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644" w:rsidRPr="000431EB" w:rsidRDefault="00D75644" w:rsidP="00F37D7B">
      <w:pPr>
        <w:pStyle w:val="af2"/>
      </w:pPr>
      <w:r w:rsidRPr="000431EB">
        <w:rPr>
          <w:rFonts w:hint="eastAsia"/>
        </w:rPr>
        <w:t>調查報告</w:t>
      </w:r>
    </w:p>
    <w:p w:rsidR="00E25849" w:rsidRPr="000431EB" w:rsidRDefault="00E25849" w:rsidP="004E05A1">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bookmarkStart w:id="25" w:name="_Toc16171575"/>
      <w:r w:rsidRPr="000431EB">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D71813" w:rsidRPr="000431EB">
        <w:rPr>
          <w:rFonts w:hAnsi="標楷體"/>
          <w:szCs w:val="32"/>
        </w:rPr>
        <w:t>據科技部資料顯示，獲得科技部研究計畫、獲得教育部補助頂尖卓越計畫、與認可教授升等的頂尖國立大學又傳學術研究論文造假，除了影響我國國際學術聲望，對高等教育品質亦有嚴重負面影響，相關行政部門及國立大學雖已啟動調查，但執行評審與分析以及說明的透明</w:t>
      </w:r>
      <w:r w:rsidR="00D5270D" w:rsidRPr="000431EB">
        <w:rPr>
          <w:rFonts w:hAnsi="標楷體"/>
          <w:szCs w:val="32"/>
        </w:rPr>
        <w:t>度，與監測、懲罰的有效度是否不足？主管部會</w:t>
      </w:r>
      <w:proofErr w:type="gramStart"/>
      <w:r w:rsidR="00D5270D" w:rsidRPr="000431EB">
        <w:rPr>
          <w:rFonts w:hAnsi="標楷體"/>
          <w:szCs w:val="32"/>
        </w:rPr>
        <w:t>之間、</w:t>
      </w:r>
      <w:proofErr w:type="gramEnd"/>
      <w:r w:rsidR="00D5270D" w:rsidRPr="000431EB">
        <w:rPr>
          <w:rFonts w:hAnsi="標楷體"/>
          <w:szCs w:val="32"/>
        </w:rPr>
        <w:t>與受重金補助的</w:t>
      </w:r>
      <w:r w:rsidR="00D5270D" w:rsidRPr="000431EB">
        <w:rPr>
          <w:rFonts w:hAnsi="標楷體" w:hint="eastAsia"/>
          <w:szCs w:val="32"/>
        </w:rPr>
        <w:t>國</w:t>
      </w:r>
      <w:r w:rsidR="00D71813" w:rsidRPr="000431EB">
        <w:rPr>
          <w:rFonts w:hAnsi="標楷體"/>
          <w:szCs w:val="32"/>
        </w:rPr>
        <w:t>立頂尖大學是否已採取有效措施，避免劣幣驅逐良幣，並且積極重新塑造臺灣科技學術倫理的信譽？</w:t>
      </w:r>
      <w:proofErr w:type="gramStart"/>
      <w:r w:rsidR="00D71813" w:rsidRPr="000431EB">
        <w:rPr>
          <w:rFonts w:hAnsi="標楷體"/>
          <w:szCs w:val="32"/>
        </w:rPr>
        <w:t>均有深入</w:t>
      </w:r>
      <w:proofErr w:type="gramEnd"/>
      <w:r w:rsidR="00D71813" w:rsidRPr="000431EB">
        <w:rPr>
          <w:rFonts w:hAnsi="標楷體"/>
          <w:szCs w:val="32"/>
        </w:rPr>
        <w:t>調查之必要案</w:t>
      </w:r>
      <w:r w:rsidR="00F83741" w:rsidRPr="000431EB">
        <w:rPr>
          <w:rFonts w:hint="eastAsia"/>
        </w:rPr>
        <w:t>。</w:t>
      </w:r>
      <w:bookmarkEnd w:id="25"/>
    </w:p>
    <w:p w:rsidR="00E25849" w:rsidRPr="000431EB" w:rsidRDefault="00E25849" w:rsidP="004E05A1">
      <w:pPr>
        <w:pStyle w:val="1"/>
        <w:ind w:left="2380" w:hanging="2380"/>
      </w:pPr>
      <w:bookmarkStart w:id="26" w:name="_Toc524895646"/>
      <w:bookmarkStart w:id="27" w:name="_Toc524896192"/>
      <w:bookmarkStart w:id="28" w:name="_Toc524896222"/>
      <w:bookmarkStart w:id="29" w:name="_Toc524902729"/>
      <w:bookmarkStart w:id="30" w:name="_Toc525066145"/>
      <w:bookmarkStart w:id="31" w:name="_Toc525070836"/>
      <w:bookmarkStart w:id="32" w:name="_Toc525938376"/>
      <w:bookmarkStart w:id="33" w:name="_Toc525939224"/>
      <w:bookmarkStart w:id="34" w:name="_Toc525939729"/>
      <w:bookmarkStart w:id="35" w:name="_Toc529218269"/>
      <w:bookmarkStart w:id="36" w:name="_Toc529222686"/>
      <w:bookmarkStart w:id="37" w:name="_Toc529223108"/>
      <w:bookmarkStart w:id="38" w:name="_Toc529223859"/>
      <w:bookmarkStart w:id="39" w:name="_Toc529228262"/>
      <w:bookmarkStart w:id="40" w:name="_Toc2400392"/>
      <w:bookmarkStart w:id="41" w:name="_Toc4316186"/>
      <w:bookmarkStart w:id="42" w:name="_Toc4473327"/>
      <w:bookmarkStart w:id="43" w:name="_Toc69556894"/>
      <w:bookmarkStart w:id="44" w:name="_Toc69556943"/>
      <w:bookmarkStart w:id="45" w:name="_Toc69609817"/>
      <w:bookmarkStart w:id="46" w:name="_Toc70241813"/>
      <w:bookmarkStart w:id="47" w:name="_Toc70242202"/>
      <w:bookmarkStart w:id="48" w:name="_Toc421794872"/>
      <w:bookmarkStart w:id="49" w:name="_Toc422834157"/>
      <w:bookmarkStart w:id="50" w:name="_Toc16171609"/>
      <w:r w:rsidRPr="000431EB">
        <w:rPr>
          <w:rFonts w:hint="eastAsia"/>
        </w:rPr>
        <w:t>調查意見：</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rsidR="00A60220" w:rsidRPr="000431EB" w:rsidRDefault="001C33F5" w:rsidP="007725CD">
      <w:pPr>
        <w:pStyle w:val="2"/>
        <w:rPr>
          <w:b/>
          <w:spacing w:val="-10"/>
          <w:szCs w:val="32"/>
        </w:rPr>
      </w:pPr>
      <w:bookmarkStart w:id="51" w:name="_Toc524902730"/>
      <w:bookmarkStart w:id="52" w:name="_Toc16171610"/>
      <w:r w:rsidRPr="000431EB">
        <w:rPr>
          <w:rFonts w:hint="eastAsia"/>
          <w:b/>
          <w:spacing w:val="-10"/>
          <w:szCs w:val="32"/>
        </w:rPr>
        <w:t>臺灣大學與教育部</w:t>
      </w:r>
      <w:r w:rsidR="007B771B" w:rsidRPr="000431EB">
        <w:rPr>
          <w:rFonts w:hint="eastAsia"/>
          <w:b/>
          <w:spacing w:val="-10"/>
          <w:szCs w:val="32"/>
        </w:rPr>
        <w:t>於105年底分別接獲</w:t>
      </w:r>
      <w:r w:rsidR="00AB029F" w:rsidRPr="000431EB">
        <w:rPr>
          <w:rFonts w:hint="eastAsia"/>
          <w:b/>
          <w:spacing w:val="-10"/>
          <w:szCs w:val="32"/>
        </w:rPr>
        <w:t>檢舉</w:t>
      </w:r>
      <w:r w:rsidR="005F345E" w:rsidRPr="000431EB">
        <w:rPr>
          <w:rFonts w:hint="eastAsia"/>
          <w:b/>
          <w:spacing w:val="-10"/>
          <w:szCs w:val="32"/>
        </w:rPr>
        <w:t>得知</w:t>
      </w:r>
      <w:r w:rsidR="00AB029F" w:rsidRPr="000431EB">
        <w:rPr>
          <w:rFonts w:hint="eastAsia"/>
          <w:b/>
          <w:spacing w:val="-10"/>
          <w:szCs w:val="32"/>
        </w:rPr>
        <w:t>國內</w:t>
      </w:r>
      <w:r w:rsidRPr="000431EB">
        <w:rPr>
          <w:rFonts w:hint="eastAsia"/>
          <w:b/>
          <w:spacing w:val="-10"/>
          <w:szCs w:val="32"/>
        </w:rPr>
        <w:t>某</w:t>
      </w:r>
      <w:r w:rsidR="007B771B" w:rsidRPr="000431EB">
        <w:rPr>
          <w:rFonts w:hint="eastAsia"/>
          <w:b/>
          <w:spacing w:val="-10"/>
          <w:szCs w:val="32"/>
        </w:rPr>
        <w:t>知名研究團隊涉及違反學術倫理</w:t>
      </w:r>
      <w:r w:rsidR="00AB029F" w:rsidRPr="000431EB">
        <w:rPr>
          <w:rFonts w:hint="eastAsia"/>
          <w:b/>
          <w:spacing w:val="-10"/>
          <w:szCs w:val="32"/>
        </w:rPr>
        <w:t>情事</w:t>
      </w:r>
      <w:r w:rsidRPr="000431EB">
        <w:rPr>
          <w:rFonts w:hint="eastAsia"/>
          <w:b/>
          <w:spacing w:val="-10"/>
          <w:szCs w:val="32"/>
        </w:rPr>
        <w:t>，</w:t>
      </w:r>
      <w:r w:rsidR="00AB029F" w:rsidRPr="000431EB">
        <w:rPr>
          <w:rFonts w:hint="eastAsia"/>
          <w:b/>
          <w:spacing w:val="-10"/>
          <w:szCs w:val="32"/>
        </w:rPr>
        <w:t>後續</w:t>
      </w:r>
      <w:r w:rsidRPr="000431EB">
        <w:rPr>
          <w:rFonts w:hint="eastAsia"/>
          <w:b/>
          <w:spacing w:val="-10"/>
          <w:szCs w:val="32"/>
        </w:rPr>
        <w:t>即由臺灣大學進行10篇</w:t>
      </w:r>
      <w:r w:rsidR="005F345E" w:rsidRPr="000431EB">
        <w:rPr>
          <w:rFonts w:hint="eastAsia"/>
          <w:b/>
          <w:spacing w:val="-10"/>
          <w:szCs w:val="32"/>
        </w:rPr>
        <w:t>相關</w:t>
      </w:r>
      <w:r w:rsidRPr="000431EB">
        <w:rPr>
          <w:rFonts w:hint="eastAsia"/>
          <w:b/>
          <w:spacing w:val="-10"/>
          <w:szCs w:val="32"/>
        </w:rPr>
        <w:t>論文之</w:t>
      </w:r>
      <w:r w:rsidR="00AB029F" w:rsidRPr="000431EB">
        <w:rPr>
          <w:rFonts w:hint="eastAsia"/>
          <w:b/>
          <w:spacing w:val="-10"/>
          <w:szCs w:val="32"/>
        </w:rPr>
        <w:t>調查</w:t>
      </w:r>
      <w:r w:rsidRPr="000431EB">
        <w:rPr>
          <w:rFonts w:hint="eastAsia"/>
          <w:b/>
          <w:spacing w:val="-10"/>
          <w:szCs w:val="32"/>
        </w:rPr>
        <w:t>處理，惟至臺灣大學106年5月15日調查完竣、同年6月23日經該校教評會審議決定13</w:t>
      </w:r>
      <w:r w:rsidR="00262FCC" w:rsidRPr="000431EB">
        <w:rPr>
          <w:rFonts w:hint="eastAsia"/>
          <w:b/>
          <w:spacing w:val="-10"/>
          <w:szCs w:val="32"/>
        </w:rPr>
        <w:t>名相關人員應依責任範圍分別懲處，實已歷時逾半年。復以</w:t>
      </w:r>
      <w:proofErr w:type="gramStart"/>
      <w:r w:rsidRPr="000431EB">
        <w:rPr>
          <w:rFonts w:hint="eastAsia"/>
          <w:b/>
          <w:spacing w:val="-10"/>
          <w:szCs w:val="32"/>
        </w:rPr>
        <w:t>科技部</w:t>
      </w:r>
      <w:r w:rsidR="00DC5AC6" w:rsidRPr="000431EB">
        <w:rPr>
          <w:rFonts w:hint="eastAsia"/>
          <w:b/>
          <w:spacing w:val="-10"/>
          <w:szCs w:val="32"/>
        </w:rPr>
        <w:t>係於</w:t>
      </w:r>
      <w:proofErr w:type="gramEnd"/>
      <w:r w:rsidR="00262FCC" w:rsidRPr="000431EB">
        <w:rPr>
          <w:rFonts w:hint="eastAsia"/>
          <w:b/>
          <w:spacing w:val="-10"/>
          <w:szCs w:val="32"/>
        </w:rPr>
        <w:t>隔(</w:t>
      </w:r>
      <w:r w:rsidRPr="000431EB">
        <w:rPr>
          <w:rFonts w:hint="eastAsia"/>
          <w:b/>
          <w:spacing w:val="-10"/>
          <w:szCs w:val="32"/>
        </w:rPr>
        <w:t>106</w:t>
      </w:r>
      <w:r w:rsidR="00262FCC" w:rsidRPr="000431EB">
        <w:rPr>
          <w:rFonts w:hint="eastAsia"/>
          <w:b/>
          <w:spacing w:val="-10"/>
          <w:szCs w:val="32"/>
        </w:rPr>
        <w:t>)</w:t>
      </w:r>
      <w:r w:rsidRPr="000431EB">
        <w:rPr>
          <w:rFonts w:hint="eastAsia"/>
          <w:b/>
          <w:spacing w:val="-10"/>
          <w:szCs w:val="32"/>
        </w:rPr>
        <w:t>年5</w:t>
      </w:r>
      <w:r w:rsidR="00DC5AC6" w:rsidRPr="000431EB">
        <w:rPr>
          <w:rFonts w:hint="eastAsia"/>
          <w:b/>
          <w:spacing w:val="-10"/>
          <w:szCs w:val="32"/>
        </w:rPr>
        <w:t>月</w:t>
      </w:r>
      <w:r w:rsidR="005F345E" w:rsidRPr="000431EB">
        <w:rPr>
          <w:rFonts w:hint="eastAsia"/>
          <w:b/>
          <w:spacing w:val="-10"/>
          <w:szCs w:val="32"/>
        </w:rPr>
        <w:t>，</w:t>
      </w:r>
      <w:r w:rsidRPr="000431EB">
        <w:rPr>
          <w:rFonts w:hint="eastAsia"/>
          <w:b/>
          <w:spacing w:val="-10"/>
          <w:szCs w:val="32"/>
        </w:rPr>
        <w:t>經</w:t>
      </w:r>
      <w:r w:rsidR="00DC5AC6" w:rsidRPr="000431EB">
        <w:rPr>
          <w:rFonts w:hint="eastAsia"/>
          <w:b/>
          <w:spacing w:val="-10"/>
          <w:szCs w:val="32"/>
        </w:rPr>
        <w:t>獲</w:t>
      </w:r>
      <w:r w:rsidR="005F345E" w:rsidRPr="000431EB">
        <w:rPr>
          <w:rFonts w:hint="eastAsia"/>
          <w:b/>
          <w:spacing w:val="-10"/>
          <w:szCs w:val="32"/>
        </w:rPr>
        <w:t>匿名檢舉</w:t>
      </w:r>
      <w:r w:rsidR="00DC5AC6" w:rsidRPr="000431EB">
        <w:rPr>
          <w:rFonts w:hint="eastAsia"/>
          <w:b/>
          <w:spacing w:val="-10"/>
          <w:szCs w:val="32"/>
        </w:rPr>
        <w:t>始</w:t>
      </w:r>
      <w:r w:rsidRPr="000431EB">
        <w:rPr>
          <w:rFonts w:hint="eastAsia"/>
          <w:b/>
          <w:spacing w:val="-10"/>
          <w:szCs w:val="32"/>
        </w:rPr>
        <w:t>啟動調查處理</w:t>
      </w:r>
      <w:r w:rsidR="00DC5AC6" w:rsidRPr="000431EB">
        <w:rPr>
          <w:rFonts w:hint="eastAsia"/>
          <w:b/>
          <w:spacing w:val="-10"/>
          <w:szCs w:val="32"/>
        </w:rPr>
        <w:t>，</w:t>
      </w:r>
      <w:r w:rsidR="00262FCC" w:rsidRPr="000431EB">
        <w:rPr>
          <w:rFonts w:hint="eastAsia"/>
          <w:b/>
          <w:spacing w:val="-10"/>
          <w:szCs w:val="32"/>
        </w:rPr>
        <w:t>且科技部調查處理範圍與教育部督請臺灣大學辦理者，並非完全一致，</w:t>
      </w:r>
      <w:proofErr w:type="gramStart"/>
      <w:r w:rsidR="00DC5AC6" w:rsidRPr="000431EB">
        <w:rPr>
          <w:rFonts w:hint="eastAsia"/>
          <w:b/>
          <w:spacing w:val="-10"/>
          <w:szCs w:val="32"/>
        </w:rPr>
        <w:t>凸</w:t>
      </w:r>
      <w:proofErr w:type="gramEnd"/>
      <w:r w:rsidR="00DC5AC6" w:rsidRPr="000431EB">
        <w:rPr>
          <w:rFonts w:hint="eastAsia"/>
          <w:b/>
          <w:spacing w:val="-10"/>
          <w:szCs w:val="32"/>
        </w:rPr>
        <w:t>顯我國監督學術倫理品質</w:t>
      </w:r>
      <w:r w:rsidR="0032144A" w:rsidRPr="000431EB">
        <w:rPr>
          <w:rFonts w:hint="eastAsia"/>
          <w:b/>
          <w:spacing w:val="-10"/>
          <w:szCs w:val="32"/>
        </w:rPr>
        <w:t>之機關部會與學</w:t>
      </w:r>
      <w:proofErr w:type="gramStart"/>
      <w:r w:rsidR="0032144A" w:rsidRPr="000431EB">
        <w:rPr>
          <w:rFonts w:hint="eastAsia"/>
          <w:b/>
          <w:spacing w:val="-10"/>
          <w:szCs w:val="32"/>
        </w:rPr>
        <w:t>研</w:t>
      </w:r>
      <w:proofErr w:type="gramEnd"/>
      <w:r w:rsidR="0032144A" w:rsidRPr="000431EB">
        <w:rPr>
          <w:rFonts w:hint="eastAsia"/>
          <w:b/>
          <w:spacing w:val="-10"/>
          <w:szCs w:val="32"/>
        </w:rPr>
        <w:t>單位</w:t>
      </w:r>
      <w:proofErr w:type="gramStart"/>
      <w:r w:rsidR="0032144A" w:rsidRPr="000431EB">
        <w:rPr>
          <w:rFonts w:hint="eastAsia"/>
          <w:b/>
          <w:spacing w:val="-10"/>
          <w:szCs w:val="32"/>
        </w:rPr>
        <w:t>之間，</w:t>
      </w:r>
      <w:proofErr w:type="gramEnd"/>
      <w:r w:rsidR="0032144A" w:rsidRPr="000431EB">
        <w:rPr>
          <w:rFonts w:hint="eastAsia"/>
          <w:b/>
          <w:spacing w:val="-10"/>
          <w:szCs w:val="32"/>
        </w:rPr>
        <w:t>在</w:t>
      </w:r>
      <w:r w:rsidR="00575660" w:rsidRPr="000431EB">
        <w:rPr>
          <w:rFonts w:hint="eastAsia"/>
          <w:b/>
          <w:spacing w:val="-10"/>
          <w:szCs w:val="32"/>
        </w:rPr>
        <w:t>學術倫理議題事件之聯繫與預警</w:t>
      </w:r>
      <w:r w:rsidR="0032144A" w:rsidRPr="000431EB">
        <w:rPr>
          <w:rFonts w:hint="eastAsia"/>
          <w:b/>
          <w:spacing w:val="-10"/>
          <w:szCs w:val="32"/>
        </w:rPr>
        <w:t>工作</w:t>
      </w:r>
      <w:r w:rsidR="005F345E" w:rsidRPr="000431EB">
        <w:rPr>
          <w:rFonts w:hint="eastAsia"/>
          <w:b/>
          <w:spacing w:val="-10"/>
          <w:szCs w:val="32"/>
        </w:rPr>
        <w:t>，</w:t>
      </w:r>
      <w:r w:rsidR="00DC5AC6" w:rsidRPr="000431EB">
        <w:rPr>
          <w:rFonts w:hint="eastAsia"/>
          <w:b/>
          <w:spacing w:val="-10"/>
          <w:szCs w:val="32"/>
        </w:rPr>
        <w:t>猶有改進空間。</w:t>
      </w:r>
      <w:r w:rsidR="00475B43" w:rsidRPr="000431EB">
        <w:rPr>
          <w:rFonts w:hint="eastAsia"/>
          <w:b/>
          <w:spacing w:val="-10"/>
          <w:szCs w:val="32"/>
        </w:rPr>
        <w:t>究學術倫理議題事件之查處流程</w:t>
      </w:r>
      <w:r w:rsidR="000221DC" w:rsidRPr="000431EB">
        <w:rPr>
          <w:rFonts w:hint="eastAsia"/>
          <w:b/>
          <w:spacing w:val="-10"/>
          <w:szCs w:val="32"/>
        </w:rPr>
        <w:t>與</w:t>
      </w:r>
      <w:r w:rsidR="00262FCC" w:rsidRPr="000431EB">
        <w:rPr>
          <w:rFonts w:hint="eastAsia"/>
          <w:b/>
          <w:spacing w:val="-10"/>
          <w:szCs w:val="32"/>
        </w:rPr>
        <w:t>效率</w:t>
      </w:r>
      <w:r w:rsidR="00AB029F" w:rsidRPr="000431EB">
        <w:rPr>
          <w:rFonts w:hint="eastAsia"/>
          <w:b/>
          <w:spacing w:val="-10"/>
          <w:szCs w:val="32"/>
        </w:rPr>
        <w:t>如何策進</w:t>
      </w:r>
      <w:r w:rsidR="00262FCC" w:rsidRPr="000431EB">
        <w:rPr>
          <w:rFonts w:hint="eastAsia"/>
          <w:b/>
          <w:spacing w:val="-10"/>
          <w:szCs w:val="32"/>
        </w:rPr>
        <w:t>提升</w:t>
      </w:r>
      <w:r w:rsidR="00AB029F" w:rsidRPr="000431EB">
        <w:rPr>
          <w:rFonts w:hint="eastAsia"/>
          <w:b/>
          <w:spacing w:val="-10"/>
          <w:szCs w:val="32"/>
        </w:rPr>
        <w:t>，</w:t>
      </w:r>
      <w:r w:rsidR="00262FCC" w:rsidRPr="000431EB">
        <w:rPr>
          <w:rFonts w:hint="eastAsia"/>
          <w:b/>
          <w:spacing w:val="-10"/>
          <w:szCs w:val="32"/>
        </w:rPr>
        <w:t>允</w:t>
      </w:r>
      <w:r w:rsidR="00AB029F" w:rsidRPr="000431EB">
        <w:rPr>
          <w:rFonts w:hint="eastAsia"/>
          <w:b/>
          <w:spacing w:val="-10"/>
          <w:szCs w:val="32"/>
        </w:rPr>
        <w:t>應</w:t>
      </w:r>
      <w:r w:rsidR="005F345E" w:rsidRPr="000431EB">
        <w:rPr>
          <w:rFonts w:hint="eastAsia"/>
          <w:b/>
          <w:spacing w:val="-10"/>
          <w:szCs w:val="32"/>
        </w:rPr>
        <w:t>由相關機關部會</w:t>
      </w:r>
      <w:r w:rsidR="008A3E38" w:rsidRPr="000431EB">
        <w:rPr>
          <w:rFonts w:hint="eastAsia"/>
          <w:b/>
          <w:spacing w:val="-10"/>
          <w:szCs w:val="32"/>
        </w:rPr>
        <w:t>再</w:t>
      </w:r>
      <w:r w:rsidR="005F345E" w:rsidRPr="000431EB">
        <w:rPr>
          <w:rFonts w:hint="eastAsia"/>
          <w:b/>
          <w:spacing w:val="-10"/>
          <w:szCs w:val="32"/>
        </w:rPr>
        <w:t>通盤檢討</w:t>
      </w:r>
      <w:r w:rsidR="00AB029F" w:rsidRPr="000431EB">
        <w:rPr>
          <w:rFonts w:hint="eastAsia"/>
          <w:b/>
          <w:spacing w:val="-10"/>
          <w:szCs w:val="32"/>
        </w:rPr>
        <w:t>解決</w:t>
      </w:r>
      <w:bookmarkEnd w:id="52"/>
      <w:r w:rsidR="008A3E38" w:rsidRPr="000431EB">
        <w:rPr>
          <w:rFonts w:hint="eastAsia"/>
          <w:b/>
          <w:spacing w:val="-10"/>
          <w:szCs w:val="32"/>
        </w:rPr>
        <w:t>精進</w:t>
      </w:r>
    </w:p>
    <w:p w:rsidR="00771326" w:rsidRPr="000431EB" w:rsidRDefault="00A60220" w:rsidP="00771326">
      <w:pPr>
        <w:pStyle w:val="3"/>
      </w:pPr>
      <w:r w:rsidRPr="000431EB">
        <w:rPr>
          <w:rFonts w:hint="eastAsia"/>
        </w:rPr>
        <w:t>有關學術倫理案件之查處機制，科技部表示，係依據「科技部學術倫理案件處理及審議要點」</w:t>
      </w:r>
      <w:r w:rsidRPr="000431EB">
        <w:rPr>
          <w:rStyle w:val="afe"/>
        </w:rPr>
        <w:footnoteReference w:id="1"/>
      </w:r>
      <w:r w:rsidRPr="000431EB">
        <w:rPr>
          <w:rFonts w:hint="eastAsia"/>
        </w:rPr>
        <w:t>辦理；</w:t>
      </w:r>
      <w:r w:rsidRPr="000431EB">
        <w:rPr>
          <w:rFonts w:hint="eastAsia"/>
        </w:rPr>
        <w:lastRenderedPageBreak/>
        <w:t>教育部表示，該部相關法令包含有</w:t>
      </w:r>
      <w:r w:rsidRPr="000431EB">
        <w:rPr>
          <w:rFonts w:hint="eastAsia"/>
          <w:bCs w:val="0"/>
        </w:rPr>
        <w:t>「學位授予法」</w:t>
      </w:r>
      <w:r w:rsidRPr="000431EB">
        <w:rPr>
          <w:rStyle w:val="afe"/>
          <w:bCs w:val="0"/>
        </w:rPr>
        <w:footnoteReference w:id="2"/>
      </w:r>
      <w:r w:rsidRPr="000431EB">
        <w:rPr>
          <w:rFonts w:hint="eastAsia"/>
          <w:bCs w:val="0"/>
        </w:rPr>
        <w:t>、</w:t>
      </w:r>
      <w:r w:rsidRPr="000431EB">
        <w:rPr>
          <w:rFonts w:hint="eastAsia"/>
        </w:rPr>
        <w:t>「專科以上學校教師資格審定辦法」</w:t>
      </w:r>
      <w:r w:rsidRPr="000431EB">
        <w:rPr>
          <w:rStyle w:val="afe"/>
        </w:rPr>
        <w:footnoteReference w:id="3"/>
      </w:r>
      <w:r w:rsidRPr="000431EB">
        <w:rPr>
          <w:rFonts w:hint="eastAsia"/>
        </w:rPr>
        <w:t>、「</w:t>
      </w:r>
      <w:r w:rsidRPr="000431EB">
        <w:t>專科以上學校教師違反送審教師資格規定處理原則</w:t>
      </w:r>
      <w:r w:rsidRPr="000431EB">
        <w:rPr>
          <w:rFonts w:hint="eastAsia"/>
        </w:rPr>
        <w:t>」、「</w:t>
      </w:r>
      <w:r w:rsidRPr="000431EB">
        <w:t>專科以上學校學術倫理案件處理原則</w:t>
      </w:r>
      <w:r w:rsidRPr="000431EB">
        <w:rPr>
          <w:rFonts w:hint="eastAsia"/>
        </w:rPr>
        <w:t>」；</w:t>
      </w:r>
      <w:r w:rsidRPr="000431EB">
        <w:rPr>
          <w:rFonts w:hint="eastAsia"/>
          <w:bCs w:val="0"/>
        </w:rPr>
        <w:t>臺灣大學表示，該校現行處理學術倫理案件係依「國立臺灣大學違反送審教師資格規定及學術倫理案件處理要點」(此要點乃於106年10月由</w:t>
      </w:r>
      <w:proofErr w:type="gramStart"/>
      <w:r w:rsidRPr="000431EB">
        <w:rPr>
          <w:rFonts w:hint="eastAsia"/>
          <w:bCs w:val="0"/>
        </w:rPr>
        <w:t>該校原</w:t>
      </w:r>
      <w:proofErr w:type="gramEnd"/>
      <w:r w:rsidRPr="000431EB">
        <w:rPr>
          <w:rFonts w:hint="eastAsia"/>
          <w:bCs w:val="0"/>
        </w:rPr>
        <w:t>「國立臺灣大學教師違反送審教師資格規定及學術成果舞弊案件處理要點」修正而成</w:t>
      </w:r>
      <w:r w:rsidRPr="000431EB">
        <w:rPr>
          <w:rStyle w:val="afe"/>
          <w:bCs w:val="0"/>
        </w:rPr>
        <w:footnoteReference w:id="4"/>
      </w:r>
      <w:r w:rsidRPr="000431EB">
        <w:rPr>
          <w:rFonts w:hint="eastAsia"/>
          <w:bCs w:val="0"/>
        </w:rPr>
        <w:t>)；陽明大學表示，依據「國立陽明大學學術誠信委員會設置及學術倫理案件審議辦法」規定辦理。又，整體之分工機制，</w:t>
      </w:r>
      <w:proofErr w:type="gramStart"/>
      <w:r w:rsidRPr="000431EB">
        <w:rPr>
          <w:rFonts w:hAnsi="標楷體" w:hint="eastAsia"/>
          <w:spacing w:val="-6"/>
          <w:szCs w:val="32"/>
        </w:rPr>
        <w:t>詢</w:t>
      </w:r>
      <w:proofErr w:type="gramEnd"/>
      <w:r w:rsidRPr="000431EB">
        <w:rPr>
          <w:rFonts w:hAnsi="標楷體" w:hint="eastAsia"/>
          <w:spacing w:val="-6"/>
          <w:szCs w:val="32"/>
        </w:rPr>
        <w:t>據教育部說明如下</w:t>
      </w:r>
      <w:r w:rsidR="004F26B4" w:rsidRPr="000431EB">
        <w:rPr>
          <w:rFonts w:hAnsi="標楷體" w:hint="eastAsia"/>
          <w:spacing w:val="-6"/>
          <w:szCs w:val="32"/>
        </w:rPr>
        <w:t>(</w:t>
      </w:r>
      <w:proofErr w:type="gramStart"/>
      <w:r w:rsidR="004C76F9" w:rsidRPr="000431EB">
        <w:rPr>
          <w:rFonts w:hAnsi="標楷體" w:hint="eastAsia"/>
          <w:spacing w:val="-6"/>
          <w:szCs w:val="32"/>
        </w:rPr>
        <w:t>參</w:t>
      </w:r>
      <w:r w:rsidR="004F26B4" w:rsidRPr="000431EB">
        <w:rPr>
          <w:rFonts w:hAnsi="標楷體" w:hint="eastAsia"/>
          <w:spacing w:val="-6"/>
          <w:szCs w:val="32"/>
        </w:rPr>
        <w:t>下表</w:t>
      </w:r>
      <w:proofErr w:type="gramEnd"/>
      <w:r w:rsidR="004F26B4" w:rsidRPr="000431EB">
        <w:rPr>
          <w:rFonts w:hAnsi="標楷體" w:hint="eastAsia"/>
          <w:spacing w:val="-6"/>
          <w:szCs w:val="32"/>
        </w:rPr>
        <w:t>)</w:t>
      </w:r>
      <w:r w:rsidRPr="000431EB">
        <w:rPr>
          <w:rFonts w:hAnsi="標楷體" w:hint="eastAsia"/>
          <w:spacing w:val="-6"/>
          <w:szCs w:val="32"/>
        </w:rPr>
        <w:t>：</w:t>
      </w:r>
    </w:p>
    <w:p w:rsidR="00A60220" w:rsidRPr="000431EB" w:rsidRDefault="00A60220" w:rsidP="00A60220">
      <w:pPr>
        <w:pStyle w:val="4"/>
      </w:pPr>
      <w:r w:rsidRPr="000431EB">
        <w:rPr>
          <w:rFonts w:hint="eastAsia"/>
        </w:rPr>
        <w:t>教育部與科技部兩部之間：</w:t>
      </w:r>
      <w:r w:rsidR="004F26B4" w:rsidRPr="000431EB">
        <w:rPr>
          <w:rFonts w:hint="eastAsia"/>
        </w:rPr>
        <w:t>教育部高教司副司長為科技部學術倫理審議會委員，</w:t>
      </w:r>
      <w:proofErr w:type="gramStart"/>
      <w:r w:rsidR="004F26B4" w:rsidRPr="000431EB">
        <w:rPr>
          <w:rFonts w:hint="eastAsia"/>
        </w:rPr>
        <w:t>科技部就違反</w:t>
      </w:r>
      <w:proofErr w:type="gramEnd"/>
      <w:r w:rsidR="004F26B4" w:rsidRPr="000431EB">
        <w:rPr>
          <w:rFonts w:hint="eastAsia"/>
        </w:rPr>
        <w:t>學術倫理成立案件副知教育部處理涉教師資格、學位授予及教育部獎補助等相關事項；教育部亦就教師資格送審違反學術倫理成立案件副知科技部，便於處理涉及該師計畫之申請。</w:t>
      </w:r>
    </w:p>
    <w:p w:rsidR="00A60220" w:rsidRPr="000431EB" w:rsidRDefault="00A60220" w:rsidP="00A60220">
      <w:pPr>
        <w:pStyle w:val="4"/>
      </w:pPr>
      <w:proofErr w:type="gramStart"/>
      <w:r w:rsidRPr="000431EB">
        <w:rPr>
          <w:rFonts w:hint="eastAsia"/>
        </w:rPr>
        <w:t>科技部與各</w:t>
      </w:r>
      <w:proofErr w:type="gramEnd"/>
      <w:r w:rsidRPr="000431EB">
        <w:rPr>
          <w:rFonts w:hint="eastAsia"/>
        </w:rPr>
        <w:t>大專院校</w:t>
      </w:r>
      <w:r w:rsidRPr="000431EB">
        <w:rPr>
          <w:rFonts w:hAnsi="標楷體" w:cs="新細明體" w:hint="eastAsia"/>
          <w:kern w:val="0"/>
          <w:szCs w:val="24"/>
        </w:rPr>
        <w:t>或學</w:t>
      </w:r>
      <w:proofErr w:type="gramStart"/>
      <w:r w:rsidRPr="000431EB">
        <w:rPr>
          <w:rFonts w:hAnsi="標楷體" w:cs="新細明體" w:hint="eastAsia"/>
          <w:kern w:val="0"/>
          <w:szCs w:val="24"/>
        </w:rPr>
        <w:t>研</w:t>
      </w:r>
      <w:proofErr w:type="gramEnd"/>
      <w:r w:rsidRPr="000431EB">
        <w:rPr>
          <w:rFonts w:hAnsi="標楷體" w:cs="新細明體" w:hint="eastAsia"/>
          <w:kern w:val="0"/>
          <w:szCs w:val="24"/>
        </w:rPr>
        <w:t>機關(構)</w:t>
      </w:r>
      <w:r w:rsidRPr="000431EB">
        <w:rPr>
          <w:rFonts w:hint="eastAsia"/>
        </w:rPr>
        <w:t>之間：</w:t>
      </w:r>
      <w:r w:rsidR="004F26B4" w:rsidRPr="000431EB">
        <w:rPr>
          <w:rFonts w:hAnsi="標楷體" w:cs="新細明體" w:hint="eastAsia"/>
          <w:kern w:val="0"/>
          <w:szCs w:val="24"/>
        </w:rPr>
        <w:t>依「科技部學術倫理案件處理及審議要點」</w:t>
      </w:r>
      <w:r w:rsidR="004F26B4" w:rsidRPr="000431EB">
        <w:rPr>
          <w:rFonts w:hint="eastAsia"/>
        </w:rPr>
        <w:t>第17點(受補助學校或機關（構）之配合義務及責任)：「本部於處理違反學術倫理案件時，除直接調查或處分外，得視需要請當事人所屬學校或機關（構）協助調查，並將調查結果送交本部。當事人所屬學校或機關（構）對於違反學術倫理案件未積極配合調查、有重大管理疏失或其他不當之處理行為，經學術倫理審議會建議，得追回</w:t>
      </w:r>
      <w:proofErr w:type="gramStart"/>
      <w:r w:rsidR="004F26B4" w:rsidRPr="000431EB">
        <w:rPr>
          <w:rFonts w:hint="eastAsia"/>
        </w:rPr>
        <w:t>或減撥本部</w:t>
      </w:r>
      <w:proofErr w:type="gramEnd"/>
      <w:r w:rsidR="004F26B4" w:rsidRPr="000431EB">
        <w:rPr>
          <w:rFonts w:hint="eastAsia"/>
        </w:rPr>
        <w:lastRenderedPageBreak/>
        <w:t>一定期間之補助專題研究計畫部分或全部補助費用。」</w:t>
      </w:r>
    </w:p>
    <w:p w:rsidR="00A60220" w:rsidRPr="000431EB" w:rsidRDefault="00A60220" w:rsidP="00A60220">
      <w:pPr>
        <w:pStyle w:val="4"/>
      </w:pPr>
      <w:r w:rsidRPr="000431EB">
        <w:rPr>
          <w:rFonts w:hint="eastAsia"/>
        </w:rPr>
        <w:t>教育部與各大專院校之間：</w:t>
      </w:r>
      <w:r w:rsidR="004F26B4" w:rsidRPr="000431EB">
        <w:rPr>
          <w:rFonts w:hint="eastAsia"/>
        </w:rPr>
        <w:t>依「專科以上學校教師資格審定辦法」之相關規定，</w:t>
      </w:r>
      <w:r w:rsidR="004F26B4" w:rsidRPr="000431EB">
        <w:rPr>
          <w:rFonts w:hint="eastAsia"/>
          <w:bCs/>
        </w:rPr>
        <w:t>學校於報教育部</w:t>
      </w:r>
      <w:proofErr w:type="gramStart"/>
      <w:r w:rsidR="004F26B4" w:rsidRPr="000431EB">
        <w:rPr>
          <w:rFonts w:hint="eastAsia"/>
          <w:bCs/>
        </w:rPr>
        <w:t>複</w:t>
      </w:r>
      <w:proofErr w:type="gramEnd"/>
      <w:r w:rsidR="004F26B4" w:rsidRPr="000431EB">
        <w:rPr>
          <w:rFonts w:hint="eastAsia"/>
          <w:bCs/>
        </w:rPr>
        <w:t>審前，或教師資格經教育部審定後，經檢舉或發現送審人涉及違反學術倫理者，應將其認定情形及處置建議，報教育部審議；教師資格自審學校（包括部分授權自審學校）之送審人於送審中或其教師資格經審定後，經檢舉或發現涉及違反學術倫理者，經審議確定者，將審議程序及處置結果，報教育部備查。</w:t>
      </w:r>
    </w:p>
    <w:p w:rsidR="00A60220" w:rsidRPr="000431EB" w:rsidRDefault="00A60220" w:rsidP="00A60220">
      <w:pPr>
        <w:pStyle w:val="4"/>
      </w:pPr>
      <w:proofErr w:type="gramStart"/>
      <w:r w:rsidRPr="000431EB">
        <w:rPr>
          <w:rFonts w:hint="eastAsia"/>
        </w:rPr>
        <w:t>另</w:t>
      </w:r>
      <w:proofErr w:type="gramEnd"/>
      <w:r w:rsidRPr="000431EB">
        <w:rPr>
          <w:rFonts w:hint="eastAsia"/>
        </w:rPr>
        <w:t>，教育部與中央研究院及各級相關主管機關部分，如涉及現職於中央研究院及相關主管機關者，予以副知其現職機關。</w:t>
      </w:r>
    </w:p>
    <w:p w:rsidR="004F26B4" w:rsidRPr="000431EB" w:rsidRDefault="004F26B4" w:rsidP="004F26B4">
      <w:pPr>
        <w:pStyle w:val="a3"/>
        <w:jc w:val="center"/>
      </w:pPr>
      <w:r w:rsidRPr="000431EB">
        <w:rPr>
          <w:rFonts w:hAnsi="標楷體" w:hint="eastAsia"/>
          <w:spacing w:val="-6"/>
          <w:szCs w:val="32"/>
        </w:rPr>
        <w:t>主要機關學校之學術倫理案件審議及處理分工機制</w:t>
      </w:r>
    </w:p>
    <w:tbl>
      <w:tblPr>
        <w:tblStyle w:val="af6"/>
        <w:tblW w:w="0" w:type="auto"/>
        <w:tblInd w:w="1242" w:type="dxa"/>
        <w:tblLook w:val="04A0" w:firstRow="1" w:lastRow="0" w:firstColumn="1" w:lastColumn="0" w:noHBand="0" w:noVBand="1"/>
      </w:tblPr>
      <w:tblGrid>
        <w:gridCol w:w="1843"/>
        <w:gridCol w:w="5954"/>
      </w:tblGrid>
      <w:tr w:rsidR="000431EB" w:rsidRPr="000431EB" w:rsidTr="00BE0D84">
        <w:tc>
          <w:tcPr>
            <w:tcW w:w="1843" w:type="dxa"/>
          </w:tcPr>
          <w:p w:rsidR="004F26B4" w:rsidRPr="000431EB" w:rsidRDefault="004F26B4" w:rsidP="00A56051">
            <w:pPr>
              <w:spacing w:line="320" w:lineRule="exact"/>
              <w:jc w:val="center"/>
              <w:rPr>
                <w:rFonts w:hAnsi="標楷體"/>
                <w:b/>
                <w:sz w:val="28"/>
                <w:szCs w:val="28"/>
              </w:rPr>
            </w:pPr>
            <w:r w:rsidRPr="000431EB">
              <w:rPr>
                <w:rFonts w:hAnsi="標楷體" w:hint="eastAsia"/>
                <w:b/>
                <w:sz w:val="28"/>
                <w:szCs w:val="28"/>
              </w:rPr>
              <w:t>權責單位</w:t>
            </w:r>
          </w:p>
        </w:tc>
        <w:tc>
          <w:tcPr>
            <w:tcW w:w="5954" w:type="dxa"/>
          </w:tcPr>
          <w:p w:rsidR="004F26B4" w:rsidRPr="000431EB" w:rsidRDefault="004F26B4" w:rsidP="00A56051">
            <w:pPr>
              <w:spacing w:line="320" w:lineRule="exact"/>
              <w:jc w:val="center"/>
              <w:rPr>
                <w:rFonts w:hAnsi="標楷體"/>
                <w:b/>
                <w:sz w:val="28"/>
                <w:szCs w:val="28"/>
              </w:rPr>
            </w:pPr>
            <w:r w:rsidRPr="000431EB">
              <w:rPr>
                <w:rFonts w:hAnsi="標楷體" w:hint="eastAsia"/>
                <w:b/>
                <w:sz w:val="28"/>
                <w:szCs w:val="28"/>
              </w:rPr>
              <w:t>處理範圍</w:t>
            </w:r>
          </w:p>
        </w:tc>
      </w:tr>
      <w:tr w:rsidR="000431EB" w:rsidRPr="000431EB" w:rsidTr="00511344">
        <w:tc>
          <w:tcPr>
            <w:tcW w:w="1843" w:type="dxa"/>
            <w:vAlign w:val="center"/>
          </w:tcPr>
          <w:p w:rsidR="004F26B4" w:rsidRPr="000431EB" w:rsidRDefault="004F26B4" w:rsidP="00A56051">
            <w:pPr>
              <w:spacing w:line="320" w:lineRule="exact"/>
              <w:jc w:val="center"/>
              <w:rPr>
                <w:rFonts w:hAnsi="標楷體"/>
                <w:b/>
                <w:sz w:val="28"/>
                <w:szCs w:val="28"/>
              </w:rPr>
            </w:pPr>
            <w:r w:rsidRPr="000431EB">
              <w:rPr>
                <w:rFonts w:hAnsi="標楷體" w:hint="eastAsia"/>
                <w:b/>
                <w:sz w:val="28"/>
                <w:szCs w:val="28"/>
              </w:rPr>
              <w:t>教育部</w:t>
            </w:r>
          </w:p>
        </w:tc>
        <w:tc>
          <w:tcPr>
            <w:tcW w:w="5954" w:type="dxa"/>
          </w:tcPr>
          <w:p w:rsidR="004F26B4" w:rsidRPr="000431EB" w:rsidRDefault="004F26B4" w:rsidP="00511344">
            <w:pPr>
              <w:spacing w:line="320" w:lineRule="exact"/>
              <w:rPr>
                <w:rFonts w:hAnsi="標楷體"/>
                <w:sz w:val="28"/>
                <w:szCs w:val="28"/>
              </w:rPr>
            </w:pPr>
            <w:r w:rsidRPr="000431EB">
              <w:rPr>
                <w:rFonts w:hAnsi="標楷體" w:hint="eastAsia"/>
                <w:sz w:val="28"/>
                <w:szCs w:val="28"/>
              </w:rPr>
              <w:t>（1）教師資格</w:t>
            </w:r>
            <w:r w:rsidR="00511344" w:rsidRPr="000431EB">
              <w:rPr>
                <w:rFonts w:hAnsi="標楷體" w:hint="eastAsia"/>
                <w:sz w:val="28"/>
                <w:szCs w:val="28"/>
              </w:rPr>
              <w:t>、</w:t>
            </w:r>
            <w:r w:rsidRPr="000431EB">
              <w:rPr>
                <w:rFonts w:hAnsi="標楷體" w:hint="eastAsia"/>
                <w:sz w:val="28"/>
                <w:szCs w:val="28"/>
              </w:rPr>
              <w:t>（2）學位授予</w:t>
            </w:r>
            <w:r w:rsidR="00511344" w:rsidRPr="000431EB">
              <w:rPr>
                <w:rFonts w:hAnsi="標楷體" w:hint="eastAsia"/>
                <w:sz w:val="28"/>
                <w:szCs w:val="28"/>
              </w:rPr>
              <w:t>、</w:t>
            </w:r>
            <w:r w:rsidRPr="000431EB">
              <w:rPr>
                <w:rFonts w:hAnsi="標楷體" w:hint="eastAsia"/>
                <w:sz w:val="28"/>
                <w:szCs w:val="28"/>
              </w:rPr>
              <w:t>（3）教育部獎補助計畫</w:t>
            </w:r>
          </w:p>
        </w:tc>
      </w:tr>
      <w:tr w:rsidR="000431EB" w:rsidRPr="000431EB" w:rsidTr="00511344">
        <w:tc>
          <w:tcPr>
            <w:tcW w:w="1843" w:type="dxa"/>
            <w:vAlign w:val="center"/>
          </w:tcPr>
          <w:p w:rsidR="004F26B4" w:rsidRPr="000431EB" w:rsidRDefault="004F26B4" w:rsidP="00A56051">
            <w:pPr>
              <w:spacing w:line="320" w:lineRule="exact"/>
              <w:jc w:val="center"/>
              <w:rPr>
                <w:rFonts w:hAnsi="標楷體"/>
                <w:b/>
                <w:sz w:val="28"/>
                <w:szCs w:val="28"/>
              </w:rPr>
            </w:pPr>
            <w:r w:rsidRPr="000431EB">
              <w:rPr>
                <w:rFonts w:hAnsi="標楷體" w:hint="eastAsia"/>
                <w:b/>
                <w:sz w:val="28"/>
                <w:szCs w:val="28"/>
              </w:rPr>
              <w:t>科技部</w:t>
            </w:r>
          </w:p>
        </w:tc>
        <w:tc>
          <w:tcPr>
            <w:tcW w:w="5954" w:type="dxa"/>
          </w:tcPr>
          <w:p w:rsidR="004F26B4" w:rsidRPr="000431EB" w:rsidRDefault="004F26B4" w:rsidP="00511344">
            <w:pPr>
              <w:spacing w:line="320" w:lineRule="exact"/>
              <w:rPr>
                <w:rFonts w:hAnsi="標楷體"/>
                <w:sz w:val="28"/>
                <w:szCs w:val="28"/>
              </w:rPr>
            </w:pPr>
            <w:r w:rsidRPr="000431EB">
              <w:rPr>
                <w:rFonts w:hAnsi="標楷體" w:hint="eastAsia"/>
                <w:sz w:val="28"/>
                <w:szCs w:val="28"/>
              </w:rPr>
              <w:t>科技部補助之計畫</w:t>
            </w:r>
          </w:p>
        </w:tc>
      </w:tr>
      <w:tr w:rsidR="000431EB" w:rsidRPr="000431EB" w:rsidTr="00511344">
        <w:tc>
          <w:tcPr>
            <w:tcW w:w="1843" w:type="dxa"/>
            <w:vAlign w:val="center"/>
          </w:tcPr>
          <w:p w:rsidR="004F26B4" w:rsidRPr="000431EB" w:rsidRDefault="004F26B4" w:rsidP="00A56051">
            <w:pPr>
              <w:spacing w:line="320" w:lineRule="exact"/>
              <w:jc w:val="center"/>
              <w:rPr>
                <w:rFonts w:hAnsi="標楷體"/>
                <w:b/>
                <w:sz w:val="28"/>
                <w:szCs w:val="28"/>
              </w:rPr>
            </w:pPr>
            <w:r w:rsidRPr="000431EB">
              <w:rPr>
                <w:rFonts w:hAnsi="標楷體" w:hint="eastAsia"/>
                <w:b/>
                <w:sz w:val="28"/>
                <w:szCs w:val="28"/>
              </w:rPr>
              <w:t>大專校院</w:t>
            </w:r>
          </w:p>
        </w:tc>
        <w:tc>
          <w:tcPr>
            <w:tcW w:w="5954" w:type="dxa"/>
          </w:tcPr>
          <w:p w:rsidR="004F26B4" w:rsidRPr="000431EB" w:rsidRDefault="004F26B4" w:rsidP="00511344">
            <w:pPr>
              <w:spacing w:line="320" w:lineRule="exact"/>
              <w:rPr>
                <w:rFonts w:hAnsi="標楷體"/>
                <w:sz w:val="28"/>
                <w:szCs w:val="28"/>
              </w:rPr>
            </w:pPr>
            <w:r w:rsidRPr="000431EB">
              <w:rPr>
                <w:rFonts w:hAnsi="標楷體" w:hint="eastAsia"/>
                <w:sz w:val="28"/>
                <w:szCs w:val="28"/>
              </w:rPr>
              <w:t>（1）教師資格</w:t>
            </w:r>
            <w:r w:rsidR="00511344" w:rsidRPr="000431EB">
              <w:rPr>
                <w:rFonts w:hAnsi="標楷體" w:hint="eastAsia"/>
                <w:sz w:val="28"/>
                <w:szCs w:val="28"/>
              </w:rPr>
              <w:t>、</w:t>
            </w:r>
            <w:r w:rsidRPr="000431EB">
              <w:rPr>
                <w:rFonts w:hAnsi="標楷體" w:hint="eastAsia"/>
                <w:sz w:val="28"/>
                <w:szCs w:val="28"/>
              </w:rPr>
              <w:t>（2）學位授予</w:t>
            </w:r>
            <w:r w:rsidR="00511344" w:rsidRPr="000431EB">
              <w:rPr>
                <w:rFonts w:hAnsi="標楷體" w:hint="eastAsia"/>
                <w:sz w:val="28"/>
                <w:szCs w:val="28"/>
              </w:rPr>
              <w:t>、</w:t>
            </w:r>
            <w:r w:rsidRPr="000431EB">
              <w:rPr>
                <w:rFonts w:hAnsi="標楷體" w:hint="eastAsia"/>
                <w:sz w:val="28"/>
                <w:szCs w:val="28"/>
              </w:rPr>
              <w:t>（3）學校獎補助</w:t>
            </w:r>
            <w:r w:rsidR="00511344" w:rsidRPr="000431EB">
              <w:rPr>
                <w:rFonts w:hAnsi="標楷體" w:hint="eastAsia"/>
                <w:sz w:val="28"/>
                <w:szCs w:val="28"/>
              </w:rPr>
              <w:t>、</w:t>
            </w:r>
            <w:r w:rsidRPr="000431EB">
              <w:rPr>
                <w:rFonts w:hAnsi="標楷體" w:hint="eastAsia"/>
                <w:sz w:val="28"/>
                <w:szCs w:val="28"/>
              </w:rPr>
              <w:t>（4）其他學術倫理事項</w:t>
            </w:r>
          </w:p>
        </w:tc>
      </w:tr>
    </w:tbl>
    <w:p w:rsidR="004F26B4" w:rsidRPr="000431EB" w:rsidRDefault="004F26B4" w:rsidP="004F26B4">
      <w:pPr>
        <w:pStyle w:val="3"/>
        <w:numPr>
          <w:ilvl w:val="0"/>
          <w:numId w:val="0"/>
        </w:numPr>
        <w:spacing w:line="240" w:lineRule="exact"/>
        <w:ind w:left="1361"/>
        <w:rPr>
          <w:sz w:val="24"/>
          <w:szCs w:val="24"/>
        </w:rPr>
      </w:pPr>
      <w:r w:rsidRPr="000431EB">
        <w:rPr>
          <w:rFonts w:hint="eastAsia"/>
          <w:sz w:val="24"/>
          <w:szCs w:val="24"/>
        </w:rPr>
        <w:t>資料來源：教育部。</w:t>
      </w:r>
    </w:p>
    <w:p w:rsidR="004F26B4" w:rsidRPr="000431EB" w:rsidRDefault="004F26B4" w:rsidP="004F26B4">
      <w:pPr>
        <w:pStyle w:val="3"/>
        <w:numPr>
          <w:ilvl w:val="0"/>
          <w:numId w:val="0"/>
        </w:numPr>
        <w:spacing w:line="240" w:lineRule="exact"/>
        <w:ind w:left="1361"/>
        <w:rPr>
          <w:sz w:val="24"/>
          <w:szCs w:val="24"/>
        </w:rPr>
      </w:pPr>
    </w:p>
    <w:p w:rsidR="006A41E8" w:rsidRPr="000431EB" w:rsidRDefault="00635CD7" w:rsidP="00744600">
      <w:pPr>
        <w:pStyle w:val="3"/>
      </w:pPr>
      <w:r w:rsidRPr="000431EB">
        <w:rPr>
          <w:rFonts w:hint="eastAsia"/>
        </w:rPr>
        <w:t>學術倫理議題事件</w:t>
      </w:r>
      <w:r w:rsidR="00744600" w:rsidRPr="000431EB">
        <w:rPr>
          <w:rFonts w:hint="eastAsia"/>
        </w:rPr>
        <w:t>處理時效之有關規範：</w:t>
      </w:r>
    </w:p>
    <w:p w:rsidR="00744600" w:rsidRPr="000431EB" w:rsidRDefault="00744600" w:rsidP="00744600">
      <w:pPr>
        <w:pStyle w:val="4"/>
      </w:pPr>
      <w:r w:rsidRPr="000431EB">
        <w:rPr>
          <w:rFonts w:hint="eastAsia"/>
        </w:rPr>
        <w:t>「科技部學術倫理案件處理及審議要點」第10點(審查期限)：「違反學術倫理案件之審查期限如下：(</w:t>
      </w:r>
      <w:proofErr w:type="gramStart"/>
      <w:r w:rsidRPr="000431EB">
        <w:rPr>
          <w:rFonts w:hint="eastAsia"/>
        </w:rPr>
        <w:t>一</w:t>
      </w:r>
      <w:proofErr w:type="gramEnd"/>
      <w:r w:rsidRPr="000431EB">
        <w:rPr>
          <w:rFonts w:hint="eastAsia"/>
        </w:rPr>
        <w:t>)初審：應於收件之次日起</w:t>
      </w:r>
      <w:r w:rsidR="000413ED" w:rsidRPr="000431EB">
        <w:rPr>
          <w:rFonts w:hint="eastAsia"/>
        </w:rPr>
        <w:t>3</w:t>
      </w:r>
      <w:r w:rsidRPr="000431EB">
        <w:rPr>
          <w:rFonts w:hint="eastAsia"/>
        </w:rPr>
        <w:t>個月內完成；必要時，得予延長。(二)</w:t>
      </w:r>
      <w:proofErr w:type="gramStart"/>
      <w:r w:rsidRPr="000431EB">
        <w:rPr>
          <w:rFonts w:hint="eastAsia"/>
        </w:rPr>
        <w:t>複</w:t>
      </w:r>
      <w:proofErr w:type="gramEnd"/>
      <w:r w:rsidRPr="000431EB">
        <w:rPr>
          <w:rFonts w:hint="eastAsia"/>
        </w:rPr>
        <w:t>審：應於初審完成後</w:t>
      </w:r>
      <w:r w:rsidR="000413ED" w:rsidRPr="000431EB">
        <w:rPr>
          <w:rFonts w:hint="eastAsia"/>
        </w:rPr>
        <w:t>2</w:t>
      </w:r>
      <w:r w:rsidRPr="000431EB">
        <w:rPr>
          <w:rFonts w:hint="eastAsia"/>
        </w:rPr>
        <w:t>個月內完成；必要時，得予延長。」</w:t>
      </w:r>
    </w:p>
    <w:p w:rsidR="00744600" w:rsidRPr="000431EB" w:rsidRDefault="00744600" w:rsidP="00744600">
      <w:pPr>
        <w:pStyle w:val="4"/>
      </w:pPr>
      <w:r w:rsidRPr="000431EB">
        <w:rPr>
          <w:rFonts w:hint="eastAsia"/>
        </w:rPr>
        <w:t>教育部訂之「</w:t>
      </w:r>
      <w:r w:rsidRPr="000431EB">
        <w:t>專科以上學校教師違反送審教師資格規定處理原則</w:t>
      </w:r>
      <w:r w:rsidRPr="000431EB">
        <w:rPr>
          <w:rFonts w:hint="eastAsia"/>
        </w:rPr>
        <w:t>」第10點：「學校應於接獲檢舉之日起</w:t>
      </w:r>
      <w:r w:rsidR="00D653C1" w:rsidRPr="000431EB">
        <w:rPr>
          <w:rFonts w:hint="eastAsia"/>
        </w:rPr>
        <w:t>4個月</w:t>
      </w:r>
      <w:r w:rsidRPr="000431EB">
        <w:rPr>
          <w:rFonts w:hint="eastAsia"/>
        </w:rPr>
        <w:t>內作成具體結論後，提送教評會。遇有</w:t>
      </w:r>
      <w:r w:rsidRPr="000431EB">
        <w:rPr>
          <w:rFonts w:hint="eastAsia"/>
        </w:rPr>
        <w:lastRenderedPageBreak/>
        <w:t>案情複雜、窒礙難</w:t>
      </w:r>
      <w:proofErr w:type="gramStart"/>
      <w:r w:rsidRPr="000431EB">
        <w:rPr>
          <w:rFonts w:hint="eastAsia"/>
        </w:rPr>
        <w:t>行及寒</w:t>
      </w:r>
      <w:proofErr w:type="gramEnd"/>
      <w:r w:rsidRPr="000431EB">
        <w:rPr>
          <w:rFonts w:hint="eastAsia"/>
        </w:rPr>
        <w:t>、暑假之情形時，其處理期間得延長</w:t>
      </w:r>
      <w:r w:rsidR="000413ED" w:rsidRPr="000431EB">
        <w:rPr>
          <w:rFonts w:hint="eastAsia"/>
        </w:rPr>
        <w:t>2</w:t>
      </w:r>
      <w:r w:rsidRPr="000431EB">
        <w:rPr>
          <w:rFonts w:hint="eastAsia"/>
        </w:rPr>
        <w:t>個月，並應通知檢舉人及送審人。學校應於教評會審議後</w:t>
      </w:r>
      <w:r w:rsidR="000413ED" w:rsidRPr="000431EB">
        <w:rPr>
          <w:rFonts w:hint="eastAsia"/>
        </w:rPr>
        <w:t>10</w:t>
      </w:r>
      <w:r w:rsidRPr="000431EB">
        <w:rPr>
          <w:rFonts w:hint="eastAsia"/>
        </w:rPr>
        <w:t>日內，將處理結果及理由以書面通知檢舉人及送審人。」，以及「</w:t>
      </w:r>
      <w:r w:rsidRPr="000431EB">
        <w:t>專科以上學校學術倫理案件處理原則</w:t>
      </w:r>
      <w:r w:rsidRPr="000431EB">
        <w:rPr>
          <w:rFonts w:hint="eastAsia"/>
        </w:rPr>
        <w:t>」第8點：「</w:t>
      </w:r>
      <w:r w:rsidRPr="000431EB">
        <w:t>學術倫理案件之各階段處理期限如下：（一）學校查處：應於收件之次日起</w:t>
      </w:r>
      <w:r w:rsidR="000413ED" w:rsidRPr="000431EB">
        <w:rPr>
          <w:rFonts w:hint="eastAsia"/>
        </w:rPr>
        <w:t>4</w:t>
      </w:r>
      <w:r w:rsidRPr="000431EB">
        <w:t>個月內完成。（二）本部初審：應於收件之次日起</w:t>
      </w:r>
      <w:r w:rsidR="000413ED" w:rsidRPr="000431EB">
        <w:rPr>
          <w:rFonts w:hint="eastAsia"/>
        </w:rPr>
        <w:t>3</w:t>
      </w:r>
      <w:r w:rsidRPr="000431EB">
        <w:t>個月內完成。（三）本部</w:t>
      </w:r>
      <w:proofErr w:type="gramStart"/>
      <w:r w:rsidRPr="000431EB">
        <w:t>複</w:t>
      </w:r>
      <w:proofErr w:type="gramEnd"/>
      <w:r w:rsidRPr="000431EB">
        <w:t>審：應於初審完成後</w:t>
      </w:r>
      <w:r w:rsidR="000413ED" w:rsidRPr="000431EB">
        <w:rPr>
          <w:rFonts w:hint="eastAsia"/>
        </w:rPr>
        <w:t>1</w:t>
      </w:r>
      <w:r w:rsidRPr="000431EB">
        <w:t>個月內完成。前項各階段處理期限，必要時，得予延長。</w:t>
      </w:r>
      <w:r w:rsidRPr="000431EB">
        <w:rPr>
          <w:rFonts w:hint="eastAsia"/>
        </w:rPr>
        <w:t>」</w:t>
      </w:r>
    </w:p>
    <w:p w:rsidR="00744600" w:rsidRPr="000431EB" w:rsidRDefault="00744600" w:rsidP="00744600">
      <w:pPr>
        <w:pStyle w:val="4"/>
      </w:pPr>
      <w:r w:rsidRPr="000431EB">
        <w:rPr>
          <w:rFonts w:hint="eastAsia"/>
        </w:rPr>
        <w:t>依臺灣大學</w:t>
      </w:r>
      <w:r w:rsidR="00910C06" w:rsidRPr="000431EB">
        <w:rPr>
          <w:rFonts w:hint="eastAsia"/>
        </w:rPr>
        <w:t>A師</w:t>
      </w:r>
      <w:r w:rsidRPr="000431EB">
        <w:rPr>
          <w:rFonts w:hint="eastAsia"/>
        </w:rPr>
        <w:t>事件發生時點，適用</w:t>
      </w:r>
      <w:proofErr w:type="gramStart"/>
      <w:r w:rsidRPr="000431EB">
        <w:rPr>
          <w:rFonts w:hint="eastAsia"/>
        </w:rPr>
        <w:t>該校</w:t>
      </w:r>
      <w:r w:rsidRPr="000431EB">
        <w:rPr>
          <w:rFonts w:hint="eastAsia"/>
          <w:bCs/>
        </w:rPr>
        <w:t>原</w:t>
      </w:r>
      <w:proofErr w:type="gramEnd"/>
      <w:r w:rsidRPr="000431EB">
        <w:rPr>
          <w:rFonts w:hint="eastAsia"/>
          <w:bCs/>
        </w:rPr>
        <w:t>「國立臺灣大學教師違反送審教師資格規定及學術成果舞弊案件處理要點」，該要點第10點：「調查小組應於</w:t>
      </w:r>
      <w:r w:rsidR="004D5E93" w:rsidRPr="000431EB">
        <w:rPr>
          <w:rFonts w:hint="eastAsia"/>
          <w:bCs/>
        </w:rPr>
        <w:t>2</w:t>
      </w:r>
      <w:r w:rsidRPr="000431EB">
        <w:rPr>
          <w:rFonts w:hint="eastAsia"/>
          <w:bCs/>
        </w:rPr>
        <w:t>個月內將調查結果報告書及建議，由小組召集人簽送教評會。前</w:t>
      </w:r>
      <w:r w:rsidR="008A3E38" w:rsidRPr="000431EB">
        <w:rPr>
          <w:rFonts w:hint="eastAsia"/>
          <w:bCs/>
        </w:rPr>
        <w:t>項</w:t>
      </w:r>
      <w:r w:rsidRPr="000431EB">
        <w:rPr>
          <w:rFonts w:hint="eastAsia"/>
          <w:bCs/>
        </w:rPr>
        <w:t>調查結果認定符合第</w:t>
      </w:r>
      <w:r w:rsidR="004D5E93" w:rsidRPr="000431EB">
        <w:rPr>
          <w:rFonts w:hint="eastAsia"/>
          <w:bCs/>
        </w:rPr>
        <w:t>2</w:t>
      </w:r>
      <w:r w:rsidRPr="000431EB">
        <w:rPr>
          <w:rFonts w:hint="eastAsia"/>
          <w:bCs/>
        </w:rPr>
        <w:t>點第</w:t>
      </w:r>
      <w:r w:rsidR="004D5E93" w:rsidRPr="000431EB">
        <w:rPr>
          <w:rFonts w:hint="eastAsia"/>
          <w:bCs/>
        </w:rPr>
        <w:t>1</w:t>
      </w:r>
      <w:r w:rsidRPr="000431EB">
        <w:rPr>
          <w:rFonts w:hint="eastAsia"/>
          <w:bCs/>
        </w:rPr>
        <w:t>款至第</w:t>
      </w:r>
      <w:r w:rsidR="004D5E93" w:rsidRPr="000431EB">
        <w:rPr>
          <w:rFonts w:hint="eastAsia"/>
          <w:bCs/>
        </w:rPr>
        <w:t>4</w:t>
      </w:r>
      <w:r w:rsidRPr="000431EB">
        <w:rPr>
          <w:rFonts w:hint="eastAsia"/>
          <w:bCs/>
        </w:rPr>
        <w:t>款規定者，教評會主席應於</w:t>
      </w:r>
      <w:r w:rsidR="004D5E93" w:rsidRPr="000431EB">
        <w:rPr>
          <w:rFonts w:hint="eastAsia"/>
          <w:bCs/>
        </w:rPr>
        <w:t>6</w:t>
      </w:r>
      <w:proofErr w:type="gramStart"/>
      <w:r w:rsidRPr="000431EB">
        <w:rPr>
          <w:rFonts w:hint="eastAsia"/>
          <w:bCs/>
        </w:rPr>
        <w:t>週</w:t>
      </w:r>
      <w:proofErr w:type="gramEnd"/>
      <w:r w:rsidRPr="000431EB">
        <w:rPr>
          <w:rFonts w:hint="eastAsia"/>
          <w:bCs/>
        </w:rPr>
        <w:t>內召開會議審查，依相關規定就檢舉案作出決定；調查結果認定未違反規定者，得據以書面通知相關人員後結案。檢舉案件之處理以秘密方式進行。」</w:t>
      </w:r>
    </w:p>
    <w:p w:rsidR="00744600" w:rsidRPr="000431EB" w:rsidRDefault="00744600" w:rsidP="00744600">
      <w:pPr>
        <w:pStyle w:val="4"/>
      </w:pPr>
      <w:r w:rsidRPr="000431EB">
        <w:rPr>
          <w:rFonts w:hint="eastAsia"/>
          <w:bCs/>
        </w:rPr>
        <w:t>「國立陽明大學學術誠信委員會設置及學術倫理案件審議辦法」</w:t>
      </w:r>
      <w:r w:rsidRPr="000431EB">
        <w:rPr>
          <w:rFonts w:hint="eastAsia"/>
        </w:rPr>
        <w:t>第12條：「調查小組應於組成後</w:t>
      </w:r>
      <w:r w:rsidR="004D5E93" w:rsidRPr="000431EB">
        <w:rPr>
          <w:rFonts w:hint="eastAsia"/>
        </w:rPr>
        <w:t>3</w:t>
      </w:r>
      <w:r w:rsidRPr="000431EB">
        <w:rPr>
          <w:rFonts w:hint="eastAsia"/>
        </w:rPr>
        <w:t>個月內完成調查，必要時得予延長。調查小組所為之調查程序不予公開。」第14條：「本委員會應於收受調查報告後</w:t>
      </w:r>
      <w:r w:rsidR="004D5E93" w:rsidRPr="000431EB">
        <w:rPr>
          <w:rFonts w:hint="eastAsia"/>
        </w:rPr>
        <w:t>1</w:t>
      </w:r>
      <w:r w:rsidRPr="000431EB">
        <w:rPr>
          <w:rFonts w:hint="eastAsia"/>
        </w:rPr>
        <w:t>個月內完成審議，必要時得延長</w:t>
      </w:r>
      <w:r w:rsidR="004D5E93" w:rsidRPr="000431EB">
        <w:rPr>
          <w:rFonts w:hint="eastAsia"/>
        </w:rPr>
        <w:t>1</w:t>
      </w:r>
      <w:r w:rsidRPr="000431EB">
        <w:rPr>
          <w:rFonts w:hint="eastAsia"/>
        </w:rPr>
        <w:t>個月。對於被檢舉人違反學術倫理行為，如經本委員會審議仍有判斷困難之情事，得列舉待澄清之事項提請調查小組續為調查，或再委請公正學者專家審查。」</w:t>
      </w:r>
    </w:p>
    <w:p w:rsidR="00771326" w:rsidRPr="000431EB" w:rsidRDefault="006C02CD" w:rsidP="00771326">
      <w:pPr>
        <w:pStyle w:val="3"/>
      </w:pPr>
      <w:proofErr w:type="gramStart"/>
      <w:r w:rsidRPr="000431EB">
        <w:rPr>
          <w:rFonts w:hint="eastAsia"/>
          <w:bCs w:val="0"/>
        </w:rPr>
        <w:t>綜據科技</w:t>
      </w:r>
      <w:proofErr w:type="gramEnd"/>
      <w:r w:rsidRPr="000431EB">
        <w:rPr>
          <w:rFonts w:hint="eastAsia"/>
          <w:bCs w:val="0"/>
        </w:rPr>
        <w:t>部、教育部、臺灣大學</w:t>
      </w:r>
      <w:r w:rsidR="000F5307" w:rsidRPr="000431EB">
        <w:rPr>
          <w:rFonts w:hint="eastAsia"/>
          <w:bCs w:val="0"/>
        </w:rPr>
        <w:t>、陽明大學</w:t>
      </w:r>
      <w:r w:rsidRPr="000431EB">
        <w:rPr>
          <w:rFonts w:hint="eastAsia"/>
          <w:bCs w:val="0"/>
        </w:rPr>
        <w:t>之查復資料，依序說明</w:t>
      </w:r>
      <w:r w:rsidR="000F5307" w:rsidRPr="000431EB">
        <w:rPr>
          <w:rFonts w:hint="eastAsia"/>
          <w:bCs w:val="0"/>
        </w:rPr>
        <w:t>上揭檢舉案件之始末與處理概況</w:t>
      </w:r>
      <w:r w:rsidRPr="000431EB">
        <w:rPr>
          <w:rFonts w:hint="eastAsia"/>
          <w:bCs w:val="0"/>
        </w:rPr>
        <w:t>：</w:t>
      </w:r>
    </w:p>
    <w:p w:rsidR="006C02CD" w:rsidRPr="000431EB" w:rsidRDefault="006C02CD" w:rsidP="006C02CD">
      <w:pPr>
        <w:pStyle w:val="4"/>
      </w:pPr>
      <w:r w:rsidRPr="000431EB">
        <w:rPr>
          <w:rFonts w:hint="eastAsia"/>
        </w:rPr>
        <w:lastRenderedPageBreak/>
        <w:t>105年11月24日臺灣大學學術副校長電子信箱接獲檢舉該校醫學院臨床醫學所陳</w:t>
      </w:r>
      <w:r w:rsidR="00C70B66" w:rsidRPr="000431EB">
        <w:rPr>
          <w:rFonts w:hint="eastAsia"/>
          <w:sz w:val="28"/>
          <w:szCs w:val="28"/>
        </w:rPr>
        <w:t>○○</w:t>
      </w:r>
      <w:r w:rsidRPr="000431EB">
        <w:rPr>
          <w:rFonts w:hint="eastAsia"/>
        </w:rPr>
        <w:t>教授等人疑似違反學術倫理情事。該信件內容為：「楊校長、張院長、何院長您們好，近日陳</w:t>
      </w:r>
      <w:r w:rsidR="00C70B66" w:rsidRPr="000431EB">
        <w:rPr>
          <w:rFonts w:hint="eastAsia"/>
          <w:sz w:val="28"/>
          <w:szCs w:val="28"/>
        </w:rPr>
        <w:t>○○</w:t>
      </w:r>
      <w:r w:rsidRPr="000431EB">
        <w:rPr>
          <w:rFonts w:hint="eastAsia"/>
        </w:rPr>
        <w:t>院士等人屢屢高談闊論，完全無自省之能力，不知陳院士如何解釋以下數篇作假的論文，包括</w:t>
      </w:r>
      <w:proofErr w:type="gramStart"/>
      <w:r w:rsidRPr="000431EB">
        <w:rPr>
          <w:rFonts w:hint="eastAsia"/>
        </w:rPr>
        <w:t>ㄧ</w:t>
      </w:r>
      <w:proofErr w:type="gramEnd"/>
      <w:r w:rsidRPr="000431EB">
        <w:rPr>
          <w:rFonts w:hint="eastAsia"/>
        </w:rPr>
        <w:t>篇J of Hepathology(1F=11.3)為共同通訊作者，其中第一共同作者為鄭</w:t>
      </w:r>
      <w:r w:rsidR="000568D9" w:rsidRPr="000431EB">
        <w:rPr>
          <w:rFonts w:hint="eastAsia"/>
          <w:sz w:val="28"/>
          <w:szCs w:val="28"/>
        </w:rPr>
        <w:t>○○</w:t>
      </w:r>
      <w:r w:rsidRPr="000431EB">
        <w:rPr>
          <w:rFonts w:hint="eastAsia"/>
        </w:rPr>
        <w:t>教授，通訊作者為</w:t>
      </w:r>
      <w:r w:rsidR="000568D9" w:rsidRPr="000431EB">
        <w:rPr>
          <w:rFonts w:hint="eastAsia"/>
        </w:rPr>
        <w:t>陳○○醫</w:t>
      </w:r>
      <w:r w:rsidR="00910C06" w:rsidRPr="000431EB">
        <w:rPr>
          <w:rFonts w:hint="eastAsia"/>
        </w:rPr>
        <w:t>師</w:t>
      </w:r>
      <w:r w:rsidR="000568D9" w:rsidRPr="000431EB">
        <w:rPr>
          <w:rFonts w:hint="eastAsia"/>
        </w:rPr>
        <w:t>兼任副教授(下稱A師)</w:t>
      </w:r>
      <w:r w:rsidRPr="000431EB">
        <w:rPr>
          <w:rFonts w:hint="eastAsia"/>
        </w:rPr>
        <w:t>，待收集完整資料後將投書Pub Peer與臺灣媒體，揪出臺大的真正毒瘤(署名：「痛恨內鬥的臺大校友11/22/2016)」。</w:t>
      </w:r>
    </w:p>
    <w:p w:rsidR="006C02CD" w:rsidRPr="000431EB" w:rsidRDefault="006C02CD" w:rsidP="006C02CD">
      <w:pPr>
        <w:pStyle w:val="4"/>
      </w:pPr>
      <w:r w:rsidRPr="000431EB">
        <w:rPr>
          <w:rFonts w:hint="eastAsia"/>
        </w:rPr>
        <w:t>臺灣大學表示，因</w:t>
      </w:r>
      <w:r w:rsidR="00910C06" w:rsidRPr="000431EB">
        <w:rPr>
          <w:rFonts w:hint="eastAsia"/>
        </w:rPr>
        <w:t>A師</w:t>
      </w:r>
      <w:r w:rsidRPr="000431EB">
        <w:rPr>
          <w:rFonts w:hint="eastAsia"/>
        </w:rPr>
        <w:t>研究團隊論文</w:t>
      </w:r>
      <w:proofErr w:type="gramStart"/>
      <w:r w:rsidRPr="000431EB">
        <w:rPr>
          <w:rFonts w:hint="eastAsia"/>
        </w:rPr>
        <w:t>造假案發生</w:t>
      </w:r>
      <w:proofErr w:type="gramEnd"/>
      <w:r w:rsidRPr="000431EB">
        <w:rPr>
          <w:rFonts w:hint="eastAsia"/>
        </w:rPr>
        <w:t>時點起自105年11月，故先以該校前「國立臺灣大學教師違反送審教師資格規定及學術成果舞弊案件處理要點」處理。針對上揭檢舉信函，該校於105年11月28日</w:t>
      </w:r>
      <w:proofErr w:type="gramStart"/>
      <w:r w:rsidRPr="000431EB">
        <w:rPr>
          <w:rFonts w:hint="eastAsia"/>
        </w:rPr>
        <w:t>以校人字</w:t>
      </w:r>
      <w:proofErr w:type="gramEnd"/>
      <w:r w:rsidRPr="000431EB">
        <w:rPr>
          <w:rFonts w:hint="eastAsia"/>
        </w:rPr>
        <w:t>第1050096889號函，轉請該校醫學院調查。</w:t>
      </w:r>
    </w:p>
    <w:p w:rsidR="006C02CD" w:rsidRPr="000431EB" w:rsidRDefault="006C02CD" w:rsidP="006C02CD">
      <w:pPr>
        <w:pStyle w:val="4"/>
      </w:pPr>
      <w:r w:rsidRPr="000431EB">
        <w:rPr>
          <w:rFonts w:hint="eastAsia"/>
        </w:rPr>
        <w:t>105年12月14日教育部部長信箱接獲主旨為「臺大</w:t>
      </w:r>
      <w:proofErr w:type="gramStart"/>
      <w:r w:rsidRPr="000431EB">
        <w:rPr>
          <w:rFonts w:hint="eastAsia"/>
        </w:rPr>
        <w:t>醫研</w:t>
      </w:r>
      <w:proofErr w:type="gramEnd"/>
      <w:r w:rsidRPr="000431EB">
        <w:rPr>
          <w:rFonts w:hint="eastAsia"/>
        </w:rPr>
        <w:t>所</w:t>
      </w:r>
      <w:r w:rsidR="00910C06" w:rsidRPr="000431EB">
        <w:rPr>
          <w:rFonts w:hint="eastAsia"/>
        </w:rPr>
        <w:t>A師</w:t>
      </w:r>
      <w:r w:rsidRPr="000431EB">
        <w:rPr>
          <w:rFonts w:hint="eastAsia"/>
        </w:rPr>
        <w:t>論文</w:t>
      </w:r>
      <w:proofErr w:type="gramStart"/>
      <w:r w:rsidRPr="000431EB">
        <w:rPr>
          <w:rFonts w:hint="eastAsia"/>
        </w:rPr>
        <w:t>造假案</w:t>
      </w:r>
      <w:proofErr w:type="gramEnd"/>
      <w:r w:rsidRPr="000431EB">
        <w:rPr>
          <w:rFonts w:hint="eastAsia"/>
        </w:rPr>
        <w:t>，請依規定查處」之檢舉書，內容略</w:t>
      </w:r>
      <w:proofErr w:type="gramStart"/>
      <w:r w:rsidRPr="000431EB">
        <w:rPr>
          <w:rFonts w:hint="eastAsia"/>
        </w:rPr>
        <w:t>以</w:t>
      </w:r>
      <w:proofErr w:type="gramEnd"/>
      <w:r w:rsidRPr="000431EB">
        <w:rPr>
          <w:rFonts w:hint="eastAsia"/>
        </w:rPr>
        <w:t>：根據Pub Peer指出，臺大</w:t>
      </w:r>
      <w:r w:rsidR="00910C06" w:rsidRPr="000431EB">
        <w:rPr>
          <w:rFonts w:hint="eastAsia"/>
        </w:rPr>
        <w:t>A師</w:t>
      </w:r>
      <w:proofErr w:type="gramStart"/>
      <w:r w:rsidRPr="000431EB">
        <w:rPr>
          <w:rFonts w:hint="eastAsia"/>
        </w:rPr>
        <w:t>有數篇</w:t>
      </w:r>
      <w:proofErr w:type="gramEnd"/>
      <w:r w:rsidRPr="000431EB">
        <w:rPr>
          <w:rFonts w:hint="eastAsia"/>
        </w:rPr>
        <w:t>論文被質疑造假；檢附Pub Peer上臺大</w:t>
      </w:r>
      <w:r w:rsidR="00910C06" w:rsidRPr="000431EB">
        <w:rPr>
          <w:rFonts w:hint="eastAsia"/>
        </w:rPr>
        <w:t>A師</w:t>
      </w:r>
      <w:r w:rsidRPr="000431EB">
        <w:rPr>
          <w:rFonts w:hint="eastAsia"/>
        </w:rPr>
        <w:t>的國際期刊論文名稱及疑似造假資料。教育部於同年月30日以</w:t>
      </w:r>
      <w:proofErr w:type="gramStart"/>
      <w:r w:rsidRPr="000431EB">
        <w:rPr>
          <w:rFonts w:hint="eastAsia"/>
        </w:rPr>
        <w:t>臺</w:t>
      </w:r>
      <w:proofErr w:type="gramEnd"/>
      <w:r w:rsidRPr="000431EB">
        <w:rPr>
          <w:rFonts w:hint="eastAsia"/>
        </w:rPr>
        <w:t>教高(五)字第1050906504號函轉臺灣大學，請該校依學術倫理規範進行調查。</w:t>
      </w:r>
    </w:p>
    <w:p w:rsidR="006C02CD" w:rsidRPr="000431EB" w:rsidRDefault="006C02CD" w:rsidP="006C02CD">
      <w:pPr>
        <w:pStyle w:val="4"/>
      </w:pPr>
      <w:r w:rsidRPr="000431EB">
        <w:rPr>
          <w:rFonts w:hint="eastAsia"/>
        </w:rPr>
        <w:t>106年5月24日教育部接獲關於</w:t>
      </w:r>
      <w:r w:rsidR="00910C06" w:rsidRPr="000431EB">
        <w:rPr>
          <w:rFonts w:hint="eastAsia"/>
        </w:rPr>
        <w:t>A師</w:t>
      </w:r>
      <w:r w:rsidRPr="000431EB">
        <w:rPr>
          <w:rFonts w:hint="eastAsia"/>
        </w:rPr>
        <w:t>論文</w:t>
      </w:r>
      <w:proofErr w:type="gramStart"/>
      <w:r w:rsidRPr="000431EB">
        <w:rPr>
          <w:rFonts w:hint="eastAsia"/>
        </w:rPr>
        <w:t>疑涉造</w:t>
      </w:r>
      <w:proofErr w:type="gramEnd"/>
      <w:r w:rsidRPr="000431EB">
        <w:rPr>
          <w:rFonts w:hint="eastAsia"/>
        </w:rPr>
        <w:t>假之檢舉案。同年6月1日，教育部將此案函請臺灣大學</w:t>
      </w:r>
      <w:proofErr w:type="gramStart"/>
      <w:r w:rsidRPr="000431EB">
        <w:rPr>
          <w:rFonts w:hint="eastAsia"/>
        </w:rPr>
        <w:t>查明妥處後</w:t>
      </w:r>
      <w:proofErr w:type="gramEnd"/>
      <w:r w:rsidRPr="000431EB">
        <w:rPr>
          <w:rFonts w:hint="eastAsia"/>
        </w:rPr>
        <w:t>函復。</w:t>
      </w:r>
    </w:p>
    <w:p w:rsidR="006C02CD" w:rsidRPr="000431EB" w:rsidRDefault="006C02CD" w:rsidP="006C02CD">
      <w:pPr>
        <w:pStyle w:val="4"/>
      </w:pPr>
      <w:r w:rsidRPr="000431EB">
        <w:rPr>
          <w:rFonts w:hint="eastAsia"/>
        </w:rPr>
        <w:t>106年5月15日臺灣大學醫學院提出調查報告略</w:t>
      </w:r>
      <w:proofErr w:type="gramStart"/>
      <w:r w:rsidRPr="000431EB">
        <w:rPr>
          <w:rFonts w:hint="eastAsia"/>
        </w:rPr>
        <w:t>以</w:t>
      </w:r>
      <w:proofErr w:type="gramEnd"/>
      <w:r w:rsidRPr="000431EB">
        <w:rPr>
          <w:rFonts w:hint="eastAsia"/>
        </w:rPr>
        <w:t>：</w:t>
      </w:r>
    </w:p>
    <w:p w:rsidR="006C02CD" w:rsidRPr="000431EB" w:rsidRDefault="006C02CD" w:rsidP="006C02CD">
      <w:pPr>
        <w:pStyle w:val="5"/>
      </w:pPr>
      <w:r w:rsidRPr="000431EB">
        <w:rPr>
          <w:rFonts w:hint="eastAsia"/>
        </w:rPr>
        <w:t>此次調查包含臺灣大學</w:t>
      </w:r>
      <w:proofErr w:type="gramStart"/>
      <w:r w:rsidRPr="000431EB">
        <w:rPr>
          <w:rFonts w:hint="eastAsia"/>
        </w:rPr>
        <w:t>105年11月28日校人</w:t>
      </w:r>
      <w:r w:rsidRPr="000431EB">
        <w:rPr>
          <w:rFonts w:hint="eastAsia"/>
        </w:rPr>
        <w:lastRenderedPageBreak/>
        <w:t>字</w:t>
      </w:r>
      <w:proofErr w:type="gramEnd"/>
      <w:r w:rsidRPr="000431EB">
        <w:rPr>
          <w:rFonts w:hint="eastAsia"/>
        </w:rPr>
        <w:t>第1050096889號函、</w:t>
      </w:r>
      <w:proofErr w:type="gramStart"/>
      <w:r w:rsidRPr="000431EB">
        <w:rPr>
          <w:rFonts w:hint="eastAsia"/>
        </w:rPr>
        <w:t>106年1月12日校人字</w:t>
      </w:r>
      <w:proofErr w:type="gramEnd"/>
      <w:r w:rsidRPr="000431EB">
        <w:rPr>
          <w:rFonts w:hint="eastAsia"/>
        </w:rPr>
        <w:t>第1060001147號函轉</w:t>
      </w:r>
      <w:r w:rsidR="004D5E93" w:rsidRPr="000431EB">
        <w:rPr>
          <w:rFonts w:hint="eastAsia"/>
        </w:rPr>
        <w:t>2</w:t>
      </w:r>
      <w:r w:rsidRPr="000431EB">
        <w:rPr>
          <w:rFonts w:hint="eastAsia"/>
        </w:rPr>
        <w:t>案，因該</w:t>
      </w:r>
      <w:r w:rsidR="004D5E93" w:rsidRPr="000431EB">
        <w:rPr>
          <w:rFonts w:hint="eastAsia"/>
        </w:rPr>
        <w:t>2</w:t>
      </w:r>
      <w:r w:rsidRPr="000431EB">
        <w:rPr>
          <w:rFonts w:hint="eastAsia"/>
        </w:rPr>
        <w:t>案所指涉</w:t>
      </w:r>
      <w:proofErr w:type="gramStart"/>
      <w:r w:rsidRPr="000431EB">
        <w:rPr>
          <w:rFonts w:hint="eastAsia"/>
        </w:rPr>
        <w:t>論文均係在</w:t>
      </w:r>
      <w:proofErr w:type="gramEnd"/>
      <w:r w:rsidRPr="000431EB">
        <w:rPr>
          <w:rFonts w:hint="eastAsia"/>
        </w:rPr>
        <w:t>Pub Peer網站被質疑(計10篇)，且多篇論文之通訊</w:t>
      </w:r>
      <w:proofErr w:type="gramStart"/>
      <w:r w:rsidRPr="000431EB">
        <w:rPr>
          <w:rFonts w:hint="eastAsia"/>
        </w:rPr>
        <w:t>作者均為</w:t>
      </w:r>
      <w:proofErr w:type="gramEnd"/>
      <w:r w:rsidR="00910C06" w:rsidRPr="000431EB">
        <w:rPr>
          <w:rFonts w:hint="eastAsia"/>
        </w:rPr>
        <w:t>A師</w:t>
      </w:r>
      <w:r w:rsidRPr="000431EB">
        <w:rPr>
          <w:rFonts w:hint="eastAsia"/>
        </w:rPr>
        <w:t>，故予</w:t>
      </w:r>
      <w:proofErr w:type="gramStart"/>
      <w:r w:rsidRPr="000431EB">
        <w:rPr>
          <w:rFonts w:hint="eastAsia"/>
        </w:rPr>
        <w:t>併</w:t>
      </w:r>
      <w:proofErr w:type="gramEnd"/>
      <w:r w:rsidRPr="000431EB">
        <w:rPr>
          <w:rFonts w:hint="eastAsia"/>
        </w:rPr>
        <w:t>案辦理。</w:t>
      </w:r>
    </w:p>
    <w:p w:rsidR="006C02CD" w:rsidRPr="000431EB" w:rsidRDefault="006C02CD" w:rsidP="006C02CD">
      <w:pPr>
        <w:pStyle w:val="5"/>
      </w:pPr>
      <w:r w:rsidRPr="000431EB">
        <w:rPr>
          <w:rFonts w:hint="eastAsia"/>
        </w:rPr>
        <w:t>調查小組召開4次會議情形如下：</w:t>
      </w:r>
    </w:p>
    <w:tbl>
      <w:tblPr>
        <w:tblStyle w:val="af6"/>
        <w:tblW w:w="9498" w:type="dxa"/>
        <w:tblInd w:w="108" w:type="dxa"/>
        <w:tblLook w:val="04A0" w:firstRow="1" w:lastRow="0" w:firstColumn="1" w:lastColumn="0" w:noHBand="0" w:noVBand="1"/>
      </w:tblPr>
      <w:tblGrid>
        <w:gridCol w:w="1560"/>
        <w:gridCol w:w="7938"/>
      </w:tblGrid>
      <w:tr w:rsidR="000431EB" w:rsidRPr="000431EB" w:rsidTr="00A56051">
        <w:trPr>
          <w:tblHeader/>
        </w:trPr>
        <w:tc>
          <w:tcPr>
            <w:tcW w:w="1560" w:type="dxa"/>
          </w:tcPr>
          <w:p w:rsidR="006C02CD" w:rsidRPr="000431EB" w:rsidRDefault="006C02CD" w:rsidP="00A56051">
            <w:pPr>
              <w:spacing w:line="320" w:lineRule="exact"/>
              <w:jc w:val="center"/>
              <w:rPr>
                <w:b/>
                <w:sz w:val="28"/>
                <w:szCs w:val="28"/>
              </w:rPr>
            </w:pPr>
            <w:r w:rsidRPr="000431EB">
              <w:rPr>
                <w:rFonts w:hint="eastAsia"/>
                <w:b/>
                <w:sz w:val="28"/>
                <w:szCs w:val="28"/>
              </w:rPr>
              <w:t>會議日期</w:t>
            </w:r>
          </w:p>
        </w:tc>
        <w:tc>
          <w:tcPr>
            <w:tcW w:w="7938" w:type="dxa"/>
          </w:tcPr>
          <w:p w:rsidR="006C02CD" w:rsidRPr="000431EB" w:rsidRDefault="006C02CD" w:rsidP="00A56051">
            <w:pPr>
              <w:spacing w:line="320" w:lineRule="exact"/>
              <w:jc w:val="center"/>
              <w:rPr>
                <w:b/>
                <w:sz w:val="28"/>
                <w:szCs w:val="28"/>
              </w:rPr>
            </w:pPr>
            <w:r w:rsidRPr="000431EB">
              <w:rPr>
                <w:rFonts w:hint="eastAsia"/>
                <w:b/>
                <w:sz w:val="28"/>
                <w:szCs w:val="28"/>
              </w:rPr>
              <w:t>決議摘要</w:t>
            </w:r>
          </w:p>
        </w:tc>
      </w:tr>
      <w:tr w:rsidR="000431EB" w:rsidRPr="000431EB" w:rsidTr="00A56051">
        <w:tc>
          <w:tcPr>
            <w:tcW w:w="1560" w:type="dxa"/>
          </w:tcPr>
          <w:p w:rsidR="006C02CD" w:rsidRPr="000431EB" w:rsidRDefault="006C02CD" w:rsidP="00A56051">
            <w:pPr>
              <w:spacing w:line="320" w:lineRule="exact"/>
              <w:rPr>
                <w:sz w:val="28"/>
                <w:szCs w:val="28"/>
              </w:rPr>
            </w:pPr>
            <w:r w:rsidRPr="000431EB">
              <w:rPr>
                <w:rFonts w:hint="eastAsia"/>
                <w:sz w:val="28"/>
                <w:szCs w:val="28"/>
              </w:rPr>
              <w:t>106年3月22日</w:t>
            </w:r>
          </w:p>
        </w:tc>
        <w:tc>
          <w:tcPr>
            <w:tcW w:w="7938" w:type="dxa"/>
          </w:tcPr>
          <w:p w:rsidR="006C02CD" w:rsidRPr="000431EB" w:rsidRDefault="006C02CD" w:rsidP="00BB5AA9">
            <w:pPr>
              <w:pStyle w:val="af7"/>
              <w:numPr>
                <w:ilvl w:val="0"/>
                <w:numId w:val="23"/>
              </w:numPr>
              <w:spacing w:line="320" w:lineRule="exact"/>
              <w:ind w:leftChars="0"/>
              <w:rPr>
                <w:sz w:val="28"/>
                <w:szCs w:val="28"/>
              </w:rPr>
            </w:pPr>
            <w:r w:rsidRPr="000431EB">
              <w:rPr>
                <w:rFonts w:hint="eastAsia"/>
                <w:sz w:val="28"/>
                <w:szCs w:val="28"/>
              </w:rPr>
              <w:t>經核對附設醫院</w:t>
            </w:r>
            <w:proofErr w:type="gramStart"/>
            <w:r w:rsidRPr="000431EB">
              <w:rPr>
                <w:rFonts w:hint="eastAsia"/>
                <w:sz w:val="28"/>
                <w:szCs w:val="28"/>
              </w:rPr>
              <w:t>醫研</w:t>
            </w:r>
            <w:proofErr w:type="gramEnd"/>
            <w:r w:rsidRPr="000431EB">
              <w:rPr>
                <w:rFonts w:hint="eastAsia"/>
                <w:sz w:val="28"/>
                <w:szCs w:val="28"/>
              </w:rPr>
              <w:t>部資料，所列10篇論文中，有3篇未含在本小組本次調查之9篇論文中，故將該3篇論文併入調查，本次將進行調查之論文合計為12篇。</w:t>
            </w:r>
          </w:p>
          <w:p w:rsidR="006C02CD" w:rsidRPr="000431EB" w:rsidRDefault="006C02CD" w:rsidP="00BB5AA9">
            <w:pPr>
              <w:pStyle w:val="af7"/>
              <w:numPr>
                <w:ilvl w:val="0"/>
                <w:numId w:val="23"/>
              </w:numPr>
              <w:spacing w:line="320" w:lineRule="exact"/>
              <w:ind w:leftChars="0"/>
              <w:rPr>
                <w:sz w:val="28"/>
                <w:szCs w:val="28"/>
              </w:rPr>
            </w:pPr>
            <w:proofErr w:type="gramStart"/>
            <w:r w:rsidRPr="000431EB">
              <w:rPr>
                <w:rFonts w:hint="eastAsia"/>
                <w:sz w:val="28"/>
                <w:szCs w:val="28"/>
              </w:rPr>
              <w:t>疑</w:t>
            </w:r>
            <w:proofErr w:type="gramEnd"/>
            <w:r w:rsidRPr="000431EB">
              <w:rPr>
                <w:rFonts w:hint="eastAsia"/>
                <w:sz w:val="28"/>
                <w:szCs w:val="28"/>
              </w:rPr>
              <w:t>涉人員</w:t>
            </w:r>
            <w:r w:rsidR="00910C06" w:rsidRPr="000431EB">
              <w:rPr>
                <w:rFonts w:hint="eastAsia"/>
                <w:sz w:val="28"/>
                <w:szCs w:val="28"/>
              </w:rPr>
              <w:t>A師</w:t>
            </w:r>
            <w:r w:rsidRPr="000431EB">
              <w:rPr>
                <w:rFonts w:hint="eastAsia"/>
                <w:sz w:val="28"/>
                <w:szCs w:val="28"/>
              </w:rPr>
              <w:t>，係附設醫院編制主治醫師，建議附設醫院亦應成立調查小組調查；另建議附設醫院之調查小組與本小組組成聯席委員會，共同調查本案。</w:t>
            </w:r>
          </w:p>
        </w:tc>
      </w:tr>
      <w:tr w:rsidR="000431EB" w:rsidRPr="000431EB" w:rsidTr="00A56051">
        <w:tc>
          <w:tcPr>
            <w:tcW w:w="1560" w:type="dxa"/>
          </w:tcPr>
          <w:p w:rsidR="006C02CD" w:rsidRPr="000431EB" w:rsidRDefault="006C02CD" w:rsidP="00A56051">
            <w:pPr>
              <w:spacing w:line="320" w:lineRule="exact"/>
              <w:rPr>
                <w:sz w:val="28"/>
                <w:szCs w:val="28"/>
              </w:rPr>
            </w:pPr>
            <w:r w:rsidRPr="000431EB">
              <w:rPr>
                <w:rFonts w:hint="eastAsia"/>
                <w:sz w:val="28"/>
                <w:szCs w:val="28"/>
              </w:rPr>
              <w:t>106年4月13日</w:t>
            </w:r>
          </w:p>
        </w:tc>
        <w:tc>
          <w:tcPr>
            <w:tcW w:w="7938" w:type="dxa"/>
          </w:tcPr>
          <w:p w:rsidR="006C02CD" w:rsidRPr="000431EB" w:rsidRDefault="006C02CD" w:rsidP="00BB5AA9">
            <w:pPr>
              <w:pStyle w:val="af7"/>
              <w:numPr>
                <w:ilvl w:val="0"/>
                <w:numId w:val="24"/>
              </w:numPr>
              <w:spacing w:line="320" w:lineRule="exact"/>
              <w:ind w:leftChars="0"/>
              <w:rPr>
                <w:sz w:val="28"/>
                <w:szCs w:val="28"/>
              </w:rPr>
            </w:pPr>
            <w:r w:rsidRPr="000431EB">
              <w:rPr>
                <w:rFonts w:hint="eastAsia"/>
                <w:sz w:val="28"/>
                <w:szCs w:val="28"/>
              </w:rPr>
              <w:t>經檢視12篇論文，其中2篇講分別出現在Pub Peer網站指出另兩篇論文錯誤時對照使用，且該網站並未指出其具體錯誤為何，故暫不列入調查。</w:t>
            </w:r>
          </w:p>
          <w:p w:rsidR="006C02CD" w:rsidRPr="000431EB" w:rsidRDefault="006C02CD" w:rsidP="00BB5AA9">
            <w:pPr>
              <w:pStyle w:val="af7"/>
              <w:numPr>
                <w:ilvl w:val="0"/>
                <w:numId w:val="24"/>
              </w:numPr>
              <w:spacing w:line="320" w:lineRule="exact"/>
              <w:ind w:leftChars="0"/>
              <w:rPr>
                <w:sz w:val="28"/>
                <w:szCs w:val="28"/>
              </w:rPr>
            </w:pPr>
            <w:r w:rsidRPr="000431EB">
              <w:rPr>
                <w:rFonts w:hint="eastAsia"/>
                <w:sz w:val="28"/>
                <w:szCs w:val="28"/>
              </w:rPr>
              <w:t>針對其餘10篇論文，初步認定其中7篇違反學術倫理之情形較為重大，餘3篇較為輕微；為</w:t>
            </w:r>
            <w:proofErr w:type="gramStart"/>
            <w:r w:rsidRPr="000431EB">
              <w:rPr>
                <w:rFonts w:hint="eastAsia"/>
                <w:sz w:val="28"/>
                <w:szCs w:val="28"/>
              </w:rPr>
              <w:t>釐</w:t>
            </w:r>
            <w:proofErr w:type="gramEnd"/>
            <w:r w:rsidRPr="000431EB">
              <w:rPr>
                <w:rFonts w:hint="eastAsia"/>
                <w:sz w:val="28"/>
                <w:szCs w:val="28"/>
              </w:rPr>
              <w:t>清相關作者所需負擔責任輕重之程度，請各第一作者與通訊作者就各該篇論文有疑義</w:t>
            </w:r>
            <w:proofErr w:type="gramStart"/>
            <w:r w:rsidRPr="000431EB">
              <w:rPr>
                <w:rFonts w:hint="eastAsia"/>
                <w:sz w:val="28"/>
                <w:szCs w:val="28"/>
              </w:rPr>
              <w:t>圖檔係由</w:t>
            </w:r>
            <w:proofErr w:type="gramEnd"/>
            <w:r w:rsidRPr="000431EB">
              <w:rPr>
                <w:rFonts w:hint="eastAsia"/>
                <w:sz w:val="28"/>
                <w:szCs w:val="28"/>
              </w:rPr>
              <w:t>誰負責實驗之執行，以及渠等就各該篇論文之具體貢獻為何等提供相關說明資料，並先送委員審閱，下次會議再審議。</w:t>
            </w:r>
          </w:p>
        </w:tc>
      </w:tr>
      <w:tr w:rsidR="000431EB" w:rsidRPr="000431EB" w:rsidTr="00A56051">
        <w:tc>
          <w:tcPr>
            <w:tcW w:w="1560" w:type="dxa"/>
          </w:tcPr>
          <w:p w:rsidR="006C02CD" w:rsidRPr="000431EB" w:rsidRDefault="006C02CD" w:rsidP="00A56051">
            <w:pPr>
              <w:spacing w:line="320" w:lineRule="exact"/>
              <w:rPr>
                <w:sz w:val="28"/>
                <w:szCs w:val="28"/>
              </w:rPr>
            </w:pPr>
            <w:r w:rsidRPr="000431EB">
              <w:rPr>
                <w:rFonts w:hint="eastAsia"/>
                <w:sz w:val="28"/>
                <w:szCs w:val="28"/>
              </w:rPr>
              <w:t>106年5月3日</w:t>
            </w:r>
          </w:p>
        </w:tc>
        <w:tc>
          <w:tcPr>
            <w:tcW w:w="7938" w:type="dxa"/>
          </w:tcPr>
          <w:p w:rsidR="006C02CD" w:rsidRPr="000431EB" w:rsidRDefault="006C02CD" w:rsidP="00A56051">
            <w:pPr>
              <w:pStyle w:val="af7"/>
              <w:numPr>
                <w:ilvl w:val="0"/>
                <w:numId w:val="21"/>
              </w:numPr>
              <w:spacing w:line="320" w:lineRule="exact"/>
              <w:ind w:leftChars="0"/>
              <w:rPr>
                <w:sz w:val="28"/>
                <w:szCs w:val="28"/>
              </w:rPr>
            </w:pPr>
            <w:r w:rsidRPr="000431EB">
              <w:rPr>
                <w:rFonts w:hint="eastAsia"/>
                <w:sz w:val="28"/>
                <w:szCs w:val="28"/>
              </w:rPr>
              <w:t>有關各論文相關作者之應負責任及懲處建議擬具如表。</w:t>
            </w:r>
          </w:p>
          <w:p w:rsidR="006C02CD" w:rsidRPr="000431EB" w:rsidRDefault="006C02CD" w:rsidP="00A56051">
            <w:pPr>
              <w:pStyle w:val="af7"/>
              <w:numPr>
                <w:ilvl w:val="0"/>
                <w:numId w:val="21"/>
              </w:numPr>
              <w:spacing w:line="320" w:lineRule="exact"/>
              <w:ind w:leftChars="0"/>
              <w:rPr>
                <w:sz w:val="28"/>
                <w:szCs w:val="28"/>
              </w:rPr>
            </w:pPr>
            <w:r w:rsidRPr="000431EB">
              <w:rPr>
                <w:rFonts w:hint="eastAsia"/>
                <w:sz w:val="28"/>
                <w:szCs w:val="28"/>
              </w:rPr>
              <w:t>另因本案送外審專家審查事宜仍在辦理中，故擬</w:t>
            </w:r>
            <w:proofErr w:type="gramStart"/>
            <w:r w:rsidRPr="000431EB">
              <w:rPr>
                <w:rFonts w:hint="eastAsia"/>
                <w:sz w:val="28"/>
                <w:szCs w:val="28"/>
              </w:rPr>
              <w:t>俟彙齊外審</w:t>
            </w:r>
            <w:proofErr w:type="gramEnd"/>
            <w:r w:rsidRPr="000431EB">
              <w:rPr>
                <w:rFonts w:hint="eastAsia"/>
                <w:sz w:val="28"/>
                <w:szCs w:val="28"/>
              </w:rPr>
              <w:t>意見並送本小組委員審閱後，再討論前開相關作者之應負責任及懲處建議。</w:t>
            </w:r>
          </w:p>
        </w:tc>
      </w:tr>
      <w:tr w:rsidR="000431EB" w:rsidRPr="000431EB" w:rsidTr="00A56051">
        <w:tc>
          <w:tcPr>
            <w:tcW w:w="1560" w:type="dxa"/>
          </w:tcPr>
          <w:p w:rsidR="006C02CD" w:rsidRPr="000431EB" w:rsidRDefault="006C02CD" w:rsidP="00A56051">
            <w:pPr>
              <w:spacing w:line="320" w:lineRule="exact"/>
              <w:rPr>
                <w:sz w:val="28"/>
                <w:szCs w:val="28"/>
              </w:rPr>
            </w:pPr>
            <w:r w:rsidRPr="000431EB">
              <w:rPr>
                <w:rFonts w:hint="eastAsia"/>
                <w:sz w:val="28"/>
                <w:szCs w:val="28"/>
              </w:rPr>
              <w:t>106年5月15日</w:t>
            </w:r>
          </w:p>
        </w:tc>
        <w:tc>
          <w:tcPr>
            <w:tcW w:w="7938" w:type="dxa"/>
          </w:tcPr>
          <w:p w:rsidR="006C02CD" w:rsidRPr="000431EB" w:rsidRDefault="006C02CD" w:rsidP="00A56051">
            <w:pPr>
              <w:spacing w:line="320" w:lineRule="exact"/>
              <w:rPr>
                <w:sz w:val="28"/>
                <w:szCs w:val="28"/>
              </w:rPr>
            </w:pPr>
            <w:r w:rsidRPr="000431EB">
              <w:rPr>
                <w:rFonts w:hint="eastAsia"/>
                <w:sz w:val="28"/>
                <w:szCs w:val="28"/>
              </w:rPr>
              <w:t>經檢視各論文之外審委員審查意見及審查結果，並經討論後，有關本案各論文之調查認定結果、相關作者應負責任及懲處建議等，</w:t>
            </w:r>
            <w:proofErr w:type="gramStart"/>
            <w:r w:rsidRPr="000431EB">
              <w:rPr>
                <w:rFonts w:hint="eastAsia"/>
                <w:sz w:val="28"/>
                <w:szCs w:val="28"/>
              </w:rPr>
              <w:t>報校審議</w:t>
            </w:r>
            <w:proofErr w:type="gramEnd"/>
            <w:r w:rsidRPr="000431EB">
              <w:rPr>
                <w:rFonts w:hint="eastAsia"/>
                <w:sz w:val="28"/>
                <w:szCs w:val="28"/>
              </w:rPr>
              <w:t>。</w:t>
            </w:r>
          </w:p>
        </w:tc>
      </w:tr>
    </w:tbl>
    <w:p w:rsidR="006C02CD" w:rsidRPr="000431EB" w:rsidRDefault="006C02CD" w:rsidP="006C02CD">
      <w:pPr>
        <w:pStyle w:val="5"/>
        <w:numPr>
          <w:ilvl w:val="0"/>
          <w:numId w:val="0"/>
        </w:numPr>
        <w:ind w:left="2268"/>
      </w:pPr>
    </w:p>
    <w:p w:rsidR="006C02CD" w:rsidRPr="000431EB" w:rsidRDefault="006C02CD" w:rsidP="006C02CD">
      <w:pPr>
        <w:pStyle w:val="5"/>
      </w:pPr>
      <w:r w:rsidRPr="000431EB">
        <w:rPr>
          <w:rFonts w:hint="eastAsia"/>
        </w:rPr>
        <w:t>調查認定結果略</w:t>
      </w:r>
      <w:proofErr w:type="gramStart"/>
      <w:r w:rsidRPr="000431EB">
        <w:rPr>
          <w:rFonts w:hint="eastAsia"/>
        </w:rPr>
        <w:t>以</w:t>
      </w:r>
      <w:proofErr w:type="gramEnd"/>
      <w:r w:rsidRPr="000431EB">
        <w:rPr>
          <w:rFonts w:hint="eastAsia"/>
        </w:rPr>
        <w:t>：</w:t>
      </w:r>
    </w:p>
    <w:p w:rsidR="006C02CD" w:rsidRPr="000431EB" w:rsidRDefault="006C02CD" w:rsidP="006C02CD">
      <w:pPr>
        <w:pStyle w:val="6"/>
      </w:pPr>
      <w:r w:rsidRPr="000431EB">
        <w:rPr>
          <w:rFonts w:hint="eastAsia"/>
        </w:rPr>
        <w:t>計有其中7篇論文已獲期刊同意勘誤，餘3篇論文尚在勘誤中。</w:t>
      </w:r>
    </w:p>
    <w:p w:rsidR="006C02CD" w:rsidRPr="000431EB" w:rsidRDefault="00910C06" w:rsidP="006C02CD">
      <w:pPr>
        <w:pStyle w:val="6"/>
      </w:pPr>
      <w:r w:rsidRPr="000431EB">
        <w:rPr>
          <w:rFonts w:hint="eastAsia"/>
        </w:rPr>
        <w:t>A師</w:t>
      </w:r>
      <w:r w:rsidR="006C02CD" w:rsidRPr="000431EB">
        <w:rPr>
          <w:rFonts w:hint="eastAsia"/>
        </w:rPr>
        <w:t>因擔任其中9篇論文之通訊作者，應該負督導不周之最大責任，建議參照「國立臺灣大學教師違反送審教師資格規定及學術成果</w:t>
      </w:r>
      <w:r w:rsidR="006C02CD" w:rsidRPr="000431EB">
        <w:rPr>
          <w:rFonts w:hint="eastAsia"/>
        </w:rPr>
        <w:lastRenderedPageBreak/>
        <w:t>舞弊案件處理要點」規定，予以懲處。</w:t>
      </w:r>
    </w:p>
    <w:p w:rsidR="006C02CD" w:rsidRPr="000431EB" w:rsidRDefault="006C02CD" w:rsidP="006C02CD">
      <w:pPr>
        <w:pStyle w:val="6"/>
      </w:pPr>
      <w:r w:rsidRPr="000431EB">
        <w:rPr>
          <w:rFonts w:hint="eastAsia"/>
        </w:rPr>
        <w:t>其餘臺灣大學專任教師擔任共同第一或共同通訊作者或單獨通訊作者等，建議予以書面告誡。</w:t>
      </w:r>
    </w:p>
    <w:p w:rsidR="006C02CD" w:rsidRPr="000431EB" w:rsidRDefault="006C02CD" w:rsidP="006C02CD">
      <w:pPr>
        <w:pStyle w:val="6"/>
      </w:pPr>
      <w:proofErr w:type="gramStart"/>
      <w:r w:rsidRPr="000431EB">
        <w:rPr>
          <w:rFonts w:hint="eastAsia"/>
        </w:rPr>
        <w:t>范</w:t>
      </w:r>
      <w:proofErr w:type="gramEnd"/>
      <w:r w:rsidR="000568D9" w:rsidRPr="000431EB">
        <w:rPr>
          <w:rFonts w:hint="eastAsia"/>
        </w:rPr>
        <w:t>○○</w:t>
      </w:r>
      <w:r w:rsidRPr="000431EB">
        <w:rPr>
          <w:rFonts w:hint="eastAsia"/>
        </w:rPr>
        <w:t>現為學校博士後研究員，建議停聘。</w:t>
      </w:r>
    </w:p>
    <w:p w:rsidR="006C02CD" w:rsidRPr="000431EB" w:rsidRDefault="006C02CD" w:rsidP="006C02CD">
      <w:pPr>
        <w:pStyle w:val="6"/>
      </w:pPr>
      <w:r w:rsidRPr="000431EB">
        <w:rPr>
          <w:rFonts w:hint="eastAsia"/>
        </w:rPr>
        <w:t>其他非臺灣大學校師之作者，建議將本案審議結果行文各該所屬單位參考。</w:t>
      </w:r>
    </w:p>
    <w:p w:rsidR="006C02CD" w:rsidRPr="000431EB" w:rsidRDefault="006C02CD" w:rsidP="006C02CD">
      <w:pPr>
        <w:pStyle w:val="4"/>
      </w:pPr>
      <w:r w:rsidRPr="000431EB">
        <w:rPr>
          <w:rFonts w:hint="eastAsia"/>
        </w:rPr>
        <w:t>106年5月23日科技部接獲匿名民眾檢舉臺灣大學醫院</w:t>
      </w:r>
      <w:r w:rsidR="00910C06" w:rsidRPr="000431EB">
        <w:rPr>
          <w:rFonts w:hint="eastAsia"/>
        </w:rPr>
        <w:t>A師</w:t>
      </w:r>
      <w:r w:rsidRPr="000431EB">
        <w:rPr>
          <w:rFonts w:hint="eastAsia"/>
        </w:rPr>
        <w:t>研究團隊，所發表之論文於Pub Peer被質疑造假，涉嫌違反學術倫理；科技</w:t>
      </w:r>
      <w:proofErr w:type="gramStart"/>
      <w:r w:rsidRPr="000431EB">
        <w:rPr>
          <w:rFonts w:hint="eastAsia"/>
        </w:rPr>
        <w:t>部因指</w:t>
      </w:r>
      <w:proofErr w:type="gramEnd"/>
      <w:r w:rsidRPr="000431EB">
        <w:rPr>
          <w:rFonts w:hint="eastAsia"/>
        </w:rPr>
        <w:t>陳內容有具體對象及充分事證，即依相關規定由該部</w:t>
      </w:r>
      <w:r w:rsidR="006E55F8" w:rsidRPr="000431EB">
        <w:rPr>
          <w:rFonts w:hint="eastAsia"/>
        </w:rPr>
        <w:t>生命科學研究發展司</w:t>
      </w:r>
      <w:r w:rsidRPr="000431EB">
        <w:rPr>
          <w:rFonts w:hint="eastAsia"/>
        </w:rPr>
        <w:t>辦理初審。</w:t>
      </w:r>
    </w:p>
    <w:p w:rsidR="006C02CD" w:rsidRPr="000431EB" w:rsidRDefault="006C02CD" w:rsidP="006C02CD">
      <w:pPr>
        <w:pStyle w:val="4"/>
      </w:pPr>
      <w:r w:rsidRPr="000431EB">
        <w:rPr>
          <w:rFonts w:hint="eastAsia"/>
        </w:rPr>
        <w:t>106年6月23日臺灣大學召開105學年度第9次教評會，審議決定13名相關人員應依責任範圍分別懲處。</w:t>
      </w:r>
    </w:p>
    <w:p w:rsidR="00807B4B" w:rsidRPr="000431EB" w:rsidRDefault="00807B4B" w:rsidP="00807B4B">
      <w:pPr>
        <w:pStyle w:val="4"/>
      </w:pPr>
      <w:r w:rsidRPr="000431EB">
        <w:rPr>
          <w:rFonts w:hint="eastAsia"/>
        </w:rPr>
        <w:t>106年7月20日臺灣大學函文陽明大學，告知該校所屬</w:t>
      </w:r>
      <w:r w:rsidR="00F44ADA" w:rsidRPr="000431EB">
        <w:rPr>
          <w:rFonts w:hint="eastAsia"/>
        </w:rPr>
        <w:t>蕭姓教授(下稱</w:t>
      </w:r>
      <w:r w:rsidR="00910C06" w:rsidRPr="000431EB">
        <w:rPr>
          <w:rFonts w:hint="eastAsia"/>
        </w:rPr>
        <w:t>B師</w:t>
      </w:r>
      <w:r w:rsidR="00F44ADA" w:rsidRPr="000431EB">
        <w:rPr>
          <w:rFonts w:hint="eastAsia"/>
        </w:rPr>
        <w:t>)</w:t>
      </w:r>
      <w:r w:rsidRPr="000431EB">
        <w:rPr>
          <w:rFonts w:hint="eastAsia"/>
        </w:rPr>
        <w:t>涉及違反學術倫理案，並表示經臺灣大學查處4篇論文涉及圖片重複使用及翻轉，</w:t>
      </w:r>
      <w:r w:rsidR="00910C06" w:rsidRPr="000431EB">
        <w:rPr>
          <w:rFonts w:hint="eastAsia"/>
        </w:rPr>
        <w:t>B師</w:t>
      </w:r>
      <w:r w:rsidRPr="000431EB">
        <w:rPr>
          <w:rFonts w:hint="eastAsia"/>
        </w:rPr>
        <w:t>為J Hepatol 2011、Oncogene 2015、Br J Parmacol 2013的共同第一作者，並擔任Breast Cancer Res 2013的共同通訊作者等情。</w:t>
      </w:r>
    </w:p>
    <w:p w:rsidR="00807B4B" w:rsidRPr="000431EB" w:rsidRDefault="00807B4B" w:rsidP="00807B4B">
      <w:pPr>
        <w:pStyle w:val="4"/>
      </w:pPr>
      <w:r w:rsidRPr="000431EB">
        <w:rPr>
          <w:rFonts w:hint="eastAsia"/>
        </w:rPr>
        <w:t>106年8月3日陽明大學函請臺灣大學提供</w:t>
      </w:r>
      <w:r w:rsidR="00910C06" w:rsidRPr="000431EB">
        <w:rPr>
          <w:rFonts w:hint="eastAsia"/>
        </w:rPr>
        <w:t>B師</w:t>
      </w:r>
      <w:r w:rsidRPr="000431EB">
        <w:rPr>
          <w:rFonts w:hint="eastAsia"/>
        </w:rPr>
        <w:t>違反學術倫理案之相關事證資料</w:t>
      </w:r>
      <w:r w:rsidRPr="000431EB">
        <w:rPr>
          <w:vertAlign w:val="superscript"/>
        </w:rPr>
        <w:footnoteReference w:id="5"/>
      </w:r>
      <w:r w:rsidRPr="000431EB">
        <w:rPr>
          <w:rFonts w:hint="eastAsia"/>
        </w:rPr>
        <w:t>。</w:t>
      </w:r>
    </w:p>
    <w:p w:rsidR="00807B4B" w:rsidRPr="000431EB" w:rsidRDefault="00807B4B" w:rsidP="00807B4B">
      <w:pPr>
        <w:pStyle w:val="4"/>
      </w:pPr>
      <w:r w:rsidRPr="000431EB">
        <w:rPr>
          <w:rFonts w:hint="eastAsia"/>
        </w:rPr>
        <w:t>106年8月9日臺灣大學函復教育部表示，針對教育部前於105年12月30日、106年6月1日兩件密函，進行調查之論文合計10篇，經該校組成調查小組、請各篇論文第一作者、共同第一作者、通訊作者與共同通訊作者提供書面說明資料、辦理</w:t>
      </w:r>
      <w:r w:rsidRPr="000431EB">
        <w:rPr>
          <w:rFonts w:hint="eastAsia"/>
        </w:rPr>
        <w:lastRenderedPageBreak/>
        <w:t>校外學者專家審查，且該校醫學院調查小組召開4次會議討論、該校醫學院調查認定結果已提106年6月23日該校105學年度第9次教評會審議並決議，針對案內教師，分別依校內、外之別處理。</w:t>
      </w:r>
    </w:p>
    <w:p w:rsidR="00807B4B" w:rsidRPr="000431EB" w:rsidRDefault="00807B4B" w:rsidP="00807B4B">
      <w:pPr>
        <w:pStyle w:val="a3"/>
        <w:jc w:val="center"/>
      </w:pPr>
      <w:r w:rsidRPr="000431EB">
        <w:rPr>
          <w:rFonts w:hint="eastAsia"/>
        </w:rPr>
        <w:t>臺灣大學105學年度第9次教評會會議決議摘要</w:t>
      </w:r>
    </w:p>
    <w:tbl>
      <w:tblPr>
        <w:tblStyle w:val="af6"/>
        <w:tblW w:w="8625" w:type="dxa"/>
        <w:tblInd w:w="697" w:type="dxa"/>
        <w:tblLook w:val="04A0" w:firstRow="1" w:lastRow="0" w:firstColumn="1" w:lastColumn="0" w:noHBand="0" w:noVBand="1"/>
      </w:tblPr>
      <w:tblGrid>
        <w:gridCol w:w="1254"/>
        <w:gridCol w:w="7371"/>
      </w:tblGrid>
      <w:tr w:rsidR="000431EB" w:rsidRPr="000431EB" w:rsidTr="00511344">
        <w:trPr>
          <w:tblHeader/>
        </w:trPr>
        <w:tc>
          <w:tcPr>
            <w:tcW w:w="1254" w:type="dxa"/>
          </w:tcPr>
          <w:p w:rsidR="00807B4B" w:rsidRPr="000431EB" w:rsidRDefault="00807B4B" w:rsidP="00A56051">
            <w:pPr>
              <w:spacing w:line="320" w:lineRule="exact"/>
              <w:jc w:val="center"/>
              <w:rPr>
                <w:b/>
                <w:sz w:val="28"/>
                <w:szCs w:val="28"/>
              </w:rPr>
            </w:pPr>
            <w:r w:rsidRPr="000431EB">
              <w:rPr>
                <w:rFonts w:hint="eastAsia"/>
                <w:b/>
                <w:sz w:val="28"/>
                <w:szCs w:val="28"/>
              </w:rPr>
              <w:t>身分別</w:t>
            </w:r>
          </w:p>
        </w:tc>
        <w:tc>
          <w:tcPr>
            <w:tcW w:w="7371" w:type="dxa"/>
          </w:tcPr>
          <w:p w:rsidR="00807B4B" w:rsidRPr="000431EB" w:rsidRDefault="00807B4B" w:rsidP="00A56051">
            <w:pPr>
              <w:spacing w:line="320" w:lineRule="exact"/>
              <w:jc w:val="center"/>
              <w:rPr>
                <w:b/>
                <w:sz w:val="28"/>
                <w:szCs w:val="28"/>
              </w:rPr>
            </w:pPr>
            <w:r w:rsidRPr="000431EB">
              <w:rPr>
                <w:rFonts w:hint="eastAsia"/>
                <w:b/>
                <w:sz w:val="28"/>
                <w:szCs w:val="28"/>
              </w:rPr>
              <w:t>處理方式</w:t>
            </w:r>
          </w:p>
        </w:tc>
      </w:tr>
      <w:tr w:rsidR="000431EB" w:rsidRPr="000431EB" w:rsidTr="00511344">
        <w:tc>
          <w:tcPr>
            <w:tcW w:w="1254" w:type="dxa"/>
          </w:tcPr>
          <w:p w:rsidR="00807B4B" w:rsidRPr="000431EB" w:rsidRDefault="00807B4B" w:rsidP="00A56051">
            <w:pPr>
              <w:spacing w:line="320" w:lineRule="exact"/>
              <w:rPr>
                <w:sz w:val="28"/>
                <w:szCs w:val="28"/>
              </w:rPr>
            </w:pPr>
            <w:r w:rsidRPr="000431EB">
              <w:rPr>
                <w:rFonts w:hint="eastAsia"/>
                <w:sz w:val="28"/>
                <w:szCs w:val="28"/>
              </w:rPr>
              <w:t>臺灣大學教師</w:t>
            </w:r>
          </w:p>
        </w:tc>
        <w:tc>
          <w:tcPr>
            <w:tcW w:w="7371" w:type="dxa"/>
          </w:tcPr>
          <w:p w:rsidR="00807B4B" w:rsidRPr="000431EB" w:rsidRDefault="00910C06" w:rsidP="00BB5AA9">
            <w:pPr>
              <w:pStyle w:val="af7"/>
              <w:numPr>
                <w:ilvl w:val="0"/>
                <w:numId w:val="25"/>
              </w:numPr>
              <w:spacing w:line="320" w:lineRule="exact"/>
              <w:ind w:leftChars="0"/>
              <w:rPr>
                <w:sz w:val="28"/>
                <w:szCs w:val="28"/>
              </w:rPr>
            </w:pPr>
            <w:r w:rsidRPr="000431EB">
              <w:rPr>
                <w:rFonts w:hint="eastAsia"/>
                <w:sz w:val="28"/>
                <w:szCs w:val="28"/>
              </w:rPr>
              <w:t>A師</w:t>
            </w:r>
            <w:r w:rsidR="00807B4B" w:rsidRPr="000431EB">
              <w:rPr>
                <w:rFonts w:hint="eastAsia"/>
                <w:sz w:val="28"/>
                <w:szCs w:val="28"/>
              </w:rPr>
              <w:t>5年內不得申請研究計畫補助。</w:t>
            </w:r>
          </w:p>
          <w:p w:rsidR="00807B4B" w:rsidRPr="000431EB" w:rsidRDefault="00A36F27" w:rsidP="00BB5AA9">
            <w:pPr>
              <w:pStyle w:val="af7"/>
              <w:numPr>
                <w:ilvl w:val="0"/>
                <w:numId w:val="25"/>
              </w:numPr>
              <w:spacing w:line="320" w:lineRule="exact"/>
              <w:ind w:leftChars="0"/>
              <w:rPr>
                <w:sz w:val="28"/>
                <w:szCs w:val="28"/>
              </w:rPr>
            </w:pPr>
            <w:r w:rsidRPr="000431EB">
              <w:rPr>
                <w:rFonts w:hint="eastAsia"/>
                <w:sz w:val="28"/>
                <w:szCs w:val="28"/>
              </w:rPr>
              <w:t>案內其他人員：陳○○</w:t>
            </w:r>
            <w:r w:rsidR="00807B4B" w:rsidRPr="000431EB">
              <w:rPr>
                <w:rFonts w:hint="eastAsia"/>
                <w:sz w:val="28"/>
                <w:szCs w:val="28"/>
              </w:rPr>
              <w:t>、鄭</w:t>
            </w:r>
            <w:r w:rsidRPr="000431EB">
              <w:rPr>
                <w:rFonts w:hint="eastAsia"/>
                <w:sz w:val="28"/>
                <w:szCs w:val="28"/>
              </w:rPr>
              <w:t>○○</w:t>
            </w:r>
            <w:r w:rsidR="00807B4B" w:rsidRPr="000431EB">
              <w:rPr>
                <w:rFonts w:hint="eastAsia"/>
                <w:sz w:val="28"/>
                <w:szCs w:val="28"/>
              </w:rPr>
              <w:t>、</w:t>
            </w:r>
            <w:proofErr w:type="gramStart"/>
            <w:r w:rsidR="00807B4B" w:rsidRPr="000431EB">
              <w:rPr>
                <w:rFonts w:hint="eastAsia"/>
                <w:sz w:val="28"/>
                <w:szCs w:val="28"/>
              </w:rPr>
              <w:t>余</w:t>
            </w:r>
            <w:proofErr w:type="gramEnd"/>
            <w:r w:rsidRPr="000431EB">
              <w:rPr>
                <w:rFonts w:hint="eastAsia"/>
                <w:sz w:val="28"/>
                <w:szCs w:val="28"/>
              </w:rPr>
              <w:t>○○</w:t>
            </w:r>
            <w:r w:rsidR="00807B4B" w:rsidRPr="000431EB">
              <w:rPr>
                <w:rFonts w:hint="eastAsia"/>
                <w:sz w:val="28"/>
                <w:szCs w:val="28"/>
              </w:rPr>
              <w:t>、陳</w:t>
            </w:r>
            <w:r w:rsidRPr="000431EB">
              <w:rPr>
                <w:rFonts w:hint="eastAsia"/>
                <w:sz w:val="28"/>
                <w:szCs w:val="28"/>
              </w:rPr>
              <w:t>○○</w:t>
            </w:r>
            <w:r w:rsidR="00807B4B" w:rsidRPr="000431EB">
              <w:rPr>
                <w:rFonts w:hint="eastAsia"/>
                <w:sz w:val="28"/>
                <w:szCs w:val="28"/>
              </w:rPr>
              <w:t>等4位，予以書面告誡。</w:t>
            </w:r>
          </w:p>
        </w:tc>
      </w:tr>
      <w:tr w:rsidR="000431EB" w:rsidRPr="000431EB" w:rsidTr="00511344">
        <w:tc>
          <w:tcPr>
            <w:tcW w:w="1254" w:type="dxa"/>
          </w:tcPr>
          <w:p w:rsidR="00807B4B" w:rsidRPr="000431EB" w:rsidRDefault="00807B4B" w:rsidP="00A56051">
            <w:pPr>
              <w:spacing w:line="320" w:lineRule="exact"/>
              <w:rPr>
                <w:sz w:val="28"/>
                <w:szCs w:val="28"/>
              </w:rPr>
            </w:pPr>
            <w:r w:rsidRPr="000431EB">
              <w:rPr>
                <w:rFonts w:hint="eastAsia"/>
                <w:sz w:val="28"/>
                <w:szCs w:val="28"/>
              </w:rPr>
              <w:t>非臺灣大學教師</w:t>
            </w:r>
          </w:p>
        </w:tc>
        <w:tc>
          <w:tcPr>
            <w:tcW w:w="7371" w:type="dxa"/>
          </w:tcPr>
          <w:p w:rsidR="00807B4B" w:rsidRPr="000431EB" w:rsidRDefault="00807B4B" w:rsidP="00BB5AA9">
            <w:pPr>
              <w:pStyle w:val="af7"/>
              <w:numPr>
                <w:ilvl w:val="0"/>
                <w:numId w:val="26"/>
              </w:numPr>
              <w:spacing w:line="320" w:lineRule="exact"/>
              <w:ind w:leftChars="0"/>
              <w:rPr>
                <w:sz w:val="28"/>
                <w:szCs w:val="28"/>
              </w:rPr>
            </w:pPr>
            <w:proofErr w:type="gramStart"/>
            <w:r w:rsidRPr="000431EB">
              <w:rPr>
                <w:rFonts w:hint="eastAsia"/>
                <w:sz w:val="28"/>
                <w:szCs w:val="28"/>
              </w:rPr>
              <w:t>范</w:t>
            </w:r>
            <w:proofErr w:type="gramEnd"/>
            <w:r w:rsidR="00F41BB3" w:rsidRPr="000431EB">
              <w:rPr>
                <w:rFonts w:hint="eastAsia"/>
                <w:sz w:val="28"/>
                <w:szCs w:val="28"/>
              </w:rPr>
              <w:t>○○</w:t>
            </w:r>
            <w:r w:rsidRPr="000431EB">
              <w:rPr>
                <w:rFonts w:hint="eastAsia"/>
                <w:sz w:val="28"/>
                <w:szCs w:val="28"/>
              </w:rPr>
              <w:t>為臺灣大學博士後研究人員(非教師)，由學校研究發展處辦理。</w:t>
            </w:r>
          </w:p>
          <w:p w:rsidR="00807B4B" w:rsidRPr="000431EB" w:rsidRDefault="00807B4B" w:rsidP="00BB5AA9">
            <w:pPr>
              <w:pStyle w:val="af7"/>
              <w:numPr>
                <w:ilvl w:val="0"/>
                <w:numId w:val="26"/>
              </w:numPr>
              <w:spacing w:line="320" w:lineRule="exact"/>
              <w:ind w:leftChars="0"/>
              <w:rPr>
                <w:sz w:val="28"/>
                <w:szCs w:val="28"/>
              </w:rPr>
            </w:pPr>
            <w:r w:rsidRPr="000431EB">
              <w:rPr>
                <w:rFonts w:hint="eastAsia"/>
                <w:sz w:val="28"/>
                <w:szCs w:val="28"/>
              </w:rPr>
              <w:t>戴</w:t>
            </w:r>
            <w:r w:rsidR="00F41BB3" w:rsidRPr="000431EB">
              <w:rPr>
                <w:rFonts w:hint="eastAsia"/>
                <w:sz w:val="28"/>
                <w:szCs w:val="28"/>
              </w:rPr>
              <w:t>○○</w:t>
            </w:r>
            <w:r w:rsidRPr="000431EB">
              <w:rPr>
                <w:rFonts w:hint="eastAsia"/>
                <w:sz w:val="28"/>
                <w:szCs w:val="28"/>
              </w:rPr>
              <w:t>曾任臺灣大學博士後研究人員、陳</w:t>
            </w:r>
            <w:r w:rsidR="00F41BB3" w:rsidRPr="000431EB">
              <w:rPr>
                <w:rFonts w:hint="eastAsia"/>
                <w:sz w:val="28"/>
                <w:szCs w:val="28"/>
              </w:rPr>
              <w:t>○○</w:t>
            </w:r>
            <w:r w:rsidR="00D4164B" w:rsidRPr="000431EB">
              <w:rPr>
                <w:rFonts w:hint="eastAsia"/>
                <w:sz w:val="28"/>
                <w:szCs w:val="28"/>
              </w:rPr>
              <w:t>曾任臺灣大學</w:t>
            </w:r>
            <w:r w:rsidRPr="000431EB">
              <w:rPr>
                <w:rFonts w:hint="eastAsia"/>
                <w:sz w:val="28"/>
                <w:szCs w:val="28"/>
              </w:rPr>
              <w:t>助理渠2</w:t>
            </w:r>
            <w:proofErr w:type="gramStart"/>
            <w:r w:rsidRPr="000431EB">
              <w:rPr>
                <w:rFonts w:hint="eastAsia"/>
                <w:sz w:val="28"/>
                <w:szCs w:val="28"/>
              </w:rPr>
              <w:t>人均已離職</w:t>
            </w:r>
            <w:proofErr w:type="gramEnd"/>
            <w:r w:rsidRPr="000431EB">
              <w:rPr>
                <w:rFonts w:hint="eastAsia"/>
                <w:sz w:val="28"/>
                <w:szCs w:val="28"/>
              </w:rPr>
              <w:t>。</w:t>
            </w:r>
          </w:p>
          <w:p w:rsidR="00807B4B" w:rsidRPr="000431EB" w:rsidRDefault="00807B4B" w:rsidP="00BB5AA9">
            <w:pPr>
              <w:pStyle w:val="af7"/>
              <w:numPr>
                <w:ilvl w:val="0"/>
                <w:numId w:val="26"/>
              </w:numPr>
              <w:spacing w:line="320" w:lineRule="exact"/>
              <w:ind w:leftChars="0"/>
              <w:rPr>
                <w:sz w:val="28"/>
                <w:szCs w:val="28"/>
              </w:rPr>
            </w:pPr>
            <w:r w:rsidRPr="000431EB">
              <w:rPr>
                <w:rFonts w:hint="eastAsia"/>
                <w:sz w:val="28"/>
                <w:szCs w:val="28"/>
              </w:rPr>
              <w:t>另</w:t>
            </w:r>
            <w:r w:rsidR="00910C06" w:rsidRPr="000431EB">
              <w:rPr>
                <w:rFonts w:hint="eastAsia"/>
                <w:sz w:val="28"/>
                <w:szCs w:val="28"/>
              </w:rPr>
              <w:t>B師</w:t>
            </w:r>
            <w:r w:rsidR="00DA707A" w:rsidRPr="000431EB">
              <w:rPr>
                <w:rFonts w:hint="eastAsia"/>
                <w:sz w:val="28"/>
                <w:szCs w:val="28"/>
              </w:rPr>
              <w:t>、趙</w:t>
            </w:r>
            <w:r w:rsidR="00F41BB3" w:rsidRPr="000431EB">
              <w:rPr>
                <w:rFonts w:hint="eastAsia"/>
                <w:sz w:val="28"/>
                <w:szCs w:val="28"/>
              </w:rPr>
              <w:t>○○</w:t>
            </w:r>
            <w:r w:rsidRPr="000431EB">
              <w:rPr>
                <w:rFonts w:hint="eastAsia"/>
                <w:sz w:val="28"/>
                <w:szCs w:val="28"/>
              </w:rPr>
              <w:t>、劉</w:t>
            </w:r>
            <w:r w:rsidR="00F41BB3" w:rsidRPr="000431EB">
              <w:rPr>
                <w:rFonts w:hint="eastAsia"/>
                <w:sz w:val="28"/>
                <w:szCs w:val="28"/>
              </w:rPr>
              <w:t>○○</w:t>
            </w:r>
            <w:r w:rsidRPr="000431EB">
              <w:rPr>
                <w:rFonts w:hint="eastAsia"/>
                <w:sz w:val="28"/>
                <w:szCs w:val="28"/>
              </w:rPr>
              <w:t>、曾</w:t>
            </w:r>
            <w:r w:rsidR="00F41BB3" w:rsidRPr="000431EB">
              <w:rPr>
                <w:rFonts w:hint="eastAsia"/>
                <w:sz w:val="28"/>
                <w:szCs w:val="28"/>
              </w:rPr>
              <w:t>○○</w:t>
            </w:r>
            <w:r w:rsidRPr="000431EB">
              <w:rPr>
                <w:rFonts w:hint="eastAsia"/>
                <w:sz w:val="28"/>
                <w:szCs w:val="28"/>
              </w:rPr>
              <w:t>、林</w:t>
            </w:r>
            <w:r w:rsidR="00F41BB3" w:rsidRPr="000431EB">
              <w:rPr>
                <w:rFonts w:hint="eastAsia"/>
                <w:sz w:val="28"/>
                <w:szCs w:val="28"/>
              </w:rPr>
              <w:t>○○</w:t>
            </w:r>
            <w:r w:rsidRPr="000431EB">
              <w:rPr>
                <w:rFonts w:hint="eastAsia"/>
                <w:sz w:val="28"/>
                <w:szCs w:val="28"/>
              </w:rPr>
              <w:t>等5人，將發函將調查結果通知其現職單位知照。</w:t>
            </w:r>
          </w:p>
        </w:tc>
      </w:tr>
    </w:tbl>
    <w:p w:rsidR="00807B4B" w:rsidRPr="000431EB" w:rsidRDefault="00807B4B" w:rsidP="00807B4B">
      <w:pPr>
        <w:spacing w:line="240" w:lineRule="exact"/>
        <w:rPr>
          <w:sz w:val="24"/>
          <w:szCs w:val="24"/>
        </w:rPr>
      </w:pPr>
      <w:r w:rsidRPr="000431EB">
        <w:rPr>
          <w:rFonts w:hint="eastAsia"/>
          <w:sz w:val="24"/>
          <w:szCs w:val="24"/>
        </w:rPr>
        <w:t xml:space="preserve">    資料來源：本案摘自臺灣大學</w:t>
      </w:r>
      <w:proofErr w:type="gramStart"/>
      <w:r w:rsidRPr="000431EB">
        <w:rPr>
          <w:rFonts w:hint="eastAsia"/>
          <w:sz w:val="24"/>
          <w:szCs w:val="24"/>
        </w:rPr>
        <w:t>106年8月9日校人字</w:t>
      </w:r>
      <w:proofErr w:type="gramEnd"/>
      <w:r w:rsidRPr="000431EB">
        <w:rPr>
          <w:rFonts w:hint="eastAsia"/>
          <w:sz w:val="24"/>
          <w:szCs w:val="24"/>
        </w:rPr>
        <w:t>第1060064795號函。</w:t>
      </w:r>
    </w:p>
    <w:p w:rsidR="00807B4B" w:rsidRPr="000431EB" w:rsidRDefault="00807B4B" w:rsidP="00807B4B">
      <w:pPr>
        <w:spacing w:line="240" w:lineRule="exact"/>
        <w:rPr>
          <w:sz w:val="24"/>
          <w:szCs w:val="24"/>
        </w:rPr>
      </w:pPr>
    </w:p>
    <w:p w:rsidR="00807B4B" w:rsidRPr="000431EB" w:rsidRDefault="00807B4B" w:rsidP="00807B4B">
      <w:pPr>
        <w:pStyle w:val="4"/>
      </w:pPr>
      <w:r w:rsidRPr="000431EB">
        <w:rPr>
          <w:rFonts w:hint="eastAsia"/>
        </w:rPr>
        <w:t>106年8月11日臺灣大學提供調查結果及相關資料予科技部，內容略</w:t>
      </w:r>
      <w:proofErr w:type="gramStart"/>
      <w:r w:rsidRPr="000431EB">
        <w:rPr>
          <w:rFonts w:hint="eastAsia"/>
        </w:rPr>
        <w:t>以</w:t>
      </w:r>
      <w:proofErr w:type="gramEnd"/>
      <w:r w:rsidRPr="000431EB">
        <w:rPr>
          <w:rFonts w:hint="eastAsia"/>
        </w:rPr>
        <w:t>：臺灣大學前已依</w:t>
      </w:r>
      <w:proofErr w:type="gramStart"/>
      <w:r w:rsidRPr="000431EB">
        <w:rPr>
          <w:rFonts w:hint="eastAsia"/>
        </w:rPr>
        <w:t>該校暨教育部</w:t>
      </w:r>
      <w:proofErr w:type="gramEnd"/>
      <w:r w:rsidRPr="000431EB">
        <w:rPr>
          <w:rFonts w:hint="eastAsia"/>
        </w:rPr>
        <w:t>等來函進行調查10篇論文，調查認定結果並已提該校106年6月23日105學年度第9次教師評審委員會審議，並對本案相關人員(</w:t>
      </w:r>
      <w:r w:rsidR="00910C06" w:rsidRPr="000431EB">
        <w:rPr>
          <w:rFonts w:hint="eastAsia"/>
        </w:rPr>
        <w:t>A師</w:t>
      </w:r>
      <w:r w:rsidR="00F44ADA" w:rsidRPr="000431EB">
        <w:rPr>
          <w:rFonts w:hint="eastAsia"/>
        </w:rPr>
        <w:t>、陳</w:t>
      </w:r>
      <w:r w:rsidR="00F41BB3" w:rsidRPr="000431EB">
        <w:rPr>
          <w:rFonts w:hint="eastAsia"/>
          <w:sz w:val="28"/>
          <w:szCs w:val="28"/>
        </w:rPr>
        <w:t>○○</w:t>
      </w:r>
      <w:r w:rsidR="00F44ADA" w:rsidRPr="000431EB">
        <w:rPr>
          <w:rFonts w:hint="eastAsia"/>
        </w:rPr>
        <w:t>、鄭</w:t>
      </w:r>
      <w:r w:rsidR="00F41BB3" w:rsidRPr="000431EB">
        <w:rPr>
          <w:rFonts w:hint="eastAsia"/>
          <w:sz w:val="28"/>
          <w:szCs w:val="28"/>
        </w:rPr>
        <w:t>○○</w:t>
      </w:r>
      <w:r w:rsidR="00F44ADA" w:rsidRPr="000431EB">
        <w:rPr>
          <w:rFonts w:hint="eastAsia"/>
        </w:rPr>
        <w:t>、</w:t>
      </w:r>
      <w:proofErr w:type="gramStart"/>
      <w:r w:rsidR="00F44ADA" w:rsidRPr="000431EB">
        <w:rPr>
          <w:rFonts w:hint="eastAsia"/>
        </w:rPr>
        <w:t>余</w:t>
      </w:r>
      <w:proofErr w:type="gramEnd"/>
      <w:r w:rsidR="00F41BB3" w:rsidRPr="000431EB">
        <w:rPr>
          <w:rFonts w:hint="eastAsia"/>
          <w:sz w:val="28"/>
          <w:szCs w:val="28"/>
        </w:rPr>
        <w:t>○○</w:t>
      </w:r>
      <w:r w:rsidRPr="000431EB">
        <w:rPr>
          <w:rFonts w:hint="eastAsia"/>
        </w:rPr>
        <w:t>、陳</w:t>
      </w:r>
      <w:r w:rsidR="00F41BB3" w:rsidRPr="000431EB">
        <w:rPr>
          <w:rFonts w:hint="eastAsia"/>
          <w:sz w:val="28"/>
          <w:szCs w:val="28"/>
        </w:rPr>
        <w:t>○○</w:t>
      </w:r>
      <w:r w:rsidR="00F44ADA" w:rsidRPr="000431EB">
        <w:rPr>
          <w:rFonts w:hint="eastAsia"/>
        </w:rPr>
        <w:t>、</w:t>
      </w:r>
      <w:proofErr w:type="gramStart"/>
      <w:r w:rsidR="00F44ADA" w:rsidRPr="000431EB">
        <w:rPr>
          <w:rFonts w:hint="eastAsia"/>
        </w:rPr>
        <w:t>范</w:t>
      </w:r>
      <w:proofErr w:type="gramEnd"/>
      <w:r w:rsidR="00F41BB3" w:rsidRPr="000431EB">
        <w:rPr>
          <w:rFonts w:hint="eastAsia"/>
          <w:sz w:val="28"/>
          <w:szCs w:val="28"/>
        </w:rPr>
        <w:t>○○</w:t>
      </w:r>
      <w:r w:rsidR="00F44ADA" w:rsidRPr="000431EB">
        <w:rPr>
          <w:rFonts w:hint="eastAsia"/>
        </w:rPr>
        <w:t>、戴</w:t>
      </w:r>
      <w:r w:rsidR="00F41BB3" w:rsidRPr="000431EB">
        <w:rPr>
          <w:rFonts w:hint="eastAsia"/>
          <w:sz w:val="28"/>
          <w:szCs w:val="28"/>
        </w:rPr>
        <w:t>○○</w:t>
      </w:r>
      <w:r w:rsidR="00F44ADA" w:rsidRPr="000431EB">
        <w:rPr>
          <w:rFonts w:hint="eastAsia"/>
        </w:rPr>
        <w:t>、</w:t>
      </w:r>
      <w:r w:rsidR="00910C06" w:rsidRPr="000431EB">
        <w:rPr>
          <w:rFonts w:hint="eastAsia"/>
        </w:rPr>
        <w:t>B師</w:t>
      </w:r>
      <w:r w:rsidRPr="000431EB">
        <w:rPr>
          <w:rFonts w:hint="eastAsia"/>
        </w:rPr>
        <w:t>、</w:t>
      </w:r>
      <w:r w:rsidR="00DA707A" w:rsidRPr="000431EB">
        <w:rPr>
          <w:rFonts w:hint="eastAsia"/>
        </w:rPr>
        <w:t>陳</w:t>
      </w:r>
      <w:r w:rsidR="00F41BB3" w:rsidRPr="000431EB">
        <w:rPr>
          <w:rFonts w:hint="eastAsia"/>
          <w:sz w:val="28"/>
          <w:szCs w:val="28"/>
        </w:rPr>
        <w:t>○○</w:t>
      </w:r>
      <w:r w:rsidR="00F44ADA" w:rsidRPr="000431EB">
        <w:rPr>
          <w:rFonts w:hint="eastAsia"/>
        </w:rPr>
        <w:t>、趙</w:t>
      </w:r>
      <w:r w:rsidR="00F41BB3" w:rsidRPr="000431EB">
        <w:rPr>
          <w:rFonts w:hint="eastAsia"/>
          <w:sz w:val="28"/>
          <w:szCs w:val="28"/>
        </w:rPr>
        <w:t>○○</w:t>
      </w:r>
      <w:r w:rsidR="00F44ADA" w:rsidRPr="000431EB">
        <w:rPr>
          <w:rFonts w:hint="eastAsia"/>
        </w:rPr>
        <w:t>、劉</w:t>
      </w:r>
      <w:r w:rsidR="00F41BB3" w:rsidRPr="000431EB">
        <w:rPr>
          <w:rFonts w:hint="eastAsia"/>
          <w:sz w:val="28"/>
          <w:szCs w:val="28"/>
        </w:rPr>
        <w:t>○○</w:t>
      </w:r>
      <w:r w:rsidR="00F44ADA" w:rsidRPr="000431EB">
        <w:rPr>
          <w:rFonts w:hint="eastAsia"/>
        </w:rPr>
        <w:t>、曾</w:t>
      </w:r>
      <w:r w:rsidR="00F41BB3" w:rsidRPr="000431EB">
        <w:rPr>
          <w:rFonts w:hint="eastAsia"/>
          <w:sz w:val="28"/>
          <w:szCs w:val="28"/>
        </w:rPr>
        <w:t>○○</w:t>
      </w:r>
      <w:r w:rsidR="00F44ADA" w:rsidRPr="000431EB">
        <w:rPr>
          <w:rFonts w:hint="eastAsia"/>
        </w:rPr>
        <w:t>、林</w:t>
      </w:r>
      <w:r w:rsidR="00F41BB3" w:rsidRPr="000431EB">
        <w:rPr>
          <w:rFonts w:hint="eastAsia"/>
          <w:sz w:val="28"/>
          <w:szCs w:val="28"/>
        </w:rPr>
        <w:t>○○</w:t>
      </w:r>
      <w:r w:rsidRPr="000431EB">
        <w:rPr>
          <w:rFonts w:hint="eastAsia"/>
        </w:rPr>
        <w:t>，共13人)之應負責任及懲處建議作成決議。</w:t>
      </w:r>
    </w:p>
    <w:p w:rsidR="00807B4B" w:rsidRPr="000431EB" w:rsidRDefault="00807B4B" w:rsidP="00807B4B">
      <w:pPr>
        <w:pStyle w:val="4"/>
      </w:pPr>
      <w:r w:rsidRPr="000431EB">
        <w:rPr>
          <w:rFonts w:hint="eastAsia"/>
          <w:bCs/>
        </w:rPr>
        <w:t>106年8月17日臺灣大學函復陽明大學，提供其查處</w:t>
      </w:r>
      <w:r w:rsidR="00910C06" w:rsidRPr="000431EB">
        <w:rPr>
          <w:rFonts w:hint="eastAsia"/>
          <w:bCs/>
        </w:rPr>
        <w:t>B師</w:t>
      </w:r>
      <w:r w:rsidRPr="000431EB">
        <w:rPr>
          <w:rFonts w:hint="eastAsia"/>
          <w:bCs/>
        </w:rPr>
        <w:t>論文之疑義圖檔及認定結果</w:t>
      </w:r>
      <w:r w:rsidRPr="000431EB">
        <w:rPr>
          <w:rStyle w:val="afe"/>
          <w:bCs/>
        </w:rPr>
        <w:footnoteReference w:id="6"/>
      </w:r>
      <w:r w:rsidRPr="000431EB">
        <w:rPr>
          <w:rFonts w:hint="eastAsia"/>
          <w:bCs/>
        </w:rPr>
        <w:t>。</w:t>
      </w:r>
    </w:p>
    <w:p w:rsidR="00807B4B" w:rsidRPr="000431EB" w:rsidRDefault="00987345" w:rsidP="00807B4B">
      <w:pPr>
        <w:pStyle w:val="4"/>
      </w:pPr>
      <w:r w:rsidRPr="000431EB">
        <w:rPr>
          <w:rFonts w:hAnsi="標楷體" w:hint="eastAsia"/>
          <w:bCs/>
          <w:spacing w:val="-6"/>
          <w:szCs w:val="32"/>
        </w:rPr>
        <w:t>科技部(</w:t>
      </w:r>
      <w:r w:rsidR="006E55F8" w:rsidRPr="000431EB">
        <w:rPr>
          <w:rFonts w:hAnsi="標楷體" w:hint="eastAsia"/>
          <w:bCs/>
          <w:spacing w:val="-6"/>
          <w:szCs w:val="32"/>
        </w:rPr>
        <w:t>生命科學研究發展司</w:t>
      </w:r>
      <w:r w:rsidRPr="000431EB">
        <w:rPr>
          <w:rFonts w:hAnsi="標楷體" w:hint="eastAsia"/>
          <w:bCs/>
          <w:spacing w:val="-6"/>
          <w:szCs w:val="32"/>
        </w:rPr>
        <w:t>)</w:t>
      </w:r>
      <w:r w:rsidR="00807B4B" w:rsidRPr="000431EB">
        <w:rPr>
          <w:rFonts w:hAnsi="標楷體" w:hint="eastAsia"/>
          <w:bCs/>
          <w:spacing w:val="-6"/>
          <w:szCs w:val="32"/>
        </w:rPr>
        <w:t>檢閱本案相關檢舉資料和臺灣大學函復說明後發現，除檢舉函指陳之9篇論文外，尚有2篇論文分別由</w:t>
      </w:r>
      <w:r w:rsidR="00910C06" w:rsidRPr="000431EB">
        <w:rPr>
          <w:rFonts w:hAnsi="標楷體" w:hint="eastAsia"/>
          <w:bCs/>
          <w:spacing w:val="-6"/>
          <w:szCs w:val="32"/>
        </w:rPr>
        <w:t>A師</w:t>
      </w:r>
      <w:r w:rsidR="00807B4B" w:rsidRPr="000431EB">
        <w:rPr>
          <w:rFonts w:hAnsi="標楷體" w:hint="eastAsia"/>
          <w:bCs/>
          <w:spacing w:val="-6"/>
          <w:szCs w:val="32"/>
        </w:rPr>
        <w:t>擔任通訊作者和第一作者，且</w:t>
      </w:r>
      <w:proofErr w:type="gramStart"/>
      <w:r w:rsidR="00807B4B" w:rsidRPr="000431EB">
        <w:rPr>
          <w:rFonts w:hAnsi="標楷體" w:hint="eastAsia"/>
          <w:bCs/>
          <w:spacing w:val="-6"/>
          <w:szCs w:val="32"/>
        </w:rPr>
        <w:t>亦皆涉有</w:t>
      </w:r>
      <w:proofErr w:type="gramEnd"/>
      <w:r w:rsidR="00807B4B" w:rsidRPr="000431EB">
        <w:rPr>
          <w:rFonts w:hAnsi="標楷體" w:hint="eastAsia"/>
          <w:bCs/>
          <w:spacing w:val="-6"/>
          <w:szCs w:val="32"/>
        </w:rPr>
        <w:t>圖片重複使用等不當行為。故</w:t>
      </w:r>
      <w:proofErr w:type="gramStart"/>
      <w:r w:rsidR="008E461D" w:rsidRPr="000431EB">
        <w:rPr>
          <w:rFonts w:hAnsi="標楷體" w:hint="eastAsia"/>
          <w:bCs/>
          <w:spacing w:val="-6"/>
          <w:szCs w:val="32"/>
        </w:rPr>
        <w:t>科技部</w:t>
      </w:r>
      <w:r w:rsidR="00807B4B" w:rsidRPr="000431EB">
        <w:rPr>
          <w:rFonts w:hAnsi="標楷體" w:hint="eastAsia"/>
          <w:bCs/>
          <w:spacing w:val="-6"/>
          <w:szCs w:val="32"/>
        </w:rPr>
        <w:t>於106年10月16日</w:t>
      </w:r>
      <w:proofErr w:type="gramEnd"/>
      <w:r w:rsidR="00807B4B" w:rsidRPr="000431EB">
        <w:rPr>
          <w:rFonts w:hAnsi="標楷體" w:hint="eastAsia"/>
          <w:bCs/>
          <w:spacing w:val="-6"/>
          <w:szCs w:val="32"/>
        </w:rPr>
        <w:t>邀集學者專家召開</w:t>
      </w:r>
      <w:r w:rsidR="00807B4B" w:rsidRPr="000431EB">
        <w:rPr>
          <w:rFonts w:hAnsi="標楷體" w:hint="eastAsia"/>
          <w:bCs/>
          <w:spacing w:val="-6"/>
          <w:szCs w:val="32"/>
        </w:rPr>
        <w:lastRenderedPageBreak/>
        <w:t>初審會議討論，經與會委員審閱後將該2篇論文亦</w:t>
      </w:r>
      <w:proofErr w:type="gramStart"/>
      <w:r w:rsidR="00807B4B" w:rsidRPr="000431EB">
        <w:rPr>
          <w:rFonts w:hAnsi="標楷體" w:hint="eastAsia"/>
          <w:bCs/>
          <w:spacing w:val="-6"/>
          <w:szCs w:val="32"/>
        </w:rPr>
        <w:t>併</w:t>
      </w:r>
      <w:proofErr w:type="gramEnd"/>
      <w:r w:rsidR="00807B4B" w:rsidRPr="000431EB">
        <w:rPr>
          <w:rFonts w:hAnsi="標楷體" w:hint="eastAsia"/>
          <w:bCs/>
          <w:spacing w:val="-6"/>
          <w:szCs w:val="32"/>
        </w:rPr>
        <w:t>同納入本案之調查處理，且決議函請11篇論文之相關當事人</w:t>
      </w:r>
      <w:r w:rsidR="00A16EF6" w:rsidRPr="000431EB">
        <w:rPr>
          <w:rFonts w:hAnsi="標楷體" w:hint="eastAsia"/>
          <w:bCs/>
          <w:spacing w:val="-6"/>
          <w:szCs w:val="32"/>
        </w:rPr>
        <w:t>(</w:t>
      </w:r>
      <w:r w:rsidR="00910C06" w:rsidRPr="000431EB">
        <w:rPr>
          <w:rFonts w:hAnsi="標楷體" w:hint="eastAsia"/>
          <w:bCs/>
          <w:spacing w:val="-6"/>
          <w:szCs w:val="32"/>
        </w:rPr>
        <w:t>A師</w:t>
      </w:r>
      <w:r w:rsidR="00A16EF6" w:rsidRPr="000431EB">
        <w:rPr>
          <w:rFonts w:hAnsi="標楷體" w:hint="eastAsia"/>
          <w:bCs/>
          <w:spacing w:val="-6"/>
          <w:szCs w:val="32"/>
        </w:rPr>
        <w:t>、戴</w:t>
      </w:r>
      <w:r w:rsidR="00F41BB3" w:rsidRPr="000431EB">
        <w:rPr>
          <w:rFonts w:hint="eastAsia"/>
          <w:sz w:val="28"/>
          <w:szCs w:val="28"/>
        </w:rPr>
        <w:t>○○</w:t>
      </w:r>
      <w:r w:rsidR="00A16EF6" w:rsidRPr="000431EB">
        <w:rPr>
          <w:rFonts w:hint="eastAsia"/>
          <w:sz w:val="28"/>
          <w:szCs w:val="28"/>
        </w:rPr>
        <w:t>、</w:t>
      </w:r>
      <w:r w:rsidR="00A16EF6" w:rsidRPr="000431EB">
        <w:rPr>
          <w:rFonts w:hAnsi="標楷體" w:hint="eastAsia"/>
          <w:bCs/>
          <w:spacing w:val="-6"/>
          <w:szCs w:val="32"/>
        </w:rPr>
        <w:t>陳</w:t>
      </w:r>
      <w:r w:rsidR="00F41BB3" w:rsidRPr="000431EB">
        <w:rPr>
          <w:rFonts w:hint="eastAsia"/>
          <w:sz w:val="28"/>
          <w:szCs w:val="28"/>
        </w:rPr>
        <w:t>○○</w:t>
      </w:r>
      <w:r w:rsidR="00A16EF6" w:rsidRPr="000431EB">
        <w:rPr>
          <w:rFonts w:hAnsi="標楷體" w:hint="eastAsia"/>
          <w:bCs/>
          <w:spacing w:val="-6"/>
          <w:szCs w:val="32"/>
        </w:rPr>
        <w:t>、鄭</w:t>
      </w:r>
      <w:r w:rsidR="00F41BB3" w:rsidRPr="000431EB">
        <w:rPr>
          <w:rFonts w:hint="eastAsia"/>
          <w:sz w:val="28"/>
          <w:szCs w:val="28"/>
        </w:rPr>
        <w:t>○○</w:t>
      </w:r>
      <w:r w:rsidR="00A16EF6" w:rsidRPr="000431EB">
        <w:rPr>
          <w:rFonts w:hAnsi="標楷體" w:hint="eastAsia"/>
          <w:bCs/>
          <w:spacing w:val="-6"/>
          <w:szCs w:val="32"/>
        </w:rPr>
        <w:t>、</w:t>
      </w:r>
      <w:r w:rsidR="00910C06" w:rsidRPr="000431EB">
        <w:rPr>
          <w:rFonts w:hAnsi="標楷體" w:hint="eastAsia"/>
          <w:bCs/>
          <w:spacing w:val="-6"/>
          <w:szCs w:val="32"/>
        </w:rPr>
        <w:t>B師</w:t>
      </w:r>
      <w:r w:rsidR="00A16EF6" w:rsidRPr="000431EB">
        <w:rPr>
          <w:rFonts w:hAnsi="標楷體" w:hint="eastAsia"/>
          <w:bCs/>
          <w:spacing w:val="-6"/>
          <w:szCs w:val="32"/>
        </w:rPr>
        <w:t>、</w:t>
      </w:r>
      <w:proofErr w:type="gramStart"/>
      <w:r w:rsidR="00A16EF6" w:rsidRPr="000431EB">
        <w:rPr>
          <w:rFonts w:hAnsi="標楷體" w:hint="eastAsia"/>
          <w:bCs/>
          <w:spacing w:val="-6"/>
          <w:szCs w:val="32"/>
        </w:rPr>
        <w:t>范</w:t>
      </w:r>
      <w:proofErr w:type="gramEnd"/>
      <w:r w:rsidR="00F41BB3" w:rsidRPr="000431EB">
        <w:rPr>
          <w:rFonts w:hint="eastAsia"/>
          <w:sz w:val="28"/>
          <w:szCs w:val="28"/>
        </w:rPr>
        <w:t>○○</w:t>
      </w:r>
      <w:r w:rsidR="00A16EF6" w:rsidRPr="000431EB">
        <w:rPr>
          <w:rFonts w:hAnsi="標楷體" w:hint="eastAsia"/>
          <w:bCs/>
          <w:spacing w:val="-6"/>
          <w:szCs w:val="32"/>
        </w:rPr>
        <w:t>、趙</w:t>
      </w:r>
      <w:r w:rsidR="00F41BB3" w:rsidRPr="000431EB">
        <w:rPr>
          <w:rFonts w:hint="eastAsia"/>
          <w:sz w:val="28"/>
          <w:szCs w:val="28"/>
        </w:rPr>
        <w:t>○○</w:t>
      </w:r>
      <w:r w:rsidR="00A16EF6" w:rsidRPr="000431EB">
        <w:rPr>
          <w:rFonts w:hAnsi="標楷體" w:hint="eastAsia"/>
          <w:bCs/>
          <w:spacing w:val="-6"/>
          <w:szCs w:val="32"/>
        </w:rPr>
        <w:t>、</w:t>
      </w:r>
      <w:proofErr w:type="gramStart"/>
      <w:r w:rsidR="00A16EF6" w:rsidRPr="000431EB">
        <w:rPr>
          <w:rFonts w:hAnsi="標楷體" w:hint="eastAsia"/>
          <w:bCs/>
          <w:spacing w:val="-6"/>
          <w:szCs w:val="32"/>
        </w:rPr>
        <w:t>余</w:t>
      </w:r>
      <w:proofErr w:type="gramEnd"/>
      <w:r w:rsidR="00F41BB3" w:rsidRPr="000431EB">
        <w:rPr>
          <w:rFonts w:hint="eastAsia"/>
          <w:sz w:val="28"/>
          <w:szCs w:val="28"/>
        </w:rPr>
        <w:t>○○</w:t>
      </w:r>
      <w:r w:rsidR="00A16EF6" w:rsidRPr="000431EB">
        <w:rPr>
          <w:rFonts w:hAnsi="標楷體" w:hint="eastAsia"/>
          <w:bCs/>
          <w:spacing w:val="-6"/>
          <w:szCs w:val="32"/>
        </w:rPr>
        <w:t>、王</w:t>
      </w:r>
      <w:r w:rsidR="00F41BB3" w:rsidRPr="000431EB">
        <w:rPr>
          <w:rFonts w:hint="eastAsia"/>
          <w:sz w:val="28"/>
          <w:szCs w:val="28"/>
        </w:rPr>
        <w:t>○○</w:t>
      </w:r>
      <w:r w:rsidR="00A16EF6" w:rsidRPr="000431EB">
        <w:rPr>
          <w:rFonts w:hAnsi="標楷體" w:hint="eastAsia"/>
          <w:bCs/>
          <w:spacing w:val="-6"/>
          <w:szCs w:val="32"/>
        </w:rPr>
        <w:t>、劉</w:t>
      </w:r>
      <w:r w:rsidR="00F41BB3" w:rsidRPr="000431EB">
        <w:rPr>
          <w:rFonts w:hint="eastAsia"/>
          <w:sz w:val="28"/>
          <w:szCs w:val="28"/>
        </w:rPr>
        <w:t>○○</w:t>
      </w:r>
      <w:r w:rsidR="00A16EF6" w:rsidRPr="000431EB">
        <w:rPr>
          <w:rFonts w:hAnsi="標楷體" w:hint="eastAsia"/>
          <w:bCs/>
          <w:spacing w:val="-6"/>
          <w:szCs w:val="32"/>
        </w:rPr>
        <w:t>、曾</w:t>
      </w:r>
      <w:r w:rsidR="00F41BB3" w:rsidRPr="000431EB">
        <w:rPr>
          <w:rFonts w:hint="eastAsia"/>
          <w:sz w:val="28"/>
          <w:szCs w:val="28"/>
        </w:rPr>
        <w:t>○○</w:t>
      </w:r>
      <w:r w:rsidR="00A16EF6" w:rsidRPr="000431EB">
        <w:rPr>
          <w:rFonts w:hAnsi="標楷體" w:hint="eastAsia"/>
          <w:bCs/>
          <w:spacing w:val="-6"/>
          <w:szCs w:val="32"/>
        </w:rPr>
        <w:t>、陳</w:t>
      </w:r>
      <w:r w:rsidR="00F41BB3" w:rsidRPr="000431EB">
        <w:rPr>
          <w:rFonts w:hint="eastAsia"/>
          <w:sz w:val="28"/>
          <w:szCs w:val="28"/>
        </w:rPr>
        <w:t>○○</w:t>
      </w:r>
      <w:r w:rsidR="00A16EF6" w:rsidRPr="000431EB">
        <w:rPr>
          <w:rFonts w:hAnsi="標楷體" w:hint="eastAsia"/>
          <w:bCs/>
          <w:spacing w:val="-6"/>
          <w:szCs w:val="32"/>
        </w:rPr>
        <w:t>、林</w:t>
      </w:r>
      <w:r w:rsidR="00F41BB3" w:rsidRPr="000431EB">
        <w:rPr>
          <w:rFonts w:hint="eastAsia"/>
          <w:sz w:val="28"/>
          <w:szCs w:val="28"/>
        </w:rPr>
        <w:t>○○</w:t>
      </w:r>
      <w:r w:rsidR="00A16EF6" w:rsidRPr="000431EB">
        <w:rPr>
          <w:rFonts w:hAnsi="標楷體" w:hint="eastAsia"/>
          <w:bCs/>
          <w:spacing w:val="-6"/>
          <w:szCs w:val="32"/>
        </w:rPr>
        <w:t>，共計13人)</w:t>
      </w:r>
      <w:r w:rsidR="00807B4B" w:rsidRPr="000431EB">
        <w:rPr>
          <w:rFonts w:hAnsi="標楷體" w:hint="eastAsia"/>
          <w:bCs/>
          <w:spacing w:val="-6"/>
          <w:szCs w:val="32"/>
        </w:rPr>
        <w:t>提出書面答辯說明。</w:t>
      </w:r>
    </w:p>
    <w:p w:rsidR="00807B4B" w:rsidRPr="000431EB" w:rsidRDefault="00807B4B" w:rsidP="00807B4B">
      <w:pPr>
        <w:pStyle w:val="4"/>
      </w:pPr>
      <w:r w:rsidRPr="000431EB">
        <w:rPr>
          <w:rFonts w:hAnsi="標楷體" w:hint="eastAsia"/>
          <w:bCs/>
          <w:spacing w:val="-6"/>
          <w:szCs w:val="32"/>
        </w:rPr>
        <w:t>106年11月6日</w:t>
      </w:r>
      <w:r w:rsidR="00987345" w:rsidRPr="000431EB">
        <w:rPr>
          <w:rFonts w:hAnsi="標楷體" w:hint="eastAsia"/>
          <w:bCs/>
          <w:spacing w:val="-6"/>
          <w:szCs w:val="32"/>
        </w:rPr>
        <w:t>科技部(</w:t>
      </w:r>
      <w:r w:rsidR="006E55F8" w:rsidRPr="000431EB">
        <w:rPr>
          <w:rFonts w:hAnsi="標楷體" w:hint="eastAsia"/>
          <w:bCs/>
          <w:spacing w:val="-6"/>
          <w:szCs w:val="32"/>
        </w:rPr>
        <w:t>生命科學研究發展司</w:t>
      </w:r>
      <w:r w:rsidR="00987345" w:rsidRPr="000431EB">
        <w:rPr>
          <w:rFonts w:hAnsi="標楷體" w:hint="eastAsia"/>
          <w:bCs/>
          <w:spacing w:val="-6"/>
          <w:szCs w:val="32"/>
        </w:rPr>
        <w:t>)</w:t>
      </w:r>
      <w:r w:rsidRPr="000431EB">
        <w:rPr>
          <w:rFonts w:hAnsi="標楷體" w:hint="eastAsia"/>
          <w:bCs/>
          <w:spacing w:val="-6"/>
          <w:szCs w:val="32"/>
        </w:rPr>
        <w:t>召開第2次初審會議，決議認定</w:t>
      </w:r>
      <w:r w:rsidR="00910C06" w:rsidRPr="000431EB">
        <w:rPr>
          <w:rFonts w:hAnsi="標楷體" w:hint="eastAsia"/>
          <w:bCs/>
          <w:spacing w:val="-6"/>
          <w:szCs w:val="32"/>
        </w:rPr>
        <w:t>A師</w:t>
      </w:r>
      <w:r w:rsidRPr="000431EB">
        <w:rPr>
          <w:rFonts w:hAnsi="標楷體" w:hint="eastAsia"/>
          <w:bCs/>
          <w:spacing w:val="-6"/>
          <w:szCs w:val="32"/>
        </w:rPr>
        <w:t>等相關人員所發表論文有造假情事，並作成處分建議，提送科技部學術倫理審議會審議。</w:t>
      </w:r>
    </w:p>
    <w:p w:rsidR="00DA2520" w:rsidRPr="000431EB" w:rsidRDefault="00DA2520" w:rsidP="00807B4B">
      <w:pPr>
        <w:pStyle w:val="4"/>
        <w:rPr>
          <w:bCs/>
        </w:rPr>
      </w:pPr>
      <w:r w:rsidRPr="000431EB">
        <w:rPr>
          <w:rFonts w:hint="eastAsia"/>
          <w:bCs/>
        </w:rPr>
        <w:t>106年10月30日陽明大學學術誠信委員會調查小組提出調查報告，調查結果略</w:t>
      </w:r>
      <w:proofErr w:type="gramStart"/>
      <w:r w:rsidRPr="000431EB">
        <w:rPr>
          <w:rFonts w:hint="eastAsia"/>
          <w:bCs/>
        </w:rPr>
        <w:t>以</w:t>
      </w:r>
      <w:proofErr w:type="gramEnd"/>
      <w:r w:rsidRPr="000431EB">
        <w:rPr>
          <w:rFonts w:hint="eastAsia"/>
          <w:bCs/>
        </w:rPr>
        <w:t>：當事人宣稱</w:t>
      </w:r>
      <w:r w:rsidR="00683C28" w:rsidRPr="000431EB">
        <w:rPr>
          <w:rFonts w:hint="eastAsia"/>
          <w:bCs/>
        </w:rPr>
        <w:t>僅擔任化合物之設計與合成，對於圖片重複使用並不知情，但當事人在上述</w:t>
      </w:r>
      <w:r w:rsidR="00987345" w:rsidRPr="000431EB">
        <w:rPr>
          <w:rFonts w:hint="eastAsia"/>
          <w:bCs/>
        </w:rPr>
        <w:t>4</w:t>
      </w:r>
      <w:r w:rsidR="00683C28" w:rsidRPr="000431EB">
        <w:rPr>
          <w:rFonts w:hint="eastAsia"/>
          <w:bCs/>
        </w:rPr>
        <w:t>篇論文中均擔任主要作者(共同第一作者或共同通訊作者)，是否應負相對應之責任，有待學術誠信委員會認定之。另當事人業於10月19日提供「予期刊聯絡及其後續處理勘誤知相關資料」，經審閱後，</w:t>
      </w:r>
      <w:r w:rsidR="001416D6" w:rsidRPr="000431EB">
        <w:rPr>
          <w:rFonts w:hint="eastAsia"/>
          <w:bCs/>
        </w:rPr>
        <w:t>3</w:t>
      </w:r>
      <w:r w:rsidR="00683C28" w:rsidRPr="000431EB">
        <w:rPr>
          <w:rFonts w:hint="eastAsia"/>
          <w:bCs/>
        </w:rPr>
        <w:t>位委員皆確認當事人已完成勘誤</w:t>
      </w:r>
      <w:r w:rsidRPr="000431EB">
        <w:rPr>
          <w:rStyle w:val="afe"/>
          <w:bCs/>
        </w:rPr>
        <w:footnoteReference w:id="7"/>
      </w:r>
      <w:r w:rsidRPr="000431EB">
        <w:rPr>
          <w:rFonts w:hint="eastAsia"/>
          <w:bCs/>
        </w:rPr>
        <w:t>。</w:t>
      </w:r>
    </w:p>
    <w:p w:rsidR="00807B4B" w:rsidRPr="000431EB" w:rsidRDefault="00807B4B" w:rsidP="00807B4B">
      <w:pPr>
        <w:pStyle w:val="4"/>
        <w:rPr>
          <w:bCs/>
        </w:rPr>
      </w:pPr>
      <w:r w:rsidRPr="000431EB">
        <w:rPr>
          <w:rFonts w:hint="eastAsia"/>
          <w:bCs/>
        </w:rPr>
        <w:t>106年11月20日陽明大學第2次學術誠信委員會會議審議決議，</w:t>
      </w:r>
      <w:r w:rsidR="00910C06" w:rsidRPr="000431EB">
        <w:rPr>
          <w:rFonts w:hint="eastAsia"/>
          <w:bCs/>
        </w:rPr>
        <w:t>B</w:t>
      </w:r>
      <w:proofErr w:type="gramStart"/>
      <w:r w:rsidR="00910C06" w:rsidRPr="000431EB">
        <w:rPr>
          <w:rFonts w:hint="eastAsia"/>
          <w:bCs/>
        </w:rPr>
        <w:t>師</w:t>
      </w:r>
      <w:r w:rsidRPr="000431EB">
        <w:rPr>
          <w:rFonts w:hint="eastAsia"/>
          <w:bCs/>
        </w:rPr>
        <w:t>未違反</w:t>
      </w:r>
      <w:proofErr w:type="gramEnd"/>
      <w:r w:rsidRPr="000431EB">
        <w:rPr>
          <w:rFonts w:hint="eastAsia"/>
          <w:bCs/>
        </w:rPr>
        <w:t>學術倫理，理由如下：</w:t>
      </w:r>
    </w:p>
    <w:p w:rsidR="00807B4B" w:rsidRPr="000431EB" w:rsidRDefault="00807B4B" w:rsidP="00807B4B">
      <w:pPr>
        <w:pStyle w:val="5"/>
      </w:pPr>
      <w:r w:rsidRPr="000431EB">
        <w:rPr>
          <w:rFonts w:hint="eastAsia"/>
        </w:rPr>
        <w:t>國立臺灣大學函請本校查處之論文雖涉及圖片重複使用及翻轉等不當操作程序，惟依調查小組調查結果(陽明大學針對本案之調查小組106年10月12日第1次會議紀錄參照)因案內論文操作不當之部分，非屬</w:t>
      </w:r>
      <w:r w:rsidR="00910C06" w:rsidRPr="000431EB">
        <w:rPr>
          <w:rFonts w:hint="eastAsia"/>
        </w:rPr>
        <w:t>B師</w:t>
      </w:r>
      <w:r w:rsidRPr="000431EB">
        <w:rPr>
          <w:rFonts w:hint="eastAsia"/>
        </w:rPr>
        <w:t>負責之範疇，</w:t>
      </w:r>
      <w:proofErr w:type="gramStart"/>
      <w:r w:rsidRPr="000431EB">
        <w:rPr>
          <w:rFonts w:hint="eastAsia"/>
        </w:rPr>
        <w:t>爰</w:t>
      </w:r>
      <w:proofErr w:type="gramEnd"/>
      <w:r w:rsidR="00910C06" w:rsidRPr="000431EB">
        <w:rPr>
          <w:rFonts w:hint="eastAsia"/>
        </w:rPr>
        <w:t>B師</w:t>
      </w:r>
      <w:r w:rsidRPr="000431EB">
        <w:rPr>
          <w:rFonts w:hint="eastAsia"/>
        </w:rPr>
        <w:t>雖擔任主要作者，仍難以對本案論文之不當操作負責。</w:t>
      </w:r>
    </w:p>
    <w:p w:rsidR="00807B4B" w:rsidRPr="000431EB" w:rsidRDefault="00807B4B" w:rsidP="00807B4B">
      <w:pPr>
        <w:pStyle w:val="5"/>
      </w:pPr>
      <w:proofErr w:type="gramStart"/>
      <w:r w:rsidRPr="000431EB">
        <w:rPr>
          <w:rFonts w:hint="eastAsia"/>
        </w:rPr>
        <w:t>另</w:t>
      </w:r>
      <w:proofErr w:type="gramEnd"/>
      <w:r w:rsidRPr="000431EB">
        <w:rPr>
          <w:rFonts w:hint="eastAsia"/>
        </w:rPr>
        <w:t>，考量</w:t>
      </w:r>
      <w:r w:rsidR="00910C06" w:rsidRPr="000431EB">
        <w:rPr>
          <w:rFonts w:hint="eastAsia"/>
        </w:rPr>
        <w:t>B師</w:t>
      </w:r>
      <w:r w:rsidRPr="000431EB">
        <w:rPr>
          <w:rFonts w:hint="eastAsia"/>
        </w:rPr>
        <w:t>擔任共同第一作者及共同通訊作</w:t>
      </w:r>
      <w:r w:rsidRPr="000431EB">
        <w:rPr>
          <w:rFonts w:hint="eastAsia"/>
        </w:rPr>
        <w:lastRenderedPageBreak/>
        <w:t>者等論文已完成勘誤，且經期刊接受。</w:t>
      </w:r>
      <w:proofErr w:type="gramStart"/>
      <w:r w:rsidRPr="000431EB">
        <w:rPr>
          <w:rFonts w:hint="eastAsia"/>
        </w:rPr>
        <w:t>爰</w:t>
      </w:r>
      <w:proofErr w:type="gramEnd"/>
      <w:r w:rsidRPr="000431EB">
        <w:rPr>
          <w:rFonts w:hint="eastAsia"/>
        </w:rPr>
        <w:t>決議認定未違反學術倫理，但難謂查處之論文無瑕疵，</w:t>
      </w:r>
      <w:proofErr w:type="gramStart"/>
      <w:r w:rsidRPr="000431EB">
        <w:rPr>
          <w:rFonts w:hint="eastAsia"/>
        </w:rPr>
        <w:t>爰</w:t>
      </w:r>
      <w:proofErr w:type="gramEnd"/>
      <w:r w:rsidRPr="000431EB">
        <w:rPr>
          <w:rFonts w:hint="eastAsia"/>
        </w:rPr>
        <w:t>給予</w:t>
      </w:r>
      <w:r w:rsidR="00910C06" w:rsidRPr="000431EB">
        <w:rPr>
          <w:rFonts w:hint="eastAsia"/>
        </w:rPr>
        <w:t>B師</w:t>
      </w:r>
      <w:r w:rsidRPr="000431EB">
        <w:rPr>
          <w:rFonts w:hint="eastAsia"/>
        </w:rPr>
        <w:t>書面提醒。</w:t>
      </w:r>
    </w:p>
    <w:p w:rsidR="00807B4B" w:rsidRPr="000431EB" w:rsidRDefault="00807B4B" w:rsidP="00807B4B">
      <w:pPr>
        <w:pStyle w:val="4"/>
      </w:pPr>
      <w:r w:rsidRPr="000431EB">
        <w:rPr>
          <w:rFonts w:hint="eastAsia"/>
        </w:rPr>
        <w:t>106年12月12日教育部函復臺灣大學前於同年8月9日之函文，該部表示「</w:t>
      </w:r>
      <w:proofErr w:type="gramStart"/>
      <w:r w:rsidRPr="000431EB">
        <w:rPr>
          <w:rFonts w:hint="eastAsia"/>
        </w:rPr>
        <w:t>已悉；</w:t>
      </w:r>
      <w:proofErr w:type="gramEnd"/>
      <w:r w:rsidRPr="000431EB">
        <w:rPr>
          <w:rFonts w:hint="eastAsia"/>
        </w:rPr>
        <w:t>本案仍請學校加強教育宣導，以避免類似案件發生」。</w:t>
      </w:r>
    </w:p>
    <w:p w:rsidR="00807B4B" w:rsidRPr="000431EB" w:rsidRDefault="00807B4B" w:rsidP="00807B4B">
      <w:pPr>
        <w:pStyle w:val="4"/>
      </w:pPr>
      <w:r w:rsidRPr="000431EB">
        <w:rPr>
          <w:rFonts w:hint="eastAsia"/>
        </w:rPr>
        <w:t>106年12月28日陽明大學函復臺灣大學表示「經本校學術誠信委員會認定</w:t>
      </w:r>
      <w:r w:rsidR="00910C06" w:rsidRPr="000431EB">
        <w:rPr>
          <w:rFonts w:hint="eastAsia"/>
        </w:rPr>
        <w:t>B師</w:t>
      </w:r>
      <w:r w:rsidRPr="000431EB">
        <w:rPr>
          <w:rFonts w:hint="eastAsia"/>
        </w:rPr>
        <w:t>無違反學術倫理。」</w:t>
      </w:r>
    </w:p>
    <w:p w:rsidR="00807B4B" w:rsidRPr="000431EB" w:rsidRDefault="00807B4B" w:rsidP="00807B4B">
      <w:pPr>
        <w:pStyle w:val="4"/>
      </w:pPr>
      <w:proofErr w:type="gramStart"/>
      <w:r w:rsidRPr="000431EB">
        <w:rPr>
          <w:rFonts w:hAnsi="標楷體" w:hint="eastAsia"/>
          <w:bCs/>
          <w:spacing w:val="-6"/>
          <w:szCs w:val="32"/>
        </w:rPr>
        <w:t>科技部於107年1月11日</w:t>
      </w:r>
      <w:proofErr w:type="gramEnd"/>
      <w:r w:rsidRPr="000431EB">
        <w:rPr>
          <w:rFonts w:hAnsi="標楷體" w:hint="eastAsia"/>
          <w:bCs/>
          <w:spacing w:val="-6"/>
          <w:szCs w:val="32"/>
        </w:rPr>
        <w:t>召開第24次學術倫理審議會審議本案，決議</w:t>
      </w:r>
      <w:r w:rsidR="00910C06" w:rsidRPr="000431EB">
        <w:rPr>
          <w:rFonts w:hAnsi="標楷體" w:hint="eastAsia"/>
          <w:bCs/>
          <w:spacing w:val="-6"/>
          <w:szCs w:val="32"/>
        </w:rPr>
        <w:t>A師</w:t>
      </w:r>
      <w:r w:rsidRPr="000431EB">
        <w:rPr>
          <w:rFonts w:hAnsi="標楷體" w:hint="eastAsia"/>
          <w:bCs/>
          <w:spacing w:val="-6"/>
          <w:szCs w:val="32"/>
        </w:rPr>
        <w:t>等相關人員，有「科技部學術倫理案件處理及審議要點」第3點第1款「造假：虛構不存在之申請資料、研究資料或研究成果」情事。</w:t>
      </w:r>
    </w:p>
    <w:p w:rsidR="00807B4B" w:rsidRPr="000431EB" w:rsidRDefault="00807B4B" w:rsidP="00807B4B">
      <w:pPr>
        <w:pStyle w:val="4"/>
      </w:pPr>
      <w:r w:rsidRPr="000431EB">
        <w:rPr>
          <w:rFonts w:hint="eastAsia"/>
        </w:rPr>
        <w:t>107年2月21日科技部分別以科</w:t>
      </w:r>
      <w:proofErr w:type="gramStart"/>
      <w:r w:rsidRPr="000431EB">
        <w:rPr>
          <w:rFonts w:hint="eastAsia"/>
        </w:rPr>
        <w:t>部誠字</w:t>
      </w:r>
      <w:proofErr w:type="gramEnd"/>
      <w:r w:rsidRPr="000431EB">
        <w:rPr>
          <w:rFonts w:hint="eastAsia"/>
        </w:rPr>
        <w:t>第1070013050P號函文臺灣大學、以</w:t>
      </w:r>
      <w:r w:rsidRPr="000431EB">
        <w:rPr>
          <w:rFonts w:hint="eastAsia"/>
          <w:bCs/>
        </w:rPr>
        <w:t>科</w:t>
      </w:r>
      <w:proofErr w:type="gramStart"/>
      <w:r w:rsidRPr="000431EB">
        <w:rPr>
          <w:rFonts w:hint="eastAsia"/>
          <w:bCs/>
        </w:rPr>
        <w:t>部誠字</w:t>
      </w:r>
      <w:proofErr w:type="gramEnd"/>
      <w:r w:rsidRPr="000431EB">
        <w:rPr>
          <w:rFonts w:hint="eastAsia"/>
          <w:bCs/>
        </w:rPr>
        <w:t>第1070013050Q號函文陽明大學</w:t>
      </w:r>
      <w:r w:rsidRPr="000431EB">
        <w:rPr>
          <w:rFonts w:hint="eastAsia"/>
        </w:rPr>
        <w:t>，該部表示，經該部學術倫理審議會審議：</w:t>
      </w:r>
    </w:p>
    <w:p w:rsidR="00807B4B" w:rsidRPr="000431EB" w:rsidRDefault="00910C06" w:rsidP="00807B4B">
      <w:pPr>
        <w:pStyle w:val="5"/>
      </w:pPr>
      <w:r w:rsidRPr="000431EB">
        <w:rPr>
          <w:rFonts w:hint="eastAsia"/>
        </w:rPr>
        <w:t>A師</w:t>
      </w:r>
      <w:r w:rsidR="00807B4B" w:rsidRPr="000431EB">
        <w:rPr>
          <w:rFonts w:hint="eastAsia"/>
        </w:rPr>
        <w:t>：涉違反學術倫理論文共10篇。予以停權10年，並追回100至106年相關專題研究計畫</w:t>
      </w:r>
      <w:proofErr w:type="gramStart"/>
      <w:r w:rsidR="00807B4B" w:rsidRPr="000431EB">
        <w:rPr>
          <w:rFonts w:hint="eastAsia"/>
        </w:rPr>
        <w:t>主持費新臺幣</w:t>
      </w:r>
      <w:proofErr w:type="gramEnd"/>
      <w:r w:rsidR="00807B4B" w:rsidRPr="000431EB">
        <w:rPr>
          <w:rFonts w:hint="eastAsia"/>
        </w:rPr>
        <w:t>(下同)68萬元。</w:t>
      </w:r>
    </w:p>
    <w:p w:rsidR="00807B4B" w:rsidRPr="000431EB" w:rsidRDefault="00807B4B" w:rsidP="00807B4B">
      <w:pPr>
        <w:pStyle w:val="5"/>
      </w:pPr>
      <w:r w:rsidRPr="000431EB">
        <w:rPr>
          <w:rFonts w:hint="eastAsia"/>
        </w:rPr>
        <w:t>國立陽明大學</w:t>
      </w:r>
      <w:r w:rsidR="00910C06" w:rsidRPr="000431EB">
        <w:rPr>
          <w:rFonts w:hint="eastAsia"/>
        </w:rPr>
        <w:t>B師</w:t>
      </w:r>
      <w:r w:rsidRPr="000431EB">
        <w:rPr>
          <w:rFonts w:hint="eastAsia"/>
        </w:rPr>
        <w:t>：涉違反學術倫理論文共5篇。予以停權5年，並追回100至106年相關專題研究計畫</w:t>
      </w:r>
      <w:r w:rsidR="009933FD" w:rsidRPr="000431EB">
        <w:rPr>
          <w:rFonts w:hint="eastAsia"/>
        </w:rPr>
        <w:t>2分之1</w:t>
      </w:r>
      <w:r w:rsidRPr="000431EB">
        <w:rPr>
          <w:rFonts w:hint="eastAsia"/>
        </w:rPr>
        <w:t>主持費32萬5,000元。</w:t>
      </w:r>
    </w:p>
    <w:p w:rsidR="00807B4B" w:rsidRPr="000431EB" w:rsidRDefault="00807B4B" w:rsidP="00807B4B">
      <w:pPr>
        <w:pStyle w:val="5"/>
      </w:pPr>
      <w:r w:rsidRPr="000431EB">
        <w:rPr>
          <w:rFonts w:hint="eastAsia"/>
        </w:rPr>
        <w:t>其餘人員因涉案情節較輕，處分及處理情形如下：</w:t>
      </w:r>
    </w:p>
    <w:p w:rsidR="00807B4B" w:rsidRPr="000431EB" w:rsidRDefault="00807B4B" w:rsidP="00807B4B">
      <w:pPr>
        <w:pStyle w:val="6"/>
        <w:rPr>
          <w:bCs/>
        </w:rPr>
      </w:pPr>
      <w:r w:rsidRPr="000431EB">
        <w:rPr>
          <w:rFonts w:hint="eastAsia"/>
          <w:bCs/>
        </w:rPr>
        <w:t>予以書面告誡(6人)</w:t>
      </w:r>
    </w:p>
    <w:p w:rsidR="00807B4B" w:rsidRPr="000431EB" w:rsidRDefault="00807B4B" w:rsidP="00807B4B">
      <w:pPr>
        <w:pStyle w:val="6"/>
        <w:rPr>
          <w:bCs/>
        </w:rPr>
      </w:pPr>
      <w:r w:rsidRPr="000431EB">
        <w:rPr>
          <w:rFonts w:hint="eastAsia"/>
          <w:bCs/>
        </w:rPr>
        <w:t>停權1年(2人)</w:t>
      </w:r>
    </w:p>
    <w:p w:rsidR="00807B4B" w:rsidRPr="000431EB" w:rsidRDefault="00807B4B" w:rsidP="00807B4B">
      <w:pPr>
        <w:pStyle w:val="6"/>
        <w:rPr>
          <w:bCs/>
        </w:rPr>
      </w:pPr>
      <w:r w:rsidRPr="000431EB">
        <w:rPr>
          <w:rFonts w:hint="eastAsia"/>
          <w:bCs/>
        </w:rPr>
        <w:t>停權2年(1人)</w:t>
      </w:r>
    </w:p>
    <w:p w:rsidR="00807B4B" w:rsidRPr="000431EB" w:rsidRDefault="00807B4B" w:rsidP="00807B4B">
      <w:pPr>
        <w:pStyle w:val="6"/>
        <w:rPr>
          <w:bCs/>
        </w:rPr>
      </w:pPr>
      <w:r w:rsidRPr="000431EB">
        <w:rPr>
          <w:rFonts w:hint="eastAsia"/>
          <w:bCs/>
        </w:rPr>
        <w:t>非本要點適用對象，不予處理(1人)</w:t>
      </w:r>
    </w:p>
    <w:p w:rsidR="00807B4B" w:rsidRPr="000431EB" w:rsidRDefault="00807B4B" w:rsidP="00807B4B">
      <w:pPr>
        <w:pStyle w:val="6"/>
      </w:pPr>
      <w:r w:rsidRPr="000431EB">
        <w:rPr>
          <w:rFonts w:hint="eastAsia"/>
          <w:bCs/>
        </w:rPr>
        <w:t>因已受理其他檢舉案，避免一事兩罰，另案</w:t>
      </w:r>
      <w:r w:rsidRPr="000431EB">
        <w:rPr>
          <w:rFonts w:hint="eastAsia"/>
          <w:bCs/>
        </w:rPr>
        <w:lastRenderedPageBreak/>
        <w:t>處理(2人)。</w:t>
      </w:r>
    </w:p>
    <w:p w:rsidR="00807B4B" w:rsidRPr="000431EB" w:rsidRDefault="00807B4B" w:rsidP="00807B4B">
      <w:pPr>
        <w:pStyle w:val="4"/>
      </w:pPr>
      <w:r w:rsidRPr="000431EB">
        <w:rPr>
          <w:rFonts w:hint="eastAsia"/>
        </w:rPr>
        <w:t>107年2月21日</w:t>
      </w:r>
      <w:proofErr w:type="gramStart"/>
      <w:r w:rsidRPr="000431EB">
        <w:rPr>
          <w:rFonts w:hint="eastAsia"/>
        </w:rPr>
        <w:t>科技部亦將</w:t>
      </w:r>
      <w:proofErr w:type="gramEnd"/>
      <w:r w:rsidRPr="000431EB">
        <w:rPr>
          <w:rFonts w:hint="eastAsia"/>
        </w:rPr>
        <w:t>處分結果</w:t>
      </w:r>
      <w:proofErr w:type="gramStart"/>
      <w:r w:rsidRPr="000431EB">
        <w:rPr>
          <w:rFonts w:hint="eastAsia"/>
        </w:rPr>
        <w:t>函知受處分</w:t>
      </w:r>
      <w:proofErr w:type="gramEnd"/>
      <w:r w:rsidRPr="000431EB">
        <w:rPr>
          <w:rFonts w:hint="eastAsia"/>
        </w:rPr>
        <w:t>人</w:t>
      </w:r>
      <w:r w:rsidR="00910C06" w:rsidRPr="000431EB">
        <w:rPr>
          <w:rFonts w:hint="eastAsia"/>
        </w:rPr>
        <w:t>A師</w:t>
      </w:r>
      <w:r w:rsidRPr="000431EB">
        <w:rPr>
          <w:rFonts w:hint="eastAsia"/>
        </w:rPr>
        <w:t>等11人，並副知</w:t>
      </w:r>
      <w:proofErr w:type="gramStart"/>
      <w:r w:rsidRPr="000431EB">
        <w:rPr>
          <w:rFonts w:hint="eastAsia"/>
        </w:rPr>
        <w:t>教育部及渠等</w:t>
      </w:r>
      <w:proofErr w:type="gramEnd"/>
      <w:r w:rsidRPr="000431EB">
        <w:rPr>
          <w:rFonts w:hint="eastAsia"/>
        </w:rPr>
        <w:t>任職機構。</w:t>
      </w:r>
    </w:p>
    <w:p w:rsidR="00807B4B" w:rsidRPr="000431EB" w:rsidRDefault="00807B4B" w:rsidP="00807B4B">
      <w:pPr>
        <w:pStyle w:val="4"/>
        <w:rPr>
          <w:rFonts w:hAnsi="標楷體"/>
          <w:kern w:val="0"/>
          <w:szCs w:val="32"/>
        </w:rPr>
      </w:pPr>
      <w:r w:rsidRPr="000431EB">
        <w:rPr>
          <w:rFonts w:hint="eastAsia"/>
          <w:bCs/>
        </w:rPr>
        <w:t>107年3月6日教育部以</w:t>
      </w:r>
      <w:proofErr w:type="gramStart"/>
      <w:r w:rsidRPr="000431EB">
        <w:rPr>
          <w:rFonts w:hint="eastAsia"/>
          <w:bCs/>
        </w:rPr>
        <w:t>臺</w:t>
      </w:r>
      <w:proofErr w:type="gramEnd"/>
      <w:r w:rsidRPr="000431EB">
        <w:rPr>
          <w:rFonts w:hint="eastAsia"/>
          <w:bCs/>
        </w:rPr>
        <w:t>教高(五)字第1070029283號函陽明大學表示，</w:t>
      </w:r>
      <w:r w:rsidR="00910C06" w:rsidRPr="000431EB">
        <w:rPr>
          <w:rFonts w:hint="eastAsia"/>
          <w:bCs/>
        </w:rPr>
        <w:t>B師</w:t>
      </w:r>
      <w:r w:rsidRPr="000431EB">
        <w:rPr>
          <w:rFonts w:hint="eastAsia"/>
          <w:bCs/>
        </w:rPr>
        <w:t>發表之論文經</w:t>
      </w:r>
      <w:proofErr w:type="gramStart"/>
      <w:r w:rsidRPr="000431EB">
        <w:rPr>
          <w:rFonts w:hint="eastAsia"/>
          <w:bCs/>
        </w:rPr>
        <w:t>科技部查涉</w:t>
      </w:r>
      <w:proofErr w:type="gramEnd"/>
      <w:r w:rsidRPr="000431EB">
        <w:rPr>
          <w:rFonts w:hint="eastAsia"/>
          <w:bCs/>
        </w:rPr>
        <w:t>有造</w:t>
      </w:r>
      <w:proofErr w:type="gramStart"/>
      <w:r w:rsidRPr="000431EB">
        <w:rPr>
          <w:rFonts w:hint="eastAsia"/>
          <w:bCs/>
        </w:rPr>
        <w:t>假致涉</w:t>
      </w:r>
      <w:proofErr w:type="gramEnd"/>
      <w:r w:rsidRPr="000431EB">
        <w:rPr>
          <w:rFonts w:hint="eastAsia"/>
          <w:bCs/>
        </w:rPr>
        <w:t>有違反學術倫理，請陽明大學依「專科以上學校教師資格審定辦法」第43條第3項規定，另案函報該部處置情形</w:t>
      </w:r>
      <w:r w:rsidR="00511344" w:rsidRPr="000431EB">
        <w:rPr>
          <w:rFonts w:hAnsi="標楷體" w:hint="eastAsia"/>
          <w:kern w:val="0"/>
          <w:szCs w:val="32"/>
        </w:rPr>
        <w:t>；</w:t>
      </w:r>
      <w:r w:rsidRPr="000431EB">
        <w:rPr>
          <w:rFonts w:hAnsi="標楷體" w:hint="eastAsia"/>
          <w:kern w:val="0"/>
          <w:szCs w:val="32"/>
        </w:rPr>
        <w:t>範圍包括：</w:t>
      </w:r>
    </w:p>
    <w:p w:rsidR="00807B4B" w:rsidRPr="000431EB" w:rsidRDefault="00807B4B" w:rsidP="00807B4B">
      <w:pPr>
        <w:pStyle w:val="5"/>
        <w:rPr>
          <w:szCs w:val="32"/>
        </w:rPr>
      </w:pPr>
      <w:r w:rsidRPr="000431EB">
        <w:rPr>
          <w:rFonts w:hint="eastAsia"/>
          <w:szCs w:val="32"/>
        </w:rPr>
        <w:t>101年送審副教授履歷表：1篇，列為參考著作第3篇。</w:t>
      </w:r>
    </w:p>
    <w:p w:rsidR="00807B4B" w:rsidRPr="000431EB" w:rsidRDefault="00807B4B" w:rsidP="00807B4B">
      <w:pPr>
        <w:pStyle w:val="5"/>
      </w:pPr>
      <w:r w:rsidRPr="000431EB">
        <w:rPr>
          <w:rFonts w:hint="eastAsia"/>
          <w:szCs w:val="32"/>
        </w:rPr>
        <w:t>104年送審教授履歷表：1篇，列為參考著作第2篇。</w:t>
      </w:r>
    </w:p>
    <w:p w:rsidR="00807B4B" w:rsidRPr="000431EB" w:rsidRDefault="00807B4B" w:rsidP="00807B4B">
      <w:pPr>
        <w:pStyle w:val="4"/>
        <w:rPr>
          <w:rFonts w:hAnsi="標楷體"/>
          <w:kern w:val="0"/>
          <w:szCs w:val="32"/>
        </w:rPr>
      </w:pPr>
      <w:r w:rsidRPr="000431EB">
        <w:rPr>
          <w:rFonts w:hAnsi="標楷體" w:hint="eastAsia"/>
          <w:kern w:val="0"/>
          <w:szCs w:val="32"/>
        </w:rPr>
        <w:t>陽明大學學術誠信委員會重新</w:t>
      </w:r>
      <w:proofErr w:type="gramStart"/>
      <w:r w:rsidRPr="000431EB">
        <w:rPr>
          <w:rFonts w:hAnsi="標楷體" w:hint="eastAsia"/>
          <w:kern w:val="0"/>
          <w:szCs w:val="32"/>
        </w:rPr>
        <w:t>遴</w:t>
      </w:r>
      <w:proofErr w:type="gramEnd"/>
      <w:r w:rsidRPr="000431EB">
        <w:rPr>
          <w:rFonts w:hAnsi="標楷體" w:hint="eastAsia"/>
          <w:kern w:val="0"/>
          <w:szCs w:val="32"/>
        </w:rPr>
        <w:t>聘調查小組委員3人進行調查，並於107年5月23日提交調查報告略</w:t>
      </w:r>
      <w:proofErr w:type="gramStart"/>
      <w:r w:rsidRPr="000431EB">
        <w:rPr>
          <w:rFonts w:hAnsi="標楷體" w:hint="eastAsia"/>
          <w:kern w:val="0"/>
          <w:szCs w:val="32"/>
        </w:rPr>
        <w:t>以</w:t>
      </w:r>
      <w:proofErr w:type="gramEnd"/>
      <w:r w:rsidRPr="000431EB">
        <w:rPr>
          <w:rFonts w:hAnsi="標楷體" w:hint="eastAsia"/>
          <w:kern w:val="0"/>
          <w:szCs w:val="32"/>
        </w:rPr>
        <w:t>：</w:t>
      </w:r>
    </w:p>
    <w:p w:rsidR="00807B4B" w:rsidRPr="000431EB" w:rsidRDefault="00807B4B" w:rsidP="00807B4B">
      <w:pPr>
        <w:pStyle w:val="5"/>
        <w:rPr>
          <w:rFonts w:hAnsi="標楷體"/>
          <w:kern w:val="0"/>
          <w:szCs w:val="32"/>
        </w:rPr>
      </w:pPr>
      <w:proofErr w:type="gramStart"/>
      <w:r w:rsidRPr="000431EB">
        <w:rPr>
          <w:rFonts w:hAnsi="標楷體" w:hint="eastAsia"/>
          <w:kern w:val="0"/>
          <w:szCs w:val="32"/>
        </w:rPr>
        <w:t>科技部所指</w:t>
      </w:r>
      <w:proofErr w:type="gramEnd"/>
      <w:r w:rsidRPr="000431EB">
        <w:rPr>
          <w:rFonts w:hAnsi="標楷體" w:hint="eastAsia"/>
          <w:kern w:val="0"/>
          <w:szCs w:val="32"/>
        </w:rPr>
        <w:t>5篇論文涉及造假等不當操作之違反學術倫理，其中3篇於106年11月20日經委員會決議</w:t>
      </w:r>
      <w:r w:rsidR="00910C06" w:rsidRPr="000431EB">
        <w:rPr>
          <w:rFonts w:hAnsi="標楷體" w:hint="eastAsia"/>
          <w:kern w:val="0"/>
          <w:szCs w:val="32"/>
        </w:rPr>
        <w:t>B師</w:t>
      </w:r>
      <w:r w:rsidRPr="000431EB">
        <w:rPr>
          <w:rFonts w:hAnsi="標楷體" w:hint="eastAsia"/>
          <w:kern w:val="0"/>
          <w:szCs w:val="32"/>
        </w:rPr>
        <w:t>無違學術倫理，且該師已完成勘誤程序，經調查小組重啟調查維持前決議：「未違反學術倫理，但難謂查處之論文無瑕疵，</w:t>
      </w:r>
      <w:proofErr w:type="gramStart"/>
      <w:r w:rsidRPr="000431EB">
        <w:rPr>
          <w:rFonts w:hAnsi="標楷體" w:hint="eastAsia"/>
          <w:kern w:val="0"/>
          <w:szCs w:val="32"/>
        </w:rPr>
        <w:t>爰</w:t>
      </w:r>
      <w:proofErr w:type="gramEnd"/>
      <w:r w:rsidRPr="000431EB">
        <w:rPr>
          <w:rFonts w:hAnsi="標楷體" w:hint="eastAsia"/>
          <w:kern w:val="0"/>
          <w:szCs w:val="32"/>
        </w:rPr>
        <w:t>給予書面提醒」。</w:t>
      </w:r>
    </w:p>
    <w:p w:rsidR="00807B4B" w:rsidRPr="000431EB" w:rsidRDefault="00807B4B" w:rsidP="00807B4B">
      <w:pPr>
        <w:pStyle w:val="5"/>
      </w:pPr>
      <w:r w:rsidRPr="000431EB">
        <w:rPr>
          <w:rFonts w:hAnsi="標楷體" w:hint="eastAsia"/>
          <w:kern w:val="0"/>
          <w:szCs w:val="32"/>
        </w:rPr>
        <w:t>其餘2篇涉及圖片重覆使用，經調查小組認定，2篇論文確有瑕疵、涉及圖片重覆使用等不當操作程序，但非屬</w:t>
      </w:r>
      <w:r w:rsidR="00910C06" w:rsidRPr="000431EB">
        <w:rPr>
          <w:rFonts w:hAnsi="標楷體" w:hint="eastAsia"/>
          <w:kern w:val="0"/>
          <w:szCs w:val="32"/>
        </w:rPr>
        <w:t>B師</w:t>
      </w:r>
      <w:r w:rsidRPr="000431EB">
        <w:rPr>
          <w:rFonts w:hAnsi="標楷體" w:hint="eastAsia"/>
          <w:kern w:val="0"/>
          <w:szCs w:val="32"/>
        </w:rPr>
        <w:t>負責之範疇，</w:t>
      </w:r>
      <w:r w:rsidR="00910C06" w:rsidRPr="000431EB">
        <w:rPr>
          <w:rFonts w:hAnsi="標楷體" w:hint="eastAsia"/>
          <w:kern w:val="0"/>
          <w:szCs w:val="32"/>
        </w:rPr>
        <w:t>B師</w:t>
      </w:r>
      <w:r w:rsidRPr="000431EB">
        <w:rPr>
          <w:rFonts w:hAnsi="標楷體" w:hint="eastAsia"/>
          <w:kern w:val="0"/>
          <w:szCs w:val="32"/>
        </w:rPr>
        <w:t>僅擔任化合物之設計與合成，對於圖片重覆使用並不知情。</w:t>
      </w:r>
      <w:proofErr w:type="gramStart"/>
      <w:r w:rsidRPr="000431EB">
        <w:rPr>
          <w:rFonts w:hAnsi="標楷體" w:hint="eastAsia"/>
          <w:kern w:val="0"/>
          <w:szCs w:val="32"/>
        </w:rPr>
        <w:t>爰</w:t>
      </w:r>
      <w:proofErr w:type="gramEnd"/>
      <w:r w:rsidRPr="000431EB">
        <w:rPr>
          <w:rFonts w:hAnsi="標楷體" w:hint="eastAsia"/>
          <w:kern w:val="0"/>
          <w:szCs w:val="32"/>
        </w:rPr>
        <w:t>雖擔任主要作者，仍難以對本案論文之不當操作負責，而各合作之實驗室負責</w:t>
      </w:r>
      <w:proofErr w:type="gramStart"/>
      <w:r w:rsidRPr="000431EB">
        <w:rPr>
          <w:rFonts w:hAnsi="標楷體" w:hint="eastAsia"/>
          <w:kern w:val="0"/>
          <w:szCs w:val="32"/>
        </w:rPr>
        <w:t>人員均已完成</w:t>
      </w:r>
      <w:proofErr w:type="gramEnd"/>
      <w:r w:rsidRPr="000431EB">
        <w:rPr>
          <w:rFonts w:hAnsi="標楷體" w:hint="eastAsia"/>
          <w:kern w:val="0"/>
          <w:szCs w:val="32"/>
        </w:rPr>
        <w:t>原始資料勘誤且經期刊重新接受。本案決議尚難認定有違反學術倫理之情節，但當事人在上述2篇論文中均擔</w:t>
      </w:r>
      <w:r w:rsidRPr="000431EB">
        <w:rPr>
          <w:rFonts w:hAnsi="標楷體" w:hint="eastAsia"/>
          <w:kern w:val="0"/>
          <w:szCs w:val="32"/>
        </w:rPr>
        <w:lastRenderedPageBreak/>
        <w:t>任主要作者(通訊作者與共同通訊作者)，是否應負相對應之責任，有待委員會認定之。</w:t>
      </w:r>
    </w:p>
    <w:p w:rsidR="00807B4B" w:rsidRPr="000431EB" w:rsidRDefault="00807B4B" w:rsidP="00807B4B">
      <w:pPr>
        <w:pStyle w:val="4"/>
      </w:pPr>
      <w:r w:rsidRPr="000431EB">
        <w:rPr>
          <w:rFonts w:hAnsi="標楷體" w:hint="eastAsia"/>
          <w:kern w:val="0"/>
          <w:szCs w:val="32"/>
        </w:rPr>
        <w:t>107年6月4日陽明大學</w:t>
      </w:r>
      <w:r w:rsidRPr="000431EB">
        <w:rPr>
          <w:rFonts w:hint="eastAsia"/>
          <w:bCs/>
        </w:rPr>
        <w:t>學術誠信委員會</w:t>
      </w:r>
      <w:r w:rsidRPr="000431EB">
        <w:rPr>
          <w:rFonts w:hAnsi="標楷體" w:hint="eastAsia"/>
          <w:kern w:val="0"/>
          <w:szCs w:val="32"/>
        </w:rPr>
        <w:t>會議討論決議，</w:t>
      </w:r>
      <w:r w:rsidR="00910C06" w:rsidRPr="000431EB">
        <w:rPr>
          <w:rFonts w:hAnsi="標楷體" w:hint="eastAsia"/>
          <w:kern w:val="0"/>
          <w:szCs w:val="32"/>
        </w:rPr>
        <w:t>B</w:t>
      </w:r>
      <w:proofErr w:type="gramStart"/>
      <w:r w:rsidR="00910C06" w:rsidRPr="000431EB">
        <w:rPr>
          <w:rFonts w:hAnsi="標楷體" w:hint="eastAsia"/>
          <w:kern w:val="0"/>
          <w:szCs w:val="32"/>
        </w:rPr>
        <w:t>師</w:t>
      </w:r>
      <w:r w:rsidRPr="000431EB">
        <w:rPr>
          <w:rFonts w:hAnsi="標楷體" w:hint="eastAsia"/>
          <w:kern w:val="0"/>
          <w:szCs w:val="32"/>
        </w:rPr>
        <w:t>未違反</w:t>
      </w:r>
      <w:proofErr w:type="gramEnd"/>
      <w:r w:rsidRPr="000431EB">
        <w:rPr>
          <w:rFonts w:hAnsi="標楷體" w:hint="eastAsia"/>
          <w:kern w:val="0"/>
          <w:szCs w:val="32"/>
        </w:rPr>
        <w:t>學術倫理，上開論文已完成原始資料勘誤，且經期刊重新接受，</w:t>
      </w:r>
      <w:proofErr w:type="gramStart"/>
      <w:r w:rsidRPr="000431EB">
        <w:rPr>
          <w:rFonts w:hAnsi="標楷體" w:hint="eastAsia"/>
          <w:kern w:val="0"/>
          <w:szCs w:val="32"/>
        </w:rPr>
        <w:t>爰</w:t>
      </w:r>
      <w:proofErr w:type="gramEnd"/>
      <w:r w:rsidR="00910C06" w:rsidRPr="000431EB">
        <w:rPr>
          <w:rFonts w:hAnsi="標楷體" w:hint="eastAsia"/>
          <w:kern w:val="0"/>
          <w:szCs w:val="32"/>
        </w:rPr>
        <w:t>B師</w:t>
      </w:r>
      <w:r w:rsidRPr="000431EB">
        <w:rPr>
          <w:rFonts w:hAnsi="標楷體" w:hint="eastAsia"/>
          <w:kern w:val="0"/>
          <w:szCs w:val="32"/>
        </w:rPr>
        <w:t>雖擔任主要作者，仍難以對該2篇論文之不當操作負責，但</w:t>
      </w:r>
      <w:proofErr w:type="gramStart"/>
      <w:r w:rsidRPr="000431EB">
        <w:rPr>
          <w:rFonts w:hAnsi="標楷體" w:hint="eastAsia"/>
          <w:kern w:val="0"/>
          <w:szCs w:val="32"/>
        </w:rPr>
        <w:t>難謂本案</w:t>
      </w:r>
      <w:proofErr w:type="gramEnd"/>
      <w:r w:rsidRPr="000431EB">
        <w:rPr>
          <w:rFonts w:hAnsi="標楷體" w:hint="eastAsia"/>
          <w:kern w:val="0"/>
          <w:szCs w:val="32"/>
        </w:rPr>
        <w:t>論文無瑕疵，</w:t>
      </w:r>
      <w:proofErr w:type="gramStart"/>
      <w:r w:rsidRPr="000431EB">
        <w:rPr>
          <w:rFonts w:hAnsi="標楷體" w:hint="eastAsia"/>
          <w:kern w:val="0"/>
          <w:szCs w:val="32"/>
        </w:rPr>
        <w:t>爰</w:t>
      </w:r>
      <w:proofErr w:type="gramEnd"/>
      <w:r w:rsidRPr="000431EB">
        <w:rPr>
          <w:rFonts w:hAnsi="標楷體" w:hint="eastAsia"/>
          <w:kern w:val="0"/>
          <w:szCs w:val="32"/>
        </w:rPr>
        <w:t>給予書面提醒。</w:t>
      </w:r>
    </w:p>
    <w:p w:rsidR="00807B4B" w:rsidRPr="000431EB" w:rsidRDefault="00807B4B" w:rsidP="00807B4B">
      <w:pPr>
        <w:pStyle w:val="4"/>
      </w:pPr>
      <w:r w:rsidRPr="000431EB">
        <w:rPr>
          <w:rFonts w:hAnsi="標楷體" w:hint="eastAsia"/>
          <w:kern w:val="0"/>
          <w:szCs w:val="32"/>
        </w:rPr>
        <w:t>經陽明大學函報處理結果予教育部，教育部於107年7月11日以</w:t>
      </w:r>
      <w:proofErr w:type="gramStart"/>
      <w:r w:rsidRPr="000431EB">
        <w:rPr>
          <w:rFonts w:hAnsi="標楷體" w:hint="eastAsia"/>
          <w:kern w:val="0"/>
          <w:szCs w:val="32"/>
        </w:rPr>
        <w:t>臺</w:t>
      </w:r>
      <w:proofErr w:type="gramEnd"/>
      <w:r w:rsidRPr="000431EB">
        <w:rPr>
          <w:rFonts w:hAnsi="標楷體" w:hint="eastAsia"/>
          <w:kern w:val="0"/>
          <w:szCs w:val="32"/>
        </w:rPr>
        <w:t>教高(五)字第1070096062號再函陽明大學表示，所涉及教授、副教授升等著作之調查結果，因與「專科以上學校教師違反送審教師資格規定處理原則」意旨不合，請陽明大學校</w:t>
      </w:r>
      <w:proofErr w:type="gramStart"/>
      <w:r w:rsidRPr="000431EB">
        <w:rPr>
          <w:rFonts w:hAnsi="標楷體" w:hint="eastAsia"/>
          <w:kern w:val="0"/>
          <w:szCs w:val="32"/>
        </w:rPr>
        <w:t>釐</w:t>
      </w:r>
      <w:proofErr w:type="gramEnd"/>
      <w:r w:rsidRPr="000431EB">
        <w:rPr>
          <w:rFonts w:hAnsi="標楷體" w:hint="eastAsia"/>
          <w:kern w:val="0"/>
          <w:szCs w:val="32"/>
        </w:rPr>
        <w:t>清後另案再報。</w:t>
      </w:r>
    </w:p>
    <w:p w:rsidR="00807B4B" w:rsidRPr="000431EB" w:rsidRDefault="00807B4B" w:rsidP="00807B4B">
      <w:pPr>
        <w:pStyle w:val="4"/>
      </w:pPr>
      <w:r w:rsidRPr="000431EB">
        <w:rPr>
          <w:rFonts w:hint="eastAsia"/>
        </w:rPr>
        <w:t>國立臺灣大學及國立陽明大學業分別於107年7月30日及107年9月12日繳回相關計畫主持費。</w:t>
      </w:r>
      <w:proofErr w:type="gramStart"/>
      <w:r w:rsidRPr="000431EB">
        <w:rPr>
          <w:rFonts w:hint="eastAsia"/>
        </w:rPr>
        <w:t>惟</w:t>
      </w:r>
      <w:proofErr w:type="gramEnd"/>
      <w:r w:rsidRPr="000431EB">
        <w:rPr>
          <w:rFonts w:hint="eastAsia"/>
        </w:rPr>
        <w:t>陽明大學</w:t>
      </w:r>
      <w:r w:rsidR="00910C06" w:rsidRPr="000431EB">
        <w:rPr>
          <w:rFonts w:hint="eastAsia"/>
        </w:rPr>
        <w:t>B師</w:t>
      </w:r>
      <w:r w:rsidRPr="000431EB">
        <w:rPr>
          <w:rFonts w:hint="eastAsia"/>
        </w:rPr>
        <w:t>因不服科技部處分，提起訴願。</w:t>
      </w:r>
    </w:p>
    <w:p w:rsidR="00807B4B" w:rsidRPr="000431EB" w:rsidRDefault="00807B4B" w:rsidP="00807B4B">
      <w:pPr>
        <w:pStyle w:val="4"/>
      </w:pPr>
      <w:r w:rsidRPr="000431EB">
        <w:rPr>
          <w:rFonts w:hAnsi="標楷體" w:hint="eastAsia"/>
          <w:kern w:val="0"/>
          <w:szCs w:val="32"/>
        </w:rPr>
        <w:t>107年9月18日陽明大學</w:t>
      </w:r>
      <w:r w:rsidRPr="000431EB">
        <w:rPr>
          <w:rFonts w:hint="eastAsia"/>
          <w:bCs/>
        </w:rPr>
        <w:t>學術誠信</w:t>
      </w:r>
      <w:r w:rsidRPr="000431EB">
        <w:rPr>
          <w:rFonts w:hAnsi="標楷體" w:hint="eastAsia"/>
          <w:kern w:val="0"/>
          <w:szCs w:val="32"/>
        </w:rPr>
        <w:t>委員會審議決議：升等副教授原審查人4名之書面審查意見，全數通過且一致認為「本會審查結論合宜，不影響</w:t>
      </w:r>
      <w:r w:rsidR="00910C06" w:rsidRPr="000431EB">
        <w:rPr>
          <w:rFonts w:hAnsi="標楷體" w:hint="eastAsia"/>
          <w:kern w:val="0"/>
          <w:szCs w:val="32"/>
        </w:rPr>
        <w:t>B師</w:t>
      </w:r>
      <w:r w:rsidRPr="000431EB">
        <w:rPr>
          <w:rFonts w:hAnsi="標楷體" w:hint="eastAsia"/>
          <w:kern w:val="0"/>
          <w:szCs w:val="32"/>
        </w:rPr>
        <w:t>教師資格審定」；</w:t>
      </w:r>
      <w:proofErr w:type="gramStart"/>
      <w:r w:rsidRPr="000431EB">
        <w:rPr>
          <w:rFonts w:hAnsi="標楷體" w:hint="eastAsia"/>
          <w:kern w:val="0"/>
          <w:szCs w:val="32"/>
        </w:rPr>
        <w:t>另</w:t>
      </w:r>
      <w:proofErr w:type="gramEnd"/>
      <w:r w:rsidRPr="000431EB">
        <w:rPr>
          <w:rFonts w:hAnsi="標楷體" w:hint="eastAsia"/>
          <w:kern w:val="0"/>
          <w:szCs w:val="32"/>
        </w:rPr>
        <w:t>，升等教授原審查人5人及相關學者專家2人書面審查意見，逾</w:t>
      </w:r>
      <w:r w:rsidR="001F1AF6" w:rsidRPr="000431EB">
        <w:rPr>
          <w:rFonts w:hAnsi="標楷體" w:hint="eastAsia"/>
          <w:kern w:val="0"/>
          <w:szCs w:val="32"/>
        </w:rPr>
        <w:t>3分之2</w:t>
      </w:r>
      <w:r w:rsidRPr="000431EB">
        <w:rPr>
          <w:rFonts w:hAnsi="標楷體" w:hint="eastAsia"/>
          <w:kern w:val="0"/>
          <w:szCs w:val="32"/>
        </w:rPr>
        <w:t>通過及認為「本會審查結論合宜，不影響</w:t>
      </w:r>
      <w:r w:rsidR="00910C06" w:rsidRPr="000431EB">
        <w:rPr>
          <w:rFonts w:hAnsi="標楷體" w:hint="eastAsia"/>
          <w:kern w:val="0"/>
          <w:szCs w:val="32"/>
        </w:rPr>
        <w:t>B師</w:t>
      </w:r>
      <w:r w:rsidRPr="000431EB">
        <w:rPr>
          <w:rFonts w:hAnsi="標楷體" w:hint="eastAsia"/>
          <w:kern w:val="0"/>
          <w:szCs w:val="32"/>
        </w:rPr>
        <w:t>教師資格審定」。故陽明大學維持「</w:t>
      </w:r>
      <w:r w:rsidRPr="000431EB">
        <w:rPr>
          <w:rFonts w:hint="eastAsia"/>
          <w:bCs/>
        </w:rPr>
        <w:t>學術誠信委員</w:t>
      </w:r>
      <w:r w:rsidRPr="000431EB">
        <w:rPr>
          <w:rFonts w:hAnsi="標楷體" w:hint="eastAsia"/>
          <w:kern w:val="0"/>
          <w:szCs w:val="32"/>
        </w:rPr>
        <w:t>會107年6月4日</w:t>
      </w:r>
      <w:r w:rsidR="00910C06" w:rsidRPr="000431EB">
        <w:rPr>
          <w:rFonts w:hAnsi="標楷體" w:hint="eastAsia"/>
          <w:kern w:val="0"/>
          <w:szCs w:val="32"/>
        </w:rPr>
        <w:t>B</w:t>
      </w:r>
      <w:proofErr w:type="gramStart"/>
      <w:r w:rsidR="00910C06" w:rsidRPr="000431EB">
        <w:rPr>
          <w:rFonts w:hAnsi="標楷體" w:hint="eastAsia"/>
          <w:kern w:val="0"/>
          <w:szCs w:val="32"/>
        </w:rPr>
        <w:t>師</w:t>
      </w:r>
      <w:r w:rsidRPr="000431EB">
        <w:rPr>
          <w:rFonts w:hAnsi="標楷體" w:hint="eastAsia"/>
          <w:kern w:val="0"/>
          <w:szCs w:val="32"/>
        </w:rPr>
        <w:t>未違反</w:t>
      </w:r>
      <w:proofErr w:type="gramEnd"/>
      <w:r w:rsidRPr="000431EB">
        <w:rPr>
          <w:rFonts w:hAnsi="標楷體" w:hint="eastAsia"/>
          <w:kern w:val="0"/>
          <w:szCs w:val="32"/>
        </w:rPr>
        <w:t>學術倫理」之決議，並續提該校教師評審委員會審定後回復教育部。</w:t>
      </w:r>
    </w:p>
    <w:p w:rsidR="00807B4B" w:rsidRPr="000431EB" w:rsidRDefault="00807B4B" w:rsidP="00807B4B">
      <w:pPr>
        <w:pStyle w:val="4"/>
      </w:pPr>
      <w:r w:rsidRPr="000431EB">
        <w:rPr>
          <w:rFonts w:hAnsi="標楷體" w:hint="eastAsia"/>
          <w:kern w:val="0"/>
          <w:szCs w:val="32"/>
        </w:rPr>
        <w:t>107年10月3日陽明大學教師評審委員會審議，同意該校</w:t>
      </w:r>
      <w:r w:rsidRPr="000431EB">
        <w:rPr>
          <w:rFonts w:hint="eastAsia"/>
          <w:bCs/>
        </w:rPr>
        <w:t>學術誠信</w:t>
      </w:r>
      <w:r w:rsidRPr="000431EB">
        <w:rPr>
          <w:rFonts w:hAnsi="標楷體" w:hint="eastAsia"/>
          <w:kern w:val="0"/>
          <w:szCs w:val="32"/>
        </w:rPr>
        <w:t>委員會決議，有關涉及教師資格送審之2篇論文，</w:t>
      </w:r>
      <w:r w:rsidR="00910C06" w:rsidRPr="000431EB">
        <w:rPr>
          <w:rFonts w:hAnsi="標楷體" w:hint="eastAsia"/>
          <w:kern w:val="0"/>
          <w:szCs w:val="32"/>
        </w:rPr>
        <w:t>B</w:t>
      </w:r>
      <w:proofErr w:type="gramStart"/>
      <w:r w:rsidR="00910C06" w:rsidRPr="000431EB">
        <w:rPr>
          <w:rFonts w:hAnsi="標楷體" w:hint="eastAsia"/>
          <w:kern w:val="0"/>
          <w:szCs w:val="32"/>
        </w:rPr>
        <w:t>師</w:t>
      </w:r>
      <w:r w:rsidRPr="000431EB">
        <w:rPr>
          <w:rFonts w:hAnsi="標楷體" w:hint="eastAsia"/>
          <w:kern w:val="0"/>
          <w:szCs w:val="32"/>
        </w:rPr>
        <w:t>未違反</w:t>
      </w:r>
      <w:proofErr w:type="gramEnd"/>
      <w:r w:rsidRPr="000431EB">
        <w:rPr>
          <w:rFonts w:hAnsi="標楷體" w:hint="eastAsia"/>
          <w:kern w:val="0"/>
          <w:szCs w:val="32"/>
        </w:rPr>
        <w:t>學</w:t>
      </w:r>
      <w:r w:rsidRPr="000431EB">
        <w:rPr>
          <w:rFonts w:hint="eastAsia"/>
          <w:bCs/>
        </w:rPr>
        <w:t>術倫理，不影響其教師資格。</w:t>
      </w:r>
    </w:p>
    <w:p w:rsidR="00807B4B" w:rsidRPr="000431EB" w:rsidRDefault="00807B4B" w:rsidP="00807B4B">
      <w:pPr>
        <w:pStyle w:val="4"/>
      </w:pPr>
      <w:r w:rsidRPr="000431EB">
        <w:rPr>
          <w:rFonts w:hAnsi="標楷體" w:hint="eastAsia"/>
          <w:spacing w:val="-6"/>
          <w:szCs w:val="32"/>
        </w:rPr>
        <w:t>陽明大學於107年10月18日以陽人字第</w:t>
      </w:r>
      <w:r w:rsidRPr="000431EB">
        <w:rPr>
          <w:rFonts w:hAnsi="標楷體" w:hint="eastAsia"/>
          <w:spacing w:val="-6"/>
          <w:szCs w:val="32"/>
        </w:rPr>
        <w:lastRenderedPageBreak/>
        <w:t>1070024702號函復教育部表示，經該校內部查處後，認</w:t>
      </w:r>
      <w:r w:rsidR="00910C06" w:rsidRPr="000431EB">
        <w:rPr>
          <w:rFonts w:hAnsi="標楷體" w:hint="eastAsia"/>
          <w:spacing w:val="-6"/>
          <w:szCs w:val="32"/>
        </w:rPr>
        <w:t>B師</w:t>
      </w:r>
      <w:r w:rsidRPr="000431EB">
        <w:rPr>
          <w:rFonts w:hAnsi="標楷體" w:hint="eastAsia"/>
          <w:spacing w:val="-6"/>
          <w:szCs w:val="32"/>
        </w:rPr>
        <w:t>無違反學術倫理。</w:t>
      </w:r>
      <w:proofErr w:type="gramStart"/>
      <w:r w:rsidRPr="000431EB">
        <w:rPr>
          <w:rFonts w:hAnsi="標楷體" w:hint="eastAsia"/>
          <w:spacing w:val="-6"/>
          <w:szCs w:val="32"/>
        </w:rPr>
        <w:t>惟</w:t>
      </w:r>
      <w:proofErr w:type="gramEnd"/>
      <w:r w:rsidRPr="000431EB">
        <w:rPr>
          <w:rFonts w:hAnsi="標楷體" w:hint="eastAsia"/>
          <w:spacing w:val="-6"/>
          <w:szCs w:val="32"/>
        </w:rPr>
        <w:t>教育部查該校程序方面，因該校</w:t>
      </w:r>
      <w:r w:rsidRPr="000431EB">
        <w:rPr>
          <w:rFonts w:hint="eastAsia"/>
          <w:bCs/>
        </w:rPr>
        <w:t>學術誠信</w:t>
      </w:r>
      <w:r w:rsidRPr="000431EB">
        <w:rPr>
          <w:rFonts w:hint="eastAsia"/>
        </w:rPr>
        <w:t>委員會主持人由楊</w:t>
      </w:r>
      <w:r w:rsidR="00F41BB3" w:rsidRPr="000431EB">
        <w:rPr>
          <w:rFonts w:hint="eastAsia"/>
          <w:sz w:val="28"/>
          <w:szCs w:val="28"/>
        </w:rPr>
        <w:t>○○</w:t>
      </w:r>
      <w:r w:rsidRPr="000431EB">
        <w:rPr>
          <w:rFonts w:hint="eastAsia"/>
        </w:rPr>
        <w:t>召集人擔任，</w:t>
      </w:r>
      <w:proofErr w:type="gramStart"/>
      <w:r w:rsidRPr="000431EB">
        <w:rPr>
          <w:rFonts w:hint="eastAsia"/>
        </w:rPr>
        <w:t>渠涉有</w:t>
      </w:r>
      <w:proofErr w:type="gramEnd"/>
      <w:r w:rsidRPr="000431EB">
        <w:rPr>
          <w:rFonts w:hint="eastAsia"/>
        </w:rPr>
        <w:t>學術倫理疑義待</w:t>
      </w:r>
      <w:proofErr w:type="gramStart"/>
      <w:r w:rsidRPr="000431EB">
        <w:rPr>
          <w:rFonts w:hint="eastAsia"/>
        </w:rPr>
        <w:t>釐</w:t>
      </w:r>
      <w:proofErr w:type="gramEnd"/>
      <w:r w:rsidRPr="000431EB">
        <w:rPr>
          <w:rFonts w:hint="eastAsia"/>
        </w:rPr>
        <w:t>清，建議另行選定召集人及成立獨立調查小組，</w:t>
      </w:r>
      <w:r w:rsidRPr="000431EB">
        <w:rPr>
          <w:rFonts w:hAnsi="標楷體" w:hint="eastAsia"/>
          <w:spacing w:val="-6"/>
          <w:szCs w:val="32"/>
        </w:rPr>
        <w:t>有所疏漏，故未備查</w:t>
      </w:r>
      <w:proofErr w:type="gramStart"/>
      <w:r w:rsidRPr="000431EB">
        <w:rPr>
          <w:rFonts w:hAnsi="標楷體" w:hint="eastAsia"/>
          <w:spacing w:val="-6"/>
          <w:szCs w:val="32"/>
        </w:rPr>
        <w:t>該校函文</w:t>
      </w:r>
      <w:proofErr w:type="gramEnd"/>
      <w:r w:rsidRPr="000431EB">
        <w:rPr>
          <w:rFonts w:hAnsi="標楷體" w:hint="eastAsia"/>
          <w:spacing w:val="-6"/>
          <w:szCs w:val="32"/>
        </w:rPr>
        <w:t>，並以107年11月16日</w:t>
      </w:r>
      <w:proofErr w:type="gramStart"/>
      <w:r w:rsidRPr="000431EB">
        <w:rPr>
          <w:rFonts w:hAnsi="標楷體" w:hint="eastAsia"/>
          <w:spacing w:val="-6"/>
          <w:szCs w:val="32"/>
        </w:rPr>
        <w:t>臺</w:t>
      </w:r>
      <w:proofErr w:type="gramEnd"/>
      <w:r w:rsidRPr="000431EB">
        <w:rPr>
          <w:rFonts w:hAnsi="標楷體" w:hint="eastAsia"/>
          <w:spacing w:val="-6"/>
          <w:szCs w:val="32"/>
        </w:rPr>
        <w:t>教高（五）字第1070190644號函請陽明</w:t>
      </w:r>
      <w:proofErr w:type="gramStart"/>
      <w:r w:rsidRPr="000431EB">
        <w:rPr>
          <w:rFonts w:hAnsi="標楷體" w:hint="eastAsia"/>
          <w:spacing w:val="-6"/>
          <w:szCs w:val="32"/>
        </w:rPr>
        <w:t>大學逐篇調查</w:t>
      </w:r>
      <w:proofErr w:type="gramEnd"/>
      <w:r w:rsidRPr="000431EB">
        <w:rPr>
          <w:rFonts w:hAnsi="標楷體" w:hint="eastAsia"/>
          <w:spacing w:val="-6"/>
          <w:szCs w:val="32"/>
        </w:rPr>
        <w:t>及說明</w:t>
      </w:r>
      <w:r w:rsidR="00910C06" w:rsidRPr="000431EB">
        <w:rPr>
          <w:rFonts w:hAnsi="標楷體" w:hint="eastAsia"/>
          <w:spacing w:val="-6"/>
          <w:szCs w:val="32"/>
        </w:rPr>
        <w:t>B</w:t>
      </w:r>
      <w:proofErr w:type="gramStart"/>
      <w:r w:rsidR="00910C06" w:rsidRPr="000431EB">
        <w:rPr>
          <w:rFonts w:hAnsi="標楷體" w:hint="eastAsia"/>
          <w:spacing w:val="-6"/>
          <w:szCs w:val="32"/>
        </w:rPr>
        <w:t>師</w:t>
      </w:r>
      <w:r w:rsidRPr="000431EB">
        <w:rPr>
          <w:rFonts w:hAnsi="標楷體" w:hint="eastAsia"/>
          <w:spacing w:val="-6"/>
          <w:szCs w:val="32"/>
        </w:rPr>
        <w:t>經科技部認</w:t>
      </w:r>
      <w:proofErr w:type="gramEnd"/>
      <w:r w:rsidRPr="000431EB">
        <w:rPr>
          <w:rFonts w:hAnsi="標楷體" w:hint="eastAsia"/>
          <w:spacing w:val="-6"/>
          <w:szCs w:val="32"/>
        </w:rPr>
        <w:t>違</w:t>
      </w:r>
      <w:r w:rsidRPr="000431EB">
        <w:rPr>
          <w:rFonts w:hint="eastAsia"/>
        </w:rPr>
        <w:t>反學術倫理之論文。</w:t>
      </w:r>
    </w:p>
    <w:p w:rsidR="004C76F9" w:rsidRPr="000431EB" w:rsidRDefault="00807B4B" w:rsidP="00807B4B">
      <w:pPr>
        <w:pStyle w:val="4"/>
      </w:pPr>
      <w:r w:rsidRPr="000431EB">
        <w:rPr>
          <w:rFonts w:hint="eastAsia"/>
        </w:rPr>
        <w:t>陽明大學學術誠信委員會召集人</w:t>
      </w:r>
      <w:r w:rsidRPr="000431EB">
        <w:rPr>
          <w:rFonts w:hint="eastAsia"/>
          <w:bCs/>
        </w:rPr>
        <w:t>於108年1月起，改由謝</w:t>
      </w:r>
      <w:r w:rsidR="00F96807">
        <w:rPr>
          <w:rFonts w:ascii="新細明體" w:eastAsia="新細明體" w:hAnsi="新細明體" w:hint="eastAsia"/>
          <w:bCs/>
        </w:rPr>
        <w:t>○○</w:t>
      </w:r>
      <w:r w:rsidRPr="000431EB">
        <w:rPr>
          <w:rFonts w:hint="eastAsia"/>
          <w:bCs/>
        </w:rPr>
        <w:t>擔任。108年1月7日該校學術誠信委員會決議，另案重新指定成立獨立調查小組，並移請新成立之調查小組依科技部來文所列</w:t>
      </w:r>
      <w:proofErr w:type="gramStart"/>
      <w:r w:rsidRPr="000431EB">
        <w:rPr>
          <w:rFonts w:hint="eastAsia"/>
          <w:bCs/>
        </w:rPr>
        <w:t>10篇逐篇進行</w:t>
      </w:r>
      <w:proofErr w:type="gramEnd"/>
      <w:r w:rsidRPr="000431EB">
        <w:rPr>
          <w:rFonts w:hint="eastAsia"/>
          <w:bCs/>
        </w:rPr>
        <w:t>調查，就事實與責任歸屬認定說明後，提會審議。至本案108年7月4日詢問前，陽明大學查復表示「於108年1月25日成立新調查小組審議本案。由於</w:t>
      </w:r>
      <w:r w:rsidR="00335649" w:rsidRPr="000431EB">
        <w:rPr>
          <w:rFonts w:hint="eastAsia"/>
          <w:bCs/>
        </w:rPr>
        <w:t>學術倫理</w:t>
      </w:r>
      <w:r w:rsidRPr="000431EB">
        <w:rPr>
          <w:rFonts w:hint="eastAsia"/>
          <w:bCs/>
        </w:rPr>
        <w:t>案件查察需</w:t>
      </w:r>
      <w:proofErr w:type="gramStart"/>
      <w:r w:rsidRPr="000431EB">
        <w:rPr>
          <w:rFonts w:hint="eastAsia"/>
          <w:bCs/>
        </w:rPr>
        <w:t>鉅</w:t>
      </w:r>
      <w:proofErr w:type="gramEnd"/>
      <w:r w:rsidRPr="000431EB">
        <w:rPr>
          <w:rFonts w:hint="eastAsia"/>
          <w:bCs/>
        </w:rPr>
        <w:t>細</w:t>
      </w:r>
      <w:proofErr w:type="gramStart"/>
      <w:r w:rsidRPr="000431EB">
        <w:rPr>
          <w:rFonts w:hint="eastAsia"/>
          <w:bCs/>
        </w:rPr>
        <w:t>靡</w:t>
      </w:r>
      <w:proofErr w:type="gramEnd"/>
      <w:r w:rsidRPr="000431EB">
        <w:rPr>
          <w:rFonts w:hint="eastAsia"/>
          <w:bCs/>
        </w:rPr>
        <w:t>遺、耗費時日，經教育部108年4月29日函示，報部延長本案辦理時間並儘速辦理，本校為免延宕時效，以本校</w:t>
      </w:r>
      <w:proofErr w:type="gramStart"/>
      <w:r w:rsidRPr="000431EB">
        <w:rPr>
          <w:rFonts w:hint="eastAsia"/>
          <w:bCs/>
        </w:rPr>
        <w:t>108年5月15日函陳報</w:t>
      </w:r>
      <w:proofErr w:type="gramEnd"/>
      <w:r w:rsidRPr="000431EB">
        <w:rPr>
          <w:rFonts w:hint="eastAsia"/>
          <w:bCs/>
        </w:rPr>
        <w:t>該部延長辦理時效。」等語。</w:t>
      </w:r>
    </w:p>
    <w:p w:rsidR="00DA2520" w:rsidRPr="000431EB" w:rsidRDefault="004C4F8F" w:rsidP="00065E92">
      <w:pPr>
        <w:pStyle w:val="3"/>
      </w:pPr>
      <w:r w:rsidRPr="000431EB">
        <w:rPr>
          <w:rFonts w:hAnsi="標楷體" w:hint="eastAsia"/>
          <w:spacing w:val="-6"/>
          <w:szCs w:val="32"/>
        </w:rPr>
        <w:t>基上，臺灣大學與教育部於105年底分別接獲檢舉得知上揭研究團隊</w:t>
      </w:r>
      <w:r w:rsidRPr="000431EB">
        <w:rPr>
          <w:rFonts w:hint="eastAsia"/>
        </w:rPr>
        <w:t>涉及違反學術倫理情事，後續即由臺灣大學進行10篇相關論文之調查處理；至臺灣大學106年5月15日調查完竣、同年6月23日經該校教評會審議決定13名相關人員應依責任範圍分別懲處，實已歷時逾半年</w:t>
      </w:r>
      <w:r w:rsidR="00807B4B" w:rsidRPr="000431EB">
        <w:rPr>
          <w:rFonts w:hint="eastAsia"/>
        </w:rPr>
        <w:t>，此與</w:t>
      </w:r>
      <w:r w:rsidR="001D044B" w:rsidRPr="000431EB">
        <w:rPr>
          <w:rFonts w:hint="eastAsia"/>
        </w:rPr>
        <w:t>「</w:t>
      </w:r>
      <w:r w:rsidR="001D044B" w:rsidRPr="000431EB">
        <w:t>專科以上學校學術倫理案件處理原則</w:t>
      </w:r>
      <w:r w:rsidR="001D044B" w:rsidRPr="000431EB">
        <w:rPr>
          <w:rFonts w:hint="eastAsia"/>
        </w:rPr>
        <w:t>」第8點、</w:t>
      </w:r>
      <w:r w:rsidR="00807B4B" w:rsidRPr="000431EB">
        <w:rPr>
          <w:rFonts w:hint="eastAsia"/>
        </w:rPr>
        <w:t>臺灣大學原「國立臺灣大學教師違反送審教師資格規定及學術成果舞弊案件處理要點」</w:t>
      </w:r>
      <w:proofErr w:type="gramStart"/>
      <w:r w:rsidR="00807B4B" w:rsidRPr="000431EB">
        <w:rPr>
          <w:rFonts w:hint="eastAsia"/>
        </w:rPr>
        <w:t>第10點未洽</w:t>
      </w:r>
      <w:proofErr w:type="gramEnd"/>
      <w:r w:rsidRPr="000431EB">
        <w:rPr>
          <w:rFonts w:hint="eastAsia"/>
        </w:rPr>
        <w:t>。</w:t>
      </w:r>
      <w:r w:rsidR="00E2011D" w:rsidRPr="000431EB">
        <w:rPr>
          <w:rFonts w:hAnsi="標楷體" w:hint="eastAsia"/>
          <w:spacing w:val="-6"/>
          <w:szCs w:val="32"/>
        </w:rPr>
        <w:t>教育部督同臺灣大學之處理，至臺灣大學於106年8月9</w:t>
      </w:r>
      <w:r w:rsidR="003C07A1" w:rsidRPr="000431EB">
        <w:rPr>
          <w:rFonts w:hAnsi="標楷體" w:hint="eastAsia"/>
          <w:spacing w:val="-6"/>
          <w:szCs w:val="32"/>
        </w:rPr>
        <w:t>日函復調查處理結</w:t>
      </w:r>
      <w:r w:rsidR="003C07A1" w:rsidRPr="000431EB">
        <w:rPr>
          <w:rFonts w:hAnsi="標楷體" w:hint="eastAsia"/>
          <w:spacing w:val="-6"/>
          <w:szCs w:val="32"/>
        </w:rPr>
        <w:lastRenderedPageBreak/>
        <w:t>果</w:t>
      </w:r>
      <w:r w:rsidR="00E2011D" w:rsidRPr="000431EB">
        <w:rPr>
          <w:rFonts w:hAnsi="標楷體" w:hint="eastAsia"/>
          <w:spacing w:val="-6"/>
          <w:szCs w:val="32"/>
        </w:rPr>
        <w:t>，以及教育部至同</w:t>
      </w:r>
      <w:r w:rsidR="00E2011D" w:rsidRPr="000431EB">
        <w:rPr>
          <w:rFonts w:hint="eastAsia"/>
        </w:rPr>
        <w:t>年12月12日函復臺灣大學表示「</w:t>
      </w:r>
      <w:proofErr w:type="gramStart"/>
      <w:r w:rsidR="00E2011D" w:rsidRPr="000431EB">
        <w:rPr>
          <w:rFonts w:hint="eastAsia"/>
        </w:rPr>
        <w:t>已悉；</w:t>
      </w:r>
      <w:proofErr w:type="gramEnd"/>
      <w:r w:rsidR="00E2011D" w:rsidRPr="000431EB">
        <w:rPr>
          <w:rFonts w:hint="eastAsia"/>
        </w:rPr>
        <w:t>本案仍請學校加強教育宣導，以避免類似案件發生」，距離</w:t>
      </w:r>
      <w:r w:rsidR="00987345" w:rsidRPr="000431EB">
        <w:rPr>
          <w:rFonts w:hint="eastAsia"/>
        </w:rPr>
        <w:t>事權學校與機關</w:t>
      </w:r>
      <w:r w:rsidR="00E2011D" w:rsidRPr="000431EB">
        <w:rPr>
          <w:rFonts w:hint="eastAsia"/>
        </w:rPr>
        <w:t>接獲檢舉之際，更已逾一年</w:t>
      </w:r>
      <w:r w:rsidR="001D044B" w:rsidRPr="000431EB">
        <w:rPr>
          <w:rFonts w:hint="eastAsia"/>
        </w:rPr>
        <w:t>，處理</w:t>
      </w:r>
      <w:r w:rsidR="002E52BF" w:rsidRPr="000431EB">
        <w:rPr>
          <w:rFonts w:hint="eastAsia"/>
        </w:rPr>
        <w:t>明顯延宕</w:t>
      </w:r>
      <w:r w:rsidR="00E2011D" w:rsidRPr="000431EB">
        <w:rPr>
          <w:rFonts w:hint="eastAsia"/>
        </w:rPr>
        <w:t>。</w:t>
      </w:r>
    </w:p>
    <w:p w:rsidR="00DA2520" w:rsidRPr="000431EB" w:rsidRDefault="00DA2520" w:rsidP="00181997">
      <w:pPr>
        <w:pStyle w:val="3"/>
      </w:pPr>
      <w:bookmarkStart w:id="53" w:name="_GoBack"/>
      <w:bookmarkEnd w:id="53"/>
      <w:r w:rsidRPr="000431EB">
        <w:rPr>
          <w:rFonts w:hint="eastAsia"/>
        </w:rPr>
        <w:t>陽明大學方面，106年7月20日該校經臺灣大學通知其所屬</w:t>
      </w:r>
      <w:r w:rsidR="00910C06" w:rsidRPr="000431EB">
        <w:rPr>
          <w:rFonts w:hint="eastAsia"/>
        </w:rPr>
        <w:t>B師</w:t>
      </w:r>
      <w:r w:rsidRPr="000431EB">
        <w:rPr>
          <w:rFonts w:hint="eastAsia"/>
        </w:rPr>
        <w:t>違反學術倫理之查處結果，而啟動相關調查處理，同年</w:t>
      </w:r>
      <w:r w:rsidR="00E221E5" w:rsidRPr="000431EB">
        <w:rPr>
          <w:rFonts w:hint="eastAsia"/>
        </w:rPr>
        <w:t>10月30日該校學術誠信委員會調查小組提出調查報告、</w:t>
      </w:r>
      <w:r w:rsidRPr="000431EB">
        <w:rPr>
          <w:rFonts w:hint="eastAsia"/>
        </w:rPr>
        <w:t>11月20日</w:t>
      </w:r>
      <w:proofErr w:type="gramStart"/>
      <w:r w:rsidR="00E221E5" w:rsidRPr="000431EB">
        <w:rPr>
          <w:rFonts w:hint="eastAsia"/>
        </w:rPr>
        <w:t>該校復</w:t>
      </w:r>
      <w:r w:rsidRPr="000431EB">
        <w:rPr>
          <w:rFonts w:hint="eastAsia"/>
        </w:rPr>
        <w:t>以</w:t>
      </w:r>
      <w:proofErr w:type="gramEnd"/>
      <w:r w:rsidRPr="000431EB">
        <w:rPr>
          <w:rFonts w:hint="eastAsia"/>
        </w:rPr>
        <w:t>其學術誠信委員會會議審議決議「</w:t>
      </w:r>
      <w:r w:rsidR="00910C06" w:rsidRPr="000431EB">
        <w:rPr>
          <w:rFonts w:hint="eastAsia"/>
        </w:rPr>
        <w:t>B</w:t>
      </w:r>
      <w:proofErr w:type="gramStart"/>
      <w:r w:rsidR="00910C06" w:rsidRPr="000431EB">
        <w:rPr>
          <w:rFonts w:hint="eastAsia"/>
        </w:rPr>
        <w:t>師</w:t>
      </w:r>
      <w:r w:rsidRPr="000431EB">
        <w:rPr>
          <w:rFonts w:hint="eastAsia"/>
        </w:rPr>
        <w:t>未違反</w:t>
      </w:r>
      <w:proofErr w:type="gramEnd"/>
      <w:r w:rsidRPr="000431EB">
        <w:rPr>
          <w:rFonts w:hint="eastAsia"/>
        </w:rPr>
        <w:t>學術倫理</w:t>
      </w:r>
      <w:r w:rsidR="00E221E5" w:rsidRPr="000431EB">
        <w:rPr>
          <w:rFonts w:hint="eastAsia"/>
        </w:rPr>
        <w:t>」函復臺灣大學；此節，雖尚難謂違反「國立陽明大學學術誠信委員會設置及學術倫理案件審議辦法」第12條：「調查小組應於組成後三</w:t>
      </w:r>
      <w:proofErr w:type="gramStart"/>
      <w:r w:rsidR="00E221E5" w:rsidRPr="000431EB">
        <w:rPr>
          <w:rFonts w:hint="eastAsia"/>
        </w:rPr>
        <w:t>個</w:t>
      </w:r>
      <w:proofErr w:type="gramEnd"/>
      <w:r w:rsidR="00E221E5" w:rsidRPr="000431EB">
        <w:rPr>
          <w:rFonts w:hint="eastAsia"/>
        </w:rPr>
        <w:t>月內完成</w:t>
      </w:r>
      <w:r w:rsidR="00D8036D" w:rsidRPr="000431EB">
        <w:rPr>
          <w:rFonts w:hint="eastAsia"/>
        </w:rPr>
        <w:t>調查，必要時得予延長。調查小組所為之調查程序不予公開。」之規定，</w:t>
      </w:r>
      <w:proofErr w:type="gramStart"/>
      <w:r w:rsidR="00E221E5" w:rsidRPr="000431EB">
        <w:rPr>
          <w:rFonts w:hint="eastAsia"/>
        </w:rPr>
        <w:t>然綜觀</w:t>
      </w:r>
      <w:proofErr w:type="gramEnd"/>
      <w:r w:rsidR="00E221E5" w:rsidRPr="000431EB">
        <w:rPr>
          <w:rFonts w:hint="eastAsia"/>
        </w:rPr>
        <w:t>陽明大學</w:t>
      </w:r>
      <w:r w:rsidR="00910C06" w:rsidRPr="000431EB">
        <w:rPr>
          <w:rFonts w:hint="eastAsia"/>
        </w:rPr>
        <w:t>B師</w:t>
      </w:r>
      <w:r w:rsidR="00E221E5" w:rsidRPr="000431EB">
        <w:rPr>
          <w:rFonts w:hint="eastAsia"/>
        </w:rPr>
        <w:t>案之整體處理情形，該校接續於107年</w:t>
      </w:r>
      <w:r w:rsidRPr="000431EB">
        <w:rPr>
          <w:rFonts w:hint="eastAsia"/>
        </w:rPr>
        <w:t>2月21日經科技部通知核予</w:t>
      </w:r>
      <w:r w:rsidR="00910C06" w:rsidRPr="000431EB">
        <w:rPr>
          <w:rFonts w:hint="eastAsia"/>
        </w:rPr>
        <w:t>B</w:t>
      </w:r>
      <w:proofErr w:type="gramStart"/>
      <w:r w:rsidR="00910C06" w:rsidRPr="000431EB">
        <w:rPr>
          <w:rFonts w:hint="eastAsia"/>
        </w:rPr>
        <w:t>師</w:t>
      </w:r>
      <w:r w:rsidRPr="000431EB">
        <w:rPr>
          <w:rFonts w:hint="eastAsia"/>
        </w:rPr>
        <w:t>停權</w:t>
      </w:r>
      <w:proofErr w:type="gramEnd"/>
      <w:r w:rsidRPr="000431EB">
        <w:rPr>
          <w:rFonts w:hint="eastAsia"/>
        </w:rPr>
        <w:t>及追回補助款之懲處、於3月6日經教育部通知應依科技部審議結論</w:t>
      </w:r>
      <w:proofErr w:type="gramStart"/>
      <w:r w:rsidRPr="000431EB">
        <w:rPr>
          <w:rFonts w:hint="eastAsia"/>
        </w:rPr>
        <w:t>賡</w:t>
      </w:r>
      <w:proofErr w:type="gramEnd"/>
      <w:r w:rsidRPr="000431EB">
        <w:rPr>
          <w:rFonts w:hint="eastAsia"/>
        </w:rPr>
        <w:t>續辦理</w:t>
      </w:r>
      <w:r w:rsidR="00910C06" w:rsidRPr="000431EB">
        <w:rPr>
          <w:rFonts w:hint="eastAsia"/>
        </w:rPr>
        <w:t>B師</w:t>
      </w:r>
      <w:r w:rsidRPr="000431EB">
        <w:rPr>
          <w:rFonts w:hint="eastAsia"/>
        </w:rPr>
        <w:t>資格審定確認事宜</w:t>
      </w:r>
      <w:r w:rsidR="00E221E5" w:rsidRPr="000431EB">
        <w:rPr>
          <w:rFonts w:hint="eastAsia"/>
        </w:rPr>
        <w:t>，而</w:t>
      </w:r>
      <w:r w:rsidRPr="000431EB">
        <w:rPr>
          <w:rFonts w:hint="eastAsia"/>
        </w:rPr>
        <w:t>重組調查小組並於該(107)年6月再以該校學術誠信委員會議決「</w:t>
      </w:r>
      <w:r w:rsidR="00910C06" w:rsidRPr="000431EB">
        <w:rPr>
          <w:rFonts w:hint="eastAsia"/>
        </w:rPr>
        <w:t>B</w:t>
      </w:r>
      <w:proofErr w:type="gramStart"/>
      <w:r w:rsidR="00910C06" w:rsidRPr="000431EB">
        <w:rPr>
          <w:rFonts w:hint="eastAsia"/>
        </w:rPr>
        <w:t>師</w:t>
      </w:r>
      <w:r w:rsidRPr="000431EB">
        <w:rPr>
          <w:rFonts w:hint="eastAsia"/>
        </w:rPr>
        <w:t>未違反</w:t>
      </w:r>
      <w:proofErr w:type="gramEnd"/>
      <w:r w:rsidRPr="000431EB">
        <w:rPr>
          <w:rFonts w:hint="eastAsia"/>
        </w:rPr>
        <w:t>學術倫理</w:t>
      </w:r>
      <w:r w:rsidR="00D8036D" w:rsidRPr="000431EB">
        <w:rPr>
          <w:rFonts w:hint="eastAsia"/>
        </w:rPr>
        <w:t>，但</w:t>
      </w:r>
      <w:proofErr w:type="gramStart"/>
      <w:r w:rsidR="00D8036D" w:rsidRPr="000431EB">
        <w:rPr>
          <w:rFonts w:hint="eastAsia"/>
        </w:rPr>
        <w:t>難謂本案</w:t>
      </w:r>
      <w:proofErr w:type="gramEnd"/>
      <w:r w:rsidR="00D8036D" w:rsidRPr="000431EB">
        <w:rPr>
          <w:rFonts w:hint="eastAsia"/>
        </w:rPr>
        <w:t>論文無瑕疵，</w:t>
      </w:r>
      <w:proofErr w:type="gramStart"/>
      <w:r w:rsidR="00D8036D" w:rsidRPr="000431EB">
        <w:rPr>
          <w:rFonts w:hint="eastAsia"/>
        </w:rPr>
        <w:t>爰</w:t>
      </w:r>
      <w:proofErr w:type="gramEnd"/>
      <w:r w:rsidR="00D8036D" w:rsidRPr="000431EB">
        <w:rPr>
          <w:rFonts w:hint="eastAsia"/>
        </w:rPr>
        <w:t>給予書面提醒」分別回復</w:t>
      </w:r>
      <w:proofErr w:type="gramStart"/>
      <w:r w:rsidR="00D8036D" w:rsidRPr="000431EB">
        <w:rPr>
          <w:rFonts w:hint="eastAsia"/>
        </w:rPr>
        <w:t>科技部及教育部</w:t>
      </w:r>
      <w:proofErr w:type="gramEnd"/>
      <w:r w:rsidR="00D8036D" w:rsidRPr="000431EB">
        <w:rPr>
          <w:rFonts w:hint="eastAsia"/>
        </w:rPr>
        <w:t>，</w:t>
      </w:r>
      <w:r w:rsidRPr="000431EB">
        <w:rPr>
          <w:rFonts w:hint="eastAsia"/>
        </w:rPr>
        <w:t>由於陽明大學對於所屬</w:t>
      </w:r>
      <w:r w:rsidR="00910C06" w:rsidRPr="000431EB">
        <w:rPr>
          <w:rFonts w:hint="eastAsia"/>
        </w:rPr>
        <w:t>B師</w:t>
      </w:r>
      <w:r w:rsidRPr="000431EB">
        <w:rPr>
          <w:rFonts w:hint="eastAsia"/>
        </w:rPr>
        <w:t>是否違反學術倫理之認定，與</w:t>
      </w:r>
      <w:proofErr w:type="gramStart"/>
      <w:r w:rsidRPr="000431EB">
        <w:rPr>
          <w:rFonts w:hint="eastAsia"/>
        </w:rPr>
        <w:t>科技部及教育部</w:t>
      </w:r>
      <w:proofErr w:type="gramEnd"/>
      <w:r w:rsidRPr="000431EB">
        <w:rPr>
          <w:rFonts w:hint="eastAsia"/>
        </w:rPr>
        <w:t>仍有歧見，且經教育部查以該校學術誠信委員會召集人本身亦涉違反學術倫理疑義，故至108年1月竟又重組調查小組，乃至本院108年7月4日詢問時，</w:t>
      </w:r>
      <w:proofErr w:type="gramStart"/>
      <w:r w:rsidRPr="000431EB">
        <w:rPr>
          <w:rFonts w:hint="eastAsia"/>
        </w:rPr>
        <w:t>詎</w:t>
      </w:r>
      <w:proofErr w:type="gramEnd"/>
      <w:r w:rsidRPr="000431EB">
        <w:rPr>
          <w:rFonts w:hint="eastAsia"/>
        </w:rPr>
        <w:t>尚未</w:t>
      </w:r>
      <w:proofErr w:type="gramStart"/>
      <w:r w:rsidRPr="000431EB">
        <w:rPr>
          <w:rFonts w:hint="eastAsia"/>
        </w:rPr>
        <w:t>論定辦結</w:t>
      </w:r>
      <w:proofErr w:type="gramEnd"/>
      <w:r w:rsidR="00910C06" w:rsidRPr="000431EB">
        <w:rPr>
          <w:rFonts w:hint="eastAsia"/>
        </w:rPr>
        <w:t>B師</w:t>
      </w:r>
      <w:r w:rsidRPr="000431EB">
        <w:rPr>
          <w:rFonts w:hint="eastAsia"/>
        </w:rPr>
        <w:t>學術倫理責任與教師資格確認事宜。</w:t>
      </w:r>
      <w:r w:rsidR="003E5F3F" w:rsidRPr="000431EB">
        <w:rPr>
          <w:rFonts w:hint="eastAsia"/>
        </w:rPr>
        <w:t>對此</w:t>
      </w:r>
      <w:r w:rsidR="00E221E5" w:rsidRPr="000431EB">
        <w:rPr>
          <w:rFonts w:hint="eastAsia"/>
        </w:rPr>
        <w:t>，</w:t>
      </w:r>
      <w:r w:rsidR="004C4F8F" w:rsidRPr="000431EB">
        <w:rPr>
          <w:rFonts w:hint="eastAsia"/>
        </w:rPr>
        <w:t>教育部代表人員</w:t>
      </w:r>
      <w:r w:rsidR="00E221E5" w:rsidRPr="000431EB">
        <w:rPr>
          <w:rFonts w:hint="eastAsia"/>
        </w:rPr>
        <w:t>到院答</w:t>
      </w:r>
      <w:proofErr w:type="gramStart"/>
      <w:r w:rsidR="00E221E5" w:rsidRPr="000431EB">
        <w:rPr>
          <w:rFonts w:hint="eastAsia"/>
        </w:rPr>
        <w:t>詢</w:t>
      </w:r>
      <w:proofErr w:type="gramEnd"/>
      <w:r w:rsidR="00E221E5" w:rsidRPr="000431EB">
        <w:rPr>
          <w:rFonts w:hint="eastAsia"/>
        </w:rPr>
        <w:t>時</w:t>
      </w:r>
      <w:r w:rsidR="003E5F3F" w:rsidRPr="000431EB">
        <w:rPr>
          <w:rFonts w:hint="eastAsia"/>
        </w:rPr>
        <w:t>，坦承前述情形確令輿情「延燒」。教育部代表人員亦</w:t>
      </w:r>
      <w:r w:rsidR="004C4F8F" w:rsidRPr="000431EB">
        <w:rPr>
          <w:rFonts w:hint="eastAsia"/>
        </w:rPr>
        <w:t>表示「</w:t>
      </w:r>
      <w:r w:rsidR="00E221E5" w:rsidRPr="000431EB">
        <w:rPr>
          <w:rFonts w:hint="eastAsia"/>
        </w:rPr>
        <w:t>學校的查處時間規定是4個月，必要時可以延長，但的確延長次數與期限，目前沒有明確；這牽涉立法技</w:t>
      </w:r>
      <w:r w:rsidR="00E221E5" w:rsidRPr="000431EB">
        <w:rPr>
          <w:rFonts w:hint="eastAsia"/>
        </w:rPr>
        <w:lastRenderedPageBreak/>
        <w:t>術與行政裁量。…</w:t>
      </w:r>
      <w:proofErr w:type="gramStart"/>
      <w:r w:rsidR="00E221E5" w:rsidRPr="000431EB">
        <w:rPr>
          <w:rFonts w:hint="eastAsia"/>
        </w:rPr>
        <w:t>…</w:t>
      </w:r>
      <w:proofErr w:type="gramEnd"/>
      <w:r w:rsidR="00E221E5" w:rsidRPr="000431EB">
        <w:rPr>
          <w:rFonts w:hint="eastAsia"/>
        </w:rPr>
        <w:t>教審案一般4個月，所以是採取同樣基準，但事實上</w:t>
      </w:r>
      <w:r w:rsidR="00335649" w:rsidRPr="000431EB">
        <w:rPr>
          <w:rFonts w:hint="eastAsia"/>
        </w:rPr>
        <w:t>學術倫理</w:t>
      </w:r>
      <w:r w:rsidR="00E221E5" w:rsidRPr="000431EB">
        <w:rPr>
          <w:rFonts w:hint="eastAsia"/>
        </w:rPr>
        <w:t>案更複雜，一般處理完</w:t>
      </w:r>
      <w:r w:rsidR="00B81F80" w:rsidRPr="000431EB">
        <w:rPr>
          <w:rFonts w:hint="eastAsia"/>
        </w:rPr>
        <w:t>8到10</w:t>
      </w:r>
      <w:r w:rsidR="00E221E5" w:rsidRPr="000431EB">
        <w:rPr>
          <w:rFonts w:hint="eastAsia"/>
        </w:rPr>
        <w:t>個月很正常，因為歷經初審、</w:t>
      </w:r>
      <w:proofErr w:type="gramStart"/>
      <w:r w:rsidR="00E221E5" w:rsidRPr="000431EB">
        <w:rPr>
          <w:rFonts w:hint="eastAsia"/>
        </w:rPr>
        <w:t>複</w:t>
      </w:r>
      <w:proofErr w:type="gramEnd"/>
      <w:r w:rsidR="00E221E5" w:rsidRPr="000431EB">
        <w:rPr>
          <w:rFonts w:hint="eastAsia"/>
        </w:rPr>
        <w:t>審階段，且</w:t>
      </w:r>
      <w:proofErr w:type="gramStart"/>
      <w:r w:rsidR="00E221E5" w:rsidRPr="000431EB">
        <w:rPr>
          <w:rFonts w:hint="eastAsia"/>
        </w:rPr>
        <w:t>各審階討論</w:t>
      </w:r>
      <w:proofErr w:type="gramEnd"/>
      <w:r w:rsidR="00E221E5" w:rsidRPr="000431EB">
        <w:rPr>
          <w:rFonts w:hint="eastAsia"/>
        </w:rPr>
        <w:t>狀況很多。</w:t>
      </w:r>
      <w:r w:rsidR="003E5F3F" w:rsidRPr="000431EB">
        <w:rPr>
          <w:rFonts w:hint="eastAsia"/>
        </w:rPr>
        <w:t>」等語</w:t>
      </w:r>
      <w:r w:rsidR="00E2011D" w:rsidRPr="000431EB">
        <w:rPr>
          <w:rFonts w:hint="eastAsia"/>
        </w:rPr>
        <w:t>；科技部代表人員則指出「個案真的差異很大，就像本案一次涉及</w:t>
      </w:r>
      <w:r w:rsidR="00B81F80" w:rsidRPr="000431EB">
        <w:rPr>
          <w:rFonts w:hint="eastAsia"/>
        </w:rPr>
        <w:t>10</w:t>
      </w:r>
      <w:r w:rsidR="00E2011D" w:rsidRPr="000431EB">
        <w:rPr>
          <w:rFonts w:hint="eastAsia"/>
        </w:rPr>
        <w:t>餘篇論文，查證不易。」顯然，違反學術倫理之調查誠屬不易，處理時效之有關規定，經常無法落實，</w:t>
      </w:r>
      <w:r w:rsidR="00747823" w:rsidRPr="000431EB">
        <w:rPr>
          <w:rFonts w:hint="eastAsia"/>
        </w:rPr>
        <w:t>鑒於類此案件之查處時效規範，</w:t>
      </w:r>
      <w:proofErr w:type="gramStart"/>
      <w:r w:rsidR="00747823" w:rsidRPr="000431EB">
        <w:rPr>
          <w:rFonts w:hint="eastAsia"/>
        </w:rPr>
        <w:t>攸</w:t>
      </w:r>
      <w:proofErr w:type="gramEnd"/>
      <w:r w:rsidR="00747823" w:rsidRPr="000431EB">
        <w:rPr>
          <w:rFonts w:hint="eastAsia"/>
        </w:rPr>
        <w:t>關主管機關學校處理效率與適法性，亦</w:t>
      </w:r>
      <w:r w:rsidR="00D66F48" w:rsidRPr="000431EB">
        <w:rPr>
          <w:rFonts w:hint="eastAsia"/>
        </w:rPr>
        <w:t>牽動</w:t>
      </w:r>
      <w:r w:rsidR="00747823" w:rsidRPr="000431EB">
        <w:rPr>
          <w:rFonts w:hint="eastAsia"/>
        </w:rPr>
        <w:t>社會觀感評價，現行規範的合理與有效程度，</w:t>
      </w:r>
      <w:r w:rsidR="00E2011D" w:rsidRPr="000431EB">
        <w:rPr>
          <w:rFonts w:hint="eastAsia"/>
        </w:rPr>
        <w:t>容有檢討空間</w:t>
      </w:r>
      <w:r w:rsidR="003E5F3F" w:rsidRPr="000431EB">
        <w:rPr>
          <w:rFonts w:hint="eastAsia"/>
        </w:rPr>
        <w:t>。</w:t>
      </w:r>
    </w:p>
    <w:p w:rsidR="00D8036D" w:rsidRPr="000431EB" w:rsidRDefault="00E2011D" w:rsidP="001F1AF6">
      <w:pPr>
        <w:pStyle w:val="3"/>
      </w:pPr>
      <w:proofErr w:type="gramStart"/>
      <w:r w:rsidRPr="000431EB">
        <w:rPr>
          <w:rFonts w:hint="eastAsia"/>
        </w:rPr>
        <w:t>另</w:t>
      </w:r>
      <w:proofErr w:type="gramEnd"/>
      <w:r w:rsidRPr="000431EB">
        <w:rPr>
          <w:rFonts w:hint="eastAsia"/>
        </w:rPr>
        <w:t>，</w:t>
      </w:r>
      <w:r w:rsidR="00807B4B" w:rsidRPr="000431EB">
        <w:rPr>
          <w:rFonts w:hint="eastAsia"/>
        </w:rPr>
        <w:t>本案</w:t>
      </w:r>
      <w:r w:rsidR="000E3E83" w:rsidRPr="000431EB">
        <w:rPr>
          <w:rFonts w:hint="eastAsia"/>
        </w:rPr>
        <w:t>亦</w:t>
      </w:r>
      <w:proofErr w:type="gramStart"/>
      <w:r w:rsidR="000E3E83" w:rsidRPr="000431EB">
        <w:rPr>
          <w:rFonts w:hint="eastAsia"/>
        </w:rPr>
        <w:t>凸</w:t>
      </w:r>
      <w:proofErr w:type="gramEnd"/>
      <w:r w:rsidR="000E3E83" w:rsidRPr="000431EB">
        <w:rPr>
          <w:rFonts w:hint="eastAsia"/>
        </w:rPr>
        <w:t>顯</w:t>
      </w:r>
      <w:r w:rsidR="00B80A46" w:rsidRPr="000431EB">
        <w:rPr>
          <w:rFonts w:hint="eastAsia"/>
        </w:rPr>
        <w:t>目前機關部會與學</w:t>
      </w:r>
      <w:proofErr w:type="gramStart"/>
      <w:r w:rsidR="00B80A46" w:rsidRPr="000431EB">
        <w:rPr>
          <w:rFonts w:hint="eastAsia"/>
        </w:rPr>
        <w:t>研</w:t>
      </w:r>
      <w:proofErr w:type="gramEnd"/>
      <w:r w:rsidR="00B80A46" w:rsidRPr="000431EB">
        <w:rPr>
          <w:rFonts w:hint="eastAsia"/>
        </w:rPr>
        <w:t>單位</w:t>
      </w:r>
      <w:proofErr w:type="gramStart"/>
      <w:r w:rsidR="00B80A46" w:rsidRPr="000431EB">
        <w:rPr>
          <w:rFonts w:hint="eastAsia"/>
        </w:rPr>
        <w:t>之間，</w:t>
      </w:r>
      <w:proofErr w:type="gramEnd"/>
      <w:r w:rsidR="00B80A46" w:rsidRPr="000431EB">
        <w:rPr>
          <w:rFonts w:hint="eastAsia"/>
        </w:rPr>
        <w:t>查處學術倫理議題案件之聯繫與預警處理不足，難謂積極有效</w:t>
      </w:r>
      <w:r w:rsidR="001F1AF6" w:rsidRPr="000431EB">
        <w:rPr>
          <w:rFonts w:hint="eastAsia"/>
        </w:rPr>
        <w:t>，例</w:t>
      </w:r>
      <w:r w:rsidR="006E466B" w:rsidRPr="000431EB">
        <w:rPr>
          <w:rFonts w:hint="eastAsia"/>
        </w:rPr>
        <w:t>如：</w:t>
      </w:r>
      <w:r w:rsidR="001F1AF6" w:rsidRPr="000431EB">
        <w:rPr>
          <w:rFonts w:hint="eastAsia"/>
        </w:rPr>
        <w:t>此事件中，臺灣大學乃最早接獲檢舉之事權單位，後續教育部亦獲檢舉時，則轉請臺灣大學調查處理，</w:t>
      </w:r>
      <w:proofErr w:type="gramStart"/>
      <w:r w:rsidR="001F1AF6" w:rsidRPr="000431EB">
        <w:rPr>
          <w:rFonts w:hint="eastAsia"/>
        </w:rPr>
        <w:t>俟</w:t>
      </w:r>
      <w:proofErr w:type="gramEnd"/>
      <w:r w:rsidR="001F1AF6" w:rsidRPr="000431EB">
        <w:rPr>
          <w:rFonts w:hint="eastAsia"/>
        </w:rPr>
        <w:t>臺灣大學完成調查並經該校教評會議決後，該校</w:t>
      </w:r>
      <w:r w:rsidR="001F1AF6" w:rsidRPr="000431EB">
        <w:rPr>
          <w:rFonts w:hAnsi="標楷體" w:hint="eastAsia"/>
          <w:spacing w:val="-6"/>
          <w:szCs w:val="32"/>
        </w:rPr>
        <w:t>106年8月9日僅將查處結果函復教育部，亦即，臺灣大學之調查處理結果，對於</w:t>
      </w:r>
      <w:proofErr w:type="gramStart"/>
      <w:r w:rsidR="001F1AF6" w:rsidRPr="000431EB">
        <w:rPr>
          <w:rFonts w:hAnsi="標楷體" w:hint="eastAsia"/>
          <w:spacing w:val="-6"/>
          <w:szCs w:val="32"/>
        </w:rPr>
        <w:t>科技部並無</w:t>
      </w:r>
      <w:proofErr w:type="gramEnd"/>
      <w:r w:rsidR="001F1AF6" w:rsidRPr="000431EB">
        <w:rPr>
          <w:rFonts w:hAnsi="標楷體" w:hint="eastAsia"/>
          <w:spacing w:val="-6"/>
          <w:szCs w:val="32"/>
        </w:rPr>
        <w:t>報告義務。然而，此案嗣後於科技部</w:t>
      </w:r>
      <w:proofErr w:type="gramStart"/>
      <w:r w:rsidR="001F1AF6" w:rsidRPr="000431EB">
        <w:rPr>
          <w:rFonts w:hAnsi="標楷體" w:hint="eastAsia"/>
          <w:spacing w:val="-6"/>
          <w:szCs w:val="32"/>
        </w:rPr>
        <w:t>翌</w:t>
      </w:r>
      <w:proofErr w:type="gramEnd"/>
      <w:r w:rsidR="001F1AF6" w:rsidRPr="000431EB">
        <w:rPr>
          <w:rFonts w:hAnsi="標楷體" w:hint="eastAsia"/>
          <w:spacing w:val="-6"/>
          <w:szCs w:val="32"/>
        </w:rPr>
        <w:t>(106)年5</w:t>
      </w:r>
      <w:r w:rsidR="000F5307" w:rsidRPr="000431EB">
        <w:rPr>
          <w:rFonts w:hAnsi="標楷體" w:hint="eastAsia"/>
          <w:spacing w:val="-6"/>
          <w:szCs w:val="32"/>
        </w:rPr>
        <w:t>月獲得檢舉，</w:t>
      </w:r>
      <w:proofErr w:type="gramStart"/>
      <w:r w:rsidR="000F5307" w:rsidRPr="000431EB">
        <w:rPr>
          <w:rFonts w:hAnsi="標楷體" w:hint="eastAsia"/>
          <w:spacing w:val="-6"/>
          <w:szCs w:val="32"/>
        </w:rPr>
        <w:t>該部因</w:t>
      </w:r>
      <w:r w:rsidR="001F1AF6" w:rsidRPr="000431EB">
        <w:rPr>
          <w:rFonts w:hAnsi="標楷體" w:hint="eastAsia"/>
          <w:spacing w:val="-6"/>
          <w:szCs w:val="32"/>
        </w:rPr>
        <w:t>臺灣大學</w:t>
      </w:r>
      <w:proofErr w:type="gramEnd"/>
      <w:r w:rsidR="001F1AF6" w:rsidRPr="000431EB">
        <w:rPr>
          <w:rFonts w:hAnsi="標楷體" w:hint="eastAsia"/>
          <w:spacing w:val="-6"/>
          <w:szCs w:val="32"/>
        </w:rPr>
        <w:t>業</w:t>
      </w:r>
      <w:r w:rsidR="000F5307" w:rsidRPr="000431EB">
        <w:rPr>
          <w:rFonts w:hAnsi="標楷體" w:cs="新細明體" w:hint="eastAsia"/>
          <w:kern w:val="0"/>
          <w:szCs w:val="24"/>
        </w:rPr>
        <w:t>就此案檢舉事項已有相關處理，函請該校提供事證及調查結果，</w:t>
      </w:r>
      <w:proofErr w:type="gramStart"/>
      <w:r w:rsidR="000F5307" w:rsidRPr="000431EB">
        <w:rPr>
          <w:rFonts w:hAnsi="標楷體" w:cs="新細明體" w:hint="eastAsia"/>
          <w:kern w:val="0"/>
          <w:szCs w:val="24"/>
        </w:rPr>
        <w:t>嗣</w:t>
      </w:r>
      <w:proofErr w:type="gramEnd"/>
      <w:r w:rsidR="001F1AF6" w:rsidRPr="000431EB">
        <w:rPr>
          <w:rFonts w:hint="eastAsia"/>
        </w:rPr>
        <w:t>經該部調查審議，至107年2月</w:t>
      </w:r>
      <w:r w:rsidR="000F5307" w:rsidRPr="000431EB">
        <w:rPr>
          <w:rFonts w:hint="eastAsia"/>
        </w:rPr>
        <w:t>該部</w:t>
      </w:r>
      <w:r w:rsidR="001F1AF6" w:rsidRPr="000431EB">
        <w:rPr>
          <w:rFonts w:hint="eastAsia"/>
        </w:rPr>
        <w:t>追回臺灣大學</w:t>
      </w:r>
      <w:r w:rsidR="00910C06" w:rsidRPr="000431EB">
        <w:rPr>
          <w:rFonts w:hint="eastAsia"/>
        </w:rPr>
        <w:t>A</w:t>
      </w:r>
      <w:proofErr w:type="gramStart"/>
      <w:r w:rsidR="00910C06" w:rsidRPr="000431EB">
        <w:rPr>
          <w:rFonts w:hint="eastAsia"/>
        </w:rPr>
        <w:t>師</w:t>
      </w:r>
      <w:r w:rsidR="001F1AF6" w:rsidRPr="000431EB">
        <w:rPr>
          <w:rFonts w:hint="eastAsia"/>
        </w:rPr>
        <w:t>於科技</w:t>
      </w:r>
      <w:proofErr w:type="gramEnd"/>
      <w:r w:rsidR="001F1AF6" w:rsidRPr="000431EB">
        <w:rPr>
          <w:rFonts w:hint="eastAsia"/>
        </w:rPr>
        <w:t>部有關之計畫主持</w:t>
      </w:r>
      <w:proofErr w:type="gramStart"/>
      <w:r w:rsidR="001F1AF6" w:rsidRPr="000431EB">
        <w:rPr>
          <w:rFonts w:hint="eastAsia"/>
        </w:rPr>
        <w:t>費且核予</w:t>
      </w:r>
      <w:proofErr w:type="gramEnd"/>
      <w:r w:rsidR="001F1AF6" w:rsidRPr="000431EB">
        <w:rPr>
          <w:rFonts w:hint="eastAsia"/>
        </w:rPr>
        <w:t>停權10年；惟此對照臺灣大學106年</w:t>
      </w:r>
      <w:r w:rsidR="002B3313" w:rsidRPr="000431EB">
        <w:rPr>
          <w:rFonts w:hint="eastAsia"/>
        </w:rPr>
        <w:t>之</w:t>
      </w:r>
      <w:r w:rsidR="000F5307" w:rsidRPr="000431EB">
        <w:rPr>
          <w:rFonts w:hint="eastAsia"/>
        </w:rPr>
        <w:t>際的</w:t>
      </w:r>
      <w:r w:rsidR="001F1AF6" w:rsidRPr="000431EB">
        <w:rPr>
          <w:rFonts w:hint="eastAsia"/>
        </w:rPr>
        <w:t>處理，該校核定</w:t>
      </w:r>
      <w:r w:rsidR="00910C06" w:rsidRPr="000431EB">
        <w:rPr>
          <w:rFonts w:hint="eastAsia"/>
        </w:rPr>
        <w:t>A師</w:t>
      </w:r>
      <w:r w:rsidR="001F1AF6" w:rsidRPr="000431EB">
        <w:rPr>
          <w:rFonts w:hint="eastAsia"/>
        </w:rPr>
        <w:t>「5年內不得申請研究計畫補助」，不僅處</w:t>
      </w:r>
      <w:r w:rsidR="000F5307" w:rsidRPr="000431EB">
        <w:rPr>
          <w:rFonts w:hint="eastAsia"/>
        </w:rPr>
        <w:t>分輕重明顯有別於科技部之決定，且處理範圍完全未及科技部有關計畫；</w:t>
      </w:r>
      <w:r w:rsidR="001F1AF6" w:rsidRPr="000431EB">
        <w:rPr>
          <w:rFonts w:hint="eastAsia"/>
        </w:rPr>
        <w:t>換言之，此案若無</w:t>
      </w:r>
      <w:r w:rsidR="002B3313" w:rsidRPr="000431EB">
        <w:rPr>
          <w:rFonts w:hint="eastAsia"/>
        </w:rPr>
        <w:t>後續</w:t>
      </w:r>
      <w:r w:rsidR="001F1AF6" w:rsidRPr="000431EB">
        <w:rPr>
          <w:rFonts w:hint="eastAsia"/>
        </w:rPr>
        <w:t>向科技部檢舉之</w:t>
      </w:r>
      <w:r w:rsidR="00511344" w:rsidRPr="000431EB">
        <w:rPr>
          <w:rFonts w:hint="eastAsia"/>
        </w:rPr>
        <w:t>情節，則對於同一當事人在學術倫理方面之要求</w:t>
      </w:r>
      <w:proofErr w:type="gramStart"/>
      <w:r w:rsidR="00511344" w:rsidRPr="000431EB">
        <w:rPr>
          <w:rFonts w:hint="eastAsia"/>
        </w:rPr>
        <w:t>與課責</w:t>
      </w:r>
      <w:proofErr w:type="gramEnd"/>
      <w:r w:rsidR="00511344" w:rsidRPr="000431EB">
        <w:rPr>
          <w:rFonts w:hint="eastAsia"/>
        </w:rPr>
        <w:t>，即生疏漏，</w:t>
      </w:r>
      <w:r w:rsidR="001F1AF6" w:rsidRPr="000431EB">
        <w:rPr>
          <w:rFonts w:hint="eastAsia"/>
        </w:rPr>
        <w:t>不利確保我國學術倫理品質。</w:t>
      </w:r>
    </w:p>
    <w:p w:rsidR="00B80A46" w:rsidRPr="000431EB" w:rsidRDefault="00BA441E" w:rsidP="001F1AF6">
      <w:pPr>
        <w:pStyle w:val="3"/>
      </w:pPr>
      <w:r w:rsidRPr="000431EB">
        <w:rPr>
          <w:rFonts w:hint="eastAsia"/>
        </w:rPr>
        <w:t>又</w:t>
      </w:r>
      <w:r w:rsidR="001F1AF6" w:rsidRPr="000431EB">
        <w:rPr>
          <w:rFonts w:hint="eastAsia"/>
        </w:rPr>
        <w:t>，</w:t>
      </w:r>
      <w:r w:rsidR="001F1AF6" w:rsidRPr="000431EB">
        <w:rPr>
          <w:rFonts w:hAnsi="標楷體" w:hint="eastAsia"/>
          <w:szCs w:val="32"/>
        </w:rPr>
        <w:t>針對陽明大學</w:t>
      </w:r>
      <w:r w:rsidR="00910C06" w:rsidRPr="000431EB">
        <w:rPr>
          <w:rFonts w:hAnsi="標楷體" w:hint="eastAsia"/>
          <w:szCs w:val="32"/>
        </w:rPr>
        <w:t>B師</w:t>
      </w:r>
      <w:r w:rsidR="001F1AF6" w:rsidRPr="000431EB">
        <w:rPr>
          <w:rFonts w:hAnsi="標楷體" w:hint="eastAsia"/>
          <w:szCs w:val="32"/>
        </w:rPr>
        <w:t>一案，科技部完成初審、</w:t>
      </w:r>
      <w:proofErr w:type="gramStart"/>
      <w:r w:rsidR="001F1AF6" w:rsidRPr="000431EB">
        <w:rPr>
          <w:rFonts w:hAnsi="標楷體" w:hint="eastAsia"/>
          <w:szCs w:val="32"/>
        </w:rPr>
        <w:t>複</w:t>
      </w:r>
      <w:proofErr w:type="gramEnd"/>
      <w:r w:rsidR="001F1AF6" w:rsidRPr="000431EB">
        <w:rPr>
          <w:rFonts w:hAnsi="標楷體" w:hint="eastAsia"/>
          <w:szCs w:val="32"/>
        </w:rPr>
        <w:t>審並於107年2月21日通知</w:t>
      </w:r>
      <w:proofErr w:type="gramStart"/>
      <w:r w:rsidR="001F1AF6" w:rsidRPr="000431EB">
        <w:rPr>
          <w:rFonts w:hAnsi="標楷體" w:hint="eastAsia"/>
          <w:szCs w:val="32"/>
        </w:rPr>
        <w:t>該校其</w:t>
      </w:r>
      <w:proofErr w:type="gramEnd"/>
      <w:r w:rsidR="00910C06" w:rsidRPr="000431EB">
        <w:rPr>
          <w:rFonts w:hAnsi="標楷體" w:hint="eastAsia"/>
          <w:szCs w:val="32"/>
        </w:rPr>
        <w:t>B師</w:t>
      </w:r>
      <w:r w:rsidR="001F1AF6" w:rsidRPr="000431EB">
        <w:rPr>
          <w:rFonts w:hAnsi="標楷體" w:hint="eastAsia"/>
          <w:szCs w:val="32"/>
        </w:rPr>
        <w:t>違反學術倫理，</w:t>
      </w:r>
      <w:r w:rsidR="001F1AF6" w:rsidRPr="000431EB">
        <w:rPr>
          <w:rFonts w:hAnsi="標楷體" w:hint="eastAsia"/>
          <w:szCs w:val="32"/>
        </w:rPr>
        <w:lastRenderedPageBreak/>
        <w:t>陽明大學於此時點過後續行調查</w:t>
      </w:r>
      <w:r w:rsidR="00910C06" w:rsidRPr="000431EB">
        <w:rPr>
          <w:rFonts w:hAnsi="標楷體" w:hint="eastAsia"/>
          <w:szCs w:val="32"/>
        </w:rPr>
        <w:t>B師</w:t>
      </w:r>
      <w:r w:rsidR="001F1AF6" w:rsidRPr="000431EB">
        <w:rPr>
          <w:rFonts w:hAnsi="標楷體" w:hint="eastAsia"/>
          <w:szCs w:val="32"/>
        </w:rPr>
        <w:t>案件。並查，</w:t>
      </w:r>
      <w:r w:rsidR="001F1AF6" w:rsidRPr="000431EB">
        <w:rPr>
          <w:rFonts w:hint="eastAsia"/>
        </w:rPr>
        <w:t>陽</w:t>
      </w:r>
      <w:r w:rsidRPr="000431EB">
        <w:rPr>
          <w:rFonts w:hint="eastAsia"/>
        </w:rPr>
        <w:t>明大學為進行相關調查，</w:t>
      </w:r>
      <w:proofErr w:type="gramStart"/>
      <w:r w:rsidRPr="000431EB">
        <w:rPr>
          <w:rFonts w:hint="eastAsia"/>
        </w:rPr>
        <w:t>曾洽請</w:t>
      </w:r>
      <w:proofErr w:type="gramEnd"/>
      <w:r w:rsidRPr="000431EB">
        <w:rPr>
          <w:rFonts w:hint="eastAsia"/>
        </w:rPr>
        <w:t>科技部提供該部學術倫理會審議資料，由該部</w:t>
      </w:r>
      <w:proofErr w:type="gramStart"/>
      <w:r w:rsidRPr="000431EB">
        <w:rPr>
          <w:rFonts w:hint="eastAsia"/>
        </w:rPr>
        <w:t>婉</w:t>
      </w:r>
      <w:proofErr w:type="gramEnd"/>
      <w:r w:rsidRPr="000431EB">
        <w:rPr>
          <w:rFonts w:hint="eastAsia"/>
        </w:rPr>
        <w:t>拒</w:t>
      </w:r>
      <w:r w:rsidR="001F1AF6" w:rsidRPr="000431EB">
        <w:rPr>
          <w:rFonts w:hint="eastAsia"/>
        </w:rPr>
        <w:t>；對此，科技部表示：「</w:t>
      </w:r>
      <w:r w:rsidR="001F1AF6" w:rsidRPr="000431EB">
        <w:rPr>
          <w:rFonts w:hAnsi="標楷體" w:cs="新細明體" w:hint="eastAsia"/>
          <w:kern w:val="0"/>
          <w:szCs w:val="24"/>
        </w:rPr>
        <w:t>陽明大學曾於107年3月21日函請本部提供相關審議事證資料，惟經查，該校前已於106年11月20日就</w:t>
      </w:r>
      <w:r w:rsidR="00910C06" w:rsidRPr="000431EB">
        <w:rPr>
          <w:rFonts w:hAnsi="標楷體" w:cs="新細明體" w:hint="eastAsia"/>
          <w:kern w:val="0"/>
          <w:szCs w:val="24"/>
        </w:rPr>
        <w:t>B師</w:t>
      </w:r>
      <w:r w:rsidR="001F1AF6" w:rsidRPr="000431EB">
        <w:rPr>
          <w:rFonts w:hAnsi="標楷體" w:cs="新細明體" w:hint="eastAsia"/>
          <w:kern w:val="0"/>
          <w:szCs w:val="24"/>
        </w:rPr>
        <w:t>違反學術倫理案審議完成，且</w:t>
      </w:r>
      <w:r w:rsidR="00910C06" w:rsidRPr="000431EB">
        <w:rPr>
          <w:rFonts w:hAnsi="標楷體" w:cs="新細明體" w:hint="eastAsia"/>
          <w:kern w:val="0"/>
          <w:szCs w:val="24"/>
        </w:rPr>
        <w:t>B師</w:t>
      </w:r>
      <w:r w:rsidR="001F1AF6" w:rsidRPr="000431EB">
        <w:rPr>
          <w:rFonts w:hAnsi="標楷體" w:cs="新細明體" w:hint="eastAsia"/>
          <w:kern w:val="0"/>
          <w:szCs w:val="24"/>
        </w:rPr>
        <w:t>當時因不服本部處分，向行政院提起訴願，本部依行政程序法第19條規定，</w:t>
      </w:r>
      <w:proofErr w:type="gramStart"/>
      <w:r w:rsidR="001F1AF6" w:rsidRPr="000431EB">
        <w:rPr>
          <w:rFonts w:hAnsi="標楷體" w:cs="新細明體" w:hint="eastAsia"/>
          <w:kern w:val="0"/>
          <w:szCs w:val="24"/>
        </w:rPr>
        <w:t>因訴願</w:t>
      </w:r>
      <w:proofErr w:type="gramEnd"/>
      <w:r w:rsidR="001F1AF6" w:rsidRPr="000431EB">
        <w:rPr>
          <w:rFonts w:hAnsi="標楷體" w:cs="新細明體" w:hint="eastAsia"/>
          <w:kern w:val="0"/>
          <w:szCs w:val="24"/>
        </w:rPr>
        <w:t>案仍在行政院審理中而處於不確定為由而</w:t>
      </w:r>
      <w:proofErr w:type="gramStart"/>
      <w:r w:rsidR="001F1AF6" w:rsidRPr="000431EB">
        <w:rPr>
          <w:rFonts w:hAnsi="標楷體" w:cs="新細明體" w:hint="eastAsia"/>
          <w:kern w:val="0"/>
          <w:szCs w:val="24"/>
        </w:rPr>
        <w:t>婉</w:t>
      </w:r>
      <w:proofErr w:type="gramEnd"/>
      <w:r w:rsidR="001F1AF6" w:rsidRPr="000431EB">
        <w:rPr>
          <w:rFonts w:hAnsi="標楷體" w:cs="新細明體" w:hint="eastAsia"/>
          <w:kern w:val="0"/>
          <w:szCs w:val="24"/>
        </w:rPr>
        <w:t>復之。」等語。茲以</w:t>
      </w:r>
      <w:r w:rsidR="001F1AF6" w:rsidRPr="000431EB">
        <w:rPr>
          <w:rFonts w:hAnsi="標楷體" w:hint="eastAsia"/>
          <w:szCs w:val="32"/>
        </w:rPr>
        <w:t>科技部107年2月函知陽明大學與</w:t>
      </w:r>
      <w:r w:rsidR="00910C06" w:rsidRPr="000431EB">
        <w:rPr>
          <w:rFonts w:hAnsi="標楷體" w:hint="eastAsia"/>
          <w:szCs w:val="32"/>
        </w:rPr>
        <w:t>B師</w:t>
      </w:r>
      <w:r w:rsidR="001F1AF6" w:rsidRPr="000431EB">
        <w:rPr>
          <w:rFonts w:hAnsi="標楷體" w:hint="eastAsia"/>
          <w:szCs w:val="32"/>
        </w:rPr>
        <w:t>核定：「</w:t>
      </w:r>
      <w:r w:rsidR="001F1AF6" w:rsidRPr="000431EB">
        <w:rPr>
          <w:rFonts w:hint="eastAsia"/>
        </w:rPr>
        <w:t>涉違反學術倫理論文共5篇。予以停權5年，並追回100至106年相關專題研究計畫2分之1主持費32萬5,000元</w:t>
      </w:r>
      <w:r w:rsidR="001F1AF6" w:rsidRPr="000431EB">
        <w:rPr>
          <w:rFonts w:hAnsi="標楷體" w:hint="eastAsia"/>
          <w:szCs w:val="32"/>
        </w:rPr>
        <w:t>」等，即屬正式紀錄，則陽明大學</w:t>
      </w:r>
      <w:proofErr w:type="gramStart"/>
      <w:r w:rsidR="001F1AF6" w:rsidRPr="000431EB">
        <w:rPr>
          <w:rFonts w:hAnsi="標楷體" w:hint="eastAsia"/>
          <w:szCs w:val="32"/>
        </w:rPr>
        <w:t>賡</w:t>
      </w:r>
      <w:proofErr w:type="gramEnd"/>
      <w:r w:rsidR="001F1AF6" w:rsidRPr="000431EB">
        <w:rPr>
          <w:rFonts w:hAnsi="標楷體" w:hint="eastAsia"/>
          <w:szCs w:val="32"/>
        </w:rPr>
        <w:t>續重組調查小組再查辦確認</w:t>
      </w:r>
      <w:r w:rsidR="00910C06" w:rsidRPr="000431EB">
        <w:rPr>
          <w:rFonts w:hAnsi="標楷體" w:hint="eastAsia"/>
          <w:szCs w:val="32"/>
        </w:rPr>
        <w:t>B師</w:t>
      </w:r>
      <w:r w:rsidR="001F1AF6" w:rsidRPr="000431EB">
        <w:rPr>
          <w:rFonts w:hAnsi="標楷體" w:hint="eastAsia"/>
          <w:szCs w:val="32"/>
        </w:rPr>
        <w:t>是否違反學術倫理</w:t>
      </w:r>
      <w:r w:rsidRPr="000431EB">
        <w:rPr>
          <w:rFonts w:hAnsi="標楷體" w:hint="eastAsia"/>
          <w:szCs w:val="32"/>
        </w:rPr>
        <w:t>，究有無</w:t>
      </w:r>
      <w:proofErr w:type="gramStart"/>
      <w:r w:rsidRPr="000431EB">
        <w:rPr>
          <w:rFonts w:hAnsi="標楷體" w:hint="eastAsia"/>
          <w:szCs w:val="32"/>
        </w:rPr>
        <w:t>實益</w:t>
      </w:r>
      <w:r w:rsidR="001F1AF6" w:rsidRPr="000431EB">
        <w:rPr>
          <w:rFonts w:hAnsi="標楷體" w:hint="eastAsia"/>
          <w:szCs w:val="32"/>
        </w:rPr>
        <w:t>且</w:t>
      </w:r>
      <w:r w:rsidRPr="000431EB">
        <w:rPr>
          <w:rFonts w:hAnsi="標楷體" w:hint="eastAsia"/>
          <w:szCs w:val="32"/>
        </w:rPr>
        <w:t>恐</w:t>
      </w:r>
      <w:proofErr w:type="gramEnd"/>
      <w:r w:rsidRPr="000431EB">
        <w:rPr>
          <w:rFonts w:hAnsi="標楷體" w:hint="eastAsia"/>
          <w:szCs w:val="32"/>
        </w:rPr>
        <w:t>再</w:t>
      </w:r>
      <w:r w:rsidR="00D8036D" w:rsidRPr="000431EB">
        <w:rPr>
          <w:rFonts w:hAnsi="標楷體" w:hint="eastAsia"/>
          <w:szCs w:val="32"/>
        </w:rPr>
        <w:t>延宕本案查處效率</w:t>
      </w:r>
      <w:r w:rsidR="001F1AF6" w:rsidRPr="000431EB">
        <w:rPr>
          <w:rFonts w:hAnsi="標楷體" w:hint="eastAsia"/>
          <w:szCs w:val="32"/>
        </w:rPr>
        <w:t>，</w:t>
      </w:r>
      <w:proofErr w:type="gramStart"/>
      <w:r w:rsidR="001F1AF6" w:rsidRPr="000431EB">
        <w:rPr>
          <w:rFonts w:hAnsi="標楷體" w:hint="eastAsia"/>
          <w:szCs w:val="32"/>
        </w:rPr>
        <w:t>均</w:t>
      </w:r>
      <w:r w:rsidR="002B3313" w:rsidRPr="000431EB">
        <w:rPr>
          <w:rFonts w:hAnsi="標楷體" w:hint="eastAsia"/>
          <w:szCs w:val="32"/>
        </w:rPr>
        <w:t>有檢討</w:t>
      </w:r>
      <w:proofErr w:type="gramEnd"/>
      <w:r w:rsidR="002B3313" w:rsidRPr="000431EB">
        <w:rPr>
          <w:rFonts w:hAnsi="標楷體" w:hint="eastAsia"/>
          <w:szCs w:val="32"/>
        </w:rPr>
        <w:t>空間</w:t>
      </w:r>
      <w:r w:rsidR="001F1AF6" w:rsidRPr="000431EB">
        <w:rPr>
          <w:rFonts w:hAnsi="標楷體" w:hint="eastAsia"/>
          <w:szCs w:val="32"/>
        </w:rPr>
        <w:t>。</w:t>
      </w:r>
    </w:p>
    <w:p w:rsidR="00A12DFC" w:rsidRPr="000431EB" w:rsidRDefault="00EB3955" w:rsidP="006D6103">
      <w:pPr>
        <w:pStyle w:val="3"/>
        <w:rPr>
          <w:rFonts w:hAnsi="標楷體"/>
          <w:spacing w:val="-6"/>
          <w:szCs w:val="32"/>
        </w:rPr>
      </w:pPr>
      <w:r w:rsidRPr="000431EB">
        <w:rPr>
          <w:rFonts w:hint="eastAsia"/>
        </w:rPr>
        <w:t>綜上，</w:t>
      </w:r>
      <w:r w:rsidR="0093427E" w:rsidRPr="000431EB">
        <w:rPr>
          <w:rFonts w:hint="eastAsia"/>
        </w:rPr>
        <w:t>臺灣大學與教育部於105年底分別接獲檢舉得知國內某知名研究團隊涉及違反學術倫理情事，後續即由臺灣大學進行10篇相關論文之調查處理，惟至臺灣大學106年5月15日調查完竣、同年6月23日經該校教評會審議決定13名相關人員應依責任範圍分別懲處，實已歷時逾半年，此與「</w:t>
      </w:r>
      <w:r w:rsidR="0093427E" w:rsidRPr="000431EB">
        <w:t>專科以上學校學術倫理案件處理原則</w:t>
      </w:r>
      <w:r w:rsidR="0093427E" w:rsidRPr="000431EB">
        <w:rPr>
          <w:rFonts w:hint="eastAsia"/>
        </w:rPr>
        <w:t>」第8點、臺灣大學原「國立臺灣大學教師違反送審教師資格規定及學術成果舞弊案件處理要點」</w:t>
      </w:r>
      <w:proofErr w:type="gramStart"/>
      <w:r w:rsidR="0093427E" w:rsidRPr="000431EB">
        <w:rPr>
          <w:rFonts w:hint="eastAsia"/>
        </w:rPr>
        <w:t>第10點未洽</w:t>
      </w:r>
      <w:proofErr w:type="gramEnd"/>
      <w:r w:rsidR="0093427E" w:rsidRPr="000431EB">
        <w:rPr>
          <w:rFonts w:hint="eastAsia"/>
        </w:rPr>
        <w:t>。另以</w:t>
      </w:r>
      <w:r w:rsidR="0093427E" w:rsidRPr="000431EB">
        <w:rPr>
          <w:rFonts w:hAnsi="標楷體" w:hint="eastAsia"/>
          <w:spacing w:val="-6"/>
          <w:szCs w:val="32"/>
        </w:rPr>
        <w:t>臺灣大學之調查處理結果，對於</w:t>
      </w:r>
      <w:proofErr w:type="gramStart"/>
      <w:r w:rsidR="0093427E" w:rsidRPr="000431EB">
        <w:rPr>
          <w:rFonts w:hAnsi="標楷體" w:hint="eastAsia"/>
          <w:spacing w:val="-6"/>
          <w:szCs w:val="32"/>
        </w:rPr>
        <w:t>科技部並無</w:t>
      </w:r>
      <w:proofErr w:type="gramEnd"/>
      <w:r w:rsidR="0093427E" w:rsidRPr="000431EB">
        <w:rPr>
          <w:rFonts w:hAnsi="標楷體" w:hint="eastAsia"/>
          <w:spacing w:val="-6"/>
          <w:szCs w:val="32"/>
        </w:rPr>
        <w:t>報告義務，嗣後於科技部</w:t>
      </w:r>
      <w:proofErr w:type="gramStart"/>
      <w:r w:rsidR="0093427E" w:rsidRPr="000431EB">
        <w:rPr>
          <w:rFonts w:hAnsi="標楷體" w:hint="eastAsia"/>
          <w:spacing w:val="-6"/>
          <w:szCs w:val="32"/>
        </w:rPr>
        <w:t>翌</w:t>
      </w:r>
      <w:proofErr w:type="gramEnd"/>
      <w:r w:rsidR="0093427E" w:rsidRPr="000431EB">
        <w:rPr>
          <w:rFonts w:hAnsi="標楷體" w:hint="eastAsia"/>
          <w:spacing w:val="-6"/>
          <w:szCs w:val="32"/>
        </w:rPr>
        <w:t>(106)年5月另案獲得檢舉，</w:t>
      </w:r>
      <w:proofErr w:type="gramStart"/>
      <w:r w:rsidR="0093427E" w:rsidRPr="000431EB">
        <w:rPr>
          <w:rFonts w:hAnsi="標楷體" w:hint="eastAsia"/>
          <w:spacing w:val="-6"/>
          <w:szCs w:val="32"/>
        </w:rPr>
        <w:t>該部</w:t>
      </w:r>
      <w:r w:rsidR="0093427E" w:rsidRPr="000431EB">
        <w:rPr>
          <w:rFonts w:hint="eastAsia"/>
        </w:rPr>
        <w:t>至107年2月</w:t>
      </w:r>
      <w:proofErr w:type="gramEnd"/>
      <w:r w:rsidR="0093427E" w:rsidRPr="000431EB">
        <w:rPr>
          <w:rFonts w:hint="eastAsia"/>
        </w:rPr>
        <w:t>追回臺灣大學</w:t>
      </w:r>
      <w:r w:rsidR="00910C06" w:rsidRPr="000431EB">
        <w:rPr>
          <w:rFonts w:hint="eastAsia"/>
        </w:rPr>
        <w:t>A</w:t>
      </w:r>
      <w:proofErr w:type="gramStart"/>
      <w:r w:rsidR="00910C06" w:rsidRPr="000431EB">
        <w:rPr>
          <w:rFonts w:hint="eastAsia"/>
        </w:rPr>
        <w:t>師</w:t>
      </w:r>
      <w:r w:rsidR="0093427E" w:rsidRPr="000431EB">
        <w:rPr>
          <w:rFonts w:hint="eastAsia"/>
        </w:rPr>
        <w:t>於科技</w:t>
      </w:r>
      <w:proofErr w:type="gramEnd"/>
      <w:r w:rsidR="0093427E" w:rsidRPr="000431EB">
        <w:rPr>
          <w:rFonts w:hint="eastAsia"/>
        </w:rPr>
        <w:t>部有關之計畫主持</w:t>
      </w:r>
      <w:proofErr w:type="gramStart"/>
      <w:r w:rsidR="0093427E" w:rsidRPr="000431EB">
        <w:rPr>
          <w:rFonts w:hint="eastAsia"/>
        </w:rPr>
        <w:t>費且核予</w:t>
      </w:r>
      <w:proofErr w:type="gramEnd"/>
      <w:r w:rsidR="0093427E" w:rsidRPr="000431EB">
        <w:rPr>
          <w:rFonts w:hint="eastAsia"/>
        </w:rPr>
        <w:t>停權10</w:t>
      </w:r>
      <w:r w:rsidR="00601566" w:rsidRPr="000431EB">
        <w:rPr>
          <w:rFonts w:hint="eastAsia"/>
        </w:rPr>
        <w:t>年；以此對照臺灣大學的處理，兩事權單位不僅處分輕重明顯有別，</w:t>
      </w:r>
      <w:r w:rsidR="0093427E" w:rsidRPr="000431EB">
        <w:rPr>
          <w:rFonts w:hint="eastAsia"/>
        </w:rPr>
        <w:t>且因臺灣大學報陳教育部之處理範圍完全未及科技部有關計畫，更</w:t>
      </w:r>
      <w:proofErr w:type="gramStart"/>
      <w:r w:rsidR="0093427E" w:rsidRPr="000431EB">
        <w:rPr>
          <w:rFonts w:hint="eastAsia"/>
        </w:rPr>
        <w:t>凸</w:t>
      </w:r>
      <w:proofErr w:type="gramEnd"/>
      <w:r w:rsidR="0093427E" w:rsidRPr="000431EB">
        <w:rPr>
          <w:rFonts w:hint="eastAsia"/>
        </w:rPr>
        <w:t>顯</w:t>
      </w:r>
      <w:r w:rsidR="0093427E" w:rsidRPr="000431EB">
        <w:rPr>
          <w:rFonts w:hint="eastAsia"/>
        </w:rPr>
        <w:lastRenderedPageBreak/>
        <w:t>目前機關部會與學</w:t>
      </w:r>
      <w:proofErr w:type="gramStart"/>
      <w:r w:rsidR="0093427E" w:rsidRPr="000431EB">
        <w:rPr>
          <w:rFonts w:hint="eastAsia"/>
        </w:rPr>
        <w:t>研</w:t>
      </w:r>
      <w:proofErr w:type="gramEnd"/>
      <w:r w:rsidR="0093427E" w:rsidRPr="000431EB">
        <w:rPr>
          <w:rFonts w:hint="eastAsia"/>
        </w:rPr>
        <w:t>單位</w:t>
      </w:r>
      <w:proofErr w:type="gramStart"/>
      <w:r w:rsidR="0093427E" w:rsidRPr="000431EB">
        <w:rPr>
          <w:rFonts w:hint="eastAsia"/>
        </w:rPr>
        <w:t>之間，</w:t>
      </w:r>
      <w:proofErr w:type="gramEnd"/>
      <w:r w:rsidR="0093427E" w:rsidRPr="000431EB">
        <w:rPr>
          <w:rFonts w:hint="eastAsia"/>
        </w:rPr>
        <w:t>查處學術倫理議題案件之聯繫與預警</w:t>
      </w:r>
      <w:r w:rsidR="0093427E" w:rsidRPr="000431EB">
        <w:rPr>
          <w:rFonts w:hAnsi="標楷體" w:hint="eastAsia"/>
          <w:spacing w:val="-6"/>
          <w:szCs w:val="32"/>
        </w:rPr>
        <w:t>處理不足，難謂積極有效，甚為不利確保我國學術倫理品質。</w:t>
      </w:r>
      <w:r w:rsidR="00BA55E5" w:rsidRPr="000431EB">
        <w:rPr>
          <w:rFonts w:hAnsi="標楷體" w:hint="eastAsia"/>
          <w:spacing w:val="-6"/>
          <w:szCs w:val="32"/>
        </w:rPr>
        <w:t>本案詢問時，科技部代表人員表示：「作者同時申請多個機關的計畫時，過去處理都是經檢舉發現，未來朝向主動一點處理，譬如計畫審查時發現，就予排除。」等語，</w:t>
      </w:r>
      <w:proofErr w:type="gramStart"/>
      <w:r w:rsidR="00BA55E5" w:rsidRPr="000431EB">
        <w:rPr>
          <w:rFonts w:hAnsi="標楷體" w:hint="eastAsia"/>
          <w:spacing w:val="-6"/>
          <w:szCs w:val="32"/>
        </w:rPr>
        <w:t>復坐實</w:t>
      </w:r>
      <w:proofErr w:type="gramEnd"/>
      <w:r w:rsidR="00BA55E5" w:rsidRPr="000431EB">
        <w:rPr>
          <w:rFonts w:hAnsi="標楷體" w:hint="eastAsia"/>
          <w:spacing w:val="-6"/>
          <w:szCs w:val="32"/>
        </w:rPr>
        <w:t>我國監督學術倫理品質機制「不告不理」之情。</w:t>
      </w:r>
      <w:r w:rsidR="0093427E" w:rsidRPr="000431EB">
        <w:rPr>
          <w:rFonts w:hAnsi="標楷體" w:hint="eastAsia"/>
          <w:spacing w:val="-6"/>
          <w:szCs w:val="32"/>
        </w:rPr>
        <w:t>究學術倫理議題事件之查處流程與效率如何策進提升，允應由相關機關部會通盤檢討解決。</w:t>
      </w:r>
    </w:p>
    <w:p w:rsidR="007B03EE" w:rsidRPr="000431EB" w:rsidRDefault="00A35766" w:rsidP="00887479">
      <w:pPr>
        <w:pStyle w:val="2"/>
        <w:rPr>
          <w:b/>
          <w:spacing w:val="-10"/>
          <w:szCs w:val="32"/>
        </w:rPr>
      </w:pPr>
      <w:bookmarkStart w:id="54" w:name="_Toc16171611"/>
      <w:r w:rsidRPr="000431EB">
        <w:rPr>
          <w:rFonts w:hint="eastAsia"/>
          <w:b/>
          <w:spacing w:val="-10"/>
          <w:szCs w:val="32"/>
        </w:rPr>
        <w:t>學術倫理之違反審認標準與責任範圍界限，於查處機關、學校以及當事人之認知，仍有寬鬆之別，且調查單位與行政主管機關間對於查處結果之爭議，尚無明快具體之解決做法，</w:t>
      </w:r>
      <w:proofErr w:type="gramStart"/>
      <w:r w:rsidRPr="000431EB">
        <w:rPr>
          <w:rFonts w:hint="eastAsia"/>
          <w:b/>
          <w:spacing w:val="-10"/>
          <w:szCs w:val="32"/>
        </w:rPr>
        <w:t>均肇致</w:t>
      </w:r>
      <w:proofErr w:type="gramEnd"/>
      <w:r w:rsidRPr="000431EB">
        <w:rPr>
          <w:rFonts w:hint="eastAsia"/>
          <w:b/>
          <w:spacing w:val="-10"/>
          <w:szCs w:val="32"/>
        </w:rPr>
        <w:t>處理進度更加拖延，有害學術研究之專業正面形象，應予檢討改善</w:t>
      </w:r>
      <w:bookmarkEnd w:id="54"/>
    </w:p>
    <w:p w:rsidR="007725CD" w:rsidRPr="000431EB" w:rsidRDefault="007725CD" w:rsidP="007725CD">
      <w:pPr>
        <w:pStyle w:val="3"/>
      </w:pPr>
      <w:r w:rsidRPr="000431EB">
        <w:rPr>
          <w:rFonts w:hint="eastAsia"/>
        </w:rPr>
        <w:t>「違反學術倫理」之相關認定如下：</w:t>
      </w:r>
    </w:p>
    <w:p w:rsidR="007725CD" w:rsidRPr="000431EB" w:rsidRDefault="007725CD" w:rsidP="007725CD">
      <w:pPr>
        <w:pStyle w:val="4"/>
      </w:pPr>
      <w:proofErr w:type="gramStart"/>
      <w:r w:rsidRPr="000431EB">
        <w:rPr>
          <w:rFonts w:hint="eastAsia"/>
        </w:rPr>
        <w:t>科技部訂</w:t>
      </w:r>
      <w:proofErr w:type="gramEnd"/>
      <w:r w:rsidRPr="000431EB">
        <w:rPr>
          <w:rFonts w:hint="eastAsia"/>
          <w:bCs/>
        </w:rPr>
        <w:t>「</w:t>
      </w:r>
      <w:proofErr w:type="gramStart"/>
      <w:r w:rsidRPr="000431EB">
        <w:rPr>
          <w:rFonts w:hint="eastAsia"/>
          <w:bCs/>
        </w:rPr>
        <w:t>科技部對研究人員</w:t>
      </w:r>
      <w:proofErr w:type="gramEnd"/>
      <w:r w:rsidRPr="000431EB">
        <w:rPr>
          <w:rFonts w:hint="eastAsia"/>
          <w:bCs/>
        </w:rPr>
        <w:t>學術倫理規範」</w:t>
      </w:r>
      <w:r w:rsidRPr="000431EB">
        <w:rPr>
          <w:rStyle w:val="afe"/>
          <w:bCs/>
        </w:rPr>
        <w:footnoteReference w:id="8"/>
      </w:r>
      <w:r w:rsidRPr="000431EB">
        <w:rPr>
          <w:rFonts w:hint="eastAsia"/>
          <w:bCs/>
        </w:rPr>
        <w:t>第2點明文：「</w:t>
      </w:r>
      <w:r w:rsidRPr="000431EB">
        <w:rPr>
          <w:bCs/>
        </w:rPr>
        <w:t>違反學術倫理的行為：研究上的不當行為包含範圍甚廣，本規範主要涵蓋核心的違反學術倫理行為，</w:t>
      </w:r>
      <w:proofErr w:type="gramStart"/>
      <w:r w:rsidRPr="000431EB">
        <w:rPr>
          <w:bCs/>
        </w:rPr>
        <w:t>即造假</w:t>
      </w:r>
      <w:proofErr w:type="gramEnd"/>
      <w:r w:rsidRPr="000431EB">
        <w:rPr>
          <w:bCs/>
        </w:rPr>
        <w:t>、變造、抄襲、研究成果重複發表或未適當引</w:t>
      </w:r>
      <w:proofErr w:type="gramStart"/>
      <w:r w:rsidRPr="000431EB">
        <w:rPr>
          <w:bCs/>
        </w:rPr>
        <w:t>註</w:t>
      </w:r>
      <w:proofErr w:type="gramEnd"/>
      <w:r w:rsidRPr="000431EB">
        <w:rPr>
          <w:bCs/>
        </w:rPr>
        <w:t>、以違法或不當手段影響論文審查、不當作者列名等</w:t>
      </w:r>
      <w:r w:rsidRPr="000431EB">
        <w:rPr>
          <w:rFonts w:hint="eastAsia"/>
          <w:bCs/>
        </w:rPr>
        <w:t>。」</w:t>
      </w:r>
    </w:p>
    <w:p w:rsidR="007725CD" w:rsidRPr="000431EB" w:rsidRDefault="007725CD" w:rsidP="007725CD">
      <w:pPr>
        <w:pStyle w:val="4"/>
      </w:pPr>
      <w:r w:rsidRPr="000431EB">
        <w:rPr>
          <w:rFonts w:hint="eastAsia"/>
          <w:bCs/>
        </w:rPr>
        <w:t>教育部「</w:t>
      </w:r>
      <w:r w:rsidRPr="000431EB">
        <w:rPr>
          <w:bCs/>
        </w:rPr>
        <w:t>專科以上學校學術倫理案件處理原則</w:t>
      </w:r>
      <w:r w:rsidRPr="000431EB">
        <w:rPr>
          <w:rFonts w:hint="eastAsia"/>
          <w:bCs/>
        </w:rPr>
        <w:t>」</w:t>
      </w:r>
      <w:r w:rsidRPr="000431EB">
        <w:rPr>
          <w:rStyle w:val="afe"/>
          <w:bCs/>
        </w:rPr>
        <w:footnoteReference w:id="9"/>
      </w:r>
      <w:r w:rsidRPr="000431EB">
        <w:rPr>
          <w:rFonts w:hint="eastAsia"/>
          <w:bCs/>
        </w:rPr>
        <w:t>，第3點規定：「</w:t>
      </w:r>
      <w:r w:rsidRPr="000431EB">
        <w:rPr>
          <w:bCs/>
        </w:rPr>
        <w:t>學生或教師之學術成果有下列情形之</w:t>
      </w:r>
      <w:proofErr w:type="gramStart"/>
      <w:r w:rsidRPr="000431EB">
        <w:rPr>
          <w:bCs/>
        </w:rPr>
        <w:t>一</w:t>
      </w:r>
      <w:proofErr w:type="gramEnd"/>
      <w:r w:rsidRPr="000431EB">
        <w:rPr>
          <w:bCs/>
        </w:rPr>
        <w:t>者，違反學術倫理：</w:t>
      </w:r>
      <w:r w:rsidRPr="000431EB">
        <w:rPr>
          <w:rFonts w:hint="eastAsia"/>
          <w:bCs/>
        </w:rPr>
        <w:t>(</w:t>
      </w:r>
      <w:proofErr w:type="gramStart"/>
      <w:r w:rsidRPr="000431EB">
        <w:rPr>
          <w:rFonts w:hint="eastAsia"/>
          <w:bCs/>
        </w:rPr>
        <w:t>ㄧ</w:t>
      </w:r>
      <w:proofErr w:type="gramEnd"/>
      <w:r w:rsidRPr="000431EB">
        <w:rPr>
          <w:rFonts w:hint="eastAsia"/>
          <w:bCs/>
        </w:rPr>
        <w:t>)造假：虛構不存在之申請資料、研究資料或研究成果。（二）變造：不實變更申請資料、研究資料或研究成果。（三）抄襲：援用他人之申請資料、研究資料或研究成果未註明出處。註明出處不當，情節重大者，以</w:t>
      </w:r>
      <w:r w:rsidRPr="000431EB">
        <w:rPr>
          <w:rFonts w:hint="eastAsia"/>
          <w:bCs/>
        </w:rPr>
        <w:lastRenderedPageBreak/>
        <w:t>抄襲論。（四）由他人代寫。（五）未經註明而重複出版公開發行。（六）大幅引用自己已發表之著作，未適當引</w:t>
      </w:r>
      <w:proofErr w:type="gramStart"/>
      <w:r w:rsidRPr="000431EB">
        <w:rPr>
          <w:rFonts w:hint="eastAsia"/>
          <w:bCs/>
        </w:rPr>
        <w:t>註</w:t>
      </w:r>
      <w:proofErr w:type="gramEnd"/>
      <w:r w:rsidRPr="000431EB">
        <w:rPr>
          <w:rFonts w:hint="eastAsia"/>
          <w:bCs/>
        </w:rPr>
        <w:t>。（七）以翻譯代替論著，並未適當註明。（八）教師資格審查履歷表、合著人證明登載不實、代表作未確實填載為合著及繳交合著人證明。（九）送審人本人或經由他人有請託、關說、利誘、威脅或其他干擾審查人或審查程序之情事，或送審人以違法或不當手段影響論文之審查。（十）其他違反學術倫理行為。」</w:t>
      </w:r>
    </w:p>
    <w:p w:rsidR="007725CD" w:rsidRPr="000431EB" w:rsidRDefault="007725CD" w:rsidP="007725CD">
      <w:pPr>
        <w:pStyle w:val="4"/>
      </w:pPr>
      <w:r w:rsidRPr="000431EB">
        <w:rPr>
          <w:rFonts w:hint="eastAsia"/>
        </w:rPr>
        <w:t>臺灣大學「</w:t>
      </w:r>
      <w:r w:rsidRPr="000431EB">
        <w:t>國立臺灣大學違反送審教師資格規定及學術倫理案件處理要點</w:t>
      </w:r>
      <w:r w:rsidRPr="000431EB">
        <w:rPr>
          <w:rFonts w:hint="eastAsia"/>
        </w:rPr>
        <w:t>」</w:t>
      </w:r>
      <w:r w:rsidRPr="000431EB">
        <w:rPr>
          <w:rStyle w:val="afe"/>
        </w:rPr>
        <w:footnoteReference w:id="10"/>
      </w:r>
      <w:r w:rsidRPr="000431EB">
        <w:rPr>
          <w:rFonts w:hint="eastAsia"/>
        </w:rPr>
        <w:t>第3點略</w:t>
      </w:r>
      <w:proofErr w:type="gramStart"/>
      <w:r w:rsidRPr="000431EB">
        <w:rPr>
          <w:rFonts w:hint="eastAsia"/>
        </w:rPr>
        <w:t>以</w:t>
      </w:r>
      <w:proofErr w:type="gramEnd"/>
      <w:r w:rsidRPr="000431EB">
        <w:rPr>
          <w:rFonts w:hint="eastAsia"/>
        </w:rPr>
        <w:t>，</w:t>
      </w:r>
      <w:r w:rsidRPr="000431EB">
        <w:t>違反送審教師資格規定及學術倫理案件，係指下列情事之</w:t>
      </w:r>
      <w:proofErr w:type="gramStart"/>
      <w:r w:rsidRPr="000431EB">
        <w:t>一</w:t>
      </w:r>
      <w:proofErr w:type="gramEnd"/>
      <w:r w:rsidRPr="000431EB">
        <w:t>者</w:t>
      </w:r>
      <w:r w:rsidRPr="000431EB">
        <w:rPr>
          <w:rFonts w:hint="eastAsia"/>
        </w:rPr>
        <w:t>：(1)</w:t>
      </w:r>
      <w:r w:rsidRPr="000431EB">
        <w:rPr>
          <w:rFonts w:hint="eastAsia"/>
          <w:bCs/>
        </w:rPr>
        <w:t>虛構不存在之申請資料、研究資料或研究成果。(2)不實變更申請資料、研究資料或研究成果。(3)援用他人或自我之申請資料、研究資料或研究成果未註明出處或註明出處不當且情節重大。(4)由他人代寫。(5)未經註明而重複出版公開發行。(6)大幅引用自己已發表之著作，未適當引</w:t>
      </w:r>
      <w:proofErr w:type="gramStart"/>
      <w:r w:rsidRPr="000431EB">
        <w:rPr>
          <w:rFonts w:hint="eastAsia"/>
          <w:bCs/>
        </w:rPr>
        <w:t>註</w:t>
      </w:r>
      <w:proofErr w:type="gramEnd"/>
      <w:r w:rsidRPr="000431EB">
        <w:rPr>
          <w:rFonts w:hint="eastAsia"/>
          <w:bCs/>
        </w:rPr>
        <w:t>。(7)以翻譯代替論著，並未適當註明。(8)教師資格審查履歷表、合著人證明登載不實、代表作未確實填載為合著及繳交合著人證明。(9)送審人本人或經由他人有請託、關說、利誘、威脅或其他干擾審查人或審查程序之情事，或送審人以違法或不當手段影響論文之審查。(10)其他違反學術倫理行為。</w:t>
      </w:r>
    </w:p>
    <w:p w:rsidR="007725CD" w:rsidRPr="000431EB" w:rsidRDefault="007725CD" w:rsidP="007725CD">
      <w:pPr>
        <w:pStyle w:val="4"/>
      </w:pPr>
      <w:r w:rsidRPr="000431EB">
        <w:rPr>
          <w:rFonts w:hint="eastAsia"/>
          <w:bCs/>
        </w:rPr>
        <w:t>陽明大學107年1月3日第50次校務會議修正通過之「國立陽明大學學術誠信委員會設置及學術倫理案件審議辦法」第8條：「第六條所稱違反學術</w:t>
      </w:r>
      <w:r w:rsidRPr="000431EB">
        <w:rPr>
          <w:rFonts w:hint="eastAsia"/>
          <w:bCs/>
        </w:rPr>
        <w:lastRenderedPageBreak/>
        <w:t>倫理，係指本校人員有下列情事之</w:t>
      </w:r>
      <w:proofErr w:type="gramStart"/>
      <w:r w:rsidRPr="000431EB">
        <w:rPr>
          <w:rFonts w:hint="eastAsia"/>
          <w:bCs/>
        </w:rPr>
        <w:t>一</w:t>
      </w:r>
      <w:proofErr w:type="gramEnd"/>
      <w:r w:rsidRPr="000431EB">
        <w:rPr>
          <w:rFonts w:hint="eastAsia"/>
          <w:bCs/>
        </w:rPr>
        <w:t>者：一、造假：虛構不存在之申請資料、研究資料或研究成果。</w:t>
      </w:r>
      <w:r w:rsidRPr="000431EB">
        <w:rPr>
          <w:bCs/>
        </w:rPr>
        <w:t xml:space="preserve"> </w:t>
      </w:r>
      <w:r w:rsidRPr="000431EB">
        <w:rPr>
          <w:rFonts w:hint="eastAsia"/>
          <w:bCs/>
        </w:rPr>
        <w:t>二、變造：不實變更申請資料、研究資料或研究成果。三、抄襲：援用他人之申請資料、研究資料或研究成果未註明出處。註明出處不當情節重大者，以抄襲論。四、由他人代寫。五、未經說明而重複出版公開發行。六、大幅引用自己已發表之著作，未適當引</w:t>
      </w:r>
      <w:proofErr w:type="gramStart"/>
      <w:r w:rsidRPr="000431EB">
        <w:rPr>
          <w:rFonts w:hint="eastAsia"/>
          <w:bCs/>
        </w:rPr>
        <w:t>註</w:t>
      </w:r>
      <w:proofErr w:type="gramEnd"/>
      <w:r w:rsidRPr="000431EB">
        <w:rPr>
          <w:rFonts w:hint="eastAsia"/>
          <w:bCs/>
        </w:rPr>
        <w:t>。七、以翻譯代替論著，並未適當註明者。八、教師資格審查履歷表、合著人證明登載不實、代表作未確實填載合著及繳交合著人證明。九、送審人本人或經由他人有請託、關說、利誘、威脅或其他干擾審查人或審查程序之情事，獲送審人以違法或不當手段影響論文之審查。</w:t>
      </w:r>
      <w:r w:rsidRPr="000431EB">
        <w:rPr>
          <w:rFonts w:hint="eastAsia"/>
        </w:rPr>
        <w:t>十、其他違反學術倫理行為。」</w:t>
      </w:r>
    </w:p>
    <w:p w:rsidR="007725CD" w:rsidRPr="000431EB" w:rsidRDefault="007725CD" w:rsidP="007725CD">
      <w:pPr>
        <w:pStyle w:val="3"/>
      </w:pPr>
      <w:r w:rsidRPr="000431EB">
        <w:rPr>
          <w:rFonts w:hint="eastAsia"/>
        </w:rPr>
        <w:t>關於「論文/研究成果之作者分工與責任範圍」一節，</w:t>
      </w:r>
      <w:proofErr w:type="gramStart"/>
      <w:r w:rsidRPr="000431EB">
        <w:rPr>
          <w:rFonts w:hint="eastAsia"/>
        </w:rPr>
        <w:t>科技部與教育部</w:t>
      </w:r>
      <w:proofErr w:type="gramEnd"/>
      <w:r w:rsidRPr="000431EB">
        <w:rPr>
          <w:rFonts w:hint="eastAsia"/>
        </w:rPr>
        <w:t>分別訂之為：</w:t>
      </w:r>
    </w:p>
    <w:p w:rsidR="007725CD" w:rsidRPr="000431EB" w:rsidRDefault="007725CD" w:rsidP="007725CD">
      <w:pPr>
        <w:pStyle w:val="4"/>
      </w:pPr>
      <w:proofErr w:type="gramStart"/>
      <w:r w:rsidRPr="000431EB">
        <w:rPr>
          <w:rFonts w:hAnsi="標楷體" w:cs="新細明體" w:hint="eastAsia"/>
          <w:kern w:val="0"/>
          <w:szCs w:val="24"/>
        </w:rPr>
        <w:t>科技部於106年11月13日</w:t>
      </w:r>
      <w:proofErr w:type="gramEnd"/>
      <w:r w:rsidRPr="000431EB">
        <w:rPr>
          <w:rFonts w:hAnsi="標楷體" w:cs="新細明體" w:hint="eastAsia"/>
          <w:kern w:val="0"/>
          <w:szCs w:val="24"/>
        </w:rPr>
        <w:t>修正之「</w:t>
      </w:r>
      <w:proofErr w:type="gramStart"/>
      <w:r w:rsidRPr="000431EB">
        <w:rPr>
          <w:rFonts w:hAnsi="標楷體" w:cs="新細明體" w:hint="eastAsia"/>
          <w:kern w:val="0"/>
          <w:szCs w:val="24"/>
        </w:rPr>
        <w:t>科技部對研究人員</w:t>
      </w:r>
      <w:proofErr w:type="gramEnd"/>
      <w:r w:rsidRPr="000431EB">
        <w:rPr>
          <w:rFonts w:hAnsi="標楷體" w:cs="新細明體" w:hint="eastAsia"/>
          <w:kern w:val="0"/>
          <w:szCs w:val="24"/>
        </w:rPr>
        <w:t>學術倫理規範」，增列共同作者列名原則及責任，做為原則性提示，內涵略</w:t>
      </w:r>
      <w:proofErr w:type="gramStart"/>
      <w:r w:rsidRPr="000431EB">
        <w:rPr>
          <w:rFonts w:hAnsi="標楷體" w:cs="新細明體" w:hint="eastAsia"/>
          <w:kern w:val="0"/>
          <w:szCs w:val="24"/>
        </w:rPr>
        <w:t>以</w:t>
      </w:r>
      <w:proofErr w:type="gramEnd"/>
      <w:r w:rsidRPr="000431EB">
        <w:rPr>
          <w:rFonts w:hAnsi="標楷體" w:cs="新細明體" w:hint="eastAsia"/>
          <w:kern w:val="0"/>
          <w:szCs w:val="24"/>
        </w:rPr>
        <w:t>：</w:t>
      </w:r>
      <w:r w:rsidRPr="000431EB">
        <w:t>共同作者基於榮辱與共的原則，在合理範圍內應對論文內容負責，共同作者一旦在論文中列名，即須對其所貢獻之部分負責</w:t>
      </w:r>
      <w:r w:rsidRPr="000431EB">
        <w:rPr>
          <w:rFonts w:hint="eastAsia"/>
        </w:rPr>
        <w:t>；</w:t>
      </w:r>
      <w:proofErr w:type="gramStart"/>
      <w:r w:rsidRPr="000431EB">
        <w:rPr>
          <w:rFonts w:hint="eastAsia"/>
        </w:rPr>
        <w:t>惟</w:t>
      </w:r>
      <w:proofErr w:type="gramEnd"/>
      <w:r w:rsidRPr="000431EB">
        <w:rPr>
          <w:rFonts w:hint="eastAsia"/>
        </w:rPr>
        <w:t>共同作者列名應依其個案情形、領域特性及投稿期刊要求而有差異。由於學術領域之慣例有所差異，共同作者之列名原則、排列順序、責任歸屬等應依研究人員所屬專長領域之規範或學術慣例為</w:t>
      </w:r>
      <w:proofErr w:type="gramStart"/>
      <w:r w:rsidRPr="000431EB">
        <w:rPr>
          <w:rFonts w:hint="eastAsia"/>
        </w:rPr>
        <w:t>準</w:t>
      </w:r>
      <w:proofErr w:type="gramEnd"/>
      <w:r w:rsidRPr="000431EB">
        <w:rPr>
          <w:rFonts w:hint="eastAsia"/>
        </w:rPr>
        <w:t>。</w:t>
      </w:r>
    </w:p>
    <w:p w:rsidR="008E68AE" w:rsidRPr="000431EB" w:rsidRDefault="007725CD" w:rsidP="007725CD">
      <w:pPr>
        <w:pStyle w:val="4"/>
      </w:pPr>
      <w:r w:rsidRPr="000431EB">
        <w:rPr>
          <w:rFonts w:hint="eastAsia"/>
        </w:rPr>
        <w:t>教育部訂「專科以上學校學術倫理案件處理原則」第4點規定：「</w:t>
      </w:r>
      <w:r w:rsidRPr="000431EB">
        <w:rPr>
          <w:szCs w:val="32"/>
        </w:rPr>
        <w:t>對所發表著作具實質貢獻，始得列名為作者。學生學位論文之部分或全部為其他發表時，學生應為作者。所有作者應確認所發表論</w:t>
      </w:r>
      <w:r w:rsidRPr="000431EB">
        <w:rPr>
          <w:szCs w:val="32"/>
        </w:rPr>
        <w:lastRenderedPageBreak/>
        <w:t>文之內容，並對其負責。著作或學位論文違反學術倫理經查證屬實時，相關人員應負</w:t>
      </w:r>
      <w:r w:rsidRPr="000431EB">
        <w:rPr>
          <w:rFonts w:hint="eastAsia"/>
          <w:szCs w:val="32"/>
        </w:rPr>
        <w:t>下列責任：（一）列名作者應對所貢獻之部分，負全部責任。（二）列名作者其列名未符合國內外標準者，雖未涉及或認定其違反學術倫理，惟於因列名於發表著作而獲益時，應負擔相應責任。（三）重要作者兼學術行政主管、重要作者兼計畫主持人，對所發表著作，或指導教授對其指導學生所發表之學位論文，應負監督不周責任。</w:t>
      </w:r>
      <w:r w:rsidRPr="000431EB">
        <w:rPr>
          <w:rFonts w:hint="eastAsia"/>
        </w:rPr>
        <w:t>」</w:t>
      </w:r>
    </w:p>
    <w:p w:rsidR="00857FAA" w:rsidRPr="000431EB" w:rsidRDefault="00857FAA" w:rsidP="00E6757E">
      <w:pPr>
        <w:pStyle w:val="3"/>
      </w:pPr>
      <w:r w:rsidRPr="000431EB">
        <w:rPr>
          <w:rFonts w:hint="eastAsia"/>
        </w:rPr>
        <w:t>主管機關</w:t>
      </w:r>
      <w:r w:rsidR="00E6757E" w:rsidRPr="000431EB">
        <w:rPr>
          <w:rFonts w:hint="eastAsia"/>
        </w:rPr>
        <w:t>針對違反學術倫理之內涵與論文作者責任範圍，已定義如</w:t>
      </w:r>
      <w:r w:rsidRPr="000431EB">
        <w:rPr>
          <w:rFonts w:hint="eastAsia"/>
        </w:rPr>
        <w:t>上</w:t>
      </w:r>
      <w:r w:rsidR="00E6757E" w:rsidRPr="000431EB">
        <w:rPr>
          <w:rFonts w:hint="eastAsia"/>
        </w:rPr>
        <w:t>揭，惟</w:t>
      </w:r>
      <w:r w:rsidR="00CD789F" w:rsidRPr="000431EB">
        <w:rPr>
          <w:rFonts w:hint="eastAsia"/>
        </w:rPr>
        <w:t>以</w:t>
      </w:r>
      <w:proofErr w:type="gramStart"/>
      <w:r w:rsidR="00CD789F" w:rsidRPr="000431EB">
        <w:rPr>
          <w:rFonts w:hint="eastAsia"/>
        </w:rPr>
        <w:t>本案觀之</w:t>
      </w:r>
      <w:proofErr w:type="gramEnd"/>
      <w:r w:rsidR="00CD789F" w:rsidRPr="000431EB">
        <w:rPr>
          <w:rFonts w:hint="eastAsia"/>
        </w:rPr>
        <w:t>，</w:t>
      </w:r>
      <w:r w:rsidR="000C10C4" w:rsidRPr="000431EB">
        <w:rPr>
          <w:rFonts w:hint="eastAsia"/>
        </w:rPr>
        <w:t>臺灣大學</w:t>
      </w:r>
      <w:r w:rsidR="00910C06" w:rsidRPr="000431EB">
        <w:rPr>
          <w:rFonts w:hint="eastAsia"/>
        </w:rPr>
        <w:t>A師</w:t>
      </w:r>
      <w:r w:rsidR="00326068" w:rsidRPr="000431EB">
        <w:rPr>
          <w:rFonts w:hint="eastAsia"/>
        </w:rPr>
        <w:t>針對J Hepatol 2011論文影像翻轉之問題表示「應為疏失非故意予以翻轉，原始資料都還存在」等</w:t>
      </w:r>
      <w:r w:rsidR="001F1AF6" w:rsidRPr="000431EB">
        <w:rPr>
          <w:rFonts w:hint="eastAsia"/>
        </w:rPr>
        <w:t>語</w:t>
      </w:r>
      <w:r w:rsidR="00326068" w:rsidRPr="000431EB">
        <w:rPr>
          <w:rFonts w:hint="eastAsia"/>
        </w:rPr>
        <w:t>，亦提及相關論</w:t>
      </w:r>
      <w:r w:rsidR="001F1AF6" w:rsidRPr="000431EB">
        <w:rPr>
          <w:rFonts w:hint="eastAsia"/>
        </w:rPr>
        <w:t>文圖片錯誤已勘誤等情</w:t>
      </w:r>
      <w:r w:rsidR="00326068" w:rsidRPr="000431EB">
        <w:rPr>
          <w:rFonts w:hint="eastAsia"/>
        </w:rPr>
        <w:t>；陽明大學</w:t>
      </w:r>
      <w:r w:rsidR="00910C06" w:rsidRPr="000431EB">
        <w:rPr>
          <w:rFonts w:hint="eastAsia"/>
        </w:rPr>
        <w:t>B師</w:t>
      </w:r>
      <w:r w:rsidR="00326068" w:rsidRPr="000431EB">
        <w:rPr>
          <w:rFonts w:hint="eastAsia"/>
        </w:rPr>
        <w:t>亦聲明「在這些論文裡，本人擔任化合物之設計與合成，化合物在細胞之活性或western blot皆為合作實驗室測試結果，對於細胞之活性或western blot圖片重複並不知情」等</w:t>
      </w:r>
      <w:r w:rsidR="00E6757E" w:rsidRPr="000431EB">
        <w:rPr>
          <w:rFonts w:hint="eastAsia"/>
        </w:rPr>
        <w:t>，</w:t>
      </w:r>
      <w:r w:rsidR="00910C06" w:rsidRPr="000431EB">
        <w:rPr>
          <w:rFonts w:hint="eastAsia"/>
        </w:rPr>
        <w:t>B</w:t>
      </w:r>
      <w:proofErr w:type="gramStart"/>
      <w:r w:rsidR="00910C06" w:rsidRPr="000431EB">
        <w:rPr>
          <w:rFonts w:hint="eastAsia"/>
        </w:rPr>
        <w:t>師</w:t>
      </w:r>
      <w:r w:rsidR="00E6757E" w:rsidRPr="000431EB">
        <w:rPr>
          <w:rFonts w:hint="eastAsia"/>
        </w:rPr>
        <w:t>於107年12月13日</w:t>
      </w:r>
      <w:proofErr w:type="gramEnd"/>
      <w:r w:rsidR="00E6757E" w:rsidRPr="000431EB">
        <w:rPr>
          <w:rFonts w:hint="eastAsia"/>
        </w:rPr>
        <w:t>向陽明大學</w:t>
      </w:r>
      <w:r w:rsidR="00CD789F" w:rsidRPr="000431EB">
        <w:rPr>
          <w:rFonts w:hint="eastAsia"/>
        </w:rPr>
        <w:t>說明亦表示「發表之論文內容有化學、生物與臨床，而本人負責之化學部分，正確無誤；…</w:t>
      </w:r>
      <w:proofErr w:type="gramStart"/>
      <w:r w:rsidR="00CD789F" w:rsidRPr="000431EB">
        <w:rPr>
          <w:rFonts w:hint="eastAsia"/>
        </w:rPr>
        <w:t>…</w:t>
      </w:r>
      <w:proofErr w:type="gramEnd"/>
      <w:r w:rsidR="00CD789F" w:rsidRPr="000431EB">
        <w:rPr>
          <w:rFonts w:hint="eastAsia"/>
        </w:rPr>
        <w:t>科技部之懲處認定為列為作者就須對論文全部內容負責，訴願委員會採納科技部認定，而無法訴願成功。…</w:t>
      </w:r>
      <w:proofErr w:type="gramStart"/>
      <w:r w:rsidR="00CD789F" w:rsidRPr="000431EB">
        <w:rPr>
          <w:rFonts w:hint="eastAsia"/>
        </w:rPr>
        <w:t>…</w:t>
      </w:r>
      <w:proofErr w:type="gramEnd"/>
      <w:r w:rsidR="00CD789F" w:rsidRPr="000431EB">
        <w:rPr>
          <w:rFonts w:hint="eastAsia"/>
        </w:rPr>
        <w:t>此一事件之後續影響呢？研究人員會不會限縮合作之意願與研發產物之擴大運用？」等語。然臺灣大學醫學院調查小組(包含4為校外委員</w:t>
      </w:r>
      <w:r w:rsidR="005F34F5" w:rsidRPr="000431EB">
        <w:rPr>
          <w:rFonts w:hint="eastAsia"/>
        </w:rPr>
        <w:t>、2位校內委員</w:t>
      </w:r>
      <w:r w:rsidR="00CD789F" w:rsidRPr="000431EB">
        <w:rPr>
          <w:rFonts w:hint="eastAsia"/>
        </w:rPr>
        <w:t>)</w:t>
      </w:r>
      <w:r w:rsidR="005F34F5" w:rsidRPr="000431EB">
        <w:rPr>
          <w:rFonts w:hint="eastAsia"/>
        </w:rPr>
        <w:t>認定，案</w:t>
      </w:r>
      <w:r w:rsidR="00AF3C9B" w:rsidRPr="000431EB">
        <w:rPr>
          <w:rFonts w:hint="eastAsia"/>
        </w:rPr>
        <w:t>關論文之圖片重複使用及翻轉情事，即屬違反學術倫理，且審查意見亦有</w:t>
      </w:r>
      <w:r w:rsidR="005F34F5" w:rsidRPr="000431EB">
        <w:rPr>
          <w:rFonts w:hint="eastAsia"/>
        </w:rPr>
        <w:t>「</w:t>
      </w:r>
      <w:r w:rsidR="00AF3C9B" w:rsidRPr="000431EB">
        <w:rPr>
          <w:rFonts w:hint="eastAsia"/>
        </w:rPr>
        <w:t>經期刊接受勘誤動作不代表當時沒有學術倫理問題</w:t>
      </w:r>
      <w:r w:rsidR="005F34F5" w:rsidRPr="000431EB">
        <w:rPr>
          <w:rFonts w:hint="eastAsia"/>
        </w:rPr>
        <w:t>」</w:t>
      </w:r>
      <w:r w:rsidR="00AF3C9B" w:rsidRPr="000431EB">
        <w:rPr>
          <w:rFonts w:hint="eastAsia"/>
        </w:rPr>
        <w:t>等，對於</w:t>
      </w:r>
      <w:r w:rsidR="005E50D5" w:rsidRPr="000431EB">
        <w:rPr>
          <w:rFonts w:hint="eastAsia"/>
        </w:rPr>
        <w:t>當事人</w:t>
      </w:r>
      <w:r w:rsidR="00AF3C9B" w:rsidRPr="000431EB">
        <w:rPr>
          <w:rFonts w:hint="eastAsia"/>
        </w:rPr>
        <w:t>前開答辯未表認同</w:t>
      </w:r>
      <w:r w:rsidR="00AF3C9B" w:rsidRPr="000431EB">
        <w:rPr>
          <w:rFonts w:hAnsi="標楷體" w:hint="eastAsia"/>
          <w:bCs w:val="0"/>
          <w:kern w:val="0"/>
          <w:szCs w:val="52"/>
        </w:rPr>
        <w:t>。</w:t>
      </w:r>
      <w:r w:rsidR="00CF3C02" w:rsidRPr="000431EB">
        <w:rPr>
          <w:rFonts w:hAnsi="標楷體" w:hint="eastAsia"/>
          <w:bCs w:val="0"/>
          <w:kern w:val="0"/>
          <w:szCs w:val="52"/>
        </w:rPr>
        <w:t>科技</w:t>
      </w:r>
      <w:proofErr w:type="gramStart"/>
      <w:r w:rsidR="00CF3C02" w:rsidRPr="000431EB">
        <w:rPr>
          <w:rFonts w:hAnsi="標楷體" w:hint="eastAsia"/>
          <w:bCs w:val="0"/>
          <w:kern w:val="0"/>
          <w:szCs w:val="52"/>
        </w:rPr>
        <w:t>部</w:t>
      </w:r>
      <w:r w:rsidR="00BB2346" w:rsidRPr="000431EB">
        <w:rPr>
          <w:rFonts w:hAnsi="標楷體" w:hint="eastAsia"/>
          <w:bCs w:val="0"/>
          <w:kern w:val="0"/>
          <w:szCs w:val="52"/>
        </w:rPr>
        <w:t>查復本</w:t>
      </w:r>
      <w:proofErr w:type="gramEnd"/>
      <w:r w:rsidR="00BB2346" w:rsidRPr="000431EB">
        <w:rPr>
          <w:rFonts w:hAnsi="標楷體" w:hint="eastAsia"/>
          <w:bCs w:val="0"/>
          <w:kern w:val="0"/>
          <w:szCs w:val="52"/>
        </w:rPr>
        <w:t>院更表示「</w:t>
      </w:r>
      <w:r w:rsidR="00CF3C02" w:rsidRPr="000431EB">
        <w:rPr>
          <w:rFonts w:hAnsi="標楷體" w:cs="新細明體" w:hint="eastAsia"/>
          <w:kern w:val="0"/>
          <w:szCs w:val="24"/>
        </w:rPr>
        <w:t>本部係基於</w:t>
      </w:r>
      <w:r w:rsidR="00910C06" w:rsidRPr="000431EB">
        <w:rPr>
          <w:rFonts w:hAnsi="標楷體" w:cs="新細明體" w:hint="eastAsia"/>
          <w:kern w:val="0"/>
          <w:szCs w:val="24"/>
        </w:rPr>
        <w:t>B師</w:t>
      </w:r>
      <w:r w:rsidR="00CF3C02" w:rsidRPr="000431EB">
        <w:rPr>
          <w:rFonts w:hAnsi="標楷體" w:cs="新細明體" w:hint="eastAsia"/>
          <w:kern w:val="0"/>
          <w:szCs w:val="24"/>
        </w:rPr>
        <w:t>以5篇違反</w:t>
      </w:r>
      <w:r w:rsidR="00CF3C02" w:rsidRPr="000431EB">
        <w:rPr>
          <w:rFonts w:hAnsi="標楷體" w:cs="新細明體" w:hint="eastAsia"/>
          <w:kern w:val="0"/>
          <w:szCs w:val="24"/>
        </w:rPr>
        <w:lastRenderedPageBreak/>
        <w:t>學術倫理論文(擔任第一作者或通訊作者)，向本部申請或取得計畫或相關補助，其情節足堪認定已達嚴重影響本部審查判斷或資源分配公正之重大情事，據此予以處分；其餘5篇論文因其並非擔任第一作者或通訊作者，</w:t>
      </w:r>
      <w:proofErr w:type="gramStart"/>
      <w:r w:rsidR="00CF3C02" w:rsidRPr="000431EB">
        <w:rPr>
          <w:rFonts w:hAnsi="標楷體" w:cs="新細明體" w:hint="eastAsia"/>
          <w:kern w:val="0"/>
          <w:szCs w:val="24"/>
        </w:rPr>
        <w:t>爰</w:t>
      </w:r>
      <w:proofErr w:type="gramEnd"/>
      <w:r w:rsidR="00CF3C02" w:rsidRPr="000431EB">
        <w:rPr>
          <w:rFonts w:hAnsi="標楷體" w:cs="新細明體" w:hint="eastAsia"/>
          <w:kern w:val="0"/>
          <w:szCs w:val="24"/>
        </w:rPr>
        <w:t>本部未探究其應負之責任。</w:t>
      </w:r>
      <w:r w:rsidR="00BB2346" w:rsidRPr="000431EB">
        <w:rPr>
          <w:rFonts w:hAnsi="標楷體" w:cs="新細明體" w:hint="eastAsia"/>
          <w:kern w:val="0"/>
          <w:szCs w:val="24"/>
        </w:rPr>
        <w:t>」等語，</w:t>
      </w:r>
      <w:r w:rsidR="00F12F91" w:rsidRPr="000431EB">
        <w:rPr>
          <w:rFonts w:hAnsi="標楷體" w:cs="新細明體" w:hint="eastAsia"/>
          <w:kern w:val="0"/>
          <w:szCs w:val="24"/>
        </w:rPr>
        <w:t>已</w:t>
      </w:r>
      <w:proofErr w:type="gramStart"/>
      <w:r w:rsidR="00BB2346" w:rsidRPr="000431EB">
        <w:rPr>
          <w:rFonts w:hAnsi="標楷體" w:cs="新細明體" w:hint="eastAsia"/>
          <w:kern w:val="0"/>
          <w:szCs w:val="24"/>
        </w:rPr>
        <w:t>凸</w:t>
      </w:r>
      <w:proofErr w:type="gramEnd"/>
      <w:r w:rsidR="00BB2346" w:rsidRPr="000431EB">
        <w:rPr>
          <w:rFonts w:hAnsi="標楷體" w:cs="新細明體" w:hint="eastAsia"/>
          <w:kern w:val="0"/>
          <w:szCs w:val="24"/>
        </w:rPr>
        <w:t>顯學術倫理議題之查</w:t>
      </w:r>
      <w:r w:rsidR="00BB2346" w:rsidRPr="000431EB">
        <w:rPr>
          <w:rFonts w:hint="eastAsia"/>
        </w:rPr>
        <w:t>處機關、學校以及當事人，對於學術倫理之違反審認標準與責任範圍界限，認知上仍有寬鬆之別</w:t>
      </w:r>
      <w:r w:rsidR="00F12F91" w:rsidRPr="000431EB">
        <w:rPr>
          <w:rFonts w:hint="eastAsia"/>
        </w:rPr>
        <w:t>。</w:t>
      </w:r>
      <w:proofErr w:type="gramStart"/>
      <w:r w:rsidR="00F12F91" w:rsidRPr="000431EB">
        <w:rPr>
          <w:rFonts w:hint="eastAsia"/>
        </w:rPr>
        <w:t>此外，</w:t>
      </w:r>
      <w:proofErr w:type="gramEnd"/>
      <w:r w:rsidR="00F12F91" w:rsidRPr="000431EB">
        <w:rPr>
          <w:rFonts w:hint="eastAsia"/>
        </w:rPr>
        <w:t>本案詢問時，陽明大學代表人員表示「處理上比照教育部規定，依作者實際負責範圍分別審議處理。」，教育部代表人員則當場</w:t>
      </w:r>
      <w:r w:rsidR="001F1AF6" w:rsidRPr="000431EB">
        <w:rPr>
          <w:rFonts w:hint="eastAsia"/>
        </w:rPr>
        <w:t>以</w:t>
      </w:r>
      <w:r w:rsidR="00F12F91" w:rsidRPr="000431EB">
        <w:rPr>
          <w:rFonts w:hint="eastAsia"/>
        </w:rPr>
        <w:t>「澄清陽明大學認知錯誤處：如果是重要作者，要對</w:t>
      </w:r>
      <w:proofErr w:type="gramStart"/>
      <w:r w:rsidR="00F12F91" w:rsidRPr="000431EB">
        <w:rPr>
          <w:rFonts w:hint="eastAsia"/>
        </w:rPr>
        <w:t>整篇負監督</w:t>
      </w:r>
      <w:proofErr w:type="gramEnd"/>
      <w:r w:rsidR="00F12F91" w:rsidRPr="000431EB">
        <w:rPr>
          <w:rFonts w:hint="eastAsia"/>
        </w:rPr>
        <w:t>不周責任。」等</w:t>
      </w:r>
      <w:r w:rsidR="001F1AF6" w:rsidRPr="000431EB">
        <w:rPr>
          <w:rFonts w:hint="eastAsia"/>
        </w:rPr>
        <w:t>語駁斥</w:t>
      </w:r>
      <w:r w:rsidR="00F12F91" w:rsidRPr="000431EB">
        <w:rPr>
          <w:rFonts w:hint="eastAsia"/>
        </w:rPr>
        <w:t>，益證各方對於學術倫理內涵與責任認知存有差距，該落差</w:t>
      </w:r>
      <w:proofErr w:type="gramStart"/>
      <w:r w:rsidR="00651D03" w:rsidRPr="000431EB">
        <w:rPr>
          <w:rFonts w:hint="eastAsia"/>
        </w:rPr>
        <w:t>攸</w:t>
      </w:r>
      <w:proofErr w:type="gramEnd"/>
      <w:r w:rsidR="00651D03" w:rsidRPr="000431EB">
        <w:rPr>
          <w:rFonts w:hint="eastAsia"/>
        </w:rPr>
        <w:t>關</w:t>
      </w:r>
      <w:r w:rsidR="00B5679C" w:rsidRPr="000431EB">
        <w:rPr>
          <w:rFonts w:hint="eastAsia"/>
        </w:rPr>
        <w:t>學</w:t>
      </w:r>
      <w:r w:rsidR="00651D03" w:rsidRPr="000431EB">
        <w:rPr>
          <w:rFonts w:hint="eastAsia"/>
        </w:rPr>
        <w:t>術倫理之</w:t>
      </w:r>
      <w:r w:rsidR="00B5679C" w:rsidRPr="000431EB">
        <w:rPr>
          <w:rFonts w:hint="eastAsia"/>
        </w:rPr>
        <w:t>實</w:t>
      </w:r>
      <w:r w:rsidR="00651D03" w:rsidRPr="000431EB">
        <w:rPr>
          <w:rFonts w:hint="eastAsia"/>
        </w:rPr>
        <w:t>踐</w:t>
      </w:r>
      <w:r w:rsidR="00F12F91" w:rsidRPr="000431EB">
        <w:rPr>
          <w:rFonts w:hint="eastAsia"/>
        </w:rPr>
        <w:t>與否</w:t>
      </w:r>
      <w:r w:rsidR="00B5679C" w:rsidRPr="000431EB">
        <w:rPr>
          <w:rFonts w:hint="eastAsia"/>
        </w:rPr>
        <w:t>，允有</w:t>
      </w:r>
      <w:r w:rsidR="00F12F91" w:rsidRPr="000431EB">
        <w:rPr>
          <w:rFonts w:hint="eastAsia"/>
        </w:rPr>
        <w:t>待主管機關</w:t>
      </w:r>
      <w:proofErr w:type="gramStart"/>
      <w:r w:rsidR="00F12F91" w:rsidRPr="000431EB">
        <w:rPr>
          <w:rFonts w:hint="eastAsia"/>
        </w:rPr>
        <w:t>研</w:t>
      </w:r>
      <w:proofErr w:type="gramEnd"/>
      <w:r w:rsidR="00F12F91" w:rsidRPr="000431EB">
        <w:rPr>
          <w:rFonts w:hint="eastAsia"/>
        </w:rPr>
        <w:t>議消</w:t>
      </w:r>
      <w:r w:rsidR="00B5679C" w:rsidRPr="000431EB">
        <w:rPr>
          <w:rFonts w:hint="eastAsia"/>
        </w:rPr>
        <w:t>弭</w:t>
      </w:r>
      <w:r w:rsidR="00F12F91" w:rsidRPr="000431EB">
        <w:rPr>
          <w:rFonts w:hint="eastAsia"/>
        </w:rPr>
        <w:t>之</w:t>
      </w:r>
      <w:r w:rsidR="00601566" w:rsidRPr="000431EB">
        <w:rPr>
          <w:rFonts w:hint="eastAsia"/>
        </w:rPr>
        <w:t>道</w:t>
      </w:r>
      <w:r w:rsidR="00B5679C" w:rsidRPr="000431EB">
        <w:rPr>
          <w:rFonts w:hint="eastAsia"/>
        </w:rPr>
        <w:t>。</w:t>
      </w:r>
    </w:p>
    <w:p w:rsidR="00410BF2" w:rsidRPr="000431EB" w:rsidRDefault="00283587" w:rsidP="00410BF2">
      <w:pPr>
        <w:pStyle w:val="3"/>
      </w:pPr>
      <w:proofErr w:type="gramStart"/>
      <w:r w:rsidRPr="000431EB">
        <w:rPr>
          <w:rFonts w:hint="eastAsia"/>
        </w:rPr>
        <w:t>此外，</w:t>
      </w:r>
      <w:proofErr w:type="gramEnd"/>
      <w:r w:rsidRPr="000431EB">
        <w:rPr>
          <w:rFonts w:hint="eastAsia"/>
        </w:rPr>
        <w:t>陽明大學</w:t>
      </w:r>
      <w:r w:rsidR="00910C06" w:rsidRPr="000431EB">
        <w:rPr>
          <w:rFonts w:hint="eastAsia"/>
        </w:rPr>
        <w:t>B師</w:t>
      </w:r>
      <w:r w:rsidRPr="000431EB">
        <w:rPr>
          <w:rFonts w:hint="eastAsia"/>
        </w:rPr>
        <w:t>案部分，陸續經臺灣大學醫學院組成調查小組調查、科技部學術倫理審議會審議，</w:t>
      </w:r>
      <w:proofErr w:type="gramStart"/>
      <w:r w:rsidRPr="000431EB">
        <w:rPr>
          <w:rFonts w:hint="eastAsia"/>
        </w:rPr>
        <w:t>均認有</w:t>
      </w:r>
      <w:proofErr w:type="gramEnd"/>
      <w:r w:rsidRPr="000431EB">
        <w:rPr>
          <w:rFonts w:hint="eastAsia"/>
        </w:rPr>
        <w:t>違反學術倫理，惟</w:t>
      </w:r>
      <w:r w:rsidR="00910C06" w:rsidRPr="000431EB">
        <w:rPr>
          <w:rFonts w:hint="eastAsia"/>
        </w:rPr>
        <w:t>B師</w:t>
      </w:r>
      <w:r w:rsidRPr="000431EB">
        <w:rPr>
          <w:rFonts w:hint="eastAsia"/>
        </w:rPr>
        <w:t>本人不服前開認定，</w:t>
      </w:r>
      <w:r w:rsidR="00F12F91" w:rsidRPr="000431EB">
        <w:rPr>
          <w:rFonts w:hint="eastAsia"/>
        </w:rPr>
        <w:t>以及</w:t>
      </w:r>
      <w:r w:rsidRPr="000431EB">
        <w:rPr>
          <w:rFonts w:hint="eastAsia"/>
        </w:rPr>
        <w:t>陽明大學幾經調查、重啟調查與審議，皆持「</w:t>
      </w:r>
      <w:r w:rsidR="00910C06" w:rsidRPr="000431EB">
        <w:rPr>
          <w:rFonts w:hint="eastAsia"/>
        </w:rPr>
        <w:t>B</w:t>
      </w:r>
      <w:proofErr w:type="gramStart"/>
      <w:r w:rsidR="00910C06" w:rsidRPr="000431EB">
        <w:rPr>
          <w:rFonts w:hint="eastAsia"/>
        </w:rPr>
        <w:t>師</w:t>
      </w:r>
      <w:r w:rsidRPr="000431EB">
        <w:rPr>
          <w:rFonts w:hint="eastAsia"/>
        </w:rPr>
        <w:t>未違反</w:t>
      </w:r>
      <w:proofErr w:type="gramEnd"/>
      <w:r w:rsidRPr="000431EB">
        <w:rPr>
          <w:rFonts w:hint="eastAsia"/>
        </w:rPr>
        <w:t>學術倫理」之看法，</w:t>
      </w:r>
      <w:r w:rsidR="00F12F91" w:rsidRPr="000431EB">
        <w:rPr>
          <w:rFonts w:hint="eastAsia"/>
        </w:rPr>
        <w:t>顯有分歧。對此，教育部代表人員到院時表示「</w:t>
      </w:r>
      <w:r w:rsidR="00AE3BD1" w:rsidRPr="000431EB">
        <w:rPr>
          <w:rFonts w:hint="eastAsia"/>
        </w:rPr>
        <w:t>這是因為自審學校的關係，如果</w:t>
      </w:r>
      <w:proofErr w:type="gramStart"/>
      <w:r w:rsidR="00AE3BD1" w:rsidRPr="000431EB">
        <w:rPr>
          <w:rFonts w:hint="eastAsia"/>
        </w:rPr>
        <w:t>是部審學校</w:t>
      </w:r>
      <w:proofErr w:type="gramEnd"/>
      <w:r w:rsidR="00AE3BD1" w:rsidRPr="000431EB">
        <w:rPr>
          <w:rFonts w:hint="eastAsia"/>
        </w:rPr>
        <w:t>，統由教育部處理就不會有分歧問題。如果專業判斷上有分歧，本部處理機制將會請學校再送第三方；以</w:t>
      </w:r>
      <w:r w:rsidR="00910C06" w:rsidRPr="000431EB">
        <w:rPr>
          <w:rFonts w:hint="eastAsia"/>
        </w:rPr>
        <w:t>B師</w:t>
      </w:r>
      <w:r w:rsidR="00AE3BD1" w:rsidRPr="000431EB">
        <w:rPr>
          <w:rFonts w:hint="eastAsia"/>
        </w:rPr>
        <w:t>的案子來看，事實方面，專業上的判斷沒有差異，即</w:t>
      </w:r>
      <w:r w:rsidR="00910C06" w:rsidRPr="000431EB">
        <w:rPr>
          <w:rFonts w:hint="eastAsia"/>
        </w:rPr>
        <w:t>B</w:t>
      </w:r>
      <w:proofErr w:type="gramStart"/>
      <w:r w:rsidR="00910C06" w:rsidRPr="000431EB">
        <w:rPr>
          <w:rFonts w:hint="eastAsia"/>
        </w:rPr>
        <w:t>師</w:t>
      </w:r>
      <w:r w:rsidR="00AE3BD1" w:rsidRPr="000431EB">
        <w:rPr>
          <w:rFonts w:hint="eastAsia"/>
        </w:rPr>
        <w:t>送審</w:t>
      </w:r>
      <w:proofErr w:type="gramEnd"/>
      <w:r w:rsidR="00AE3BD1" w:rsidRPr="000431EB">
        <w:rPr>
          <w:rFonts w:hint="eastAsia"/>
        </w:rPr>
        <w:t>副教授、教授的兩篇參考著作擔任主要作者，是事實，另圖片與事證有錯誤的狀況也是事實，事實部分大家認定是相同的。陽明的調查小組對於上述事實也並不否認，主要的問題在於後面處置的認定；且問題發生在陽明的</w:t>
      </w:r>
      <w:r w:rsidR="00335649" w:rsidRPr="000431EB">
        <w:rPr>
          <w:rFonts w:hint="eastAsia"/>
        </w:rPr>
        <w:t>學術倫理</w:t>
      </w:r>
      <w:r w:rsidR="00AE3BD1" w:rsidRPr="000431EB">
        <w:rPr>
          <w:rFonts w:hint="eastAsia"/>
        </w:rPr>
        <w:t>小組認定已經勘誤即不算違</w:t>
      </w:r>
      <w:r w:rsidR="00AE3BD1" w:rsidRPr="000431EB">
        <w:rPr>
          <w:rFonts w:hint="eastAsia"/>
        </w:rPr>
        <w:lastRenderedPageBreak/>
        <w:t>反</w:t>
      </w:r>
      <w:r w:rsidR="00335649" w:rsidRPr="000431EB">
        <w:rPr>
          <w:rFonts w:hint="eastAsia"/>
        </w:rPr>
        <w:t>學術倫理</w:t>
      </w:r>
      <w:r w:rsidR="00AE3BD1" w:rsidRPr="000431EB">
        <w:rPr>
          <w:rFonts w:hint="eastAsia"/>
        </w:rPr>
        <w:t>。…</w:t>
      </w:r>
      <w:proofErr w:type="gramStart"/>
      <w:r w:rsidR="00AE3BD1" w:rsidRPr="000431EB">
        <w:rPr>
          <w:rFonts w:hint="eastAsia"/>
        </w:rPr>
        <w:t>…</w:t>
      </w:r>
      <w:proofErr w:type="gramEnd"/>
      <w:r w:rsidR="00AE3BD1" w:rsidRPr="000431EB">
        <w:rPr>
          <w:rFonts w:hint="eastAsia"/>
        </w:rPr>
        <w:t>本部認為，既然事實部分並不爭執，這案依規定應該認為違反</w:t>
      </w:r>
      <w:r w:rsidR="00335649" w:rsidRPr="000431EB">
        <w:rPr>
          <w:rFonts w:hint="eastAsia"/>
        </w:rPr>
        <w:t>學術倫理</w:t>
      </w:r>
      <w:r w:rsidR="00AE3BD1" w:rsidRPr="000431EB">
        <w:rPr>
          <w:rFonts w:hint="eastAsia"/>
        </w:rPr>
        <w:t>。…</w:t>
      </w:r>
      <w:proofErr w:type="gramStart"/>
      <w:r w:rsidR="00AE3BD1" w:rsidRPr="000431EB">
        <w:rPr>
          <w:rFonts w:hint="eastAsia"/>
        </w:rPr>
        <w:t>…</w:t>
      </w:r>
      <w:proofErr w:type="gramEnd"/>
      <w:r w:rsidR="00AE3BD1" w:rsidRPr="000431EB">
        <w:rPr>
          <w:rFonts w:hint="eastAsia"/>
        </w:rPr>
        <w:t>自審學校的審查認定結果，還是要送本部備查。教師資格審定辦法第46條，本部可以糾正學校並進行行政處理，甚至可以取消自審資格。…</w:t>
      </w:r>
      <w:proofErr w:type="gramStart"/>
      <w:r w:rsidR="00AE3BD1" w:rsidRPr="000431EB">
        <w:rPr>
          <w:rFonts w:hint="eastAsia"/>
        </w:rPr>
        <w:t>…</w:t>
      </w:r>
      <w:proofErr w:type="gramEnd"/>
      <w:r w:rsidR="00410BF2" w:rsidRPr="000431EB">
        <w:rPr>
          <w:rFonts w:hint="eastAsia"/>
        </w:rPr>
        <w:t>遇到涉及學術自由的案件，教育部真的很不願意介入，但不少事件，很多學校在認定上很堅持，例如本案臺大與</w:t>
      </w:r>
      <w:proofErr w:type="gramStart"/>
      <w:r w:rsidR="00410BF2" w:rsidRPr="000431EB">
        <w:rPr>
          <w:rFonts w:hint="eastAsia"/>
        </w:rPr>
        <w:t>科技部都已</w:t>
      </w:r>
      <w:proofErr w:type="gramEnd"/>
      <w:r w:rsidR="00410BF2" w:rsidRPr="000431EB">
        <w:rPr>
          <w:rFonts w:hint="eastAsia"/>
        </w:rPr>
        <w:t>認定違反</w:t>
      </w:r>
      <w:r w:rsidR="00335649" w:rsidRPr="000431EB">
        <w:rPr>
          <w:rFonts w:hint="eastAsia"/>
        </w:rPr>
        <w:t>學術倫理</w:t>
      </w:r>
      <w:r w:rsidR="00410BF2" w:rsidRPr="000431EB">
        <w:rPr>
          <w:rFonts w:hint="eastAsia"/>
        </w:rPr>
        <w:t>，但陽明大學多次反覆認定未違反</w:t>
      </w:r>
      <w:r w:rsidR="00335649" w:rsidRPr="000431EB">
        <w:rPr>
          <w:rFonts w:hint="eastAsia"/>
        </w:rPr>
        <w:t>學術倫理</w:t>
      </w:r>
      <w:r w:rsidR="00410BF2" w:rsidRPr="000431EB">
        <w:rPr>
          <w:rFonts w:hint="eastAsia"/>
        </w:rPr>
        <w:t>。</w:t>
      </w:r>
      <w:r w:rsidR="00AE3BD1" w:rsidRPr="000431EB">
        <w:rPr>
          <w:rFonts w:hint="eastAsia"/>
        </w:rPr>
        <w:t>…</w:t>
      </w:r>
      <w:proofErr w:type="gramStart"/>
      <w:r w:rsidR="00AE3BD1" w:rsidRPr="000431EB">
        <w:rPr>
          <w:rFonts w:hint="eastAsia"/>
        </w:rPr>
        <w:t>…</w:t>
      </w:r>
      <w:proofErr w:type="gramEnd"/>
      <w:r w:rsidR="00AE3BD1" w:rsidRPr="000431EB">
        <w:rPr>
          <w:rFonts w:hint="eastAsia"/>
        </w:rPr>
        <w:t>本部也可以採取嚴厲而快速的處理，但對個案</w:t>
      </w:r>
      <w:proofErr w:type="gramStart"/>
      <w:r w:rsidR="00AE3BD1" w:rsidRPr="000431EB">
        <w:rPr>
          <w:rFonts w:hint="eastAsia"/>
        </w:rPr>
        <w:t>仍需衡酌</w:t>
      </w:r>
      <w:proofErr w:type="gramEnd"/>
      <w:r w:rsidR="00AE3BD1" w:rsidRPr="000431EB">
        <w:rPr>
          <w:rFonts w:hint="eastAsia"/>
        </w:rPr>
        <w:t>。</w:t>
      </w:r>
      <w:r w:rsidR="00F12F91" w:rsidRPr="000431EB">
        <w:rPr>
          <w:rFonts w:hint="eastAsia"/>
        </w:rPr>
        <w:t>」等語</w:t>
      </w:r>
      <w:r w:rsidR="00AE3BD1" w:rsidRPr="000431EB">
        <w:rPr>
          <w:rFonts w:hint="eastAsia"/>
        </w:rPr>
        <w:t>。</w:t>
      </w:r>
      <w:r w:rsidR="00561CD8" w:rsidRPr="000431EB">
        <w:rPr>
          <w:rFonts w:hint="eastAsia"/>
        </w:rPr>
        <w:t>以本案事件之處理時效及教育部前開說法而言，現有的機制與處理工具，效率實則</w:t>
      </w:r>
      <w:proofErr w:type="gramStart"/>
      <w:r w:rsidR="00561CD8" w:rsidRPr="000431EB">
        <w:rPr>
          <w:rFonts w:hint="eastAsia"/>
        </w:rPr>
        <w:t>不</w:t>
      </w:r>
      <w:proofErr w:type="gramEnd"/>
      <w:r w:rsidR="00561CD8" w:rsidRPr="000431EB">
        <w:rPr>
          <w:rFonts w:hint="eastAsia"/>
        </w:rPr>
        <w:t>彰，教育部對於學校查處是否違反學術倫理之有關爭議，僅得以回收</w:t>
      </w:r>
      <w:r w:rsidR="00666A72" w:rsidRPr="000431EB">
        <w:rPr>
          <w:rFonts w:hint="eastAsia"/>
        </w:rPr>
        <w:t>學校</w:t>
      </w:r>
      <w:r w:rsidR="00561CD8" w:rsidRPr="000431EB">
        <w:rPr>
          <w:rFonts w:hint="eastAsia"/>
        </w:rPr>
        <w:t>教師資格審查授權</w:t>
      </w:r>
      <w:proofErr w:type="gramStart"/>
      <w:r w:rsidR="00561CD8" w:rsidRPr="000431EB">
        <w:rPr>
          <w:rFonts w:hint="eastAsia"/>
        </w:rPr>
        <w:t>一</w:t>
      </w:r>
      <w:proofErr w:type="gramEnd"/>
      <w:r w:rsidR="00561CD8" w:rsidRPr="000431EB">
        <w:rPr>
          <w:rFonts w:hint="eastAsia"/>
        </w:rPr>
        <w:t>途進行管制，解決方式有欠明快，肇致處理進度益加拖延。</w:t>
      </w:r>
    </w:p>
    <w:p w:rsidR="00A12DFC" w:rsidRPr="000431EB" w:rsidRDefault="00F8039B" w:rsidP="006D6103">
      <w:pPr>
        <w:pStyle w:val="3"/>
      </w:pPr>
      <w:r w:rsidRPr="000431EB">
        <w:rPr>
          <w:rFonts w:hAnsi="標楷體" w:hint="eastAsia"/>
          <w:kern w:val="0"/>
          <w:szCs w:val="32"/>
        </w:rPr>
        <w:t>綜上，</w:t>
      </w:r>
      <w:r w:rsidR="00666A72" w:rsidRPr="000431EB">
        <w:rPr>
          <w:rFonts w:hint="eastAsia"/>
        </w:rPr>
        <w:t>主管機關針對違反學術倫理之內涵與論文作者責任範圍，已於相關法令規定中明示，惟實務上，查處機關、學校以及當事人對於學術倫理之違反審認標準與責任範圍界限，於認知上仍有寬鬆之別，故發生本案「陽明大學</w:t>
      </w:r>
      <w:r w:rsidR="00910C06" w:rsidRPr="000431EB">
        <w:rPr>
          <w:rFonts w:hint="eastAsia"/>
        </w:rPr>
        <w:t>B師</w:t>
      </w:r>
      <w:r w:rsidR="00666A72" w:rsidRPr="000431EB">
        <w:rPr>
          <w:rFonts w:hint="eastAsia"/>
        </w:rPr>
        <w:t>案部分，陸續經臺灣大學醫學院組成調查小組調查、科技部學術倫理審議會審議，</w:t>
      </w:r>
      <w:proofErr w:type="gramStart"/>
      <w:r w:rsidR="00666A72" w:rsidRPr="000431EB">
        <w:rPr>
          <w:rFonts w:hint="eastAsia"/>
        </w:rPr>
        <w:t>均認有</w:t>
      </w:r>
      <w:proofErr w:type="gramEnd"/>
      <w:r w:rsidR="00666A72" w:rsidRPr="000431EB">
        <w:rPr>
          <w:rFonts w:hint="eastAsia"/>
        </w:rPr>
        <w:t>違反學術倫理，惟</w:t>
      </w:r>
      <w:r w:rsidR="00910C06" w:rsidRPr="000431EB">
        <w:rPr>
          <w:rFonts w:hint="eastAsia"/>
        </w:rPr>
        <w:t>B師</w:t>
      </w:r>
      <w:r w:rsidR="001F0425" w:rsidRPr="000431EB">
        <w:rPr>
          <w:rFonts w:hint="eastAsia"/>
        </w:rPr>
        <w:t>本人不服前開認定，以及陽明大學幾經調查、重啟調查與審議，皆持『</w:t>
      </w:r>
      <w:r w:rsidR="00910C06" w:rsidRPr="000431EB">
        <w:rPr>
          <w:rFonts w:hint="eastAsia"/>
        </w:rPr>
        <w:t>B</w:t>
      </w:r>
      <w:proofErr w:type="gramStart"/>
      <w:r w:rsidR="00910C06" w:rsidRPr="000431EB">
        <w:rPr>
          <w:rFonts w:hint="eastAsia"/>
        </w:rPr>
        <w:t>師</w:t>
      </w:r>
      <w:r w:rsidR="001F0425" w:rsidRPr="000431EB">
        <w:rPr>
          <w:rFonts w:hint="eastAsia"/>
        </w:rPr>
        <w:t>未違反</w:t>
      </w:r>
      <w:proofErr w:type="gramEnd"/>
      <w:r w:rsidR="001F0425" w:rsidRPr="000431EB">
        <w:rPr>
          <w:rFonts w:hint="eastAsia"/>
        </w:rPr>
        <w:t>學術倫理』</w:t>
      </w:r>
      <w:r w:rsidR="00666A72" w:rsidRPr="000431EB">
        <w:rPr>
          <w:rFonts w:hint="eastAsia"/>
        </w:rPr>
        <w:t>之看法，顯有分歧」之情事</w:t>
      </w:r>
      <w:r w:rsidR="008C5608" w:rsidRPr="000431EB">
        <w:rPr>
          <w:rFonts w:hint="eastAsia"/>
        </w:rPr>
        <w:t>。</w:t>
      </w:r>
      <w:r w:rsidR="00666A72" w:rsidRPr="000431EB">
        <w:rPr>
          <w:rFonts w:hint="eastAsia"/>
        </w:rPr>
        <w:t>為落實學術倫理，主管機關允應</w:t>
      </w:r>
      <w:proofErr w:type="gramStart"/>
      <w:r w:rsidR="00666A72" w:rsidRPr="000431EB">
        <w:rPr>
          <w:rFonts w:hint="eastAsia"/>
        </w:rPr>
        <w:t>研</w:t>
      </w:r>
      <w:proofErr w:type="gramEnd"/>
      <w:r w:rsidR="00666A72" w:rsidRPr="000431EB">
        <w:rPr>
          <w:rFonts w:hint="eastAsia"/>
        </w:rPr>
        <w:t>議齊</w:t>
      </w:r>
      <w:proofErr w:type="gramStart"/>
      <w:r w:rsidR="00666A72" w:rsidRPr="000431EB">
        <w:rPr>
          <w:rFonts w:hint="eastAsia"/>
        </w:rPr>
        <w:t>一各</w:t>
      </w:r>
      <w:proofErr w:type="gramEnd"/>
      <w:r w:rsidR="00666A72" w:rsidRPr="000431EB">
        <w:rPr>
          <w:rFonts w:hint="eastAsia"/>
        </w:rPr>
        <w:t>方對於學術倫理內涵與責任之認知，另對於學校查處是否違反學術倫理之有關爭議，允應修正現有的機制與處理工具，否則僅以回收學校教師資格審查授權</w:t>
      </w:r>
      <w:proofErr w:type="gramStart"/>
      <w:r w:rsidR="00666A72" w:rsidRPr="000431EB">
        <w:rPr>
          <w:rFonts w:hint="eastAsia"/>
        </w:rPr>
        <w:t>一</w:t>
      </w:r>
      <w:proofErr w:type="gramEnd"/>
      <w:r w:rsidR="00666A72" w:rsidRPr="000431EB">
        <w:rPr>
          <w:rFonts w:hint="eastAsia"/>
        </w:rPr>
        <w:t>途進行管制，</w:t>
      </w:r>
      <w:proofErr w:type="gramStart"/>
      <w:r w:rsidR="00666A72" w:rsidRPr="000431EB">
        <w:rPr>
          <w:rFonts w:hint="eastAsia"/>
        </w:rPr>
        <w:t>均肇致</w:t>
      </w:r>
      <w:proofErr w:type="gramEnd"/>
      <w:r w:rsidR="00666A72" w:rsidRPr="000431EB">
        <w:rPr>
          <w:rFonts w:hint="eastAsia"/>
        </w:rPr>
        <w:t>處理進度益加拖延，有害學術研究之專業正面形象。</w:t>
      </w:r>
    </w:p>
    <w:p w:rsidR="00887479" w:rsidRPr="000431EB" w:rsidRDefault="001D29F7" w:rsidP="00887479">
      <w:pPr>
        <w:pStyle w:val="2"/>
        <w:rPr>
          <w:b/>
          <w:spacing w:val="-10"/>
          <w:szCs w:val="32"/>
        </w:rPr>
      </w:pPr>
      <w:bookmarkStart w:id="55" w:name="_Toc16171612"/>
      <w:r w:rsidRPr="000431EB">
        <w:rPr>
          <w:rFonts w:hint="eastAsia"/>
          <w:b/>
          <w:spacing w:val="-10"/>
          <w:szCs w:val="32"/>
        </w:rPr>
        <w:lastRenderedPageBreak/>
        <w:t>學術研究乃承先啟後之連</w:t>
      </w:r>
      <w:r w:rsidR="001F1AF6" w:rsidRPr="000431EB">
        <w:rPr>
          <w:rFonts w:hint="eastAsia"/>
          <w:b/>
          <w:spacing w:val="-10"/>
          <w:szCs w:val="32"/>
        </w:rPr>
        <w:t>續</w:t>
      </w:r>
      <w:r w:rsidRPr="000431EB">
        <w:rPr>
          <w:rFonts w:hint="eastAsia"/>
          <w:b/>
          <w:spacing w:val="-10"/>
          <w:szCs w:val="32"/>
        </w:rPr>
        <w:t>歷程，科學知識之</w:t>
      </w:r>
      <w:proofErr w:type="gramStart"/>
      <w:r w:rsidRPr="000431EB">
        <w:rPr>
          <w:rFonts w:hint="eastAsia"/>
          <w:b/>
          <w:spacing w:val="-10"/>
          <w:szCs w:val="32"/>
        </w:rPr>
        <w:t>建構</w:t>
      </w:r>
      <w:r w:rsidR="00E1043B" w:rsidRPr="000431EB">
        <w:rPr>
          <w:rFonts w:hint="eastAsia"/>
          <w:b/>
          <w:spacing w:val="-10"/>
          <w:szCs w:val="32"/>
        </w:rPr>
        <w:t>亦</w:t>
      </w:r>
      <w:r w:rsidRPr="000431EB">
        <w:rPr>
          <w:rFonts w:hint="eastAsia"/>
          <w:b/>
          <w:spacing w:val="-10"/>
          <w:szCs w:val="32"/>
        </w:rPr>
        <w:t>須</w:t>
      </w:r>
      <w:proofErr w:type="gramEnd"/>
      <w:r w:rsidRPr="000431EB">
        <w:rPr>
          <w:rFonts w:hint="eastAsia"/>
          <w:b/>
          <w:spacing w:val="-10"/>
          <w:szCs w:val="32"/>
        </w:rPr>
        <w:t>步步踏實，方可避免因錯誤之研究成果而</w:t>
      </w:r>
      <w:r w:rsidR="00E1043B" w:rsidRPr="000431EB">
        <w:rPr>
          <w:rFonts w:hint="eastAsia"/>
          <w:b/>
          <w:spacing w:val="-10"/>
          <w:szCs w:val="32"/>
        </w:rPr>
        <w:t>導致社會成本浪費甚或</w:t>
      </w:r>
      <w:r w:rsidRPr="000431EB">
        <w:rPr>
          <w:rFonts w:hint="eastAsia"/>
          <w:b/>
          <w:spacing w:val="-10"/>
          <w:szCs w:val="32"/>
        </w:rPr>
        <w:t>產生</w:t>
      </w:r>
      <w:r w:rsidR="00073BBE" w:rsidRPr="000431EB">
        <w:rPr>
          <w:rFonts w:hint="eastAsia"/>
          <w:b/>
          <w:spacing w:val="-10"/>
          <w:szCs w:val="32"/>
        </w:rPr>
        <w:t>重大</w:t>
      </w:r>
      <w:r w:rsidRPr="000431EB">
        <w:rPr>
          <w:rFonts w:hint="eastAsia"/>
          <w:b/>
          <w:spacing w:val="-10"/>
          <w:szCs w:val="32"/>
        </w:rPr>
        <w:t>危害</w:t>
      </w:r>
      <w:r w:rsidR="00E1043B" w:rsidRPr="000431EB">
        <w:rPr>
          <w:rFonts w:hint="eastAsia"/>
          <w:b/>
          <w:spacing w:val="-10"/>
          <w:szCs w:val="32"/>
        </w:rPr>
        <w:t>，</w:t>
      </w:r>
      <w:r w:rsidR="003A44D6" w:rsidRPr="000431EB">
        <w:rPr>
          <w:rFonts w:hint="eastAsia"/>
          <w:b/>
          <w:spacing w:val="-10"/>
          <w:szCs w:val="32"/>
        </w:rPr>
        <w:t>故</w:t>
      </w:r>
      <w:proofErr w:type="gramStart"/>
      <w:r w:rsidR="008C0DAA" w:rsidRPr="000431EB">
        <w:rPr>
          <w:rFonts w:hint="eastAsia"/>
          <w:b/>
          <w:spacing w:val="-10"/>
          <w:szCs w:val="32"/>
        </w:rPr>
        <w:t>研究者均應以</w:t>
      </w:r>
      <w:proofErr w:type="gramEnd"/>
      <w:r w:rsidR="008C0DAA" w:rsidRPr="000431EB">
        <w:rPr>
          <w:rFonts w:hint="eastAsia"/>
          <w:b/>
          <w:spacing w:val="-10"/>
          <w:szCs w:val="32"/>
        </w:rPr>
        <w:t>維護學術研究誠信為己</w:t>
      </w:r>
      <w:r w:rsidR="001A4059" w:rsidRPr="000431EB">
        <w:rPr>
          <w:rFonts w:hint="eastAsia"/>
          <w:b/>
          <w:spacing w:val="-10"/>
          <w:szCs w:val="32"/>
        </w:rPr>
        <w:t>任</w:t>
      </w:r>
      <w:r w:rsidR="003A44D6" w:rsidRPr="000431EB">
        <w:rPr>
          <w:rFonts w:hint="eastAsia"/>
          <w:b/>
          <w:spacing w:val="-10"/>
          <w:szCs w:val="32"/>
        </w:rPr>
        <w:t>。</w:t>
      </w:r>
      <w:proofErr w:type="gramStart"/>
      <w:r w:rsidR="00E1043B" w:rsidRPr="000431EB">
        <w:rPr>
          <w:rFonts w:hint="eastAsia"/>
          <w:b/>
          <w:spacing w:val="-10"/>
          <w:szCs w:val="32"/>
        </w:rPr>
        <w:t>惟</w:t>
      </w:r>
      <w:proofErr w:type="gramEnd"/>
      <w:r w:rsidR="00E1043B" w:rsidRPr="000431EB">
        <w:rPr>
          <w:rFonts w:hint="eastAsia"/>
          <w:b/>
          <w:spacing w:val="-10"/>
          <w:szCs w:val="32"/>
        </w:rPr>
        <w:t>目前</w:t>
      </w:r>
      <w:proofErr w:type="gramStart"/>
      <w:r w:rsidR="00E1043B" w:rsidRPr="000431EB">
        <w:rPr>
          <w:rFonts w:hint="eastAsia"/>
          <w:b/>
          <w:spacing w:val="-10"/>
          <w:szCs w:val="32"/>
        </w:rPr>
        <w:t>防堵造假</w:t>
      </w:r>
      <w:proofErr w:type="gramEnd"/>
      <w:r w:rsidR="00E1043B" w:rsidRPr="000431EB">
        <w:rPr>
          <w:rFonts w:hint="eastAsia"/>
          <w:b/>
          <w:spacing w:val="-10"/>
          <w:szCs w:val="32"/>
        </w:rPr>
        <w:t>論文流通之實務作法，</w:t>
      </w:r>
      <w:proofErr w:type="gramStart"/>
      <w:r w:rsidR="00E1043B" w:rsidRPr="000431EB">
        <w:rPr>
          <w:rFonts w:hint="eastAsia"/>
          <w:b/>
          <w:spacing w:val="-10"/>
          <w:szCs w:val="32"/>
        </w:rPr>
        <w:t>洵</w:t>
      </w:r>
      <w:proofErr w:type="gramEnd"/>
      <w:r w:rsidR="00E1043B" w:rsidRPr="000431EB">
        <w:rPr>
          <w:rFonts w:hint="eastAsia"/>
          <w:b/>
          <w:spacing w:val="-10"/>
          <w:szCs w:val="32"/>
        </w:rPr>
        <w:t>仰賴作者與期刊編輯</w:t>
      </w:r>
      <w:proofErr w:type="gramStart"/>
      <w:r w:rsidR="00E1043B" w:rsidRPr="000431EB">
        <w:rPr>
          <w:rFonts w:hint="eastAsia"/>
          <w:b/>
          <w:spacing w:val="-10"/>
          <w:szCs w:val="32"/>
        </w:rPr>
        <w:t>以撤稿予以</w:t>
      </w:r>
      <w:proofErr w:type="gramEnd"/>
      <w:r w:rsidR="00E1043B" w:rsidRPr="000431EB">
        <w:rPr>
          <w:rFonts w:hint="eastAsia"/>
          <w:b/>
          <w:spacing w:val="-10"/>
          <w:szCs w:val="32"/>
        </w:rPr>
        <w:t>把關，似欠缺</w:t>
      </w:r>
      <w:r w:rsidR="004A2B8B" w:rsidRPr="000431EB">
        <w:rPr>
          <w:rFonts w:hint="eastAsia"/>
          <w:b/>
          <w:spacing w:val="-10"/>
          <w:szCs w:val="32"/>
        </w:rPr>
        <w:t>下架或禁止使用</w:t>
      </w:r>
      <w:r w:rsidR="0081118A" w:rsidRPr="000431EB">
        <w:rPr>
          <w:rFonts w:hint="eastAsia"/>
          <w:b/>
          <w:spacing w:val="-10"/>
          <w:szCs w:val="32"/>
        </w:rPr>
        <w:t>等</w:t>
      </w:r>
      <w:r w:rsidR="004A2B8B" w:rsidRPr="000431EB">
        <w:rPr>
          <w:rFonts w:hint="eastAsia"/>
          <w:b/>
          <w:spacing w:val="-10"/>
          <w:szCs w:val="32"/>
        </w:rPr>
        <w:t>之</w:t>
      </w:r>
      <w:r w:rsidR="00E1043B" w:rsidRPr="000431EB">
        <w:rPr>
          <w:rFonts w:hint="eastAsia"/>
          <w:b/>
          <w:spacing w:val="-10"/>
          <w:szCs w:val="32"/>
        </w:rPr>
        <w:t>積極管制</w:t>
      </w:r>
      <w:r w:rsidR="004A2B8B" w:rsidRPr="000431EB">
        <w:rPr>
          <w:rFonts w:hint="eastAsia"/>
          <w:b/>
          <w:spacing w:val="-10"/>
          <w:szCs w:val="32"/>
        </w:rPr>
        <w:t>機制</w:t>
      </w:r>
      <w:r w:rsidR="00E1043B" w:rsidRPr="000431EB">
        <w:rPr>
          <w:rFonts w:hint="eastAsia"/>
          <w:b/>
          <w:spacing w:val="-10"/>
          <w:szCs w:val="32"/>
        </w:rPr>
        <w:t>，</w:t>
      </w:r>
      <w:r w:rsidR="000663D3" w:rsidRPr="000431EB">
        <w:rPr>
          <w:rFonts w:hint="eastAsia"/>
          <w:b/>
          <w:spacing w:val="-10"/>
          <w:szCs w:val="32"/>
        </w:rPr>
        <w:t>相關利弊有待評估</w:t>
      </w:r>
      <w:proofErr w:type="gramStart"/>
      <w:r w:rsidR="000663D3" w:rsidRPr="000431EB">
        <w:rPr>
          <w:rFonts w:hint="eastAsia"/>
          <w:b/>
          <w:spacing w:val="-10"/>
          <w:szCs w:val="32"/>
        </w:rPr>
        <w:t>研</w:t>
      </w:r>
      <w:proofErr w:type="gramEnd"/>
      <w:r w:rsidR="000663D3" w:rsidRPr="000431EB">
        <w:rPr>
          <w:rFonts w:hint="eastAsia"/>
          <w:b/>
          <w:spacing w:val="-10"/>
          <w:szCs w:val="32"/>
        </w:rPr>
        <w:t>議；</w:t>
      </w:r>
      <w:r w:rsidR="00DF39E6" w:rsidRPr="000431EB">
        <w:rPr>
          <w:rFonts w:hint="eastAsia"/>
          <w:b/>
          <w:spacing w:val="-10"/>
          <w:szCs w:val="32"/>
        </w:rPr>
        <w:t>且主管機關學校對於違反學術倫理案件之處分，亦</w:t>
      </w:r>
      <w:r w:rsidR="003E3175" w:rsidRPr="000431EB">
        <w:rPr>
          <w:rFonts w:hint="eastAsia"/>
          <w:b/>
          <w:spacing w:val="-10"/>
          <w:szCs w:val="32"/>
        </w:rPr>
        <w:t>僅以對</w:t>
      </w:r>
      <w:r w:rsidR="00DF39E6" w:rsidRPr="000431EB">
        <w:rPr>
          <w:rFonts w:hint="eastAsia"/>
          <w:b/>
          <w:spacing w:val="-10"/>
          <w:szCs w:val="32"/>
        </w:rPr>
        <w:t>研究計畫團隊及該計畫主持費為主，未積極審議行政管理責任與研究衍生成果，</w:t>
      </w:r>
      <w:bookmarkEnd w:id="55"/>
      <w:proofErr w:type="gramStart"/>
      <w:r w:rsidR="00836236" w:rsidRPr="000431EB">
        <w:rPr>
          <w:rFonts w:hint="eastAsia"/>
          <w:b/>
          <w:spacing w:val="-10"/>
          <w:szCs w:val="32"/>
        </w:rPr>
        <w:t>亦屬欠當</w:t>
      </w:r>
      <w:proofErr w:type="gramEnd"/>
    </w:p>
    <w:p w:rsidR="006F3E9C" w:rsidRPr="000431EB" w:rsidRDefault="006F3E9C" w:rsidP="006F3E9C">
      <w:pPr>
        <w:pStyle w:val="3"/>
      </w:pPr>
      <w:proofErr w:type="gramStart"/>
      <w:r w:rsidRPr="000431EB">
        <w:rPr>
          <w:rFonts w:hint="eastAsia"/>
        </w:rPr>
        <w:t>茲因造假</w:t>
      </w:r>
      <w:proofErr w:type="gramEnd"/>
      <w:r w:rsidRPr="000431EB">
        <w:rPr>
          <w:rFonts w:hint="eastAsia"/>
        </w:rPr>
        <w:t>之學術</w:t>
      </w:r>
      <w:proofErr w:type="gramStart"/>
      <w:r w:rsidRPr="000431EB">
        <w:rPr>
          <w:rFonts w:hint="eastAsia"/>
        </w:rPr>
        <w:t>作品續經錯誤</w:t>
      </w:r>
      <w:proofErr w:type="gramEnd"/>
      <w:r w:rsidRPr="000431EB">
        <w:rPr>
          <w:rFonts w:hint="eastAsia"/>
        </w:rPr>
        <w:t>參</w:t>
      </w:r>
      <w:proofErr w:type="gramStart"/>
      <w:r w:rsidRPr="000431EB">
        <w:rPr>
          <w:rFonts w:hint="eastAsia"/>
        </w:rPr>
        <w:t>採</w:t>
      </w:r>
      <w:proofErr w:type="gramEnd"/>
      <w:r w:rsidRPr="000431EB">
        <w:rPr>
          <w:rFonts w:hint="eastAsia"/>
        </w:rPr>
        <w:t>，</w:t>
      </w:r>
      <w:proofErr w:type="gramStart"/>
      <w:r w:rsidRPr="000431EB">
        <w:rPr>
          <w:rFonts w:hint="eastAsia"/>
        </w:rPr>
        <w:t>恐令後續</w:t>
      </w:r>
      <w:proofErr w:type="gramEnd"/>
      <w:r w:rsidRPr="000431EB">
        <w:rPr>
          <w:rFonts w:hint="eastAsia"/>
        </w:rPr>
        <w:t>相關研究者，接連導出</w:t>
      </w:r>
      <w:proofErr w:type="gramStart"/>
      <w:r w:rsidRPr="000431EB">
        <w:rPr>
          <w:rFonts w:hint="eastAsia"/>
        </w:rPr>
        <w:t>偏誤知</w:t>
      </w:r>
      <w:proofErr w:type="gramEnd"/>
      <w:r w:rsidRPr="000431EB">
        <w:rPr>
          <w:rFonts w:hint="eastAsia"/>
        </w:rPr>
        <w:t>科學知識、虛擲研究資源、拖累該研究領域進展等</w:t>
      </w:r>
      <w:r w:rsidR="00511344" w:rsidRPr="000431EB">
        <w:rPr>
          <w:rFonts w:hint="eastAsia"/>
        </w:rPr>
        <w:t>，對此</w:t>
      </w:r>
      <w:proofErr w:type="gramStart"/>
      <w:r w:rsidR="00511344" w:rsidRPr="000431EB">
        <w:rPr>
          <w:rFonts w:hint="eastAsia"/>
        </w:rPr>
        <w:t>詢</w:t>
      </w:r>
      <w:proofErr w:type="gramEnd"/>
      <w:r w:rsidR="00511344" w:rsidRPr="000431EB">
        <w:rPr>
          <w:rFonts w:hint="eastAsia"/>
        </w:rPr>
        <w:t>據本案調查對象瞭解我國</w:t>
      </w:r>
      <w:r w:rsidRPr="000431EB">
        <w:rPr>
          <w:rFonts w:hint="eastAsia"/>
        </w:rPr>
        <w:t>相關處理機制。相關機關說法如下：</w:t>
      </w:r>
    </w:p>
    <w:p w:rsidR="006F3E9C" w:rsidRPr="000431EB" w:rsidRDefault="006F3E9C" w:rsidP="006F3E9C">
      <w:pPr>
        <w:pStyle w:val="4"/>
      </w:pPr>
      <w:proofErr w:type="gramStart"/>
      <w:r w:rsidRPr="000431EB">
        <w:rPr>
          <w:rFonts w:hint="eastAsia"/>
        </w:rPr>
        <w:t>科技部查復</w:t>
      </w:r>
      <w:proofErr w:type="gramEnd"/>
      <w:r w:rsidRPr="000431EB">
        <w:rPr>
          <w:rFonts w:hint="eastAsia"/>
        </w:rPr>
        <w:t>表示：「依國際出版倫理委員會(Committee on Publication Ethics，COPE)訂定之規範，作者或是期刊編輯可以</w:t>
      </w:r>
      <w:proofErr w:type="gramStart"/>
      <w:r w:rsidRPr="000431EB">
        <w:rPr>
          <w:rFonts w:hint="eastAsia"/>
        </w:rPr>
        <w:t>要求撤稿</w:t>
      </w:r>
      <w:proofErr w:type="gramEnd"/>
      <w:r w:rsidRPr="000431EB">
        <w:rPr>
          <w:rFonts w:hint="eastAsia"/>
        </w:rPr>
        <w:t>。有時期刊的擁有者(如發行期刊的學會或是出版商)也可代表期刊或是共同</w:t>
      </w:r>
      <w:proofErr w:type="gramStart"/>
      <w:r w:rsidRPr="000431EB">
        <w:rPr>
          <w:rFonts w:hint="eastAsia"/>
        </w:rPr>
        <w:t>要求撤稿</w:t>
      </w:r>
      <w:proofErr w:type="gramEnd"/>
      <w:r w:rsidRPr="000431EB">
        <w:rPr>
          <w:rFonts w:hint="eastAsia"/>
        </w:rPr>
        <w:t>。但是，因為編輯需對期刊內容負責，擁有最終的決定權是否</w:t>
      </w:r>
      <w:proofErr w:type="gramStart"/>
      <w:r w:rsidRPr="000431EB">
        <w:rPr>
          <w:rFonts w:hint="eastAsia"/>
        </w:rPr>
        <w:t>要撤搞或是</w:t>
      </w:r>
      <w:proofErr w:type="gramEnd"/>
      <w:r w:rsidRPr="000431EB">
        <w:rPr>
          <w:rFonts w:hint="eastAsia"/>
        </w:rPr>
        <w:t>要撤除的內容。即使全部或是部分作者拒絕</w:t>
      </w:r>
      <w:proofErr w:type="gramStart"/>
      <w:r w:rsidRPr="000431EB">
        <w:rPr>
          <w:rFonts w:hint="eastAsia"/>
        </w:rPr>
        <w:t>被撤稿</w:t>
      </w:r>
      <w:proofErr w:type="gramEnd"/>
      <w:r w:rsidRPr="000431EB">
        <w:rPr>
          <w:rFonts w:hint="eastAsia"/>
        </w:rPr>
        <w:t>，期刊編輯依然</w:t>
      </w:r>
      <w:proofErr w:type="gramStart"/>
      <w:r w:rsidRPr="000431EB">
        <w:rPr>
          <w:rFonts w:hint="eastAsia"/>
        </w:rPr>
        <w:t>可以撤稿</w:t>
      </w:r>
      <w:proofErr w:type="gramEnd"/>
      <w:r w:rsidRPr="000431EB">
        <w:rPr>
          <w:rFonts w:hint="eastAsia"/>
        </w:rPr>
        <w:t>(或是發表關切文字)」等語。</w:t>
      </w:r>
    </w:p>
    <w:p w:rsidR="006F3E9C" w:rsidRPr="000431EB" w:rsidRDefault="006F3E9C" w:rsidP="006F3E9C">
      <w:pPr>
        <w:pStyle w:val="4"/>
        <w:rPr>
          <w:bCs/>
        </w:rPr>
      </w:pPr>
      <w:r w:rsidRPr="000431EB">
        <w:rPr>
          <w:rFonts w:hint="eastAsia"/>
        </w:rPr>
        <w:t>教育部查復表示：「如違反</w:t>
      </w:r>
      <w:r w:rsidR="00335649" w:rsidRPr="000431EB">
        <w:rPr>
          <w:rFonts w:hint="eastAsia"/>
        </w:rPr>
        <w:t>學術倫理</w:t>
      </w:r>
      <w:r w:rsidRPr="000431EB">
        <w:rPr>
          <w:rFonts w:hint="eastAsia"/>
        </w:rPr>
        <w:t>之著作登載於期刊，認有影響我國學術聲譽或學術研究發展，情節重大，本部將責請學校或論文作者向期刊進行勘誤</w:t>
      </w:r>
      <w:proofErr w:type="gramStart"/>
      <w:r w:rsidRPr="000431EB">
        <w:rPr>
          <w:rFonts w:hint="eastAsia"/>
        </w:rPr>
        <w:t>或撤稿</w:t>
      </w:r>
      <w:proofErr w:type="gramEnd"/>
      <w:r w:rsidRPr="000431EB">
        <w:rPr>
          <w:rFonts w:hint="eastAsia"/>
        </w:rPr>
        <w:t>」等語。</w:t>
      </w:r>
    </w:p>
    <w:p w:rsidR="00977961" w:rsidRPr="000431EB" w:rsidRDefault="006F3E9C" w:rsidP="00D9694E">
      <w:pPr>
        <w:pStyle w:val="3"/>
        <w:rPr>
          <w:rFonts w:hAnsi="標楷體"/>
          <w:szCs w:val="48"/>
        </w:rPr>
      </w:pPr>
      <w:proofErr w:type="gramStart"/>
      <w:r w:rsidRPr="000431EB">
        <w:rPr>
          <w:rFonts w:hAnsi="標楷體" w:hint="eastAsia"/>
          <w:szCs w:val="48"/>
        </w:rPr>
        <w:t>科技部與教育部</w:t>
      </w:r>
      <w:proofErr w:type="gramEnd"/>
      <w:r w:rsidRPr="000431EB">
        <w:rPr>
          <w:rFonts w:hAnsi="標楷體" w:hint="eastAsia"/>
          <w:szCs w:val="48"/>
        </w:rPr>
        <w:t>前開說法指出，目前</w:t>
      </w:r>
      <w:proofErr w:type="gramStart"/>
      <w:r w:rsidRPr="000431EB">
        <w:rPr>
          <w:rFonts w:hAnsi="標楷體" w:hint="eastAsia"/>
          <w:szCs w:val="48"/>
        </w:rPr>
        <w:t>防堵造假</w:t>
      </w:r>
      <w:proofErr w:type="gramEnd"/>
      <w:r w:rsidRPr="000431EB">
        <w:rPr>
          <w:rFonts w:hAnsi="標楷體" w:hint="eastAsia"/>
          <w:szCs w:val="48"/>
        </w:rPr>
        <w:t>論文流通之實務作法，</w:t>
      </w:r>
      <w:proofErr w:type="gramStart"/>
      <w:r w:rsidRPr="000431EB">
        <w:rPr>
          <w:rFonts w:hAnsi="標楷體" w:hint="eastAsia"/>
          <w:szCs w:val="48"/>
        </w:rPr>
        <w:t>洵</w:t>
      </w:r>
      <w:proofErr w:type="gramEnd"/>
      <w:r w:rsidRPr="000431EB">
        <w:rPr>
          <w:rFonts w:hAnsi="標楷體" w:hint="eastAsia"/>
          <w:szCs w:val="48"/>
        </w:rPr>
        <w:t>仰賴作者與期刊編輯</w:t>
      </w:r>
      <w:proofErr w:type="gramStart"/>
      <w:r w:rsidRPr="000431EB">
        <w:rPr>
          <w:rFonts w:hAnsi="標楷體" w:hint="eastAsia"/>
          <w:szCs w:val="48"/>
        </w:rPr>
        <w:t>以撤稿予以</w:t>
      </w:r>
      <w:proofErr w:type="gramEnd"/>
      <w:r w:rsidRPr="000431EB">
        <w:rPr>
          <w:rFonts w:hAnsi="標楷體" w:hint="eastAsia"/>
          <w:szCs w:val="48"/>
        </w:rPr>
        <w:t>把關，似欠缺下架或禁止使用等之積極管制機制。</w:t>
      </w:r>
      <w:r w:rsidR="001F1AF6" w:rsidRPr="000431EB">
        <w:rPr>
          <w:rFonts w:hAnsi="標楷體" w:hint="eastAsia"/>
          <w:szCs w:val="48"/>
        </w:rPr>
        <w:t>再</w:t>
      </w:r>
      <w:r w:rsidRPr="000431EB">
        <w:rPr>
          <w:rFonts w:hAnsi="標楷體" w:hint="eastAsia"/>
          <w:szCs w:val="48"/>
        </w:rPr>
        <w:t>以本案查處後續發展觀之，</w:t>
      </w:r>
      <w:proofErr w:type="gramStart"/>
      <w:r w:rsidR="00E00D8B" w:rsidRPr="000431EB">
        <w:rPr>
          <w:rFonts w:hAnsi="標楷體" w:hint="eastAsia"/>
          <w:szCs w:val="48"/>
        </w:rPr>
        <w:t>科技部與陽明</w:t>
      </w:r>
      <w:proofErr w:type="gramEnd"/>
      <w:r w:rsidR="00E00D8B" w:rsidRPr="000431EB">
        <w:rPr>
          <w:rFonts w:hAnsi="標楷體" w:hint="eastAsia"/>
          <w:szCs w:val="48"/>
        </w:rPr>
        <w:t>大</w:t>
      </w:r>
      <w:r w:rsidR="00E00D8B" w:rsidRPr="000431EB">
        <w:rPr>
          <w:rFonts w:hAnsi="標楷體" w:hint="eastAsia"/>
          <w:szCs w:val="48"/>
        </w:rPr>
        <w:lastRenderedPageBreak/>
        <w:t xml:space="preserve">學表示本案涉及之學術論文，經查處後尚無法完成勘誤並被接受者，尚有1篇(Oncotarget. 2015; </w:t>
      </w:r>
      <w:r w:rsidR="00E00D8B" w:rsidRPr="000431EB">
        <w:rPr>
          <w:rFonts w:hAnsi="標楷體"/>
          <w:szCs w:val="48"/>
        </w:rPr>
        <w:t>Afatinib Induces Apoptosis in NSCLC w</w:t>
      </w:r>
      <w:r w:rsidR="00E00D8B" w:rsidRPr="000431EB">
        <w:rPr>
          <w:rFonts w:hAnsi="標楷體"/>
          <w:bCs w:val="0"/>
          <w:kern w:val="0"/>
          <w:szCs w:val="52"/>
        </w:rPr>
        <w:t>ithout EGFR Mutation through Elk-1-Mediated Suppression of CIP2A</w:t>
      </w:r>
      <w:r w:rsidR="00E00D8B" w:rsidRPr="000431EB">
        <w:rPr>
          <w:rFonts w:hAnsi="標楷體" w:hint="eastAsia"/>
          <w:bCs w:val="0"/>
          <w:kern w:val="0"/>
          <w:szCs w:val="52"/>
        </w:rPr>
        <w:t>.)</w:t>
      </w:r>
      <w:r w:rsidRPr="000431EB">
        <w:rPr>
          <w:rFonts w:hAnsi="標楷體" w:hint="eastAsia"/>
          <w:bCs w:val="0"/>
          <w:kern w:val="0"/>
          <w:szCs w:val="52"/>
        </w:rPr>
        <w:t>。</w:t>
      </w:r>
      <w:r w:rsidR="00E00D8B" w:rsidRPr="000431EB">
        <w:rPr>
          <w:rFonts w:hAnsi="標楷體" w:hint="eastAsia"/>
          <w:bCs w:val="0"/>
          <w:kern w:val="0"/>
          <w:szCs w:val="52"/>
        </w:rPr>
        <w:t>臺灣大學查復表示尚有2篇(除</w:t>
      </w:r>
      <w:proofErr w:type="gramStart"/>
      <w:r w:rsidR="00E00D8B" w:rsidRPr="000431EB">
        <w:rPr>
          <w:rFonts w:hAnsi="標楷體" w:hint="eastAsia"/>
          <w:bCs w:val="0"/>
          <w:kern w:val="0"/>
          <w:szCs w:val="52"/>
        </w:rPr>
        <w:t>前篇外</w:t>
      </w:r>
      <w:proofErr w:type="gramEnd"/>
      <w:r w:rsidR="00E00D8B" w:rsidRPr="000431EB">
        <w:rPr>
          <w:rFonts w:hAnsi="標楷體" w:hint="eastAsia"/>
          <w:bCs w:val="0"/>
          <w:kern w:val="0"/>
          <w:szCs w:val="52"/>
        </w:rPr>
        <w:t>，另一篇為：</w:t>
      </w:r>
      <w:proofErr w:type="gramStart"/>
      <w:r w:rsidR="00E00D8B" w:rsidRPr="000431EB">
        <w:rPr>
          <w:rFonts w:hAnsi="標楷體"/>
          <w:bCs w:val="0"/>
          <w:kern w:val="0"/>
          <w:szCs w:val="52"/>
        </w:rPr>
        <w:t>Br J Pharmacol.</w:t>
      </w:r>
      <w:proofErr w:type="gramEnd"/>
      <w:r w:rsidR="00E00D8B" w:rsidRPr="000431EB">
        <w:rPr>
          <w:rFonts w:hAnsi="標楷體"/>
          <w:bCs w:val="0"/>
          <w:kern w:val="0"/>
          <w:szCs w:val="52"/>
        </w:rPr>
        <w:t xml:space="preserve"> (2013)Sorafenib and its derivative SC-49 sensitize hepatocellular carcinoma cells to CS-1008, a humanized anti-TNFR</w:t>
      </w:r>
      <w:r w:rsidR="00E00D8B" w:rsidRPr="000431EB">
        <w:t>SF10B (DR5) antibody</w:t>
      </w:r>
      <w:r w:rsidR="00E00D8B" w:rsidRPr="000431EB">
        <w:rPr>
          <w:rFonts w:hint="eastAsia"/>
        </w:rPr>
        <w:t>)</w:t>
      </w:r>
      <w:r w:rsidR="00E133F7" w:rsidRPr="000431EB">
        <w:rPr>
          <w:rFonts w:hint="eastAsia"/>
        </w:rPr>
        <w:t>。</w:t>
      </w:r>
      <w:r w:rsidR="001F1AF6" w:rsidRPr="000431EB">
        <w:rPr>
          <w:rFonts w:hint="eastAsia"/>
        </w:rPr>
        <w:t>關</w:t>
      </w:r>
      <w:r w:rsidR="00D9694E" w:rsidRPr="000431EB">
        <w:rPr>
          <w:rFonts w:hint="eastAsia"/>
        </w:rPr>
        <w:t>於本案相關人員是否違反學術倫理一節，自105年底經匿名檢舉爆發後，截至本案108年7月詢問時，尚未</w:t>
      </w:r>
      <w:proofErr w:type="gramStart"/>
      <w:r w:rsidR="00D9694E" w:rsidRPr="000431EB">
        <w:rPr>
          <w:rFonts w:hint="eastAsia"/>
        </w:rPr>
        <w:t>論定辦結</w:t>
      </w:r>
      <w:proofErr w:type="gramEnd"/>
      <w:r w:rsidR="00D9694E" w:rsidRPr="000431EB">
        <w:rPr>
          <w:rFonts w:hint="eastAsia"/>
        </w:rPr>
        <w:t>之情形如前述，加上案關論文亦</w:t>
      </w:r>
      <w:r w:rsidR="00D9694E" w:rsidRPr="000431EB">
        <w:rPr>
          <w:rFonts w:hAnsi="標楷體" w:hint="eastAsia"/>
          <w:szCs w:val="48"/>
        </w:rPr>
        <w:t>無法全數完成勘誤並被接受，顯示</w:t>
      </w:r>
      <w:r w:rsidR="00D9694E" w:rsidRPr="000431EB">
        <w:rPr>
          <w:rFonts w:hint="eastAsia"/>
        </w:rPr>
        <w:t>學校或論文作者向期刊進行勘誤</w:t>
      </w:r>
      <w:proofErr w:type="gramStart"/>
      <w:r w:rsidR="00D9694E" w:rsidRPr="000431EB">
        <w:rPr>
          <w:rFonts w:hint="eastAsia"/>
        </w:rPr>
        <w:t>或撤稿</w:t>
      </w:r>
      <w:proofErr w:type="gramEnd"/>
      <w:r w:rsidR="00D9694E" w:rsidRPr="000431EB">
        <w:rPr>
          <w:rFonts w:hint="eastAsia"/>
        </w:rPr>
        <w:t>，需費時日；</w:t>
      </w:r>
      <w:r w:rsidR="00D9694E" w:rsidRPr="000431EB">
        <w:rPr>
          <w:rFonts w:hAnsi="標楷體" w:hint="eastAsia"/>
          <w:szCs w:val="48"/>
        </w:rPr>
        <w:t>換言之，本案事件歷時近3年之</w:t>
      </w:r>
      <w:proofErr w:type="gramStart"/>
      <w:r w:rsidR="00D9694E" w:rsidRPr="000431EB">
        <w:rPr>
          <w:rFonts w:hAnsi="標楷體" w:hint="eastAsia"/>
          <w:szCs w:val="48"/>
        </w:rPr>
        <w:t>期間，</w:t>
      </w:r>
      <w:proofErr w:type="gramEnd"/>
      <w:r w:rsidR="00D9694E" w:rsidRPr="000431EB">
        <w:rPr>
          <w:rFonts w:hAnsi="標楷體" w:hint="eastAsia"/>
          <w:szCs w:val="48"/>
        </w:rPr>
        <w:t>案關之論文仍有受到參考之機會，</w:t>
      </w:r>
      <w:r w:rsidR="003A46A0" w:rsidRPr="000431EB">
        <w:rPr>
          <w:rFonts w:hAnsi="標楷體" w:hint="eastAsia"/>
          <w:szCs w:val="48"/>
        </w:rPr>
        <w:t>此情</w:t>
      </w:r>
      <w:r w:rsidR="00D9694E" w:rsidRPr="000431EB">
        <w:rPr>
          <w:rFonts w:hAnsi="標楷體" w:hint="eastAsia"/>
          <w:szCs w:val="48"/>
        </w:rPr>
        <w:t>是否絕對不</w:t>
      </w:r>
      <w:r w:rsidR="001F1AF6" w:rsidRPr="000431EB">
        <w:rPr>
          <w:rFonts w:hAnsi="標楷體" w:hint="eastAsia"/>
          <w:szCs w:val="48"/>
        </w:rPr>
        <w:t>對</w:t>
      </w:r>
      <w:r w:rsidR="00D9694E" w:rsidRPr="000431EB">
        <w:rPr>
          <w:rFonts w:hAnsi="標楷體" w:hint="eastAsia"/>
          <w:szCs w:val="48"/>
        </w:rPr>
        <w:t>科學研究進展</w:t>
      </w:r>
      <w:r w:rsidR="009236FA" w:rsidRPr="000431EB">
        <w:rPr>
          <w:rFonts w:hAnsi="標楷體" w:hint="eastAsia"/>
          <w:szCs w:val="48"/>
        </w:rPr>
        <w:t>發生</w:t>
      </w:r>
      <w:r w:rsidR="00D9694E" w:rsidRPr="000431EB">
        <w:rPr>
          <w:rFonts w:hAnsi="標楷體" w:hint="eastAsia"/>
          <w:szCs w:val="48"/>
        </w:rPr>
        <w:t>影響，</w:t>
      </w:r>
      <w:r w:rsidR="001F1AF6" w:rsidRPr="000431EB">
        <w:rPr>
          <w:rFonts w:hAnsi="標楷體" w:hint="eastAsia"/>
          <w:szCs w:val="48"/>
        </w:rPr>
        <w:t>實有待主管機關確認</w:t>
      </w:r>
      <w:r w:rsidR="00D9694E" w:rsidRPr="000431EB">
        <w:rPr>
          <w:rFonts w:hAnsi="標楷體" w:hint="eastAsia"/>
          <w:szCs w:val="48"/>
        </w:rPr>
        <w:t>。</w:t>
      </w:r>
    </w:p>
    <w:p w:rsidR="00DF39E6" w:rsidRPr="000431EB" w:rsidRDefault="00DF39E6" w:rsidP="002D3DF4">
      <w:pPr>
        <w:pStyle w:val="3"/>
        <w:rPr>
          <w:rFonts w:hAnsi="標楷體"/>
          <w:szCs w:val="48"/>
        </w:rPr>
      </w:pPr>
      <w:proofErr w:type="gramStart"/>
      <w:r w:rsidRPr="000431EB">
        <w:rPr>
          <w:rFonts w:hint="eastAsia"/>
        </w:rPr>
        <w:t>另</w:t>
      </w:r>
      <w:proofErr w:type="gramEnd"/>
      <w:r w:rsidRPr="000431EB">
        <w:rPr>
          <w:rFonts w:hint="eastAsia"/>
        </w:rPr>
        <w:t>，依「科技部學術倫理案件處理及審議要點」第17點(受補助學校或機關/構之配合義務及責任)：「本部於處理違反學術倫理案件時，除直接調查或處分外，得視需要請當事人所屬學校或機關（構）協助調查，並將調查結果送交本部。當事人所屬學校或機關（構）對於違反學術倫理案件未積極配合調查、有重大管理疏失或其他不當之處理行為，經學術倫理審議會建議，得追回</w:t>
      </w:r>
      <w:proofErr w:type="gramStart"/>
      <w:r w:rsidRPr="000431EB">
        <w:rPr>
          <w:rFonts w:hint="eastAsia"/>
        </w:rPr>
        <w:t>或減撥本部</w:t>
      </w:r>
      <w:proofErr w:type="gramEnd"/>
      <w:r w:rsidRPr="000431EB">
        <w:rPr>
          <w:rFonts w:hint="eastAsia"/>
        </w:rPr>
        <w:t>一定期間之補助專題研究計畫部分或全部補助費用。」、「科技部</w:t>
      </w:r>
      <w:r w:rsidRPr="000431EB">
        <w:t>補助專題研究計畫作業要點</w:t>
      </w:r>
      <w:r w:rsidRPr="000431EB">
        <w:rPr>
          <w:rFonts w:hint="eastAsia"/>
        </w:rPr>
        <w:t>」</w:t>
      </w:r>
      <w:r w:rsidRPr="000431EB">
        <w:rPr>
          <w:vertAlign w:val="superscript"/>
        </w:rPr>
        <w:footnoteReference w:id="11"/>
      </w:r>
      <w:r w:rsidRPr="000431EB">
        <w:rPr>
          <w:rFonts w:hint="eastAsia"/>
        </w:rPr>
        <w:t>規定，</w:t>
      </w:r>
      <w:r w:rsidR="00725190" w:rsidRPr="000431EB">
        <w:rPr>
          <w:rFonts w:hint="eastAsia"/>
        </w:rPr>
        <w:t>申請機構如發現研究計畫之參與人員涉有違反學術倫理</w:t>
      </w:r>
      <w:r w:rsidR="00725190" w:rsidRPr="000431EB">
        <w:rPr>
          <w:rFonts w:hint="eastAsia"/>
        </w:rPr>
        <w:lastRenderedPageBreak/>
        <w:t>情事者，應為適當之處置，並將處置結果即提報科技部(第22點參照)；</w:t>
      </w:r>
      <w:proofErr w:type="gramStart"/>
      <w:r w:rsidR="00725190" w:rsidRPr="000431EB">
        <w:rPr>
          <w:rFonts w:hint="eastAsia"/>
        </w:rPr>
        <w:t>此外，</w:t>
      </w:r>
      <w:proofErr w:type="gramEnd"/>
      <w:r w:rsidR="00725190" w:rsidRPr="000431EB">
        <w:rPr>
          <w:rFonts w:hint="eastAsia"/>
        </w:rPr>
        <w:t>由申請機構負責督導經科技部核定執行之計畫，如研究計畫預期成果不能達成、研究工作不能進行、申請機構未盡督導之責或申請機構未能配合</w:t>
      </w:r>
      <w:proofErr w:type="gramStart"/>
      <w:r w:rsidR="00725190" w:rsidRPr="000431EB">
        <w:rPr>
          <w:rFonts w:hint="eastAsia"/>
        </w:rPr>
        <w:t>科技部獎</w:t>
      </w:r>
      <w:proofErr w:type="gramEnd"/>
      <w:r w:rsidR="00725190" w:rsidRPr="000431EB">
        <w:rPr>
          <w:rFonts w:hint="eastAsia"/>
        </w:rPr>
        <w:t>、補助項目之申請、執行及管理之各項規定者，</w:t>
      </w:r>
      <w:proofErr w:type="gramStart"/>
      <w:r w:rsidR="00725190" w:rsidRPr="000431EB">
        <w:rPr>
          <w:rFonts w:hint="eastAsia"/>
        </w:rPr>
        <w:t>該部得視</w:t>
      </w:r>
      <w:proofErr w:type="gramEnd"/>
      <w:r w:rsidR="00725190" w:rsidRPr="000431EB">
        <w:rPr>
          <w:rFonts w:hint="eastAsia"/>
        </w:rPr>
        <w:t>情節輕重終止補助、追繳相關計畫補助經費、於申請機構下期計畫撥款項內扣除、核減該部補助大專校院研究獎勵措施獎勵</w:t>
      </w:r>
      <w:proofErr w:type="gramStart"/>
      <w:r w:rsidR="00725190" w:rsidRPr="000431EB">
        <w:rPr>
          <w:rFonts w:hint="eastAsia"/>
        </w:rPr>
        <w:t>金額或酌予</w:t>
      </w:r>
      <w:proofErr w:type="gramEnd"/>
      <w:r w:rsidR="00725190" w:rsidRPr="000431EB">
        <w:rPr>
          <w:rFonts w:hint="eastAsia"/>
        </w:rPr>
        <w:t>降低執行該部補助計畫部分或全部類型計畫之管理費補助比率(第23點參照)。</w:t>
      </w:r>
      <w:proofErr w:type="gramStart"/>
      <w:r w:rsidRPr="000431EB">
        <w:rPr>
          <w:rFonts w:hint="eastAsia"/>
        </w:rPr>
        <w:t>詢</w:t>
      </w:r>
      <w:proofErr w:type="gramEnd"/>
      <w:r w:rsidRPr="000431EB">
        <w:rPr>
          <w:rFonts w:hint="eastAsia"/>
        </w:rPr>
        <w:t>據教育部表示，針對計畫主持人涉及違反學術倫理者，依該部「</w:t>
      </w:r>
      <w:r w:rsidRPr="000431EB">
        <w:t>專科以上學校學術倫理案件處理原則</w:t>
      </w:r>
      <w:r w:rsidRPr="000431EB">
        <w:rPr>
          <w:rFonts w:hint="eastAsia"/>
        </w:rPr>
        <w:t>」追究處理，至關於是否追回學校或教師與其他申請補助機關(構)單位管理費或研究成果收益，可依申請計畫時，</w:t>
      </w:r>
      <w:proofErr w:type="gramStart"/>
      <w:r w:rsidRPr="000431EB">
        <w:rPr>
          <w:rFonts w:hint="eastAsia"/>
        </w:rPr>
        <w:t>該部與學校</w:t>
      </w:r>
      <w:proofErr w:type="gramEnd"/>
      <w:r w:rsidRPr="000431EB">
        <w:rPr>
          <w:rFonts w:hint="eastAsia"/>
        </w:rPr>
        <w:t>簽訂行政協議書、合約書等內容或相關補助要點規定處理等。雖</w:t>
      </w:r>
      <w:r w:rsidR="009D1ACE" w:rsidRPr="000431EB">
        <w:rPr>
          <w:rFonts w:hint="eastAsia"/>
        </w:rPr>
        <w:t>據</w:t>
      </w:r>
      <w:proofErr w:type="gramStart"/>
      <w:r w:rsidR="009D1ACE" w:rsidRPr="000431EB">
        <w:rPr>
          <w:rFonts w:hint="eastAsia"/>
        </w:rPr>
        <w:t>科技部與教育部</w:t>
      </w:r>
      <w:proofErr w:type="gramEnd"/>
      <w:r w:rsidR="009D1ACE" w:rsidRPr="000431EB">
        <w:rPr>
          <w:rFonts w:hint="eastAsia"/>
        </w:rPr>
        <w:t>指出前述規定可針對研究計畫之行政管理責任依個案情節綜合考量後審議處理，</w:t>
      </w:r>
      <w:proofErr w:type="gramStart"/>
      <w:r w:rsidR="00725190" w:rsidRPr="000431EB">
        <w:rPr>
          <w:rFonts w:hint="eastAsia"/>
        </w:rPr>
        <w:t>科技部並稱</w:t>
      </w:r>
      <w:proofErr w:type="gramEnd"/>
      <w:r w:rsidR="00725190" w:rsidRPr="000431EB">
        <w:rPr>
          <w:rFonts w:hint="eastAsia"/>
        </w:rPr>
        <w:t>「學</w:t>
      </w:r>
      <w:proofErr w:type="gramStart"/>
      <w:r w:rsidR="00725190" w:rsidRPr="000431EB">
        <w:rPr>
          <w:rFonts w:hint="eastAsia"/>
        </w:rPr>
        <w:t>研</w:t>
      </w:r>
      <w:proofErr w:type="gramEnd"/>
      <w:r w:rsidR="00725190" w:rsidRPr="000431EB">
        <w:rPr>
          <w:rFonts w:hint="eastAsia"/>
        </w:rPr>
        <w:t>機構具有人員、設備及實驗場域管理權限，且應負管理之責」等語，惟以</w:t>
      </w:r>
      <w:proofErr w:type="gramStart"/>
      <w:r w:rsidR="00725190" w:rsidRPr="000431EB">
        <w:rPr>
          <w:rFonts w:hint="eastAsia"/>
        </w:rPr>
        <w:t>本案觀之</w:t>
      </w:r>
      <w:proofErr w:type="gramEnd"/>
      <w:r w:rsidR="00725190" w:rsidRPr="000431EB">
        <w:rPr>
          <w:rFonts w:hint="eastAsia"/>
        </w:rPr>
        <w:t>，相關學校以及該2部之審議</w:t>
      </w:r>
      <w:proofErr w:type="gramStart"/>
      <w:r w:rsidR="00725190" w:rsidRPr="000431EB">
        <w:rPr>
          <w:rFonts w:hint="eastAsia"/>
        </w:rPr>
        <w:t>處理均僅</w:t>
      </w:r>
      <w:r w:rsidR="000878D8" w:rsidRPr="000431EB">
        <w:rPr>
          <w:rFonts w:hint="eastAsia"/>
        </w:rPr>
        <w:t>限於</w:t>
      </w:r>
      <w:proofErr w:type="gramEnd"/>
      <w:r w:rsidR="000878D8" w:rsidRPr="000431EB">
        <w:rPr>
          <w:rFonts w:hint="eastAsia"/>
        </w:rPr>
        <w:t>研究計畫團隊人員</w:t>
      </w:r>
      <w:r w:rsidR="00620BC4" w:rsidRPr="000431EB">
        <w:rPr>
          <w:rFonts w:hint="eastAsia"/>
        </w:rPr>
        <w:t>，並且在經費追回部分，僅針對計畫主持費，</w:t>
      </w:r>
      <w:proofErr w:type="gramStart"/>
      <w:r w:rsidR="00620BC4" w:rsidRPr="000431EB">
        <w:rPr>
          <w:rFonts w:hint="eastAsia"/>
        </w:rPr>
        <w:t>洵</w:t>
      </w:r>
      <w:proofErr w:type="gramEnd"/>
      <w:r w:rsidR="00620BC4" w:rsidRPr="000431EB">
        <w:rPr>
          <w:rFonts w:hint="eastAsia"/>
        </w:rPr>
        <w:t>未論究從事研究所涉及之其他軟、硬體費用與研究收益</w:t>
      </w:r>
      <w:r w:rsidR="00644DB4" w:rsidRPr="000431EB">
        <w:rPr>
          <w:rFonts w:hint="eastAsia"/>
        </w:rPr>
        <w:t>；經本案查詢科技部學術補助獎勵系統顯示</w:t>
      </w:r>
      <w:r w:rsidR="00355679" w:rsidRPr="000431EB">
        <w:rPr>
          <w:rStyle w:val="afe"/>
        </w:rPr>
        <w:footnoteReference w:id="12"/>
      </w:r>
      <w:r w:rsidR="00644DB4" w:rsidRPr="000431EB">
        <w:rPr>
          <w:rFonts w:hint="eastAsia"/>
        </w:rPr>
        <w:t>，</w:t>
      </w:r>
      <w:r w:rsidR="00910C06" w:rsidRPr="000431EB">
        <w:rPr>
          <w:rFonts w:hint="eastAsia"/>
        </w:rPr>
        <w:t>A師</w:t>
      </w:r>
      <w:r w:rsidR="00644DB4" w:rsidRPr="000431EB">
        <w:rPr>
          <w:rFonts w:hint="eastAsia"/>
        </w:rPr>
        <w:t>自100年至106年獲科技部補助</w:t>
      </w:r>
      <w:r w:rsidR="00355679" w:rsidRPr="000431EB">
        <w:rPr>
          <w:rFonts w:hint="eastAsia"/>
        </w:rPr>
        <w:t>至少</w:t>
      </w:r>
      <w:r w:rsidR="00644DB4" w:rsidRPr="000431EB">
        <w:rPr>
          <w:rFonts w:hint="eastAsia"/>
        </w:rPr>
        <w:t>4個研究計畫</w:t>
      </w:r>
      <w:r w:rsidR="00355679" w:rsidRPr="000431EB">
        <w:rPr>
          <w:rFonts w:hint="eastAsia"/>
        </w:rPr>
        <w:t>，</w:t>
      </w:r>
      <w:r w:rsidR="00644DB4" w:rsidRPr="000431EB">
        <w:rPr>
          <w:rFonts w:hint="eastAsia"/>
        </w:rPr>
        <w:t>總核定經費</w:t>
      </w:r>
      <w:r w:rsidR="00355679" w:rsidRPr="000431EB">
        <w:rPr>
          <w:rFonts w:hint="eastAsia"/>
        </w:rPr>
        <w:t>金額為5,588萬元，惟</w:t>
      </w:r>
      <w:r w:rsidR="00887DD2" w:rsidRPr="000431EB">
        <w:rPr>
          <w:rFonts w:hint="eastAsia"/>
        </w:rPr>
        <w:t>其於本案涉及之11篇論文</w:t>
      </w:r>
      <w:r w:rsidR="00355679" w:rsidRPr="000431EB">
        <w:rPr>
          <w:rFonts w:hint="eastAsia"/>
        </w:rPr>
        <w:t>經科技部審議處分僅</w:t>
      </w:r>
      <w:r w:rsidR="00887DD2" w:rsidRPr="000431EB">
        <w:rPr>
          <w:rFonts w:hint="eastAsia"/>
        </w:rPr>
        <w:t>追</w:t>
      </w:r>
      <w:r w:rsidR="00887DD2" w:rsidRPr="000431EB">
        <w:rPr>
          <w:rFonts w:hint="eastAsia"/>
        </w:rPr>
        <w:lastRenderedPageBreak/>
        <w:t>回</w:t>
      </w:r>
      <w:r w:rsidR="00355679" w:rsidRPr="000431EB">
        <w:rPr>
          <w:rFonts w:hint="eastAsia"/>
        </w:rPr>
        <w:t>計畫主持費68萬元</w:t>
      </w:r>
      <w:r w:rsidR="00887DD2" w:rsidRPr="000431EB">
        <w:rPr>
          <w:rFonts w:hint="eastAsia"/>
        </w:rPr>
        <w:t>；</w:t>
      </w:r>
      <w:r w:rsidR="003A285C" w:rsidRPr="000431EB">
        <w:rPr>
          <w:rFonts w:hint="eastAsia"/>
        </w:rPr>
        <w:t>且本案</w:t>
      </w:r>
      <w:proofErr w:type="gramStart"/>
      <w:r w:rsidR="003A285C" w:rsidRPr="000431EB">
        <w:rPr>
          <w:rFonts w:hint="eastAsia"/>
        </w:rPr>
        <w:t>詢</w:t>
      </w:r>
      <w:proofErr w:type="gramEnd"/>
      <w:r w:rsidR="003A285C" w:rsidRPr="000431EB">
        <w:rPr>
          <w:rFonts w:hint="eastAsia"/>
        </w:rPr>
        <w:t>據科技部表示，103年至107年審議處理違反學術倫理案件之處分涉及追回獎補助款項者，共計10人次，追回相關研究計畫主持費共6,44萬500元等情，亦同證實務上之處理結果，仍以追回研究主持費為主</w:t>
      </w:r>
      <w:r w:rsidR="002D3DF4" w:rsidRPr="000431EB">
        <w:rPr>
          <w:rFonts w:hint="eastAsia"/>
        </w:rPr>
        <w:t>。</w:t>
      </w:r>
      <w:proofErr w:type="gramStart"/>
      <w:r w:rsidR="003A285C" w:rsidRPr="000431EB">
        <w:rPr>
          <w:rFonts w:hint="eastAsia"/>
        </w:rPr>
        <w:t>究</w:t>
      </w:r>
      <w:r w:rsidR="002D3DF4" w:rsidRPr="000431EB">
        <w:rPr>
          <w:rFonts w:hint="eastAsia"/>
        </w:rPr>
        <w:t>此</w:t>
      </w:r>
      <w:r w:rsidR="000663D3" w:rsidRPr="000431EB">
        <w:rPr>
          <w:rFonts w:hint="eastAsia"/>
        </w:rPr>
        <w:t>情</w:t>
      </w:r>
      <w:r w:rsidR="002D3DF4" w:rsidRPr="000431EB">
        <w:rPr>
          <w:rFonts w:hint="eastAsia"/>
        </w:rPr>
        <w:t>會否</w:t>
      </w:r>
      <w:r w:rsidR="0054417D" w:rsidRPr="000431EB">
        <w:rPr>
          <w:rFonts w:hint="eastAsia"/>
        </w:rPr>
        <w:t>令</w:t>
      </w:r>
      <w:proofErr w:type="gramEnd"/>
      <w:r w:rsidR="0054417D" w:rsidRPr="000431EB">
        <w:rPr>
          <w:rFonts w:hint="eastAsia"/>
        </w:rPr>
        <w:t>研究者</w:t>
      </w:r>
      <w:r w:rsidR="002D3DF4" w:rsidRPr="000431EB">
        <w:rPr>
          <w:rFonts w:hint="eastAsia"/>
        </w:rPr>
        <w:t>因</w:t>
      </w:r>
      <w:proofErr w:type="gramStart"/>
      <w:r w:rsidR="002D3DF4" w:rsidRPr="000431EB">
        <w:rPr>
          <w:rFonts w:hint="eastAsia"/>
        </w:rPr>
        <w:t>違反學述倫理</w:t>
      </w:r>
      <w:proofErr w:type="gramEnd"/>
      <w:r w:rsidR="002D3DF4" w:rsidRPr="000431EB">
        <w:rPr>
          <w:rFonts w:hint="eastAsia"/>
        </w:rPr>
        <w:t>所獲之利益遠高於</w:t>
      </w:r>
      <w:r w:rsidR="000663D3" w:rsidRPr="000431EB">
        <w:rPr>
          <w:rFonts w:hint="eastAsia"/>
        </w:rPr>
        <w:t>被</w:t>
      </w:r>
      <w:r w:rsidR="002D3DF4" w:rsidRPr="000431EB">
        <w:rPr>
          <w:rFonts w:hint="eastAsia"/>
        </w:rPr>
        <w:t>處罰</w:t>
      </w:r>
      <w:r w:rsidR="000663D3" w:rsidRPr="000431EB">
        <w:rPr>
          <w:rFonts w:hint="eastAsia"/>
        </w:rPr>
        <w:t>之</w:t>
      </w:r>
      <w:r w:rsidR="002D3DF4" w:rsidRPr="000431EB">
        <w:rPr>
          <w:rFonts w:hint="eastAsia"/>
        </w:rPr>
        <w:t>代價，</w:t>
      </w:r>
      <w:r w:rsidR="00CE3D54" w:rsidRPr="000431EB">
        <w:rPr>
          <w:rFonts w:hint="eastAsia"/>
        </w:rPr>
        <w:t>而誘導</w:t>
      </w:r>
      <w:r w:rsidR="002D3DF4" w:rsidRPr="000431EB">
        <w:rPr>
          <w:rFonts w:hint="eastAsia"/>
        </w:rPr>
        <w:t>投機心態？亦應由主管機關評估確認。</w:t>
      </w:r>
    </w:p>
    <w:p w:rsidR="00A12DFC" w:rsidRPr="000431EB" w:rsidRDefault="003A46A0" w:rsidP="006D6103">
      <w:pPr>
        <w:pStyle w:val="3"/>
        <w:rPr>
          <w:rFonts w:hAnsi="標楷體"/>
          <w:szCs w:val="48"/>
        </w:rPr>
      </w:pPr>
      <w:r w:rsidRPr="000431EB">
        <w:rPr>
          <w:rFonts w:hAnsi="標楷體" w:hint="eastAsia"/>
          <w:szCs w:val="48"/>
        </w:rPr>
        <w:t>綜上，</w:t>
      </w:r>
      <w:r w:rsidR="00314B60" w:rsidRPr="000431EB">
        <w:rPr>
          <w:rFonts w:hAnsi="標楷體" w:hint="eastAsia"/>
          <w:szCs w:val="48"/>
        </w:rPr>
        <w:t>造假之學術</w:t>
      </w:r>
      <w:proofErr w:type="gramStart"/>
      <w:r w:rsidR="00314B60" w:rsidRPr="000431EB">
        <w:rPr>
          <w:rFonts w:hAnsi="標楷體" w:hint="eastAsia"/>
          <w:szCs w:val="48"/>
        </w:rPr>
        <w:t>作品續經錯誤</w:t>
      </w:r>
      <w:proofErr w:type="gramEnd"/>
      <w:r w:rsidR="00314B60" w:rsidRPr="000431EB">
        <w:rPr>
          <w:rFonts w:hAnsi="標楷體" w:hint="eastAsia"/>
          <w:szCs w:val="48"/>
        </w:rPr>
        <w:t>參</w:t>
      </w:r>
      <w:proofErr w:type="gramStart"/>
      <w:r w:rsidR="00314B60" w:rsidRPr="000431EB">
        <w:rPr>
          <w:rFonts w:hAnsi="標楷體" w:hint="eastAsia"/>
          <w:szCs w:val="48"/>
        </w:rPr>
        <w:t>採</w:t>
      </w:r>
      <w:proofErr w:type="gramEnd"/>
      <w:r w:rsidR="00314B60" w:rsidRPr="000431EB">
        <w:rPr>
          <w:rFonts w:hAnsi="標楷體" w:hint="eastAsia"/>
          <w:szCs w:val="48"/>
        </w:rPr>
        <w:t>，</w:t>
      </w:r>
      <w:proofErr w:type="gramStart"/>
      <w:r w:rsidR="00314B60" w:rsidRPr="000431EB">
        <w:rPr>
          <w:rFonts w:hAnsi="標楷體" w:hint="eastAsia"/>
          <w:szCs w:val="48"/>
        </w:rPr>
        <w:t>恐令後續</w:t>
      </w:r>
      <w:proofErr w:type="gramEnd"/>
      <w:r w:rsidR="00314B60" w:rsidRPr="000431EB">
        <w:rPr>
          <w:rFonts w:hAnsi="標楷體" w:hint="eastAsia"/>
          <w:szCs w:val="48"/>
        </w:rPr>
        <w:t>相關研究者，接連導出</w:t>
      </w:r>
      <w:proofErr w:type="gramStart"/>
      <w:r w:rsidR="00314B60" w:rsidRPr="000431EB">
        <w:rPr>
          <w:rFonts w:hAnsi="標楷體" w:hint="eastAsia"/>
          <w:szCs w:val="48"/>
        </w:rPr>
        <w:t>偏誤知</w:t>
      </w:r>
      <w:proofErr w:type="gramEnd"/>
      <w:r w:rsidR="00314B60" w:rsidRPr="000431EB">
        <w:rPr>
          <w:rFonts w:hAnsi="標楷體" w:hint="eastAsia"/>
          <w:szCs w:val="48"/>
        </w:rPr>
        <w:t>科學知識、虛擲研究資源、拖累該研究領域進展，故</w:t>
      </w:r>
      <w:proofErr w:type="gramStart"/>
      <w:r w:rsidR="00314B60" w:rsidRPr="000431EB">
        <w:rPr>
          <w:rFonts w:hAnsi="標楷體" w:hint="eastAsia"/>
          <w:szCs w:val="48"/>
        </w:rPr>
        <w:t>研究者均應以</w:t>
      </w:r>
      <w:proofErr w:type="gramEnd"/>
      <w:r w:rsidR="00314B60" w:rsidRPr="000431EB">
        <w:rPr>
          <w:rFonts w:hAnsi="標楷體" w:hint="eastAsia"/>
          <w:szCs w:val="48"/>
        </w:rPr>
        <w:t>維護學術研究誠信為已任</w:t>
      </w:r>
      <w:r w:rsidR="00B77C14" w:rsidRPr="000431EB">
        <w:rPr>
          <w:rFonts w:hAnsi="標楷體" w:hint="eastAsia"/>
          <w:szCs w:val="48"/>
        </w:rPr>
        <w:t>，以共同維護寶貴之學術研究成果</w:t>
      </w:r>
      <w:r w:rsidR="00314B60" w:rsidRPr="000431EB">
        <w:rPr>
          <w:rFonts w:hAnsi="標楷體" w:hint="eastAsia"/>
          <w:szCs w:val="48"/>
        </w:rPr>
        <w:t>。惟以本案查處發展觀之，自105年底經匿名檢舉</w:t>
      </w:r>
      <w:r w:rsidR="00314B60" w:rsidRPr="000431EB">
        <w:rPr>
          <w:rFonts w:hint="eastAsia"/>
        </w:rPr>
        <w:t>爆發後，截至本案108年7月詢問時，相關人員是否違反學術倫理仍有尚未論</w:t>
      </w:r>
      <w:proofErr w:type="gramStart"/>
      <w:r w:rsidR="00314B60" w:rsidRPr="000431EB">
        <w:rPr>
          <w:rFonts w:hint="eastAsia"/>
        </w:rPr>
        <w:t>定辦結者</w:t>
      </w:r>
      <w:proofErr w:type="gramEnd"/>
      <w:r w:rsidR="00314B60" w:rsidRPr="000431EB">
        <w:rPr>
          <w:rFonts w:hint="eastAsia"/>
        </w:rPr>
        <w:t>，另一方面，</w:t>
      </w:r>
      <w:proofErr w:type="gramStart"/>
      <w:r w:rsidR="00314B60" w:rsidRPr="000431EB">
        <w:rPr>
          <w:rFonts w:hAnsi="標楷體" w:hint="eastAsia"/>
          <w:szCs w:val="48"/>
        </w:rPr>
        <w:t>科技部與陽明</w:t>
      </w:r>
      <w:proofErr w:type="gramEnd"/>
      <w:r w:rsidR="00314B60" w:rsidRPr="000431EB">
        <w:rPr>
          <w:rFonts w:hAnsi="標楷體" w:hint="eastAsia"/>
          <w:szCs w:val="48"/>
        </w:rPr>
        <w:t>大學表示本案涉及之學術論文，經查處後尚無法完成勘誤並被接受者，尚有1篇、</w:t>
      </w:r>
      <w:r w:rsidR="00314B60" w:rsidRPr="000431EB">
        <w:rPr>
          <w:rFonts w:hAnsi="標楷體" w:hint="eastAsia"/>
          <w:bCs w:val="0"/>
          <w:kern w:val="0"/>
          <w:szCs w:val="52"/>
        </w:rPr>
        <w:t>臺灣大學查復表示尚有2篇，</w:t>
      </w:r>
      <w:r w:rsidR="00B77C14" w:rsidRPr="000431EB">
        <w:rPr>
          <w:rFonts w:hAnsi="標楷體" w:hint="eastAsia"/>
          <w:szCs w:val="48"/>
        </w:rPr>
        <w:t>顯示</w:t>
      </w:r>
      <w:r w:rsidR="00B77C14" w:rsidRPr="000431EB">
        <w:rPr>
          <w:rFonts w:hint="eastAsia"/>
        </w:rPr>
        <w:t>學校或論文作者向期刊進行勘誤</w:t>
      </w:r>
      <w:proofErr w:type="gramStart"/>
      <w:r w:rsidR="00B77C14" w:rsidRPr="000431EB">
        <w:rPr>
          <w:rFonts w:hint="eastAsia"/>
        </w:rPr>
        <w:t>或撤稿</w:t>
      </w:r>
      <w:proofErr w:type="gramEnd"/>
      <w:r w:rsidR="00B77C14" w:rsidRPr="000431EB">
        <w:rPr>
          <w:rFonts w:hint="eastAsia"/>
        </w:rPr>
        <w:t>，需費時日，此處理期間</w:t>
      </w:r>
      <w:r w:rsidR="00B77C14" w:rsidRPr="000431EB">
        <w:rPr>
          <w:rFonts w:hAnsi="標楷體" w:hint="eastAsia"/>
          <w:szCs w:val="48"/>
        </w:rPr>
        <w:t>案關之論文仍有受</w:t>
      </w:r>
      <w:r w:rsidR="00B77C14" w:rsidRPr="000431EB">
        <w:rPr>
          <w:rFonts w:hAnsi="標楷體" w:hint="eastAsia"/>
          <w:bCs w:val="0"/>
          <w:kern w:val="0"/>
          <w:szCs w:val="52"/>
        </w:rPr>
        <w:t>到參考之機會，恐生前述錯誤參</w:t>
      </w:r>
      <w:proofErr w:type="gramStart"/>
      <w:r w:rsidR="00B77C14" w:rsidRPr="000431EB">
        <w:rPr>
          <w:rFonts w:hAnsi="標楷體" w:hint="eastAsia"/>
          <w:bCs w:val="0"/>
          <w:kern w:val="0"/>
          <w:szCs w:val="52"/>
        </w:rPr>
        <w:t>採</w:t>
      </w:r>
      <w:proofErr w:type="gramEnd"/>
      <w:r w:rsidR="00B77C14" w:rsidRPr="000431EB">
        <w:rPr>
          <w:rFonts w:hAnsi="標楷體" w:hint="eastAsia"/>
          <w:bCs w:val="0"/>
          <w:kern w:val="0"/>
          <w:szCs w:val="52"/>
        </w:rPr>
        <w:t>疑慮。經</w:t>
      </w:r>
      <w:proofErr w:type="gramStart"/>
      <w:r w:rsidR="00B77C14" w:rsidRPr="000431EB">
        <w:rPr>
          <w:rFonts w:hAnsi="標楷體" w:hint="eastAsia"/>
          <w:bCs w:val="0"/>
          <w:kern w:val="0"/>
          <w:szCs w:val="52"/>
        </w:rPr>
        <w:t>科技部與教育部</w:t>
      </w:r>
      <w:proofErr w:type="gramEnd"/>
      <w:r w:rsidR="00B77C14" w:rsidRPr="000431EB">
        <w:rPr>
          <w:rFonts w:hAnsi="標楷體" w:hint="eastAsia"/>
          <w:bCs w:val="0"/>
          <w:kern w:val="0"/>
          <w:szCs w:val="52"/>
        </w:rPr>
        <w:t>說明表示，目前</w:t>
      </w:r>
      <w:proofErr w:type="gramStart"/>
      <w:r w:rsidR="00B77C14" w:rsidRPr="000431EB">
        <w:rPr>
          <w:rFonts w:hAnsi="標楷體" w:hint="eastAsia"/>
          <w:bCs w:val="0"/>
          <w:kern w:val="0"/>
          <w:szCs w:val="52"/>
        </w:rPr>
        <w:t>防堵造假</w:t>
      </w:r>
      <w:proofErr w:type="gramEnd"/>
      <w:r w:rsidR="00B77C14" w:rsidRPr="000431EB">
        <w:rPr>
          <w:rFonts w:hAnsi="標楷體" w:hint="eastAsia"/>
          <w:bCs w:val="0"/>
          <w:kern w:val="0"/>
          <w:szCs w:val="52"/>
        </w:rPr>
        <w:t>論文流通之實務作法，</w:t>
      </w:r>
      <w:r w:rsidR="001F1AF6" w:rsidRPr="000431EB">
        <w:rPr>
          <w:rFonts w:hAnsi="標楷體" w:hint="eastAsia"/>
          <w:bCs w:val="0"/>
          <w:kern w:val="0"/>
          <w:szCs w:val="52"/>
        </w:rPr>
        <w:t>主要</w:t>
      </w:r>
      <w:r w:rsidR="00B77C14" w:rsidRPr="000431EB">
        <w:rPr>
          <w:rFonts w:hAnsi="標楷體" w:hint="eastAsia"/>
          <w:bCs w:val="0"/>
          <w:kern w:val="0"/>
          <w:szCs w:val="52"/>
        </w:rPr>
        <w:t>係仰賴作者與期刊編輯</w:t>
      </w:r>
      <w:proofErr w:type="gramStart"/>
      <w:r w:rsidR="00B77C14" w:rsidRPr="000431EB">
        <w:rPr>
          <w:rFonts w:hAnsi="標楷體" w:hint="eastAsia"/>
          <w:bCs w:val="0"/>
          <w:kern w:val="0"/>
          <w:szCs w:val="52"/>
        </w:rPr>
        <w:t>以撤稿予以</w:t>
      </w:r>
      <w:proofErr w:type="gramEnd"/>
      <w:r w:rsidR="00B77C14" w:rsidRPr="000431EB">
        <w:rPr>
          <w:rFonts w:hAnsi="標楷體" w:hint="eastAsia"/>
          <w:bCs w:val="0"/>
          <w:kern w:val="0"/>
          <w:szCs w:val="52"/>
        </w:rPr>
        <w:t>把關，此項作法似欠積極，相關利弊有待評估</w:t>
      </w:r>
      <w:proofErr w:type="gramStart"/>
      <w:r w:rsidR="00B77C14" w:rsidRPr="000431EB">
        <w:rPr>
          <w:rFonts w:hAnsi="標楷體" w:hint="eastAsia"/>
          <w:bCs w:val="0"/>
          <w:kern w:val="0"/>
          <w:szCs w:val="52"/>
        </w:rPr>
        <w:t>研</w:t>
      </w:r>
      <w:proofErr w:type="gramEnd"/>
      <w:r w:rsidR="00B77C14" w:rsidRPr="000431EB">
        <w:rPr>
          <w:rFonts w:hAnsi="標楷體" w:hint="eastAsia"/>
          <w:bCs w:val="0"/>
          <w:kern w:val="0"/>
          <w:szCs w:val="52"/>
        </w:rPr>
        <w:t>議。</w:t>
      </w:r>
      <w:proofErr w:type="gramStart"/>
      <w:r w:rsidR="002D3DF4" w:rsidRPr="000431EB">
        <w:rPr>
          <w:rFonts w:hAnsi="標楷體" w:hint="eastAsia"/>
          <w:bCs w:val="0"/>
          <w:kern w:val="0"/>
          <w:szCs w:val="52"/>
        </w:rPr>
        <w:t>另</w:t>
      </w:r>
      <w:proofErr w:type="gramEnd"/>
      <w:r w:rsidR="002D3DF4" w:rsidRPr="000431EB">
        <w:rPr>
          <w:rFonts w:hAnsi="標楷體" w:hint="eastAsia"/>
          <w:bCs w:val="0"/>
          <w:kern w:val="0"/>
          <w:szCs w:val="52"/>
        </w:rPr>
        <w:t>，</w:t>
      </w:r>
      <w:r w:rsidR="002D3DF4" w:rsidRPr="000431EB">
        <w:rPr>
          <w:rFonts w:hint="eastAsia"/>
        </w:rPr>
        <w:t>學</w:t>
      </w:r>
      <w:proofErr w:type="gramStart"/>
      <w:r w:rsidR="002D3DF4" w:rsidRPr="000431EB">
        <w:rPr>
          <w:rFonts w:hint="eastAsia"/>
        </w:rPr>
        <w:t>研</w:t>
      </w:r>
      <w:proofErr w:type="gramEnd"/>
      <w:r w:rsidR="002D3DF4" w:rsidRPr="000431EB">
        <w:rPr>
          <w:rFonts w:hint="eastAsia"/>
        </w:rPr>
        <w:t>機構具有人員、設備及實驗場域管理權限，應負管理之責，惟相關學校機關審議處理違反學術倫理案件，</w:t>
      </w:r>
      <w:proofErr w:type="gramStart"/>
      <w:r w:rsidR="002D3DF4" w:rsidRPr="000431EB">
        <w:rPr>
          <w:rFonts w:hint="eastAsia"/>
        </w:rPr>
        <w:t>均僅限於</w:t>
      </w:r>
      <w:proofErr w:type="gramEnd"/>
      <w:r w:rsidR="002D3DF4" w:rsidRPr="000431EB">
        <w:rPr>
          <w:rFonts w:hint="eastAsia"/>
        </w:rPr>
        <w:t>研究計畫團隊人員，並且在經費追回部分，僅針對計畫主持費，</w:t>
      </w:r>
      <w:proofErr w:type="gramStart"/>
      <w:r w:rsidR="002D3DF4" w:rsidRPr="000431EB">
        <w:rPr>
          <w:rFonts w:hint="eastAsia"/>
        </w:rPr>
        <w:t>洵</w:t>
      </w:r>
      <w:proofErr w:type="gramEnd"/>
      <w:r w:rsidR="002D3DF4" w:rsidRPr="000431EB">
        <w:rPr>
          <w:rFonts w:hint="eastAsia"/>
        </w:rPr>
        <w:t>未論究從事研究所涉及之其他軟、硬體費用與研究收益，亦恐因</w:t>
      </w:r>
      <w:proofErr w:type="gramStart"/>
      <w:r w:rsidR="002D3DF4" w:rsidRPr="000431EB">
        <w:rPr>
          <w:rFonts w:hint="eastAsia"/>
        </w:rPr>
        <w:t>違反學述倫理</w:t>
      </w:r>
      <w:proofErr w:type="gramEnd"/>
      <w:r w:rsidR="002D3DF4" w:rsidRPr="000431EB">
        <w:rPr>
          <w:rFonts w:hint="eastAsia"/>
        </w:rPr>
        <w:t>所獲之利益遠高於</w:t>
      </w:r>
      <w:r w:rsidR="000663D3" w:rsidRPr="000431EB">
        <w:rPr>
          <w:rFonts w:hint="eastAsia"/>
        </w:rPr>
        <w:t>被</w:t>
      </w:r>
      <w:r w:rsidR="002D3DF4" w:rsidRPr="000431EB">
        <w:rPr>
          <w:rFonts w:hint="eastAsia"/>
        </w:rPr>
        <w:t>處罰</w:t>
      </w:r>
      <w:r w:rsidR="000663D3" w:rsidRPr="000431EB">
        <w:rPr>
          <w:rFonts w:hint="eastAsia"/>
        </w:rPr>
        <w:t>之</w:t>
      </w:r>
      <w:r w:rsidR="002D3DF4" w:rsidRPr="000431EB">
        <w:rPr>
          <w:rFonts w:hint="eastAsia"/>
        </w:rPr>
        <w:t>代價，</w:t>
      </w:r>
      <w:r w:rsidR="000663D3" w:rsidRPr="000431EB">
        <w:rPr>
          <w:rFonts w:hint="eastAsia"/>
        </w:rPr>
        <w:t>反而</w:t>
      </w:r>
      <w:r w:rsidR="00CE3D54" w:rsidRPr="000431EB">
        <w:rPr>
          <w:rFonts w:hint="eastAsia"/>
        </w:rPr>
        <w:t>誘導</w:t>
      </w:r>
      <w:r w:rsidR="002D3DF4" w:rsidRPr="000431EB">
        <w:rPr>
          <w:rFonts w:hint="eastAsia"/>
        </w:rPr>
        <w:t>研究者投機心態，主管機關對</w:t>
      </w:r>
      <w:r w:rsidR="002D3DF4" w:rsidRPr="000431EB">
        <w:rPr>
          <w:rFonts w:hint="eastAsia"/>
        </w:rPr>
        <w:lastRenderedPageBreak/>
        <w:t>此應</w:t>
      </w:r>
      <w:r w:rsidR="00264869" w:rsidRPr="000431EB">
        <w:rPr>
          <w:rFonts w:hint="eastAsia"/>
        </w:rPr>
        <w:t>予正視並積極</w:t>
      </w:r>
      <w:r w:rsidR="002D3DF4" w:rsidRPr="000431EB">
        <w:rPr>
          <w:rFonts w:hint="eastAsia"/>
        </w:rPr>
        <w:t>評估</w:t>
      </w:r>
      <w:proofErr w:type="gramStart"/>
      <w:r w:rsidR="002D3DF4" w:rsidRPr="000431EB">
        <w:rPr>
          <w:rFonts w:hint="eastAsia"/>
        </w:rPr>
        <w:t>研</w:t>
      </w:r>
      <w:proofErr w:type="gramEnd"/>
      <w:r w:rsidR="002D3DF4" w:rsidRPr="000431EB">
        <w:rPr>
          <w:rFonts w:hint="eastAsia"/>
        </w:rPr>
        <w:t>議，提出有效之對策，否則實難</w:t>
      </w:r>
      <w:proofErr w:type="gramStart"/>
      <w:r w:rsidR="002D3DF4" w:rsidRPr="000431EB">
        <w:rPr>
          <w:rFonts w:hint="eastAsia"/>
        </w:rPr>
        <w:t>杜防類</w:t>
      </w:r>
      <w:proofErr w:type="gramEnd"/>
      <w:r w:rsidR="002D3DF4" w:rsidRPr="000431EB">
        <w:rPr>
          <w:rFonts w:hint="eastAsia"/>
        </w:rPr>
        <w:t>此案件重演。</w:t>
      </w:r>
    </w:p>
    <w:p w:rsidR="00852439" w:rsidRPr="000431EB" w:rsidRDefault="00BA6CD6" w:rsidP="00887479">
      <w:pPr>
        <w:pStyle w:val="2"/>
        <w:rPr>
          <w:b/>
          <w:spacing w:val="-10"/>
          <w:szCs w:val="32"/>
        </w:rPr>
      </w:pPr>
      <w:bookmarkStart w:id="56" w:name="_Toc16171613"/>
      <w:r w:rsidRPr="000431EB">
        <w:rPr>
          <w:rFonts w:hint="eastAsia"/>
          <w:b/>
          <w:spacing w:val="-10"/>
          <w:szCs w:val="32"/>
        </w:rPr>
        <w:t>學術倫理</w:t>
      </w:r>
      <w:r w:rsidR="009B4B0D" w:rsidRPr="000431EB">
        <w:rPr>
          <w:rFonts w:hint="eastAsia"/>
          <w:b/>
          <w:spacing w:val="-10"/>
          <w:szCs w:val="32"/>
        </w:rPr>
        <w:t>議題已因近年數起嚴重事件引起大眾重視，</w:t>
      </w:r>
      <w:proofErr w:type="gramStart"/>
      <w:r w:rsidR="009B4B0D" w:rsidRPr="000431EB">
        <w:rPr>
          <w:rFonts w:hint="eastAsia"/>
          <w:b/>
          <w:spacing w:val="-10"/>
          <w:szCs w:val="32"/>
        </w:rPr>
        <w:t>科技部與教育部</w:t>
      </w:r>
      <w:proofErr w:type="gramEnd"/>
      <w:r w:rsidR="009B4B0D" w:rsidRPr="000431EB">
        <w:rPr>
          <w:rFonts w:hint="eastAsia"/>
          <w:b/>
          <w:spacing w:val="-10"/>
          <w:szCs w:val="32"/>
        </w:rPr>
        <w:t>亦已</w:t>
      </w:r>
      <w:r w:rsidR="00426202" w:rsidRPr="000431EB">
        <w:rPr>
          <w:rFonts w:hint="eastAsia"/>
          <w:b/>
          <w:spacing w:val="-10"/>
          <w:szCs w:val="32"/>
        </w:rPr>
        <w:t>設法</w:t>
      </w:r>
      <w:r w:rsidR="009B4B0D" w:rsidRPr="000431EB">
        <w:rPr>
          <w:rFonts w:hint="eastAsia"/>
          <w:b/>
          <w:spacing w:val="-10"/>
          <w:szCs w:val="32"/>
        </w:rPr>
        <w:t>於相關法令規範、計畫審核管考、教育實</w:t>
      </w:r>
      <w:r w:rsidR="00426202" w:rsidRPr="000431EB">
        <w:rPr>
          <w:rFonts w:hint="eastAsia"/>
          <w:b/>
          <w:spacing w:val="-10"/>
          <w:szCs w:val="32"/>
        </w:rPr>
        <w:t>施事宜</w:t>
      </w:r>
      <w:r w:rsidR="009B4B0D" w:rsidRPr="000431EB">
        <w:rPr>
          <w:rFonts w:hint="eastAsia"/>
          <w:b/>
          <w:spacing w:val="-10"/>
          <w:szCs w:val="32"/>
        </w:rPr>
        <w:t>中，</w:t>
      </w:r>
      <w:r w:rsidR="00426202" w:rsidRPr="000431EB">
        <w:rPr>
          <w:rFonts w:hint="eastAsia"/>
          <w:b/>
          <w:spacing w:val="-10"/>
          <w:szCs w:val="32"/>
        </w:rPr>
        <w:t>納入學術倫理強化機制，惟</w:t>
      </w:r>
      <w:r w:rsidR="00C7353A" w:rsidRPr="000431EB">
        <w:rPr>
          <w:rFonts w:hint="eastAsia"/>
          <w:b/>
          <w:spacing w:val="-10"/>
          <w:szCs w:val="32"/>
        </w:rPr>
        <w:t>執行面上</w:t>
      </w:r>
      <w:r w:rsidR="00DF39E6" w:rsidRPr="000431EB">
        <w:rPr>
          <w:rFonts w:hint="eastAsia"/>
          <w:b/>
          <w:spacing w:val="-10"/>
          <w:szCs w:val="32"/>
        </w:rPr>
        <w:t>，</w:t>
      </w:r>
      <w:r w:rsidR="00C7353A" w:rsidRPr="000431EB">
        <w:rPr>
          <w:rFonts w:hint="eastAsia"/>
          <w:b/>
          <w:spacing w:val="-10"/>
          <w:szCs w:val="32"/>
        </w:rPr>
        <w:t>學術倫理之教育宣導對象偏重於學生與新進教師，不利確保學術倫理規範普及與落實</w:t>
      </w:r>
      <w:r w:rsidR="009761F5" w:rsidRPr="000431EB">
        <w:rPr>
          <w:rFonts w:hint="eastAsia"/>
          <w:b/>
          <w:spacing w:val="-10"/>
          <w:szCs w:val="32"/>
        </w:rPr>
        <w:t>，容應由學校建立完整之學術倫理檢測及預防機制，</w:t>
      </w:r>
      <w:r w:rsidR="00A16F54" w:rsidRPr="000431EB">
        <w:rPr>
          <w:rFonts w:hint="eastAsia"/>
          <w:b/>
          <w:spacing w:val="-10"/>
          <w:szCs w:val="32"/>
        </w:rPr>
        <w:t>相關主管機關</w:t>
      </w:r>
      <w:r w:rsidR="009761F5" w:rsidRPr="000431EB">
        <w:rPr>
          <w:rFonts w:hint="eastAsia"/>
          <w:b/>
          <w:spacing w:val="-10"/>
          <w:szCs w:val="32"/>
        </w:rPr>
        <w:t>亦應對此</w:t>
      </w:r>
      <w:r w:rsidR="00AD1EB0" w:rsidRPr="000431EB">
        <w:rPr>
          <w:rFonts w:hint="eastAsia"/>
          <w:b/>
          <w:spacing w:val="-10"/>
          <w:szCs w:val="32"/>
        </w:rPr>
        <w:t>持續</w:t>
      </w:r>
      <w:proofErr w:type="gramStart"/>
      <w:r w:rsidR="00A16F54" w:rsidRPr="000431EB">
        <w:rPr>
          <w:rFonts w:hint="eastAsia"/>
          <w:b/>
          <w:spacing w:val="-10"/>
          <w:szCs w:val="32"/>
        </w:rPr>
        <w:t>研議精</w:t>
      </w:r>
      <w:proofErr w:type="gramEnd"/>
      <w:r w:rsidR="002A3D3C" w:rsidRPr="000431EB">
        <w:rPr>
          <w:rFonts w:hint="eastAsia"/>
          <w:b/>
          <w:spacing w:val="-10"/>
          <w:szCs w:val="32"/>
        </w:rPr>
        <w:t>進</w:t>
      </w:r>
      <w:bookmarkEnd w:id="56"/>
    </w:p>
    <w:p w:rsidR="0044307E" w:rsidRPr="000431EB" w:rsidRDefault="00ED09CF" w:rsidP="00C575CF">
      <w:pPr>
        <w:pStyle w:val="af7"/>
        <w:numPr>
          <w:ilvl w:val="2"/>
          <w:numId w:val="22"/>
        </w:numPr>
        <w:ind w:leftChars="0"/>
        <w:rPr>
          <w:szCs w:val="36"/>
        </w:rPr>
      </w:pPr>
      <w:r w:rsidRPr="000431EB">
        <w:rPr>
          <w:rFonts w:hint="eastAsia"/>
          <w:szCs w:val="36"/>
        </w:rPr>
        <w:t>105年間國內爆發</w:t>
      </w:r>
      <w:r w:rsidR="0044307E" w:rsidRPr="000431EB">
        <w:rPr>
          <w:rFonts w:hint="eastAsia"/>
        </w:rPr>
        <w:t>臺大</w:t>
      </w:r>
      <w:proofErr w:type="gramStart"/>
      <w:r w:rsidR="0044307E" w:rsidRPr="000431EB">
        <w:rPr>
          <w:rFonts w:hint="eastAsia"/>
          <w:szCs w:val="32"/>
        </w:rPr>
        <w:t>郭</w:t>
      </w:r>
      <w:proofErr w:type="gramEnd"/>
      <w:r w:rsidR="00F96807">
        <w:rPr>
          <w:rFonts w:ascii="新細明體" w:eastAsia="新細明體" w:hAnsi="新細明體" w:hint="eastAsia"/>
          <w:szCs w:val="32"/>
        </w:rPr>
        <w:t>○</w:t>
      </w:r>
      <w:r w:rsidR="0044307E" w:rsidRPr="000431EB">
        <w:rPr>
          <w:rFonts w:hint="eastAsia"/>
          <w:szCs w:val="32"/>
        </w:rPr>
        <w:t>良教授</w:t>
      </w:r>
      <w:r w:rsidR="0044307E" w:rsidRPr="000431EB">
        <w:rPr>
          <w:rFonts w:hint="eastAsia"/>
        </w:rPr>
        <w:t>發表之多篇論文，涉有造假等違反學術倫理之事件，對此本院亦立案調查並指出「教育部負有我國專科以上學校學術倫理之規範及審議職責，允應統整學術倫理事項之相關規範，以利各專科以上學校依循，卻未能儘早完備相關法令，</w:t>
      </w:r>
      <w:proofErr w:type="gramStart"/>
      <w:r w:rsidR="0044307E" w:rsidRPr="000431EB">
        <w:rPr>
          <w:rFonts w:hint="eastAsia"/>
        </w:rPr>
        <w:t>迨</w:t>
      </w:r>
      <w:proofErr w:type="gramEnd"/>
      <w:r w:rsidR="0044307E" w:rsidRPr="000431EB">
        <w:rPr>
          <w:rFonts w:hint="eastAsia"/>
        </w:rPr>
        <w:t>至本次臺大楊</w:t>
      </w:r>
      <w:r w:rsidR="00B14FA3">
        <w:rPr>
          <w:rFonts w:ascii="新細明體" w:eastAsia="新細明體" w:hAnsi="新細明體" w:hint="eastAsia"/>
        </w:rPr>
        <w:t>○</w:t>
      </w:r>
      <w:r w:rsidR="0044307E" w:rsidRPr="000431EB">
        <w:rPr>
          <w:rFonts w:hint="eastAsia"/>
        </w:rPr>
        <w:t>池前校長掛名論文</w:t>
      </w:r>
      <w:proofErr w:type="gramStart"/>
      <w:r w:rsidR="0044307E" w:rsidRPr="000431EB">
        <w:rPr>
          <w:rFonts w:hint="eastAsia"/>
        </w:rPr>
        <w:t>疑涉造假案</w:t>
      </w:r>
      <w:proofErr w:type="gramEnd"/>
      <w:r w:rsidR="0044307E" w:rsidRPr="000431EB">
        <w:rPr>
          <w:rFonts w:hint="eastAsia"/>
        </w:rPr>
        <w:t>發生，並經媒體大幅報導批評後，始於106年5月31日訂定發布「專科以上學校學術倫理案件處理原則」，方就違反學術倫理之定義、處理審議流程、處分方式、涉及大專校院校長之處理等事項予以明定，行事消極怠慢，核有</w:t>
      </w:r>
      <w:proofErr w:type="gramStart"/>
      <w:r w:rsidR="0044307E" w:rsidRPr="000431EB">
        <w:rPr>
          <w:rFonts w:hint="eastAsia"/>
        </w:rPr>
        <w:t>怠</w:t>
      </w:r>
      <w:proofErr w:type="gramEnd"/>
      <w:r w:rsidR="0044307E" w:rsidRPr="000431EB">
        <w:rPr>
          <w:rFonts w:hint="eastAsia"/>
        </w:rPr>
        <w:t>失」、「健全學術倫理對於國家學術研究之長遠發展至關緊要，尤以國內最高學府臺大</w:t>
      </w:r>
      <w:proofErr w:type="gramStart"/>
      <w:r w:rsidR="0044307E" w:rsidRPr="000431EB">
        <w:rPr>
          <w:rFonts w:hint="eastAsia"/>
        </w:rPr>
        <w:t>邇</w:t>
      </w:r>
      <w:proofErr w:type="gramEnd"/>
      <w:r w:rsidR="0044307E" w:rsidRPr="000431EB">
        <w:rPr>
          <w:rFonts w:hint="eastAsia"/>
        </w:rPr>
        <w:t>來</w:t>
      </w:r>
      <w:proofErr w:type="gramStart"/>
      <w:r w:rsidR="0044307E" w:rsidRPr="000431EB">
        <w:rPr>
          <w:rFonts w:hint="eastAsia"/>
        </w:rPr>
        <w:t>竟亦迭生</w:t>
      </w:r>
      <w:proofErr w:type="gramEnd"/>
      <w:r w:rsidR="0044307E" w:rsidRPr="000431EB">
        <w:rPr>
          <w:rFonts w:hint="eastAsia"/>
        </w:rPr>
        <w:t>教授浮濫掛名、造假等違反學術倫理情事，</w:t>
      </w:r>
      <w:proofErr w:type="gramStart"/>
      <w:r w:rsidR="0044307E" w:rsidRPr="000431EB">
        <w:rPr>
          <w:rFonts w:hint="eastAsia"/>
        </w:rPr>
        <w:t>凸顯導</w:t>
      </w:r>
      <w:proofErr w:type="gramEnd"/>
      <w:r w:rsidR="0044307E" w:rsidRPr="000431EB">
        <w:rPr>
          <w:rFonts w:hint="eastAsia"/>
        </w:rPr>
        <w:t>正國內學術不良惡習之迫切性，教育部及</w:t>
      </w:r>
      <w:proofErr w:type="gramStart"/>
      <w:r w:rsidR="0044307E" w:rsidRPr="000431EB">
        <w:rPr>
          <w:rFonts w:hint="eastAsia"/>
        </w:rPr>
        <w:t>科技部允應</w:t>
      </w:r>
      <w:proofErr w:type="gramEnd"/>
      <w:r w:rsidR="0044307E" w:rsidRPr="000431EB">
        <w:rPr>
          <w:rFonts w:hint="eastAsia"/>
        </w:rPr>
        <w:t>儘速針對共同作者列名之要件、敘明其負責項目或貢獻度等問題妥予</w:t>
      </w:r>
      <w:proofErr w:type="gramStart"/>
      <w:r w:rsidR="0044307E" w:rsidRPr="000431EB">
        <w:rPr>
          <w:rFonts w:hint="eastAsia"/>
        </w:rPr>
        <w:t>研</w:t>
      </w:r>
      <w:proofErr w:type="gramEnd"/>
      <w:r w:rsidR="0044307E" w:rsidRPr="000431EB">
        <w:rPr>
          <w:rFonts w:hint="eastAsia"/>
        </w:rPr>
        <w:t>議改善」等調查意見</w:t>
      </w:r>
      <w:r w:rsidR="0044307E" w:rsidRPr="000431EB">
        <w:rPr>
          <w:rStyle w:val="afe"/>
        </w:rPr>
        <w:footnoteReference w:id="13"/>
      </w:r>
      <w:r w:rsidR="00526E60" w:rsidRPr="000431EB">
        <w:rPr>
          <w:rFonts w:hint="eastAsia"/>
        </w:rPr>
        <w:t>。</w:t>
      </w:r>
      <w:proofErr w:type="gramStart"/>
      <w:r w:rsidR="00526E60" w:rsidRPr="000431EB">
        <w:rPr>
          <w:rFonts w:hint="eastAsia"/>
        </w:rPr>
        <w:t>查據科技部</w:t>
      </w:r>
      <w:r w:rsidR="00526E60" w:rsidRPr="000431EB">
        <w:rPr>
          <w:rFonts w:hint="eastAsia"/>
        </w:rPr>
        <w:lastRenderedPageBreak/>
        <w:t>及</w:t>
      </w:r>
      <w:proofErr w:type="gramEnd"/>
      <w:r w:rsidR="00526E60" w:rsidRPr="000431EB">
        <w:rPr>
          <w:rFonts w:hint="eastAsia"/>
        </w:rPr>
        <w:t>教育部，</w:t>
      </w:r>
      <w:r w:rsidR="00526E60" w:rsidRPr="000431EB">
        <w:rPr>
          <w:rFonts w:hAnsi="標楷體" w:hint="eastAsia"/>
          <w:spacing w:val="-6"/>
          <w:szCs w:val="32"/>
        </w:rPr>
        <w:t>近5年學術倫理審議會受理案件處理情形</w:t>
      </w:r>
      <w:r w:rsidR="001A26F9" w:rsidRPr="000431EB">
        <w:rPr>
          <w:rFonts w:hAnsi="標楷體" w:hint="eastAsia"/>
          <w:spacing w:val="-6"/>
          <w:szCs w:val="32"/>
        </w:rPr>
        <w:t>，以教育部提供之統計數據觀之，違反學術倫理案件數略有下降態勢；整體情況</w:t>
      </w:r>
      <w:r w:rsidR="00526E60" w:rsidRPr="000431EB">
        <w:rPr>
          <w:rFonts w:hAnsi="標楷體" w:hint="eastAsia"/>
          <w:spacing w:val="-6"/>
          <w:szCs w:val="32"/>
        </w:rPr>
        <w:t>概如下列：</w:t>
      </w:r>
    </w:p>
    <w:p w:rsidR="00526E60" w:rsidRPr="000431EB" w:rsidRDefault="00526E60" w:rsidP="00526E60">
      <w:pPr>
        <w:pStyle w:val="3"/>
      </w:pPr>
      <w:r w:rsidRPr="000431EB">
        <w:rPr>
          <w:rFonts w:hAnsi="標楷體" w:hint="eastAsia"/>
          <w:spacing w:val="-6"/>
          <w:szCs w:val="32"/>
        </w:rPr>
        <w:t>科技部方面：</w:t>
      </w:r>
    </w:p>
    <w:p w:rsidR="00526E60" w:rsidRPr="000431EB" w:rsidRDefault="00526E60" w:rsidP="00526E60">
      <w:pPr>
        <w:pStyle w:val="4"/>
      </w:pPr>
      <w:r w:rsidRPr="000431EB">
        <w:rPr>
          <w:rFonts w:hint="eastAsia"/>
        </w:rPr>
        <w:t>受理案件及其違反類型</w:t>
      </w:r>
    </w:p>
    <w:p w:rsidR="00526E60" w:rsidRPr="000431EB" w:rsidRDefault="00526E60" w:rsidP="00526E60">
      <w:pPr>
        <w:pStyle w:val="a3"/>
      </w:pPr>
      <w:r w:rsidRPr="000431EB">
        <w:rPr>
          <w:rFonts w:hAnsi="標楷體" w:hint="eastAsia"/>
          <w:spacing w:val="-6"/>
          <w:szCs w:val="32"/>
        </w:rPr>
        <w:t>科技部103至107年學術倫理審議會受理案件情形</w:t>
      </w:r>
    </w:p>
    <w:tbl>
      <w:tblPr>
        <w:tblStyle w:val="af6"/>
        <w:tblW w:w="10065" w:type="dxa"/>
        <w:tblInd w:w="-318" w:type="dxa"/>
        <w:tblLook w:val="04A0" w:firstRow="1" w:lastRow="0" w:firstColumn="1" w:lastColumn="0" w:noHBand="0" w:noVBand="1"/>
      </w:tblPr>
      <w:tblGrid>
        <w:gridCol w:w="852"/>
        <w:gridCol w:w="1257"/>
        <w:gridCol w:w="868"/>
        <w:gridCol w:w="868"/>
        <w:gridCol w:w="869"/>
        <w:gridCol w:w="868"/>
        <w:gridCol w:w="868"/>
        <w:gridCol w:w="1064"/>
        <w:gridCol w:w="850"/>
        <w:gridCol w:w="851"/>
        <w:gridCol w:w="850"/>
      </w:tblGrid>
      <w:tr w:rsidR="000431EB" w:rsidRPr="000431EB" w:rsidTr="00931A05">
        <w:trPr>
          <w:tblHeader/>
        </w:trPr>
        <w:tc>
          <w:tcPr>
            <w:tcW w:w="852" w:type="dxa"/>
          </w:tcPr>
          <w:p w:rsidR="00526E60" w:rsidRPr="000431EB" w:rsidRDefault="00526E60" w:rsidP="006D6103">
            <w:pPr>
              <w:spacing w:line="320" w:lineRule="exact"/>
              <w:jc w:val="center"/>
              <w:rPr>
                <w:rFonts w:hAnsi="標楷體"/>
                <w:b/>
                <w:sz w:val="28"/>
                <w:szCs w:val="28"/>
              </w:rPr>
            </w:pPr>
            <w:r w:rsidRPr="000431EB">
              <w:rPr>
                <w:rFonts w:hAnsi="標楷體" w:hint="eastAsia"/>
                <w:b/>
                <w:sz w:val="28"/>
                <w:szCs w:val="28"/>
              </w:rPr>
              <w:t>年度</w:t>
            </w:r>
          </w:p>
        </w:tc>
        <w:tc>
          <w:tcPr>
            <w:tcW w:w="1257" w:type="dxa"/>
            <w:tcBorders>
              <w:right w:val="double" w:sz="4" w:space="0" w:color="auto"/>
            </w:tcBorders>
          </w:tcPr>
          <w:p w:rsidR="00526E60" w:rsidRPr="000431EB" w:rsidRDefault="00526E60" w:rsidP="006D6103">
            <w:pPr>
              <w:spacing w:line="320" w:lineRule="exact"/>
              <w:jc w:val="center"/>
              <w:rPr>
                <w:rFonts w:hAnsi="標楷體"/>
                <w:b/>
                <w:sz w:val="28"/>
                <w:szCs w:val="28"/>
              </w:rPr>
            </w:pPr>
            <w:r w:rsidRPr="000431EB">
              <w:rPr>
                <w:rFonts w:hAnsi="標楷體" w:hint="eastAsia"/>
                <w:b/>
                <w:sz w:val="28"/>
                <w:szCs w:val="28"/>
              </w:rPr>
              <w:t>案件數*</w:t>
            </w:r>
          </w:p>
        </w:tc>
        <w:tc>
          <w:tcPr>
            <w:tcW w:w="868" w:type="dxa"/>
            <w:tcBorders>
              <w:left w:val="double" w:sz="4" w:space="0" w:color="auto"/>
            </w:tcBorders>
          </w:tcPr>
          <w:p w:rsidR="00526E60" w:rsidRPr="000431EB" w:rsidRDefault="00526E60" w:rsidP="006D6103">
            <w:pPr>
              <w:spacing w:line="320" w:lineRule="exact"/>
              <w:jc w:val="center"/>
              <w:rPr>
                <w:rFonts w:hAnsi="標楷體"/>
                <w:b/>
                <w:sz w:val="28"/>
                <w:szCs w:val="28"/>
              </w:rPr>
            </w:pPr>
            <w:r w:rsidRPr="000431EB">
              <w:rPr>
                <w:rFonts w:hAnsi="標楷體" w:hint="eastAsia"/>
                <w:b/>
                <w:sz w:val="28"/>
                <w:szCs w:val="28"/>
              </w:rPr>
              <w:t>造假</w:t>
            </w:r>
          </w:p>
        </w:tc>
        <w:tc>
          <w:tcPr>
            <w:tcW w:w="868" w:type="dxa"/>
          </w:tcPr>
          <w:p w:rsidR="00526E60" w:rsidRPr="000431EB" w:rsidRDefault="00526E60" w:rsidP="006D6103">
            <w:pPr>
              <w:spacing w:line="320" w:lineRule="exact"/>
              <w:jc w:val="center"/>
              <w:rPr>
                <w:rFonts w:hAnsi="標楷體"/>
                <w:b/>
                <w:sz w:val="28"/>
                <w:szCs w:val="28"/>
              </w:rPr>
            </w:pPr>
            <w:r w:rsidRPr="000431EB">
              <w:rPr>
                <w:rFonts w:hAnsi="標楷體" w:hint="eastAsia"/>
                <w:b/>
                <w:sz w:val="28"/>
                <w:szCs w:val="28"/>
              </w:rPr>
              <w:t>變造</w:t>
            </w:r>
          </w:p>
        </w:tc>
        <w:tc>
          <w:tcPr>
            <w:tcW w:w="869" w:type="dxa"/>
          </w:tcPr>
          <w:p w:rsidR="00526E60" w:rsidRPr="000431EB" w:rsidRDefault="00526E60" w:rsidP="006D6103">
            <w:pPr>
              <w:spacing w:line="320" w:lineRule="exact"/>
              <w:jc w:val="center"/>
              <w:rPr>
                <w:rFonts w:hAnsi="標楷體"/>
                <w:b/>
                <w:sz w:val="28"/>
                <w:szCs w:val="28"/>
              </w:rPr>
            </w:pPr>
            <w:r w:rsidRPr="000431EB">
              <w:rPr>
                <w:rFonts w:hAnsi="標楷體" w:hint="eastAsia"/>
                <w:b/>
                <w:sz w:val="28"/>
                <w:szCs w:val="28"/>
              </w:rPr>
              <w:t>抄襲</w:t>
            </w:r>
          </w:p>
        </w:tc>
        <w:tc>
          <w:tcPr>
            <w:tcW w:w="868" w:type="dxa"/>
          </w:tcPr>
          <w:p w:rsidR="00526E60" w:rsidRPr="000431EB" w:rsidRDefault="00526E60" w:rsidP="006D6103">
            <w:pPr>
              <w:spacing w:line="320" w:lineRule="exact"/>
              <w:jc w:val="center"/>
              <w:rPr>
                <w:rFonts w:hAnsi="標楷體"/>
                <w:b/>
                <w:sz w:val="28"/>
                <w:szCs w:val="28"/>
              </w:rPr>
            </w:pPr>
            <w:r w:rsidRPr="000431EB">
              <w:rPr>
                <w:rFonts w:hAnsi="標楷體" w:hint="eastAsia"/>
                <w:b/>
                <w:sz w:val="28"/>
                <w:szCs w:val="28"/>
              </w:rPr>
              <w:t>隱匿</w:t>
            </w:r>
          </w:p>
        </w:tc>
        <w:tc>
          <w:tcPr>
            <w:tcW w:w="868" w:type="dxa"/>
          </w:tcPr>
          <w:p w:rsidR="00526E60" w:rsidRPr="000431EB" w:rsidRDefault="00526E60" w:rsidP="006D6103">
            <w:pPr>
              <w:spacing w:line="320" w:lineRule="exact"/>
              <w:jc w:val="center"/>
              <w:rPr>
                <w:rFonts w:hAnsi="標楷體"/>
                <w:b/>
                <w:sz w:val="28"/>
                <w:szCs w:val="28"/>
              </w:rPr>
            </w:pPr>
            <w:r w:rsidRPr="000431EB">
              <w:rPr>
                <w:rFonts w:hAnsi="標楷體" w:hint="eastAsia"/>
                <w:b/>
                <w:sz w:val="28"/>
                <w:szCs w:val="28"/>
              </w:rPr>
              <w:t>重複發表</w:t>
            </w:r>
          </w:p>
        </w:tc>
        <w:tc>
          <w:tcPr>
            <w:tcW w:w="1064" w:type="dxa"/>
          </w:tcPr>
          <w:p w:rsidR="00526E60" w:rsidRPr="000431EB" w:rsidRDefault="00526E60" w:rsidP="006D6103">
            <w:pPr>
              <w:spacing w:line="320" w:lineRule="exact"/>
              <w:jc w:val="center"/>
              <w:rPr>
                <w:rFonts w:hAnsi="標楷體"/>
                <w:b/>
                <w:sz w:val="25"/>
                <w:szCs w:val="25"/>
              </w:rPr>
            </w:pPr>
            <w:r w:rsidRPr="000431EB">
              <w:rPr>
                <w:rFonts w:hAnsi="標楷體" w:hint="eastAsia"/>
                <w:b/>
                <w:sz w:val="25"/>
                <w:szCs w:val="25"/>
              </w:rPr>
              <w:t>未適當引</w:t>
            </w:r>
            <w:proofErr w:type="gramStart"/>
            <w:r w:rsidRPr="000431EB">
              <w:rPr>
                <w:rFonts w:hAnsi="標楷體" w:hint="eastAsia"/>
                <w:b/>
                <w:sz w:val="25"/>
                <w:szCs w:val="25"/>
              </w:rPr>
              <w:t>註</w:t>
            </w:r>
            <w:proofErr w:type="gramEnd"/>
          </w:p>
        </w:tc>
        <w:tc>
          <w:tcPr>
            <w:tcW w:w="850" w:type="dxa"/>
          </w:tcPr>
          <w:p w:rsidR="00526E60" w:rsidRPr="000431EB" w:rsidRDefault="00526E60" w:rsidP="006D6103">
            <w:pPr>
              <w:spacing w:line="320" w:lineRule="exact"/>
              <w:jc w:val="center"/>
              <w:rPr>
                <w:rFonts w:hAnsi="標楷體"/>
                <w:b/>
                <w:sz w:val="28"/>
                <w:szCs w:val="28"/>
              </w:rPr>
            </w:pPr>
            <w:r w:rsidRPr="000431EB">
              <w:rPr>
                <w:rFonts w:hAnsi="標楷體" w:hint="eastAsia"/>
                <w:b/>
                <w:sz w:val="28"/>
                <w:szCs w:val="28"/>
              </w:rPr>
              <w:t>影響審查</w:t>
            </w:r>
          </w:p>
        </w:tc>
        <w:tc>
          <w:tcPr>
            <w:tcW w:w="851" w:type="dxa"/>
          </w:tcPr>
          <w:p w:rsidR="00526E60" w:rsidRPr="000431EB" w:rsidRDefault="00526E60" w:rsidP="006D6103">
            <w:pPr>
              <w:spacing w:line="320" w:lineRule="exact"/>
              <w:jc w:val="center"/>
              <w:rPr>
                <w:rFonts w:hAnsi="標楷體"/>
                <w:b/>
                <w:sz w:val="28"/>
                <w:szCs w:val="28"/>
              </w:rPr>
            </w:pPr>
            <w:r w:rsidRPr="000431EB">
              <w:rPr>
                <w:rFonts w:hAnsi="標楷體" w:hint="eastAsia"/>
                <w:b/>
                <w:sz w:val="28"/>
                <w:szCs w:val="28"/>
              </w:rPr>
              <w:t>其他</w:t>
            </w:r>
          </w:p>
        </w:tc>
        <w:tc>
          <w:tcPr>
            <w:tcW w:w="850" w:type="dxa"/>
          </w:tcPr>
          <w:p w:rsidR="00526E60" w:rsidRPr="000431EB" w:rsidRDefault="00526E60" w:rsidP="006D6103">
            <w:pPr>
              <w:spacing w:line="320" w:lineRule="exact"/>
              <w:jc w:val="center"/>
              <w:rPr>
                <w:rFonts w:hAnsi="標楷體"/>
                <w:b/>
                <w:sz w:val="28"/>
                <w:szCs w:val="28"/>
              </w:rPr>
            </w:pPr>
            <w:r w:rsidRPr="000431EB">
              <w:rPr>
                <w:rFonts w:hAnsi="標楷體" w:hint="eastAsia"/>
                <w:b/>
                <w:sz w:val="28"/>
                <w:szCs w:val="28"/>
              </w:rPr>
              <w:t>合計**</w:t>
            </w:r>
          </w:p>
        </w:tc>
      </w:tr>
      <w:tr w:rsidR="000431EB" w:rsidRPr="000431EB" w:rsidTr="00931A05">
        <w:tc>
          <w:tcPr>
            <w:tcW w:w="852" w:type="dxa"/>
          </w:tcPr>
          <w:p w:rsidR="00526E60" w:rsidRPr="000431EB" w:rsidRDefault="00526E60" w:rsidP="006D6103">
            <w:pPr>
              <w:spacing w:line="320" w:lineRule="exact"/>
              <w:jc w:val="center"/>
              <w:rPr>
                <w:rFonts w:hAnsi="標楷體"/>
                <w:sz w:val="28"/>
                <w:szCs w:val="28"/>
              </w:rPr>
            </w:pPr>
            <w:r w:rsidRPr="000431EB">
              <w:rPr>
                <w:rFonts w:hAnsi="標楷體"/>
                <w:sz w:val="28"/>
                <w:szCs w:val="28"/>
              </w:rPr>
              <w:t>103</w:t>
            </w:r>
          </w:p>
        </w:tc>
        <w:tc>
          <w:tcPr>
            <w:tcW w:w="1257" w:type="dxa"/>
            <w:tcBorders>
              <w:right w:val="double" w:sz="4" w:space="0" w:color="auto"/>
            </w:tcBorders>
          </w:tcPr>
          <w:p w:rsidR="00526E60" w:rsidRPr="000431EB" w:rsidRDefault="00526E60" w:rsidP="006D6103">
            <w:pPr>
              <w:spacing w:line="320" w:lineRule="exact"/>
              <w:jc w:val="center"/>
              <w:rPr>
                <w:rFonts w:hAnsi="標楷體"/>
                <w:sz w:val="28"/>
                <w:szCs w:val="28"/>
              </w:rPr>
            </w:pPr>
            <w:r w:rsidRPr="000431EB">
              <w:rPr>
                <w:rFonts w:hAnsi="標楷體" w:hint="eastAsia"/>
                <w:sz w:val="28"/>
                <w:szCs w:val="28"/>
              </w:rPr>
              <w:t>10</w:t>
            </w:r>
          </w:p>
        </w:tc>
        <w:tc>
          <w:tcPr>
            <w:tcW w:w="868" w:type="dxa"/>
            <w:tcBorders>
              <w:left w:val="double" w:sz="4" w:space="0" w:color="auto"/>
            </w:tcBorders>
          </w:tcPr>
          <w:p w:rsidR="00526E60" w:rsidRPr="000431EB" w:rsidRDefault="00526E60" w:rsidP="006D6103">
            <w:pPr>
              <w:spacing w:line="320" w:lineRule="exact"/>
              <w:jc w:val="center"/>
              <w:rPr>
                <w:rFonts w:hAnsi="標楷體"/>
                <w:sz w:val="28"/>
                <w:szCs w:val="28"/>
              </w:rPr>
            </w:pPr>
            <w:r w:rsidRPr="000431EB">
              <w:rPr>
                <w:rFonts w:hAnsi="標楷體"/>
                <w:sz w:val="28"/>
                <w:szCs w:val="28"/>
              </w:rPr>
              <w:t>0</w:t>
            </w:r>
          </w:p>
        </w:tc>
        <w:tc>
          <w:tcPr>
            <w:tcW w:w="868" w:type="dxa"/>
          </w:tcPr>
          <w:p w:rsidR="00526E60" w:rsidRPr="000431EB" w:rsidRDefault="00526E60" w:rsidP="006D6103">
            <w:pPr>
              <w:spacing w:line="320" w:lineRule="exact"/>
              <w:jc w:val="center"/>
              <w:rPr>
                <w:rFonts w:hAnsi="標楷體"/>
                <w:sz w:val="28"/>
                <w:szCs w:val="28"/>
              </w:rPr>
            </w:pPr>
            <w:r w:rsidRPr="000431EB">
              <w:rPr>
                <w:rFonts w:hAnsi="標楷體"/>
                <w:sz w:val="28"/>
                <w:szCs w:val="28"/>
              </w:rPr>
              <w:t>2</w:t>
            </w:r>
          </w:p>
        </w:tc>
        <w:tc>
          <w:tcPr>
            <w:tcW w:w="869" w:type="dxa"/>
          </w:tcPr>
          <w:p w:rsidR="00526E60" w:rsidRPr="000431EB" w:rsidRDefault="00526E60" w:rsidP="006D6103">
            <w:pPr>
              <w:spacing w:line="320" w:lineRule="exact"/>
              <w:jc w:val="center"/>
              <w:rPr>
                <w:rFonts w:hAnsi="標楷體"/>
                <w:sz w:val="28"/>
                <w:szCs w:val="28"/>
              </w:rPr>
            </w:pPr>
            <w:r w:rsidRPr="000431EB">
              <w:rPr>
                <w:rFonts w:hAnsi="標楷體"/>
                <w:sz w:val="28"/>
                <w:szCs w:val="28"/>
              </w:rPr>
              <w:t>4</w:t>
            </w:r>
          </w:p>
        </w:tc>
        <w:tc>
          <w:tcPr>
            <w:tcW w:w="868" w:type="dxa"/>
          </w:tcPr>
          <w:p w:rsidR="00526E60" w:rsidRPr="000431EB" w:rsidRDefault="00526E60" w:rsidP="006D6103">
            <w:pPr>
              <w:spacing w:line="320" w:lineRule="exact"/>
              <w:jc w:val="center"/>
              <w:rPr>
                <w:rFonts w:hAnsi="標楷體"/>
                <w:sz w:val="28"/>
                <w:szCs w:val="28"/>
              </w:rPr>
            </w:pPr>
            <w:r w:rsidRPr="000431EB">
              <w:rPr>
                <w:rFonts w:hAnsi="標楷體"/>
                <w:sz w:val="28"/>
                <w:szCs w:val="28"/>
              </w:rPr>
              <w:t>1</w:t>
            </w:r>
          </w:p>
        </w:tc>
        <w:tc>
          <w:tcPr>
            <w:tcW w:w="868" w:type="dxa"/>
          </w:tcPr>
          <w:p w:rsidR="00526E60" w:rsidRPr="000431EB" w:rsidRDefault="00526E60" w:rsidP="006D6103">
            <w:pPr>
              <w:spacing w:line="320" w:lineRule="exact"/>
              <w:jc w:val="center"/>
              <w:rPr>
                <w:rFonts w:hAnsi="標楷體"/>
                <w:sz w:val="28"/>
                <w:szCs w:val="28"/>
              </w:rPr>
            </w:pPr>
            <w:r w:rsidRPr="000431EB">
              <w:rPr>
                <w:rFonts w:hAnsi="標楷體"/>
                <w:sz w:val="28"/>
                <w:szCs w:val="28"/>
              </w:rPr>
              <w:t>3</w:t>
            </w:r>
          </w:p>
        </w:tc>
        <w:tc>
          <w:tcPr>
            <w:tcW w:w="1064" w:type="dxa"/>
          </w:tcPr>
          <w:p w:rsidR="00526E60" w:rsidRPr="000431EB" w:rsidRDefault="00526E60" w:rsidP="006D6103">
            <w:pPr>
              <w:spacing w:line="320" w:lineRule="exact"/>
              <w:jc w:val="center"/>
              <w:rPr>
                <w:rFonts w:hAnsi="標楷體"/>
                <w:sz w:val="28"/>
                <w:szCs w:val="28"/>
              </w:rPr>
            </w:pPr>
            <w:r w:rsidRPr="000431EB">
              <w:rPr>
                <w:rFonts w:hAnsi="標楷體"/>
                <w:sz w:val="28"/>
                <w:szCs w:val="28"/>
              </w:rPr>
              <w:t>3</w:t>
            </w:r>
          </w:p>
        </w:tc>
        <w:tc>
          <w:tcPr>
            <w:tcW w:w="850" w:type="dxa"/>
          </w:tcPr>
          <w:p w:rsidR="00526E60" w:rsidRPr="000431EB" w:rsidRDefault="00526E60" w:rsidP="006D6103">
            <w:pPr>
              <w:spacing w:line="320" w:lineRule="exact"/>
              <w:jc w:val="center"/>
              <w:rPr>
                <w:rFonts w:hAnsi="標楷體"/>
                <w:sz w:val="28"/>
                <w:szCs w:val="28"/>
              </w:rPr>
            </w:pPr>
            <w:r w:rsidRPr="000431EB">
              <w:rPr>
                <w:rFonts w:hAnsi="標楷體"/>
                <w:sz w:val="28"/>
                <w:szCs w:val="28"/>
              </w:rPr>
              <w:t>1</w:t>
            </w:r>
          </w:p>
        </w:tc>
        <w:tc>
          <w:tcPr>
            <w:tcW w:w="851" w:type="dxa"/>
          </w:tcPr>
          <w:p w:rsidR="00526E60" w:rsidRPr="000431EB" w:rsidRDefault="00526E60" w:rsidP="006D6103">
            <w:pPr>
              <w:spacing w:line="320" w:lineRule="exact"/>
              <w:jc w:val="center"/>
              <w:rPr>
                <w:rFonts w:hAnsi="標楷體"/>
                <w:sz w:val="28"/>
                <w:szCs w:val="28"/>
              </w:rPr>
            </w:pPr>
            <w:r w:rsidRPr="000431EB">
              <w:rPr>
                <w:rFonts w:hAnsi="標楷體"/>
                <w:sz w:val="28"/>
                <w:szCs w:val="28"/>
              </w:rPr>
              <w:t>0</w:t>
            </w:r>
          </w:p>
        </w:tc>
        <w:tc>
          <w:tcPr>
            <w:tcW w:w="850" w:type="dxa"/>
          </w:tcPr>
          <w:p w:rsidR="00526E60" w:rsidRPr="000431EB" w:rsidRDefault="00526E60" w:rsidP="006D6103">
            <w:pPr>
              <w:spacing w:line="320" w:lineRule="exact"/>
              <w:jc w:val="center"/>
              <w:rPr>
                <w:rFonts w:hAnsi="標楷體"/>
                <w:sz w:val="28"/>
                <w:szCs w:val="28"/>
              </w:rPr>
            </w:pPr>
            <w:r w:rsidRPr="000431EB">
              <w:rPr>
                <w:rFonts w:hAnsi="標楷體"/>
                <w:sz w:val="28"/>
                <w:szCs w:val="28"/>
              </w:rPr>
              <w:t>14</w:t>
            </w:r>
          </w:p>
        </w:tc>
      </w:tr>
      <w:tr w:rsidR="000431EB" w:rsidRPr="000431EB" w:rsidTr="00931A05">
        <w:tc>
          <w:tcPr>
            <w:tcW w:w="852" w:type="dxa"/>
          </w:tcPr>
          <w:p w:rsidR="00526E60" w:rsidRPr="000431EB" w:rsidRDefault="00526E60" w:rsidP="006D6103">
            <w:pPr>
              <w:spacing w:line="320" w:lineRule="exact"/>
              <w:jc w:val="center"/>
              <w:rPr>
                <w:rFonts w:hAnsi="標楷體"/>
                <w:sz w:val="28"/>
                <w:szCs w:val="28"/>
              </w:rPr>
            </w:pPr>
            <w:r w:rsidRPr="000431EB">
              <w:rPr>
                <w:rFonts w:hAnsi="標楷體"/>
                <w:sz w:val="28"/>
                <w:szCs w:val="28"/>
              </w:rPr>
              <w:t>104</w:t>
            </w:r>
          </w:p>
        </w:tc>
        <w:tc>
          <w:tcPr>
            <w:tcW w:w="1257" w:type="dxa"/>
            <w:tcBorders>
              <w:right w:val="double" w:sz="4" w:space="0" w:color="auto"/>
            </w:tcBorders>
          </w:tcPr>
          <w:p w:rsidR="00526E60" w:rsidRPr="000431EB" w:rsidRDefault="00526E60" w:rsidP="006D6103">
            <w:pPr>
              <w:spacing w:line="320" w:lineRule="exact"/>
              <w:jc w:val="center"/>
              <w:rPr>
                <w:rFonts w:hAnsi="標楷體"/>
                <w:sz w:val="28"/>
                <w:szCs w:val="28"/>
              </w:rPr>
            </w:pPr>
            <w:r w:rsidRPr="000431EB">
              <w:rPr>
                <w:rFonts w:hAnsi="標楷體" w:hint="eastAsia"/>
                <w:sz w:val="28"/>
                <w:szCs w:val="28"/>
              </w:rPr>
              <w:t>16</w:t>
            </w:r>
          </w:p>
        </w:tc>
        <w:tc>
          <w:tcPr>
            <w:tcW w:w="868" w:type="dxa"/>
            <w:tcBorders>
              <w:left w:val="double" w:sz="4" w:space="0" w:color="auto"/>
            </w:tcBorders>
          </w:tcPr>
          <w:p w:rsidR="00526E60" w:rsidRPr="000431EB" w:rsidRDefault="00526E60" w:rsidP="006D6103">
            <w:pPr>
              <w:spacing w:line="320" w:lineRule="exact"/>
              <w:jc w:val="center"/>
              <w:rPr>
                <w:rFonts w:hAnsi="標楷體"/>
                <w:sz w:val="28"/>
                <w:szCs w:val="28"/>
              </w:rPr>
            </w:pPr>
            <w:r w:rsidRPr="000431EB">
              <w:rPr>
                <w:rFonts w:hAnsi="標楷體"/>
                <w:sz w:val="28"/>
                <w:szCs w:val="28"/>
              </w:rPr>
              <w:t>4</w:t>
            </w:r>
          </w:p>
        </w:tc>
        <w:tc>
          <w:tcPr>
            <w:tcW w:w="868" w:type="dxa"/>
          </w:tcPr>
          <w:p w:rsidR="00526E60" w:rsidRPr="000431EB" w:rsidRDefault="00526E60" w:rsidP="006D6103">
            <w:pPr>
              <w:spacing w:line="320" w:lineRule="exact"/>
              <w:jc w:val="center"/>
              <w:rPr>
                <w:rFonts w:hAnsi="標楷體"/>
                <w:sz w:val="28"/>
                <w:szCs w:val="28"/>
              </w:rPr>
            </w:pPr>
            <w:r w:rsidRPr="000431EB">
              <w:rPr>
                <w:rFonts w:hAnsi="標楷體"/>
                <w:sz w:val="28"/>
                <w:szCs w:val="28"/>
              </w:rPr>
              <w:t>4</w:t>
            </w:r>
          </w:p>
        </w:tc>
        <w:tc>
          <w:tcPr>
            <w:tcW w:w="869" w:type="dxa"/>
          </w:tcPr>
          <w:p w:rsidR="00526E60" w:rsidRPr="000431EB" w:rsidRDefault="00526E60" w:rsidP="006D6103">
            <w:pPr>
              <w:spacing w:line="320" w:lineRule="exact"/>
              <w:jc w:val="center"/>
              <w:rPr>
                <w:rFonts w:hAnsi="標楷體"/>
                <w:sz w:val="28"/>
                <w:szCs w:val="28"/>
              </w:rPr>
            </w:pPr>
            <w:r w:rsidRPr="000431EB">
              <w:rPr>
                <w:rFonts w:hAnsi="標楷體"/>
                <w:sz w:val="28"/>
                <w:szCs w:val="28"/>
              </w:rPr>
              <w:t>10</w:t>
            </w:r>
          </w:p>
        </w:tc>
        <w:tc>
          <w:tcPr>
            <w:tcW w:w="868" w:type="dxa"/>
          </w:tcPr>
          <w:p w:rsidR="00526E60" w:rsidRPr="000431EB" w:rsidRDefault="00526E60" w:rsidP="006D6103">
            <w:pPr>
              <w:spacing w:line="320" w:lineRule="exact"/>
              <w:jc w:val="center"/>
              <w:rPr>
                <w:rFonts w:hAnsi="標楷體"/>
                <w:sz w:val="28"/>
                <w:szCs w:val="28"/>
              </w:rPr>
            </w:pPr>
            <w:r w:rsidRPr="000431EB">
              <w:rPr>
                <w:rFonts w:hAnsi="標楷體"/>
                <w:sz w:val="28"/>
                <w:szCs w:val="28"/>
              </w:rPr>
              <w:t>0</w:t>
            </w:r>
          </w:p>
        </w:tc>
        <w:tc>
          <w:tcPr>
            <w:tcW w:w="868" w:type="dxa"/>
          </w:tcPr>
          <w:p w:rsidR="00526E60" w:rsidRPr="000431EB" w:rsidRDefault="00526E60" w:rsidP="006D6103">
            <w:pPr>
              <w:spacing w:line="320" w:lineRule="exact"/>
              <w:jc w:val="center"/>
              <w:rPr>
                <w:rFonts w:hAnsi="標楷體"/>
                <w:sz w:val="28"/>
                <w:szCs w:val="28"/>
              </w:rPr>
            </w:pPr>
            <w:r w:rsidRPr="000431EB">
              <w:rPr>
                <w:rFonts w:hAnsi="標楷體"/>
                <w:sz w:val="28"/>
                <w:szCs w:val="28"/>
              </w:rPr>
              <w:t>1</w:t>
            </w:r>
          </w:p>
        </w:tc>
        <w:tc>
          <w:tcPr>
            <w:tcW w:w="1064" w:type="dxa"/>
          </w:tcPr>
          <w:p w:rsidR="00526E60" w:rsidRPr="000431EB" w:rsidRDefault="00526E60" w:rsidP="006D6103">
            <w:pPr>
              <w:spacing w:line="320" w:lineRule="exact"/>
              <w:jc w:val="center"/>
              <w:rPr>
                <w:rFonts w:hAnsi="標楷體"/>
                <w:sz w:val="28"/>
                <w:szCs w:val="28"/>
              </w:rPr>
            </w:pPr>
            <w:r w:rsidRPr="000431EB">
              <w:rPr>
                <w:rFonts w:hAnsi="標楷體"/>
                <w:sz w:val="28"/>
                <w:szCs w:val="28"/>
              </w:rPr>
              <w:t>4</w:t>
            </w:r>
          </w:p>
        </w:tc>
        <w:tc>
          <w:tcPr>
            <w:tcW w:w="850" w:type="dxa"/>
          </w:tcPr>
          <w:p w:rsidR="00526E60" w:rsidRPr="000431EB" w:rsidRDefault="00526E60" w:rsidP="006D6103">
            <w:pPr>
              <w:spacing w:line="320" w:lineRule="exact"/>
              <w:jc w:val="center"/>
              <w:rPr>
                <w:rFonts w:hAnsi="標楷體"/>
                <w:sz w:val="28"/>
                <w:szCs w:val="28"/>
              </w:rPr>
            </w:pPr>
            <w:r w:rsidRPr="000431EB">
              <w:rPr>
                <w:rFonts w:hAnsi="標楷體"/>
                <w:sz w:val="28"/>
                <w:szCs w:val="28"/>
              </w:rPr>
              <w:t>0</w:t>
            </w:r>
          </w:p>
        </w:tc>
        <w:tc>
          <w:tcPr>
            <w:tcW w:w="851" w:type="dxa"/>
          </w:tcPr>
          <w:p w:rsidR="00526E60" w:rsidRPr="000431EB" w:rsidRDefault="00526E60" w:rsidP="006D6103">
            <w:pPr>
              <w:spacing w:line="320" w:lineRule="exact"/>
              <w:jc w:val="center"/>
              <w:rPr>
                <w:rFonts w:hAnsi="標楷體"/>
                <w:sz w:val="28"/>
                <w:szCs w:val="28"/>
              </w:rPr>
            </w:pPr>
            <w:r w:rsidRPr="000431EB">
              <w:rPr>
                <w:rFonts w:hAnsi="標楷體"/>
                <w:sz w:val="28"/>
                <w:szCs w:val="28"/>
              </w:rPr>
              <w:t>3</w:t>
            </w:r>
          </w:p>
        </w:tc>
        <w:tc>
          <w:tcPr>
            <w:tcW w:w="850" w:type="dxa"/>
          </w:tcPr>
          <w:p w:rsidR="00526E60" w:rsidRPr="000431EB" w:rsidRDefault="00526E60" w:rsidP="006D6103">
            <w:pPr>
              <w:spacing w:line="320" w:lineRule="exact"/>
              <w:jc w:val="center"/>
              <w:rPr>
                <w:rFonts w:hAnsi="標楷體"/>
                <w:sz w:val="28"/>
                <w:szCs w:val="28"/>
              </w:rPr>
            </w:pPr>
            <w:r w:rsidRPr="000431EB">
              <w:rPr>
                <w:rFonts w:hAnsi="標楷體"/>
                <w:sz w:val="28"/>
                <w:szCs w:val="28"/>
              </w:rPr>
              <w:t>26</w:t>
            </w:r>
          </w:p>
        </w:tc>
      </w:tr>
      <w:tr w:rsidR="000431EB" w:rsidRPr="000431EB" w:rsidTr="00931A05">
        <w:tc>
          <w:tcPr>
            <w:tcW w:w="852" w:type="dxa"/>
          </w:tcPr>
          <w:p w:rsidR="00526E60" w:rsidRPr="000431EB" w:rsidRDefault="00526E60" w:rsidP="006D6103">
            <w:pPr>
              <w:spacing w:line="320" w:lineRule="exact"/>
              <w:jc w:val="center"/>
              <w:rPr>
                <w:rFonts w:hAnsi="標楷體"/>
                <w:sz w:val="28"/>
                <w:szCs w:val="28"/>
              </w:rPr>
            </w:pPr>
            <w:r w:rsidRPr="000431EB">
              <w:rPr>
                <w:rFonts w:hAnsi="標楷體"/>
                <w:sz w:val="28"/>
                <w:szCs w:val="28"/>
              </w:rPr>
              <w:t>105</w:t>
            </w:r>
          </w:p>
        </w:tc>
        <w:tc>
          <w:tcPr>
            <w:tcW w:w="1257" w:type="dxa"/>
            <w:tcBorders>
              <w:right w:val="double" w:sz="4" w:space="0" w:color="auto"/>
            </w:tcBorders>
          </w:tcPr>
          <w:p w:rsidR="00526E60" w:rsidRPr="000431EB" w:rsidRDefault="00526E60" w:rsidP="006D6103">
            <w:pPr>
              <w:spacing w:line="320" w:lineRule="exact"/>
              <w:jc w:val="center"/>
              <w:rPr>
                <w:rFonts w:hAnsi="標楷體"/>
                <w:sz w:val="28"/>
                <w:szCs w:val="28"/>
              </w:rPr>
            </w:pPr>
            <w:r w:rsidRPr="000431EB">
              <w:rPr>
                <w:rFonts w:hAnsi="標楷體" w:hint="eastAsia"/>
                <w:sz w:val="28"/>
                <w:szCs w:val="28"/>
              </w:rPr>
              <w:t>6</w:t>
            </w:r>
          </w:p>
        </w:tc>
        <w:tc>
          <w:tcPr>
            <w:tcW w:w="868" w:type="dxa"/>
            <w:tcBorders>
              <w:left w:val="double" w:sz="4" w:space="0" w:color="auto"/>
            </w:tcBorders>
          </w:tcPr>
          <w:p w:rsidR="00526E60" w:rsidRPr="000431EB" w:rsidRDefault="00526E60" w:rsidP="006D6103">
            <w:pPr>
              <w:spacing w:line="320" w:lineRule="exact"/>
              <w:jc w:val="center"/>
              <w:rPr>
                <w:rFonts w:hAnsi="標楷體"/>
                <w:sz w:val="28"/>
                <w:szCs w:val="28"/>
              </w:rPr>
            </w:pPr>
            <w:r w:rsidRPr="000431EB">
              <w:rPr>
                <w:rFonts w:hAnsi="標楷體"/>
                <w:sz w:val="28"/>
                <w:szCs w:val="28"/>
              </w:rPr>
              <w:t>1</w:t>
            </w:r>
          </w:p>
        </w:tc>
        <w:tc>
          <w:tcPr>
            <w:tcW w:w="868" w:type="dxa"/>
          </w:tcPr>
          <w:p w:rsidR="00526E60" w:rsidRPr="000431EB" w:rsidRDefault="00526E60" w:rsidP="006D6103">
            <w:pPr>
              <w:spacing w:line="320" w:lineRule="exact"/>
              <w:jc w:val="center"/>
              <w:rPr>
                <w:rFonts w:hAnsi="標楷體"/>
                <w:sz w:val="28"/>
                <w:szCs w:val="28"/>
              </w:rPr>
            </w:pPr>
            <w:r w:rsidRPr="000431EB">
              <w:rPr>
                <w:rFonts w:hAnsi="標楷體"/>
                <w:sz w:val="28"/>
                <w:szCs w:val="28"/>
              </w:rPr>
              <w:t>1</w:t>
            </w:r>
          </w:p>
        </w:tc>
        <w:tc>
          <w:tcPr>
            <w:tcW w:w="869" w:type="dxa"/>
          </w:tcPr>
          <w:p w:rsidR="00526E60" w:rsidRPr="000431EB" w:rsidRDefault="00526E60" w:rsidP="006D6103">
            <w:pPr>
              <w:spacing w:line="320" w:lineRule="exact"/>
              <w:jc w:val="center"/>
              <w:rPr>
                <w:rFonts w:hAnsi="標楷體"/>
                <w:sz w:val="28"/>
                <w:szCs w:val="28"/>
              </w:rPr>
            </w:pPr>
            <w:r w:rsidRPr="000431EB">
              <w:rPr>
                <w:rFonts w:hAnsi="標楷體"/>
                <w:sz w:val="28"/>
                <w:szCs w:val="28"/>
              </w:rPr>
              <w:t>7</w:t>
            </w:r>
          </w:p>
        </w:tc>
        <w:tc>
          <w:tcPr>
            <w:tcW w:w="868" w:type="dxa"/>
          </w:tcPr>
          <w:p w:rsidR="00526E60" w:rsidRPr="000431EB" w:rsidRDefault="00526E60" w:rsidP="006D6103">
            <w:pPr>
              <w:spacing w:line="320" w:lineRule="exact"/>
              <w:jc w:val="center"/>
              <w:rPr>
                <w:rFonts w:hAnsi="標楷體"/>
                <w:sz w:val="28"/>
                <w:szCs w:val="28"/>
              </w:rPr>
            </w:pPr>
            <w:r w:rsidRPr="000431EB">
              <w:rPr>
                <w:rFonts w:hAnsi="標楷體"/>
                <w:sz w:val="28"/>
                <w:szCs w:val="28"/>
              </w:rPr>
              <w:t>0</w:t>
            </w:r>
          </w:p>
        </w:tc>
        <w:tc>
          <w:tcPr>
            <w:tcW w:w="868" w:type="dxa"/>
          </w:tcPr>
          <w:p w:rsidR="00526E60" w:rsidRPr="000431EB" w:rsidRDefault="00526E60" w:rsidP="006D6103">
            <w:pPr>
              <w:spacing w:line="320" w:lineRule="exact"/>
              <w:jc w:val="center"/>
              <w:rPr>
                <w:rFonts w:hAnsi="標楷體"/>
                <w:sz w:val="28"/>
                <w:szCs w:val="28"/>
              </w:rPr>
            </w:pPr>
            <w:r w:rsidRPr="000431EB">
              <w:rPr>
                <w:rFonts w:hAnsi="標楷體"/>
                <w:sz w:val="28"/>
                <w:szCs w:val="28"/>
              </w:rPr>
              <w:t>0</w:t>
            </w:r>
          </w:p>
        </w:tc>
        <w:tc>
          <w:tcPr>
            <w:tcW w:w="1064" w:type="dxa"/>
          </w:tcPr>
          <w:p w:rsidR="00526E60" w:rsidRPr="000431EB" w:rsidRDefault="00526E60" w:rsidP="006D6103">
            <w:pPr>
              <w:spacing w:line="320" w:lineRule="exact"/>
              <w:jc w:val="center"/>
              <w:rPr>
                <w:rFonts w:hAnsi="標楷體"/>
                <w:sz w:val="28"/>
                <w:szCs w:val="28"/>
              </w:rPr>
            </w:pPr>
            <w:r w:rsidRPr="000431EB">
              <w:rPr>
                <w:rFonts w:hAnsi="標楷體"/>
                <w:sz w:val="28"/>
                <w:szCs w:val="28"/>
              </w:rPr>
              <w:t>0</w:t>
            </w:r>
          </w:p>
        </w:tc>
        <w:tc>
          <w:tcPr>
            <w:tcW w:w="850" w:type="dxa"/>
          </w:tcPr>
          <w:p w:rsidR="00526E60" w:rsidRPr="000431EB" w:rsidRDefault="00526E60" w:rsidP="006D6103">
            <w:pPr>
              <w:spacing w:line="320" w:lineRule="exact"/>
              <w:jc w:val="center"/>
              <w:rPr>
                <w:rFonts w:hAnsi="標楷體"/>
                <w:sz w:val="28"/>
                <w:szCs w:val="28"/>
              </w:rPr>
            </w:pPr>
            <w:r w:rsidRPr="000431EB">
              <w:rPr>
                <w:rFonts w:hAnsi="標楷體"/>
                <w:sz w:val="28"/>
                <w:szCs w:val="28"/>
              </w:rPr>
              <w:t>0</w:t>
            </w:r>
          </w:p>
        </w:tc>
        <w:tc>
          <w:tcPr>
            <w:tcW w:w="851" w:type="dxa"/>
          </w:tcPr>
          <w:p w:rsidR="00526E60" w:rsidRPr="000431EB" w:rsidRDefault="00526E60" w:rsidP="006D6103">
            <w:pPr>
              <w:spacing w:line="320" w:lineRule="exact"/>
              <w:jc w:val="center"/>
              <w:rPr>
                <w:rFonts w:hAnsi="標楷體"/>
                <w:sz w:val="28"/>
                <w:szCs w:val="28"/>
              </w:rPr>
            </w:pPr>
            <w:r w:rsidRPr="000431EB">
              <w:rPr>
                <w:rFonts w:hAnsi="標楷體"/>
                <w:sz w:val="28"/>
                <w:szCs w:val="28"/>
              </w:rPr>
              <w:t>2</w:t>
            </w:r>
          </w:p>
        </w:tc>
        <w:tc>
          <w:tcPr>
            <w:tcW w:w="850" w:type="dxa"/>
          </w:tcPr>
          <w:p w:rsidR="00526E60" w:rsidRPr="000431EB" w:rsidRDefault="00526E60" w:rsidP="006D6103">
            <w:pPr>
              <w:spacing w:line="320" w:lineRule="exact"/>
              <w:jc w:val="center"/>
              <w:rPr>
                <w:rFonts w:hAnsi="標楷體"/>
                <w:sz w:val="28"/>
                <w:szCs w:val="28"/>
              </w:rPr>
            </w:pPr>
            <w:r w:rsidRPr="000431EB">
              <w:rPr>
                <w:rFonts w:hAnsi="標楷體"/>
                <w:sz w:val="28"/>
                <w:szCs w:val="28"/>
              </w:rPr>
              <w:t>11</w:t>
            </w:r>
          </w:p>
        </w:tc>
      </w:tr>
      <w:tr w:rsidR="000431EB" w:rsidRPr="000431EB" w:rsidTr="00931A05">
        <w:tc>
          <w:tcPr>
            <w:tcW w:w="852" w:type="dxa"/>
          </w:tcPr>
          <w:p w:rsidR="00526E60" w:rsidRPr="000431EB" w:rsidRDefault="00526E60" w:rsidP="006D6103">
            <w:pPr>
              <w:spacing w:line="320" w:lineRule="exact"/>
              <w:jc w:val="center"/>
              <w:rPr>
                <w:rFonts w:hAnsi="標楷體"/>
                <w:sz w:val="28"/>
                <w:szCs w:val="28"/>
              </w:rPr>
            </w:pPr>
            <w:r w:rsidRPr="000431EB">
              <w:rPr>
                <w:rFonts w:hAnsi="標楷體"/>
                <w:sz w:val="28"/>
                <w:szCs w:val="28"/>
              </w:rPr>
              <w:t>106</w:t>
            </w:r>
          </w:p>
        </w:tc>
        <w:tc>
          <w:tcPr>
            <w:tcW w:w="1257" w:type="dxa"/>
            <w:tcBorders>
              <w:right w:val="double" w:sz="4" w:space="0" w:color="auto"/>
            </w:tcBorders>
          </w:tcPr>
          <w:p w:rsidR="00526E60" w:rsidRPr="000431EB" w:rsidRDefault="00526E60" w:rsidP="006D6103">
            <w:pPr>
              <w:spacing w:line="320" w:lineRule="exact"/>
              <w:jc w:val="center"/>
              <w:rPr>
                <w:rFonts w:hAnsi="標楷體"/>
                <w:sz w:val="28"/>
                <w:szCs w:val="28"/>
              </w:rPr>
            </w:pPr>
            <w:r w:rsidRPr="000431EB">
              <w:rPr>
                <w:rFonts w:hAnsi="標楷體" w:hint="eastAsia"/>
                <w:sz w:val="28"/>
                <w:szCs w:val="28"/>
              </w:rPr>
              <w:t>16</w:t>
            </w:r>
          </w:p>
        </w:tc>
        <w:tc>
          <w:tcPr>
            <w:tcW w:w="868" w:type="dxa"/>
            <w:tcBorders>
              <w:left w:val="double" w:sz="4" w:space="0" w:color="auto"/>
            </w:tcBorders>
          </w:tcPr>
          <w:p w:rsidR="00526E60" w:rsidRPr="000431EB" w:rsidRDefault="00526E60" w:rsidP="006D6103">
            <w:pPr>
              <w:spacing w:line="320" w:lineRule="exact"/>
              <w:jc w:val="center"/>
              <w:rPr>
                <w:rFonts w:hAnsi="標楷體"/>
                <w:sz w:val="28"/>
                <w:szCs w:val="28"/>
              </w:rPr>
            </w:pPr>
            <w:r w:rsidRPr="000431EB">
              <w:rPr>
                <w:rFonts w:hAnsi="標楷體"/>
                <w:sz w:val="28"/>
                <w:szCs w:val="28"/>
              </w:rPr>
              <w:t>8</w:t>
            </w:r>
          </w:p>
        </w:tc>
        <w:tc>
          <w:tcPr>
            <w:tcW w:w="868" w:type="dxa"/>
          </w:tcPr>
          <w:p w:rsidR="00526E60" w:rsidRPr="000431EB" w:rsidRDefault="00526E60" w:rsidP="006D6103">
            <w:pPr>
              <w:spacing w:line="320" w:lineRule="exact"/>
              <w:jc w:val="center"/>
              <w:rPr>
                <w:rFonts w:hAnsi="標楷體"/>
                <w:sz w:val="28"/>
                <w:szCs w:val="28"/>
              </w:rPr>
            </w:pPr>
            <w:r w:rsidRPr="000431EB">
              <w:rPr>
                <w:rFonts w:hAnsi="標楷體"/>
                <w:sz w:val="28"/>
                <w:szCs w:val="28"/>
              </w:rPr>
              <w:t>8</w:t>
            </w:r>
          </w:p>
        </w:tc>
        <w:tc>
          <w:tcPr>
            <w:tcW w:w="869" w:type="dxa"/>
          </w:tcPr>
          <w:p w:rsidR="00526E60" w:rsidRPr="000431EB" w:rsidRDefault="00526E60" w:rsidP="006D6103">
            <w:pPr>
              <w:spacing w:line="320" w:lineRule="exact"/>
              <w:jc w:val="center"/>
              <w:rPr>
                <w:rFonts w:hAnsi="標楷體"/>
                <w:sz w:val="28"/>
                <w:szCs w:val="28"/>
              </w:rPr>
            </w:pPr>
            <w:r w:rsidRPr="000431EB">
              <w:rPr>
                <w:rFonts w:hAnsi="標楷體"/>
                <w:sz w:val="28"/>
                <w:szCs w:val="28"/>
              </w:rPr>
              <w:t>10</w:t>
            </w:r>
          </w:p>
        </w:tc>
        <w:tc>
          <w:tcPr>
            <w:tcW w:w="868" w:type="dxa"/>
          </w:tcPr>
          <w:p w:rsidR="00526E60" w:rsidRPr="000431EB" w:rsidRDefault="00526E60" w:rsidP="006D6103">
            <w:pPr>
              <w:spacing w:line="320" w:lineRule="exact"/>
              <w:jc w:val="center"/>
              <w:rPr>
                <w:rFonts w:hAnsi="標楷體"/>
                <w:sz w:val="28"/>
                <w:szCs w:val="28"/>
              </w:rPr>
            </w:pPr>
            <w:r w:rsidRPr="000431EB">
              <w:rPr>
                <w:rFonts w:hAnsi="標楷體"/>
                <w:sz w:val="28"/>
                <w:szCs w:val="28"/>
              </w:rPr>
              <w:t>3</w:t>
            </w:r>
          </w:p>
        </w:tc>
        <w:tc>
          <w:tcPr>
            <w:tcW w:w="868" w:type="dxa"/>
          </w:tcPr>
          <w:p w:rsidR="00526E60" w:rsidRPr="000431EB" w:rsidRDefault="00526E60" w:rsidP="006D6103">
            <w:pPr>
              <w:spacing w:line="320" w:lineRule="exact"/>
              <w:jc w:val="center"/>
              <w:rPr>
                <w:rFonts w:hAnsi="標楷體"/>
                <w:sz w:val="28"/>
                <w:szCs w:val="28"/>
              </w:rPr>
            </w:pPr>
            <w:r w:rsidRPr="000431EB">
              <w:rPr>
                <w:rFonts w:hAnsi="標楷體"/>
                <w:sz w:val="28"/>
                <w:szCs w:val="28"/>
              </w:rPr>
              <w:t>0</w:t>
            </w:r>
          </w:p>
        </w:tc>
        <w:tc>
          <w:tcPr>
            <w:tcW w:w="1064" w:type="dxa"/>
          </w:tcPr>
          <w:p w:rsidR="00526E60" w:rsidRPr="000431EB" w:rsidRDefault="00526E60" w:rsidP="006D6103">
            <w:pPr>
              <w:spacing w:line="320" w:lineRule="exact"/>
              <w:jc w:val="center"/>
              <w:rPr>
                <w:rFonts w:hAnsi="標楷體"/>
                <w:sz w:val="28"/>
                <w:szCs w:val="28"/>
              </w:rPr>
            </w:pPr>
            <w:r w:rsidRPr="000431EB">
              <w:rPr>
                <w:rFonts w:hAnsi="標楷體"/>
                <w:sz w:val="28"/>
                <w:szCs w:val="28"/>
              </w:rPr>
              <w:t>0</w:t>
            </w:r>
          </w:p>
        </w:tc>
        <w:tc>
          <w:tcPr>
            <w:tcW w:w="850" w:type="dxa"/>
          </w:tcPr>
          <w:p w:rsidR="00526E60" w:rsidRPr="000431EB" w:rsidRDefault="00526E60" w:rsidP="006D6103">
            <w:pPr>
              <w:spacing w:line="320" w:lineRule="exact"/>
              <w:jc w:val="center"/>
              <w:rPr>
                <w:rFonts w:hAnsi="標楷體"/>
                <w:sz w:val="28"/>
                <w:szCs w:val="28"/>
              </w:rPr>
            </w:pPr>
            <w:r w:rsidRPr="000431EB">
              <w:rPr>
                <w:rFonts w:hAnsi="標楷體"/>
                <w:sz w:val="28"/>
                <w:szCs w:val="28"/>
              </w:rPr>
              <w:t>0</w:t>
            </w:r>
          </w:p>
        </w:tc>
        <w:tc>
          <w:tcPr>
            <w:tcW w:w="851" w:type="dxa"/>
          </w:tcPr>
          <w:p w:rsidR="00526E60" w:rsidRPr="000431EB" w:rsidRDefault="00526E60" w:rsidP="006D6103">
            <w:pPr>
              <w:spacing w:line="320" w:lineRule="exact"/>
              <w:jc w:val="center"/>
              <w:rPr>
                <w:rFonts w:hAnsi="標楷體"/>
                <w:sz w:val="28"/>
                <w:szCs w:val="28"/>
              </w:rPr>
            </w:pPr>
            <w:r w:rsidRPr="000431EB">
              <w:rPr>
                <w:rFonts w:hAnsi="標楷體"/>
                <w:sz w:val="28"/>
                <w:szCs w:val="28"/>
              </w:rPr>
              <w:t>3</w:t>
            </w:r>
          </w:p>
        </w:tc>
        <w:tc>
          <w:tcPr>
            <w:tcW w:w="850" w:type="dxa"/>
          </w:tcPr>
          <w:p w:rsidR="00526E60" w:rsidRPr="000431EB" w:rsidRDefault="00526E60" w:rsidP="006D6103">
            <w:pPr>
              <w:spacing w:line="320" w:lineRule="exact"/>
              <w:jc w:val="center"/>
              <w:rPr>
                <w:rFonts w:hAnsi="標楷體"/>
                <w:sz w:val="28"/>
                <w:szCs w:val="28"/>
              </w:rPr>
            </w:pPr>
            <w:r w:rsidRPr="000431EB">
              <w:rPr>
                <w:rFonts w:hAnsi="標楷體"/>
                <w:sz w:val="28"/>
                <w:szCs w:val="28"/>
              </w:rPr>
              <w:t>32</w:t>
            </w:r>
          </w:p>
        </w:tc>
      </w:tr>
      <w:tr w:rsidR="000431EB" w:rsidRPr="000431EB" w:rsidTr="00931A05">
        <w:tc>
          <w:tcPr>
            <w:tcW w:w="852" w:type="dxa"/>
          </w:tcPr>
          <w:p w:rsidR="00526E60" w:rsidRPr="000431EB" w:rsidRDefault="00526E60" w:rsidP="006D6103">
            <w:pPr>
              <w:spacing w:line="320" w:lineRule="exact"/>
              <w:jc w:val="center"/>
              <w:rPr>
                <w:rFonts w:hAnsi="標楷體"/>
                <w:sz w:val="28"/>
                <w:szCs w:val="28"/>
              </w:rPr>
            </w:pPr>
            <w:r w:rsidRPr="000431EB">
              <w:rPr>
                <w:rFonts w:hAnsi="標楷體"/>
                <w:sz w:val="28"/>
                <w:szCs w:val="28"/>
              </w:rPr>
              <w:t>107</w:t>
            </w:r>
          </w:p>
        </w:tc>
        <w:tc>
          <w:tcPr>
            <w:tcW w:w="1257" w:type="dxa"/>
            <w:tcBorders>
              <w:right w:val="double" w:sz="4" w:space="0" w:color="auto"/>
            </w:tcBorders>
          </w:tcPr>
          <w:p w:rsidR="00526E60" w:rsidRPr="000431EB" w:rsidRDefault="00526E60" w:rsidP="006D6103">
            <w:pPr>
              <w:spacing w:line="320" w:lineRule="exact"/>
              <w:jc w:val="center"/>
              <w:rPr>
                <w:rFonts w:hAnsi="標楷體"/>
                <w:sz w:val="28"/>
                <w:szCs w:val="28"/>
              </w:rPr>
            </w:pPr>
            <w:r w:rsidRPr="000431EB">
              <w:rPr>
                <w:rFonts w:hAnsi="標楷體" w:hint="eastAsia"/>
                <w:sz w:val="28"/>
                <w:szCs w:val="28"/>
              </w:rPr>
              <w:t>16</w:t>
            </w:r>
          </w:p>
        </w:tc>
        <w:tc>
          <w:tcPr>
            <w:tcW w:w="868" w:type="dxa"/>
            <w:tcBorders>
              <w:left w:val="double" w:sz="4" w:space="0" w:color="auto"/>
            </w:tcBorders>
          </w:tcPr>
          <w:p w:rsidR="00526E60" w:rsidRPr="000431EB" w:rsidRDefault="00526E60" w:rsidP="006D6103">
            <w:pPr>
              <w:spacing w:line="320" w:lineRule="exact"/>
              <w:jc w:val="center"/>
              <w:rPr>
                <w:rFonts w:hAnsi="標楷體"/>
                <w:sz w:val="28"/>
                <w:szCs w:val="28"/>
              </w:rPr>
            </w:pPr>
            <w:r w:rsidRPr="000431EB">
              <w:rPr>
                <w:rFonts w:hAnsi="標楷體"/>
                <w:sz w:val="28"/>
                <w:szCs w:val="28"/>
              </w:rPr>
              <w:t>11</w:t>
            </w:r>
          </w:p>
        </w:tc>
        <w:tc>
          <w:tcPr>
            <w:tcW w:w="868" w:type="dxa"/>
          </w:tcPr>
          <w:p w:rsidR="00526E60" w:rsidRPr="000431EB" w:rsidRDefault="00526E60" w:rsidP="006D6103">
            <w:pPr>
              <w:spacing w:line="320" w:lineRule="exact"/>
              <w:jc w:val="center"/>
              <w:rPr>
                <w:rFonts w:hAnsi="標楷體"/>
                <w:sz w:val="28"/>
                <w:szCs w:val="28"/>
              </w:rPr>
            </w:pPr>
            <w:r w:rsidRPr="000431EB">
              <w:rPr>
                <w:rFonts w:hAnsi="標楷體"/>
                <w:sz w:val="28"/>
                <w:szCs w:val="28"/>
              </w:rPr>
              <w:t>3</w:t>
            </w:r>
          </w:p>
        </w:tc>
        <w:tc>
          <w:tcPr>
            <w:tcW w:w="869" w:type="dxa"/>
          </w:tcPr>
          <w:p w:rsidR="00526E60" w:rsidRPr="000431EB" w:rsidRDefault="00526E60" w:rsidP="006D6103">
            <w:pPr>
              <w:spacing w:line="320" w:lineRule="exact"/>
              <w:jc w:val="center"/>
              <w:rPr>
                <w:rFonts w:hAnsi="標楷體"/>
                <w:sz w:val="28"/>
                <w:szCs w:val="28"/>
              </w:rPr>
            </w:pPr>
            <w:r w:rsidRPr="000431EB">
              <w:rPr>
                <w:rFonts w:hAnsi="標楷體"/>
                <w:sz w:val="28"/>
                <w:szCs w:val="28"/>
              </w:rPr>
              <w:t>7</w:t>
            </w:r>
          </w:p>
        </w:tc>
        <w:tc>
          <w:tcPr>
            <w:tcW w:w="868" w:type="dxa"/>
          </w:tcPr>
          <w:p w:rsidR="00526E60" w:rsidRPr="000431EB" w:rsidRDefault="00526E60" w:rsidP="006D6103">
            <w:pPr>
              <w:spacing w:line="320" w:lineRule="exact"/>
              <w:jc w:val="center"/>
              <w:rPr>
                <w:rFonts w:hAnsi="標楷體"/>
                <w:sz w:val="28"/>
                <w:szCs w:val="28"/>
              </w:rPr>
            </w:pPr>
            <w:r w:rsidRPr="000431EB">
              <w:rPr>
                <w:rFonts w:hAnsi="標楷體"/>
                <w:sz w:val="28"/>
                <w:szCs w:val="28"/>
              </w:rPr>
              <w:t>1</w:t>
            </w:r>
          </w:p>
        </w:tc>
        <w:tc>
          <w:tcPr>
            <w:tcW w:w="868" w:type="dxa"/>
          </w:tcPr>
          <w:p w:rsidR="00526E60" w:rsidRPr="000431EB" w:rsidRDefault="00526E60" w:rsidP="006D6103">
            <w:pPr>
              <w:spacing w:line="320" w:lineRule="exact"/>
              <w:jc w:val="center"/>
              <w:rPr>
                <w:rFonts w:hAnsi="標楷體"/>
                <w:sz w:val="28"/>
                <w:szCs w:val="28"/>
              </w:rPr>
            </w:pPr>
            <w:r w:rsidRPr="000431EB">
              <w:rPr>
                <w:rFonts w:hAnsi="標楷體"/>
                <w:sz w:val="28"/>
                <w:szCs w:val="28"/>
              </w:rPr>
              <w:t>2</w:t>
            </w:r>
          </w:p>
        </w:tc>
        <w:tc>
          <w:tcPr>
            <w:tcW w:w="1064" w:type="dxa"/>
          </w:tcPr>
          <w:p w:rsidR="00526E60" w:rsidRPr="000431EB" w:rsidRDefault="00526E60" w:rsidP="006D6103">
            <w:pPr>
              <w:spacing w:line="320" w:lineRule="exact"/>
              <w:jc w:val="center"/>
              <w:rPr>
                <w:rFonts w:hAnsi="標楷體"/>
                <w:sz w:val="28"/>
                <w:szCs w:val="28"/>
              </w:rPr>
            </w:pPr>
            <w:r w:rsidRPr="000431EB">
              <w:rPr>
                <w:rFonts w:hAnsi="標楷體"/>
                <w:sz w:val="28"/>
                <w:szCs w:val="28"/>
              </w:rPr>
              <w:t>3</w:t>
            </w:r>
          </w:p>
        </w:tc>
        <w:tc>
          <w:tcPr>
            <w:tcW w:w="850" w:type="dxa"/>
          </w:tcPr>
          <w:p w:rsidR="00526E60" w:rsidRPr="000431EB" w:rsidRDefault="00526E60" w:rsidP="006D6103">
            <w:pPr>
              <w:spacing w:line="320" w:lineRule="exact"/>
              <w:jc w:val="center"/>
              <w:rPr>
                <w:rFonts w:hAnsi="標楷體"/>
                <w:sz w:val="28"/>
                <w:szCs w:val="28"/>
              </w:rPr>
            </w:pPr>
            <w:r w:rsidRPr="000431EB">
              <w:rPr>
                <w:rFonts w:hAnsi="標楷體"/>
                <w:sz w:val="28"/>
                <w:szCs w:val="28"/>
              </w:rPr>
              <w:t>0</w:t>
            </w:r>
          </w:p>
        </w:tc>
        <w:tc>
          <w:tcPr>
            <w:tcW w:w="851" w:type="dxa"/>
          </w:tcPr>
          <w:p w:rsidR="00526E60" w:rsidRPr="000431EB" w:rsidRDefault="00526E60" w:rsidP="006D6103">
            <w:pPr>
              <w:spacing w:line="320" w:lineRule="exact"/>
              <w:jc w:val="center"/>
              <w:rPr>
                <w:rFonts w:hAnsi="標楷體"/>
                <w:sz w:val="28"/>
                <w:szCs w:val="28"/>
              </w:rPr>
            </w:pPr>
            <w:r w:rsidRPr="000431EB">
              <w:rPr>
                <w:rFonts w:hAnsi="標楷體"/>
                <w:sz w:val="28"/>
                <w:szCs w:val="28"/>
              </w:rPr>
              <w:t>2</w:t>
            </w:r>
          </w:p>
        </w:tc>
        <w:tc>
          <w:tcPr>
            <w:tcW w:w="850" w:type="dxa"/>
          </w:tcPr>
          <w:p w:rsidR="00526E60" w:rsidRPr="000431EB" w:rsidRDefault="00526E60" w:rsidP="006D6103">
            <w:pPr>
              <w:spacing w:line="320" w:lineRule="exact"/>
              <w:jc w:val="center"/>
              <w:rPr>
                <w:rFonts w:hAnsi="標楷體"/>
                <w:sz w:val="28"/>
                <w:szCs w:val="28"/>
              </w:rPr>
            </w:pPr>
            <w:r w:rsidRPr="000431EB">
              <w:rPr>
                <w:rFonts w:hAnsi="標楷體"/>
                <w:sz w:val="28"/>
                <w:szCs w:val="28"/>
              </w:rPr>
              <w:t>29</w:t>
            </w:r>
          </w:p>
        </w:tc>
      </w:tr>
      <w:tr w:rsidR="000431EB" w:rsidRPr="000431EB" w:rsidTr="00931A05">
        <w:tc>
          <w:tcPr>
            <w:tcW w:w="852" w:type="dxa"/>
          </w:tcPr>
          <w:p w:rsidR="00526E60" w:rsidRPr="000431EB" w:rsidRDefault="00526E60" w:rsidP="006D6103">
            <w:pPr>
              <w:spacing w:line="320" w:lineRule="exact"/>
              <w:jc w:val="center"/>
              <w:rPr>
                <w:rFonts w:hAnsi="標楷體"/>
                <w:b/>
                <w:sz w:val="28"/>
                <w:szCs w:val="28"/>
              </w:rPr>
            </w:pPr>
            <w:r w:rsidRPr="000431EB">
              <w:rPr>
                <w:rFonts w:hAnsi="標楷體" w:hint="eastAsia"/>
                <w:b/>
                <w:sz w:val="28"/>
                <w:szCs w:val="28"/>
              </w:rPr>
              <w:t>小計</w:t>
            </w:r>
          </w:p>
        </w:tc>
        <w:tc>
          <w:tcPr>
            <w:tcW w:w="1257" w:type="dxa"/>
            <w:tcBorders>
              <w:right w:val="double" w:sz="4" w:space="0" w:color="auto"/>
            </w:tcBorders>
          </w:tcPr>
          <w:p w:rsidR="00526E60" w:rsidRPr="000431EB" w:rsidRDefault="00526E60" w:rsidP="006D6103">
            <w:pPr>
              <w:spacing w:line="320" w:lineRule="exact"/>
              <w:jc w:val="center"/>
              <w:rPr>
                <w:rFonts w:hAnsi="標楷體"/>
                <w:b/>
                <w:sz w:val="28"/>
                <w:szCs w:val="28"/>
              </w:rPr>
            </w:pPr>
            <w:r w:rsidRPr="000431EB">
              <w:rPr>
                <w:rFonts w:hAnsi="標楷體" w:hint="eastAsia"/>
                <w:b/>
                <w:sz w:val="28"/>
                <w:szCs w:val="28"/>
              </w:rPr>
              <w:t>64</w:t>
            </w:r>
          </w:p>
        </w:tc>
        <w:tc>
          <w:tcPr>
            <w:tcW w:w="868" w:type="dxa"/>
            <w:tcBorders>
              <w:left w:val="double" w:sz="4" w:space="0" w:color="auto"/>
            </w:tcBorders>
          </w:tcPr>
          <w:p w:rsidR="00526E60" w:rsidRPr="000431EB" w:rsidRDefault="00526E60" w:rsidP="006D6103">
            <w:pPr>
              <w:spacing w:line="320" w:lineRule="exact"/>
              <w:jc w:val="center"/>
              <w:rPr>
                <w:rFonts w:hAnsi="標楷體"/>
                <w:b/>
                <w:sz w:val="28"/>
                <w:szCs w:val="28"/>
              </w:rPr>
            </w:pPr>
            <w:r w:rsidRPr="000431EB">
              <w:rPr>
                <w:rFonts w:hAnsi="標楷體" w:hint="eastAsia"/>
                <w:b/>
                <w:sz w:val="28"/>
                <w:szCs w:val="28"/>
              </w:rPr>
              <w:t>24</w:t>
            </w:r>
          </w:p>
        </w:tc>
        <w:tc>
          <w:tcPr>
            <w:tcW w:w="868" w:type="dxa"/>
          </w:tcPr>
          <w:p w:rsidR="00526E60" w:rsidRPr="000431EB" w:rsidRDefault="00526E60" w:rsidP="006D6103">
            <w:pPr>
              <w:spacing w:line="320" w:lineRule="exact"/>
              <w:jc w:val="center"/>
              <w:rPr>
                <w:rFonts w:hAnsi="標楷體"/>
                <w:b/>
                <w:sz w:val="28"/>
                <w:szCs w:val="28"/>
              </w:rPr>
            </w:pPr>
            <w:r w:rsidRPr="000431EB">
              <w:rPr>
                <w:rFonts w:hAnsi="標楷體" w:hint="eastAsia"/>
                <w:b/>
                <w:sz w:val="28"/>
                <w:szCs w:val="28"/>
              </w:rPr>
              <w:t>18</w:t>
            </w:r>
          </w:p>
        </w:tc>
        <w:tc>
          <w:tcPr>
            <w:tcW w:w="869" w:type="dxa"/>
          </w:tcPr>
          <w:p w:rsidR="00526E60" w:rsidRPr="000431EB" w:rsidRDefault="00526E60" w:rsidP="006D6103">
            <w:pPr>
              <w:spacing w:line="320" w:lineRule="exact"/>
              <w:jc w:val="center"/>
              <w:rPr>
                <w:rFonts w:hAnsi="標楷體"/>
                <w:b/>
                <w:sz w:val="28"/>
                <w:szCs w:val="28"/>
              </w:rPr>
            </w:pPr>
            <w:r w:rsidRPr="000431EB">
              <w:rPr>
                <w:rFonts w:hAnsi="標楷體" w:hint="eastAsia"/>
                <w:b/>
                <w:sz w:val="28"/>
                <w:szCs w:val="28"/>
              </w:rPr>
              <w:t>38</w:t>
            </w:r>
          </w:p>
        </w:tc>
        <w:tc>
          <w:tcPr>
            <w:tcW w:w="868" w:type="dxa"/>
          </w:tcPr>
          <w:p w:rsidR="00526E60" w:rsidRPr="000431EB" w:rsidRDefault="00526E60" w:rsidP="006D6103">
            <w:pPr>
              <w:spacing w:line="320" w:lineRule="exact"/>
              <w:jc w:val="center"/>
              <w:rPr>
                <w:rFonts w:hAnsi="標楷體"/>
                <w:b/>
                <w:sz w:val="28"/>
                <w:szCs w:val="28"/>
              </w:rPr>
            </w:pPr>
            <w:r w:rsidRPr="000431EB">
              <w:rPr>
                <w:rFonts w:hAnsi="標楷體" w:hint="eastAsia"/>
                <w:b/>
                <w:sz w:val="28"/>
                <w:szCs w:val="28"/>
              </w:rPr>
              <w:t>5</w:t>
            </w:r>
          </w:p>
        </w:tc>
        <w:tc>
          <w:tcPr>
            <w:tcW w:w="868" w:type="dxa"/>
          </w:tcPr>
          <w:p w:rsidR="00526E60" w:rsidRPr="000431EB" w:rsidRDefault="00526E60" w:rsidP="006D6103">
            <w:pPr>
              <w:spacing w:line="320" w:lineRule="exact"/>
              <w:jc w:val="center"/>
              <w:rPr>
                <w:rFonts w:hAnsi="標楷體"/>
                <w:b/>
                <w:sz w:val="28"/>
                <w:szCs w:val="28"/>
              </w:rPr>
            </w:pPr>
            <w:r w:rsidRPr="000431EB">
              <w:rPr>
                <w:rFonts w:hAnsi="標楷體" w:hint="eastAsia"/>
                <w:b/>
                <w:sz w:val="28"/>
                <w:szCs w:val="28"/>
              </w:rPr>
              <w:t>6</w:t>
            </w:r>
          </w:p>
        </w:tc>
        <w:tc>
          <w:tcPr>
            <w:tcW w:w="1064" w:type="dxa"/>
          </w:tcPr>
          <w:p w:rsidR="00526E60" w:rsidRPr="000431EB" w:rsidRDefault="00526E60" w:rsidP="006D6103">
            <w:pPr>
              <w:spacing w:line="320" w:lineRule="exact"/>
              <w:jc w:val="center"/>
              <w:rPr>
                <w:rFonts w:hAnsi="標楷體"/>
                <w:b/>
                <w:sz w:val="28"/>
                <w:szCs w:val="28"/>
              </w:rPr>
            </w:pPr>
            <w:r w:rsidRPr="000431EB">
              <w:rPr>
                <w:rFonts w:hAnsi="標楷體" w:hint="eastAsia"/>
                <w:b/>
                <w:sz w:val="28"/>
                <w:szCs w:val="28"/>
              </w:rPr>
              <w:t>10</w:t>
            </w:r>
          </w:p>
        </w:tc>
        <w:tc>
          <w:tcPr>
            <w:tcW w:w="850" w:type="dxa"/>
          </w:tcPr>
          <w:p w:rsidR="00526E60" w:rsidRPr="000431EB" w:rsidRDefault="00526E60" w:rsidP="006D6103">
            <w:pPr>
              <w:spacing w:line="320" w:lineRule="exact"/>
              <w:jc w:val="center"/>
              <w:rPr>
                <w:rFonts w:hAnsi="標楷體"/>
                <w:b/>
                <w:sz w:val="28"/>
                <w:szCs w:val="28"/>
              </w:rPr>
            </w:pPr>
            <w:r w:rsidRPr="000431EB">
              <w:rPr>
                <w:rFonts w:hAnsi="標楷體" w:hint="eastAsia"/>
                <w:b/>
                <w:sz w:val="28"/>
                <w:szCs w:val="28"/>
              </w:rPr>
              <w:t>1</w:t>
            </w:r>
          </w:p>
        </w:tc>
        <w:tc>
          <w:tcPr>
            <w:tcW w:w="851" w:type="dxa"/>
          </w:tcPr>
          <w:p w:rsidR="00526E60" w:rsidRPr="000431EB" w:rsidRDefault="00526E60" w:rsidP="006D6103">
            <w:pPr>
              <w:spacing w:line="320" w:lineRule="exact"/>
              <w:jc w:val="center"/>
              <w:rPr>
                <w:rFonts w:hAnsi="標楷體"/>
                <w:b/>
                <w:sz w:val="28"/>
                <w:szCs w:val="28"/>
              </w:rPr>
            </w:pPr>
            <w:r w:rsidRPr="000431EB">
              <w:rPr>
                <w:rFonts w:hAnsi="標楷體" w:hint="eastAsia"/>
                <w:b/>
                <w:sz w:val="28"/>
                <w:szCs w:val="28"/>
              </w:rPr>
              <w:t>10</w:t>
            </w:r>
          </w:p>
        </w:tc>
        <w:tc>
          <w:tcPr>
            <w:tcW w:w="850" w:type="dxa"/>
          </w:tcPr>
          <w:p w:rsidR="00526E60" w:rsidRPr="000431EB" w:rsidRDefault="00526E60" w:rsidP="006D6103">
            <w:pPr>
              <w:spacing w:line="320" w:lineRule="exact"/>
              <w:jc w:val="center"/>
              <w:rPr>
                <w:rFonts w:hAnsi="標楷體"/>
                <w:b/>
                <w:sz w:val="28"/>
                <w:szCs w:val="28"/>
              </w:rPr>
            </w:pPr>
            <w:r w:rsidRPr="000431EB">
              <w:rPr>
                <w:rFonts w:hAnsi="標楷體" w:hint="eastAsia"/>
                <w:b/>
                <w:sz w:val="28"/>
                <w:szCs w:val="28"/>
              </w:rPr>
              <w:t>112</w:t>
            </w:r>
          </w:p>
        </w:tc>
      </w:tr>
    </w:tbl>
    <w:p w:rsidR="00526E60" w:rsidRPr="000431EB" w:rsidRDefault="00526E60" w:rsidP="00526E60">
      <w:pPr>
        <w:pStyle w:val="2"/>
        <w:numPr>
          <w:ilvl w:val="0"/>
          <w:numId w:val="0"/>
        </w:numPr>
        <w:spacing w:line="240" w:lineRule="exact"/>
        <w:ind w:leftChars="102" w:left="1028" w:hanging="681"/>
        <w:rPr>
          <w:sz w:val="24"/>
          <w:szCs w:val="24"/>
        </w:rPr>
      </w:pPr>
      <w:bookmarkStart w:id="57" w:name="_Toc16171614"/>
      <w:proofErr w:type="gramStart"/>
      <w:r w:rsidRPr="000431EB">
        <w:rPr>
          <w:rFonts w:hint="eastAsia"/>
          <w:sz w:val="24"/>
          <w:szCs w:val="24"/>
        </w:rPr>
        <w:t>註</w:t>
      </w:r>
      <w:proofErr w:type="gramEnd"/>
      <w:r w:rsidRPr="000431EB">
        <w:rPr>
          <w:rFonts w:hint="eastAsia"/>
          <w:sz w:val="24"/>
          <w:szCs w:val="24"/>
        </w:rPr>
        <w:t>：</w:t>
      </w:r>
      <w:bookmarkEnd w:id="57"/>
    </w:p>
    <w:p w:rsidR="00526E60" w:rsidRPr="000431EB" w:rsidRDefault="00526E60" w:rsidP="00526E60">
      <w:pPr>
        <w:pStyle w:val="2"/>
        <w:numPr>
          <w:ilvl w:val="0"/>
          <w:numId w:val="0"/>
        </w:numPr>
        <w:spacing w:line="240" w:lineRule="exact"/>
        <w:ind w:leftChars="102" w:left="1028" w:hanging="681"/>
        <w:rPr>
          <w:sz w:val="24"/>
          <w:szCs w:val="24"/>
        </w:rPr>
      </w:pPr>
      <w:bookmarkStart w:id="58" w:name="_Toc16171615"/>
      <w:r w:rsidRPr="000431EB">
        <w:rPr>
          <w:rFonts w:hint="eastAsia"/>
          <w:sz w:val="24"/>
          <w:szCs w:val="24"/>
        </w:rPr>
        <w:t>*案件以受處分年度為計算基礎。</w:t>
      </w:r>
      <w:bookmarkEnd w:id="58"/>
    </w:p>
    <w:p w:rsidR="00526E60" w:rsidRPr="000431EB" w:rsidRDefault="00526E60" w:rsidP="00526E60">
      <w:pPr>
        <w:pStyle w:val="2"/>
        <w:numPr>
          <w:ilvl w:val="0"/>
          <w:numId w:val="0"/>
        </w:numPr>
        <w:spacing w:line="240" w:lineRule="exact"/>
        <w:ind w:leftChars="102" w:left="1028" w:hanging="681"/>
        <w:rPr>
          <w:sz w:val="24"/>
          <w:szCs w:val="24"/>
        </w:rPr>
      </w:pPr>
      <w:bookmarkStart w:id="59" w:name="_Toc16171616"/>
      <w:r w:rsidRPr="000431EB">
        <w:rPr>
          <w:rFonts w:hint="eastAsia"/>
          <w:sz w:val="24"/>
          <w:szCs w:val="24"/>
        </w:rPr>
        <w:t>**同一案件或有二項以上違反行為態樣，行為數不等於案件數。</w:t>
      </w:r>
      <w:bookmarkEnd w:id="59"/>
    </w:p>
    <w:p w:rsidR="00526E60" w:rsidRPr="000431EB" w:rsidRDefault="00526E60" w:rsidP="00526E60">
      <w:pPr>
        <w:pStyle w:val="2"/>
        <w:numPr>
          <w:ilvl w:val="0"/>
          <w:numId w:val="0"/>
        </w:numPr>
        <w:spacing w:line="240" w:lineRule="exact"/>
        <w:ind w:leftChars="102" w:left="1028" w:hanging="681"/>
        <w:rPr>
          <w:sz w:val="24"/>
          <w:szCs w:val="24"/>
        </w:rPr>
      </w:pPr>
      <w:bookmarkStart w:id="60" w:name="_Toc16171617"/>
      <w:r w:rsidRPr="000431EB">
        <w:rPr>
          <w:rFonts w:hint="eastAsia"/>
          <w:sz w:val="24"/>
          <w:szCs w:val="24"/>
        </w:rPr>
        <w:t>資料來源：科技部。</w:t>
      </w:r>
      <w:bookmarkEnd w:id="60"/>
    </w:p>
    <w:p w:rsidR="00526E60" w:rsidRPr="000431EB" w:rsidRDefault="00526E60" w:rsidP="00526E60">
      <w:pPr>
        <w:pStyle w:val="2"/>
        <w:numPr>
          <w:ilvl w:val="0"/>
          <w:numId w:val="0"/>
        </w:numPr>
        <w:spacing w:line="240" w:lineRule="exact"/>
        <w:ind w:leftChars="301" w:left="1024"/>
        <w:rPr>
          <w:sz w:val="24"/>
          <w:szCs w:val="24"/>
        </w:rPr>
      </w:pPr>
    </w:p>
    <w:p w:rsidR="00526E60" w:rsidRPr="000431EB" w:rsidRDefault="00526E60" w:rsidP="00526E60">
      <w:pPr>
        <w:pStyle w:val="4"/>
      </w:pPr>
      <w:r w:rsidRPr="000431EB">
        <w:rPr>
          <w:rFonts w:hint="eastAsia"/>
        </w:rPr>
        <w:t>究責概況：103年至107年處分涉及追回獎補助款項共計10人次，追回相關研究計畫主持費共6,44萬500元，受處分人之任職</w:t>
      </w:r>
      <w:proofErr w:type="gramStart"/>
      <w:r w:rsidRPr="000431EB">
        <w:rPr>
          <w:rFonts w:hint="eastAsia"/>
        </w:rPr>
        <w:t>機構均已全數</w:t>
      </w:r>
      <w:proofErr w:type="gramEnd"/>
      <w:r w:rsidRPr="000431EB">
        <w:rPr>
          <w:rFonts w:hint="eastAsia"/>
        </w:rPr>
        <w:t>繳回。</w:t>
      </w:r>
    </w:p>
    <w:p w:rsidR="00526E60" w:rsidRPr="000431EB" w:rsidRDefault="00526E60" w:rsidP="00526E60">
      <w:pPr>
        <w:pStyle w:val="3"/>
      </w:pPr>
      <w:r w:rsidRPr="000431EB">
        <w:rPr>
          <w:rFonts w:hAnsi="標楷體" w:hint="eastAsia"/>
          <w:spacing w:val="-6"/>
          <w:szCs w:val="32"/>
        </w:rPr>
        <w:t>教育部方面：</w:t>
      </w:r>
    </w:p>
    <w:p w:rsidR="00526E60" w:rsidRPr="000431EB" w:rsidRDefault="00526E60" w:rsidP="00526E60">
      <w:pPr>
        <w:pStyle w:val="4"/>
      </w:pPr>
      <w:r w:rsidRPr="000431EB">
        <w:rPr>
          <w:rFonts w:hint="eastAsia"/>
        </w:rPr>
        <w:t>受理案件及其違反類型：</w:t>
      </w:r>
    </w:p>
    <w:p w:rsidR="00526E60" w:rsidRPr="000431EB" w:rsidRDefault="00526E60" w:rsidP="00526E60">
      <w:pPr>
        <w:pStyle w:val="a3"/>
      </w:pPr>
      <w:r w:rsidRPr="000431EB">
        <w:rPr>
          <w:rFonts w:hAnsi="標楷體" w:hint="eastAsia"/>
          <w:spacing w:val="-6"/>
          <w:szCs w:val="32"/>
        </w:rPr>
        <w:t>教育部103至107年學術倫理審議會受理案件情形</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7"/>
        <w:gridCol w:w="2787"/>
        <w:gridCol w:w="2788"/>
        <w:gridCol w:w="2788"/>
        <w:gridCol w:w="567"/>
      </w:tblGrid>
      <w:tr w:rsidR="000431EB" w:rsidRPr="000431EB" w:rsidTr="00931A05">
        <w:trPr>
          <w:tblHeader/>
        </w:trPr>
        <w:tc>
          <w:tcPr>
            <w:tcW w:w="817" w:type="dxa"/>
            <w:tcBorders>
              <w:tl2br w:val="single" w:sz="4" w:space="0" w:color="auto"/>
            </w:tcBorders>
            <w:tcMar>
              <w:top w:w="0" w:type="dxa"/>
              <w:left w:w="108" w:type="dxa"/>
              <w:bottom w:w="0" w:type="dxa"/>
              <w:right w:w="108" w:type="dxa"/>
            </w:tcMar>
          </w:tcPr>
          <w:p w:rsidR="00526E60" w:rsidRPr="000431EB" w:rsidRDefault="00526E60" w:rsidP="006D6103">
            <w:pPr>
              <w:spacing w:line="320" w:lineRule="exact"/>
              <w:rPr>
                <w:rFonts w:hAnsi="標楷體"/>
                <w:b/>
                <w:sz w:val="24"/>
                <w:szCs w:val="24"/>
              </w:rPr>
            </w:pPr>
            <w:r w:rsidRPr="000431EB">
              <w:rPr>
                <w:rFonts w:hAnsi="標楷體" w:hint="eastAsia"/>
                <w:b/>
                <w:sz w:val="24"/>
                <w:szCs w:val="24"/>
              </w:rPr>
              <w:t>態樣</w:t>
            </w:r>
          </w:p>
          <w:p w:rsidR="00526E60" w:rsidRPr="000431EB" w:rsidRDefault="00526E60" w:rsidP="006D6103">
            <w:pPr>
              <w:spacing w:line="320" w:lineRule="exact"/>
              <w:rPr>
                <w:rFonts w:hAnsi="標楷體"/>
                <w:b/>
                <w:sz w:val="24"/>
                <w:szCs w:val="24"/>
              </w:rPr>
            </w:pPr>
          </w:p>
          <w:p w:rsidR="00526E60" w:rsidRPr="000431EB" w:rsidRDefault="00526E60" w:rsidP="006D6103">
            <w:pPr>
              <w:spacing w:line="320" w:lineRule="exact"/>
              <w:rPr>
                <w:rFonts w:hAnsi="標楷體"/>
                <w:b/>
                <w:sz w:val="24"/>
                <w:szCs w:val="24"/>
              </w:rPr>
            </w:pPr>
          </w:p>
          <w:p w:rsidR="00526E60" w:rsidRPr="000431EB" w:rsidRDefault="00526E60" w:rsidP="006D6103">
            <w:pPr>
              <w:spacing w:line="320" w:lineRule="exact"/>
              <w:rPr>
                <w:rFonts w:hAnsi="標楷體"/>
                <w:b/>
                <w:sz w:val="24"/>
                <w:szCs w:val="24"/>
              </w:rPr>
            </w:pPr>
          </w:p>
          <w:p w:rsidR="00526E60" w:rsidRPr="000431EB" w:rsidRDefault="00526E60" w:rsidP="006D6103">
            <w:pPr>
              <w:spacing w:line="320" w:lineRule="exact"/>
              <w:rPr>
                <w:rFonts w:hAnsi="標楷體"/>
                <w:b/>
                <w:sz w:val="24"/>
                <w:szCs w:val="24"/>
              </w:rPr>
            </w:pPr>
          </w:p>
          <w:p w:rsidR="00526E60" w:rsidRPr="000431EB" w:rsidRDefault="00526E60" w:rsidP="006D6103">
            <w:pPr>
              <w:spacing w:line="320" w:lineRule="exact"/>
              <w:rPr>
                <w:rFonts w:hAnsi="標楷體"/>
                <w:b/>
                <w:sz w:val="28"/>
                <w:szCs w:val="28"/>
              </w:rPr>
            </w:pPr>
            <w:r w:rsidRPr="000431EB">
              <w:rPr>
                <w:rFonts w:hAnsi="標楷體" w:hint="eastAsia"/>
                <w:b/>
                <w:sz w:val="24"/>
                <w:szCs w:val="24"/>
              </w:rPr>
              <w:t>年度</w:t>
            </w:r>
          </w:p>
        </w:tc>
        <w:tc>
          <w:tcPr>
            <w:tcW w:w="2787" w:type="dxa"/>
            <w:tcMar>
              <w:top w:w="0" w:type="dxa"/>
              <w:left w:w="108" w:type="dxa"/>
              <w:bottom w:w="0" w:type="dxa"/>
              <w:right w:w="108" w:type="dxa"/>
            </w:tcMar>
            <w:hideMark/>
          </w:tcPr>
          <w:p w:rsidR="00526E60" w:rsidRPr="000431EB" w:rsidRDefault="00526E60" w:rsidP="006D6103">
            <w:pPr>
              <w:spacing w:line="320" w:lineRule="exact"/>
              <w:rPr>
                <w:rFonts w:hAnsi="標楷體"/>
                <w:b/>
                <w:sz w:val="24"/>
                <w:szCs w:val="24"/>
              </w:rPr>
            </w:pPr>
            <w:r w:rsidRPr="000431EB">
              <w:rPr>
                <w:rFonts w:hAnsi="標楷體" w:hint="eastAsia"/>
                <w:b/>
                <w:sz w:val="24"/>
                <w:szCs w:val="24"/>
              </w:rPr>
              <w:t>一、教師資格審查履歷表、合著人證明登載不實、代表作未確實填載為合著及繳交合著人證明、未適當引</w:t>
            </w:r>
            <w:proofErr w:type="gramStart"/>
            <w:r w:rsidRPr="000431EB">
              <w:rPr>
                <w:rFonts w:hAnsi="標楷體" w:hint="eastAsia"/>
                <w:b/>
                <w:sz w:val="24"/>
                <w:szCs w:val="24"/>
              </w:rPr>
              <w:t>註</w:t>
            </w:r>
            <w:proofErr w:type="gramEnd"/>
            <w:r w:rsidRPr="000431EB">
              <w:rPr>
                <w:rFonts w:hAnsi="標楷體" w:hint="eastAsia"/>
                <w:b/>
                <w:sz w:val="24"/>
                <w:szCs w:val="24"/>
              </w:rPr>
              <w:t>、未經註明授權而重複發表、未註明其部分內容為已發表之成果或著作或其他違反學術倫理情事者。(1+4)</w:t>
            </w:r>
          </w:p>
        </w:tc>
        <w:tc>
          <w:tcPr>
            <w:tcW w:w="2788" w:type="dxa"/>
            <w:tcMar>
              <w:top w:w="0" w:type="dxa"/>
              <w:left w:w="108" w:type="dxa"/>
              <w:bottom w:w="0" w:type="dxa"/>
              <w:right w:w="108" w:type="dxa"/>
            </w:tcMar>
            <w:hideMark/>
          </w:tcPr>
          <w:p w:rsidR="00526E60" w:rsidRPr="000431EB" w:rsidRDefault="00526E60" w:rsidP="006D6103">
            <w:pPr>
              <w:spacing w:line="320" w:lineRule="exact"/>
              <w:rPr>
                <w:rFonts w:hAnsi="標楷體"/>
                <w:b/>
                <w:sz w:val="24"/>
                <w:szCs w:val="24"/>
              </w:rPr>
            </w:pPr>
            <w:r w:rsidRPr="000431EB">
              <w:rPr>
                <w:rFonts w:hAnsi="標楷體" w:hint="eastAsia"/>
                <w:b/>
                <w:sz w:val="24"/>
                <w:szCs w:val="24"/>
              </w:rPr>
              <w:t>二、著作、作品、展演及技術報告有抄襲、造假、變造或舞弊情事。</w:t>
            </w:r>
            <w:r w:rsidRPr="000431EB">
              <w:rPr>
                <w:rFonts w:hAnsi="標楷體"/>
                <w:b/>
                <w:sz w:val="24"/>
                <w:szCs w:val="24"/>
              </w:rPr>
              <w:t>(2)</w:t>
            </w:r>
          </w:p>
        </w:tc>
        <w:tc>
          <w:tcPr>
            <w:tcW w:w="2788" w:type="dxa"/>
            <w:tcMar>
              <w:top w:w="0" w:type="dxa"/>
              <w:left w:w="108" w:type="dxa"/>
              <w:bottom w:w="0" w:type="dxa"/>
              <w:right w:w="108" w:type="dxa"/>
            </w:tcMar>
            <w:hideMark/>
          </w:tcPr>
          <w:p w:rsidR="00526E60" w:rsidRPr="000431EB" w:rsidRDefault="00526E60" w:rsidP="006D6103">
            <w:pPr>
              <w:spacing w:line="320" w:lineRule="exact"/>
              <w:rPr>
                <w:rFonts w:hAnsi="標楷體"/>
                <w:b/>
                <w:sz w:val="24"/>
                <w:szCs w:val="24"/>
              </w:rPr>
            </w:pPr>
            <w:r w:rsidRPr="000431EB">
              <w:rPr>
                <w:rFonts w:hAnsi="標楷體" w:hint="eastAsia"/>
                <w:b/>
                <w:sz w:val="24"/>
                <w:szCs w:val="24"/>
              </w:rPr>
              <w:t>三、學、經歷證件、成就證明、專門著作已為刊物接受將定期發表之證明、合著人證明為偽造、變造、以違法或不當手段影響論文之審查。</w:t>
            </w:r>
            <w:r w:rsidRPr="000431EB">
              <w:rPr>
                <w:rFonts w:hAnsi="標楷體"/>
                <w:b/>
                <w:sz w:val="24"/>
                <w:szCs w:val="24"/>
              </w:rPr>
              <w:t>(3)</w:t>
            </w:r>
          </w:p>
        </w:tc>
        <w:tc>
          <w:tcPr>
            <w:tcW w:w="567" w:type="dxa"/>
            <w:tcMar>
              <w:top w:w="0" w:type="dxa"/>
              <w:left w:w="108" w:type="dxa"/>
              <w:bottom w:w="0" w:type="dxa"/>
              <w:right w:w="108" w:type="dxa"/>
            </w:tcMar>
            <w:hideMark/>
          </w:tcPr>
          <w:p w:rsidR="00526E60" w:rsidRPr="000431EB" w:rsidRDefault="00526E60" w:rsidP="006D6103">
            <w:pPr>
              <w:spacing w:line="320" w:lineRule="exact"/>
              <w:rPr>
                <w:rFonts w:hAnsi="標楷體"/>
                <w:b/>
                <w:sz w:val="28"/>
                <w:szCs w:val="28"/>
              </w:rPr>
            </w:pPr>
            <w:r w:rsidRPr="000431EB">
              <w:rPr>
                <w:rFonts w:hAnsi="標楷體" w:hint="eastAsia"/>
                <w:b/>
                <w:sz w:val="28"/>
                <w:szCs w:val="28"/>
              </w:rPr>
              <w:t>合計</w:t>
            </w:r>
          </w:p>
        </w:tc>
      </w:tr>
      <w:tr w:rsidR="000431EB" w:rsidRPr="000431EB" w:rsidTr="00931A05">
        <w:tc>
          <w:tcPr>
            <w:tcW w:w="817" w:type="dxa"/>
            <w:tcMar>
              <w:top w:w="0" w:type="dxa"/>
              <w:left w:w="108" w:type="dxa"/>
              <w:bottom w:w="0" w:type="dxa"/>
              <w:right w:w="108" w:type="dxa"/>
            </w:tcMar>
            <w:vAlign w:val="center"/>
            <w:hideMark/>
          </w:tcPr>
          <w:p w:rsidR="00526E60" w:rsidRPr="000431EB" w:rsidRDefault="00526E60" w:rsidP="006D6103">
            <w:pPr>
              <w:spacing w:line="320" w:lineRule="exact"/>
              <w:jc w:val="center"/>
              <w:rPr>
                <w:rFonts w:hAnsi="標楷體"/>
                <w:sz w:val="28"/>
                <w:szCs w:val="28"/>
              </w:rPr>
            </w:pPr>
            <w:r w:rsidRPr="000431EB">
              <w:rPr>
                <w:rFonts w:hAnsi="標楷體"/>
                <w:sz w:val="28"/>
                <w:szCs w:val="28"/>
              </w:rPr>
              <w:t>103</w:t>
            </w:r>
          </w:p>
        </w:tc>
        <w:tc>
          <w:tcPr>
            <w:tcW w:w="2787" w:type="dxa"/>
            <w:tcMar>
              <w:top w:w="0" w:type="dxa"/>
              <w:left w:w="108" w:type="dxa"/>
              <w:bottom w:w="0" w:type="dxa"/>
              <w:right w:w="108" w:type="dxa"/>
            </w:tcMar>
            <w:vAlign w:val="center"/>
            <w:hideMark/>
          </w:tcPr>
          <w:p w:rsidR="00526E60" w:rsidRPr="000431EB" w:rsidRDefault="00526E60" w:rsidP="006D6103">
            <w:pPr>
              <w:spacing w:line="320" w:lineRule="exact"/>
              <w:jc w:val="center"/>
              <w:rPr>
                <w:rFonts w:hAnsi="標楷體"/>
                <w:sz w:val="28"/>
                <w:szCs w:val="28"/>
              </w:rPr>
            </w:pPr>
            <w:r w:rsidRPr="000431EB">
              <w:rPr>
                <w:rFonts w:hAnsi="標楷體"/>
                <w:sz w:val="28"/>
                <w:szCs w:val="28"/>
              </w:rPr>
              <w:t>15</w:t>
            </w:r>
          </w:p>
        </w:tc>
        <w:tc>
          <w:tcPr>
            <w:tcW w:w="2788" w:type="dxa"/>
            <w:tcMar>
              <w:top w:w="0" w:type="dxa"/>
              <w:left w:w="108" w:type="dxa"/>
              <w:bottom w:w="0" w:type="dxa"/>
              <w:right w:w="108" w:type="dxa"/>
            </w:tcMar>
            <w:vAlign w:val="center"/>
            <w:hideMark/>
          </w:tcPr>
          <w:p w:rsidR="00526E60" w:rsidRPr="000431EB" w:rsidRDefault="00526E60" w:rsidP="006D6103">
            <w:pPr>
              <w:spacing w:line="320" w:lineRule="exact"/>
              <w:jc w:val="center"/>
              <w:rPr>
                <w:rFonts w:hAnsi="標楷體"/>
                <w:sz w:val="28"/>
                <w:szCs w:val="28"/>
              </w:rPr>
            </w:pPr>
            <w:r w:rsidRPr="000431EB">
              <w:rPr>
                <w:rFonts w:hAnsi="標楷體"/>
                <w:sz w:val="28"/>
                <w:szCs w:val="28"/>
              </w:rPr>
              <w:t>1</w:t>
            </w:r>
          </w:p>
        </w:tc>
        <w:tc>
          <w:tcPr>
            <w:tcW w:w="2788" w:type="dxa"/>
            <w:tcMar>
              <w:top w:w="0" w:type="dxa"/>
              <w:left w:w="108" w:type="dxa"/>
              <w:bottom w:w="0" w:type="dxa"/>
              <w:right w:w="108" w:type="dxa"/>
            </w:tcMar>
            <w:vAlign w:val="center"/>
            <w:hideMark/>
          </w:tcPr>
          <w:p w:rsidR="00526E60" w:rsidRPr="000431EB" w:rsidRDefault="00526E60" w:rsidP="006D6103">
            <w:pPr>
              <w:spacing w:line="320" w:lineRule="exact"/>
              <w:jc w:val="center"/>
              <w:rPr>
                <w:rFonts w:hAnsi="標楷體"/>
                <w:sz w:val="28"/>
                <w:szCs w:val="28"/>
              </w:rPr>
            </w:pPr>
            <w:r w:rsidRPr="000431EB">
              <w:rPr>
                <w:rFonts w:hAnsi="標楷體"/>
                <w:sz w:val="28"/>
                <w:szCs w:val="28"/>
              </w:rPr>
              <w:t>0</w:t>
            </w:r>
          </w:p>
        </w:tc>
        <w:tc>
          <w:tcPr>
            <w:tcW w:w="567" w:type="dxa"/>
            <w:tcMar>
              <w:top w:w="0" w:type="dxa"/>
              <w:left w:w="108" w:type="dxa"/>
              <w:bottom w:w="0" w:type="dxa"/>
              <w:right w:w="108" w:type="dxa"/>
            </w:tcMar>
            <w:vAlign w:val="center"/>
            <w:hideMark/>
          </w:tcPr>
          <w:p w:rsidR="00526E60" w:rsidRPr="000431EB" w:rsidRDefault="00526E60" w:rsidP="006D6103">
            <w:pPr>
              <w:spacing w:line="320" w:lineRule="exact"/>
              <w:jc w:val="center"/>
              <w:rPr>
                <w:rFonts w:hAnsi="標楷體"/>
                <w:sz w:val="28"/>
                <w:szCs w:val="28"/>
              </w:rPr>
            </w:pPr>
            <w:r w:rsidRPr="000431EB">
              <w:rPr>
                <w:rFonts w:hAnsi="標楷體"/>
                <w:sz w:val="28"/>
                <w:szCs w:val="28"/>
              </w:rPr>
              <w:t>16</w:t>
            </w:r>
          </w:p>
        </w:tc>
      </w:tr>
      <w:tr w:rsidR="000431EB" w:rsidRPr="000431EB" w:rsidTr="00931A05">
        <w:tc>
          <w:tcPr>
            <w:tcW w:w="817" w:type="dxa"/>
            <w:tcMar>
              <w:top w:w="0" w:type="dxa"/>
              <w:left w:w="108" w:type="dxa"/>
              <w:bottom w:w="0" w:type="dxa"/>
              <w:right w:w="108" w:type="dxa"/>
            </w:tcMar>
            <w:vAlign w:val="center"/>
            <w:hideMark/>
          </w:tcPr>
          <w:p w:rsidR="00526E60" w:rsidRPr="000431EB" w:rsidRDefault="00526E60" w:rsidP="006D6103">
            <w:pPr>
              <w:spacing w:line="320" w:lineRule="exact"/>
              <w:jc w:val="center"/>
              <w:rPr>
                <w:rFonts w:hAnsi="標楷體"/>
                <w:sz w:val="28"/>
                <w:szCs w:val="28"/>
              </w:rPr>
            </w:pPr>
            <w:r w:rsidRPr="000431EB">
              <w:rPr>
                <w:rFonts w:hAnsi="標楷體"/>
                <w:sz w:val="28"/>
                <w:szCs w:val="28"/>
              </w:rPr>
              <w:t>104</w:t>
            </w:r>
          </w:p>
        </w:tc>
        <w:tc>
          <w:tcPr>
            <w:tcW w:w="2787" w:type="dxa"/>
            <w:tcMar>
              <w:top w:w="0" w:type="dxa"/>
              <w:left w:w="108" w:type="dxa"/>
              <w:bottom w:w="0" w:type="dxa"/>
              <w:right w:w="108" w:type="dxa"/>
            </w:tcMar>
            <w:vAlign w:val="center"/>
            <w:hideMark/>
          </w:tcPr>
          <w:p w:rsidR="00526E60" w:rsidRPr="000431EB" w:rsidRDefault="00526E60" w:rsidP="006D6103">
            <w:pPr>
              <w:spacing w:line="320" w:lineRule="exact"/>
              <w:jc w:val="center"/>
              <w:rPr>
                <w:rFonts w:hAnsi="標楷體"/>
                <w:sz w:val="28"/>
                <w:szCs w:val="28"/>
              </w:rPr>
            </w:pPr>
            <w:r w:rsidRPr="000431EB">
              <w:rPr>
                <w:rFonts w:hAnsi="標楷體"/>
                <w:sz w:val="28"/>
                <w:szCs w:val="28"/>
              </w:rPr>
              <w:t>9</w:t>
            </w:r>
          </w:p>
        </w:tc>
        <w:tc>
          <w:tcPr>
            <w:tcW w:w="2788" w:type="dxa"/>
            <w:tcMar>
              <w:top w:w="0" w:type="dxa"/>
              <w:left w:w="108" w:type="dxa"/>
              <w:bottom w:w="0" w:type="dxa"/>
              <w:right w:w="108" w:type="dxa"/>
            </w:tcMar>
            <w:vAlign w:val="center"/>
            <w:hideMark/>
          </w:tcPr>
          <w:p w:rsidR="00526E60" w:rsidRPr="000431EB" w:rsidRDefault="00526E60" w:rsidP="006D6103">
            <w:pPr>
              <w:spacing w:line="320" w:lineRule="exact"/>
              <w:jc w:val="center"/>
              <w:rPr>
                <w:rFonts w:hAnsi="標楷體"/>
                <w:sz w:val="28"/>
                <w:szCs w:val="28"/>
              </w:rPr>
            </w:pPr>
            <w:r w:rsidRPr="000431EB">
              <w:rPr>
                <w:rFonts w:hAnsi="標楷體"/>
                <w:sz w:val="28"/>
                <w:szCs w:val="28"/>
              </w:rPr>
              <w:t>0</w:t>
            </w:r>
          </w:p>
        </w:tc>
        <w:tc>
          <w:tcPr>
            <w:tcW w:w="2788" w:type="dxa"/>
            <w:tcMar>
              <w:top w:w="0" w:type="dxa"/>
              <w:left w:w="108" w:type="dxa"/>
              <w:bottom w:w="0" w:type="dxa"/>
              <w:right w:w="108" w:type="dxa"/>
            </w:tcMar>
            <w:vAlign w:val="center"/>
            <w:hideMark/>
          </w:tcPr>
          <w:p w:rsidR="00526E60" w:rsidRPr="000431EB" w:rsidRDefault="00526E60" w:rsidP="006D6103">
            <w:pPr>
              <w:spacing w:line="320" w:lineRule="exact"/>
              <w:jc w:val="center"/>
              <w:rPr>
                <w:rFonts w:hAnsi="標楷體"/>
                <w:sz w:val="28"/>
                <w:szCs w:val="28"/>
              </w:rPr>
            </w:pPr>
            <w:r w:rsidRPr="000431EB">
              <w:rPr>
                <w:rFonts w:hAnsi="標楷體"/>
                <w:sz w:val="28"/>
                <w:szCs w:val="28"/>
              </w:rPr>
              <w:t>1</w:t>
            </w:r>
          </w:p>
        </w:tc>
        <w:tc>
          <w:tcPr>
            <w:tcW w:w="567" w:type="dxa"/>
            <w:tcMar>
              <w:top w:w="0" w:type="dxa"/>
              <w:left w:w="108" w:type="dxa"/>
              <w:bottom w:w="0" w:type="dxa"/>
              <w:right w:w="108" w:type="dxa"/>
            </w:tcMar>
            <w:vAlign w:val="center"/>
            <w:hideMark/>
          </w:tcPr>
          <w:p w:rsidR="00526E60" w:rsidRPr="000431EB" w:rsidRDefault="00526E60" w:rsidP="006D6103">
            <w:pPr>
              <w:spacing w:line="320" w:lineRule="exact"/>
              <w:jc w:val="center"/>
              <w:rPr>
                <w:rFonts w:hAnsi="標楷體"/>
                <w:sz w:val="28"/>
                <w:szCs w:val="28"/>
              </w:rPr>
            </w:pPr>
            <w:r w:rsidRPr="000431EB">
              <w:rPr>
                <w:rFonts w:hAnsi="標楷體"/>
                <w:sz w:val="28"/>
                <w:szCs w:val="28"/>
              </w:rPr>
              <w:t>10</w:t>
            </w:r>
          </w:p>
        </w:tc>
      </w:tr>
      <w:tr w:rsidR="000431EB" w:rsidRPr="000431EB" w:rsidTr="00931A05">
        <w:tc>
          <w:tcPr>
            <w:tcW w:w="817" w:type="dxa"/>
            <w:tcMar>
              <w:top w:w="0" w:type="dxa"/>
              <w:left w:w="108" w:type="dxa"/>
              <w:bottom w:w="0" w:type="dxa"/>
              <w:right w:w="108" w:type="dxa"/>
            </w:tcMar>
            <w:vAlign w:val="center"/>
            <w:hideMark/>
          </w:tcPr>
          <w:p w:rsidR="00526E60" w:rsidRPr="000431EB" w:rsidRDefault="00526E60" w:rsidP="006D6103">
            <w:pPr>
              <w:spacing w:line="320" w:lineRule="exact"/>
              <w:jc w:val="center"/>
              <w:rPr>
                <w:rFonts w:hAnsi="標楷體"/>
                <w:sz w:val="28"/>
                <w:szCs w:val="28"/>
              </w:rPr>
            </w:pPr>
            <w:r w:rsidRPr="000431EB">
              <w:rPr>
                <w:rFonts w:hAnsi="標楷體"/>
                <w:sz w:val="28"/>
                <w:szCs w:val="28"/>
              </w:rPr>
              <w:lastRenderedPageBreak/>
              <w:t>105</w:t>
            </w:r>
          </w:p>
        </w:tc>
        <w:tc>
          <w:tcPr>
            <w:tcW w:w="2787" w:type="dxa"/>
            <w:tcMar>
              <w:top w:w="0" w:type="dxa"/>
              <w:left w:w="108" w:type="dxa"/>
              <w:bottom w:w="0" w:type="dxa"/>
              <w:right w:w="108" w:type="dxa"/>
            </w:tcMar>
            <w:vAlign w:val="center"/>
            <w:hideMark/>
          </w:tcPr>
          <w:p w:rsidR="00526E60" w:rsidRPr="000431EB" w:rsidRDefault="00526E60" w:rsidP="006D6103">
            <w:pPr>
              <w:spacing w:line="320" w:lineRule="exact"/>
              <w:jc w:val="center"/>
              <w:rPr>
                <w:rFonts w:hAnsi="標楷體"/>
                <w:sz w:val="28"/>
                <w:szCs w:val="28"/>
              </w:rPr>
            </w:pPr>
            <w:r w:rsidRPr="000431EB">
              <w:rPr>
                <w:rFonts w:hAnsi="標楷體"/>
                <w:sz w:val="28"/>
                <w:szCs w:val="28"/>
              </w:rPr>
              <w:t>11</w:t>
            </w:r>
          </w:p>
        </w:tc>
        <w:tc>
          <w:tcPr>
            <w:tcW w:w="2788" w:type="dxa"/>
            <w:tcMar>
              <w:top w:w="0" w:type="dxa"/>
              <w:left w:w="108" w:type="dxa"/>
              <w:bottom w:w="0" w:type="dxa"/>
              <w:right w:w="108" w:type="dxa"/>
            </w:tcMar>
            <w:vAlign w:val="center"/>
            <w:hideMark/>
          </w:tcPr>
          <w:p w:rsidR="00526E60" w:rsidRPr="000431EB" w:rsidRDefault="00526E60" w:rsidP="006D6103">
            <w:pPr>
              <w:spacing w:line="320" w:lineRule="exact"/>
              <w:jc w:val="center"/>
              <w:rPr>
                <w:rFonts w:hAnsi="標楷體"/>
                <w:sz w:val="28"/>
                <w:szCs w:val="28"/>
              </w:rPr>
            </w:pPr>
            <w:r w:rsidRPr="000431EB">
              <w:rPr>
                <w:rFonts w:hAnsi="標楷體"/>
                <w:sz w:val="28"/>
                <w:szCs w:val="28"/>
              </w:rPr>
              <w:t>1</w:t>
            </w:r>
          </w:p>
        </w:tc>
        <w:tc>
          <w:tcPr>
            <w:tcW w:w="2788" w:type="dxa"/>
            <w:tcMar>
              <w:top w:w="0" w:type="dxa"/>
              <w:left w:w="108" w:type="dxa"/>
              <w:bottom w:w="0" w:type="dxa"/>
              <w:right w:w="108" w:type="dxa"/>
            </w:tcMar>
            <w:vAlign w:val="center"/>
            <w:hideMark/>
          </w:tcPr>
          <w:p w:rsidR="00526E60" w:rsidRPr="000431EB" w:rsidRDefault="00526E60" w:rsidP="006D6103">
            <w:pPr>
              <w:spacing w:line="320" w:lineRule="exact"/>
              <w:jc w:val="center"/>
              <w:rPr>
                <w:rFonts w:hAnsi="標楷體"/>
                <w:sz w:val="28"/>
                <w:szCs w:val="28"/>
              </w:rPr>
            </w:pPr>
            <w:r w:rsidRPr="000431EB">
              <w:rPr>
                <w:rFonts w:hAnsi="標楷體"/>
                <w:sz w:val="28"/>
                <w:szCs w:val="28"/>
              </w:rPr>
              <w:t>0</w:t>
            </w:r>
          </w:p>
        </w:tc>
        <w:tc>
          <w:tcPr>
            <w:tcW w:w="567" w:type="dxa"/>
            <w:tcMar>
              <w:top w:w="0" w:type="dxa"/>
              <w:left w:w="108" w:type="dxa"/>
              <w:bottom w:w="0" w:type="dxa"/>
              <w:right w:w="108" w:type="dxa"/>
            </w:tcMar>
            <w:vAlign w:val="center"/>
            <w:hideMark/>
          </w:tcPr>
          <w:p w:rsidR="00526E60" w:rsidRPr="000431EB" w:rsidRDefault="00526E60" w:rsidP="006D6103">
            <w:pPr>
              <w:spacing w:line="320" w:lineRule="exact"/>
              <w:jc w:val="center"/>
              <w:rPr>
                <w:rFonts w:hAnsi="標楷體"/>
                <w:sz w:val="28"/>
                <w:szCs w:val="28"/>
              </w:rPr>
            </w:pPr>
            <w:r w:rsidRPr="000431EB">
              <w:rPr>
                <w:rFonts w:hAnsi="標楷體"/>
                <w:sz w:val="28"/>
                <w:szCs w:val="28"/>
              </w:rPr>
              <w:t>12</w:t>
            </w:r>
          </w:p>
        </w:tc>
      </w:tr>
      <w:tr w:rsidR="000431EB" w:rsidRPr="000431EB" w:rsidTr="00931A05">
        <w:tc>
          <w:tcPr>
            <w:tcW w:w="817" w:type="dxa"/>
            <w:tcMar>
              <w:top w:w="0" w:type="dxa"/>
              <w:left w:w="108" w:type="dxa"/>
              <w:bottom w:w="0" w:type="dxa"/>
              <w:right w:w="108" w:type="dxa"/>
            </w:tcMar>
            <w:vAlign w:val="center"/>
            <w:hideMark/>
          </w:tcPr>
          <w:p w:rsidR="00526E60" w:rsidRPr="000431EB" w:rsidRDefault="00526E60" w:rsidP="006D6103">
            <w:pPr>
              <w:spacing w:line="320" w:lineRule="exact"/>
              <w:jc w:val="center"/>
              <w:rPr>
                <w:rFonts w:hAnsi="標楷體"/>
                <w:sz w:val="28"/>
                <w:szCs w:val="28"/>
              </w:rPr>
            </w:pPr>
            <w:r w:rsidRPr="000431EB">
              <w:rPr>
                <w:rFonts w:hAnsi="標楷體"/>
                <w:sz w:val="28"/>
                <w:szCs w:val="28"/>
              </w:rPr>
              <w:t>106</w:t>
            </w:r>
          </w:p>
        </w:tc>
        <w:tc>
          <w:tcPr>
            <w:tcW w:w="2787" w:type="dxa"/>
            <w:tcMar>
              <w:top w:w="0" w:type="dxa"/>
              <w:left w:w="108" w:type="dxa"/>
              <w:bottom w:w="0" w:type="dxa"/>
              <w:right w:w="108" w:type="dxa"/>
            </w:tcMar>
            <w:vAlign w:val="center"/>
            <w:hideMark/>
          </w:tcPr>
          <w:p w:rsidR="00526E60" w:rsidRPr="000431EB" w:rsidRDefault="00526E60" w:rsidP="006D6103">
            <w:pPr>
              <w:spacing w:line="320" w:lineRule="exact"/>
              <w:jc w:val="center"/>
              <w:rPr>
                <w:rFonts w:hAnsi="標楷體"/>
                <w:sz w:val="28"/>
                <w:szCs w:val="28"/>
              </w:rPr>
            </w:pPr>
            <w:r w:rsidRPr="000431EB">
              <w:rPr>
                <w:rFonts w:hAnsi="標楷體"/>
                <w:sz w:val="28"/>
                <w:szCs w:val="28"/>
              </w:rPr>
              <w:t>5</w:t>
            </w:r>
          </w:p>
        </w:tc>
        <w:tc>
          <w:tcPr>
            <w:tcW w:w="2788" w:type="dxa"/>
            <w:tcMar>
              <w:top w:w="0" w:type="dxa"/>
              <w:left w:w="108" w:type="dxa"/>
              <w:bottom w:w="0" w:type="dxa"/>
              <w:right w:w="108" w:type="dxa"/>
            </w:tcMar>
            <w:vAlign w:val="center"/>
            <w:hideMark/>
          </w:tcPr>
          <w:p w:rsidR="00526E60" w:rsidRPr="000431EB" w:rsidRDefault="00526E60" w:rsidP="006D6103">
            <w:pPr>
              <w:spacing w:line="320" w:lineRule="exact"/>
              <w:jc w:val="center"/>
              <w:rPr>
                <w:rFonts w:hAnsi="標楷體"/>
                <w:sz w:val="28"/>
                <w:szCs w:val="28"/>
              </w:rPr>
            </w:pPr>
            <w:r w:rsidRPr="000431EB">
              <w:rPr>
                <w:rFonts w:hAnsi="標楷體"/>
                <w:sz w:val="28"/>
                <w:szCs w:val="28"/>
              </w:rPr>
              <w:t>0</w:t>
            </w:r>
          </w:p>
        </w:tc>
        <w:tc>
          <w:tcPr>
            <w:tcW w:w="2788" w:type="dxa"/>
            <w:tcMar>
              <w:top w:w="0" w:type="dxa"/>
              <w:left w:w="108" w:type="dxa"/>
              <w:bottom w:w="0" w:type="dxa"/>
              <w:right w:w="108" w:type="dxa"/>
            </w:tcMar>
            <w:vAlign w:val="center"/>
            <w:hideMark/>
          </w:tcPr>
          <w:p w:rsidR="00526E60" w:rsidRPr="000431EB" w:rsidRDefault="00526E60" w:rsidP="006D6103">
            <w:pPr>
              <w:spacing w:line="320" w:lineRule="exact"/>
              <w:jc w:val="center"/>
              <w:rPr>
                <w:rFonts w:hAnsi="標楷體"/>
                <w:sz w:val="28"/>
                <w:szCs w:val="28"/>
              </w:rPr>
            </w:pPr>
            <w:r w:rsidRPr="000431EB">
              <w:rPr>
                <w:rFonts w:hAnsi="標楷體"/>
                <w:sz w:val="28"/>
                <w:szCs w:val="28"/>
              </w:rPr>
              <w:t>0</w:t>
            </w:r>
          </w:p>
        </w:tc>
        <w:tc>
          <w:tcPr>
            <w:tcW w:w="567" w:type="dxa"/>
            <w:tcMar>
              <w:top w:w="0" w:type="dxa"/>
              <w:left w:w="108" w:type="dxa"/>
              <w:bottom w:w="0" w:type="dxa"/>
              <w:right w:w="108" w:type="dxa"/>
            </w:tcMar>
            <w:vAlign w:val="center"/>
            <w:hideMark/>
          </w:tcPr>
          <w:p w:rsidR="00526E60" w:rsidRPr="000431EB" w:rsidRDefault="00526E60" w:rsidP="006D6103">
            <w:pPr>
              <w:spacing w:line="320" w:lineRule="exact"/>
              <w:jc w:val="center"/>
              <w:rPr>
                <w:rFonts w:hAnsi="標楷體"/>
                <w:sz w:val="28"/>
                <w:szCs w:val="28"/>
              </w:rPr>
            </w:pPr>
            <w:r w:rsidRPr="000431EB">
              <w:rPr>
                <w:rFonts w:hAnsi="標楷體"/>
                <w:sz w:val="28"/>
                <w:szCs w:val="28"/>
              </w:rPr>
              <w:t>5</w:t>
            </w:r>
          </w:p>
        </w:tc>
      </w:tr>
      <w:tr w:rsidR="000431EB" w:rsidRPr="000431EB" w:rsidTr="00931A05">
        <w:tc>
          <w:tcPr>
            <w:tcW w:w="817" w:type="dxa"/>
            <w:tcMar>
              <w:top w:w="0" w:type="dxa"/>
              <w:left w:w="108" w:type="dxa"/>
              <w:bottom w:w="0" w:type="dxa"/>
              <w:right w:w="108" w:type="dxa"/>
            </w:tcMar>
            <w:vAlign w:val="center"/>
            <w:hideMark/>
          </w:tcPr>
          <w:p w:rsidR="00526E60" w:rsidRPr="000431EB" w:rsidRDefault="00526E60" w:rsidP="006D6103">
            <w:pPr>
              <w:spacing w:line="320" w:lineRule="exact"/>
              <w:jc w:val="center"/>
              <w:rPr>
                <w:rFonts w:hAnsi="標楷體"/>
                <w:sz w:val="28"/>
                <w:szCs w:val="28"/>
              </w:rPr>
            </w:pPr>
            <w:r w:rsidRPr="000431EB">
              <w:rPr>
                <w:rFonts w:hAnsi="標楷體"/>
                <w:sz w:val="28"/>
                <w:szCs w:val="28"/>
              </w:rPr>
              <w:t>107</w:t>
            </w:r>
          </w:p>
        </w:tc>
        <w:tc>
          <w:tcPr>
            <w:tcW w:w="2787" w:type="dxa"/>
            <w:tcMar>
              <w:top w:w="0" w:type="dxa"/>
              <w:left w:w="108" w:type="dxa"/>
              <w:bottom w:w="0" w:type="dxa"/>
              <w:right w:w="108" w:type="dxa"/>
            </w:tcMar>
            <w:vAlign w:val="center"/>
            <w:hideMark/>
          </w:tcPr>
          <w:p w:rsidR="00526E60" w:rsidRPr="000431EB" w:rsidRDefault="00526E60" w:rsidP="006D6103">
            <w:pPr>
              <w:spacing w:line="320" w:lineRule="exact"/>
              <w:jc w:val="center"/>
              <w:rPr>
                <w:rFonts w:hAnsi="標楷體"/>
                <w:sz w:val="28"/>
                <w:szCs w:val="28"/>
              </w:rPr>
            </w:pPr>
            <w:r w:rsidRPr="000431EB">
              <w:rPr>
                <w:rFonts w:hAnsi="標楷體"/>
                <w:sz w:val="28"/>
                <w:szCs w:val="28"/>
              </w:rPr>
              <w:t>4</w:t>
            </w:r>
          </w:p>
        </w:tc>
        <w:tc>
          <w:tcPr>
            <w:tcW w:w="2788" w:type="dxa"/>
            <w:tcMar>
              <w:top w:w="0" w:type="dxa"/>
              <w:left w:w="108" w:type="dxa"/>
              <w:bottom w:w="0" w:type="dxa"/>
              <w:right w:w="108" w:type="dxa"/>
            </w:tcMar>
            <w:vAlign w:val="center"/>
            <w:hideMark/>
          </w:tcPr>
          <w:p w:rsidR="00526E60" w:rsidRPr="000431EB" w:rsidRDefault="00526E60" w:rsidP="006D6103">
            <w:pPr>
              <w:spacing w:line="320" w:lineRule="exact"/>
              <w:jc w:val="center"/>
              <w:rPr>
                <w:rFonts w:hAnsi="標楷體"/>
                <w:sz w:val="28"/>
                <w:szCs w:val="28"/>
              </w:rPr>
            </w:pPr>
            <w:r w:rsidRPr="000431EB">
              <w:rPr>
                <w:rFonts w:hAnsi="標楷體"/>
                <w:sz w:val="28"/>
                <w:szCs w:val="28"/>
              </w:rPr>
              <w:t>0</w:t>
            </w:r>
          </w:p>
        </w:tc>
        <w:tc>
          <w:tcPr>
            <w:tcW w:w="2788" w:type="dxa"/>
            <w:tcMar>
              <w:top w:w="0" w:type="dxa"/>
              <w:left w:w="108" w:type="dxa"/>
              <w:bottom w:w="0" w:type="dxa"/>
              <w:right w:w="108" w:type="dxa"/>
            </w:tcMar>
            <w:vAlign w:val="center"/>
            <w:hideMark/>
          </w:tcPr>
          <w:p w:rsidR="00526E60" w:rsidRPr="000431EB" w:rsidRDefault="00526E60" w:rsidP="006D6103">
            <w:pPr>
              <w:spacing w:line="320" w:lineRule="exact"/>
              <w:jc w:val="center"/>
              <w:rPr>
                <w:rFonts w:hAnsi="標楷體"/>
                <w:sz w:val="28"/>
                <w:szCs w:val="28"/>
              </w:rPr>
            </w:pPr>
            <w:r w:rsidRPr="000431EB">
              <w:rPr>
                <w:rFonts w:hAnsi="標楷體"/>
                <w:sz w:val="28"/>
                <w:szCs w:val="28"/>
              </w:rPr>
              <w:t>0</w:t>
            </w:r>
          </w:p>
        </w:tc>
        <w:tc>
          <w:tcPr>
            <w:tcW w:w="567" w:type="dxa"/>
            <w:tcMar>
              <w:top w:w="0" w:type="dxa"/>
              <w:left w:w="108" w:type="dxa"/>
              <w:bottom w:w="0" w:type="dxa"/>
              <w:right w:w="108" w:type="dxa"/>
            </w:tcMar>
            <w:vAlign w:val="center"/>
            <w:hideMark/>
          </w:tcPr>
          <w:p w:rsidR="00526E60" w:rsidRPr="000431EB" w:rsidRDefault="00526E60" w:rsidP="006D6103">
            <w:pPr>
              <w:spacing w:line="320" w:lineRule="exact"/>
              <w:jc w:val="center"/>
              <w:rPr>
                <w:rFonts w:hAnsi="標楷體"/>
                <w:sz w:val="28"/>
                <w:szCs w:val="28"/>
              </w:rPr>
            </w:pPr>
            <w:r w:rsidRPr="000431EB">
              <w:rPr>
                <w:rFonts w:hAnsi="標楷體"/>
                <w:sz w:val="28"/>
                <w:szCs w:val="28"/>
              </w:rPr>
              <w:t>4</w:t>
            </w:r>
          </w:p>
        </w:tc>
      </w:tr>
      <w:tr w:rsidR="000431EB" w:rsidRPr="000431EB" w:rsidTr="00931A05">
        <w:tc>
          <w:tcPr>
            <w:tcW w:w="817" w:type="dxa"/>
            <w:tcMar>
              <w:top w:w="0" w:type="dxa"/>
              <w:left w:w="108" w:type="dxa"/>
              <w:bottom w:w="0" w:type="dxa"/>
              <w:right w:w="108" w:type="dxa"/>
            </w:tcMar>
            <w:vAlign w:val="center"/>
            <w:hideMark/>
          </w:tcPr>
          <w:p w:rsidR="00526E60" w:rsidRPr="000431EB" w:rsidRDefault="00526E60" w:rsidP="006D6103">
            <w:pPr>
              <w:spacing w:line="320" w:lineRule="exact"/>
              <w:jc w:val="center"/>
              <w:rPr>
                <w:rFonts w:hAnsi="標楷體"/>
                <w:b/>
                <w:sz w:val="28"/>
                <w:szCs w:val="28"/>
              </w:rPr>
            </w:pPr>
            <w:r w:rsidRPr="000431EB">
              <w:rPr>
                <w:rFonts w:hAnsi="標楷體" w:hint="eastAsia"/>
                <w:b/>
                <w:sz w:val="28"/>
                <w:szCs w:val="28"/>
              </w:rPr>
              <w:t>合計</w:t>
            </w:r>
          </w:p>
        </w:tc>
        <w:tc>
          <w:tcPr>
            <w:tcW w:w="2787" w:type="dxa"/>
            <w:tcMar>
              <w:top w:w="0" w:type="dxa"/>
              <w:left w:w="108" w:type="dxa"/>
              <w:bottom w:w="0" w:type="dxa"/>
              <w:right w:w="108" w:type="dxa"/>
            </w:tcMar>
            <w:vAlign w:val="center"/>
            <w:hideMark/>
          </w:tcPr>
          <w:p w:rsidR="00526E60" w:rsidRPr="000431EB" w:rsidRDefault="00526E60" w:rsidP="006D6103">
            <w:pPr>
              <w:spacing w:line="320" w:lineRule="exact"/>
              <w:jc w:val="center"/>
              <w:rPr>
                <w:rFonts w:hAnsi="標楷體"/>
                <w:b/>
                <w:sz w:val="28"/>
                <w:szCs w:val="28"/>
              </w:rPr>
            </w:pPr>
            <w:r w:rsidRPr="000431EB">
              <w:rPr>
                <w:rFonts w:hAnsi="標楷體"/>
                <w:b/>
                <w:sz w:val="28"/>
                <w:szCs w:val="28"/>
              </w:rPr>
              <w:t>44</w:t>
            </w:r>
          </w:p>
        </w:tc>
        <w:tc>
          <w:tcPr>
            <w:tcW w:w="2788" w:type="dxa"/>
            <w:tcMar>
              <w:top w:w="0" w:type="dxa"/>
              <w:left w:w="108" w:type="dxa"/>
              <w:bottom w:w="0" w:type="dxa"/>
              <w:right w:w="108" w:type="dxa"/>
            </w:tcMar>
            <w:vAlign w:val="center"/>
            <w:hideMark/>
          </w:tcPr>
          <w:p w:rsidR="00526E60" w:rsidRPr="000431EB" w:rsidRDefault="00526E60" w:rsidP="006D6103">
            <w:pPr>
              <w:spacing w:line="320" w:lineRule="exact"/>
              <w:jc w:val="center"/>
              <w:rPr>
                <w:rFonts w:hAnsi="標楷體"/>
                <w:b/>
                <w:sz w:val="28"/>
                <w:szCs w:val="28"/>
              </w:rPr>
            </w:pPr>
            <w:r w:rsidRPr="000431EB">
              <w:rPr>
                <w:rFonts w:hAnsi="標楷體"/>
                <w:b/>
                <w:sz w:val="28"/>
                <w:szCs w:val="28"/>
              </w:rPr>
              <w:t>2</w:t>
            </w:r>
          </w:p>
        </w:tc>
        <w:tc>
          <w:tcPr>
            <w:tcW w:w="2788" w:type="dxa"/>
            <w:tcMar>
              <w:top w:w="0" w:type="dxa"/>
              <w:left w:w="108" w:type="dxa"/>
              <w:bottom w:w="0" w:type="dxa"/>
              <w:right w:w="108" w:type="dxa"/>
            </w:tcMar>
            <w:vAlign w:val="center"/>
            <w:hideMark/>
          </w:tcPr>
          <w:p w:rsidR="00526E60" w:rsidRPr="000431EB" w:rsidRDefault="00526E60" w:rsidP="006D6103">
            <w:pPr>
              <w:spacing w:line="320" w:lineRule="exact"/>
              <w:jc w:val="center"/>
              <w:rPr>
                <w:rFonts w:hAnsi="標楷體"/>
                <w:b/>
                <w:sz w:val="28"/>
                <w:szCs w:val="28"/>
              </w:rPr>
            </w:pPr>
            <w:r w:rsidRPr="000431EB">
              <w:rPr>
                <w:rFonts w:hAnsi="標楷體"/>
                <w:b/>
                <w:sz w:val="28"/>
                <w:szCs w:val="28"/>
              </w:rPr>
              <w:t>1</w:t>
            </w:r>
          </w:p>
        </w:tc>
        <w:tc>
          <w:tcPr>
            <w:tcW w:w="567" w:type="dxa"/>
            <w:tcMar>
              <w:top w:w="0" w:type="dxa"/>
              <w:left w:w="108" w:type="dxa"/>
              <w:bottom w:w="0" w:type="dxa"/>
              <w:right w:w="108" w:type="dxa"/>
            </w:tcMar>
            <w:vAlign w:val="center"/>
            <w:hideMark/>
          </w:tcPr>
          <w:p w:rsidR="00526E60" w:rsidRPr="000431EB" w:rsidRDefault="00526E60" w:rsidP="006D6103">
            <w:pPr>
              <w:spacing w:line="320" w:lineRule="exact"/>
              <w:jc w:val="center"/>
              <w:rPr>
                <w:rFonts w:hAnsi="標楷體"/>
                <w:b/>
                <w:sz w:val="28"/>
                <w:szCs w:val="28"/>
              </w:rPr>
            </w:pPr>
            <w:r w:rsidRPr="000431EB">
              <w:rPr>
                <w:rFonts w:hAnsi="標楷體"/>
                <w:b/>
                <w:sz w:val="28"/>
                <w:szCs w:val="28"/>
              </w:rPr>
              <w:t>47</w:t>
            </w:r>
          </w:p>
        </w:tc>
      </w:tr>
    </w:tbl>
    <w:p w:rsidR="00526E60" w:rsidRPr="000431EB" w:rsidRDefault="00526E60" w:rsidP="00526E60">
      <w:pPr>
        <w:pStyle w:val="2"/>
        <w:numPr>
          <w:ilvl w:val="0"/>
          <w:numId w:val="0"/>
        </w:numPr>
        <w:spacing w:line="240" w:lineRule="exact"/>
        <w:ind w:leftChars="103" w:left="1031" w:hanging="681"/>
        <w:rPr>
          <w:sz w:val="24"/>
          <w:szCs w:val="24"/>
        </w:rPr>
      </w:pPr>
      <w:bookmarkStart w:id="61" w:name="_Toc16171618"/>
      <w:r w:rsidRPr="000431EB">
        <w:rPr>
          <w:rFonts w:hint="eastAsia"/>
          <w:sz w:val="24"/>
          <w:szCs w:val="24"/>
        </w:rPr>
        <w:t>資料來源：教育部。</w:t>
      </w:r>
      <w:bookmarkEnd w:id="61"/>
    </w:p>
    <w:p w:rsidR="00526E60" w:rsidRPr="000431EB" w:rsidRDefault="00526E60" w:rsidP="00526E60">
      <w:pPr>
        <w:pStyle w:val="2"/>
        <w:numPr>
          <w:ilvl w:val="0"/>
          <w:numId w:val="0"/>
        </w:numPr>
        <w:spacing w:line="240" w:lineRule="exact"/>
        <w:ind w:leftChars="301" w:left="1024"/>
        <w:rPr>
          <w:sz w:val="24"/>
          <w:szCs w:val="24"/>
        </w:rPr>
      </w:pPr>
    </w:p>
    <w:p w:rsidR="00526E60" w:rsidRPr="000431EB" w:rsidRDefault="00526E60" w:rsidP="00526E60">
      <w:pPr>
        <w:pStyle w:val="4"/>
      </w:pPr>
      <w:r w:rsidRPr="000431EB">
        <w:rPr>
          <w:rFonts w:hint="eastAsia"/>
        </w:rPr>
        <w:t>究責概況：103年至107年案件撤銷該等級資格及暫停一定期間不得送審教師資格。其中1件涉及學術獎，業已撤銷學術獎資格並追繳學術獎補助款6</w:t>
      </w:r>
      <w:r w:rsidRPr="000431EB">
        <w:t>0</w:t>
      </w:r>
      <w:r w:rsidRPr="000431EB">
        <w:rPr>
          <w:rFonts w:hint="eastAsia"/>
        </w:rPr>
        <w:t>萬元。</w:t>
      </w:r>
    </w:p>
    <w:p w:rsidR="00887479" w:rsidRPr="000431EB" w:rsidRDefault="00E16BD9" w:rsidP="00C575CF">
      <w:pPr>
        <w:pStyle w:val="af7"/>
        <w:numPr>
          <w:ilvl w:val="2"/>
          <w:numId w:val="22"/>
        </w:numPr>
        <w:ind w:leftChars="0"/>
        <w:rPr>
          <w:szCs w:val="36"/>
        </w:rPr>
      </w:pPr>
      <w:r w:rsidRPr="000431EB">
        <w:rPr>
          <w:rFonts w:hint="eastAsia"/>
          <w:bCs/>
        </w:rPr>
        <w:t>前</w:t>
      </w:r>
      <w:r w:rsidR="001A26F9" w:rsidRPr="000431EB">
        <w:rPr>
          <w:rFonts w:hint="eastAsia"/>
          <w:bCs/>
        </w:rPr>
        <w:t>揭</w:t>
      </w:r>
      <w:r w:rsidRPr="000431EB">
        <w:rPr>
          <w:rFonts w:hint="eastAsia"/>
          <w:bCs/>
        </w:rPr>
        <w:t>調查意見</w:t>
      </w:r>
      <w:r w:rsidR="001A26F9" w:rsidRPr="000431EB">
        <w:rPr>
          <w:rFonts w:hint="eastAsia"/>
          <w:bCs/>
        </w:rPr>
        <w:t>二已述</w:t>
      </w:r>
      <w:r w:rsidR="00D055DF" w:rsidRPr="000431EB">
        <w:rPr>
          <w:rFonts w:hint="eastAsia"/>
          <w:bCs/>
        </w:rPr>
        <w:t>及，</w:t>
      </w:r>
      <w:r w:rsidR="00D055DF" w:rsidRPr="000431EB">
        <w:rPr>
          <w:rFonts w:hint="eastAsia"/>
        </w:rPr>
        <w:t>主管機關針對違反學術倫理之內涵與論文作者責任範圍，已於相關法令規定中明</w:t>
      </w:r>
      <w:r w:rsidR="00D055DF" w:rsidRPr="000431EB">
        <w:rPr>
          <w:rFonts w:hint="eastAsia"/>
          <w:szCs w:val="36"/>
        </w:rPr>
        <w:t>示，惟實務上，查處機關、學校以及當事人對於學術倫理之違反審認標準與責任範圍界限，於認知上仍有寬鬆之別，影響學術倫理之得否實踐。</w:t>
      </w:r>
      <w:r w:rsidR="006C4E70" w:rsidRPr="000431EB">
        <w:rPr>
          <w:rFonts w:hint="eastAsia"/>
          <w:szCs w:val="36"/>
        </w:rPr>
        <w:t>對此，本案詢問時，科技部代表人員稱「</w:t>
      </w:r>
      <w:r w:rsidR="00335649" w:rsidRPr="000431EB">
        <w:rPr>
          <w:rFonts w:hint="eastAsia"/>
          <w:szCs w:val="36"/>
        </w:rPr>
        <w:t>學術倫理</w:t>
      </w:r>
      <w:r w:rsidR="006C4E70" w:rsidRPr="000431EB">
        <w:rPr>
          <w:rFonts w:hint="eastAsia"/>
          <w:szCs w:val="36"/>
        </w:rPr>
        <w:t>教育是最根本的做法。…</w:t>
      </w:r>
      <w:proofErr w:type="gramStart"/>
      <w:r w:rsidR="006C4E70" w:rsidRPr="000431EB">
        <w:rPr>
          <w:rFonts w:hint="eastAsia"/>
          <w:szCs w:val="36"/>
        </w:rPr>
        <w:t>…</w:t>
      </w:r>
      <w:proofErr w:type="gramEnd"/>
      <w:r w:rsidR="006C4E70" w:rsidRPr="000431EB">
        <w:rPr>
          <w:rFonts w:hint="eastAsia"/>
          <w:szCs w:val="36"/>
        </w:rPr>
        <w:t>針對新進人員，本部有要求6小時上課，會找教授開設</w:t>
      </w:r>
      <w:r w:rsidR="00335649" w:rsidRPr="000431EB">
        <w:rPr>
          <w:rFonts w:hint="eastAsia"/>
          <w:szCs w:val="36"/>
        </w:rPr>
        <w:t>學術倫理</w:t>
      </w:r>
      <w:r w:rsidR="006C4E70" w:rsidRPr="000431EB">
        <w:rPr>
          <w:rFonts w:hint="eastAsia"/>
          <w:szCs w:val="36"/>
        </w:rPr>
        <w:t>課程。另初</w:t>
      </w:r>
      <w:proofErr w:type="gramStart"/>
      <w:r w:rsidR="006C4E70" w:rsidRPr="000431EB">
        <w:rPr>
          <w:rFonts w:hint="eastAsia"/>
          <w:szCs w:val="36"/>
        </w:rPr>
        <w:t>複</w:t>
      </w:r>
      <w:proofErr w:type="gramEnd"/>
      <w:r w:rsidR="006C4E70" w:rsidRPr="000431EB">
        <w:rPr>
          <w:rFonts w:hint="eastAsia"/>
          <w:szCs w:val="36"/>
        </w:rPr>
        <w:t>審等會議時，</w:t>
      </w:r>
      <w:r w:rsidR="00335649" w:rsidRPr="000431EB">
        <w:rPr>
          <w:rFonts w:hint="eastAsia"/>
          <w:szCs w:val="36"/>
        </w:rPr>
        <w:t>學術倫理</w:t>
      </w:r>
      <w:r w:rsidR="006C4E70" w:rsidRPr="000431EB">
        <w:rPr>
          <w:rFonts w:hint="eastAsia"/>
          <w:szCs w:val="36"/>
        </w:rPr>
        <w:t>觀念一定納入、帶進會議中，…</w:t>
      </w:r>
      <w:proofErr w:type="gramStart"/>
      <w:r w:rsidR="006C4E70" w:rsidRPr="000431EB">
        <w:rPr>
          <w:rFonts w:hint="eastAsia"/>
          <w:szCs w:val="36"/>
        </w:rPr>
        <w:t>…</w:t>
      </w:r>
      <w:proofErr w:type="gramEnd"/>
      <w:r w:rsidR="006C4E70" w:rsidRPr="000431EB">
        <w:rPr>
          <w:rFonts w:hint="eastAsia"/>
          <w:szCs w:val="36"/>
        </w:rPr>
        <w:t>新進教師申請計畫時即要求</w:t>
      </w:r>
      <w:r w:rsidR="00335649" w:rsidRPr="000431EB">
        <w:rPr>
          <w:rFonts w:hint="eastAsia"/>
          <w:szCs w:val="36"/>
        </w:rPr>
        <w:t>學術倫理</w:t>
      </w:r>
      <w:r w:rsidR="006C4E70" w:rsidRPr="000431EB">
        <w:rPr>
          <w:rFonts w:hint="eastAsia"/>
          <w:szCs w:val="36"/>
        </w:rPr>
        <w:t>時數。」等語，教育部代表人員亦強調「106年有專科以上學校學術倫理案件處理原則，要求學校訂有學術倫管理機制；本部規定每校針對教研人員(含學生)</w:t>
      </w:r>
      <w:proofErr w:type="gramStart"/>
      <w:r w:rsidR="006C4E70" w:rsidRPr="000431EB">
        <w:rPr>
          <w:rFonts w:hint="eastAsia"/>
          <w:szCs w:val="36"/>
        </w:rPr>
        <w:t>‧</w:t>
      </w:r>
      <w:proofErr w:type="gramEnd"/>
      <w:r w:rsidR="006C4E70" w:rsidRPr="000431EB">
        <w:rPr>
          <w:rFonts w:hint="eastAsia"/>
          <w:szCs w:val="36"/>
        </w:rPr>
        <w:t>都要提供</w:t>
      </w:r>
      <w:r w:rsidR="00335649" w:rsidRPr="000431EB">
        <w:rPr>
          <w:rFonts w:hint="eastAsia"/>
          <w:szCs w:val="36"/>
        </w:rPr>
        <w:t>學術倫理</w:t>
      </w:r>
      <w:r w:rsidR="006C4E70" w:rsidRPr="000431EB">
        <w:rPr>
          <w:rFonts w:hint="eastAsia"/>
          <w:szCs w:val="36"/>
        </w:rPr>
        <w:t>訓練，也建置</w:t>
      </w:r>
      <w:r w:rsidR="00335649" w:rsidRPr="000431EB">
        <w:rPr>
          <w:rFonts w:hint="eastAsia"/>
          <w:szCs w:val="36"/>
        </w:rPr>
        <w:t>學術倫理</w:t>
      </w:r>
      <w:r w:rsidR="006C4E70" w:rsidRPr="000431EB">
        <w:rPr>
          <w:rFonts w:hint="eastAsia"/>
          <w:szCs w:val="36"/>
        </w:rPr>
        <w:t>資源網站，現在很多師生都透過此平台來完成</w:t>
      </w:r>
      <w:r w:rsidR="00335649" w:rsidRPr="000431EB">
        <w:rPr>
          <w:rFonts w:hint="eastAsia"/>
          <w:szCs w:val="36"/>
        </w:rPr>
        <w:t>學術</w:t>
      </w:r>
      <w:r w:rsidR="00335649" w:rsidRPr="000431EB">
        <w:rPr>
          <w:rFonts w:hint="eastAsia"/>
          <w:szCs w:val="36"/>
        </w:rPr>
        <w:lastRenderedPageBreak/>
        <w:t>倫理</w:t>
      </w:r>
      <w:r w:rsidR="006C4E70" w:rsidRPr="000431EB">
        <w:rPr>
          <w:rFonts w:hint="eastAsia"/>
          <w:szCs w:val="36"/>
        </w:rPr>
        <w:t>要求訓練，本部亦了解，現在幾乎每校都有執行，執行範圍甚至包含研究助理、大三大四學生。執行方面，不僅要求這些對象接受課程，而是要求教師必須開設</w:t>
      </w:r>
      <w:r w:rsidR="00335649" w:rsidRPr="000431EB">
        <w:rPr>
          <w:rFonts w:hint="eastAsia"/>
          <w:szCs w:val="36"/>
        </w:rPr>
        <w:t>學術倫理</w:t>
      </w:r>
      <w:r w:rsidR="006C4E70" w:rsidRPr="000431EB">
        <w:rPr>
          <w:rFonts w:hint="eastAsia"/>
          <w:szCs w:val="36"/>
        </w:rPr>
        <w:t>課程，教師透過授課，自己也更清楚</w:t>
      </w:r>
      <w:r w:rsidR="00335649" w:rsidRPr="000431EB">
        <w:rPr>
          <w:rFonts w:hint="eastAsia"/>
          <w:szCs w:val="36"/>
        </w:rPr>
        <w:t>學術倫理</w:t>
      </w:r>
      <w:r w:rsidR="006C4E70" w:rsidRPr="000431EB">
        <w:rPr>
          <w:rFonts w:hint="eastAsia"/>
          <w:szCs w:val="36"/>
        </w:rPr>
        <w:t>規範。」等。</w:t>
      </w:r>
    </w:p>
    <w:p w:rsidR="006C4E70" w:rsidRPr="000431EB" w:rsidRDefault="00774F99" w:rsidP="00C575CF">
      <w:pPr>
        <w:pStyle w:val="af7"/>
        <w:numPr>
          <w:ilvl w:val="2"/>
          <w:numId w:val="22"/>
        </w:numPr>
        <w:ind w:leftChars="0"/>
        <w:rPr>
          <w:szCs w:val="36"/>
        </w:rPr>
      </w:pPr>
      <w:r w:rsidRPr="000431EB">
        <w:rPr>
          <w:rFonts w:hint="eastAsia"/>
          <w:szCs w:val="36"/>
        </w:rPr>
        <w:t>然而，</w:t>
      </w:r>
      <w:proofErr w:type="gramStart"/>
      <w:r w:rsidRPr="000431EB">
        <w:rPr>
          <w:rFonts w:hint="eastAsia"/>
          <w:szCs w:val="36"/>
        </w:rPr>
        <w:t>審究科技部與</w:t>
      </w:r>
      <w:proofErr w:type="gramEnd"/>
      <w:r w:rsidRPr="000431EB">
        <w:rPr>
          <w:rFonts w:hint="eastAsia"/>
          <w:szCs w:val="36"/>
        </w:rPr>
        <w:t>教育部上述法說法，顯見學術倫理規範與教育宣導對象側重學生與新進教師，本案</w:t>
      </w:r>
      <w:proofErr w:type="gramStart"/>
      <w:r w:rsidRPr="000431EB">
        <w:rPr>
          <w:rFonts w:hint="eastAsia"/>
          <w:szCs w:val="36"/>
        </w:rPr>
        <w:t>詢</w:t>
      </w:r>
      <w:proofErr w:type="gramEnd"/>
      <w:r w:rsidRPr="000431EB">
        <w:rPr>
          <w:rFonts w:hint="eastAsia"/>
          <w:szCs w:val="36"/>
        </w:rPr>
        <w:t>據臺灣大學代表人院在院時亦表示「</w:t>
      </w:r>
      <w:proofErr w:type="gramStart"/>
      <w:r w:rsidRPr="000431EB">
        <w:rPr>
          <w:rFonts w:hint="eastAsia"/>
          <w:szCs w:val="36"/>
        </w:rPr>
        <w:t>郭</w:t>
      </w:r>
      <w:proofErr w:type="gramEnd"/>
      <w:r w:rsidR="00F96807">
        <w:rPr>
          <w:rFonts w:ascii="新細明體" w:eastAsia="新細明體" w:hAnsi="新細明體" w:hint="eastAsia"/>
          <w:szCs w:val="36"/>
        </w:rPr>
        <w:t>○</w:t>
      </w:r>
      <w:r w:rsidRPr="000431EB">
        <w:rPr>
          <w:rFonts w:hint="eastAsia"/>
          <w:szCs w:val="36"/>
        </w:rPr>
        <w:t>良教授事件後才開始辦理</w:t>
      </w:r>
      <w:r w:rsidR="00335649" w:rsidRPr="000431EB">
        <w:rPr>
          <w:rFonts w:hint="eastAsia"/>
          <w:szCs w:val="36"/>
        </w:rPr>
        <w:t>學術倫理</w:t>
      </w:r>
      <w:r w:rsidRPr="000431EB">
        <w:rPr>
          <w:rFonts w:hint="eastAsia"/>
          <w:szCs w:val="36"/>
        </w:rPr>
        <w:t>訓練，因此早一點的任職到職，不一定有強制訓練。…</w:t>
      </w:r>
      <w:proofErr w:type="gramStart"/>
      <w:r w:rsidRPr="000431EB">
        <w:rPr>
          <w:rFonts w:hint="eastAsia"/>
          <w:szCs w:val="36"/>
        </w:rPr>
        <w:t>…</w:t>
      </w:r>
      <w:proofErr w:type="gramEnd"/>
      <w:r w:rsidRPr="000431EB">
        <w:rPr>
          <w:rFonts w:hint="eastAsia"/>
          <w:szCs w:val="36"/>
        </w:rPr>
        <w:t>原則上新進助理、資深教師都要；研究室每年都被規範有部分的人要接受訓練。資深教師是否強制都有參加</w:t>
      </w:r>
      <w:r w:rsidR="00335649" w:rsidRPr="000431EB">
        <w:rPr>
          <w:rFonts w:hint="eastAsia"/>
          <w:szCs w:val="36"/>
        </w:rPr>
        <w:t>學術倫理</w:t>
      </w:r>
      <w:r w:rsidRPr="000431EB">
        <w:rPr>
          <w:rFonts w:hint="eastAsia"/>
          <w:szCs w:val="36"/>
        </w:rPr>
        <w:t>訓練時數，可能未必全數。</w:t>
      </w:r>
      <w:r w:rsidR="00063132" w:rsidRPr="000431EB">
        <w:rPr>
          <w:rFonts w:hint="eastAsia"/>
          <w:szCs w:val="36"/>
        </w:rPr>
        <w:t>…</w:t>
      </w:r>
      <w:proofErr w:type="gramStart"/>
      <w:r w:rsidR="00063132" w:rsidRPr="000431EB">
        <w:rPr>
          <w:rFonts w:hint="eastAsia"/>
          <w:szCs w:val="36"/>
        </w:rPr>
        <w:t>…</w:t>
      </w:r>
      <w:proofErr w:type="gramEnd"/>
      <w:r w:rsidR="00063132" w:rsidRPr="000431EB">
        <w:rPr>
          <w:rFonts w:hint="eastAsia"/>
          <w:szCs w:val="36"/>
        </w:rPr>
        <w:t>資深教授的確比較難處理，且要求學生全面上課時，學生也反映『為何學生要、教授不用？』</w:t>
      </w:r>
      <w:r w:rsidR="0047272E" w:rsidRPr="000431EB">
        <w:rPr>
          <w:rFonts w:hint="eastAsia"/>
          <w:szCs w:val="36"/>
        </w:rPr>
        <w:t>…</w:t>
      </w:r>
      <w:proofErr w:type="gramStart"/>
      <w:r w:rsidR="0047272E" w:rsidRPr="000431EB">
        <w:rPr>
          <w:rFonts w:hint="eastAsia"/>
          <w:szCs w:val="36"/>
        </w:rPr>
        <w:t>…</w:t>
      </w:r>
      <w:proofErr w:type="gramEnd"/>
      <w:r w:rsidR="0047272E" w:rsidRPr="000431EB">
        <w:rPr>
          <w:rFonts w:hint="eastAsia"/>
          <w:szCs w:val="36"/>
        </w:rPr>
        <w:t>現在更常態的</w:t>
      </w:r>
      <w:r w:rsidR="00335649" w:rsidRPr="000431EB">
        <w:rPr>
          <w:rFonts w:hint="eastAsia"/>
          <w:szCs w:val="36"/>
        </w:rPr>
        <w:t>學術倫理</w:t>
      </w:r>
      <w:r w:rsidR="0047272E" w:rsidRPr="000431EB">
        <w:rPr>
          <w:rFonts w:hint="eastAsia"/>
          <w:szCs w:val="36"/>
        </w:rPr>
        <w:t>教育作法是工作坊、演講；對於正教授，已無升等壓力者，有時真的不易推動。</w:t>
      </w:r>
      <w:r w:rsidRPr="000431EB">
        <w:rPr>
          <w:rFonts w:hint="eastAsia"/>
          <w:szCs w:val="36"/>
        </w:rPr>
        <w:t>」等語</w:t>
      </w:r>
      <w:r w:rsidR="00063132" w:rsidRPr="000431EB">
        <w:rPr>
          <w:rFonts w:hint="eastAsia"/>
          <w:szCs w:val="36"/>
        </w:rPr>
        <w:t>同證。</w:t>
      </w:r>
    </w:p>
    <w:p w:rsidR="0047272E" w:rsidRPr="000431EB" w:rsidRDefault="0047272E" w:rsidP="00C575CF">
      <w:pPr>
        <w:pStyle w:val="af7"/>
        <w:numPr>
          <w:ilvl w:val="2"/>
          <w:numId w:val="22"/>
        </w:numPr>
        <w:ind w:leftChars="0"/>
        <w:rPr>
          <w:szCs w:val="36"/>
        </w:rPr>
      </w:pPr>
      <w:proofErr w:type="gramStart"/>
      <w:r w:rsidRPr="000431EB">
        <w:rPr>
          <w:rFonts w:hint="eastAsia"/>
          <w:szCs w:val="36"/>
        </w:rPr>
        <w:t>科技部另補充</w:t>
      </w:r>
      <w:proofErr w:type="gramEnd"/>
      <w:r w:rsidRPr="000431EB">
        <w:rPr>
          <w:rFonts w:hint="eastAsia"/>
          <w:szCs w:val="36"/>
        </w:rPr>
        <w:t>說明表示「計畫申請須簽署同意書，同意書有載明研究者責任，也是一種</w:t>
      </w:r>
      <w:r w:rsidR="00335649" w:rsidRPr="000431EB">
        <w:rPr>
          <w:rFonts w:hint="eastAsia"/>
          <w:szCs w:val="36"/>
        </w:rPr>
        <w:t>學術倫理</w:t>
      </w:r>
      <w:r w:rsidRPr="000431EB">
        <w:rPr>
          <w:rFonts w:hint="eastAsia"/>
          <w:szCs w:val="36"/>
        </w:rPr>
        <w:t>觀念與學術倫理的要求。」等語，以及國內學術界前有</w:t>
      </w:r>
      <w:proofErr w:type="gramStart"/>
      <w:r w:rsidRPr="000431EB">
        <w:rPr>
          <w:rFonts w:hint="eastAsia"/>
          <w:szCs w:val="36"/>
        </w:rPr>
        <w:t>郭</w:t>
      </w:r>
      <w:proofErr w:type="gramEnd"/>
      <w:r w:rsidR="00F96807">
        <w:rPr>
          <w:rFonts w:ascii="新細明體" w:eastAsia="新細明體" w:hAnsi="新細明體" w:hint="eastAsia"/>
          <w:szCs w:val="36"/>
        </w:rPr>
        <w:t>○</w:t>
      </w:r>
      <w:r w:rsidRPr="000431EB">
        <w:rPr>
          <w:rFonts w:hint="eastAsia"/>
          <w:szCs w:val="36"/>
        </w:rPr>
        <w:t>良教授事件，致臺灣大學被扣減五千萬補助之教育部行政管制措施，</w:t>
      </w:r>
      <w:r w:rsidR="00E12A08" w:rsidRPr="000431EB">
        <w:rPr>
          <w:rFonts w:hint="eastAsia"/>
          <w:szCs w:val="36"/>
        </w:rPr>
        <w:t>均</w:t>
      </w:r>
      <w:r w:rsidR="00232870" w:rsidRPr="000431EB">
        <w:rPr>
          <w:rFonts w:hint="eastAsia"/>
          <w:szCs w:val="36"/>
        </w:rPr>
        <w:t>提供</w:t>
      </w:r>
      <w:r w:rsidRPr="000431EB">
        <w:rPr>
          <w:rFonts w:hint="eastAsia"/>
          <w:szCs w:val="36"/>
        </w:rPr>
        <w:t>教師</w:t>
      </w:r>
      <w:r w:rsidR="00232870" w:rsidRPr="000431EB">
        <w:rPr>
          <w:rFonts w:hint="eastAsia"/>
          <w:szCs w:val="36"/>
        </w:rPr>
        <w:t>借鏡</w:t>
      </w:r>
      <w:r w:rsidRPr="000431EB">
        <w:rPr>
          <w:rFonts w:hint="eastAsia"/>
          <w:szCs w:val="36"/>
        </w:rPr>
        <w:t>瞭解違反學術倫理之嚴重性。然而，</w:t>
      </w:r>
      <w:r w:rsidR="00A00EEB" w:rsidRPr="000431EB">
        <w:rPr>
          <w:rFonts w:hint="eastAsia"/>
          <w:szCs w:val="36"/>
        </w:rPr>
        <w:t>資深教授或研究人員</w:t>
      </w:r>
      <w:r w:rsidR="004E20EB" w:rsidRPr="000431EB">
        <w:rPr>
          <w:rFonts w:hint="eastAsia"/>
          <w:szCs w:val="36"/>
        </w:rPr>
        <w:t>，往往亦屬研究</w:t>
      </w:r>
      <w:r w:rsidR="00FC26DD" w:rsidRPr="000431EB">
        <w:rPr>
          <w:rFonts w:hint="eastAsia"/>
          <w:szCs w:val="36"/>
        </w:rPr>
        <w:t>合作</w:t>
      </w:r>
      <w:r w:rsidR="004E20EB" w:rsidRPr="000431EB">
        <w:rPr>
          <w:rFonts w:hint="eastAsia"/>
          <w:szCs w:val="36"/>
        </w:rPr>
        <w:t>關係中「導師」(mentor)角色，對於學術倫理之正確認識與運作可產生重大影響力，倘學術倫理教育或其強化機制，於執行上無法普及施予資深者，仍屬學術倫理教育之偏廢，</w:t>
      </w:r>
      <w:proofErr w:type="gramStart"/>
      <w:r w:rsidR="004E20EB" w:rsidRPr="000431EB">
        <w:rPr>
          <w:rFonts w:hint="eastAsia"/>
          <w:szCs w:val="36"/>
        </w:rPr>
        <w:t>難謂妥適</w:t>
      </w:r>
      <w:proofErr w:type="gramEnd"/>
      <w:r w:rsidR="004E20EB" w:rsidRPr="000431EB">
        <w:rPr>
          <w:rFonts w:hint="eastAsia"/>
          <w:szCs w:val="36"/>
        </w:rPr>
        <w:t>。</w:t>
      </w:r>
      <w:r w:rsidR="00C0513D" w:rsidRPr="000431EB">
        <w:rPr>
          <w:rFonts w:hint="eastAsia"/>
          <w:szCs w:val="36"/>
        </w:rPr>
        <w:t>是</w:t>
      </w:r>
      <w:proofErr w:type="gramStart"/>
      <w:r w:rsidR="00C0513D" w:rsidRPr="000431EB">
        <w:rPr>
          <w:rFonts w:hint="eastAsia"/>
          <w:szCs w:val="36"/>
        </w:rPr>
        <w:t>以</w:t>
      </w:r>
      <w:proofErr w:type="gramEnd"/>
      <w:r w:rsidR="00C0513D" w:rsidRPr="000431EB">
        <w:rPr>
          <w:rFonts w:hint="eastAsia"/>
          <w:szCs w:val="36"/>
        </w:rPr>
        <w:t>，學術倫理品質之檢測及違反學術倫理事件之預防，容應由學校</w:t>
      </w:r>
      <w:proofErr w:type="gramStart"/>
      <w:r w:rsidR="00C0513D" w:rsidRPr="000431EB">
        <w:rPr>
          <w:rFonts w:hint="eastAsia"/>
          <w:szCs w:val="36"/>
        </w:rPr>
        <w:t>研</w:t>
      </w:r>
      <w:proofErr w:type="gramEnd"/>
      <w:r w:rsidR="00C0513D" w:rsidRPr="000431EB">
        <w:rPr>
          <w:rFonts w:hint="eastAsia"/>
          <w:szCs w:val="36"/>
        </w:rPr>
        <w:t>處建置，相關主管機關亦應對此持續</w:t>
      </w:r>
      <w:proofErr w:type="gramStart"/>
      <w:r w:rsidR="00C0513D" w:rsidRPr="000431EB">
        <w:rPr>
          <w:rFonts w:hint="eastAsia"/>
          <w:szCs w:val="36"/>
        </w:rPr>
        <w:t>研議精</w:t>
      </w:r>
      <w:proofErr w:type="gramEnd"/>
      <w:r w:rsidR="00C0513D" w:rsidRPr="000431EB">
        <w:rPr>
          <w:rFonts w:hint="eastAsia"/>
          <w:szCs w:val="36"/>
        </w:rPr>
        <w:t>進。</w:t>
      </w:r>
    </w:p>
    <w:p w:rsidR="00137C2E" w:rsidRPr="00137C2E" w:rsidRDefault="00C575CF" w:rsidP="00137C2E">
      <w:pPr>
        <w:pStyle w:val="af7"/>
        <w:numPr>
          <w:ilvl w:val="2"/>
          <w:numId w:val="22"/>
        </w:numPr>
        <w:ind w:leftChars="0"/>
        <w:rPr>
          <w:rFonts w:hint="eastAsia"/>
        </w:rPr>
      </w:pPr>
      <w:r w:rsidRPr="000431EB">
        <w:rPr>
          <w:rFonts w:hint="eastAsia"/>
          <w:bCs/>
        </w:rPr>
        <w:lastRenderedPageBreak/>
        <w:t>綜上，</w:t>
      </w:r>
      <w:r w:rsidR="001A26F9" w:rsidRPr="000431EB">
        <w:rPr>
          <w:rFonts w:hint="eastAsia"/>
          <w:bCs/>
        </w:rPr>
        <w:t>違反學術倫理情況，近年仍有所聞，學術倫理之落實，仍有改進空間，又</w:t>
      </w:r>
      <w:r w:rsidR="004E20EB" w:rsidRPr="000431EB">
        <w:rPr>
          <w:rFonts w:hint="eastAsia"/>
          <w:bCs/>
        </w:rPr>
        <w:t>國內</w:t>
      </w:r>
      <w:r w:rsidR="004E20EB" w:rsidRPr="000431EB">
        <w:rPr>
          <w:rFonts w:hint="eastAsia"/>
          <w:szCs w:val="36"/>
        </w:rPr>
        <w:t>學術倫理規範與教育宣導對象</w:t>
      </w:r>
      <w:r w:rsidR="001A26F9" w:rsidRPr="000431EB">
        <w:rPr>
          <w:rFonts w:hint="eastAsia"/>
          <w:szCs w:val="36"/>
        </w:rPr>
        <w:t>，目前</w:t>
      </w:r>
      <w:r w:rsidR="004E20EB" w:rsidRPr="000431EB">
        <w:rPr>
          <w:rFonts w:hint="eastAsia"/>
          <w:szCs w:val="36"/>
        </w:rPr>
        <w:t>側重學生與新進教師，相關主管機關與學校亦坦承對於資深教授或研究者的確較難實施等情；</w:t>
      </w:r>
      <w:proofErr w:type="gramStart"/>
      <w:r w:rsidR="004E20EB" w:rsidRPr="000431EB">
        <w:rPr>
          <w:rFonts w:hint="eastAsia"/>
          <w:szCs w:val="36"/>
        </w:rPr>
        <w:t>惟</w:t>
      </w:r>
      <w:proofErr w:type="gramEnd"/>
      <w:r w:rsidR="004E20EB" w:rsidRPr="000431EB">
        <w:rPr>
          <w:rFonts w:hint="eastAsia"/>
          <w:szCs w:val="36"/>
        </w:rPr>
        <w:t>資深教授或研究人員，往往亦屬研究</w:t>
      </w:r>
      <w:r w:rsidR="00FC26DD" w:rsidRPr="000431EB">
        <w:rPr>
          <w:rFonts w:hint="eastAsia"/>
          <w:szCs w:val="36"/>
        </w:rPr>
        <w:t>合作</w:t>
      </w:r>
      <w:r w:rsidR="004E20EB" w:rsidRPr="000431EB">
        <w:rPr>
          <w:rFonts w:hint="eastAsia"/>
          <w:szCs w:val="36"/>
        </w:rPr>
        <w:t>關係中「導師」(mentor)角色，對於學術倫理之正確認識與運作可產生重大影響力</w:t>
      </w:r>
      <w:r w:rsidR="00FC26DD" w:rsidRPr="000431EB">
        <w:rPr>
          <w:rFonts w:hint="eastAsia"/>
          <w:szCs w:val="36"/>
        </w:rPr>
        <w:t>，是</w:t>
      </w:r>
      <w:proofErr w:type="gramStart"/>
      <w:r w:rsidR="00FC26DD" w:rsidRPr="000431EB">
        <w:rPr>
          <w:rFonts w:hint="eastAsia"/>
          <w:szCs w:val="36"/>
        </w:rPr>
        <w:t>以</w:t>
      </w:r>
      <w:proofErr w:type="gramEnd"/>
      <w:r w:rsidR="00FC26DD" w:rsidRPr="000431EB">
        <w:rPr>
          <w:rFonts w:hint="eastAsia"/>
          <w:szCs w:val="36"/>
        </w:rPr>
        <w:t>，學術倫理教育究應如何普及施予資深者，容有改進必要。</w:t>
      </w:r>
      <w:bookmarkStart w:id="62" w:name="_Toc524895648"/>
      <w:bookmarkStart w:id="63" w:name="_Toc524896194"/>
      <w:bookmarkStart w:id="64" w:name="_Toc524896224"/>
      <w:bookmarkStart w:id="65" w:name="_Toc524902734"/>
      <w:bookmarkStart w:id="66" w:name="_Toc525066148"/>
      <w:bookmarkStart w:id="67" w:name="_Toc525070839"/>
      <w:bookmarkStart w:id="68" w:name="_Toc525938379"/>
      <w:bookmarkStart w:id="69" w:name="_Toc525939227"/>
      <w:bookmarkStart w:id="70" w:name="_Toc525939732"/>
      <w:bookmarkStart w:id="71" w:name="_Toc529218272"/>
      <w:bookmarkStart w:id="72" w:name="_Toc529222689"/>
      <w:bookmarkStart w:id="73" w:name="_Toc529223111"/>
      <w:bookmarkStart w:id="74" w:name="_Toc529223862"/>
      <w:bookmarkStart w:id="75" w:name="_Toc529228265"/>
      <w:bookmarkStart w:id="76" w:name="_Toc2400395"/>
      <w:bookmarkStart w:id="77" w:name="_Toc4316189"/>
      <w:bookmarkStart w:id="78" w:name="_Toc4473330"/>
      <w:bookmarkStart w:id="79" w:name="_Toc69556897"/>
      <w:bookmarkStart w:id="80" w:name="_Toc69556946"/>
      <w:bookmarkStart w:id="81" w:name="_Toc69609820"/>
      <w:bookmarkStart w:id="82" w:name="_Toc70241816"/>
      <w:bookmarkStart w:id="83" w:name="_Toc70242205"/>
      <w:bookmarkStart w:id="84" w:name="_Toc421794875"/>
      <w:bookmarkStart w:id="85" w:name="_Toc422834160"/>
      <w:bookmarkStart w:id="86" w:name="_Toc16171619"/>
      <w:bookmarkEnd w:id="51"/>
    </w:p>
    <w:p w:rsidR="00137C2E" w:rsidRPr="00137C2E" w:rsidRDefault="00137C2E" w:rsidP="00137C2E">
      <w:pPr>
        <w:pStyle w:val="af7"/>
        <w:ind w:leftChars="0" w:left="1361"/>
        <w:rPr>
          <w:rFonts w:hint="eastAsia"/>
        </w:rPr>
      </w:pPr>
    </w:p>
    <w:p w:rsidR="00E25849" w:rsidRPr="000431EB" w:rsidRDefault="00E25849" w:rsidP="00137C2E">
      <w:pPr>
        <w:pStyle w:val="1"/>
        <w:ind w:left="2380" w:hanging="2380"/>
      </w:pPr>
      <w:r w:rsidRPr="000431EB">
        <w:rPr>
          <w:rFonts w:hint="eastAsia"/>
        </w:rPr>
        <w:t>處理辦法：</w:t>
      </w:r>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r w:rsidR="00CE737F" w:rsidRPr="000431EB">
        <w:t xml:space="preserve"> </w:t>
      </w:r>
    </w:p>
    <w:p w:rsidR="00A7070C" w:rsidRPr="000431EB" w:rsidRDefault="00FB7770" w:rsidP="00A7070C">
      <w:pPr>
        <w:pStyle w:val="2"/>
        <w:spacing w:beforeLines="25" w:before="114"/>
        <w:ind w:left="1020" w:hanging="680"/>
      </w:pPr>
      <w:bookmarkStart w:id="87" w:name="_Toc524895649"/>
      <w:bookmarkStart w:id="88" w:name="_Toc524896195"/>
      <w:bookmarkStart w:id="89" w:name="_Toc524896225"/>
      <w:bookmarkStart w:id="90" w:name="_Toc70241820"/>
      <w:bookmarkStart w:id="91" w:name="_Toc70242209"/>
      <w:bookmarkStart w:id="92" w:name="_Toc421794876"/>
      <w:bookmarkStart w:id="93" w:name="_Toc421795442"/>
      <w:bookmarkStart w:id="94" w:name="_Toc421796023"/>
      <w:bookmarkStart w:id="95" w:name="_Toc422728958"/>
      <w:bookmarkStart w:id="96" w:name="_Toc422834161"/>
      <w:bookmarkStart w:id="97" w:name="_Toc16171620"/>
      <w:bookmarkStart w:id="98" w:name="_Toc2400396"/>
      <w:bookmarkStart w:id="99" w:name="_Toc4316190"/>
      <w:bookmarkStart w:id="100" w:name="_Toc4473331"/>
      <w:bookmarkStart w:id="101" w:name="_Toc69556898"/>
      <w:bookmarkStart w:id="102" w:name="_Toc69556947"/>
      <w:bookmarkStart w:id="103" w:name="_Toc69609821"/>
      <w:bookmarkStart w:id="104" w:name="_Toc70241817"/>
      <w:bookmarkStart w:id="105" w:name="_Toc70242206"/>
      <w:bookmarkStart w:id="106" w:name="_Toc524902735"/>
      <w:bookmarkStart w:id="107" w:name="_Toc525066149"/>
      <w:bookmarkStart w:id="108" w:name="_Toc525070840"/>
      <w:bookmarkStart w:id="109" w:name="_Toc525938380"/>
      <w:bookmarkStart w:id="110" w:name="_Toc525939228"/>
      <w:bookmarkStart w:id="111" w:name="_Toc525939733"/>
      <w:bookmarkStart w:id="112" w:name="_Toc529218273"/>
      <w:bookmarkStart w:id="113" w:name="_Toc529222690"/>
      <w:bookmarkStart w:id="114" w:name="_Toc529223112"/>
      <w:bookmarkStart w:id="115" w:name="_Toc529223863"/>
      <w:bookmarkStart w:id="116" w:name="_Toc529228266"/>
      <w:bookmarkEnd w:id="87"/>
      <w:bookmarkEnd w:id="88"/>
      <w:bookmarkEnd w:id="89"/>
      <w:r w:rsidRPr="000431EB">
        <w:rPr>
          <w:rFonts w:hint="eastAsia"/>
        </w:rPr>
        <w:t>調查意見</w:t>
      </w:r>
      <w:r w:rsidR="00CE737F" w:rsidRPr="000431EB">
        <w:rPr>
          <w:rFonts w:hint="eastAsia"/>
        </w:rPr>
        <w:t>一</w:t>
      </w:r>
      <w:r w:rsidR="00A7070C" w:rsidRPr="000431EB">
        <w:rPr>
          <w:rFonts w:hint="eastAsia"/>
        </w:rPr>
        <w:t>、二、</w:t>
      </w:r>
      <w:r w:rsidR="005435E8" w:rsidRPr="000431EB">
        <w:rPr>
          <w:rFonts w:hint="eastAsia"/>
        </w:rPr>
        <w:t>四</w:t>
      </w:r>
      <w:r w:rsidRPr="000431EB">
        <w:rPr>
          <w:rFonts w:hint="eastAsia"/>
        </w:rPr>
        <w:t>，</w:t>
      </w:r>
      <w:r w:rsidR="00CE737F" w:rsidRPr="000431EB">
        <w:rPr>
          <w:rFonts w:hint="eastAsia"/>
        </w:rPr>
        <w:t>函請</w:t>
      </w:r>
      <w:r w:rsidR="005435E8" w:rsidRPr="000431EB">
        <w:rPr>
          <w:rFonts w:hint="eastAsia"/>
        </w:rPr>
        <w:t>行政院督同</w:t>
      </w:r>
      <w:proofErr w:type="gramStart"/>
      <w:r w:rsidR="005435E8" w:rsidRPr="000431EB">
        <w:rPr>
          <w:rFonts w:hint="eastAsia"/>
        </w:rPr>
        <w:t>科技部與教育部</w:t>
      </w:r>
      <w:proofErr w:type="gramEnd"/>
      <w:r w:rsidR="005435E8" w:rsidRPr="000431EB">
        <w:rPr>
          <w:rFonts w:hint="eastAsia"/>
        </w:rPr>
        <w:t>檢</w:t>
      </w:r>
      <w:r w:rsidR="00CE737F" w:rsidRPr="000431EB">
        <w:rPr>
          <w:rFonts w:hint="eastAsia"/>
        </w:rPr>
        <w:t>討改進</w:t>
      </w:r>
      <w:proofErr w:type="gramStart"/>
      <w:r w:rsidR="00CE737F" w:rsidRPr="000431EB">
        <w:rPr>
          <w:rFonts w:hint="eastAsia"/>
        </w:rPr>
        <w:t>見復</w:t>
      </w:r>
      <w:r w:rsidRPr="000431EB">
        <w:rPr>
          <w:rFonts w:hAnsi="標楷體" w:hint="eastAsia"/>
        </w:rPr>
        <w:t>。</w:t>
      </w:r>
      <w:bookmarkEnd w:id="90"/>
      <w:bookmarkEnd w:id="91"/>
      <w:bookmarkEnd w:id="92"/>
      <w:bookmarkEnd w:id="93"/>
      <w:bookmarkEnd w:id="94"/>
      <w:bookmarkEnd w:id="95"/>
      <w:bookmarkEnd w:id="96"/>
      <w:bookmarkEnd w:id="97"/>
      <w:proofErr w:type="gramEnd"/>
    </w:p>
    <w:p w:rsidR="000B38D3" w:rsidRPr="000431EB" w:rsidRDefault="002E52BF" w:rsidP="00A7070C">
      <w:pPr>
        <w:pStyle w:val="2"/>
        <w:spacing w:beforeLines="25" w:before="114"/>
        <w:ind w:left="1020" w:hanging="680"/>
      </w:pPr>
      <w:r w:rsidRPr="000431EB">
        <w:rPr>
          <w:rFonts w:hint="eastAsia"/>
        </w:rPr>
        <w:t>調查意見一、二，函臺灣大學、陽明大學檢討改進</w:t>
      </w:r>
      <w:proofErr w:type="gramStart"/>
      <w:r w:rsidRPr="000431EB">
        <w:rPr>
          <w:rFonts w:hint="eastAsia"/>
        </w:rPr>
        <w:t>見復</w:t>
      </w:r>
      <w:r w:rsidRPr="000431EB">
        <w:rPr>
          <w:rFonts w:hAnsi="標楷體" w:hint="eastAsia"/>
        </w:rPr>
        <w:t>。</w:t>
      </w:r>
      <w:proofErr w:type="gramEnd"/>
    </w:p>
    <w:p w:rsidR="00A7070C" w:rsidRPr="000431EB" w:rsidRDefault="00A7070C" w:rsidP="00A7070C">
      <w:pPr>
        <w:pStyle w:val="2"/>
        <w:spacing w:beforeLines="25" w:before="114"/>
        <w:ind w:left="1020" w:hanging="680"/>
      </w:pPr>
      <w:bookmarkStart w:id="117" w:name="_Toc16171621"/>
      <w:r w:rsidRPr="000431EB">
        <w:rPr>
          <w:rFonts w:hint="eastAsia"/>
        </w:rPr>
        <w:t>調查意見</w:t>
      </w:r>
      <w:proofErr w:type="gramStart"/>
      <w:r w:rsidRPr="000431EB">
        <w:rPr>
          <w:rFonts w:hint="eastAsia"/>
        </w:rPr>
        <w:t>三</w:t>
      </w:r>
      <w:proofErr w:type="gramEnd"/>
      <w:r w:rsidRPr="000431EB">
        <w:rPr>
          <w:rFonts w:hint="eastAsia"/>
        </w:rPr>
        <w:t>，函請行政院督同</w:t>
      </w:r>
      <w:proofErr w:type="gramStart"/>
      <w:r w:rsidRPr="000431EB">
        <w:rPr>
          <w:rFonts w:hint="eastAsia"/>
        </w:rPr>
        <w:t>科技部與教育部</w:t>
      </w:r>
      <w:proofErr w:type="gramEnd"/>
      <w:r w:rsidRPr="000431EB">
        <w:rPr>
          <w:rFonts w:hint="eastAsia"/>
        </w:rPr>
        <w:t>參處</w:t>
      </w:r>
      <w:proofErr w:type="gramStart"/>
      <w:r w:rsidRPr="000431EB">
        <w:rPr>
          <w:rFonts w:hint="eastAsia"/>
        </w:rPr>
        <w:t>見復</w:t>
      </w:r>
      <w:r w:rsidRPr="000431EB">
        <w:rPr>
          <w:rFonts w:hAnsi="標楷體" w:hint="eastAsia"/>
        </w:rPr>
        <w:t>。</w:t>
      </w:r>
      <w:bookmarkEnd w:id="117"/>
      <w:proofErr w:type="gramEnd"/>
    </w:p>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p w:rsidR="00770453" w:rsidRPr="000431EB" w:rsidRDefault="00770453" w:rsidP="00770453">
      <w:pPr>
        <w:pStyle w:val="aa"/>
        <w:spacing w:beforeLines="50" w:before="228" w:afterLines="100" w:after="457"/>
        <w:ind w:leftChars="1100" w:left="3742"/>
        <w:rPr>
          <w:b w:val="0"/>
          <w:bCs/>
          <w:snapToGrid/>
          <w:spacing w:val="12"/>
          <w:kern w:val="0"/>
          <w:sz w:val="40"/>
        </w:rPr>
      </w:pPr>
    </w:p>
    <w:p w:rsidR="00E25849" w:rsidRPr="000431EB" w:rsidRDefault="00E25849" w:rsidP="00770453">
      <w:pPr>
        <w:pStyle w:val="aa"/>
        <w:spacing w:beforeLines="50" w:before="228" w:afterLines="100" w:after="457"/>
        <w:ind w:leftChars="1100" w:left="3742"/>
        <w:rPr>
          <w:b w:val="0"/>
          <w:bCs/>
          <w:snapToGrid/>
          <w:spacing w:val="12"/>
          <w:kern w:val="0"/>
          <w:sz w:val="40"/>
        </w:rPr>
      </w:pPr>
      <w:r w:rsidRPr="000431EB">
        <w:rPr>
          <w:rFonts w:hint="eastAsia"/>
          <w:b w:val="0"/>
          <w:bCs/>
          <w:snapToGrid/>
          <w:spacing w:val="12"/>
          <w:kern w:val="0"/>
          <w:sz w:val="40"/>
        </w:rPr>
        <w:t>調查委員：</w:t>
      </w:r>
      <w:r w:rsidR="00137C2E">
        <w:rPr>
          <w:rFonts w:hint="eastAsia"/>
          <w:b w:val="0"/>
          <w:bCs/>
          <w:snapToGrid/>
          <w:spacing w:val="12"/>
          <w:kern w:val="0"/>
          <w:sz w:val="40"/>
        </w:rPr>
        <w:t>張武修</w:t>
      </w:r>
    </w:p>
    <w:sectPr w:rsidR="00E25849" w:rsidRPr="000431EB" w:rsidSect="0083421F">
      <w:footerReference w:type="default" r:id="rId10"/>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71EE" w:rsidRDefault="005A71EE">
      <w:r>
        <w:separator/>
      </w:r>
    </w:p>
  </w:endnote>
  <w:endnote w:type="continuationSeparator" w:id="0">
    <w:p w:rsidR="005A71EE" w:rsidRDefault="005A71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0C06" w:rsidRDefault="00910C06" w:rsidP="00553DE8">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5529ED">
      <w:rPr>
        <w:rStyle w:val="ac"/>
        <w:noProof/>
        <w:sz w:val="24"/>
      </w:rPr>
      <w:t>14</w:t>
    </w:r>
    <w:r>
      <w:rPr>
        <w:rStyle w:val="ac"/>
        <w:sz w:val="24"/>
      </w:rPr>
      <w:fldChar w:fldCharType="end"/>
    </w:r>
  </w:p>
  <w:p w:rsidR="00910C06" w:rsidRDefault="00910C06">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71EE" w:rsidRDefault="005A71EE">
      <w:r>
        <w:separator/>
      </w:r>
    </w:p>
  </w:footnote>
  <w:footnote w:type="continuationSeparator" w:id="0">
    <w:p w:rsidR="005A71EE" w:rsidRDefault="005A71EE">
      <w:r>
        <w:continuationSeparator/>
      </w:r>
    </w:p>
  </w:footnote>
  <w:footnote w:id="1">
    <w:p w:rsidR="00910C06" w:rsidRPr="00961FC6" w:rsidRDefault="00910C06" w:rsidP="00A60220">
      <w:pPr>
        <w:pStyle w:val="afc"/>
      </w:pPr>
      <w:r>
        <w:rPr>
          <w:rStyle w:val="afe"/>
        </w:rPr>
        <w:footnoteRef/>
      </w:r>
      <w:r>
        <w:rPr>
          <w:rFonts w:hint="eastAsia"/>
        </w:rPr>
        <w:t>科技部108年1月19日</w:t>
      </w:r>
      <w:r>
        <w:t>科</w:t>
      </w:r>
      <w:proofErr w:type="gramStart"/>
      <w:r>
        <w:t>部誠字</w:t>
      </w:r>
      <w:proofErr w:type="gramEnd"/>
      <w:r>
        <w:t>第1080004428A號令</w:t>
      </w:r>
      <w:r>
        <w:rPr>
          <w:rFonts w:hint="eastAsia"/>
        </w:rPr>
        <w:t>修正。</w:t>
      </w:r>
    </w:p>
  </w:footnote>
  <w:footnote w:id="2">
    <w:p w:rsidR="00910C06" w:rsidRPr="006D5D6F" w:rsidRDefault="00910C06" w:rsidP="00A60220">
      <w:pPr>
        <w:pStyle w:val="afc"/>
      </w:pPr>
      <w:r>
        <w:rPr>
          <w:rStyle w:val="afe"/>
        </w:rPr>
        <w:footnoteRef/>
      </w:r>
      <w:r>
        <w:rPr>
          <w:rFonts w:hAnsi="Arial" w:hint="eastAsia"/>
          <w:bCs/>
        </w:rPr>
        <w:t>教育部</w:t>
      </w:r>
      <w:r w:rsidRPr="00C65984">
        <w:rPr>
          <w:rFonts w:hAnsi="Arial" w:hint="eastAsia"/>
          <w:bCs/>
        </w:rPr>
        <w:t>107年11月28日華總</w:t>
      </w:r>
      <w:proofErr w:type="gramStart"/>
      <w:r w:rsidRPr="00C65984">
        <w:rPr>
          <w:rFonts w:hAnsi="Arial" w:hint="eastAsia"/>
          <w:bCs/>
        </w:rPr>
        <w:t>一義字第10700129041</w:t>
      </w:r>
      <w:proofErr w:type="gramEnd"/>
      <w:r w:rsidRPr="00C65984">
        <w:rPr>
          <w:rFonts w:hAnsi="Arial" w:hint="eastAsia"/>
          <w:bCs/>
        </w:rPr>
        <w:t>號令修正發布</w:t>
      </w:r>
      <w:r>
        <w:rPr>
          <w:rFonts w:hAnsi="Arial" w:hint="eastAsia"/>
          <w:bCs/>
        </w:rPr>
        <w:t>。</w:t>
      </w:r>
    </w:p>
  </w:footnote>
  <w:footnote w:id="3">
    <w:p w:rsidR="00910C06" w:rsidRPr="006D5D6F" w:rsidRDefault="00910C06" w:rsidP="00A60220">
      <w:pPr>
        <w:pStyle w:val="afc"/>
      </w:pPr>
      <w:r>
        <w:rPr>
          <w:rStyle w:val="afe"/>
        </w:rPr>
        <w:footnoteRef/>
      </w:r>
      <w:r>
        <w:rPr>
          <w:rFonts w:hAnsi="Arial" w:hint="eastAsia"/>
          <w:kern w:val="32"/>
          <w:szCs w:val="36"/>
        </w:rPr>
        <w:t>教育</w:t>
      </w:r>
      <w:r w:rsidRPr="006D5D6F">
        <w:rPr>
          <w:rFonts w:hAnsi="Arial" w:hint="eastAsia"/>
          <w:kern w:val="32"/>
          <w:szCs w:val="36"/>
        </w:rPr>
        <w:t>部於105年5月25日以</w:t>
      </w:r>
      <w:proofErr w:type="gramStart"/>
      <w:r w:rsidRPr="006D5D6F">
        <w:rPr>
          <w:rFonts w:hAnsi="Arial"/>
          <w:kern w:val="32"/>
          <w:szCs w:val="36"/>
        </w:rPr>
        <w:t>臺</w:t>
      </w:r>
      <w:proofErr w:type="gramEnd"/>
      <w:r w:rsidRPr="006D5D6F">
        <w:rPr>
          <w:rFonts w:hAnsi="Arial"/>
          <w:kern w:val="32"/>
          <w:szCs w:val="36"/>
        </w:rPr>
        <w:t>教高(五)字第1050053023A號令</w:t>
      </w:r>
      <w:r w:rsidRPr="006D5D6F">
        <w:rPr>
          <w:rFonts w:hAnsi="Arial" w:hint="eastAsia"/>
          <w:kern w:val="32"/>
          <w:szCs w:val="36"/>
        </w:rPr>
        <w:t>修正發布之</w:t>
      </w:r>
      <w:r>
        <w:rPr>
          <w:rFonts w:hAnsi="Arial" w:hint="eastAsia"/>
          <w:kern w:val="32"/>
          <w:szCs w:val="36"/>
        </w:rPr>
        <w:t>。</w:t>
      </w:r>
    </w:p>
  </w:footnote>
  <w:footnote w:id="4">
    <w:p w:rsidR="00910C06" w:rsidRPr="006C4856" w:rsidRDefault="00910C06" w:rsidP="00A60220">
      <w:pPr>
        <w:pStyle w:val="afc"/>
      </w:pPr>
      <w:r>
        <w:rPr>
          <w:rStyle w:val="afe"/>
        </w:rPr>
        <w:footnoteRef/>
      </w:r>
      <w:r>
        <w:t xml:space="preserve"> </w:t>
      </w:r>
      <w:r>
        <w:rPr>
          <w:rFonts w:hint="eastAsia"/>
        </w:rPr>
        <w:t>經臺灣大學106年10月</w:t>
      </w:r>
      <w:r>
        <w:rPr>
          <w:rFonts w:hint="eastAsia"/>
          <w:bCs/>
        </w:rPr>
        <w:t>21日經106學年度第1學期第1次校務會議修正通過。</w:t>
      </w:r>
    </w:p>
  </w:footnote>
  <w:footnote w:id="5">
    <w:p w:rsidR="00910C06" w:rsidRPr="00B66121" w:rsidRDefault="00910C06" w:rsidP="00807B4B">
      <w:pPr>
        <w:pStyle w:val="afc"/>
      </w:pPr>
      <w:r>
        <w:rPr>
          <w:rStyle w:val="afe"/>
        </w:rPr>
        <w:footnoteRef/>
      </w:r>
      <w:r>
        <w:t xml:space="preserve"> </w:t>
      </w:r>
      <w:r>
        <w:rPr>
          <w:rFonts w:hint="eastAsia"/>
        </w:rPr>
        <w:t>陽明大學106年8月3日陽人字第1060016195號函。</w:t>
      </w:r>
    </w:p>
  </w:footnote>
  <w:footnote w:id="6">
    <w:p w:rsidR="00910C06" w:rsidRPr="00293CD1" w:rsidRDefault="00910C06" w:rsidP="00807B4B">
      <w:pPr>
        <w:pStyle w:val="afc"/>
      </w:pPr>
      <w:r>
        <w:rPr>
          <w:rStyle w:val="afe"/>
        </w:rPr>
        <w:footnoteRef/>
      </w:r>
      <w:r>
        <w:t xml:space="preserve"> </w:t>
      </w:r>
      <w:r>
        <w:rPr>
          <w:rFonts w:hint="eastAsia"/>
        </w:rPr>
        <w:t>臺灣大學</w:t>
      </w:r>
      <w:proofErr w:type="gramStart"/>
      <w:r>
        <w:rPr>
          <w:rFonts w:hint="eastAsia"/>
        </w:rPr>
        <w:t>106年8月17日校人字</w:t>
      </w:r>
      <w:proofErr w:type="gramEnd"/>
      <w:r>
        <w:rPr>
          <w:rFonts w:hint="eastAsia"/>
        </w:rPr>
        <w:t>第1060065940A號函。</w:t>
      </w:r>
    </w:p>
  </w:footnote>
  <w:footnote w:id="7">
    <w:p w:rsidR="00910C06" w:rsidRPr="00DA2520" w:rsidRDefault="00910C06">
      <w:pPr>
        <w:pStyle w:val="afc"/>
      </w:pPr>
      <w:r>
        <w:rPr>
          <w:rStyle w:val="afe"/>
        </w:rPr>
        <w:footnoteRef/>
      </w:r>
      <w:r>
        <w:t xml:space="preserve"> </w:t>
      </w:r>
      <w:r>
        <w:rPr>
          <w:rFonts w:hint="eastAsia"/>
        </w:rPr>
        <w:t>節錄自陽明大學第2次學術誠信委員會會議紀錄；資料來源：陽明大學查復。</w:t>
      </w:r>
    </w:p>
  </w:footnote>
  <w:footnote w:id="8">
    <w:p w:rsidR="00910C06" w:rsidRPr="00072E5E" w:rsidRDefault="00910C06" w:rsidP="007725CD">
      <w:pPr>
        <w:pStyle w:val="afc"/>
      </w:pPr>
      <w:r>
        <w:rPr>
          <w:rStyle w:val="afe"/>
        </w:rPr>
        <w:footnoteRef/>
      </w:r>
      <w:r>
        <w:t xml:space="preserve"> </w:t>
      </w:r>
      <w:r>
        <w:rPr>
          <w:rFonts w:hint="eastAsia"/>
        </w:rPr>
        <w:t>科技部</w:t>
      </w:r>
      <w:r w:rsidRPr="005455C7">
        <w:rPr>
          <w:rFonts w:hint="eastAsia"/>
          <w:bCs/>
        </w:rPr>
        <w:t>106年11月13日科</w:t>
      </w:r>
      <w:proofErr w:type="gramStart"/>
      <w:r w:rsidRPr="005455C7">
        <w:rPr>
          <w:rFonts w:hint="eastAsia"/>
          <w:bCs/>
        </w:rPr>
        <w:t>部誠字</w:t>
      </w:r>
      <w:proofErr w:type="gramEnd"/>
      <w:r w:rsidRPr="005455C7">
        <w:rPr>
          <w:rFonts w:hint="eastAsia"/>
          <w:bCs/>
        </w:rPr>
        <w:t>第1060079934</w:t>
      </w:r>
      <w:r>
        <w:rPr>
          <w:rFonts w:hint="eastAsia"/>
          <w:bCs/>
        </w:rPr>
        <w:t>號函修正發布。</w:t>
      </w:r>
    </w:p>
  </w:footnote>
  <w:footnote w:id="9">
    <w:p w:rsidR="00910C06" w:rsidRPr="00072E5E" w:rsidRDefault="00910C06" w:rsidP="007725CD">
      <w:pPr>
        <w:pStyle w:val="afc"/>
      </w:pPr>
      <w:r>
        <w:rPr>
          <w:rStyle w:val="afe"/>
        </w:rPr>
        <w:footnoteRef/>
      </w:r>
      <w:r>
        <w:t xml:space="preserve"> </w:t>
      </w:r>
      <w:r>
        <w:rPr>
          <w:rFonts w:hint="eastAsia"/>
        </w:rPr>
        <w:t>教育部</w:t>
      </w:r>
      <w:r w:rsidRPr="00B14B0A">
        <w:rPr>
          <w:bCs/>
        </w:rPr>
        <w:t>106年5月31日</w:t>
      </w:r>
      <w:r w:rsidRPr="00B14B0A">
        <w:rPr>
          <w:rFonts w:hint="eastAsia"/>
          <w:bCs/>
        </w:rPr>
        <w:t>以</w:t>
      </w:r>
      <w:r w:rsidRPr="00B14B0A">
        <w:rPr>
          <w:bCs/>
        </w:rPr>
        <w:t>部</w:t>
      </w:r>
      <w:proofErr w:type="gramStart"/>
      <w:r w:rsidRPr="00B14B0A">
        <w:rPr>
          <w:bCs/>
        </w:rPr>
        <w:t>臺</w:t>
      </w:r>
      <w:proofErr w:type="gramEnd"/>
      <w:r w:rsidRPr="00B14B0A">
        <w:rPr>
          <w:bCs/>
        </w:rPr>
        <w:t>教高(五)字</w:t>
      </w:r>
      <w:proofErr w:type="gramStart"/>
      <w:r w:rsidRPr="00B14B0A">
        <w:rPr>
          <w:bCs/>
        </w:rPr>
        <w:t>第1060059470號函訂定</w:t>
      </w:r>
      <w:proofErr w:type="gramEnd"/>
      <w:r w:rsidRPr="00B14B0A">
        <w:rPr>
          <w:bCs/>
        </w:rPr>
        <w:t>發布</w:t>
      </w:r>
      <w:r>
        <w:rPr>
          <w:rFonts w:hint="eastAsia"/>
          <w:bCs/>
        </w:rPr>
        <w:t>。</w:t>
      </w:r>
    </w:p>
  </w:footnote>
  <w:footnote w:id="10">
    <w:p w:rsidR="00910C06" w:rsidRPr="00072E5E" w:rsidRDefault="00910C06" w:rsidP="007725CD">
      <w:pPr>
        <w:pStyle w:val="afc"/>
      </w:pPr>
      <w:r>
        <w:rPr>
          <w:rStyle w:val="afe"/>
        </w:rPr>
        <w:footnoteRef/>
      </w:r>
      <w:r>
        <w:t xml:space="preserve"> </w:t>
      </w:r>
      <w:r>
        <w:rPr>
          <w:rFonts w:hint="eastAsia"/>
        </w:rPr>
        <w:t>臺灣大學</w:t>
      </w:r>
      <w:r w:rsidRPr="00A45118">
        <w:t>108</w:t>
      </w:r>
      <w:r w:rsidRPr="00A45118">
        <w:rPr>
          <w:rFonts w:hint="eastAsia"/>
        </w:rPr>
        <w:t>年</w:t>
      </w:r>
      <w:r w:rsidRPr="00A45118">
        <w:t>4</w:t>
      </w:r>
      <w:r w:rsidRPr="00A45118">
        <w:rPr>
          <w:rFonts w:hint="eastAsia"/>
        </w:rPr>
        <w:t>月</w:t>
      </w:r>
      <w:r w:rsidRPr="00A45118">
        <w:t>10</w:t>
      </w:r>
      <w:r>
        <w:rPr>
          <w:rFonts w:hint="eastAsia"/>
        </w:rPr>
        <w:t>日</w:t>
      </w:r>
      <w:r w:rsidRPr="00A45118">
        <w:t>校誠信字第1080027597號函</w:t>
      </w:r>
      <w:r w:rsidRPr="00A45118">
        <w:rPr>
          <w:rFonts w:hint="eastAsia"/>
        </w:rPr>
        <w:t>修正</w:t>
      </w:r>
      <w:r w:rsidRPr="00A45118">
        <w:t>發布</w:t>
      </w:r>
      <w:r>
        <w:rPr>
          <w:rFonts w:hint="eastAsia"/>
        </w:rPr>
        <w:t>。</w:t>
      </w:r>
    </w:p>
  </w:footnote>
  <w:footnote w:id="11">
    <w:p w:rsidR="00910C06" w:rsidRPr="00962010" w:rsidRDefault="00910C06" w:rsidP="00DF39E6">
      <w:pPr>
        <w:pStyle w:val="afc"/>
      </w:pPr>
      <w:r>
        <w:rPr>
          <w:rStyle w:val="afe"/>
        </w:rPr>
        <w:footnoteRef/>
      </w:r>
      <w:r w:rsidRPr="00962010">
        <w:rPr>
          <w:rFonts w:hAnsi="Arial" w:hint="eastAsia"/>
          <w:bCs/>
        </w:rPr>
        <w:t>科技部</w:t>
      </w:r>
      <w:r w:rsidRPr="00962010">
        <w:rPr>
          <w:rFonts w:hAnsi="Arial"/>
          <w:bCs/>
        </w:rPr>
        <w:t>108</w:t>
      </w:r>
      <w:r w:rsidRPr="00962010">
        <w:rPr>
          <w:rFonts w:hAnsi="Arial" w:hint="eastAsia"/>
          <w:bCs/>
        </w:rPr>
        <w:t>年</w:t>
      </w:r>
      <w:r w:rsidRPr="00962010">
        <w:rPr>
          <w:rFonts w:hAnsi="Arial"/>
          <w:bCs/>
        </w:rPr>
        <w:t>5</w:t>
      </w:r>
      <w:r w:rsidRPr="00962010">
        <w:rPr>
          <w:rFonts w:hAnsi="Arial" w:hint="eastAsia"/>
          <w:bCs/>
        </w:rPr>
        <w:t>月</w:t>
      </w:r>
      <w:r w:rsidRPr="00962010">
        <w:rPr>
          <w:rFonts w:hAnsi="Arial"/>
          <w:bCs/>
        </w:rPr>
        <w:t>17</w:t>
      </w:r>
      <w:r w:rsidRPr="00962010">
        <w:rPr>
          <w:rFonts w:hAnsi="Arial" w:hint="eastAsia"/>
          <w:bCs/>
        </w:rPr>
        <w:t>日科</w:t>
      </w:r>
      <w:proofErr w:type="gramStart"/>
      <w:r w:rsidRPr="00962010">
        <w:rPr>
          <w:rFonts w:hAnsi="Arial" w:hint="eastAsia"/>
          <w:bCs/>
        </w:rPr>
        <w:t>部綜字</w:t>
      </w:r>
      <w:proofErr w:type="gramEnd"/>
      <w:r w:rsidRPr="00962010">
        <w:rPr>
          <w:rFonts w:hAnsi="Arial" w:hint="eastAsia"/>
          <w:bCs/>
        </w:rPr>
        <w:t>第</w:t>
      </w:r>
      <w:r w:rsidRPr="00962010">
        <w:rPr>
          <w:rFonts w:hAnsi="Arial"/>
          <w:bCs/>
        </w:rPr>
        <w:t>1080030676</w:t>
      </w:r>
      <w:r w:rsidRPr="00962010">
        <w:rPr>
          <w:rFonts w:hAnsi="Arial" w:hint="eastAsia"/>
          <w:bCs/>
        </w:rPr>
        <w:t>號函修正。</w:t>
      </w:r>
    </w:p>
  </w:footnote>
  <w:footnote w:id="12">
    <w:p w:rsidR="00910C06" w:rsidRPr="00355679" w:rsidRDefault="00910C06">
      <w:pPr>
        <w:pStyle w:val="afc"/>
      </w:pPr>
      <w:r>
        <w:rPr>
          <w:rStyle w:val="afe"/>
        </w:rPr>
        <w:footnoteRef/>
      </w:r>
      <w:r>
        <w:rPr>
          <w:rFonts w:hint="eastAsia"/>
        </w:rPr>
        <w:t>資料來源：科技部學術補助獎勵系統(</w:t>
      </w:r>
      <w:hyperlink r:id="rId1" w:history="1">
        <w:r w:rsidRPr="001714FB">
          <w:rPr>
            <w:rStyle w:val="ae"/>
          </w:rPr>
          <w:t>https://wsts.most.gov.tw/STSWeb/Award/AwardMultiQuery.aspx</w:t>
        </w:r>
      </w:hyperlink>
      <w:r>
        <w:rPr>
          <w:rFonts w:hint="eastAsia"/>
        </w:rPr>
        <w:t>)，查詢計畫年度：100~107年；查詢條件：主持人姓名。</w:t>
      </w:r>
      <w:r>
        <w:t xml:space="preserve"> </w:t>
      </w:r>
    </w:p>
  </w:footnote>
  <w:footnote w:id="13">
    <w:p w:rsidR="00910C06" w:rsidRDefault="00910C06">
      <w:pPr>
        <w:pStyle w:val="afc"/>
      </w:pPr>
      <w:r>
        <w:rPr>
          <w:rStyle w:val="afe"/>
        </w:rPr>
        <w:footnoteRef/>
      </w:r>
      <w:r w:rsidRPr="0044307E">
        <w:rPr>
          <w:rFonts w:hint="eastAsia"/>
          <w:sz w:val="24"/>
          <w:szCs w:val="24"/>
        </w:rPr>
        <w:t>本院</w:t>
      </w:r>
      <w:r>
        <w:rPr>
          <w:sz w:val="24"/>
          <w:szCs w:val="24"/>
        </w:rPr>
        <w:t>仉桂美委員、王美玉委員調查</w:t>
      </w:r>
      <w:r>
        <w:rPr>
          <w:rFonts w:hint="eastAsia"/>
          <w:sz w:val="24"/>
          <w:szCs w:val="24"/>
        </w:rPr>
        <w:t>「</w:t>
      </w:r>
      <w:r w:rsidRPr="0044307E">
        <w:rPr>
          <w:sz w:val="24"/>
          <w:szCs w:val="24"/>
        </w:rPr>
        <w:t>據悉，國立臺灣大學前校長楊</w:t>
      </w:r>
      <w:r w:rsidRPr="0044307E">
        <w:rPr>
          <w:sz w:val="24"/>
          <w:szCs w:val="24"/>
        </w:rPr>
        <w:t>○</w:t>
      </w:r>
      <w:r w:rsidRPr="0044307E">
        <w:rPr>
          <w:sz w:val="24"/>
          <w:szCs w:val="24"/>
        </w:rPr>
        <w:t>池掛名論文捲入造假風波，</w:t>
      </w:r>
      <w:proofErr w:type="gramStart"/>
      <w:r w:rsidRPr="0044307E">
        <w:rPr>
          <w:sz w:val="24"/>
          <w:szCs w:val="24"/>
        </w:rPr>
        <w:t>除究明</w:t>
      </w:r>
      <w:proofErr w:type="gramEnd"/>
      <w:r w:rsidRPr="0044307E">
        <w:rPr>
          <w:sz w:val="24"/>
          <w:szCs w:val="24"/>
        </w:rPr>
        <w:t>事實與相關責任外，亦應檢視學術界掛名等相關不良習氣，經由掛名累積學術點數及掌控學術資源，有無層級剝削等不公平及違反學術倫理之陋習等情</w:t>
      </w:r>
      <w:r>
        <w:rPr>
          <w:rFonts w:hint="eastAsia"/>
          <w:sz w:val="24"/>
          <w:szCs w:val="24"/>
        </w:rPr>
        <w:t>」</w:t>
      </w:r>
      <w:r w:rsidRPr="0044307E">
        <w:rPr>
          <w:sz w:val="24"/>
          <w:szCs w:val="24"/>
        </w:rPr>
        <w:t>乙案(106</w:t>
      </w:r>
      <w:proofErr w:type="gramStart"/>
      <w:r w:rsidRPr="0044307E">
        <w:rPr>
          <w:sz w:val="24"/>
          <w:szCs w:val="24"/>
        </w:rPr>
        <w:t>教調</w:t>
      </w:r>
      <w:proofErr w:type="gramEnd"/>
      <w:r w:rsidRPr="0044307E">
        <w:rPr>
          <w:sz w:val="24"/>
          <w:szCs w:val="24"/>
        </w:rPr>
        <w:t>36)。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92C5D"/>
    <w:multiLevelType w:val="hybridMultilevel"/>
    <w:tmpl w:val="30E06364"/>
    <w:lvl w:ilvl="0" w:tplc="16201FB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56F222F"/>
    <w:multiLevelType w:val="hybridMultilevel"/>
    <w:tmpl w:val="0756B3DC"/>
    <w:lvl w:ilvl="0" w:tplc="995AC1CA">
      <w:start w:val="1"/>
      <w:numFmt w:val="decimal"/>
      <w:lvlText w:val="%1."/>
      <w:lvlJc w:val="left"/>
      <w:pPr>
        <w:ind w:left="360" w:hanging="360"/>
      </w:pPr>
      <w:rPr>
        <w:rFonts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5EB3E68"/>
    <w:multiLevelType w:val="hybridMultilevel"/>
    <w:tmpl w:val="03C4CC64"/>
    <w:lvl w:ilvl="0" w:tplc="0409000F">
      <w:start w:val="1"/>
      <w:numFmt w:val="decimal"/>
      <w:lvlText w:val="%1."/>
      <w:lvlJc w:val="left"/>
      <w:pPr>
        <w:ind w:left="761"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140E010C"/>
    <w:multiLevelType w:val="multilevel"/>
    <w:tmpl w:val="4024FBDE"/>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color w:val="auto"/>
        <w:spacing w:val="0"/>
        <w:w w:val="100"/>
        <w:kern w:val="32"/>
        <w:position w:val="0"/>
        <w:sz w:val="32"/>
      </w:rPr>
    </w:lvl>
    <w:lvl w:ilvl="3">
      <w:start w:val="1"/>
      <w:numFmt w:val="decimal"/>
      <w:pStyle w:val="4"/>
      <w:suff w:val="nothing"/>
      <w:lvlText w:val="%4、"/>
      <w:lvlJc w:val="left"/>
      <w:pPr>
        <w:ind w:left="1644"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268"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695"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21C95971"/>
    <w:multiLevelType w:val="hybridMultilevel"/>
    <w:tmpl w:val="03C4CC64"/>
    <w:lvl w:ilvl="0" w:tplc="0409000F">
      <w:start w:val="1"/>
      <w:numFmt w:val="decimal"/>
      <w:lvlText w:val="%1."/>
      <w:lvlJc w:val="left"/>
      <w:pPr>
        <w:ind w:left="761"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227C17D5"/>
    <w:multiLevelType w:val="multilevel"/>
    <w:tmpl w:val="6F220726"/>
    <w:lvl w:ilvl="0">
      <w:start w:val="1"/>
      <w:numFmt w:val="ideographLegalTraditional"/>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suff w:val="nothing"/>
      <w:lvlText w:val="(%3)"/>
      <w:lvlJc w:val="left"/>
      <w:pPr>
        <w:ind w:left="1361" w:hanging="681"/>
      </w:pPr>
      <w:rPr>
        <w:rFonts w:ascii="標楷體" w:eastAsia="標楷體" w:hint="eastAsia"/>
        <w:b w:val="0"/>
        <w:i w:val="0"/>
        <w:snapToGrid/>
        <w:spacing w:val="0"/>
        <w:w w:val="100"/>
        <w:kern w:val="32"/>
        <w:position w:val="0"/>
        <w:sz w:val="32"/>
        <w:szCs w:val="32"/>
      </w:rPr>
    </w:lvl>
    <w:lvl w:ilvl="3">
      <w:start w:val="1"/>
      <w:numFmt w:val="decimal"/>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suff w:val="nothing"/>
      <w:lvlText w:val="（%5）"/>
      <w:lvlJc w:val="left"/>
      <w:pPr>
        <w:ind w:left="2041" w:hanging="850"/>
      </w:pPr>
      <w:rPr>
        <w:rFonts w:ascii="標楷體" w:eastAsia="標楷體" w:hint="eastAsia"/>
        <w:b w:val="0"/>
        <w:i w:val="0"/>
        <w:snapToGrid/>
        <w:color w:val="auto"/>
        <w:spacing w:val="0"/>
        <w:w w:val="100"/>
        <w:kern w:val="32"/>
        <w:position w:val="0"/>
        <w:sz w:val="32"/>
        <w:lang w:val="en-US"/>
      </w:rPr>
    </w:lvl>
    <w:lvl w:ilvl="5">
      <w:start w:val="1"/>
      <w:numFmt w:val="decimal"/>
      <w:suff w:val="nothing"/>
      <w:lvlText w:val="〈%6〉"/>
      <w:lvlJc w:val="left"/>
      <w:pPr>
        <w:ind w:left="2381" w:hanging="850"/>
      </w:pPr>
      <w:rPr>
        <w:rFonts w:ascii="標楷體" w:eastAsia="標楷體" w:hint="eastAsia"/>
        <w:b w:val="0"/>
        <w:i w:val="0"/>
        <w:snapToGrid/>
        <w:spacing w:val="0"/>
        <w:w w:val="100"/>
        <w:kern w:val="32"/>
        <w:position w:val="0"/>
        <w:sz w:val="32"/>
        <w:lang w:val="en-US"/>
      </w:rPr>
    </w:lvl>
    <w:lvl w:ilvl="6">
      <w:start w:val="1"/>
      <w:numFmt w:val="decimal"/>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nsid w:val="348F1FEB"/>
    <w:multiLevelType w:val="hybridMultilevel"/>
    <w:tmpl w:val="F79A873C"/>
    <w:lvl w:ilvl="0" w:tplc="53DEF1B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35356F4E"/>
    <w:multiLevelType w:val="hybridMultilevel"/>
    <w:tmpl w:val="03C4CC64"/>
    <w:lvl w:ilvl="0" w:tplc="0409000F">
      <w:start w:val="1"/>
      <w:numFmt w:val="decimal"/>
      <w:lvlText w:val="%1."/>
      <w:lvlJc w:val="left"/>
      <w:pPr>
        <w:ind w:left="761"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3A1E414C"/>
    <w:multiLevelType w:val="hybridMultilevel"/>
    <w:tmpl w:val="03C4CC64"/>
    <w:lvl w:ilvl="0" w:tplc="0409000F">
      <w:start w:val="1"/>
      <w:numFmt w:val="decimal"/>
      <w:lvlText w:val="%1."/>
      <w:lvlJc w:val="left"/>
      <w:pPr>
        <w:ind w:left="761"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478E593E"/>
    <w:multiLevelType w:val="hybridMultilevel"/>
    <w:tmpl w:val="30E06364"/>
    <w:lvl w:ilvl="0" w:tplc="16201FB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4E6F44A1"/>
    <w:multiLevelType w:val="hybridMultilevel"/>
    <w:tmpl w:val="8D34782C"/>
    <w:lvl w:ilvl="0" w:tplc="0714E8B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52647D8C"/>
    <w:multiLevelType w:val="hybridMultilevel"/>
    <w:tmpl w:val="085E7D4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55D34220"/>
    <w:multiLevelType w:val="hybridMultilevel"/>
    <w:tmpl w:val="F79A873C"/>
    <w:lvl w:ilvl="0" w:tplc="53DEF1B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57F471B0"/>
    <w:multiLevelType w:val="hybridMultilevel"/>
    <w:tmpl w:val="8D34782C"/>
    <w:lvl w:ilvl="0" w:tplc="0714E8B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59D51520"/>
    <w:multiLevelType w:val="hybridMultilevel"/>
    <w:tmpl w:val="0756B3DC"/>
    <w:lvl w:ilvl="0" w:tplc="995AC1CA">
      <w:start w:val="1"/>
      <w:numFmt w:val="decimal"/>
      <w:lvlText w:val="%1."/>
      <w:lvlJc w:val="left"/>
      <w:pPr>
        <w:ind w:left="360" w:hanging="360"/>
      </w:pPr>
      <w:rPr>
        <w:rFonts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6E0B650A"/>
    <w:multiLevelType w:val="hybridMultilevel"/>
    <w:tmpl w:val="085E7D4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7AF96BBD"/>
    <w:multiLevelType w:val="hybridMultilevel"/>
    <w:tmpl w:val="CD4C852C"/>
    <w:lvl w:ilvl="0" w:tplc="CCC6763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7E2F2250"/>
    <w:multiLevelType w:val="hybridMultilevel"/>
    <w:tmpl w:val="085E7D4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5"/>
  </w:num>
  <w:num w:numId="3">
    <w:abstractNumId w:val="3"/>
  </w:num>
  <w:num w:numId="4">
    <w:abstractNumId w:val="14"/>
  </w:num>
  <w:num w:numId="5">
    <w:abstractNumId w:val="11"/>
  </w:num>
  <w:num w:numId="6">
    <w:abstractNumId w:val="17"/>
  </w:num>
  <w:num w:numId="7">
    <w:abstractNumId w:val="4"/>
  </w:num>
  <w:num w:numId="8">
    <w:abstractNumId w:val="19"/>
  </w:num>
  <w:num w:numId="9">
    <w:abstractNumId w:val="12"/>
  </w:num>
  <w:num w:numId="10">
    <w:abstractNumId w:val="9"/>
  </w:num>
  <w:num w:numId="11">
    <w:abstractNumId w:val="6"/>
  </w:num>
  <w:num w:numId="12">
    <w:abstractNumId w:val="2"/>
  </w:num>
  <w:num w:numId="13">
    <w:abstractNumId w:val="10"/>
  </w:num>
  <w:num w:numId="14">
    <w:abstractNumId w:val="22"/>
  </w:num>
  <w:num w:numId="15">
    <w:abstractNumId w:val="16"/>
  </w:num>
  <w:num w:numId="16">
    <w:abstractNumId w:val="24"/>
  </w:num>
  <w:num w:numId="17">
    <w:abstractNumId w:val="0"/>
  </w:num>
  <w:num w:numId="18">
    <w:abstractNumId w:val="15"/>
  </w:num>
  <w:num w:numId="19">
    <w:abstractNumId w:val="8"/>
  </w:num>
  <w:num w:numId="20">
    <w:abstractNumId w:val="1"/>
  </w:num>
  <w:num w:numId="21">
    <w:abstractNumId w:val="23"/>
  </w:num>
  <w:num w:numId="22">
    <w:abstractNumId w:val="7"/>
  </w:num>
  <w:num w:numId="23">
    <w:abstractNumId w:val="18"/>
  </w:num>
  <w:num w:numId="24">
    <w:abstractNumId w:val="21"/>
  </w:num>
  <w:num w:numId="25">
    <w:abstractNumId w:val="13"/>
  </w:num>
  <w:num w:numId="26">
    <w:abstractNumId w:val="20"/>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num>
  <w:num w:numId="29">
    <w:abstractNumId w:val="4"/>
  </w:num>
  <w:num w:numId="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num>
  <w:num w:numId="32">
    <w:abstractNumId w:val="4"/>
  </w:num>
  <w:num w:numId="33">
    <w:abstractNumId w:val="4"/>
  </w:num>
  <w:num w:numId="34">
    <w:abstractNumId w:val="4"/>
  </w:num>
  <w:num w:numId="35">
    <w:abstractNumId w:val="4"/>
  </w:num>
  <w:num w:numId="36">
    <w:abstractNumId w:val="4"/>
  </w:num>
  <w:num w:numId="37">
    <w:abstractNumId w:val="4"/>
  </w:num>
  <w:num w:numId="38">
    <w:abstractNumId w:val="4"/>
  </w:num>
  <w:num w:numId="39">
    <w:abstractNumId w:val="4"/>
  </w:num>
  <w:num w:numId="40">
    <w:abstractNumId w:val="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mirrorMargins/>
  <w:bordersDoNotSurroundHeader/>
  <w:bordersDoNotSurroundFooter/>
  <w:proofState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10DA"/>
    <w:rsid w:val="00001E43"/>
    <w:rsid w:val="0000558C"/>
    <w:rsid w:val="00006961"/>
    <w:rsid w:val="00010161"/>
    <w:rsid w:val="000112BF"/>
    <w:rsid w:val="00012233"/>
    <w:rsid w:val="00012B1A"/>
    <w:rsid w:val="00016D9C"/>
    <w:rsid w:val="00017318"/>
    <w:rsid w:val="000221DC"/>
    <w:rsid w:val="000229AD"/>
    <w:rsid w:val="000239EB"/>
    <w:rsid w:val="00023F91"/>
    <w:rsid w:val="000246F7"/>
    <w:rsid w:val="00026CE0"/>
    <w:rsid w:val="0003114D"/>
    <w:rsid w:val="00031E77"/>
    <w:rsid w:val="000366B3"/>
    <w:rsid w:val="00036D76"/>
    <w:rsid w:val="0004001F"/>
    <w:rsid w:val="000413ED"/>
    <w:rsid w:val="00041438"/>
    <w:rsid w:val="00041A2D"/>
    <w:rsid w:val="00041BE8"/>
    <w:rsid w:val="000431EB"/>
    <w:rsid w:val="00044D54"/>
    <w:rsid w:val="0004640D"/>
    <w:rsid w:val="000474E1"/>
    <w:rsid w:val="000568D9"/>
    <w:rsid w:val="00056BC9"/>
    <w:rsid w:val="00057F32"/>
    <w:rsid w:val="000600F1"/>
    <w:rsid w:val="00062A25"/>
    <w:rsid w:val="00062AC7"/>
    <w:rsid w:val="00063132"/>
    <w:rsid w:val="00064061"/>
    <w:rsid w:val="00065E92"/>
    <w:rsid w:val="000663D3"/>
    <w:rsid w:val="00070660"/>
    <w:rsid w:val="00072E5E"/>
    <w:rsid w:val="00073BBE"/>
    <w:rsid w:val="00073CB5"/>
    <w:rsid w:val="0007425C"/>
    <w:rsid w:val="00077553"/>
    <w:rsid w:val="0008044D"/>
    <w:rsid w:val="00082D62"/>
    <w:rsid w:val="000840CD"/>
    <w:rsid w:val="000851A2"/>
    <w:rsid w:val="00086F43"/>
    <w:rsid w:val="000878D8"/>
    <w:rsid w:val="000904E2"/>
    <w:rsid w:val="00090527"/>
    <w:rsid w:val="00092795"/>
    <w:rsid w:val="0009352E"/>
    <w:rsid w:val="000942F5"/>
    <w:rsid w:val="00096B96"/>
    <w:rsid w:val="000A0B73"/>
    <w:rsid w:val="000A1303"/>
    <w:rsid w:val="000A2F3F"/>
    <w:rsid w:val="000B0B4A"/>
    <w:rsid w:val="000B2104"/>
    <w:rsid w:val="000B279A"/>
    <w:rsid w:val="000B38D3"/>
    <w:rsid w:val="000B5CE6"/>
    <w:rsid w:val="000B61D2"/>
    <w:rsid w:val="000B70A7"/>
    <w:rsid w:val="000B73DD"/>
    <w:rsid w:val="000C0E15"/>
    <w:rsid w:val="000C10C4"/>
    <w:rsid w:val="000C3587"/>
    <w:rsid w:val="000C495F"/>
    <w:rsid w:val="000C5104"/>
    <w:rsid w:val="000C5D9D"/>
    <w:rsid w:val="000C6D35"/>
    <w:rsid w:val="000C7047"/>
    <w:rsid w:val="000D66D9"/>
    <w:rsid w:val="000D6D38"/>
    <w:rsid w:val="000E2B6E"/>
    <w:rsid w:val="000E3E83"/>
    <w:rsid w:val="000E6431"/>
    <w:rsid w:val="000E7A5F"/>
    <w:rsid w:val="000F21A5"/>
    <w:rsid w:val="000F2EFC"/>
    <w:rsid w:val="000F336D"/>
    <w:rsid w:val="000F5307"/>
    <w:rsid w:val="000F56DF"/>
    <w:rsid w:val="0010241A"/>
    <w:rsid w:val="00102422"/>
    <w:rsid w:val="00102B9F"/>
    <w:rsid w:val="00102EF5"/>
    <w:rsid w:val="00104B16"/>
    <w:rsid w:val="00106617"/>
    <w:rsid w:val="00106C62"/>
    <w:rsid w:val="00112637"/>
    <w:rsid w:val="00112ABC"/>
    <w:rsid w:val="00114B3A"/>
    <w:rsid w:val="0011607B"/>
    <w:rsid w:val="0011648A"/>
    <w:rsid w:val="00117AFA"/>
    <w:rsid w:val="0012001E"/>
    <w:rsid w:val="001223F5"/>
    <w:rsid w:val="0012644D"/>
    <w:rsid w:val="00126A55"/>
    <w:rsid w:val="001320C9"/>
    <w:rsid w:val="00133F08"/>
    <w:rsid w:val="001341FE"/>
    <w:rsid w:val="001345E6"/>
    <w:rsid w:val="001378B0"/>
    <w:rsid w:val="00137C2E"/>
    <w:rsid w:val="00137FD0"/>
    <w:rsid w:val="001416D6"/>
    <w:rsid w:val="00142287"/>
    <w:rsid w:val="001425CE"/>
    <w:rsid w:val="00142E00"/>
    <w:rsid w:val="00152793"/>
    <w:rsid w:val="00153B7E"/>
    <w:rsid w:val="001545A9"/>
    <w:rsid w:val="0015534C"/>
    <w:rsid w:val="001637C7"/>
    <w:rsid w:val="0016480E"/>
    <w:rsid w:val="00166623"/>
    <w:rsid w:val="001736B5"/>
    <w:rsid w:val="00174297"/>
    <w:rsid w:val="00174AA6"/>
    <w:rsid w:val="00180E06"/>
    <w:rsid w:val="001817B3"/>
    <w:rsid w:val="00181997"/>
    <w:rsid w:val="00183014"/>
    <w:rsid w:val="00183376"/>
    <w:rsid w:val="00186060"/>
    <w:rsid w:val="001959C2"/>
    <w:rsid w:val="001A23C1"/>
    <w:rsid w:val="001A26F9"/>
    <w:rsid w:val="001A4020"/>
    <w:rsid w:val="001A4059"/>
    <w:rsid w:val="001A51E3"/>
    <w:rsid w:val="001A7968"/>
    <w:rsid w:val="001B0A51"/>
    <w:rsid w:val="001B2E98"/>
    <w:rsid w:val="001B33B5"/>
    <w:rsid w:val="001B3483"/>
    <w:rsid w:val="001B3C1E"/>
    <w:rsid w:val="001B4494"/>
    <w:rsid w:val="001B6C08"/>
    <w:rsid w:val="001C0D8B"/>
    <w:rsid w:val="001C0DA8"/>
    <w:rsid w:val="001C33F5"/>
    <w:rsid w:val="001C5397"/>
    <w:rsid w:val="001C5CE2"/>
    <w:rsid w:val="001D044B"/>
    <w:rsid w:val="001D29F7"/>
    <w:rsid w:val="001D3B6B"/>
    <w:rsid w:val="001D4AD7"/>
    <w:rsid w:val="001D6026"/>
    <w:rsid w:val="001E0D8A"/>
    <w:rsid w:val="001E67BA"/>
    <w:rsid w:val="001E74C2"/>
    <w:rsid w:val="001F0425"/>
    <w:rsid w:val="001F1A28"/>
    <w:rsid w:val="001F1AF6"/>
    <w:rsid w:val="001F3EF7"/>
    <w:rsid w:val="001F4F82"/>
    <w:rsid w:val="001F5A48"/>
    <w:rsid w:val="001F6260"/>
    <w:rsid w:val="001F7A2B"/>
    <w:rsid w:val="00200007"/>
    <w:rsid w:val="00200551"/>
    <w:rsid w:val="00202C85"/>
    <w:rsid w:val="002030A5"/>
    <w:rsid w:val="00203131"/>
    <w:rsid w:val="0020791A"/>
    <w:rsid w:val="00210DA6"/>
    <w:rsid w:val="00212E88"/>
    <w:rsid w:val="00213C9C"/>
    <w:rsid w:val="002167E8"/>
    <w:rsid w:val="0022009E"/>
    <w:rsid w:val="00220593"/>
    <w:rsid w:val="002216C9"/>
    <w:rsid w:val="00223241"/>
    <w:rsid w:val="00223476"/>
    <w:rsid w:val="0022425C"/>
    <w:rsid w:val="002246DE"/>
    <w:rsid w:val="00224D1E"/>
    <w:rsid w:val="00231233"/>
    <w:rsid w:val="00232870"/>
    <w:rsid w:val="00236107"/>
    <w:rsid w:val="00241FEE"/>
    <w:rsid w:val="002429E2"/>
    <w:rsid w:val="00242C6B"/>
    <w:rsid w:val="00243CE1"/>
    <w:rsid w:val="0024437D"/>
    <w:rsid w:val="00246CF9"/>
    <w:rsid w:val="00252BC4"/>
    <w:rsid w:val="00254014"/>
    <w:rsid w:val="00254B39"/>
    <w:rsid w:val="00260183"/>
    <w:rsid w:val="00262FCC"/>
    <w:rsid w:val="00264869"/>
    <w:rsid w:val="0026504D"/>
    <w:rsid w:val="00265291"/>
    <w:rsid w:val="0026615B"/>
    <w:rsid w:val="00267363"/>
    <w:rsid w:val="00267ED7"/>
    <w:rsid w:val="00273A2F"/>
    <w:rsid w:val="00273AF1"/>
    <w:rsid w:val="00277647"/>
    <w:rsid w:val="00277A91"/>
    <w:rsid w:val="00280986"/>
    <w:rsid w:val="00281ECE"/>
    <w:rsid w:val="002831C7"/>
    <w:rsid w:val="00283587"/>
    <w:rsid w:val="002840C6"/>
    <w:rsid w:val="0028562D"/>
    <w:rsid w:val="00285DF4"/>
    <w:rsid w:val="00286CDA"/>
    <w:rsid w:val="00290F7C"/>
    <w:rsid w:val="00293727"/>
    <w:rsid w:val="00293CD1"/>
    <w:rsid w:val="00294C91"/>
    <w:rsid w:val="00295174"/>
    <w:rsid w:val="00296172"/>
    <w:rsid w:val="00296B92"/>
    <w:rsid w:val="002973A6"/>
    <w:rsid w:val="002974D6"/>
    <w:rsid w:val="002A16DF"/>
    <w:rsid w:val="002A1C09"/>
    <w:rsid w:val="002A1FD2"/>
    <w:rsid w:val="002A2C22"/>
    <w:rsid w:val="002A3D3C"/>
    <w:rsid w:val="002A490C"/>
    <w:rsid w:val="002A6C24"/>
    <w:rsid w:val="002B02EB"/>
    <w:rsid w:val="002B2B9F"/>
    <w:rsid w:val="002B3313"/>
    <w:rsid w:val="002B3AE2"/>
    <w:rsid w:val="002B449C"/>
    <w:rsid w:val="002B7278"/>
    <w:rsid w:val="002C0602"/>
    <w:rsid w:val="002C6395"/>
    <w:rsid w:val="002D3DF4"/>
    <w:rsid w:val="002D5C16"/>
    <w:rsid w:val="002E0023"/>
    <w:rsid w:val="002E0056"/>
    <w:rsid w:val="002E52BF"/>
    <w:rsid w:val="002E5E88"/>
    <w:rsid w:val="002F1EFA"/>
    <w:rsid w:val="002F2476"/>
    <w:rsid w:val="002F3DFF"/>
    <w:rsid w:val="002F3E45"/>
    <w:rsid w:val="002F5E05"/>
    <w:rsid w:val="002F7141"/>
    <w:rsid w:val="002F7B62"/>
    <w:rsid w:val="0030230C"/>
    <w:rsid w:val="00307169"/>
    <w:rsid w:val="003072B8"/>
    <w:rsid w:val="00307515"/>
    <w:rsid w:val="003077EA"/>
    <w:rsid w:val="00307A76"/>
    <w:rsid w:val="00311F9D"/>
    <w:rsid w:val="003128AD"/>
    <w:rsid w:val="0031455E"/>
    <w:rsid w:val="00314B60"/>
    <w:rsid w:val="00315A16"/>
    <w:rsid w:val="00317053"/>
    <w:rsid w:val="0032109C"/>
    <w:rsid w:val="0032144A"/>
    <w:rsid w:val="00322B45"/>
    <w:rsid w:val="00323809"/>
    <w:rsid w:val="00323D41"/>
    <w:rsid w:val="00325414"/>
    <w:rsid w:val="00326068"/>
    <w:rsid w:val="003262BE"/>
    <w:rsid w:val="00326821"/>
    <w:rsid w:val="003302F1"/>
    <w:rsid w:val="00335649"/>
    <w:rsid w:val="0034470E"/>
    <w:rsid w:val="00345A01"/>
    <w:rsid w:val="0035139D"/>
    <w:rsid w:val="00352DB0"/>
    <w:rsid w:val="00355679"/>
    <w:rsid w:val="00355ADB"/>
    <w:rsid w:val="0035670A"/>
    <w:rsid w:val="00360E4D"/>
    <w:rsid w:val="00361063"/>
    <w:rsid w:val="00364694"/>
    <w:rsid w:val="00367C36"/>
    <w:rsid w:val="0037059B"/>
    <w:rsid w:val="0037094A"/>
    <w:rsid w:val="00371ED3"/>
    <w:rsid w:val="00372659"/>
    <w:rsid w:val="00372FFC"/>
    <w:rsid w:val="00373AEC"/>
    <w:rsid w:val="0037728A"/>
    <w:rsid w:val="00380B7D"/>
    <w:rsid w:val="00381A99"/>
    <w:rsid w:val="003829C2"/>
    <w:rsid w:val="003830B2"/>
    <w:rsid w:val="00384724"/>
    <w:rsid w:val="00385434"/>
    <w:rsid w:val="00385748"/>
    <w:rsid w:val="00385817"/>
    <w:rsid w:val="00386898"/>
    <w:rsid w:val="00387175"/>
    <w:rsid w:val="003919B7"/>
    <w:rsid w:val="00391D57"/>
    <w:rsid w:val="00392292"/>
    <w:rsid w:val="00394F45"/>
    <w:rsid w:val="003A285C"/>
    <w:rsid w:val="003A2F75"/>
    <w:rsid w:val="003A44D6"/>
    <w:rsid w:val="003A46A0"/>
    <w:rsid w:val="003A4CBE"/>
    <w:rsid w:val="003A5927"/>
    <w:rsid w:val="003A6B33"/>
    <w:rsid w:val="003B1017"/>
    <w:rsid w:val="003B3C07"/>
    <w:rsid w:val="003B511A"/>
    <w:rsid w:val="003B6081"/>
    <w:rsid w:val="003B6775"/>
    <w:rsid w:val="003C07A1"/>
    <w:rsid w:val="003C1AE5"/>
    <w:rsid w:val="003C5FE2"/>
    <w:rsid w:val="003C7624"/>
    <w:rsid w:val="003D05FB"/>
    <w:rsid w:val="003D11BE"/>
    <w:rsid w:val="003D135C"/>
    <w:rsid w:val="003D1B16"/>
    <w:rsid w:val="003D2B1A"/>
    <w:rsid w:val="003D45BF"/>
    <w:rsid w:val="003D499C"/>
    <w:rsid w:val="003D508A"/>
    <w:rsid w:val="003D537F"/>
    <w:rsid w:val="003D7B75"/>
    <w:rsid w:val="003D7ED0"/>
    <w:rsid w:val="003E0208"/>
    <w:rsid w:val="003E0870"/>
    <w:rsid w:val="003E166B"/>
    <w:rsid w:val="003E3175"/>
    <w:rsid w:val="003E3374"/>
    <w:rsid w:val="003E3564"/>
    <w:rsid w:val="003E4B57"/>
    <w:rsid w:val="003E5F3F"/>
    <w:rsid w:val="003E6066"/>
    <w:rsid w:val="003F27E1"/>
    <w:rsid w:val="003F3639"/>
    <w:rsid w:val="003F437A"/>
    <w:rsid w:val="003F465F"/>
    <w:rsid w:val="003F5C2B"/>
    <w:rsid w:val="003F6CE9"/>
    <w:rsid w:val="004010D0"/>
    <w:rsid w:val="00402240"/>
    <w:rsid w:val="004023E9"/>
    <w:rsid w:val="0040454A"/>
    <w:rsid w:val="0040565B"/>
    <w:rsid w:val="00407D7B"/>
    <w:rsid w:val="00410BF2"/>
    <w:rsid w:val="004138B6"/>
    <w:rsid w:val="00413F83"/>
    <w:rsid w:val="0041490C"/>
    <w:rsid w:val="00416191"/>
    <w:rsid w:val="00416721"/>
    <w:rsid w:val="00420AAE"/>
    <w:rsid w:val="00421A59"/>
    <w:rsid w:val="00421EF0"/>
    <w:rsid w:val="004224FA"/>
    <w:rsid w:val="00423D07"/>
    <w:rsid w:val="00426202"/>
    <w:rsid w:val="00427936"/>
    <w:rsid w:val="00437E0C"/>
    <w:rsid w:val="00440312"/>
    <w:rsid w:val="0044307E"/>
    <w:rsid w:val="004430E7"/>
    <w:rsid w:val="0044346F"/>
    <w:rsid w:val="0044400B"/>
    <w:rsid w:val="004477CE"/>
    <w:rsid w:val="0045029F"/>
    <w:rsid w:val="00453FF6"/>
    <w:rsid w:val="004578B3"/>
    <w:rsid w:val="00457F41"/>
    <w:rsid w:val="0046520A"/>
    <w:rsid w:val="00465D64"/>
    <w:rsid w:val="004672AB"/>
    <w:rsid w:val="004714FE"/>
    <w:rsid w:val="0047272E"/>
    <w:rsid w:val="00474A7F"/>
    <w:rsid w:val="00475B43"/>
    <w:rsid w:val="00477BAA"/>
    <w:rsid w:val="00483B71"/>
    <w:rsid w:val="00487E91"/>
    <w:rsid w:val="00495053"/>
    <w:rsid w:val="004972A7"/>
    <w:rsid w:val="004A1F59"/>
    <w:rsid w:val="004A29BE"/>
    <w:rsid w:val="004A2B8B"/>
    <w:rsid w:val="004A3225"/>
    <w:rsid w:val="004A33EE"/>
    <w:rsid w:val="004A3AA8"/>
    <w:rsid w:val="004A6BAA"/>
    <w:rsid w:val="004B13C7"/>
    <w:rsid w:val="004B43F5"/>
    <w:rsid w:val="004B6B26"/>
    <w:rsid w:val="004B778F"/>
    <w:rsid w:val="004C0609"/>
    <w:rsid w:val="004C252E"/>
    <w:rsid w:val="004C4F8F"/>
    <w:rsid w:val="004C6172"/>
    <w:rsid w:val="004C6329"/>
    <w:rsid w:val="004C639F"/>
    <w:rsid w:val="004C713D"/>
    <w:rsid w:val="004C76F9"/>
    <w:rsid w:val="004D05A0"/>
    <w:rsid w:val="004D0D4A"/>
    <w:rsid w:val="004D141F"/>
    <w:rsid w:val="004D1DB8"/>
    <w:rsid w:val="004D2105"/>
    <w:rsid w:val="004D2742"/>
    <w:rsid w:val="004D5E93"/>
    <w:rsid w:val="004D6310"/>
    <w:rsid w:val="004E0062"/>
    <w:rsid w:val="004E05A1"/>
    <w:rsid w:val="004E20EB"/>
    <w:rsid w:val="004E43E5"/>
    <w:rsid w:val="004E4855"/>
    <w:rsid w:val="004F0CBE"/>
    <w:rsid w:val="004F0D09"/>
    <w:rsid w:val="004F26B4"/>
    <w:rsid w:val="004F472A"/>
    <w:rsid w:val="004F5E57"/>
    <w:rsid w:val="004F6710"/>
    <w:rsid w:val="004F6CFF"/>
    <w:rsid w:val="005009E4"/>
    <w:rsid w:val="00500C3E"/>
    <w:rsid w:val="00502849"/>
    <w:rsid w:val="00504334"/>
    <w:rsid w:val="0050498D"/>
    <w:rsid w:val="005059F0"/>
    <w:rsid w:val="00505B15"/>
    <w:rsid w:val="0050650B"/>
    <w:rsid w:val="005104D7"/>
    <w:rsid w:val="00510B9E"/>
    <w:rsid w:val="00511344"/>
    <w:rsid w:val="005156C5"/>
    <w:rsid w:val="00521449"/>
    <w:rsid w:val="0052541C"/>
    <w:rsid w:val="00525A9B"/>
    <w:rsid w:val="00526E60"/>
    <w:rsid w:val="00534B2F"/>
    <w:rsid w:val="00536108"/>
    <w:rsid w:val="00536BC2"/>
    <w:rsid w:val="00537CD9"/>
    <w:rsid w:val="00541B13"/>
    <w:rsid w:val="005425E1"/>
    <w:rsid w:val="005427C5"/>
    <w:rsid w:val="00542CF6"/>
    <w:rsid w:val="005435E8"/>
    <w:rsid w:val="0054417D"/>
    <w:rsid w:val="00545362"/>
    <w:rsid w:val="005455C7"/>
    <w:rsid w:val="005529ED"/>
    <w:rsid w:val="00553C03"/>
    <w:rsid w:val="00553DE8"/>
    <w:rsid w:val="00554EC4"/>
    <w:rsid w:val="00555D99"/>
    <w:rsid w:val="00556E58"/>
    <w:rsid w:val="00560B6C"/>
    <w:rsid w:val="00560DDA"/>
    <w:rsid w:val="00561CD8"/>
    <w:rsid w:val="005620CE"/>
    <w:rsid w:val="00563692"/>
    <w:rsid w:val="005665F4"/>
    <w:rsid w:val="00567418"/>
    <w:rsid w:val="00567F1A"/>
    <w:rsid w:val="00571679"/>
    <w:rsid w:val="00572386"/>
    <w:rsid w:val="005728CD"/>
    <w:rsid w:val="0057490F"/>
    <w:rsid w:val="00575660"/>
    <w:rsid w:val="00575F66"/>
    <w:rsid w:val="005805F0"/>
    <w:rsid w:val="00584235"/>
    <w:rsid w:val="005844E7"/>
    <w:rsid w:val="005908B8"/>
    <w:rsid w:val="00590E28"/>
    <w:rsid w:val="0059512E"/>
    <w:rsid w:val="0059655C"/>
    <w:rsid w:val="005967BB"/>
    <w:rsid w:val="005A407B"/>
    <w:rsid w:val="005A46CE"/>
    <w:rsid w:val="005A5EC1"/>
    <w:rsid w:val="005A6DD2"/>
    <w:rsid w:val="005A71EE"/>
    <w:rsid w:val="005B0A00"/>
    <w:rsid w:val="005B0ED7"/>
    <w:rsid w:val="005B5013"/>
    <w:rsid w:val="005C385D"/>
    <w:rsid w:val="005D075B"/>
    <w:rsid w:val="005D091A"/>
    <w:rsid w:val="005D3B20"/>
    <w:rsid w:val="005D71B7"/>
    <w:rsid w:val="005E1990"/>
    <w:rsid w:val="005E349B"/>
    <w:rsid w:val="005E4759"/>
    <w:rsid w:val="005E50D5"/>
    <w:rsid w:val="005E5C68"/>
    <w:rsid w:val="005E65C0"/>
    <w:rsid w:val="005E6D32"/>
    <w:rsid w:val="005F0390"/>
    <w:rsid w:val="005F13E0"/>
    <w:rsid w:val="005F345E"/>
    <w:rsid w:val="005F34F5"/>
    <w:rsid w:val="005F3AF6"/>
    <w:rsid w:val="005F6EB2"/>
    <w:rsid w:val="00601566"/>
    <w:rsid w:val="006072CD"/>
    <w:rsid w:val="00612023"/>
    <w:rsid w:val="00614190"/>
    <w:rsid w:val="00616C9D"/>
    <w:rsid w:val="00620BC4"/>
    <w:rsid w:val="00622A99"/>
    <w:rsid w:val="00622E67"/>
    <w:rsid w:val="00626850"/>
    <w:rsid w:val="00626B57"/>
    <w:rsid w:val="00626EDC"/>
    <w:rsid w:val="00626F4B"/>
    <w:rsid w:val="00635CD7"/>
    <w:rsid w:val="00640963"/>
    <w:rsid w:val="00640F7C"/>
    <w:rsid w:val="006417B9"/>
    <w:rsid w:val="00644DB4"/>
    <w:rsid w:val="006452D3"/>
    <w:rsid w:val="006470EC"/>
    <w:rsid w:val="0064785B"/>
    <w:rsid w:val="00650594"/>
    <w:rsid w:val="00651D03"/>
    <w:rsid w:val="00653D0F"/>
    <w:rsid w:val="006542D6"/>
    <w:rsid w:val="00655148"/>
    <w:rsid w:val="0065598E"/>
    <w:rsid w:val="00655AF2"/>
    <w:rsid w:val="00655BC5"/>
    <w:rsid w:val="0065639D"/>
    <w:rsid w:val="006568BE"/>
    <w:rsid w:val="0066025D"/>
    <w:rsid w:val="0066091A"/>
    <w:rsid w:val="00663307"/>
    <w:rsid w:val="00664C1D"/>
    <w:rsid w:val="006653FB"/>
    <w:rsid w:val="00666A72"/>
    <w:rsid w:val="00666DA0"/>
    <w:rsid w:val="0066749D"/>
    <w:rsid w:val="00671700"/>
    <w:rsid w:val="00674CEB"/>
    <w:rsid w:val="006773EC"/>
    <w:rsid w:val="006800D8"/>
    <w:rsid w:val="00680504"/>
    <w:rsid w:val="0068164A"/>
    <w:rsid w:val="00681CD9"/>
    <w:rsid w:val="00682071"/>
    <w:rsid w:val="00683C28"/>
    <w:rsid w:val="00683E30"/>
    <w:rsid w:val="00687024"/>
    <w:rsid w:val="00690290"/>
    <w:rsid w:val="00690B2A"/>
    <w:rsid w:val="00693A85"/>
    <w:rsid w:val="00693BEB"/>
    <w:rsid w:val="00695E22"/>
    <w:rsid w:val="00696606"/>
    <w:rsid w:val="006A4032"/>
    <w:rsid w:val="006A41E8"/>
    <w:rsid w:val="006B43AB"/>
    <w:rsid w:val="006B5D41"/>
    <w:rsid w:val="006B7093"/>
    <w:rsid w:val="006B7417"/>
    <w:rsid w:val="006C02CD"/>
    <w:rsid w:val="006C10D3"/>
    <w:rsid w:val="006C3E80"/>
    <w:rsid w:val="006C4856"/>
    <w:rsid w:val="006C4E70"/>
    <w:rsid w:val="006C4E77"/>
    <w:rsid w:val="006C641A"/>
    <w:rsid w:val="006D093F"/>
    <w:rsid w:val="006D31F9"/>
    <w:rsid w:val="006D3691"/>
    <w:rsid w:val="006D5D6F"/>
    <w:rsid w:val="006D6103"/>
    <w:rsid w:val="006D6E0F"/>
    <w:rsid w:val="006E466B"/>
    <w:rsid w:val="006E55F8"/>
    <w:rsid w:val="006E5A5B"/>
    <w:rsid w:val="006E5EF0"/>
    <w:rsid w:val="006F1F76"/>
    <w:rsid w:val="006F3563"/>
    <w:rsid w:val="006F3601"/>
    <w:rsid w:val="006F3E9C"/>
    <w:rsid w:val="006F42B9"/>
    <w:rsid w:val="006F6103"/>
    <w:rsid w:val="006F6BE9"/>
    <w:rsid w:val="00700CEC"/>
    <w:rsid w:val="00702C59"/>
    <w:rsid w:val="00703545"/>
    <w:rsid w:val="00704E00"/>
    <w:rsid w:val="0071003C"/>
    <w:rsid w:val="007109F0"/>
    <w:rsid w:val="00713AB7"/>
    <w:rsid w:val="007151E6"/>
    <w:rsid w:val="007209E7"/>
    <w:rsid w:val="00722A08"/>
    <w:rsid w:val="00724BAE"/>
    <w:rsid w:val="00725190"/>
    <w:rsid w:val="00726182"/>
    <w:rsid w:val="00726383"/>
    <w:rsid w:val="00727635"/>
    <w:rsid w:val="00731AF3"/>
    <w:rsid w:val="00732329"/>
    <w:rsid w:val="007337CA"/>
    <w:rsid w:val="00734CE4"/>
    <w:rsid w:val="00735123"/>
    <w:rsid w:val="00736095"/>
    <w:rsid w:val="00736AB0"/>
    <w:rsid w:val="00741837"/>
    <w:rsid w:val="00744600"/>
    <w:rsid w:val="007453E6"/>
    <w:rsid w:val="00746D32"/>
    <w:rsid w:val="00747584"/>
    <w:rsid w:val="00747823"/>
    <w:rsid w:val="00763045"/>
    <w:rsid w:val="00765059"/>
    <w:rsid w:val="00767F5F"/>
    <w:rsid w:val="007702A7"/>
    <w:rsid w:val="00770453"/>
    <w:rsid w:val="00771326"/>
    <w:rsid w:val="007725CD"/>
    <w:rsid w:val="0077309D"/>
    <w:rsid w:val="00774F99"/>
    <w:rsid w:val="00777143"/>
    <w:rsid w:val="007774EE"/>
    <w:rsid w:val="00781822"/>
    <w:rsid w:val="00782D89"/>
    <w:rsid w:val="00783F21"/>
    <w:rsid w:val="007840E1"/>
    <w:rsid w:val="00785173"/>
    <w:rsid w:val="00787159"/>
    <w:rsid w:val="0079043A"/>
    <w:rsid w:val="00790533"/>
    <w:rsid w:val="00791668"/>
    <w:rsid w:val="00791AA1"/>
    <w:rsid w:val="00791ED0"/>
    <w:rsid w:val="007A355A"/>
    <w:rsid w:val="007A3793"/>
    <w:rsid w:val="007A4818"/>
    <w:rsid w:val="007B03EE"/>
    <w:rsid w:val="007B0B98"/>
    <w:rsid w:val="007B2722"/>
    <w:rsid w:val="007B388C"/>
    <w:rsid w:val="007B771B"/>
    <w:rsid w:val="007C1BA2"/>
    <w:rsid w:val="007C2B48"/>
    <w:rsid w:val="007D20E9"/>
    <w:rsid w:val="007D2934"/>
    <w:rsid w:val="007D7881"/>
    <w:rsid w:val="007D7E3A"/>
    <w:rsid w:val="007E0E10"/>
    <w:rsid w:val="007E4768"/>
    <w:rsid w:val="007E687A"/>
    <w:rsid w:val="007E777B"/>
    <w:rsid w:val="007E7A13"/>
    <w:rsid w:val="007F2070"/>
    <w:rsid w:val="007F63C1"/>
    <w:rsid w:val="007F6966"/>
    <w:rsid w:val="00802D37"/>
    <w:rsid w:val="00803B15"/>
    <w:rsid w:val="008053F5"/>
    <w:rsid w:val="00807AF7"/>
    <w:rsid w:val="00807B4B"/>
    <w:rsid w:val="00810198"/>
    <w:rsid w:val="0081118A"/>
    <w:rsid w:val="0081148F"/>
    <w:rsid w:val="008118FA"/>
    <w:rsid w:val="00815DA8"/>
    <w:rsid w:val="008204B5"/>
    <w:rsid w:val="0082194D"/>
    <w:rsid w:val="008219E3"/>
    <w:rsid w:val="008221F9"/>
    <w:rsid w:val="00826EF5"/>
    <w:rsid w:val="0082778C"/>
    <w:rsid w:val="008311B8"/>
    <w:rsid w:val="00831693"/>
    <w:rsid w:val="00831BEE"/>
    <w:rsid w:val="00832774"/>
    <w:rsid w:val="0083421F"/>
    <w:rsid w:val="00836236"/>
    <w:rsid w:val="00840104"/>
    <w:rsid w:val="00840C1F"/>
    <w:rsid w:val="008411C9"/>
    <w:rsid w:val="00841EEA"/>
    <w:rsid w:val="00841FC5"/>
    <w:rsid w:val="008432DC"/>
    <w:rsid w:val="00843D0F"/>
    <w:rsid w:val="00845015"/>
    <w:rsid w:val="00845709"/>
    <w:rsid w:val="00850386"/>
    <w:rsid w:val="00851853"/>
    <w:rsid w:val="00852439"/>
    <w:rsid w:val="008576BD"/>
    <w:rsid w:val="00857FAA"/>
    <w:rsid w:val="00860463"/>
    <w:rsid w:val="00861ABB"/>
    <w:rsid w:val="00862BE9"/>
    <w:rsid w:val="00866313"/>
    <w:rsid w:val="008733DA"/>
    <w:rsid w:val="00883908"/>
    <w:rsid w:val="008850E4"/>
    <w:rsid w:val="00885FE8"/>
    <w:rsid w:val="00887479"/>
    <w:rsid w:val="00887C78"/>
    <w:rsid w:val="00887DD2"/>
    <w:rsid w:val="008901CB"/>
    <w:rsid w:val="00893880"/>
    <w:rsid w:val="008939AB"/>
    <w:rsid w:val="00897312"/>
    <w:rsid w:val="008A07F1"/>
    <w:rsid w:val="008A12F5"/>
    <w:rsid w:val="008A3E38"/>
    <w:rsid w:val="008A4218"/>
    <w:rsid w:val="008A5632"/>
    <w:rsid w:val="008A614F"/>
    <w:rsid w:val="008A67E2"/>
    <w:rsid w:val="008A68DC"/>
    <w:rsid w:val="008A7544"/>
    <w:rsid w:val="008B1587"/>
    <w:rsid w:val="008B1B01"/>
    <w:rsid w:val="008B3BCD"/>
    <w:rsid w:val="008B67C7"/>
    <w:rsid w:val="008B6DF8"/>
    <w:rsid w:val="008B78E7"/>
    <w:rsid w:val="008B7ED0"/>
    <w:rsid w:val="008C0DAA"/>
    <w:rsid w:val="008C106C"/>
    <w:rsid w:val="008C10F1"/>
    <w:rsid w:val="008C1926"/>
    <w:rsid w:val="008C1E99"/>
    <w:rsid w:val="008C5608"/>
    <w:rsid w:val="008C6647"/>
    <w:rsid w:val="008D49B4"/>
    <w:rsid w:val="008E0085"/>
    <w:rsid w:val="008E2AA6"/>
    <w:rsid w:val="008E311B"/>
    <w:rsid w:val="008E461D"/>
    <w:rsid w:val="008E6855"/>
    <w:rsid w:val="008E68AE"/>
    <w:rsid w:val="008E74B8"/>
    <w:rsid w:val="008F16C3"/>
    <w:rsid w:val="008F44B3"/>
    <w:rsid w:val="008F46E7"/>
    <w:rsid w:val="008F4CCB"/>
    <w:rsid w:val="008F64CA"/>
    <w:rsid w:val="008F6F0B"/>
    <w:rsid w:val="008F7E4B"/>
    <w:rsid w:val="009043EE"/>
    <w:rsid w:val="00904624"/>
    <w:rsid w:val="00906AEA"/>
    <w:rsid w:val="00906EE5"/>
    <w:rsid w:val="00907919"/>
    <w:rsid w:val="00907BA7"/>
    <w:rsid w:val="00910299"/>
    <w:rsid w:val="0091064E"/>
    <w:rsid w:val="00910C06"/>
    <w:rsid w:val="00911FC5"/>
    <w:rsid w:val="009177E7"/>
    <w:rsid w:val="009179F3"/>
    <w:rsid w:val="00921363"/>
    <w:rsid w:val="009236FA"/>
    <w:rsid w:val="00924760"/>
    <w:rsid w:val="00931A05"/>
    <w:rsid w:val="00931A10"/>
    <w:rsid w:val="0093427E"/>
    <w:rsid w:val="00935F43"/>
    <w:rsid w:val="0094302A"/>
    <w:rsid w:val="00947967"/>
    <w:rsid w:val="00953485"/>
    <w:rsid w:val="00955201"/>
    <w:rsid w:val="009575C2"/>
    <w:rsid w:val="00957BC0"/>
    <w:rsid w:val="00961FC6"/>
    <w:rsid w:val="00962010"/>
    <w:rsid w:val="0096284E"/>
    <w:rsid w:val="00965200"/>
    <w:rsid w:val="009668B3"/>
    <w:rsid w:val="00967B42"/>
    <w:rsid w:val="00971471"/>
    <w:rsid w:val="009726A1"/>
    <w:rsid w:val="00972CB8"/>
    <w:rsid w:val="00974807"/>
    <w:rsid w:val="00975213"/>
    <w:rsid w:val="009761F5"/>
    <w:rsid w:val="00977961"/>
    <w:rsid w:val="009849C2"/>
    <w:rsid w:val="00984D24"/>
    <w:rsid w:val="009858EB"/>
    <w:rsid w:val="00987345"/>
    <w:rsid w:val="009933FD"/>
    <w:rsid w:val="00993CC7"/>
    <w:rsid w:val="009A109B"/>
    <w:rsid w:val="009A1BEB"/>
    <w:rsid w:val="009A3F47"/>
    <w:rsid w:val="009B0046"/>
    <w:rsid w:val="009B4B0D"/>
    <w:rsid w:val="009B6E39"/>
    <w:rsid w:val="009C1440"/>
    <w:rsid w:val="009C2107"/>
    <w:rsid w:val="009C5D9E"/>
    <w:rsid w:val="009D1ACE"/>
    <w:rsid w:val="009D2C3E"/>
    <w:rsid w:val="009D4522"/>
    <w:rsid w:val="009D5CEA"/>
    <w:rsid w:val="009E0625"/>
    <w:rsid w:val="009E3034"/>
    <w:rsid w:val="009E44CC"/>
    <w:rsid w:val="009E454C"/>
    <w:rsid w:val="009E549F"/>
    <w:rsid w:val="009F15C6"/>
    <w:rsid w:val="009F28A8"/>
    <w:rsid w:val="009F473E"/>
    <w:rsid w:val="009F5247"/>
    <w:rsid w:val="009F682A"/>
    <w:rsid w:val="00A00EEB"/>
    <w:rsid w:val="00A022BE"/>
    <w:rsid w:val="00A07B4B"/>
    <w:rsid w:val="00A12DFC"/>
    <w:rsid w:val="00A16EF6"/>
    <w:rsid w:val="00A16F54"/>
    <w:rsid w:val="00A2151E"/>
    <w:rsid w:val="00A24C95"/>
    <w:rsid w:val="00A2599A"/>
    <w:rsid w:val="00A26094"/>
    <w:rsid w:val="00A301BF"/>
    <w:rsid w:val="00A302B2"/>
    <w:rsid w:val="00A331B4"/>
    <w:rsid w:val="00A3484E"/>
    <w:rsid w:val="00A356D3"/>
    <w:rsid w:val="00A35766"/>
    <w:rsid w:val="00A36ADA"/>
    <w:rsid w:val="00A36F27"/>
    <w:rsid w:val="00A37903"/>
    <w:rsid w:val="00A37C4D"/>
    <w:rsid w:val="00A438D8"/>
    <w:rsid w:val="00A447D4"/>
    <w:rsid w:val="00A45118"/>
    <w:rsid w:val="00A473F5"/>
    <w:rsid w:val="00A51F9D"/>
    <w:rsid w:val="00A5416A"/>
    <w:rsid w:val="00A56051"/>
    <w:rsid w:val="00A56509"/>
    <w:rsid w:val="00A57CD1"/>
    <w:rsid w:val="00A60220"/>
    <w:rsid w:val="00A639F4"/>
    <w:rsid w:val="00A6481C"/>
    <w:rsid w:val="00A65864"/>
    <w:rsid w:val="00A65FAE"/>
    <w:rsid w:val="00A65FE5"/>
    <w:rsid w:val="00A66F9B"/>
    <w:rsid w:val="00A7070C"/>
    <w:rsid w:val="00A76985"/>
    <w:rsid w:val="00A76B2D"/>
    <w:rsid w:val="00A81A32"/>
    <w:rsid w:val="00A835BD"/>
    <w:rsid w:val="00A87480"/>
    <w:rsid w:val="00A94F0F"/>
    <w:rsid w:val="00A9680A"/>
    <w:rsid w:val="00A97B15"/>
    <w:rsid w:val="00A97C6E"/>
    <w:rsid w:val="00AA382A"/>
    <w:rsid w:val="00AA42D5"/>
    <w:rsid w:val="00AB029F"/>
    <w:rsid w:val="00AB110C"/>
    <w:rsid w:val="00AB20ED"/>
    <w:rsid w:val="00AB2FAB"/>
    <w:rsid w:val="00AB416D"/>
    <w:rsid w:val="00AB5C14"/>
    <w:rsid w:val="00AC1EE7"/>
    <w:rsid w:val="00AC206C"/>
    <w:rsid w:val="00AC333F"/>
    <w:rsid w:val="00AC585C"/>
    <w:rsid w:val="00AC68D4"/>
    <w:rsid w:val="00AD0A3A"/>
    <w:rsid w:val="00AD1925"/>
    <w:rsid w:val="00AD1EB0"/>
    <w:rsid w:val="00AD3073"/>
    <w:rsid w:val="00AD3CD9"/>
    <w:rsid w:val="00AD547E"/>
    <w:rsid w:val="00AD6ACB"/>
    <w:rsid w:val="00AE067D"/>
    <w:rsid w:val="00AE19FD"/>
    <w:rsid w:val="00AE3BD1"/>
    <w:rsid w:val="00AF1181"/>
    <w:rsid w:val="00AF2F79"/>
    <w:rsid w:val="00AF3C9B"/>
    <w:rsid w:val="00AF4653"/>
    <w:rsid w:val="00AF4C38"/>
    <w:rsid w:val="00AF7DB7"/>
    <w:rsid w:val="00B10D02"/>
    <w:rsid w:val="00B14B0A"/>
    <w:rsid w:val="00B14F50"/>
    <w:rsid w:val="00B14FA3"/>
    <w:rsid w:val="00B201E2"/>
    <w:rsid w:val="00B23FFF"/>
    <w:rsid w:val="00B31810"/>
    <w:rsid w:val="00B32E9E"/>
    <w:rsid w:val="00B43526"/>
    <w:rsid w:val="00B443E4"/>
    <w:rsid w:val="00B5425E"/>
    <w:rsid w:val="00B5484D"/>
    <w:rsid w:val="00B563EA"/>
    <w:rsid w:val="00B5679C"/>
    <w:rsid w:val="00B56CDF"/>
    <w:rsid w:val="00B60E51"/>
    <w:rsid w:val="00B614B6"/>
    <w:rsid w:val="00B63A54"/>
    <w:rsid w:val="00B66121"/>
    <w:rsid w:val="00B7749D"/>
    <w:rsid w:val="00B77C14"/>
    <w:rsid w:val="00B77D18"/>
    <w:rsid w:val="00B80899"/>
    <w:rsid w:val="00B80A46"/>
    <w:rsid w:val="00B81F6F"/>
    <w:rsid w:val="00B81F80"/>
    <w:rsid w:val="00B8313A"/>
    <w:rsid w:val="00B83F71"/>
    <w:rsid w:val="00B879B4"/>
    <w:rsid w:val="00B93195"/>
    <w:rsid w:val="00B93503"/>
    <w:rsid w:val="00BA00C8"/>
    <w:rsid w:val="00BA2A7A"/>
    <w:rsid w:val="00BA31E8"/>
    <w:rsid w:val="00BA441E"/>
    <w:rsid w:val="00BA4F53"/>
    <w:rsid w:val="00BA518D"/>
    <w:rsid w:val="00BA55E0"/>
    <w:rsid w:val="00BA55E5"/>
    <w:rsid w:val="00BA6BD4"/>
    <w:rsid w:val="00BA6C7A"/>
    <w:rsid w:val="00BA6CD6"/>
    <w:rsid w:val="00BA7A1B"/>
    <w:rsid w:val="00BB17D1"/>
    <w:rsid w:val="00BB2346"/>
    <w:rsid w:val="00BB3752"/>
    <w:rsid w:val="00BB5AA9"/>
    <w:rsid w:val="00BB6688"/>
    <w:rsid w:val="00BB7D9B"/>
    <w:rsid w:val="00BC1CF9"/>
    <w:rsid w:val="00BC26D4"/>
    <w:rsid w:val="00BC3B57"/>
    <w:rsid w:val="00BE0C80"/>
    <w:rsid w:val="00BE0D84"/>
    <w:rsid w:val="00BE166D"/>
    <w:rsid w:val="00BE2DF1"/>
    <w:rsid w:val="00BF2A42"/>
    <w:rsid w:val="00BF3426"/>
    <w:rsid w:val="00BF3DDF"/>
    <w:rsid w:val="00C00929"/>
    <w:rsid w:val="00C03D8C"/>
    <w:rsid w:val="00C0513D"/>
    <w:rsid w:val="00C055EC"/>
    <w:rsid w:val="00C07342"/>
    <w:rsid w:val="00C07759"/>
    <w:rsid w:val="00C10DC9"/>
    <w:rsid w:val="00C12FB3"/>
    <w:rsid w:val="00C139EC"/>
    <w:rsid w:val="00C14910"/>
    <w:rsid w:val="00C15471"/>
    <w:rsid w:val="00C160F9"/>
    <w:rsid w:val="00C17341"/>
    <w:rsid w:val="00C2038C"/>
    <w:rsid w:val="00C22500"/>
    <w:rsid w:val="00C248C1"/>
    <w:rsid w:val="00C24EEF"/>
    <w:rsid w:val="00C25CF6"/>
    <w:rsid w:val="00C26C36"/>
    <w:rsid w:val="00C32768"/>
    <w:rsid w:val="00C32A89"/>
    <w:rsid w:val="00C333FA"/>
    <w:rsid w:val="00C346BD"/>
    <w:rsid w:val="00C3750F"/>
    <w:rsid w:val="00C431DF"/>
    <w:rsid w:val="00C456BD"/>
    <w:rsid w:val="00C45A26"/>
    <w:rsid w:val="00C460B3"/>
    <w:rsid w:val="00C530DC"/>
    <w:rsid w:val="00C5350D"/>
    <w:rsid w:val="00C54371"/>
    <w:rsid w:val="00C55E32"/>
    <w:rsid w:val="00C56487"/>
    <w:rsid w:val="00C575CF"/>
    <w:rsid w:val="00C6123C"/>
    <w:rsid w:val="00C61CB6"/>
    <w:rsid w:val="00C6207D"/>
    <w:rsid w:val="00C6311A"/>
    <w:rsid w:val="00C65984"/>
    <w:rsid w:val="00C7084D"/>
    <w:rsid w:val="00C70B66"/>
    <w:rsid w:val="00C7315E"/>
    <w:rsid w:val="00C7353A"/>
    <w:rsid w:val="00C73AA3"/>
    <w:rsid w:val="00C75895"/>
    <w:rsid w:val="00C76C7C"/>
    <w:rsid w:val="00C80B0D"/>
    <w:rsid w:val="00C834BB"/>
    <w:rsid w:val="00C83C9F"/>
    <w:rsid w:val="00C869DC"/>
    <w:rsid w:val="00C91C17"/>
    <w:rsid w:val="00C94840"/>
    <w:rsid w:val="00C951D9"/>
    <w:rsid w:val="00CA1971"/>
    <w:rsid w:val="00CA290A"/>
    <w:rsid w:val="00CA4EE3"/>
    <w:rsid w:val="00CA67F1"/>
    <w:rsid w:val="00CB027F"/>
    <w:rsid w:val="00CC0EBB"/>
    <w:rsid w:val="00CC32A9"/>
    <w:rsid w:val="00CC3916"/>
    <w:rsid w:val="00CC6297"/>
    <w:rsid w:val="00CC7690"/>
    <w:rsid w:val="00CD1986"/>
    <w:rsid w:val="00CD3145"/>
    <w:rsid w:val="00CD54BF"/>
    <w:rsid w:val="00CD789F"/>
    <w:rsid w:val="00CE001B"/>
    <w:rsid w:val="00CE05A3"/>
    <w:rsid w:val="00CE18B8"/>
    <w:rsid w:val="00CE3D54"/>
    <w:rsid w:val="00CE4D5C"/>
    <w:rsid w:val="00CE4E3B"/>
    <w:rsid w:val="00CE737F"/>
    <w:rsid w:val="00CF05DA"/>
    <w:rsid w:val="00CF2F43"/>
    <w:rsid w:val="00CF390D"/>
    <w:rsid w:val="00CF3C02"/>
    <w:rsid w:val="00CF58EB"/>
    <w:rsid w:val="00CF6D77"/>
    <w:rsid w:val="00CF6FEC"/>
    <w:rsid w:val="00CF7763"/>
    <w:rsid w:val="00D0106E"/>
    <w:rsid w:val="00D03933"/>
    <w:rsid w:val="00D055DF"/>
    <w:rsid w:val="00D06383"/>
    <w:rsid w:val="00D072C5"/>
    <w:rsid w:val="00D111AA"/>
    <w:rsid w:val="00D118D9"/>
    <w:rsid w:val="00D1570C"/>
    <w:rsid w:val="00D166BF"/>
    <w:rsid w:val="00D17C2A"/>
    <w:rsid w:val="00D20E85"/>
    <w:rsid w:val="00D23B22"/>
    <w:rsid w:val="00D24615"/>
    <w:rsid w:val="00D27D81"/>
    <w:rsid w:val="00D30F3B"/>
    <w:rsid w:val="00D31AFA"/>
    <w:rsid w:val="00D3508B"/>
    <w:rsid w:val="00D35D7C"/>
    <w:rsid w:val="00D37842"/>
    <w:rsid w:val="00D4164B"/>
    <w:rsid w:val="00D42DC2"/>
    <w:rsid w:val="00D4302B"/>
    <w:rsid w:val="00D51E0E"/>
    <w:rsid w:val="00D5270D"/>
    <w:rsid w:val="00D52938"/>
    <w:rsid w:val="00D53119"/>
    <w:rsid w:val="00D537E1"/>
    <w:rsid w:val="00D54210"/>
    <w:rsid w:val="00D55BB2"/>
    <w:rsid w:val="00D6091A"/>
    <w:rsid w:val="00D60AFC"/>
    <w:rsid w:val="00D653C1"/>
    <w:rsid w:val="00D6588B"/>
    <w:rsid w:val="00D6605A"/>
    <w:rsid w:val="00D664AB"/>
    <w:rsid w:val="00D6695F"/>
    <w:rsid w:val="00D66F48"/>
    <w:rsid w:val="00D712BA"/>
    <w:rsid w:val="00D71813"/>
    <w:rsid w:val="00D75644"/>
    <w:rsid w:val="00D8036D"/>
    <w:rsid w:val="00D81656"/>
    <w:rsid w:val="00D83D87"/>
    <w:rsid w:val="00D84A6D"/>
    <w:rsid w:val="00D86A30"/>
    <w:rsid w:val="00D873FB"/>
    <w:rsid w:val="00D92782"/>
    <w:rsid w:val="00D953FB"/>
    <w:rsid w:val="00D9694E"/>
    <w:rsid w:val="00D97CB4"/>
    <w:rsid w:val="00D97DD4"/>
    <w:rsid w:val="00DA2520"/>
    <w:rsid w:val="00DA49BE"/>
    <w:rsid w:val="00DA5A8A"/>
    <w:rsid w:val="00DA6487"/>
    <w:rsid w:val="00DA707A"/>
    <w:rsid w:val="00DB1170"/>
    <w:rsid w:val="00DB2345"/>
    <w:rsid w:val="00DB26CD"/>
    <w:rsid w:val="00DB3089"/>
    <w:rsid w:val="00DB441C"/>
    <w:rsid w:val="00DB44AF"/>
    <w:rsid w:val="00DB504C"/>
    <w:rsid w:val="00DC11E2"/>
    <w:rsid w:val="00DC1F58"/>
    <w:rsid w:val="00DC339B"/>
    <w:rsid w:val="00DC45F4"/>
    <w:rsid w:val="00DC5AC6"/>
    <w:rsid w:val="00DC5D40"/>
    <w:rsid w:val="00DC6316"/>
    <w:rsid w:val="00DC69A7"/>
    <w:rsid w:val="00DD0491"/>
    <w:rsid w:val="00DD0B0A"/>
    <w:rsid w:val="00DD30E9"/>
    <w:rsid w:val="00DD36CD"/>
    <w:rsid w:val="00DD4F47"/>
    <w:rsid w:val="00DD5276"/>
    <w:rsid w:val="00DD67C2"/>
    <w:rsid w:val="00DD7FBB"/>
    <w:rsid w:val="00DE0B9F"/>
    <w:rsid w:val="00DE2A9E"/>
    <w:rsid w:val="00DE4238"/>
    <w:rsid w:val="00DE4CA6"/>
    <w:rsid w:val="00DE657F"/>
    <w:rsid w:val="00DF0190"/>
    <w:rsid w:val="00DF09E4"/>
    <w:rsid w:val="00DF1218"/>
    <w:rsid w:val="00DF35F8"/>
    <w:rsid w:val="00DF39E6"/>
    <w:rsid w:val="00DF6462"/>
    <w:rsid w:val="00DF6CA1"/>
    <w:rsid w:val="00E00D8B"/>
    <w:rsid w:val="00E02FA0"/>
    <w:rsid w:val="00E036DC"/>
    <w:rsid w:val="00E03BB4"/>
    <w:rsid w:val="00E0447E"/>
    <w:rsid w:val="00E0615A"/>
    <w:rsid w:val="00E06B03"/>
    <w:rsid w:val="00E1043B"/>
    <w:rsid w:val="00E10454"/>
    <w:rsid w:val="00E112E5"/>
    <w:rsid w:val="00E11DC2"/>
    <w:rsid w:val="00E11EE3"/>
    <w:rsid w:val="00E122D8"/>
    <w:rsid w:val="00E12A08"/>
    <w:rsid w:val="00E12CC8"/>
    <w:rsid w:val="00E133F7"/>
    <w:rsid w:val="00E13EA1"/>
    <w:rsid w:val="00E15352"/>
    <w:rsid w:val="00E15AFB"/>
    <w:rsid w:val="00E16BD9"/>
    <w:rsid w:val="00E2011D"/>
    <w:rsid w:val="00E21CC7"/>
    <w:rsid w:val="00E22121"/>
    <w:rsid w:val="00E221E5"/>
    <w:rsid w:val="00E24D9E"/>
    <w:rsid w:val="00E25849"/>
    <w:rsid w:val="00E3197E"/>
    <w:rsid w:val="00E33C02"/>
    <w:rsid w:val="00E33E35"/>
    <w:rsid w:val="00E342F8"/>
    <w:rsid w:val="00E34F37"/>
    <w:rsid w:val="00E351ED"/>
    <w:rsid w:val="00E42B19"/>
    <w:rsid w:val="00E42D1E"/>
    <w:rsid w:val="00E50DA9"/>
    <w:rsid w:val="00E555C3"/>
    <w:rsid w:val="00E60200"/>
    <w:rsid w:val="00E6034B"/>
    <w:rsid w:val="00E61088"/>
    <w:rsid w:val="00E6549E"/>
    <w:rsid w:val="00E65EDE"/>
    <w:rsid w:val="00E6757E"/>
    <w:rsid w:val="00E70F81"/>
    <w:rsid w:val="00E72D2D"/>
    <w:rsid w:val="00E77055"/>
    <w:rsid w:val="00E77460"/>
    <w:rsid w:val="00E81961"/>
    <w:rsid w:val="00E82DBD"/>
    <w:rsid w:val="00E83ABC"/>
    <w:rsid w:val="00E844F2"/>
    <w:rsid w:val="00E8625E"/>
    <w:rsid w:val="00E907FB"/>
    <w:rsid w:val="00E90AD0"/>
    <w:rsid w:val="00E92FCB"/>
    <w:rsid w:val="00EA147F"/>
    <w:rsid w:val="00EA3F84"/>
    <w:rsid w:val="00EA4A27"/>
    <w:rsid w:val="00EA4FA6"/>
    <w:rsid w:val="00EA5698"/>
    <w:rsid w:val="00EA696A"/>
    <w:rsid w:val="00EB1A25"/>
    <w:rsid w:val="00EB3955"/>
    <w:rsid w:val="00EB5489"/>
    <w:rsid w:val="00EB5E76"/>
    <w:rsid w:val="00EB7C2E"/>
    <w:rsid w:val="00EC6268"/>
    <w:rsid w:val="00EC7363"/>
    <w:rsid w:val="00ED0252"/>
    <w:rsid w:val="00ED03AB"/>
    <w:rsid w:val="00ED09CF"/>
    <w:rsid w:val="00ED1963"/>
    <w:rsid w:val="00ED1CD4"/>
    <w:rsid w:val="00ED1D2B"/>
    <w:rsid w:val="00ED64B5"/>
    <w:rsid w:val="00ED6F94"/>
    <w:rsid w:val="00EE7CCA"/>
    <w:rsid w:val="00EF348D"/>
    <w:rsid w:val="00EF72A1"/>
    <w:rsid w:val="00EF7FE7"/>
    <w:rsid w:val="00F06E53"/>
    <w:rsid w:val="00F12F91"/>
    <w:rsid w:val="00F16A14"/>
    <w:rsid w:val="00F22F8B"/>
    <w:rsid w:val="00F23817"/>
    <w:rsid w:val="00F24028"/>
    <w:rsid w:val="00F25D4E"/>
    <w:rsid w:val="00F31217"/>
    <w:rsid w:val="00F341DC"/>
    <w:rsid w:val="00F362D7"/>
    <w:rsid w:val="00F37D7B"/>
    <w:rsid w:val="00F41BB3"/>
    <w:rsid w:val="00F4465F"/>
    <w:rsid w:val="00F44ADA"/>
    <w:rsid w:val="00F46DEA"/>
    <w:rsid w:val="00F51459"/>
    <w:rsid w:val="00F5314C"/>
    <w:rsid w:val="00F5449C"/>
    <w:rsid w:val="00F5688C"/>
    <w:rsid w:val="00F56D2E"/>
    <w:rsid w:val="00F60048"/>
    <w:rsid w:val="00F635DD"/>
    <w:rsid w:val="00F643B9"/>
    <w:rsid w:val="00F6627B"/>
    <w:rsid w:val="00F71418"/>
    <w:rsid w:val="00F71D4A"/>
    <w:rsid w:val="00F7336E"/>
    <w:rsid w:val="00F734F2"/>
    <w:rsid w:val="00F74FCF"/>
    <w:rsid w:val="00F75052"/>
    <w:rsid w:val="00F76F13"/>
    <w:rsid w:val="00F7794A"/>
    <w:rsid w:val="00F8039B"/>
    <w:rsid w:val="00F804D3"/>
    <w:rsid w:val="00F816CB"/>
    <w:rsid w:val="00F81784"/>
    <w:rsid w:val="00F81CD2"/>
    <w:rsid w:val="00F823F6"/>
    <w:rsid w:val="00F82641"/>
    <w:rsid w:val="00F83741"/>
    <w:rsid w:val="00F856E6"/>
    <w:rsid w:val="00F86F84"/>
    <w:rsid w:val="00F90F18"/>
    <w:rsid w:val="00F92277"/>
    <w:rsid w:val="00F937E4"/>
    <w:rsid w:val="00F94F79"/>
    <w:rsid w:val="00F95EE7"/>
    <w:rsid w:val="00F96807"/>
    <w:rsid w:val="00FA2FE2"/>
    <w:rsid w:val="00FA39E6"/>
    <w:rsid w:val="00FA727F"/>
    <w:rsid w:val="00FA7BC9"/>
    <w:rsid w:val="00FB378E"/>
    <w:rsid w:val="00FB37F1"/>
    <w:rsid w:val="00FB38B5"/>
    <w:rsid w:val="00FB46FB"/>
    <w:rsid w:val="00FB47C0"/>
    <w:rsid w:val="00FB501B"/>
    <w:rsid w:val="00FB719A"/>
    <w:rsid w:val="00FB7770"/>
    <w:rsid w:val="00FC26DD"/>
    <w:rsid w:val="00FD0832"/>
    <w:rsid w:val="00FD3B91"/>
    <w:rsid w:val="00FD576B"/>
    <w:rsid w:val="00FD579E"/>
    <w:rsid w:val="00FD6845"/>
    <w:rsid w:val="00FE21A3"/>
    <w:rsid w:val="00FE2379"/>
    <w:rsid w:val="00FE4516"/>
    <w:rsid w:val="00FE64C8"/>
    <w:rsid w:val="00FE7500"/>
    <w:rsid w:val="00FF0029"/>
    <w:rsid w:val="00FF21EF"/>
    <w:rsid w:val="00FF4327"/>
    <w:rsid w:val="00FF5CEB"/>
    <w:rsid w:val="00FF622A"/>
    <w:rsid w:val="00FF7A9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壹"/>
    <w:basedOn w:val="a6"/>
    <w:qFormat/>
    <w:rsid w:val="004F5E57"/>
    <w:pPr>
      <w:numPr>
        <w:numId w:val="7"/>
      </w:numPr>
      <w:outlineLvl w:val="0"/>
    </w:pPr>
    <w:rPr>
      <w:rFonts w:hAnsi="Arial"/>
      <w:bCs/>
      <w:kern w:val="32"/>
      <w:szCs w:val="52"/>
    </w:rPr>
  </w:style>
  <w:style w:type="paragraph" w:styleId="2">
    <w:name w:val="heading 2"/>
    <w:aliases w:val="標題110/111,節,節1,標題110/111 字元"/>
    <w:basedOn w:val="a6"/>
    <w:link w:val="20"/>
    <w:qFormat/>
    <w:rsid w:val="004F5E57"/>
    <w:pPr>
      <w:numPr>
        <w:ilvl w:val="1"/>
        <w:numId w:val="7"/>
      </w:numPr>
      <w:outlineLvl w:val="1"/>
    </w:pPr>
    <w:rPr>
      <w:rFonts w:hAnsi="Arial"/>
      <w:bCs/>
      <w:kern w:val="32"/>
      <w:szCs w:val="48"/>
    </w:rPr>
  </w:style>
  <w:style w:type="paragraph" w:styleId="3">
    <w:name w:val="heading 3"/>
    <w:aliases w:val="(一)"/>
    <w:basedOn w:val="a6"/>
    <w:qFormat/>
    <w:rsid w:val="004F5E57"/>
    <w:pPr>
      <w:numPr>
        <w:ilvl w:val="2"/>
        <w:numId w:val="7"/>
      </w:numPr>
      <w:outlineLvl w:val="2"/>
    </w:pPr>
    <w:rPr>
      <w:rFonts w:hAnsi="Arial"/>
      <w:bCs/>
      <w:kern w:val="32"/>
      <w:szCs w:val="36"/>
    </w:rPr>
  </w:style>
  <w:style w:type="paragraph" w:styleId="4">
    <w:name w:val="heading 4"/>
    <w:aliases w:val="表格"/>
    <w:basedOn w:val="a6"/>
    <w:qFormat/>
    <w:rsid w:val="004F5E57"/>
    <w:pPr>
      <w:numPr>
        <w:ilvl w:val="3"/>
        <w:numId w:val="7"/>
      </w:numPr>
      <w:outlineLvl w:val="3"/>
    </w:pPr>
    <w:rPr>
      <w:rFonts w:hAnsi="Arial"/>
      <w:kern w:val="32"/>
      <w:szCs w:val="36"/>
    </w:rPr>
  </w:style>
  <w:style w:type="paragraph" w:styleId="5">
    <w:name w:val="heading 5"/>
    <w:basedOn w:val="a6"/>
    <w:qFormat/>
    <w:rsid w:val="004F5E57"/>
    <w:pPr>
      <w:numPr>
        <w:ilvl w:val="4"/>
        <w:numId w:val="7"/>
      </w:numPr>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uiPriority w:val="39"/>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uiPriority w:val="39"/>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uiPriority w:val="39"/>
    <w:rsid w:val="004E0062"/>
    <w:pPr>
      <w:kinsoku w:val="0"/>
      <w:ind w:leftChars="300" w:left="500" w:rightChars="200" w:right="200" w:hangingChars="200" w:hanging="200"/>
    </w:pPr>
  </w:style>
  <w:style w:type="paragraph" w:styleId="70">
    <w:name w:val="toc 7"/>
    <w:basedOn w:val="a6"/>
    <w:next w:val="a6"/>
    <w:autoRedefine/>
    <w:uiPriority w:val="39"/>
    <w:rsid w:val="004E0062"/>
    <w:pPr>
      <w:ind w:leftChars="600" w:left="800" w:hangingChars="200" w:hanging="200"/>
    </w:pPr>
  </w:style>
  <w:style w:type="paragraph" w:styleId="80">
    <w:name w:val="toc 8"/>
    <w:basedOn w:val="a6"/>
    <w:next w:val="a6"/>
    <w:autoRedefine/>
    <w:uiPriority w:val="39"/>
    <w:rsid w:val="004E0062"/>
    <w:pPr>
      <w:ind w:leftChars="700" w:left="900" w:hangingChars="200" w:hanging="200"/>
    </w:pPr>
  </w:style>
  <w:style w:type="paragraph" w:styleId="91">
    <w:name w:val="toc 9"/>
    <w:basedOn w:val="a6"/>
    <w:next w:val="a6"/>
    <w:autoRedefine/>
    <w:uiPriority w:val="39"/>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aliases w:val="標題110/111 字元1,節 字元,節1 字元,標題110/111 字元 字元"/>
    <w:basedOn w:val="a7"/>
    <w:link w:val="2"/>
    <w:rsid w:val="0031455E"/>
    <w:rPr>
      <w:rFonts w:ascii="標楷體" w:eastAsia="標楷體" w:hAnsi="Arial"/>
      <w:bCs/>
      <w:kern w:val="32"/>
      <w:sz w:val="32"/>
      <w:szCs w:val="48"/>
    </w:rPr>
  </w:style>
  <w:style w:type="paragraph" w:styleId="afc">
    <w:name w:val="footnote text"/>
    <w:basedOn w:val="a6"/>
    <w:link w:val="afd"/>
    <w:uiPriority w:val="99"/>
    <w:semiHidden/>
    <w:unhideWhenUsed/>
    <w:rsid w:val="00B43526"/>
    <w:pPr>
      <w:snapToGrid w:val="0"/>
      <w:jc w:val="left"/>
    </w:pPr>
    <w:rPr>
      <w:sz w:val="20"/>
    </w:rPr>
  </w:style>
  <w:style w:type="character" w:customStyle="1" w:styleId="afd">
    <w:name w:val="註腳文字 字元"/>
    <w:basedOn w:val="a7"/>
    <w:link w:val="afc"/>
    <w:uiPriority w:val="99"/>
    <w:semiHidden/>
    <w:rsid w:val="00B43526"/>
    <w:rPr>
      <w:rFonts w:ascii="標楷體" w:eastAsia="標楷體"/>
      <w:kern w:val="2"/>
    </w:rPr>
  </w:style>
  <w:style w:type="character" w:styleId="afe">
    <w:name w:val="footnote reference"/>
    <w:basedOn w:val="a7"/>
    <w:uiPriority w:val="99"/>
    <w:semiHidden/>
    <w:unhideWhenUsed/>
    <w:rsid w:val="00B43526"/>
    <w:rPr>
      <w:vertAlign w:val="superscript"/>
    </w:rPr>
  </w:style>
  <w:style w:type="table" w:customStyle="1" w:styleId="13">
    <w:name w:val="表格格線1"/>
    <w:basedOn w:val="a8"/>
    <w:next w:val="af6"/>
    <w:uiPriority w:val="59"/>
    <w:rsid w:val="008A7544"/>
    <w:rPr>
      <w:rFonts w:asciiTheme="minorHAnsi" w:eastAsiaTheme="minorEastAsia" w:hAnsiTheme="minorHAnsi" w:cstheme="minorBidi"/>
      <w:kern w:val="2"/>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
    <w:name w:val="No Spacing"/>
    <w:uiPriority w:val="1"/>
    <w:qFormat/>
    <w:rsid w:val="001B6C08"/>
    <w:pPr>
      <w:widowControl w:val="0"/>
    </w:pPr>
    <w:rPr>
      <w:rFonts w:asciiTheme="minorHAnsi" w:eastAsiaTheme="minorEastAsia" w:hAnsiTheme="minorHAnsi" w:cstheme="minorBidi"/>
      <w:kern w:val="2"/>
      <w:sz w:val="24"/>
      <w:szCs w:val="22"/>
    </w:rPr>
  </w:style>
  <w:style w:type="paragraph" w:customStyle="1" w:styleId="standard">
    <w:name w:val="standard"/>
    <w:basedOn w:val="a6"/>
    <w:rsid w:val="005665F4"/>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Default">
    <w:name w:val="Default"/>
    <w:rsid w:val="005455C7"/>
    <w:pPr>
      <w:widowControl w:val="0"/>
      <w:autoSpaceDE w:val="0"/>
      <w:autoSpaceDN w:val="0"/>
      <w:adjustRightInd w:val="0"/>
    </w:pPr>
    <w:rPr>
      <w:rFonts w:ascii="標楷體" w:eastAsia="標楷體" w:cs="標楷體"/>
      <w:color w:val="000000"/>
      <w:sz w:val="24"/>
      <w:szCs w:val="24"/>
    </w:rPr>
  </w:style>
  <w:style w:type="character" w:styleId="aff0">
    <w:name w:val="annotation reference"/>
    <w:basedOn w:val="a7"/>
    <w:uiPriority w:val="99"/>
    <w:semiHidden/>
    <w:unhideWhenUsed/>
    <w:rsid w:val="00E72D2D"/>
    <w:rPr>
      <w:sz w:val="18"/>
      <w:szCs w:val="18"/>
    </w:rPr>
  </w:style>
  <w:style w:type="paragraph" w:styleId="aff1">
    <w:name w:val="annotation text"/>
    <w:basedOn w:val="a6"/>
    <w:link w:val="aff2"/>
    <w:uiPriority w:val="99"/>
    <w:semiHidden/>
    <w:unhideWhenUsed/>
    <w:rsid w:val="00E72D2D"/>
    <w:pPr>
      <w:jc w:val="left"/>
    </w:pPr>
  </w:style>
  <w:style w:type="character" w:customStyle="1" w:styleId="aff2">
    <w:name w:val="註解文字 字元"/>
    <w:basedOn w:val="a7"/>
    <w:link w:val="aff1"/>
    <w:uiPriority w:val="99"/>
    <w:semiHidden/>
    <w:rsid w:val="00E72D2D"/>
    <w:rPr>
      <w:rFonts w:ascii="標楷體" w:eastAsia="標楷體"/>
      <w:kern w:val="2"/>
      <w:sz w:val="32"/>
    </w:rPr>
  </w:style>
  <w:style w:type="paragraph" w:styleId="aff3">
    <w:name w:val="annotation subject"/>
    <w:basedOn w:val="aff1"/>
    <w:next w:val="aff1"/>
    <w:link w:val="aff4"/>
    <w:uiPriority w:val="99"/>
    <w:semiHidden/>
    <w:unhideWhenUsed/>
    <w:rsid w:val="00E72D2D"/>
    <w:rPr>
      <w:b/>
      <w:bCs/>
    </w:rPr>
  </w:style>
  <w:style w:type="character" w:customStyle="1" w:styleId="aff4">
    <w:name w:val="註解主旨 字元"/>
    <w:basedOn w:val="aff2"/>
    <w:link w:val="aff3"/>
    <w:uiPriority w:val="99"/>
    <w:semiHidden/>
    <w:rsid w:val="00E72D2D"/>
    <w:rPr>
      <w:rFonts w:ascii="標楷體" w:eastAsia="標楷體"/>
      <w:b/>
      <w:bCs/>
      <w:kern w:val="2"/>
      <w:sz w:val="32"/>
    </w:rPr>
  </w:style>
  <w:style w:type="paragraph" w:styleId="aff5">
    <w:name w:val="TOC Heading"/>
    <w:basedOn w:val="1"/>
    <w:next w:val="a6"/>
    <w:uiPriority w:val="39"/>
    <w:semiHidden/>
    <w:unhideWhenUsed/>
    <w:qFormat/>
    <w:rsid w:val="00F76F13"/>
    <w:pPr>
      <w:keepNext/>
      <w:keepLines/>
      <w:widowControl/>
      <w:numPr>
        <w:numId w:val="0"/>
      </w:numPr>
      <w:overflowPunct/>
      <w:autoSpaceDE/>
      <w:autoSpaceDN/>
      <w:spacing w:before="480" w:line="276" w:lineRule="auto"/>
      <w:jc w:val="left"/>
      <w:outlineLvl w:val="9"/>
    </w:pPr>
    <w:rPr>
      <w:rFonts w:asciiTheme="majorHAnsi" w:eastAsiaTheme="majorEastAsia" w:hAnsiTheme="majorHAnsi" w:cstheme="majorBidi"/>
      <w:b/>
      <w:color w:val="365F91" w:themeColor="accent1" w:themeShade="BF"/>
      <w:kern w:val="0"/>
      <w:sz w:val="28"/>
      <w:szCs w:val="28"/>
    </w:rPr>
  </w:style>
  <w:style w:type="paragraph" w:customStyle="1" w:styleId="Standard0">
    <w:name w:val="Standard"/>
    <w:rsid w:val="000A0B73"/>
    <w:pPr>
      <w:suppressAutoHyphens/>
      <w:autoSpaceDN w:val="0"/>
    </w:pPr>
    <w:rPr>
      <w:rFonts w:ascii="Liberation Serif" w:hAnsi="Liberation Serif" w:cs="Mangal"/>
      <w:kern w:val="3"/>
      <w:sz w:val="24"/>
      <w:szCs w:val="24"/>
      <w:lang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壹"/>
    <w:basedOn w:val="a6"/>
    <w:qFormat/>
    <w:rsid w:val="004F5E57"/>
    <w:pPr>
      <w:numPr>
        <w:numId w:val="7"/>
      </w:numPr>
      <w:outlineLvl w:val="0"/>
    </w:pPr>
    <w:rPr>
      <w:rFonts w:hAnsi="Arial"/>
      <w:bCs/>
      <w:kern w:val="32"/>
      <w:szCs w:val="52"/>
    </w:rPr>
  </w:style>
  <w:style w:type="paragraph" w:styleId="2">
    <w:name w:val="heading 2"/>
    <w:aliases w:val="標題110/111,節,節1,標題110/111 字元"/>
    <w:basedOn w:val="a6"/>
    <w:link w:val="20"/>
    <w:qFormat/>
    <w:rsid w:val="004F5E57"/>
    <w:pPr>
      <w:numPr>
        <w:ilvl w:val="1"/>
        <w:numId w:val="7"/>
      </w:numPr>
      <w:outlineLvl w:val="1"/>
    </w:pPr>
    <w:rPr>
      <w:rFonts w:hAnsi="Arial"/>
      <w:bCs/>
      <w:kern w:val="32"/>
      <w:szCs w:val="48"/>
    </w:rPr>
  </w:style>
  <w:style w:type="paragraph" w:styleId="3">
    <w:name w:val="heading 3"/>
    <w:aliases w:val="(一)"/>
    <w:basedOn w:val="a6"/>
    <w:qFormat/>
    <w:rsid w:val="004F5E57"/>
    <w:pPr>
      <w:numPr>
        <w:ilvl w:val="2"/>
        <w:numId w:val="7"/>
      </w:numPr>
      <w:outlineLvl w:val="2"/>
    </w:pPr>
    <w:rPr>
      <w:rFonts w:hAnsi="Arial"/>
      <w:bCs/>
      <w:kern w:val="32"/>
      <w:szCs w:val="36"/>
    </w:rPr>
  </w:style>
  <w:style w:type="paragraph" w:styleId="4">
    <w:name w:val="heading 4"/>
    <w:aliases w:val="表格"/>
    <w:basedOn w:val="a6"/>
    <w:qFormat/>
    <w:rsid w:val="004F5E57"/>
    <w:pPr>
      <w:numPr>
        <w:ilvl w:val="3"/>
        <w:numId w:val="7"/>
      </w:numPr>
      <w:outlineLvl w:val="3"/>
    </w:pPr>
    <w:rPr>
      <w:rFonts w:hAnsi="Arial"/>
      <w:kern w:val="32"/>
      <w:szCs w:val="36"/>
    </w:rPr>
  </w:style>
  <w:style w:type="paragraph" w:styleId="5">
    <w:name w:val="heading 5"/>
    <w:basedOn w:val="a6"/>
    <w:qFormat/>
    <w:rsid w:val="004F5E57"/>
    <w:pPr>
      <w:numPr>
        <w:ilvl w:val="4"/>
        <w:numId w:val="7"/>
      </w:numPr>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uiPriority w:val="39"/>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uiPriority w:val="39"/>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uiPriority w:val="39"/>
    <w:rsid w:val="004E0062"/>
    <w:pPr>
      <w:kinsoku w:val="0"/>
      <w:ind w:leftChars="300" w:left="500" w:rightChars="200" w:right="200" w:hangingChars="200" w:hanging="200"/>
    </w:pPr>
  </w:style>
  <w:style w:type="paragraph" w:styleId="70">
    <w:name w:val="toc 7"/>
    <w:basedOn w:val="a6"/>
    <w:next w:val="a6"/>
    <w:autoRedefine/>
    <w:uiPriority w:val="39"/>
    <w:rsid w:val="004E0062"/>
    <w:pPr>
      <w:ind w:leftChars="600" w:left="800" w:hangingChars="200" w:hanging="200"/>
    </w:pPr>
  </w:style>
  <w:style w:type="paragraph" w:styleId="80">
    <w:name w:val="toc 8"/>
    <w:basedOn w:val="a6"/>
    <w:next w:val="a6"/>
    <w:autoRedefine/>
    <w:uiPriority w:val="39"/>
    <w:rsid w:val="004E0062"/>
    <w:pPr>
      <w:ind w:leftChars="700" w:left="900" w:hangingChars="200" w:hanging="200"/>
    </w:pPr>
  </w:style>
  <w:style w:type="paragraph" w:styleId="91">
    <w:name w:val="toc 9"/>
    <w:basedOn w:val="a6"/>
    <w:next w:val="a6"/>
    <w:autoRedefine/>
    <w:uiPriority w:val="39"/>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aliases w:val="標題110/111 字元1,節 字元,節1 字元,標題110/111 字元 字元"/>
    <w:basedOn w:val="a7"/>
    <w:link w:val="2"/>
    <w:rsid w:val="0031455E"/>
    <w:rPr>
      <w:rFonts w:ascii="標楷體" w:eastAsia="標楷體" w:hAnsi="Arial"/>
      <w:bCs/>
      <w:kern w:val="32"/>
      <w:sz w:val="32"/>
      <w:szCs w:val="48"/>
    </w:rPr>
  </w:style>
  <w:style w:type="paragraph" w:styleId="afc">
    <w:name w:val="footnote text"/>
    <w:basedOn w:val="a6"/>
    <w:link w:val="afd"/>
    <w:uiPriority w:val="99"/>
    <w:semiHidden/>
    <w:unhideWhenUsed/>
    <w:rsid w:val="00B43526"/>
    <w:pPr>
      <w:snapToGrid w:val="0"/>
      <w:jc w:val="left"/>
    </w:pPr>
    <w:rPr>
      <w:sz w:val="20"/>
    </w:rPr>
  </w:style>
  <w:style w:type="character" w:customStyle="1" w:styleId="afd">
    <w:name w:val="註腳文字 字元"/>
    <w:basedOn w:val="a7"/>
    <w:link w:val="afc"/>
    <w:uiPriority w:val="99"/>
    <w:semiHidden/>
    <w:rsid w:val="00B43526"/>
    <w:rPr>
      <w:rFonts w:ascii="標楷體" w:eastAsia="標楷體"/>
      <w:kern w:val="2"/>
    </w:rPr>
  </w:style>
  <w:style w:type="character" w:styleId="afe">
    <w:name w:val="footnote reference"/>
    <w:basedOn w:val="a7"/>
    <w:uiPriority w:val="99"/>
    <w:semiHidden/>
    <w:unhideWhenUsed/>
    <w:rsid w:val="00B43526"/>
    <w:rPr>
      <w:vertAlign w:val="superscript"/>
    </w:rPr>
  </w:style>
  <w:style w:type="table" w:customStyle="1" w:styleId="13">
    <w:name w:val="表格格線1"/>
    <w:basedOn w:val="a8"/>
    <w:next w:val="af6"/>
    <w:uiPriority w:val="59"/>
    <w:rsid w:val="008A7544"/>
    <w:rPr>
      <w:rFonts w:asciiTheme="minorHAnsi" w:eastAsiaTheme="minorEastAsia" w:hAnsiTheme="minorHAnsi" w:cstheme="minorBidi"/>
      <w:kern w:val="2"/>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
    <w:name w:val="No Spacing"/>
    <w:uiPriority w:val="1"/>
    <w:qFormat/>
    <w:rsid w:val="001B6C08"/>
    <w:pPr>
      <w:widowControl w:val="0"/>
    </w:pPr>
    <w:rPr>
      <w:rFonts w:asciiTheme="minorHAnsi" w:eastAsiaTheme="minorEastAsia" w:hAnsiTheme="minorHAnsi" w:cstheme="minorBidi"/>
      <w:kern w:val="2"/>
      <w:sz w:val="24"/>
      <w:szCs w:val="22"/>
    </w:rPr>
  </w:style>
  <w:style w:type="paragraph" w:customStyle="1" w:styleId="standard">
    <w:name w:val="standard"/>
    <w:basedOn w:val="a6"/>
    <w:rsid w:val="005665F4"/>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Default">
    <w:name w:val="Default"/>
    <w:rsid w:val="005455C7"/>
    <w:pPr>
      <w:widowControl w:val="0"/>
      <w:autoSpaceDE w:val="0"/>
      <w:autoSpaceDN w:val="0"/>
      <w:adjustRightInd w:val="0"/>
    </w:pPr>
    <w:rPr>
      <w:rFonts w:ascii="標楷體" w:eastAsia="標楷體" w:cs="標楷體"/>
      <w:color w:val="000000"/>
      <w:sz w:val="24"/>
      <w:szCs w:val="24"/>
    </w:rPr>
  </w:style>
  <w:style w:type="character" w:styleId="aff0">
    <w:name w:val="annotation reference"/>
    <w:basedOn w:val="a7"/>
    <w:uiPriority w:val="99"/>
    <w:semiHidden/>
    <w:unhideWhenUsed/>
    <w:rsid w:val="00E72D2D"/>
    <w:rPr>
      <w:sz w:val="18"/>
      <w:szCs w:val="18"/>
    </w:rPr>
  </w:style>
  <w:style w:type="paragraph" w:styleId="aff1">
    <w:name w:val="annotation text"/>
    <w:basedOn w:val="a6"/>
    <w:link w:val="aff2"/>
    <w:uiPriority w:val="99"/>
    <w:semiHidden/>
    <w:unhideWhenUsed/>
    <w:rsid w:val="00E72D2D"/>
    <w:pPr>
      <w:jc w:val="left"/>
    </w:pPr>
  </w:style>
  <w:style w:type="character" w:customStyle="1" w:styleId="aff2">
    <w:name w:val="註解文字 字元"/>
    <w:basedOn w:val="a7"/>
    <w:link w:val="aff1"/>
    <w:uiPriority w:val="99"/>
    <w:semiHidden/>
    <w:rsid w:val="00E72D2D"/>
    <w:rPr>
      <w:rFonts w:ascii="標楷體" w:eastAsia="標楷體"/>
      <w:kern w:val="2"/>
      <w:sz w:val="32"/>
    </w:rPr>
  </w:style>
  <w:style w:type="paragraph" w:styleId="aff3">
    <w:name w:val="annotation subject"/>
    <w:basedOn w:val="aff1"/>
    <w:next w:val="aff1"/>
    <w:link w:val="aff4"/>
    <w:uiPriority w:val="99"/>
    <w:semiHidden/>
    <w:unhideWhenUsed/>
    <w:rsid w:val="00E72D2D"/>
    <w:rPr>
      <w:b/>
      <w:bCs/>
    </w:rPr>
  </w:style>
  <w:style w:type="character" w:customStyle="1" w:styleId="aff4">
    <w:name w:val="註解主旨 字元"/>
    <w:basedOn w:val="aff2"/>
    <w:link w:val="aff3"/>
    <w:uiPriority w:val="99"/>
    <w:semiHidden/>
    <w:rsid w:val="00E72D2D"/>
    <w:rPr>
      <w:rFonts w:ascii="標楷體" w:eastAsia="標楷體"/>
      <w:b/>
      <w:bCs/>
      <w:kern w:val="2"/>
      <w:sz w:val="32"/>
    </w:rPr>
  </w:style>
  <w:style w:type="paragraph" w:styleId="aff5">
    <w:name w:val="TOC Heading"/>
    <w:basedOn w:val="1"/>
    <w:next w:val="a6"/>
    <w:uiPriority w:val="39"/>
    <w:semiHidden/>
    <w:unhideWhenUsed/>
    <w:qFormat/>
    <w:rsid w:val="00F76F13"/>
    <w:pPr>
      <w:keepNext/>
      <w:keepLines/>
      <w:widowControl/>
      <w:numPr>
        <w:numId w:val="0"/>
      </w:numPr>
      <w:overflowPunct/>
      <w:autoSpaceDE/>
      <w:autoSpaceDN/>
      <w:spacing w:before="480" w:line="276" w:lineRule="auto"/>
      <w:jc w:val="left"/>
      <w:outlineLvl w:val="9"/>
    </w:pPr>
    <w:rPr>
      <w:rFonts w:asciiTheme="majorHAnsi" w:eastAsiaTheme="majorEastAsia" w:hAnsiTheme="majorHAnsi" w:cstheme="majorBidi"/>
      <w:b/>
      <w:color w:val="365F91" w:themeColor="accent1" w:themeShade="BF"/>
      <w:kern w:val="0"/>
      <w:sz w:val="28"/>
      <w:szCs w:val="28"/>
    </w:rPr>
  </w:style>
  <w:style w:type="paragraph" w:customStyle="1" w:styleId="Standard0">
    <w:name w:val="Standard"/>
    <w:rsid w:val="000A0B73"/>
    <w:pPr>
      <w:suppressAutoHyphens/>
      <w:autoSpaceDN w:val="0"/>
    </w:pPr>
    <w:rPr>
      <w:rFonts w:ascii="Liberation Serif" w:hAnsi="Liberation Serif" w:cs="Mangal"/>
      <w:kern w:val="3"/>
      <w:sz w:val="24"/>
      <w:szCs w:val="24"/>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12935">
      <w:bodyDiv w:val="1"/>
      <w:marLeft w:val="0"/>
      <w:marRight w:val="0"/>
      <w:marTop w:val="0"/>
      <w:marBottom w:val="0"/>
      <w:divBdr>
        <w:top w:val="none" w:sz="0" w:space="0" w:color="auto"/>
        <w:left w:val="none" w:sz="0" w:space="0" w:color="auto"/>
        <w:bottom w:val="none" w:sz="0" w:space="0" w:color="auto"/>
        <w:right w:val="none" w:sz="0" w:space="0" w:color="auto"/>
      </w:divBdr>
      <w:divsChild>
        <w:div w:id="782267563">
          <w:marLeft w:val="0"/>
          <w:marRight w:val="0"/>
          <w:marTop w:val="0"/>
          <w:marBottom w:val="0"/>
          <w:divBdr>
            <w:top w:val="none" w:sz="0" w:space="0" w:color="auto"/>
            <w:left w:val="none" w:sz="0" w:space="0" w:color="auto"/>
            <w:bottom w:val="none" w:sz="0" w:space="0" w:color="auto"/>
            <w:right w:val="none" w:sz="0" w:space="0" w:color="auto"/>
          </w:divBdr>
          <w:divsChild>
            <w:div w:id="472522932">
              <w:marLeft w:val="0"/>
              <w:marRight w:val="0"/>
              <w:marTop w:val="0"/>
              <w:marBottom w:val="0"/>
              <w:divBdr>
                <w:top w:val="none" w:sz="0" w:space="0" w:color="auto"/>
                <w:left w:val="none" w:sz="0" w:space="0" w:color="auto"/>
                <w:bottom w:val="none" w:sz="0" w:space="0" w:color="auto"/>
                <w:right w:val="none" w:sz="0" w:space="0" w:color="auto"/>
              </w:divBdr>
              <w:divsChild>
                <w:div w:id="1399875">
                  <w:marLeft w:val="0"/>
                  <w:marRight w:val="0"/>
                  <w:marTop w:val="360"/>
                  <w:marBottom w:val="0"/>
                  <w:divBdr>
                    <w:top w:val="none" w:sz="0" w:space="0" w:color="auto"/>
                    <w:left w:val="none" w:sz="0" w:space="0" w:color="auto"/>
                    <w:bottom w:val="none" w:sz="0" w:space="0" w:color="auto"/>
                    <w:right w:val="none" w:sz="0" w:space="0" w:color="auto"/>
                  </w:divBdr>
                  <w:divsChild>
                    <w:div w:id="1171287968">
                      <w:marLeft w:val="0"/>
                      <w:marRight w:val="0"/>
                      <w:marTop w:val="0"/>
                      <w:marBottom w:val="0"/>
                      <w:divBdr>
                        <w:top w:val="none" w:sz="0" w:space="0" w:color="auto"/>
                        <w:left w:val="none" w:sz="0" w:space="0" w:color="auto"/>
                        <w:bottom w:val="none" w:sz="0" w:space="0" w:color="auto"/>
                        <w:right w:val="none" w:sz="0" w:space="0" w:color="auto"/>
                      </w:divBdr>
                      <w:divsChild>
                        <w:div w:id="253057129">
                          <w:marLeft w:val="0"/>
                          <w:marRight w:val="0"/>
                          <w:marTop w:val="0"/>
                          <w:marBottom w:val="0"/>
                          <w:divBdr>
                            <w:top w:val="none" w:sz="0" w:space="0" w:color="auto"/>
                            <w:left w:val="none" w:sz="0" w:space="0" w:color="auto"/>
                            <w:bottom w:val="none" w:sz="0" w:space="0" w:color="auto"/>
                            <w:right w:val="none" w:sz="0" w:space="0" w:color="auto"/>
                          </w:divBdr>
                          <w:divsChild>
                            <w:div w:id="973021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318877">
      <w:bodyDiv w:val="1"/>
      <w:marLeft w:val="0"/>
      <w:marRight w:val="0"/>
      <w:marTop w:val="0"/>
      <w:marBottom w:val="0"/>
      <w:divBdr>
        <w:top w:val="none" w:sz="0" w:space="0" w:color="auto"/>
        <w:left w:val="none" w:sz="0" w:space="0" w:color="auto"/>
        <w:bottom w:val="none" w:sz="0" w:space="0" w:color="auto"/>
        <w:right w:val="none" w:sz="0" w:space="0" w:color="auto"/>
      </w:divBdr>
      <w:divsChild>
        <w:div w:id="197744676">
          <w:marLeft w:val="0"/>
          <w:marRight w:val="0"/>
          <w:marTop w:val="0"/>
          <w:marBottom w:val="0"/>
          <w:divBdr>
            <w:top w:val="none" w:sz="0" w:space="0" w:color="auto"/>
            <w:left w:val="none" w:sz="0" w:space="0" w:color="auto"/>
            <w:bottom w:val="none" w:sz="0" w:space="0" w:color="auto"/>
            <w:right w:val="none" w:sz="0" w:space="0" w:color="auto"/>
          </w:divBdr>
          <w:divsChild>
            <w:div w:id="237520504">
              <w:marLeft w:val="0"/>
              <w:marRight w:val="0"/>
              <w:marTop w:val="0"/>
              <w:marBottom w:val="0"/>
              <w:divBdr>
                <w:top w:val="none" w:sz="0" w:space="0" w:color="auto"/>
                <w:left w:val="none" w:sz="0" w:space="0" w:color="auto"/>
                <w:bottom w:val="none" w:sz="0" w:space="0" w:color="auto"/>
                <w:right w:val="none" w:sz="0" w:space="0" w:color="auto"/>
              </w:divBdr>
              <w:divsChild>
                <w:div w:id="108545803">
                  <w:marLeft w:val="0"/>
                  <w:marRight w:val="0"/>
                  <w:marTop w:val="360"/>
                  <w:marBottom w:val="0"/>
                  <w:divBdr>
                    <w:top w:val="none" w:sz="0" w:space="0" w:color="auto"/>
                    <w:left w:val="none" w:sz="0" w:space="0" w:color="auto"/>
                    <w:bottom w:val="none" w:sz="0" w:space="0" w:color="auto"/>
                    <w:right w:val="none" w:sz="0" w:space="0" w:color="auto"/>
                  </w:divBdr>
                  <w:divsChild>
                    <w:div w:id="671220343">
                      <w:marLeft w:val="0"/>
                      <w:marRight w:val="0"/>
                      <w:marTop w:val="0"/>
                      <w:marBottom w:val="0"/>
                      <w:divBdr>
                        <w:top w:val="none" w:sz="0" w:space="0" w:color="auto"/>
                        <w:left w:val="none" w:sz="0" w:space="0" w:color="auto"/>
                        <w:bottom w:val="none" w:sz="0" w:space="0" w:color="auto"/>
                        <w:right w:val="none" w:sz="0" w:space="0" w:color="auto"/>
                      </w:divBdr>
                      <w:divsChild>
                        <w:div w:id="103418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072770">
      <w:bodyDiv w:val="1"/>
      <w:marLeft w:val="0"/>
      <w:marRight w:val="0"/>
      <w:marTop w:val="0"/>
      <w:marBottom w:val="0"/>
      <w:divBdr>
        <w:top w:val="none" w:sz="0" w:space="0" w:color="auto"/>
        <w:left w:val="none" w:sz="0" w:space="0" w:color="auto"/>
        <w:bottom w:val="none" w:sz="0" w:space="0" w:color="auto"/>
        <w:right w:val="none" w:sz="0" w:space="0" w:color="auto"/>
      </w:divBdr>
      <w:divsChild>
        <w:div w:id="2145468464">
          <w:marLeft w:val="0"/>
          <w:marRight w:val="0"/>
          <w:marTop w:val="0"/>
          <w:marBottom w:val="0"/>
          <w:divBdr>
            <w:top w:val="none" w:sz="0" w:space="0" w:color="auto"/>
            <w:left w:val="none" w:sz="0" w:space="0" w:color="auto"/>
            <w:bottom w:val="none" w:sz="0" w:space="0" w:color="auto"/>
            <w:right w:val="none" w:sz="0" w:space="0" w:color="auto"/>
          </w:divBdr>
          <w:divsChild>
            <w:div w:id="1612123277">
              <w:marLeft w:val="0"/>
              <w:marRight w:val="0"/>
              <w:marTop w:val="0"/>
              <w:marBottom w:val="0"/>
              <w:divBdr>
                <w:top w:val="none" w:sz="0" w:space="0" w:color="auto"/>
                <w:left w:val="none" w:sz="0" w:space="0" w:color="auto"/>
                <w:bottom w:val="none" w:sz="0" w:space="0" w:color="auto"/>
                <w:right w:val="none" w:sz="0" w:space="0" w:color="auto"/>
              </w:divBdr>
              <w:divsChild>
                <w:div w:id="1466434085">
                  <w:marLeft w:val="0"/>
                  <w:marRight w:val="0"/>
                  <w:marTop w:val="360"/>
                  <w:marBottom w:val="0"/>
                  <w:divBdr>
                    <w:top w:val="none" w:sz="0" w:space="0" w:color="auto"/>
                    <w:left w:val="none" w:sz="0" w:space="0" w:color="auto"/>
                    <w:bottom w:val="none" w:sz="0" w:space="0" w:color="auto"/>
                    <w:right w:val="none" w:sz="0" w:space="0" w:color="auto"/>
                  </w:divBdr>
                  <w:divsChild>
                    <w:div w:id="1562444048">
                      <w:marLeft w:val="0"/>
                      <w:marRight w:val="0"/>
                      <w:marTop w:val="0"/>
                      <w:marBottom w:val="0"/>
                      <w:divBdr>
                        <w:top w:val="none" w:sz="0" w:space="0" w:color="auto"/>
                        <w:left w:val="none" w:sz="0" w:space="0" w:color="auto"/>
                        <w:bottom w:val="none" w:sz="0" w:space="0" w:color="auto"/>
                        <w:right w:val="none" w:sz="0" w:space="0" w:color="auto"/>
                      </w:divBdr>
                      <w:divsChild>
                        <w:div w:id="123474631">
                          <w:marLeft w:val="0"/>
                          <w:marRight w:val="0"/>
                          <w:marTop w:val="0"/>
                          <w:marBottom w:val="0"/>
                          <w:divBdr>
                            <w:top w:val="none" w:sz="0" w:space="0" w:color="auto"/>
                            <w:left w:val="none" w:sz="0" w:space="0" w:color="auto"/>
                            <w:bottom w:val="none" w:sz="0" w:space="0" w:color="auto"/>
                            <w:right w:val="none" w:sz="0" w:space="0" w:color="auto"/>
                          </w:divBdr>
                          <w:divsChild>
                            <w:div w:id="195521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570196">
      <w:bodyDiv w:val="1"/>
      <w:marLeft w:val="0"/>
      <w:marRight w:val="0"/>
      <w:marTop w:val="0"/>
      <w:marBottom w:val="0"/>
      <w:divBdr>
        <w:top w:val="none" w:sz="0" w:space="0" w:color="auto"/>
        <w:left w:val="none" w:sz="0" w:space="0" w:color="auto"/>
        <w:bottom w:val="none" w:sz="0" w:space="0" w:color="auto"/>
        <w:right w:val="none" w:sz="0" w:space="0" w:color="auto"/>
      </w:divBdr>
      <w:divsChild>
        <w:div w:id="554124940">
          <w:marLeft w:val="0"/>
          <w:marRight w:val="0"/>
          <w:marTop w:val="0"/>
          <w:marBottom w:val="0"/>
          <w:divBdr>
            <w:top w:val="none" w:sz="0" w:space="0" w:color="auto"/>
            <w:left w:val="none" w:sz="0" w:space="0" w:color="auto"/>
            <w:bottom w:val="none" w:sz="0" w:space="0" w:color="auto"/>
            <w:right w:val="none" w:sz="0" w:space="0" w:color="auto"/>
          </w:divBdr>
          <w:divsChild>
            <w:div w:id="1058631615">
              <w:marLeft w:val="0"/>
              <w:marRight w:val="0"/>
              <w:marTop w:val="0"/>
              <w:marBottom w:val="0"/>
              <w:divBdr>
                <w:top w:val="none" w:sz="0" w:space="0" w:color="auto"/>
                <w:left w:val="none" w:sz="0" w:space="0" w:color="auto"/>
                <w:bottom w:val="none" w:sz="0" w:space="0" w:color="auto"/>
                <w:right w:val="none" w:sz="0" w:space="0" w:color="auto"/>
              </w:divBdr>
              <w:divsChild>
                <w:div w:id="868296298">
                  <w:marLeft w:val="0"/>
                  <w:marRight w:val="0"/>
                  <w:marTop w:val="360"/>
                  <w:marBottom w:val="0"/>
                  <w:divBdr>
                    <w:top w:val="none" w:sz="0" w:space="0" w:color="auto"/>
                    <w:left w:val="none" w:sz="0" w:space="0" w:color="auto"/>
                    <w:bottom w:val="none" w:sz="0" w:space="0" w:color="auto"/>
                    <w:right w:val="none" w:sz="0" w:space="0" w:color="auto"/>
                  </w:divBdr>
                  <w:divsChild>
                    <w:div w:id="1837108543">
                      <w:marLeft w:val="0"/>
                      <w:marRight w:val="0"/>
                      <w:marTop w:val="0"/>
                      <w:marBottom w:val="0"/>
                      <w:divBdr>
                        <w:top w:val="none" w:sz="0" w:space="0" w:color="auto"/>
                        <w:left w:val="none" w:sz="0" w:space="0" w:color="auto"/>
                        <w:bottom w:val="none" w:sz="0" w:space="0" w:color="auto"/>
                        <w:right w:val="none" w:sz="0" w:space="0" w:color="auto"/>
                      </w:divBdr>
                      <w:divsChild>
                        <w:div w:id="2078428952">
                          <w:marLeft w:val="0"/>
                          <w:marRight w:val="0"/>
                          <w:marTop w:val="0"/>
                          <w:marBottom w:val="0"/>
                          <w:divBdr>
                            <w:top w:val="none" w:sz="0" w:space="0" w:color="auto"/>
                            <w:left w:val="none" w:sz="0" w:space="0" w:color="auto"/>
                            <w:bottom w:val="none" w:sz="0" w:space="0" w:color="auto"/>
                            <w:right w:val="none" w:sz="0" w:space="0" w:color="auto"/>
                          </w:divBdr>
                          <w:divsChild>
                            <w:div w:id="1111823508">
                              <w:marLeft w:val="0"/>
                              <w:marRight w:val="0"/>
                              <w:marTop w:val="0"/>
                              <w:marBottom w:val="0"/>
                              <w:divBdr>
                                <w:top w:val="none" w:sz="0" w:space="0" w:color="auto"/>
                                <w:left w:val="none" w:sz="0" w:space="0" w:color="auto"/>
                                <w:bottom w:val="none" w:sz="0" w:space="0" w:color="auto"/>
                                <w:right w:val="none" w:sz="0" w:space="0" w:color="auto"/>
                              </w:divBdr>
                              <w:divsChild>
                                <w:div w:id="264769535">
                                  <w:marLeft w:val="0"/>
                                  <w:marRight w:val="0"/>
                                  <w:marTop w:val="0"/>
                                  <w:marBottom w:val="0"/>
                                  <w:divBdr>
                                    <w:top w:val="none" w:sz="0" w:space="0" w:color="auto"/>
                                    <w:left w:val="none" w:sz="0" w:space="0" w:color="auto"/>
                                    <w:bottom w:val="none" w:sz="0" w:space="0" w:color="auto"/>
                                    <w:right w:val="none" w:sz="0" w:space="0" w:color="auto"/>
                                  </w:divBdr>
                                  <w:divsChild>
                                    <w:div w:id="1476530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7491611">
      <w:bodyDiv w:val="1"/>
      <w:marLeft w:val="0"/>
      <w:marRight w:val="0"/>
      <w:marTop w:val="0"/>
      <w:marBottom w:val="0"/>
      <w:divBdr>
        <w:top w:val="none" w:sz="0" w:space="0" w:color="auto"/>
        <w:left w:val="none" w:sz="0" w:space="0" w:color="auto"/>
        <w:bottom w:val="none" w:sz="0" w:space="0" w:color="auto"/>
        <w:right w:val="none" w:sz="0" w:space="0" w:color="auto"/>
      </w:divBdr>
      <w:divsChild>
        <w:div w:id="924920325">
          <w:marLeft w:val="0"/>
          <w:marRight w:val="0"/>
          <w:marTop w:val="0"/>
          <w:marBottom w:val="0"/>
          <w:divBdr>
            <w:top w:val="none" w:sz="0" w:space="0" w:color="auto"/>
            <w:left w:val="none" w:sz="0" w:space="0" w:color="auto"/>
            <w:bottom w:val="none" w:sz="0" w:space="0" w:color="auto"/>
            <w:right w:val="none" w:sz="0" w:space="0" w:color="auto"/>
          </w:divBdr>
          <w:divsChild>
            <w:div w:id="649165580">
              <w:marLeft w:val="0"/>
              <w:marRight w:val="0"/>
              <w:marTop w:val="0"/>
              <w:marBottom w:val="0"/>
              <w:divBdr>
                <w:top w:val="none" w:sz="0" w:space="0" w:color="auto"/>
                <w:left w:val="none" w:sz="0" w:space="0" w:color="auto"/>
                <w:bottom w:val="none" w:sz="0" w:space="0" w:color="auto"/>
                <w:right w:val="none" w:sz="0" w:space="0" w:color="auto"/>
              </w:divBdr>
              <w:divsChild>
                <w:div w:id="1244605417">
                  <w:marLeft w:val="0"/>
                  <w:marRight w:val="0"/>
                  <w:marTop w:val="360"/>
                  <w:marBottom w:val="0"/>
                  <w:divBdr>
                    <w:top w:val="none" w:sz="0" w:space="0" w:color="auto"/>
                    <w:left w:val="none" w:sz="0" w:space="0" w:color="auto"/>
                    <w:bottom w:val="none" w:sz="0" w:space="0" w:color="auto"/>
                    <w:right w:val="none" w:sz="0" w:space="0" w:color="auto"/>
                  </w:divBdr>
                  <w:divsChild>
                    <w:div w:id="1840464055">
                      <w:marLeft w:val="0"/>
                      <w:marRight w:val="0"/>
                      <w:marTop w:val="0"/>
                      <w:marBottom w:val="0"/>
                      <w:divBdr>
                        <w:top w:val="none" w:sz="0" w:space="0" w:color="auto"/>
                        <w:left w:val="none" w:sz="0" w:space="0" w:color="auto"/>
                        <w:bottom w:val="none" w:sz="0" w:space="0" w:color="auto"/>
                        <w:right w:val="none" w:sz="0" w:space="0" w:color="auto"/>
                      </w:divBdr>
                      <w:divsChild>
                        <w:div w:id="1826193396">
                          <w:marLeft w:val="0"/>
                          <w:marRight w:val="0"/>
                          <w:marTop w:val="0"/>
                          <w:marBottom w:val="0"/>
                          <w:divBdr>
                            <w:top w:val="none" w:sz="0" w:space="0" w:color="auto"/>
                            <w:left w:val="none" w:sz="0" w:space="0" w:color="auto"/>
                            <w:bottom w:val="none" w:sz="0" w:space="0" w:color="auto"/>
                            <w:right w:val="none" w:sz="0" w:space="0" w:color="auto"/>
                          </w:divBdr>
                          <w:divsChild>
                            <w:div w:id="1938950291">
                              <w:marLeft w:val="0"/>
                              <w:marRight w:val="0"/>
                              <w:marTop w:val="0"/>
                              <w:marBottom w:val="0"/>
                              <w:divBdr>
                                <w:top w:val="none" w:sz="0" w:space="0" w:color="auto"/>
                                <w:left w:val="none" w:sz="0" w:space="0" w:color="auto"/>
                                <w:bottom w:val="none" w:sz="0" w:space="0" w:color="auto"/>
                                <w:right w:val="none" w:sz="0" w:space="0" w:color="auto"/>
                              </w:divBdr>
                              <w:divsChild>
                                <w:div w:id="682171707">
                                  <w:marLeft w:val="0"/>
                                  <w:marRight w:val="0"/>
                                  <w:marTop w:val="0"/>
                                  <w:marBottom w:val="0"/>
                                  <w:divBdr>
                                    <w:top w:val="none" w:sz="0" w:space="0" w:color="auto"/>
                                    <w:left w:val="none" w:sz="0" w:space="0" w:color="auto"/>
                                    <w:bottom w:val="none" w:sz="0" w:space="0" w:color="auto"/>
                                    <w:right w:val="none" w:sz="0" w:space="0" w:color="auto"/>
                                  </w:divBdr>
                                  <w:divsChild>
                                    <w:div w:id="1270160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2986673">
      <w:bodyDiv w:val="1"/>
      <w:marLeft w:val="0"/>
      <w:marRight w:val="0"/>
      <w:marTop w:val="0"/>
      <w:marBottom w:val="0"/>
      <w:divBdr>
        <w:top w:val="none" w:sz="0" w:space="0" w:color="auto"/>
        <w:left w:val="none" w:sz="0" w:space="0" w:color="auto"/>
        <w:bottom w:val="none" w:sz="0" w:space="0" w:color="auto"/>
        <w:right w:val="none" w:sz="0" w:space="0" w:color="auto"/>
      </w:divBdr>
      <w:divsChild>
        <w:div w:id="1226258103">
          <w:marLeft w:val="0"/>
          <w:marRight w:val="0"/>
          <w:marTop w:val="0"/>
          <w:marBottom w:val="0"/>
          <w:divBdr>
            <w:top w:val="none" w:sz="0" w:space="0" w:color="auto"/>
            <w:left w:val="none" w:sz="0" w:space="0" w:color="auto"/>
            <w:bottom w:val="none" w:sz="0" w:space="0" w:color="auto"/>
            <w:right w:val="none" w:sz="0" w:space="0" w:color="auto"/>
          </w:divBdr>
          <w:divsChild>
            <w:div w:id="1112895267">
              <w:marLeft w:val="0"/>
              <w:marRight w:val="0"/>
              <w:marTop w:val="0"/>
              <w:marBottom w:val="0"/>
              <w:divBdr>
                <w:top w:val="none" w:sz="0" w:space="0" w:color="auto"/>
                <w:left w:val="none" w:sz="0" w:space="0" w:color="auto"/>
                <w:bottom w:val="none" w:sz="0" w:space="0" w:color="auto"/>
                <w:right w:val="none" w:sz="0" w:space="0" w:color="auto"/>
              </w:divBdr>
              <w:divsChild>
                <w:div w:id="266547552">
                  <w:marLeft w:val="0"/>
                  <w:marRight w:val="0"/>
                  <w:marTop w:val="360"/>
                  <w:marBottom w:val="0"/>
                  <w:divBdr>
                    <w:top w:val="none" w:sz="0" w:space="0" w:color="auto"/>
                    <w:left w:val="none" w:sz="0" w:space="0" w:color="auto"/>
                    <w:bottom w:val="none" w:sz="0" w:space="0" w:color="auto"/>
                    <w:right w:val="none" w:sz="0" w:space="0" w:color="auto"/>
                  </w:divBdr>
                  <w:divsChild>
                    <w:div w:id="1331836435">
                      <w:marLeft w:val="0"/>
                      <w:marRight w:val="0"/>
                      <w:marTop w:val="0"/>
                      <w:marBottom w:val="0"/>
                      <w:divBdr>
                        <w:top w:val="none" w:sz="0" w:space="0" w:color="auto"/>
                        <w:left w:val="none" w:sz="0" w:space="0" w:color="auto"/>
                        <w:bottom w:val="none" w:sz="0" w:space="0" w:color="auto"/>
                        <w:right w:val="none" w:sz="0" w:space="0" w:color="auto"/>
                      </w:divBdr>
                      <w:divsChild>
                        <w:div w:id="1767192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2014495">
      <w:bodyDiv w:val="1"/>
      <w:marLeft w:val="0"/>
      <w:marRight w:val="0"/>
      <w:marTop w:val="0"/>
      <w:marBottom w:val="0"/>
      <w:divBdr>
        <w:top w:val="none" w:sz="0" w:space="0" w:color="auto"/>
        <w:left w:val="none" w:sz="0" w:space="0" w:color="auto"/>
        <w:bottom w:val="none" w:sz="0" w:space="0" w:color="auto"/>
        <w:right w:val="none" w:sz="0" w:space="0" w:color="auto"/>
      </w:divBdr>
      <w:divsChild>
        <w:div w:id="952514555">
          <w:marLeft w:val="0"/>
          <w:marRight w:val="0"/>
          <w:marTop w:val="0"/>
          <w:marBottom w:val="0"/>
          <w:divBdr>
            <w:top w:val="none" w:sz="0" w:space="0" w:color="auto"/>
            <w:left w:val="none" w:sz="0" w:space="0" w:color="auto"/>
            <w:bottom w:val="none" w:sz="0" w:space="0" w:color="auto"/>
            <w:right w:val="none" w:sz="0" w:space="0" w:color="auto"/>
          </w:divBdr>
          <w:divsChild>
            <w:div w:id="505630146">
              <w:marLeft w:val="0"/>
              <w:marRight w:val="0"/>
              <w:marTop w:val="0"/>
              <w:marBottom w:val="0"/>
              <w:divBdr>
                <w:top w:val="none" w:sz="0" w:space="0" w:color="auto"/>
                <w:left w:val="none" w:sz="0" w:space="0" w:color="auto"/>
                <w:bottom w:val="none" w:sz="0" w:space="0" w:color="auto"/>
                <w:right w:val="none" w:sz="0" w:space="0" w:color="auto"/>
              </w:divBdr>
              <w:divsChild>
                <w:div w:id="768550949">
                  <w:marLeft w:val="0"/>
                  <w:marRight w:val="0"/>
                  <w:marTop w:val="360"/>
                  <w:marBottom w:val="0"/>
                  <w:divBdr>
                    <w:top w:val="none" w:sz="0" w:space="0" w:color="auto"/>
                    <w:left w:val="none" w:sz="0" w:space="0" w:color="auto"/>
                    <w:bottom w:val="none" w:sz="0" w:space="0" w:color="auto"/>
                    <w:right w:val="none" w:sz="0" w:space="0" w:color="auto"/>
                  </w:divBdr>
                  <w:divsChild>
                    <w:div w:id="1529414294">
                      <w:marLeft w:val="0"/>
                      <w:marRight w:val="0"/>
                      <w:marTop w:val="0"/>
                      <w:marBottom w:val="0"/>
                      <w:divBdr>
                        <w:top w:val="none" w:sz="0" w:space="0" w:color="auto"/>
                        <w:left w:val="none" w:sz="0" w:space="0" w:color="auto"/>
                        <w:bottom w:val="none" w:sz="0" w:space="0" w:color="auto"/>
                        <w:right w:val="none" w:sz="0" w:space="0" w:color="auto"/>
                      </w:divBdr>
                      <w:divsChild>
                        <w:div w:id="134967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3647543">
      <w:bodyDiv w:val="1"/>
      <w:marLeft w:val="0"/>
      <w:marRight w:val="0"/>
      <w:marTop w:val="0"/>
      <w:marBottom w:val="0"/>
      <w:divBdr>
        <w:top w:val="none" w:sz="0" w:space="0" w:color="auto"/>
        <w:left w:val="none" w:sz="0" w:space="0" w:color="auto"/>
        <w:bottom w:val="none" w:sz="0" w:space="0" w:color="auto"/>
        <w:right w:val="none" w:sz="0" w:space="0" w:color="auto"/>
      </w:divBdr>
      <w:divsChild>
        <w:div w:id="791898804">
          <w:marLeft w:val="0"/>
          <w:marRight w:val="0"/>
          <w:marTop w:val="0"/>
          <w:marBottom w:val="0"/>
          <w:divBdr>
            <w:top w:val="none" w:sz="0" w:space="0" w:color="auto"/>
            <w:left w:val="none" w:sz="0" w:space="0" w:color="auto"/>
            <w:bottom w:val="none" w:sz="0" w:space="0" w:color="auto"/>
            <w:right w:val="none" w:sz="0" w:space="0" w:color="auto"/>
          </w:divBdr>
          <w:divsChild>
            <w:div w:id="810907481">
              <w:marLeft w:val="0"/>
              <w:marRight w:val="0"/>
              <w:marTop w:val="0"/>
              <w:marBottom w:val="0"/>
              <w:divBdr>
                <w:top w:val="none" w:sz="0" w:space="0" w:color="auto"/>
                <w:left w:val="single" w:sz="6" w:space="0" w:color="FFB2B2"/>
                <w:bottom w:val="none" w:sz="0" w:space="0" w:color="auto"/>
                <w:right w:val="single" w:sz="6" w:space="0" w:color="FFB2B2"/>
              </w:divBdr>
              <w:divsChild>
                <w:div w:id="44837338">
                  <w:marLeft w:val="0"/>
                  <w:marRight w:val="0"/>
                  <w:marTop w:val="0"/>
                  <w:marBottom w:val="0"/>
                  <w:divBdr>
                    <w:top w:val="none" w:sz="0" w:space="0" w:color="auto"/>
                    <w:left w:val="none" w:sz="0" w:space="0" w:color="auto"/>
                    <w:bottom w:val="none" w:sz="0" w:space="0" w:color="auto"/>
                    <w:right w:val="none" w:sz="0" w:space="0" w:color="auto"/>
                  </w:divBdr>
                  <w:divsChild>
                    <w:div w:id="925110673">
                      <w:marLeft w:val="0"/>
                      <w:marRight w:val="0"/>
                      <w:marTop w:val="0"/>
                      <w:marBottom w:val="0"/>
                      <w:divBdr>
                        <w:top w:val="single" w:sz="6" w:space="0" w:color="FFB2B2"/>
                        <w:left w:val="single" w:sz="6" w:space="0" w:color="FFB2B2"/>
                        <w:bottom w:val="single" w:sz="6" w:space="0" w:color="FFB2B2"/>
                        <w:right w:val="single" w:sz="6" w:space="0" w:color="FFB2B2"/>
                      </w:divBdr>
                      <w:divsChild>
                        <w:div w:id="1085036725">
                          <w:marLeft w:val="0"/>
                          <w:marRight w:val="0"/>
                          <w:marTop w:val="0"/>
                          <w:marBottom w:val="0"/>
                          <w:divBdr>
                            <w:top w:val="none" w:sz="0" w:space="0" w:color="auto"/>
                            <w:left w:val="none" w:sz="0" w:space="0" w:color="auto"/>
                            <w:bottom w:val="none" w:sz="0" w:space="0" w:color="auto"/>
                            <w:right w:val="none" w:sz="0" w:space="0" w:color="auto"/>
                          </w:divBdr>
                          <w:divsChild>
                            <w:div w:id="784621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975455168">
      <w:bodyDiv w:val="1"/>
      <w:marLeft w:val="0"/>
      <w:marRight w:val="0"/>
      <w:marTop w:val="0"/>
      <w:marBottom w:val="0"/>
      <w:divBdr>
        <w:top w:val="none" w:sz="0" w:space="0" w:color="auto"/>
        <w:left w:val="none" w:sz="0" w:space="0" w:color="auto"/>
        <w:bottom w:val="none" w:sz="0" w:space="0" w:color="auto"/>
        <w:right w:val="none" w:sz="0" w:space="0" w:color="auto"/>
      </w:divBdr>
      <w:divsChild>
        <w:div w:id="772745053">
          <w:marLeft w:val="0"/>
          <w:marRight w:val="0"/>
          <w:marTop w:val="0"/>
          <w:marBottom w:val="0"/>
          <w:divBdr>
            <w:top w:val="none" w:sz="0" w:space="0" w:color="auto"/>
            <w:left w:val="none" w:sz="0" w:space="0" w:color="auto"/>
            <w:bottom w:val="none" w:sz="0" w:space="0" w:color="auto"/>
            <w:right w:val="none" w:sz="0" w:space="0" w:color="auto"/>
          </w:divBdr>
          <w:divsChild>
            <w:div w:id="1880626452">
              <w:marLeft w:val="0"/>
              <w:marRight w:val="0"/>
              <w:marTop w:val="0"/>
              <w:marBottom w:val="0"/>
              <w:divBdr>
                <w:top w:val="none" w:sz="0" w:space="0" w:color="auto"/>
                <w:left w:val="single" w:sz="6" w:space="0" w:color="FFB2B2"/>
                <w:bottom w:val="none" w:sz="0" w:space="0" w:color="auto"/>
                <w:right w:val="single" w:sz="6" w:space="0" w:color="FFB2B2"/>
              </w:divBdr>
              <w:divsChild>
                <w:div w:id="2037460861">
                  <w:marLeft w:val="0"/>
                  <w:marRight w:val="0"/>
                  <w:marTop w:val="0"/>
                  <w:marBottom w:val="0"/>
                  <w:divBdr>
                    <w:top w:val="none" w:sz="0" w:space="0" w:color="auto"/>
                    <w:left w:val="none" w:sz="0" w:space="0" w:color="auto"/>
                    <w:bottom w:val="none" w:sz="0" w:space="0" w:color="auto"/>
                    <w:right w:val="none" w:sz="0" w:space="0" w:color="auto"/>
                  </w:divBdr>
                  <w:divsChild>
                    <w:div w:id="450366925">
                      <w:marLeft w:val="0"/>
                      <w:marRight w:val="0"/>
                      <w:marTop w:val="0"/>
                      <w:marBottom w:val="0"/>
                      <w:divBdr>
                        <w:top w:val="single" w:sz="6" w:space="0" w:color="FFB2B2"/>
                        <w:left w:val="single" w:sz="6" w:space="0" w:color="FFB2B2"/>
                        <w:bottom w:val="single" w:sz="6" w:space="0" w:color="FFB2B2"/>
                        <w:right w:val="single" w:sz="6" w:space="0" w:color="FFB2B2"/>
                      </w:divBdr>
                      <w:divsChild>
                        <w:div w:id="488904706">
                          <w:marLeft w:val="0"/>
                          <w:marRight w:val="0"/>
                          <w:marTop w:val="0"/>
                          <w:marBottom w:val="0"/>
                          <w:divBdr>
                            <w:top w:val="none" w:sz="0" w:space="0" w:color="auto"/>
                            <w:left w:val="none" w:sz="0" w:space="0" w:color="auto"/>
                            <w:bottom w:val="none" w:sz="0" w:space="0" w:color="auto"/>
                            <w:right w:val="none" w:sz="0" w:space="0" w:color="auto"/>
                          </w:divBdr>
                          <w:divsChild>
                            <w:div w:id="1253512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4355011">
      <w:bodyDiv w:val="1"/>
      <w:marLeft w:val="0"/>
      <w:marRight w:val="0"/>
      <w:marTop w:val="0"/>
      <w:marBottom w:val="0"/>
      <w:divBdr>
        <w:top w:val="none" w:sz="0" w:space="0" w:color="auto"/>
        <w:left w:val="none" w:sz="0" w:space="0" w:color="auto"/>
        <w:bottom w:val="none" w:sz="0" w:space="0" w:color="auto"/>
        <w:right w:val="none" w:sz="0" w:space="0" w:color="auto"/>
      </w:divBdr>
      <w:divsChild>
        <w:div w:id="1600480341">
          <w:marLeft w:val="0"/>
          <w:marRight w:val="0"/>
          <w:marTop w:val="0"/>
          <w:marBottom w:val="0"/>
          <w:divBdr>
            <w:top w:val="none" w:sz="0" w:space="0" w:color="auto"/>
            <w:left w:val="none" w:sz="0" w:space="0" w:color="auto"/>
            <w:bottom w:val="none" w:sz="0" w:space="0" w:color="auto"/>
            <w:right w:val="none" w:sz="0" w:space="0" w:color="auto"/>
          </w:divBdr>
          <w:divsChild>
            <w:div w:id="562376132">
              <w:marLeft w:val="0"/>
              <w:marRight w:val="0"/>
              <w:marTop w:val="0"/>
              <w:marBottom w:val="0"/>
              <w:divBdr>
                <w:top w:val="none" w:sz="0" w:space="0" w:color="auto"/>
                <w:left w:val="none" w:sz="0" w:space="0" w:color="auto"/>
                <w:bottom w:val="none" w:sz="0" w:space="0" w:color="auto"/>
                <w:right w:val="none" w:sz="0" w:space="0" w:color="auto"/>
              </w:divBdr>
              <w:divsChild>
                <w:div w:id="1180045904">
                  <w:marLeft w:val="0"/>
                  <w:marRight w:val="0"/>
                  <w:marTop w:val="360"/>
                  <w:marBottom w:val="0"/>
                  <w:divBdr>
                    <w:top w:val="none" w:sz="0" w:space="0" w:color="auto"/>
                    <w:left w:val="none" w:sz="0" w:space="0" w:color="auto"/>
                    <w:bottom w:val="none" w:sz="0" w:space="0" w:color="auto"/>
                    <w:right w:val="none" w:sz="0" w:space="0" w:color="auto"/>
                  </w:divBdr>
                  <w:divsChild>
                    <w:div w:id="107509870">
                      <w:marLeft w:val="0"/>
                      <w:marRight w:val="0"/>
                      <w:marTop w:val="0"/>
                      <w:marBottom w:val="0"/>
                      <w:divBdr>
                        <w:top w:val="none" w:sz="0" w:space="0" w:color="auto"/>
                        <w:left w:val="none" w:sz="0" w:space="0" w:color="auto"/>
                        <w:bottom w:val="none" w:sz="0" w:space="0" w:color="auto"/>
                        <w:right w:val="none" w:sz="0" w:space="0" w:color="auto"/>
                      </w:divBdr>
                      <w:divsChild>
                        <w:div w:id="1173423134">
                          <w:marLeft w:val="0"/>
                          <w:marRight w:val="0"/>
                          <w:marTop w:val="0"/>
                          <w:marBottom w:val="0"/>
                          <w:divBdr>
                            <w:top w:val="none" w:sz="0" w:space="0" w:color="auto"/>
                            <w:left w:val="none" w:sz="0" w:space="0" w:color="auto"/>
                            <w:bottom w:val="none" w:sz="0" w:space="0" w:color="auto"/>
                            <w:right w:val="none" w:sz="0" w:space="0" w:color="auto"/>
                          </w:divBdr>
                          <w:divsChild>
                            <w:div w:id="1331255437">
                              <w:marLeft w:val="0"/>
                              <w:marRight w:val="0"/>
                              <w:marTop w:val="0"/>
                              <w:marBottom w:val="0"/>
                              <w:divBdr>
                                <w:top w:val="none" w:sz="0" w:space="0" w:color="auto"/>
                                <w:left w:val="none" w:sz="0" w:space="0" w:color="auto"/>
                                <w:bottom w:val="none" w:sz="0" w:space="0" w:color="auto"/>
                                <w:right w:val="none" w:sz="0" w:space="0" w:color="auto"/>
                              </w:divBdr>
                              <w:divsChild>
                                <w:div w:id="2053460062">
                                  <w:marLeft w:val="0"/>
                                  <w:marRight w:val="0"/>
                                  <w:marTop w:val="0"/>
                                  <w:marBottom w:val="0"/>
                                  <w:divBdr>
                                    <w:top w:val="none" w:sz="0" w:space="0" w:color="auto"/>
                                    <w:left w:val="none" w:sz="0" w:space="0" w:color="auto"/>
                                    <w:bottom w:val="none" w:sz="0" w:space="0" w:color="auto"/>
                                    <w:right w:val="none" w:sz="0" w:space="0" w:color="auto"/>
                                  </w:divBdr>
                                  <w:divsChild>
                                    <w:div w:id="120409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6262035">
      <w:bodyDiv w:val="1"/>
      <w:marLeft w:val="0"/>
      <w:marRight w:val="0"/>
      <w:marTop w:val="0"/>
      <w:marBottom w:val="0"/>
      <w:divBdr>
        <w:top w:val="none" w:sz="0" w:space="0" w:color="auto"/>
        <w:left w:val="none" w:sz="0" w:space="0" w:color="auto"/>
        <w:bottom w:val="none" w:sz="0" w:space="0" w:color="auto"/>
        <w:right w:val="none" w:sz="0" w:space="0" w:color="auto"/>
      </w:divBdr>
      <w:divsChild>
        <w:div w:id="838546467">
          <w:marLeft w:val="0"/>
          <w:marRight w:val="0"/>
          <w:marTop w:val="0"/>
          <w:marBottom w:val="0"/>
          <w:divBdr>
            <w:top w:val="none" w:sz="0" w:space="0" w:color="auto"/>
            <w:left w:val="none" w:sz="0" w:space="0" w:color="auto"/>
            <w:bottom w:val="none" w:sz="0" w:space="0" w:color="auto"/>
            <w:right w:val="none" w:sz="0" w:space="0" w:color="auto"/>
          </w:divBdr>
          <w:divsChild>
            <w:div w:id="1534537786">
              <w:marLeft w:val="0"/>
              <w:marRight w:val="0"/>
              <w:marTop w:val="0"/>
              <w:marBottom w:val="0"/>
              <w:divBdr>
                <w:top w:val="none" w:sz="0" w:space="0" w:color="auto"/>
                <w:left w:val="none" w:sz="0" w:space="0" w:color="auto"/>
                <w:bottom w:val="none" w:sz="0" w:space="0" w:color="auto"/>
                <w:right w:val="none" w:sz="0" w:space="0" w:color="auto"/>
              </w:divBdr>
              <w:divsChild>
                <w:div w:id="503790368">
                  <w:marLeft w:val="0"/>
                  <w:marRight w:val="0"/>
                  <w:marTop w:val="360"/>
                  <w:marBottom w:val="0"/>
                  <w:divBdr>
                    <w:top w:val="none" w:sz="0" w:space="0" w:color="auto"/>
                    <w:left w:val="none" w:sz="0" w:space="0" w:color="auto"/>
                    <w:bottom w:val="none" w:sz="0" w:space="0" w:color="auto"/>
                    <w:right w:val="none" w:sz="0" w:space="0" w:color="auto"/>
                  </w:divBdr>
                  <w:divsChild>
                    <w:div w:id="1039207272">
                      <w:marLeft w:val="0"/>
                      <w:marRight w:val="0"/>
                      <w:marTop w:val="0"/>
                      <w:marBottom w:val="0"/>
                      <w:divBdr>
                        <w:top w:val="none" w:sz="0" w:space="0" w:color="auto"/>
                        <w:left w:val="none" w:sz="0" w:space="0" w:color="auto"/>
                        <w:bottom w:val="none" w:sz="0" w:space="0" w:color="auto"/>
                        <w:right w:val="none" w:sz="0" w:space="0" w:color="auto"/>
                      </w:divBdr>
                      <w:divsChild>
                        <w:div w:id="1769957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5624267">
      <w:bodyDiv w:val="1"/>
      <w:marLeft w:val="0"/>
      <w:marRight w:val="0"/>
      <w:marTop w:val="0"/>
      <w:marBottom w:val="0"/>
      <w:divBdr>
        <w:top w:val="none" w:sz="0" w:space="0" w:color="auto"/>
        <w:left w:val="none" w:sz="0" w:space="0" w:color="auto"/>
        <w:bottom w:val="none" w:sz="0" w:space="0" w:color="auto"/>
        <w:right w:val="none" w:sz="0" w:space="0" w:color="auto"/>
      </w:divBdr>
      <w:divsChild>
        <w:div w:id="905335155">
          <w:marLeft w:val="0"/>
          <w:marRight w:val="0"/>
          <w:marTop w:val="0"/>
          <w:marBottom w:val="0"/>
          <w:divBdr>
            <w:top w:val="none" w:sz="0" w:space="0" w:color="auto"/>
            <w:left w:val="none" w:sz="0" w:space="0" w:color="auto"/>
            <w:bottom w:val="none" w:sz="0" w:space="0" w:color="auto"/>
            <w:right w:val="none" w:sz="0" w:space="0" w:color="auto"/>
          </w:divBdr>
          <w:divsChild>
            <w:div w:id="1899051821">
              <w:marLeft w:val="0"/>
              <w:marRight w:val="0"/>
              <w:marTop w:val="0"/>
              <w:marBottom w:val="0"/>
              <w:divBdr>
                <w:top w:val="none" w:sz="0" w:space="0" w:color="auto"/>
                <w:left w:val="none" w:sz="0" w:space="0" w:color="auto"/>
                <w:bottom w:val="none" w:sz="0" w:space="0" w:color="auto"/>
                <w:right w:val="none" w:sz="0" w:space="0" w:color="auto"/>
              </w:divBdr>
              <w:divsChild>
                <w:div w:id="191383603">
                  <w:marLeft w:val="0"/>
                  <w:marRight w:val="0"/>
                  <w:marTop w:val="360"/>
                  <w:marBottom w:val="0"/>
                  <w:divBdr>
                    <w:top w:val="none" w:sz="0" w:space="0" w:color="auto"/>
                    <w:left w:val="none" w:sz="0" w:space="0" w:color="auto"/>
                    <w:bottom w:val="none" w:sz="0" w:space="0" w:color="auto"/>
                    <w:right w:val="none" w:sz="0" w:space="0" w:color="auto"/>
                  </w:divBdr>
                  <w:divsChild>
                    <w:div w:id="2132551086">
                      <w:marLeft w:val="0"/>
                      <w:marRight w:val="0"/>
                      <w:marTop w:val="0"/>
                      <w:marBottom w:val="0"/>
                      <w:divBdr>
                        <w:top w:val="none" w:sz="0" w:space="0" w:color="auto"/>
                        <w:left w:val="none" w:sz="0" w:space="0" w:color="auto"/>
                        <w:bottom w:val="none" w:sz="0" w:space="0" w:color="auto"/>
                        <w:right w:val="none" w:sz="0" w:space="0" w:color="auto"/>
                      </w:divBdr>
                      <w:divsChild>
                        <w:div w:id="1404059422">
                          <w:marLeft w:val="0"/>
                          <w:marRight w:val="0"/>
                          <w:marTop w:val="0"/>
                          <w:marBottom w:val="0"/>
                          <w:divBdr>
                            <w:top w:val="none" w:sz="0" w:space="0" w:color="auto"/>
                            <w:left w:val="none" w:sz="0" w:space="0" w:color="auto"/>
                            <w:bottom w:val="none" w:sz="0" w:space="0" w:color="auto"/>
                            <w:right w:val="none" w:sz="0" w:space="0" w:color="auto"/>
                          </w:divBdr>
                          <w:divsChild>
                            <w:div w:id="27993710">
                              <w:marLeft w:val="0"/>
                              <w:marRight w:val="0"/>
                              <w:marTop w:val="0"/>
                              <w:marBottom w:val="0"/>
                              <w:divBdr>
                                <w:top w:val="none" w:sz="0" w:space="0" w:color="auto"/>
                                <w:left w:val="none" w:sz="0" w:space="0" w:color="auto"/>
                                <w:bottom w:val="none" w:sz="0" w:space="0" w:color="auto"/>
                                <w:right w:val="none" w:sz="0" w:space="0" w:color="auto"/>
                              </w:divBdr>
                              <w:divsChild>
                                <w:div w:id="528642349">
                                  <w:marLeft w:val="0"/>
                                  <w:marRight w:val="0"/>
                                  <w:marTop w:val="0"/>
                                  <w:marBottom w:val="0"/>
                                  <w:divBdr>
                                    <w:top w:val="none" w:sz="0" w:space="0" w:color="auto"/>
                                    <w:left w:val="none" w:sz="0" w:space="0" w:color="auto"/>
                                    <w:bottom w:val="none" w:sz="0" w:space="0" w:color="auto"/>
                                    <w:right w:val="none" w:sz="0" w:space="0" w:color="auto"/>
                                  </w:divBdr>
                                  <w:divsChild>
                                    <w:div w:id="77412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5041688">
      <w:bodyDiv w:val="1"/>
      <w:marLeft w:val="0"/>
      <w:marRight w:val="0"/>
      <w:marTop w:val="0"/>
      <w:marBottom w:val="0"/>
      <w:divBdr>
        <w:top w:val="none" w:sz="0" w:space="0" w:color="auto"/>
        <w:left w:val="none" w:sz="0" w:space="0" w:color="auto"/>
        <w:bottom w:val="none" w:sz="0" w:space="0" w:color="auto"/>
        <w:right w:val="none" w:sz="0" w:space="0" w:color="auto"/>
      </w:divBdr>
      <w:divsChild>
        <w:div w:id="1376781971">
          <w:marLeft w:val="0"/>
          <w:marRight w:val="0"/>
          <w:marTop w:val="0"/>
          <w:marBottom w:val="0"/>
          <w:divBdr>
            <w:top w:val="none" w:sz="0" w:space="0" w:color="auto"/>
            <w:left w:val="none" w:sz="0" w:space="0" w:color="auto"/>
            <w:bottom w:val="none" w:sz="0" w:space="0" w:color="auto"/>
            <w:right w:val="none" w:sz="0" w:space="0" w:color="auto"/>
          </w:divBdr>
          <w:divsChild>
            <w:div w:id="1513299465">
              <w:marLeft w:val="0"/>
              <w:marRight w:val="0"/>
              <w:marTop w:val="0"/>
              <w:marBottom w:val="0"/>
              <w:divBdr>
                <w:top w:val="none" w:sz="0" w:space="0" w:color="auto"/>
                <w:left w:val="none" w:sz="0" w:space="0" w:color="auto"/>
                <w:bottom w:val="none" w:sz="0" w:space="0" w:color="auto"/>
                <w:right w:val="none" w:sz="0" w:space="0" w:color="auto"/>
              </w:divBdr>
              <w:divsChild>
                <w:div w:id="1973048622">
                  <w:marLeft w:val="0"/>
                  <w:marRight w:val="0"/>
                  <w:marTop w:val="360"/>
                  <w:marBottom w:val="0"/>
                  <w:divBdr>
                    <w:top w:val="none" w:sz="0" w:space="0" w:color="auto"/>
                    <w:left w:val="none" w:sz="0" w:space="0" w:color="auto"/>
                    <w:bottom w:val="none" w:sz="0" w:space="0" w:color="auto"/>
                    <w:right w:val="none" w:sz="0" w:space="0" w:color="auto"/>
                  </w:divBdr>
                  <w:divsChild>
                    <w:div w:id="1319460346">
                      <w:marLeft w:val="0"/>
                      <w:marRight w:val="0"/>
                      <w:marTop w:val="0"/>
                      <w:marBottom w:val="0"/>
                      <w:divBdr>
                        <w:top w:val="none" w:sz="0" w:space="0" w:color="auto"/>
                        <w:left w:val="none" w:sz="0" w:space="0" w:color="auto"/>
                        <w:bottom w:val="none" w:sz="0" w:space="0" w:color="auto"/>
                        <w:right w:val="none" w:sz="0" w:space="0" w:color="auto"/>
                      </w:divBdr>
                      <w:divsChild>
                        <w:div w:id="1491024612">
                          <w:marLeft w:val="0"/>
                          <w:marRight w:val="0"/>
                          <w:marTop w:val="0"/>
                          <w:marBottom w:val="0"/>
                          <w:divBdr>
                            <w:top w:val="none" w:sz="0" w:space="0" w:color="auto"/>
                            <w:left w:val="none" w:sz="0" w:space="0" w:color="auto"/>
                            <w:bottom w:val="none" w:sz="0" w:space="0" w:color="auto"/>
                            <w:right w:val="none" w:sz="0" w:space="0" w:color="auto"/>
                          </w:divBdr>
                          <w:divsChild>
                            <w:div w:id="557205248">
                              <w:marLeft w:val="0"/>
                              <w:marRight w:val="0"/>
                              <w:marTop w:val="0"/>
                              <w:marBottom w:val="0"/>
                              <w:divBdr>
                                <w:top w:val="none" w:sz="0" w:space="0" w:color="auto"/>
                                <w:left w:val="none" w:sz="0" w:space="0" w:color="auto"/>
                                <w:bottom w:val="none" w:sz="0" w:space="0" w:color="auto"/>
                                <w:right w:val="none" w:sz="0" w:space="0" w:color="auto"/>
                              </w:divBdr>
                              <w:divsChild>
                                <w:div w:id="1324552287">
                                  <w:marLeft w:val="0"/>
                                  <w:marRight w:val="0"/>
                                  <w:marTop w:val="0"/>
                                  <w:marBottom w:val="0"/>
                                  <w:divBdr>
                                    <w:top w:val="none" w:sz="0" w:space="0" w:color="auto"/>
                                    <w:left w:val="none" w:sz="0" w:space="0" w:color="auto"/>
                                    <w:bottom w:val="none" w:sz="0" w:space="0" w:color="auto"/>
                                    <w:right w:val="none" w:sz="0" w:space="0" w:color="auto"/>
                                  </w:divBdr>
                                  <w:divsChild>
                                    <w:div w:id="101214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0108772">
      <w:bodyDiv w:val="1"/>
      <w:marLeft w:val="0"/>
      <w:marRight w:val="0"/>
      <w:marTop w:val="0"/>
      <w:marBottom w:val="0"/>
      <w:divBdr>
        <w:top w:val="none" w:sz="0" w:space="0" w:color="auto"/>
        <w:left w:val="none" w:sz="0" w:space="0" w:color="auto"/>
        <w:bottom w:val="none" w:sz="0" w:space="0" w:color="auto"/>
        <w:right w:val="none" w:sz="0" w:space="0" w:color="auto"/>
      </w:divBdr>
    </w:div>
    <w:div w:id="1712881342">
      <w:bodyDiv w:val="1"/>
      <w:marLeft w:val="0"/>
      <w:marRight w:val="0"/>
      <w:marTop w:val="0"/>
      <w:marBottom w:val="0"/>
      <w:divBdr>
        <w:top w:val="none" w:sz="0" w:space="0" w:color="auto"/>
        <w:left w:val="none" w:sz="0" w:space="0" w:color="auto"/>
        <w:bottom w:val="none" w:sz="0" w:space="0" w:color="auto"/>
        <w:right w:val="none" w:sz="0" w:space="0" w:color="auto"/>
      </w:divBdr>
      <w:divsChild>
        <w:div w:id="1524781361">
          <w:marLeft w:val="0"/>
          <w:marRight w:val="0"/>
          <w:marTop w:val="0"/>
          <w:marBottom w:val="0"/>
          <w:divBdr>
            <w:top w:val="none" w:sz="0" w:space="0" w:color="auto"/>
            <w:left w:val="none" w:sz="0" w:space="0" w:color="auto"/>
            <w:bottom w:val="none" w:sz="0" w:space="0" w:color="auto"/>
            <w:right w:val="none" w:sz="0" w:space="0" w:color="auto"/>
          </w:divBdr>
          <w:divsChild>
            <w:div w:id="1694189595">
              <w:marLeft w:val="0"/>
              <w:marRight w:val="0"/>
              <w:marTop w:val="0"/>
              <w:marBottom w:val="0"/>
              <w:divBdr>
                <w:top w:val="none" w:sz="0" w:space="0" w:color="auto"/>
                <w:left w:val="single" w:sz="6" w:space="0" w:color="FFB2B2"/>
                <w:bottom w:val="none" w:sz="0" w:space="0" w:color="auto"/>
                <w:right w:val="single" w:sz="6" w:space="0" w:color="FFB2B2"/>
              </w:divBdr>
              <w:divsChild>
                <w:div w:id="1440446438">
                  <w:marLeft w:val="0"/>
                  <w:marRight w:val="0"/>
                  <w:marTop w:val="0"/>
                  <w:marBottom w:val="0"/>
                  <w:divBdr>
                    <w:top w:val="none" w:sz="0" w:space="0" w:color="auto"/>
                    <w:left w:val="none" w:sz="0" w:space="0" w:color="auto"/>
                    <w:bottom w:val="none" w:sz="0" w:space="0" w:color="auto"/>
                    <w:right w:val="none" w:sz="0" w:space="0" w:color="auto"/>
                  </w:divBdr>
                  <w:divsChild>
                    <w:div w:id="1618559223">
                      <w:marLeft w:val="0"/>
                      <w:marRight w:val="0"/>
                      <w:marTop w:val="0"/>
                      <w:marBottom w:val="0"/>
                      <w:divBdr>
                        <w:top w:val="single" w:sz="6" w:space="0" w:color="FFB2B2"/>
                        <w:left w:val="single" w:sz="6" w:space="0" w:color="FFB2B2"/>
                        <w:bottom w:val="single" w:sz="6" w:space="0" w:color="FFB2B2"/>
                        <w:right w:val="single" w:sz="6" w:space="0" w:color="FFB2B2"/>
                      </w:divBdr>
                      <w:divsChild>
                        <w:div w:id="63379263">
                          <w:marLeft w:val="0"/>
                          <w:marRight w:val="0"/>
                          <w:marTop w:val="0"/>
                          <w:marBottom w:val="0"/>
                          <w:divBdr>
                            <w:top w:val="none" w:sz="0" w:space="0" w:color="auto"/>
                            <w:left w:val="none" w:sz="0" w:space="0" w:color="auto"/>
                            <w:bottom w:val="none" w:sz="0" w:space="0" w:color="auto"/>
                            <w:right w:val="none" w:sz="0" w:space="0" w:color="auto"/>
                          </w:divBdr>
                          <w:divsChild>
                            <w:div w:id="201032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5083795">
      <w:bodyDiv w:val="1"/>
      <w:marLeft w:val="0"/>
      <w:marRight w:val="0"/>
      <w:marTop w:val="0"/>
      <w:marBottom w:val="0"/>
      <w:divBdr>
        <w:top w:val="none" w:sz="0" w:space="0" w:color="auto"/>
        <w:left w:val="none" w:sz="0" w:space="0" w:color="auto"/>
        <w:bottom w:val="none" w:sz="0" w:space="0" w:color="auto"/>
        <w:right w:val="none" w:sz="0" w:space="0" w:color="auto"/>
      </w:divBdr>
      <w:divsChild>
        <w:div w:id="1333948173">
          <w:marLeft w:val="0"/>
          <w:marRight w:val="0"/>
          <w:marTop w:val="0"/>
          <w:marBottom w:val="0"/>
          <w:divBdr>
            <w:top w:val="none" w:sz="0" w:space="0" w:color="auto"/>
            <w:left w:val="none" w:sz="0" w:space="0" w:color="auto"/>
            <w:bottom w:val="none" w:sz="0" w:space="0" w:color="auto"/>
            <w:right w:val="none" w:sz="0" w:space="0" w:color="auto"/>
          </w:divBdr>
          <w:divsChild>
            <w:div w:id="1213930607">
              <w:marLeft w:val="0"/>
              <w:marRight w:val="0"/>
              <w:marTop w:val="0"/>
              <w:marBottom w:val="0"/>
              <w:divBdr>
                <w:top w:val="none" w:sz="0" w:space="0" w:color="auto"/>
                <w:left w:val="none" w:sz="0" w:space="0" w:color="auto"/>
                <w:bottom w:val="none" w:sz="0" w:space="0" w:color="auto"/>
                <w:right w:val="none" w:sz="0" w:space="0" w:color="auto"/>
              </w:divBdr>
              <w:divsChild>
                <w:div w:id="1840072277">
                  <w:marLeft w:val="0"/>
                  <w:marRight w:val="0"/>
                  <w:marTop w:val="360"/>
                  <w:marBottom w:val="0"/>
                  <w:divBdr>
                    <w:top w:val="none" w:sz="0" w:space="0" w:color="auto"/>
                    <w:left w:val="none" w:sz="0" w:space="0" w:color="auto"/>
                    <w:bottom w:val="none" w:sz="0" w:space="0" w:color="auto"/>
                    <w:right w:val="none" w:sz="0" w:space="0" w:color="auto"/>
                  </w:divBdr>
                  <w:divsChild>
                    <w:div w:id="2023970651">
                      <w:marLeft w:val="0"/>
                      <w:marRight w:val="0"/>
                      <w:marTop w:val="0"/>
                      <w:marBottom w:val="0"/>
                      <w:divBdr>
                        <w:top w:val="none" w:sz="0" w:space="0" w:color="auto"/>
                        <w:left w:val="none" w:sz="0" w:space="0" w:color="auto"/>
                        <w:bottom w:val="none" w:sz="0" w:space="0" w:color="auto"/>
                        <w:right w:val="none" w:sz="0" w:space="0" w:color="auto"/>
                      </w:divBdr>
                      <w:divsChild>
                        <w:div w:id="59181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wsts.most.gov.tw/STSWeb/Award/AwardMultiQuery.asp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90A5E1-07DE-4744-A031-0F1917CADF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6</TotalTime>
  <Pages>31</Pages>
  <Words>2864</Words>
  <Characters>16327</Characters>
  <Application>Microsoft Office Word</Application>
  <DocSecurity>0</DocSecurity>
  <Lines>136</Lines>
  <Paragraphs>38</Paragraphs>
  <ScaleCrop>false</ScaleCrop>
  <Company>cy</Company>
  <LinksUpToDate>false</LinksUpToDate>
  <CharactersWithSpaces>19153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王秀鳳</dc:creator>
  <cp:lastModifiedBy>stud01</cp:lastModifiedBy>
  <cp:revision>8</cp:revision>
  <cp:lastPrinted>2019-09-25T03:37:00Z</cp:lastPrinted>
  <dcterms:created xsi:type="dcterms:W3CDTF">2019-10-14T02:24:00Z</dcterms:created>
  <dcterms:modified xsi:type="dcterms:W3CDTF">2019-10-14T02:29:00Z</dcterms:modified>
</cp:coreProperties>
</file>