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2146F" w:rsidRDefault="00C1415E" w:rsidP="00F37D7B">
      <w:pPr>
        <w:pStyle w:val="af2"/>
        <w:rPr>
          <w:color w:val="000000" w:themeColor="text1"/>
        </w:rPr>
      </w:pPr>
      <w:bookmarkStart w:id="0" w:name="_GoBack"/>
      <w:bookmarkEnd w:id="0"/>
      <w:r w:rsidRPr="0062146F">
        <w:rPr>
          <w:rFonts w:hint="eastAsia"/>
          <w:color w:val="000000" w:themeColor="text1"/>
        </w:rPr>
        <w:t>調查</w:t>
      </w:r>
      <w:r w:rsidR="00D75644" w:rsidRPr="0062146F">
        <w:rPr>
          <w:rFonts w:hint="eastAsia"/>
          <w:color w:val="000000" w:themeColor="text1"/>
        </w:rPr>
        <w:t>報告</w:t>
      </w:r>
    </w:p>
    <w:p w:rsidR="004A6FB3" w:rsidRPr="0062146F" w:rsidRDefault="004A6FB3" w:rsidP="003E2B4E">
      <w:pPr>
        <w:pStyle w:val="1"/>
        <w:rPr>
          <w:color w:val="000000" w:themeColor="text1"/>
        </w:rPr>
      </w:pPr>
      <w:bookmarkStart w:id="1" w:name="_Toc524895648"/>
      <w:bookmarkStart w:id="2" w:name="_Toc524896194"/>
      <w:bookmarkStart w:id="3" w:name="_Toc524896224"/>
      <w:bookmarkStart w:id="4" w:name="_Toc524902734"/>
      <w:bookmarkStart w:id="5" w:name="_Toc525066148"/>
      <w:bookmarkStart w:id="6" w:name="_Toc525070839"/>
      <w:bookmarkStart w:id="7" w:name="_Toc525938379"/>
      <w:bookmarkStart w:id="8" w:name="_Toc525939227"/>
      <w:bookmarkStart w:id="9" w:name="_Toc525939732"/>
      <w:bookmarkStart w:id="10" w:name="_Toc529218272"/>
      <w:bookmarkStart w:id="11" w:name="_Toc529222689"/>
      <w:bookmarkStart w:id="12" w:name="_Toc529223111"/>
      <w:bookmarkStart w:id="13" w:name="_Toc529223862"/>
      <w:bookmarkStart w:id="14" w:name="_Toc529228265"/>
      <w:bookmarkStart w:id="15" w:name="_Toc2400395"/>
      <w:bookmarkStart w:id="16" w:name="_Toc4316189"/>
      <w:bookmarkStart w:id="17" w:name="_Toc4473330"/>
      <w:bookmarkStart w:id="18" w:name="_Toc69556897"/>
      <w:bookmarkStart w:id="19" w:name="_Toc69556946"/>
      <w:bookmarkStart w:id="20" w:name="_Toc69609820"/>
      <w:bookmarkStart w:id="21" w:name="_Toc70241816"/>
      <w:bookmarkStart w:id="22" w:name="_Toc70242205"/>
      <w:bookmarkStart w:id="23" w:name="_Toc421794875"/>
      <w:bookmarkStart w:id="24" w:name="_Toc422834160"/>
      <w:r w:rsidRPr="0062146F">
        <w:rPr>
          <w:rFonts w:hint="eastAsia"/>
          <w:color w:val="000000" w:themeColor="text1"/>
        </w:rPr>
        <w:t>調查意見：</w:t>
      </w:r>
    </w:p>
    <w:p w:rsidR="004D275B" w:rsidRPr="0062146F" w:rsidRDefault="00B552A2" w:rsidP="00B552A2">
      <w:pPr>
        <w:pStyle w:val="2"/>
        <w:numPr>
          <w:ilvl w:val="0"/>
          <w:numId w:val="0"/>
        </w:numPr>
        <w:ind w:leftChars="200" w:left="680" w:firstLineChars="203" w:firstLine="691"/>
        <w:rPr>
          <w:color w:val="000000" w:themeColor="text1"/>
        </w:rPr>
      </w:pPr>
      <w:r w:rsidRPr="0062146F">
        <w:rPr>
          <w:rFonts w:hint="eastAsia"/>
          <w:color w:val="000000" w:themeColor="text1"/>
        </w:rPr>
        <w:t>據訴，</w:t>
      </w:r>
      <w:r w:rsidR="00104971">
        <w:rPr>
          <w:rFonts w:hint="eastAsia"/>
          <w:color w:val="000000" w:themeColor="text1"/>
        </w:rPr>
        <w:t>林○○</w:t>
      </w:r>
      <w:r w:rsidRPr="0062146F">
        <w:rPr>
          <w:rFonts w:hint="eastAsia"/>
          <w:color w:val="000000" w:themeColor="text1"/>
        </w:rPr>
        <w:t>於</w:t>
      </w:r>
      <w:r w:rsidR="008609BB">
        <w:rPr>
          <w:rFonts w:hint="eastAsia"/>
          <w:color w:val="000000" w:themeColor="text1"/>
        </w:rPr>
        <w:t>民國(下同)</w:t>
      </w:r>
      <w:r w:rsidRPr="0062146F">
        <w:rPr>
          <w:rFonts w:hint="eastAsia"/>
          <w:color w:val="000000" w:themeColor="text1"/>
        </w:rPr>
        <w:t>77年6月間向原臺北縣三重市公所(99年12月25日</w:t>
      </w:r>
      <w:hyperlink r:id="rId9" w:tooltip="臺北縣" w:history="1">
        <w:r w:rsidRPr="0062146F">
          <w:rPr>
            <w:rFonts w:hint="eastAsia"/>
            <w:color w:val="000000" w:themeColor="text1"/>
          </w:rPr>
          <w:t>臺北縣</w:t>
        </w:r>
      </w:hyperlink>
      <w:hyperlink r:id="rId10" w:history="1">
        <w:r w:rsidRPr="0062146F">
          <w:rPr>
            <w:rFonts w:hint="eastAsia"/>
            <w:color w:val="000000" w:themeColor="text1"/>
          </w:rPr>
          <w:t>改制新北市</w:t>
        </w:r>
      </w:hyperlink>
      <w:r w:rsidRPr="0062146F">
        <w:rPr>
          <w:rFonts w:hint="eastAsia"/>
          <w:color w:val="000000" w:themeColor="text1"/>
        </w:rPr>
        <w:t>，三重市公所改制為三重區公所)申請祭祀公業舍人公登記，並由該公所於77年9月間核發該祭祀公業派下全員證明書及備查</w:t>
      </w:r>
      <w:r w:rsidR="00104971">
        <w:rPr>
          <w:rFonts w:hint="eastAsia"/>
          <w:color w:val="000000" w:themeColor="text1"/>
        </w:rPr>
        <w:t>林○○</w:t>
      </w:r>
      <w:r w:rsidRPr="0062146F">
        <w:rPr>
          <w:rFonts w:hint="eastAsia"/>
          <w:color w:val="000000" w:themeColor="text1"/>
        </w:rPr>
        <w:t>為管理人，嗣因</w:t>
      </w:r>
      <w:r w:rsidR="00104971">
        <w:rPr>
          <w:rFonts w:hint="eastAsia"/>
          <w:color w:val="000000" w:themeColor="text1"/>
        </w:rPr>
        <w:t>林○○</w:t>
      </w:r>
      <w:r w:rsidRPr="0062146F">
        <w:rPr>
          <w:rFonts w:hint="eastAsia"/>
          <w:color w:val="000000" w:themeColor="text1"/>
        </w:rPr>
        <w:t>持向該公所申請該祭祀公業登記之文件，經最高法院82年7月間判決偽造文書罪確定，惟該公所卻未依法院判決，撤銷</w:t>
      </w:r>
      <w:r w:rsidR="00104971">
        <w:rPr>
          <w:rFonts w:hint="eastAsia"/>
          <w:color w:val="000000" w:themeColor="text1"/>
        </w:rPr>
        <w:t>林○○</w:t>
      </w:r>
      <w:r w:rsidRPr="0062146F">
        <w:rPr>
          <w:rFonts w:hint="eastAsia"/>
          <w:color w:val="000000" w:themeColor="text1"/>
        </w:rPr>
        <w:t>以偽造文件申報該祭祀公業之派下全員證明書及管理人備查，使該祭祀公業所有坐落三重區大同南段</w:t>
      </w:r>
      <w:r w:rsidR="00104971">
        <w:rPr>
          <w:rFonts w:hint="eastAsia"/>
          <w:color w:val="000000" w:themeColor="text1"/>
        </w:rPr>
        <w:t>○○○○</w:t>
      </w:r>
      <w:r w:rsidRPr="0062146F">
        <w:rPr>
          <w:rFonts w:hint="eastAsia"/>
          <w:color w:val="000000" w:themeColor="text1"/>
        </w:rPr>
        <w:t>地號等土地遭拍賣，並經移轉後由余</w:t>
      </w:r>
      <w:r w:rsidR="00104971">
        <w:rPr>
          <w:rFonts w:hint="eastAsia"/>
          <w:color w:val="000000" w:themeColor="text1"/>
        </w:rPr>
        <w:t>○○</w:t>
      </w:r>
      <w:r w:rsidRPr="0062146F">
        <w:rPr>
          <w:rFonts w:hint="eastAsia"/>
          <w:color w:val="000000" w:themeColor="text1"/>
        </w:rPr>
        <w:t>取得所有權，嗣由實施者圓富建設企業股份有限公司辦理都市更新，致陳訴人所有坐落原該祭祀公業所有土地上之建物，因土地所有權人</w:t>
      </w:r>
      <w:r w:rsidR="00104971">
        <w:rPr>
          <w:rFonts w:hint="eastAsia"/>
          <w:color w:val="000000" w:themeColor="text1"/>
        </w:rPr>
        <w:t>余○○</w:t>
      </w:r>
      <w:r w:rsidRPr="0062146F">
        <w:rPr>
          <w:rFonts w:hint="eastAsia"/>
          <w:color w:val="000000" w:themeColor="text1"/>
        </w:rPr>
        <w:t>提起拆屋還地之訴，及向法院聲請強制執行而拆除，陳訴人爰認損及權益等情。本院為查明案情，經函請新北市政府</w:t>
      </w:r>
      <w:r w:rsidRPr="0062146F">
        <w:rPr>
          <w:rStyle w:val="afe"/>
          <w:color w:val="000000" w:themeColor="text1"/>
        </w:rPr>
        <w:footnoteReference w:id="1"/>
      </w:r>
      <w:r w:rsidRPr="0062146F">
        <w:rPr>
          <w:rFonts w:hint="eastAsia"/>
          <w:color w:val="000000" w:themeColor="text1"/>
        </w:rPr>
        <w:t>、新北市三重地政事務所</w:t>
      </w:r>
      <w:r w:rsidRPr="0062146F">
        <w:rPr>
          <w:rStyle w:val="afe"/>
          <w:color w:val="000000" w:themeColor="text1"/>
        </w:rPr>
        <w:footnoteReference w:id="2"/>
      </w:r>
      <w:r w:rsidRPr="0062146F">
        <w:rPr>
          <w:rFonts w:hint="eastAsia"/>
          <w:color w:val="000000" w:themeColor="text1"/>
        </w:rPr>
        <w:t>、臺灣臺北地方法院(下稱臺北地院)</w:t>
      </w:r>
      <w:r w:rsidRPr="0062146F">
        <w:rPr>
          <w:rStyle w:val="afe"/>
          <w:color w:val="000000" w:themeColor="text1"/>
        </w:rPr>
        <w:footnoteReference w:id="3"/>
      </w:r>
      <w:r w:rsidRPr="0062146F">
        <w:rPr>
          <w:rFonts w:hint="eastAsia"/>
          <w:color w:val="000000" w:themeColor="text1"/>
        </w:rPr>
        <w:t>、臺灣新北地方法院(下稱新北地院)</w:t>
      </w:r>
      <w:r w:rsidRPr="0062146F">
        <w:rPr>
          <w:rStyle w:val="afe"/>
          <w:color w:val="000000" w:themeColor="text1"/>
        </w:rPr>
        <w:footnoteReference w:id="4"/>
      </w:r>
      <w:r w:rsidRPr="0062146F">
        <w:rPr>
          <w:rFonts w:hint="eastAsia"/>
          <w:color w:val="000000" w:themeColor="text1"/>
        </w:rPr>
        <w:t>等就相關事項說明及檢送卷證資料到院，茲於審閱資料後，再函請該府</w:t>
      </w:r>
      <w:r w:rsidRPr="0062146F">
        <w:rPr>
          <w:rStyle w:val="afe"/>
          <w:color w:val="000000" w:themeColor="text1"/>
        </w:rPr>
        <w:footnoteReference w:id="5"/>
      </w:r>
      <w:r w:rsidRPr="0062146F">
        <w:rPr>
          <w:rFonts w:hint="eastAsia"/>
          <w:color w:val="000000" w:themeColor="text1"/>
        </w:rPr>
        <w:t>就相關疑義事項查復到院，嗣於108年5月1日詢問該府都市更新處、民政局及該公所等</w:t>
      </w:r>
      <w:r w:rsidRPr="0062146F">
        <w:rPr>
          <w:rFonts w:hint="eastAsia"/>
          <w:color w:val="000000" w:themeColor="text1"/>
        </w:rPr>
        <w:lastRenderedPageBreak/>
        <w:t>相關人員，業調查竣事，茲臚列調查意見如下：</w:t>
      </w:r>
    </w:p>
    <w:p w:rsidR="00B552A2" w:rsidRPr="0062146F" w:rsidRDefault="00F40A0E" w:rsidP="00F40A0E">
      <w:pPr>
        <w:pStyle w:val="2"/>
        <w:rPr>
          <w:color w:val="000000" w:themeColor="text1"/>
        </w:rPr>
      </w:pPr>
      <w:r w:rsidRPr="0062146F">
        <w:rPr>
          <w:rFonts w:hint="eastAsia"/>
          <w:b/>
          <w:color w:val="000000" w:themeColor="text1"/>
        </w:rPr>
        <w:t>林聯灶雖曾任職於原臺北</w:t>
      </w:r>
      <w:r w:rsidR="006D70A1">
        <w:rPr>
          <w:rFonts w:hint="eastAsia"/>
          <w:b/>
          <w:color w:val="000000" w:themeColor="text1"/>
        </w:rPr>
        <w:t>縣</w:t>
      </w:r>
      <w:r w:rsidRPr="0062146F">
        <w:rPr>
          <w:rFonts w:hint="eastAsia"/>
          <w:b/>
          <w:color w:val="000000" w:themeColor="text1"/>
        </w:rPr>
        <w:t>三重市公所，惟於71年7月1日已辦理退休，雖其於76年2月21日向該公所申報祭祀公業舍人公之登記，</w:t>
      </w:r>
      <w:r w:rsidR="006D70A1">
        <w:rPr>
          <w:rFonts w:hint="eastAsia"/>
          <w:b/>
          <w:color w:val="000000" w:themeColor="text1"/>
        </w:rPr>
        <w:t>惟</w:t>
      </w:r>
      <w:r w:rsidRPr="0062146F">
        <w:rPr>
          <w:rFonts w:hint="eastAsia"/>
          <w:b/>
          <w:color w:val="000000" w:themeColor="text1"/>
        </w:rPr>
        <w:t>因提出之文件與規定不合，該公所未准予登記，至其於77年1月28日死亡止，該祭祀公業尚未完成登記；嗣</w:t>
      </w:r>
      <w:r w:rsidR="00104971">
        <w:rPr>
          <w:rFonts w:hint="eastAsia"/>
          <w:b/>
          <w:color w:val="000000" w:themeColor="text1"/>
        </w:rPr>
        <w:t>林○○</w:t>
      </w:r>
      <w:r w:rsidRPr="0062146F">
        <w:rPr>
          <w:rFonts w:hint="eastAsia"/>
          <w:b/>
          <w:color w:val="000000" w:themeColor="text1"/>
        </w:rPr>
        <w:t>於77年第1次申報該祭祀公業登記時，亦遭該公所以與規定不合</w:t>
      </w:r>
      <w:r w:rsidR="006D70A1">
        <w:rPr>
          <w:rFonts w:hint="eastAsia"/>
          <w:b/>
          <w:color w:val="000000" w:themeColor="text1"/>
        </w:rPr>
        <w:t>為由</w:t>
      </w:r>
      <w:r w:rsidRPr="0062146F">
        <w:rPr>
          <w:rFonts w:hint="eastAsia"/>
          <w:b/>
          <w:color w:val="000000" w:themeColor="text1"/>
        </w:rPr>
        <w:t>，駁回申請，故迄尚無相關具體事證，認有陳訴人質疑因林聯灶曾任職於該公所之故，致該公所准予</w:t>
      </w:r>
      <w:r w:rsidR="00104971">
        <w:rPr>
          <w:rFonts w:hint="eastAsia"/>
          <w:b/>
          <w:color w:val="000000" w:themeColor="text1"/>
        </w:rPr>
        <w:t>林○○</w:t>
      </w:r>
      <w:r w:rsidRPr="0062146F">
        <w:rPr>
          <w:rFonts w:hint="eastAsia"/>
          <w:b/>
          <w:color w:val="000000" w:themeColor="text1"/>
        </w:rPr>
        <w:t>申報該祭祀公業之登記。又，原板橋地院</w:t>
      </w:r>
      <w:r w:rsidR="003C1941">
        <w:rPr>
          <w:rFonts w:hint="eastAsia"/>
          <w:b/>
          <w:color w:val="000000" w:themeColor="text1"/>
        </w:rPr>
        <w:t>93年度訴字第1418號民事</w:t>
      </w:r>
      <w:r w:rsidRPr="0062146F">
        <w:rPr>
          <w:rFonts w:hint="eastAsia"/>
          <w:b/>
          <w:color w:val="000000" w:themeColor="text1"/>
        </w:rPr>
        <w:t>判決雖認定舍人公為神明會，惟判決理由</w:t>
      </w:r>
      <w:r w:rsidR="00353380" w:rsidRPr="00E32B55">
        <w:rPr>
          <w:rFonts w:hint="eastAsia"/>
          <w:b/>
          <w:color w:val="000000" w:themeColor="text1"/>
        </w:rPr>
        <w:t>中的</w:t>
      </w:r>
      <w:r w:rsidR="00F37ABB" w:rsidRPr="00E32B55">
        <w:rPr>
          <w:rFonts w:hint="eastAsia"/>
          <w:b/>
          <w:color w:val="000000" w:themeColor="text1"/>
        </w:rPr>
        <w:t>判斷與主文無關的事項</w:t>
      </w:r>
      <w:r w:rsidRPr="00E32B55">
        <w:rPr>
          <w:rFonts w:hint="eastAsia"/>
          <w:b/>
          <w:color w:val="000000" w:themeColor="text1"/>
        </w:rPr>
        <w:t>並無既判力</w:t>
      </w:r>
      <w:r w:rsidR="004C3C99" w:rsidRPr="00E32B55">
        <w:rPr>
          <w:rStyle w:val="afe"/>
          <w:b/>
          <w:color w:val="000000" w:themeColor="text1"/>
        </w:rPr>
        <w:footnoteReference w:id="6"/>
      </w:r>
      <w:r w:rsidRPr="0062146F">
        <w:rPr>
          <w:rFonts w:hint="eastAsia"/>
          <w:b/>
          <w:color w:val="000000" w:themeColor="text1"/>
        </w:rPr>
        <w:t>，不生民事權利義務法律關係之變動效力，</w:t>
      </w:r>
      <w:r w:rsidR="003C1941">
        <w:rPr>
          <w:rFonts w:hint="eastAsia"/>
          <w:b/>
          <w:color w:val="000000" w:themeColor="text1"/>
        </w:rPr>
        <w:t>但據此</w:t>
      </w:r>
      <w:r w:rsidRPr="0062146F">
        <w:rPr>
          <w:rFonts w:hint="eastAsia"/>
          <w:b/>
          <w:color w:val="000000" w:themeColor="text1"/>
        </w:rPr>
        <w:t>可證舍人公究屬神明會或祭祀公</w:t>
      </w:r>
      <w:r w:rsidR="003C1941">
        <w:rPr>
          <w:rFonts w:hint="eastAsia"/>
          <w:b/>
          <w:color w:val="000000" w:themeColor="text1"/>
        </w:rPr>
        <w:t>業，</w:t>
      </w:r>
      <w:r w:rsidRPr="0062146F">
        <w:rPr>
          <w:rFonts w:hint="eastAsia"/>
          <w:b/>
          <w:color w:val="000000" w:themeColor="text1"/>
        </w:rPr>
        <w:t>本即存有疑義，而該公所於審查該祭祀公業之登記</w:t>
      </w:r>
      <w:r w:rsidR="003C1941">
        <w:rPr>
          <w:rFonts w:hint="eastAsia"/>
          <w:b/>
          <w:color w:val="000000" w:themeColor="text1"/>
        </w:rPr>
        <w:t>時</w:t>
      </w:r>
      <w:r w:rsidRPr="0062146F">
        <w:rPr>
          <w:rFonts w:hint="eastAsia"/>
          <w:b/>
          <w:color w:val="000000" w:themeColor="text1"/>
        </w:rPr>
        <w:t>，僅憑</w:t>
      </w:r>
      <w:r w:rsidR="00104971">
        <w:rPr>
          <w:rFonts w:hint="eastAsia"/>
          <w:b/>
          <w:color w:val="000000" w:themeColor="text1"/>
        </w:rPr>
        <w:t>林○○</w:t>
      </w:r>
      <w:r w:rsidRPr="0062146F">
        <w:rPr>
          <w:rFonts w:hint="eastAsia"/>
          <w:b/>
          <w:color w:val="000000" w:themeColor="text1"/>
        </w:rPr>
        <w:t>之申覆書及切結書為辦理之依據，未再</w:t>
      </w:r>
      <w:r w:rsidR="003C1941">
        <w:rPr>
          <w:rFonts w:hint="eastAsia"/>
          <w:b/>
          <w:color w:val="000000" w:themeColor="text1"/>
        </w:rPr>
        <w:t>進一步實質審查</w:t>
      </w:r>
      <w:r w:rsidRPr="0062146F">
        <w:rPr>
          <w:rFonts w:hint="eastAsia"/>
          <w:b/>
          <w:color w:val="000000" w:themeColor="text1"/>
        </w:rPr>
        <w:t>舍人公與林怣番之關係及祭拜舍人公之情形，</w:t>
      </w:r>
      <w:r w:rsidR="003C1941">
        <w:rPr>
          <w:rFonts w:hint="eastAsia"/>
          <w:b/>
          <w:color w:val="000000" w:themeColor="text1"/>
        </w:rPr>
        <w:t>始作</w:t>
      </w:r>
      <w:r w:rsidRPr="0062146F">
        <w:rPr>
          <w:rFonts w:hint="eastAsia"/>
          <w:b/>
          <w:color w:val="000000" w:themeColor="text1"/>
        </w:rPr>
        <w:t>准駁，核有疏失。</w:t>
      </w:r>
    </w:p>
    <w:p w:rsidR="00B552A2" w:rsidRPr="0062146F" w:rsidRDefault="00B552A2" w:rsidP="00B552A2">
      <w:pPr>
        <w:pStyle w:val="3"/>
        <w:rPr>
          <w:color w:val="000000" w:themeColor="text1"/>
        </w:rPr>
      </w:pPr>
      <w:r w:rsidRPr="0062146F">
        <w:rPr>
          <w:rFonts w:hint="eastAsia"/>
          <w:color w:val="000000" w:themeColor="text1"/>
        </w:rPr>
        <w:t>按行為時「祭祀公業土地清理要點」(76年12月22日修正發布)第2點規定：「(第1項)祭祀公業土地之申報，由管理人檢具左列文件，向該土地所在地之直轄市或縣(市)政府民政機關(單位)為之。其土地分屬不同民政機關(單位)管轄者，民政機關(單位)受理時應相互會知。(一)申報書。(二)沿革。(三)派下全員系統表及現員名冊。(四)土地清冊。(五)派下全員戶籍謄本。(六)土地所有權狀影印本或土地登記簿影印本。(七)原始規約，但無原始規定者，免附。(第2項)祭祀公業如無管理人或管理人死亡、行方</w:t>
      </w:r>
      <w:r w:rsidRPr="0062146F">
        <w:rPr>
          <w:rFonts w:hint="eastAsia"/>
          <w:color w:val="000000" w:themeColor="text1"/>
        </w:rPr>
        <w:lastRenderedPageBreak/>
        <w:t>不明或拒不提出申報者，得由派下員過半數推舉派下員一人，加附推舉書為之。」同要點第7點規定：「民政機關(單位)受理祭祀公業申報後，應就其所附文件予以審查。其有不符者，應通知申報人於30日內補正，逾期不補正者，駁回其申報。」</w:t>
      </w:r>
    </w:p>
    <w:p w:rsidR="00B552A2" w:rsidRPr="0062146F" w:rsidRDefault="00B552A2" w:rsidP="00B552A2">
      <w:pPr>
        <w:pStyle w:val="3"/>
        <w:rPr>
          <w:color w:val="000000" w:themeColor="text1"/>
        </w:rPr>
      </w:pPr>
      <w:r w:rsidRPr="0062146F">
        <w:rPr>
          <w:rFonts w:hint="eastAsia"/>
          <w:color w:val="000000" w:themeColor="text1"/>
        </w:rPr>
        <w:t>陳訴人指述：</w:t>
      </w:r>
      <w:r w:rsidR="00104971">
        <w:rPr>
          <w:rFonts w:hint="eastAsia"/>
          <w:color w:val="000000" w:themeColor="text1"/>
        </w:rPr>
        <w:t>林○○</w:t>
      </w:r>
      <w:r w:rsidRPr="0062146F">
        <w:rPr>
          <w:rFonts w:hint="eastAsia"/>
          <w:color w:val="000000" w:themeColor="text1"/>
        </w:rPr>
        <w:t>於77年間向原臺北縣三重市公所申報祭祀公業舍人公登記，經該公所核發派下全員證明書及備查</w:t>
      </w:r>
      <w:r w:rsidR="00104971">
        <w:rPr>
          <w:rFonts w:hint="eastAsia"/>
          <w:color w:val="000000" w:themeColor="text1"/>
        </w:rPr>
        <w:t>林○○</w:t>
      </w:r>
      <w:r w:rsidRPr="0062146F">
        <w:rPr>
          <w:rFonts w:hint="eastAsia"/>
          <w:color w:val="000000" w:themeColor="text1"/>
        </w:rPr>
        <w:t>為管理人，是否與派下員</w:t>
      </w:r>
      <w:r w:rsidR="005F3EB1">
        <w:rPr>
          <w:rFonts w:hint="eastAsia"/>
          <w:color w:val="000000" w:themeColor="text1"/>
        </w:rPr>
        <w:t>林○○</w:t>
      </w:r>
      <w:r w:rsidRPr="0062146F">
        <w:rPr>
          <w:rFonts w:hint="eastAsia"/>
          <w:color w:val="000000" w:themeColor="text1"/>
        </w:rPr>
        <w:t>等人之父親林聯灶曾任職該公所有關一節。經查：</w:t>
      </w:r>
    </w:p>
    <w:p w:rsidR="00B552A2" w:rsidRPr="0062146F" w:rsidRDefault="00B552A2" w:rsidP="00B552A2">
      <w:pPr>
        <w:pStyle w:val="4"/>
        <w:rPr>
          <w:color w:val="000000" w:themeColor="text1"/>
        </w:rPr>
      </w:pPr>
      <w:r w:rsidRPr="0062146F">
        <w:rPr>
          <w:rFonts w:hint="eastAsia"/>
          <w:color w:val="000000" w:themeColor="text1"/>
        </w:rPr>
        <w:t>林聯灶於76年2月21日檢具該祭祀公業之申報書、沿革、推舉書及派下員名冊等，向該公所申報該祭祀公業登記，但因提出之資料無法證明舍人公與原管理人林百祿之關係</w:t>
      </w:r>
      <w:r w:rsidRPr="0062146F">
        <w:rPr>
          <w:rStyle w:val="afe"/>
          <w:color w:val="000000" w:themeColor="text1"/>
        </w:rPr>
        <w:footnoteReference w:id="7"/>
      </w:r>
      <w:r w:rsidRPr="0062146F">
        <w:rPr>
          <w:rFonts w:hint="eastAsia"/>
          <w:color w:val="000000" w:themeColor="text1"/>
        </w:rPr>
        <w:t>，且林聯灶所提之土地謄本亦無祭祀公業字樣，核與申報時「祭祀公業土地清理要點」規定不合，該公所未准予登記。嗣林聯灶於77年1月28日死亡，該祭祀公業尚未完成登記，而據新北市政府於</w:t>
      </w:r>
      <w:r w:rsidRPr="0062146F">
        <w:rPr>
          <w:color w:val="000000" w:themeColor="text1"/>
        </w:rPr>
        <w:t>108</w:t>
      </w:r>
      <w:r w:rsidRPr="0062146F">
        <w:rPr>
          <w:rFonts w:hint="eastAsia"/>
          <w:color w:val="000000" w:themeColor="text1"/>
        </w:rPr>
        <w:t>年</w:t>
      </w:r>
      <w:r w:rsidRPr="0062146F">
        <w:rPr>
          <w:color w:val="000000" w:themeColor="text1"/>
        </w:rPr>
        <w:t>5</w:t>
      </w:r>
      <w:r w:rsidRPr="0062146F">
        <w:rPr>
          <w:rFonts w:hint="eastAsia"/>
          <w:color w:val="000000" w:themeColor="text1"/>
        </w:rPr>
        <w:t>月</w:t>
      </w:r>
      <w:r w:rsidRPr="0062146F">
        <w:rPr>
          <w:color w:val="000000" w:themeColor="text1"/>
        </w:rPr>
        <w:t>1</w:t>
      </w:r>
      <w:r w:rsidRPr="0062146F">
        <w:rPr>
          <w:rFonts w:hint="eastAsia"/>
          <w:color w:val="000000" w:themeColor="text1"/>
        </w:rPr>
        <w:t>日本院詢問時表示：林聯灶曾於</w:t>
      </w:r>
      <w:r w:rsidRPr="0062146F">
        <w:rPr>
          <w:color w:val="000000" w:themeColor="text1"/>
        </w:rPr>
        <w:t>36</w:t>
      </w:r>
      <w:r w:rsidRPr="0062146F">
        <w:rPr>
          <w:rFonts w:hint="eastAsia"/>
          <w:color w:val="000000" w:themeColor="text1"/>
        </w:rPr>
        <w:t>年</w:t>
      </w:r>
      <w:r w:rsidRPr="0062146F">
        <w:rPr>
          <w:color w:val="000000" w:themeColor="text1"/>
        </w:rPr>
        <w:t>4</w:t>
      </w:r>
      <w:r w:rsidRPr="0062146F">
        <w:rPr>
          <w:rFonts w:hint="eastAsia"/>
          <w:color w:val="000000" w:themeColor="text1"/>
        </w:rPr>
        <w:t>月</w:t>
      </w:r>
      <w:r w:rsidRPr="0062146F">
        <w:rPr>
          <w:color w:val="000000" w:themeColor="text1"/>
        </w:rPr>
        <w:t>16</w:t>
      </w:r>
      <w:r w:rsidRPr="0062146F">
        <w:rPr>
          <w:rFonts w:hint="eastAsia"/>
          <w:color w:val="000000" w:themeColor="text1"/>
        </w:rPr>
        <w:t>日至</w:t>
      </w:r>
      <w:r w:rsidRPr="0062146F">
        <w:rPr>
          <w:color w:val="000000" w:themeColor="text1"/>
        </w:rPr>
        <w:t>71</w:t>
      </w:r>
      <w:r w:rsidRPr="0062146F">
        <w:rPr>
          <w:rFonts w:hint="eastAsia"/>
          <w:color w:val="000000" w:themeColor="text1"/>
        </w:rPr>
        <w:t>年</w:t>
      </w:r>
      <w:r w:rsidRPr="0062146F">
        <w:rPr>
          <w:color w:val="000000" w:themeColor="text1"/>
        </w:rPr>
        <w:t>6</w:t>
      </w:r>
      <w:r w:rsidRPr="0062146F">
        <w:rPr>
          <w:rFonts w:hint="eastAsia"/>
          <w:color w:val="000000" w:themeColor="text1"/>
        </w:rPr>
        <w:t>月</w:t>
      </w:r>
      <w:r w:rsidRPr="0062146F">
        <w:rPr>
          <w:color w:val="000000" w:themeColor="text1"/>
        </w:rPr>
        <w:t>30</w:t>
      </w:r>
      <w:r w:rsidRPr="0062146F">
        <w:rPr>
          <w:rFonts w:hint="eastAsia"/>
          <w:color w:val="000000" w:themeColor="text1"/>
        </w:rPr>
        <w:t>日任職於該公所，並於</w:t>
      </w:r>
      <w:r w:rsidRPr="0062146F">
        <w:rPr>
          <w:color w:val="000000" w:themeColor="text1"/>
        </w:rPr>
        <w:t>71</w:t>
      </w:r>
      <w:r w:rsidRPr="0062146F">
        <w:rPr>
          <w:rFonts w:hint="eastAsia"/>
          <w:color w:val="000000" w:themeColor="text1"/>
        </w:rPr>
        <w:t>年</w:t>
      </w:r>
      <w:r w:rsidRPr="0062146F">
        <w:rPr>
          <w:color w:val="000000" w:themeColor="text1"/>
        </w:rPr>
        <w:t>7</w:t>
      </w:r>
      <w:r w:rsidRPr="0062146F">
        <w:rPr>
          <w:rFonts w:hint="eastAsia"/>
          <w:color w:val="000000" w:themeColor="text1"/>
        </w:rPr>
        <w:t>月</w:t>
      </w:r>
      <w:r w:rsidRPr="0062146F">
        <w:rPr>
          <w:color w:val="000000" w:themeColor="text1"/>
        </w:rPr>
        <w:t>1</w:t>
      </w:r>
      <w:r w:rsidRPr="0062146F">
        <w:rPr>
          <w:rFonts w:hint="eastAsia"/>
          <w:color w:val="000000" w:themeColor="text1"/>
        </w:rPr>
        <w:t>日辦理自願退休，退休時職稱為課員等語。嗣</w:t>
      </w:r>
      <w:r w:rsidR="00104971">
        <w:rPr>
          <w:rFonts w:hint="eastAsia"/>
          <w:color w:val="000000" w:themeColor="text1"/>
        </w:rPr>
        <w:t>林○○</w:t>
      </w:r>
      <w:r w:rsidRPr="0062146F">
        <w:rPr>
          <w:rFonts w:hint="eastAsia"/>
          <w:color w:val="000000" w:themeColor="text1"/>
        </w:rPr>
        <w:t>於77年2月1日持相關文件向該公所申報該祭祀公業登記，該公所於77年4月25日以北縣重民字第75320號函復所送資料無法證明舍人公與林怣番之關係，亦無法證明與原管理人林百祿之關係，且土地登記謄本亦無祭祀公業字樣，於規定不合，故駁回</w:t>
      </w:r>
      <w:r w:rsidR="00104971">
        <w:rPr>
          <w:rFonts w:hint="eastAsia"/>
          <w:color w:val="000000" w:themeColor="text1"/>
        </w:rPr>
        <w:t>林○○</w:t>
      </w:r>
      <w:r w:rsidRPr="0062146F">
        <w:rPr>
          <w:rFonts w:hint="eastAsia"/>
          <w:color w:val="000000" w:themeColor="text1"/>
        </w:rPr>
        <w:t>之申請。之後</w:t>
      </w:r>
      <w:r w:rsidR="00104971">
        <w:rPr>
          <w:rFonts w:hint="eastAsia"/>
          <w:color w:val="000000" w:themeColor="text1"/>
        </w:rPr>
        <w:t>林○○</w:t>
      </w:r>
      <w:r w:rsidRPr="0062146F">
        <w:rPr>
          <w:rFonts w:hint="eastAsia"/>
          <w:color w:val="000000" w:themeColor="text1"/>
        </w:rPr>
        <w:t>於77年6月10日檢附申覆書、切結書等相關文件，再向該公所申請該祭祀公業之登記。該公所爰就</w:t>
      </w:r>
      <w:r w:rsidR="00104971">
        <w:rPr>
          <w:rFonts w:hint="eastAsia"/>
          <w:color w:val="000000" w:themeColor="text1"/>
        </w:rPr>
        <w:t>林○○</w:t>
      </w:r>
      <w:r w:rsidRPr="0062146F">
        <w:rPr>
          <w:rFonts w:hint="eastAsia"/>
          <w:color w:val="000000" w:themeColor="text1"/>
        </w:rPr>
        <w:t>之申請</w:t>
      </w:r>
      <w:r w:rsidRPr="0062146F">
        <w:rPr>
          <w:rFonts w:hint="eastAsia"/>
          <w:color w:val="000000" w:themeColor="text1"/>
        </w:rPr>
        <w:lastRenderedPageBreak/>
        <w:t>經公告後，於77年9月16日以北縣重民字第35396-1號函核發該祭祀公業派下全員證明書，派下全員為</w:t>
      </w:r>
      <w:r w:rsidR="00104971">
        <w:rPr>
          <w:rFonts w:hint="eastAsia"/>
          <w:color w:val="000000" w:themeColor="text1"/>
        </w:rPr>
        <w:t>林○○</w:t>
      </w:r>
      <w:r w:rsidRPr="0062146F">
        <w:rPr>
          <w:rFonts w:hint="eastAsia"/>
          <w:color w:val="000000" w:themeColor="text1"/>
        </w:rPr>
        <w:t>及林聯灶之子</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等5人。</w:t>
      </w:r>
      <w:r w:rsidR="00104971">
        <w:rPr>
          <w:rFonts w:hint="eastAsia"/>
          <w:color w:val="000000" w:themeColor="text1"/>
        </w:rPr>
        <w:t>林○○</w:t>
      </w:r>
      <w:r w:rsidRPr="0062146F">
        <w:rPr>
          <w:rFonts w:hint="eastAsia"/>
          <w:color w:val="000000" w:themeColor="text1"/>
        </w:rPr>
        <w:t>復向該公所申請管理人變更為己，經該公所於77年10月28日以(77)北縣重民字第40602號函准予備查。</w:t>
      </w:r>
    </w:p>
    <w:p w:rsidR="00B552A2" w:rsidRPr="0062146F" w:rsidRDefault="00B552A2" w:rsidP="00B552A2">
      <w:pPr>
        <w:pStyle w:val="4"/>
        <w:rPr>
          <w:color w:val="000000" w:themeColor="text1"/>
        </w:rPr>
      </w:pPr>
      <w:r w:rsidRPr="0062146F">
        <w:rPr>
          <w:rFonts w:hint="eastAsia"/>
          <w:color w:val="000000" w:themeColor="text1"/>
        </w:rPr>
        <w:t>據上，林聯灶雖曾任職於該公所，惟於</w:t>
      </w:r>
      <w:r w:rsidRPr="0062146F">
        <w:rPr>
          <w:color w:val="000000" w:themeColor="text1"/>
        </w:rPr>
        <w:t>71</w:t>
      </w:r>
      <w:r w:rsidRPr="0062146F">
        <w:rPr>
          <w:rFonts w:hint="eastAsia"/>
          <w:color w:val="000000" w:themeColor="text1"/>
        </w:rPr>
        <w:t>年</w:t>
      </w:r>
      <w:r w:rsidRPr="0062146F">
        <w:rPr>
          <w:color w:val="000000" w:themeColor="text1"/>
        </w:rPr>
        <w:t>7</w:t>
      </w:r>
      <w:r w:rsidRPr="0062146F">
        <w:rPr>
          <w:rFonts w:hint="eastAsia"/>
          <w:color w:val="000000" w:themeColor="text1"/>
        </w:rPr>
        <w:t>月</w:t>
      </w:r>
      <w:r w:rsidRPr="0062146F">
        <w:rPr>
          <w:color w:val="000000" w:themeColor="text1"/>
        </w:rPr>
        <w:t>1</w:t>
      </w:r>
      <w:r w:rsidRPr="0062146F">
        <w:rPr>
          <w:rFonts w:hint="eastAsia"/>
          <w:color w:val="000000" w:themeColor="text1"/>
        </w:rPr>
        <w:t>日已辦理退休，雖其於76年2月21日向該公所申報祭祀公業舍人公之登記，因提出之文件與規定不合，該公所未准予登記，至其於77年1月28日死亡止，該祭祀公業尚未完成登記；嗣</w:t>
      </w:r>
      <w:r w:rsidR="00104971">
        <w:rPr>
          <w:rFonts w:hint="eastAsia"/>
          <w:color w:val="000000" w:themeColor="text1"/>
        </w:rPr>
        <w:t>林○○</w:t>
      </w:r>
      <w:r w:rsidRPr="0062146F">
        <w:rPr>
          <w:rFonts w:hint="eastAsia"/>
          <w:color w:val="000000" w:themeColor="text1"/>
        </w:rPr>
        <w:t>於77年第1次申報該祭祀公業登記時，亦遭該公所以與規定不合</w:t>
      </w:r>
      <w:r w:rsidR="006D585D">
        <w:rPr>
          <w:rFonts w:hint="eastAsia"/>
          <w:color w:val="000000" w:themeColor="text1"/>
        </w:rPr>
        <w:t>為由</w:t>
      </w:r>
      <w:r w:rsidRPr="0062146F">
        <w:rPr>
          <w:rFonts w:hint="eastAsia"/>
          <w:color w:val="000000" w:themeColor="text1"/>
        </w:rPr>
        <w:t>，駁回申請，故迄尚無相關具體事證，認有陳訴人質疑因林聯灶曾任職於該公所之故，致該公所准予</w:t>
      </w:r>
      <w:r w:rsidR="00104971">
        <w:rPr>
          <w:rFonts w:hint="eastAsia"/>
          <w:color w:val="000000" w:themeColor="text1"/>
        </w:rPr>
        <w:t>林○○</w:t>
      </w:r>
      <w:r w:rsidRPr="0062146F">
        <w:rPr>
          <w:rFonts w:hint="eastAsia"/>
          <w:color w:val="000000" w:themeColor="text1"/>
        </w:rPr>
        <w:t>申報該祭祀公業之登記。</w:t>
      </w:r>
    </w:p>
    <w:p w:rsidR="00B552A2" w:rsidRPr="0062146F" w:rsidRDefault="00B552A2" w:rsidP="00B552A2">
      <w:pPr>
        <w:pStyle w:val="3"/>
        <w:rPr>
          <w:color w:val="000000" w:themeColor="text1"/>
        </w:rPr>
      </w:pPr>
      <w:r w:rsidRPr="0062146F">
        <w:rPr>
          <w:rFonts w:hint="eastAsia"/>
          <w:color w:val="000000" w:themeColor="text1"/>
        </w:rPr>
        <w:t>陳訴人指訴：舍人公係前人遷居來臺時，恭請隨身奉祀之神明，故舍人公係神明會，原臺北縣三重市公所未查，竟認定為祭祀公業一節。經查：</w:t>
      </w:r>
    </w:p>
    <w:p w:rsidR="00B552A2" w:rsidRPr="0062146F" w:rsidRDefault="00104971" w:rsidP="00B552A2">
      <w:pPr>
        <w:pStyle w:val="4"/>
        <w:rPr>
          <w:color w:val="000000" w:themeColor="text1"/>
        </w:rPr>
      </w:pPr>
      <w:r>
        <w:rPr>
          <w:rFonts w:hint="eastAsia"/>
          <w:color w:val="000000" w:themeColor="text1"/>
        </w:rPr>
        <w:t>林○○</w:t>
      </w:r>
      <w:r w:rsidR="00B552A2" w:rsidRPr="0062146F">
        <w:rPr>
          <w:rFonts w:hint="eastAsia"/>
          <w:color w:val="000000" w:themeColor="text1"/>
        </w:rPr>
        <w:t>於77年6月10日檢附申覆書、切結書等相關文件，再向該公所申請祭祀公業舍人公登記，經該公所公告後於77年9月16日以北縣重民字第35396-1號函核發該祭祀公業派下全員證明書，</w:t>
      </w:r>
      <w:r>
        <w:rPr>
          <w:rFonts w:hint="eastAsia"/>
          <w:color w:val="000000" w:themeColor="text1"/>
        </w:rPr>
        <w:t>林○○</w:t>
      </w:r>
      <w:r w:rsidR="00B552A2" w:rsidRPr="0062146F">
        <w:rPr>
          <w:rFonts w:hint="eastAsia"/>
          <w:color w:val="000000" w:themeColor="text1"/>
        </w:rPr>
        <w:t>復向該公所申請將管理人變更為己，並經該公所於77年10月28日以(77)北縣重民字第40602號函准予備查。嗣</w:t>
      </w:r>
      <w:r>
        <w:rPr>
          <w:rFonts w:hint="eastAsia"/>
          <w:color w:val="000000" w:themeColor="text1"/>
        </w:rPr>
        <w:t>林○○</w:t>
      </w:r>
      <w:r w:rsidR="00B552A2" w:rsidRPr="0062146F">
        <w:rPr>
          <w:rFonts w:hint="eastAsia"/>
          <w:color w:val="000000" w:themeColor="text1"/>
        </w:rPr>
        <w:t>向三重地政事務所申請於78年11月21日將原三重市三重埔段菜寮小段</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及三重埔段同安厝小段</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w:t>
      </w:r>
      <w:r w:rsidR="005F3EB1">
        <w:rPr>
          <w:rFonts w:hint="eastAsia"/>
          <w:color w:val="000000" w:themeColor="text1"/>
        </w:rPr>
        <w:t>○</w:t>
      </w:r>
      <w:r w:rsidR="00B552A2" w:rsidRPr="0062146F">
        <w:rPr>
          <w:rFonts w:hint="eastAsia"/>
          <w:color w:val="000000" w:themeColor="text1"/>
        </w:rPr>
        <w:t>地號等14筆土地</w:t>
      </w:r>
      <w:r w:rsidR="00B552A2" w:rsidRPr="0062146F">
        <w:rPr>
          <w:color w:val="000000" w:themeColor="text1"/>
          <w:vertAlign w:val="superscript"/>
        </w:rPr>
        <w:lastRenderedPageBreak/>
        <w:footnoteReference w:id="8"/>
      </w:r>
      <w:r w:rsidR="00B552A2" w:rsidRPr="0062146F">
        <w:rPr>
          <w:rFonts w:hint="eastAsia"/>
          <w:color w:val="000000" w:themeColor="text1"/>
        </w:rPr>
        <w:t>之所有權人，由「舍人公」更正登記為「祭祀公業舍公人」，管理者由「林百祿」、「林木」或「空白」，變更登記為「</w:t>
      </w:r>
      <w:r>
        <w:rPr>
          <w:rFonts w:hint="eastAsia"/>
          <w:color w:val="000000" w:themeColor="text1"/>
        </w:rPr>
        <w:t>林○○</w:t>
      </w:r>
      <w:r w:rsidR="00B552A2" w:rsidRPr="0062146F">
        <w:rPr>
          <w:rFonts w:hint="eastAsia"/>
          <w:color w:val="000000" w:themeColor="text1"/>
        </w:rPr>
        <w:t>」完竣。</w:t>
      </w:r>
    </w:p>
    <w:p w:rsidR="00B552A2" w:rsidRPr="0062146F" w:rsidRDefault="00B552A2" w:rsidP="00B552A2">
      <w:pPr>
        <w:pStyle w:val="4"/>
        <w:rPr>
          <w:color w:val="000000" w:themeColor="text1"/>
        </w:rPr>
      </w:pPr>
      <w:r w:rsidRPr="0062146F">
        <w:rPr>
          <w:rFonts w:hint="eastAsia"/>
          <w:color w:val="000000" w:themeColor="text1"/>
        </w:rPr>
        <w:t>茲據</w:t>
      </w:r>
      <w:r w:rsidR="00104971">
        <w:rPr>
          <w:rFonts w:hint="eastAsia"/>
          <w:color w:val="000000" w:themeColor="text1"/>
        </w:rPr>
        <w:t>林○○</w:t>
      </w:r>
      <w:r w:rsidRPr="0062146F">
        <w:rPr>
          <w:rFonts w:hint="eastAsia"/>
          <w:color w:val="000000" w:themeColor="text1"/>
        </w:rPr>
        <w:t>當時提出之申覆書內容略以：「本案於民國77.5.31由申報人向三重地政機關領取日據時代土地登記簿謄本，坐落三重市三重埔段菜寮小段</w:t>
      </w:r>
      <w:r w:rsidR="00FF096E">
        <w:rPr>
          <w:rFonts w:hint="eastAsia"/>
          <w:color w:val="000000" w:themeColor="text1"/>
        </w:rPr>
        <w:t>○○○</w:t>
      </w:r>
      <w:r w:rsidRPr="0062146F">
        <w:rPr>
          <w:rFonts w:hint="eastAsia"/>
          <w:color w:val="000000" w:themeColor="text1"/>
        </w:rPr>
        <w:t>、</w:t>
      </w:r>
      <w:r w:rsidR="00FF096E">
        <w:rPr>
          <w:rFonts w:hint="eastAsia"/>
          <w:color w:val="000000" w:themeColor="text1"/>
        </w:rPr>
        <w:t>○○○</w:t>
      </w:r>
      <w:r w:rsidRPr="0062146F">
        <w:rPr>
          <w:rFonts w:hint="eastAsia"/>
          <w:color w:val="000000" w:themeColor="text1"/>
        </w:rPr>
        <w:t>-</w:t>
      </w:r>
      <w:r w:rsidR="00FF096E">
        <w:rPr>
          <w:rFonts w:hint="eastAsia"/>
          <w:color w:val="000000" w:themeColor="text1"/>
        </w:rPr>
        <w:t>○</w:t>
      </w:r>
      <w:r w:rsidRPr="0062146F">
        <w:rPr>
          <w:rFonts w:hint="eastAsia"/>
          <w:color w:val="000000" w:themeColor="text1"/>
        </w:rPr>
        <w:t>、</w:t>
      </w:r>
      <w:r w:rsidR="00FF096E">
        <w:rPr>
          <w:rFonts w:hint="eastAsia"/>
          <w:color w:val="000000" w:themeColor="text1"/>
        </w:rPr>
        <w:t>○○○</w:t>
      </w:r>
      <w:r w:rsidRPr="0062146F">
        <w:rPr>
          <w:rFonts w:hint="eastAsia"/>
          <w:color w:val="000000" w:themeColor="text1"/>
        </w:rPr>
        <w:t>、</w:t>
      </w:r>
      <w:r w:rsidR="00FF096E">
        <w:rPr>
          <w:rFonts w:hint="eastAsia"/>
          <w:color w:val="000000" w:themeColor="text1"/>
        </w:rPr>
        <w:t>○○○</w:t>
      </w:r>
      <w:r w:rsidRPr="0062146F">
        <w:rPr>
          <w:rFonts w:hint="eastAsia"/>
          <w:color w:val="000000" w:themeColor="text1"/>
        </w:rPr>
        <w:t>地號土地等四筆，始知均載明有公業字樣是舍人公，即為公業舍人公，依據司法行政部印行之臺灣民事習慣調查報告第704頁內有文詳明，祭祀公業有簡稱為公業，又所稱公業與祭祀公業之意旨完全一致，於是有人謂公業一詞即為祭祀公業之俗語。本案公業舍人公，應為今之稱祭祀公業舍人公無訛。」其切結書內容略以：「立切結書人</w:t>
      </w:r>
      <w:r w:rsidR="00104971">
        <w:rPr>
          <w:rFonts w:hint="eastAsia"/>
          <w:color w:val="000000" w:themeColor="text1"/>
        </w:rPr>
        <w:t>林○○</w:t>
      </w:r>
      <w:r w:rsidRPr="0062146F">
        <w:rPr>
          <w:rFonts w:hint="eastAsia"/>
          <w:color w:val="000000" w:themeColor="text1"/>
        </w:rPr>
        <w:t>等5人茲為申請祭祀公業舍人公派下員證明，前管理人林百祿於日據時期以前亡故以致無法領取其戶籍資料，本公業係由先祖林猫柳、林清溪、林清波等三人於日據時期集資組成，並以先曾祖林怣番之別號舍人公為名設立本公業，聘請宗親林百祿為管理人……。上述情節屬實，如有不實或損害他人權益，立切結書人願負法律上一切賠償等責任。恐口無憑特立切結書為據。」卷查該公所於接獲</w:t>
      </w:r>
      <w:r w:rsidR="00104971">
        <w:rPr>
          <w:rFonts w:hint="eastAsia"/>
          <w:color w:val="000000" w:themeColor="text1"/>
        </w:rPr>
        <w:t>林○○</w:t>
      </w:r>
      <w:r w:rsidRPr="0062146F">
        <w:rPr>
          <w:rFonts w:hint="eastAsia"/>
          <w:color w:val="000000" w:themeColor="text1"/>
        </w:rPr>
        <w:t>提出申報該祭祀公業之登記申覆書及切結書後，並未再進行相關實質之審查，即經公告後核發該祭祀公業派下全員證明書。而</w:t>
      </w:r>
      <w:r w:rsidR="00104971">
        <w:rPr>
          <w:rFonts w:hint="eastAsia"/>
          <w:color w:val="000000" w:themeColor="text1"/>
        </w:rPr>
        <w:t>林○○</w:t>
      </w:r>
      <w:r w:rsidRPr="0062146F">
        <w:rPr>
          <w:rFonts w:hint="eastAsia"/>
          <w:color w:val="000000" w:themeColor="text1"/>
        </w:rPr>
        <w:t>向該公所申請核發該祭祀公業派下全員證明書，主張舍人公係其先祖林怣番的別號，該公</w:t>
      </w:r>
      <w:r w:rsidRPr="0062146F">
        <w:rPr>
          <w:rFonts w:hint="eastAsia"/>
          <w:color w:val="000000" w:themeColor="text1"/>
        </w:rPr>
        <w:lastRenderedPageBreak/>
        <w:t>所應否查證一事，據該公所於</w:t>
      </w:r>
      <w:r w:rsidRPr="0062146F">
        <w:rPr>
          <w:color w:val="000000" w:themeColor="text1"/>
        </w:rPr>
        <w:t>108</w:t>
      </w:r>
      <w:r w:rsidRPr="0062146F">
        <w:rPr>
          <w:rFonts w:hint="eastAsia"/>
          <w:color w:val="000000" w:themeColor="text1"/>
        </w:rPr>
        <w:t>年</w:t>
      </w:r>
      <w:r w:rsidRPr="0062146F">
        <w:rPr>
          <w:color w:val="000000" w:themeColor="text1"/>
        </w:rPr>
        <w:t>5</w:t>
      </w:r>
      <w:r w:rsidRPr="0062146F">
        <w:rPr>
          <w:rFonts w:hint="eastAsia"/>
          <w:color w:val="000000" w:themeColor="text1"/>
        </w:rPr>
        <w:t>月</w:t>
      </w:r>
      <w:r w:rsidRPr="0062146F">
        <w:rPr>
          <w:color w:val="000000" w:themeColor="text1"/>
        </w:rPr>
        <w:t>1</w:t>
      </w:r>
      <w:r w:rsidRPr="0062146F">
        <w:rPr>
          <w:rFonts w:hint="eastAsia"/>
          <w:color w:val="000000" w:themeColor="text1"/>
        </w:rPr>
        <w:t>日本院詢問時表示：「公所應進行實質審查。」等語。</w:t>
      </w:r>
    </w:p>
    <w:p w:rsidR="00B552A2" w:rsidRPr="0062146F" w:rsidRDefault="00B552A2" w:rsidP="00B552A2">
      <w:pPr>
        <w:pStyle w:val="4"/>
        <w:rPr>
          <w:color w:val="000000" w:themeColor="text1"/>
        </w:rPr>
      </w:pPr>
      <w:r w:rsidRPr="0062146F">
        <w:rPr>
          <w:rFonts w:hint="eastAsia"/>
          <w:color w:val="000000" w:themeColor="text1"/>
        </w:rPr>
        <w:t>至舍人公究屬神明會或祭祀公業之疑義，依據原臺灣板橋地方法院(下稱原板橋地院，102年1月1日更名為臺灣新北地方法院)93年度訴字第1418號民事判決理由略以：「本件首就舍人公是神明會或祭祀公業，先予審究。經查，據證人李</w:t>
      </w:r>
      <w:r w:rsidR="00FF096E">
        <w:rPr>
          <w:rFonts w:hint="eastAsia"/>
          <w:color w:val="000000" w:themeColor="text1"/>
        </w:rPr>
        <w:t>○○</w:t>
      </w:r>
      <w:r w:rsidRPr="0062146F">
        <w:rPr>
          <w:rFonts w:hint="eastAsia"/>
          <w:color w:val="000000" w:themeColor="text1"/>
        </w:rPr>
        <w:t>證稱：（問：舍人公拜的是何？）我們村莊有四個角落拜舍人公，舍人公是神明，四個角落的人有姓陳也有姓林還有其他的姓，沒有親戚關係，四年輪一次祭拜，原告</w:t>
      </w:r>
      <w:r w:rsidR="00FF096E">
        <w:rPr>
          <w:rFonts w:hint="eastAsia"/>
          <w:color w:val="000000" w:themeColor="text1"/>
        </w:rPr>
        <w:t>林○○</w:t>
      </w:r>
      <w:r w:rsidRPr="0062146F">
        <w:rPr>
          <w:rFonts w:hint="eastAsia"/>
          <w:color w:val="000000" w:themeColor="text1"/>
        </w:rPr>
        <w:t>等六人也是祭拜舍人公，從原告父親開始就是有拜舍人公，到我們這代也是繼續拜，我也是一樣。（問：舍人公有無財產？）聽我父親說有，有公共基金領出來拜神明，土地的部分我比較不清楚，我有輪過爐主，我們這個角落人數比較多，沒有去開社員大會，就是上一代有在拜我們跟著拜，輪到我們這個角落的人來祭祀，我們這個角落的人來擲筊，來決定誰當爐主，爐主負責酬神、準備場所給人祭拜，公共基金是存在農會，每個角落有三個委員，他們負責與其他三個角落聯絡等語。次查：三重埔菜寮四個角頭，於每年農曆九月十五日前後，聖筊出爐主輪值祭祀，並將神明安置爐主家中，亦有原告提出歷年執年爐主名單為憑，且經證人</w:t>
      </w:r>
      <w:r w:rsidR="003803A9">
        <w:rPr>
          <w:rFonts w:hint="eastAsia"/>
          <w:color w:val="000000" w:themeColor="text1"/>
        </w:rPr>
        <w:t>李○○</w:t>
      </w:r>
      <w:r w:rsidRPr="0062146F">
        <w:rPr>
          <w:rFonts w:hint="eastAsia"/>
          <w:color w:val="000000" w:themeColor="text1"/>
        </w:rPr>
        <w:t>證述在卷，又據原告提出民國五十二年、五十六之管理委員會議記錄，會議討論新舊爐主交接及祭祀支出費用等事宜，綜上可知，舍人公係以祭拜神明為主要目的，由特定多數人所組成之宗教團體，其會員不限於同宗或同姓，依地域角落將會員分為數區，輪流祭祀，此與祭祀公業以祭祀祖先而設立之家族財產，派下員為同一祖先之子孫，</w:t>
      </w:r>
      <w:r w:rsidRPr="0062146F">
        <w:rPr>
          <w:rFonts w:hint="eastAsia"/>
          <w:color w:val="000000" w:themeColor="text1"/>
        </w:rPr>
        <w:lastRenderedPageBreak/>
        <w:t>截然有別。又『公業』乃本於其為不動產之特質而稱之，日據時代公業調查簿所謂之公業，未必均為祭祀公業，或為神明會或為寺廟（見臺灣民事習慣調查報告第767頁），是原告主張舍人公為神明會，與事實相符，應為可採。」</w:t>
      </w:r>
    </w:p>
    <w:p w:rsidR="00B552A2" w:rsidRPr="0062146F" w:rsidRDefault="00B552A2" w:rsidP="00353380">
      <w:pPr>
        <w:pStyle w:val="4"/>
      </w:pPr>
      <w:r w:rsidRPr="0062146F">
        <w:rPr>
          <w:rFonts w:hint="eastAsia"/>
        </w:rPr>
        <w:t>據上，原板橋地院</w:t>
      </w:r>
      <w:r w:rsidR="004C3C99" w:rsidRPr="00E32B55">
        <w:rPr>
          <w:rFonts w:hint="eastAsia"/>
        </w:rPr>
        <w:t>93年度訴字第1418號判決理由中，</w:t>
      </w:r>
      <w:r w:rsidRPr="00E32B55">
        <w:rPr>
          <w:rFonts w:hint="eastAsia"/>
        </w:rPr>
        <w:t>雖認定舍人公為神明會，惟</w:t>
      </w:r>
      <w:r w:rsidR="004C3C99" w:rsidRPr="00E32B55">
        <w:rPr>
          <w:rFonts w:hint="eastAsia"/>
        </w:rPr>
        <w:t>該事件係原告</w:t>
      </w:r>
      <w:r w:rsidR="00FF096E" w:rsidRPr="00E32B55">
        <w:rPr>
          <w:rFonts w:hint="eastAsia"/>
        </w:rPr>
        <w:t>林○○</w:t>
      </w:r>
      <w:r w:rsidR="004C3C99" w:rsidRPr="00E32B55">
        <w:rPr>
          <w:rFonts w:hint="eastAsia"/>
        </w:rPr>
        <w:t>等人對被告</w:t>
      </w:r>
      <w:r w:rsidR="00104971" w:rsidRPr="00E32B55">
        <w:rPr>
          <w:rFonts w:hint="eastAsia"/>
        </w:rPr>
        <w:t>林○○</w:t>
      </w:r>
      <w:r w:rsidR="004C3C99" w:rsidRPr="00E32B55">
        <w:rPr>
          <w:rFonts w:hint="eastAsia"/>
        </w:rPr>
        <w:t>提出確認管理權不存在之訴，判決主文為「確認被告就祭祀公業舍人公之管理權不存在」。</w:t>
      </w:r>
      <w:r w:rsidR="00353380" w:rsidRPr="00E32B55">
        <w:rPr>
          <w:rFonts w:hint="eastAsia"/>
        </w:rPr>
        <w:t>按</w:t>
      </w:r>
      <w:r w:rsidR="004C3C99" w:rsidRPr="00E32B55">
        <w:rPr>
          <w:rFonts w:hint="eastAsia"/>
        </w:rPr>
        <w:t>確定判決之既判力，</w:t>
      </w:r>
      <w:r w:rsidR="00353380" w:rsidRPr="00E32B55">
        <w:rPr>
          <w:rFonts w:hint="eastAsia"/>
        </w:rPr>
        <w:t>僅</w:t>
      </w:r>
      <w:r w:rsidR="004C3C99" w:rsidRPr="00E32B55">
        <w:rPr>
          <w:rFonts w:hint="eastAsia"/>
        </w:rPr>
        <w:t>於判決主文所判斷之訴訟標的</w:t>
      </w:r>
      <w:r w:rsidR="00353380" w:rsidRPr="00E32B55">
        <w:rPr>
          <w:rFonts w:hint="eastAsia"/>
        </w:rPr>
        <w:t>，</w:t>
      </w:r>
      <w:r w:rsidR="004C3C99" w:rsidRPr="00E32B55">
        <w:rPr>
          <w:rFonts w:hint="eastAsia"/>
        </w:rPr>
        <w:t>始可發生。若訴訟標的以外之事項，縱令與為訴訟標的之法律關係有影響，因而於判決理由中對之有所判斷，除法律</w:t>
      </w:r>
      <w:r w:rsidR="00353380" w:rsidRPr="00E32B55">
        <w:rPr>
          <w:rFonts w:hint="eastAsia"/>
        </w:rPr>
        <w:t>另</w:t>
      </w:r>
      <w:r w:rsidR="004C3C99" w:rsidRPr="00E32B55">
        <w:rPr>
          <w:rFonts w:hint="eastAsia"/>
        </w:rPr>
        <w:t>有規定外，尚不能因該判決已經確定而認此項判斷有既判力（參照最高法院73年度台上字第3292號判例）</w:t>
      </w:r>
      <w:r w:rsidR="00A85256" w:rsidRPr="00E32B55">
        <w:rPr>
          <w:rFonts w:hint="eastAsia"/>
        </w:rPr>
        <w:t>。</w:t>
      </w:r>
      <w:r w:rsidR="00353380" w:rsidRPr="00E32B55">
        <w:rPr>
          <w:rFonts w:hint="eastAsia"/>
        </w:rPr>
        <w:t>是以該</w:t>
      </w:r>
      <w:r w:rsidRPr="0062146F">
        <w:rPr>
          <w:rFonts w:hint="eastAsia"/>
        </w:rPr>
        <w:t>判決理由並無既判力，不生民事權利義務法律關係之變動效力，惟可證舍人公究屬神明會或祭祀公所本即存有疑義，而該公所於審查該祭祀公業之登記，僅憑</w:t>
      </w:r>
      <w:r w:rsidR="00104971">
        <w:rPr>
          <w:rFonts w:hint="eastAsia"/>
        </w:rPr>
        <w:t>林○○</w:t>
      </w:r>
      <w:r w:rsidRPr="0062146F">
        <w:rPr>
          <w:rFonts w:hint="eastAsia"/>
        </w:rPr>
        <w:t>之申覆書及切結書為辦理之依據，未再詳究舍人公與林怣番之關係及祭拜舍人公之情形，謹慎審查予以准駁，核有疏失。</w:t>
      </w:r>
    </w:p>
    <w:p w:rsidR="00B552A2" w:rsidRPr="0062146F" w:rsidRDefault="00B552A2" w:rsidP="00A85256">
      <w:pPr>
        <w:pStyle w:val="3"/>
      </w:pPr>
      <w:r w:rsidRPr="0062146F">
        <w:rPr>
          <w:rFonts w:hint="eastAsia"/>
        </w:rPr>
        <w:t>綜上，</w:t>
      </w:r>
      <w:r w:rsidR="006D585D" w:rsidRPr="006D585D">
        <w:rPr>
          <w:rFonts w:hint="eastAsia"/>
        </w:rPr>
        <w:t>林聯灶雖曾任職於原臺北縣三重市公所，惟於71年7月1日已辦理退休，雖其於76年2月21日向該公所申報祭祀公業舍人公之登記，惟因提出之文件與規定不合，該公所未准予登記，至其於77年1月28日死亡止，該祭祀公業尚未完成登記；嗣</w:t>
      </w:r>
      <w:r w:rsidR="00104971">
        <w:rPr>
          <w:rFonts w:hint="eastAsia"/>
        </w:rPr>
        <w:t>林○○</w:t>
      </w:r>
      <w:r w:rsidR="006D585D" w:rsidRPr="006D585D">
        <w:rPr>
          <w:rFonts w:hint="eastAsia"/>
        </w:rPr>
        <w:t>於77年第1次申報該祭祀公業登記時，亦遭該公所以與規定不合為由，駁回申請，故迄尚無相關具體事證，認有陳訴人質疑因林聯灶曾任職於該公所之故，致該公所准予</w:t>
      </w:r>
      <w:r w:rsidR="00104971">
        <w:rPr>
          <w:rFonts w:hint="eastAsia"/>
        </w:rPr>
        <w:t>林○○</w:t>
      </w:r>
      <w:r w:rsidR="006D585D" w:rsidRPr="006D585D">
        <w:rPr>
          <w:rFonts w:hint="eastAsia"/>
        </w:rPr>
        <w:t>申報該祭祀公業之登記。又，原板橋地院93年度訴字第1418號民事判決雖認定</w:t>
      </w:r>
      <w:r w:rsidR="006D585D" w:rsidRPr="006D585D">
        <w:rPr>
          <w:rFonts w:hint="eastAsia"/>
        </w:rPr>
        <w:lastRenderedPageBreak/>
        <w:t>舍人公為神明會，惟判決理由</w:t>
      </w:r>
      <w:r w:rsidR="00A85256" w:rsidRPr="00E32B55">
        <w:rPr>
          <w:rFonts w:hint="eastAsia"/>
        </w:rPr>
        <w:t>中的判斷與主文無關的事項並無既判力</w:t>
      </w:r>
      <w:r w:rsidR="006D585D" w:rsidRPr="006D585D">
        <w:rPr>
          <w:rFonts w:hint="eastAsia"/>
        </w:rPr>
        <w:t>，不生民事權利義務法律關係之變動效力，但據此可證舍人公究屬神明會或祭祀公業，本即存有疑義，而該公所於審查該祭祀公業之登記時，僅憑</w:t>
      </w:r>
      <w:r w:rsidR="00104971">
        <w:rPr>
          <w:rFonts w:hint="eastAsia"/>
        </w:rPr>
        <w:t>林○○</w:t>
      </w:r>
      <w:r w:rsidR="006D585D" w:rsidRPr="006D585D">
        <w:rPr>
          <w:rFonts w:hint="eastAsia"/>
        </w:rPr>
        <w:t>之申覆書及切結書為辦理之依據，未再進一步實質審查舍人公與林怣番之關係及祭拜舍人公之情形，始作准駁，核有疏失。</w:t>
      </w:r>
    </w:p>
    <w:p w:rsidR="00B552A2" w:rsidRPr="0062146F" w:rsidRDefault="00104971" w:rsidP="000A7D8A">
      <w:pPr>
        <w:pStyle w:val="2"/>
        <w:rPr>
          <w:b/>
          <w:color w:val="000000" w:themeColor="text1"/>
        </w:rPr>
      </w:pPr>
      <w:r>
        <w:rPr>
          <w:rFonts w:hint="eastAsia"/>
          <w:b/>
          <w:color w:val="000000" w:themeColor="text1"/>
        </w:rPr>
        <w:t>林○○</w:t>
      </w:r>
      <w:r w:rsidR="000A7D8A" w:rsidRPr="0062146F">
        <w:rPr>
          <w:rFonts w:hint="eastAsia"/>
          <w:b/>
          <w:color w:val="000000" w:themeColor="text1"/>
        </w:rPr>
        <w:t>於77年間向原三重市公所申報祭祀公業舍人公登記，並由該公所核發派下全員證明書及備查變更</w:t>
      </w:r>
      <w:r>
        <w:rPr>
          <w:rFonts w:hint="eastAsia"/>
          <w:b/>
          <w:color w:val="000000" w:themeColor="text1"/>
        </w:rPr>
        <w:t>林○○</w:t>
      </w:r>
      <w:r w:rsidR="000A7D8A" w:rsidRPr="0062146F">
        <w:rPr>
          <w:rFonts w:hint="eastAsia"/>
          <w:b/>
          <w:color w:val="000000" w:themeColor="text1"/>
        </w:rPr>
        <w:t>為管理人，嗣</w:t>
      </w:r>
      <w:r>
        <w:rPr>
          <w:rFonts w:hint="eastAsia"/>
          <w:b/>
          <w:color w:val="000000" w:themeColor="text1"/>
        </w:rPr>
        <w:t>林○○</w:t>
      </w:r>
      <w:r w:rsidR="000A7D8A" w:rsidRPr="0062146F">
        <w:rPr>
          <w:rFonts w:hint="eastAsia"/>
          <w:b/>
          <w:color w:val="000000" w:themeColor="text1"/>
        </w:rPr>
        <w:t>持向該公所申報登記之相關文件，經最高法院82年度台上字第3253號判決偽造文書罪確定，惟刑事判決既無確定私權之效力，故該公所於當時未依據法院刑事判決撤銷</w:t>
      </w:r>
      <w:r>
        <w:rPr>
          <w:rFonts w:hint="eastAsia"/>
          <w:b/>
          <w:color w:val="000000" w:themeColor="text1"/>
        </w:rPr>
        <w:t>林○○</w:t>
      </w:r>
      <w:r w:rsidR="000A7D8A" w:rsidRPr="0062146F">
        <w:rPr>
          <w:rFonts w:hint="eastAsia"/>
          <w:b/>
          <w:color w:val="000000" w:themeColor="text1"/>
        </w:rPr>
        <w:t>為管理人之變更備查及所核發之派下全員證明書</w:t>
      </w:r>
      <w:r w:rsidR="00A1030F">
        <w:rPr>
          <w:rFonts w:hint="eastAsia"/>
          <w:b/>
          <w:color w:val="000000" w:themeColor="text1"/>
        </w:rPr>
        <w:t>。</w:t>
      </w:r>
      <w:r w:rsidR="000A7D8A" w:rsidRPr="0062146F">
        <w:rPr>
          <w:rFonts w:hint="eastAsia"/>
          <w:b/>
          <w:color w:val="000000" w:themeColor="text1"/>
        </w:rPr>
        <w:t>迄</w:t>
      </w:r>
      <w:r>
        <w:rPr>
          <w:rFonts w:hint="eastAsia"/>
          <w:b/>
          <w:color w:val="000000" w:themeColor="text1"/>
        </w:rPr>
        <w:t>林○○</w:t>
      </w:r>
      <w:r w:rsidR="000A7D8A" w:rsidRPr="0062146F">
        <w:rPr>
          <w:rFonts w:hint="eastAsia"/>
          <w:b/>
          <w:color w:val="000000" w:themeColor="text1"/>
        </w:rPr>
        <w:t>就該祭祀公業之管理權，經法院於95年裁判確定不存在，該公所據以撤銷管理人</w:t>
      </w:r>
      <w:r>
        <w:rPr>
          <w:rFonts w:hint="eastAsia"/>
          <w:b/>
          <w:color w:val="000000" w:themeColor="text1"/>
        </w:rPr>
        <w:t>林○○</w:t>
      </w:r>
      <w:r w:rsidR="000A7D8A" w:rsidRPr="0062146F">
        <w:rPr>
          <w:rFonts w:hint="eastAsia"/>
          <w:b/>
          <w:color w:val="000000" w:themeColor="text1"/>
        </w:rPr>
        <w:t>之變更備查函，及97年7月1日祭祀公業條例施行後，依據該條例第20條規定，撤銷該祭祀公業派下全員證明書，核該公所之處理過程，尚難認有違誤。</w:t>
      </w:r>
    </w:p>
    <w:p w:rsidR="00B552A2" w:rsidRPr="0062146F" w:rsidRDefault="00B552A2" w:rsidP="00B552A2">
      <w:pPr>
        <w:pStyle w:val="3"/>
        <w:rPr>
          <w:color w:val="000000" w:themeColor="text1"/>
        </w:rPr>
      </w:pPr>
      <w:r w:rsidRPr="0062146F">
        <w:rPr>
          <w:rFonts w:hint="eastAsia"/>
          <w:color w:val="000000" w:themeColor="text1"/>
        </w:rPr>
        <w:t>按行為時「祭祀公業土地清理要點」(76年12月22日修正發布)第6點規定：「異議期限屆滿後，無人異議，或異議人於接到申復意見之翌日起2個月內，逾期未向民政機關(單位)提出法院受理訴訟之證明者，民政機關(單位)應核發祭祀公業派下全員證明書。其經向法院起訴者，依確定判決辦理之。」同要點第9點規定：「祭祀公業派下全員證明書核發後，管理人、派下員或利害關人發現有漏列派下員者，得檢具派下員全體過半數之同意書，敘明理由，申請民政機關(單位)公告後更正派下全員證明書。如</w:t>
      </w:r>
      <w:r w:rsidRPr="0062146F">
        <w:rPr>
          <w:rFonts w:hint="eastAsia"/>
          <w:color w:val="000000" w:themeColor="text1"/>
        </w:rPr>
        <w:lastRenderedPageBreak/>
        <w:t>對該更正有異議者，應向法院提起確認派下權之訴，俟判決確定後，再依確定判決更正派下全員證明書。」同要點第21點規定：「管理人、派下員或利害關係人對於祭祀公業申報或備查事項、或土地登記事項有異議者，除依本要點規定之程序辦理外，得逕向法院起訴。」次按行為時有效之內政部61年9月26日台內民字第485196號令</w:t>
      </w:r>
      <w:r w:rsidRPr="0062146F">
        <w:rPr>
          <w:rStyle w:val="afe"/>
          <w:color w:val="000000" w:themeColor="text1"/>
        </w:rPr>
        <w:footnoteReference w:id="9"/>
      </w:r>
      <w:r w:rsidRPr="0062146F">
        <w:rPr>
          <w:rFonts w:hint="eastAsia"/>
          <w:color w:val="000000" w:themeColor="text1"/>
        </w:rPr>
        <w:t>：「查祭祀公業之證明，係便於其行使同意權，初非確定人民之私權，故有爭執時，即應由當事人訴請法院審理，至審判結果如何，亦當事人間權利得喪問題，行政機關原發證明，除當事人提出法院請求部分變更外，尚為有效之證明不得撤銷。」再按司法院秘書長78年9月6日（78）秘台廳（二）字第01898號及法務部78年9月13日法(78)律字第15998號函略以：「刑事訴訟程序之目的在判斷被告之行為是否違背刑事法律及應否受科刑之處罰，用以具體實現國家之刑罰權。故刑事有罪判決所認定之事實及理由僅在說明發動國家刑罰權之原因及作成有罪判決之過程，並無私法上權利義務關係之確認效力。因而同一法律事實如同時涉有私法上權利義務之爭議者，除經民事訴訟程序獲得勝訴之確定判決外，並不當然發生確定私權之效力。」96年12月12日制定公布(97年7月1日施行)祭祀公業條例第20條規定：「祭祀公業申報時所檢附之文件，有虛偽不實經法院判決確定者，公所應駁回其申報或撤銷已核發之派下全員證明書。」</w:t>
      </w:r>
    </w:p>
    <w:p w:rsidR="00B552A2" w:rsidRPr="0062146F" w:rsidRDefault="00B552A2" w:rsidP="00B552A2">
      <w:pPr>
        <w:pStyle w:val="3"/>
        <w:rPr>
          <w:color w:val="000000" w:themeColor="text1"/>
        </w:rPr>
      </w:pPr>
      <w:r w:rsidRPr="0062146F">
        <w:rPr>
          <w:rFonts w:hint="eastAsia"/>
          <w:color w:val="000000" w:themeColor="text1"/>
        </w:rPr>
        <w:t>陳訴人指訴：</w:t>
      </w:r>
      <w:r w:rsidR="00104971">
        <w:rPr>
          <w:rFonts w:hint="eastAsia"/>
          <w:color w:val="000000" w:themeColor="text1"/>
        </w:rPr>
        <w:t>林○○</w:t>
      </w:r>
      <w:r w:rsidRPr="0062146F">
        <w:rPr>
          <w:rFonts w:hint="eastAsia"/>
          <w:color w:val="000000" w:themeColor="text1"/>
        </w:rPr>
        <w:t>持向前臺北縣三重市公所申報祭祀公業舍人公登記之相關文件，經最高法院82年度台上字第3253號刑事判決偽造文書罪確定，為何該公所未即時撤銷</w:t>
      </w:r>
      <w:r w:rsidR="00104971">
        <w:rPr>
          <w:rFonts w:hint="eastAsia"/>
          <w:color w:val="000000" w:themeColor="text1"/>
        </w:rPr>
        <w:lastRenderedPageBreak/>
        <w:t>林○○</w:t>
      </w:r>
      <w:r w:rsidRPr="0062146F">
        <w:rPr>
          <w:rFonts w:hint="eastAsia"/>
          <w:color w:val="000000" w:themeColor="text1"/>
        </w:rPr>
        <w:t>為該祭祀公業管理人之備查及所核發之派下全員證明書一節。經查：</w:t>
      </w:r>
    </w:p>
    <w:p w:rsidR="00B552A2" w:rsidRPr="0062146F" w:rsidRDefault="00B552A2" w:rsidP="00B552A2">
      <w:pPr>
        <w:pStyle w:val="4"/>
        <w:rPr>
          <w:color w:val="000000" w:themeColor="text1"/>
        </w:rPr>
      </w:pPr>
      <w:r w:rsidRPr="0062146F">
        <w:rPr>
          <w:rFonts w:hint="eastAsia"/>
          <w:color w:val="000000" w:themeColor="text1"/>
        </w:rPr>
        <w:t>祭祀公業舍人公原管理人林百祿之後代子孫</w:t>
      </w:r>
      <w:r w:rsidR="00FF096E">
        <w:rPr>
          <w:rFonts w:hint="eastAsia"/>
          <w:color w:val="000000" w:themeColor="text1"/>
        </w:rPr>
        <w:t>林○○</w:t>
      </w:r>
      <w:r w:rsidRPr="0062146F">
        <w:rPr>
          <w:rFonts w:hint="eastAsia"/>
          <w:color w:val="000000" w:themeColor="text1"/>
        </w:rPr>
        <w:t>、</w:t>
      </w:r>
      <w:r w:rsidR="003803A9">
        <w:rPr>
          <w:rFonts w:hint="eastAsia"/>
          <w:color w:val="000000" w:themeColor="text1"/>
        </w:rPr>
        <w:t>林○○</w:t>
      </w:r>
      <w:r w:rsidRPr="0062146F">
        <w:rPr>
          <w:rFonts w:hint="eastAsia"/>
          <w:color w:val="000000" w:themeColor="text1"/>
        </w:rPr>
        <w:t>、林</w:t>
      </w:r>
      <w:r w:rsidR="003803A9">
        <w:rPr>
          <w:rFonts w:hint="eastAsia"/>
          <w:color w:val="000000" w:themeColor="text1"/>
        </w:rPr>
        <w:t>○○</w:t>
      </w:r>
      <w:r w:rsidRPr="0062146F">
        <w:rPr>
          <w:rFonts w:hint="eastAsia"/>
          <w:color w:val="000000" w:themeColor="text1"/>
        </w:rPr>
        <w:t>、林</w:t>
      </w:r>
      <w:r w:rsidR="003803A9">
        <w:rPr>
          <w:rFonts w:hint="eastAsia"/>
          <w:color w:val="000000" w:themeColor="text1"/>
        </w:rPr>
        <w:t>○○</w:t>
      </w:r>
      <w:r w:rsidRPr="0062146F">
        <w:rPr>
          <w:rFonts w:hint="eastAsia"/>
          <w:color w:val="000000" w:themeColor="text1"/>
        </w:rPr>
        <w:t>、林</w:t>
      </w:r>
      <w:r w:rsidR="003803A9">
        <w:rPr>
          <w:rFonts w:hint="eastAsia"/>
          <w:color w:val="000000" w:themeColor="text1"/>
        </w:rPr>
        <w:t>○○</w:t>
      </w:r>
      <w:r w:rsidRPr="0062146F">
        <w:rPr>
          <w:rFonts w:hint="eastAsia"/>
          <w:color w:val="000000" w:themeColor="text1"/>
        </w:rPr>
        <w:t>、林</w:t>
      </w:r>
      <w:r w:rsidR="003803A9">
        <w:rPr>
          <w:rFonts w:hint="eastAsia"/>
          <w:color w:val="000000" w:themeColor="text1"/>
        </w:rPr>
        <w:t>○○</w:t>
      </w:r>
      <w:r w:rsidRPr="0062146F">
        <w:rPr>
          <w:rFonts w:hint="eastAsia"/>
          <w:color w:val="000000" w:themeColor="text1"/>
        </w:rPr>
        <w:t>等人，訴由</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推舉</w:t>
      </w:r>
      <w:r w:rsidR="00104971">
        <w:rPr>
          <w:rFonts w:hint="eastAsia"/>
          <w:color w:val="000000" w:themeColor="text1"/>
        </w:rPr>
        <w:t>林○○</w:t>
      </w:r>
      <w:r w:rsidRPr="0062146F">
        <w:rPr>
          <w:rFonts w:hint="eastAsia"/>
          <w:color w:val="000000" w:themeColor="text1"/>
        </w:rPr>
        <w:t>為該祭祀公業申報人之推舉書、該4人同意刪除該祭祀公業財產清冊部分土地之同意書、該4人推舉</w:t>
      </w:r>
      <w:r w:rsidR="00104971">
        <w:rPr>
          <w:rFonts w:hint="eastAsia"/>
          <w:color w:val="000000" w:themeColor="text1"/>
        </w:rPr>
        <w:t>林○○</w:t>
      </w:r>
      <w:r w:rsidRPr="0062146F">
        <w:rPr>
          <w:rFonts w:hint="eastAsia"/>
          <w:color w:val="000000" w:themeColor="text1"/>
        </w:rPr>
        <w:t>為該祭祀公業管理人之同意書、該4人出席該祭祀公業派下員會議紀錄等文件係</w:t>
      </w:r>
      <w:r w:rsidR="00104971">
        <w:rPr>
          <w:rFonts w:hint="eastAsia"/>
          <w:color w:val="000000" w:themeColor="text1"/>
        </w:rPr>
        <w:t>林○○</w:t>
      </w:r>
      <w:r w:rsidRPr="0062146F">
        <w:rPr>
          <w:rFonts w:hint="eastAsia"/>
          <w:color w:val="000000" w:themeColor="text1"/>
        </w:rPr>
        <w:t>偽造，經最高法院82年7月6日82年度台上字第3253號判決</w:t>
      </w:r>
      <w:r w:rsidR="00104971">
        <w:rPr>
          <w:rFonts w:hint="eastAsia"/>
          <w:color w:val="000000" w:themeColor="text1"/>
        </w:rPr>
        <w:t>林○○</w:t>
      </w:r>
      <w:r w:rsidRPr="0062146F">
        <w:rPr>
          <w:rFonts w:hint="eastAsia"/>
          <w:color w:val="000000" w:themeColor="text1"/>
        </w:rPr>
        <w:t>偽造文書罪確定。嗣</w:t>
      </w:r>
      <w:r w:rsidR="00FF096E">
        <w:rPr>
          <w:rFonts w:hint="eastAsia"/>
          <w:color w:val="000000" w:themeColor="text1"/>
        </w:rPr>
        <w:t>林○○</w:t>
      </w:r>
      <w:r w:rsidRPr="0062146F">
        <w:rPr>
          <w:rFonts w:hint="eastAsia"/>
          <w:color w:val="000000" w:themeColor="text1"/>
        </w:rPr>
        <w:t>等人於82年8月5日檢附最高法院82年度台上字第3253號判決</w:t>
      </w:r>
      <w:r w:rsidR="00104971">
        <w:rPr>
          <w:rFonts w:hint="eastAsia"/>
          <w:color w:val="000000" w:themeColor="text1"/>
        </w:rPr>
        <w:t>林○○</w:t>
      </w:r>
      <w:r w:rsidRPr="0062146F">
        <w:rPr>
          <w:rFonts w:hint="eastAsia"/>
          <w:color w:val="000000" w:themeColor="text1"/>
        </w:rPr>
        <w:t>偽造文書確定判決，向原臺北縣三重市公所申請撤銷該祭祀公業管理人為</w:t>
      </w:r>
      <w:r w:rsidR="00104971">
        <w:rPr>
          <w:rFonts w:hint="eastAsia"/>
          <w:color w:val="000000" w:themeColor="text1"/>
        </w:rPr>
        <w:t>林○○</w:t>
      </w:r>
      <w:r w:rsidRPr="0062146F">
        <w:rPr>
          <w:rFonts w:hint="eastAsia"/>
          <w:color w:val="000000" w:themeColor="text1"/>
        </w:rPr>
        <w:t>之備查及核發之派下全員證明書，經該公所於82年8月19日以82北縣重民字第29764號函轉原臺北縣政府於82年8月24日以82北府民二字第304760號函復，請</w:t>
      </w:r>
      <w:r w:rsidR="00FF096E">
        <w:rPr>
          <w:rFonts w:hint="eastAsia"/>
          <w:color w:val="000000" w:themeColor="text1"/>
        </w:rPr>
        <w:t>林○○</w:t>
      </w:r>
      <w:r w:rsidRPr="0062146F">
        <w:rPr>
          <w:rFonts w:hint="eastAsia"/>
          <w:color w:val="000000" w:themeColor="text1"/>
        </w:rPr>
        <w:t>等人向法院申請判決確定</w:t>
      </w:r>
      <w:r w:rsidR="00A1030F">
        <w:rPr>
          <w:rFonts w:hint="eastAsia"/>
          <w:color w:val="000000" w:themeColor="text1"/>
        </w:rPr>
        <w:t>證明書</w:t>
      </w:r>
      <w:r w:rsidRPr="0062146F">
        <w:rPr>
          <w:rFonts w:hint="eastAsia"/>
          <w:color w:val="000000" w:themeColor="text1"/>
        </w:rPr>
        <w:t>後，依「祭祀公業土地清理要點」第6點規定辦理。據新北市政府於107年9月14日查復本院表示：</w:t>
      </w:r>
      <w:r w:rsidR="00104971">
        <w:rPr>
          <w:rFonts w:hint="eastAsia"/>
          <w:color w:val="000000" w:themeColor="text1"/>
        </w:rPr>
        <w:t>林○○</w:t>
      </w:r>
      <w:r w:rsidRPr="0062146F">
        <w:rPr>
          <w:rFonts w:hint="eastAsia"/>
          <w:color w:val="000000" w:themeColor="text1"/>
        </w:rPr>
        <w:t>雖經最高法院82年度台上字第3253號判決偽造文書罪確定，然基於「刑事判決不生民事拘束力」原則，尚不能依此逕為認定該公所於77年9月16日所為該祭祀公業申報登記、核發全員名冊係屬無效等語。又該府於108年5月1日本院詢問時表示：查無</w:t>
      </w:r>
      <w:r w:rsidR="00FF096E">
        <w:rPr>
          <w:rFonts w:hint="eastAsia"/>
          <w:color w:val="000000" w:themeColor="text1"/>
        </w:rPr>
        <w:t>林○○</w:t>
      </w:r>
      <w:r w:rsidRPr="0062146F">
        <w:rPr>
          <w:rFonts w:hint="eastAsia"/>
          <w:color w:val="000000" w:themeColor="text1"/>
        </w:rPr>
        <w:t>等人於當時提出訴請撤銷該公所備查該祭祀公業管理人變更為</w:t>
      </w:r>
      <w:r w:rsidR="00104971">
        <w:rPr>
          <w:rFonts w:hint="eastAsia"/>
          <w:color w:val="000000" w:themeColor="text1"/>
        </w:rPr>
        <w:t>林○○</w:t>
      </w:r>
      <w:r w:rsidRPr="0062146F">
        <w:rPr>
          <w:rFonts w:hint="eastAsia"/>
          <w:color w:val="000000" w:themeColor="text1"/>
        </w:rPr>
        <w:t>，及撤銷所核發之派下全員證明書之民事</w:t>
      </w:r>
      <w:r w:rsidR="00A1030F" w:rsidRPr="0062146F">
        <w:rPr>
          <w:rFonts w:hint="eastAsia"/>
          <w:color w:val="000000" w:themeColor="text1"/>
        </w:rPr>
        <w:t>判決</w:t>
      </w:r>
      <w:r w:rsidRPr="0062146F">
        <w:rPr>
          <w:rFonts w:hint="eastAsia"/>
          <w:color w:val="000000" w:themeColor="text1"/>
        </w:rPr>
        <w:t>確定</w:t>
      </w:r>
      <w:r w:rsidR="00A1030F">
        <w:rPr>
          <w:rFonts w:hint="eastAsia"/>
          <w:color w:val="000000" w:themeColor="text1"/>
        </w:rPr>
        <w:t>證明書</w:t>
      </w:r>
      <w:r w:rsidRPr="0062146F">
        <w:rPr>
          <w:rFonts w:hint="eastAsia"/>
          <w:color w:val="000000" w:themeColor="text1"/>
        </w:rPr>
        <w:t>等語。</w:t>
      </w:r>
    </w:p>
    <w:p w:rsidR="00B552A2" w:rsidRPr="0062146F" w:rsidRDefault="00FF096E" w:rsidP="00B552A2">
      <w:pPr>
        <w:pStyle w:val="4"/>
        <w:rPr>
          <w:color w:val="000000" w:themeColor="text1"/>
        </w:rPr>
      </w:pPr>
      <w:r>
        <w:rPr>
          <w:rFonts w:hint="eastAsia"/>
          <w:color w:val="000000" w:themeColor="text1"/>
        </w:rPr>
        <w:t>林○○</w:t>
      </w:r>
      <w:r w:rsidR="00B552A2" w:rsidRPr="0062146F">
        <w:rPr>
          <w:rFonts w:hint="eastAsia"/>
          <w:color w:val="000000" w:themeColor="text1"/>
        </w:rPr>
        <w:t>等人向原板橋地院提起請求確認</w:t>
      </w:r>
      <w:r w:rsidR="00104971">
        <w:rPr>
          <w:rFonts w:hint="eastAsia"/>
          <w:color w:val="000000" w:themeColor="text1"/>
        </w:rPr>
        <w:t>林○○</w:t>
      </w:r>
      <w:r w:rsidR="00B552A2" w:rsidRPr="0062146F">
        <w:rPr>
          <w:rFonts w:hint="eastAsia"/>
          <w:color w:val="000000" w:themeColor="text1"/>
        </w:rPr>
        <w:t>就祭祀公業舍人公管理權不存在事件之訴，經原板橋地院94年1月20日93年度訴字第1418號判決</w:t>
      </w:r>
      <w:r w:rsidR="00104971">
        <w:rPr>
          <w:rFonts w:hint="eastAsia"/>
          <w:color w:val="000000" w:themeColor="text1"/>
        </w:rPr>
        <w:t>林○○</w:t>
      </w:r>
      <w:r w:rsidR="00B552A2" w:rsidRPr="0062146F">
        <w:rPr>
          <w:rFonts w:hint="eastAsia"/>
          <w:color w:val="000000" w:themeColor="text1"/>
        </w:rPr>
        <w:t>就該祭祀公業</w:t>
      </w:r>
      <w:r w:rsidR="00B552A2" w:rsidRPr="0062146F">
        <w:rPr>
          <w:rFonts w:hint="eastAsia"/>
          <w:color w:val="000000" w:themeColor="text1"/>
        </w:rPr>
        <w:lastRenderedPageBreak/>
        <w:t>之管理權不存在，</w:t>
      </w:r>
      <w:r w:rsidR="00104971">
        <w:rPr>
          <w:rFonts w:hint="eastAsia"/>
          <w:color w:val="000000" w:themeColor="text1"/>
        </w:rPr>
        <w:t>林○○</w:t>
      </w:r>
      <w:r w:rsidR="00B552A2" w:rsidRPr="0062146F">
        <w:rPr>
          <w:rFonts w:hint="eastAsia"/>
          <w:color w:val="000000" w:themeColor="text1"/>
        </w:rPr>
        <w:t>提起上訴，經臺灣高等法院94年12月13日94年度上字第337號裁定駁回，並於95年1月2日確定。原三重市公所於知悉該確定判決後，爰就該祭祀公業撤銷申報登記，是否應由民事判決作實體認定，或亦可由行政機關依相關事實認定予以撤銷登記，及若僅撤銷管理人備查登記，其核發之派下名冊，土地清冊是否仍具效力等情，函請原臺北縣政府轉請內政部以95年5月11日內授中民字第0950032026號函示略以：該祭祀公業管理人管理權，如經判決確定管理權不存在，則該管理人變更之備查函件自應依法撤銷；惟祭祀公業管理人偽造文書刑事判決確定</w:t>
      </w:r>
      <w:r w:rsidR="007B3E73">
        <w:rPr>
          <w:rFonts w:hint="eastAsia"/>
          <w:color w:val="000000" w:themeColor="text1"/>
        </w:rPr>
        <w:t>，</w:t>
      </w:r>
      <w:r w:rsidR="00B552A2" w:rsidRPr="0062146F">
        <w:rPr>
          <w:rFonts w:hint="eastAsia"/>
          <w:color w:val="000000" w:themeColor="text1"/>
        </w:rPr>
        <w:t>不生民事拘束力，對於「祭祀公業申報所檢附之文件如經刑事判決確定係偽造者，公所應駁回其申報或撤銷已核發之派下全員證明書」，於送立法院審議之祭祀公業條例（草案）中第20條所規定，尚未經立法院審議通過，至於該祭祀公業申報案及核發之派下全員證明書是否撤銷，得依行政程序法等相關規定本權責逕行核處等語。該公所爰以95年6月1日北縣重民字第0950025396號函撤銷管理人</w:t>
      </w:r>
      <w:r w:rsidR="00104971">
        <w:rPr>
          <w:rFonts w:hint="eastAsia"/>
          <w:color w:val="000000" w:themeColor="text1"/>
        </w:rPr>
        <w:t>林○○</w:t>
      </w:r>
      <w:r w:rsidR="00B552A2" w:rsidRPr="0062146F">
        <w:rPr>
          <w:rFonts w:hint="eastAsia"/>
          <w:color w:val="000000" w:themeColor="text1"/>
        </w:rPr>
        <w:t>變更備查函。</w:t>
      </w:r>
    </w:p>
    <w:p w:rsidR="00B552A2" w:rsidRPr="0062146F" w:rsidRDefault="00B552A2" w:rsidP="00B552A2">
      <w:pPr>
        <w:pStyle w:val="4"/>
        <w:rPr>
          <w:color w:val="000000" w:themeColor="text1"/>
        </w:rPr>
      </w:pPr>
      <w:r w:rsidRPr="0062146F">
        <w:rPr>
          <w:rFonts w:hint="eastAsia"/>
          <w:color w:val="000000" w:themeColor="text1"/>
        </w:rPr>
        <w:t>97年4月7日</w:t>
      </w:r>
      <w:r w:rsidR="00FF096E">
        <w:rPr>
          <w:rFonts w:hint="eastAsia"/>
          <w:color w:val="000000" w:themeColor="text1"/>
        </w:rPr>
        <w:t>林○○</w:t>
      </w:r>
      <w:r w:rsidRPr="0062146F">
        <w:rPr>
          <w:rFonts w:hint="eastAsia"/>
          <w:color w:val="000000" w:themeColor="text1"/>
        </w:rPr>
        <w:t>等人以原三重市公所於77年9月16日核發祭祀公業舍人公派下全員證明書時，未將</w:t>
      </w:r>
      <w:r w:rsidR="00FF096E">
        <w:rPr>
          <w:rFonts w:hint="eastAsia"/>
          <w:color w:val="000000" w:themeColor="text1"/>
        </w:rPr>
        <w:t>林○○</w:t>
      </w:r>
      <w:r w:rsidRPr="0062146F">
        <w:rPr>
          <w:rFonts w:hint="eastAsia"/>
          <w:color w:val="000000" w:themeColor="text1"/>
        </w:rPr>
        <w:t>等原管理人林百祿之繼承人列入，</w:t>
      </w:r>
      <w:r w:rsidR="00FF096E">
        <w:rPr>
          <w:rFonts w:hint="eastAsia"/>
          <w:color w:val="000000" w:themeColor="text1"/>
        </w:rPr>
        <w:t>林○○</w:t>
      </w:r>
      <w:r w:rsidRPr="0062146F">
        <w:rPr>
          <w:rFonts w:hint="eastAsia"/>
          <w:color w:val="000000" w:themeColor="text1"/>
        </w:rPr>
        <w:t>等人爰向該公所申請派下員漏列登記，至此該公所認為</w:t>
      </w:r>
      <w:r w:rsidR="00104971">
        <w:rPr>
          <w:rFonts w:hint="eastAsia"/>
          <w:color w:val="000000" w:themeColor="text1"/>
        </w:rPr>
        <w:t>林○○</w:t>
      </w:r>
      <w:r w:rsidRPr="0062146F">
        <w:rPr>
          <w:rFonts w:hint="eastAsia"/>
          <w:color w:val="000000" w:themeColor="text1"/>
        </w:rPr>
        <w:t>前提出該祭祀公業之申報文件，經刑事判決偽造文書在案，符合97年7月1日施行之祭祀公業條例第20條規定，撤銷該公所核發該祭祀公業派下全員證明書之行政處分等情，爰函請原臺北縣政府於97年6月17日以北府民宗字第0970407371號函轉內政部97年7月14日內授中民字第</w:t>
      </w:r>
      <w:r w:rsidRPr="0062146F">
        <w:rPr>
          <w:rFonts w:hint="eastAsia"/>
          <w:color w:val="000000" w:themeColor="text1"/>
        </w:rPr>
        <w:lastRenderedPageBreak/>
        <w:t>0970732785號函示略以：「本案經</w:t>
      </w:r>
      <w:r w:rsidR="00FF096E">
        <w:rPr>
          <w:rFonts w:hint="eastAsia"/>
          <w:color w:val="000000" w:themeColor="text1"/>
        </w:rPr>
        <w:t>林○○</w:t>
      </w:r>
      <w:r w:rsidRPr="0062146F">
        <w:rPr>
          <w:rFonts w:hint="eastAsia"/>
          <w:color w:val="000000" w:themeColor="text1"/>
        </w:rPr>
        <w:t>等提出刑事訴訟，經最高法院82年台上字第3253號判決</w:t>
      </w:r>
      <w:r w:rsidR="00104971">
        <w:rPr>
          <w:rFonts w:hint="eastAsia"/>
          <w:color w:val="000000" w:themeColor="text1"/>
        </w:rPr>
        <w:t>林○○</w:t>
      </w:r>
      <w:r w:rsidRPr="0062146F">
        <w:rPr>
          <w:rFonts w:hint="eastAsia"/>
          <w:color w:val="000000" w:themeColor="text1"/>
        </w:rPr>
        <w:t>偽造文書確定，受理機關自得依該條例第20條規定，本權責予以撤銷已核發之派下員全員證明書。」該公所爰於97年8月14日以北縣重民字第0970037839號函</w:t>
      </w:r>
      <w:r w:rsidR="0010497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5F3EB1">
        <w:rPr>
          <w:rFonts w:hint="eastAsia"/>
          <w:color w:val="000000" w:themeColor="text1"/>
        </w:rPr>
        <w:t>林○○</w:t>
      </w:r>
      <w:r w:rsidRPr="0062146F">
        <w:rPr>
          <w:rFonts w:hint="eastAsia"/>
          <w:color w:val="000000" w:themeColor="text1"/>
        </w:rPr>
        <w:t>等人，撤銷該公所於77年9月16日所核發之該祭祀公業派下全員證明書，至此該祭祀公業已失所附麗而不存在。</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5F3EB1">
        <w:rPr>
          <w:rFonts w:hint="eastAsia"/>
          <w:color w:val="000000" w:themeColor="text1"/>
        </w:rPr>
        <w:t>林○○</w:t>
      </w:r>
      <w:r w:rsidRPr="0062146F">
        <w:rPr>
          <w:rFonts w:hint="eastAsia"/>
          <w:color w:val="000000" w:themeColor="text1"/>
        </w:rPr>
        <w:t>等雖不服撤銷之行政處分而提起訴願，惟經原臺北縣政府駁回，其等遂提起行政訴訟，亦經臺北高等行政法院98年12月31日98年度訴字第1136號判決駁回。</w:t>
      </w:r>
    </w:p>
    <w:p w:rsidR="00B552A2" w:rsidRPr="0062146F" w:rsidRDefault="00B552A2" w:rsidP="00B552A2">
      <w:pPr>
        <w:pStyle w:val="3"/>
        <w:rPr>
          <w:color w:val="000000" w:themeColor="text1"/>
        </w:rPr>
      </w:pPr>
      <w:r w:rsidRPr="0062146F">
        <w:rPr>
          <w:rFonts w:hint="eastAsia"/>
          <w:color w:val="000000" w:themeColor="text1"/>
        </w:rPr>
        <w:t>綜上，</w:t>
      </w:r>
      <w:r w:rsidR="00104971">
        <w:rPr>
          <w:rFonts w:hint="eastAsia"/>
          <w:color w:val="000000" w:themeColor="text1"/>
        </w:rPr>
        <w:t>林○○</w:t>
      </w:r>
      <w:r w:rsidRPr="0062146F">
        <w:rPr>
          <w:rFonts w:hint="eastAsia"/>
          <w:color w:val="000000" w:themeColor="text1"/>
        </w:rPr>
        <w:t>於77年間向原三重市公所申報祭祀公業舍人公登記，並由該公所核發派下全員證明書及備查變更</w:t>
      </w:r>
      <w:r w:rsidR="00104971">
        <w:rPr>
          <w:rFonts w:hint="eastAsia"/>
          <w:color w:val="000000" w:themeColor="text1"/>
        </w:rPr>
        <w:t>林○○</w:t>
      </w:r>
      <w:r w:rsidRPr="0062146F">
        <w:rPr>
          <w:rFonts w:hint="eastAsia"/>
          <w:color w:val="000000" w:themeColor="text1"/>
        </w:rPr>
        <w:t>為管理人，嗣</w:t>
      </w:r>
      <w:r w:rsidR="00104971">
        <w:rPr>
          <w:rFonts w:hint="eastAsia"/>
          <w:color w:val="000000" w:themeColor="text1"/>
        </w:rPr>
        <w:t>林○○</w:t>
      </w:r>
      <w:r w:rsidRPr="0062146F">
        <w:rPr>
          <w:rFonts w:hint="eastAsia"/>
          <w:color w:val="000000" w:themeColor="text1"/>
        </w:rPr>
        <w:t>持向該公所申報登記之相關文件，經最高法院82年度台上字第3253號判決偽造文書罪確定，惟刑事判決既無確定私權之效力，故該公所於當時未依據法院刑事判決撤銷</w:t>
      </w:r>
      <w:r w:rsidR="00104971">
        <w:rPr>
          <w:rFonts w:hint="eastAsia"/>
          <w:color w:val="000000" w:themeColor="text1"/>
        </w:rPr>
        <w:t>林○○</w:t>
      </w:r>
      <w:r w:rsidRPr="0062146F">
        <w:rPr>
          <w:rFonts w:hint="eastAsia"/>
          <w:color w:val="000000" w:themeColor="text1"/>
        </w:rPr>
        <w:t>為管理人之變更備查及所核發之派下全員證明書</w:t>
      </w:r>
      <w:r w:rsidR="00882AAC">
        <w:rPr>
          <w:rFonts w:hint="eastAsia"/>
          <w:color w:val="000000" w:themeColor="text1"/>
        </w:rPr>
        <w:t>。</w:t>
      </w:r>
      <w:r w:rsidRPr="0062146F">
        <w:rPr>
          <w:rFonts w:hint="eastAsia"/>
          <w:color w:val="000000" w:themeColor="text1"/>
        </w:rPr>
        <w:t>迄</w:t>
      </w:r>
      <w:r w:rsidR="00104971">
        <w:rPr>
          <w:rFonts w:hint="eastAsia"/>
          <w:color w:val="000000" w:themeColor="text1"/>
        </w:rPr>
        <w:t>林○○</w:t>
      </w:r>
      <w:r w:rsidRPr="0062146F">
        <w:rPr>
          <w:rFonts w:hint="eastAsia"/>
          <w:color w:val="000000" w:themeColor="text1"/>
        </w:rPr>
        <w:t>就該祭祀公業之管理權，經法院於95年裁判確定不存在，該公所據以撤銷管理人</w:t>
      </w:r>
      <w:r w:rsidR="00104971">
        <w:rPr>
          <w:rFonts w:hint="eastAsia"/>
          <w:color w:val="000000" w:themeColor="text1"/>
        </w:rPr>
        <w:t>林○○</w:t>
      </w:r>
      <w:r w:rsidRPr="0062146F">
        <w:rPr>
          <w:rFonts w:hint="eastAsia"/>
          <w:color w:val="000000" w:themeColor="text1"/>
        </w:rPr>
        <w:t>之變更備查函，及97年7月1日祭祀公業條例施行後，依據該條例第20條規定，撤銷該祭祀公業派下全員證明書，核該公所之處理過程，尚難認有違誤。</w:t>
      </w:r>
    </w:p>
    <w:p w:rsidR="00B552A2" w:rsidRPr="0062146F" w:rsidRDefault="0029194C" w:rsidP="0029194C">
      <w:pPr>
        <w:pStyle w:val="2"/>
        <w:rPr>
          <w:b/>
          <w:color w:val="000000" w:themeColor="text1"/>
        </w:rPr>
      </w:pPr>
      <w:r w:rsidRPr="0062146F">
        <w:rPr>
          <w:rFonts w:hint="eastAsia"/>
          <w:b/>
          <w:color w:val="000000" w:themeColor="text1"/>
        </w:rPr>
        <w:t>原板橋地院</w:t>
      </w:r>
      <w:r w:rsidR="00724A97" w:rsidRPr="00724A97">
        <w:rPr>
          <w:rFonts w:hint="eastAsia"/>
          <w:b/>
          <w:color w:val="000000" w:themeColor="text1"/>
        </w:rPr>
        <w:t>79年</w:t>
      </w:r>
      <w:r w:rsidR="00724A97">
        <w:rPr>
          <w:rFonts w:hint="eastAsia"/>
          <w:b/>
          <w:color w:val="000000" w:themeColor="text1"/>
        </w:rPr>
        <w:t>度</w:t>
      </w:r>
      <w:r w:rsidR="00724A97" w:rsidRPr="00724A97">
        <w:rPr>
          <w:rFonts w:hint="eastAsia"/>
          <w:b/>
          <w:color w:val="000000" w:themeColor="text1"/>
        </w:rPr>
        <w:t>重訴字第84號</w:t>
      </w:r>
      <w:r w:rsidR="00724A97">
        <w:rPr>
          <w:rFonts w:hint="eastAsia"/>
          <w:b/>
          <w:color w:val="000000" w:themeColor="text1"/>
        </w:rPr>
        <w:t>民事</w:t>
      </w:r>
      <w:r w:rsidR="000E651F">
        <w:rPr>
          <w:rFonts w:hint="eastAsia"/>
          <w:b/>
          <w:color w:val="000000" w:themeColor="text1"/>
        </w:rPr>
        <w:t>事件</w:t>
      </w:r>
      <w:r w:rsidR="00724A97">
        <w:rPr>
          <w:rFonts w:hint="eastAsia"/>
          <w:b/>
          <w:color w:val="000000" w:themeColor="text1"/>
        </w:rPr>
        <w:t>，</w:t>
      </w:r>
      <w:r w:rsidRPr="0062146F">
        <w:rPr>
          <w:rFonts w:hint="eastAsia"/>
          <w:b/>
          <w:color w:val="000000" w:themeColor="text1"/>
        </w:rPr>
        <w:t>因祭祀公業舍人公設有管理人</w:t>
      </w:r>
      <w:r w:rsidR="00104971">
        <w:rPr>
          <w:rFonts w:hint="eastAsia"/>
          <w:b/>
          <w:color w:val="000000" w:themeColor="text1"/>
        </w:rPr>
        <w:t>林○○</w:t>
      </w:r>
      <w:r w:rsidRPr="0062146F">
        <w:rPr>
          <w:rFonts w:hint="eastAsia"/>
          <w:b/>
          <w:color w:val="000000" w:themeColor="text1"/>
        </w:rPr>
        <w:t>，故於原告</w:t>
      </w:r>
      <w:r w:rsidR="002C73E0">
        <w:rPr>
          <w:rFonts w:hint="eastAsia"/>
          <w:b/>
          <w:color w:val="000000" w:themeColor="text1"/>
        </w:rPr>
        <w:t>洪○○</w:t>
      </w:r>
      <w:r w:rsidRPr="0062146F">
        <w:rPr>
          <w:rFonts w:hint="eastAsia"/>
          <w:b/>
          <w:color w:val="000000" w:themeColor="text1"/>
        </w:rPr>
        <w:t>起訴時，列被告為「</w:t>
      </w:r>
      <w:r w:rsidR="00104971">
        <w:rPr>
          <w:rFonts w:hint="eastAsia"/>
          <w:b/>
          <w:color w:val="000000" w:themeColor="text1"/>
        </w:rPr>
        <w:t>林○○</w:t>
      </w:r>
      <w:r w:rsidRPr="0062146F">
        <w:rPr>
          <w:rFonts w:hint="eastAsia"/>
          <w:b/>
          <w:color w:val="000000" w:themeColor="text1"/>
        </w:rPr>
        <w:t>即祭祀公業舍人公管理人」，由</w:t>
      </w:r>
      <w:r w:rsidR="00104971">
        <w:rPr>
          <w:rFonts w:hint="eastAsia"/>
          <w:b/>
          <w:color w:val="000000" w:themeColor="text1"/>
        </w:rPr>
        <w:t>林○○</w:t>
      </w:r>
      <w:r w:rsidRPr="0062146F">
        <w:rPr>
          <w:rFonts w:hint="eastAsia"/>
          <w:b/>
          <w:color w:val="000000" w:themeColor="text1"/>
        </w:rPr>
        <w:t>於該事件中代表派下全體被訴，並於訴訟中代表該祭祀公業派下全體與原告成立和解，合</w:t>
      </w:r>
      <w:r w:rsidRPr="0062146F">
        <w:rPr>
          <w:rFonts w:hint="eastAsia"/>
          <w:b/>
          <w:color w:val="000000" w:themeColor="text1"/>
        </w:rPr>
        <w:lastRenderedPageBreak/>
        <w:t>於行為時有效之最高法院判例之意旨，故無不妥，該院於該事件並無違反民法第828條規定情事。</w:t>
      </w:r>
    </w:p>
    <w:p w:rsidR="00B552A2" w:rsidRPr="0062146F" w:rsidRDefault="00B552A2" w:rsidP="00B552A2">
      <w:pPr>
        <w:pStyle w:val="3"/>
        <w:rPr>
          <w:color w:val="000000" w:themeColor="text1"/>
        </w:rPr>
      </w:pPr>
      <w:r w:rsidRPr="0062146F">
        <w:rPr>
          <w:rFonts w:hint="eastAsia"/>
          <w:color w:val="000000" w:themeColor="text1"/>
        </w:rPr>
        <w:t>按民法第828條第3項規定：「公同共有物之處分及其他之權利行使，除法律另有規定外，應得公同共有人全體之同意。」次按行為時有效之最高法院74年台上字第1359號民事判例</w:t>
      </w:r>
      <w:r w:rsidRPr="0062146F">
        <w:rPr>
          <w:rStyle w:val="afe"/>
          <w:color w:val="000000" w:themeColor="text1"/>
        </w:rPr>
        <w:footnoteReference w:id="10"/>
      </w:r>
      <w:r w:rsidRPr="0062146F">
        <w:rPr>
          <w:rFonts w:hint="eastAsia"/>
          <w:color w:val="000000" w:themeColor="text1"/>
        </w:rPr>
        <w:t>：「臺灣之祭祀公業並無當事人能力，故關於祭祀公業之訴訟，應由其派下全體起訴或被訴，但設有管理人者，得以該管理人名義起訴或被訴。而關於祭祀公業之訴訟，以管理人名義起訴或被訴者，當事人欄應表明其為祭祀公業管理人，以表示其非以自己名義起訴或被訴。」再按行為時有效之最高法院37年上字第6064號民事判例</w:t>
      </w:r>
      <w:r w:rsidRPr="0062146F">
        <w:rPr>
          <w:rStyle w:val="afe"/>
          <w:color w:val="000000" w:themeColor="text1"/>
        </w:rPr>
        <w:footnoteReference w:id="11"/>
      </w:r>
      <w:r w:rsidRPr="0062146F">
        <w:rPr>
          <w:rFonts w:hint="eastAsia"/>
          <w:color w:val="000000" w:themeColor="text1"/>
        </w:rPr>
        <w:t>：「因公同共有祭產與第三人涉訟，縱其公同關係所由規定之契約未明定得由何人起訴或被訴，然我國一般習慣，祭產設有管理人者，其管理人有數人時，得共同以自己名義代表派下全體起訴或被訴，如僅一人，得單獨以自己名義代表派下全體起訴或被訴，無管理人者，各房長得共同以自己名義代表派下全體起訴或被訴，此項習慣，通常可認祭產公同共有人有以之為契約內容之意思。」</w:t>
      </w:r>
    </w:p>
    <w:p w:rsidR="00B552A2" w:rsidRPr="0062146F" w:rsidRDefault="00B552A2" w:rsidP="00B552A2">
      <w:pPr>
        <w:pStyle w:val="3"/>
        <w:rPr>
          <w:color w:val="000000" w:themeColor="text1"/>
        </w:rPr>
      </w:pPr>
      <w:r w:rsidRPr="0062146F">
        <w:rPr>
          <w:rFonts w:hint="eastAsia"/>
          <w:color w:val="000000" w:themeColor="text1"/>
        </w:rPr>
        <w:t>陳訴人指訴：原板橋地院涉違反民法第828條第3項關於公同共有土地財產處分，應得公同共有人全體同意之規定，以79年度重訴字第84號同意祭祀公業舍人公管理人</w:t>
      </w:r>
      <w:r w:rsidR="00104971">
        <w:rPr>
          <w:rFonts w:hint="eastAsia"/>
          <w:color w:val="000000" w:themeColor="text1"/>
        </w:rPr>
        <w:t>林○○</w:t>
      </w:r>
      <w:r w:rsidRPr="0062146F">
        <w:rPr>
          <w:rFonts w:hint="eastAsia"/>
          <w:color w:val="000000" w:themeColor="text1"/>
        </w:rPr>
        <w:t>於未經其他派下員</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5F3EB1">
        <w:rPr>
          <w:rFonts w:hint="eastAsia"/>
          <w:color w:val="000000" w:themeColor="text1"/>
        </w:rPr>
        <w:t>林○○</w:t>
      </w:r>
      <w:r w:rsidRPr="0062146F">
        <w:rPr>
          <w:rFonts w:hint="eastAsia"/>
          <w:color w:val="000000" w:themeColor="text1"/>
        </w:rPr>
        <w:t>等人同意，即與</w:t>
      </w:r>
      <w:r w:rsidR="002C73E0">
        <w:rPr>
          <w:rFonts w:hint="eastAsia"/>
          <w:color w:val="000000" w:themeColor="text1"/>
        </w:rPr>
        <w:t>洪○○</w:t>
      </w:r>
      <w:r w:rsidRPr="0062146F">
        <w:rPr>
          <w:rFonts w:hint="eastAsia"/>
          <w:color w:val="000000" w:themeColor="text1"/>
        </w:rPr>
        <w:t>成立訴</w:t>
      </w:r>
      <w:r w:rsidRPr="0062146F">
        <w:rPr>
          <w:rFonts w:hint="eastAsia"/>
          <w:color w:val="000000" w:themeColor="text1"/>
        </w:rPr>
        <w:lastRenderedPageBreak/>
        <w:t>訟上和解，處分該祭祀公業之土地等情一節。經查，該事件是由原告</w:t>
      </w:r>
      <w:r w:rsidR="002C73E0">
        <w:rPr>
          <w:rFonts w:hint="eastAsia"/>
          <w:color w:val="000000" w:themeColor="text1"/>
        </w:rPr>
        <w:t>洪○○</w:t>
      </w:r>
      <w:r w:rsidRPr="0062146F">
        <w:rPr>
          <w:rFonts w:hint="eastAsia"/>
          <w:color w:val="000000" w:themeColor="text1"/>
        </w:rPr>
        <w:t>起訴，列</w:t>
      </w:r>
      <w:r w:rsidR="00104971">
        <w:rPr>
          <w:rFonts w:hint="eastAsia"/>
          <w:color w:val="000000" w:themeColor="text1"/>
        </w:rPr>
        <w:t>林○○</w:t>
      </w:r>
      <w:r w:rsidRPr="0062146F">
        <w:rPr>
          <w:rFonts w:hint="eastAsia"/>
          <w:color w:val="000000" w:themeColor="text1"/>
        </w:rPr>
        <w:t>即該祭祀公業管理人為被告，有原三重市公所於77年9月16日所發載有受文者為「祭祀公業舍人公派下員代表</w:t>
      </w:r>
      <w:r w:rsidR="00104971">
        <w:rPr>
          <w:rFonts w:hint="eastAsia"/>
          <w:color w:val="000000" w:themeColor="text1"/>
        </w:rPr>
        <w:t>林○○</w:t>
      </w:r>
      <w:r w:rsidRPr="0062146F">
        <w:rPr>
          <w:rFonts w:hint="eastAsia"/>
          <w:color w:val="000000" w:themeColor="text1"/>
        </w:rPr>
        <w:t>女士」之派下員名冊證明函，及79年11月20日所發79北縣重民字第43231號函，記載受文者為「祭祀公業舍人公管理人</w:t>
      </w:r>
      <w:r w:rsidR="00104971">
        <w:rPr>
          <w:rFonts w:hint="eastAsia"/>
          <w:color w:val="000000" w:themeColor="text1"/>
        </w:rPr>
        <w:t>林○○</w:t>
      </w:r>
      <w:r w:rsidRPr="0062146F">
        <w:rPr>
          <w:rFonts w:hint="eastAsia"/>
          <w:color w:val="000000" w:themeColor="text1"/>
        </w:rPr>
        <w:t>」，並於主旨中說明該管理人於何時選任及同意備查可證。新北地院於107年8月22日查復本院表示：該院於該事件中，依當時有效之最高法院74年台上字第1359號及37年上字第6064號判例意旨，於認定</w:t>
      </w:r>
      <w:r w:rsidR="00104971">
        <w:rPr>
          <w:rFonts w:hint="eastAsia"/>
          <w:color w:val="000000" w:themeColor="text1"/>
        </w:rPr>
        <w:t>林○○</w:t>
      </w:r>
      <w:r w:rsidRPr="0062146F">
        <w:rPr>
          <w:rFonts w:hint="eastAsia"/>
          <w:color w:val="000000" w:themeColor="text1"/>
        </w:rPr>
        <w:t>為該祭祀公業管理人，並由</w:t>
      </w:r>
      <w:r w:rsidR="00104971">
        <w:rPr>
          <w:rFonts w:hint="eastAsia"/>
          <w:color w:val="000000" w:themeColor="text1"/>
        </w:rPr>
        <w:t>林○○</w:t>
      </w:r>
      <w:r w:rsidRPr="0062146F">
        <w:rPr>
          <w:rFonts w:hint="eastAsia"/>
          <w:color w:val="000000" w:themeColor="text1"/>
        </w:rPr>
        <w:t>於該事件中代表派下全體被訴，及於訴訟中代表派下全體與原告成立和解，自屬有據等語。</w:t>
      </w:r>
    </w:p>
    <w:p w:rsidR="00B552A2" w:rsidRPr="0062146F" w:rsidRDefault="00B552A2" w:rsidP="00B552A2">
      <w:pPr>
        <w:pStyle w:val="3"/>
        <w:rPr>
          <w:color w:val="000000" w:themeColor="text1"/>
        </w:rPr>
      </w:pPr>
      <w:r w:rsidRPr="0062146F">
        <w:rPr>
          <w:rFonts w:hint="eastAsia"/>
          <w:color w:val="000000" w:themeColor="text1"/>
        </w:rPr>
        <w:t>綜上，</w:t>
      </w:r>
      <w:r w:rsidR="000E651F" w:rsidRPr="000E651F">
        <w:rPr>
          <w:rFonts w:hint="eastAsia"/>
          <w:color w:val="000000" w:themeColor="text1"/>
        </w:rPr>
        <w:t>原板橋地院79年度重訴字第84號民事事件，因祭祀公業舍人公設有管理人</w:t>
      </w:r>
      <w:r w:rsidR="00104971">
        <w:rPr>
          <w:rFonts w:hint="eastAsia"/>
          <w:color w:val="000000" w:themeColor="text1"/>
        </w:rPr>
        <w:t>林○○</w:t>
      </w:r>
      <w:r w:rsidR="000E651F" w:rsidRPr="000E651F">
        <w:rPr>
          <w:rFonts w:hint="eastAsia"/>
          <w:color w:val="000000" w:themeColor="text1"/>
        </w:rPr>
        <w:t>，故於原告</w:t>
      </w:r>
      <w:r w:rsidR="002C73E0">
        <w:rPr>
          <w:rFonts w:hint="eastAsia"/>
          <w:color w:val="000000" w:themeColor="text1"/>
        </w:rPr>
        <w:t>洪○○</w:t>
      </w:r>
      <w:r w:rsidR="000E651F" w:rsidRPr="000E651F">
        <w:rPr>
          <w:rFonts w:hint="eastAsia"/>
          <w:color w:val="000000" w:themeColor="text1"/>
        </w:rPr>
        <w:t>起訴時，列被告為「</w:t>
      </w:r>
      <w:r w:rsidR="00104971">
        <w:rPr>
          <w:rFonts w:hint="eastAsia"/>
          <w:color w:val="000000" w:themeColor="text1"/>
        </w:rPr>
        <w:t>林○○</w:t>
      </w:r>
      <w:r w:rsidR="000E651F" w:rsidRPr="000E651F">
        <w:rPr>
          <w:rFonts w:hint="eastAsia"/>
          <w:color w:val="000000" w:themeColor="text1"/>
        </w:rPr>
        <w:t>即祭祀公業舍人公管理人」，由</w:t>
      </w:r>
      <w:r w:rsidR="00104971">
        <w:rPr>
          <w:rFonts w:hint="eastAsia"/>
          <w:color w:val="000000" w:themeColor="text1"/>
        </w:rPr>
        <w:t>林○○</w:t>
      </w:r>
      <w:r w:rsidR="000E651F" w:rsidRPr="000E651F">
        <w:rPr>
          <w:rFonts w:hint="eastAsia"/>
          <w:color w:val="000000" w:themeColor="text1"/>
        </w:rPr>
        <w:t>於該事件中代表派下全體被訴，並於訴訟中代表該祭祀公業派下全體與原告成立和解，合於行為時有效之最高法院判例之意旨，故無不妥，該院於該事件並無違反民法第828條規定情事。</w:t>
      </w:r>
    </w:p>
    <w:p w:rsidR="00B552A2" w:rsidRPr="0062146F" w:rsidRDefault="00E24E2E" w:rsidP="00E24E2E">
      <w:pPr>
        <w:pStyle w:val="2"/>
        <w:rPr>
          <w:b/>
          <w:color w:val="000000" w:themeColor="text1"/>
        </w:rPr>
      </w:pPr>
      <w:r w:rsidRPr="0062146F">
        <w:rPr>
          <w:rFonts w:hint="eastAsia"/>
          <w:b/>
          <w:color w:val="000000" w:themeColor="text1"/>
        </w:rPr>
        <w:t>臺北地院核發支付命令時，為達督促程序設立目的，關於陳訴人指訴</w:t>
      </w:r>
      <w:r w:rsidR="002C73E0">
        <w:rPr>
          <w:rFonts w:hint="eastAsia"/>
          <w:b/>
          <w:color w:val="000000" w:themeColor="text1"/>
        </w:rPr>
        <w:t>洪○○</w:t>
      </w:r>
      <w:r w:rsidRPr="0062146F">
        <w:rPr>
          <w:rFonts w:hint="eastAsia"/>
          <w:b/>
          <w:color w:val="000000" w:themeColor="text1"/>
        </w:rPr>
        <w:t>涉以假收據等所聲請情事，尚非該院核發支付命令時應詳查之事證；又因祭祀公業舍人公設有管理人</w:t>
      </w:r>
      <w:r w:rsidR="00104971">
        <w:rPr>
          <w:rFonts w:hint="eastAsia"/>
          <w:b/>
          <w:color w:val="000000" w:themeColor="text1"/>
        </w:rPr>
        <w:t>林○○</w:t>
      </w:r>
      <w:r w:rsidRPr="0062146F">
        <w:rPr>
          <w:rFonts w:hint="eastAsia"/>
          <w:b/>
          <w:color w:val="000000" w:themeColor="text1"/>
        </w:rPr>
        <w:t>，故該院依行為時有效之最高法院判例之意旨，就支付命令寄發與</w:t>
      </w:r>
      <w:r w:rsidR="00104971">
        <w:rPr>
          <w:rFonts w:hint="eastAsia"/>
          <w:b/>
          <w:color w:val="000000" w:themeColor="text1"/>
        </w:rPr>
        <w:t>林○○</w:t>
      </w:r>
      <w:r w:rsidRPr="0062146F">
        <w:rPr>
          <w:rFonts w:hint="eastAsia"/>
          <w:b/>
          <w:color w:val="000000" w:themeColor="text1"/>
        </w:rPr>
        <w:t>，於法制上亦尚無不妥。</w:t>
      </w:r>
    </w:p>
    <w:p w:rsidR="00B552A2" w:rsidRPr="0062146F" w:rsidRDefault="00B552A2" w:rsidP="00B552A2">
      <w:pPr>
        <w:pStyle w:val="3"/>
        <w:rPr>
          <w:color w:val="000000" w:themeColor="text1"/>
        </w:rPr>
      </w:pPr>
      <w:r w:rsidRPr="0062146F">
        <w:rPr>
          <w:rFonts w:hint="eastAsia"/>
          <w:color w:val="000000" w:themeColor="text1"/>
        </w:rPr>
        <w:t>按行為時民事訴訟法(89年2月9日修正公布)第511條規定：「支付命令之聲請，應表明左列各款事項：一、當事人及法定代理人。二、請求之標的並其數量及請求之原因、</w:t>
      </w:r>
      <w:r w:rsidRPr="0062146F">
        <w:rPr>
          <w:rFonts w:hint="eastAsia"/>
          <w:color w:val="000000" w:themeColor="text1"/>
        </w:rPr>
        <w:lastRenderedPageBreak/>
        <w:t>事實。三、應發支付命令之陳述。四、法院。」同法第516條規定：「(第1項)債務人對於支付命令，得不附理由向發命令之法院提出異議。(第2項)債務人就請求之一部提出異議者，其效力及於全部。(第3項)法院應依債務人之聲請，付與已於合法時期提出異議之證明書。」次按行為時有效之最高法院74年台上字第1359號民事判例：「臺灣之祭祀公業並無當事人能力，故關於祭祀公業之訴訟，應由其派下全體起訴或被訴，但設有管理人者，得以該管理人名義起訴或被訴。而關於祭祀公業之訴訟，以管理人名義起訴或被訴者，當事人欄應表明其為祭祀公業管理人，以表示其非以自己名義起訴或被訴。」</w:t>
      </w:r>
    </w:p>
    <w:p w:rsidR="00B552A2" w:rsidRPr="0062146F" w:rsidRDefault="00B552A2" w:rsidP="00B552A2">
      <w:pPr>
        <w:pStyle w:val="3"/>
        <w:rPr>
          <w:color w:val="000000" w:themeColor="text1"/>
        </w:rPr>
      </w:pPr>
      <w:r w:rsidRPr="0062146F">
        <w:rPr>
          <w:rFonts w:hint="eastAsia"/>
          <w:color w:val="000000" w:themeColor="text1"/>
        </w:rPr>
        <w:t>陳訴人指訴：臺北地院核發</w:t>
      </w:r>
      <w:r w:rsidR="00104971">
        <w:rPr>
          <w:rFonts w:hint="eastAsia"/>
          <w:color w:val="000000" w:themeColor="text1"/>
        </w:rPr>
        <w:t>林○○</w:t>
      </w:r>
      <w:r w:rsidRPr="0062146F">
        <w:rPr>
          <w:rFonts w:hint="eastAsia"/>
          <w:color w:val="000000" w:themeColor="text1"/>
        </w:rPr>
        <w:t>即祭祀公業舍人公管理人之91年促字第1046號、91年促字第3552號、92年促字第17939號等支付命令，係</w:t>
      </w:r>
      <w:r w:rsidR="002C73E0">
        <w:rPr>
          <w:rFonts w:hint="eastAsia"/>
          <w:color w:val="000000" w:themeColor="text1"/>
        </w:rPr>
        <w:t>洪○○</w:t>
      </w:r>
      <w:r w:rsidRPr="0062146F">
        <w:rPr>
          <w:rFonts w:hint="eastAsia"/>
          <w:color w:val="000000" w:themeColor="text1"/>
        </w:rPr>
        <w:t>於90年間偽造80年2月12日購買該祭祀公業土地，付款管理人</w:t>
      </w:r>
      <w:r w:rsidR="00104971">
        <w:rPr>
          <w:rFonts w:hint="eastAsia"/>
          <w:color w:val="000000" w:themeColor="text1"/>
        </w:rPr>
        <w:t>林○○</w:t>
      </w:r>
      <w:r w:rsidRPr="0062146F">
        <w:rPr>
          <w:rFonts w:hint="eastAsia"/>
          <w:color w:val="000000" w:themeColor="text1"/>
        </w:rPr>
        <w:t>之假收據所聲請，該院於核發該等支付命令是否涉有未詳查事證等情一節。經查，督促程序設立之目的，在使數量明確且無訟爭性之債權得以迅速、簡易確定，節省當事人勞費，並收程序經濟、疏減訟源之效果。據臺北地院於107年8月14日查復本院表示：91、92年間支付命令分案後由科長審核，勾選審理單後（准、駁、部分准駁、裁定命補正等），交承辦股錄事製作支付命令原本，與卷宗併送承辦法官，法官審核無誤後於原本蓋章，交錄事製作正本，寄送債權人及債務人，待回證均回，如債務人經合法送達且未聲明異議，承辦書記官方製作確定證明書與債權人；又依當時民事訴訟法第511條規定，債權人聲請支付命令時表明：當事人及法定代理人、請求之標的及其數量、請求之原因事實。其有對待給付者，已</w:t>
      </w:r>
      <w:r w:rsidRPr="0062146F">
        <w:rPr>
          <w:rFonts w:hint="eastAsia"/>
          <w:color w:val="000000" w:themeColor="text1"/>
        </w:rPr>
        <w:lastRenderedPageBreak/>
        <w:t>履行之情形、應發支付命令之陳述、法院等事項即可（現行民事訴訟法第511條第2項規定：「債權人之請求，應釋明之」，乃104年間修法時增訂），由法院就聲請內容作形式上審查，除非由聲請內容可認在法律上有不應准許之情形，否則即會核發支付命令等語。</w:t>
      </w:r>
    </w:p>
    <w:p w:rsidR="00B552A2" w:rsidRPr="0062146F" w:rsidRDefault="00B552A2" w:rsidP="00B552A2">
      <w:pPr>
        <w:pStyle w:val="3"/>
        <w:rPr>
          <w:color w:val="000000" w:themeColor="text1"/>
        </w:rPr>
      </w:pPr>
      <w:r w:rsidRPr="0062146F">
        <w:rPr>
          <w:rFonts w:hint="eastAsia"/>
          <w:color w:val="000000" w:themeColor="text1"/>
        </w:rPr>
        <w:t>另陳訴人指訴：祭祀公業舍人公土地係派下員</w:t>
      </w:r>
      <w:r w:rsidR="0010497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等人公同共有，臺北地院於核發支付命令時，卻僅通知管理人</w:t>
      </w:r>
      <w:r w:rsidR="00104971">
        <w:rPr>
          <w:rFonts w:hint="eastAsia"/>
          <w:color w:val="000000" w:themeColor="text1"/>
        </w:rPr>
        <w:t>林○○</w:t>
      </w:r>
      <w:r w:rsidRPr="0062146F">
        <w:rPr>
          <w:rFonts w:hint="eastAsia"/>
          <w:color w:val="000000" w:themeColor="text1"/>
        </w:rPr>
        <w:t>，而未通知其他派下員，是否涉違反民法第828條第3項有關公同共有財產之處分，應得全體公同共有人同意之規定等情一節。經查，臺灣之祭祀公業並無當事人能力，故關於祭祀公業之訴訟，應由其派下全體起訴或被訴，但設有管理人者，得以管理人名義起訴或被訴。而關於祭祀公業之訴訟，以管理人名義起訴或被訴者，當事人欄應表明其為祭祀公業管理人，以表示其非以自己名義起訴或被訴（行為時最高法院74年台上字第1359號判例參照）。據臺北地院於107年8月14日查復本院表示：該院91年度促字第1046號、91年度促字第3552號、92年度促字第17939號支付命令，債務人均記載為「</w:t>
      </w:r>
      <w:r w:rsidR="00104971">
        <w:rPr>
          <w:rFonts w:hint="eastAsia"/>
          <w:color w:val="000000" w:themeColor="text1"/>
        </w:rPr>
        <w:t>林○○</w:t>
      </w:r>
      <w:r w:rsidRPr="0062146F">
        <w:rPr>
          <w:rFonts w:hint="eastAsia"/>
          <w:color w:val="000000" w:themeColor="text1"/>
        </w:rPr>
        <w:t>即祭祀公業舍人公管理人」，依當時仍有拘束力之最高法院74年台上字第1359號判例意旨，該等支付命令之債務人均為該祭祀公業，而當時祭祀公業並無當事人能力，本應由其派下全體被訴，但設有管理人者，得以管理人名義被訴，又</w:t>
      </w:r>
      <w:r w:rsidR="00104971">
        <w:rPr>
          <w:rFonts w:hint="eastAsia"/>
          <w:color w:val="000000" w:themeColor="text1"/>
        </w:rPr>
        <w:t>林○○</w:t>
      </w:r>
      <w:r w:rsidRPr="0062146F">
        <w:rPr>
          <w:rFonts w:hint="eastAsia"/>
          <w:color w:val="000000" w:themeColor="text1"/>
        </w:rPr>
        <w:t>為該祭祀公業之管理人，故債權人得將債務人名稱列為「</w:t>
      </w:r>
      <w:r w:rsidR="00104971">
        <w:rPr>
          <w:rFonts w:hint="eastAsia"/>
          <w:color w:val="000000" w:themeColor="text1"/>
        </w:rPr>
        <w:t>林○○</w:t>
      </w:r>
      <w:r w:rsidRPr="0062146F">
        <w:rPr>
          <w:rFonts w:hint="eastAsia"/>
          <w:color w:val="000000" w:themeColor="text1"/>
        </w:rPr>
        <w:t>即祭祀公業舍人公管理人」，該院就該等支付命令則寄發與</w:t>
      </w:r>
      <w:r w:rsidR="00104971">
        <w:rPr>
          <w:rFonts w:hint="eastAsia"/>
          <w:color w:val="000000" w:themeColor="text1"/>
        </w:rPr>
        <w:t>林○○</w:t>
      </w:r>
      <w:r w:rsidRPr="0062146F">
        <w:rPr>
          <w:rFonts w:hint="eastAsia"/>
          <w:color w:val="000000" w:themeColor="text1"/>
        </w:rPr>
        <w:t>（基於祭祀公業舍人公管理人之身分）為已足，毋須寄發與其他派下員，而該等支付命令效力乃對該祭祀公業發生效力，而非對</w:t>
      </w:r>
      <w:r w:rsidR="00104971">
        <w:rPr>
          <w:rFonts w:hint="eastAsia"/>
          <w:color w:val="000000" w:themeColor="text1"/>
        </w:rPr>
        <w:t>林○○</w:t>
      </w:r>
      <w:r w:rsidRPr="0062146F">
        <w:rPr>
          <w:rFonts w:hint="eastAsia"/>
          <w:color w:val="000000" w:themeColor="text1"/>
        </w:rPr>
        <w:t>個人發</w:t>
      </w:r>
      <w:r w:rsidRPr="0062146F">
        <w:rPr>
          <w:rFonts w:hint="eastAsia"/>
          <w:color w:val="000000" w:themeColor="text1"/>
        </w:rPr>
        <w:lastRenderedPageBreak/>
        <w:t>生效力等語。</w:t>
      </w:r>
    </w:p>
    <w:p w:rsidR="00B552A2" w:rsidRPr="0062146F" w:rsidRDefault="00B552A2" w:rsidP="00B552A2">
      <w:pPr>
        <w:pStyle w:val="3"/>
        <w:rPr>
          <w:color w:val="000000" w:themeColor="text1"/>
        </w:rPr>
      </w:pPr>
      <w:r w:rsidRPr="0062146F">
        <w:rPr>
          <w:rFonts w:hint="eastAsia"/>
          <w:color w:val="000000" w:themeColor="text1"/>
        </w:rPr>
        <w:t>綜上，臺北地院核發支付命令時，為達督促程序設立目的，關於陳訴人指訴</w:t>
      </w:r>
      <w:r w:rsidR="002C73E0">
        <w:rPr>
          <w:rFonts w:hint="eastAsia"/>
          <w:color w:val="000000" w:themeColor="text1"/>
        </w:rPr>
        <w:t>洪○○</w:t>
      </w:r>
      <w:r w:rsidRPr="0062146F">
        <w:rPr>
          <w:rFonts w:hint="eastAsia"/>
          <w:color w:val="000000" w:themeColor="text1"/>
        </w:rPr>
        <w:t>涉以假收據等所聲請情事，尚非該院核發支付命令時應詳查之事證；又因祭祀公業舍人公設有管理人</w:t>
      </w:r>
      <w:r w:rsidR="00104971">
        <w:rPr>
          <w:rFonts w:hint="eastAsia"/>
          <w:color w:val="000000" w:themeColor="text1"/>
        </w:rPr>
        <w:t>林○○</w:t>
      </w:r>
      <w:r w:rsidRPr="0062146F">
        <w:rPr>
          <w:rFonts w:hint="eastAsia"/>
          <w:color w:val="000000" w:themeColor="text1"/>
        </w:rPr>
        <w:t>，故該院依行為時有效之最高法院判例之意旨，就支付命令寄發與</w:t>
      </w:r>
      <w:r w:rsidR="00104971">
        <w:rPr>
          <w:rFonts w:hint="eastAsia"/>
          <w:color w:val="000000" w:themeColor="text1"/>
        </w:rPr>
        <w:t>林○○</w:t>
      </w:r>
      <w:r w:rsidRPr="0062146F">
        <w:rPr>
          <w:rFonts w:hint="eastAsia"/>
          <w:color w:val="000000" w:themeColor="text1"/>
        </w:rPr>
        <w:t>，於法制上亦尚無不妥。</w:t>
      </w:r>
    </w:p>
    <w:p w:rsidR="00B552A2" w:rsidRPr="0062146F" w:rsidRDefault="00B2123B" w:rsidP="00B552A2">
      <w:pPr>
        <w:pStyle w:val="2"/>
        <w:rPr>
          <w:b/>
          <w:color w:val="000000" w:themeColor="text1"/>
        </w:rPr>
      </w:pPr>
      <w:r w:rsidRPr="0062146F">
        <w:rPr>
          <w:rFonts w:hint="eastAsia"/>
          <w:b/>
          <w:color w:val="000000" w:themeColor="text1"/>
        </w:rPr>
        <w:t>原板橋地院依憑臺北地院核發之支付命令為執行名義，於進行強制執行程序時，以</w:t>
      </w:r>
      <w:r w:rsidR="00104971">
        <w:rPr>
          <w:rFonts w:hint="eastAsia"/>
          <w:b/>
          <w:color w:val="000000" w:themeColor="text1"/>
        </w:rPr>
        <w:t>林○○</w:t>
      </w:r>
      <w:r w:rsidRPr="0062146F">
        <w:rPr>
          <w:rFonts w:hint="eastAsia"/>
          <w:b/>
          <w:color w:val="000000" w:themeColor="text1"/>
        </w:rPr>
        <w:t>即祭祀公業舍人公管理人代表派下員全體，核與當時有效之最高法院判例意旨相符；又該祭祀公業派下員</w:t>
      </w:r>
      <w:r w:rsidR="005F3EB1">
        <w:rPr>
          <w:rFonts w:hint="eastAsia"/>
          <w:b/>
          <w:color w:val="000000" w:themeColor="text1"/>
        </w:rPr>
        <w:t>林○○</w:t>
      </w:r>
      <w:r w:rsidRPr="0062146F">
        <w:rPr>
          <w:rFonts w:hint="eastAsia"/>
          <w:b/>
          <w:color w:val="000000" w:themeColor="text1"/>
        </w:rPr>
        <w:t>等人同為執行債務人，係因他案併案執行，非因原執行名義支付命令逕予增列，與其等未於3個月內收受該等支付命令無涉。</w:t>
      </w:r>
    </w:p>
    <w:p w:rsidR="00B552A2" w:rsidRPr="0062146F" w:rsidRDefault="00B552A2" w:rsidP="00B552A2">
      <w:pPr>
        <w:pStyle w:val="3"/>
        <w:rPr>
          <w:color w:val="000000" w:themeColor="text1"/>
        </w:rPr>
      </w:pPr>
      <w:r w:rsidRPr="0062146F">
        <w:rPr>
          <w:rFonts w:hint="eastAsia"/>
          <w:color w:val="000000" w:themeColor="text1"/>
        </w:rPr>
        <w:t>按行為時民事訴訟法(89年2月9日修正公布)第515條規定：「(第1項)支付命令送達於債務人後，法院應速通知債權人。(第2項)發支付命令後，3個月內不能送達於債務人者，其命令失其效力。」次按行為時有效之最高法院74年台上字第1359號民事判例：「臺灣之祭祀公業並無當事人能力，故關於祭祀公業之訴訟，應由其派下全體起訴或被訴，但設有管理人者，得以該管理人名義起訴或被訴。而關於祭祀公業之訴訟，以管理人名義起訴或被訴者，當事人欄應表明其為祭祀公業管理人，以表示其非以自己名義起訴或被訴。」再按行為時有效之最高法院37年上字第6064號民事判例：「因公同共有祭產與第三人涉訟，縱其公同關係所由規定之契約未明定得由何人起訴或被訴，然我國一般習慣，祭產設有管理人者，其管理人有數人時，得共同以自己名義代表派下全體起訴或被訴，如僅一人，得單獨以自己名義代表派下全體起訴或被訴，無管理</w:t>
      </w:r>
      <w:r w:rsidRPr="0062146F">
        <w:rPr>
          <w:rFonts w:hint="eastAsia"/>
          <w:color w:val="000000" w:themeColor="text1"/>
        </w:rPr>
        <w:lastRenderedPageBreak/>
        <w:t>人者，各房長得共同以自己名義代表派下全體起訴或被訴，此項習慣，通常可認祭產公同共有人有以之為契約內容之意思。」</w:t>
      </w:r>
    </w:p>
    <w:p w:rsidR="00B552A2" w:rsidRPr="0062146F" w:rsidRDefault="00B552A2" w:rsidP="00B552A2">
      <w:pPr>
        <w:pStyle w:val="3"/>
        <w:rPr>
          <w:color w:val="000000" w:themeColor="text1"/>
        </w:rPr>
      </w:pPr>
      <w:r w:rsidRPr="0062146F">
        <w:rPr>
          <w:rFonts w:hint="eastAsia"/>
          <w:color w:val="000000" w:themeColor="text1"/>
        </w:rPr>
        <w:t>陳訴人指訴：臺北地院核發之支付命令，僅通知祭祀公業舍人公管理人</w:t>
      </w:r>
      <w:r w:rsidR="00104971">
        <w:rPr>
          <w:rFonts w:hint="eastAsia"/>
          <w:color w:val="000000" w:themeColor="text1"/>
        </w:rPr>
        <w:t>林○○</w:t>
      </w:r>
      <w:r w:rsidRPr="0062146F">
        <w:rPr>
          <w:rFonts w:hint="eastAsia"/>
          <w:color w:val="000000" w:themeColor="text1"/>
        </w:rPr>
        <w:t>，而未通知其他派下員</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5F3EB1">
        <w:rPr>
          <w:rFonts w:hint="eastAsia"/>
          <w:color w:val="000000" w:themeColor="text1"/>
        </w:rPr>
        <w:t>林○○</w:t>
      </w:r>
      <w:r w:rsidRPr="0062146F">
        <w:rPr>
          <w:rFonts w:hint="eastAsia"/>
          <w:color w:val="000000" w:themeColor="text1"/>
        </w:rPr>
        <w:t>等人，依據民事訴訟法第515條規定，</w:t>
      </w:r>
      <w:r w:rsidR="005F3EB1">
        <w:rPr>
          <w:rFonts w:hint="eastAsia"/>
          <w:color w:val="000000" w:themeColor="text1"/>
        </w:rPr>
        <w:t>林○○</w:t>
      </w:r>
      <w:r w:rsidRPr="0062146F">
        <w:rPr>
          <w:rFonts w:hint="eastAsia"/>
          <w:color w:val="000000" w:themeColor="text1"/>
        </w:rPr>
        <w:t>等人未於3個月內收受該等支付命令，故原板橋地院以該等支付命令執行拍賣該祭祀公業派下全員所公同共有之土地，是否亦涉違反規定等情一節。經查：</w:t>
      </w:r>
    </w:p>
    <w:p w:rsidR="00B552A2" w:rsidRPr="0062146F" w:rsidRDefault="00B552A2" w:rsidP="00B552A2">
      <w:pPr>
        <w:pStyle w:val="4"/>
        <w:rPr>
          <w:color w:val="000000" w:themeColor="text1"/>
        </w:rPr>
      </w:pPr>
      <w:r w:rsidRPr="0062146F">
        <w:rPr>
          <w:rFonts w:hint="eastAsia"/>
          <w:color w:val="000000" w:themeColor="text1"/>
        </w:rPr>
        <w:t>債權人</w:t>
      </w:r>
      <w:r w:rsidR="002C73E0">
        <w:rPr>
          <w:rFonts w:hint="eastAsia"/>
          <w:color w:val="000000" w:themeColor="text1"/>
        </w:rPr>
        <w:t>洪○○</w:t>
      </w:r>
      <w:r w:rsidRPr="0062146F">
        <w:rPr>
          <w:rFonts w:hint="eastAsia"/>
          <w:color w:val="000000" w:themeColor="text1"/>
        </w:rPr>
        <w:t>前於91年6月10日持臺北地院91年度促字第3552號支付命令，及確定證明書為執行名義，向原板橋地院聲請就債務人該祭祀公業所有坐落原臺北縣三重市三重埔段菜寮小段225-1、225-2、225-3及大同南段</w:t>
      </w:r>
      <w:r w:rsidR="00104971">
        <w:rPr>
          <w:rFonts w:hint="eastAsia"/>
          <w:color w:val="000000" w:themeColor="text1"/>
        </w:rPr>
        <w:t>○○○○</w:t>
      </w:r>
      <w:r w:rsidRPr="0062146F">
        <w:rPr>
          <w:rFonts w:hint="eastAsia"/>
          <w:color w:val="000000" w:themeColor="text1"/>
        </w:rPr>
        <w:t>、1382、1385地號土地進行強制執行，債權人嗣於91年7月10日具狀追加執行名義臺北地院91年度促字第1046號支付命令，該院即進行查封、現場指界、鑑價、詢價、調查土地上建物占用狀況及權源、調查地上權範圍等情形後，先後於94年1月26日、3月9日、4月27日進行第1次至第3次拍賣程序，均因無人應買而依強制執行法第95條第1項規定進行公告3個月特別變賣程序，復經債權人聲請減價拍賣，該院於94年11月23日進行第4次拍賣程序時由</w:t>
      </w:r>
      <w:r w:rsidR="00C15B0A">
        <w:rPr>
          <w:rFonts w:hint="eastAsia"/>
          <w:color w:val="000000" w:themeColor="text1"/>
        </w:rPr>
        <w:t>余○○</w:t>
      </w:r>
      <w:r w:rsidRPr="0062146F">
        <w:rPr>
          <w:rFonts w:hint="eastAsia"/>
          <w:color w:val="000000" w:themeColor="text1"/>
        </w:rPr>
        <w:t>以總價新臺幣(下同)3億234萬元得標後，進行優先承買權人之通知、分配及發款程序而結案。</w:t>
      </w:r>
    </w:p>
    <w:p w:rsidR="00B552A2" w:rsidRPr="0062146F" w:rsidRDefault="00B552A2" w:rsidP="00B552A2">
      <w:pPr>
        <w:pStyle w:val="4"/>
        <w:rPr>
          <w:color w:val="000000" w:themeColor="text1"/>
        </w:rPr>
      </w:pPr>
      <w:r w:rsidRPr="0062146F">
        <w:rPr>
          <w:rFonts w:hint="eastAsia"/>
          <w:color w:val="000000" w:themeColor="text1"/>
        </w:rPr>
        <w:t>據新北地院於107年8月22日查復本院表示：原板橋地院91年度執字第12528號強制執行程序所依憑執行名義即臺北地院91年度促字第1046、3552號等支付命令，因該祭祀公業既設有管理人</w:t>
      </w:r>
      <w:r w:rsidR="00104971">
        <w:rPr>
          <w:rFonts w:hint="eastAsia"/>
          <w:color w:val="000000" w:themeColor="text1"/>
        </w:rPr>
        <w:t>林○○</w:t>
      </w:r>
      <w:r w:rsidRPr="0062146F">
        <w:rPr>
          <w:rFonts w:hint="eastAsia"/>
          <w:color w:val="000000" w:themeColor="text1"/>
        </w:rPr>
        <w:t>，故列相對人為「</w:t>
      </w:r>
      <w:r w:rsidR="00104971">
        <w:rPr>
          <w:rFonts w:hint="eastAsia"/>
          <w:color w:val="000000" w:themeColor="text1"/>
        </w:rPr>
        <w:t>林○○</w:t>
      </w:r>
      <w:r w:rsidRPr="0062146F">
        <w:rPr>
          <w:rFonts w:hint="eastAsia"/>
          <w:color w:val="000000" w:themeColor="text1"/>
        </w:rPr>
        <w:t>即祭祀公業舍人公管理人」，</w:t>
      </w:r>
      <w:r w:rsidRPr="0062146F">
        <w:rPr>
          <w:rFonts w:hint="eastAsia"/>
          <w:color w:val="000000" w:themeColor="text1"/>
        </w:rPr>
        <w:lastRenderedPageBreak/>
        <w:t>並由</w:t>
      </w:r>
      <w:r w:rsidR="00104971">
        <w:rPr>
          <w:rFonts w:hint="eastAsia"/>
          <w:color w:val="000000" w:themeColor="text1"/>
        </w:rPr>
        <w:t>林○○</w:t>
      </w:r>
      <w:r w:rsidRPr="0062146F">
        <w:rPr>
          <w:rFonts w:hint="eastAsia"/>
          <w:color w:val="000000" w:themeColor="text1"/>
        </w:rPr>
        <w:t>於督促程序中代表派下員全體，核與當時有效之最高法院74年台上字第1359號、37年上字第6064號判例意旨相符。又，該院91年度執字第12528號執行程序進行中，另有債權人陳</w:t>
      </w:r>
      <w:r w:rsidR="00C15B0A">
        <w:rPr>
          <w:rFonts w:hint="eastAsia"/>
          <w:color w:val="000000" w:themeColor="text1"/>
        </w:rPr>
        <w:t>○○</w:t>
      </w:r>
      <w:r w:rsidRPr="0062146F">
        <w:rPr>
          <w:rFonts w:hint="eastAsia"/>
          <w:color w:val="000000" w:themeColor="text1"/>
        </w:rPr>
        <w:t>、趙</w:t>
      </w:r>
      <w:r w:rsidR="00C15B0A">
        <w:rPr>
          <w:rFonts w:hint="eastAsia"/>
          <w:color w:val="000000" w:themeColor="text1"/>
        </w:rPr>
        <w:t>○○</w:t>
      </w:r>
      <w:r w:rsidRPr="0062146F">
        <w:rPr>
          <w:rFonts w:hint="eastAsia"/>
          <w:color w:val="000000" w:themeColor="text1"/>
        </w:rPr>
        <w:t>、陳</w:t>
      </w:r>
      <w:r w:rsidR="00C15B0A">
        <w:rPr>
          <w:rFonts w:hint="eastAsia"/>
          <w:color w:val="000000" w:themeColor="text1"/>
        </w:rPr>
        <w:t>○○</w:t>
      </w:r>
      <w:r w:rsidRPr="0062146F">
        <w:rPr>
          <w:rFonts w:hint="eastAsia"/>
          <w:color w:val="000000" w:themeColor="text1"/>
        </w:rPr>
        <w:t>、陳</w:t>
      </w:r>
      <w:r w:rsidR="00C15B0A">
        <w:rPr>
          <w:rFonts w:hint="eastAsia"/>
          <w:color w:val="000000" w:themeColor="text1"/>
        </w:rPr>
        <w:t>○○</w:t>
      </w:r>
      <w:r w:rsidRPr="0062146F">
        <w:rPr>
          <w:rFonts w:hint="eastAsia"/>
          <w:color w:val="000000" w:themeColor="text1"/>
        </w:rPr>
        <w:t>、張</w:t>
      </w:r>
      <w:r w:rsidR="00C15B0A">
        <w:rPr>
          <w:rFonts w:hint="eastAsia"/>
          <w:color w:val="000000" w:themeColor="text1"/>
        </w:rPr>
        <w:t>○○</w:t>
      </w:r>
      <w:r w:rsidRPr="0062146F">
        <w:rPr>
          <w:rFonts w:hint="eastAsia"/>
          <w:color w:val="000000" w:themeColor="text1"/>
        </w:rPr>
        <w:t>、張</w:t>
      </w:r>
      <w:r w:rsidR="00C15B0A">
        <w:rPr>
          <w:rFonts w:hint="eastAsia"/>
          <w:color w:val="000000" w:themeColor="text1"/>
        </w:rPr>
        <w:t>○○</w:t>
      </w:r>
      <w:r w:rsidRPr="0062146F">
        <w:rPr>
          <w:rFonts w:hint="eastAsia"/>
          <w:color w:val="000000" w:themeColor="text1"/>
        </w:rPr>
        <w:t>及張</w:t>
      </w:r>
      <w:r w:rsidR="00C15B0A">
        <w:rPr>
          <w:rFonts w:hint="eastAsia"/>
          <w:color w:val="000000" w:themeColor="text1"/>
        </w:rPr>
        <w:t>○○</w:t>
      </w:r>
      <w:r w:rsidRPr="0062146F">
        <w:rPr>
          <w:rFonts w:hint="eastAsia"/>
          <w:color w:val="000000" w:themeColor="text1"/>
        </w:rPr>
        <w:t>等人持對於該祭祀公業全體派下員即</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104971">
        <w:rPr>
          <w:rFonts w:hint="eastAsia"/>
          <w:color w:val="000000" w:themeColor="text1"/>
        </w:rPr>
        <w:t>林○○</w:t>
      </w:r>
      <w:r w:rsidRPr="0062146F">
        <w:rPr>
          <w:rFonts w:hint="eastAsia"/>
          <w:color w:val="000000" w:themeColor="text1"/>
        </w:rPr>
        <w:t>等5人之臺北地院89年度重訴字第63號民事確定判決為執行名義，聲請該院93年度執字707號併入該院91年度執字第12528號執行程序，故派下員</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w:t>
      </w:r>
      <w:r w:rsidR="005F3EB1">
        <w:rPr>
          <w:rFonts w:hint="eastAsia"/>
          <w:color w:val="000000" w:themeColor="text1"/>
        </w:rPr>
        <w:t>林○○</w:t>
      </w:r>
      <w:r w:rsidRPr="0062146F">
        <w:rPr>
          <w:rFonts w:hint="eastAsia"/>
          <w:color w:val="000000" w:themeColor="text1"/>
        </w:rPr>
        <w:t>及</w:t>
      </w:r>
      <w:r w:rsidR="005F3EB1">
        <w:rPr>
          <w:rFonts w:hint="eastAsia"/>
          <w:color w:val="000000" w:themeColor="text1"/>
        </w:rPr>
        <w:t>林○○</w:t>
      </w:r>
      <w:r w:rsidRPr="0062146F">
        <w:rPr>
          <w:rFonts w:hint="eastAsia"/>
          <w:color w:val="000000" w:themeColor="text1"/>
        </w:rPr>
        <w:t>等4人係因併案執行而同為執行債務人，而非因原執行名義支付命令逕予增列等語。</w:t>
      </w:r>
    </w:p>
    <w:p w:rsidR="00B552A2" w:rsidRPr="0062146F" w:rsidRDefault="00B552A2" w:rsidP="00B552A2">
      <w:pPr>
        <w:pStyle w:val="3"/>
        <w:rPr>
          <w:color w:val="000000" w:themeColor="text1"/>
        </w:rPr>
      </w:pPr>
      <w:r w:rsidRPr="0062146F">
        <w:rPr>
          <w:rFonts w:hint="eastAsia"/>
          <w:color w:val="000000" w:themeColor="text1"/>
        </w:rPr>
        <w:t>綜上，原板橋地院依憑臺北地院核發之支付命令為執行名義，於進行強制執行程序時，以</w:t>
      </w:r>
      <w:r w:rsidR="00104971">
        <w:rPr>
          <w:rFonts w:hint="eastAsia"/>
          <w:color w:val="000000" w:themeColor="text1"/>
        </w:rPr>
        <w:t>林○○</w:t>
      </w:r>
      <w:r w:rsidRPr="0062146F">
        <w:rPr>
          <w:rFonts w:hint="eastAsia"/>
          <w:color w:val="000000" w:themeColor="text1"/>
        </w:rPr>
        <w:t>即祭祀公業舍人公管理人代表派下員全體，核與當時有效之最高法院判例意旨相符；又該祭祀公業派下員</w:t>
      </w:r>
      <w:r w:rsidR="005F3EB1">
        <w:rPr>
          <w:rFonts w:hint="eastAsia"/>
          <w:color w:val="000000" w:themeColor="text1"/>
        </w:rPr>
        <w:t>林○○</w:t>
      </w:r>
      <w:r w:rsidRPr="0062146F">
        <w:rPr>
          <w:rFonts w:hint="eastAsia"/>
          <w:color w:val="000000" w:themeColor="text1"/>
        </w:rPr>
        <w:t>等人同為執行債務人，係因他案併案執行，非因原執行名義支付命令逕予增列，與其等未於3個月內收受該等支付命令無涉。</w:t>
      </w:r>
    </w:p>
    <w:p w:rsidR="00B552A2" w:rsidRPr="0062146F" w:rsidRDefault="00543C2A" w:rsidP="00543C2A">
      <w:pPr>
        <w:pStyle w:val="2"/>
        <w:rPr>
          <w:b/>
          <w:color w:val="000000" w:themeColor="text1"/>
        </w:rPr>
      </w:pPr>
      <w:r w:rsidRPr="0062146F">
        <w:rPr>
          <w:rFonts w:hint="eastAsia"/>
          <w:b/>
          <w:color w:val="000000" w:themeColor="text1"/>
        </w:rPr>
        <w:t>陳訴人認為新北地院依債權人</w:t>
      </w:r>
      <w:r w:rsidR="00104971">
        <w:rPr>
          <w:rFonts w:hint="eastAsia"/>
          <w:b/>
          <w:color w:val="000000" w:themeColor="text1"/>
        </w:rPr>
        <w:t>余○○</w:t>
      </w:r>
      <w:r w:rsidRPr="0062146F">
        <w:rPr>
          <w:rFonts w:hint="eastAsia"/>
          <w:b/>
          <w:color w:val="000000" w:themeColor="text1"/>
        </w:rPr>
        <w:t>聲請拆屋還地執行事件，所裁定其應負擔之執行費用過高，針對強制執行必要之費用認定，允應循司法救濟程序處理</w:t>
      </w:r>
      <w:r w:rsidR="00345F7B">
        <w:rPr>
          <w:rFonts w:hint="eastAsia"/>
          <w:b/>
          <w:color w:val="000000" w:themeColor="text1"/>
        </w:rPr>
        <w:t>，</w:t>
      </w:r>
      <w:r w:rsidR="00345F7B" w:rsidRPr="001D7C12">
        <w:rPr>
          <w:rFonts w:hint="eastAsia"/>
          <w:b/>
          <w:color w:val="000000" w:themeColor="text1"/>
        </w:rPr>
        <w:t>尚非本院職權行使範疇。</w:t>
      </w:r>
    </w:p>
    <w:p w:rsidR="00B552A2" w:rsidRPr="0062146F" w:rsidRDefault="00B552A2" w:rsidP="00B552A2">
      <w:pPr>
        <w:pStyle w:val="3"/>
        <w:rPr>
          <w:color w:val="000000" w:themeColor="text1"/>
        </w:rPr>
      </w:pPr>
      <w:r w:rsidRPr="0062146F">
        <w:rPr>
          <w:rFonts w:hint="eastAsia"/>
          <w:color w:val="000000" w:themeColor="text1"/>
        </w:rPr>
        <w:t>按強制執行法第30條之1規定：「強制執行程序，除本法有規定外，準用民事訴訟法之規定。」次按民事訴訟法第240條之4規定：「(第1項)當事人對於司法事務官處理事件所為之終局處分，得於處分送達後10日之不變期間內，以書狀向司法事務官提出異議。但支付命令經異議者，除有第518條所定或其他不合法之情形，由司法事務官駁回外，</w:t>
      </w:r>
      <w:r w:rsidRPr="0062146F">
        <w:rPr>
          <w:rFonts w:hint="eastAsia"/>
          <w:color w:val="000000" w:themeColor="text1"/>
        </w:rPr>
        <w:lastRenderedPageBreak/>
        <w:t>仍適用第519條規定。(第2項)司法事務官認前項異議有理由時，應另為適當之處分；認異議為無理由者，應送請法院裁定之。(第3項)法院認第1項之異議為有理由時，應為適當之裁定；認異議為無理由者，應以裁定駁回之。(第4項)前項裁定，應敘明理由，並送達於當事人。」同法第482條規定：「對於裁定，得為抗告。但別有不許抗告之規定者，不在此限。」</w:t>
      </w:r>
    </w:p>
    <w:p w:rsidR="00B552A2" w:rsidRPr="0062146F" w:rsidRDefault="00B552A2" w:rsidP="00B552A2">
      <w:pPr>
        <w:pStyle w:val="3"/>
        <w:rPr>
          <w:color w:val="000000" w:themeColor="text1"/>
        </w:rPr>
      </w:pPr>
      <w:r w:rsidRPr="0062146F">
        <w:rPr>
          <w:rFonts w:hint="eastAsia"/>
          <w:color w:val="000000" w:themeColor="text1"/>
        </w:rPr>
        <w:t>陳訴人指訴：祭祀公業舍人公所有土地遭拍賣後，其所有坐落該土地上之新北市三重區大同南路</w:t>
      </w:r>
      <w:r w:rsidR="00AA4967">
        <w:rPr>
          <w:rFonts w:hint="eastAsia"/>
          <w:color w:val="000000" w:themeColor="text1"/>
        </w:rPr>
        <w:t>○○○</w:t>
      </w:r>
      <w:r w:rsidRPr="0062146F">
        <w:rPr>
          <w:rFonts w:hint="eastAsia"/>
          <w:color w:val="000000" w:themeColor="text1"/>
        </w:rPr>
        <w:t>巷</w:t>
      </w:r>
      <w:r w:rsidR="00AA4967">
        <w:rPr>
          <w:rFonts w:hint="eastAsia"/>
          <w:color w:val="000000" w:themeColor="text1"/>
        </w:rPr>
        <w:t>○○</w:t>
      </w:r>
      <w:r w:rsidRPr="0062146F">
        <w:rPr>
          <w:rFonts w:hint="eastAsia"/>
          <w:color w:val="000000" w:themeColor="text1"/>
        </w:rPr>
        <w:t>號建物，為1、2樓磚造、3樓鐵皮造之建物，基地面積僅12.28坪。新北地院106年度司執聲字第28、30號裁定其與土地所有權人</w:t>
      </w:r>
      <w:r w:rsidR="00104971">
        <w:rPr>
          <w:rFonts w:hint="eastAsia"/>
          <w:color w:val="000000" w:themeColor="text1"/>
        </w:rPr>
        <w:t>余○○</w:t>
      </w:r>
      <w:r w:rsidRPr="0062146F">
        <w:rPr>
          <w:rFonts w:hint="eastAsia"/>
          <w:color w:val="000000" w:themeColor="text1"/>
        </w:rPr>
        <w:t>間拆屋還地強制執行事件，竟認定其應負擔高達61萬2,019元、87萬1,617元拆屋還地強制執行費用，其認為不合理一節。經查：</w:t>
      </w:r>
    </w:p>
    <w:p w:rsidR="00B552A2" w:rsidRPr="0062146F" w:rsidRDefault="00B552A2" w:rsidP="00B552A2">
      <w:pPr>
        <w:pStyle w:val="4"/>
        <w:rPr>
          <w:color w:val="000000" w:themeColor="text1"/>
        </w:rPr>
      </w:pPr>
      <w:r w:rsidRPr="0062146F">
        <w:rPr>
          <w:rFonts w:hint="eastAsia"/>
          <w:color w:val="000000" w:themeColor="text1"/>
        </w:rPr>
        <w:t>新北地院101年度司執字第90223號（下稱前案）債權人</w:t>
      </w:r>
      <w:r w:rsidR="00104971">
        <w:rPr>
          <w:rFonts w:hint="eastAsia"/>
          <w:color w:val="000000" w:themeColor="text1"/>
        </w:rPr>
        <w:t>余○○</w:t>
      </w:r>
      <w:r w:rsidRPr="0062146F">
        <w:rPr>
          <w:rFonts w:hint="eastAsia"/>
          <w:color w:val="000000" w:themeColor="text1"/>
        </w:rPr>
        <w:t>與債務人即陳訴人間拆屋還地執行事件終結後，該院分別依債權人</w:t>
      </w:r>
      <w:r w:rsidR="00104971">
        <w:rPr>
          <w:rFonts w:hint="eastAsia"/>
          <w:color w:val="000000" w:themeColor="text1"/>
        </w:rPr>
        <w:t>余○○</w:t>
      </w:r>
      <w:r w:rsidRPr="0062146F">
        <w:rPr>
          <w:rFonts w:hint="eastAsia"/>
          <w:color w:val="000000" w:themeColor="text1"/>
        </w:rPr>
        <w:t>之聲請確定執行費用額，經司法事務官依債權人提出之各項單據及執行程序進行確認執行費數額，前案以107年3月1日106年度司執聲字第30號裁定陳訴人應負擔執行費用為87萬1,617元。惟陳訴人提出異議，復由該院以107年度事聲字第61號裁定結果，陳訴人應負擔之執行費用額為81萬9,117元，及依民事訴訟法第91條第3項規定，自原裁定送達之翌日起，加給按法定利率計算之利息。陳訴人因不服該裁定，爰提起抗告，經臺灣高等法院107年度抗字第630號裁定結果，陳訴人應負擔之執行費用額確定為38萬4,647元，及依民事訴訟法第91條第3項規定，自原處分送達之翌日起，加給按法定利率計算</w:t>
      </w:r>
      <w:r w:rsidRPr="0062146F">
        <w:rPr>
          <w:rFonts w:hint="eastAsia"/>
          <w:color w:val="000000" w:themeColor="text1"/>
        </w:rPr>
        <w:lastRenderedPageBreak/>
        <w:t>之利息。</w:t>
      </w:r>
    </w:p>
    <w:p w:rsidR="00B552A2" w:rsidRPr="0062146F" w:rsidRDefault="00B552A2" w:rsidP="00B552A2">
      <w:pPr>
        <w:pStyle w:val="4"/>
        <w:rPr>
          <w:color w:val="000000" w:themeColor="text1"/>
        </w:rPr>
      </w:pPr>
      <w:r w:rsidRPr="0062146F">
        <w:rPr>
          <w:rFonts w:hint="eastAsia"/>
          <w:color w:val="000000" w:themeColor="text1"/>
        </w:rPr>
        <w:t>新北地院103年度司執字第123105號（含105年度司執字第104040號，下稱後案）債權人</w:t>
      </w:r>
      <w:r w:rsidR="00104971">
        <w:rPr>
          <w:rFonts w:hint="eastAsia"/>
          <w:color w:val="000000" w:themeColor="text1"/>
        </w:rPr>
        <w:t>余○○</w:t>
      </w:r>
      <w:r w:rsidRPr="0062146F">
        <w:rPr>
          <w:rFonts w:hint="eastAsia"/>
          <w:color w:val="000000" w:themeColor="text1"/>
        </w:rPr>
        <w:t>與債務人即陳訴人間拆屋還地執行事件終結後，該院分別依債權人</w:t>
      </w:r>
      <w:r w:rsidR="00104971">
        <w:rPr>
          <w:rFonts w:hint="eastAsia"/>
          <w:color w:val="000000" w:themeColor="text1"/>
        </w:rPr>
        <w:t>余○○</w:t>
      </w:r>
      <w:r w:rsidRPr="0062146F">
        <w:rPr>
          <w:rFonts w:hint="eastAsia"/>
          <w:color w:val="000000" w:themeColor="text1"/>
        </w:rPr>
        <w:t>之聲請確定執行費用額，經司法事務官依債權人提出之各項單據及執行程序進行確認執行費數額，後案以107年2月8日106年度司執聲字第28號裁定債務人應負擔執行費用為61萬2,109元，惟陳訴人提出異議，復由該院以107年度事聲字第65號裁定結果，陳訴人應負擔之執行費用額為57萬2,109元，及依民事訴訟法第91條第3項規定，自原裁定送達之翌日起，加給按法定利率計算之利息。陳訴人不服該裁定，爰提起抗告，經臺灣高等法院107年度抗字第1153號裁定結果，陳訴人應負擔之執行費用額確定為36萬6,066元，及依民事訴訟法第91條第3項規定，自原處分送達之翌日起，加給按法定利率計算之利息。</w:t>
      </w:r>
    </w:p>
    <w:p w:rsidR="004D275B" w:rsidRPr="0062146F" w:rsidRDefault="00B552A2" w:rsidP="00525719">
      <w:pPr>
        <w:pStyle w:val="3"/>
        <w:rPr>
          <w:color w:val="000000" w:themeColor="text1"/>
        </w:rPr>
      </w:pPr>
      <w:r w:rsidRPr="0062146F">
        <w:rPr>
          <w:rFonts w:hint="eastAsia"/>
          <w:color w:val="000000" w:themeColor="text1"/>
        </w:rPr>
        <w:t>綜上，陳訴人認為新北地院依債權人</w:t>
      </w:r>
      <w:r w:rsidR="00104971">
        <w:rPr>
          <w:rFonts w:hint="eastAsia"/>
          <w:color w:val="000000" w:themeColor="text1"/>
        </w:rPr>
        <w:t>余○○</w:t>
      </w:r>
      <w:r w:rsidRPr="0062146F">
        <w:rPr>
          <w:rFonts w:hint="eastAsia"/>
          <w:color w:val="000000" w:themeColor="text1"/>
        </w:rPr>
        <w:t>聲請拆屋還地執行事件，所裁定其應負擔之執行費用過高，針對強制執行必要之費用認定，允應循司法救濟程序處理</w:t>
      </w:r>
      <w:r w:rsidR="00345F7B" w:rsidRPr="00A509F3">
        <w:rPr>
          <w:rFonts w:hint="eastAsia"/>
          <w:color w:val="000000" w:themeColor="text1"/>
        </w:rPr>
        <w:t>，尚非本院職權行使範疇</w:t>
      </w:r>
      <w:r w:rsidRPr="00A509F3">
        <w:rPr>
          <w:rFonts w:hint="eastAsia"/>
          <w:color w:val="000000" w:themeColor="text1"/>
        </w:rPr>
        <w:t>。</w:t>
      </w:r>
    </w:p>
    <w:p w:rsidR="00E25849" w:rsidRPr="0062146F" w:rsidRDefault="004A6FB3" w:rsidP="00525719">
      <w:pPr>
        <w:pStyle w:val="1"/>
        <w:rPr>
          <w:color w:val="000000" w:themeColor="text1"/>
        </w:rPr>
      </w:pPr>
      <w:r w:rsidRPr="0062146F">
        <w:rPr>
          <w:color w:val="000000" w:themeColor="text1"/>
        </w:rPr>
        <w:br w:type="page"/>
      </w:r>
      <w:r w:rsidR="00E25849" w:rsidRPr="0062146F">
        <w:rPr>
          <w:rFonts w:hint="eastAsia"/>
          <w:color w:val="000000" w:themeColor="text1"/>
        </w:rPr>
        <w:lastRenderedPageBreak/>
        <w:t>處理辦法：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2146F" w:rsidRDefault="00E25849">
      <w:pPr>
        <w:pStyle w:val="2"/>
        <w:rPr>
          <w:color w:val="000000" w:themeColor="text1"/>
        </w:rPr>
      </w:pPr>
      <w:bookmarkStart w:id="25" w:name="_Toc524895649"/>
      <w:bookmarkStart w:id="26" w:name="_Toc524896195"/>
      <w:bookmarkStart w:id="27" w:name="_Toc524896225"/>
      <w:bookmarkStart w:id="28" w:name="_Toc2400396"/>
      <w:bookmarkStart w:id="29" w:name="_Toc4316190"/>
      <w:bookmarkStart w:id="30" w:name="_Toc4473331"/>
      <w:bookmarkStart w:id="31" w:name="_Toc69556898"/>
      <w:bookmarkStart w:id="32" w:name="_Toc69556947"/>
      <w:bookmarkStart w:id="33" w:name="_Toc69609821"/>
      <w:bookmarkStart w:id="34" w:name="_Toc70241817"/>
      <w:bookmarkStart w:id="35" w:name="_Toc70242206"/>
      <w:bookmarkStart w:id="36" w:name="_Toc421794877"/>
      <w:bookmarkStart w:id="37" w:name="_Toc421795443"/>
      <w:bookmarkStart w:id="38" w:name="_Toc421796024"/>
      <w:bookmarkStart w:id="39" w:name="_Toc422728959"/>
      <w:bookmarkStart w:id="40" w:name="_Toc422834162"/>
      <w:bookmarkStart w:id="41" w:name="_Toc524902735"/>
      <w:bookmarkStart w:id="42" w:name="_Toc525066149"/>
      <w:bookmarkStart w:id="43" w:name="_Toc525070840"/>
      <w:bookmarkStart w:id="44" w:name="_Toc525938380"/>
      <w:bookmarkStart w:id="45" w:name="_Toc525939228"/>
      <w:bookmarkStart w:id="46" w:name="_Toc525939733"/>
      <w:bookmarkStart w:id="47" w:name="_Toc529218273"/>
      <w:bookmarkStart w:id="48" w:name="_Toc529222690"/>
      <w:bookmarkStart w:id="49" w:name="_Toc529223112"/>
      <w:bookmarkStart w:id="50" w:name="_Toc529223863"/>
      <w:bookmarkStart w:id="51" w:name="_Toc529228266"/>
      <w:bookmarkEnd w:id="25"/>
      <w:bookmarkEnd w:id="26"/>
      <w:bookmarkEnd w:id="27"/>
      <w:r w:rsidRPr="0062146F">
        <w:rPr>
          <w:rFonts w:hint="eastAsia"/>
          <w:color w:val="000000" w:themeColor="text1"/>
        </w:rPr>
        <w:t>調查意見</w:t>
      </w:r>
      <w:r w:rsidR="00B84AE8" w:rsidRPr="0062146F">
        <w:rPr>
          <w:rFonts w:hint="eastAsia"/>
          <w:color w:val="000000" w:themeColor="text1"/>
        </w:rPr>
        <w:t>一</w:t>
      </w:r>
      <w:r w:rsidRPr="0062146F">
        <w:rPr>
          <w:rFonts w:hint="eastAsia"/>
          <w:color w:val="000000" w:themeColor="text1"/>
        </w:rPr>
        <w:t>，函請</w:t>
      </w:r>
      <w:r w:rsidR="000906B6" w:rsidRPr="0062146F">
        <w:rPr>
          <w:rFonts w:hint="eastAsia"/>
          <w:color w:val="000000" w:themeColor="text1"/>
        </w:rPr>
        <w:t>新北市政府轉飭所屬</w:t>
      </w:r>
      <w:r w:rsidRPr="0062146F">
        <w:rPr>
          <w:rFonts w:hint="eastAsia"/>
          <w:color w:val="000000" w:themeColor="text1"/>
        </w:rPr>
        <w:t>檢討改進見復。</w:t>
      </w:r>
      <w:bookmarkEnd w:id="28"/>
      <w:bookmarkEnd w:id="29"/>
      <w:bookmarkEnd w:id="30"/>
      <w:bookmarkEnd w:id="31"/>
      <w:bookmarkEnd w:id="32"/>
      <w:bookmarkEnd w:id="33"/>
      <w:bookmarkEnd w:id="34"/>
      <w:bookmarkEnd w:id="35"/>
      <w:bookmarkEnd w:id="36"/>
      <w:bookmarkEnd w:id="37"/>
      <w:bookmarkEnd w:id="38"/>
      <w:bookmarkEnd w:id="39"/>
      <w:bookmarkEnd w:id="40"/>
    </w:p>
    <w:p w:rsidR="00FB7770" w:rsidRPr="0062146F" w:rsidRDefault="00FB7770" w:rsidP="00F804D3">
      <w:pPr>
        <w:pStyle w:val="2"/>
        <w:rPr>
          <w:color w:val="000000" w:themeColor="text1"/>
        </w:rPr>
      </w:pPr>
      <w:bookmarkStart w:id="52" w:name="_Toc70241819"/>
      <w:bookmarkStart w:id="53" w:name="_Toc70242208"/>
      <w:bookmarkStart w:id="54" w:name="_Toc421794878"/>
      <w:bookmarkStart w:id="55" w:name="_Toc421795444"/>
      <w:bookmarkStart w:id="56" w:name="_Toc421796025"/>
      <w:bookmarkStart w:id="57" w:name="_Toc422728960"/>
      <w:bookmarkStart w:id="58" w:name="_Toc422834163"/>
      <w:bookmarkStart w:id="59" w:name="_Toc70241818"/>
      <w:bookmarkStart w:id="60" w:name="_Toc70242207"/>
      <w:bookmarkStart w:id="61" w:name="_Toc69556899"/>
      <w:bookmarkStart w:id="62" w:name="_Toc69556948"/>
      <w:bookmarkStart w:id="63" w:name="_Toc69609822"/>
      <w:r w:rsidRPr="0062146F">
        <w:rPr>
          <w:rFonts w:hint="eastAsia"/>
          <w:color w:val="000000" w:themeColor="text1"/>
        </w:rPr>
        <w:t>調查意見，函復陳訴人</w:t>
      </w:r>
      <w:r w:rsidR="00C213B1" w:rsidRPr="0062146F">
        <w:rPr>
          <w:rFonts w:hint="eastAsia"/>
          <w:color w:val="000000" w:themeColor="text1"/>
        </w:rPr>
        <w:t>。</w:t>
      </w:r>
      <w:bookmarkEnd w:id="52"/>
      <w:bookmarkEnd w:id="53"/>
      <w:bookmarkEnd w:id="54"/>
      <w:bookmarkEnd w:id="55"/>
      <w:bookmarkEnd w:id="56"/>
      <w:bookmarkEnd w:id="57"/>
      <w:bookmarkEnd w:id="58"/>
    </w:p>
    <w:p w:rsidR="00E25849" w:rsidRPr="0062146F" w:rsidRDefault="00E25849">
      <w:pPr>
        <w:pStyle w:val="2"/>
        <w:rPr>
          <w:color w:val="000000" w:themeColor="text1"/>
        </w:rPr>
      </w:pPr>
      <w:bookmarkStart w:id="64" w:name="_Toc2400397"/>
      <w:bookmarkStart w:id="65" w:name="_Toc4316191"/>
      <w:bookmarkStart w:id="66" w:name="_Toc4473332"/>
      <w:bookmarkStart w:id="67" w:name="_Toc69556901"/>
      <w:bookmarkStart w:id="68" w:name="_Toc69556950"/>
      <w:bookmarkStart w:id="69" w:name="_Toc69609824"/>
      <w:bookmarkStart w:id="70" w:name="_Toc70241822"/>
      <w:bookmarkStart w:id="71" w:name="_Toc70242211"/>
      <w:bookmarkStart w:id="72" w:name="_Toc421794881"/>
      <w:bookmarkStart w:id="73" w:name="_Toc421795447"/>
      <w:bookmarkStart w:id="74" w:name="_Toc421796028"/>
      <w:bookmarkStart w:id="75" w:name="_Toc422728963"/>
      <w:bookmarkStart w:id="76" w:name="_Toc422834166"/>
      <w:bookmarkEnd w:id="41"/>
      <w:bookmarkEnd w:id="42"/>
      <w:bookmarkEnd w:id="43"/>
      <w:bookmarkEnd w:id="44"/>
      <w:bookmarkEnd w:id="45"/>
      <w:bookmarkEnd w:id="46"/>
      <w:bookmarkEnd w:id="47"/>
      <w:bookmarkEnd w:id="48"/>
      <w:bookmarkEnd w:id="49"/>
      <w:bookmarkEnd w:id="50"/>
      <w:bookmarkEnd w:id="51"/>
      <w:bookmarkEnd w:id="59"/>
      <w:bookmarkEnd w:id="60"/>
      <w:bookmarkEnd w:id="61"/>
      <w:bookmarkEnd w:id="62"/>
      <w:bookmarkEnd w:id="63"/>
      <w:r w:rsidRPr="0062146F">
        <w:rPr>
          <w:rFonts w:hint="eastAsia"/>
          <w:color w:val="000000" w:themeColor="text1"/>
        </w:rPr>
        <w:t>檢附派查函及相關附件，送請</w:t>
      </w:r>
      <w:r w:rsidR="00B84AE8" w:rsidRPr="0062146F">
        <w:rPr>
          <w:rFonts w:hint="eastAsia"/>
          <w:color w:val="000000" w:themeColor="text1"/>
        </w:rPr>
        <w:t>內政</w:t>
      </w:r>
      <w:r w:rsidRPr="0062146F">
        <w:rPr>
          <w:rFonts w:hint="eastAsia"/>
          <w:color w:val="000000" w:themeColor="text1"/>
        </w:rPr>
        <w:t>及</w:t>
      </w:r>
      <w:r w:rsidR="00B84AE8" w:rsidRPr="0062146F">
        <w:rPr>
          <w:rFonts w:hint="eastAsia"/>
          <w:color w:val="000000" w:themeColor="text1"/>
        </w:rPr>
        <w:t>少數民族</w:t>
      </w:r>
      <w:r w:rsidR="00E46F33">
        <w:rPr>
          <w:rFonts w:hint="eastAsia"/>
          <w:color w:val="000000" w:themeColor="text1"/>
        </w:rPr>
        <w:t>、司法及</w:t>
      </w:r>
      <w:r w:rsidR="00413770">
        <w:rPr>
          <w:rFonts w:hint="eastAsia"/>
          <w:color w:val="000000" w:themeColor="text1"/>
        </w:rPr>
        <w:t>獄</w:t>
      </w:r>
      <w:r w:rsidR="00E46F33">
        <w:rPr>
          <w:rFonts w:hint="eastAsia"/>
          <w:color w:val="000000" w:themeColor="text1"/>
        </w:rPr>
        <w:t>政</w:t>
      </w:r>
      <w:r w:rsidRPr="0062146F">
        <w:rPr>
          <w:rFonts w:hint="eastAsia"/>
          <w:color w:val="000000" w:themeColor="text1"/>
        </w:rPr>
        <w:t>委員會</w:t>
      </w:r>
      <w:r w:rsidR="00E46F33">
        <w:rPr>
          <w:rFonts w:hint="eastAsia"/>
          <w:color w:val="000000" w:themeColor="text1"/>
        </w:rPr>
        <w:t>聯席會</w:t>
      </w:r>
      <w:r w:rsidRPr="0062146F">
        <w:rPr>
          <w:rFonts w:hint="eastAsia"/>
          <w:color w:val="000000" w:themeColor="text1"/>
        </w:rPr>
        <w:t>處理。</w:t>
      </w:r>
      <w:bookmarkEnd w:id="64"/>
      <w:bookmarkEnd w:id="65"/>
      <w:bookmarkEnd w:id="66"/>
      <w:bookmarkEnd w:id="67"/>
      <w:bookmarkEnd w:id="68"/>
      <w:bookmarkEnd w:id="69"/>
      <w:bookmarkEnd w:id="70"/>
      <w:bookmarkEnd w:id="71"/>
      <w:bookmarkEnd w:id="72"/>
      <w:bookmarkEnd w:id="73"/>
      <w:bookmarkEnd w:id="74"/>
      <w:bookmarkEnd w:id="75"/>
      <w:bookmarkEnd w:id="76"/>
    </w:p>
    <w:p w:rsidR="00E25849" w:rsidRPr="0062146F"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62146F">
        <w:rPr>
          <w:rFonts w:hint="eastAsia"/>
          <w:b w:val="0"/>
          <w:bCs/>
          <w:snapToGrid/>
          <w:color w:val="000000" w:themeColor="text1"/>
          <w:spacing w:val="12"/>
          <w:kern w:val="0"/>
          <w:sz w:val="40"/>
        </w:rPr>
        <w:t>調查委員：</w:t>
      </w:r>
    </w:p>
    <w:p w:rsidR="00E25849" w:rsidRPr="0062146F" w:rsidRDefault="00E25849">
      <w:pPr>
        <w:pStyle w:val="aa"/>
        <w:spacing w:before="0" w:after="0"/>
        <w:ind w:leftChars="1100" w:left="3742" w:firstLineChars="500" w:firstLine="2021"/>
        <w:rPr>
          <w:b w:val="0"/>
          <w:bCs/>
          <w:snapToGrid/>
          <w:color w:val="000000" w:themeColor="text1"/>
          <w:spacing w:val="12"/>
          <w:kern w:val="0"/>
        </w:rPr>
      </w:pPr>
    </w:p>
    <w:p w:rsidR="00DB1170" w:rsidRPr="0062146F" w:rsidRDefault="00DB1170">
      <w:pPr>
        <w:pStyle w:val="aa"/>
        <w:spacing w:before="0" w:after="0"/>
        <w:ind w:leftChars="1100" w:left="3742" w:firstLineChars="500" w:firstLine="2021"/>
        <w:rPr>
          <w:b w:val="0"/>
          <w:bCs/>
          <w:snapToGrid/>
          <w:color w:val="000000" w:themeColor="text1"/>
          <w:spacing w:val="12"/>
          <w:kern w:val="0"/>
        </w:rPr>
      </w:pPr>
    </w:p>
    <w:p w:rsidR="00E25849" w:rsidRPr="0062146F" w:rsidRDefault="00E25849">
      <w:pPr>
        <w:pStyle w:val="aa"/>
        <w:spacing w:before="0" w:after="0"/>
        <w:ind w:leftChars="1100" w:left="3742" w:firstLineChars="500" w:firstLine="2021"/>
        <w:rPr>
          <w:b w:val="0"/>
          <w:bCs/>
          <w:snapToGrid/>
          <w:color w:val="000000" w:themeColor="text1"/>
          <w:spacing w:val="12"/>
          <w:kern w:val="0"/>
        </w:rPr>
      </w:pPr>
    </w:p>
    <w:p w:rsidR="00C213B1" w:rsidRPr="0062146F" w:rsidRDefault="00C213B1">
      <w:pPr>
        <w:pStyle w:val="aa"/>
        <w:spacing w:before="0" w:after="0"/>
        <w:ind w:leftChars="1100" w:left="3742" w:firstLineChars="500" w:firstLine="2021"/>
        <w:rPr>
          <w:b w:val="0"/>
          <w:bCs/>
          <w:snapToGrid/>
          <w:color w:val="000000" w:themeColor="text1"/>
          <w:spacing w:val="12"/>
          <w:kern w:val="0"/>
        </w:rPr>
      </w:pPr>
    </w:p>
    <w:p w:rsidR="00C213B1" w:rsidRPr="0062146F" w:rsidRDefault="00C213B1">
      <w:pPr>
        <w:pStyle w:val="aa"/>
        <w:spacing w:before="0" w:after="0"/>
        <w:ind w:leftChars="1100" w:left="3742" w:firstLineChars="500" w:firstLine="2021"/>
        <w:rPr>
          <w:b w:val="0"/>
          <w:bCs/>
          <w:snapToGrid/>
          <w:color w:val="000000" w:themeColor="text1"/>
          <w:spacing w:val="12"/>
          <w:kern w:val="0"/>
        </w:rPr>
      </w:pPr>
    </w:p>
    <w:p w:rsidR="00C213B1" w:rsidRPr="0062146F" w:rsidRDefault="00C213B1">
      <w:pPr>
        <w:pStyle w:val="aa"/>
        <w:spacing w:before="0" w:after="0"/>
        <w:ind w:leftChars="1100" w:left="3742" w:firstLineChars="500" w:firstLine="2021"/>
        <w:rPr>
          <w:b w:val="0"/>
          <w:bCs/>
          <w:snapToGrid/>
          <w:color w:val="000000" w:themeColor="text1"/>
          <w:spacing w:val="12"/>
          <w:kern w:val="0"/>
        </w:rPr>
      </w:pPr>
    </w:p>
    <w:p w:rsidR="00C213B1" w:rsidRPr="0062146F" w:rsidRDefault="00C213B1">
      <w:pPr>
        <w:pStyle w:val="aa"/>
        <w:spacing w:before="0" w:after="0"/>
        <w:ind w:leftChars="1100" w:left="3742" w:firstLineChars="500" w:firstLine="2021"/>
        <w:rPr>
          <w:b w:val="0"/>
          <w:bCs/>
          <w:snapToGrid/>
          <w:color w:val="000000" w:themeColor="text1"/>
          <w:spacing w:val="12"/>
          <w:kern w:val="0"/>
        </w:rPr>
      </w:pPr>
    </w:p>
    <w:p w:rsidR="00C213B1" w:rsidRPr="0062146F" w:rsidRDefault="00C213B1">
      <w:pPr>
        <w:pStyle w:val="aa"/>
        <w:spacing w:before="0" w:after="0"/>
        <w:ind w:leftChars="1100" w:left="3742" w:firstLineChars="500" w:firstLine="2021"/>
        <w:rPr>
          <w:b w:val="0"/>
          <w:bCs/>
          <w:snapToGrid/>
          <w:color w:val="000000" w:themeColor="text1"/>
          <w:spacing w:val="12"/>
          <w:kern w:val="0"/>
        </w:rPr>
      </w:pPr>
    </w:p>
    <w:p w:rsidR="00E25849" w:rsidRPr="0062146F" w:rsidRDefault="00E25849">
      <w:pPr>
        <w:pStyle w:val="af"/>
        <w:rPr>
          <w:rFonts w:hAnsi="標楷體"/>
          <w:bCs/>
          <w:color w:val="000000" w:themeColor="text1"/>
        </w:rPr>
      </w:pPr>
      <w:r w:rsidRPr="0062146F">
        <w:rPr>
          <w:rFonts w:hAnsi="標楷體" w:hint="eastAsia"/>
          <w:bCs/>
          <w:color w:val="000000" w:themeColor="text1"/>
        </w:rPr>
        <w:t>中</w:t>
      </w:r>
      <w:r w:rsidR="00B5484D" w:rsidRPr="0062146F">
        <w:rPr>
          <w:rFonts w:hAnsi="標楷體" w:hint="eastAsia"/>
          <w:bCs/>
          <w:color w:val="000000" w:themeColor="text1"/>
        </w:rPr>
        <w:t xml:space="preserve">  </w:t>
      </w:r>
      <w:r w:rsidRPr="0062146F">
        <w:rPr>
          <w:rFonts w:hAnsi="標楷體" w:hint="eastAsia"/>
          <w:bCs/>
          <w:color w:val="000000" w:themeColor="text1"/>
        </w:rPr>
        <w:t>華</w:t>
      </w:r>
      <w:r w:rsidR="00B5484D" w:rsidRPr="0062146F">
        <w:rPr>
          <w:rFonts w:hAnsi="標楷體" w:hint="eastAsia"/>
          <w:bCs/>
          <w:color w:val="000000" w:themeColor="text1"/>
        </w:rPr>
        <w:t xml:space="preserve">  </w:t>
      </w:r>
      <w:r w:rsidRPr="0062146F">
        <w:rPr>
          <w:rFonts w:hAnsi="標楷體" w:hint="eastAsia"/>
          <w:bCs/>
          <w:color w:val="000000" w:themeColor="text1"/>
        </w:rPr>
        <w:t>民</w:t>
      </w:r>
      <w:r w:rsidR="00B5484D" w:rsidRPr="0062146F">
        <w:rPr>
          <w:rFonts w:hAnsi="標楷體" w:hint="eastAsia"/>
          <w:bCs/>
          <w:color w:val="000000" w:themeColor="text1"/>
        </w:rPr>
        <w:t xml:space="preserve">  </w:t>
      </w:r>
      <w:r w:rsidRPr="0062146F">
        <w:rPr>
          <w:rFonts w:hAnsi="標楷體" w:hint="eastAsia"/>
          <w:bCs/>
          <w:color w:val="000000" w:themeColor="text1"/>
        </w:rPr>
        <w:t xml:space="preserve">國　</w:t>
      </w:r>
      <w:r w:rsidR="001E74C2" w:rsidRPr="0062146F">
        <w:rPr>
          <w:rFonts w:hAnsi="標楷體" w:hint="eastAsia"/>
          <w:bCs/>
          <w:color w:val="000000" w:themeColor="text1"/>
        </w:rPr>
        <w:t>10</w:t>
      </w:r>
      <w:r w:rsidR="00525719" w:rsidRPr="0062146F">
        <w:rPr>
          <w:rFonts w:hAnsi="標楷體" w:hint="eastAsia"/>
          <w:bCs/>
          <w:color w:val="000000" w:themeColor="text1"/>
        </w:rPr>
        <w:t>8</w:t>
      </w:r>
      <w:r w:rsidRPr="0062146F">
        <w:rPr>
          <w:rFonts w:hAnsi="標楷體" w:hint="eastAsia"/>
          <w:bCs/>
          <w:color w:val="000000" w:themeColor="text1"/>
        </w:rPr>
        <w:t xml:space="preserve">　年　</w:t>
      </w:r>
      <w:r w:rsidR="00EB3221" w:rsidRPr="0062146F">
        <w:rPr>
          <w:rFonts w:hAnsi="標楷體" w:hint="eastAsia"/>
          <w:bCs/>
          <w:color w:val="000000" w:themeColor="text1"/>
        </w:rPr>
        <w:t xml:space="preserve"> </w:t>
      </w:r>
      <w:r w:rsidR="006134CE">
        <w:rPr>
          <w:rFonts w:hAnsi="標楷體" w:hint="eastAsia"/>
          <w:bCs/>
          <w:color w:val="000000" w:themeColor="text1"/>
        </w:rPr>
        <w:t xml:space="preserve"> </w:t>
      </w:r>
      <w:r w:rsidR="00A07B4B" w:rsidRPr="0062146F">
        <w:rPr>
          <w:rFonts w:hAnsi="標楷體" w:hint="eastAsia"/>
          <w:bCs/>
          <w:color w:val="000000" w:themeColor="text1"/>
        </w:rPr>
        <w:t xml:space="preserve"> </w:t>
      </w:r>
      <w:r w:rsidRPr="0062146F">
        <w:rPr>
          <w:rFonts w:hAnsi="標楷體" w:hint="eastAsia"/>
          <w:bCs/>
          <w:color w:val="000000" w:themeColor="text1"/>
        </w:rPr>
        <w:t xml:space="preserve">　月　　　日</w:t>
      </w:r>
    </w:p>
    <w:p w:rsidR="00416721" w:rsidRPr="0062146F" w:rsidRDefault="00416721">
      <w:pPr>
        <w:widowControl/>
        <w:overflowPunct/>
        <w:autoSpaceDE/>
        <w:autoSpaceDN/>
        <w:jc w:val="left"/>
        <w:rPr>
          <w:bCs/>
          <w:color w:val="000000" w:themeColor="text1"/>
          <w:kern w:val="0"/>
        </w:rPr>
      </w:pPr>
    </w:p>
    <w:sectPr w:rsidR="00416721" w:rsidRPr="0062146F"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247" w:rsidRDefault="00017247">
      <w:r>
        <w:separator/>
      </w:r>
    </w:p>
  </w:endnote>
  <w:endnote w:type="continuationSeparator" w:id="0">
    <w:p w:rsidR="00017247" w:rsidRDefault="0001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8" w:rsidRDefault="008125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E694D">
      <w:rPr>
        <w:rStyle w:val="ac"/>
        <w:noProof/>
        <w:sz w:val="24"/>
      </w:rPr>
      <w:t>1</w:t>
    </w:r>
    <w:r>
      <w:rPr>
        <w:rStyle w:val="ac"/>
        <w:sz w:val="24"/>
      </w:rPr>
      <w:fldChar w:fldCharType="end"/>
    </w:r>
  </w:p>
  <w:p w:rsidR="00812548" w:rsidRDefault="008125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247" w:rsidRDefault="00017247">
      <w:r>
        <w:separator/>
      </w:r>
    </w:p>
  </w:footnote>
  <w:footnote w:type="continuationSeparator" w:id="0">
    <w:p w:rsidR="00017247" w:rsidRDefault="00017247">
      <w:r>
        <w:continuationSeparator/>
      </w:r>
    </w:p>
  </w:footnote>
  <w:footnote w:id="1">
    <w:p w:rsidR="00B552A2" w:rsidRPr="00F62F26" w:rsidRDefault="00B552A2" w:rsidP="00B552A2">
      <w:pPr>
        <w:pStyle w:val="afc"/>
      </w:pPr>
      <w:r>
        <w:rPr>
          <w:rStyle w:val="afe"/>
        </w:rPr>
        <w:footnoteRef/>
      </w:r>
      <w:r>
        <w:t xml:space="preserve"> </w:t>
      </w:r>
      <w:r>
        <w:rPr>
          <w:rFonts w:hint="eastAsia"/>
        </w:rPr>
        <w:t>新北市政府107年9月14日新北府民宗字第1071776845號函</w:t>
      </w:r>
    </w:p>
  </w:footnote>
  <w:footnote w:id="2">
    <w:p w:rsidR="00B552A2" w:rsidRPr="00F62F26" w:rsidRDefault="00B552A2" w:rsidP="00B552A2">
      <w:pPr>
        <w:pStyle w:val="afc"/>
      </w:pPr>
      <w:r>
        <w:rPr>
          <w:rStyle w:val="afe"/>
        </w:rPr>
        <w:footnoteRef/>
      </w:r>
      <w:r>
        <w:t xml:space="preserve"> </w:t>
      </w:r>
      <w:r>
        <w:rPr>
          <w:rFonts w:hint="eastAsia"/>
        </w:rPr>
        <w:t>新北市三重地政事務所107年7月24日新北重地登字第1074063166號函</w:t>
      </w:r>
    </w:p>
  </w:footnote>
  <w:footnote w:id="3">
    <w:p w:rsidR="00B552A2" w:rsidRPr="00F62F26" w:rsidRDefault="00B552A2" w:rsidP="00B552A2">
      <w:pPr>
        <w:pStyle w:val="afc"/>
      </w:pPr>
      <w:r>
        <w:rPr>
          <w:rStyle w:val="afe"/>
        </w:rPr>
        <w:footnoteRef/>
      </w:r>
      <w:r>
        <w:t xml:space="preserve"> </w:t>
      </w:r>
      <w:r>
        <w:rPr>
          <w:rFonts w:hint="eastAsia"/>
        </w:rPr>
        <w:t>臺灣臺北地方法院107年8月14日北院忠文澄字第1070004860號函</w:t>
      </w:r>
    </w:p>
  </w:footnote>
  <w:footnote w:id="4">
    <w:p w:rsidR="00B552A2" w:rsidRPr="00F34FD8" w:rsidRDefault="00B552A2" w:rsidP="00B552A2">
      <w:pPr>
        <w:pStyle w:val="afc"/>
      </w:pPr>
      <w:r>
        <w:rPr>
          <w:rStyle w:val="afe"/>
        </w:rPr>
        <w:footnoteRef/>
      </w:r>
      <w:r>
        <w:t xml:space="preserve"> </w:t>
      </w:r>
      <w:r>
        <w:rPr>
          <w:rFonts w:hint="eastAsia"/>
        </w:rPr>
        <w:t>臺灣新北地方法院107年8月22日新北院輝文字第1070001228號函</w:t>
      </w:r>
    </w:p>
  </w:footnote>
  <w:footnote w:id="5">
    <w:p w:rsidR="00B552A2" w:rsidRPr="00095C80" w:rsidRDefault="00B552A2" w:rsidP="00B552A2">
      <w:pPr>
        <w:pStyle w:val="afc"/>
      </w:pPr>
      <w:r>
        <w:rPr>
          <w:rStyle w:val="afe"/>
        </w:rPr>
        <w:footnoteRef/>
      </w:r>
      <w:r>
        <w:t xml:space="preserve"> </w:t>
      </w:r>
      <w:r>
        <w:rPr>
          <w:rFonts w:hint="eastAsia"/>
        </w:rPr>
        <w:t>新北市政府</w:t>
      </w:r>
      <w:r w:rsidRPr="00095C80">
        <w:rPr>
          <w:rFonts w:hint="eastAsia"/>
        </w:rPr>
        <w:t>108年4月1日新北府民宗字第1080586121號</w:t>
      </w:r>
      <w:r>
        <w:rPr>
          <w:rFonts w:hint="eastAsia"/>
        </w:rPr>
        <w:t>函</w:t>
      </w:r>
    </w:p>
  </w:footnote>
  <w:footnote w:id="6">
    <w:p w:rsidR="004C3C99" w:rsidRDefault="004C3C99" w:rsidP="001B25D5">
      <w:pPr>
        <w:pStyle w:val="afc"/>
        <w:ind w:leftChars="5" w:left="255" w:hangingChars="108" w:hanging="238"/>
      </w:pPr>
      <w:r>
        <w:rPr>
          <w:rStyle w:val="afe"/>
        </w:rPr>
        <w:footnoteRef/>
      </w:r>
      <w:r>
        <w:t xml:space="preserve"> </w:t>
      </w:r>
      <w:r w:rsidR="00A01414">
        <w:rPr>
          <w:rFonts w:hint="eastAsia"/>
        </w:rPr>
        <w:t xml:space="preserve"> </w:t>
      </w:r>
      <w:r w:rsidRPr="00E32B55">
        <w:rPr>
          <w:rFonts w:hint="eastAsia"/>
          <w:color w:val="000000" w:themeColor="text1"/>
        </w:rPr>
        <w:t>臺灣板橋地方法院93年度訴字第1418號民事</w:t>
      </w:r>
      <w:r w:rsidR="00353380" w:rsidRPr="00E32B55">
        <w:rPr>
          <w:rFonts w:hint="eastAsia"/>
          <w:color w:val="000000" w:themeColor="text1"/>
        </w:rPr>
        <w:t>事件係原告</w:t>
      </w:r>
      <w:r w:rsidR="00FF096E" w:rsidRPr="00E32B55">
        <w:rPr>
          <w:rFonts w:hint="eastAsia"/>
          <w:color w:val="000000" w:themeColor="text1"/>
        </w:rPr>
        <w:t>林○○</w:t>
      </w:r>
      <w:r w:rsidR="00353380" w:rsidRPr="00E32B55">
        <w:rPr>
          <w:rFonts w:hint="eastAsia"/>
          <w:color w:val="000000" w:themeColor="text1"/>
        </w:rPr>
        <w:t>等人對被告</w:t>
      </w:r>
      <w:r w:rsidR="00104971" w:rsidRPr="00E32B55">
        <w:rPr>
          <w:rFonts w:hint="eastAsia"/>
          <w:color w:val="000000" w:themeColor="text1"/>
        </w:rPr>
        <w:t>林○○</w:t>
      </w:r>
      <w:r w:rsidR="00353380" w:rsidRPr="00E32B55">
        <w:rPr>
          <w:rFonts w:hint="eastAsia"/>
          <w:color w:val="000000" w:themeColor="text1"/>
        </w:rPr>
        <w:t>提出確認管理權不存在之訴，</w:t>
      </w:r>
      <w:r w:rsidRPr="00E32B55">
        <w:rPr>
          <w:rFonts w:hint="eastAsia"/>
          <w:color w:val="000000" w:themeColor="text1"/>
        </w:rPr>
        <w:t>判決主文為：「確認被告（註：</w:t>
      </w:r>
      <w:r w:rsidR="00104971" w:rsidRPr="00E32B55">
        <w:rPr>
          <w:rFonts w:hint="eastAsia"/>
          <w:color w:val="000000" w:themeColor="text1"/>
        </w:rPr>
        <w:t>林○○</w:t>
      </w:r>
      <w:r w:rsidRPr="00E32B55">
        <w:rPr>
          <w:rFonts w:hint="eastAsia"/>
          <w:color w:val="000000" w:themeColor="text1"/>
        </w:rPr>
        <w:t>）就祭祀公業舍人公之管理權不存在。訴訟費用由被告負擔。」</w:t>
      </w:r>
    </w:p>
  </w:footnote>
  <w:footnote w:id="7">
    <w:p w:rsidR="00B552A2" w:rsidRPr="003911CF" w:rsidRDefault="00B552A2" w:rsidP="001149A2">
      <w:pPr>
        <w:pStyle w:val="afc"/>
        <w:ind w:leftChars="5" w:left="156" w:hangingChars="63" w:hanging="139"/>
      </w:pPr>
      <w:r>
        <w:rPr>
          <w:rStyle w:val="afe"/>
        </w:rPr>
        <w:footnoteRef/>
      </w:r>
      <w:r>
        <w:rPr>
          <w:rFonts w:hint="eastAsia"/>
        </w:rPr>
        <w:t>依據林聯灶提出之祭祀公業舍人公沿革所載略以：「本公業為紀念先曾祖林怣番，由先祖林猫柳、林清溪、林清波等3人於日據時期集資組成，以先曾祖之別號舍人公為名設立本公業，登記為權利人聘由宗親林百祿管理人於每年曆9月15日祭拜歷代祖先。」</w:t>
      </w:r>
    </w:p>
  </w:footnote>
  <w:footnote w:id="8">
    <w:p w:rsidR="00B552A2" w:rsidRPr="00544378" w:rsidRDefault="00B552A2" w:rsidP="006668C6">
      <w:pPr>
        <w:pStyle w:val="afc"/>
        <w:ind w:leftChars="5" w:left="156" w:hangingChars="63" w:hanging="139"/>
      </w:pPr>
      <w:r>
        <w:rPr>
          <w:rStyle w:val="afe"/>
        </w:rPr>
        <w:footnoteRef/>
      </w:r>
      <w:r>
        <w:rPr>
          <w:rFonts w:hint="eastAsia"/>
        </w:rPr>
        <w:t>14筆土地之所有權人均登記為「舍人公」，其中</w:t>
      </w:r>
      <w:r w:rsidRPr="008516EA">
        <w:rPr>
          <w:rFonts w:hint="eastAsia"/>
        </w:rPr>
        <w:t>三重埔段菜寮小段</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地號及</w:t>
      </w:r>
      <w:r w:rsidRPr="00DC41A1">
        <w:rPr>
          <w:rFonts w:hint="eastAsia"/>
        </w:rPr>
        <w:t>三重埔段同安厝小段</w:t>
      </w:r>
      <w:r w:rsidR="005F3EB1">
        <w:rPr>
          <w:rFonts w:hint="eastAsia"/>
        </w:rPr>
        <w:t>○○</w:t>
      </w:r>
      <w:r>
        <w:rPr>
          <w:rFonts w:hint="eastAsia"/>
        </w:rPr>
        <w:t>-</w:t>
      </w:r>
      <w:r w:rsidR="005F3EB1">
        <w:rPr>
          <w:rFonts w:hint="eastAsia"/>
        </w:rPr>
        <w:t>○</w:t>
      </w:r>
      <w:r>
        <w:rPr>
          <w:rFonts w:hint="eastAsia"/>
        </w:rPr>
        <w:t>地號，管理者登記為「林百祿」；</w:t>
      </w:r>
      <w:r w:rsidRPr="008C3F4F">
        <w:rPr>
          <w:rFonts w:hint="eastAsia"/>
        </w:rPr>
        <w:t>三重埔段菜寮小段</w:t>
      </w:r>
      <w:r w:rsidR="005F3EB1">
        <w:rPr>
          <w:rFonts w:hint="eastAsia"/>
        </w:rPr>
        <w:t>○○○</w:t>
      </w:r>
      <w:r>
        <w:rPr>
          <w:rFonts w:hint="eastAsia"/>
        </w:rPr>
        <w:t>-</w:t>
      </w:r>
      <w:r w:rsidR="005F3EB1">
        <w:rPr>
          <w:rFonts w:hint="eastAsia"/>
        </w:rPr>
        <w:t>○</w:t>
      </w:r>
      <w:r>
        <w:rPr>
          <w:rFonts w:hint="eastAsia"/>
        </w:rPr>
        <w:t>地號管理者登記為「林木」；</w:t>
      </w:r>
      <w:r w:rsidRPr="008C3F4F">
        <w:rPr>
          <w:rFonts w:hint="eastAsia"/>
        </w:rPr>
        <w:t>三重埔段菜寮小段</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地號及</w:t>
      </w:r>
      <w:r w:rsidRPr="008C3F4F">
        <w:rPr>
          <w:rFonts w:hint="eastAsia"/>
        </w:rPr>
        <w:t>三重埔段同安厝小段</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w:t>
      </w:r>
      <w:r w:rsidR="005F3EB1">
        <w:rPr>
          <w:rFonts w:hint="eastAsia"/>
        </w:rPr>
        <w:t>○</w:t>
      </w:r>
      <w:r>
        <w:rPr>
          <w:rFonts w:hint="eastAsia"/>
        </w:rPr>
        <w:t>地號管理者空白。</w:t>
      </w:r>
    </w:p>
  </w:footnote>
  <w:footnote w:id="9">
    <w:p w:rsidR="00B552A2" w:rsidRPr="00FB4DB5" w:rsidRDefault="00B552A2" w:rsidP="006668C6">
      <w:pPr>
        <w:pStyle w:val="afc"/>
        <w:ind w:left="154" w:hangingChars="70" w:hanging="154"/>
      </w:pPr>
      <w:r>
        <w:rPr>
          <w:rStyle w:val="afe"/>
        </w:rPr>
        <w:footnoteRef/>
      </w:r>
      <w:r w:rsidRPr="00FB4DB5">
        <w:rPr>
          <w:rFonts w:hint="eastAsia"/>
        </w:rPr>
        <w:t>依據內政部98年12月11日內授中民字第0980720345號令，內政部61年9月26日台內民字第485196號令不再援引適用。</w:t>
      </w:r>
    </w:p>
  </w:footnote>
  <w:footnote w:id="10">
    <w:p w:rsidR="00B552A2" w:rsidRPr="00E96ABD" w:rsidRDefault="00B552A2" w:rsidP="00B552A2">
      <w:pPr>
        <w:pStyle w:val="afc"/>
        <w:ind w:leftChars="-4" w:left="70" w:hangingChars="38" w:hanging="84"/>
      </w:pPr>
      <w:r>
        <w:rPr>
          <w:rStyle w:val="afe"/>
        </w:rPr>
        <w:footnoteRef/>
      </w:r>
      <w:r w:rsidRPr="00E96ABD">
        <w:rPr>
          <w:rFonts w:hint="eastAsia"/>
        </w:rPr>
        <w:t>依據最高法院97年8月12日97年度第2次民事庭會議決議，最高法院74年台上字第1359號民事判例自97年7月1日起不再援用。不再援用理由：本則判例與祭祀公業條例之規定不符。</w:t>
      </w:r>
    </w:p>
  </w:footnote>
  <w:footnote w:id="11">
    <w:p w:rsidR="00B552A2" w:rsidRPr="00E96ABD" w:rsidRDefault="00B552A2" w:rsidP="00B552A2">
      <w:pPr>
        <w:pStyle w:val="afc"/>
        <w:ind w:leftChars="-4" w:left="70" w:hangingChars="38" w:hanging="84"/>
      </w:pPr>
      <w:r>
        <w:rPr>
          <w:rStyle w:val="afe"/>
        </w:rPr>
        <w:footnoteRef/>
      </w:r>
      <w:r w:rsidRPr="00456E25">
        <w:rPr>
          <w:rFonts w:hint="eastAsia"/>
        </w:rPr>
        <w:t>依據最高法院99年2月23日99年度第1次民事庭會議決議，最高法院37年上字第6064號民事判例，不再援用。不再援用理由：本則判例認祭祀公業無當事人能力，應以管理人代表派下全體起訴或被訴，與現行祭祀公業條例之規定不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554B5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8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CC"/>
    <w:rsid w:val="000021AC"/>
    <w:rsid w:val="00003E60"/>
    <w:rsid w:val="00006961"/>
    <w:rsid w:val="000071FD"/>
    <w:rsid w:val="00007A07"/>
    <w:rsid w:val="00010CB1"/>
    <w:rsid w:val="000112BF"/>
    <w:rsid w:val="0001165B"/>
    <w:rsid w:val="00011EB8"/>
    <w:rsid w:val="00012233"/>
    <w:rsid w:val="00014C30"/>
    <w:rsid w:val="00016290"/>
    <w:rsid w:val="0001711E"/>
    <w:rsid w:val="00017247"/>
    <w:rsid w:val="00017318"/>
    <w:rsid w:val="00017820"/>
    <w:rsid w:val="00017950"/>
    <w:rsid w:val="00022C96"/>
    <w:rsid w:val="000246F7"/>
    <w:rsid w:val="00024719"/>
    <w:rsid w:val="000301FD"/>
    <w:rsid w:val="00030833"/>
    <w:rsid w:val="0003114D"/>
    <w:rsid w:val="000319F0"/>
    <w:rsid w:val="0003359B"/>
    <w:rsid w:val="00033FCC"/>
    <w:rsid w:val="00034145"/>
    <w:rsid w:val="00034A68"/>
    <w:rsid w:val="00034C38"/>
    <w:rsid w:val="00036B0F"/>
    <w:rsid w:val="00036D76"/>
    <w:rsid w:val="00037F72"/>
    <w:rsid w:val="00041E07"/>
    <w:rsid w:val="000434AD"/>
    <w:rsid w:val="00043808"/>
    <w:rsid w:val="000439A3"/>
    <w:rsid w:val="00047773"/>
    <w:rsid w:val="000500DF"/>
    <w:rsid w:val="00050354"/>
    <w:rsid w:val="00054FC6"/>
    <w:rsid w:val="00055E8D"/>
    <w:rsid w:val="000577BF"/>
    <w:rsid w:val="00057F32"/>
    <w:rsid w:val="00062A25"/>
    <w:rsid w:val="0006525A"/>
    <w:rsid w:val="0006716A"/>
    <w:rsid w:val="000706DE"/>
    <w:rsid w:val="00070925"/>
    <w:rsid w:val="00073CB5"/>
    <w:rsid w:val="0007425C"/>
    <w:rsid w:val="00075BA1"/>
    <w:rsid w:val="00076760"/>
    <w:rsid w:val="00076E68"/>
    <w:rsid w:val="00077553"/>
    <w:rsid w:val="00077B3F"/>
    <w:rsid w:val="00080246"/>
    <w:rsid w:val="00083856"/>
    <w:rsid w:val="00084C60"/>
    <w:rsid w:val="000851A2"/>
    <w:rsid w:val="0008696A"/>
    <w:rsid w:val="000906B6"/>
    <w:rsid w:val="000919DE"/>
    <w:rsid w:val="0009352E"/>
    <w:rsid w:val="00093BC1"/>
    <w:rsid w:val="00093EE6"/>
    <w:rsid w:val="000955AC"/>
    <w:rsid w:val="00095C80"/>
    <w:rsid w:val="00096B96"/>
    <w:rsid w:val="000A0E42"/>
    <w:rsid w:val="000A1850"/>
    <w:rsid w:val="000A26A6"/>
    <w:rsid w:val="000A2E15"/>
    <w:rsid w:val="000A2F3F"/>
    <w:rsid w:val="000A5BBE"/>
    <w:rsid w:val="000A5DD1"/>
    <w:rsid w:val="000A73E0"/>
    <w:rsid w:val="000A7D8A"/>
    <w:rsid w:val="000B0328"/>
    <w:rsid w:val="000B0B4A"/>
    <w:rsid w:val="000B279A"/>
    <w:rsid w:val="000B5508"/>
    <w:rsid w:val="000B61D2"/>
    <w:rsid w:val="000B70A7"/>
    <w:rsid w:val="000B73DD"/>
    <w:rsid w:val="000B7F7F"/>
    <w:rsid w:val="000C02C6"/>
    <w:rsid w:val="000C0F1D"/>
    <w:rsid w:val="000C1689"/>
    <w:rsid w:val="000C1FE3"/>
    <w:rsid w:val="000C228D"/>
    <w:rsid w:val="000C495F"/>
    <w:rsid w:val="000C5D3B"/>
    <w:rsid w:val="000D1945"/>
    <w:rsid w:val="000D3514"/>
    <w:rsid w:val="000D3875"/>
    <w:rsid w:val="000D3BB0"/>
    <w:rsid w:val="000D6433"/>
    <w:rsid w:val="000D73FA"/>
    <w:rsid w:val="000E10F9"/>
    <w:rsid w:val="000E12B9"/>
    <w:rsid w:val="000E1803"/>
    <w:rsid w:val="000E1FF0"/>
    <w:rsid w:val="000E4DE6"/>
    <w:rsid w:val="000E60B9"/>
    <w:rsid w:val="000E6431"/>
    <w:rsid w:val="000E651F"/>
    <w:rsid w:val="000E6BA1"/>
    <w:rsid w:val="000E7BF8"/>
    <w:rsid w:val="000F04D7"/>
    <w:rsid w:val="000F1B12"/>
    <w:rsid w:val="000F1F6A"/>
    <w:rsid w:val="000F21A5"/>
    <w:rsid w:val="000F382C"/>
    <w:rsid w:val="000F3A53"/>
    <w:rsid w:val="000F3FBA"/>
    <w:rsid w:val="000F576B"/>
    <w:rsid w:val="000F6B2D"/>
    <w:rsid w:val="000F79BD"/>
    <w:rsid w:val="00102B9F"/>
    <w:rsid w:val="00103CF7"/>
    <w:rsid w:val="00104971"/>
    <w:rsid w:val="00105A4E"/>
    <w:rsid w:val="00107090"/>
    <w:rsid w:val="00112576"/>
    <w:rsid w:val="00112637"/>
    <w:rsid w:val="00112ABC"/>
    <w:rsid w:val="001149A2"/>
    <w:rsid w:val="00114E3F"/>
    <w:rsid w:val="0011528B"/>
    <w:rsid w:val="00115CA8"/>
    <w:rsid w:val="0012001E"/>
    <w:rsid w:val="0012013A"/>
    <w:rsid w:val="00120DBE"/>
    <w:rsid w:val="00121654"/>
    <w:rsid w:val="001225F3"/>
    <w:rsid w:val="0012271B"/>
    <w:rsid w:val="001241D5"/>
    <w:rsid w:val="001252FA"/>
    <w:rsid w:val="00125DEF"/>
    <w:rsid w:val="0012680D"/>
    <w:rsid w:val="00126A55"/>
    <w:rsid w:val="0013207B"/>
    <w:rsid w:val="00133939"/>
    <w:rsid w:val="00133F08"/>
    <w:rsid w:val="001345E6"/>
    <w:rsid w:val="001348F6"/>
    <w:rsid w:val="001359C0"/>
    <w:rsid w:val="001378B0"/>
    <w:rsid w:val="00137C57"/>
    <w:rsid w:val="001427B7"/>
    <w:rsid w:val="00142E00"/>
    <w:rsid w:val="00143411"/>
    <w:rsid w:val="00145822"/>
    <w:rsid w:val="0014662E"/>
    <w:rsid w:val="00152793"/>
    <w:rsid w:val="00153B7E"/>
    <w:rsid w:val="001545A9"/>
    <w:rsid w:val="001546DE"/>
    <w:rsid w:val="00155015"/>
    <w:rsid w:val="00161152"/>
    <w:rsid w:val="00161BCF"/>
    <w:rsid w:val="00162845"/>
    <w:rsid w:val="001637C7"/>
    <w:rsid w:val="00163D7A"/>
    <w:rsid w:val="0016472B"/>
    <w:rsid w:val="0016480E"/>
    <w:rsid w:val="00170B93"/>
    <w:rsid w:val="00170D64"/>
    <w:rsid w:val="00171AE0"/>
    <w:rsid w:val="00173243"/>
    <w:rsid w:val="00173379"/>
    <w:rsid w:val="001733E3"/>
    <w:rsid w:val="00174297"/>
    <w:rsid w:val="00174E76"/>
    <w:rsid w:val="00176294"/>
    <w:rsid w:val="00176DED"/>
    <w:rsid w:val="00180E06"/>
    <w:rsid w:val="0018114E"/>
    <w:rsid w:val="001817B3"/>
    <w:rsid w:val="00182347"/>
    <w:rsid w:val="00183014"/>
    <w:rsid w:val="001837BC"/>
    <w:rsid w:val="00183EED"/>
    <w:rsid w:val="001844DF"/>
    <w:rsid w:val="00186CF4"/>
    <w:rsid w:val="00186D81"/>
    <w:rsid w:val="0019065E"/>
    <w:rsid w:val="0019104A"/>
    <w:rsid w:val="0019146F"/>
    <w:rsid w:val="0019495B"/>
    <w:rsid w:val="001959C2"/>
    <w:rsid w:val="00195C4C"/>
    <w:rsid w:val="0019777C"/>
    <w:rsid w:val="001A51BA"/>
    <w:rsid w:val="001A51E3"/>
    <w:rsid w:val="001A6DE8"/>
    <w:rsid w:val="001A7718"/>
    <w:rsid w:val="001A7968"/>
    <w:rsid w:val="001A7987"/>
    <w:rsid w:val="001B19F9"/>
    <w:rsid w:val="001B25D5"/>
    <w:rsid w:val="001B2E98"/>
    <w:rsid w:val="001B3483"/>
    <w:rsid w:val="001B3C1E"/>
    <w:rsid w:val="001B4494"/>
    <w:rsid w:val="001B5CFE"/>
    <w:rsid w:val="001B6BDA"/>
    <w:rsid w:val="001C0D8B"/>
    <w:rsid w:val="001C0DA8"/>
    <w:rsid w:val="001C1ED8"/>
    <w:rsid w:val="001C3FE0"/>
    <w:rsid w:val="001C549E"/>
    <w:rsid w:val="001C7961"/>
    <w:rsid w:val="001D0162"/>
    <w:rsid w:val="001D21E3"/>
    <w:rsid w:val="001D386B"/>
    <w:rsid w:val="001D4AD7"/>
    <w:rsid w:val="001D6577"/>
    <w:rsid w:val="001D7C12"/>
    <w:rsid w:val="001E0D8A"/>
    <w:rsid w:val="001E16B3"/>
    <w:rsid w:val="001E18EA"/>
    <w:rsid w:val="001E4E28"/>
    <w:rsid w:val="001E5736"/>
    <w:rsid w:val="001E67BA"/>
    <w:rsid w:val="001E74C2"/>
    <w:rsid w:val="001F0E5D"/>
    <w:rsid w:val="001F171D"/>
    <w:rsid w:val="001F1878"/>
    <w:rsid w:val="001F399E"/>
    <w:rsid w:val="001F4EDA"/>
    <w:rsid w:val="001F4F82"/>
    <w:rsid w:val="001F5A48"/>
    <w:rsid w:val="001F6260"/>
    <w:rsid w:val="001F632B"/>
    <w:rsid w:val="00200007"/>
    <w:rsid w:val="00202664"/>
    <w:rsid w:val="002030A5"/>
    <w:rsid w:val="00203131"/>
    <w:rsid w:val="0021156F"/>
    <w:rsid w:val="00212E88"/>
    <w:rsid w:val="00213165"/>
    <w:rsid w:val="00213C9C"/>
    <w:rsid w:val="002164B0"/>
    <w:rsid w:val="002166F0"/>
    <w:rsid w:val="00216DBC"/>
    <w:rsid w:val="0022009E"/>
    <w:rsid w:val="00221B81"/>
    <w:rsid w:val="00222EEF"/>
    <w:rsid w:val="00223241"/>
    <w:rsid w:val="0022425C"/>
    <w:rsid w:val="002246DE"/>
    <w:rsid w:val="002248B7"/>
    <w:rsid w:val="00230126"/>
    <w:rsid w:val="00233E5A"/>
    <w:rsid w:val="002346DE"/>
    <w:rsid w:val="00234EEA"/>
    <w:rsid w:val="00236258"/>
    <w:rsid w:val="00240C7F"/>
    <w:rsid w:val="00241B9C"/>
    <w:rsid w:val="002437A7"/>
    <w:rsid w:val="00243D0D"/>
    <w:rsid w:val="00245B29"/>
    <w:rsid w:val="002472F2"/>
    <w:rsid w:val="002508D1"/>
    <w:rsid w:val="00251C07"/>
    <w:rsid w:val="00252BC4"/>
    <w:rsid w:val="00252E7F"/>
    <w:rsid w:val="00254014"/>
    <w:rsid w:val="00254B39"/>
    <w:rsid w:val="0025748E"/>
    <w:rsid w:val="0026351C"/>
    <w:rsid w:val="00263AA1"/>
    <w:rsid w:val="0026504D"/>
    <w:rsid w:val="00265274"/>
    <w:rsid w:val="00266F30"/>
    <w:rsid w:val="0026724E"/>
    <w:rsid w:val="00270570"/>
    <w:rsid w:val="002733CA"/>
    <w:rsid w:val="00273A2F"/>
    <w:rsid w:val="00273D09"/>
    <w:rsid w:val="00275881"/>
    <w:rsid w:val="002805F1"/>
    <w:rsid w:val="00280761"/>
    <w:rsid w:val="00280986"/>
    <w:rsid w:val="00281157"/>
    <w:rsid w:val="00281ECE"/>
    <w:rsid w:val="00282897"/>
    <w:rsid w:val="002831C7"/>
    <w:rsid w:val="00283E40"/>
    <w:rsid w:val="002840C6"/>
    <w:rsid w:val="00284649"/>
    <w:rsid w:val="002863F0"/>
    <w:rsid w:val="00287C8F"/>
    <w:rsid w:val="0029000D"/>
    <w:rsid w:val="0029194C"/>
    <w:rsid w:val="0029289D"/>
    <w:rsid w:val="00293E3B"/>
    <w:rsid w:val="00295174"/>
    <w:rsid w:val="00296172"/>
    <w:rsid w:val="00296B92"/>
    <w:rsid w:val="002A2C22"/>
    <w:rsid w:val="002A31A8"/>
    <w:rsid w:val="002A3212"/>
    <w:rsid w:val="002A4066"/>
    <w:rsid w:val="002B02EB"/>
    <w:rsid w:val="002B12EF"/>
    <w:rsid w:val="002B3C1B"/>
    <w:rsid w:val="002B4D23"/>
    <w:rsid w:val="002B7A9D"/>
    <w:rsid w:val="002C0585"/>
    <w:rsid w:val="002C0602"/>
    <w:rsid w:val="002C0B40"/>
    <w:rsid w:val="002C1FF8"/>
    <w:rsid w:val="002C2296"/>
    <w:rsid w:val="002C23A7"/>
    <w:rsid w:val="002C3D94"/>
    <w:rsid w:val="002C4770"/>
    <w:rsid w:val="002C73E0"/>
    <w:rsid w:val="002C7C54"/>
    <w:rsid w:val="002D3C66"/>
    <w:rsid w:val="002D40A5"/>
    <w:rsid w:val="002D5C16"/>
    <w:rsid w:val="002D6815"/>
    <w:rsid w:val="002D7634"/>
    <w:rsid w:val="002E3137"/>
    <w:rsid w:val="002E4295"/>
    <w:rsid w:val="002E654A"/>
    <w:rsid w:val="002F06EA"/>
    <w:rsid w:val="002F2476"/>
    <w:rsid w:val="002F2E4E"/>
    <w:rsid w:val="002F385C"/>
    <w:rsid w:val="002F3DFF"/>
    <w:rsid w:val="002F5E05"/>
    <w:rsid w:val="00301154"/>
    <w:rsid w:val="0030307C"/>
    <w:rsid w:val="00307A76"/>
    <w:rsid w:val="00307CC5"/>
    <w:rsid w:val="00315A16"/>
    <w:rsid w:val="00317053"/>
    <w:rsid w:val="00317BC9"/>
    <w:rsid w:val="0032109C"/>
    <w:rsid w:val="00322B45"/>
    <w:rsid w:val="00322F08"/>
    <w:rsid w:val="00323238"/>
    <w:rsid w:val="00323809"/>
    <w:rsid w:val="00323D41"/>
    <w:rsid w:val="00325414"/>
    <w:rsid w:val="00325EA7"/>
    <w:rsid w:val="00327EFE"/>
    <w:rsid w:val="003302F1"/>
    <w:rsid w:val="003304EC"/>
    <w:rsid w:val="00334504"/>
    <w:rsid w:val="00337B69"/>
    <w:rsid w:val="00341630"/>
    <w:rsid w:val="00341779"/>
    <w:rsid w:val="00341EAA"/>
    <w:rsid w:val="003433F0"/>
    <w:rsid w:val="0034470E"/>
    <w:rsid w:val="00344E2F"/>
    <w:rsid w:val="00345B0B"/>
    <w:rsid w:val="00345F7B"/>
    <w:rsid w:val="003464EF"/>
    <w:rsid w:val="00346A4A"/>
    <w:rsid w:val="00351FF4"/>
    <w:rsid w:val="00352DB0"/>
    <w:rsid w:val="00353380"/>
    <w:rsid w:val="00353473"/>
    <w:rsid w:val="00353C21"/>
    <w:rsid w:val="00357DE0"/>
    <w:rsid w:val="00361063"/>
    <w:rsid w:val="0036226C"/>
    <w:rsid w:val="003628B8"/>
    <w:rsid w:val="003654D9"/>
    <w:rsid w:val="003661A7"/>
    <w:rsid w:val="0037094A"/>
    <w:rsid w:val="00370FC7"/>
    <w:rsid w:val="00371ED3"/>
    <w:rsid w:val="00372FFC"/>
    <w:rsid w:val="00373A4C"/>
    <w:rsid w:val="0037404C"/>
    <w:rsid w:val="003740ED"/>
    <w:rsid w:val="003741D2"/>
    <w:rsid w:val="003742DC"/>
    <w:rsid w:val="00374BFF"/>
    <w:rsid w:val="00374E01"/>
    <w:rsid w:val="00375D9E"/>
    <w:rsid w:val="00375DFE"/>
    <w:rsid w:val="0037728A"/>
    <w:rsid w:val="003803A9"/>
    <w:rsid w:val="00380B7D"/>
    <w:rsid w:val="00381A99"/>
    <w:rsid w:val="003829C2"/>
    <w:rsid w:val="00382ED3"/>
    <w:rsid w:val="003830B2"/>
    <w:rsid w:val="00384724"/>
    <w:rsid w:val="0038511F"/>
    <w:rsid w:val="003859C9"/>
    <w:rsid w:val="003876CF"/>
    <w:rsid w:val="00390386"/>
    <w:rsid w:val="003916AC"/>
    <w:rsid w:val="003919B7"/>
    <w:rsid w:val="00391D57"/>
    <w:rsid w:val="00392292"/>
    <w:rsid w:val="003938B1"/>
    <w:rsid w:val="00394F45"/>
    <w:rsid w:val="00395493"/>
    <w:rsid w:val="00396F72"/>
    <w:rsid w:val="003970D4"/>
    <w:rsid w:val="003A0041"/>
    <w:rsid w:val="003A2CAF"/>
    <w:rsid w:val="003A548C"/>
    <w:rsid w:val="003A54A9"/>
    <w:rsid w:val="003A5927"/>
    <w:rsid w:val="003A5EF8"/>
    <w:rsid w:val="003A64CE"/>
    <w:rsid w:val="003A6DE5"/>
    <w:rsid w:val="003B1017"/>
    <w:rsid w:val="003B1111"/>
    <w:rsid w:val="003B1AFB"/>
    <w:rsid w:val="003B1DB0"/>
    <w:rsid w:val="003B3C07"/>
    <w:rsid w:val="003B4E9F"/>
    <w:rsid w:val="003B5338"/>
    <w:rsid w:val="003B6081"/>
    <w:rsid w:val="003B6775"/>
    <w:rsid w:val="003B79CF"/>
    <w:rsid w:val="003B7FE0"/>
    <w:rsid w:val="003C1941"/>
    <w:rsid w:val="003C2BC4"/>
    <w:rsid w:val="003C2DE4"/>
    <w:rsid w:val="003C30D2"/>
    <w:rsid w:val="003C3517"/>
    <w:rsid w:val="003C42CB"/>
    <w:rsid w:val="003C5602"/>
    <w:rsid w:val="003C5FE2"/>
    <w:rsid w:val="003D05FB"/>
    <w:rsid w:val="003D1B16"/>
    <w:rsid w:val="003D2203"/>
    <w:rsid w:val="003D2A1E"/>
    <w:rsid w:val="003D2BF4"/>
    <w:rsid w:val="003D45BF"/>
    <w:rsid w:val="003D508A"/>
    <w:rsid w:val="003D537F"/>
    <w:rsid w:val="003D5923"/>
    <w:rsid w:val="003D7B75"/>
    <w:rsid w:val="003D7CDE"/>
    <w:rsid w:val="003E0208"/>
    <w:rsid w:val="003E07D8"/>
    <w:rsid w:val="003E285D"/>
    <w:rsid w:val="003E2B4E"/>
    <w:rsid w:val="003E3D91"/>
    <w:rsid w:val="003E4B57"/>
    <w:rsid w:val="003E5D09"/>
    <w:rsid w:val="003E62B5"/>
    <w:rsid w:val="003F12F6"/>
    <w:rsid w:val="003F27E1"/>
    <w:rsid w:val="003F437A"/>
    <w:rsid w:val="003F46F0"/>
    <w:rsid w:val="003F50F5"/>
    <w:rsid w:val="003F5C2B"/>
    <w:rsid w:val="00400737"/>
    <w:rsid w:val="00400E8E"/>
    <w:rsid w:val="00401773"/>
    <w:rsid w:val="00402240"/>
    <w:rsid w:val="004023E9"/>
    <w:rsid w:val="00403028"/>
    <w:rsid w:val="004035C9"/>
    <w:rsid w:val="0040454A"/>
    <w:rsid w:val="00404A7F"/>
    <w:rsid w:val="00405071"/>
    <w:rsid w:val="00405132"/>
    <w:rsid w:val="0040520C"/>
    <w:rsid w:val="00407586"/>
    <w:rsid w:val="00407AF6"/>
    <w:rsid w:val="004105EA"/>
    <w:rsid w:val="00413770"/>
    <w:rsid w:val="00413F83"/>
    <w:rsid w:val="0041490C"/>
    <w:rsid w:val="00416191"/>
    <w:rsid w:val="00416721"/>
    <w:rsid w:val="0041799D"/>
    <w:rsid w:val="00420844"/>
    <w:rsid w:val="00421347"/>
    <w:rsid w:val="00421EF0"/>
    <w:rsid w:val="004224FA"/>
    <w:rsid w:val="00423D07"/>
    <w:rsid w:val="00427325"/>
    <w:rsid w:val="00427936"/>
    <w:rsid w:val="004304D4"/>
    <w:rsid w:val="00430F23"/>
    <w:rsid w:val="00433788"/>
    <w:rsid w:val="00433F93"/>
    <w:rsid w:val="00434FD7"/>
    <w:rsid w:val="0043654C"/>
    <w:rsid w:val="00436A4E"/>
    <w:rsid w:val="00436D3D"/>
    <w:rsid w:val="0043769C"/>
    <w:rsid w:val="00441151"/>
    <w:rsid w:val="00441647"/>
    <w:rsid w:val="004433C4"/>
    <w:rsid w:val="004433E1"/>
    <w:rsid w:val="0044346F"/>
    <w:rsid w:val="004435D6"/>
    <w:rsid w:val="00444690"/>
    <w:rsid w:val="00444744"/>
    <w:rsid w:val="0045392F"/>
    <w:rsid w:val="00453FF6"/>
    <w:rsid w:val="00455C22"/>
    <w:rsid w:val="00455D0A"/>
    <w:rsid w:val="004626C5"/>
    <w:rsid w:val="0046520A"/>
    <w:rsid w:val="004672AB"/>
    <w:rsid w:val="00467387"/>
    <w:rsid w:val="004707C1"/>
    <w:rsid w:val="004714FE"/>
    <w:rsid w:val="00473A8C"/>
    <w:rsid w:val="004744CA"/>
    <w:rsid w:val="00474CC2"/>
    <w:rsid w:val="004756EF"/>
    <w:rsid w:val="00477BAA"/>
    <w:rsid w:val="00480146"/>
    <w:rsid w:val="004803AC"/>
    <w:rsid w:val="00481C30"/>
    <w:rsid w:val="00481ED4"/>
    <w:rsid w:val="00484070"/>
    <w:rsid w:val="00484A34"/>
    <w:rsid w:val="004851F3"/>
    <w:rsid w:val="0048547A"/>
    <w:rsid w:val="00485F02"/>
    <w:rsid w:val="0048659C"/>
    <w:rsid w:val="00486EDA"/>
    <w:rsid w:val="00487D37"/>
    <w:rsid w:val="00493480"/>
    <w:rsid w:val="00495053"/>
    <w:rsid w:val="004A055F"/>
    <w:rsid w:val="004A0C9F"/>
    <w:rsid w:val="004A13AD"/>
    <w:rsid w:val="004A14D0"/>
    <w:rsid w:val="004A1F59"/>
    <w:rsid w:val="004A29BE"/>
    <w:rsid w:val="004A3225"/>
    <w:rsid w:val="004A33EE"/>
    <w:rsid w:val="004A3AA8"/>
    <w:rsid w:val="004A6FB3"/>
    <w:rsid w:val="004A71F5"/>
    <w:rsid w:val="004B13C7"/>
    <w:rsid w:val="004B25E9"/>
    <w:rsid w:val="004B3C71"/>
    <w:rsid w:val="004B6F02"/>
    <w:rsid w:val="004B778F"/>
    <w:rsid w:val="004B7E59"/>
    <w:rsid w:val="004C0609"/>
    <w:rsid w:val="004C1C4B"/>
    <w:rsid w:val="004C23DF"/>
    <w:rsid w:val="004C24DA"/>
    <w:rsid w:val="004C2587"/>
    <w:rsid w:val="004C3C99"/>
    <w:rsid w:val="004C4FF9"/>
    <w:rsid w:val="004C5936"/>
    <w:rsid w:val="004C6291"/>
    <w:rsid w:val="004D141F"/>
    <w:rsid w:val="004D2742"/>
    <w:rsid w:val="004D275B"/>
    <w:rsid w:val="004D3B2B"/>
    <w:rsid w:val="004D5E1B"/>
    <w:rsid w:val="004D6310"/>
    <w:rsid w:val="004E0062"/>
    <w:rsid w:val="004E05A1"/>
    <w:rsid w:val="004E0A4D"/>
    <w:rsid w:val="004E3F77"/>
    <w:rsid w:val="004E4575"/>
    <w:rsid w:val="004F28D3"/>
    <w:rsid w:val="004F3B08"/>
    <w:rsid w:val="004F4208"/>
    <w:rsid w:val="004F472A"/>
    <w:rsid w:val="004F5E57"/>
    <w:rsid w:val="004F6710"/>
    <w:rsid w:val="00500C3E"/>
    <w:rsid w:val="00501B46"/>
    <w:rsid w:val="0050273F"/>
    <w:rsid w:val="00502849"/>
    <w:rsid w:val="00503223"/>
    <w:rsid w:val="00504334"/>
    <w:rsid w:val="0050498D"/>
    <w:rsid w:val="005059ED"/>
    <w:rsid w:val="00506F0B"/>
    <w:rsid w:val="005076A5"/>
    <w:rsid w:val="005104D7"/>
    <w:rsid w:val="00510B9E"/>
    <w:rsid w:val="00511813"/>
    <w:rsid w:val="00515D34"/>
    <w:rsid w:val="0052120B"/>
    <w:rsid w:val="005229AD"/>
    <w:rsid w:val="00523598"/>
    <w:rsid w:val="0052389B"/>
    <w:rsid w:val="00523B7C"/>
    <w:rsid w:val="00525719"/>
    <w:rsid w:val="005318B1"/>
    <w:rsid w:val="00536BC2"/>
    <w:rsid w:val="00537553"/>
    <w:rsid w:val="005425E1"/>
    <w:rsid w:val="005427C5"/>
    <w:rsid w:val="00542CF6"/>
    <w:rsid w:val="00543001"/>
    <w:rsid w:val="00543C2A"/>
    <w:rsid w:val="00544D24"/>
    <w:rsid w:val="0054501D"/>
    <w:rsid w:val="00545757"/>
    <w:rsid w:val="00545A62"/>
    <w:rsid w:val="0054628D"/>
    <w:rsid w:val="00551333"/>
    <w:rsid w:val="0055189C"/>
    <w:rsid w:val="00552000"/>
    <w:rsid w:val="00553C03"/>
    <w:rsid w:val="00557091"/>
    <w:rsid w:val="00557A09"/>
    <w:rsid w:val="0056165C"/>
    <w:rsid w:val="00563692"/>
    <w:rsid w:val="005654CB"/>
    <w:rsid w:val="00566384"/>
    <w:rsid w:val="0056697B"/>
    <w:rsid w:val="00566E78"/>
    <w:rsid w:val="00567730"/>
    <w:rsid w:val="00567736"/>
    <w:rsid w:val="00571679"/>
    <w:rsid w:val="00571EF3"/>
    <w:rsid w:val="005730DE"/>
    <w:rsid w:val="005730E5"/>
    <w:rsid w:val="005756CB"/>
    <w:rsid w:val="0058133B"/>
    <w:rsid w:val="00581A68"/>
    <w:rsid w:val="00583835"/>
    <w:rsid w:val="005844E7"/>
    <w:rsid w:val="00584E9C"/>
    <w:rsid w:val="005850A9"/>
    <w:rsid w:val="00585E18"/>
    <w:rsid w:val="00585F6C"/>
    <w:rsid w:val="0058650A"/>
    <w:rsid w:val="005908B8"/>
    <w:rsid w:val="00591CEE"/>
    <w:rsid w:val="00591F17"/>
    <w:rsid w:val="00591FEC"/>
    <w:rsid w:val="005923AE"/>
    <w:rsid w:val="0059391D"/>
    <w:rsid w:val="00594D88"/>
    <w:rsid w:val="0059512E"/>
    <w:rsid w:val="005A0567"/>
    <w:rsid w:val="005A1B43"/>
    <w:rsid w:val="005A2A6F"/>
    <w:rsid w:val="005A2A9A"/>
    <w:rsid w:val="005A3439"/>
    <w:rsid w:val="005A6522"/>
    <w:rsid w:val="005A6AE6"/>
    <w:rsid w:val="005A6B74"/>
    <w:rsid w:val="005A6DD2"/>
    <w:rsid w:val="005B12EA"/>
    <w:rsid w:val="005B142B"/>
    <w:rsid w:val="005B18E7"/>
    <w:rsid w:val="005B3301"/>
    <w:rsid w:val="005B4029"/>
    <w:rsid w:val="005B44F5"/>
    <w:rsid w:val="005B4982"/>
    <w:rsid w:val="005C1400"/>
    <w:rsid w:val="005C26BD"/>
    <w:rsid w:val="005C30E9"/>
    <w:rsid w:val="005C385D"/>
    <w:rsid w:val="005C3CDF"/>
    <w:rsid w:val="005C5842"/>
    <w:rsid w:val="005C61D6"/>
    <w:rsid w:val="005C6A6A"/>
    <w:rsid w:val="005D04A8"/>
    <w:rsid w:val="005D1B97"/>
    <w:rsid w:val="005D2DB1"/>
    <w:rsid w:val="005D3B20"/>
    <w:rsid w:val="005D5527"/>
    <w:rsid w:val="005E059C"/>
    <w:rsid w:val="005E1E21"/>
    <w:rsid w:val="005E1F13"/>
    <w:rsid w:val="005E2147"/>
    <w:rsid w:val="005E4759"/>
    <w:rsid w:val="005E5531"/>
    <w:rsid w:val="005E5AAF"/>
    <w:rsid w:val="005E5C68"/>
    <w:rsid w:val="005E65C0"/>
    <w:rsid w:val="005E694D"/>
    <w:rsid w:val="005E6DC2"/>
    <w:rsid w:val="005E7AB5"/>
    <w:rsid w:val="005E7ABF"/>
    <w:rsid w:val="005F01CB"/>
    <w:rsid w:val="005F0237"/>
    <w:rsid w:val="005F0390"/>
    <w:rsid w:val="005F1DFF"/>
    <w:rsid w:val="005F346E"/>
    <w:rsid w:val="005F3EB1"/>
    <w:rsid w:val="005F7437"/>
    <w:rsid w:val="005F7B50"/>
    <w:rsid w:val="00602D0B"/>
    <w:rsid w:val="00603F0A"/>
    <w:rsid w:val="0060455E"/>
    <w:rsid w:val="00604BF8"/>
    <w:rsid w:val="00604FE6"/>
    <w:rsid w:val="006052C9"/>
    <w:rsid w:val="006064A4"/>
    <w:rsid w:val="006067C1"/>
    <w:rsid w:val="006072CD"/>
    <w:rsid w:val="006077A1"/>
    <w:rsid w:val="00610019"/>
    <w:rsid w:val="00611349"/>
    <w:rsid w:val="0061153B"/>
    <w:rsid w:val="00612023"/>
    <w:rsid w:val="006134CE"/>
    <w:rsid w:val="00613F07"/>
    <w:rsid w:val="00614190"/>
    <w:rsid w:val="00615030"/>
    <w:rsid w:val="00615EFA"/>
    <w:rsid w:val="00615F07"/>
    <w:rsid w:val="0062146F"/>
    <w:rsid w:val="0062214F"/>
    <w:rsid w:val="00622A99"/>
    <w:rsid w:val="00622BA3"/>
    <w:rsid w:val="00622E67"/>
    <w:rsid w:val="006245F2"/>
    <w:rsid w:val="00626B57"/>
    <w:rsid w:val="00626D0A"/>
    <w:rsid w:val="00626D82"/>
    <w:rsid w:val="00626EDC"/>
    <w:rsid w:val="006300B5"/>
    <w:rsid w:val="00632EB6"/>
    <w:rsid w:val="00641460"/>
    <w:rsid w:val="00642CDC"/>
    <w:rsid w:val="0064476F"/>
    <w:rsid w:val="006470EB"/>
    <w:rsid w:val="006470EC"/>
    <w:rsid w:val="00647228"/>
    <w:rsid w:val="006476A1"/>
    <w:rsid w:val="006502AD"/>
    <w:rsid w:val="006521AA"/>
    <w:rsid w:val="00652DF9"/>
    <w:rsid w:val="00653174"/>
    <w:rsid w:val="0065337C"/>
    <w:rsid w:val="006542D6"/>
    <w:rsid w:val="0065579C"/>
    <w:rsid w:val="0065598E"/>
    <w:rsid w:val="00655AF2"/>
    <w:rsid w:val="00655BC5"/>
    <w:rsid w:val="006568BE"/>
    <w:rsid w:val="00656C18"/>
    <w:rsid w:val="0065717E"/>
    <w:rsid w:val="006574A3"/>
    <w:rsid w:val="0066025D"/>
    <w:rsid w:val="006605BB"/>
    <w:rsid w:val="0066091A"/>
    <w:rsid w:val="006614BF"/>
    <w:rsid w:val="00661792"/>
    <w:rsid w:val="00662D22"/>
    <w:rsid w:val="00662F4D"/>
    <w:rsid w:val="006631B9"/>
    <w:rsid w:val="00665F52"/>
    <w:rsid w:val="00666167"/>
    <w:rsid w:val="006668C6"/>
    <w:rsid w:val="006722A4"/>
    <w:rsid w:val="00672FD0"/>
    <w:rsid w:val="006734EC"/>
    <w:rsid w:val="0067426E"/>
    <w:rsid w:val="006752F0"/>
    <w:rsid w:val="006772F0"/>
    <w:rsid w:val="006773EC"/>
    <w:rsid w:val="00677DE5"/>
    <w:rsid w:val="006802BF"/>
    <w:rsid w:val="00680504"/>
    <w:rsid w:val="00680EE2"/>
    <w:rsid w:val="00681CD9"/>
    <w:rsid w:val="00683E30"/>
    <w:rsid w:val="00684AA9"/>
    <w:rsid w:val="00684DCB"/>
    <w:rsid w:val="006868B7"/>
    <w:rsid w:val="00687024"/>
    <w:rsid w:val="0068736F"/>
    <w:rsid w:val="00693B03"/>
    <w:rsid w:val="00694CDC"/>
    <w:rsid w:val="00695E22"/>
    <w:rsid w:val="0069705F"/>
    <w:rsid w:val="006A296E"/>
    <w:rsid w:val="006A2AEA"/>
    <w:rsid w:val="006A3F99"/>
    <w:rsid w:val="006A510D"/>
    <w:rsid w:val="006B05B5"/>
    <w:rsid w:val="006B123E"/>
    <w:rsid w:val="006B1257"/>
    <w:rsid w:val="006B1F96"/>
    <w:rsid w:val="006B4C33"/>
    <w:rsid w:val="006B5955"/>
    <w:rsid w:val="006B669E"/>
    <w:rsid w:val="006B7093"/>
    <w:rsid w:val="006B7417"/>
    <w:rsid w:val="006B7B33"/>
    <w:rsid w:val="006C08FB"/>
    <w:rsid w:val="006C333F"/>
    <w:rsid w:val="006C4C73"/>
    <w:rsid w:val="006D05E9"/>
    <w:rsid w:val="006D1106"/>
    <w:rsid w:val="006D26C8"/>
    <w:rsid w:val="006D2901"/>
    <w:rsid w:val="006D30FF"/>
    <w:rsid w:val="006D3691"/>
    <w:rsid w:val="006D38DB"/>
    <w:rsid w:val="006D585D"/>
    <w:rsid w:val="006D70A1"/>
    <w:rsid w:val="006E0455"/>
    <w:rsid w:val="006E2227"/>
    <w:rsid w:val="006E2645"/>
    <w:rsid w:val="006E2854"/>
    <w:rsid w:val="006E5C50"/>
    <w:rsid w:val="006E5DB5"/>
    <w:rsid w:val="006E5EF0"/>
    <w:rsid w:val="006F0CA3"/>
    <w:rsid w:val="006F3563"/>
    <w:rsid w:val="006F3966"/>
    <w:rsid w:val="006F42B9"/>
    <w:rsid w:val="006F4580"/>
    <w:rsid w:val="006F45E6"/>
    <w:rsid w:val="006F45ED"/>
    <w:rsid w:val="006F6103"/>
    <w:rsid w:val="006F7C95"/>
    <w:rsid w:val="006F7D79"/>
    <w:rsid w:val="007000C8"/>
    <w:rsid w:val="00700642"/>
    <w:rsid w:val="00704714"/>
    <w:rsid w:val="00704E00"/>
    <w:rsid w:val="00705D5B"/>
    <w:rsid w:val="00706417"/>
    <w:rsid w:val="007070DB"/>
    <w:rsid w:val="0071077F"/>
    <w:rsid w:val="00717F54"/>
    <w:rsid w:val="007209AA"/>
    <w:rsid w:val="007209E7"/>
    <w:rsid w:val="00720F48"/>
    <w:rsid w:val="007225AE"/>
    <w:rsid w:val="00724205"/>
    <w:rsid w:val="00724A97"/>
    <w:rsid w:val="00725867"/>
    <w:rsid w:val="00726182"/>
    <w:rsid w:val="007267A7"/>
    <w:rsid w:val="00727381"/>
    <w:rsid w:val="00727635"/>
    <w:rsid w:val="00730148"/>
    <w:rsid w:val="00732329"/>
    <w:rsid w:val="007337CA"/>
    <w:rsid w:val="00734C82"/>
    <w:rsid w:val="00734CE4"/>
    <w:rsid w:val="00735123"/>
    <w:rsid w:val="00735D60"/>
    <w:rsid w:val="00735E20"/>
    <w:rsid w:val="007368A6"/>
    <w:rsid w:val="00741837"/>
    <w:rsid w:val="00742971"/>
    <w:rsid w:val="00744E0E"/>
    <w:rsid w:val="007453E6"/>
    <w:rsid w:val="00745B58"/>
    <w:rsid w:val="00745D82"/>
    <w:rsid w:val="007467EF"/>
    <w:rsid w:val="007471BD"/>
    <w:rsid w:val="007473F5"/>
    <w:rsid w:val="00747DE9"/>
    <w:rsid w:val="00750070"/>
    <w:rsid w:val="00750EEE"/>
    <w:rsid w:val="00751680"/>
    <w:rsid w:val="0075227B"/>
    <w:rsid w:val="007523FB"/>
    <w:rsid w:val="007535F6"/>
    <w:rsid w:val="00753F36"/>
    <w:rsid w:val="0075556B"/>
    <w:rsid w:val="0075597E"/>
    <w:rsid w:val="00755ABC"/>
    <w:rsid w:val="00756432"/>
    <w:rsid w:val="00756C43"/>
    <w:rsid w:val="00757378"/>
    <w:rsid w:val="00757A44"/>
    <w:rsid w:val="00760672"/>
    <w:rsid w:val="00760AEC"/>
    <w:rsid w:val="007618A3"/>
    <w:rsid w:val="00761E4B"/>
    <w:rsid w:val="00762603"/>
    <w:rsid w:val="0076345C"/>
    <w:rsid w:val="0076429D"/>
    <w:rsid w:val="0076443D"/>
    <w:rsid w:val="00764750"/>
    <w:rsid w:val="00764A4D"/>
    <w:rsid w:val="0076574E"/>
    <w:rsid w:val="0076666A"/>
    <w:rsid w:val="00766815"/>
    <w:rsid w:val="0077309D"/>
    <w:rsid w:val="00775BD2"/>
    <w:rsid w:val="007774EE"/>
    <w:rsid w:val="00781822"/>
    <w:rsid w:val="00783F21"/>
    <w:rsid w:val="0078505C"/>
    <w:rsid w:val="0078524B"/>
    <w:rsid w:val="00785E06"/>
    <w:rsid w:val="00786062"/>
    <w:rsid w:val="007869A9"/>
    <w:rsid w:val="00787159"/>
    <w:rsid w:val="00787B28"/>
    <w:rsid w:val="00787BB4"/>
    <w:rsid w:val="007900F4"/>
    <w:rsid w:val="00790335"/>
    <w:rsid w:val="0079043A"/>
    <w:rsid w:val="0079109C"/>
    <w:rsid w:val="00791668"/>
    <w:rsid w:val="007918C1"/>
    <w:rsid w:val="00791AA1"/>
    <w:rsid w:val="00793537"/>
    <w:rsid w:val="007938EB"/>
    <w:rsid w:val="007958B4"/>
    <w:rsid w:val="00796CED"/>
    <w:rsid w:val="007A0A6C"/>
    <w:rsid w:val="007A17AD"/>
    <w:rsid w:val="007A3793"/>
    <w:rsid w:val="007A4991"/>
    <w:rsid w:val="007A6142"/>
    <w:rsid w:val="007A664B"/>
    <w:rsid w:val="007A6804"/>
    <w:rsid w:val="007B3AE3"/>
    <w:rsid w:val="007B3E73"/>
    <w:rsid w:val="007B7902"/>
    <w:rsid w:val="007C1BA2"/>
    <w:rsid w:val="007C2B48"/>
    <w:rsid w:val="007C3CCE"/>
    <w:rsid w:val="007C44B2"/>
    <w:rsid w:val="007C4A57"/>
    <w:rsid w:val="007C55A1"/>
    <w:rsid w:val="007D014F"/>
    <w:rsid w:val="007D03EE"/>
    <w:rsid w:val="007D20E9"/>
    <w:rsid w:val="007D213B"/>
    <w:rsid w:val="007D3A45"/>
    <w:rsid w:val="007D4B0C"/>
    <w:rsid w:val="007D4C73"/>
    <w:rsid w:val="007D6804"/>
    <w:rsid w:val="007D6A63"/>
    <w:rsid w:val="007D7881"/>
    <w:rsid w:val="007D7E3A"/>
    <w:rsid w:val="007E0E10"/>
    <w:rsid w:val="007E4768"/>
    <w:rsid w:val="007E4796"/>
    <w:rsid w:val="007E5A11"/>
    <w:rsid w:val="007E5D80"/>
    <w:rsid w:val="007E6B59"/>
    <w:rsid w:val="007E777B"/>
    <w:rsid w:val="007E7C75"/>
    <w:rsid w:val="007F0081"/>
    <w:rsid w:val="007F2070"/>
    <w:rsid w:val="007F3CFA"/>
    <w:rsid w:val="007F3FD9"/>
    <w:rsid w:val="007F63C1"/>
    <w:rsid w:val="007F7101"/>
    <w:rsid w:val="0080088A"/>
    <w:rsid w:val="00801079"/>
    <w:rsid w:val="00803BA8"/>
    <w:rsid w:val="00803DC2"/>
    <w:rsid w:val="008053F5"/>
    <w:rsid w:val="008063D8"/>
    <w:rsid w:val="00807AF7"/>
    <w:rsid w:val="00807DB6"/>
    <w:rsid w:val="00810198"/>
    <w:rsid w:val="008102D5"/>
    <w:rsid w:val="00810C69"/>
    <w:rsid w:val="00810DC8"/>
    <w:rsid w:val="00812548"/>
    <w:rsid w:val="008138F8"/>
    <w:rsid w:val="00813EA7"/>
    <w:rsid w:val="008155F3"/>
    <w:rsid w:val="00815DA8"/>
    <w:rsid w:val="00817898"/>
    <w:rsid w:val="00817FC0"/>
    <w:rsid w:val="00820272"/>
    <w:rsid w:val="00821048"/>
    <w:rsid w:val="008210F1"/>
    <w:rsid w:val="0082194D"/>
    <w:rsid w:val="008221F9"/>
    <w:rsid w:val="0082449D"/>
    <w:rsid w:val="00826EF5"/>
    <w:rsid w:val="00830149"/>
    <w:rsid w:val="00831693"/>
    <w:rsid w:val="0083289A"/>
    <w:rsid w:val="008345DA"/>
    <w:rsid w:val="00840104"/>
    <w:rsid w:val="00840734"/>
    <w:rsid w:val="00840A7D"/>
    <w:rsid w:val="00840C16"/>
    <w:rsid w:val="00840C1F"/>
    <w:rsid w:val="00841194"/>
    <w:rsid w:val="008411C9"/>
    <w:rsid w:val="00841FC5"/>
    <w:rsid w:val="00845709"/>
    <w:rsid w:val="00846555"/>
    <w:rsid w:val="00850C19"/>
    <w:rsid w:val="008516EA"/>
    <w:rsid w:val="008576BD"/>
    <w:rsid w:val="00860463"/>
    <w:rsid w:val="008609BB"/>
    <w:rsid w:val="008645E7"/>
    <w:rsid w:val="008653E2"/>
    <w:rsid w:val="00865DBF"/>
    <w:rsid w:val="008665EB"/>
    <w:rsid w:val="00870BE8"/>
    <w:rsid w:val="008733DA"/>
    <w:rsid w:val="00874EF9"/>
    <w:rsid w:val="00875BD9"/>
    <w:rsid w:val="0087652B"/>
    <w:rsid w:val="00876635"/>
    <w:rsid w:val="0087707E"/>
    <w:rsid w:val="00882AAC"/>
    <w:rsid w:val="00882C02"/>
    <w:rsid w:val="00883010"/>
    <w:rsid w:val="00884F80"/>
    <w:rsid w:val="008850E4"/>
    <w:rsid w:val="008873DC"/>
    <w:rsid w:val="008874B0"/>
    <w:rsid w:val="008931E4"/>
    <w:rsid w:val="008939AB"/>
    <w:rsid w:val="008944E6"/>
    <w:rsid w:val="0089451B"/>
    <w:rsid w:val="008951CE"/>
    <w:rsid w:val="00895B6E"/>
    <w:rsid w:val="00896325"/>
    <w:rsid w:val="008963CF"/>
    <w:rsid w:val="00897D7B"/>
    <w:rsid w:val="008A0186"/>
    <w:rsid w:val="008A12F5"/>
    <w:rsid w:val="008A2B0C"/>
    <w:rsid w:val="008A3A7B"/>
    <w:rsid w:val="008A5000"/>
    <w:rsid w:val="008A5AB7"/>
    <w:rsid w:val="008A61E9"/>
    <w:rsid w:val="008A69A0"/>
    <w:rsid w:val="008A7B8E"/>
    <w:rsid w:val="008B0276"/>
    <w:rsid w:val="008B05DD"/>
    <w:rsid w:val="008B1587"/>
    <w:rsid w:val="008B18AF"/>
    <w:rsid w:val="008B1B01"/>
    <w:rsid w:val="008B2089"/>
    <w:rsid w:val="008B2BD9"/>
    <w:rsid w:val="008B3BCD"/>
    <w:rsid w:val="008B40B7"/>
    <w:rsid w:val="008B4364"/>
    <w:rsid w:val="008B4950"/>
    <w:rsid w:val="008B59A8"/>
    <w:rsid w:val="008B6DF8"/>
    <w:rsid w:val="008B7C95"/>
    <w:rsid w:val="008C106C"/>
    <w:rsid w:val="008C10F1"/>
    <w:rsid w:val="008C1926"/>
    <w:rsid w:val="008C1E99"/>
    <w:rsid w:val="008C3F4F"/>
    <w:rsid w:val="008C528B"/>
    <w:rsid w:val="008C6186"/>
    <w:rsid w:val="008C6F54"/>
    <w:rsid w:val="008D222C"/>
    <w:rsid w:val="008D316E"/>
    <w:rsid w:val="008D4B64"/>
    <w:rsid w:val="008E0085"/>
    <w:rsid w:val="008E0982"/>
    <w:rsid w:val="008E2AA6"/>
    <w:rsid w:val="008E311B"/>
    <w:rsid w:val="008F46E7"/>
    <w:rsid w:val="008F4859"/>
    <w:rsid w:val="008F5BCC"/>
    <w:rsid w:val="008F6F0B"/>
    <w:rsid w:val="008F73DF"/>
    <w:rsid w:val="008F7B66"/>
    <w:rsid w:val="0090012F"/>
    <w:rsid w:val="0090300B"/>
    <w:rsid w:val="0090399C"/>
    <w:rsid w:val="00904CF1"/>
    <w:rsid w:val="00905746"/>
    <w:rsid w:val="009063BA"/>
    <w:rsid w:val="00907BA7"/>
    <w:rsid w:val="0091064E"/>
    <w:rsid w:val="00911FC5"/>
    <w:rsid w:val="0091254B"/>
    <w:rsid w:val="0091282B"/>
    <w:rsid w:val="00914489"/>
    <w:rsid w:val="009168E3"/>
    <w:rsid w:val="00916A38"/>
    <w:rsid w:val="00917459"/>
    <w:rsid w:val="00922E16"/>
    <w:rsid w:val="00923C52"/>
    <w:rsid w:val="00926966"/>
    <w:rsid w:val="009303D6"/>
    <w:rsid w:val="009315C3"/>
    <w:rsid w:val="00931895"/>
    <w:rsid w:val="00931A10"/>
    <w:rsid w:val="00931AE5"/>
    <w:rsid w:val="009348B3"/>
    <w:rsid w:val="00937DDC"/>
    <w:rsid w:val="00941FE2"/>
    <w:rsid w:val="00947438"/>
    <w:rsid w:val="00947967"/>
    <w:rsid w:val="00954BF7"/>
    <w:rsid w:val="00955201"/>
    <w:rsid w:val="009562FD"/>
    <w:rsid w:val="00956F35"/>
    <w:rsid w:val="00957093"/>
    <w:rsid w:val="0096151F"/>
    <w:rsid w:val="00962C3E"/>
    <w:rsid w:val="00963C29"/>
    <w:rsid w:val="00963CCA"/>
    <w:rsid w:val="00965078"/>
    <w:rsid w:val="00965200"/>
    <w:rsid w:val="009668B3"/>
    <w:rsid w:val="00966A02"/>
    <w:rsid w:val="00966FD0"/>
    <w:rsid w:val="00967034"/>
    <w:rsid w:val="00971471"/>
    <w:rsid w:val="0097249A"/>
    <w:rsid w:val="00973BE1"/>
    <w:rsid w:val="00974FFC"/>
    <w:rsid w:val="00976B11"/>
    <w:rsid w:val="009804A5"/>
    <w:rsid w:val="009849C2"/>
    <w:rsid w:val="00984C3A"/>
    <w:rsid w:val="00984D24"/>
    <w:rsid w:val="00985662"/>
    <w:rsid w:val="009858EB"/>
    <w:rsid w:val="00990F87"/>
    <w:rsid w:val="00993879"/>
    <w:rsid w:val="00993CA1"/>
    <w:rsid w:val="009945BC"/>
    <w:rsid w:val="00996968"/>
    <w:rsid w:val="00996FA3"/>
    <w:rsid w:val="009A015C"/>
    <w:rsid w:val="009A06E3"/>
    <w:rsid w:val="009A1F36"/>
    <w:rsid w:val="009A25E4"/>
    <w:rsid w:val="009A262E"/>
    <w:rsid w:val="009A354B"/>
    <w:rsid w:val="009A3F47"/>
    <w:rsid w:val="009A42E2"/>
    <w:rsid w:val="009A5335"/>
    <w:rsid w:val="009A69C1"/>
    <w:rsid w:val="009A6DD4"/>
    <w:rsid w:val="009A765C"/>
    <w:rsid w:val="009A78F0"/>
    <w:rsid w:val="009A7996"/>
    <w:rsid w:val="009B0046"/>
    <w:rsid w:val="009B17C9"/>
    <w:rsid w:val="009B293B"/>
    <w:rsid w:val="009B413E"/>
    <w:rsid w:val="009B67D6"/>
    <w:rsid w:val="009B75CD"/>
    <w:rsid w:val="009C0698"/>
    <w:rsid w:val="009C1440"/>
    <w:rsid w:val="009C1A6C"/>
    <w:rsid w:val="009C2107"/>
    <w:rsid w:val="009C2115"/>
    <w:rsid w:val="009C41AB"/>
    <w:rsid w:val="009C5D9E"/>
    <w:rsid w:val="009C7C9F"/>
    <w:rsid w:val="009D032B"/>
    <w:rsid w:val="009D0405"/>
    <w:rsid w:val="009D0458"/>
    <w:rsid w:val="009D2C3E"/>
    <w:rsid w:val="009D2E33"/>
    <w:rsid w:val="009D2FE6"/>
    <w:rsid w:val="009D5233"/>
    <w:rsid w:val="009D5256"/>
    <w:rsid w:val="009D589B"/>
    <w:rsid w:val="009E0625"/>
    <w:rsid w:val="009E0F80"/>
    <w:rsid w:val="009E1359"/>
    <w:rsid w:val="009E197F"/>
    <w:rsid w:val="009E251D"/>
    <w:rsid w:val="009E2F31"/>
    <w:rsid w:val="009E3034"/>
    <w:rsid w:val="009E30AA"/>
    <w:rsid w:val="009E549F"/>
    <w:rsid w:val="009E6D59"/>
    <w:rsid w:val="009F1C7E"/>
    <w:rsid w:val="009F1DC3"/>
    <w:rsid w:val="009F28A8"/>
    <w:rsid w:val="009F473E"/>
    <w:rsid w:val="009F4B19"/>
    <w:rsid w:val="009F682A"/>
    <w:rsid w:val="009F7765"/>
    <w:rsid w:val="00A00723"/>
    <w:rsid w:val="00A007C1"/>
    <w:rsid w:val="00A01414"/>
    <w:rsid w:val="00A01F0A"/>
    <w:rsid w:val="00A022BE"/>
    <w:rsid w:val="00A029A5"/>
    <w:rsid w:val="00A0410E"/>
    <w:rsid w:val="00A07B4B"/>
    <w:rsid w:val="00A1030F"/>
    <w:rsid w:val="00A11357"/>
    <w:rsid w:val="00A11B49"/>
    <w:rsid w:val="00A12E34"/>
    <w:rsid w:val="00A131FE"/>
    <w:rsid w:val="00A14DAB"/>
    <w:rsid w:val="00A15170"/>
    <w:rsid w:val="00A17A5D"/>
    <w:rsid w:val="00A2108C"/>
    <w:rsid w:val="00A23F9C"/>
    <w:rsid w:val="00A24C95"/>
    <w:rsid w:val="00A25389"/>
    <w:rsid w:val="00A25721"/>
    <w:rsid w:val="00A2599A"/>
    <w:rsid w:val="00A26094"/>
    <w:rsid w:val="00A27104"/>
    <w:rsid w:val="00A301BF"/>
    <w:rsid w:val="00A302B2"/>
    <w:rsid w:val="00A30945"/>
    <w:rsid w:val="00A316B8"/>
    <w:rsid w:val="00A31D9D"/>
    <w:rsid w:val="00A331B4"/>
    <w:rsid w:val="00A3484E"/>
    <w:rsid w:val="00A34E67"/>
    <w:rsid w:val="00A356D3"/>
    <w:rsid w:val="00A3586F"/>
    <w:rsid w:val="00A36ADA"/>
    <w:rsid w:val="00A371BB"/>
    <w:rsid w:val="00A40069"/>
    <w:rsid w:val="00A42A6E"/>
    <w:rsid w:val="00A438D8"/>
    <w:rsid w:val="00A43FF1"/>
    <w:rsid w:val="00A44670"/>
    <w:rsid w:val="00A44DBF"/>
    <w:rsid w:val="00A44E0E"/>
    <w:rsid w:val="00A45358"/>
    <w:rsid w:val="00A46584"/>
    <w:rsid w:val="00A467AF"/>
    <w:rsid w:val="00A473F5"/>
    <w:rsid w:val="00A509F3"/>
    <w:rsid w:val="00A51F9D"/>
    <w:rsid w:val="00A5416A"/>
    <w:rsid w:val="00A56236"/>
    <w:rsid w:val="00A61260"/>
    <w:rsid w:val="00A62C1C"/>
    <w:rsid w:val="00A635ED"/>
    <w:rsid w:val="00A637E9"/>
    <w:rsid w:val="00A639F4"/>
    <w:rsid w:val="00A64033"/>
    <w:rsid w:val="00A6504D"/>
    <w:rsid w:val="00A66443"/>
    <w:rsid w:val="00A666D2"/>
    <w:rsid w:val="00A673ED"/>
    <w:rsid w:val="00A676BD"/>
    <w:rsid w:val="00A677C2"/>
    <w:rsid w:val="00A67EC6"/>
    <w:rsid w:val="00A73011"/>
    <w:rsid w:val="00A74B35"/>
    <w:rsid w:val="00A76A0F"/>
    <w:rsid w:val="00A806A2"/>
    <w:rsid w:val="00A80A7F"/>
    <w:rsid w:val="00A81A32"/>
    <w:rsid w:val="00A835BD"/>
    <w:rsid w:val="00A83CE8"/>
    <w:rsid w:val="00A85256"/>
    <w:rsid w:val="00A87858"/>
    <w:rsid w:val="00A90521"/>
    <w:rsid w:val="00A914C1"/>
    <w:rsid w:val="00A93365"/>
    <w:rsid w:val="00A93AAE"/>
    <w:rsid w:val="00A94321"/>
    <w:rsid w:val="00A94636"/>
    <w:rsid w:val="00A947D2"/>
    <w:rsid w:val="00A96D5A"/>
    <w:rsid w:val="00A9735B"/>
    <w:rsid w:val="00A97B15"/>
    <w:rsid w:val="00AA110A"/>
    <w:rsid w:val="00AA2524"/>
    <w:rsid w:val="00AA40F5"/>
    <w:rsid w:val="00AA42D5"/>
    <w:rsid w:val="00AA4967"/>
    <w:rsid w:val="00AA5E8A"/>
    <w:rsid w:val="00AA6435"/>
    <w:rsid w:val="00AA684B"/>
    <w:rsid w:val="00AA6971"/>
    <w:rsid w:val="00AA7B84"/>
    <w:rsid w:val="00AB2FAB"/>
    <w:rsid w:val="00AB3BD1"/>
    <w:rsid w:val="00AB5C14"/>
    <w:rsid w:val="00AB65E5"/>
    <w:rsid w:val="00AB716C"/>
    <w:rsid w:val="00AB7AD8"/>
    <w:rsid w:val="00AC07FF"/>
    <w:rsid w:val="00AC176F"/>
    <w:rsid w:val="00AC19CC"/>
    <w:rsid w:val="00AC1EE7"/>
    <w:rsid w:val="00AC249F"/>
    <w:rsid w:val="00AC333F"/>
    <w:rsid w:val="00AC436D"/>
    <w:rsid w:val="00AC5361"/>
    <w:rsid w:val="00AC585C"/>
    <w:rsid w:val="00AC6095"/>
    <w:rsid w:val="00AD01DD"/>
    <w:rsid w:val="00AD064F"/>
    <w:rsid w:val="00AD15B2"/>
    <w:rsid w:val="00AD1925"/>
    <w:rsid w:val="00AD2294"/>
    <w:rsid w:val="00AD2A9F"/>
    <w:rsid w:val="00AD2F48"/>
    <w:rsid w:val="00AD4E8B"/>
    <w:rsid w:val="00AD65B1"/>
    <w:rsid w:val="00AD7377"/>
    <w:rsid w:val="00AD79D8"/>
    <w:rsid w:val="00AD7F18"/>
    <w:rsid w:val="00AE067D"/>
    <w:rsid w:val="00AE1B64"/>
    <w:rsid w:val="00AE4C25"/>
    <w:rsid w:val="00AE508F"/>
    <w:rsid w:val="00AE5787"/>
    <w:rsid w:val="00AE606A"/>
    <w:rsid w:val="00AE658E"/>
    <w:rsid w:val="00AE65F5"/>
    <w:rsid w:val="00AF09E2"/>
    <w:rsid w:val="00AF1181"/>
    <w:rsid w:val="00AF1353"/>
    <w:rsid w:val="00AF2A20"/>
    <w:rsid w:val="00AF2F79"/>
    <w:rsid w:val="00AF4653"/>
    <w:rsid w:val="00AF479C"/>
    <w:rsid w:val="00AF7DB7"/>
    <w:rsid w:val="00B00648"/>
    <w:rsid w:val="00B01481"/>
    <w:rsid w:val="00B0166C"/>
    <w:rsid w:val="00B04BE6"/>
    <w:rsid w:val="00B077FA"/>
    <w:rsid w:val="00B10D02"/>
    <w:rsid w:val="00B12551"/>
    <w:rsid w:val="00B14BFA"/>
    <w:rsid w:val="00B15C35"/>
    <w:rsid w:val="00B17226"/>
    <w:rsid w:val="00B17530"/>
    <w:rsid w:val="00B201E2"/>
    <w:rsid w:val="00B2123B"/>
    <w:rsid w:val="00B2237B"/>
    <w:rsid w:val="00B304E0"/>
    <w:rsid w:val="00B308E9"/>
    <w:rsid w:val="00B336B0"/>
    <w:rsid w:val="00B34DA8"/>
    <w:rsid w:val="00B367E5"/>
    <w:rsid w:val="00B41F0A"/>
    <w:rsid w:val="00B42051"/>
    <w:rsid w:val="00B443E4"/>
    <w:rsid w:val="00B46AB0"/>
    <w:rsid w:val="00B47714"/>
    <w:rsid w:val="00B5484D"/>
    <w:rsid w:val="00B552A2"/>
    <w:rsid w:val="00B563EA"/>
    <w:rsid w:val="00B56CDF"/>
    <w:rsid w:val="00B56D96"/>
    <w:rsid w:val="00B576AD"/>
    <w:rsid w:val="00B60E51"/>
    <w:rsid w:val="00B61532"/>
    <w:rsid w:val="00B63A11"/>
    <w:rsid w:val="00B63A54"/>
    <w:rsid w:val="00B6421F"/>
    <w:rsid w:val="00B67549"/>
    <w:rsid w:val="00B77D18"/>
    <w:rsid w:val="00B801C2"/>
    <w:rsid w:val="00B80232"/>
    <w:rsid w:val="00B8121E"/>
    <w:rsid w:val="00B827C9"/>
    <w:rsid w:val="00B82FCF"/>
    <w:rsid w:val="00B8313A"/>
    <w:rsid w:val="00B83C8C"/>
    <w:rsid w:val="00B846FA"/>
    <w:rsid w:val="00B849A1"/>
    <w:rsid w:val="00B84AE8"/>
    <w:rsid w:val="00B85E34"/>
    <w:rsid w:val="00B86AC1"/>
    <w:rsid w:val="00B87260"/>
    <w:rsid w:val="00B90608"/>
    <w:rsid w:val="00B90A3D"/>
    <w:rsid w:val="00B90DA7"/>
    <w:rsid w:val="00B923C5"/>
    <w:rsid w:val="00B93503"/>
    <w:rsid w:val="00B950A9"/>
    <w:rsid w:val="00B964F6"/>
    <w:rsid w:val="00B96C40"/>
    <w:rsid w:val="00B976B9"/>
    <w:rsid w:val="00BA12E2"/>
    <w:rsid w:val="00BA30DB"/>
    <w:rsid w:val="00BA31E8"/>
    <w:rsid w:val="00BA55E0"/>
    <w:rsid w:val="00BA69DB"/>
    <w:rsid w:val="00BA6BD4"/>
    <w:rsid w:val="00BA6C7A"/>
    <w:rsid w:val="00BB03FE"/>
    <w:rsid w:val="00BB0DCF"/>
    <w:rsid w:val="00BB17D1"/>
    <w:rsid w:val="00BB2782"/>
    <w:rsid w:val="00BB3752"/>
    <w:rsid w:val="00BB462A"/>
    <w:rsid w:val="00BB57B0"/>
    <w:rsid w:val="00BB5BCA"/>
    <w:rsid w:val="00BB6688"/>
    <w:rsid w:val="00BB6760"/>
    <w:rsid w:val="00BB691E"/>
    <w:rsid w:val="00BB740A"/>
    <w:rsid w:val="00BC0809"/>
    <w:rsid w:val="00BC26D4"/>
    <w:rsid w:val="00BC365A"/>
    <w:rsid w:val="00BC55F3"/>
    <w:rsid w:val="00BC712A"/>
    <w:rsid w:val="00BD387B"/>
    <w:rsid w:val="00BD465F"/>
    <w:rsid w:val="00BD5120"/>
    <w:rsid w:val="00BD7EDB"/>
    <w:rsid w:val="00BE0C80"/>
    <w:rsid w:val="00BE4B4F"/>
    <w:rsid w:val="00BE650F"/>
    <w:rsid w:val="00BE764D"/>
    <w:rsid w:val="00BF2A42"/>
    <w:rsid w:val="00BF528F"/>
    <w:rsid w:val="00BF78E0"/>
    <w:rsid w:val="00C03D8C"/>
    <w:rsid w:val="00C03EDF"/>
    <w:rsid w:val="00C03F8D"/>
    <w:rsid w:val="00C04977"/>
    <w:rsid w:val="00C055EC"/>
    <w:rsid w:val="00C062F9"/>
    <w:rsid w:val="00C07521"/>
    <w:rsid w:val="00C10A26"/>
    <w:rsid w:val="00C10DC9"/>
    <w:rsid w:val="00C12AA5"/>
    <w:rsid w:val="00C12FB3"/>
    <w:rsid w:val="00C134CA"/>
    <w:rsid w:val="00C1415E"/>
    <w:rsid w:val="00C15605"/>
    <w:rsid w:val="00C15B0A"/>
    <w:rsid w:val="00C17341"/>
    <w:rsid w:val="00C176A1"/>
    <w:rsid w:val="00C213B1"/>
    <w:rsid w:val="00C24EEF"/>
    <w:rsid w:val="00C254EB"/>
    <w:rsid w:val="00C25CF6"/>
    <w:rsid w:val="00C2645D"/>
    <w:rsid w:val="00C26C36"/>
    <w:rsid w:val="00C26F86"/>
    <w:rsid w:val="00C32768"/>
    <w:rsid w:val="00C32A96"/>
    <w:rsid w:val="00C333BF"/>
    <w:rsid w:val="00C34902"/>
    <w:rsid w:val="00C349BB"/>
    <w:rsid w:val="00C366AB"/>
    <w:rsid w:val="00C36726"/>
    <w:rsid w:val="00C377F9"/>
    <w:rsid w:val="00C4130C"/>
    <w:rsid w:val="00C41B2C"/>
    <w:rsid w:val="00C42157"/>
    <w:rsid w:val="00C431DF"/>
    <w:rsid w:val="00C45500"/>
    <w:rsid w:val="00C456BD"/>
    <w:rsid w:val="00C4728E"/>
    <w:rsid w:val="00C47950"/>
    <w:rsid w:val="00C51245"/>
    <w:rsid w:val="00C5148D"/>
    <w:rsid w:val="00C523A9"/>
    <w:rsid w:val="00C530DC"/>
    <w:rsid w:val="00C5350D"/>
    <w:rsid w:val="00C535A3"/>
    <w:rsid w:val="00C55CF9"/>
    <w:rsid w:val="00C5783C"/>
    <w:rsid w:val="00C60374"/>
    <w:rsid w:val="00C61189"/>
    <w:rsid w:val="00C6123C"/>
    <w:rsid w:val="00C6311A"/>
    <w:rsid w:val="00C63A84"/>
    <w:rsid w:val="00C65C56"/>
    <w:rsid w:val="00C6647A"/>
    <w:rsid w:val="00C6737E"/>
    <w:rsid w:val="00C7084D"/>
    <w:rsid w:val="00C71ED4"/>
    <w:rsid w:val="00C7315E"/>
    <w:rsid w:val="00C74C8B"/>
    <w:rsid w:val="00C751EC"/>
    <w:rsid w:val="00C75895"/>
    <w:rsid w:val="00C76643"/>
    <w:rsid w:val="00C7707E"/>
    <w:rsid w:val="00C812F9"/>
    <w:rsid w:val="00C83C9F"/>
    <w:rsid w:val="00C8586E"/>
    <w:rsid w:val="00C86671"/>
    <w:rsid w:val="00C86736"/>
    <w:rsid w:val="00C90170"/>
    <w:rsid w:val="00C93345"/>
    <w:rsid w:val="00C93D7A"/>
    <w:rsid w:val="00C94840"/>
    <w:rsid w:val="00C95B35"/>
    <w:rsid w:val="00CA1D39"/>
    <w:rsid w:val="00CA4689"/>
    <w:rsid w:val="00CA4EE3"/>
    <w:rsid w:val="00CA5D33"/>
    <w:rsid w:val="00CB027F"/>
    <w:rsid w:val="00CB1C0D"/>
    <w:rsid w:val="00CB4AF3"/>
    <w:rsid w:val="00CB537D"/>
    <w:rsid w:val="00CB5B16"/>
    <w:rsid w:val="00CC0EBB"/>
    <w:rsid w:val="00CC226B"/>
    <w:rsid w:val="00CC32DF"/>
    <w:rsid w:val="00CC6297"/>
    <w:rsid w:val="00CC7690"/>
    <w:rsid w:val="00CD1986"/>
    <w:rsid w:val="00CD43B7"/>
    <w:rsid w:val="00CD4F13"/>
    <w:rsid w:val="00CD531A"/>
    <w:rsid w:val="00CD54BF"/>
    <w:rsid w:val="00CD6C39"/>
    <w:rsid w:val="00CD6C9C"/>
    <w:rsid w:val="00CD7629"/>
    <w:rsid w:val="00CD78D7"/>
    <w:rsid w:val="00CE04C7"/>
    <w:rsid w:val="00CE4D5C"/>
    <w:rsid w:val="00CE5CC4"/>
    <w:rsid w:val="00CE5EFC"/>
    <w:rsid w:val="00CE795E"/>
    <w:rsid w:val="00CF05DA"/>
    <w:rsid w:val="00CF50AF"/>
    <w:rsid w:val="00CF5214"/>
    <w:rsid w:val="00CF58EB"/>
    <w:rsid w:val="00CF6FEC"/>
    <w:rsid w:val="00CF70DB"/>
    <w:rsid w:val="00D0106E"/>
    <w:rsid w:val="00D02E22"/>
    <w:rsid w:val="00D0304D"/>
    <w:rsid w:val="00D0370A"/>
    <w:rsid w:val="00D044D3"/>
    <w:rsid w:val="00D04580"/>
    <w:rsid w:val="00D051FA"/>
    <w:rsid w:val="00D05B81"/>
    <w:rsid w:val="00D06383"/>
    <w:rsid w:val="00D0738C"/>
    <w:rsid w:val="00D07A13"/>
    <w:rsid w:val="00D104BE"/>
    <w:rsid w:val="00D11A47"/>
    <w:rsid w:val="00D11C58"/>
    <w:rsid w:val="00D17155"/>
    <w:rsid w:val="00D20E85"/>
    <w:rsid w:val="00D22018"/>
    <w:rsid w:val="00D22607"/>
    <w:rsid w:val="00D23FDD"/>
    <w:rsid w:val="00D24615"/>
    <w:rsid w:val="00D24955"/>
    <w:rsid w:val="00D269BC"/>
    <w:rsid w:val="00D303C5"/>
    <w:rsid w:val="00D339D8"/>
    <w:rsid w:val="00D33DA3"/>
    <w:rsid w:val="00D34EA5"/>
    <w:rsid w:val="00D35A10"/>
    <w:rsid w:val="00D35F16"/>
    <w:rsid w:val="00D373F5"/>
    <w:rsid w:val="00D37842"/>
    <w:rsid w:val="00D409E7"/>
    <w:rsid w:val="00D41394"/>
    <w:rsid w:val="00D41BBB"/>
    <w:rsid w:val="00D422BA"/>
    <w:rsid w:val="00D42DC2"/>
    <w:rsid w:val="00D42F59"/>
    <w:rsid w:val="00D4302B"/>
    <w:rsid w:val="00D4356E"/>
    <w:rsid w:val="00D4673D"/>
    <w:rsid w:val="00D5134C"/>
    <w:rsid w:val="00D52E53"/>
    <w:rsid w:val="00D52E8C"/>
    <w:rsid w:val="00D537E1"/>
    <w:rsid w:val="00D55AB9"/>
    <w:rsid w:val="00D55BB2"/>
    <w:rsid w:val="00D6091A"/>
    <w:rsid w:val="00D62EFF"/>
    <w:rsid w:val="00D6476F"/>
    <w:rsid w:val="00D6605A"/>
    <w:rsid w:val="00D6695F"/>
    <w:rsid w:val="00D675FD"/>
    <w:rsid w:val="00D70AC0"/>
    <w:rsid w:val="00D70CBA"/>
    <w:rsid w:val="00D7359A"/>
    <w:rsid w:val="00D741D8"/>
    <w:rsid w:val="00D749C6"/>
    <w:rsid w:val="00D75644"/>
    <w:rsid w:val="00D7737E"/>
    <w:rsid w:val="00D80A95"/>
    <w:rsid w:val="00D811C8"/>
    <w:rsid w:val="00D81656"/>
    <w:rsid w:val="00D819FA"/>
    <w:rsid w:val="00D82331"/>
    <w:rsid w:val="00D82C27"/>
    <w:rsid w:val="00D83D87"/>
    <w:rsid w:val="00D8437E"/>
    <w:rsid w:val="00D84A6D"/>
    <w:rsid w:val="00D85966"/>
    <w:rsid w:val="00D86A30"/>
    <w:rsid w:val="00D87D17"/>
    <w:rsid w:val="00D87D69"/>
    <w:rsid w:val="00D91848"/>
    <w:rsid w:val="00D9302F"/>
    <w:rsid w:val="00D93413"/>
    <w:rsid w:val="00D93D19"/>
    <w:rsid w:val="00D9487B"/>
    <w:rsid w:val="00D94A32"/>
    <w:rsid w:val="00D955A1"/>
    <w:rsid w:val="00D95907"/>
    <w:rsid w:val="00D97CB4"/>
    <w:rsid w:val="00D97DD4"/>
    <w:rsid w:val="00DA1915"/>
    <w:rsid w:val="00DA22AA"/>
    <w:rsid w:val="00DA2E84"/>
    <w:rsid w:val="00DA5A8A"/>
    <w:rsid w:val="00DA6027"/>
    <w:rsid w:val="00DA678D"/>
    <w:rsid w:val="00DB03D8"/>
    <w:rsid w:val="00DB1170"/>
    <w:rsid w:val="00DB1463"/>
    <w:rsid w:val="00DB1CF6"/>
    <w:rsid w:val="00DB26CD"/>
    <w:rsid w:val="00DB441C"/>
    <w:rsid w:val="00DB44AF"/>
    <w:rsid w:val="00DB4F52"/>
    <w:rsid w:val="00DB5455"/>
    <w:rsid w:val="00DB6579"/>
    <w:rsid w:val="00DB67A0"/>
    <w:rsid w:val="00DB7FDA"/>
    <w:rsid w:val="00DC0AD5"/>
    <w:rsid w:val="00DC12AD"/>
    <w:rsid w:val="00DC1F58"/>
    <w:rsid w:val="00DC2FAD"/>
    <w:rsid w:val="00DC3323"/>
    <w:rsid w:val="00DC339B"/>
    <w:rsid w:val="00DC41A1"/>
    <w:rsid w:val="00DC5D40"/>
    <w:rsid w:val="00DC624F"/>
    <w:rsid w:val="00DC69A7"/>
    <w:rsid w:val="00DD03EE"/>
    <w:rsid w:val="00DD065B"/>
    <w:rsid w:val="00DD1281"/>
    <w:rsid w:val="00DD2083"/>
    <w:rsid w:val="00DD30E9"/>
    <w:rsid w:val="00DD4F47"/>
    <w:rsid w:val="00DD630C"/>
    <w:rsid w:val="00DD6F22"/>
    <w:rsid w:val="00DD7FBB"/>
    <w:rsid w:val="00DE0538"/>
    <w:rsid w:val="00DE0B9F"/>
    <w:rsid w:val="00DE0BCC"/>
    <w:rsid w:val="00DE2A9E"/>
    <w:rsid w:val="00DE3546"/>
    <w:rsid w:val="00DE3851"/>
    <w:rsid w:val="00DE4238"/>
    <w:rsid w:val="00DE59EC"/>
    <w:rsid w:val="00DE6217"/>
    <w:rsid w:val="00DE6441"/>
    <w:rsid w:val="00DE657F"/>
    <w:rsid w:val="00DE7C6D"/>
    <w:rsid w:val="00DF11E1"/>
    <w:rsid w:val="00DF1218"/>
    <w:rsid w:val="00DF2C41"/>
    <w:rsid w:val="00DF5814"/>
    <w:rsid w:val="00DF6462"/>
    <w:rsid w:val="00DF736B"/>
    <w:rsid w:val="00DF7ECF"/>
    <w:rsid w:val="00E006A0"/>
    <w:rsid w:val="00E0177A"/>
    <w:rsid w:val="00E02FA0"/>
    <w:rsid w:val="00E036DC"/>
    <w:rsid w:val="00E039F6"/>
    <w:rsid w:val="00E04088"/>
    <w:rsid w:val="00E07F2C"/>
    <w:rsid w:val="00E10454"/>
    <w:rsid w:val="00E112E5"/>
    <w:rsid w:val="00E122D8"/>
    <w:rsid w:val="00E12CC8"/>
    <w:rsid w:val="00E14083"/>
    <w:rsid w:val="00E15352"/>
    <w:rsid w:val="00E15FF7"/>
    <w:rsid w:val="00E1703A"/>
    <w:rsid w:val="00E21CC7"/>
    <w:rsid w:val="00E24B1F"/>
    <w:rsid w:val="00E24D9E"/>
    <w:rsid w:val="00E24E2E"/>
    <w:rsid w:val="00E25849"/>
    <w:rsid w:val="00E2650E"/>
    <w:rsid w:val="00E27E7F"/>
    <w:rsid w:val="00E310B7"/>
    <w:rsid w:val="00E3139E"/>
    <w:rsid w:val="00E3197E"/>
    <w:rsid w:val="00E32541"/>
    <w:rsid w:val="00E32B55"/>
    <w:rsid w:val="00E342F8"/>
    <w:rsid w:val="00E34943"/>
    <w:rsid w:val="00E351ED"/>
    <w:rsid w:val="00E37437"/>
    <w:rsid w:val="00E40C9D"/>
    <w:rsid w:val="00E41B6E"/>
    <w:rsid w:val="00E41EB8"/>
    <w:rsid w:val="00E42AF2"/>
    <w:rsid w:val="00E43AFA"/>
    <w:rsid w:val="00E44B79"/>
    <w:rsid w:val="00E456E9"/>
    <w:rsid w:val="00E46F33"/>
    <w:rsid w:val="00E47E10"/>
    <w:rsid w:val="00E51767"/>
    <w:rsid w:val="00E54C38"/>
    <w:rsid w:val="00E54DEB"/>
    <w:rsid w:val="00E56D68"/>
    <w:rsid w:val="00E6034B"/>
    <w:rsid w:val="00E6549E"/>
    <w:rsid w:val="00E656F0"/>
    <w:rsid w:val="00E65EDE"/>
    <w:rsid w:val="00E671EC"/>
    <w:rsid w:val="00E67502"/>
    <w:rsid w:val="00E704FC"/>
    <w:rsid w:val="00E70BF2"/>
    <w:rsid w:val="00E70F81"/>
    <w:rsid w:val="00E7124A"/>
    <w:rsid w:val="00E71854"/>
    <w:rsid w:val="00E745A4"/>
    <w:rsid w:val="00E74FA8"/>
    <w:rsid w:val="00E77055"/>
    <w:rsid w:val="00E77460"/>
    <w:rsid w:val="00E77BAB"/>
    <w:rsid w:val="00E81BD7"/>
    <w:rsid w:val="00E82E94"/>
    <w:rsid w:val="00E8333D"/>
    <w:rsid w:val="00E83925"/>
    <w:rsid w:val="00E83ABC"/>
    <w:rsid w:val="00E844F2"/>
    <w:rsid w:val="00E90AD0"/>
    <w:rsid w:val="00E9286E"/>
    <w:rsid w:val="00E92894"/>
    <w:rsid w:val="00E92C00"/>
    <w:rsid w:val="00E92FCB"/>
    <w:rsid w:val="00E947F6"/>
    <w:rsid w:val="00E962A7"/>
    <w:rsid w:val="00E96591"/>
    <w:rsid w:val="00E970F2"/>
    <w:rsid w:val="00E977D7"/>
    <w:rsid w:val="00E97CD9"/>
    <w:rsid w:val="00EA147F"/>
    <w:rsid w:val="00EA4A27"/>
    <w:rsid w:val="00EA4FA6"/>
    <w:rsid w:val="00EA5C93"/>
    <w:rsid w:val="00EA76F5"/>
    <w:rsid w:val="00EA7705"/>
    <w:rsid w:val="00EB1395"/>
    <w:rsid w:val="00EB1A25"/>
    <w:rsid w:val="00EB1F39"/>
    <w:rsid w:val="00EB27E1"/>
    <w:rsid w:val="00EB29B8"/>
    <w:rsid w:val="00EB3221"/>
    <w:rsid w:val="00EB3AA9"/>
    <w:rsid w:val="00EB3AAF"/>
    <w:rsid w:val="00EB3DB7"/>
    <w:rsid w:val="00EB59B6"/>
    <w:rsid w:val="00EB5E07"/>
    <w:rsid w:val="00EC1A46"/>
    <w:rsid w:val="00EC6EDF"/>
    <w:rsid w:val="00EC7363"/>
    <w:rsid w:val="00ED03AB"/>
    <w:rsid w:val="00ED1963"/>
    <w:rsid w:val="00ED1CD4"/>
    <w:rsid w:val="00ED1D2B"/>
    <w:rsid w:val="00ED22B1"/>
    <w:rsid w:val="00ED399F"/>
    <w:rsid w:val="00ED3B04"/>
    <w:rsid w:val="00ED64B5"/>
    <w:rsid w:val="00EE0B87"/>
    <w:rsid w:val="00EE3B9C"/>
    <w:rsid w:val="00EE3C8B"/>
    <w:rsid w:val="00EE6284"/>
    <w:rsid w:val="00EE686C"/>
    <w:rsid w:val="00EE7CCA"/>
    <w:rsid w:val="00EF0600"/>
    <w:rsid w:val="00EF37DD"/>
    <w:rsid w:val="00EF6C55"/>
    <w:rsid w:val="00EF6F31"/>
    <w:rsid w:val="00EF7B82"/>
    <w:rsid w:val="00F01C34"/>
    <w:rsid w:val="00F0365F"/>
    <w:rsid w:val="00F05B23"/>
    <w:rsid w:val="00F07960"/>
    <w:rsid w:val="00F12D21"/>
    <w:rsid w:val="00F15AA9"/>
    <w:rsid w:val="00F16A14"/>
    <w:rsid w:val="00F2018C"/>
    <w:rsid w:val="00F21525"/>
    <w:rsid w:val="00F21820"/>
    <w:rsid w:val="00F21BD5"/>
    <w:rsid w:val="00F22394"/>
    <w:rsid w:val="00F23082"/>
    <w:rsid w:val="00F23371"/>
    <w:rsid w:val="00F252A4"/>
    <w:rsid w:val="00F263EF"/>
    <w:rsid w:val="00F2649B"/>
    <w:rsid w:val="00F30C0F"/>
    <w:rsid w:val="00F3235C"/>
    <w:rsid w:val="00F32F6A"/>
    <w:rsid w:val="00F349F6"/>
    <w:rsid w:val="00F34FD8"/>
    <w:rsid w:val="00F362D7"/>
    <w:rsid w:val="00F36BB3"/>
    <w:rsid w:val="00F373E7"/>
    <w:rsid w:val="00F37A0D"/>
    <w:rsid w:val="00F37ABB"/>
    <w:rsid w:val="00F37D7B"/>
    <w:rsid w:val="00F40A0E"/>
    <w:rsid w:val="00F4257C"/>
    <w:rsid w:val="00F5077F"/>
    <w:rsid w:val="00F50944"/>
    <w:rsid w:val="00F51B23"/>
    <w:rsid w:val="00F52AC5"/>
    <w:rsid w:val="00F530F2"/>
    <w:rsid w:val="00F5314C"/>
    <w:rsid w:val="00F536D2"/>
    <w:rsid w:val="00F55086"/>
    <w:rsid w:val="00F55FC2"/>
    <w:rsid w:val="00F5688C"/>
    <w:rsid w:val="00F568A5"/>
    <w:rsid w:val="00F60048"/>
    <w:rsid w:val="00F60848"/>
    <w:rsid w:val="00F61701"/>
    <w:rsid w:val="00F622BF"/>
    <w:rsid w:val="00F62F26"/>
    <w:rsid w:val="00F635DD"/>
    <w:rsid w:val="00F64D90"/>
    <w:rsid w:val="00F655E9"/>
    <w:rsid w:val="00F6627B"/>
    <w:rsid w:val="00F66C24"/>
    <w:rsid w:val="00F719B8"/>
    <w:rsid w:val="00F72B11"/>
    <w:rsid w:val="00F7336E"/>
    <w:rsid w:val="00F734F2"/>
    <w:rsid w:val="00F73EA3"/>
    <w:rsid w:val="00F75052"/>
    <w:rsid w:val="00F7765D"/>
    <w:rsid w:val="00F804D3"/>
    <w:rsid w:val="00F80EBE"/>
    <w:rsid w:val="00F816CB"/>
    <w:rsid w:val="00F81CD2"/>
    <w:rsid w:val="00F82641"/>
    <w:rsid w:val="00F82B9B"/>
    <w:rsid w:val="00F852F0"/>
    <w:rsid w:val="00F86396"/>
    <w:rsid w:val="00F866E7"/>
    <w:rsid w:val="00F86C28"/>
    <w:rsid w:val="00F90F18"/>
    <w:rsid w:val="00F9145E"/>
    <w:rsid w:val="00F91C27"/>
    <w:rsid w:val="00F92A26"/>
    <w:rsid w:val="00F935AB"/>
    <w:rsid w:val="00F937E4"/>
    <w:rsid w:val="00F947C9"/>
    <w:rsid w:val="00F95682"/>
    <w:rsid w:val="00F956A0"/>
    <w:rsid w:val="00F95EE7"/>
    <w:rsid w:val="00FA1509"/>
    <w:rsid w:val="00FA1571"/>
    <w:rsid w:val="00FA3430"/>
    <w:rsid w:val="00FA39E6"/>
    <w:rsid w:val="00FA4A43"/>
    <w:rsid w:val="00FA4C2F"/>
    <w:rsid w:val="00FA56D1"/>
    <w:rsid w:val="00FA7BC9"/>
    <w:rsid w:val="00FB0FD4"/>
    <w:rsid w:val="00FB14C9"/>
    <w:rsid w:val="00FB2C3F"/>
    <w:rsid w:val="00FB378E"/>
    <w:rsid w:val="00FB37F1"/>
    <w:rsid w:val="00FB47C0"/>
    <w:rsid w:val="00FB501B"/>
    <w:rsid w:val="00FB5A88"/>
    <w:rsid w:val="00FB7770"/>
    <w:rsid w:val="00FB7C00"/>
    <w:rsid w:val="00FB7E2A"/>
    <w:rsid w:val="00FC043F"/>
    <w:rsid w:val="00FC0D1A"/>
    <w:rsid w:val="00FC233E"/>
    <w:rsid w:val="00FC35DE"/>
    <w:rsid w:val="00FC4DA2"/>
    <w:rsid w:val="00FC4DF4"/>
    <w:rsid w:val="00FC517F"/>
    <w:rsid w:val="00FC64BD"/>
    <w:rsid w:val="00FC7005"/>
    <w:rsid w:val="00FC7CF1"/>
    <w:rsid w:val="00FC7F33"/>
    <w:rsid w:val="00FD1598"/>
    <w:rsid w:val="00FD2BDC"/>
    <w:rsid w:val="00FD3309"/>
    <w:rsid w:val="00FD3B91"/>
    <w:rsid w:val="00FD3F06"/>
    <w:rsid w:val="00FD576B"/>
    <w:rsid w:val="00FD579E"/>
    <w:rsid w:val="00FD65F3"/>
    <w:rsid w:val="00FD6845"/>
    <w:rsid w:val="00FE0E16"/>
    <w:rsid w:val="00FE2268"/>
    <w:rsid w:val="00FE2A93"/>
    <w:rsid w:val="00FE3CAB"/>
    <w:rsid w:val="00FE4516"/>
    <w:rsid w:val="00FE64C8"/>
    <w:rsid w:val="00FF0344"/>
    <w:rsid w:val="00FF096E"/>
    <w:rsid w:val="00FF18D7"/>
    <w:rsid w:val="00FF2D7E"/>
    <w:rsid w:val="00FF40EB"/>
    <w:rsid w:val="00FF42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D38A1A-3697-44A6-B73D-159E6922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iPriority w:val="99"/>
    <w:unhideWhenUsed/>
    <w:rsid w:val="00AD1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D15B2"/>
    <w:rPr>
      <w:rFonts w:ascii="細明體" w:eastAsia="細明體" w:hAnsi="細明體" w:cs="細明體"/>
      <w:sz w:val="24"/>
      <w:szCs w:val="24"/>
    </w:rPr>
  </w:style>
  <w:style w:type="paragraph" w:styleId="afc">
    <w:name w:val="footnote text"/>
    <w:basedOn w:val="a6"/>
    <w:link w:val="afd"/>
    <w:semiHidden/>
    <w:unhideWhenUsed/>
    <w:rsid w:val="00611349"/>
    <w:pPr>
      <w:snapToGrid w:val="0"/>
      <w:jc w:val="left"/>
    </w:pPr>
    <w:rPr>
      <w:sz w:val="20"/>
    </w:rPr>
  </w:style>
  <w:style w:type="character" w:customStyle="1" w:styleId="afd">
    <w:name w:val="註腳文字 字元"/>
    <w:basedOn w:val="a7"/>
    <w:link w:val="afc"/>
    <w:semiHidden/>
    <w:rsid w:val="00611349"/>
    <w:rPr>
      <w:rFonts w:ascii="標楷體" w:eastAsia="標楷體"/>
      <w:kern w:val="2"/>
    </w:rPr>
  </w:style>
  <w:style w:type="character" w:styleId="afe">
    <w:name w:val="footnote reference"/>
    <w:basedOn w:val="a7"/>
    <w:semiHidden/>
    <w:unhideWhenUsed/>
    <w:rsid w:val="00611349"/>
    <w:rPr>
      <w:vertAlign w:val="superscript"/>
    </w:rPr>
  </w:style>
  <w:style w:type="paragraph" w:styleId="aff">
    <w:name w:val="Body Text"/>
    <w:basedOn w:val="a6"/>
    <w:link w:val="aff0"/>
    <w:uiPriority w:val="99"/>
    <w:semiHidden/>
    <w:unhideWhenUsed/>
    <w:rsid w:val="00C03EDF"/>
    <w:pPr>
      <w:spacing w:after="120"/>
    </w:pPr>
  </w:style>
  <w:style w:type="character" w:customStyle="1" w:styleId="aff0">
    <w:name w:val="本文 字元"/>
    <w:basedOn w:val="a7"/>
    <w:link w:val="aff"/>
    <w:uiPriority w:val="99"/>
    <w:semiHidden/>
    <w:rsid w:val="00C03EDF"/>
    <w:rPr>
      <w:rFonts w:ascii="標楷體" w:eastAsia="標楷體"/>
      <w:kern w:val="2"/>
      <w:sz w:val="32"/>
    </w:rPr>
  </w:style>
  <w:style w:type="character" w:customStyle="1" w:styleId="20">
    <w:name w:val="標題 2 字元"/>
    <w:basedOn w:val="a7"/>
    <w:link w:val="2"/>
    <w:rsid w:val="00EB3221"/>
    <w:rPr>
      <w:rFonts w:ascii="標楷體" w:eastAsia="標楷體" w:hAnsi="Arial"/>
      <w:bCs/>
      <w:kern w:val="32"/>
      <w:sz w:val="32"/>
      <w:szCs w:val="48"/>
    </w:rPr>
  </w:style>
  <w:style w:type="character" w:customStyle="1" w:styleId="30">
    <w:name w:val="標題 3 字元"/>
    <w:basedOn w:val="a7"/>
    <w:link w:val="3"/>
    <w:rsid w:val="00EB3221"/>
    <w:rPr>
      <w:rFonts w:ascii="標楷體" w:eastAsia="標楷體" w:hAnsi="Arial"/>
      <w:bCs/>
      <w:kern w:val="32"/>
      <w:sz w:val="32"/>
      <w:szCs w:val="36"/>
    </w:rPr>
  </w:style>
  <w:style w:type="character" w:customStyle="1" w:styleId="40">
    <w:name w:val="標題 4 字元"/>
    <w:basedOn w:val="a7"/>
    <w:link w:val="4"/>
    <w:rsid w:val="0011528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1094">
      <w:bodyDiv w:val="1"/>
      <w:marLeft w:val="150"/>
      <w:marRight w:val="150"/>
      <w:marTop w:val="0"/>
      <w:marBottom w:val="0"/>
      <w:divBdr>
        <w:top w:val="none" w:sz="0" w:space="0" w:color="auto"/>
        <w:left w:val="none" w:sz="0" w:space="0" w:color="auto"/>
        <w:bottom w:val="none" w:sz="0" w:space="0" w:color="auto"/>
        <w:right w:val="none" w:sz="0" w:space="0" w:color="auto"/>
      </w:divBdr>
      <w:divsChild>
        <w:div w:id="662121792">
          <w:marLeft w:val="0"/>
          <w:marRight w:val="0"/>
          <w:marTop w:val="0"/>
          <w:marBottom w:val="0"/>
          <w:divBdr>
            <w:top w:val="none" w:sz="0" w:space="0" w:color="auto"/>
            <w:left w:val="none" w:sz="0" w:space="0" w:color="auto"/>
            <w:bottom w:val="none" w:sz="0" w:space="0" w:color="auto"/>
            <w:right w:val="none" w:sz="0" w:space="0" w:color="auto"/>
          </w:divBdr>
          <w:divsChild>
            <w:div w:id="593245535">
              <w:marLeft w:val="0"/>
              <w:marRight w:val="0"/>
              <w:marTop w:val="240"/>
              <w:marBottom w:val="0"/>
              <w:divBdr>
                <w:top w:val="none" w:sz="0" w:space="0" w:color="auto"/>
                <w:left w:val="none" w:sz="0" w:space="0" w:color="auto"/>
                <w:bottom w:val="none" w:sz="0" w:space="0" w:color="auto"/>
                <w:right w:val="none" w:sz="0" w:space="0" w:color="auto"/>
              </w:divBdr>
              <w:divsChild>
                <w:div w:id="2139252611">
                  <w:marLeft w:val="0"/>
                  <w:marRight w:val="0"/>
                  <w:marTop w:val="120"/>
                  <w:marBottom w:val="0"/>
                  <w:divBdr>
                    <w:top w:val="none" w:sz="0" w:space="0" w:color="auto"/>
                    <w:left w:val="none" w:sz="0" w:space="0" w:color="auto"/>
                    <w:bottom w:val="none" w:sz="0" w:space="0" w:color="auto"/>
                    <w:right w:val="none" w:sz="0" w:space="0" w:color="auto"/>
                  </w:divBdr>
                  <w:divsChild>
                    <w:div w:id="3208167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093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21102838">
          <w:marLeft w:val="0"/>
          <w:marRight w:val="0"/>
          <w:marTop w:val="0"/>
          <w:marBottom w:val="0"/>
          <w:divBdr>
            <w:top w:val="none" w:sz="0" w:space="0" w:color="auto"/>
            <w:left w:val="none" w:sz="0" w:space="0" w:color="auto"/>
            <w:bottom w:val="none" w:sz="0" w:space="0" w:color="auto"/>
            <w:right w:val="none" w:sz="0" w:space="0" w:color="auto"/>
          </w:divBdr>
        </w:div>
        <w:div w:id="474878886">
          <w:marLeft w:val="0"/>
          <w:marRight w:val="0"/>
          <w:marTop w:val="0"/>
          <w:marBottom w:val="0"/>
          <w:divBdr>
            <w:top w:val="none" w:sz="0" w:space="0" w:color="auto"/>
            <w:left w:val="none" w:sz="0" w:space="0" w:color="auto"/>
            <w:bottom w:val="none" w:sz="0" w:space="0" w:color="auto"/>
            <w:right w:val="none" w:sz="0" w:space="0" w:color="auto"/>
          </w:divBdr>
        </w:div>
        <w:div w:id="1844474351">
          <w:marLeft w:val="0"/>
          <w:marRight w:val="0"/>
          <w:marTop w:val="0"/>
          <w:marBottom w:val="0"/>
          <w:divBdr>
            <w:top w:val="none" w:sz="0" w:space="0" w:color="auto"/>
            <w:left w:val="none" w:sz="0" w:space="0" w:color="auto"/>
            <w:bottom w:val="none" w:sz="0" w:space="0" w:color="auto"/>
            <w:right w:val="none" w:sz="0" w:space="0" w:color="auto"/>
          </w:divBdr>
          <w:divsChild>
            <w:div w:id="13116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50377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084446">
          <w:marLeft w:val="0"/>
          <w:marRight w:val="0"/>
          <w:marTop w:val="0"/>
          <w:marBottom w:val="0"/>
          <w:divBdr>
            <w:top w:val="none" w:sz="0" w:space="0" w:color="auto"/>
            <w:left w:val="none" w:sz="0" w:space="0" w:color="auto"/>
            <w:bottom w:val="none" w:sz="0" w:space="0" w:color="auto"/>
            <w:right w:val="none" w:sz="0" w:space="0" w:color="auto"/>
          </w:divBdr>
        </w:div>
        <w:div w:id="304968742">
          <w:marLeft w:val="0"/>
          <w:marRight w:val="0"/>
          <w:marTop w:val="0"/>
          <w:marBottom w:val="0"/>
          <w:divBdr>
            <w:top w:val="none" w:sz="0" w:space="0" w:color="auto"/>
            <w:left w:val="none" w:sz="0" w:space="0" w:color="auto"/>
            <w:bottom w:val="none" w:sz="0" w:space="0" w:color="auto"/>
            <w:right w:val="none" w:sz="0" w:space="0" w:color="auto"/>
          </w:divBdr>
        </w:div>
        <w:div w:id="932709145">
          <w:marLeft w:val="0"/>
          <w:marRight w:val="0"/>
          <w:marTop w:val="0"/>
          <w:marBottom w:val="0"/>
          <w:divBdr>
            <w:top w:val="none" w:sz="0" w:space="0" w:color="auto"/>
            <w:left w:val="none" w:sz="0" w:space="0" w:color="auto"/>
            <w:bottom w:val="none" w:sz="0" w:space="0" w:color="auto"/>
            <w:right w:val="none" w:sz="0" w:space="0" w:color="auto"/>
          </w:divBdr>
          <w:divsChild>
            <w:div w:id="8820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zh.wikipedia.org/wiki/2010%E5%B9%B4%E4%B8%AD%E8%8F%AF%E6%B0%91%E5%9C%8B%E7%B8%A3%E5%B8%82%E6%94%B9%E5%88%B6%E7%9B%B4%E8%BD%84%E5%B8%82" TargetMode="External"/><Relationship Id="rId4" Type="http://schemas.openxmlformats.org/officeDocument/2006/relationships/styles" Target="styles.xml"/><Relationship Id="rId9" Type="http://schemas.openxmlformats.org/officeDocument/2006/relationships/hyperlink" Target="https://zh.wikipedia.org/wiki/%E8%87%BA%E5%8C%97%E7%B8%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76C21-FE7A-4920-A167-A2113ECF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2077</Words>
  <Characters>11842</Characters>
  <Application>Microsoft Office Word</Application>
  <DocSecurity>0</DocSecurity>
  <Lines>98</Lines>
  <Paragraphs>27</Paragraphs>
  <ScaleCrop>false</ScaleCrop>
  <Company>cy</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吳宏杰</cp:lastModifiedBy>
  <cp:revision>2</cp:revision>
  <cp:lastPrinted>2019-09-05T07:26:00Z</cp:lastPrinted>
  <dcterms:created xsi:type="dcterms:W3CDTF">2019-09-06T05:10:00Z</dcterms:created>
  <dcterms:modified xsi:type="dcterms:W3CDTF">2019-09-06T05:10:00Z</dcterms:modified>
</cp:coreProperties>
</file>