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0275B" w:rsidRDefault="008469EB" w:rsidP="00F37D7B">
      <w:pPr>
        <w:pStyle w:val="af3"/>
      </w:pPr>
      <w:r w:rsidRPr="0060275B">
        <w:rPr>
          <w:rFonts w:hint="eastAsia"/>
        </w:rPr>
        <w:t>調查</w:t>
      </w:r>
      <w:r w:rsidR="00031D27">
        <w:rPr>
          <w:rFonts w:hint="eastAsia"/>
        </w:rPr>
        <w:t>意見</w:t>
      </w:r>
    </w:p>
    <w:p w:rsidR="00E25849" w:rsidRPr="0060275B" w:rsidRDefault="00E25849" w:rsidP="0015543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0275B">
        <w:rPr>
          <w:rFonts w:hint="eastAsia"/>
        </w:rPr>
        <w:t>案　　由：</w:t>
      </w:r>
      <w:bookmarkEnd w:id="0"/>
      <w:bookmarkEnd w:id="1"/>
      <w:bookmarkEnd w:id="2"/>
      <w:bookmarkEnd w:id="3"/>
      <w:bookmarkEnd w:id="4"/>
      <w:bookmarkEnd w:id="5"/>
      <w:bookmarkEnd w:id="6"/>
      <w:bookmarkEnd w:id="7"/>
      <w:bookmarkEnd w:id="8"/>
      <w:bookmarkEnd w:id="9"/>
      <w:r w:rsidR="00FE1160" w:rsidRPr="0060275B">
        <w:rPr>
          <w:rFonts w:hint="eastAsia"/>
        </w:rPr>
        <w:t>為衛生福利部南投醫院向財政部國有財產署</w:t>
      </w:r>
      <w:r w:rsidR="00155431" w:rsidRPr="0060275B">
        <w:rPr>
          <w:rFonts w:hint="eastAsia"/>
        </w:rPr>
        <w:t>請求撥用南投地區閒置土地或建物供使用，經</w:t>
      </w:r>
      <w:r w:rsidR="00FE1160" w:rsidRPr="0060275B">
        <w:rPr>
          <w:rFonts w:hint="eastAsia"/>
        </w:rPr>
        <w:t>該</w:t>
      </w:r>
      <w:r w:rsidR="00155431" w:rsidRPr="0060275B">
        <w:rPr>
          <w:rFonts w:hint="eastAsia"/>
        </w:rPr>
        <w:t>署函復，其轄管南投縣內尚無合適標的。惟中興新村目前尚有未經利用之閒置土地及建物多處，正待積極活化利用，究該署認無合適標的是否有據？有無較醫療照護更重大之公益目的，以致無法同意南投醫院之請求？事涉公共利益及人民福祉，有深入調查了解之必要案</w:t>
      </w:r>
      <w:r w:rsidR="002A6439" w:rsidRPr="0060275B">
        <w:rPr>
          <w:rFonts w:hint="eastAsia"/>
        </w:rPr>
        <w:t>。</w:t>
      </w:r>
      <w:r w:rsidR="00AB16E3" w:rsidRPr="0060275B">
        <w:fldChar w:fldCharType="begin"/>
      </w:r>
      <w:r w:rsidRPr="0060275B">
        <w:instrText xml:space="preserve"> MERGEFIELD </w:instrText>
      </w:r>
      <w:r w:rsidRPr="0060275B">
        <w:rPr>
          <w:rFonts w:hint="eastAsia"/>
        </w:rPr>
        <w:instrText>案由</w:instrText>
      </w:r>
      <w:r w:rsidRPr="0060275B">
        <w:instrText xml:space="preserve"> </w:instrText>
      </w:r>
      <w:r w:rsidR="00AB16E3" w:rsidRPr="0060275B">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54852" w:rsidRPr="0060275B" w:rsidRDefault="00554852" w:rsidP="00554852">
      <w:pPr>
        <w:pStyle w:val="1"/>
      </w:pPr>
      <w:r w:rsidRPr="0060275B">
        <w:rPr>
          <w:rFonts w:hint="eastAsia"/>
        </w:rPr>
        <w:t>調查意見：</w:t>
      </w:r>
    </w:p>
    <w:p w:rsidR="003A30ED" w:rsidRPr="00C14AD2" w:rsidRDefault="009877E7" w:rsidP="003A30ED">
      <w:pPr>
        <w:pStyle w:val="1"/>
        <w:numPr>
          <w:ilvl w:val="0"/>
          <w:numId w:val="0"/>
        </w:numPr>
        <w:ind w:leftChars="200" w:left="680" w:firstLineChars="200" w:firstLine="680"/>
      </w:pPr>
      <w:r w:rsidRPr="00C14AD2">
        <w:rPr>
          <w:rFonts w:hAnsi="標楷體" w:hint="eastAsia"/>
        </w:rPr>
        <w:t>南投縣幅員廣大、人口外移及老年人口數多，醫療資源分配是否充足為一大議題。本院因關切地處中興新村之</w:t>
      </w:r>
      <w:r w:rsidR="00B973A1" w:rsidRPr="00C14AD2">
        <w:rPr>
          <w:rFonts w:hAnsi="標楷體" w:hint="eastAsia"/>
        </w:rPr>
        <w:t>衛生福利部</w:t>
      </w:r>
      <w:r w:rsidRPr="00C14AD2">
        <w:rPr>
          <w:rFonts w:hAnsi="標楷體" w:hint="eastAsia"/>
        </w:rPr>
        <w:t>南投醫院</w:t>
      </w:r>
      <w:r w:rsidR="00B973A1" w:rsidRPr="00C14AD2">
        <w:rPr>
          <w:rFonts w:hAnsi="標楷體" w:hint="eastAsia"/>
        </w:rPr>
        <w:t>（下稱南投醫院）</w:t>
      </w:r>
      <w:r w:rsidRPr="00C14AD2">
        <w:rPr>
          <w:rFonts w:hAnsi="標楷體" w:hint="eastAsia"/>
        </w:rPr>
        <w:t>中興院區營運管理情形，爰於民國（下同）107年10月12日至南投縣巡察時，安排行程聽取南投醫療概況簡報。巡察當日南投醫院院長指出，南投醫院目前發展急重症醫療，但因院區空間不足，擬規劃將日間照護病房及護理之家遷移至中興院區，並研擬將中興院區發展為</w:t>
      </w:r>
      <w:r w:rsidR="003A3D12" w:rsidRPr="00C14AD2">
        <w:rPr>
          <w:rFonts w:hAnsi="標楷體" w:hint="eastAsia"/>
        </w:rPr>
        <w:t>長期照顧（下稱</w:t>
      </w:r>
      <w:r w:rsidRPr="00C14AD2">
        <w:rPr>
          <w:rFonts w:hAnsi="標楷體" w:hint="eastAsia"/>
        </w:rPr>
        <w:t>長照</w:t>
      </w:r>
      <w:r w:rsidR="003A3D12" w:rsidRPr="00C14AD2">
        <w:rPr>
          <w:rFonts w:hAnsi="標楷體" w:hint="eastAsia"/>
        </w:rPr>
        <w:t>）</w:t>
      </w:r>
      <w:r w:rsidRPr="00C14AD2">
        <w:rPr>
          <w:rFonts w:hAnsi="標楷體" w:hint="eastAsia"/>
        </w:rPr>
        <w:t>旗艦據點</w:t>
      </w:r>
      <w:r w:rsidR="00544253">
        <w:rPr>
          <w:rFonts w:hAnsi="標楷體" w:hint="eastAsia"/>
        </w:rPr>
        <w:t>。嗣</w:t>
      </w:r>
      <w:r w:rsidRPr="00C14AD2">
        <w:rPr>
          <w:rFonts w:hAnsi="標楷體" w:hint="eastAsia"/>
        </w:rPr>
        <w:t>因中興院區遭遇土地需用問題，而向本院陳情。考量南投醫院提供南投縣重要醫療資源，其空間不足，雖有中興院區可資利用，但中興院區受限建物改、整建與土地撥用問題，難以進一步擴充使用；又中興新村刻正檢討規劃活化，相關土地及建物正待妥善利用，究中興新村是否有可資利用之土地及建物，供中興院區發展長照，實有進一步了解之必要，爰申請自動調查。</w:t>
      </w:r>
      <w:r w:rsidR="003A30ED" w:rsidRPr="00C14AD2">
        <w:rPr>
          <w:rFonts w:hAnsi="標楷體" w:hint="eastAsia"/>
        </w:rPr>
        <w:t>本案經函請衛生福利部</w:t>
      </w:r>
      <w:r w:rsidR="00D7293A" w:rsidRPr="00C14AD2">
        <w:rPr>
          <w:rFonts w:hAnsi="標楷體" w:hint="eastAsia"/>
        </w:rPr>
        <w:t>（下稱衛福部）</w:t>
      </w:r>
      <w:r w:rsidR="003A30ED" w:rsidRPr="00C14AD2">
        <w:rPr>
          <w:rFonts w:hAnsi="標楷體" w:hint="eastAsia"/>
        </w:rPr>
        <w:t>、南投醫院、</w:t>
      </w:r>
      <w:r w:rsidR="00D7293A" w:rsidRPr="00C14AD2">
        <w:rPr>
          <w:rFonts w:hAnsi="標楷體" w:hint="eastAsia"/>
        </w:rPr>
        <w:t>財政部國有財產署（下稱</w:t>
      </w:r>
      <w:r w:rsidR="003A30ED" w:rsidRPr="00C14AD2">
        <w:rPr>
          <w:rFonts w:hAnsi="標楷體" w:hint="eastAsia"/>
        </w:rPr>
        <w:t>國產署</w:t>
      </w:r>
      <w:r w:rsidR="00D7293A" w:rsidRPr="00C14AD2">
        <w:rPr>
          <w:rFonts w:hAnsi="標楷體" w:hint="eastAsia"/>
        </w:rPr>
        <w:t>）</w:t>
      </w:r>
      <w:r w:rsidR="003A30ED" w:rsidRPr="00C14AD2">
        <w:rPr>
          <w:rFonts w:hAnsi="標楷體" w:hint="eastAsia"/>
        </w:rPr>
        <w:t>、國家發展委員會（下稱國發會）、南投縣政府、科技部中部科學工業園區</w:t>
      </w:r>
      <w:r w:rsidR="003A30ED" w:rsidRPr="00C14AD2">
        <w:rPr>
          <w:rFonts w:hAnsi="標楷體" w:hint="eastAsia"/>
        </w:rPr>
        <w:lastRenderedPageBreak/>
        <w:t>管理局（下稱中科管理局）查復說明</w:t>
      </w:r>
      <w:r w:rsidR="00212545" w:rsidRPr="00C14AD2">
        <w:rPr>
          <w:rFonts w:hAnsi="標楷體" w:hint="eastAsia"/>
        </w:rPr>
        <w:t>，嗣於108年7月1日</w:t>
      </w:r>
      <w:r w:rsidR="004E2996" w:rsidRPr="00C14AD2">
        <w:rPr>
          <w:rFonts w:hAnsi="標楷體" w:hint="eastAsia"/>
        </w:rPr>
        <w:t>詢問</w:t>
      </w:r>
      <w:r w:rsidR="00212545" w:rsidRPr="00C14AD2">
        <w:rPr>
          <w:rFonts w:hAnsi="標楷體" w:hint="eastAsia"/>
        </w:rPr>
        <w:t>衛福部、南投醫院、國發會、國產署等業務相關人員</w:t>
      </w:r>
      <w:r w:rsidR="003A30ED" w:rsidRPr="00C14AD2">
        <w:rPr>
          <w:rFonts w:hAnsi="標楷體" w:hint="eastAsia"/>
        </w:rPr>
        <w:t>，</w:t>
      </w:r>
      <w:r w:rsidR="00BC3CA6" w:rsidRPr="00C14AD2">
        <w:rPr>
          <w:rFonts w:hAnsi="標楷體" w:hint="eastAsia"/>
        </w:rPr>
        <w:t>再於108年7月26</w:t>
      </w:r>
      <w:r w:rsidR="00CE53CE">
        <w:rPr>
          <w:rFonts w:hAnsi="標楷體" w:hint="eastAsia"/>
        </w:rPr>
        <w:t>日</w:t>
      </w:r>
      <w:r w:rsidR="00BC3CA6" w:rsidRPr="00C14AD2">
        <w:rPr>
          <w:rFonts w:hAnsi="標楷體" w:hint="eastAsia"/>
        </w:rPr>
        <w:t>至中興新村</w:t>
      </w:r>
      <w:r w:rsidR="00C14AD2" w:rsidRPr="00C14AD2">
        <w:rPr>
          <w:rFonts w:hAnsi="標楷體" w:hint="eastAsia"/>
        </w:rPr>
        <w:t>實地</w:t>
      </w:r>
      <w:r w:rsidR="00BC3CA6" w:rsidRPr="00C14AD2">
        <w:rPr>
          <w:rFonts w:hAnsi="標楷體" w:hint="eastAsia"/>
        </w:rPr>
        <w:t>履勘</w:t>
      </w:r>
      <w:r w:rsidR="00C14AD2">
        <w:rPr>
          <w:rFonts w:hAnsi="標楷體" w:hint="eastAsia"/>
        </w:rPr>
        <w:t>機12與機16用地</w:t>
      </w:r>
      <w:r w:rsidR="00BC3CA6" w:rsidRPr="00C14AD2">
        <w:rPr>
          <w:rFonts w:hAnsi="標楷體" w:hint="eastAsia"/>
        </w:rPr>
        <w:t>，</w:t>
      </w:r>
      <w:r w:rsidR="003A30ED" w:rsidRPr="00C14AD2">
        <w:rPr>
          <w:rFonts w:hAnsi="標楷體" w:hint="eastAsia"/>
        </w:rPr>
        <w:t>業已調查竣事。</w:t>
      </w:r>
      <w:r w:rsidR="004E2996" w:rsidRPr="00C14AD2">
        <w:rPr>
          <w:rFonts w:hAnsi="標楷體" w:hint="eastAsia"/>
        </w:rPr>
        <w:t>茲臚述</w:t>
      </w:r>
      <w:r w:rsidR="003A30ED" w:rsidRPr="00C14AD2">
        <w:rPr>
          <w:rFonts w:hint="eastAsia"/>
        </w:rPr>
        <w:t>調查意見如下：</w:t>
      </w:r>
    </w:p>
    <w:p w:rsidR="00554852" w:rsidRPr="00C14AD2" w:rsidRDefault="00EB26E7" w:rsidP="007406AB">
      <w:pPr>
        <w:pStyle w:val="2"/>
        <w:numPr>
          <w:ilvl w:val="0"/>
          <w:numId w:val="0"/>
        </w:numPr>
        <w:spacing w:beforeLines="50" w:before="228"/>
        <w:ind w:left="709"/>
        <w:rPr>
          <w:b/>
        </w:rPr>
      </w:pPr>
      <w:r w:rsidRPr="00C14AD2">
        <w:rPr>
          <w:rFonts w:hint="eastAsia"/>
          <w:b/>
        </w:rPr>
        <w:t>南投醫院提供南投縣重要醫療資源，為提升在地醫療品質與長照服務之發展，</w:t>
      </w:r>
      <w:r w:rsidR="005D0232" w:rsidRPr="00C14AD2">
        <w:rPr>
          <w:rFonts w:hint="eastAsia"/>
          <w:b/>
        </w:rPr>
        <w:t>衛福部</w:t>
      </w:r>
      <w:r w:rsidR="00D7293A" w:rsidRPr="00C14AD2">
        <w:rPr>
          <w:rFonts w:hint="eastAsia"/>
          <w:b/>
        </w:rPr>
        <w:t>允宜</w:t>
      </w:r>
      <w:r w:rsidR="005D0232" w:rsidRPr="00C14AD2">
        <w:rPr>
          <w:rFonts w:hint="eastAsia"/>
          <w:b/>
        </w:rPr>
        <w:t>基於中央主管機關與協助所屬醫療機構之立場，</w:t>
      </w:r>
      <w:r w:rsidR="00D7293A" w:rsidRPr="00C14AD2">
        <w:rPr>
          <w:rFonts w:hint="eastAsia"/>
          <w:b/>
        </w:rPr>
        <w:t>積極洽</w:t>
      </w:r>
      <w:r w:rsidR="005B391A" w:rsidRPr="00C14AD2">
        <w:rPr>
          <w:rFonts w:hint="eastAsia"/>
          <w:b/>
        </w:rPr>
        <w:t>商</w:t>
      </w:r>
      <w:r w:rsidRPr="00C14AD2">
        <w:rPr>
          <w:rFonts w:hint="eastAsia"/>
          <w:b/>
        </w:rPr>
        <w:t>國發會</w:t>
      </w:r>
      <w:r w:rsidR="00624CA5" w:rsidRPr="00C14AD2">
        <w:rPr>
          <w:rFonts w:hint="eastAsia"/>
          <w:b/>
        </w:rPr>
        <w:t>與</w:t>
      </w:r>
      <w:r w:rsidR="003263E6" w:rsidRPr="00C14AD2">
        <w:rPr>
          <w:rFonts w:hint="eastAsia"/>
          <w:b/>
        </w:rPr>
        <w:t>國產署協助南投醫院</w:t>
      </w:r>
      <w:r w:rsidR="00CE2B92" w:rsidRPr="00C14AD2">
        <w:rPr>
          <w:rFonts w:hint="eastAsia"/>
          <w:b/>
        </w:rPr>
        <w:t>取得</w:t>
      </w:r>
      <w:r w:rsidR="003263E6" w:rsidRPr="00C14AD2">
        <w:rPr>
          <w:rFonts w:hint="eastAsia"/>
          <w:b/>
        </w:rPr>
        <w:t>中興院區</w:t>
      </w:r>
      <w:r w:rsidR="00CE2B92" w:rsidRPr="00C14AD2">
        <w:rPr>
          <w:rFonts w:hint="eastAsia"/>
          <w:b/>
        </w:rPr>
        <w:t>擴充發展所需之用地</w:t>
      </w:r>
      <w:r w:rsidR="00BF39DE" w:rsidRPr="00C14AD2">
        <w:rPr>
          <w:rFonts w:hint="eastAsia"/>
          <w:b/>
        </w:rPr>
        <w:t>，</w:t>
      </w:r>
      <w:r w:rsidR="00CE2B92" w:rsidRPr="00C14AD2">
        <w:rPr>
          <w:rFonts w:hint="eastAsia"/>
          <w:b/>
        </w:rPr>
        <w:t>以</w:t>
      </w:r>
      <w:r w:rsidR="00F839FA" w:rsidRPr="00C14AD2">
        <w:rPr>
          <w:rFonts w:hint="eastAsia"/>
          <w:b/>
        </w:rPr>
        <w:t>因應</w:t>
      </w:r>
      <w:r w:rsidR="00BF39DE" w:rsidRPr="00C14AD2">
        <w:rPr>
          <w:rFonts w:hint="eastAsia"/>
          <w:b/>
        </w:rPr>
        <w:t>當地醫療與</w:t>
      </w:r>
      <w:r w:rsidRPr="00C14AD2">
        <w:rPr>
          <w:rFonts w:hint="eastAsia"/>
          <w:b/>
        </w:rPr>
        <w:t>社會福利設施</w:t>
      </w:r>
      <w:r w:rsidR="00BF39DE" w:rsidRPr="00C14AD2">
        <w:rPr>
          <w:rFonts w:hint="eastAsia"/>
          <w:b/>
        </w:rPr>
        <w:t>未來</w:t>
      </w:r>
      <w:r w:rsidRPr="00C14AD2">
        <w:rPr>
          <w:rFonts w:hint="eastAsia"/>
          <w:b/>
        </w:rPr>
        <w:t>需求，</w:t>
      </w:r>
      <w:r w:rsidR="00BF39DE" w:rsidRPr="00C14AD2">
        <w:rPr>
          <w:rFonts w:hint="eastAsia"/>
          <w:b/>
        </w:rPr>
        <w:t>俾供南投縣民眾更完善的醫療服務，</w:t>
      </w:r>
      <w:r w:rsidR="00D7293A" w:rsidRPr="00C14AD2">
        <w:rPr>
          <w:rFonts w:hint="eastAsia"/>
          <w:b/>
        </w:rPr>
        <w:t>與</w:t>
      </w:r>
      <w:r w:rsidR="00BF39DE" w:rsidRPr="00C14AD2">
        <w:rPr>
          <w:rFonts w:hint="eastAsia"/>
          <w:b/>
        </w:rPr>
        <w:t>可近性的長照服務</w:t>
      </w:r>
      <w:r w:rsidRPr="00C14AD2">
        <w:rPr>
          <w:rFonts w:hint="eastAsia"/>
          <w:b/>
        </w:rPr>
        <w:t>。</w:t>
      </w:r>
    </w:p>
    <w:p w:rsidR="00BD7F6E" w:rsidRPr="0060275B" w:rsidRDefault="00B973A1" w:rsidP="007406AB">
      <w:pPr>
        <w:pStyle w:val="2"/>
      </w:pPr>
      <w:r w:rsidRPr="0060275B">
        <w:rPr>
          <w:rFonts w:hint="eastAsia"/>
        </w:rPr>
        <w:t>按</w:t>
      </w:r>
      <w:r w:rsidR="00D30744" w:rsidRPr="0060275B">
        <w:rPr>
          <w:rFonts w:hint="eastAsia"/>
        </w:rPr>
        <w:t>建築技術規則建築設計施工編（第13章山坡地建築）第262條</w:t>
      </w:r>
      <w:r w:rsidR="00726E69" w:rsidRPr="0060275B">
        <w:rPr>
          <w:rFonts w:hint="eastAsia"/>
        </w:rPr>
        <w:t>第3款</w:t>
      </w:r>
      <w:r w:rsidR="00D30744" w:rsidRPr="0060275B">
        <w:rPr>
          <w:rFonts w:hint="eastAsia"/>
        </w:rPr>
        <w:t>規定</w:t>
      </w:r>
      <w:r w:rsidR="00726E69" w:rsidRPr="0060275B">
        <w:rPr>
          <w:rFonts w:hint="eastAsia"/>
        </w:rPr>
        <w:t>，</w:t>
      </w:r>
      <w:r w:rsidR="00BA6A69" w:rsidRPr="0060275B">
        <w:rPr>
          <w:rFonts w:hint="eastAsia"/>
        </w:rPr>
        <w:t>位於活動斷層（</w:t>
      </w:r>
      <w:r w:rsidR="00726E69" w:rsidRPr="0060275B">
        <w:rPr>
          <w:rFonts w:hint="eastAsia"/>
        </w:rPr>
        <w:t>歷史上地震規模大於7者</w:t>
      </w:r>
      <w:r w:rsidR="00BA6A69" w:rsidRPr="0060275B">
        <w:rPr>
          <w:rFonts w:hint="eastAsia"/>
        </w:rPr>
        <w:t>）斷層帶</w:t>
      </w:r>
      <w:r w:rsidR="00726E69" w:rsidRPr="0060275B">
        <w:rPr>
          <w:rFonts w:hint="eastAsia"/>
        </w:rPr>
        <w:t>二</w:t>
      </w:r>
      <w:r w:rsidR="00AB5539" w:rsidRPr="0060275B">
        <w:rPr>
          <w:rFonts w:hint="eastAsia"/>
        </w:rPr>
        <w:t>外</w:t>
      </w:r>
      <w:r w:rsidR="00726E69" w:rsidRPr="0060275B">
        <w:rPr>
          <w:rFonts w:hint="eastAsia"/>
        </w:rPr>
        <w:t>側</w:t>
      </w:r>
      <w:r w:rsidR="00AB5539" w:rsidRPr="0060275B">
        <w:rPr>
          <w:rFonts w:hint="eastAsia"/>
        </w:rPr>
        <w:t>邊</w:t>
      </w:r>
      <w:r w:rsidR="00726E69" w:rsidRPr="0060275B">
        <w:rPr>
          <w:rFonts w:hint="eastAsia"/>
        </w:rPr>
        <w:t>各100公尺</w:t>
      </w:r>
      <w:r w:rsidR="00BA6A69" w:rsidRPr="0060275B">
        <w:rPr>
          <w:rFonts w:hint="eastAsia"/>
        </w:rPr>
        <w:t>範圍內之山坡地，不得開發建築</w:t>
      </w:r>
      <w:r w:rsidR="00D30744" w:rsidRPr="0060275B">
        <w:rPr>
          <w:rFonts w:hint="eastAsia"/>
        </w:rPr>
        <w:t>。</w:t>
      </w:r>
      <w:r w:rsidR="00AB5539" w:rsidRPr="0060275B">
        <w:rPr>
          <w:rFonts w:hint="eastAsia"/>
        </w:rPr>
        <w:t>復按</w:t>
      </w:r>
      <w:r w:rsidR="00D04B17" w:rsidRPr="0060275B">
        <w:rPr>
          <w:rFonts w:hint="eastAsia"/>
        </w:rPr>
        <w:t>「變更中興新村（含南內轆地區）都市計畫（都市計畫圖重製暨第二次通盤檢討）案」</w:t>
      </w:r>
      <w:r w:rsidR="00D04B17" w:rsidRPr="0060275B">
        <w:rPr>
          <w:rStyle w:val="aff0"/>
        </w:rPr>
        <w:footnoteReference w:id="1"/>
      </w:r>
      <w:r w:rsidR="00C14AD2">
        <w:rPr>
          <w:rFonts w:hint="eastAsia"/>
        </w:rPr>
        <w:t>其</w:t>
      </w:r>
      <w:r w:rsidR="00D04B17" w:rsidRPr="0060275B">
        <w:rPr>
          <w:rFonts w:hint="eastAsia"/>
        </w:rPr>
        <w:t>土地使用分區管制要點第24點規定略以：「車籠埔斷層帶中心兩側15公尺範圍內之土地列為『斷層特別管制區』，包括部分園區事業專用區……醫院用地……等公共設施用地，其管制事項如下：一、私有可建築用地僅限作自用住宅或農舍使用……公有土地除為軍事、緊急災害或交通需要者外，不得建築。……」</w:t>
      </w:r>
    </w:p>
    <w:p w:rsidR="00BD7F6E" w:rsidRPr="0060275B" w:rsidRDefault="00721C10" w:rsidP="007406AB">
      <w:pPr>
        <w:pStyle w:val="2"/>
      </w:pPr>
      <w:r w:rsidRPr="0060275B">
        <w:rPr>
          <w:rFonts w:hint="eastAsia"/>
        </w:rPr>
        <w:t>據</w:t>
      </w:r>
      <w:r w:rsidR="00BD7F6E" w:rsidRPr="0060275B">
        <w:rPr>
          <w:rFonts w:hint="eastAsia"/>
        </w:rPr>
        <w:t>所轄建築管理機關中科管理局</w:t>
      </w:r>
      <w:r w:rsidR="00BD7F6E" w:rsidRPr="0060275B">
        <w:rPr>
          <w:rStyle w:val="aff0"/>
        </w:rPr>
        <w:footnoteReference w:id="2"/>
      </w:r>
      <w:r w:rsidR="00BD7F6E" w:rsidRPr="0060275B">
        <w:rPr>
          <w:rFonts w:hint="eastAsia"/>
        </w:rPr>
        <w:t>表示：</w:t>
      </w:r>
      <w:r w:rsidR="00DA29B7" w:rsidRPr="0060275B">
        <w:rPr>
          <w:rFonts w:hint="eastAsia"/>
        </w:rPr>
        <w:t>經套繪車籠埔斷層及山坡地範圍後，</w:t>
      </w:r>
      <w:r w:rsidR="00BD7F6E" w:rsidRPr="0060275B">
        <w:rPr>
          <w:rFonts w:hint="eastAsia"/>
        </w:rPr>
        <w:t>南投醫院中興院區位址於山坡</w:t>
      </w:r>
      <w:r w:rsidR="00BD7F6E" w:rsidRPr="0060275B">
        <w:rPr>
          <w:rFonts w:hint="eastAsia"/>
        </w:rPr>
        <w:lastRenderedPageBreak/>
        <w:t>地範圍，</w:t>
      </w:r>
      <w:r w:rsidR="00382E75" w:rsidRPr="0060275B">
        <w:rPr>
          <w:rFonts w:hint="eastAsia"/>
        </w:rPr>
        <w:t>且屬歷史地震規模大於7之車籠埔斷層穿經地區，</w:t>
      </w:r>
      <w:r w:rsidR="00BD7F6E" w:rsidRPr="0060275B">
        <w:rPr>
          <w:rFonts w:hint="eastAsia"/>
        </w:rPr>
        <w:t>按建築技術規則建築設計施工編第262條規定，其斷層帶兩側100公尺範圍不得開發建築，中興院區多屬上開不得建築開發範圍</w:t>
      </w:r>
      <w:r w:rsidR="00382E75" w:rsidRPr="0060275B">
        <w:rPr>
          <w:rFonts w:hint="eastAsia"/>
        </w:rPr>
        <w:t>。</w:t>
      </w:r>
      <w:r w:rsidR="00BD7F6E" w:rsidRPr="0060275B">
        <w:rPr>
          <w:rFonts w:hint="eastAsia"/>
        </w:rPr>
        <w:t>基於法不溯及既往原則，88年9月21日前領得使用執照或合法房屋之原有合法建築物得依建築法相關規定申請變更使用執照及室內裝修等內部修繕行為，惟不得依建築法第28條申請建造執照(按該條第1項第1款規定：建築物之新建、增建、改建及修建，應請領建造執照)。中興院區如需原地整建，恐涉都市計畫、建築法及建築技術規則等上開相關規定之放寬，亦涉斷層帶公有建築物之耐震公共安全議題，建議仍以審酌公有建築物之整體公共安全為首要考量等語。</w:t>
      </w:r>
    </w:p>
    <w:p w:rsidR="00AB5539" w:rsidRPr="00C14AD2" w:rsidRDefault="00290225" w:rsidP="007406AB">
      <w:pPr>
        <w:pStyle w:val="2"/>
      </w:pPr>
      <w:r w:rsidRPr="00C14AD2">
        <w:rPr>
          <w:rFonts w:hint="eastAsia"/>
        </w:rPr>
        <w:t>由於</w:t>
      </w:r>
      <w:r w:rsidR="00AE737E" w:rsidRPr="00C14AD2">
        <w:rPr>
          <w:rFonts w:hint="eastAsia"/>
        </w:rPr>
        <w:t>中興院區</w:t>
      </w:r>
      <w:r w:rsidR="00CB77D1" w:rsidRPr="00C14AD2">
        <w:rPr>
          <w:rFonts w:hint="eastAsia"/>
        </w:rPr>
        <w:t>現址</w:t>
      </w:r>
      <w:r w:rsidR="00AE737E" w:rsidRPr="00C14AD2">
        <w:rPr>
          <w:rFonts w:hint="eastAsia"/>
        </w:rPr>
        <w:t>位於山坡地</w:t>
      </w:r>
      <w:r w:rsidR="00CB77D1" w:rsidRPr="00C14AD2">
        <w:rPr>
          <w:rFonts w:hint="eastAsia"/>
        </w:rPr>
        <w:t>範圍內</w:t>
      </w:r>
      <w:r w:rsidR="00AE737E" w:rsidRPr="00C14AD2">
        <w:rPr>
          <w:rFonts w:hint="eastAsia"/>
        </w:rPr>
        <w:t>，如欲原地改、整建將</w:t>
      </w:r>
      <w:r w:rsidR="00750924" w:rsidRPr="00C14AD2">
        <w:rPr>
          <w:rFonts w:hint="eastAsia"/>
        </w:rPr>
        <w:t>受相關法令之限制。</w:t>
      </w:r>
      <w:r w:rsidR="00721C10" w:rsidRPr="00C14AD2">
        <w:rPr>
          <w:rFonts w:hint="eastAsia"/>
        </w:rPr>
        <w:t>南投醫院為</w:t>
      </w:r>
      <w:r w:rsidR="00CE53CE">
        <w:rPr>
          <w:rFonts w:hint="eastAsia"/>
        </w:rPr>
        <w:t>中興院</w:t>
      </w:r>
      <w:r w:rsidR="00872BFE" w:rsidRPr="00C14AD2">
        <w:rPr>
          <w:rFonts w:hint="eastAsia"/>
        </w:rPr>
        <w:t>區</w:t>
      </w:r>
      <w:r w:rsidR="00721C10" w:rsidRPr="00C14AD2">
        <w:rPr>
          <w:rFonts w:hint="eastAsia"/>
        </w:rPr>
        <w:t>擴建需要，爰以該院107年10月3日投醫總字第1070008725號函詢國產署中部分署</w:t>
      </w:r>
      <w:r w:rsidR="00AE737E" w:rsidRPr="00C14AD2">
        <w:rPr>
          <w:rFonts w:hint="eastAsia"/>
        </w:rPr>
        <w:t>：</w:t>
      </w:r>
      <w:r w:rsidR="00721C10" w:rsidRPr="00C14AD2">
        <w:rPr>
          <w:rFonts w:hint="eastAsia"/>
        </w:rPr>
        <w:t>中興院區</w:t>
      </w:r>
      <w:r w:rsidR="001D3BD4" w:rsidRPr="00C14AD2">
        <w:rPr>
          <w:rFonts w:hint="eastAsia"/>
        </w:rPr>
        <w:t>周</w:t>
      </w:r>
      <w:r w:rsidR="00721C10" w:rsidRPr="00C14AD2">
        <w:rPr>
          <w:rFonts w:hint="eastAsia"/>
        </w:rPr>
        <w:t>邊有無適合發展醫療用途之國有土地</w:t>
      </w:r>
      <w:r w:rsidR="00750924" w:rsidRPr="00C14AD2">
        <w:rPr>
          <w:rFonts w:hint="eastAsia"/>
        </w:rPr>
        <w:t>。</w:t>
      </w:r>
      <w:r w:rsidR="00721C10" w:rsidRPr="00C14AD2">
        <w:rPr>
          <w:rFonts w:hint="eastAsia"/>
        </w:rPr>
        <w:t>嗣經該分署南投辦事處107年10月19日台財產中投ㄧ字第10706075780</w:t>
      </w:r>
      <w:r w:rsidR="00AE737E" w:rsidRPr="00C14AD2">
        <w:rPr>
          <w:rFonts w:hint="eastAsia"/>
        </w:rPr>
        <w:t>號函復略以</w:t>
      </w:r>
      <w:r w:rsidR="00721C10" w:rsidRPr="00C14AD2">
        <w:rPr>
          <w:rFonts w:hint="eastAsia"/>
        </w:rPr>
        <w:t>，轄管南投縣內尚無合適標的。</w:t>
      </w:r>
      <w:r w:rsidR="00FB0072" w:rsidRPr="00C14AD2">
        <w:rPr>
          <w:rFonts w:hint="eastAsia"/>
        </w:rPr>
        <w:t>據國產署表示，該署中部分署南投辦事處係依南投醫院所提需求條件，即該院中興院區方圓5公里內達2,500平方公尺以上醫療用地或閒置建物，進行篩選，經篩選結果，</w:t>
      </w:r>
      <w:r w:rsidR="009133D4" w:rsidRPr="00C14AD2">
        <w:rPr>
          <w:rFonts w:hint="eastAsia"/>
        </w:rPr>
        <w:t>並</w:t>
      </w:r>
      <w:r w:rsidR="00FB0072" w:rsidRPr="00C14AD2">
        <w:rPr>
          <w:rFonts w:hint="eastAsia"/>
        </w:rPr>
        <w:t>無符合之標的。</w:t>
      </w:r>
      <w:r w:rsidR="009C0692" w:rsidRPr="00C14AD2">
        <w:rPr>
          <w:rFonts w:hint="eastAsia"/>
        </w:rPr>
        <w:t>嗣本院建議國產署放寬篩選條件，若</w:t>
      </w:r>
      <w:r w:rsidR="00AE737E" w:rsidRPr="00C14AD2">
        <w:rPr>
          <w:rFonts w:hint="eastAsia"/>
        </w:rPr>
        <w:t>改</w:t>
      </w:r>
      <w:r w:rsidR="009C0692" w:rsidRPr="00C14AD2">
        <w:rPr>
          <w:rFonts w:hint="eastAsia"/>
        </w:rPr>
        <w:t>以該署經管南投縣南投市境內面積2,000平方公尺以上之國有非公用閒置土地（不限醫療用地，亦不限全筆土地閒置）進行篩選，則有61</w:t>
      </w:r>
      <w:r w:rsidR="00AE737E" w:rsidRPr="00C14AD2">
        <w:rPr>
          <w:rFonts w:hint="eastAsia"/>
        </w:rPr>
        <w:t>筆土地。</w:t>
      </w:r>
      <w:r w:rsidR="009C0692" w:rsidRPr="00C14AD2">
        <w:rPr>
          <w:rFonts w:hint="eastAsia"/>
        </w:rPr>
        <w:t>惟</w:t>
      </w:r>
      <w:r w:rsidR="00AE737E" w:rsidRPr="00C14AD2">
        <w:rPr>
          <w:rFonts w:hint="eastAsia"/>
        </w:rPr>
        <w:t>經</w:t>
      </w:r>
      <w:r w:rsidR="009C0692" w:rsidRPr="00C14AD2">
        <w:rPr>
          <w:rFonts w:hint="eastAsia"/>
        </w:rPr>
        <w:t>南投醫院評估</w:t>
      </w:r>
      <w:r w:rsidR="00CB77D1" w:rsidRPr="00C14AD2">
        <w:rPr>
          <w:rFonts w:hint="eastAsia"/>
        </w:rPr>
        <w:t>結果，該院</w:t>
      </w:r>
      <w:r w:rsidR="009133D4" w:rsidRPr="00C14AD2">
        <w:rPr>
          <w:rFonts w:hint="eastAsia"/>
        </w:rPr>
        <w:t>認為該61筆土地中，部分</w:t>
      </w:r>
      <w:r w:rsidR="007C1EBE" w:rsidRPr="00C14AD2">
        <w:rPr>
          <w:rFonts w:hint="eastAsia"/>
        </w:rPr>
        <w:t>係</w:t>
      </w:r>
      <w:r w:rsidR="009133D4" w:rsidRPr="00C14AD2">
        <w:rPr>
          <w:rFonts w:hint="eastAsia"/>
        </w:rPr>
        <w:t>遭</w:t>
      </w:r>
      <w:r w:rsidR="007C1EBE" w:rsidRPr="00C14AD2">
        <w:rPr>
          <w:rFonts w:hint="eastAsia"/>
        </w:rPr>
        <w:t>占用、受理申租、部分出租、部分委託管理</w:t>
      </w:r>
      <w:r w:rsidR="00750924" w:rsidRPr="00C14AD2">
        <w:rPr>
          <w:rFonts w:hint="eastAsia"/>
        </w:rPr>
        <w:t>、或是屬於</w:t>
      </w:r>
      <w:r w:rsidR="007C1EBE" w:rsidRPr="00C14AD2">
        <w:rPr>
          <w:rFonts w:hint="eastAsia"/>
        </w:rPr>
        <w:t>山坡地保育區農牧用地等無法利用之土地，僅餘14筆距離</w:t>
      </w:r>
      <w:r w:rsidR="007C1EBE" w:rsidRPr="00C14AD2">
        <w:rPr>
          <w:rFonts w:hint="eastAsia"/>
        </w:rPr>
        <w:lastRenderedPageBreak/>
        <w:t>該院3.5公里至8公里閒置土地尚可評估利用；然而該14筆土地中，亦僅牛運堀段387-66地號及半山段447-1地號等2筆土地面積較大，惟該2筆土地為農牧用地且地處偏僻，周邊道路尚未發展完全，亦尚無條件</w:t>
      </w:r>
      <w:r w:rsidR="00EC756F" w:rsidRPr="00C14AD2">
        <w:rPr>
          <w:rFonts w:hint="eastAsia"/>
        </w:rPr>
        <w:t>變更為都市計畫地區，現時尚</w:t>
      </w:r>
      <w:r w:rsidR="009C0692" w:rsidRPr="00C14AD2">
        <w:rPr>
          <w:rFonts w:hint="eastAsia"/>
        </w:rPr>
        <w:t>無法利用發展醫療業務。</w:t>
      </w:r>
      <w:r w:rsidR="00F25B6F" w:rsidRPr="00C14AD2">
        <w:rPr>
          <w:rFonts w:hint="eastAsia"/>
        </w:rPr>
        <w:t>另據本院函詢南投縣政府，該府亦稱：所轄經管之縣有土地並無適合發展醫療用途使用之土地。</w:t>
      </w:r>
    </w:p>
    <w:p w:rsidR="00573794" w:rsidRDefault="00224E22" w:rsidP="007406AB">
      <w:pPr>
        <w:pStyle w:val="2"/>
      </w:pPr>
      <w:r>
        <w:rPr>
          <w:rFonts w:hint="eastAsia"/>
        </w:rPr>
        <w:t>復按</w:t>
      </w:r>
      <w:r w:rsidR="00E86CE9" w:rsidRPr="0060275B">
        <w:rPr>
          <w:rFonts w:hint="eastAsia"/>
        </w:rPr>
        <w:t>中興新村閒置房地與設施原由中科管理局負責管理，自108年1月1日起則由國發會承接中興新村（不含南核心）維運業務，並由國發會中興新村活化專案辦公室負責活化規劃及閒置廳舍配置，配合行政院組織改造，協調相關機關進駐。經</w:t>
      </w:r>
      <w:r w:rsidR="009560FC" w:rsidRPr="0060275B">
        <w:rPr>
          <w:rFonts w:hint="eastAsia"/>
        </w:rPr>
        <w:t>本院函詢</w:t>
      </w:r>
      <w:r w:rsidR="00E86CE9" w:rsidRPr="0060275B">
        <w:rPr>
          <w:rFonts w:hint="eastAsia"/>
        </w:rPr>
        <w:t>國發會表示，</w:t>
      </w:r>
      <w:r w:rsidR="00540BDE" w:rsidRPr="0060275B">
        <w:rPr>
          <w:rFonts w:hint="eastAsia"/>
        </w:rPr>
        <w:t>截至108年2月底止，中興新村空置多房間宿舍計931戶、單房間宿舍283間、閒置廳舍3處（分別為前印刷廠，樓地板面積212平方公尺；前省民服務中心，樓地板面積145平方公尺；前聯合服務中心，樓地板面積64平方公尺）、閒置倉庫1處（前民政廳倉庫，樓地板面積64平方公尺）。</w:t>
      </w:r>
      <w:r w:rsidR="00EE28D4">
        <w:rPr>
          <w:rFonts w:hint="eastAsia"/>
        </w:rPr>
        <w:t>惟</w:t>
      </w:r>
      <w:r w:rsidR="008F0C78" w:rsidRPr="0060275B">
        <w:rPr>
          <w:rFonts w:hint="eastAsia"/>
        </w:rPr>
        <w:t>經</w:t>
      </w:r>
      <w:r w:rsidR="002B19CC" w:rsidRPr="0060275B">
        <w:rPr>
          <w:rFonts w:hint="eastAsia"/>
        </w:rPr>
        <w:t>本院</w:t>
      </w:r>
      <w:r w:rsidR="008F0C78" w:rsidRPr="0060275B">
        <w:rPr>
          <w:rFonts w:hint="eastAsia"/>
        </w:rPr>
        <w:t>轉請</w:t>
      </w:r>
      <w:r w:rsidR="00573794" w:rsidRPr="0060275B">
        <w:rPr>
          <w:rFonts w:hint="eastAsia"/>
        </w:rPr>
        <w:t>南投醫院評估</w:t>
      </w:r>
      <w:r w:rsidR="002B19CC" w:rsidRPr="0060275B">
        <w:rPr>
          <w:rFonts w:hint="eastAsia"/>
        </w:rPr>
        <w:t>結果</w:t>
      </w:r>
      <w:r w:rsidR="00573794" w:rsidRPr="0060275B">
        <w:rPr>
          <w:rFonts w:hint="eastAsia"/>
        </w:rPr>
        <w:t>，</w:t>
      </w:r>
      <w:r w:rsidR="002B19CC" w:rsidRPr="0060275B">
        <w:rPr>
          <w:rFonts w:hint="eastAsia"/>
        </w:rPr>
        <w:t>該院認為</w:t>
      </w:r>
      <w:r w:rsidR="00573794" w:rsidRPr="0060275B">
        <w:rPr>
          <w:rFonts w:hint="eastAsia"/>
        </w:rPr>
        <w:t>中興新村空置宿舍係分散各區域，無法整體區塊規劃，</w:t>
      </w:r>
      <w:r w:rsidR="00E67BC1" w:rsidRPr="0060275B">
        <w:rPr>
          <w:rFonts w:hint="eastAsia"/>
        </w:rPr>
        <w:t>故</w:t>
      </w:r>
      <w:r w:rsidR="00573794" w:rsidRPr="0060275B">
        <w:rPr>
          <w:rFonts w:hint="eastAsia"/>
        </w:rPr>
        <w:t>未符該院需求。</w:t>
      </w:r>
    </w:p>
    <w:p w:rsidR="00872BFE" w:rsidRPr="00544253" w:rsidRDefault="00625749" w:rsidP="007406AB">
      <w:pPr>
        <w:pStyle w:val="2"/>
      </w:pPr>
      <w:r w:rsidRPr="00544253">
        <w:rPr>
          <w:rFonts w:hint="eastAsia"/>
        </w:rPr>
        <w:t>嗣</w:t>
      </w:r>
      <w:r w:rsidR="00224E22" w:rsidRPr="00544253">
        <w:rPr>
          <w:rFonts w:hint="eastAsia"/>
        </w:rPr>
        <w:t>本院</w:t>
      </w:r>
      <w:r w:rsidR="00AB3C0A" w:rsidRPr="00544253">
        <w:rPr>
          <w:rFonts w:hint="eastAsia"/>
        </w:rPr>
        <w:t>詢問國發會中興新村活化專案辦公室，</w:t>
      </w:r>
      <w:r w:rsidR="00F25B6F" w:rsidRPr="00544253">
        <w:rPr>
          <w:rFonts w:hint="eastAsia"/>
        </w:rPr>
        <w:t>中興新村內是否有閒置、低度利用，或已無使用需求之公有土地廳舍，可配合當地醫療與社會福利設施未來需求，媒合南投醫院擴充發展使用者</w:t>
      </w:r>
      <w:r w:rsidR="00AB3C0A" w:rsidRPr="00544253">
        <w:rPr>
          <w:rFonts w:hint="eastAsia"/>
        </w:rPr>
        <w:t>。</w:t>
      </w:r>
      <w:r w:rsidR="007E5C3D" w:rsidRPr="00544253">
        <w:rPr>
          <w:rFonts w:hint="eastAsia"/>
        </w:rPr>
        <w:t>據其</w:t>
      </w:r>
      <w:r w:rsidR="00F25B6F" w:rsidRPr="00544253">
        <w:rPr>
          <w:rFonts w:hint="eastAsia"/>
        </w:rPr>
        <w:t>表示，</w:t>
      </w:r>
      <w:r w:rsidR="00224E22" w:rsidRPr="00544253">
        <w:rPr>
          <w:rFonts w:hint="eastAsia"/>
        </w:rPr>
        <w:t>中興新村內部分機關用地仍有閒置或低度利用之情形，例如機12</w:t>
      </w:r>
      <w:r w:rsidR="00AB3C0A" w:rsidRPr="00544253">
        <w:rPr>
          <w:rFonts w:hint="eastAsia"/>
        </w:rPr>
        <w:t>用地</w:t>
      </w:r>
      <w:r w:rsidR="00224E22" w:rsidRPr="00544253">
        <w:rPr>
          <w:rFonts w:hint="eastAsia"/>
        </w:rPr>
        <w:t>目前仍有部分閒置空地；機16</w:t>
      </w:r>
      <w:r w:rsidR="00AB3C0A" w:rsidRPr="00544253">
        <w:rPr>
          <w:rFonts w:hint="eastAsia"/>
        </w:rPr>
        <w:t>用地</w:t>
      </w:r>
      <w:r w:rsidR="00224E22" w:rsidRPr="00544253">
        <w:rPr>
          <w:rFonts w:hint="eastAsia"/>
        </w:rPr>
        <w:t>雖有</w:t>
      </w:r>
      <w:r w:rsidR="00C91E35" w:rsidRPr="00544253">
        <w:rPr>
          <w:rFonts w:hint="eastAsia"/>
        </w:rPr>
        <w:t>包含</w:t>
      </w:r>
      <w:r w:rsidR="00FE15B5" w:rsidRPr="00544253">
        <w:rPr>
          <w:rFonts w:hint="eastAsia"/>
        </w:rPr>
        <w:t>衛福部中部辦公室在內之數個</w:t>
      </w:r>
      <w:r w:rsidR="00224E22" w:rsidRPr="00544253">
        <w:rPr>
          <w:rFonts w:hint="eastAsia"/>
        </w:rPr>
        <w:t>機關進駐使用，但相關辦公廳舍現行空間之使用並未達充分利用狀態。</w:t>
      </w:r>
      <w:r w:rsidR="00EE28D4" w:rsidRPr="00544253">
        <w:rPr>
          <w:rFonts w:hint="eastAsia"/>
        </w:rPr>
        <w:t>若可透過資源整合與調配，中興院區不無異地興建之可能。</w:t>
      </w:r>
      <w:r w:rsidR="00224E22" w:rsidRPr="00544253">
        <w:rPr>
          <w:rFonts w:hint="eastAsia"/>
        </w:rPr>
        <w:t>本院旋即邀請衛福部、南投醫院、國發會與國產</w:t>
      </w:r>
      <w:r w:rsidR="00224E22" w:rsidRPr="00544253">
        <w:rPr>
          <w:rFonts w:hint="eastAsia"/>
        </w:rPr>
        <w:lastRenderedPageBreak/>
        <w:t>署</w:t>
      </w:r>
      <w:r w:rsidR="007E5C3D" w:rsidRPr="00544253">
        <w:rPr>
          <w:rFonts w:hint="eastAsia"/>
        </w:rPr>
        <w:t>實地</w:t>
      </w:r>
      <w:r w:rsidR="00D67D3F" w:rsidRPr="00544253">
        <w:rPr>
          <w:rFonts w:hint="eastAsia"/>
        </w:rPr>
        <w:t>履勘上開標的。經履勘發現</w:t>
      </w:r>
      <w:r w:rsidR="00224E22" w:rsidRPr="00544253">
        <w:rPr>
          <w:rFonts w:hint="eastAsia"/>
        </w:rPr>
        <w:t>，</w:t>
      </w:r>
      <w:r w:rsidR="00FE15B5" w:rsidRPr="00544253">
        <w:rPr>
          <w:rFonts w:hint="eastAsia"/>
        </w:rPr>
        <w:t>衛福部中部辦公室坐落於機16用地</w:t>
      </w:r>
      <w:r w:rsidR="00D67D3F" w:rsidRPr="00544253">
        <w:rPr>
          <w:rFonts w:hint="eastAsia"/>
        </w:rPr>
        <w:t>上</w:t>
      </w:r>
      <w:r w:rsidR="00FE15B5" w:rsidRPr="00544253">
        <w:rPr>
          <w:rFonts w:hint="eastAsia"/>
        </w:rPr>
        <w:t>之南投市光明段251地號土地，該251地號土地面積雖達15,100.07平方公尺，然該筆土地係由數個機關所共同持有，衛福部中部辦公室持分面積</w:t>
      </w:r>
      <w:r w:rsidR="00AB44C3" w:rsidRPr="00544253">
        <w:rPr>
          <w:rFonts w:hint="eastAsia"/>
        </w:rPr>
        <w:t>僅</w:t>
      </w:r>
      <w:r w:rsidR="00FE15B5" w:rsidRPr="00544253">
        <w:rPr>
          <w:rFonts w:hint="eastAsia"/>
        </w:rPr>
        <w:t>約5,455.66平方公尺，</w:t>
      </w:r>
      <w:r w:rsidR="00D67D3F" w:rsidRPr="00544253">
        <w:rPr>
          <w:rFonts w:hint="eastAsia"/>
        </w:rPr>
        <w:t>且其現況係供作辦公室、會議室與倉庫</w:t>
      </w:r>
      <w:r w:rsidR="00EB3F11" w:rsidRPr="00544253">
        <w:rPr>
          <w:rFonts w:hint="eastAsia"/>
        </w:rPr>
        <w:t>等使</w:t>
      </w:r>
      <w:r w:rsidR="00D67D3F" w:rsidRPr="00544253">
        <w:rPr>
          <w:rFonts w:hint="eastAsia"/>
        </w:rPr>
        <w:t>用</w:t>
      </w:r>
      <w:r w:rsidR="00EB3F11" w:rsidRPr="00544253">
        <w:rPr>
          <w:rFonts w:hint="eastAsia"/>
        </w:rPr>
        <w:t>，仍有70餘位同仁於現址辦公</w:t>
      </w:r>
      <w:r w:rsidR="00D67D3F" w:rsidRPr="00544253">
        <w:rPr>
          <w:rFonts w:hint="eastAsia"/>
        </w:rPr>
        <w:t>，如欲撥供中興院區擴充發展，勢須另覓其他辦公地點，以遷移安置該機關人員。</w:t>
      </w:r>
      <w:r w:rsidR="00876FCD" w:rsidRPr="00544253">
        <w:rPr>
          <w:rFonts w:hint="eastAsia"/>
        </w:rPr>
        <w:t>至於</w:t>
      </w:r>
      <w:r w:rsidR="00294244" w:rsidRPr="00544253">
        <w:rPr>
          <w:rFonts w:hint="eastAsia"/>
        </w:rPr>
        <w:t>機12用地</w:t>
      </w:r>
      <w:r w:rsidR="00876FCD" w:rsidRPr="00544253">
        <w:rPr>
          <w:rFonts w:hint="eastAsia"/>
        </w:rPr>
        <w:t>則</w:t>
      </w:r>
      <w:r w:rsidRPr="00544253">
        <w:rPr>
          <w:rFonts w:hint="eastAsia"/>
        </w:rPr>
        <w:t>位於</w:t>
      </w:r>
      <w:r w:rsidR="00AB44C3" w:rsidRPr="00544253">
        <w:rPr>
          <w:rFonts w:hint="eastAsia"/>
        </w:rPr>
        <w:t>南投市</w:t>
      </w:r>
      <w:r w:rsidRPr="00544253">
        <w:rPr>
          <w:rFonts w:hint="eastAsia"/>
        </w:rPr>
        <w:t>光華段1045地號</w:t>
      </w:r>
      <w:r w:rsidR="00EC1990" w:rsidRPr="00544253">
        <w:rPr>
          <w:rFonts w:hint="eastAsia"/>
        </w:rPr>
        <w:t>，土地面積為9,212.34平方公尺</w:t>
      </w:r>
      <w:r w:rsidRPr="00544253">
        <w:rPr>
          <w:rFonts w:hint="eastAsia"/>
        </w:rPr>
        <w:t>，原為前臺灣省政府公共事務管理處所</w:t>
      </w:r>
      <w:r w:rsidR="00EB3F11" w:rsidRPr="00544253">
        <w:rPr>
          <w:rFonts w:hint="eastAsia"/>
        </w:rPr>
        <w:t>經管</w:t>
      </w:r>
      <w:r w:rsidR="00876FCD" w:rsidRPr="00544253">
        <w:rPr>
          <w:rFonts w:hint="eastAsia"/>
        </w:rPr>
        <w:t>，目前由國發會負責管理，</w:t>
      </w:r>
      <w:r w:rsidR="00EC1990" w:rsidRPr="00544253">
        <w:rPr>
          <w:rFonts w:hint="eastAsia"/>
        </w:rPr>
        <w:t>現況僅有</w:t>
      </w:r>
      <w:r w:rsidR="00EB3F11" w:rsidRPr="00544253">
        <w:rPr>
          <w:rFonts w:hint="eastAsia"/>
        </w:rPr>
        <w:t>部分</w:t>
      </w:r>
      <w:r w:rsidR="00EC1990" w:rsidRPr="00544253">
        <w:rPr>
          <w:rFonts w:hint="eastAsia"/>
        </w:rPr>
        <w:t>閒置建物與鐵皮棚架。衛福部與南投醫院咸認為機12用地</w:t>
      </w:r>
      <w:r w:rsidR="00865B3D" w:rsidRPr="00544253">
        <w:rPr>
          <w:rFonts w:hint="eastAsia"/>
        </w:rPr>
        <w:t>產權單純，</w:t>
      </w:r>
      <w:r w:rsidR="00EC1990" w:rsidRPr="00544253">
        <w:rPr>
          <w:rFonts w:hint="eastAsia"/>
        </w:rPr>
        <w:t>地形方整，</w:t>
      </w:r>
      <w:r w:rsidR="002C46CD" w:rsidRPr="00544253">
        <w:rPr>
          <w:rFonts w:hint="eastAsia"/>
        </w:rPr>
        <w:t>地理位置</w:t>
      </w:r>
      <w:r w:rsidR="00EE28D4" w:rsidRPr="00544253">
        <w:rPr>
          <w:rFonts w:hint="eastAsia"/>
        </w:rPr>
        <w:t>不僅</w:t>
      </w:r>
      <w:r w:rsidR="002C46CD" w:rsidRPr="00544253">
        <w:rPr>
          <w:rFonts w:hint="eastAsia"/>
        </w:rPr>
        <w:t>鄰近中興院區現址，</w:t>
      </w:r>
      <w:r w:rsidR="00EC1990" w:rsidRPr="00544253">
        <w:rPr>
          <w:rFonts w:hint="eastAsia"/>
        </w:rPr>
        <w:t>土地面積</w:t>
      </w:r>
      <w:r w:rsidR="002C46CD" w:rsidRPr="00544253">
        <w:rPr>
          <w:rFonts w:hint="eastAsia"/>
        </w:rPr>
        <w:t>亦</w:t>
      </w:r>
      <w:r w:rsidR="00EC1990" w:rsidRPr="00544253">
        <w:rPr>
          <w:rFonts w:hint="eastAsia"/>
        </w:rPr>
        <w:t>足</w:t>
      </w:r>
      <w:r w:rsidR="002C46CD" w:rsidRPr="00544253">
        <w:rPr>
          <w:rFonts w:hint="eastAsia"/>
        </w:rPr>
        <w:t>敷未來</w:t>
      </w:r>
      <w:r w:rsidR="00EB3F11" w:rsidRPr="00544253">
        <w:rPr>
          <w:rFonts w:hint="eastAsia"/>
        </w:rPr>
        <w:t>發展長照</w:t>
      </w:r>
      <w:r w:rsidR="002C46CD" w:rsidRPr="00544253">
        <w:rPr>
          <w:rFonts w:hint="eastAsia"/>
        </w:rPr>
        <w:t>之用</w:t>
      </w:r>
      <w:r w:rsidR="00EC1990" w:rsidRPr="00544253">
        <w:rPr>
          <w:rFonts w:hint="eastAsia"/>
        </w:rPr>
        <w:t>，</w:t>
      </w:r>
      <w:r w:rsidR="002C46CD" w:rsidRPr="00544253">
        <w:rPr>
          <w:rFonts w:hint="eastAsia"/>
        </w:rPr>
        <w:t>乃中興院區異地興建之首選。</w:t>
      </w:r>
    </w:p>
    <w:p w:rsidR="007406AB" w:rsidRPr="0060275B" w:rsidRDefault="007406AB" w:rsidP="007406AB">
      <w:pPr>
        <w:pStyle w:val="2"/>
      </w:pPr>
      <w:r w:rsidRPr="0060275B">
        <w:rPr>
          <w:rFonts w:hint="eastAsia"/>
        </w:rPr>
        <w:t>經查，近年我國人口結構已呈現少子</w:t>
      </w:r>
      <w:r w:rsidR="00AB44C3">
        <w:rPr>
          <w:rFonts w:hint="eastAsia"/>
        </w:rPr>
        <w:t>女</w:t>
      </w:r>
      <w:r w:rsidRPr="0060275B">
        <w:rPr>
          <w:rFonts w:hint="eastAsia"/>
        </w:rPr>
        <w:t>化</w:t>
      </w:r>
      <w:r w:rsidR="00AB44C3">
        <w:rPr>
          <w:rFonts w:hint="eastAsia"/>
        </w:rPr>
        <w:t>與</w:t>
      </w:r>
      <w:r w:rsidRPr="0060275B">
        <w:rPr>
          <w:rFonts w:hint="eastAsia"/>
        </w:rPr>
        <w:t>高齡化，老年平均餘命延長，促使老人照顧需求日益增加，且因經濟環境變遷及家庭結構核心化，長照服務成為老人福利政策最重要課題之一。根據內政部統計</w:t>
      </w:r>
      <w:r w:rsidRPr="0060275B">
        <w:rPr>
          <w:rStyle w:val="aff0"/>
        </w:rPr>
        <w:footnoteReference w:id="3"/>
      </w:r>
      <w:r w:rsidRPr="0060275B">
        <w:rPr>
          <w:rFonts w:hint="eastAsia"/>
        </w:rPr>
        <w:t>，截至107年底，南投縣老年人口（指年齡在65歲以上之人口）所占比例達17.17%，排名全國第4高</w:t>
      </w:r>
      <w:r w:rsidRPr="0060275B">
        <w:rPr>
          <w:rStyle w:val="aff0"/>
        </w:rPr>
        <w:footnoteReference w:id="4"/>
      </w:r>
      <w:r w:rsidRPr="0060275B">
        <w:rPr>
          <w:rFonts w:hint="eastAsia"/>
        </w:rPr>
        <w:t>；自103年起至107年止，南投縣老年人口比例依序為14.71%、15.21%、15.86%、16.52%、17.17%，逐年上升中。</w:t>
      </w:r>
      <w:r w:rsidR="00EF32A8">
        <w:rPr>
          <w:rFonts w:hint="eastAsia"/>
        </w:rPr>
        <w:t>又</w:t>
      </w:r>
      <w:r w:rsidR="00991FC9">
        <w:rPr>
          <w:rFonts w:hint="eastAsia"/>
        </w:rPr>
        <w:t>依長照2.0之「長期照顧服務量能提升計畫（104年至107年）」，南投縣埔里、南投、竹山地區屬失能、失智混合型日間照顧服務單位資源不足之區域，同縣草屯地區則屬機構住宿式床位資源不足（每萬失能人口未</w:t>
      </w:r>
      <w:r w:rsidR="00991FC9">
        <w:rPr>
          <w:rFonts w:hint="eastAsia"/>
        </w:rPr>
        <w:lastRenderedPageBreak/>
        <w:t>達700床）之區域。</w:t>
      </w:r>
      <w:r w:rsidRPr="0060275B">
        <w:rPr>
          <w:rFonts w:hint="eastAsia"/>
        </w:rPr>
        <w:t>衛福部與南投縣政府亦分別表示，南投醫院為南投縣濁水溪流域唯一公立醫療院所，因應縣民高齡化，長照需求大，中興院區醫療大樓未來將設置日間照顧中心及護理之家，提供老人全方位照顧，中興院區未來若能整建規劃，將能提供中興新村及南投地區縣需照護服務之民眾，落實「在地老化，在地安養」的信念；未來南投醫院中興院區倘符合建築等相關法規進行整建，將有助於該縣基礎醫療服務發展，嘉惠中部科學工業園區及南投、草屯鄰近民眾等語。</w:t>
      </w:r>
    </w:p>
    <w:p w:rsidR="00991FC9" w:rsidRPr="009F0B99" w:rsidRDefault="009F0B99" w:rsidP="00FA36EC">
      <w:pPr>
        <w:pStyle w:val="2"/>
      </w:pPr>
      <w:r w:rsidRPr="009F0B99">
        <w:rPr>
          <w:rFonts w:hint="eastAsia"/>
        </w:rPr>
        <w:t>衛福部為我國最高衛生及社會福利行政機關，負責全國衛生及社會福利行政事務，並對各級地方衛生及社會福利機關負有業務指導、監督和協調的責任。</w:t>
      </w:r>
      <w:r w:rsidR="00882614" w:rsidRPr="009F0B99">
        <w:rPr>
          <w:rFonts w:hint="eastAsia"/>
        </w:rPr>
        <w:t>南投醫院</w:t>
      </w:r>
      <w:r w:rsidR="007826C9" w:rsidRPr="009F0B99">
        <w:rPr>
          <w:rFonts w:hint="eastAsia"/>
        </w:rPr>
        <w:t>提供</w:t>
      </w:r>
      <w:r w:rsidR="00882614" w:rsidRPr="009F0B99">
        <w:rPr>
          <w:rFonts w:hint="eastAsia"/>
        </w:rPr>
        <w:t>南投縣重要醫療資源，</w:t>
      </w:r>
      <w:r w:rsidRPr="009F0B99">
        <w:rPr>
          <w:rFonts w:hint="eastAsia"/>
        </w:rPr>
        <w:t>為提升</w:t>
      </w:r>
      <w:r w:rsidR="00882614" w:rsidRPr="009F0B99">
        <w:rPr>
          <w:rFonts w:hint="eastAsia"/>
        </w:rPr>
        <w:t>在地醫療品質與長照服務之發展。</w:t>
      </w:r>
      <w:r w:rsidR="0092232F" w:rsidRPr="009F0B99">
        <w:rPr>
          <w:rFonts w:hint="eastAsia"/>
        </w:rPr>
        <w:t>衛福部允宜基於中央主管機關與協助所屬醫療機構之立場，積極洽商國發會</w:t>
      </w:r>
      <w:r w:rsidR="00991FC9" w:rsidRPr="009F0B99">
        <w:rPr>
          <w:rFonts w:hint="eastAsia"/>
        </w:rPr>
        <w:t>與</w:t>
      </w:r>
      <w:r w:rsidR="0092232F" w:rsidRPr="009F0B99">
        <w:rPr>
          <w:rFonts w:hint="eastAsia"/>
        </w:rPr>
        <w:t>國產署協助南投醫院</w:t>
      </w:r>
      <w:r w:rsidR="00991FC9" w:rsidRPr="009F0B99">
        <w:rPr>
          <w:rFonts w:hint="eastAsia"/>
        </w:rPr>
        <w:t>取得中興院區擴充發展所需之用地，以因應當地醫療與社會福利設施未來需求，</w:t>
      </w:r>
      <w:r w:rsidRPr="009F0B99">
        <w:rPr>
          <w:rFonts w:hint="eastAsia"/>
        </w:rPr>
        <w:t>提</w:t>
      </w:r>
      <w:r w:rsidR="00991FC9" w:rsidRPr="009F0B99">
        <w:rPr>
          <w:rFonts w:hint="eastAsia"/>
        </w:rPr>
        <w:t>供南投縣民眾更完善的醫療服務，與可近性的長照服務。</w:t>
      </w:r>
    </w:p>
    <w:p w:rsidR="00991FC9" w:rsidRPr="00EE28D4" w:rsidRDefault="00991FC9" w:rsidP="009F0B99">
      <w:pPr>
        <w:pStyle w:val="2"/>
        <w:numPr>
          <w:ilvl w:val="0"/>
          <w:numId w:val="0"/>
        </w:numPr>
        <w:ind w:left="1021"/>
        <w:rPr>
          <w:color w:val="FF0000"/>
        </w:rPr>
      </w:pPr>
    </w:p>
    <w:p w:rsidR="00554852" w:rsidRPr="0060275B" w:rsidRDefault="00554852">
      <w:pPr>
        <w:widowControl/>
        <w:overflowPunct/>
        <w:autoSpaceDE/>
        <w:autoSpaceDN/>
        <w:jc w:val="left"/>
        <w:rPr>
          <w:rFonts w:hAnsi="Arial"/>
          <w:bCs/>
          <w:kern w:val="32"/>
          <w:szCs w:val="52"/>
        </w:rPr>
      </w:pPr>
      <w:r w:rsidRPr="0060275B">
        <w:br w:type="page"/>
      </w:r>
    </w:p>
    <w:p w:rsidR="00554852" w:rsidRPr="0060275B" w:rsidRDefault="00554852" w:rsidP="00554852">
      <w:pPr>
        <w:pStyle w:val="1"/>
      </w:pPr>
      <w:r w:rsidRPr="0060275B">
        <w:rPr>
          <w:rFonts w:hint="eastAsia"/>
        </w:rPr>
        <w:lastRenderedPageBreak/>
        <w:t>處理辦法：</w:t>
      </w:r>
    </w:p>
    <w:p w:rsidR="00554852" w:rsidRPr="0060275B" w:rsidRDefault="00EB26E7" w:rsidP="00554852">
      <w:pPr>
        <w:pStyle w:val="2"/>
      </w:pPr>
      <w:r w:rsidRPr="0060275B">
        <w:rPr>
          <w:rFonts w:hint="eastAsia"/>
        </w:rPr>
        <w:t>調查意見，函請</w:t>
      </w:r>
      <w:r w:rsidR="005B391A" w:rsidRPr="0060275B">
        <w:rPr>
          <w:rFonts w:hint="eastAsia"/>
        </w:rPr>
        <w:t>衛生福利部檢討改進見復（同函請</w:t>
      </w:r>
      <w:r w:rsidR="002140B0" w:rsidRPr="0060275B">
        <w:rPr>
          <w:rFonts w:hint="eastAsia"/>
        </w:rPr>
        <w:t>併</w:t>
      </w:r>
      <w:r w:rsidR="005B391A" w:rsidRPr="0060275B">
        <w:rPr>
          <w:rFonts w:hint="eastAsia"/>
        </w:rPr>
        <w:t>附調查意見，副知</w:t>
      </w:r>
      <w:r w:rsidRPr="0060275B">
        <w:rPr>
          <w:rFonts w:hint="eastAsia"/>
        </w:rPr>
        <w:t>國家發展委員會、</w:t>
      </w:r>
      <w:r w:rsidR="003D217A" w:rsidRPr="0060275B">
        <w:rPr>
          <w:rFonts w:hint="eastAsia"/>
        </w:rPr>
        <w:t>財政部國有財產署</w:t>
      </w:r>
      <w:r w:rsidR="005B391A" w:rsidRPr="0060275B">
        <w:rPr>
          <w:rFonts w:hint="eastAsia"/>
        </w:rPr>
        <w:t>）</w:t>
      </w:r>
      <w:r w:rsidRPr="0060275B">
        <w:rPr>
          <w:rFonts w:hint="eastAsia"/>
        </w:rPr>
        <w:t>。</w:t>
      </w:r>
    </w:p>
    <w:p w:rsidR="00554852" w:rsidRPr="0060275B" w:rsidRDefault="00EB26E7" w:rsidP="00554852">
      <w:pPr>
        <w:pStyle w:val="2"/>
      </w:pPr>
      <w:r w:rsidRPr="0060275B">
        <w:rPr>
          <w:rFonts w:hint="eastAsia"/>
        </w:rPr>
        <w:t>調查意見，函復衛生福利部南投醫院。</w:t>
      </w:r>
    </w:p>
    <w:p w:rsidR="000B6CEF" w:rsidRPr="0060275B" w:rsidRDefault="000B6CEF" w:rsidP="000B6CEF">
      <w:pPr>
        <w:pStyle w:val="2"/>
        <w:numPr>
          <w:ilvl w:val="1"/>
          <w:numId w:val="1"/>
        </w:numPr>
      </w:pPr>
      <w:r w:rsidRPr="0060275B">
        <w:rPr>
          <w:rFonts w:hint="eastAsia"/>
        </w:rPr>
        <w:t>檢附派查函及相關附件，送請</w:t>
      </w:r>
      <w:r w:rsidR="00544253" w:rsidRPr="0060275B">
        <w:rPr>
          <w:rFonts w:hint="eastAsia"/>
        </w:rPr>
        <w:t>內政及少數民族</w:t>
      </w:r>
      <w:r w:rsidR="00544253">
        <w:rPr>
          <w:rFonts w:hint="eastAsia"/>
        </w:rPr>
        <w:t>、</w:t>
      </w:r>
      <w:r w:rsidRPr="0060275B">
        <w:rPr>
          <w:rFonts w:hint="eastAsia"/>
        </w:rPr>
        <w:t>財政及經濟</w:t>
      </w:r>
      <w:r w:rsidR="00544253">
        <w:rPr>
          <w:rFonts w:hint="eastAsia"/>
        </w:rPr>
        <w:t>委員會</w:t>
      </w:r>
      <w:r w:rsidRPr="0060275B">
        <w:rPr>
          <w:rFonts w:hint="eastAsia"/>
        </w:rPr>
        <w:t>聯席會議處理。</w:t>
      </w:r>
    </w:p>
    <w:p w:rsidR="000B6CEF" w:rsidRPr="0060275B" w:rsidRDefault="000B6CEF" w:rsidP="000B6CEF">
      <w:pPr>
        <w:pStyle w:val="2"/>
        <w:numPr>
          <w:ilvl w:val="0"/>
          <w:numId w:val="0"/>
        </w:numPr>
        <w:ind w:left="1021"/>
      </w:pPr>
    </w:p>
    <w:p w:rsidR="000B6CEF" w:rsidRPr="0060275B" w:rsidRDefault="000B6CEF" w:rsidP="000B6CEF">
      <w:pPr>
        <w:pStyle w:val="2"/>
        <w:numPr>
          <w:ilvl w:val="0"/>
          <w:numId w:val="0"/>
        </w:numPr>
        <w:ind w:left="1021"/>
      </w:pPr>
    </w:p>
    <w:p w:rsidR="000B6CEF" w:rsidRPr="0060275B" w:rsidRDefault="000B6CEF" w:rsidP="000B6CEF">
      <w:pPr>
        <w:pStyle w:val="aa"/>
        <w:spacing w:beforeLines="50" w:before="228" w:afterLines="100" w:after="457"/>
        <w:ind w:leftChars="1100" w:left="4630" w:hanging="888"/>
        <w:rPr>
          <w:b w:val="0"/>
          <w:bCs/>
          <w:snapToGrid/>
          <w:spacing w:val="12"/>
          <w:kern w:val="0"/>
          <w:sz w:val="40"/>
        </w:rPr>
      </w:pPr>
      <w:r w:rsidRPr="0060275B">
        <w:rPr>
          <w:b w:val="0"/>
          <w:bCs/>
          <w:snapToGrid/>
          <w:spacing w:val="12"/>
          <w:kern w:val="0"/>
          <w:sz w:val="40"/>
        </w:rPr>
        <w:t>調查委員：</w:t>
      </w:r>
      <w:r w:rsidR="00B35C7D">
        <w:rPr>
          <w:rFonts w:hint="eastAsia"/>
          <w:b w:val="0"/>
          <w:bCs/>
          <w:snapToGrid/>
          <w:spacing w:val="12"/>
          <w:kern w:val="0"/>
          <w:sz w:val="40"/>
        </w:rPr>
        <w:t>張武修</w:t>
      </w:r>
    </w:p>
    <w:p w:rsidR="000B6CEF" w:rsidRDefault="000B6CEF" w:rsidP="000B6CEF">
      <w:pPr>
        <w:pStyle w:val="af0"/>
        <w:ind w:left="2721" w:hanging="680"/>
        <w:rPr>
          <w:rFonts w:hAnsi="標楷體"/>
          <w:bCs/>
        </w:rPr>
      </w:pPr>
    </w:p>
    <w:p w:rsidR="00544253" w:rsidRPr="0060275B" w:rsidRDefault="00544253" w:rsidP="000B6CEF">
      <w:pPr>
        <w:pStyle w:val="af0"/>
        <w:ind w:left="2721" w:hanging="680"/>
        <w:rPr>
          <w:rFonts w:hAnsi="標楷體"/>
          <w:bCs/>
        </w:rPr>
      </w:pPr>
    </w:p>
    <w:p w:rsidR="000B6CEF" w:rsidRPr="0060275B" w:rsidRDefault="000B6CEF" w:rsidP="000B6CEF">
      <w:pPr>
        <w:pStyle w:val="af0"/>
        <w:ind w:left="2721" w:hanging="680"/>
        <w:rPr>
          <w:rFonts w:hAnsi="標楷體"/>
          <w:bCs/>
        </w:rPr>
      </w:pPr>
    </w:p>
    <w:p w:rsidR="00554852" w:rsidRDefault="00554852" w:rsidP="00554852">
      <w:pPr>
        <w:pStyle w:val="1"/>
        <w:numPr>
          <w:ilvl w:val="0"/>
          <w:numId w:val="0"/>
        </w:numPr>
      </w:pPr>
    </w:p>
    <w:p w:rsidR="00031D27" w:rsidRPr="0060275B" w:rsidRDefault="00031D27" w:rsidP="00554852">
      <w:pPr>
        <w:pStyle w:val="1"/>
        <w:numPr>
          <w:ilvl w:val="0"/>
          <w:numId w:val="0"/>
        </w:numPr>
        <w:rPr>
          <w:rFonts w:hint="eastAsia"/>
        </w:rPr>
      </w:pPr>
      <w:bookmarkStart w:id="25" w:name="_GoBack"/>
      <w:bookmarkEnd w:id="25"/>
    </w:p>
    <w:p w:rsidR="00554852" w:rsidRPr="0060275B" w:rsidRDefault="00554852" w:rsidP="00554852">
      <w:pPr>
        <w:pStyle w:val="1"/>
        <w:numPr>
          <w:ilvl w:val="0"/>
          <w:numId w:val="0"/>
        </w:numPr>
        <w:sectPr w:rsidR="00554852" w:rsidRPr="0060275B" w:rsidSect="00700515">
          <w:footerReference w:type="default" r:id="rId9"/>
          <w:pgSz w:w="11907" w:h="16840" w:code="9"/>
          <w:pgMar w:top="1701" w:right="1418" w:bottom="1418" w:left="1418" w:header="851" w:footer="851" w:gutter="227"/>
          <w:cols w:space="425"/>
          <w:docGrid w:type="linesAndChars" w:linePitch="457" w:charSpace="4127"/>
        </w:sectPr>
      </w:pPr>
    </w:p>
    <w:p w:rsidR="00554852" w:rsidRPr="0060275B" w:rsidRDefault="00D64F24" w:rsidP="00554852">
      <w:pPr>
        <w:pStyle w:val="1"/>
        <w:numPr>
          <w:ilvl w:val="0"/>
          <w:numId w:val="0"/>
        </w:numPr>
        <w:rPr>
          <w:b/>
        </w:rPr>
      </w:pPr>
      <w:r w:rsidRPr="0060275B">
        <w:rPr>
          <w:rFonts w:hint="eastAsia"/>
          <w:b/>
        </w:rPr>
        <w:lastRenderedPageBreak/>
        <w:t>附件</w:t>
      </w:r>
      <w:r w:rsidR="009E5522" w:rsidRPr="0060275B">
        <w:rPr>
          <w:rFonts w:hint="eastAsia"/>
          <w:b/>
        </w:rPr>
        <w:t>1</w:t>
      </w:r>
      <w:r w:rsidRPr="0060275B">
        <w:rPr>
          <w:rFonts w:hint="eastAsia"/>
          <w:b/>
        </w:rPr>
        <w:t>、國產署經管南投縣南投市境內面積2,000平方公尺以上之國有非公用閒置土地一覽表</w:t>
      </w:r>
    </w:p>
    <w:tbl>
      <w:tblPr>
        <w:tblW w:w="14459" w:type="dxa"/>
        <w:tblInd w:w="-256" w:type="dxa"/>
        <w:tblCellMar>
          <w:left w:w="28" w:type="dxa"/>
          <w:right w:w="28" w:type="dxa"/>
        </w:tblCellMar>
        <w:tblLook w:val="04A0" w:firstRow="1" w:lastRow="0" w:firstColumn="1" w:lastColumn="0" w:noHBand="0" w:noVBand="1"/>
      </w:tblPr>
      <w:tblGrid>
        <w:gridCol w:w="866"/>
        <w:gridCol w:w="1628"/>
        <w:gridCol w:w="1276"/>
        <w:gridCol w:w="1260"/>
        <w:gridCol w:w="1136"/>
        <w:gridCol w:w="1401"/>
        <w:gridCol w:w="1574"/>
        <w:gridCol w:w="1418"/>
        <w:gridCol w:w="1701"/>
        <w:gridCol w:w="2199"/>
      </w:tblGrid>
      <w:tr w:rsidR="0060275B" w:rsidRPr="0060275B" w:rsidTr="00F05083">
        <w:trPr>
          <w:trHeight w:val="454"/>
          <w:tblHeader/>
        </w:trPr>
        <w:tc>
          <w:tcPr>
            <w:tcW w:w="866" w:type="dxa"/>
            <w:vMerge w:val="restart"/>
            <w:tcBorders>
              <w:top w:val="single" w:sz="8" w:space="0" w:color="auto"/>
              <w:left w:val="single" w:sz="8" w:space="0" w:color="auto"/>
              <w:bottom w:val="single" w:sz="4" w:space="0" w:color="000000"/>
              <w:right w:val="single" w:sz="4" w:space="0" w:color="auto"/>
            </w:tcBorders>
            <w:shd w:val="clear" w:color="auto" w:fill="FDE9D9" w:themeFill="accent6" w:themeFillTint="33"/>
            <w:noWrap/>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編號</w:t>
            </w:r>
          </w:p>
        </w:tc>
        <w:tc>
          <w:tcPr>
            <w:tcW w:w="1628" w:type="dxa"/>
            <w:vMerge w:val="restart"/>
            <w:tcBorders>
              <w:top w:val="single" w:sz="8" w:space="0" w:color="auto"/>
              <w:left w:val="single" w:sz="4" w:space="0" w:color="auto"/>
              <w:right w:val="single" w:sz="4" w:space="0" w:color="auto"/>
            </w:tcBorders>
            <w:shd w:val="clear" w:color="auto" w:fill="FDE9D9" w:themeFill="accent6" w:themeFillTint="33"/>
            <w:noWrap/>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段別</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FDE9D9" w:themeFill="accent6" w:themeFillTint="33"/>
            <w:noWrap/>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地號</w:t>
            </w:r>
          </w:p>
        </w:tc>
        <w:tc>
          <w:tcPr>
            <w:tcW w:w="1260" w:type="dxa"/>
            <w:vMerge w:val="restart"/>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全筆面積</w:t>
            </w:r>
            <w:r w:rsidRPr="0060275B">
              <w:rPr>
                <w:rFonts w:hAnsi="標楷體" w:cs="新細明體" w:hint="eastAsia"/>
                <w:b/>
                <w:bCs/>
                <w:kern w:val="0"/>
                <w:sz w:val="22"/>
              </w:rPr>
              <w:br/>
              <w:t>（㎡）</w:t>
            </w:r>
            <w:r w:rsidRPr="0060275B">
              <w:rPr>
                <w:rFonts w:hAnsi="標楷體" w:cs="新細明體" w:hint="eastAsia"/>
                <w:b/>
                <w:bCs/>
                <w:kern w:val="0"/>
                <w:sz w:val="22"/>
              </w:rPr>
              <w:br/>
              <w:t>(A)</w:t>
            </w:r>
          </w:p>
        </w:tc>
        <w:tc>
          <w:tcPr>
            <w:tcW w:w="1136" w:type="dxa"/>
            <w:vMerge w:val="restart"/>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國有</w:t>
            </w:r>
            <w:r w:rsidRPr="0060275B">
              <w:rPr>
                <w:rFonts w:hAnsi="標楷體" w:cs="新細明體" w:hint="eastAsia"/>
                <w:b/>
                <w:bCs/>
                <w:kern w:val="0"/>
                <w:sz w:val="22"/>
              </w:rPr>
              <w:br/>
              <w:t>持分</w:t>
            </w:r>
            <w:r w:rsidRPr="0060275B">
              <w:rPr>
                <w:rFonts w:hAnsi="標楷體" w:cs="新細明體" w:hint="eastAsia"/>
                <w:b/>
                <w:bCs/>
                <w:kern w:val="0"/>
                <w:sz w:val="22"/>
              </w:rPr>
              <w:br/>
              <w:t>(B)</w:t>
            </w:r>
          </w:p>
        </w:tc>
        <w:tc>
          <w:tcPr>
            <w:tcW w:w="1401" w:type="dxa"/>
            <w:vMerge w:val="restart"/>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國有持分</w:t>
            </w:r>
          </w:p>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面積（㎡）</w:t>
            </w:r>
            <w:r w:rsidRPr="0060275B">
              <w:rPr>
                <w:rFonts w:hAnsi="標楷體" w:cs="新細明體" w:hint="eastAsia"/>
                <w:b/>
                <w:bCs/>
                <w:kern w:val="0"/>
                <w:sz w:val="22"/>
              </w:rPr>
              <w:br/>
              <w:t>(A×B)</w:t>
            </w:r>
          </w:p>
        </w:tc>
        <w:tc>
          <w:tcPr>
            <w:tcW w:w="1574" w:type="dxa"/>
            <w:vMerge w:val="restart"/>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使用分區</w:t>
            </w:r>
            <w:r w:rsidRPr="0060275B">
              <w:rPr>
                <w:rFonts w:hAnsi="標楷體" w:cs="新細明體" w:hint="eastAsia"/>
                <w:b/>
                <w:bCs/>
                <w:kern w:val="0"/>
                <w:sz w:val="22"/>
              </w:rPr>
              <w:br/>
              <w:t>(編定種類)</w:t>
            </w:r>
          </w:p>
        </w:tc>
        <w:tc>
          <w:tcPr>
            <w:tcW w:w="3119" w:type="dxa"/>
            <w:gridSpan w:val="2"/>
            <w:tcBorders>
              <w:top w:val="single" w:sz="8" w:space="0" w:color="auto"/>
              <w:left w:val="nil"/>
              <w:bottom w:val="single" w:sz="4" w:space="0" w:color="auto"/>
              <w:right w:val="single" w:sz="4" w:space="0" w:color="000000"/>
            </w:tcBorders>
            <w:shd w:val="clear" w:color="auto" w:fill="FDE9D9" w:themeFill="accent6" w:themeFillTint="33"/>
            <w:noWrap/>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現況</w:t>
            </w:r>
          </w:p>
        </w:tc>
        <w:tc>
          <w:tcPr>
            <w:tcW w:w="2199" w:type="dxa"/>
            <w:vMerge w:val="restart"/>
            <w:tcBorders>
              <w:top w:val="single" w:sz="8" w:space="0" w:color="auto"/>
              <w:left w:val="single" w:sz="4" w:space="0" w:color="auto"/>
              <w:bottom w:val="single" w:sz="4" w:space="0" w:color="000000"/>
              <w:right w:val="single" w:sz="8" w:space="0" w:color="auto"/>
            </w:tcBorders>
            <w:shd w:val="clear" w:color="auto" w:fill="FDE9D9" w:themeFill="accent6" w:themeFillTint="33"/>
            <w:noWrap/>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備註</w:t>
            </w:r>
          </w:p>
        </w:tc>
      </w:tr>
      <w:tr w:rsidR="0060275B" w:rsidRPr="0060275B" w:rsidTr="00F05083">
        <w:trPr>
          <w:trHeight w:val="454"/>
          <w:tblHeader/>
        </w:trPr>
        <w:tc>
          <w:tcPr>
            <w:tcW w:w="866" w:type="dxa"/>
            <w:vMerge/>
            <w:tcBorders>
              <w:top w:val="single" w:sz="8" w:space="0" w:color="auto"/>
              <w:left w:val="single" w:sz="8"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p>
        </w:tc>
        <w:tc>
          <w:tcPr>
            <w:tcW w:w="1628" w:type="dxa"/>
            <w:vMerge/>
            <w:tcBorders>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p>
        </w:tc>
        <w:tc>
          <w:tcPr>
            <w:tcW w:w="1276" w:type="dxa"/>
            <w:vMerge/>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p>
        </w:tc>
        <w:tc>
          <w:tcPr>
            <w:tcW w:w="1260" w:type="dxa"/>
            <w:vMerge/>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right"/>
              <w:rPr>
                <w:rFonts w:hAnsi="標楷體" w:cs="新細明體"/>
                <w:b/>
                <w:bCs/>
                <w:kern w:val="0"/>
                <w:sz w:val="22"/>
              </w:rPr>
            </w:pPr>
          </w:p>
        </w:tc>
        <w:tc>
          <w:tcPr>
            <w:tcW w:w="1136" w:type="dxa"/>
            <w:vMerge/>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p>
        </w:tc>
        <w:tc>
          <w:tcPr>
            <w:tcW w:w="1401" w:type="dxa"/>
            <w:vMerge/>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right"/>
              <w:rPr>
                <w:rFonts w:hAnsi="標楷體" w:cs="新細明體"/>
                <w:b/>
                <w:bCs/>
                <w:kern w:val="0"/>
                <w:sz w:val="22"/>
              </w:rPr>
            </w:pPr>
          </w:p>
        </w:tc>
        <w:tc>
          <w:tcPr>
            <w:tcW w:w="1574" w:type="dxa"/>
            <w:vMerge/>
            <w:tcBorders>
              <w:top w:val="single" w:sz="8" w:space="0" w:color="auto"/>
              <w:left w:val="single" w:sz="4" w:space="0" w:color="auto"/>
              <w:bottom w:val="single" w:sz="4" w:space="0" w:color="000000"/>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p>
        </w:tc>
        <w:tc>
          <w:tcPr>
            <w:tcW w:w="1418" w:type="dxa"/>
            <w:tcBorders>
              <w:top w:val="nil"/>
              <w:left w:val="nil"/>
              <w:bottom w:val="single" w:sz="4" w:space="0" w:color="auto"/>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提供他人</w:t>
            </w:r>
            <w:r w:rsidRPr="0060275B">
              <w:rPr>
                <w:rFonts w:hAnsi="標楷體" w:cs="新細明體" w:hint="eastAsia"/>
                <w:b/>
                <w:bCs/>
                <w:kern w:val="0"/>
                <w:sz w:val="22"/>
              </w:rPr>
              <w:br/>
              <w:t>使用情形</w:t>
            </w:r>
          </w:p>
        </w:tc>
        <w:tc>
          <w:tcPr>
            <w:tcW w:w="1701" w:type="dxa"/>
            <w:tcBorders>
              <w:top w:val="nil"/>
              <w:left w:val="nil"/>
              <w:bottom w:val="single" w:sz="4" w:space="0" w:color="auto"/>
              <w:right w:val="single" w:sz="4"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r w:rsidRPr="0060275B">
              <w:rPr>
                <w:rFonts w:hAnsi="標楷體" w:cs="新細明體" w:hint="eastAsia"/>
                <w:b/>
                <w:bCs/>
                <w:kern w:val="0"/>
                <w:sz w:val="22"/>
              </w:rPr>
              <w:t>受理他人申請案件審核情形</w:t>
            </w:r>
          </w:p>
        </w:tc>
        <w:tc>
          <w:tcPr>
            <w:tcW w:w="2199" w:type="dxa"/>
            <w:vMerge/>
            <w:tcBorders>
              <w:top w:val="single" w:sz="8" w:space="0" w:color="auto"/>
              <w:left w:val="single" w:sz="4" w:space="0" w:color="auto"/>
              <w:bottom w:val="single" w:sz="4" w:space="0" w:color="000000"/>
              <w:right w:val="single" w:sz="8" w:space="0" w:color="auto"/>
            </w:tcBorders>
            <w:shd w:val="clear" w:color="auto" w:fill="FDE9D9" w:themeFill="accent6" w:themeFillTint="33"/>
            <w:vAlign w:val="center"/>
            <w:hideMark/>
          </w:tcPr>
          <w:p w:rsidR="00D64F24" w:rsidRPr="0060275B" w:rsidRDefault="00D64F24" w:rsidP="00C05506">
            <w:pPr>
              <w:widowControl/>
              <w:jc w:val="center"/>
              <w:rPr>
                <w:rFonts w:hAnsi="標楷體" w:cs="新細明體"/>
                <w:b/>
                <w:bCs/>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w:t>
            </w:r>
          </w:p>
        </w:tc>
        <w:tc>
          <w:tcPr>
            <w:tcW w:w="162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南投段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2,157.00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1960/</w:t>
            </w:r>
          </w:p>
          <w:p w:rsidR="00D64F24" w:rsidRPr="0060275B" w:rsidRDefault="00D64F24" w:rsidP="00C05506">
            <w:pPr>
              <w:widowControl/>
              <w:jc w:val="center"/>
              <w:rPr>
                <w:rFonts w:hAnsi="標楷體"/>
                <w:kern w:val="0"/>
                <w:sz w:val="22"/>
              </w:rPr>
            </w:pPr>
            <w:r w:rsidRPr="0060275B">
              <w:rPr>
                <w:rFonts w:hAnsi="標楷體"/>
                <w:kern w:val="0"/>
                <w:sz w:val="22"/>
              </w:rPr>
              <w:t>5707</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1,771.11</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牛運堀段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301-1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7,869.00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7,869.00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其他使用區</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313-7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2,195.00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2,195.00</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一般農業區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受理申租案</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387-66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30,880.47</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30,880.47</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525-14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5,579.00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5,579.00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公園</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572-5</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6,265.00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6,265.00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jc w:val="center"/>
              <w:rPr>
                <w:rFonts w:hAnsi="標楷體"/>
                <w:kern w:val="0"/>
                <w:sz w:val="22"/>
              </w:rPr>
            </w:pPr>
            <w:r w:rsidRPr="0060275B">
              <w:rPr>
                <w:rFonts w:hAnsi="標楷體" w:cs="新細明體" w:hint="eastAsia"/>
                <w:kern w:val="0"/>
                <w:sz w:val="22"/>
              </w:rPr>
              <w:t>三塊厝段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159-3</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8,020.00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8,020.00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val="restart"/>
            <w:tcBorders>
              <w:top w:val="nil"/>
              <w:left w:val="single" w:sz="4" w:space="0" w:color="auto"/>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8</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169-5</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2,830.00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2,830.00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一般農業區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9</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189-3</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2,683.00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2,683.00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綠地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10</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198-9</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3,580.00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3,580.00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其他公共設施</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jc w:val="center"/>
              <w:rPr>
                <w:rFonts w:hAnsi="標楷體"/>
                <w:kern w:val="0"/>
                <w:sz w:val="22"/>
              </w:rPr>
            </w:pPr>
            <w:r w:rsidRPr="0060275B">
              <w:rPr>
                <w:rFonts w:hAnsi="標楷體" w:cs="新細明體" w:hint="eastAsia"/>
                <w:kern w:val="0"/>
                <w:sz w:val="22"/>
              </w:rPr>
              <w:t>茄苳腳段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469-8</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5,331.00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5,331.00</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特定專用區</w:t>
            </w:r>
            <w:r w:rsidRPr="0060275B">
              <w:rPr>
                <w:rFonts w:hAnsi="標楷體" w:cs="新細明體" w:hint="eastAsia"/>
                <w:kern w:val="0"/>
                <w:sz w:val="22"/>
              </w:rPr>
              <w:br/>
              <w:t>特定目的事業用地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469-31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5,664.00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5,664.00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13</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783-1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8,333.00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8,333.00</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一般農業區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14</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790</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9,841.00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9,841.00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15</w:t>
            </w:r>
          </w:p>
        </w:tc>
        <w:tc>
          <w:tcPr>
            <w:tcW w:w="1628" w:type="dxa"/>
            <w:vMerge w:val="restart"/>
            <w:tcBorders>
              <w:top w:val="nil"/>
              <w:left w:val="nil"/>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東施厝坪</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122-1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3,544.00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3,544.00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農業區</w:t>
            </w:r>
          </w:p>
        </w:tc>
        <w:tc>
          <w:tcPr>
            <w:tcW w:w="141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16</w:t>
            </w:r>
          </w:p>
        </w:tc>
        <w:tc>
          <w:tcPr>
            <w:tcW w:w="1628" w:type="dxa"/>
            <w:vMerge/>
            <w:tcBorders>
              <w:left w:val="single" w:sz="4" w:space="0" w:color="auto"/>
              <w:right w:val="single" w:sz="4" w:space="0" w:color="auto"/>
            </w:tcBorders>
            <w:shd w:val="clear" w:color="auto" w:fill="auto"/>
            <w:vAlign w:val="center"/>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201-57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4,636.00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4,636.00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ype="page"/>
              <w:t>農牧用地</w:t>
            </w:r>
          </w:p>
        </w:tc>
        <w:tc>
          <w:tcPr>
            <w:tcW w:w="141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有</w:t>
            </w:r>
          </w:p>
        </w:tc>
        <w:tc>
          <w:tcPr>
            <w:tcW w:w="1701"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lastRenderedPageBreak/>
              <w:t>17</w:t>
            </w:r>
          </w:p>
        </w:tc>
        <w:tc>
          <w:tcPr>
            <w:tcW w:w="1628" w:type="dxa"/>
            <w:vMerge/>
            <w:tcBorders>
              <w:left w:val="single" w:sz="4" w:space="0" w:color="auto"/>
              <w:bottom w:val="single" w:sz="4" w:space="0" w:color="auto"/>
              <w:right w:val="single" w:sz="4" w:space="0" w:color="auto"/>
            </w:tcBorders>
            <w:vAlign w:val="center"/>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201-124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2,145.00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2,145.00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1701"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受理申租案</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18</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半山段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409-16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8,581.00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8,581.00</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農業區</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19</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447-1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28,225.47</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28,225.47</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一般農業區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20</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jc w:val="center"/>
              <w:rPr>
                <w:rFonts w:hAnsi="標楷體"/>
                <w:kern w:val="0"/>
                <w:sz w:val="22"/>
              </w:rPr>
            </w:pPr>
            <w:r w:rsidRPr="0060275B">
              <w:rPr>
                <w:rFonts w:hAnsi="標楷體" w:cs="新細明體" w:hint="eastAsia"/>
                <w:kern w:val="0"/>
                <w:sz w:val="22"/>
              </w:rPr>
              <w:t>軍功寮段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297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35,692.00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35,692.00</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21</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608-1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2,161.00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2,161.00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22</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633-2</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2,241.00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2,241.00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23</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973</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12,896.00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12,896.00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24</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內轆段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162,364.00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81,182.00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25</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771-2</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5,660.00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2,830.00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26</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12,720.00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6,360.00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27</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11,816.00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5,908.00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28</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771-8</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5,302.00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2,651.00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29</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771-9</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5,431.00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2,715.50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30</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771-11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11,781.00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5,890.50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31</w:t>
            </w:r>
          </w:p>
        </w:tc>
        <w:tc>
          <w:tcPr>
            <w:tcW w:w="1628" w:type="dxa"/>
            <w:vMerge/>
            <w:tcBorders>
              <w:left w:val="single" w:sz="4" w:space="0" w:color="auto"/>
              <w:right w:val="single" w:sz="4" w:space="0" w:color="auto"/>
            </w:tcBorders>
            <w:shd w:val="clear" w:color="auto" w:fill="auto"/>
            <w:vAlign w:val="center"/>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771-12</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7,447.00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3,723.50</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ype="page"/>
              <w:t>農牧用地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32</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771-16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7,556.00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3,778.00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33</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771-19</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4,389.00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2,194.50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34</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771-20</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10,009.00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5,004.50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lastRenderedPageBreak/>
              <w:t>35</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771-22</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10,515.00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5,257.50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36</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796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3,657.00</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3,657.00</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37</w:t>
            </w:r>
          </w:p>
        </w:tc>
        <w:tc>
          <w:tcPr>
            <w:tcW w:w="162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光華段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977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2,296.65</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2,296.65</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農業區</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38</w:t>
            </w:r>
          </w:p>
        </w:tc>
        <w:tc>
          <w:tcPr>
            <w:tcW w:w="162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光明段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540</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2,702.54</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2,702.54</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39</w:t>
            </w:r>
          </w:p>
        </w:tc>
        <w:tc>
          <w:tcPr>
            <w:tcW w:w="162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光興段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767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11,420.45</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11,420.45</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綠地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部分委託管理、部分占用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40</w:t>
            </w:r>
          </w:p>
        </w:tc>
        <w:tc>
          <w:tcPr>
            <w:tcW w:w="162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福溪段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904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3,504.49</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3,504.49</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一般農業區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41</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jc w:val="center"/>
              <w:rPr>
                <w:rFonts w:hAnsi="標楷體"/>
                <w:kern w:val="0"/>
                <w:sz w:val="22"/>
              </w:rPr>
            </w:pPr>
            <w:r w:rsidRPr="0060275B">
              <w:rPr>
                <w:rFonts w:hAnsi="標楷體" w:cs="新細明體" w:hint="eastAsia"/>
                <w:kern w:val="0"/>
                <w:sz w:val="22"/>
              </w:rPr>
              <w:t>福德段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3,805.17</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3,805.17</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42</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23</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2,624.69</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2,624.69</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43</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5,539.87</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5,539.87</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44</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25</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5,076.13</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5,076.13</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45</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福興段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224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7,278.92</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7,278.92</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46</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395</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3,396.33</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3,396.33</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val="restart"/>
            <w:tcBorders>
              <w:top w:val="nil"/>
              <w:left w:val="single" w:sz="4" w:space="0" w:color="auto"/>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47</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396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7,795.82</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7,795.82</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農業區</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cs="新細明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48</w:t>
            </w:r>
          </w:p>
        </w:tc>
        <w:tc>
          <w:tcPr>
            <w:tcW w:w="1628" w:type="dxa"/>
            <w:vMerge/>
            <w:tcBorders>
              <w:left w:val="single" w:sz="4" w:space="0" w:color="auto"/>
              <w:right w:val="single" w:sz="4" w:space="0" w:color="auto"/>
            </w:tcBorders>
            <w:shd w:val="clear" w:color="auto" w:fill="auto"/>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398</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9,003.76</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9,003.76</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2199" w:type="dxa"/>
            <w:vMerge w:val="restart"/>
            <w:tcBorders>
              <w:top w:val="nil"/>
              <w:left w:val="single" w:sz="4" w:space="0" w:color="auto"/>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49</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401</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4,165.37</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4,165.37</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農業區</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cs="新細明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50</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406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4,033.51</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4,033.51</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51</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437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2,921.18</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2,921.18</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418"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部分出租、部分占用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52</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1290</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5,188.88</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5,188.88</w:t>
            </w:r>
          </w:p>
        </w:tc>
        <w:tc>
          <w:tcPr>
            <w:tcW w:w="1574"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無</w:t>
            </w: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val="restart"/>
            <w:tcBorders>
              <w:top w:val="nil"/>
              <w:left w:val="single" w:sz="4" w:space="0" w:color="auto"/>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lastRenderedPageBreak/>
              <w:t>53</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1304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3,042.14</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3,042.14</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54</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永興段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166</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2,916.92</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2,916.92</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55</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782</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4,855.69</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4,855.69</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農業區</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val="restart"/>
            <w:tcBorders>
              <w:top w:val="nil"/>
              <w:left w:val="single" w:sz="4" w:space="0" w:color="auto"/>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56</w:t>
            </w:r>
          </w:p>
        </w:tc>
        <w:tc>
          <w:tcPr>
            <w:tcW w:w="1628" w:type="dxa"/>
            <w:vMerge w:val="restart"/>
            <w:tcBorders>
              <w:top w:val="nil"/>
              <w:left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新小半山段</w:t>
            </w: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104</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24,155.17</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24,155.17</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水利用地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vMerge/>
            <w:tcBorders>
              <w:top w:val="nil"/>
              <w:left w:val="single" w:sz="4" w:space="0" w:color="auto"/>
              <w:bottom w:val="single" w:sz="4" w:space="0" w:color="auto"/>
              <w:right w:val="single" w:sz="8" w:space="0" w:color="auto"/>
            </w:tcBorders>
            <w:vAlign w:val="center"/>
            <w:hideMark/>
          </w:tcPr>
          <w:p w:rsidR="00D64F24" w:rsidRPr="0060275B" w:rsidRDefault="00D64F24" w:rsidP="00C05506">
            <w:pPr>
              <w:widowControl/>
              <w:jc w:val="center"/>
              <w:rPr>
                <w:rFonts w:hAnsi="標楷體"/>
                <w:kern w:val="0"/>
                <w:sz w:val="22"/>
              </w:rPr>
            </w:pP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57</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632</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17,473.95</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17,473.95</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58</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633</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12,719.25</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12,719.25</w:t>
            </w:r>
          </w:p>
        </w:tc>
        <w:tc>
          <w:tcPr>
            <w:tcW w:w="1574"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水利用地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有</w:t>
            </w: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59</w:t>
            </w:r>
          </w:p>
        </w:tc>
        <w:tc>
          <w:tcPr>
            <w:tcW w:w="1628" w:type="dxa"/>
            <w:vMerge/>
            <w:tcBorders>
              <w:left w:val="single" w:sz="4" w:space="0" w:color="auto"/>
              <w:right w:val="single" w:sz="4" w:space="0" w:color="auto"/>
            </w:tcBorders>
            <w:vAlign w:val="center"/>
            <w:hideMark/>
          </w:tcPr>
          <w:p w:rsidR="00D64F24" w:rsidRPr="0060275B" w:rsidRDefault="00D64F24" w:rsidP="00C05506">
            <w:pPr>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645</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2,054.46</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2,054.46</w:t>
            </w:r>
          </w:p>
        </w:tc>
        <w:tc>
          <w:tcPr>
            <w:tcW w:w="1574" w:type="dxa"/>
            <w:vMerge w:val="restart"/>
            <w:tcBorders>
              <w:top w:val="nil"/>
              <w:left w:val="single" w:sz="4" w:space="0" w:color="auto"/>
              <w:bottom w:val="single" w:sz="8" w:space="0" w:color="000000"/>
              <w:right w:val="single" w:sz="4"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山坡地保育區</w:t>
            </w:r>
            <w:r w:rsidRPr="0060275B">
              <w:rPr>
                <w:rFonts w:hAnsi="標楷體" w:cs="新細明體" w:hint="eastAsia"/>
                <w:kern w:val="0"/>
                <w:sz w:val="22"/>
              </w:rPr>
              <w:br/>
              <w:t>農牧用地</w:t>
            </w: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cs="新細明體"/>
                <w:kern w:val="0"/>
                <w:sz w:val="22"/>
              </w:rPr>
            </w:pPr>
            <w:r w:rsidRPr="0060275B">
              <w:rPr>
                <w:rFonts w:hAnsi="標楷體" w:cs="新細明體" w:hint="eastAsia"/>
                <w:kern w:val="0"/>
                <w:sz w:val="22"/>
              </w:rPr>
              <w:t>部分出租、部分占用</w:t>
            </w:r>
          </w:p>
        </w:tc>
      </w:tr>
      <w:tr w:rsidR="0060275B" w:rsidRPr="0060275B" w:rsidTr="00F05083">
        <w:trPr>
          <w:trHeight w:val="397"/>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60</w:t>
            </w:r>
          </w:p>
        </w:tc>
        <w:tc>
          <w:tcPr>
            <w:tcW w:w="1628" w:type="dxa"/>
            <w:vMerge/>
            <w:tcBorders>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27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857</w:t>
            </w:r>
          </w:p>
        </w:tc>
        <w:tc>
          <w:tcPr>
            <w:tcW w:w="1260"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3,578.65</w:t>
            </w:r>
          </w:p>
        </w:tc>
        <w:tc>
          <w:tcPr>
            <w:tcW w:w="1136" w:type="dxa"/>
            <w:tcBorders>
              <w:top w:val="nil"/>
              <w:left w:val="nil"/>
              <w:bottom w:val="single" w:sz="4"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4"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3,578.65</w:t>
            </w:r>
          </w:p>
        </w:tc>
        <w:tc>
          <w:tcPr>
            <w:tcW w:w="1574"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vMerge/>
            <w:tcBorders>
              <w:top w:val="nil"/>
              <w:left w:val="single" w:sz="4" w:space="0" w:color="auto"/>
              <w:bottom w:val="single" w:sz="4" w:space="0" w:color="auto"/>
              <w:right w:val="single" w:sz="4" w:space="0" w:color="auto"/>
            </w:tcBorders>
            <w:vAlign w:val="center"/>
            <w:hideMark/>
          </w:tcPr>
          <w:p w:rsidR="00D64F24" w:rsidRPr="0060275B" w:rsidRDefault="00D64F24" w:rsidP="00C05506">
            <w:pPr>
              <w:widowControl/>
              <w:jc w:val="center"/>
              <w:rPr>
                <w:rFonts w:hAnsi="標楷體"/>
                <w:kern w:val="0"/>
                <w:sz w:val="22"/>
              </w:rPr>
            </w:pP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4"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部分出租</w:t>
            </w:r>
          </w:p>
        </w:tc>
      </w:tr>
      <w:tr w:rsidR="0060275B" w:rsidRPr="0060275B" w:rsidTr="00F05083">
        <w:trPr>
          <w:trHeight w:val="397"/>
        </w:trPr>
        <w:tc>
          <w:tcPr>
            <w:tcW w:w="866" w:type="dxa"/>
            <w:tcBorders>
              <w:top w:val="nil"/>
              <w:left w:val="single" w:sz="8" w:space="0" w:color="auto"/>
              <w:bottom w:val="single" w:sz="8" w:space="0" w:color="auto"/>
              <w:right w:val="single" w:sz="4" w:space="0" w:color="auto"/>
            </w:tcBorders>
            <w:shd w:val="clear" w:color="auto" w:fill="auto"/>
            <w:noWrap/>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61</w:t>
            </w:r>
          </w:p>
        </w:tc>
        <w:tc>
          <w:tcPr>
            <w:tcW w:w="1628" w:type="dxa"/>
            <w:tcBorders>
              <w:top w:val="nil"/>
              <w:left w:val="nil"/>
              <w:bottom w:val="single" w:sz="8"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cs="新細明體" w:hint="eastAsia"/>
                <w:kern w:val="0"/>
                <w:sz w:val="22"/>
              </w:rPr>
              <w:t>新草尾嶺段</w:t>
            </w:r>
          </w:p>
        </w:tc>
        <w:tc>
          <w:tcPr>
            <w:tcW w:w="1276" w:type="dxa"/>
            <w:tcBorders>
              <w:top w:val="nil"/>
              <w:left w:val="nil"/>
              <w:bottom w:val="single" w:sz="8"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703</w:t>
            </w:r>
          </w:p>
        </w:tc>
        <w:tc>
          <w:tcPr>
            <w:tcW w:w="1260" w:type="dxa"/>
            <w:tcBorders>
              <w:top w:val="nil"/>
              <w:left w:val="nil"/>
              <w:bottom w:val="single" w:sz="8"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5,810.01</w:t>
            </w:r>
          </w:p>
        </w:tc>
        <w:tc>
          <w:tcPr>
            <w:tcW w:w="1136" w:type="dxa"/>
            <w:tcBorders>
              <w:top w:val="nil"/>
              <w:left w:val="nil"/>
              <w:bottom w:val="single" w:sz="8"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kern w:val="0"/>
                <w:sz w:val="22"/>
              </w:rPr>
              <w:t>1/1</w:t>
            </w:r>
          </w:p>
        </w:tc>
        <w:tc>
          <w:tcPr>
            <w:tcW w:w="1401" w:type="dxa"/>
            <w:tcBorders>
              <w:top w:val="nil"/>
              <w:left w:val="nil"/>
              <w:bottom w:val="single" w:sz="8" w:space="0" w:color="auto"/>
              <w:right w:val="single" w:sz="4" w:space="0" w:color="auto"/>
            </w:tcBorders>
            <w:shd w:val="clear" w:color="auto" w:fill="auto"/>
            <w:noWrap/>
            <w:vAlign w:val="center"/>
            <w:hideMark/>
          </w:tcPr>
          <w:p w:rsidR="00D64F24" w:rsidRPr="0060275B" w:rsidRDefault="00D64F24" w:rsidP="00C05506">
            <w:pPr>
              <w:widowControl/>
              <w:jc w:val="right"/>
              <w:rPr>
                <w:rFonts w:hAnsi="標楷體"/>
                <w:kern w:val="0"/>
                <w:sz w:val="22"/>
              </w:rPr>
            </w:pPr>
            <w:r w:rsidRPr="0060275B">
              <w:rPr>
                <w:rFonts w:hAnsi="標楷體"/>
                <w:kern w:val="0"/>
                <w:sz w:val="22"/>
              </w:rPr>
              <w:t>5,810.01</w:t>
            </w:r>
          </w:p>
        </w:tc>
        <w:tc>
          <w:tcPr>
            <w:tcW w:w="1574"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1418" w:type="dxa"/>
            <w:tcBorders>
              <w:top w:val="nil"/>
              <w:left w:val="nil"/>
              <w:bottom w:val="single" w:sz="8" w:space="0" w:color="auto"/>
              <w:right w:val="single" w:sz="4"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無</w:t>
            </w:r>
          </w:p>
        </w:tc>
        <w:tc>
          <w:tcPr>
            <w:tcW w:w="1701" w:type="dxa"/>
            <w:vMerge/>
            <w:tcBorders>
              <w:top w:val="nil"/>
              <w:left w:val="single" w:sz="4" w:space="0" w:color="auto"/>
              <w:bottom w:val="single" w:sz="8" w:space="0" w:color="000000"/>
              <w:right w:val="single" w:sz="4" w:space="0" w:color="auto"/>
            </w:tcBorders>
            <w:vAlign w:val="center"/>
            <w:hideMark/>
          </w:tcPr>
          <w:p w:rsidR="00D64F24" w:rsidRPr="0060275B" w:rsidRDefault="00D64F24" w:rsidP="00C05506">
            <w:pPr>
              <w:widowControl/>
              <w:jc w:val="center"/>
              <w:rPr>
                <w:rFonts w:hAnsi="標楷體" w:cs="新細明體"/>
                <w:kern w:val="0"/>
                <w:sz w:val="22"/>
              </w:rPr>
            </w:pPr>
          </w:p>
        </w:tc>
        <w:tc>
          <w:tcPr>
            <w:tcW w:w="2199" w:type="dxa"/>
            <w:tcBorders>
              <w:top w:val="nil"/>
              <w:left w:val="nil"/>
              <w:bottom w:val="single" w:sz="8" w:space="0" w:color="auto"/>
              <w:right w:val="single" w:sz="8" w:space="0" w:color="auto"/>
            </w:tcBorders>
            <w:shd w:val="clear" w:color="auto" w:fill="auto"/>
            <w:vAlign w:val="center"/>
            <w:hideMark/>
          </w:tcPr>
          <w:p w:rsidR="00D64F24" w:rsidRPr="0060275B" w:rsidRDefault="00D64F24" w:rsidP="00C05506">
            <w:pPr>
              <w:widowControl/>
              <w:jc w:val="center"/>
              <w:rPr>
                <w:rFonts w:hAnsi="標楷體"/>
                <w:kern w:val="0"/>
                <w:sz w:val="22"/>
              </w:rPr>
            </w:pPr>
            <w:r w:rsidRPr="0060275B">
              <w:rPr>
                <w:rFonts w:hAnsi="標楷體" w:hint="eastAsia"/>
                <w:kern w:val="0"/>
                <w:sz w:val="22"/>
              </w:rPr>
              <w:t>部分占用</w:t>
            </w:r>
          </w:p>
        </w:tc>
      </w:tr>
    </w:tbl>
    <w:p w:rsidR="00D64F24" w:rsidRPr="0060275B" w:rsidRDefault="00D64F24" w:rsidP="00554852">
      <w:pPr>
        <w:pStyle w:val="1"/>
        <w:numPr>
          <w:ilvl w:val="0"/>
          <w:numId w:val="0"/>
        </w:numPr>
        <w:rPr>
          <w:spacing w:val="-10"/>
          <w:sz w:val="24"/>
          <w:szCs w:val="24"/>
        </w:rPr>
      </w:pPr>
      <w:r w:rsidRPr="0060275B">
        <w:rPr>
          <w:rFonts w:hint="eastAsia"/>
          <w:spacing w:val="-10"/>
          <w:sz w:val="24"/>
          <w:szCs w:val="24"/>
        </w:rPr>
        <w:t>註：表列使用分區（編定種類）係國產署依該署產籍系統資料轉載，僅供參考，實際仍以都市或區域計畫主管機關公告為準。</w:t>
      </w:r>
    </w:p>
    <w:p w:rsidR="00CE5667" w:rsidRPr="0060275B" w:rsidRDefault="00CE5667" w:rsidP="00CE5667">
      <w:pPr>
        <w:pStyle w:val="1"/>
        <w:numPr>
          <w:ilvl w:val="0"/>
          <w:numId w:val="0"/>
        </w:numPr>
        <w:rPr>
          <w:spacing w:val="-10"/>
          <w:sz w:val="24"/>
          <w:szCs w:val="24"/>
        </w:rPr>
      </w:pPr>
      <w:r w:rsidRPr="0060275B">
        <w:rPr>
          <w:rFonts w:hint="eastAsia"/>
          <w:spacing w:val="-10"/>
          <w:sz w:val="24"/>
          <w:szCs w:val="24"/>
        </w:rPr>
        <w:t>資料來源：國產署107年12月21日台財產署公字第10700375360號函。</w:t>
      </w:r>
    </w:p>
    <w:p w:rsidR="00CE5667" w:rsidRPr="0060275B" w:rsidRDefault="00CE5667" w:rsidP="00554852">
      <w:pPr>
        <w:pStyle w:val="1"/>
        <w:numPr>
          <w:ilvl w:val="0"/>
          <w:numId w:val="0"/>
        </w:numPr>
        <w:rPr>
          <w:spacing w:val="-10"/>
          <w:sz w:val="24"/>
          <w:szCs w:val="24"/>
        </w:rPr>
      </w:pPr>
    </w:p>
    <w:p w:rsidR="009E5522" w:rsidRPr="0060275B" w:rsidRDefault="009E5522" w:rsidP="00554852">
      <w:pPr>
        <w:pStyle w:val="1"/>
        <w:numPr>
          <w:ilvl w:val="0"/>
          <w:numId w:val="0"/>
        </w:numPr>
        <w:rPr>
          <w:spacing w:val="-10"/>
          <w:sz w:val="24"/>
          <w:szCs w:val="24"/>
        </w:rPr>
      </w:pPr>
    </w:p>
    <w:p w:rsidR="009E5522" w:rsidRPr="0060275B" w:rsidRDefault="009E5522" w:rsidP="009E5522">
      <w:pPr>
        <w:widowControl/>
        <w:overflowPunct/>
        <w:autoSpaceDE/>
        <w:autoSpaceDN/>
        <w:jc w:val="left"/>
        <w:rPr>
          <w:sz w:val="24"/>
          <w:szCs w:val="24"/>
        </w:rPr>
        <w:sectPr w:rsidR="009E5522" w:rsidRPr="0060275B" w:rsidSect="00554852">
          <w:pgSz w:w="16840" w:h="11907" w:orient="landscape" w:code="9"/>
          <w:pgMar w:top="1418" w:right="1701" w:bottom="1418" w:left="1418" w:header="851" w:footer="851" w:gutter="227"/>
          <w:cols w:space="425"/>
          <w:docGrid w:type="linesAndChars" w:linePitch="457" w:charSpace="4127"/>
        </w:sectPr>
      </w:pPr>
    </w:p>
    <w:p w:rsidR="009E5522" w:rsidRPr="0060275B" w:rsidRDefault="009E5522" w:rsidP="009E5522">
      <w:pPr>
        <w:widowControl/>
        <w:overflowPunct/>
        <w:autoSpaceDE/>
        <w:autoSpaceDN/>
        <w:jc w:val="left"/>
        <w:rPr>
          <w:b/>
          <w:szCs w:val="32"/>
        </w:rPr>
      </w:pPr>
      <w:r w:rsidRPr="0060275B">
        <w:rPr>
          <w:rFonts w:hint="eastAsia"/>
          <w:b/>
          <w:szCs w:val="32"/>
        </w:rPr>
        <w:lastRenderedPageBreak/>
        <w:t>附件2、中興新村各辦公廳舍初估可再進駐人數分布圖</w:t>
      </w:r>
    </w:p>
    <w:p w:rsidR="00E625E3" w:rsidRDefault="00E625E3" w:rsidP="00E625E3">
      <w:pPr>
        <w:widowControl/>
        <w:overflowPunct/>
        <w:autoSpaceDE/>
        <w:autoSpaceDN/>
        <w:ind w:leftChars="-83" w:left="-282"/>
        <w:jc w:val="left"/>
        <w:rPr>
          <w:rFonts w:hAnsi="Arial"/>
          <w:b/>
          <w:bCs/>
          <w:spacing w:val="-10"/>
          <w:kern w:val="32"/>
          <w:szCs w:val="32"/>
        </w:rPr>
      </w:pPr>
      <w:r w:rsidRPr="0060275B">
        <w:rPr>
          <w:rFonts w:hAnsi="Arial" w:hint="eastAsia"/>
          <w:b/>
          <w:bCs/>
          <w:noProof/>
          <w:spacing w:val="-10"/>
          <w:kern w:val="32"/>
          <w:szCs w:val="32"/>
        </w:rPr>
        <w:drawing>
          <wp:inline distT="0" distB="0" distL="0" distR="0" wp14:anchorId="127BE9F1" wp14:editId="36CA71C2">
            <wp:extent cx="5860512" cy="828998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tif"/>
                    <pic:cNvPicPr/>
                  </pic:nvPicPr>
                  <pic:blipFill>
                    <a:blip r:embed="rId10">
                      <a:extLst>
                        <a:ext uri="{28A0092B-C50C-407E-A947-70E740481C1C}">
                          <a14:useLocalDpi xmlns:a14="http://schemas.microsoft.com/office/drawing/2010/main" val="0"/>
                        </a:ext>
                      </a:extLst>
                    </a:blip>
                    <a:stretch>
                      <a:fillRect/>
                    </a:stretch>
                  </pic:blipFill>
                  <pic:spPr>
                    <a:xfrm>
                      <a:off x="0" y="0"/>
                      <a:ext cx="5860512" cy="8289985"/>
                    </a:xfrm>
                    <a:prstGeom prst="rect">
                      <a:avLst/>
                    </a:prstGeom>
                  </pic:spPr>
                </pic:pic>
              </a:graphicData>
            </a:graphic>
          </wp:inline>
        </w:drawing>
      </w:r>
    </w:p>
    <w:p w:rsidR="009F0B99" w:rsidRPr="00975D14" w:rsidRDefault="00975D14" w:rsidP="00975D14">
      <w:pPr>
        <w:widowControl/>
        <w:overflowPunct/>
        <w:autoSpaceDE/>
        <w:autoSpaceDN/>
        <w:jc w:val="left"/>
        <w:rPr>
          <w:b/>
          <w:noProof/>
        </w:rPr>
      </w:pPr>
      <w:r w:rsidRPr="00975D14">
        <w:rPr>
          <w:rFonts w:hint="eastAsia"/>
          <w:b/>
          <w:noProof/>
        </w:rPr>
        <w:lastRenderedPageBreak/>
        <w:t>附件3</w:t>
      </w:r>
      <w:r>
        <w:rPr>
          <w:rFonts w:hint="eastAsia"/>
          <w:b/>
          <w:noProof/>
        </w:rPr>
        <w:t>-1</w:t>
      </w:r>
      <w:r w:rsidRPr="00975D14">
        <w:rPr>
          <w:rFonts w:hint="eastAsia"/>
          <w:b/>
          <w:noProof/>
        </w:rPr>
        <w:t>、機16</w:t>
      </w:r>
      <w:r>
        <w:rPr>
          <w:rFonts w:hint="eastAsia"/>
          <w:b/>
          <w:noProof/>
        </w:rPr>
        <w:t>用地</w:t>
      </w:r>
      <w:r w:rsidRPr="00975D14">
        <w:rPr>
          <w:rFonts w:hint="eastAsia"/>
          <w:b/>
          <w:noProof/>
        </w:rPr>
        <w:t>使用現況</w:t>
      </w:r>
    </w:p>
    <w:p w:rsidR="009F0B99" w:rsidRDefault="009F0B99" w:rsidP="00E625E3">
      <w:pPr>
        <w:widowControl/>
        <w:overflowPunct/>
        <w:autoSpaceDE/>
        <w:autoSpaceDN/>
        <w:ind w:leftChars="-83" w:left="-282"/>
        <w:jc w:val="left"/>
        <w:rPr>
          <w:rFonts w:hAnsi="Arial"/>
          <w:b/>
          <w:bCs/>
          <w:spacing w:val="-10"/>
          <w:kern w:val="32"/>
          <w:szCs w:val="32"/>
        </w:rPr>
      </w:pPr>
      <w:r>
        <w:rPr>
          <w:noProof/>
        </w:rPr>
        <w:drawing>
          <wp:inline distT="0" distB="0" distL="0" distR="0" wp14:anchorId="17577CCB" wp14:editId="50A9C374">
            <wp:extent cx="5785401" cy="7470476"/>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349" t="19206" r="38734" b="2326"/>
                    <a:stretch/>
                  </pic:blipFill>
                  <pic:spPr bwMode="auto">
                    <a:xfrm>
                      <a:off x="0" y="0"/>
                      <a:ext cx="5797972" cy="7486708"/>
                    </a:xfrm>
                    <a:prstGeom prst="rect">
                      <a:avLst/>
                    </a:prstGeom>
                    <a:ln>
                      <a:noFill/>
                    </a:ln>
                    <a:extLst>
                      <a:ext uri="{53640926-AAD7-44D8-BBD7-CCE9431645EC}">
                        <a14:shadowObscured xmlns:a14="http://schemas.microsoft.com/office/drawing/2010/main"/>
                      </a:ext>
                    </a:extLst>
                  </pic:spPr>
                </pic:pic>
              </a:graphicData>
            </a:graphic>
          </wp:inline>
        </w:drawing>
      </w:r>
    </w:p>
    <w:p w:rsidR="009F0B99" w:rsidRDefault="009F0B99" w:rsidP="009F0B99">
      <w:pPr>
        <w:widowControl/>
        <w:overflowPunct/>
        <w:autoSpaceDE/>
        <w:autoSpaceDN/>
        <w:jc w:val="left"/>
        <w:rPr>
          <w:rFonts w:hAnsi="Arial"/>
          <w:b/>
          <w:bCs/>
          <w:spacing w:val="-10"/>
          <w:kern w:val="32"/>
          <w:szCs w:val="32"/>
        </w:rPr>
      </w:pPr>
    </w:p>
    <w:p w:rsidR="009F0B99" w:rsidRDefault="009F0B99">
      <w:pPr>
        <w:widowControl/>
        <w:overflowPunct/>
        <w:autoSpaceDE/>
        <w:autoSpaceDN/>
        <w:jc w:val="left"/>
        <w:rPr>
          <w:rFonts w:hAnsi="Arial"/>
          <w:b/>
          <w:bCs/>
          <w:spacing w:val="-10"/>
          <w:kern w:val="32"/>
          <w:szCs w:val="32"/>
        </w:rPr>
      </w:pPr>
      <w:r>
        <w:rPr>
          <w:rFonts w:hAnsi="Arial"/>
          <w:b/>
          <w:bCs/>
          <w:spacing w:val="-10"/>
          <w:kern w:val="32"/>
          <w:szCs w:val="32"/>
        </w:rPr>
        <w:br w:type="page"/>
      </w:r>
    </w:p>
    <w:p w:rsidR="00975D14" w:rsidRPr="00975D14" w:rsidRDefault="00975D14" w:rsidP="00975D14">
      <w:pPr>
        <w:widowControl/>
        <w:overflowPunct/>
        <w:autoSpaceDE/>
        <w:autoSpaceDN/>
        <w:jc w:val="left"/>
        <w:rPr>
          <w:b/>
          <w:noProof/>
        </w:rPr>
      </w:pPr>
      <w:r w:rsidRPr="00975D14">
        <w:rPr>
          <w:rFonts w:hint="eastAsia"/>
          <w:b/>
          <w:noProof/>
        </w:rPr>
        <w:lastRenderedPageBreak/>
        <w:t>附件3</w:t>
      </w:r>
      <w:r>
        <w:rPr>
          <w:rFonts w:hint="eastAsia"/>
          <w:b/>
          <w:noProof/>
        </w:rPr>
        <w:t>-2</w:t>
      </w:r>
      <w:r w:rsidRPr="00975D14">
        <w:rPr>
          <w:rFonts w:hint="eastAsia"/>
          <w:b/>
          <w:noProof/>
        </w:rPr>
        <w:t>、機1</w:t>
      </w:r>
      <w:r>
        <w:rPr>
          <w:rFonts w:hint="eastAsia"/>
          <w:b/>
          <w:noProof/>
        </w:rPr>
        <w:t>2用地</w:t>
      </w:r>
      <w:r w:rsidRPr="00975D14">
        <w:rPr>
          <w:rFonts w:hint="eastAsia"/>
          <w:b/>
          <w:noProof/>
        </w:rPr>
        <w:t>使用現況</w:t>
      </w:r>
    </w:p>
    <w:p w:rsidR="009F0B99" w:rsidRPr="00975D14" w:rsidRDefault="00975D14" w:rsidP="009F0B99">
      <w:pPr>
        <w:widowControl/>
        <w:overflowPunct/>
        <w:autoSpaceDE/>
        <w:autoSpaceDN/>
        <w:jc w:val="left"/>
        <w:rPr>
          <w:rFonts w:hAnsi="Arial"/>
          <w:b/>
          <w:bCs/>
          <w:spacing w:val="-10"/>
          <w:kern w:val="32"/>
          <w:szCs w:val="32"/>
        </w:rPr>
      </w:pPr>
      <w:r>
        <w:rPr>
          <w:noProof/>
        </w:rPr>
        <w:drawing>
          <wp:inline distT="0" distB="0" distL="0" distR="0" wp14:anchorId="0FE51305" wp14:editId="3898D6C2">
            <wp:extent cx="5572664" cy="639529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882" t="21771" r="39038" b="8143"/>
                    <a:stretch/>
                  </pic:blipFill>
                  <pic:spPr bwMode="auto">
                    <a:xfrm>
                      <a:off x="0" y="0"/>
                      <a:ext cx="5583019" cy="6407179"/>
                    </a:xfrm>
                    <a:prstGeom prst="rect">
                      <a:avLst/>
                    </a:prstGeom>
                    <a:ln>
                      <a:noFill/>
                    </a:ln>
                    <a:extLst>
                      <a:ext uri="{53640926-AAD7-44D8-BBD7-CCE9431645EC}">
                        <a14:shadowObscured xmlns:a14="http://schemas.microsoft.com/office/drawing/2010/main"/>
                      </a:ext>
                    </a:extLst>
                  </pic:spPr>
                </pic:pic>
              </a:graphicData>
            </a:graphic>
          </wp:inline>
        </w:drawing>
      </w:r>
    </w:p>
    <w:sectPr w:rsidR="009F0B99" w:rsidRPr="00975D14" w:rsidSect="00E625E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3EB" w:rsidRDefault="00AA23EB">
      <w:r>
        <w:separator/>
      </w:r>
    </w:p>
  </w:endnote>
  <w:endnote w:type="continuationSeparator" w:id="0">
    <w:p w:rsidR="00AA23EB" w:rsidRDefault="00AA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35" w:rsidRDefault="00C91E3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31D27">
      <w:rPr>
        <w:rStyle w:val="ad"/>
        <w:noProof/>
        <w:sz w:val="24"/>
      </w:rPr>
      <w:t>6</w:t>
    </w:r>
    <w:r>
      <w:rPr>
        <w:rStyle w:val="ad"/>
        <w:sz w:val="24"/>
      </w:rPr>
      <w:fldChar w:fldCharType="end"/>
    </w:r>
  </w:p>
  <w:p w:rsidR="00C91E35" w:rsidRDefault="00C91E3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3EB" w:rsidRDefault="00AA23EB">
      <w:r>
        <w:separator/>
      </w:r>
    </w:p>
  </w:footnote>
  <w:footnote w:type="continuationSeparator" w:id="0">
    <w:p w:rsidR="00AA23EB" w:rsidRDefault="00AA23EB">
      <w:r>
        <w:continuationSeparator/>
      </w:r>
    </w:p>
  </w:footnote>
  <w:footnote w:id="1">
    <w:p w:rsidR="00C91E35" w:rsidRPr="00106F88" w:rsidRDefault="00C91E35" w:rsidP="00D04B17">
      <w:pPr>
        <w:pStyle w:val="afe"/>
      </w:pPr>
      <w:r>
        <w:rPr>
          <w:rStyle w:val="aff0"/>
        </w:rPr>
        <w:footnoteRef/>
      </w:r>
      <w:r>
        <w:rPr>
          <w:rFonts w:hint="eastAsia"/>
        </w:rPr>
        <w:t xml:space="preserve"> 南投縣政府102年6月14日府建都字第1020117924號公告，並自102年6月17日起發布實施。</w:t>
      </w:r>
    </w:p>
  </w:footnote>
  <w:footnote w:id="2">
    <w:p w:rsidR="00C91E35" w:rsidRDefault="00C91E35" w:rsidP="00D04B17">
      <w:pPr>
        <w:pStyle w:val="afe"/>
        <w:ind w:left="220" w:hangingChars="100" w:hanging="220"/>
        <w:jc w:val="both"/>
      </w:pPr>
      <w:r>
        <w:rPr>
          <w:rStyle w:val="aff0"/>
        </w:rPr>
        <w:footnoteRef/>
      </w:r>
      <w:r>
        <w:rPr>
          <w:rFonts w:hint="eastAsia"/>
        </w:rPr>
        <w:t xml:space="preserve"> 中科管理局函復表示，</w:t>
      </w:r>
      <w:r w:rsidRPr="00BD7F6E">
        <w:rPr>
          <w:rFonts w:hint="eastAsia"/>
        </w:rPr>
        <w:t>因「中興新村高等研究園區籌設計畫」</w:t>
      </w:r>
      <w:r>
        <w:rPr>
          <w:rFonts w:hint="eastAsia"/>
        </w:rPr>
        <w:t>開發案</w:t>
      </w:r>
      <w:r w:rsidRPr="00BD7F6E">
        <w:rPr>
          <w:rFonts w:hint="eastAsia"/>
        </w:rPr>
        <w:t>，</w:t>
      </w:r>
      <w:r>
        <w:rPr>
          <w:rFonts w:hint="eastAsia"/>
        </w:rPr>
        <w:t>該局</w:t>
      </w:r>
      <w:r w:rsidRPr="00BD7F6E">
        <w:rPr>
          <w:rFonts w:hint="eastAsia"/>
        </w:rPr>
        <w:t>自100年1月11日獲內政部授權</w:t>
      </w:r>
      <w:r>
        <w:rPr>
          <w:rFonts w:hint="eastAsia"/>
        </w:rPr>
        <w:t>執行</w:t>
      </w:r>
      <w:r w:rsidRPr="00BD7F6E">
        <w:rPr>
          <w:rFonts w:hint="eastAsia"/>
        </w:rPr>
        <w:t>該園區範圍約261.5公頃之建築管理業務。</w:t>
      </w:r>
      <w:r>
        <w:rPr>
          <w:rFonts w:hint="eastAsia"/>
        </w:rPr>
        <w:t>嗣</w:t>
      </w:r>
      <w:r w:rsidRPr="00BD7F6E">
        <w:rPr>
          <w:rFonts w:hint="eastAsia"/>
        </w:rPr>
        <w:t>行政院107年1月5日院臺科字第1060042990號函核定「中興園區籌設計畫(第二次修正)」，</w:t>
      </w:r>
      <w:r>
        <w:rPr>
          <w:rFonts w:hint="eastAsia"/>
        </w:rPr>
        <w:t>已</w:t>
      </w:r>
      <w:r w:rsidRPr="00BD7F6E">
        <w:rPr>
          <w:rFonts w:hint="eastAsia"/>
        </w:rPr>
        <w:t>同意調整園區範圍至南核心區面積36.5公頃(不含其他機關)</w:t>
      </w:r>
      <w:r>
        <w:rPr>
          <w:rFonts w:hint="eastAsia"/>
        </w:rPr>
        <w:t>並更名為中興園區，該局已辦理都市計畫變更並</w:t>
      </w:r>
      <w:r w:rsidRPr="00BD7F6E">
        <w:rPr>
          <w:rFonts w:hint="eastAsia"/>
        </w:rPr>
        <w:t>經內政部都委會於108年3月5日審議通過，刻正辦理建築管理授權範圍變更。嗣後，有關中興新村南核心以外</w:t>
      </w:r>
      <w:r>
        <w:rPr>
          <w:rFonts w:hint="eastAsia"/>
        </w:rPr>
        <w:t>地區之</w:t>
      </w:r>
      <w:r w:rsidRPr="00BD7F6E">
        <w:rPr>
          <w:rFonts w:hint="eastAsia"/>
        </w:rPr>
        <w:t>建築管理</w:t>
      </w:r>
      <w:r>
        <w:rPr>
          <w:rFonts w:hint="eastAsia"/>
        </w:rPr>
        <w:t>業務</w:t>
      </w:r>
      <w:r w:rsidRPr="00BD7F6E">
        <w:rPr>
          <w:rFonts w:hint="eastAsia"/>
        </w:rPr>
        <w:t>將</w:t>
      </w:r>
      <w:r>
        <w:rPr>
          <w:rFonts w:hint="eastAsia"/>
        </w:rPr>
        <w:t>移由</w:t>
      </w:r>
      <w:r w:rsidRPr="00BD7F6E">
        <w:rPr>
          <w:rFonts w:hint="eastAsia"/>
        </w:rPr>
        <w:t>南投縣政府</w:t>
      </w:r>
      <w:r>
        <w:rPr>
          <w:rFonts w:hint="eastAsia"/>
        </w:rPr>
        <w:t>辦理</w:t>
      </w:r>
      <w:r w:rsidRPr="00BD7F6E">
        <w:rPr>
          <w:rFonts w:hint="eastAsia"/>
        </w:rPr>
        <w:t>。</w:t>
      </w:r>
    </w:p>
  </w:footnote>
  <w:footnote w:id="3">
    <w:p w:rsidR="00C91E35" w:rsidRDefault="00C91E35" w:rsidP="007406AB">
      <w:pPr>
        <w:pStyle w:val="afe"/>
        <w:ind w:left="220" w:hangingChars="100" w:hanging="220"/>
      </w:pPr>
      <w:r>
        <w:rPr>
          <w:rStyle w:val="aff0"/>
        </w:rPr>
        <w:footnoteRef/>
      </w:r>
      <w:r>
        <w:t xml:space="preserve"> </w:t>
      </w:r>
      <w:r>
        <w:rPr>
          <w:rFonts w:hint="eastAsia"/>
        </w:rPr>
        <w:t>資料來源為內政部戶政司全球資訊網「人口統計資料」：</w:t>
      </w:r>
      <w:hyperlink r:id="rId1" w:history="1">
        <w:r>
          <w:rPr>
            <w:rStyle w:val="af"/>
          </w:rPr>
          <w:t>https://www.ris.gov.tw/app/portal/346</w:t>
        </w:r>
      </w:hyperlink>
      <w:r>
        <w:rPr>
          <w:rFonts w:hint="eastAsia"/>
        </w:rPr>
        <w:t>。</w:t>
      </w:r>
    </w:p>
  </w:footnote>
  <w:footnote w:id="4">
    <w:p w:rsidR="00C91E35" w:rsidRPr="005B1ADA" w:rsidRDefault="00C91E35" w:rsidP="007406AB">
      <w:pPr>
        <w:pStyle w:val="afe"/>
      </w:pPr>
      <w:r>
        <w:rPr>
          <w:rStyle w:val="aff0"/>
        </w:rPr>
        <w:footnoteRef/>
      </w:r>
      <w:r>
        <w:t xml:space="preserve"> </w:t>
      </w:r>
      <w:r>
        <w:rPr>
          <w:rFonts w:hint="eastAsia"/>
        </w:rPr>
        <w:t>前3名分別為嘉義縣19.06%、雲林縣18.01%、臺北市17.19%。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50400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34347D"/>
    <w:multiLevelType w:val="hybridMultilevel"/>
    <w:tmpl w:val="775206CE"/>
    <w:lvl w:ilvl="0" w:tplc="A62207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9"/>
  </w:num>
  <w:num w:numId="9">
    <w:abstractNumId w:val="5"/>
  </w:num>
  <w:num w:numId="10">
    <w:abstractNumId w:val="1"/>
  </w:num>
  <w:num w:numId="11">
    <w:abstractNumId w:val="1"/>
  </w:num>
  <w:num w:numId="12">
    <w:abstractNumId w:val="1"/>
  </w:num>
  <w:num w:numId="13">
    <w:abstractNumId w:val="1"/>
  </w:num>
  <w:num w:numId="14">
    <w:abstractNumId w:val="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8"/>
  </w:num>
  <w:num w:numId="26">
    <w:abstractNumId w:val="3"/>
  </w:num>
  <w:num w:numId="27">
    <w:abstractNumId w:val="1"/>
  </w:num>
  <w:num w:numId="28">
    <w:abstractNumId w:val="1"/>
  </w:num>
  <w:num w:numId="29">
    <w:abstractNumId w:val="1"/>
  </w:num>
  <w:num w:numId="3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3A56"/>
    <w:rsid w:val="000044D0"/>
    <w:rsid w:val="00006961"/>
    <w:rsid w:val="00006F01"/>
    <w:rsid w:val="00007A29"/>
    <w:rsid w:val="00010C2D"/>
    <w:rsid w:val="000112BF"/>
    <w:rsid w:val="00011B0B"/>
    <w:rsid w:val="00012233"/>
    <w:rsid w:val="00015DD6"/>
    <w:rsid w:val="00016CCA"/>
    <w:rsid w:val="00017318"/>
    <w:rsid w:val="000246F7"/>
    <w:rsid w:val="0003114D"/>
    <w:rsid w:val="00031D27"/>
    <w:rsid w:val="00036D76"/>
    <w:rsid w:val="00037738"/>
    <w:rsid w:val="00037941"/>
    <w:rsid w:val="0004173F"/>
    <w:rsid w:val="00044A24"/>
    <w:rsid w:val="000469F9"/>
    <w:rsid w:val="00047851"/>
    <w:rsid w:val="00050AE0"/>
    <w:rsid w:val="00053940"/>
    <w:rsid w:val="000571D5"/>
    <w:rsid w:val="000579D2"/>
    <w:rsid w:val="00057F32"/>
    <w:rsid w:val="00062A25"/>
    <w:rsid w:val="000636FE"/>
    <w:rsid w:val="00067720"/>
    <w:rsid w:val="000710EA"/>
    <w:rsid w:val="00073CB5"/>
    <w:rsid w:val="0007425C"/>
    <w:rsid w:val="00076034"/>
    <w:rsid w:val="00077553"/>
    <w:rsid w:val="00081A70"/>
    <w:rsid w:val="00082157"/>
    <w:rsid w:val="000826B0"/>
    <w:rsid w:val="00084F83"/>
    <w:rsid w:val="000851A2"/>
    <w:rsid w:val="00087878"/>
    <w:rsid w:val="0009006F"/>
    <w:rsid w:val="00091F74"/>
    <w:rsid w:val="00092DB1"/>
    <w:rsid w:val="0009352E"/>
    <w:rsid w:val="00096B96"/>
    <w:rsid w:val="000A05C7"/>
    <w:rsid w:val="000A136D"/>
    <w:rsid w:val="000A1AB6"/>
    <w:rsid w:val="000A2137"/>
    <w:rsid w:val="000A224B"/>
    <w:rsid w:val="000A26BE"/>
    <w:rsid w:val="000A2F3F"/>
    <w:rsid w:val="000A5078"/>
    <w:rsid w:val="000B0270"/>
    <w:rsid w:val="000B070E"/>
    <w:rsid w:val="000B0B4A"/>
    <w:rsid w:val="000B17D0"/>
    <w:rsid w:val="000B1C6E"/>
    <w:rsid w:val="000B279A"/>
    <w:rsid w:val="000B3237"/>
    <w:rsid w:val="000B37B4"/>
    <w:rsid w:val="000B4117"/>
    <w:rsid w:val="000B4275"/>
    <w:rsid w:val="000B6058"/>
    <w:rsid w:val="000B61D2"/>
    <w:rsid w:val="000B6CEF"/>
    <w:rsid w:val="000B70A7"/>
    <w:rsid w:val="000B73DD"/>
    <w:rsid w:val="000B7523"/>
    <w:rsid w:val="000C00F0"/>
    <w:rsid w:val="000C0461"/>
    <w:rsid w:val="000C3568"/>
    <w:rsid w:val="000C3955"/>
    <w:rsid w:val="000C3F29"/>
    <w:rsid w:val="000C4066"/>
    <w:rsid w:val="000C495F"/>
    <w:rsid w:val="000C4C74"/>
    <w:rsid w:val="000D102C"/>
    <w:rsid w:val="000D5BD2"/>
    <w:rsid w:val="000D69FC"/>
    <w:rsid w:val="000D75A0"/>
    <w:rsid w:val="000E1706"/>
    <w:rsid w:val="000E2FD1"/>
    <w:rsid w:val="000E6431"/>
    <w:rsid w:val="000F18D7"/>
    <w:rsid w:val="000F21A5"/>
    <w:rsid w:val="000F2FB2"/>
    <w:rsid w:val="000F6509"/>
    <w:rsid w:val="000F7461"/>
    <w:rsid w:val="00102B9F"/>
    <w:rsid w:val="00103A46"/>
    <w:rsid w:val="00106F88"/>
    <w:rsid w:val="00112637"/>
    <w:rsid w:val="00112ABC"/>
    <w:rsid w:val="001136F3"/>
    <w:rsid w:val="0011441F"/>
    <w:rsid w:val="001151F8"/>
    <w:rsid w:val="00115FBB"/>
    <w:rsid w:val="00117DC6"/>
    <w:rsid w:val="0012001E"/>
    <w:rsid w:val="00121225"/>
    <w:rsid w:val="001212B1"/>
    <w:rsid w:val="00123B72"/>
    <w:rsid w:val="00126A55"/>
    <w:rsid w:val="00127903"/>
    <w:rsid w:val="0013133B"/>
    <w:rsid w:val="00133F08"/>
    <w:rsid w:val="001345E6"/>
    <w:rsid w:val="00134DD0"/>
    <w:rsid w:val="00135301"/>
    <w:rsid w:val="001378B0"/>
    <w:rsid w:val="0014146D"/>
    <w:rsid w:val="001427B1"/>
    <w:rsid w:val="00142E00"/>
    <w:rsid w:val="00146792"/>
    <w:rsid w:val="0014731A"/>
    <w:rsid w:val="001524ED"/>
    <w:rsid w:val="00152793"/>
    <w:rsid w:val="00153B7E"/>
    <w:rsid w:val="00153FCD"/>
    <w:rsid w:val="001545A9"/>
    <w:rsid w:val="00154D7B"/>
    <w:rsid w:val="00155431"/>
    <w:rsid w:val="0015607B"/>
    <w:rsid w:val="001637C7"/>
    <w:rsid w:val="0016480E"/>
    <w:rsid w:val="00165487"/>
    <w:rsid w:val="001676F6"/>
    <w:rsid w:val="0017329B"/>
    <w:rsid w:val="00174297"/>
    <w:rsid w:val="00175508"/>
    <w:rsid w:val="00180E06"/>
    <w:rsid w:val="001817B3"/>
    <w:rsid w:val="001817CA"/>
    <w:rsid w:val="00183014"/>
    <w:rsid w:val="00185D22"/>
    <w:rsid w:val="00191751"/>
    <w:rsid w:val="00191C2A"/>
    <w:rsid w:val="00194E5B"/>
    <w:rsid w:val="001959C2"/>
    <w:rsid w:val="0019771B"/>
    <w:rsid w:val="001A0700"/>
    <w:rsid w:val="001A1939"/>
    <w:rsid w:val="001A22FB"/>
    <w:rsid w:val="001A30DC"/>
    <w:rsid w:val="001A4709"/>
    <w:rsid w:val="001A515A"/>
    <w:rsid w:val="001A51E3"/>
    <w:rsid w:val="001A72ED"/>
    <w:rsid w:val="001A7968"/>
    <w:rsid w:val="001B2E98"/>
    <w:rsid w:val="001B3068"/>
    <w:rsid w:val="001B3193"/>
    <w:rsid w:val="001B3483"/>
    <w:rsid w:val="001B3C1E"/>
    <w:rsid w:val="001B4494"/>
    <w:rsid w:val="001C0D8B"/>
    <w:rsid w:val="001C0DA8"/>
    <w:rsid w:val="001C37FA"/>
    <w:rsid w:val="001C3BCD"/>
    <w:rsid w:val="001C5A03"/>
    <w:rsid w:val="001D072C"/>
    <w:rsid w:val="001D32DE"/>
    <w:rsid w:val="001D3BD4"/>
    <w:rsid w:val="001D4AD7"/>
    <w:rsid w:val="001D52F8"/>
    <w:rsid w:val="001D643C"/>
    <w:rsid w:val="001D7F63"/>
    <w:rsid w:val="001E0255"/>
    <w:rsid w:val="001E0D8A"/>
    <w:rsid w:val="001E1542"/>
    <w:rsid w:val="001E27DB"/>
    <w:rsid w:val="001E4C14"/>
    <w:rsid w:val="001E67BA"/>
    <w:rsid w:val="001E74C2"/>
    <w:rsid w:val="001F0E3A"/>
    <w:rsid w:val="001F11E1"/>
    <w:rsid w:val="001F1586"/>
    <w:rsid w:val="001F4EFD"/>
    <w:rsid w:val="001F4F82"/>
    <w:rsid w:val="001F55B1"/>
    <w:rsid w:val="001F5A48"/>
    <w:rsid w:val="001F6260"/>
    <w:rsid w:val="001F6599"/>
    <w:rsid w:val="001F686C"/>
    <w:rsid w:val="001F6BFB"/>
    <w:rsid w:val="001F7C3E"/>
    <w:rsid w:val="001F7ED1"/>
    <w:rsid w:val="00200007"/>
    <w:rsid w:val="002030A5"/>
    <w:rsid w:val="00203131"/>
    <w:rsid w:val="00204B4C"/>
    <w:rsid w:val="0020575F"/>
    <w:rsid w:val="002101D2"/>
    <w:rsid w:val="00211FA7"/>
    <w:rsid w:val="00212545"/>
    <w:rsid w:val="00212E88"/>
    <w:rsid w:val="00213C9C"/>
    <w:rsid w:val="00213E50"/>
    <w:rsid w:val="002140B0"/>
    <w:rsid w:val="002149A0"/>
    <w:rsid w:val="00215015"/>
    <w:rsid w:val="00217328"/>
    <w:rsid w:val="0022009E"/>
    <w:rsid w:val="00223241"/>
    <w:rsid w:val="0022425C"/>
    <w:rsid w:val="002246DE"/>
    <w:rsid w:val="002248BA"/>
    <w:rsid w:val="00224E22"/>
    <w:rsid w:val="00225CBA"/>
    <w:rsid w:val="0022704B"/>
    <w:rsid w:val="00227D3C"/>
    <w:rsid w:val="002334C4"/>
    <w:rsid w:val="00235AD9"/>
    <w:rsid w:val="0023788F"/>
    <w:rsid w:val="00243A7A"/>
    <w:rsid w:val="00244E52"/>
    <w:rsid w:val="00246662"/>
    <w:rsid w:val="00250852"/>
    <w:rsid w:val="0025086E"/>
    <w:rsid w:val="00251700"/>
    <w:rsid w:val="00252BC4"/>
    <w:rsid w:val="00254014"/>
    <w:rsid w:val="00254B39"/>
    <w:rsid w:val="00255422"/>
    <w:rsid w:val="0025633F"/>
    <w:rsid w:val="00257E2D"/>
    <w:rsid w:val="002601C8"/>
    <w:rsid w:val="00260D75"/>
    <w:rsid w:val="00264DFA"/>
    <w:rsid w:val="0026504D"/>
    <w:rsid w:val="00266005"/>
    <w:rsid w:val="002715AD"/>
    <w:rsid w:val="00273A2F"/>
    <w:rsid w:val="00274833"/>
    <w:rsid w:val="00274874"/>
    <w:rsid w:val="00275199"/>
    <w:rsid w:val="00276A06"/>
    <w:rsid w:val="00276D36"/>
    <w:rsid w:val="00277720"/>
    <w:rsid w:val="00280986"/>
    <w:rsid w:val="00281ECE"/>
    <w:rsid w:val="00282429"/>
    <w:rsid w:val="002831C7"/>
    <w:rsid w:val="002840C6"/>
    <w:rsid w:val="00290225"/>
    <w:rsid w:val="002908BD"/>
    <w:rsid w:val="0029405E"/>
    <w:rsid w:val="00294244"/>
    <w:rsid w:val="00295174"/>
    <w:rsid w:val="00296172"/>
    <w:rsid w:val="00296B92"/>
    <w:rsid w:val="002A19E1"/>
    <w:rsid w:val="002A2C22"/>
    <w:rsid w:val="002A6439"/>
    <w:rsid w:val="002A7986"/>
    <w:rsid w:val="002B02EB"/>
    <w:rsid w:val="002B19CC"/>
    <w:rsid w:val="002B2E9B"/>
    <w:rsid w:val="002B3A4E"/>
    <w:rsid w:val="002B5082"/>
    <w:rsid w:val="002B64F1"/>
    <w:rsid w:val="002C02B7"/>
    <w:rsid w:val="002C0602"/>
    <w:rsid w:val="002C252A"/>
    <w:rsid w:val="002C46CD"/>
    <w:rsid w:val="002C78CA"/>
    <w:rsid w:val="002D3C33"/>
    <w:rsid w:val="002D5C16"/>
    <w:rsid w:val="002D7A6F"/>
    <w:rsid w:val="002D7D53"/>
    <w:rsid w:val="002E273A"/>
    <w:rsid w:val="002E34AB"/>
    <w:rsid w:val="002E72D9"/>
    <w:rsid w:val="002F2476"/>
    <w:rsid w:val="002F3DFF"/>
    <w:rsid w:val="002F5E05"/>
    <w:rsid w:val="003005EB"/>
    <w:rsid w:val="00301A85"/>
    <w:rsid w:val="00302429"/>
    <w:rsid w:val="0030750E"/>
    <w:rsid w:val="00307A76"/>
    <w:rsid w:val="00307B56"/>
    <w:rsid w:val="00307C64"/>
    <w:rsid w:val="00312B92"/>
    <w:rsid w:val="00314C45"/>
    <w:rsid w:val="00314FF0"/>
    <w:rsid w:val="00315389"/>
    <w:rsid w:val="00315A16"/>
    <w:rsid w:val="00317053"/>
    <w:rsid w:val="003175D4"/>
    <w:rsid w:val="0031764E"/>
    <w:rsid w:val="003178C3"/>
    <w:rsid w:val="0032109C"/>
    <w:rsid w:val="00322B45"/>
    <w:rsid w:val="00323406"/>
    <w:rsid w:val="00323809"/>
    <w:rsid w:val="00323D41"/>
    <w:rsid w:val="0032432B"/>
    <w:rsid w:val="00324958"/>
    <w:rsid w:val="00325414"/>
    <w:rsid w:val="003263E6"/>
    <w:rsid w:val="00327E3B"/>
    <w:rsid w:val="003302F1"/>
    <w:rsid w:val="00330D32"/>
    <w:rsid w:val="0033236F"/>
    <w:rsid w:val="003347F3"/>
    <w:rsid w:val="00335684"/>
    <w:rsid w:val="00336B1A"/>
    <w:rsid w:val="00337E62"/>
    <w:rsid w:val="00342142"/>
    <w:rsid w:val="00343C20"/>
    <w:rsid w:val="0034470E"/>
    <w:rsid w:val="00344D96"/>
    <w:rsid w:val="003450E8"/>
    <w:rsid w:val="003473DE"/>
    <w:rsid w:val="00350517"/>
    <w:rsid w:val="003514EA"/>
    <w:rsid w:val="00352DB0"/>
    <w:rsid w:val="00352F2D"/>
    <w:rsid w:val="00353DEA"/>
    <w:rsid w:val="00357FE1"/>
    <w:rsid w:val="00360122"/>
    <w:rsid w:val="00360394"/>
    <w:rsid w:val="0036058F"/>
    <w:rsid w:val="00361063"/>
    <w:rsid w:val="00363F61"/>
    <w:rsid w:val="003648FC"/>
    <w:rsid w:val="00365B0C"/>
    <w:rsid w:val="00367413"/>
    <w:rsid w:val="0037094A"/>
    <w:rsid w:val="00370F6B"/>
    <w:rsid w:val="00371ED3"/>
    <w:rsid w:val="00372FFC"/>
    <w:rsid w:val="0037728A"/>
    <w:rsid w:val="00380B7D"/>
    <w:rsid w:val="00381A99"/>
    <w:rsid w:val="003829C2"/>
    <w:rsid w:val="00382E75"/>
    <w:rsid w:val="003830B2"/>
    <w:rsid w:val="00384724"/>
    <w:rsid w:val="003855A3"/>
    <w:rsid w:val="00386273"/>
    <w:rsid w:val="003919B7"/>
    <w:rsid w:val="00391D57"/>
    <w:rsid w:val="00392292"/>
    <w:rsid w:val="00393B0E"/>
    <w:rsid w:val="00394ABD"/>
    <w:rsid w:val="00394F45"/>
    <w:rsid w:val="003950CC"/>
    <w:rsid w:val="003973C7"/>
    <w:rsid w:val="003A30ED"/>
    <w:rsid w:val="003A339E"/>
    <w:rsid w:val="003A3D12"/>
    <w:rsid w:val="003A4223"/>
    <w:rsid w:val="003A49F9"/>
    <w:rsid w:val="003A5927"/>
    <w:rsid w:val="003A5F6A"/>
    <w:rsid w:val="003B0D04"/>
    <w:rsid w:val="003B1017"/>
    <w:rsid w:val="003B10B1"/>
    <w:rsid w:val="003B35E9"/>
    <w:rsid w:val="003B3C07"/>
    <w:rsid w:val="003B59CF"/>
    <w:rsid w:val="003B5B27"/>
    <w:rsid w:val="003B6081"/>
    <w:rsid w:val="003B6775"/>
    <w:rsid w:val="003C3CCD"/>
    <w:rsid w:val="003C5FE2"/>
    <w:rsid w:val="003C7691"/>
    <w:rsid w:val="003D05FB"/>
    <w:rsid w:val="003D18EA"/>
    <w:rsid w:val="003D1B16"/>
    <w:rsid w:val="003D217A"/>
    <w:rsid w:val="003D393C"/>
    <w:rsid w:val="003D45BF"/>
    <w:rsid w:val="003D508A"/>
    <w:rsid w:val="003D51AD"/>
    <w:rsid w:val="003D537F"/>
    <w:rsid w:val="003D7B75"/>
    <w:rsid w:val="003E0208"/>
    <w:rsid w:val="003E0E34"/>
    <w:rsid w:val="003E14E3"/>
    <w:rsid w:val="003E365F"/>
    <w:rsid w:val="003E3A28"/>
    <w:rsid w:val="003E4B57"/>
    <w:rsid w:val="003E5607"/>
    <w:rsid w:val="003E7196"/>
    <w:rsid w:val="003F019D"/>
    <w:rsid w:val="003F2542"/>
    <w:rsid w:val="003F27E1"/>
    <w:rsid w:val="003F437A"/>
    <w:rsid w:val="003F4D02"/>
    <w:rsid w:val="003F58F1"/>
    <w:rsid w:val="003F5C2B"/>
    <w:rsid w:val="003F71F4"/>
    <w:rsid w:val="003F7391"/>
    <w:rsid w:val="0040049E"/>
    <w:rsid w:val="00400814"/>
    <w:rsid w:val="00400B85"/>
    <w:rsid w:val="00402089"/>
    <w:rsid w:val="00402240"/>
    <w:rsid w:val="004023E9"/>
    <w:rsid w:val="00402418"/>
    <w:rsid w:val="00403413"/>
    <w:rsid w:val="0040454A"/>
    <w:rsid w:val="00404FCD"/>
    <w:rsid w:val="00406C6E"/>
    <w:rsid w:val="0041389E"/>
    <w:rsid w:val="00413F83"/>
    <w:rsid w:val="0041467F"/>
    <w:rsid w:val="0041490C"/>
    <w:rsid w:val="00416158"/>
    <w:rsid w:val="00416191"/>
    <w:rsid w:val="00416721"/>
    <w:rsid w:val="00421EF0"/>
    <w:rsid w:val="004224FA"/>
    <w:rsid w:val="00422673"/>
    <w:rsid w:val="00423D07"/>
    <w:rsid w:val="0042404C"/>
    <w:rsid w:val="00425319"/>
    <w:rsid w:val="0042531A"/>
    <w:rsid w:val="00425C32"/>
    <w:rsid w:val="00426BBD"/>
    <w:rsid w:val="00427936"/>
    <w:rsid w:val="0043459C"/>
    <w:rsid w:val="00435F06"/>
    <w:rsid w:val="0044346F"/>
    <w:rsid w:val="004445ED"/>
    <w:rsid w:val="004460EA"/>
    <w:rsid w:val="00453CBF"/>
    <w:rsid w:val="00453FF6"/>
    <w:rsid w:val="00455928"/>
    <w:rsid w:val="0046520A"/>
    <w:rsid w:val="00465766"/>
    <w:rsid w:val="004663B8"/>
    <w:rsid w:val="004672AB"/>
    <w:rsid w:val="00471049"/>
    <w:rsid w:val="004714FE"/>
    <w:rsid w:val="0047506A"/>
    <w:rsid w:val="0047564C"/>
    <w:rsid w:val="00475B4C"/>
    <w:rsid w:val="00476FFB"/>
    <w:rsid w:val="00477BAA"/>
    <w:rsid w:val="00477CC7"/>
    <w:rsid w:val="00477EBF"/>
    <w:rsid w:val="00480573"/>
    <w:rsid w:val="00481686"/>
    <w:rsid w:val="00481A49"/>
    <w:rsid w:val="004840F0"/>
    <w:rsid w:val="00486D75"/>
    <w:rsid w:val="00487C67"/>
    <w:rsid w:val="004902A4"/>
    <w:rsid w:val="00495053"/>
    <w:rsid w:val="004A00B6"/>
    <w:rsid w:val="004A1F59"/>
    <w:rsid w:val="004A29BE"/>
    <w:rsid w:val="004A3225"/>
    <w:rsid w:val="004A33EE"/>
    <w:rsid w:val="004A3AA8"/>
    <w:rsid w:val="004A7FBD"/>
    <w:rsid w:val="004B13C7"/>
    <w:rsid w:val="004B2937"/>
    <w:rsid w:val="004B4301"/>
    <w:rsid w:val="004B552D"/>
    <w:rsid w:val="004B6C66"/>
    <w:rsid w:val="004B778F"/>
    <w:rsid w:val="004C0609"/>
    <w:rsid w:val="004C5486"/>
    <w:rsid w:val="004C5681"/>
    <w:rsid w:val="004D141F"/>
    <w:rsid w:val="004D26EE"/>
    <w:rsid w:val="004D2742"/>
    <w:rsid w:val="004D2B78"/>
    <w:rsid w:val="004D3431"/>
    <w:rsid w:val="004D3C58"/>
    <w:rsid w:val="004D6310"/>
    <w:rsid w:val="004D64E1"/>
    <w:rsid w:val="004E0062"/>
    <w:rsid w:val="004E05A1"/>
    <w:rsid w:val="004E1E8D"/>
    <w:rsid w:val="004E2996"/>
    <w:rsid w:val="004E4A43"/>
    <w:rsid w:val="004E664C"/>
    <w:rsid w:val="004F00D0"/>
    <w:rsid w:val="004F0841"/>
    <w:rsid w:val="004F1002"/>
    <w:rsid w:val="004F25B9"/>
    <w:rsid w:val="004F472A"/>
    <w:rsid w:val="004F58EC"/>
    <w:rsid w:val="004F5E57"/>
    <w:rsid w:val="004F6710"/>
    <w:rsid w:val="005003C2"/>
    <w:rsid w:val="00500C3E"/>
    <w:rsid w:val="00501283"/>
    <w:rsid w:val="00502849"/>
    <w:rsid w:val="00502B64"/>
    <w:rsid w:val="00504334"/>
    <w:rsid w:val="0050498D"/>
    <w:rsid w:val="00505490"/>
    <w:rsid w:val="00507C92"/>
    <w:rsid w:val="005104D7"/>
    <w:rsid w:val="00510B9E"/>
    <w:rsid w:val="005110A8"/>
    <w:rsid w:val="00515883"/>
    <w:rsid w:val="00515DE7"/>
    <w:rsid w:val="00516956"/>
    <w:rsid w:val="00516D22"/>
    <w:rsid w:val="00517319"/>
    <w:rsid w:val="00521168"/>
    <w:rsid w:val="00521EF7"/>
    <w:rsid w:val="00522D54"/>
    <w:rsid w:val="00522E54"/>
    <w:rsid w:val="00522F59"/>
    <w:rsid w:val="0052415E"/>
    <w:rsid w:val="00526EEA"/>
    <w:rsid w:val="00530892"/>
    <w:rsid w:val="00530DCC"/>
    <w:rsid w:val="00531A24"/>
    <w:rsid w:val="00532683"/>
    <w:rsid w:val="00534029"/>
    <w:rsid w:val="005341FB"/>
    <w:rsid w:val="00536BC2"/>
    <w:rsid w:val="00540BDE"/>
    <w:rsid w:val="005425E1"/>
    <w:rsid w:val="005427C5"/>
    <w:rsid w:val="00542CF6"/>
    <w:rsid w:val="00544253"/>
    <w:rsid w:val="00546E87"/>
    <w:rsid w:val="00546F3C"/>
    <w:rsid w:val="00546FA3"/>
    <w:rsid w:val="00547FAE"/>
    <w:rsid w:val="00550F2F"/>
    <w:rsid w:val="0055317A"/>
    <w:rsid w:val="0055367B"/>
    <w:rsid w:val="00553C03"/>
    <w:rsid w:val="00553C8D"/>
    <w:rsid w:val="00553E7A"/>
    <w:rsid w:val="00554852"/>
    <w:rsid w:val="005570C6"/>
    <w:rsid w:val="00560421"/>
    <w:rsid w:val="0056084A"/>
    <w:rsid w:val="00562DB2"/>
    <w:rsid w:val="005632E3"/>
    <w:rsid w:val="00563692"/>
    <w:rsid w:val="005640C2"/>
    <w:rsid w:val="005665EB"/>
    <w:rsid w:val="005672C2"/>
    <w:rsid w:val="00571679"/>
    <w:rsid w:val="0057246D"/>
    <w:rsid w:val="005728DB"/>
    <w:rsid w:val="00572D29"/>
    <w:rsid w:val="005735AF"/>
    <w:rsid w:val="00573794"/>
    <w:rsid w:val="00573B8B"/>
    <w:rsid w:val="0057427E"/>
    <w:rsid w:val="005745FC"/>
    <w:rsid w:val="00575E5B"/>
    <w:rsid w:val="00581EAA"/>
    <w:rsid w:val="00582735"/>
    <w:rsid w:val="005829D6"/>
    <w:rsid w:val="005844E7"/>
    <w:rsid w:val="00585CB1"/>
    <w:rsid w:val="005879FA"/>
    <w:rsid w:val="00590485"/>
    <w:rsid w:val="005908B8"/>
    <w:rsid w:val="005909D6"/>
    <w:rsid w:val="00591A55"/>
    <w:rsid w:val="00593E61"/>
    <w:rsid w:val="0059512E"/>
    <w:rsid w:val="005960B2"/>
    <w:rsid w:val="005A6B33"/>
    <w:rsid w:val="005A6D59"/>
    <w:rsid w:val="005A6DD2"/>
    <w:rsid w:val="005B1ADA"/>
    <w:rsid w:val="005B337B"/>
    <w:rsid w:val="005B3782"/>
    <w:rsid w:val="005B391A"/>
    <w:rsid w:val="005B427C"/>
    <w:rsid w:val="005B66F3"/>
    <w:rsid w:val="005B73A1"/>
    <w:rsid w:val="005B7633"/>
    <w:rsid w:val="005C2294"/>
    <w:rsid w:val="005C385D"/>
    <w:rsid w:val="005C426F"/>
    <w:rsid w:val="005C463A"/>
    <w:rsid w:val="005C4D24"/>
    <w:rsid w:val="005C50F2"/>
    <w:rsid w:val="005C5C72"/>
    <w:rsid w:val="005C77B6"/>
    <w:rsid w:val="005D0232"/>
    <w:rsid w:val="005D18B5"/>
    <w:rsid w:val="005D2449"/>
    <w:rsid w:val="005D3398"/>
    <w:rsid w:val="005D3AF6"/>
    <w:rsid w:val="005D3B20"/>
    <w:rsid w:val="005D4015"/>
    <w:rsid w:val="005D472A"/>
    <w:rsid w:val="005D50D6"/>
    <w:rsid w:val="005D5848"/>
    <w:rsid w:val="005D6545"/>
    <w:rsid w:val="005E069D"/>
    <w:rsid w:val="005E1129"/>
    <w:rsid w:val="005E1D4D"/>
    <w:rsid w:val="005E35A6"/>
    <w:rsid w:val="005E4759"/>
    <w:rsid w:val="005E5C68"/>
    <w:rsid w:val="005E65C0"/>
    <w:rsid w:val="005E6623"/>
    <w:rsid w:val="005F0390"/>
    <w:rsid w:val="005F3F7F"/>
    <w:rsid w:val="005F5A84"/>
    <w:rsid w:val="005F5D23"/>
    <w:rsid w:val="00600AF5"/>
    <w:rsid w:val="0060275B"/>
    <w:rsid w:val="00604579"/>
    <w:rsid w:val="00604807"/>
    <w:rsid w:val="00604CCB"/>
    <w:rsid w:val="006072CD"/>
    <w:rsid w:val="00607607"/>
    <w:rsid w:val="00610632"/>
    <w:rsid w:val="00610A13"/>
    <w:rsid w:val="00610BB9"/>
    <w:rsid w:val="00612023"/>
    <w:rsid w:val="0061251A"/>
    <w:rsid w:val="00614190"/>
    <w:rsid w:val="0061453E"/>
    <w:rsid w:val="006221D7"/>
    <w:rsid w:val="00622A99"/>
    <w:rsid w:val="00622E67"/>
    <w:rsid w:val="006234E7"/>
    <w:rsid w:val="00623F36"/>
    <w:rsid w:val="00624CA5"/>
    <w:rsid w:val="00625292"/>
    <w:rsid w:val="00625749"/>
    <w:rsid w:val="00626B57"/>
    <w:rsid w:val="00626EDC"/>
    <w:rsid w:val="00627C2D"/>
    <w:rsid w:val="00630EE0"/>
    <w:rsid w:val="0063130D"/>
    <w:rsid w:val="0063612B"/>
    <w:rsid w:val="00636213"/>
    <w:rsid w:val="00636BA5"/>
    <w:rsid w:val="00641A35"/>
    <w:rsid w:val="00642DE0"/>
    <w:rsid w:val="00643974"/>
    <w:rsid w:val="006463F1"/>
    <w:rsid w:val="0064662C"/>
    <w:rsid w:val="006470EC"/>
    <w:rsid w:val="00647B43"/>
    <w:rsid w:val="00651379"/>
    <w:rsid w:val="006536DF"/>
    <w:rsid w:val="006542D6"/>
    <w:rsid w:val="0065598E"/>
    <w:rsid w:val="00655AF2"/>
    <w:rsid w:val="00655BC5"/>
    <w:rsid w:val="006568BE"/>
    <w:rsid w:val="0066025D"/>
    <w:rsid w:val="0066091A"/>
    <w:rsid w:val="00660B50"/>
    <w:rsid w:val="00661DEA"/>
    <w:rsid w:val="006638E4"/>
    <w:rsid w:val="00664CDA"/>
    <w:rsid w:val="00670ED5"/>
    <w:rsid w:val="00671A49"/>
    <w:rsid w:val="00673BED"/>
    <w:rsid w:val="00673E03"/>
    <w:rsid w:val="006773EC"/>
    <w:rsid w:val="00680504"/>
    <w:rsid w:val="00681CD9"/>
    <w:rsid w:val="00683E30"/>
    <w:rsid w:val="0068471B"/>
    <w:rsid w:val="006847B5"/>
    <w:rsid w:val="00687024"/>
    <w:rsid w:val="00694319"/>
    <w:rsid w:val="00695881"/>
    <w:rsid w:val="00695E22"/>
    <w:rsid w:val="006A15D7"/>
    <w:rsid w:val="006A33CE"/>
    <w:rsid w:val="006A4681"/>
    <w:rsid w:val="006A652C"/>
    <w:rsid w:val="006A666F"/>
    <w:rsid w:val="006B1A17"/>
    <w:rsid w:val="006B51F2"/>
    <w:rsid w:val="006B53C2"/>
    <w:rsid w:val="006B5B70"/>
    <w:rsid w:val="006B7093"/>
    <w:rsid w:val="006B7417"/>
    <w:rsid w:val="006B7A03"/>
    <w:rsid w:val="006C0ACE"/>
    <w:rsid w:val="006C2613"/>
    <w:rsid w:val="006C351E"/>
    <w:rsid w:val="006C5776"/>
    <w:rsid w:val="006D1C6E"/>
    <w:rsid w:val="006D3691"/>
    <w:rsid w:val="006D6B0A"/>
    <w:rsid w:val="006D6B8F"/>
    <w:rsid w:val="006D6D4B"/>
    <w:rsid w:val="006E527F"/>
    <w:rsid w:val="006E55AE"/>
    <w:rsid w:val="006E5EF0"/>
    <w:rsid w:val="006F1B96"/>
    <w:rsid w:val="006F3563"/>
    <w:rsid w:val="006F39D5"/>
    <w:rsid w:val="006F42B9"/>
    <w:rsid w:val="006F4B73"/>
    <w:rsid w:val="006F5650"/>
    <w:rsid w:val="006F6103"/>
    <w:rsid w:val="006F745E"/>
    <w:rsid w:val="006F7C1E"/>
    <w:rsid w:val="00700515"/>
    <w:rsid w:val="007010E1"/>
    <w:rsid w:val="0070344D"/>
    <w:rsid w:val="00704DA1"/>
    <w:rsid w:val="00704E00"/>
    <w:rsid w:val="007063A8"/>
    <w:rsid w:val="00706C91"/>
    <w:rsid w:val="0070771B"/>
    <w:rsid w:val="0071042D"/>
    <w:rsid w:val="007112F6"/>
    <w:rsid w:val="00711AD7"/>
    <w:rsid w:val="00711E8A"/>
    <w:rsid w:val="00714993"/>
    <w:rsid w:val="00714C35"/>
    <w:rsid w:val="007201FD"/>
    <w:rsid w:val="007209E7"/>
    <w:rsid w:val="00721C10"/>
    <w:rsid w:val="0072239A"/>
    <w:rsid w:val="007241C7"/>
    <w:rsid w:val="007243BC"/>
    <w:rsid w:val="00725E80"/>
    <w:rsid w:val="00726182"/>
    <w:rsid w:val="0072687F"/>
    <w:rsid w:val="00726E69"/>
    <w:rsid w:val="00727635"/>
    <w:rsid w:val="007279D7"/>
    <w:rsid w:val="00732329"/>
    <w:rsid w:val="007324AB"/>
    <w:rsid w:val="007337CA"/>
    <w:rsid w:val="00734CE4"/>
    <w:rsid w:val="00735044"/>
    <w:rsid w:val="00735123"/>
    <w:rsid w:val="007353B5"/>
    <w:rsid w:val="0073541F"/>
    <w:rsid w:val="00735C34"/>
    <w:rsid w:val="007360A5"/>
    <w:rsid w:val="007372CE"/>
    <w:rsid w:val="00737883"/>
    <w:rsid w:val="00737AE8"/>
    <w:rsid w:val="007406AB"/>
    <w:rsid w:val="007410E1"/>
    <w:rsid w:val="007415C2"/>
    <w:rsid w:val="00741837"/>
    <w:rsid w:val="00742238"/>
    <w:rsid w:val="007453E6"/>
    <w:rsid w:val="00746C22"/>
    <w:rsid w:val="00750924"/>
    <w:rsid w:val="00751F5F"/>
    <w:rsid w:val="00755860"/>
    <w:rsid w:val="0075717F"/>
    <w:rsid w:val="007571F0"/>
    <w:rsid w:val="007613C9"/>
    <w:rsid w:val="007671E3"/>
    <w:rsid w:val="00767780"/>
    <w:rsid w:val="007706CC"/>
    <w:rsid w:val="0077309D"/>
    <w:rsid w:val="007759BD"/>
    <w:rsid w:val="00776944"/>
    <w:rsid w:val="007774EE"/>
    <w:rsid w:val="007802C5"/>
    <w:rsid w:val="00780935"/>
    <w:rsid w:val="00781822"/>
    <w:rsid w:val="007826C9"/>
    <w:rsid w:val="00783F21"/>
    <w:rsid w:val="00784A39"/>
    <w:rsid w:val="00785025"/>
    <w:rsid w:val="00785143"/>
    <w:rsid w:val="00785CFB"/>
    <w:rsid w:val="00786EC1"/>
    <w:rsid w:val="00787159"/>
    <w:rsid w:val="0079043A"/>
    <w:rsid w:val="00790FAD"/>
    <w:rsid w:val="00791668"/>
    <w:rsid w:val="00791AA1"/>
    <w:rsid w:val="00791C2F"/>
    <w:rsid w:val="0079293C"/>
    <w:rsid w:val="00794A27"/>
    <w:rsid w:val="00794BB7"/>
    <w:rsid w:val="00795EA6"/>
    <w:rsid w:val="007967B9"/>
    <w:rsid w:val="007A118B"/>
    <w:rsid w:val="007A2E8E"/>
    <w:rsid w:val="007A2F37"/>
    <w:rsid w:val="007A3793"/>
    <w:rsid w:val="007A56D1"/>
    <w:rsid w:val="007A5806"/>
    <w:rsid w:val="007A691B"/>
    <w:rsid w:val="007B050F"/>
    <w:rsid w:val="007B26CC"/>
    <w:rsid w:val="007B4156"/>
    <w:rsid w:val="007C1BA2"/>
    <w:rsid w:val="007C1EBE"/>
    <w:rsid w:val="007C244C"/>
    <w:rsid w:val="007C2A06"/>
    <w:rsid w:val="007C2B48"/>
    <w:rsid w:val="007C316D"/>
    <w:rsid w:val="007C42E0"/>
    <w:rsid w:val="007C473E"/>
    <w:rsid w:val="007D0275"/>
    <w:rsid w:val="007D190A"/>
    <w:rsid w:val="007D1CD5"/>
    <w:rsid w:val="007D20E9"/>
    <w:rsid w:val="007D5600"/>
    <w:rsid w:val="007D7881"/>
    <w:rsid w:val="007D7E3A"/>
    <w:rsid w:val="007E0E10"/>
    <w:rsid w:val="007E32CD"/>
    <w:rsid w:val="007E4768"/>
    <w:rsid w:val="007E5C3D"/>
    <w:rsid w:val="007E67F7"/>
    <w:rsid w:val="007E777B"/>
    <w:rsid w:val="007F2070"/>
    <w:rsid w:val="007F302C"/>
    <w:rsid w:val="007F378C"/>
    <w:rsid w:val="007F554E"/>
    <w:rsid w:val="007F5D0D"/>
    <w:rsid w:val="00802420"/>
    <w:rsid w:val="008053F5"/>
    <w:rsid w:val="00807AF7"/>
    <w:rsid w:val="00810198"/>
    <w:rsid w:val="00810A10"/>
    <w:rsid w:val="00811835"/>
    <w:rsid w:val="00814070"/>
    <w:rsid w:val="00815041"/>
    <w:rsid w:val="00815DA8"/>
    <w:rsid w:val="0082194D"/>
    <w:rsid w:val="008221F9"/>
    <w:rsid w:val="008224B1"/>
    <w:rsid w:val="0082272F"/>
    <w:rsid w:val="0082337C"/>
    <w:rsid w:val="00826361"/>
    <w:rsid w:val="00826EF5"/>
    <w:rsid w:val="00831693"/>
    <w:rsid w:val="00834783"/>
    <w:rsid w:val="00840104"/>
    <w:rsid w:val="00840C1F"/>
    <w:rsid w:val="00841FC5"/>
    <w:rsid w:val="00842297"/>
    <w:rsid w:val="00843F6E"/>
    <w:rsid w:val="00844FAB"/>
    <w:rsid w:val="00845709"/>
    <w:rsid w:val="008469EB"/>
    <w:rsid w:val="008471D0"/>
    <w:rsid w:val="00847529"/>
    <w:rsid w:val="008501C9"/>
    <w:rsid w:val="008506C3"/>
    <w:rsid w:val="00850849"/>
    <w:rsid w:val="00853A36"/>
    <w:rsid w:val="00855DFB"/>
    <w:rsid w:val="008570AD"/>
    <w:rsid w:val="008576BD"/>
    <w:rsid w:val="00860463"/>
    <w:rsid w:val="00862949"/>
    <w:rsid w:val="008648A1"/>
    <w:rsid w:val="00865B3D"/>
    <w:rsid w:val="0087038B"/>
    <w:rsid w:val="0087040C"/>
    <w:rsid w:val="00870C72"/>
    <w:rsid w:val="00872104"/>
    <w:rsid w:val="00872BFE"/>
    <w:rsid w:val="008733DA"/>
    <w:rsid w:val="008741CA"/>
    <w:rsid w:val="00876FCD"/>
    <w:rsid w:val="00877717"/>
    <w:rsid w:val="00882614"/>
    <w:rsid w:val="008850E4"/>
    <w:rsid w:val="00887556"/>
    <w:rsid w:val="008918F3"/>
    <w:rsid w:val="00892450"/>
    <w:rsid w:val="00893166"/>
    <w:rsid w:val="008939AB"/>
    <w:rsid w:val="00893B58"/>
    <w:rsid w:val="00896ED2"/>
    <w:rsid w:val="00897AFF"/>
    <w:rsid w:val="008A12F5"/>
    <w:rsid w:val="008A2807"/>
    <w:rsid w:val="008A3B56"/>
    <w:rsid w:val="008A45D3"/>
    <w:rsid w:val="008A4EF4"/>
    <w:rsid w:val="008A6177"/>
    <w:rsid w:val="008A7632"/>
    <w:rsid w:val="008A7BF2"/>
    <w:rsid w:val="008B1587"/>
    <w:rsid w:val="008B1A95"/>
    <w:rsid w:val="008B1B01"/>
    <w:rsid w:val="008B2208"/>
    <w:rsid w:val="008B3685"/>
    <w:rsid w:val="008B3B66"/>
    <w:rsid w:val="008B3BCD"/>
    <w:rsid w:val="008B4018"/>
    <w:rsid w:val="008B433B"/>
    <w:rsid w:val="008B6DF8"/>
    <w:rsid w:val="008B6F3B"/>
    <w:rsid w:val="008C0F97"/>
    <w:rsid w:val="008C106C"/>
    <w:rsid w:val="008C10F1"/>
    <w:rsid w:val="008C1926"/>
    <w:rsid w:val="008C1B0C"/>
    <w:rsid w:val="008C1E99"/>
    <w:rsid w:val="008C4AD2"/>
    <w:rsid w:val="008C4EC8"/>
    <w:rsid w:val="008C4EDD"/>
    <w:rsid w:val="008D2278"/>
    <w:rsid w:val="008D40D8"/>
    <w:rsid w:val="008D7890"/>
    <w:rsid w:val="008E0085"/>
    <w:rsid w:val="008E2AA6"/>
    <w:rsid w:val="008E311B"/>
    <w:rsid w:val="008E3204"/>
    <w:rsid w:val="008E385A"/>
    <w:rsid w:val="008E3A03"/>
    <w:rsid w:val="008E68D1"/>
    <w:rsid w:val="008E75A8"/>
    <w:rsid w:val="008E7E72"/>
    <w:rsid w:val="008F0C78"/>
    <w:rsid w:val="008F1FBD"/>
    <w:rsid w:val="008F46E7"/>
    <w:rsid w:val="008F653D"/>
    <w:rsid w:val="008F6F0B"/>
    <w:rsid w:val="008F74F5"/>
    <w:rsid w:val="00902701"/>
    <w:rsid w:val="0090480D"/>
    <w:rsid w:val="00905237"/>
    <w:rsid w:val="009060A6"/>
    <w:rsid w:val="00907502"/>
    <w:rsid w:val="00907BA7"/>
    <w:rsid w:val="0091064E"/>
    <w:rsid w:val="00911FC5"/>
    <w:rsid w:val="00913073"/>
    <w:rsid w:val="00913184"/>
    <w:rsid w:val="009133D4"/>
    <w:rsid w:val="00915385"/>
    <w:rsid w:val="009174FE"/>
    <w:rsid w:val="00917DC1"/>
    <w:rsid w:val="0092232F"/>
    <w:rsid w:val="009223CB"/>
    <w:rsid w:val="0092377E"/>
    <w:rsid w:val="00927850"/>
    <w:rsid w:val="00930745"/>
    <w:rsid w:val="009319C8"/>
    <w:rsid w:val="00931A10"/>
    <w:rsid w:val="00932613"/>
    <w:rsid w:val="00934100"/>
    <w:rsid w:val="00934279"/>
    <w:rsid w:val="00934C52"/>
    <w:rsid w:val="009354C1"/>
    <w:rsid w:val="00936271"/>
    <w:rsid w:val="00937B2D"/>
    <w:rsid w:val="009431B3"/>
    <w:rsid w:val="009438B9"/>
    <w:rsid w:val="0094794B"/>
    <w:rsid w:val="00947967"/>
    <w:rsid w:val="009550BB"/>
    <w:rsid w:val="00955201"/>
    <w:rsid w:val="009560FC"/>
    <w:rsid w:val="00956622"/>
    <w:rsid w:val="009579A4"/>
    <w:rsid w:val="00960030"/>
    <w:rsid w:val="00965200"/>
    <w:rsid w:val="0096582F"/>
    <w:rsid w:val="009668B3"/>
    <w:rsid w:val="00971471"/>
    <w:rsid w:val="00972676"/>
    <w:rsid w:val="00972EFA"/>
    <w:rsid w:val="00974350"/>
    <w:rsid w:val="009747D8"/>
    <w:rsid w:val="00975D14"/>
    <w:rsid w:val="00975FC2"/>
    <w:rsid w:val="00977A39"/>
    <w:rsid w:val="00981A8F"/>
    <w:rsid w:val="009824C3"/>
    <w:rsid w:val="00983279"/>
    <w:rsid w:val="009849C2"/>
    <w:rsid w:val="00984C5D"/>
    <w:rsid w:val="00984D24"/>
    <w:rsid w:val="0098519B"/>
    <w:rsid w:val="009858EB"/>
    <w:rsid w:val="009874BD"/>
    <w:rsid w:val="009877E7"/>
    <w:rsid w:val="00991863"/>
    <w:rsid w:val="00991FC9"/>
    <w:rsid w:val="00993585"/>
    <w:rsid w:val="00993D67"/>
    <w:rsid w:val="00994479"/>
    <w:rsid w:val="009963BB"/>
    <w:rsid w:val="00996592"/>
    <w:rsid w:val="009968D1"/>
    <w:rsid w:val="00997176"/>
    <w:rsid w:val="009977F7"/>
    <w:rsid w:val="009A0FD5"/>
    <w:rsid w:val="009A1462"/>
    <w:rsid w:val="009A328B"/>
    <w:rsid w:val="009A3F47"/>
    <w:rsid w:val="009A4F83"/>
    <w:rsid w:val="009A622A"/>
    <w:rsid w:val="009B0046"/>
    <w:rsid w:val="009B04E1"/>
    <w:rsid w:val="009B5075"/>
    <w:rsid w:val="009B51BB"/>
    <w:rsid w:val="009B7C5C"/>
    <w:rsid w:val="009C0692"/>
    <w:rsid w:val="009C1440"/>
    <w:rsid w:val="009C144E"/>
    <w:rsid w:val="009C2107"/>
    <w:rsid w:val="009C577E"/>
    <w:rsid w:val="009C5D9E"/>
    <w:rsid w:val="009C64BA"/>
    <w:rsid w:val="009C6D05"/>
    <w:rsid w:val="009D2C3E"/>
    <w:rsid w:val="009D3C8A"/>
    <w:rsid w:val="009D5AA5"/>
    <w:rsid w:val="009D658F"/>
    <w:rsid w:val="009D7B1B"/>
    <w:rsid w:val="009D7D53"/>
    <w:rsid w:val="009E0625"/>
    <w:rsid w:val="009E126C"/>
    <w:rsid w:val="009E3034"/>
    <w:rsid w:val="009E4DB5"/>
    <w:rsid w:val="009E549F"/>
    <w:rsid w:val="009E5522"/>
    <w:rsid w:val="009F0895"/>
    <w:rsid w:val="009F0B99"/>
    <w:rsid w:val="009F13FA"/>
    <w:rsid w:val="009F1E5E"/>
    <w:rsid w:val="009F28A8"/>
    <w:rsid w:val="009F322F"/>
    <w:rsid w:val="009F4731"/>
    <w:rsid w:val="009F473E"/>
    <w:rsid w:val="009F682A"/>
    <w:rsid w:val="009F738C"/>
    <w:rsid w:val="009F7B16"/>
    <w:rsid w:val="00A0205D"/>
    <w:rsid w:val="00A022BE"/>
    <w:rsid w:val="00A029AA"/>
    <w:rsid w:val="00A06F0F"/>
    <w:rsid w:val="00A07B4B"/>
    <w:rsid w:val="00A10291"/>
    <w:rsid w:val="00A12F05"/>
    <w:rsid w:val="00A1387D"/>
    <w:rsid w:val="00A14210"/>
    <w:rsid w:val="00A148C0"/>
    <w:rsid w:val="00A15DB1"/>
    <w:rsid w:val="00A2010F"/>
    <w:rsid w:val="00A20313"/>
    <w:rsid w:val="00A20D12"/>
    <w:rsid w:val="00A21EC2"/>
    <w:rsid w:val="00A23147"/>
    <w:rsid w:val="00A24C95"/>
    <w:rsid w:val="00A256E2"/>
    <w:rsid w:val="00A2599A"/>
    <w:rsid w:val="00A25AD8"/>
    <w:rsid w:val="00A26094"/>
    <w:rsid w:val="00A301BF"/>
    <w:rsid w:val="00A302B2"/>
    <w:rsid w:val="00A30D30"/>
    <w:rsid w:val="00A32263"/>
    <w:rsid w:val="00A331B4"/>
    <w:rsid w:val="00A33979"/>
    <w:rsid w:val="00A3484E"/>
    <w:rsid w:val="00A356D3"/>
    <w:rsid w:val="00A36171"/>
    <w:rsid w:val="00A36ADA"/>
    <w:rsid w:val="00A4071B"/>
    <w:rsid w:val="00A4207B"/>
    <w:rsid w:val="00A438D8"/>
    <w:rsid w:val="00A43915"/>
    <w:rsid w:val="00A473F5"/>
    <w:rsid w:val="00A4785A"/>
    <w:rsid w:val="00A51F9D"/>
    <w:rsid w:val="00A54110"/>
    <w:rsid w:val="00A5416A"/>
    <w:rsid w:val="00A57CB2"/>
    <w:rsid w:val="00A61ACB"/>
    <w:rsid w:val="00A639F4"/>
    <w:rsid w:val="00A6716C"/>
    <w:rsid w:val="00A716D1"/>
    <w:rsid w:val="00A73450"/>
    <w:rsid w:val="00A74E6A"/>
    <w:rsid w:val="00A810DB"/>
    <w:rsid w:val="00A81A32"/>
    <w:rsid w:val="00A81F2D"/>
    <w:rsid w:val="00A82911"/>
    <w:rsid w:val="00A835BD"/>
    <w:rsid w:val="00A83F19"/>
    <w:rsid w:val="00A8402C"/>
    <w:rsid w:val="00A8442A"/>
    <w:rsid w:val="00A929C4"/>
    <w:rsid w:val="00A92EE8"/>
    <w:rsid w:val="00A936B6"/>
    <w:rsid w:val="00A97804"/>
    <w:rsid w:val="00A97B15"/>
    <w:rsid w:val="00AA0D0C"/>
    <w:rsid w:val="00AA23EB"/>
    <w:rsid w:val="00AA341B"/>
    <w:rsid w:val="00AA394F"/>
    <w:rsid w:val="00AA42D5"/>
    <w:rsid w:val="00AA43BB"/>
    <w:rsid w:val="00AA6271"/>
    <w:rsid w:val="00AB16E3"/>
    <w:rsid w:val="00AB1D82"/>
    <w:rsid w:val="00AB2FAB"/>
    <w:rsid w:val="00AB3C0A"/>
    <w:rsid w:val="00AB3F40"/>
    <w:rsid w:val="00AB4135"/>
    <w:rsid w:val="00AB44C3"/>
    <w:rsid w:val="00AB5539"/>
    <w:rsid w:val="00AB5783"/>
    <w:rsid w:val="00AB5C14"/>
    <w:rsid w:val="00AB68A2"/>
    <w:rsid w:val="00AB7290"/>
    <w:rsid w:val="00AB73CF"/>
    <w:rsid w:val="00AB7C7E"/>
    <w:rsid w:val="00AC08E8"/>
    <w:rsid w:val="00AC1EE7"/>
    <w:rsid w:val="00AC2747"/>
    <w:rsid w:val="00AC333F"/>
    <w:rsid w:val="00AC564E"/>
    <w:rsid w:val="00AC585C"/>
    <w:rsid w:val="00AC6584"/>
    <w:rsid w:val="00AC69D2"/>
    <w:rsid w:val="00AD1925"/>
    <w:rsid w:val="00AD5F6E"/>
    <w:rsid w:val="00AD6F42"/>
    <w:rsid w:val="00AE067D"/>
    <w:rsid w:val="00AE737E"/>
    <w:rsid w:val="00AF1181"/>
    <w:rsid w:val="00AF2F79"/>
    <w:rsid w:val="00AF4653"/>
    <w:rsid w:val="00AF4804"/>
    <w:rsid w:val="00AF523C"/>
    <w:rsid w:val="00AF5CEC"/>
    <w:rsid w:val="00AF78D0"/>
    <w:rsid w:val="00AF7DB7"/>
    <w:rsid w:val="00B0079A"/>
    <w:rsid w:val="00B00D04"/>
    <w:rsid w:val="00B02BEB"/>
    <w:rsid w:val="00B058C8"/>
    <w:rsid w:val="00B10AE8"/>
    <w:rsid w:val="00B10D02"/>
    <w:rsid w:val="00B160D0"/>
    <w:rsid w:val="00B16394"/>
    <w:rsid w:val="00B16449"/>
    <w:rsid w:val="00B170E4"/>
    <w:rsid w:val="00B173B6"/>
    <w:rsid w:val="00B201E2"/>
    <w:rsid w:val="00B21B6C"/>
    <w:rsid w:val="00B21F86"/>
    <w:rsid w:val="00B22E24"/>
    <w:rsid w:val="00B2564B"/>
    <w:rsid w:val="00B25F62"/>
    <w:rsid w:val="00B26FC2"/>
    <w:rsid w:val="00B2785B"/>
    <w:rsid w:val="00B330E1"/>
    <w:rsid w:val="00B33175"/>
    <w:rsid w:val="00B35C7D"/>
    <w:rsid w:val="00B36608"/>
    <w:rsid w:val="00B40C4C"/>
    <w:rsid w:val="00B443E4"/>
    <w:rsid w:val="00B460F3"/>
    <w:rsid w:val="00B5484D"/>
    <w:rsid w:val="00B548E9"/>
    <w:rsid w:val="00B55161"/>
    <w:rsid w:val="00B5611B"/>
    <w:rsid w:val="00B563EA"/>
    <w:rsid w:val="00B56CDF"/>
    <w:rsid w:val="00B60409"/>
    <w:rsid w:val="00B60E51"/>
    <w:rsid w:val="00B63A54"/>
    <w:rsid w:val="00B66B60"/>
    <w:rsid w:val="00B67210"/>
    <w:rsid w:val="00B7330C"/>
    <w:rsid w:val="00B73CE7"/>
    <w:rsid w:val="00B74253"/>
    <w:rsid w:val="00B76D73"/>
    <w:rsid w:val="00B77D18"/>
    <w:rsid w:val="00B827A5"/>
    <w:rsid w:val="00B8301C"/>
    <w:rsid w:val="00B8313A"/>
    <w:rsid w:val="00B86AAF"/>
    <w:rsid w:val="00B90A26"/>
    <w:rsid w:val="00B93503"/>
    <w:rsid w:val="00B973A1"/>
    <w:rsid w:val="00BA0639"/>
    <w:rsid w:val="00BA31E8"/>
    <w:rsid w:val="00BA55E0"/>
    <w:rsid w:val="00BA6281"/>
    <w:rsid w:val="00BA6A69"/>
    <w:rsid w:val="00BA6BD4"/>
    <w:rsid w:val="00BA6C7A"/>
    <w:rsid w:val="00BB02F7"/>
    <w:rsid w:val="00BB0480"/>
    <w:rsid w:val="00BB17D1"/>
    <w:rsid w:val="00BB24BC"/>
    <w:rsid w:val="00BB25A8"/>
    <w:rsid w:val="00BB2F18"/>
    <w:rsid w:val="00BB2F1F"/>
    <w:rsid w:val="00BB3752"/>
    <w:rsid w:val="00BB38F7"/>
    <w:rsid w:val="00BB4610"/>
    <w:rsid w:val="00BB634B"/>
    <w:rsid w:val="00BB6688"/>
    <w:rsid w:val="00BC00EB"/>
    <w:rsid w:val="00BC07F2"/>
    <w:rsid w:val="00BC26D4"/>
    <w:rsid w:val="00BC2E53"/>
    <w:rsid w:val="00BC3CA6"/>
    <w:rsid w:val="00BD324D"/>
    <w:rsid w:val="00BD5943"/>
    <w:rsid w:val="00BD5D9B"/>
    <w:rsid w:val="00BD6791"/>
    <w:rsid w:val="00BD7E95"/>
    <w:rsid w:val="00BD7F6E"/>
    <w:rsid w:val="00BE0C80"/>
    <w:rsid w:val="00BE2AB4"/>
    <w:rsid w:val="00BE3468"/>
    <w:rsid w:val="00BE68BB"/>
    <w:rsid w:val="00BE6B30"/>
    <w:rsid w:val="00BE746E"/>
    <w:rsid w:val="00BF1927"/>
    <w:rsid w:val="00BF2A42"/>
    <w:rsid w:val="00BF39DE"/>
    <w:rsid w:val="00C01B2A"/>
    <w:rsid w:val="00C02A46"/>
    <w:rsid w:val="00C03D8C"/>
    <w:rsid w:val="00C040FC"/>
    <w:rsid w:val="00C05233"/>
    <w:rsid w:val="00C05506"/>
    <w:rsid w:val="00C055EC"/>
    <w:rsid w:val="00C05AC7"/>
    <w:rsid w:val="00C06EE7"/>
    <w:rsid w:val="00C10C88"/>
    <w:rsid w:val="00C10DC9"/>
    <w:rsid w:val="00C125BC"/>
    <w:rsid w:val="00C12FB3"/>
    <w:rsid w:val="00C12FF9"/>
    <w:rsid w:val="00C1340E"/>
    <w:rsid w:val="00C14AD2"/>
    <w:rsid w:val="00C1677B"/>
    <w:rsid w:val="00C17341"/>
    <w:rsid w:val="00C22369"/>
    <w:rsid w:val="00C22A7B"/>
    <w:rsid w:val="00C243FE"/>
    <w:rsid w:val="00C24EEF"/>
    <w:rsid w:val="00C25CF6"/>
    <w:rsid w:val="00C26C36"/>
    <w:rsid w:val="00C27C51"/>
    <w:rsid w:val="00C32768"/>
    <w:rsid w:val="00C35CC0"/>
    <w:rsid w:val="00C361EB"/>
    <w:rsid w:val="00C36E4B"/>
    <w:rsid w:val="00C431DF"/>
    <w:rsid w:val="00C4330C"/>
    <w:rsid w:val="00C437E3"/>
    <w:rsid w:val="00C43FDA"/>
    <w:rsid w:val="00C456BD"/>
    <w:rsid w:val="00C5071B"/>
    <w:rsid w:val="00C51EBF"/>
    <w:rsid w:val="00C530DC"/>
    <w:rsid w:val="00C5350D"/>
    <w:rsid w:val="00C53DAC"/>
    <w:rsid w:val="00C543CB"/>
    <w:rsid w:val="00C56006"/>
    <w:rsid w:val="00C5750E"/>
    <w:rsid w:val="00C6123C"/>
    <w:rsid w:val="00C61A13"/>
    <w:rsid w:val="00C61D56"/>
    <w:rsid w:val="00C622DD"/>
    <w:rsid w:val="00C6311A"/>
    <w:rsid w:val="00C63D75"/>
    <w:rsid w:val="00C7084D"/>
    <w:rsid w:val="00C72078"/>
    <w:rsid w:val="00C7232A"/>
    <w:rsid w:val="00C7315E"/>
    <w:rsid w:val="00C73670"/>
    <w:rsid w:val="00C74375"/>
    <w:rsid w:val="00C750D6"/>
    <w:rsid w:val="00C75895"/>
    <w:rsid w:val="00C75AB6"/>
    <w:rsid w:val="00C777BF"/>
    <w:rsid w:val="00C817AA"/>
    <w:rsid w:val="00C81DDC"/>
    <w:rsid w:val="00C8395C"/>
    <w:rsid w:val="00C83C9F"/>
    <w:rsid w:val="00C83D36"/>
    <w:rsid w:val="00C86FDD"/>
    <w:rsid w:val="00C917EC"/>
    <w:rsid w:val="00C91E35"/>
    <w:rsid w:val="00C94840"/>
    <w:rsid w:val="00C95064"/>
    <w:rsid w:val="00C95C18"/>
    <w:rsid w:val="00C968CE"/>
    <w:rsid w:val="00C96DFB"/>
    <w:rsid w:val="00C97D2F"/>
    <w:rsid w:val="00CA0624"/>
    <w:rsid w:val="00CA07AD"/>
    <w:rsid w:val="00CA457A"/>
    <w:rsid w:val="00CA4EE3"/>
    <w:rsid w:val="00CA4F3D"/>
    <w:rsid w:val="00CA56F3"/>
    <w:rsid w:val="00CA57BF"/>
    <w:rsid w:val="00CA751A"/>
    <w:rsid w:val="00CA76A7"/>
    <w:rsid w:val="00CB027F"/>
    <w:rsid w:val="00CB03FE"/>
    <w:rsid w:val="00CB1C41"/>
    <w:rsid w:val="00CB3B7B"/>
    <w:rsid w:val="00CB5CDD"/>
    <w:rsid w:val="00CB77D1"/>
    <w:rsid w:val="00CC0EBB"/>
    <w:rsid w:val="00CC12AF"/>
    <w:rsid w:val="00CC1A42"/>
    <w:rsid w:val="00CC6297"/>
    <w:rsid w:val="00CC7649"/>
    <w:rsid w:val="00CC7690"/>
    <w:rsid w:val="00CC7B82"/>
    <w:rsid w:val="00CD1986"/>
    <w:rsid w:val="00CD29B2"/>
    <w:rsid w:val="00CD2B91"/>
    <w:rsid w:val="00CD3A43"/>
    <w:rsid w:val="00CD54BF"/>
    <w:rsid w:val="00CD566B"/>
    <w:rsid w:val="00CD77D7"/>
    <w:rsid w:val="00CD7B27"/>
    <w:rsid w:val="00CE01E8"/>
    <w:rsid w:val="00CE2B92"/>
    <w:rsid w:val="00CE3C5E"/>
    <w:rsid w:val="00CE4D5C"/>
    <w:rsid w:val="00CE53CE"/>
    <w:rsid w:val="00CE5667"/>
    <w:rsid w:val="00CE770E"/>
    <w:rsid w:val="00CE7D3E"/>
    <w:rsid w:val="00CF05DA"/>
    <w:rsid w:val="00CF05F9"/>
    <w:rsid w:val="00CF203A"/>
    <w:rsid w:val="00CF2379"/>
    <w:rsid w:val="00CF268D"/>
    <w:rsid w:val="00CF2A0A"/>
    <w:rsid w:val="00CF2F8F"/>
    <w:rsid w:val="00CF51C9"/>
    <w:rsid w:val="00CF58EB"/>
    <w:rsid w:val="00CF5C24"/>
    <w:rsid w:val="00CF6D84"/>
    <w:rsid w:val="00CF6FEC"/>
    <w:rsid w:val="00D0106E"/>
    <w:rsid w:val="00D01B5F"/>
    <w:rsid w:val="00D0269E"/>
    <w:rsid w:val="00D03649"/>
    <w:rsid w:val="00D04B17"/>
    <w:rsid w:val="00D06383"/>
    <w:rsid w:val="00D07258"/>
    <w:rsid w:val="00D07B79"/>
    <w:rsid w:val="00D11E41"/>
    <w:rsid w:val="00D14A56"/>
    <w:rsid w:val="00D2005B"/>
    <w:rsid w:val="00D20E85"/>
    <w:rsid w:val="00D23D44"/>
    <w:rsid w:val="00D24615"/>
    <w:rsid w:val="00D24FD6"/>
    <w:rsid w:val="00D25177"/>
    <w:rsid w:val="00D2538D"/>
    <w:rsid w:val="00D25A25"/>
    <w:rsid w:val="00D25FAC"/>
    <w:rsid w:val="00D2650F"/>
    <w:rsid w:val="00D272B3"/>
    <w:rsid w:val="00D27D60"/>
    <w:rsid w:val="00D30744"/>
    <w:rsid w:val="00D3183D"/>
    <w:rsid w:val="00D32886"/>
    <w:rsid w:val="00D3345C"/>
    <w:rsid w:val="00D353DB"/>
    <w:rsid w:val="00D37842"/>
    <w:rsid w:val="00D42DC2"/>
    <w:rsid w:val="00D4302B"/>
    <w:rsid w:val="00D4322F"/>
    <w:rsid w:val="00D43E4A"/>
    <w:rsid w:val="00D50E8D"/>
    <w:rsid w:val="00D51C8E"/>
    <w:rsid w:val="00D537E1"/>
    <w:rsid w:val="00D537F9"/>
    <w:rsid w:val="00D54ECB"/>
    <w:rsid w:val="00D54FB7"/>
    <w:rsid w:val="00D550C3"/>
    <w:rsid w:val="00D55BB2"/>
    <w:rsid w:val="00D56441"/>
    <w:rsid w:val="00D57295"/>
    <w:rsid w:val="00D6091A"/>
    <w:rsid w:val="00D61778"/>
    <w:rsid w:val="00D6209D"/>
    <w:rsid w:val="00D6358F"/>
    <w:rsid w:val="00D64F24"/>
    <w:rsid w:val="00D6605A"/>
    <w:rsid w:val="00D6695F"/>
    <w:rsid w:val="00D67735"/>
    <w:rsid w:val="00D67D3F"/>
    <w:rsid w:val="00D701F4"/>
    <w:rsid w:val="00D7293A"/>
    <w:rsid w:val="00D73455"/>
    <w:rsid w:val="00D747C4"/>
    <w:rsid w:val="00D75608"/>
    <w:rsid w:val="00D75644"/>
    <w:rsid w:val="00D80B26"/>
    <w:rsid w:val="00D81656"/>
    <w:rsid w:val="00D81A87"/>
    <w:rsid w:val="00D821D0"/>
    <w:rsid w:val="00D82D79"/>
    <w:rsid w:val="00D83422"/>
    <w:rsid w:val="00D8382A"/>
    <w:rsid w:val="00D83D87"/>
    <w:rsid w:val="00D83E38"/>
    <w:rsid w:val="00D84A6D"/>
    <w:rsid w:val="00D86A30"/>
    <w:rsid w:val="00D9189E"/>
    <w:rsid w:val="00D93EE6"/>
    <w:rsid w:val="00D96B21"/>
    <w:rsid w:val="00D97CB4"/>
    <w:rsid w:val="00D97DD4"/>
    <w:rsid w:val="00DA08BD"/>
    <w:rsid w:val="00DA29B7"/>
    <w:rsid w:val="00DA3290"/>
    <w:rsid w:val="00DA5A8A"/>
    <w:rsid w:val="00DA66C3"/>
    <w:rsid w:val="00DB0C82"/>
    <w:rsid w:val="00DB1170"/>
    <w:rsid w:val="00DB237C"/>
    <w:rsid w:val="00DB26CD"/>
    <w:rsid w:val="00DB3DD9"/>
    <w:rsid w:val="00DB441C"/>
    <w:rsid w:val="00DB44AF"/>
    <w:rsid w:val="00DB592D"/>
    <w:rsid w:val="00DB6EC2"/>
    <w:rsid w:val="00DC00E6"/>
    <w:rsid w:val="00DC1C28"/>
    <w:rsid w:val="00DC1F58"/>
    <w:rsid w:val="00DC2031"/>
    <w:rsid w:val="00DC339B"/>
    <w:rsid w:val="00DC5D40"/>
    <w:rsid w:val="00DC6203"/>
    <w:rsid w:val="00DC69A7"/>
    <w:rsid w:val="00DC6DC9"/>
    <w:rsid w:val="00DC776C"/>
    <w:rsid w:val="00DD2F0D"/>
    <w:rsid w:val="00DD30E9"/>
    <w:rsid w:val="00DD4F47"/>
    <w:rsid w:val="00DD7FBB"/>
    <w:rsid w:val="00DE0B9F"/>
    <w:rsid w:val="00DE2A9E"/>
    <w:rsid w:val="00DE3503"/>
    <w:rsid w:val="00DE3887"/>
    <w:rsid w:val="00DE4238"/>
    <w:rsid w:val="00DE5322"/>
    <w:rsid w:val="00DE57BD"/>
    <w:rsid w:val="00DE657F"/>
    <w:rsid w:val="00DF0733"/>
    <w:rsid w:val="00DF1218"/>
    <w:rsid w:val="00DF18D7"/>
    <w:rsid w:val="00DF2348"/>
    <w:rsid w:val="00DF4991"/>
    <w:rsid w:val="00DF6069"/>
    <w:rsid w:val="00DF6462"/>
    <w:rsid w:val="00E00B33"/>
    <w:rsid w:val="00E02FA0"/>
    <w:rsid w:val="00E031C6"/>
    <w:rsid w:val="00E036DC"/>
    <w:rsid w:val="00E054C9"/>
    <w:rsid w:val="00E10454"/>
    <w:rsid w:val="00E10FCE"/>
    <w:rsid w:val="00E112E5"/>
    <w:rsid w:val="00E122D8"/>
    <w:rsid w:val="00E1275A"/>
    <w:rsid w:val="00E1289A"/>
    <w:rsid w:val="00E12CC8"/>
    <w:rsid w:val="00E12F7F"/>
    <w:rsid w:val="00E1321F"/>
    <w:rsid w:val="00E15352"/>
    <w:rsid w:val="00E15B96"/>
    <w:rsid w:val="00E16F39"/>
    <w:rsid w:val="00E20307"/>
    <w:rsid w:val="00E21CC7"/>
    <w:rsid w:val="00E2371C"/>
    <w:rsid w:val="00E24D9E"/>
    <w:rsid w:val="00E25849"/>
    <w:rsid w:val="00E262A2"/>
    <w:rsid w:val="00E26F95"/>
    <w:rsid w:val="00E3197E"/>
    <w:rsid w:val="00E336BD"/>
    <w:rsid w:val="00E33EC8"/>
    <w:rsid w:val="00E342F8"/>
    <w:rsid w:val="00E351ED"/>
    <w:rsid w:val="00E36A81"/>
    <w:rsid w:val="00E36CF0"/>
    <w:rsid w:val="00E36F72"/>
    <w:rsid w:val="00E40CBE"/>
    <w:rsid w:val="00E40CFA"/>
    <w:rsid w:val="00E42BDB"/>
    <w:rsid w:val="00E47F24"/>
    <w:rsid w:val="00E51A1C"/>
    <w:rsid w:val="00E57FBE"/>
    <w:rsid w:val="00E6034B"/>
    <w:rsid w:val="00E62289"/>
    <w:rsid w:val="00E625E3"/>
    <w:rsid w:val="00E6291A"/>
    <w:rsid w:val="00E62C0D"/>
    <w:rsid w:val="00E63499"/>
    <w:rsid w:val="00E63E5D"/>
    <w:rsid w:val="00E6549E"/>
    <w:rsid w:val="00E65EDE"/>
    <w:rsid w:val="00E678FB"/>
    <w:rsid w:val="00E67BC1"/>
    <w:rsid w:val="00E70F81"/>
    <w:rsid w:val="00E73B24"/>
    <w:rsid w:val="00E765CB"/>
    <w:rsid w:val="00E77055"/>
    <w:rsid w:val="00E77460"/>
    <w:rsid w:val="00E80A43"/>
    <w:rsid w:val="00E8389C"/>
    <w:rsid w:val="00E83ABC"/>
    <w:rsid w:val="00E844F2"/>
    <w:rsid w:val="00E86C6C"/>
    <w:rsid w:val="00E86CE9"/>
    <w:rsid w:val="00E90369"/>
    <w:rsid w:val="00E903EC"/>
    <w:rsid w:val="00E90AD0"/>
    <w:rsid w:val="00E91ACB"/>
    <w:rsid w:val="00E91C24"/>
    <w:rsid w:val="00E91D31"/>
    <w:rsid w:val="00E92FCB"/>
    <w:rsid w:val="00E95E97"/>
    <w:rsid w:val="00EA0033"/>
    <w:rsid w:val="00EA12B7"/>
    <w:rsid w:val="00EA147F"/>
    <w:rsid w:val="00EA1679"/>
    <w:rsid w:val="00EA3BA5"/>
    <w:rsid w:val="00EA48A5"/>
    <w:rsid w:val="00EA4A27"/>
    <w:rsid w:val="00EA4FA6"/>
    <w:rsid w:val="00EA6534"/>
    <w:rsid w:val="00EA7883"/>
    <w:rsid w:val="00EB11DC"/>
    <w:rsid w:val="00EB1A25"/>
    <w:rsid w:val="00EB1B08"/>
    <w:rsid w:val="00EB2304"/>
    <w:rsid w:val="00EB26E7"/>
    <w:rsid w:val="00EB34AE"/>
    <w:rsid w:val="00EB3F11"/>
    <w:rsid w:val="00EB51E5"/>
    <w:rsid w:val="00EB7CA4"/>
    <w:rsid w:val="00EC1990"/>
    <w:rsid w:val="00EC3D87"/>
    <w:rsid w:val="00EC5C29"/>
    <w:rsid w:val="00EC6B9B"/>
    <w:rsid w:val="00EC7363"/>
    <w:rsid w:val="00EC756F"/>
    <w:rsid w:val="00ED03AB"/>
    <w:rsid w:val="00ED1963"/>
    <w:rsid w:val="00ED1CD4"/>
    <w:rsid w:val="00ED1D2B"/>
    <w:rsid w:val="00ED2D30"/>
    <w:rsid w:val="00ED35EE"/>
    <w:rsid w:val="00ED533D"/>
    <w:rsid w:val="00ED64B5"/>
    <w:rsid w:val="00ED70C0"/>
    <w:rsid w:val="00ED71A6"/>
    <w:rsid w:val="00EE0FB2"/>
    <w:rsid w:val="00EE28D4"/>
    <w:rsid w:val="00EE2B04"/>
    <w:rsid w:val="00EE2E6C"/>
    <w:rsid w:val="00EE2FE5"/>
    <w:rsid w:val="00EE59E6"/>
    <w:rsid w:val="00EE6FAD"/>
    <w:rsid w:val="00EE7CCA"/>
    <w:rsid w:val="00EF017B"/>
    <w:rsid w:val="00EF0622"/>
    <w:rsid w:val="00EF07B4"/>
    <w:rsid w:val="00EF24BA"/>
    <w:rsid w:val="00EF306B"/>
    <w:rsid w:val="00EF32A8"/>
    <w:rsid w:val="00EF3C09"/>
    <w:rsid w:val="00EF535A"/>
    <w:rsid w:val="00F015C1"/>
    <w:rsid w:val="00F01EED"/>
    <w:rsid w:val="00F02B01"/>
    <w:rsid w:val="00F05083"/>
    <w:rsid w:val="00F052A8"/>
    <w:rsid w:val="00F06845"/>
    <w:rsid w:val="00F13532"/>
    <w:rsid w:val="00F16A14"/>
    <w:rsid w:val="00F23FA6"/>
    <w:rsid w:val="00F24527"/>
    <w:rsid w:val="00F24C9B"/>
    <w:rsid w:val="00F24E02"/>
    <w:rsid w:val="00F25B6F"/>
    <w:rsid w:val="00F27F00"/>
    <w:rsid w:val="00F32EB0"/>
    <w:rsid w:val="00F344E5"/>
    <w:rsid w:val="00F362D7"/>
    <w:rsid w:val="00F37D7B"/>
    <w:rsid w:val="00F4341A"/>
    <w:rsid w:val="00F45F87"/>
    <w:rsid w:val="00F50373"/>
    <w:rsid w:val="00F5314C"/>
    <w:rsid w:val="00F545A2"/>
    <w:rsid w:val="00F567CF"/>
    <w:rsid w:val="00F567D2"/>
    <w:rsid w:val="00F5688C"/>
    <w:rsid w:val="00F60048"/>
    <w:rsid w:val="00F617C1"/>
    <w:rsid w:val="00F635DD"/>
    <w:rsid w:val="00F63759"/>
    <w:rsid w:val="00F641B7"/>
    <w:rsid w:val="00F6627B"/>
    <w:rsid w:val="00F6733B"/>
    <w:rsid w:val="00F71805"/>
    <w:rsid w:val="00F72595"/>
    <w:rsid w:val="00F7336E"/>
    <w:rsid w:val="00F734F2"/>
    <w:rsid w:val="00F75052"/>
    <w:rsid w:val="00F804D3"/>
    <w:rsid w:val="00F805A8"/>
    <w:rsid w:val="00F807C7"/>
    <w:rsid w:val="00F80F56"/>
    <w:rsid w:val="00F8130C"/>
    <w:rsid w:val="00F816CB"/>
    <w:rsid w:val="00F81CD2"/>
    <w:rsid w:val="00F82641"/>
    <w:rsid w:val="00F839FA"/>
    <w:rsid w:val="00F84203"/>
    <w:rsid w:val="00F85AA4"/>
    <w:rsid w:val="00F86378"/>
    <w:rsid w:val="00F87C8D"/>
    <w:rsid w:val="00F90F18"/>
    <w:rsid w:val="00F92837"/>
    <w:rsid w:val="00F937E4"/>
    <w:rsid w:val="00F93EFA"/>
    <w:rsid w:val="00F95C2E"/>
    <w:rsid w:val="00F95EE7"/>
    <w:rsid w:val="00FA163B"/>
    <w:rsid w:val="00FA2368"/>
    <w:rsid w:val="00FA2637"/>
    <w:rsid w:val="00FA364C"/>
    <w:rsid w:val="00FA368E"/>
    <w:rsid w:val="00FA36EC"/>
    <w:rsid w:val="00FA39E6"/>
    <w:rsid w:val="00FA410B"/>
    <w:rsid w:val="00FA6483"/>
    <w:rsid w:val="00FA6FCE"/>
    <w:rsid w:val="00FA7BC9"/>
    <w:rsid w:val="00FA7F0A"/>
    <w:rsid w:val="00FB0072"/>
    <w:rsid w:val="00FB378E"/>
    <w:rsid w:val="00FB37F1"/>
    <w:rsid w:val="00FB47C0"/>
    <w:rsid w:val="00FB501B"/>
    <w:rsid w:val="00FB6B8F"/>
    <w:rsid w:val="00FB7770"/>
    <w:rsid w:val="00FC253A"/>
    <w:rsid w:val="00FC54E3"/>
    <w:rsid w:val="00FD0060"/>
    <w:rsid w:val="00FD015E"/>
    <w:rsid w:val="00FD30DD"/>
    <w:rsid w:val="00FD3B91"/>
    <w:rsid w:val="00FD576B"/>
    <w:rsid w:val="00FD579E"/>
    <w:rsid w:val="00FD58CF"/>
    <w:rsid w:val="00FD6845"/>
    <w:rsid w:val="00FE0D26"/>
    <w:rsid w:val="00FE1160"/>
    <w:rsid w:val="00FE1194"/>
    <w:rsid w:val="00FE15B5"/>
    <w:rsid w:val="00FE1EC9"/>
    <w:rsid w:val="00FE2131"/>
    <w:rsid w:val="00FE2302"/>
    <w:rsid w:val="00FE2C21"/>
    <w:rsid w:val="00FE4516"/>
    <w:rsid w:val="00FE64C8"/>
    <w:rsid w:val="00FF13EA"/>
    <w:rsid w:val="00FF5F9E"/>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CF5169-2517-4063-B870-5ED2C2BA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semiHidden/>
    <w:unhideWhenUsed/>
    <w:rsid w:val="00A61ACB"/>
    <w:pPr>
      <w:snapToGrid w:val="0"/>
      <w:jc w:val="left"/>
    </w:pPr>
    <w:rPr>
      <w:sz w:val="20"/>
    </w:rPr>
  </w:style>
  <w:style w:type="character" w:customStyle="1" w:styleId="aff">
    <w:name w:val="註腳文字 字元"/>
    <w:basedOn w:val="a7"/>
    <w:link w:val="afe"/>
    <w:uiPriority w:val="99"/>
    <w:semiHidden/>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6">
    <w:name w:val="(一)內文"/>
    <w:basedOn w:val="a6"/>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7"/>
    <w:link w:val="2"/>
    <w:rsid w:val="000B6CEF"/>
    <w:rPr>
      <w:rFonts w:ascii="標楷體" w:eastAsia="標楷體" w:hAnsi="Arial"/>
      <w:bCs/>
      <w:kern w:val="32"/>
      <w:sz w:val="32"/>
      <w:szCs w:val="48"/>
    </w:rPr>
  </w:style>
  <w:style w:type="character" w:customStyle="1" w:styleId="ab">
    <w:name w:val="簽名 字元"/>
    <w:basedOn w:val="a7"/>
    <w:link w:val="aa"/>
    <w:semiHidden/>
    <w:rsid w:val="000B6CE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ti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s.gov.tw/app/portal/3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E19BC-4DF1-4A11-B3EA-CF8B15B7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2448</Words>
  <Characters>4284</Characters>
  <Application>Microsoft Office Word</Application>
  <DocSecurity>0</DocSecurity>
  <Lines>714</Lines>
  <Paragraphs>611</Paragraphs>
  <ScaleCrop>false</ScaleCrop>
  <Company>cy</Company>
  <LinksUpToDate>false</LinksUpToDate>
  <CharactersWithSpaces>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吳宏杰</cp:lastModifiedBy>
  <cp:revision>2</cp:revision>
  <cp:lastPrinted>2019-07-15T07:29:00Z</cp:lastPrinted>
  <dcterms:created xsi:type="dcterms:W3CDTF">2019-08-23T02:46:00Z</dcterms:created>
  <dcterms:modified xsi:type="dcterms:W3CDTF">2019-08-23T02:46:00Z</dcterms:modified>
</cp:coreProperties>
</file>