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0F3B33" w:rsidP="000F3B33">
      <w:pPr>
        <w:pStyle w:val="af7"/>
      </w:pPr>
      <w:r>
        <w:rPr>
          <w:rFonts w:hint="eastAsia"/>
        </w:rPr>
        <w:t>調查</w:t>
      </w:r>
      <w:r w:rsidR="007822F3">
        <w:rPr>
          <w:rFonts w:hint="eastAsia"/>
        </w:rPr>
        <w:t>報告</w:t>
      </w:r>
    </w:p>
    <w:p w:rsidR="00E25849" w:rsidRPr="007822F3" w:rsidRDefault="00E25849" w:rsidP="0058778D">
      <w:pPr>
        <w:pStyle w:val="1"/>
        <w:ind w:left="2268" w:hanging="2268"/>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17967191"/>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CD297B">
        <w:rPr>
          <w:rFonts w:ascii="Times New Roman" w:hAnsi="Times New Roman"/>
          <w:b/>
        </w:rPr>
        <w:t>案　　由：</w:t>
      </w:r>
      <w:bookmarkEnd w:id="0"/>
      <w:bookmarkEnd w:id="1"/>
      <w:bookmarkEnd w:id="2"/>
      <w:bookmarkEnd w:id="3"/>
      <w:bookmarkEnd w:id="4"/>
      <w:bookmarkEnd w:id="5"/>
      <w:bookmarkEnd w:id="6"/>
      <w:bookmarkEnd w:id="7"/>
      <w:bookmarkEnd w:id="8"/>
      <w:bookmarkEnd w:id="9"/>
      <w:r w:rsidR="00481561" w:rsidRPr="00CD297B">
        <w:rPr>
          <w:rFonts w:ascii="Times New Roman" w:hAnsi="Times New Roman"/>
        </w:rPr>
        <w:fldChar w:fldCharType="begin"/>
      </w:r>
      <w:r w:rsidRPr="00CD297B">
        <w:rPr>
          <w:rFonts w:ascii="Times New Roman" w:hAnsi="Times New Roman"/>
        </w:rPr>
        <w:instrText xml:space="preserve"> MERGEFIELD </w:instrText>
      </w:r>
      <w:r w:rsidRPr="00CD297B">
        <w:rPr>
          <w:rFonts w:ascii="Times New Roman" w:hAnsi="Times New Roman"/>
        </w:rPr>
        <w:instrText>案由</w:instrText>
      </w:r>
      <w:r w:rsidRPr="00CD297B">
        <w:rPr>
          <w:rFonts w:ascii="Times New Roman" w:hAnsi="Times New Roman"/>
        </w:rPr>
        <w:instrText xml:space="preserve"> </w:instrText>
      </w:r>
      <w:r w:rsidR="00481561" w:rsidRPr="00CD297B">
        <w:rPr>
          <w:rFonts w:ascii="Times New Roman" w:hAnsi="Times New Roman"/>
        </w:rPr>
        <w:fldChar w:fldCharType="separate"/>
      </w:r>
      <w:bookmarkEnd w:id="12"/>
      <w:r w:rsidR="003E2EFD" w:rsidRPr="00CD297B">
        <w:rPr>
          <w:rFonts w:ascii="Times New Roman" w:hAnsi="Times New Roman"/>
          <w:noProof/>
        </w:rPr>
        <w:t>據審計部</w:t>
      </w:r>
      <w:r w:rsidR="003E2EFD" w:rsidRPr="00CD297B">
        <w:rPr>
          <w:rFonts w:ascii="Times New Roman" w:hAnsi="Times New Roman"/>
          <w:noProof/>
        </w:rPr>
        <w:t>106</w:t>
      </w:r>
      <w:r w:rsidR="003E2EFD" w:rsidRPr="00CD297B">
        <w:rPr>
          <w:rFonts w:ascii="Times New Roman" w:hAnsi="Times New Roman"/>
          <w:noProof/>
        </w:rPr>
        <w:t>年度中央政府總決算審核報告，勞動部勞動基金運用局</w:t>
      </w:r>
      <w:r w:rsidR="003E2EFD" w:rsidRPr="00CD297B">
        <w:rPr>
          <w:rFonts w:ascii="Times New Roman" w:hAnsi="Times New Roman"/>
          <w:noProof/>
        </w:rPr>
        <w:t>106</w:t>
      </w:r>
      <w:r w:rsidR="003E2EFD" w:rsidRPr="00CD297B">
        <w:rPr>
          <w:rFonts w:ascii="Times New Roman" w:hAnsi="Times New Roman"/>
          <w:noProof/>
        </w:rPr>
        <w:t>年度經管各類勞動基金及國民年金保險基金多已達預期收益率，惟各基金間有投資運用績效或資產配置項目運用績效未達同期間主要參考指標報酬率，及</w:t>
      </w:r>
      <w:r w:rsidR="003E2EFD" w:rsidRPr="00CD297B">
        <w:rPr>
          <w:rFonts w:ascii="Times New Roman" w:hAnsi="Times New Roman"/>
          <w:noProof/>
        </w:rPr>
        <w:t>5</w:t>
      </w:r>
      <w:r w:rsidR="003E2EFD" w:rsidRPr="00CD297B">
        <w:rPr>
          <w:rFonts w:ascii="Times New Roman" w:hAnsi="Times New Roman"/>
          <w:noProof/>
        </w:rPr>
        <w:t>年投資績效低於部分</w:t>
      </w:r>
      <w:r w:rsidR="003E2EFD" w:rsidRPr="00CD297B">
        <w:rPr>
          <w:rFonts w:ascii="Times New Roman" w:hAnsi="Times New Roman"/>
          <w:noProof/>
        </w:rPr>
        <w:t>OECD</w:t>
      </w:r>
      <w:r w:rsidR="003E2EFD" w:rsidRPr="00CD297B">
        <w:rPr>
          <w:rFonts w:ascii="Times New Roman" w:hAnsi="Times New Roman"/>
          <w:noProof/>
        </w:rPr>
        <w:t>會員國退休基金，暨間有國外投資部位仍以人工計算整體部位風險值等情案。</w:t>
      </w:r>
      <w:bookmarkEnd w:id="10"/>
      <w:bookmarkEnd w:id="11"/>
      <w:r w:rsidR="00481561" w:rsidRPr="00CD297B">
        <w:rPr>
          <w:rFonts w:ascii="Times New Roman" w:hAnsi="Times New Roman"/>
        </w:rPr>
        <w:fldChar w:fldCharType="end"/>
      </w:r>
      <w:bookmarkEnd w:id="13"/>
      <w:bookmarkEnd w:id="14"/>
      <w:bookmarkEnd w:id="15"/>
      <w:bookmarkEnd w:id="16"/>
      <w:bookmarkEnd w:id="17"/>
      <w:bookmarkEnd w:id="18"/>
      <w:bookmarkEnd w:id="19"/>
      <w:bookmarkEnd w:id="20"/>
      <w:bookmarkEnd w:id="21"/>
      <w:bookmarkEnd w:id="22"/>
      <w:bookmarkEnd w:id="23"/>
      <w:bookmarkEnd w:id="24"/>
      <w:bookmarkEnd w:id="25"/>
    </w:p>
    <w:p w:rsidR="00E25849" w:rsidRPr="00834DE5" w:rsidRDefault="009D517F" w:rsidP="002B4848">
      <w:pPr>
        <w:pStyle w:val="1"/>
        <w:rPr>
          <w:rFonts w:ascii="Times New Roman" w:hAnsi="Times New Roman"/>
          <w:b/>
        </w:rPr>
      </w:pPr>
      <w:bookmarkStart w:id="26" w:name="_Toc524892371"/>
      <w:bookmarkStart w:id="27" w:name="_Toc524895642"/>
      <w:bookmarkStart w:id="28" w:name="_Toc524896188"/>
      <w:bookmarkStart w:id="29" w:name="_Toc524896218"/>
      <w:bookmarkStart w:id="30" w:name="_Toc524902724"/>
      <w:bookmarkStart w:id="31" w:name="_Toc525066143"/>
      <w:bookmarkStart w:id="32" w:name="_Toc525070833"/>
      <w:bookmarkStart w:id="33" w:name="_Toc525938373"/>
      <w:bookmarkStart w:id="34" w:name="_Toc525939221"/>
      <w:bookmarkStart w:id="35" w:name="_Toc525939726"/>
      <w:bookmarkStart w:id="36" w:name="_Toc529218260"/>
      <w:bookmarkStart w:id="37" w:name="_Toc529222683"/>
      <w:bookmarkStart w:id="38" w:name="_Toc529223105"/>
      <w:bookmarkStart w:id="39" w:name="_Toc529223856"/>
      <w:bookmarkStart w:id="40" w:name="_Toc529228252"/>
      <w:bookmarkStart w:id="41" w:name="_Toc2400389"/>
      <w:bookmarkStart w:id="42" w:name="_Toc4316183"/>
      <w:bookmarkStart w:id="43" w:name="_Toc4473324"/>
      <w:bookmarkStart w:id="44" w:name="_Toc69556891"/>
      <w:bookmarkStart w:id="45" w:name="_Toc69556940"/>
      <w:bookmarkStart w:id="46" w:name="_Toc69609814"/>
      <w:bookmarkStart w:id="47" w:name="_Toc70241810"/>
      <w:bookmarkStart w:id="48" w:name="_Toc70242199"/>
      <w:bookmarkStart w:id="49" w:name="_Toc421794869"/>
      <w:bookmarkStart w:id="50" w:name="_Toc422834154"/>
      <w:bookmarkStart w:id="51" w:name="_Toc17967732"/>
      <w:r w:rsidRPr="00834DE5">
        <w:rPr>
          <w:rFonts w:ascii="Times New Roman" w:hAnsi="Times New Roman"/>
          <w:b/>
          <w:bCs w:val="0"/>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141529" w:rsidRPr="00834DE5" w:rsidRDefault="00141529" w:rsidP="00141529">
      <w:pPr>
        <w:pStyle w:val="1"/>
        <w:numPr>
          <w:ilvl w:val="0"/>
          <w:numId w:val="0"/>
        </w:numPr>
        <w:topLinePunct/>
        <w:ind w:leftChars="208" w:left="708" w:firstLineChars="208" w:firstLine="708"/>
        <w:rPr>
          <w:rFonts w:ascii="Arial" w:cs="Arial"/>
        </w:rPr>
      </w:pPr>
      <w:bookmarkStart w:id="52" w:name="_Toc17125631"/>
      <w:bookmarkStart w:id="53" w:name="_Toc17819205"/>
      <w:bookmarkStart w:id="54" w:name="_Toc17899245"/>
      <w:bookmarkStart w:id="55" w:name="_Toc17967733"/>
      <w:bookmarkStart w:id="56" w:name="_Toc16781565"/>
      <w:bookmarkStart w:id="57" w:name="_Toc16858724"/>
      <w:bookmarkStart w:id="58" w:name="_Toc16859579"/>
      <w:bookmarkStart w:id="59" w:name="_Toc16860845"/>
      <w:bookmarkStart w:id="60" w:name="_Toc17031981"/>
      <w:bookmarkStart w:id="61" w:name="_Toc16781923"/>
      <w:bookmarkStart w:id="62" w:name="_Toc16859082"/>
      <w:bookmarkStart w:id="63" w:name="_Toc16859937"/>
      <w:bookmarkStart w:id="64" w:name="_Toc16861203"/>
      <w:bookmarkStart w:id="65" w:name="_Toc17032330"/>
      <w:bookmarkStart w:id="66" w:name="_Toc421794873"/>
      <w:bookmarkStart w:id="67" w:name="_Toc422834158"/>
      <w:bookmarkStart w:id="68" w:name="_Toc421794870"/>
      <w:bookmarkStart w:id="69" w:name="_Toc422834155"/>
      <w:bookmarkStart w:id="70" w:name="_Toc525070834"/>
      <w:bookmarkStart w:id="71" w:name="_Toc525938374"/>
      <w:bookmarkStart w:id="72" w:name="_Toc525939222"/>
      <w:bookmarkStart w:id="73" w:name="_Toc525939727"/>
      <w:bookmarkStart w:id="74" w:name="_Toc525066144"/>
      <w:bookmarkStart w:id="75" w:name="_Toc524892372"/>
      <w:bookmarkStart w:id="76" w:name="_Toc15211892"/>
      <w:bookmarkStart w:id="77" w:name="_Toc15281777"/>
      <w:bookmarkStart w:id="78" w:name="_Toc15917964"/>
      <w:r w:rsidRPr="00834DE5">
        <w:rPr>
          <w:rFonts w:ascii="Times New Roman" w:hAnsi="Times New Roman"/>
          <w:noProof/>
        </w:rPr>
        <w:t>勞工為國家經濟</w:t>
      </w:r>
      <w:r w:rsidRPr="00834DE5">
        <w:rPr>
          <w:rFonts w:hint="eastAsia"/>
        </w:rPr>
        <w:t>賴以成長</w:t>
      </w:r>
      <w:r w:rsidR="00CE55D8" w:rsidRPr="00834DE5">
        <w:rPr>
          <w:rFonts w:hint="eastAsia"/>
        </w:rPr>
        <w:t>和發展</w:t>
      </w:r>
      <w:r w:rsidRPr="00834DE5">
        <w:rPr>
          <w:rFonts w:hint="eastAsia"/>
        </w:rPr>
        <w:t>及安定</w:t>
      </w:r>
      <w:r w:rsidRPr="00834DE5">
        <w:rPr>
          <w:rFonts w:ascii="Times New Roman" w:hAnsi="Times New Roman"/>
          <w:noProof/>
        </w:rPr>
        <w:t>之</w:t>
      </w:r>
      <w:r w:rsidRPr="00834DE5">
        <w:rPr>
          <w:rFonts w:ascii="Times New Roman" w:hAnsi="Times New Roman" w:hint="eastAsia"/>
          <w:noProof/>
        </w:rPr>
        <w:t>重要</w:t>
      </w:r>
      <w:r w:rsidRPr="00834DE5">
        <w:rPr>
          <w:rFonts w:hint="eastAsia"/>
        </w:rPr>
        <w:t>基石，</w:t>
      </w:r>
      <w:r w:rsidRPr="00834DE5">
        <w:rPr>
          <w:rFonts w:ascii="Times New Roman" w:hAnsi="Times New Roman" w:hint="eastAsia"/>
          <w:noProof/>
        </w:rPr>
        <w:t>政府</w:t>
      </w:r>
      <w:r w:rsidRPr="00834DE5">
        <w:rPr>
          <w:rFonts w:ascii="Times New Roman" w:hAnsi="Times New Roman"/>
          <w:noProof/>
        </w:rPr>
        <w:t>為建構</w:t>
      </w:r>
      <w:r w:rsidR="00CE55D8" w:rsidRPr="00834DE5">
        <w:rPr>
          <w:rFonts w:ascii="Times New Roman" w:hAnsi="Times New Roman"/>
          <w:noProof/>
        </w:rPr>
        <w:t>完善</w:t>
      </w:r>
      <w:r w:rsidRPr="00834DE5">
        <w:rPr>
          <w:rFonts w:ascii="Times New Roman" w:hAnsi="Times New Roman" w:hint="eastAsia"/>
          <w:noProof/>
        </w:rPr>
        <w:t>的</w:t>
      </w:r>
      <w:r w:rsidR="00CE55D8" w:rsidRPr="00834DE5">
        <w:rPr>
          <w:rFonts w:ascii="Times New Roman" w:hAnsi="Times New Roman"/>
          <w:noProof/>
        </w:rPr>
        <w:t>勞工</w:t>
      </w:r>
      <w:r w:rsidRPr="00834DE5">
        <w:rPr>
          <w:rFonts w:ascii="Times New Roman" w:hAnsi="Times New Roman" w:hint="eastAsia"/>
          <w:noProof/>
        </w:rPr>
        <w:t>經濟安全保障制度</w:t>
      </w:r>
      <w:r w:rsidRPr="00834DE5">
        <w:rPr>
          <w:rFonts w:ascii="Times New Roman" w:hAnsi="Times New Roman"/>
          <w:noProof/>
        </w:rPr>
        <w:t>，</w:t>
      </w:r>
      <w:r w:rsidRPr="00834DE5">
        <w:rPr>
          <w:rFonts w:ascii="Times New Roman" w:hAnsi="Times New Roman" w:hint="eastAsia"/>
          <w:noProof/>
        </w:rPr>
        <w:t>爰針對</w:t>
      </w:r>
      <w:r w:rsidRPr="00834DE5">
        <w:rPr>
          <w:rFonts w:ascii="Times New Roman" w:hAnsi="Times New Roman"/>
          <w:noProof/>
        </w:rPr>
        <w:t>勞工不同</w:t>
      </w:r>
      <w:r w:rsidRPr="00834DE5">
        <w:rPr>
          <w:rFonts w:ascii="Times New Roman" w:hAnsi="Times New Roman" w:hint="eastAsia"/>
          <w:noProof/>
        </w:rPr>
        <w:t>之</w:t>
      </w:r>
      <w:r w:rsidRPr="00834DE5">
        <w:rPr>
          <w:rFonts w:ascii="Times New Roman" w:hAnsi="Times New Roman"/>
          <w:noProof/>
        </w:rPr>
        <w:t>生涯階段及</w:t>
      </w:r>
      <w:r w:rsidRPr="00834DE5">
        <w:rPr>
          <w:rFonts w:ascii="Times New Roman" w:hAnsi="Times New Roman" w:hint="eastAsia"/>
          <w:noProof/>
        </w:rPr>
        <w:t>經濟</w:t>
      </w:r>
      <w:r w:rsidRPr="00834DE5">
        <w:rPr>
          <w:rFonts w:ascii="Times New Roman" w:hAnsi="Times New Roman"/>
          <w:noProof/>
        </w:rPr>
        <w:t>需求，</w:t>
      </w:r>
      <w:r w:rsidRPr="00834DE5">
        <w:rPr>
          <w:rFonts w:ascii="Times New Roman" w:hAnsi="Times New Roman" w:hint="eastAsia"/>
          <w:noProof/>
        </w:rPr>
        <w:t>制定相關法律並依法</w:t>
      </w:r>
      <w:r w:rsidRPr="00834DE5">
        <w:rPr>
          <w:rFonts w:ascii="Times New Roman" w:hAnsi="Times New Roman"/>
          <w:noProof/>
        </w:rPr>
        <w:t>設置</w:t>
      </w:r>
      <w:r w:rsidRPr="00834DE5">
        <w:rPr>
          <w:rFonts w:ascii="Times New Roman" w:hAnsi="Times New Roman" w:hint="eastAsia"/>
          <w:noProof/>
        </w:rPr>
        <w:t>各項</w:t>
      </w:r>
      <w:r w:rsidRPr="00834DE5">
        <w:rPr>
          <w:rFonts w:ascii="Times New Roman" w:hAnsi="Times New Roman"/>
          <w:noProof/>
        </w:rPr>
        <w:t>勞動基金，以保障</w:t>
      </w:r>
      <w:r w:rsidRPr="00834DE5">
        <w:rPr>
          <w:rFonts w:ascii="Times New Roman" w:hAnsi="Times New Roman" w:hint="eastAsia"/>
          <w:noProof/>
        </w:rPr>
        <w:t>勞工工作收入、就業安全</w:t>
      </w:r>
      <w:r w:rsidRPr="00834DE5">
        <w:t>與退休</w:t>
      </w:r>
      <w:r w:rsidRPr="00834DE5">
        <w:rPr>
          <w:rFonts w:hint="eastAsia"/>
        </w:rPr>
        <w:t>所得</w:t>
      </w:r>
      <w:r w:rsidRPr="00834DE5">
        <w:rPr>
          <w:rFonts w:ascii="Times New Roman" w:hAnsi="Times New Roman"/>
          <w:noProof/>
        </w:rPr>
        <w:t>。勞動部掌管全國勞工政策及各項勞動基金，</w:t>
      </w:r>
      <w:r w:rsidRPr="00834DE5">
        <w:rPr>
          <w:rFonts w:ascii="Times New Roman" w:hAnsi="Times New Roman" w:hint="eastAsia"/>
          <w:noProof/>
        </w:rPr>
        <w:t>所</w:t>
      </w:r>
      <w:r w:rsidR="00CE55D8" w:rsidRPr="00834DE5">
        <w:rPr>
          <w:rFonts w:ascii="Times New Roman" w:hAnsi="Times New Roman" w:hint="eastAsia"/>
          <w:noProof/>
        </w:rPr>
        <w:t>經</w:t>
      </w:r>
      <w:r w:rsidRPr="00834DE5">
        <w:rPr>
          <w:rFonts w:ascii="Times New Roman" w:hAnsi="Times New Roman"/>
          <w:noProof/>
        </w:rPr>
        <w:t>管之勞動基金包括</w:t>
      </w:r>
      <w:r w:rsidRPr="00834DE5">
        <w:rPr>
          <w:rFonts w:hAnsi="標楷體" w:hint="eastAsia"/>
          <w:noProof/>
        </w:rPr>
        <w:t>「</w:t>
      </w:r>
      <w:r w:rsidRPr="00834DE5">
        <w:rPr>
          <w:rFonts w:hAnsi="標楷體"/>
          <w:noProof/>
        </w:rPr>
        <w:t>新制勞工退休基金</w:t>
      </w:r>
      <w:r w:rsidRPr="00834DE5">
        <w:rPr>
          <w:rFonts w:hAnsi="標楷體" w:hint="eastAsia"/>
          <w:noProof/>
        </w:rPr>
        <w:t>」</w:t>
      </w:r>
      <w:r w:rsidRPr="00834DE5">
        <w:rPr>
          <w:rFonts w:hAnsi="標楷體"/>
          <w:szCs w:val="32"/>
        </w:rPr>
        <w:t>（下稱</w:t>
      </w:r>
      <w:r w:rsidRPr="00834DE5">
        <w:rPr>
          <w:rFonts w:hAnsi="標楷體"/>
          <w:noProof/>
        </w:rPr>
        <w:t>新制勞退基金</w:t>
      </w:r>
      <w:r w:rsidRPr="00834DE5">
        <w:rPr>
          <w:rFonts w:hAnsi="標楷體"/>
          <w:szCs w:val="32"/>
        </w:rPr>
        <w:t>）</w:t>
      </w:r>
      <w:r w:rsidRPr="00834DE5">
        <w:rPr>
          <w:rFonts w:hAnsi="標楷體"/>
          <w:noProof/>
        </w:rPr>
        <w:t>、</w:t>
      </w:r>
      <w:r w:rsidRPr="00834DE5">
        <w:rPr>
          <w:rFonts w:hAnsi="標楷體" w:hint="eastAsia"/>
          <w:noProof/>
        </w:rPr>
        <w:t>「</w:t>
      </w:r>
      <w:r w:rsidRPr="00834DE5">
        <w:rPr>
          <w:rFonts w:hAnsi="標楷體"/>
          <w:noProof/>
        </w:rPr>
        <w:t>舊制勞工退休基金</w:t>
      </w:r>
      <w:r w:rsidRPr="00834DE5">
        <w:rPr>
          <w:rFonts w:hAnsi="標楷體" w:hint="eastAsia"/>
          <w:noProof/>
        </w:rPr>
        <w:t>」</w:t>
      </w:r>
      <w:r w:rsidRPr="00834DE5">
        <w:rPr>
          <w:rFonts w:hAnsi="標楷體"/>
          <w:szCs w:val="32"/>
        </w:rPr>
        <w:t>（下稱</w:t>
      </w:r>
      <w:r w:rsidRPr="00834DE5">
        <w:rPr>
          <w:rFonts w:hAnsi="標楷體"/>
          <w:noProof/>
        </w:rPr>
        <w:t>舊制勞退基金</w:t>
      </w:r>
      <w:r w:rsidRPr="00834DE5">
        <w:rPr>
          <w:rFonts w:hAnsi="標楷體"/>
          <w:szCs w:val="32"/>
        </w:rPr>
        <w:t>）</w:t>
      </w:r>
      <w:r w:rsidRPr="00834DE5">
        <w:rPr>
          <w:rFonts w:hAnsi="標楷體"/>
          <w:noProof/>
        </w:rPr>
        <w:t>、</w:t>
      </w:r>
      <w:r w:rsidRPr="00834DE5">
        <w:rPr>
          <w:rFonts w:hAnsi="標楷體" w:hint="eastAsia"/>
          <w:noProof/>
        </w:rPr>
        <w:t>「</w:t>
      </w:r>
      <w:r w:rsidRPr="00834DE5">
        <w:rPr>
          <w:rFonts w:hAnsi="標楷體"/>
          <w:noProof/>
        </w:rPr>
        <w:t>勞工保險基金</w:t>
      </w:r>
      <w:r w:rsidRPr="00834DE5">
        <w:rPr>
          <w:rFonts w:hAnsi="標楷體" w:hint="eastAsia"/>
          <w:noProof/>
        </w:rPr>
        <w:t>」</w:t>
      </w:r>
      <w:r w:rsidRPr="00834DE5">
        <w:rPr>
          <w:rFonts w:hAnsi="標楷體"/>
          <w:szCs w:val="32"/>
        </w:rPr>
        <w:t>（下稱</w:t>
      </w:r>
      <w:r w:rsidRPr="00834DE5">
        <w:rPr>
          <w:rFonts w:hAnsi="標楷體"/>
          <w:noProof/>
        </w:rPr>
        <w:t>勞保基金</w:t>
      </w:r>
      <w:r w:rsidRPr="00834DE5">
        <w:rPr>
          <w:rFonts w:hAnsi="標楷體"/>
          <w:szCs w:val="32"/>
        </w:rPr>
        <w:t>）</w:t>
      </w:r>
      <w:r w:rsidRPr="00834DE5">
        <w:rPr>
          <w:rFonts w:hAnsi="標楷體"/>
          <w:noProof/>
        </w:rPr>
        <w:t>、</w:t>
      </w:r>
      <w:r w:rsidRPr="00834DE5">
        <w:rPr>
          <w:rFonts w:hAnsi="標楷體" w:hint="eastAsia"/>
          <w:noProof/>
        </w:rPr>
        <w:t>「</w:t>
      </w:r>
      <w:r w:rsidRPr="00834DE5">
        <w:rPr>
          <w:rFonts w:hAnsi="標楷體"/>
          <w:noProof/>
        </w:rPr>
        <w:t>就業保險基金</w:t>
      </w:r>
      <w:r w:rsidRPr="00834DE5">
        <w:rPr>
          <w:rFonts w:hAnsi="標楷體" w:hint="eastAsia"/>
          <w:noProof/>
        </w:rPr>
        <w:t>」</w:t>
      </w:r>
      <w:r w:rsidRPr="00834DE5">
        <w:rPr>
          <w:rFonts w:hAnsi="標楷體"/>
          <w:szCs w:val="32"/>
        </w:rPr>
        <w:t>（下稱</w:t>
      </w:r>
      <w:r w:rsidRPr="00834DE5">
        <w:rPr>
          <w:rFonts w:hAnsi="標楷體"/>
          <w:noProof/>
        </w:rPr>
        <w:t>就保基金</w:t>
      </w:r>
      <w:r w:rsidRPr="00834DE5">
        <w:rPr>
          <w:rFonts w:hAnsi="標楷體"/>
          <w:szCs w:val="32"/>
        </w:rPr>
        <w:t>）</w:t>
      </w:r>
      <w:r w:rsidRPr="00834DE5">
        <w:rPr>
          <w:rFonts w:hAnsi="標楷體"/>
          <w:noProof/>
        </w:rPr>
        <w:t>、</w:t>
      </w:r>
      <w:r w:rsidRPr="00834DE5">
        <w:rPr>
          <w:rFonts w:hAnsi="標楷體" w:hint="eastAsia"/>
          <w:noProof/>
        </w:rPr>
        <w:t>「</w:t>
      </w:r>
      <w:r w:rsidRPr="00834DE5">
        <w:rPr>
          <w:rFonts w:hAnsi="標楷體"/>
          <w:noProof/>
        </w:rPr>
        <w:t>職業災害勞工保護專款</w:t>
      </w:r>
      <w:r w:rsidRPr="00834DE5">
        <w:rPr>
          <w:rFonts w:hAnsi="標楷體" w:hint="eastAsia"/>
          <w:noProof/>
        </w:rPr>
        <w:t>」</w:t>
      </w:r>
      <w:r w:rsidRPr="00834DE5">
        <w:rPr>
          <w:rFonts w:hAnsi="標楷體"/>
          <w:szCs w:val="32"/>
        </w:rPr>
        <w:t>（下稱</w:t>
      </w:r>
      <w:r w:rsidRPr="00834DE5">
        <w:rPr>
          <w:rFonts w:hAnsi="標楷體"/>
          <w:noProof/>
        </w:rPr>
        <w:t>職保專款</w:t>
      </w:r>
      <w:r w:rsidRPr="00834DE5">
        <w:rPr>
          <w:rFonts w:hAnsi="標楷體"/>
          <w:szCs w:val="32"/>
        </w:rPr>
        <w:t>）</w:t>
      </w:r>
      <w:r w:rsidRPr="00834DE5">
        <w:rPr>
          <w:rFonts w:hAnsi="標楷體"/>
          <w:noProof/>
        </w:rPr>
        <w:t>、</w:t>
      </w:r>
      <w:r w:rsidRPr="00834DE5">
        <w:rPr>
          <w:rFonts w:hAnsi="標楷體" w:hint="eastAsia"/>
          <w:noProof/>
        </w:rPr>
        <w:t>「</w:t>
      </w:r>
      <w:r w:rsidRPr="00834DE5">
        <w:rPr>
          <w:rFonts w:hAnsi="標楷體"/>
          <w:noProof/>
        </w:rPr>
        <w:t>積欠工資墊償基金</w:t>
      </w:r>
      <w:r w:rsidRPr="00834DE5">
        <w:rPr>
          <w:rFonts w:hAnsi="標楷體" w:hint="eastAsia"/>
          <w:noProof/>
        </w:rPr>
        <w:t>」</w:t>
      </w:r>
      <w:r w:rsidRPr="00834DE5">
        <w:rPr>
          <w:rFonts w:hAnsi="標楷體"/>
          <w:szCs w:val="32"/>
        </w:rPr>
        <w:t>（下稱</w:t>
      </w:r>
      <w:r w:rsidRPr="00834DE5">
        <w:rPr>
          <w:rFonts w:hAnsi="標楷體"/>
          <w:noProof/>
        </w:rPr>
        <w:t>墊償基金</w:t>
      </w:r>
      <w:r w:rsidRPr="00834DE5">
        <w:rPr>
          <w:rFonts w:hAnsi="標楷體"/>
          <w:szCs w:val="32"/>
        </w:rPr>
        <w:t>）</w:t>
      </w:r>
      <w:r w:rsidRPr="00834DE5">
        <w:rPr>
          <w:rFonts w:hAnsi="標楷體"/>
          <w:noProof/>
        </w:rPr>
        <w:t>等</w:t>
      </w:r>
      <w:r w:rsidRPr="00834DE5">
        <w:rPr>
          <w:rFonts w:hAnsi="標楷體" w:hint="eastAsia"/>
          <w:noProof/>
        </w:rPr>
        <w:t>6大</w:t>
      </w:r>
      <w:r w:rsidRPr="00834DE5">
        <w:rPr>
          <w:rFonts w:hAnsi="標楷體"/>
          <w:noProof/>
        </w:rPr>
        <w:t>基金</w:t>
      </w:r>
      <w:r w:rsidRPr="00834DE5">
        <w:rPr>
          <w:rFonts w:hAnsi="標楷體" w:hint="eastAsia"/>
          <w:noProof/>
        </w:rPr>
        <w:t>/專款，為</w:t>
      </w:r>
      <w:r w:rsidRPr="00834DE5">
        <w:rPr>
          <w:rFonts w:hAnsi="標楷體" w:hint="eastAsia"/>
        </w:rPr>
        <w:t>統籌管理前揭各項基金投資運用等事項</w:t>
      </w:r>
      <w:r w:rsidRPr="00834DE5">
        <w:rPr>
          <w:rFonts w:hAnsi="標楷體" w:hint="eastAsia"/>
          <w:noProof/>
        </w:rPr>
        <w:t>，特設立</w:t>
      </w:r>
      <w:r w:rsidRPr="00834DE5">
        <w:rPr>
          <w:rFonts w:hAnsi="標楷體" w:cs="Arial"/>
        </w:rPr>
        <w:t>勞動基金運用局</w:t>
      </w:r>
      <w:r w:rsidRPr="00834DE5">
        <w:rPr>
          <w:rFonts w:hAnsi="標楷體" w:cs="Arial" w:hint="eastAsia"/>
        </w:rPr>
        <w:t>（</w:t>
      </w:r>
      <w:r w:rsidRPr="00834DE5">
        <w:rPr>
          <w:rFonts w:hAnsi="標楷體" w:cs="Arial"/>
        </w:rPr>
        <w:t>下稱運用局</w:t>
      </w:r>
      <w:r w:rsidRPr="00834DE5">
        <w:rPr>
          <w:rFonts w:hAnsi="標楷體" w:cs="Arial" w:hint="eastAsia"/>
        </w:rPr>
        <w:t>），</w:t>
      </w:r>
      <w:r w:rsidRPr="00834DE5">
        <w:rPr>
          <w:rFonts w:hAnsi="標楷體" w:hint="eastAsia"/>
          <w:noProof/>
        </w:rPr>
        <w:t>該局並受衛生福利</w:t>
      </w:r>
      <w:r w:rsidRPr="00834DE5">
        <w:rPr>
          <w:rFonts w:hAnsi="標楷體" w:cs="Arial" w:hint="eastAsia"/>
        </w:rPr>
        <w:t>部（下稱衛福部）委託辦理「</w:t>
      </w:r>
      <w:r w:rsidRPr="00834DE5">
        <w:rPr>
          <w:rFonts w:hAnsi="標楷體" w:cs="Arial"/>
        </w:rPr>
        <w:t>國民年金保險基金</w:t>
      </w:r>
      <w:r w:rsidRPr="00834DE5">
        <w:rPr>
          <w:rFonts w:hAnsi="標楷體" w:cs="Arial" w:hint="eastAsia"/>
        </w:rPr>
        <w:t>」</w:t>
      </w:r>
      <w:r w:rsidRPr="00834DE5">
        <w:rPr>
          <w:rFonts w:hAnsi="標楷體" w:cs="Arial"/>
        </w:rPr>
        <w:t>（下稱國保基金）</w:t>
      </w:r>
      <w:r w:rsidRPr="00834DE5">
        <w:rPr>
          <w:rFonts w:ascii="Arial" w:cs="Arial" w:hint="eastAsia"/>
        </w:rPr>
        <w:t>之投資運用業務。</w:t>
      </w:r>
      <w:bookmarkEnd w:id="52"/>
      <w:bookmarkEnd w:id="53"/>
      <w:bookmarkEnd w:id="54"/>
      <w:bookmarkEnd w:id="55"/>
    </w:p>
    <w:p w:rsidR="00141529" w:rsidRPr="00834DE5" w:rsidRDefault="00141529" w:rsidP="00141529">
      <w:pPr>
        <w:pStyle w:val="1"/>
        <w:numPr>
          <w:ilvl w:val="0"/>
          <w:numId w:val="0"/>
        </w:numPr>
        <w:kinsoku w:val="0"/>
        <w:ind w:leftChars="208" w:left="708" w:firstLineChars="208" w:firstLine="708"/>
        <w:rPr>
          <w:rFonts w:ascii="Times New Roman" w:hAnsi="Times New Roman"/>
          <w:noProof/>
        </w:rPr>
      </w:pPr>
      <w:bookmarkStart w:id="79" w:name="_Toc17125632"/>
      <w:bookmarkStart w:id="80" w:name="_Toc17819206"/>
      <w:bookmarkStart w:id="81" w:name="_Toc17899246"/>
      <w:bookmarkStart w:id="82" w:name="_Toc17967734"/>
      <w:r w:rsidRPr="00834DE5">
        <w:rPr>
          <w:rFonts w:ascii="Times New Roman" w:hAnsi="Times New Roman"/>
          <w:noProof/>
        </w:rPr>
        <w:t>截至</w:t>
      </w:r>
      <w:r w:rsidRPr="00834DE5">
        <w:rPr>
          <w:rFonts w:ascii="Times New Roman" w:hAnsi="Times New Roman"/>
        </w:rPr>
        <w:t>民國（下同）</w:t>
      </w:r>
      <w:r w:rsidRPr="00834DE5">
        <w:rPr>
          <w:rFonts w:ascii="Times New Roman" w:hAnsi="Times New Roman"/>
          <w:noProof/>
        </w:rPr>
        <w:t>107</w:t>
      </w:r>
      <w:r w:rsidRPr="00834DE5">
        <w:rPr>
          <w:rFonts w:ascii="Times New Roman" w:hAnsi="Times New Roman"/>
          <w:noProof/>
        </w:rPr>
        <w:t>年底，</w:t>
      </w:r>
      <w:r w:rsidRPr="00834DE5">
        <w:rPr>
          <w:rFonts w:ascii="Times New Roman" w:hAnsi="Times New Roman" w:hint="eastAsia"/>
          <w:noProof/>
        </w:rPr>
        <w:t>各類</w:t>
      </w:r>
      <w:r w:rsidRPr="00834DE5">
        <w:rPr>
          <w:rFonts w:ascii="Times New Roman" w:hAnsi="Times New Roman"/>
          <w:noProof/>
        </w:rPr>
        <w:t>勞動基金</w:t>
      </w:r>
      <w:r w:rsidRPr="00834DE5">
        <w:rPr>
          <w:rFonts w:ascii="Times New Roman" w:hAnsi="Times New Roman" w:hint="eastAsia"/>
          <w:noProof/>
        </w:rPr>
        <w:t>及國保基金</w:t>
      </w:r>
      <w:r w:rsidRPr="00834DE5">
        <w:rPr>
          <w:rFonts w:ascii="Times New Roman" w:hAnsi="Times New Roman"/>
          <w:noProof/>
        </w:rPr>
        <w:t>整體已達</w:t>
      </w:r>
      <w:r w:rsidR="00540C26" w:rsidRPr="00834DE5">
        <w:rPr>
          <w:rFonts w:ascii="Times New Roman" w:hAnsi="Times New Roman" w:hint="eastAsia"/>
          <w:noProof/>
        </w:rPr>
        <w:t>新臺幣（下同）</w:t>
      </w:r>
      <w:r w:rsidRPr="00834DE5">
        <w:rPr>
          <w:rFonts w:ascii="Times New Roman" w:hAnsi="Times New Roman" w:hint="eastAsia"/>
          <w:noProof/>
        </w:rPr>
        <w:t>4.4</w:t>
      </w:r>
      <w:r w:rsidRPr="00834DE5">
        <w:rPr>
          <w:rFonts w:ascii="Times New Roman" w:hAnsi="Times New Roman" w:hint="eastAsia"/>
          <w:noProof/>
        </w:rPr>
        <w:t>兆元之規模</w:t>
      </w:r>
      <w:r w:rsidRPr="00834DE5">
        <w:rPr>
          <w:vertAlign w:val="superscript"/>
        </w:rPr>
        <w:footnoteReference w:id="1"/>
      </w:r>
      <w:r w:rsidRPr="00834DE5">
        <w:rPr>
          <w:rFonts w:ascii="Times New Roman" w:hAnsi="Times New Roman"/>
          <w:noProof/>
        </w:rPr>
        <w:t>，</w:t>
      </w:r>
      <w:r w:rsidRPr="00834DE5">
        <w:rPr>
          <w:rFonts w:ascii="Times New Roman" w:hAnsi="Times New Roman" w:hint="eastAsia"/>
          <w:noProof/>
        </w:rPr>
        <w:t>其</w:t>
      </w:r>
      <w:r w:rsidRPr="00834DE5">
        <w:rPr>
          <w:rFonts w:ascii="Times New Roman" w:hAnsi="Times New Roman"/>
          <w:noProof/>
        </w:rPr>
        <w:t>運用情形</w:t>
      </w:r>
      <w:r w:rsidRPr="00834DE5">
        <w:rPr>
          <w:rFonts w:ascii="Times New Roman" w:hAnsi="Times New Roman" w:hint="eastAsia"/>
          <w:noProof/>
        </w:rPr>
        <w:t>向</w:t>
      </w:r>
      <w:r w:rsidRPr="00834DE5">
        <w:rPr>
          <w:rFonts w:ascii="Times New Roman" w:hAnsi="Times New Roman"/>
          <w:noProof/>
        </w:rPr>
        <w:t>為社會大眾所關注</w:t>
      </w:r>
      <w:r w:rsidR="00F853AB" w:rsidRPr="00834DE5">
        <w:rPr>
          <w:rFonts w:ascii="Times New Roman" w:hAnsi="Times New Roman"/>
          <w:noProof/>
        </w:rPr>
        <w:t>，</w:t>
      </w:r>
      <w:r w:rsidR="00F853AB" w:rsidRPr="00834DE5">
        <w:rPr>
          <w:rFonts w:ascii="Times New Roman" w:hAnsi="Times New Roman"/>
          <w:lang w:eastAsia="zh-HK"/>
        </w:rPr>
        <w:t>各基金之成立時間</w:t>
      </w:r>
      <w:r w:rsidR="00CE55D8" w:rsidRPr="00834DE5">
        <w:rPr>
          <w:rFonts w:ascii="Times New Roman" w:hAnsi="Times New Roman" w:hint="eastAsia"/>
          <w:lang w:eastAsia="zh-HK"/>
        </w:rPr>
        <w:t>、規模</w:t>
      </w:r>
      <w:r w:rsidR="00F853AB" w:rsidRPr="00834DE5">
        <w:rPr>
          <w:rFonts w:ascii="Times New Roman" w:hAnsi="Times New Roman"/>
          <w:lang w:eastAsia="zh-HK"/>
        </w:rPr>
        <w:t>、投資</w:t>
      </w:r>
      <w:r w:rsidR="00F853AB" w:rsidRPr="00834DE5">
        <w:rPr>
          <w:rFonts w:ascii="Times New Roman" w:hAnsi="Times New Roman"/>
          <w:lang w:eastAsia="zh-HK"/>
        </w:rPr>
        <w:lastRenderedPageBreak/>
        <w:t>運用</w:t>
      </w:r>
      <w:r w:rsidR="00CE55D8" w:rsidRPr="00834DE5">
        <w:rPr>
          <w:rFonts w:ascii="Times New Roman" w:hAnsi="Times New Roman" w:hint="eastAsia"/>
          <w:lang w:eastAsia="zh-HK"/>
        </w:rPr>
        <w:t>法令</w:t>
      </w:r>
      <w:r w:rsidR="00F853AB" w:rsidRPr="00834DE5">
        <w:rPr>
          <w:rFonts w:ascii="Times New Roman" w:hAnsi="Times New Roman"/>
          <w:lang w:eastAsia="zh-HK"/>
        </w:rPr>
        <w:t>依據等，如表</w:t>
      </w:r>
      <w:r w:rsidR="00F853AB" w:rsidRPr="00834DE5">
        <w:rPr>
          <w:rFonts w:ascii="Times New Roman" w:hAnsi="Times New Roman"/>
        </w:rPr>
        <w:t>A1</w:t>
      </w:r>
      <w:r w:rsidRPr="00834DE5">
        <w:rPr>
          <w:rFonts w:ascii="Times New Roman" w:hAnsi="Times New Roman"/>
          <w:noProof/>
        </w:rPr>
        <w:t>。惟</w:t>
      </w:r>
      <w:r w:rsidR="00481561" w:rsidRPr="00834DE5">
        <w:rPr>
          <w:rFonts w:ascii="Times New Roman" w:hAnsi="Times New Roman"/>
          <w:noProof/>
        </w:rPr>
        <w:fldChar w:fldCharType="begin"/>
      </w:r>
      <w:r w:rsidR="00147169" w:rsidRPr="00834DE5">
        <w:rPr>
          <w:rFonts w:ascii="Times New Roman" w:hAnsi="Times New Roman"/>
          <w:noProof/>
        </w:rPr>
        <w:instrText xml:space="preserve"> MERGEFIELD </w:instrText>
      </w:r>
      <w:r w:rsidR="00147169" w:rsidRPr="00834DE5">
        <w:rPr>
          <w:rFonts w:ascii="Times New Roman" w:hAnsi="Times New Roman"/>
          <w:noProof/>
        </w:rPr>
        <w:instrText>案由</w:instrText>
      </w:r>
      <w:r w:rsidR="00147169" w:rsidRPr="00834DE5">
        <w:rPr>
          <w:rFonts w:ascii="Times New Roman" w:hAnsi="Times New Roman"/>
          <w:noProof/>
        </w:rPr>
        <w:instrText xml:space="preserve"> </w:instrText>
      </w:r>
      <w:r w:rsidR="00481561" w:rsidRPr="00834DE5">
        <w:rPr>
          <w:rFonts w:ascii="Times New Roman" w:hAnsi="Times New Roman"/>
          <w:noProof/>
        </w:rPr>
        <w:fldChar w:fldCharType="separate"/>
      </w:r>
      <w:r w:rsidR="00147169" w:rsidRPr="00834DE5">
        <w:rPr>
          <w:rFonts w:ascii="Times New Roman" w:hAnsi="Times New Roman"/>
          <w:noProof/>
        </w:rPr>
        <w:t>審計部</w:t>
      </w:r>
      <w:r w:rsidR="00147169" w:rsidRPr="00834DE5">
        <w:rPr>
          <w:rFonts w:ascii="Times New Roman" w:hAnsi="Times New Roman"/>
          <w:noProof/>
        </w:rPr>
        <w:t>106</w:t>
      </w:r>
      <w:r w:rsidR="00147169" w:rsidRPr="00834DE5">
        <w:rPr>
          <w:rFonts w:ascii="Times New Roman" w:hAnsi="Times New Roman"/>
          <w:noProof/>
        </w:rPr>
        <w:t>年度中央政府總決算審核報告</w:t>
      </w:r>
      <w:r w:rsidR="00147169" w:rsidRPr="00834DE5">
        <w:rPr>
          <w:rFonts w:ascii="Times New Roman" w:hAnsi="Times New Roman"/>
          <w:noProof/>
          <w:lang w:eastAsia="zh-HK"/>
        </w:rPr>
        <w:t>透露</w:t>
      </w:r>
      <w:r w:rsidR="00147169" w:rsidRPr="00834DE5">
        <w:rPr>
          <w:rFonts w:ascii="Times New Roman" w:hAnsi="Times New Roman"/>
          <w:noProof/>
        </w:rPr>
        <w:t>，運用局</w:t>
      </w:r>
      <w:r w:rsidR="00147169" w:rsidRPr="00834DE5">
        <w:rPr>
          <w:rFonts w:ascii="Times New Roman" w:hAnsi="Times New Roman"/>
          <w:noProof/>
        </w:rPr>
        <w:t>106</w:t>
      </w:r>
      <w:r w:rsidR="00147169" w:rsidRPr="00834DE5">
        <w:rPr>
          <w:rFonts w:ascii="Times New Roman" w:hAnsi="Times New Roman"/>
          <w:noProof/>
        </w:rPr>
        <w:t>年度經管各類勞動基金及國民年金保險基金</w:t>
      </w:r>
      <w:r w:rsidR="00872B66" w:rsidRPr="00834DE5">
        <w:rPr>
          <w:rFonts w:ascii="Times New Roman" w:hAnsi="Times New Roman" w:hint="eastAsia"/>
          <w:noProof/>
        </w:rPr>
        <w:t>固</w:t>
      </w:r>
      <w:r w:rsidR="00147169" w:rsidRPr="00834DE5">
        <w:rPr>
          <w:rFonts w:ascii="Times New Roman" w:hAnsi="Times New Roman"/>
          <w:noProof/>
        </w:rPr>
        <w:t>多已達預期收益率，惟各基金間有投資運用績效或資產配置項目運用績效未達同期間主要參考指標報酬率，以及</w:t>
      </w:r>
      <w:r w:rsidR="00147169" w:rsidRPr="00834DE5">
        <w:rPr>
          <w:rFonts w:ascii="Times New Roman" w:hAnsi="Times New Roman"/>
          <w:noProof/>
        </w:rPr>
        <w:t>5</w:t>
      </w:r>
      <w:r w:rsidR="00147169" w:rsidRPr="00834DE5">
        <w:rPr>
          <w:rFonts w:ascii="Times New Roman" w:hAnsi="Times New Roman"/>
          <w:noProof/>
        </w:rPr>
        <w:t>年投資績效低於部分</w:t>
      </w:r>
      <w:r w:rsidR="00147169" w:rsidRPr="00834DE5">
        <w:rPr>
          <w:rFonts w:ascii="Times New Roman" w:hAnsi="Times New Roman"/>
          <w:noProof/>
        </w:rPr>
        <w:t>OECD</w:t>
      </w:r>
      <w:r w:rsidR="00147169" w:rsidRPr="00834DE5">
        <w:rPr>
          <w:rFonts w:ascii="Times New Roman" w:hAnsi="Times New Roman"/>
          <w:noProof/>
        </w:rPr>
        <w:t>會員國</w:t>
      </w:r>
      <w:r w:rsidR="000C2765" w:rsidRPr="00834DE5">
        <w:rPr>
          <w:rStyle w:val="aff6"/>
          <w:rFonts w:ascii="Times New Roman" w:hAnsi="Times New Roman"/>
          <w:noProof/>
        </w:rPr>
        <w:footnoteReference w:id="2"/>
      </w:r>
      <w:r w:rsidR="00147169" w:rsidRPr="00834DE5">
        <w:rPr>
          <w:rFonts w:ascii="Times New Roman" w:hAnsi="Times New Roman"/>
          <w:noProof/>
        </w:rPr>
        <w:t>退休基金，暨間有國外投資部位仍以人工計算整體部位風險值。</w:t>
      </w:r>
      <w:r w:rsidR="00481561" w:rsidRPr="00834DE5">
        <w:rPr>
          <w:rFonts w:ascii="Times New Roman" w:hAnsi="Times New Roman"/>
          <w:noProof/>
        </w:rPr>
        <w:fldChar w:fldCharType="end"/>
      </w:r>
      <w:r w:rsidRPr="00834DE5">
        <w:rPr>
          <w:rFonts w:ascii="Times New Roman" w:hAnsi="Times New Roman"/>
          <w:noProof/>
        </w:rPr>
        <w:t>鑑於</w:t>
      </w:r>
      <w:r w:rsidRPr="00834DE5">
        <w:rPr>
          <w:rFonts w:ascii="Times New Roman" w:hAnsi="Times New Roman" w:hint="eastAsia"/>
          <w:noProof/>
        </w:rPr>
        <w:t>各基金長期穩健之收益，攸關勞工及國民之就業及退休生活福祉，</w:t>
      </w:r>
      <w:r w:rsidRPr="00834DE5">
        <w:rPr>
          <w:rFonts w:ascii="Times New Roman" w:hAnsi="Times New Roman"/>
          <w:noProof/>
        </w:rPr>
        <w:t>為瞭解</w:t>
      </w:r>
      <w:r w:rsidRPr="00834DE5">
        <w:rPr>
          <w:rFonts w:ascii="Times New Roman" w:hAnsi="Times New Roman" w:hint="eastAsia"/>
          <w:noProof/>
        </w:rPr>
        <w:t>各基金投資運用</w:t>
      </w:r>
      <w:r w:rsidRPr="00834DE5">
        <w:rPr>
          <w:rFonts w:ascii="Times New Roman" w:hAnsi="Times New Roman"/>
          <w:noProof/>
        </w:rPr>
        <w:t>現況及困境</w:t>
      </w:r>
      <w:r w:rsidRPr="00834DE5">
        <w:rPr>
          <w:rFonts w:ascii="Times New Roman" w:hAnsi="Times New Roman" w:hint="eastAsia"/>
          <w:noProof/>
        </w:rPr>
        <w:t>，以</w:t>
      </w:r>
      <w:r w:rsidRPr="00834DE5">
        <w:rPr>
          <w:rFonts w:ascii="Times New Roman" w:hAnsi="Times New Roman"/>
          <w:noProof/>
        </w:rPr>
        <w:t>提升勞工</w:t>
      </w:r>
      <w:r w:rsidRPr="00834DE5">
        <w:rPr>
          <w:rFonts w:ascii="Times New Roman" w:hAnsi="Times New Roman" w:hint="eastAsia"/>
          <w:noProof/>
        </w:rPr>
        <w:t>及國民</w:t>
      </w:r>
      <w:r w:rsidRPr="00834DE5">
        <w:rPr>
          <w:rFonts w:ascii="Times New Roman" w:hAnsi="Times New Roman"/>
          <w:noProof/>
        </w:rPr>
        <w:t>經濟生活保障，</w:t>
      </w:r>
      <w:r w:rsidRPr="00834DE5">
        <w:rPr>
          <w:rFonts w:ascii="Times New Roman" w:hAnsi="Times New Roman" w:hint="eastAsia"/>
          <w:noProof/>
        </w:rPr>
        <w:t>經</w:t>
      </w:r>
      <w:r w:rsidRPr="00834DE5">
        <w:rPr>
          <w:rFonts w:ascii="Times New Roman" w:hAnsi="Times New Roman"/>
          <w:noProof/>
        </w:rPr>
        <w:t>本院</w:t>
      </w:r>
      <w:r w:rsidR="001C7903" w:rsidRPr="00834DE5">
        <w:rPr>
          <w:rFonts w:ascii="Times New Roman" w:hAnsi="Times New Roman"/>
        </w:rPr>
        <w:t>財政及經濟</w:t>
      </w:r>
      <w:r w:rsidRPr="00834DE5">
        <w:rPr>
          <w:rFonts w:ascii="Times New Roman" w:hAnsi="Times New Roman" w:hint="eastAsia"/>
          <w:noProof/>
        </w:rPr>
        <w:t>委員會</w:t>
      </w:r>
      <w:r w:rsidRPr="00834DE5">
        <w:rPr>
          <w:rFonts w:hint="eastAsia"/>
          <w:szCs w:val="32"/>
        </w:rPr>
        <w:t>決議推派</w:t>
      </w:r>
      <w:r w:rsidR="00E71B8A" w:rsidRPr="00834DE5">
        <w:rPr>
          <w:rFonts w:ascii="Times New Roman" w:hAnsi="Times New Roman"/>
        </w:rPr>
        <w:t>陳小紅、王美玉及章仁香</w:t>
      </w:r>
      <w:r w:rsidR="00E71B8A" w:rsidRPr="00834DE5">
        <w:rPr>
          <w:rFonts w:ascii="Times New Roman" w:hAnsi="Times New Roman" w:hint="eastAsia"/>
          <w:lang w:eastAsia="zh-HK"/>
        </w:rPr>
        <w:t>等</w:t>
      </w:r>
      <w:r w:rsidR="00E71B8A" w:rsidRPr="00834DE5">
        <w:rPr>
          <w:rFonts w:ascii="Times New Roman" w:hAnsi="Times New Roman" w:hint="eastAsia"/>
        </w:rPr>
        <w:t>三位</w:t>
      </w:r>
      <w:r w:rsidR="00E71B8A" w:rsidRPr="00834DE5">
        <w:rPr>
          <w:rFonts w:ascii="Times New Roman" w:hAnsi="Times New Roman"/>
        </w:rPr>
        <w:t>委員</w:t>
      </w:r>
      <w:r w:rsidRPr="00834DE5">
        <w:rPr>
          <w:rFonts w:hint="eastAsia"/>
          <w:szCs w:val="32"/>
        </w:rPr>
        <w:t>進行</w:t>
      </w:r>
      <w:r w:rsidRPr="00834DE5">
        <w:rPr>
          <w:rFonts w:ascii="Times New Roman" w:hAnsi="Times New Roman"/>
          <w:noProof/>
        </w:rPr>
        <w:t>調查以</w:t>
      </w:r>
      <w:r w:rsidRPr="00834DE5">
        <w:rPr>
          <w:rFonts w:ascii="Times New Roman" w:hAnsi="Times New Roman" w:hint="eastAsia"/>
          <w:noProof/>
        </w:rPr>
        <w:t>明</w:t>
      </w:r>
      <w:r w:rsidR="00872B66" w:rsidRPr="00834DE5">
        <w:rPr>
          <w:rFonts w:ascii="Times New Roman" w:hAnsi="Times New Roman" w:hint="eastAsia"/>
          <w:noProof/>
        </w:rPr>
        <w:t>究竟</w:t>
      </w:r>
      <w:r w:rsidRPr="00834DE5">
        <w:rPr>
          <w:rFonts w:ascii="Times New Roman" w:hAnsi="Times New Roman"/>
          <w:noProof/>
        </w:rPr>
        <w:t>。</w:t>
      </w:r>
      <w:bookmarkEnd w:id="79"/>
      <w:bookmarkEnd w:id="80"/>
      <w:bookmarkEnd w:id="81"/>
      <w:bookmarkEnd w:id="82"/>
    </w:p>
    <w:p w:rsidR="00F853AB" w:rsidRPr="00834DE5" w:rsidRDefault="00F853AB" w:rsidP="00F853AB">
      <w:pPr>
        <w:pStyle w:val="4"/>
        <w:numPr>
          <w:ilvl w:val="0"/>
          <w:numId w:val="0"/>
        </w:numPr>
        <w:spacing w:line="360" w:lineRule="exact"/>
        <w:ind w:rightChars="16" w:right="54"/>
        <w:jc w:val="center"/>
        <w:rPr>
          <w:rFonts w:ascii="Times New Roman" w:hAnsi="Times New Roman"/>
          <w:b/>
          <w:sz w:val="28"/>
          <w:szCs w:val="28"/>
        </w:rPr>
      </w:pPr>
      <w:bookmarkStart w:id="83" w:name="_Toc17125633"/>
      <w:r w:rsidRPr="00834DE5">
        <w:rPr>
          <w:rFonts w:ascii="Times New Roman" w:hAnsi="Times New Roman"/>
          <w:b/>
          <w:sz w:val="28"/>
          <w:szCs w:val="28"/>
        </w:rPr>
        <w:t>表</w:t>
      </w:r>
      <w:r w:rsidRPr="00834DE5">
        <w:rPr>
          <w:rFonts w:ascii="Times New Roman" w:hAnsi="Times New Roman"/>
          <w:b/>
          <w:sz w:val="28"/>
          <w:szCs w:val="28"/>
        </w:rPr>
        <w:t xml:space="preserve">A1 </w:t>
      </w:r>
      <w:r w:rsidRPr="00834DE5">
        <w:rPr>
          <w:rFonts w:ascii="Times New Roman" w:hAnsi="Times New Roman" w:hint="eastAsia"/>
          <w:b/>
          <w:sz w:val="28"/>
          <w:szCs w:val="28"/>
        </w:rPr>
        <w:t>各</w:t>
      </w:r>
      <w:r w:rsidRPr="00834DE5">
        <w:rPr>
          <w:rFonts w:ascii="Times New Roman" w:hAnsi="Times New Roman"/>
          <w:b/>
          <w:sz w:val="28"/>
          <w:szCs w:val="28"/>
        </w:rPr>
        <w:t>勞</w:t>
      </w:r>
      <w:r w:rsidRPr="00834DE5">
        <w:rPr>
          <w:rFonts w:ascii="Times New Roman" w:hAnsi="Times New Roman" w:hint="eastAsia"/>
          <w:b/>
          <w:sz w:val="28"/>
          <w:szCs w:val="28"/>
        </w:rPr>
        <w:t>動基金及國保基金</w:t>
      </w:r>
      <w:r w:rsidRPr="00834DE5">
        <w:rPr>
          <w:rFonts w:ascii="Times New Roman" w:hAnsi="Times New Roman"/>
          <w:b/>
          <w:sz w:val="28"/>
          <w:szCs w:val="28"/>
        </w:rPr>
        <w:t>概況</w:t>
      </w:r>
      <w:r w:rsidRPr="00834DE5">
        <w:rPr>
          <w:rFonts w:ascii="Times New Roman" w:hAnsi="Times New Roman" w:hint="eastAsia"/>
          <w:b/>
          <w:sz w:val="28"/>
          <w:szCs w:val="28"/>
        </w:rPr>
        <w:t>一覽表</w:t>
      </w:r>
    </w:p>
    <w:p w:rsidR="00F853AB" w:rsidRPr="00834DE5" w:rsidRDefault="00F853AB" w:rsidP="00AC1B1D">
      <w:pPr>
        <w:pStyle w:val="3"/>
        <w:numPr>
          <w:ilvl w:val="0"/>
          <w:numId w:val="0"/>
        </w:numPr>
        <w:spacing w:line="320" w:lineRule="exact"/>
        <w:ind w:left="1361"/>
        <w:jc w:val="right"/>
        <w:rPr>
          <w:sz w:val="24"/>
          <w:szCs w:val="24"/>
        </w:rPr>
      </w:pPr>
      <w:bookmarkStart w:id="84" w:name="_Toc17819207"/>
      <w:bookmarkStart w:id="85" w:name="_Toc17899247"/>
      <w:bookmarkStart w:id="86" w:name="_Toc17967735"/>
      <w:r w:rsidRPr="00834DE5">
        <w:rPr>
          <w:rFonts w:hint="eastAsia"/>
          <w:sz w:val="24"/>
          <w:szCs w:val="24"/>
          <w:lang w:eastAsia="zh-HK"/>
        </w:rPr>
        <w:t>單位：億元</w:t>
      </w:r>
      <w:bookmarkEnd w:id="84"/>
      <w:bookmarkEnd w:id="85"/>
      <w:bookmarkEnd w:id="86"/>
    </w:p>
    <w:tbl>
      <w:tblPr>
        <w:tblStyle w:val="afd"/>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11"/>
        <w:gridCol w:w="1085"/>
        <w:gridCol w:w="1671"/>
        <w:gridCol w:w="3180"/>
        <w:gridCol w:w="1173"/>
      </w:tblGrid>
      <w:tr w:rsidR="00834DE5" w:rsidRPr="00834DE5" w:rsidTr="00AC1B1D">
        <w:trPr>
          <w:trHeight w:val="455"/>
          <w:tblHeader/>
        </w:trPr>
        <w:tc>
          <w:tcPr>
            <w:tcW w:w="1658" w:type="dxa"/>
            <w:shd w:val="clear" w:color="auto" w:fill="DAEEF3" w:themeFill="accent5" w:themeFillTint="33"/>
            <w:vAlign w:val="center"/>
          </w:tcPr>
          <w:p w:rsidR="00F853AB" w:rsidRPr="00834DE5" w:rsidRDefault="00F853AB" w:rsidP="00AC1B1D">
            <w:pPr>
              <w:pStyle w:val="3"/>
              <w:numPr>
                <w:ilvl w:val="0"/>
                <w:numId w:val="0"/>
              </w:numPr>
              <w:jc w:val="center"/>
              <w:rPr>
                <w:b/>
                <w:sz w:val="24"/>
                <w:szCs w:val="24"/>
              </w:rPr>
            </w:pPr>
            <w:bookmarkStart w:id="87" w:name="_Toc17819208"/>
            <w:bookmarkStart w:id="88" w:name="_Toc17899248"/>
            <w:bookmarkStart w:id="89" w:name="_Toc17967736"/>
            <w:r w:rsidRPr="00834DE5">
              <w:rPr>
                <w:rFonts w:hint="eastAsia"/>
                <w:b/>
                <w:sz w:val="24"/>
                <w:szCs w:val="24"/>
                <w:lang w:eastAsia="zh-HK"/>
              </w:rPr>
              <w:t>基金別</w:t>
            </w:r>
            <w:bookmarkEnd w:id="87"/>
            <w:bookmarkEnd w:id="88"/>
            <w:bookmarkEnd w:id="89"/>
          </w:p>
        </w:tc>
        <w:tc>
          <w:tcPr>
            <w:tcW w:w="1111" w:type="dxa"/>
            <w:shd w:val="clear" w:color="auto" w:fill="DAEEF3" w:themeFill="accent5" w:themeFillTint="33"/>
            <w:vAlign w:val="center"/>
          </w:tcPr>
          <w:p w:rsidR="00F853AB" w:rsidRPr="00834DE5" w:rsidRDefault="00F853AB" w:rsidP="00AC1B1D">
            <w:pPr>
              <w:pStyle w:val="3"/>
              <w:numPr>
                <w:ilvl w:val="0"/>
                <w:numId w:val="0"/>
              </w:numPr>
              <w:ind w:leftChars="-31" w:left="-105" w:rightChars="-30" w:right="-102"/>
              <w:jc w:val="center"/>
              <w:rPr>
                <w:b/>
                <w:sz w:val="24"/>
                <w:szCs w:val="24"/>
              </w:rPr>
            </w:pPr>
            <w:bookmarkStart w:id="90" w:name="_Toc17819209"/>
            <w:bookmarkStart w:id="91" w:name="_Toc17899249"/>
            <w:bookmarkStart w:id="92" w:name="_Toc17967737"/>
            <w:r w:rsidRPr="00834DE5">
              <w:rPr>
                <w:rFonts w:hint="eastAsia"/>
                <w:b/>
                <w:sz w:val="24"/>
                <w:szCs w:val="24"/>
                <w:lang w:eastAsia="zh-HK"/>
              </w:rPr>
              <w:t>成立時間</w:t>
            </w:r>
            <w:bookmarkEnd w:id="90"/>
            <w:bookmarkEnd w:id="91"/>
            <w:bookmarkEnd w:id="92"/>
          </w:p>
        </w:tc>
        <w:tc>
          <w:tcPr>
            <w:tcW w:w="1711" w:type="dxa"/>
            <w:shd w:val="clear" w:color="auto" w:fill="DAEEF3" w:themeFill="accent5" w:themeFillTint="33"/>
            <w:vAlign w:val="center"/>
          </w:tcPr>
          <w:p w:rsidR="00F853AB" w:rsidRPr="00834DE5" w:rsidRDefault="00F853AB" w:rsidP="00AC1B1D">
            <w:pPr>
              <w:pStyle w:val="3"/>
              <w:numPr>
                <w:ilvl w:val="0"/>
                <w:numId w:val="0"/>
              </w:numPr>
              <w:ind w:leftChars="-28" w:left="-95" w:rightChars="-26" w:right="-88"/>
              <w:jc w:val="center"/>
              <w:rPr>
                <w:b/>
                <w:sz w:val="24"/>
                <w:szCs w:val="24"/>
              </w:rPr>
            </w:pPr>
            <w:bookmarkStart w:id="93" w:name="_Toc17819210"/>
            <w:bookmarkStart w:id="94" w:name="_Toc17899250"/>
            <w:bookmarkStart w:id="95" w:name="_Toc17967738"/>
            <w:r w:rsidRPr="00834DE5">
              <w:rPr>
                <w:rFonts w:hint="eastAsia"/>
                <w:b/>
                <w:sz w:val="24"/>
                <w:szCs w:val="24"/>
                <w:lang w:eastAsia="zh-HK"/>
              </w:rPr>
              <w:t>基</w:t>
            </w:r>
            <w:r w:rsidRPr="00834DE5">
              <w:rPr>
                <w:rFonts w:hint="eastAsia"/>
                <w:b/>
                <w:sz w:val="24"/>
                <w:szCs w:val="24"/>
              </w:rPr>
              <w:t>金</w:t>
            </w:r>
            <w:r w:rsidRPr="00834DE5">
              <w:rPr>
                <w:rFonts w:hint="eastAsia"/>
                <w:b/>
                <w:sz w:val="24"/>
                <w:szCs w:val="24"/>
                <w:lang w:eastAsia="zh-HK"/>
              </w:rPr>
              <w:t>目的</w:t>
            </w:r>
            <w:bookmarkEnd w:id="93"/>
            <w:bookmarkEnd w:id="94"/>
            <w:bookmarkEnd w:id="95"/>
          </w:p>
        </w:tc>
        <w:tc>
          <w:tcPr>
            <w:tcW w:w="3275" w:type="dxa"/>
            <w:shd w:val="clear" w:color="auto" w:fill="DAEEF3" w:themeFill="accent5" w:themeFillTint="33"/>
            <w:vAlign w:val="center"/>
          </w:tcPr>
          <w:p w:rsidR="00F853AB" w:rsidRPr="00834DE5" w:rsidRDefault="00F853AB" w:rsidP="00AC1B1D">
            <w:pPr>
              <w:pStyle w:val="3"/>
              <w:numPr>
                <w:ilvl w:val="0"/>
                <w:numId w:val="0"/>
              </w:numPr>
              <w:ind w:leftChars="-28" w:left="-95" w:rightChars="-26" w:right="-88"/>
              <w:jc w:val="center"/>
              <w:rPr>
                <w:b/>
                <w:sz w:val="24"/>
                <w:szCs w:val="24"/>
              </w:rPr>
            </w:pPr>
            <w:bookmarkStart w:id="96" w:name="_Toc17819211"/>
            <w:bookmarkStart w:id="97" w:name="_Toc17899251"/>
            <w:bookmarkStart w:id="98" w:name="_Toc17967739"/>
            <w:r w:rsidRPr="00834DE5">
              <w:rPr>
                <w:rFonts w:hint="eastAsia"/>
                <w:b/>
                <w:sz w:val="24"/>
                <w:szCs w:val="24"/>
                <w:lang w:eastAsia="zh-HK"/>
              </w:rPr>
              <w:t>投資依據</w:t>
            </w:r>
            <w:bookmarkEnd w:id="96"/>
            <w:bookmarkEnd w:id="97"/>
            <w:bookmarkEnd w:id="98"/>
          </w:p>
        </w:tc>
        <w:tc>
          <w:tcPr>
            <w:tcW w:w="1176" w:type="dxa"/>
            <w:shd w:val="clear" w:color="auto" w:fill="DAEEF3" w:themeFill="accent5" w:themeFillTint="33"/>
            <w:vAlign w:val="center"/>
          </w:tcPr>
          <w:p w:rsidR="00F853AB" w:rsidRPr="00834DE5" w:rsidRDefault="00F853AB" w:rsidP="00AC1B1D">
            <w:pPr>
              <w:pStyle w:val="3"/>
              <w:numPr>
                <w:ilvl w:val="0"/>
                <w:numId w:val="0"/>
              </w:numPr>
              <w:ind w:leftChars="-28" w:left="-95" w:rightChars="-28" w:right="-95"/>
              <w:jc w:val="center"/>
              <w:rPr>
                <w:b/>
                <w:sz w:val="24"/>
                <w:szCs w:val="24"/>
              </w:rPr>
            </w:pPr>
            <w:bookmarkStart w:id="99" w:name="_Toc17819212"/>
            <w:bookmarkStart w:id="100" w:name="_Toc17899252"/>
            <w:bookmarkStart w:id="101" w:name="_Toc17967740"/>
            <w:r w:rsidRPr="00834DE5">
              <w:rPr>
                <w:rFonts w:hint="eastAsia"/>
                <w:b/>
                <w:sz w:val="24"/>
                <w:szCs w:val="24"/>
                <w:lang w:eastAsia="zh-HK"/>
              </w:rPr>
              <w:t>基</w:t>
            </w:r>
            <w:r w:rsidRPr="00834DE5">
              <w:rPr>
                <w:rFonts w:hint="eastAsia"/>
                <w:b/>
                <w:sz w:val="24"/>
                <w:szCs w:val="24"/>
              </w:rPr>
              <w:t>金</w:t>
            </w:r>
            <w:r w:rsidRPr="00834DE5">
              <w:rPr>
                <w:rFonts w:hint="eastAsia"/>
                <w:b/>
                <w:sz w:val="24"/>
                <w:szCs w:val="24"/>
                <w:lang w:eastAsia="zh-HK"/>
              </w:rPr>
              <w:t>規模</w:t>
            </w:r>
            <w:bookmarkEnd w:id="99"/>
            <w:bookmarkEnd w:id="100"/>
            <w:bookmarkEnd w:id="101"/>
          </w:p>
        </w:tc>
      </w:tr>
      <w:tr w:rsidR="00834DE5" w:rsidRPr="00834DE5" w:rsidTr="00AC1B1D">
        <w:tc>
          <w:tcPr>
            <w:tcW w:w="1658" w:type="dxa"/>
            <w:vAlign w:val="center"/>
          </w:tcPr>
          <w:p w:rsidR="00AC1B1D" w:rsidRPr="00834DE5" w:rsidRDefault="00AC1B1D" w:rsidP="00900950">
            <w:pPr>
              <w:pStyle w:val="3"/>
              <w:numPr>
                <w:ilvl w:val="0"/>
                <w:numId w:val="0"/>
              </w:numPr>
              <w:spacing w:beforeLines="25" w:before="114" w:afterLines="25" w:after="114" w:line="260" w:lineRule="exact"/>
              <w:jc w:val="center"/>
              <w:rPr>
                <w:rFonts w:ascii="Times New Roman" w:hAnsi="Times New Roman"/>
                <w:b/>
                <w:sz w:val="24"/>
                <w:szCs w:val="24"/>
              </w:rPr>
            </w:pPr>
            <w:bookmarkStart w:id="102" w:name="_Toc17819223"/>
            <w:bookmarkStart w:id="103" w:name="_Toc17899253"/>
            <w:bookmarkStart w:id="104" w:name="_Toc17967741"/>
            <w:r w:rsidRPr="00834DE5">
              <w:rPr>
                <w:rFonts w:ascii="Times New Roman" w:hAnsi="Times New Roman"/>
                <w:b/>
                <w:noProof/>
                <w:sz w:val="24"/>
                <w:szCs w:val="24"/>
              </w:rPr>
              <w:t>勞保基金</w:t>
            </w:r>
            <w:bookmarkEnd w:id="102"/>
            <w:bookmarkEnd w:id="103"/>
            <w:bookmarkEnd w:id="104"/>
          </w:p>
        </w:tc>
        <w:tc>
          <w:tcPr>
            <w:tcW w:w="1111" w:type="dxa"/>
            <w:vAlign w:val="center"/>
          </w:tcPr>
          <w:p w:rsidR="00AC1B1D" w:rsidRPr="00834DE5" w:rsidRDefault="00AC1B1D" w:rsidP="00900950">
            <w:pPr>
              <w:pStyle w:val="3"/>
              <w:numPr>
                <w:ilvl w:val="0"/>
                <w:numId w:val="0"/>
              </w:numPr>
              <w:spacing w:line="260" w:lineRule="exact"/>
              <w:jc w:val="center"/>
              <w:rPr>
                <w:rFonts w:ascii="Times New Roman" w:hAnsi="Times New Roman"/>
                <w:sz w:val="24"/>
                <w:szCs w:val="24"/>
              </w:rPr>
            </w:pPr>
            <w:bookmarkStart w:id="105" w:name="_Toc17819224"/>
            <w:bookmarkStart w:id="106" w:name="_Toc17899254"/>
            <w:bookmarkStart w:id="107" w:name="_Toc17967742"/>
            <w:r w:rsidRPr="00834DE5">
              <w:rPr>
                <w:rFonts w:ascii="Times New Roman" w:hAnsi="Times New Roman"/>
                <w:sz w:val="24"/>
                <w:szCs w:val="24"/>
              </w:rPr>
              <w:t>39</w:t>
            </w:r>
            <w:r w:rsidRPr="00834DE5">
              <w:rPr>
                <w:rFonts w:ascii="Times New Roman" w:hAnsi="Times New Roman"/>
                <w:sz w:val="24"/>
                <w:szCs w:val="24"/>
                <w:lang w:eastAsia="zh-HK"/>
              </w:rPr>
              <w:t>年</w:t>
            </w:r>
            <w:bookmarkEnd w:id="105"/>
            <w:bookmarkEnd w:id="106"/>
            <w:bookmarkEnd w:id="107"/>
          </w:p>
        </w:tc>
        <w:tc>
          <w:tcPr>
            <w:tcW w:w="1711" w:type="dxa"/>
            <w:vAlign w:val="center"/>
          </w:tcPr>
          <w:p w:rsidR="00AC1B1D" w:rsidRPr="00834DE5" w:rsidRDefault="00AC1B1D" w:rsidP="00900950">
            <w:pPr>
              <w:pStyle w:val="3"/>
              <w:numPr>
                <w:ilvl w:val="0"/>
                <w:numId w:val="0"/>
              </w:numPr>
              <w:spacing w:line="260" w:lineRule="exact"/>
              <w:rPr>
                <w:rFonts w:ascii="Times New Roman" w:hAnsi="Times New Roman"/>
                <w:sz w:val="24"/>
                <w:szCs w:val="24"/>
              </w:rPr>
            </w:pPr>
            <w:bookmarkStart w:id="108" w:name="_Toc17819225"/>
            <w:bookmarkStart w:id="109" w:name="_Toc17899255"/>
            <w:bookmarkStart w:id="110" w:name="_Toc17967743"/>
            <w:r w:rsidRPr="00834DE5">
              <w:rPr>
                <w:rFonts w:ascii="Times New Roman" w:hAnsi="Times New Roman"/>
                <w:sz w:val="24"/>
                <w:szCs w:val="24"/>
              </w:rPr>
              <w:t>提供</w:t>
            </w:r>
            <w:r w:rsidRPr="00834DE5">
              <w:rPr>
                <w:rFonts w:ascii="Times New Roman" w:hAnsi="Times New Roman"/>
                <w:sz w:val="24"/>
                <w:szCs w:val="24"/>
                <w:lang w:eastAsia="zh-HK"/>
              </w:rPr>
              <w:t>勞工</w:t>
            </w:r>
            <w:r w:rsidRPr="00834DE5">
              <w:rPr>
                <w:rFonts w:ascii="Times New Roman" w:hAnsi="Times New Roman"/>
                <w:sz w:val="24"/>
                <w:szCs w:val="24"/>
              </w:rPr>
              <w:t>生育、傷病、殘廢、老年、死亡及職災醫療給付</w:t>
            </w:r>
            <w:bookmarkEnd w:id="108"/>
            <w:bookmarkEnd w:id="109"/>
            <w:bookmarkEnd w:id="110"/>
          </w:p>
        </w:tc>
        <w:tc>
          <w:tcPr>
            <w:tcW w:w="3275" w:type="dxa"/>
            <w:vAlign w:val="center"/>
          </w:tcPr>
          <w:p w:rsidR="00AC1B1D" w:rsidRPr="00834DE5" w:rsidRDefault="00AC1B1D" w:rsidP="00900950">
            <w:pPr>
              <w:pStyle w:val="3"/>
              <w:numPr>
                <w:ilvl w:val="0"/>
                <w:numId w:val="0"/>
              </w:numPr>
              <w:spacing w:line="260" w:lineRule="exact"/>
              <w:jc w:val="left"/>
              <w:rPr>
                <w:rFonts w:ascii="Times New Roman" w:hAnsi="Times New Roman"/>
                <w:sz w:val="22"/>
                <w:szCs w:val="22"/>
              </w:rPr>
            </w:pPr>
            <w:bookmarkStart w:id="111" w:name="_Toc17819226"/>
            <w:bookmarkStart w:id="112" w:name="_Toc17899256"/>
            <w:bookmarkStart w:id="113" w:name="_Toc17967744"/>
            <w:r w:rsidRPr="00834DE5">
              <w:rPr>
                <w:rFonts w:ascii="Times New Roman" w:hAnsi="Times New Roman"/>
                <w:sz w:val="22"/>
                <w:szCs w:val="22"/>
              </w:rPr>
              <w:t>「勞工保險條例」、「勞工保險基金管理及運用辦法」、「勞動基金運用作業要點」</w:t>
            </w:r>
            <w:bookmarkEnd w:id="111"/>
            <w:bookmarkEnd w:id="112"/>
            <w:bookmarkEnd w:id="113"/>
          </w:p>
        </w:tc>
        <w:tc>
          <w:tcPr>
            <w:tcW w:w="1176" w:type="dxa"/>
            <w:vAlign w:val="center"/>
          </w:tcPr>
          <w:p w:rsidR="00AC1B1D" w:rsidRPr="00834DE5" w:rsidRDefault="00AC1B1D" w:rsidP="00900950">
            <w:pPr>
              <w:pStyle w:val="3"/>
              <w:numPr>
                <w:ilvl w:val="0"/>
                <w:numId w:val="0"/>
              </w:numPr>
              <w:spacing w:line="260" w:lineRule="exact"/>
              <w:ind w:rightChars="51" w:right="173"/>
              <w:jc w:val="right"/>
              <w:rPr>
                <w:rFonts w:ascii="Times New Roman" w:hAnsi="Times New Roman"/>
                <w:sz w:val="24"/>
                <w:szCs w:val="24"/>
              </w:rPr>
            </w:pPr>
            <w:bookmarkStart w:id="114" w:name="_Toc17819227"/>
            <w:bookmarkStart w:id="115" w:name="_Toc17899257"/>
            <w:bookmarkStart w:id="116" w:name="_Toc17967745"/>
            <w:r w:rsidRPr="00834DE5">
              <w:rPr>
                <w:rFonts w:ascii="Times New Roman" w:hAnsi="Times New Roman"/>
                <w:sz w:val="24"/>
                <w:szCs w:val="24"/>
              </w:rPr>
              <w:t>6,860</w:t>
            </w:r>
            <w:bookmarkEnd w:id="114"/>
            <w:bookmarkEnd w:id="115"/>
            <w:bookmarkEnd w:id="116"/>
          </w:p>
        </w:tc>
      </w:tr>
      <w:tr w:rsidR="00834DE5" w:rsidRPr="00834DE5" w:rsidTr="00AC1B1D">
        <w:tc>
          <w:tcPr>
            <w:tcW w:w="1658" w:type="dxa"/>
            <w:vAlign w:val="center"/>
          </w:tcPr>
          <w:p w:rsidR="00AC1B1D" w:rsidRPr="00834DE5" w:rsidRDefault="00AC1B1D" w:rsidP="00900950">
            <w:pPr>
              <w:pStyle w:val="3"/>
              <w:numPr>
                <w:ilvl w:val="0"/>
                <w:numId w:val="0"/>
              </w:numPr>
              <w:spacing w:beforeLines="25" w:before="114" w:afterLines="25" w:after="114" w:line="260" w:lineRule="exact"/>
              <w:ind w:leftChars="-32" w:left="-109" w:rightChars="-28" w:right="-95"/>
              <w:jc w:val="center"/>
              <w:rPr>
                <w:rFonts w:ascii="Times New Roman" w:hAnsi="Times New Roman"/>
                <w:b/>
                <w:sz w:val="24"/>
                <w:szCs w:val="24"/>
              </w:rPr>
            </w:pPr>
            <w:bookmarkStart w:id="117" w:name="_Toc17819218"/>
            <w:bookmarkStart w:id="118" w:name="_Toc17899258"/>
            <w:bookmarkStart w:id="119" w:name="_Toc17967746"/>
            <w:r w:rsidRPr="00834DE5">
              <w:rPr>
                <w:rFonts w:ascii="Times New Roman" w:hAnsi="Times New Roman"/>
                <w:b/>
                <w:noProof/>
                <w:sz w:val="24"/>
                <w:szCs w:val="24"/>
              </w:rPr>
              <w:t>舊制勞退基金</w:t>
            </w:r>
            <w:bookmarkEnd w:id="117"/>
            <w:bookmarkEnd w:id="118"/>
            <w:bookmarkEnd w:id="119"/>
          </w:p>
        </w:tc>
        <w:tc>
          <w:tcPr>
            <w:tcW w:w="1111" w:type="dxa"/>
            <w:vAlign w:val="center"/>
          </w:tcPr>
          <w:p w:rsidR="00AC1B1D" w:rsidRPr="00834DE5" w:rsidRDefault="00AC1B1D" w:rsidP="00900950">
            <w:pPr>
              <w:pStyle w:val="3"/>
              <w:numPr>
                <w:ilvl w:val="0"/>
                <w:numId w:val="0"/>
              </w:numPr>
              <w:spacing w:line="260" w:lineRule="exact"/>
              <w:jc w:val="center"/>
              <w:rPr>
                <w:rFonts w:ascii="Times New Roman" w:hAnsi="Times New Roman"/>
                <w:sz w:val="24"/>
                <w:szCs w:val="24"/>
              </w:rPr>
            </w:pPr>
            <w:bookmarkStart w:id="120" w:name="_Toc17819219"/>
            <w:bookmarkStart w:id="121" w:name="_Toc17899259"/>
            <w:bookmarkStart w:id="122" w:name="_Toc17967747"/>
            <w:r w:rsidRPr="00834DE5">
              <w:rPr>
                <w:rFonts w:ascii="Times New Roman" w:hAnsi="Times New Roman"/>
                <w:sz w:val="24"/>
                <w:szCs w:val="24"/>
              </w:rPr>
              <w:t>73</w:t>
            </w:r>
            <w:r w:rsidRPr="00834DE5">
              <w:rPr>
                <w:rFonts w:ascii="Times New Roman" w:hAnsi="Times New Roman"/>
                <w:sz w:val="24"/>
                <w:szCs w:val="24"/>
                <w:lang w:eastAsia="zh-HK"/>
              </w:rPr>
              <w:t>年</w:t>
            </w:r>
            <w:bookmarkEnd w:id="120"/>
            <w:bookmarkEnd w:id="121"/>
            <w:bookmarkEnd w:id="122"/>
          </w:p>
        </w:tc>
        <w:tc>
          <w:tcPr>
            <w:tcW w:w="1711" w:type="dxa"/>
            <w:vAlign w:val="center"/>
          </w:tcPr>
          <w:p w:rsidR="00AC1B1D" w:rsidRPr="00834DE5" w:rsidRDefault="00AC1B1D" w:rsidP="00900950">
            <w:pPr>
              <w:pStyle w:val="3"/>
              <w:numPr>
                <w:ilvl w:val="0"/>
                <w:numId w:val="0"/>
              </w:numPr>
              <w:spacing w:line="260" w:lineRule="exact"/>
              <w:rPr>
                <w:rFonts w:ascii="Times New Roman" w:hAnsi="Times New Roman"/>
                <w:sz w:val="24"/>
                <w:szCs w:val="24"/>
              </w:rPr>
            </w:pPr>
            <w:bookmarkStart w:id="123" w:name="_Toc17819220"/>
            <w:bookmarkStart w:id="124" w:name="_Toc17899260"/>
            <w:bookmarkStart w:id="125" w:name="_Toc17967748"/>
            <w:r w:rsidRPr="00834DE5">
              <w:rPr>
                <w:rFonts w:ascii="Times New Roman" w:hAnsi="Times New Roman"/>
                <w:sz w:val="24"/>
                <w:szCs w:val="24"/>
                <w:lang w:eastAsia="zh-HK"/>
              </w:rPr>
              <w:t>保障勞工退休生活</w:t>
            </w:r>
            <w:bookmarkEnd w:id="123"/>
            <w:bookmarkEnd w:id="124"/>
            <w:bookmarkEnd w:id="125"/>
          </w:p>
        </w:tc>
        <w:tc>
          <w:tcPr>
            <w:tcW w:w="3275" w:type="dxa"/>
            <w:vAlign w:val="center"/>
          </w:tcPr>
          <w:p w:rsidR="00AC1B1D" w:rsidRPr="00834DE5" w:rsidRDefault="00AC1B1D" w:rsidP="00900950">
            <w:pPr>
              <w:pStyle w:val="3"/>
              <w:numPr>
                <w:ilvl w:val="0"/>
                <w:numId w:val="0"/>
              </w:numPr>
              <w:spacing w:line="260" w:lineRule="exact"/>
              <w:jc w:val="left"/>
              <w:rPr>
                <w:rFonts w:ascii="Times New Roman" w:hAnsi="Times New Roman"/>
                <w:sz w:val="22"/>
                <w:szCs w:val="22"/>
              </w:rPr>
            </w:pPr>
            <w:bookmarkStart w:id="126" w:name="_Toc17819221"/>
            <w:bookmarkStart w:id="127" w:name="_Toc17899261"/>
            <w:bookmarkStart w:id="128" w:name="_Toc17967749"/>
            <w:r w:rsidRPr="00834DE5">
              <w:rPr>
                <w:rFonts w:ascii="Times New Roman" w:hAnsi="Times New Roman"/>
                <w:sz w:val="22"/>
                <w:szCs w:val="22"/>
              </w:rPr>
              <w:t>「勞動基準法」、「勞工退休基金收支保管及運用辦法」、「勞動基金運用作業要點」</w:t>
            </w:r>
            <w:bookmarkEnd w:id="126"/>
            <w:bookmarkEnd w:id="127"/>
            <w:bookmarkEnd w:id="128"/>
          </w:p>
        </w:tc>
        <w:tc>
          <w:tcPr>
            <w:tcW w:w="1176" w:type="dxa"/>
            <w:vAlign w:val="center"/>
          </w:tcPr>
          <w:p w:rsidR="00AC1B1D" w:rsidRPr="00834DE5" w:rsidRDefault="00AC1B1D" w:rsidP="00900950">
            <w:pPr>
              <w:pStyle w:val="3"/>
              <w:numPr>
                <w:ilvl w:val="0"/>
                <w:numId w:val="0"/>
              </w:numPr>
              <w:spacing w:line="260" w:lineRule="exact"/>
              <w:ind w:rightChars="51" w:right="173"/>
              <w:jc w:val="right"/>
              <w:rPr>
                <w:rFonts w:ascii="Times New Roman" w:hAnsi="Times New Roman"/>
                <w:sz w:val="24"/>
                <w:szCs w:val="24"/>
              </w:rPr>
            </w:pPr>
            <w:bookmarkStart w:id="129" w:name="_Toc17819222"/>
            <w:bookmarkStart w:id="130" w:name="_Toc17899262"/>
            <w:bookmarkStart w:id="131" w:name="_Toc17967750"/>
            <w:r w:rsidRPr="00834DE5">
              <w:rPr>
                <w:rFonts w:ascii="Times New Roman" w:hAnsi="Times New Roman"/>
                <w:sz w:val="24"/>
                <w:szCs w:val="24"/>
              </w:rPr>
              <w:t>9,258</w:t>
            </w:r>
            <w:bookmarkEnd w:id="129"/>
            <w:bookmarkEnd w:id="130"/>
            <w:bookmarkEnd w:id="131"/>
          </w:p>
        </w:tc>
      </w:tr>
      <w:tr w:rsidR="00834DE5" w:rsidRPr="00834DE5" w:rsidTr="00AC1B1D">
        <w:tc>
          <w:tcPr>
            <w:tcW w:w="1658" w:type="dxa"/>
            <w:vAlign w:val="center"/>
          </w:tcPr>
          <w:p w:rsidR="00AC1B1D" w:rsidRPr="00834DE5" w:rsidRDefault="00AC1B1D" w:rsidP="00900950">
            <w:pPr>
              <w:pStyle w:val="3"/>
              <w:numPr>
                <w:ilvl w:val="0"/>
                <w:numId w:val="0"/>
              </w:numPr>
              <w:spacing w:beforeLines="25" w:before="114" w:afterLines="25" w:after="114" w:line="260" w:lineRule="exact"/>
              <w:jc w:val="center"/>
              <w:rPr>
                <w:rFonts w:ascii="Times New Roman" w:hAnsi="Times New Roman"/>
                <w:b/>
                <w:sz w:val="24"/>
                <w:szCs w:val="24"/>
              </w:rPr>
            </w:pPr>
            <w:bookmarkStart w:id="132" w:name="_Toc17819238"/>
            <w:bookmarkStart w:id="133" w:name="_Toc17899263"/>
            <w:bookmarkStart w:id="134" w:name="_Toc17967751"/>
            <w:r w:rsidRPr="00834DE5">
              <w:rPr>
                <w:rFonts w:ascii="Times New Roman" w:hAnsi="Times New Roman"/>
                <w:b/>
                <w:noProof/>
                <w:sz w:val="24"/>
                <w:szCs w:val="24"/>
              </w:rPr>
              <w:t>墊償基金</w:t>
            </w:r>
            <w:bookmarkEnd w:id="132"/>
            <w:bookmarkEnd w:id="133"/>
            <w:bookmarkEnd w:id="134"/>
          </w:p>
        </w:tc>
        <w:tc>
          <w:tcPr>
            <w:tcW w:w="1111" w:type="dxa"/>
            <w:vAlign w:val="center"/>
          </w:tcPr>
          <w:p w:rsidR="00AC1B1D" w:rsidRPr="00834DE5" w:rsidRDefault="00AC1B1D" w:rsidP="00900950">
            <w:pPr>
              <w:pStyle w:val="3"/>
              <w:numPr>
                <w:ilvl w:val="0"/>
                <w:numId w:val="0"/>
              </w:numPr>
              <w:spacing w:line="260" w:lineRule="exact"/>
              <w:jc w:val="center"/>
              <w:rPr>
                <w:rFonts w:ascii="Times New Roman" w:hAnsi="Times New Roman"/>
                <w:sz w:val="24"/>
                <w:szCs w:val="24"/>
              </w:rPr>
            </w:pPr>
            <w:bookmarkStart w:id="135" w:name="_Toc17819239"/>
            <w:bookmarkStart w:id="136" w:name="_Toc17899264"/>
            <w:bookmarkStart w:id="137" w:name="_Toc17967752"/>
            <w:r w:rsidRPr="00834DE5">
              <w:rPr>
                <w:rFonts w:ascii="Times New Roman" w:hAnsi="Times New Roman"/>
                <w:sz w:val="24"/>
                <w:szCs w:val="24"/>
              </w:rPr>
              <w:t>73</w:t>
            </w:r>
            <w:r w:rsidRPr="00834DE5">
              <w:rPr>
                <w:rFonts w:ascii="Times New Roman" w:hAnsi="Times New Roman"/>
                <w:sz w:val="24"/>
                <w:szCs w:val="24"/>
                <w:lang w:eastAsia="zh-HK"/>
              </w:rPr>
              <w:t>年</w:t>
            </w:r>
            <w:bookmarkEnd w:id="135"/>
            <w:bookmarkEnd w:id="136"/>
            <w:bookmarkEnd w:id="137"/>
          </w:p>
        </w:tc>
        <w:tc>
          <w:tcPr>
            <w:tcW w:w="1711" w:type="dxa"/>
            <w:vAlign w:val="center"/>
          </w:tcPr>
          <w:p w:rsidR="00AC1B1D" w:rsidRPr="00834DE5" w:rsidRDefault="00AC1B1D" w:rsidP="00900950">
            <w:pPr>
              <w:pStyle w:val="3"/>
              <w:numPr>
                <w:ilvl w:val="0"/>
                <w:numId w:val="0"/>
              </w:numPr>
              <w:spacing w:line="260" w:lineRule="exact"/>
              <w:rPr>
                <w:rFonts w:ascii="Times New Roman" w:hAnsi="Times New Roman"/>
                <w:spacing w:val="-6"/>
                <w:sz w:val="24"/>
                <w:szCs w:val="24"/>
              </w:rPr>
            </w:pPr>
            <w:bookmarkStart w:id="138" w:name="_Toc17819240"/>
            <w:bookmarkStart w:id="139" w:name="_Toc17899265"/>
            <w:bookmarkStart w:id="140" w:name="_Toc17967753"/>
            <w:r w:rsidRPr="00834DE5">
              <w:rPr>
                <w:rFonts w:ascii="Times New Roman" w:hAnsi="Times New Roman"/>
                <w:spacing w:val="-6"/>
                <w:sz w:val="24"/>
                <w:szCs w:val="24"/>
                <w:lang w:eastAsia="zh-HK"/>
              </w:rPr>
              <w:t>協助遭歇業、清算或宣告破產之雇主所積欠工資、退休金及資遣</w:t>
            </w:r>
            <w:r w:rsidRPr="00834DE5">
              <w:rPr>
                <w:rFonts w:ascii="Times New Roman" w:hAnsi="Times New Roman"/>
                <w:spacing w:val="-6"/>
                <w:sz w:val="24"/>
                <w:szCs w:val="24"/>
              </w:rPr>
              <w:t>費</w:t>
            </w:r>
            <w:r w:rsidRPr="00834DE5">
              <w:rPr>
                <w:rFonts w:ascii="Times New Roman" w:hAnsi="Times New Roman"/>
                <w:spacing w:val="-6"/>
                <w:sz w:val="24"/>
                <w:szCs w:val="24"/>
                <w:lang w:eastAsia="zh-HK"/>
              </w:rPr>
              <w:t>之勞工</w:t>
            </w:r>
            <w:bookmarkEnd w:id="138"/>
            <w:bookmarkEnd w:id="139"/>
            <w:bookmarkEnd w:id="140"/>
          </w:p>
        </w:tc>
        <w:tc>
          <w:tcPr>
            <w:tcW w:w="3275" w:type="dxa"/>
            <w:vAlign w:val="center"/>
          </w:tcPr>
          <w:p w:rsidR="00AC1B1D" w:rsidRPr="00834DE5" w:rsidRDefault="00AC1B1D" w:rsidP="00900950">
            <w:pPr>
              <w:pStyle w:val="3"/>
              <w:numPr>
                <w:ilvl w:val="0"/>
                <w:numId w:val="0"/>
              </w:numPr>
              <w:spacing w:line="260" w:lineRule="exact"/>
              <w:jc w:val="left"/>
              <w:rPr>
                <w:rFonts w:ascii="Times New Roman" w:hAnsi="Times New Roman"/>
                <w:sz w:val="22"/>
                <w:szCs w:val="22"/>
              </w:rPr>
            </w:pPr>
            <w:bookmarkStart w:id="141" w:name="_Toc17819241"/>
            <w:bookmarkStart w:id="142" w:name="_Toc17899266"/>
            <w:bookmarkStart w:id="143" w:name="_Toc17967754"/>
            <w:r w:rsidRPr="00834DE5">
              <w:rPr>
                <w:rFonts w:ascii="Times New Roman" w:hAnsi="Times New Roman"/>
                <w:sz w:val="22"/>
                <w:szCs w:val="22"/>
              </w:rPr>
              <w:t>「積欠工資墊償基金提繳及墊償管理辦法」及「勞動基金運用作業要點」</w:t>
            </w:r>
            <w:bookmarkEnd w:id="141"/>
            <w:bookmarkEnd w:id="142"/>
            <w:bookmarkEnd w:id="143"/>
          </w:p>
        </w:tc>
        <w:tc>
          <w:tcPr>
            <w:tcW w:w="1176" w:type="dxa"/>
            <w:vAlign w:val="center"/>
          </w:tcPr>
          <w:p w:rsidR="00AC1B1D" w:rsidRPr="00834DE5" w:rsidRDefault="00AC1B1D" w:rsidP="00900950">
            <w:pPr>
              <w:pStyle w:val="3"/>
              <w:numPr>
                <w:ilvl w:val="0"/>
                <w:numId w:val="0"/>
              </w:numPr>
              <w:spacing w:line="260" w:lineRule="exact"/>
              <w:ind w:rightChars="51" w:right="173"/>
              <w:jc w:val="right"/>
              <w:rPr>
                <w:rFonts w:ascii="Times New Roman" w:hAnsi="Times New Roman"/>
                <w:sz w:val="24"/>
                <w:szCs w:val="24"/>
              </w:rPr>
            </w:pPr>
            <w:bookmarkStart w:id="144" w:name="_Toc17819242"/>
            <w:bookmarkStart w:id="145" w:name="_Toc17899267"/>
            <w:bookmarkStart w:id="146" w:name="_Toc17967755"/>
            <w:r w:rsidRPr="00834DE5">
              <w:rPr>
                <w:rFonts w:ascii="Times New Roman" w:hAnsi="Times New Roman"/>
                <w:sz w:val="24"/>
                <w:szCs w:val="24"/>
              </w:rPr>
              <w:t>130</w:t>
            </w:r>
            <w:bookmarkEnd w:id="144"/>
            <w:bookmarkEnd w:id="145"/>
            <w:bookmarkEnd w:id="146"/>
          </w:p>
        </w:tc>
      </w:tr>
      <w:tr w:rsidR="00834DE5" w:rsidRPr="00834DE5" w:rsidTr="00AC1B1D">
        <w:tc>
          <w:tcPr>
            <w:tcW w:w="1658" w:type="dxa"/>
            <w:vAlign w:val="center"/>
          </w:tcPr>
          <w:p w:rsidR="00AC1B1D" w:rsidRPr="00834DE5" w:rsidRDefault="00AC1B1D" w:rsidP="00900950">
            <w:pPr>
              <w:pStyle w:val="3"/>
              <w:numPr>
                <w:ilvl w:val="0"/>
                <w:numId w:val="0"/>
              </w:numPr>
              <w:spacing w:beforeLines="25" w:before="114" w:afterLines="25" w:after="114" w:line="260" w:lineRule="exact"/>
              <w:jc w:val="center"/>
              <w:rPr>
                <w:rFonts w:ascii="Times New Roman" w:hAnsi="Times New Roman"/>
                <w:b/>
                <w:sz w:val="24"/>
                <w:szCs w:val="24"/>
              </w:rPr>
            </w:pPr>
            <w:bookmarkStart w:id="147" w:name="_Toc17819228"/>
            <w:bookmarkStart w:id="148" w:name="_Toc17899268"/>
            <w:bookmarkStart w:id="149" w:name="_Toc17967756"/>
            <w:r w:rsidRPr="00834DE5">
              <w:rPr>
                <w:rFonts w:ascii="Times New Roman" w:hAnsi="Times New Roman"/>
                <w:b/>
                <w:noProof/>
                <w:sz w:val="24"/>
                <w:szCs w:val="24"/>
              </w:rPr>
              <w:t>就保基金</w:t>
            </w:r>
            <w:bookmarkEnd w:id="147"/>
            <w:bookmarkEnd w:id="148"/>
            <w:bookmarkEnd w:id="149"/>
          </w:p>
        </w:tc>
        <w:tc>
          <w:tcPr>
            <w:tcW w:w="1111" w:type="dxa"/>
            <w:vAlign w:val="center"/>
          </w:tcPr>
          <w:p w:rsidR="00AC1B1D" w:rsidRPr="00834DE5" w:rsidRDefault="00AC1B1D" w:rsidP="00900950">
            <w:pPr>
              <w:pStyle w:val="3"/>
              <w:numPr>
                <w:ilvl w:val="0"/>
                <w:numId w:val="0"/>
              </w:numPr>
              <w:spacing w:line="260" w:lineRule="exact"/>
              <w:jc w:val="center"/>
              <w:rPr>
                <w:rFonts w:ascii="Times New Roman" w:hAnsi="Times New Roman"/>
                <w:sz w:val="24"/>
                <w:szCs w:val="24"/>
              </w:rPr>
            </w:pPr>
            <w:bookmarkStart w:id="150" w:name="_Toc17819229"/>
            <w:bookmarkStart w:id="151" w:name="_Toc17899269"/>
            <w:bookmarkStart w:id="152" w:name="_Toc17967757"/>
            <w:r w:rsidRPr="00834DE5">
              <w:rPr>
                <w:rFonts w:ascii="Times New Roman" w:hAnsi="Times New Roman"/>
                <w:sz w:val="24"/>
                <w:szCs w:val="24"/>
              </w:rPr>
              <w:t>88</w:t>
            </w:r>
            <w:r w:rsidRPr="00834DE5">
              <w:rPr>
                <w:rFonts w:ascii="Times New Roman" w:hAnsi="Times New Roman"/>
                <w:sz w:val="24"/>
                <w:szCs w:val="24"/>
                <w:lang w:eastAsia="zh-HK"/>
              </w:rPr>
              <w:t>年</w:t>
            </w:r>
            <w:bookmarkEnd w:id="150"/>
            <w:bookmarkEnd w:id="151"/>
            <w:bookmarkEnd w:id="152"/>
          </w:p>
        </w:tc>
        <w:tc>
          <w:tcPr>
            <w:tcW w:w="1711" w:type="dxa"/>
            <w:vAlign w:val="center"/>
          </w:tcPr>
          <w:p w:rsidR="00AC1B1D" w:rsidRPr="00834DE5" w:rsidRDefault="00AC1B1D" w:rsidP="00900950">
            <w:pPr>
              <w:pStyle w:val="3"/>
              <w:numPr>
                <w:ilvl w:val="0"/>
                <w:numId w:val="0"/>
              </w:numPr>
              <w:spacing w:line="260" w:lineRule="exact"/>
              <w:rPr>
                <w:rFonts w:ascii="Times New Roman" w:hAnsi="Times New Roman"/>
                <w:sz w:val="24"/>
                <w:szCs w:val="24"/>
              </w:rPr>
            </w:pPr>
            <w:bookmarkStart w:id="153" w:name="_Toc17819230"/>
            <w:bookmarkStart w:id="154" w:name="_Toc17899270"/>
            <w:bookmarkStart w:id="155" w:name="_Toc17967758"/>
            <w:r w:rsidRPr="00834DE5">
              <w:rPr>
                <w:rFonts w:ascii="Times New Roman" w:hAnsi="Times New Roman"/>
                <w:sz w:val="24"/>
                <w:szCs w:val="24"/>
                <w:lang w:eastAsia="zh-HK"/>
              </w:rPr>
              <w:t>安</w:t>
            </w:r>
            <w:r w:rsidRPr="00834DE5">
              <w:rPr>
                <w:rFonts w:ascii="Times New Roman" w:hAnsi="Times New Roman"/>
                <w:sz w:val="24"/>
                <w:szCs w:val="24"/>
              </w:rPr>
              <w:t>定</w:t>
            </w:r>
            <w:r w:rsidRPr="00834DE5">
              <w:rPr>
                <w:rFonts w:ascii="Times New Roman" w:hAnsi="Times New Roman"/>
                <w:sz w:val="24"/>
                <w:szCs w:val="24"/>
                <w:lang w:eastAsia="zh-HK"/>
              </w:rPr>
              <w:t>失業勞工之基本生活</w:t>
            </w:r>
            <w:bookmarkEnd w:id="153"/>
            <w:bookmarkEnd w:id="154"/>
            <w:bookmarkEnd w:id="155"/>
          </w:p>
        </w:tc>
        <w:tc>
          <w:tcPr>
            <w:tcW w:w="3275" w:type="dxa"/>
            <w:vAlign w:val="center"/>
          </w:tcPr>
          <w:p w:rsidR="00AC1B1D" w:rsidRPr="00834DE5" w:rsidRDefault="00AC1B1D" w:rsidP="00900950">
            <w:pPr>
              <w:pStyle w:val="3"/>
              <w:numPr>
                <w:ilvl w:val="0"/>
                <w:numId w:val="0"/>
              </w:numPr>
              <w:spacing w:line="260" w:lineRule="exact"/>
              <w:jc w:val="left"/>
              <w:rPr>
                <w:rFonts w:ascii="Times New Roman" w:hAnsi="Times New Roman"/>
                <w:sz w:val="22"/>
                <w:szCs w:val="22"/>
              </w:rPr>
            </w:pPr>
            <w:bookmarkStart w:id="156" w:name="_Toc17819231"/>
            <w:bookmarkStart w:id="157" w:name="_Toc17899271"/>
            <w:bookmarkStart w:id="158" w:name="_Toc17967759"/>
            <w:r w:rsidRPr="00834DE5">
              <w:rPr>
                <w:rFonts w:ascii="Times New Roman" w:hAnsi="Times New Roman"/>
                <w:sz w:val="22"/>
                <w:szCs w:val="22"/>
              </w:rPr>
              <w:t>「就業保險法」及「勞動基金運用作業要點」</w:t>
            </w:r>
            <w:bookmarkEnd w:id="156"/>
            <w:bookmarkEnd w:id="157"/>
            <w:bookmarkEnd w:id="158"/>
          </w:p>
        </w:tc>
        <w:tc>
          <w:tcPr>
            <w:tcW w:w="1176" w:type="dxa"/>
            <w:vAlign w:val="center"/>
          </w:tcPr>
          <w:p w:rsidR="00AC1B1D" w:rsidRPr="00834DE5" w:rsidRDefault="00AC1B1D" w:rsidP="00900950">
            <w:pPr>
              <w:pStyle w:val="3"/>
              <w:numPr>
                <w:ilvl w:val="0"/>
                <w:numId w:val="0"/>
              </w:numPr>
              <w:spacing w:line="260" w:lineRule="exact"/>
              <w:ind w:rightChars="51" w:right="173"/>
              <w:jc w:val="right"/>
              <w:rPr>
                <w:rFonts w:ascii="Times New Roman" w:hAnsi="Times New Roman"/>
                <w:sz w:val="24"/>
                <w:szCs w:val="24"/>
              </w:rPr>
            </w:pPr>
            <w:bookmarkStart w:id="159" w:name="_Toc17819232"/>
            <w:bookmarkStart w:id="160" w:name="_Toc17899272"/>
            <w:bookmarkStart w:id="161" w:name="_Toc17967760"/>
            <w:r w:rsidRPr="00834DE5">
              <w:rPr>
                <w:rFonts w:ascii="Times New Roman" w:hAnsi="Times New Roman"/>
                <w:sz w:val="24"/>
                <w:szCs w:val="24"/>
              </w:rPr>
              <w:t>1,251</w:t>
            </w:r>
            <w:bookmarkEnd w:id="159"/>
            <w:bookmarkEnd w:id="160"/>
            <w:bookmarkEnd w:id="161"/>
          </w:p>
        </w:tc>
      </w:tr>
      <w:tr w:rsidR="00834DE5" w:rsidRPr="00834DE5" w:rsidTr="00AC1B1D">
        <w:tc>
          <w:tcPr>
            <w:tcW w:w="1658" w:type="dxa"/>
            <w:vAlign w:val="center"/>
          </w:tcPr>
          <w:p w:rsidR="00AC1B1D" w:rsidRPr="00834DE5" w:rsidRDefault="00AC1B1D" w:rsidP="00900950">
            <w:pPr>
              <w:pStyle w:val="3"/>
              <w:numPr>
                <w:ilvl w:val="0"/>
                <w:numId w:val="0"/>
              </w:numPr>
              <w:spacing w:beforeLines="25" w:before="114" w:afterLines="25" w:after="114" w:line="260" w:lineRule="exact"/>
              <w:jc w:val="center"/>
              <w:rPr>
                <w:rFonts w:ascii="Times New Roman" w:hAnsi="Times New Roman"/>
                <w:b/>
                <w:sz w:val="24"/>
                <w:szCs w:val="24"/>
              </w:rPr>
            </w:pPr>
            <w:bookmarkStart w:id="162" w:name="_Toc17819233"/>
            <w:bookmarkStart w:id="163" w:name="_Toc17899273"/>
            <w:bookmarkStart w:id="164" w:name="_Toc17967761"/>
            <w:r w:rsidRPr="00834DE5">
              <w:rPr>
                <w:rFonts w:ascii="Times New Roman" w:hAnsi="Times New Roman"/>
                <w:b/>
                <w:noProof/>
                <w:sz w:val="24"/>
                <w:szCs w:val="24"/>
              </w:rPr>
              <w:t>職保專款</w:t>
            </w:r>
            <w:bookmarkEnd w:id="162"/>
            <w:bookmarkEnd w:id="163"/>
            <w:bookmarkEnd w:id="164"/>
          </w:p>
        </w:tc>
        <w:tc>
          <w:tcPr>
            <w:tcW w:w="1111" w:type="dxa"/>
            <w:vAlign w:val="center"/>
          </w:tcPr>
          <w:p w:rsidR="00AC1B1D" w:rsidRPr="00834DE5" w:rsidRDefault="00AC1B1D" w:rsidP="00900950">
            <w:pPr>
              <w:pStyle w:val="3"/>
              <w:numPr>
                <w:ilvl w:val="0"/>
                <w:numId w:val="0"/>
              </w:numPr>
              <w:spacing w:line="260" w:lineRule="exact"/>
              <w:jc w:val="center"/>
              <w:rPr>
                <w:rFonts w:ascii="Times New Roman" w:hAnsi="Times New Roman"/>
                <w:sz w:val="24"/>
                <w:szCs w:val="24"/>
              </w:rPr>
            </w:pPr>
            <w:bookmarkStart w:id="165" w:name="_Toc17819234"/>
            <w:bookmarkStart w:id="166" w:name="_Toc17899274"/>
            <w:bookmarkStart w:id="167" w:name="_Toc17967762"/>
            <w:r w:rsidRPr="00834DE5">
              <w:rPr>
                <w:rFonts w:ascii="Times New Roman" w:hAnsi="Times New Roman"/>
                <w:sz w:val="24"/>
                <w:szCs w:val="24"/>
              </w:rPr>
              <w:t>91</w:t>
            </w:r>
            <w:r w:rsidRPr="00834DE5">
              <w:rPr>
                <w:rFonts w:ascii="Times New Roman" w:hAnsi="Times New Roman"/>
                <w:sz w:val="24"/>
                <w:szCs w:val="24"/>
                <w:lang w:eastAsia="zh-HK"/>
              </w:rPr>
              <w:t>年</w:t>
            </w:r>
            <w:bookmarkEnd w:id="165"/>
            <w:bookmarkEnd w:id="166"/>
            <w:bookmarkEnd w:id="167"/>
          </w:p>
        </w:tc>
        <w:tc>
          <w:tcPr>
            <w:tcW w:w="1711" w:type="dxa"/>
            <w:vAlign w:val="center"/>
          </w:tcPr>
          <w:p w:rsidR="00AC1B1D" w:rsidRPr="00834DE5" w:rsidRDefault="00AC1B1D" w:rsidP="00900950">
            <w:pPr>
              <w:pStyle w:val="3"/>
              <w:numPr>
                <w:ilvl w:val="0"/>
                <w:numId w:val="0"/>
              </w:numPr>
              <w:spacing w:line="260" w:lineRule="exact"/>
              <w:rPr>
                <w:rFonts w:ascii="Times New Roman" w:hAnsi="Times New Roman"/>
                <w:sz w:val="24"/>
                <w:szCs w:val="24"/>
              </w:rPr>
            </w:pPr>
            <w:bookmarkStart w:id="168" w:name="_Toc17819235"/>
            <w:bookmarkStart w:id="169" w:name="_Toc17899275"/>
            <w:bookmarkStart w:id="170" w:name="_Toc17967763"/>
            <w:r w:rsidRPr="00834DE5">
              <w:rPr>
                <w:rFonts w:ascii="Times New Roman" w:hAnsi="Times New Roman"/>
                <w:sz w:val="24"/>
                <w:szCs w:val="24"/>
                <w:lang w:eastAsia="zh-HK"/>
              </w:rPr>
              <w:t>保障遭遇職災之勞工</w:t>
            </w:r>
            <w:bookmarkEnd w:id="168"/>
            <w:bookmarkEnd w:id="169"/>
            <w:bookmarkEnd w:id="170"/>
          </w:p>
        </w:tc>
        <w:tc>
          <w:tcPr>
            <w:tcW w:w="3275" w:type="dxa"/>
            <w:vAlign w:val="center"/>
          </w:tcPr>
          <w:p w:rsidR="00AC1B1D" w:rsidRPr="00834DE5" w:rsidRDefault="00AC1B1D" w:rsidP="00900950">
            <w:pPr>
              <w:pStyle w:val="3"/>
              <w:numPr>
                <w:ilvl w:val="0"/>
                <w:numId w:val="0"/>
              </w:numPr>
              <w:spacing w:line="260" w:lineRule="exact"/>
              <w:jc w:val="left"/>
              <w:rPr>
                <w:rFonts w:ascii="Times New Roman" w:hAnsi="Times New Roman"/>
                <w:sz w:val="22"/>
                <w:szCs w:val="22"/>
              </w:rPr>
            </w:pPr>
            <w:bookmarkStart w:id="171" w:name="_Toc17819236"/>
            <w:bookmarkStart w:id="172" w:name="_Toc17899276"/>
            <w:bookmarkStart w:id="173" w:name="_Toc17967764"/>
            <w:r w:rsidRPr="00834DE5">
              <w:rPr>
                <w:rFonts w:ascii="Times New Roman" w:hAnsi="Times New Roman"/>
                <w:sz w:val="22"/>
                <w:szCs w:val="22"/>
              </w:rPr>
              <w:t>「勞動基金運用作業要點」</w:t>
            </w:r>
            <w:bookmarkEnd w:id="171"/>
            <w:bookmarkEnd w:id="172"/>
            <w:bookmarkEnd w:id="173"/>
          </w:p>
        </w:tc>
        <w:tc>
          <w:tcPr>
            <w:tcW w:w="1176" w:type="dxa"/>
            <w:vAlign w:val="center"/>
          </w:tcPr>
          <w:p w:rsidR="00AC1B1D" w:rsidRPr="00834DE5" w:rsidRDefault="00AC1B1D" w:rsidP="00900950">
            <w:pPr>
              <w:pStyle w:val="3"/>
              <w:numPr>
                <w:ilvl w:val="0"/>
                <w:numId w:val="0"/>
              </w:numPr>
              <w:spacing w:line="260" w:lineRule="exact"/>
              <w:ind w:rightChars="51" w:right="173"/>
              <w:jc w:val="right"/>
              <w:rPr>
                <w:rFonts w:ascii="Times New Roman" w:hAnsi="Times New Roman"/>
                <w:sz w:val="24"/>
                <w:szCs w:val="24"/>
              </w:rPr>
            </w:pPr>
            <w:bookmarkStart w:id="174" w:name="_Toc17819237"/>
            <w:bookmarkStart w:id="175" w:name="_Toc17899277"/>
            <w:bookmarkStart w:id="176" w:name="_Toc17967765"/>
            <w:r w:rsidRPr="00834DE5">
              <w:rPr>
                <w:rFonts w:ascii="Times New Roman" w:hAnsi="Times New Roman"/>
                <w:sz w:val="24"/>
                <w:szCs w:val="24"/>
              </w:rPr>
              <w:t>106</w:t>
            </w:r>
            <w:bookmarkEnd w:id="174"/>
            <w:bookmarkEnd w:id="175"/>
            <w:bookmarkEnd w:id="176"/>
          </w:p>
        </w:tc>
      </w:tr>
      <w:tr w:rsidR="00834DE5" w:rsidRPr="00834DE5" w:rsidTr="00AC1B1D">
        <w:tc>
          <w:tcPr>
            <w:tcW w:w="1658" w:type="dxa"/>
            <w:vAlign w:val="center"/>
          </w:tcPr>
          <w:p w:rsidR="00AC1B1D" w:rsidRPr="00834DE5" w:rsidRDefault="00AC1B1D" w:rsidP="00900950">
            <w:pPr>
              <w:pStyle w:val="3"/>
              <w:numPr>
                <w:ilvl w:val="0"/>
                <w:numId w:val="0"/>
              </w:numPr>
              <w:spacing w:beforeLines="25" w:before="114" w:afterLines="25" w:after="114" w:line="260" w:lineRule="exact"/>
              <w:ind w:leftChars="-32" w:left="-109" w:rightChars="-28" w:right="-95"/>
              <w:jc w:val="center"/>
              <w:rPr>
                <w:rFonts w:ascii="Times New Roman" w:hAnsi="Times New Roman"/>
                <w:b/>
                <w:sz w:val="24"/>
                <w:szCs w:val="24"/>
              </w:rPr>
            </w:pPr>
            <w:bookmarkStart w:id="177" w:name="_Toc17819213"/>
            <w:bookmarkStart w:id="178" w:name="_Toc17899278"/>
            <w:bookmarkStart w:id="179" w:name="_Toc17967766"/>
            <w:r w:rsidRPr="00834DE5">
              <w:rPr>
                <w:rFonts w:ascii="Times New Roman" w:hAnsi="Times New Roman"/>
                <w:b/>
                <w:noProof/>
                <w:sz w:val="24"/>
                <w:szCs w:val="24"/>
              </w:rPr>
              <w:t>新制勞退基金</w:t>
            </w:r>
            <w:bookmarkEnd w:id="177"/>
            <w:bookmarkEnd w:id="178"/>
            <w:bookmarkEnd w:id="179"/>
          </w:p>
        </w:tc>
        <w:tc>
          <w:tcPr>
            <w:tcW w:w="1111" w:type="dxa"/>
            <w:vAlign w:val="center"/>
          </w:tcPr>
          <w:p w:rsidR="00AC1B1D" w:rsidRPr="00834DE5" w:rsidRDefault="00AC1B1D" w:rsidP="00900950">
            <w:pPr>
              <w:pStyle w:val="3"/>
              <w:numPr>
                <w:ilvl w:val="0"/>
                <w:numId w:val="0"/>
              </w:numPr>
              <w:spacing w:line="260" w:lineRule="exact"/>
              <w:jc w:val="center"/>
              <w:rPr>
                <w:rFonts w:ascii="Times New Roman" w:hAnsi="Times New Roman"/>
                <w:sz w:val="24"/>
                <w:szCs w:val="24"/>
              </w:rPr>
            </w:pPr>
            <w:bookmarkStart w:id="180" w:name="_Toc17819214"/>
            <w:bookmarkStart w:id="181" w:name="_Toc17899279"/>
            <w:bookmarkStart w:id="182" w:name="_Toc17967767"/>
            <w:r w:rsidRPr="00834DE5">
              <w:rPr>
                <w:rFonts w:ascii="Times New Roman" w:hAnsi="Times New Roman"/>
                <w:sz w:val="24"/>
                <w:szCs w:val="24"/>
              </w:rPr>
              <w:t>94</w:t>
            </w:r>
            <w:r w:rsidRPr="00834DE5">
              <w:rPr>
                <w:rFonts w:ascii="Times New Roman" w:hAnsi="Times New Roman"/>
                <w:sz w:val="24"/>
                <w:szCs w:val="24"/>
                <w:lang w:eastAsia="zh-HK"/>
              </w:rPr>
              <w:t>年</w:t>
            </w:r>
            <w:bookmarkEnd w:id="180"/>
            <w:bookmarkEnd w:id="181"/>
            <w:bookmarkEnd w:id="182"/>
          </w:p>
        </w:tc>
        <w:tc>
          <w:tcPr>
            <w:tcW w:w="1711" w:type="dxa"/>
            <w:vAlign w:val="center"/>
          </w:tcPr>
          <w:p w:rsidR="00AC1B1D" w:rsidRPr="00834DE5" w:rsidRDefault="00AC1B1D" w:rsidP="00900950">
            <w:pPr>
              <w:pStyle w:val="3"/>
              <w:numPr>
                <w:ilvl w:val="0"/>
                <w:numId w:val="0"/>
              </w:numPr>
              <w:spacing w:line="260" w:lineRule="exact"/>
              <w:rPr>
                <w:rFonts w:ascii="Times New Roman" w:hAnsi="Times New Roman"/>
                <w:sz w:val="24"/>
                <w:szCs w:val="24"/>
              </w:rPr>
            </w:pPr>
            <w:bookmarkStart w:id="183" w:name="_Toc17819215"/>
            <w:bookmarkStart w:id="184" w:name="_Toc17899280"/>
            <w:bookmarkStart w:id="185" w:name="_Toc17967768"/>
            <w:r w:rsidRPr="00834DE5">
              <w:rPr>
                <w:rFonts w:ascii="Times New Roman" w:hAnsi="Times New Roman"/>
                <w:sz w:val="24"/>
                <w:szCs w:val="24"/>
                <w:lang w:eastAsia="zh-HK"/>
              </w:rPr>
              <w:t>保障勞工退休生活</w:t>
            </w:r>
            <w:bookmarkEnd w:id="183"/>
            <w:bookmarkEnd w:id="184"/>
            <w:bookmarkEnd w:id="185"/>
          </w:p>
        </w:tc>
        <w:tc>
          <w:tcPr>
            <w:tcW w:w="3275" w:type="dxa"/>
            <w:vAlign w:val="center"/>
          </w:tcPr>
          <w:p w:rsidR="00AC1B1D" w:rsidRPr="00834DE5" w:rsidRDefault="00AC1B1D" w:rsidP="00900950">
            <w:pPr>
              <w:pStyle w:val="3"/>
              <w:numPr>
                <w:ilvl w:val="0"/>
                <w:numId w:val="0"/>
              </w:numPr>
              <w:spacing w:line="260" w:lineRule="exact"/>
              <w:jc w:val="left"/>
              <w:rPr>
                <w:rFonts w:ascii="Times New Roman" w:hAnsi="Times New Roman"/>
                <w:sz w:val="22"/>
                <w:szCs w:val="22"/>
              </w:rPr>
            </w:pPr>
            <w:bookmarkStart w:id="186" w:name="_Toc17819216"/>
            <w:bookmarkStart w:id="187" w:name="_Toc17899281"/>
            <w:bookmarkStart w:id="188" w:name="_Toc17967769"/>
            <w:r w:rsidRPr="00834DE5">
              <w:rPr>
                <w:rFonts w:ascii="Times New Roman" w:hAnsi="Times New Roman"/>
                <w:sz w:val="22"/>
                <w:szCs w:val="22"/>
              </w:rPr>
              <w:t>「勞工退休金條例」、「勞工退休金條例退休基金管理運用及盈虧分配辦法」、「勞動基金運用作業要點」</w:t>
            </w:r>
            <w:bookmarkEnd w:id="186"/>
            <w:bookmarkEnd w:id="187"/>
            <w:bookmarkEnd w:id="188"/>
          </w:p>
        </w:tc>
        <w:tc>
          <w:tcPr>
            <w:tcW w:w="1176" w:type="dxa"/>
            <w:vAlign w:val="center"/>
          </w:tcPr>
          <w:p w:rsidR="00AC1B1D" w:rsidRPr="00834DE5" w:rsidRDefault="00AC1B1D" w:rsidP="00900950">
            <w:pPr>
              <w:pStyle w:val="3"/>
              <w:numPr>
                <w:ilvl w:val="0"/>
                <w:numId w:val="0"/>
              </w:numPr>
              <w:spacing w:line="260" w:lineRule="exact"/>
              <w:ind w:rightChars="51" w:right="173"/>
              <w:jc w:val="right"/>
              <w:rPr>
                <w:rFonts w:ascii="Times New Roman" w:hAnsi="Times New Roman"/>
                <w:sz w:val="24"/>
                <w:szCs w:val="24"/>
              </w:rPr>
            </w:pPr>
            <w:bookmarkStart w:id="189" w:name="_Toc17819217"/>
            <w:bookmarkStart w:id="190" w:name="_Toc17899282"/>
            <w:bookmarkStart w:id="191" w:name="_Toc17967770"/>
            <w:r w:rsidRPr="00834DE5">
              <w:rPr>
                <w:rFonts w:ascii="Times New Roman" w:hAnsi="Times New Roman"/>
                <w:sz w:val="24"/>
                <w:szCs w:val="24"/>
              </w:rPr>
              <w:t>21,958</w:t>
            </w:r>
            <w:bookmarkEnd w:id="189"/>
            <w:bookmarkEnd w:id="190"/>
            <w:bookmarkEnd w:id="191"/>
          </w:p>
        </w:tc>
      </w:tr>
      <w:tr w:rsidR="00834DE5" w:rsidRPr="00834DE5" w:rsidTr="00AC1B1D">
        <w:tc>
          <w:tcPr>
            <w:tcW w:w="1658" w:type="dxa"/>
            <w:vAlign w:val="center"/>
          </w:tcPr>
          <w:p w:rsidR="00AC1B1D" w:rsidRPr="00834DE5" w:rsidRDefault="00AC1B1D" w:rsidP="00900950">
            <w:pPr>
              <w:pStyle w:val="3"/>
              <w:numPr>
                <w:ilvl w:val="0"/>
                <w:numId w:val="0"/>
              </w:numPr>
              <w:spacing w:beforeLines="25" w:before="114" w:afterLines="25" w:after="114" w:line="260" w:lineRule="exact"/>
              <w:jc w:val="center"/>
              <w:rPr>
                <w:rFonts w:ascii="Times New Roman" w:hAnsi="Times New Roman"/>
                <w:b/>
                <w:sz w:val="24"/>
                <w:szCs w:val="24"/>
              </w:rPr>
            </w:pPr>
            <w:bookmarkStart w:id="192" w:name="_Toc17819243"/>
            <w:bookmarkStart w:id="193" w:name="_Toc17899283"/>
            <w:bookmarkStart w:id="194" w:name="_Toc17967771"/>
            <w:r w:rsidRPr="00834DE5">
              <w:rPr>
                <w:rFonts w:ascii="Times New Roman" w:hAnsi="Times New Roman"/>
                <w:b/>
                <w:sz w:val="24"/>
                <w:szCs w:val="24"/>
              </w:rPr>
              <w:lastRenderedPageBreak/>
              <w:t>國保</w:t>
            </w:r>
            <w:r w:rsidRPr="00834DE5">
              <w:rPr>
                <w:rFonts w:ascii="Times New Roman" w:hAnsi="Times New Roman"/>
                <w:b/>
                <w:noProof/>
                <w:sz w:val="24"/>
                <w:szCs w:val="24"/>
              </w:rPr>
              <w:t>基金</w:t>
            </w:r>
            <w:bookmarkEnd w:id="192"/>
            <w:bookmarkEnd w:id="193"/>
            <w:bookmarkEnd w:id="194"/>
          </w:p>
        </w:tc>
        <w:tc>
          <w:tcPr>
            <w:tcW w:w="1111" w:type="dxa"/>
            <w:vAlign w:val="center"/>
          </w:tcPr>
          <w:p w:rsidR="00AC1B1D" w:rsidRPr="00834DE5" w:rsidRDefault="00AC1B1D" w:rsidP="00900950">
            <w:pPr>
              <w:pStyle w:val="3"/>
              <w:numPr>
                <w:ilvl w:val="0"/>
                <w:numId w:val="0"/>
              </w:numPr>
              <w:spacing w:line="260" w:lineRule="exact"/>
              <w:jc w:val="center"/>
              <w:rPr>
                <w:rFonts w:ascii="Times New Roman" w:hAnsi="Times New Roman"/>
                <w:sz w:val="24"/>
                <w:szCs w:val="24"/>
              </w:rPr>
            </w:pPr>
            <w:bookmarkStart w:id="195" w:name="_Toc17819244"/>
            <w:bookmarkStart w:id="196" w:name="_Toc17899284"/>
            <w:bookmarkStart w:id="197" w:name="_Toc17967772"/>
            <w:r w:rsidRPr="00834DE5">
              <w:rPr>
                <w:rFonts w:ascii="Times New Roman" w:hAnsi="Times New Roman"/>
                <w:sz w:val="24"/>
                <w:szCs w:val="24"/>
              </w:rPr>
              <w:t>97</w:t>
            </w:r>
            <w:r w:rsidRPr="00834DE5">
              <w:rPr>
                <w:rFonts w:ascii="Times New Roman" w:hAnsi="Times New Roman"/>
                <w:sz w:val="24"/>
                <w:szCs w:val="24"/>
                <w:lang w:eastAsia="zh-HK"/>
              </w:rPr>
              <w:t>年</w:t>
            </w:r>
            <w:bookmarkEnd w:id="195"/>
            <w:bookmarkEnd w:id="196"/>
            <w:bookmarkEnd w:id="197"/>
          </w:p>
        </w:tc>
        <w:tc>
          <w:tcPr>
            <w:tcW w:w="1711" w:type="dxa"/>
            <w:vAlign w:val="center"/>
          </w:tcPr>
          <w:p w:rsidR="00AC1B1D" w:rsidRPr="00834DE5" w:rsidRDefault="00AC1B1D" w:rsidP="00900950">
            <w:pPr>
              <w:pStyle w:val="3"/>
              <w:numPr>
                <w:ilvl w:val="0"/>
                <w:numId w:val="0"/>
              </w:numPr>
              <w:spacing w:line="260" w:lineRule="exact"/>
              <w:rPr>
                <w:rFonts w:ascii="Times New Roman" w:hAnsi="Times New Roman"/>
                <w:spacing w:val="-20"/>
                <w:sz w:val="24"/>
                <w:szCs w:val="24"/>
              </w:rPr>
            </w:pPr>
            <w:bookmarkStart w:id="198" w:name="_Toc17819245"/>
            <w:bookmarkStart w:id="199" w:name="_Toc17899285"/>
            <w:bookmarkStart w:id="200" w:name="_Toc17967773"/>
            <w:r w:rsidRPr="00834DE5">
              <w:rPr>
                <w:rFonts w:ascii="Times New Roman" w:hAnsi="Times New Roman"/>
                <w:spacing w:val="-20"/>
                <w:sz w:val="24"/>
                <w:szCs w:val="24"/>
                <w:lang w:eastAsia="zh-HK"/>
              </w:rPr>
              <w:t>保障未參加其</w:t>
            </w:r>
            <w:r w:rsidRPr="00834DE5">
              <w:rPr>
                <w:rFonts w:ascii="Times New Roman" w:hAnsi="Times New Roman"/>
                <w:spacing w:val="-20"/>
                <w:sz w:val="24"/>
                <w:szCs w:val="24"/>
              </w:rPr>
              <w:t>他</w:t>
            </w:r>
            <w:r w:rsidRPr="00834DE5">
              <w:rPr>
                <w:rFonts w:ascii="Times New Roman" w:hAnsi="Times New Roman"/>
                <w:spacing w:val="-20"/>
                <w:sz w:val="24"/>
                <w:szCs w:val="24"/>
                <w:lang w:eastAsia="zh-HK"/>
              </w:rPr>
              <w:t>任何社會保險之民眾</w:t>
            </w:r>
            <w:bookmarkEnd w:id="198"/>
            <w:bookmarkEnd w:id="199"/>
            <w:bookmarkEnd w:id="200"/>
          </w:p>
        </w:tc>
        <w:tc>
          <w:tcPr>
            <w:tcW w:w="3275" w:type="dxa"/>
            <w:vAlign w:val="center"/>
          </w:tcPr>
          <w:p w:rsidR="00AC1B1D" w:rsidRPr="00834DE5" w:rsidRDefault="00AC1B1D" w:rsidP="00900950">
            <w:pPr>
              <w:pStyle w:val="3"/>
              <w:numPr>
                <w:ilvl w:val="0"/>
                <w:numId w:val="0"/>
              </w:numPr>
              <w:spacing w:line="260" w:lineRule="exact"/>
              <w:jc w:val="left"/>
              <w:rPr>
                <w:rFonts w:ascii="Times New Roman" w:hAnsi="Times New Roman"/>
                <w:spacing w:val="-20"/>
                <w:sz w:val="22"/>
                <w:szCs w:val="22"/>
              </w:rPr>
            </w:pPr>
            <w:bookmarkStart w:id="201" w:name="_Toc17819246"/>
            <w:bookmarkStart w:id="202" w:name="_Toc17899286"/>
            <w:bookmarkStart w:id="203" w:name="_Toc17967774"/>
            <w:r w:rsidRPr="00834DE5">
              <w:rPr>
                <w:rFonts w:ascii="Times New Roman" w:hAnsi="Times New Roman"/>
                <w:spacing w:val="-20"/>
                <w:sz w:val="22"/>
                <w:szCs w:val="22"/>
              </w:rPr>
              <w:t>「國民年金保險基金管理運用及監督辦法」、「國民年金保險基金管理及運用作業要點」</w:t>
            </w:r>
            <w:bookmarkEnd w:id="201"/>
            <w:bookmarkEnd w:id="202"/>
            <w:bookmarkEnd w:id="203"/>
          </w:p>
        </w:tc>
        <w:tc>
          <w:tcPr>
            <w:tcW w:w="1176" w:type="dxa"/>
            <w:vAlign w:val="center"/>
          </w:tcPr>
          <w:p w:rsidR="00AC1B1D" w:rsidRPr="00834DE5" w:rsidRDefault="00AC1B1D" w:rsidP="00900950">
            <w:pPr>
              <w:pStyle w:val="3"/>
              <w:numPr>
                <w:ilvl w:val="0"/>
                <w:numId w:val="0"/>
              </w:numPr>
              <w:spacing w:line="260" w:lineRule="exact"/>
              <w:ind w:rightChars="51" w:right="173"/>
              <w:jc w:val="right"/>
              <w:rPr>
                <w:rFonts w:ascii="Times New Roman" w:hAnsi="Times New Roman"/>
                <w:sz w:val="24"/>
                <w:szCs w:val="24"/>
              </w:rPr>
            </w:pPr>
            <w:bookmarkStart w:id="204" w:name="_Toc17819247"/>
            <w:bookmarkStart w:id="205" w:name="_Toc17899287"/>
            <w:bookmarkStart w:id="206" w:name="_Toc17967775"/>
            <w:r w:rsidRPr="00834DE5">
              <w:rPr>
                <w:rFonts w:ascii="Times New Roman" w:hAnsi="Times New Roman"/>
                <w:sz w:val="24"/>
                <w:szCs w:val="24"/>
              </w:rPr>
              <w:t>3,104</w:t>
            </w:r>
            <w:bookmarkEnd w:id="204"/>
            <w:bookmarkEnd w:id="205"/>
            <w:bookmarkEnd w:id="206"/>
          </w:p>
        </w:tc>
      </w:tr>
    </w:tbl>
    <w:p w:rsidR="00F853AB" w:rsidRPr="00834DE5" w:rsidRDefault="002D222B" w:rsidP="00F853AB">
      <w:pPr>
        <w:pStyle w:val="3"/>
        <w:numPr>
          <w:ilvl w:val="0"/>
          <w:numId w:val="0"/>
        </w:numPr>
        <w:spacing w:line="300" w:lineRule="exact"/>
        <w:rPr>
          <w:rFonts w:ascii="Times New Roman" w:hAnsi="Times New Roman"/>
          <w:sz w:val="24"/>
          <w:szCs w:val="24"/>
          <w:lang w:eastAsia="zh-HK"/>
        </w:rPr>
      </w:pPr>
      <w:bookmarkStart w:id="207" w:name="_Toc17819248"/>
      <w:bookmarkStart w:id="208" w:name="_Toc17899288"/>
      <w:bookmarkStart w:id="209" w:name="_Toc17967776"/>
      <w:r w:rsidRPr="00834DE5">
        <w:rPr>
          <w:rFonts w:ascii="Times New Roman" w:hAnsi="Times New Roman"/>
          <w:sz w:val="24"/>
          <w:szCs w:val="24"/>
        </w:rPr>
        <w:t>備</w:t>
      </w:r>
      <w:r w:rsidR="00F853AB" w:rsidRPr="00834DE5">
        <w:rPr>
          <w:rFonts w:ascii="Times New Roman" w:hAnsi="Times New Roman"/>
          <w:bCs w:val="0"/>
          <w:sz w:val="24"/>
          <w:szCs w:val="24"/>
          <w:lang w:eastAsia="zh-HK"/>
        </w:rPr>
        <w:t>註：</w:t>
      </w:r>
      <w:r w:rsidR="00F853AB" w:rsidRPr="00834DE5">
        <w:rPr>
          <w:rFonts w:ascii="Times New Roman" w:hAnsi="Times New Roman"/>
          <w:sz w:val="24"/>
          <w:szCs w:val="24"/>
          <w:lang w:eastAsia="zh-HK"/>
        </w:rPr>
        <w:t>基</w:t>
      </w:r>
      <w:r w:rsidR="00F853AB" w:rsidRPr="00834DE5">
        <w:rPr>
          <w:rFonts w:ascii="Times New Roman" w:hAnsi="Times New Roman"/>
          <w:sz w:val="24"/>
          <w:szCs w:val="24"/>
        </w:rPr>
        <w:t>金</w:t>
      </w:r>
      <w:r w:rsidR="00F853AB" w:rsidRPr="00834DE5">
        <w:rPr>
          <w:rFonts w:ascii="Times New Roman" w:hAnsi="Times New Roman"/>
          <w:sz w:val="24"/>
          <w:szCs w:val="24"/>
          <w:lang w:eastAsia="zh-HK"/>
        </w:rPr>
        <w:t>規模</w:t>
      </w:r>
      <w:r w:rsidR="00872B66" w:rsidRPr="00834DE5">
        <w:rPr>
          <w:rFonts w:ascii="Times New Roman" w:hAnsi="Times New Roman" w:hint="eastAsia"/>
          <w:sz w:val="24"/>
          <w:szCs w:val="24"/>
          <w:lang w:eastAsia="zh-HK"/>
        </w:rPr>
        <w:t>統計至</w:t>
      </w:r>
      <w:r w:rsidR="00F853AB" w:rsidRPr="00834DE5">
        <w:rPr>
          <w:rFonts w:ascii="Times New Roman" w:hAnsi="Times New Roman"/>
          <w:sz w:val="24"/>
          <w:szCs w:val="24"/>
          <w:lang w:eastAsia="zh-HK"/>
        </w:rPr>
        <w:t>107</w:t>
      </w:r>
      <w:r w:rsidR="00F853AB" w:rsidRPr="00834DE5">
        <w:rPr>
          <w:rFonts w:ascii="Times New Roman" w:hAnsi="Times New Roman"/>
          <w:sz w:val="24"/>
          <w:szCs w:val="24"/>
          <w:lang w:eastAsia="zh-HK"/>
        </w:rPr>
        <w:t>年</w:t>
      </w:r>
      <w:r w:rsidR="00F853AB" w:rsidRPr="00834DE5">
        <w:rPr>
          <w:rFonts w:ascii="Times New Roman" w:hAnsi="Times New Roman"/>
          <w:sz w:val="24"/>
          <w:szCs w:val="24"/>
        </w:rPr>
        <w:t>底</w:t>
      </w:r>
      <w:r w:rsidR="00F853AB" w:rsidRPr="00834DE5">
        <w:rPr>
          <w:rFonts w:ascii="Times New Roman" w:hAnsi="Times New Roman"/>
          <w:sz w:val="24"/>
          <w:szCs w:val="24"/>
          <w:lang w:eastAsia="zh-HK"/>
        </w:rPr>
        <w:t>。</w:t>
      </w:r>
      <w:bookmarkEnd w:id="207"/>
      <w:bookmarkEnd w:id="208"/>
      <w:bookmarkEnd w:id="209"/>
    </w:p>
    <w:p w:rsidR="00F853AB" w:rsidRPr="00834DE5" w:rsidRDefault="00F853AB" w:rsidP="00F853AB">
      <w:pPr>
        <w:pStyle w:val="3"/>
        <w:numPr>
          <w:ilvl w:val="0"/>
          <w:numId w:val="0"/>
        </w:numPr>
        <w:spacing w:line="300" w:lineRule="exact"/>
      </w:pPr>
      <w:bookmarkStart w:id="210" w:name="_Toc17819249"/>
      <w:bookmarkStart w:id="211" w:name="_Toc17899289"/>
      <w:bookmarkStart w:id="212" w:name="_Toc17967777"/>
      <w:r w:rsidRPr="00834DE5">
        <w:rPr>
          <w:rFonts w:ascii="Times New Roman" w:hAnsi="Times New Roman" w:hint="eastAsia"/>
          <w:bCs w:val="0"/>
          <w:sz w:val="24"/>
          <w:szCs w:val="24"/>
        </w:rPr>
        <w:t>資料來源：本院整理自</w:t>
      </w:r>
      <w:r w:rsidRPr="00834DE5">
        <w:rPr>
          <w:rFonts w:ascii="Times New Roman" w:hAnsi="Times New Roman"/>
          <w:bCs w:val="0"/>
          <w:spacing w:val="-8"/>
          <w:sz w:val="24"/>
          <w:szCs w:val="24"/>
        </w:rPr>
        <w:t>勞動</w:t>
      </w:r>
      <w:r w:rsidRPr="00834DE5">
        <w:rPr>
          <w:rFonts w:ascii="Times New Roman" w:hAnsi="Times New Roman" w:hint="eastAsia"/>
          <w:bCs w:val="0"/>
          <w:spacing w:val="-8"/>
          <w:sz w:val="24"/>
          <w:szCs w:val="24"/>
          <w:lang w:eastAsia="zh-HK"/>
        </w:rPr>
        <w:t>部所提</w:t>
      </w:r>
      <w:r w:rsidRPr="00834DE5">
        <w:rPr>
          <w:rFonts w:ascii="Times New Roman" w:hAnsi="Times New Roman" w:hint="eastAsia"/>
          <w:bCs w:val="0"/>
          <w:spacing w:val="-8"/>
          <w:sz w:val="24"/>
          <w:szCs w:val="24"/>
        </w:rPr>
        <w:t>供</w:t>
      </w:r>
      <w:r w:rsidRPr="00834DE5">
        <w:rPr>
          <w:rFonts w:ascii="Times New Roman" w:hAnsi="Times New Roman" w:hint="eastAsia"/>
          <w:bCs w:val="0"/>
          <w:spacing w:val="-8"/>
          <w:sz w:val="24"/>
          <w:szCs w:val="24"/>
          <w:lang w:eastAsia="zh-HK"/>
        </w:rPr>
        <w:t>資</w:t>
      </w:r>
      <w:r w:rsidRPr="00834DE5">
        <w:rPr>
          <w:rFonts w:ascii="Times New Roman" w:hAnsi="Times New Roman" w:hint="eastAsia"/>
          <w:bCs w:val="0"/>
          <w:spacing w:val="-8"/>
          <w:sz w:val="24"/>
          <w:szCs w:val="24"/>
        </w:rPr>
        <w:t>料</w:t>
      </w:r>
      <w:r w:rsidRPr="00834DE5">
        <w:rPr>
          <w:rFonts w:ascii="Times New Roman" w:hAnsi="Times New Roman"/>
          <w:bCs w:val="0"/>
          <w:sz w:val="24"/>
          <w:szCs w:val="24"/>
        </w:rPr>
        <w:t>。</w:t>
      </w:r>
      <w:bookmarkEnd w:id="210"/>
      <w:bookmarkEnd w:id="211"/>
      <w:bookmarkEnd w:id="212"/>
    </w:p>
    <w:p w:rsidR="00F853AB" w:rsidRPr="00834DE5" w:rsidRDefault="00F853AB" w:rsidP="00141529">
      <w:pPr>
        <w:pStyle w:val="1"/>
        <w:numPr>
          <w:ilvl w:val="0"/>
          <w:numId w:val="0"/>
        </w:numPr>
        <w:topLinePunct/>
        <w:ind w:leftChars="208" w:left="708" w:firstLineChars="208" w:firstLine="708"/>
        <w:rPr>
          <w:rFonts w:ascii="Times New Roman" w:hAnsi="Times New Roman"/>
          <w:noProof/>
        </w:rPr>
      </w:pPr>
    </w:p>
    <w:p w:rsidR="00141529" w:rsidRPr="00834DE5" w:rsidRDefault="00141529" w:rsidP="00141529">
      <w:pPr>
        <w:pStyle w:val="1"/>
        <w:numPr>
          <w:ilvl w:val="0"/>
          <w:numId w:val="0"/>
        </w:numPr>
        <w:topLinePunct/>
        <w:ind w:leftChars="208" w:left="708" w:firstLineChars="208" w:firstLine="708"/>
        <w:rPr>
          <w:rFonts w:ascii="Times New Roman"/>
        </w:rPr>
      </w:pPr>
      <w:bookmarkStart w:id="213" w:name="_Toc17819250"/>
      <w:bookmarkStart w:id="214" w:name="_Toc17899290"/>
      <w:bookmarkStart w:id="215" w:name="_Toc17967778"/>
      <w:r w:rsidRPr="00834DE5">
        <w:rPr>
          <w:rFonts w:ascii="Times New Roman" w:hAnsi="Times New Roman"/>
          <w:noProof/>
        </w:rPr>
        <w:t>為瞭解運用局經管</w:t>
      </w:r>
      <w:r w:rsidRPr="00834DE5">
        <w:rPr>
          <w:rFonts w:ascii="Times New Roman" w:hAnsi="Times New Roman" w:hint="eastAsia"/>
          <w:noProof/>
        </w:rPr>
        <w:t>各類勞動基金及國保基金</w:t>
      </w:r>
      <w:r w:rsidRPr="00834DE5">
        <w:rPr>
          <w:rFonts w:ascii="Times New Roman" w:hAnsi="Times New Roman"/>
          <w:noProof/>
        </w:rPr>
        <w:t>之投資政策</w:t>
      </w:r>
      <w:r w:rsidRPr="00834DE5">
        <w:rPr>
          <w:rFonts w:ascii="Times New Roman" w:hAnsi="Times New Roman" w:hint="eastAsia"/>
          <w:noProof/>
        </w:rPr>
        <w:t>與</w:t>
      </w:r>
      <w:r w:rsidRPr="00834DE5">
        <w:rPr>
          <w:rFonts w:ascii="Times New Roman" w:hAnsi="Times New Roman"/>
          <w:noProof/>
        </w:rPr>
        <w:t>投資績效，以及其風險控管系統改善情形</w:t>
      </w:r>
      <w:r w:rsidRPr="00834DE5">
        <w:rPr>
          <w:rFonts w:ascii="Times New Roman" w:hAnsi="Times New Roman"/>
          <w:szCs w:val="32"/>
        </w:rPr>
        <w:t>，經函請</w:t>
      </w:r>
      <w:r w:rsidRPr="00834DE5">
        <w:rPr>
          <w:rFonts w:ascii="Times New Roman" w:hAnsi="Times New Roman"/>
          <w:noProof/>
        </w:rPr>
        <w:t>勞動部、</w:t>
      </w:r>
      <w:r w:rsidRPr="00834DE5">
        <w:rPr>
          <w:rFonts w:ascii="Times New Roman" w:hAnsi="Times New Roman"/>
          <w:noProof/>
          <w:szCs w:val="32"/>
        </w:rPr>
        <w:t>衛福部、審計部、國家發展委員會及公務人員退休撫卹基金</w:t>
      </w:r>
      <w:r w:rsidRPr="00834DE5">
        <w:rPr>
          <w:rFonts w:ascii="Times New Roman" w:hAnsi="Times New Roman"/>
          <w:noProof/>
        </w:rPr>
        <w:t>（下稱退撫基金）</w:t>
      </w:r>
      <w:r w:rsidRPr="00834DE5">
        <w:rPr>
          <w:rFonts w:ascii="Times New Roman" w:hAnsi="Times New Roman"/>
          <w:noProof/>
          <w:szCs w:val="32"/>
        </w:rPr>
        <w:t>管理委員會（</w:t>
      </w:r>
      <w:r w:rsidRPr="00834DE5">
        <w:rPr>
          <w:rFonts w:ascii="Times New Roman" w:hAnsi="Times New Roman"/>
          <w:szCs w:val="32"/>
        </w:rPr>
        <w:t>下稱</w:t>
      </w:r>
      <w:r w:rsidRPr="00834DE5">
        <w:rPr>
          <w:rFonts w:ascii="Times New Roman" w:hAnsi="Times New Roman"/>
          <w:noProof/>
          <w:szCs w:val="32"/>
        </w:rPr>
        <w:t>退撫基金管理會）等</w:t>
      </w:r>
      <w:r w:rsidRPr="00834DE5">
        <w:rPr>
          <w:rFonts w:ascii="Times New Roman" w:hAnsi="Times New Roman"/>
          <w:szCs w:val="32"/>
        </w:rPr>
        <w:t>提供書面說明與相關卷證，並陸續蒐集相關資料後，於</w:t>
      </w:r>
      <w:r w:rsidRPr="00834DE5">
        <w:rPr>
          <w:rFonts w:ascii="Times New Roman" w:hAnsi="Times New Roman"/>
          <w:szCs w:val="32"/>
        </w:rPr>
        <w:t>108</w:t>
      </w:r>
      <w:r w:rsidRPr="00834DE5">
        <w:rPr>
          <w:rFonts w:ascii="Times New Roman" w:hAnsi="Times New Roman"/>
          <w:szCs w:val="32"/>
        </w:rPr>
        <w:t>年</w:t>
      </w:r>
      <w:r w:rsidRPr="00834DE5">
        <w:rPr>
          <w:rFonts w:ascii="Times New Roman" w:hAnsi="Times New Roman"/>
          <w:szCs w:val="32"/>
        </w:rPr>
        <w:t>5</w:t>
      </w:r>
      <w:r w:rsidRPr="00834DE5">
        <w:rPr>
          <w:rFonts w:ascii="Times New Roman" w:hAnsi="Times New Roman"/>
          <w:szCs w:val="32"/>
        </w:rPr>
        <w:t>月</w:t>
      </w:r>
      <w:r w:rsidRPr="00834DE5">
        <w:rPr>
          <w:rFonts w:ascii="Times New Roman" w:hAnsi="Times New Roman"/>
          <w:szCs w:val="32"/>
        </w:rPr>
        <w:t>15</w:t>
      </w:r>
      <w:r w:rsidRPr="00834DE5">
        <w:rPr>
          <w:rFonts w:ascii="Times New Roman" w:hAnsi="Times New Roman"/>
          <w:szCs w:val="32"/>
        </w:rPr>
        <w:t>日及</w:t>
      </w:r>
      <w:r w:rsidRPr="00834DE5">
        <w:rPr>
          <w:rFonts w:ascii="Times New Roman" w:hAnsi="Times New Roman"/>
          <w:szCs w:val="32"/>
        </w:rPr>
        <w:t>20</w:t>
      </w:r>
      <w:r w:rsidR="00E71B8A" w:rsidRPr="00834DE5">
        <w:rPr>
          <w:rFonts w:ascii="Times New Roman" w:hAnsi="Times New Roman"/>
          <w:szCs w:val="32"/>
        </w:rPr>
        <w:t>日分別舉</w:t>
      </w:r>
      <w:r w:rsidR="00E71B8A" w:rsidRPr="00834DE5">
        <w:rPr>
          <w:rFonts w:ascii="Times New Roman" w:hAnsi="Times New Roman" w:hint="eastAsia"/>
          <w:szCs w:val="32"/>
          <w:lang w:eastAsia="zh-HK"/>
        </w:rPr>
        <w:t>辦</w:t>
      </w:r>
      <w:r w:rsidRPr="00834DE5">
        <w:rPr>
          <w:rFonts w:ascii="Times New Roman" w:hAnsi="Times New Roman"/>
          <w:szCs w:val="32"/>
        </w:rPr>
        <w:t>2</w:t>
      </w:r>
      <w:r w:rsidRPr="00834DE5">
        <w:rPr>
          <w:rFonts w:ascii="Times New Roman" w:hAnsi="Times New Roman"/>
          <w:szCs w:val="32"/>
        </w:rPr>
        <w:t>場諮</w:t>
      </w:r>
      <w:r w:rsidRPr="00834DE5">
        <w:rPr>
          <w:rFonts w:ascii="Times New Roman" w:hAnsi="Times New Roman"/>
          <w:spacing w:val="-6"/>
          <w:szCs w:val="32"/>
        </w:rPr>
        <w:t>詢會議，</w:t>
      </w:r>
      <w:r w:rsidRPr="00834DE5">
        <w:rPr>
          <w:rFonts w:ascii="Times New Roman" w:hAnsi="Times New Roman" w:hint="eastAsia"/>
          <w:spacing w:val="-6"/>
          <w:szCs w:val="32"/>
        </w:rPr>
        <w:t>邀請國立</w:t>
      </w:r>
      <w:r w:rsidRPr="00834DE5">
        <w:rPr>
          <w:rFonts w:ascii="Times New Roman" w:hAnsi="Times New Roman"/>
          <w:spacing w:val="-6"/>
          <w:szCs w:val="32"/>
        </w:rPr>
        <w:t>政治大學風險管理與保險學系黃泓智</w:t>
      </w:r>
      <w:r w:rsidRPr="00834DE5">
        <w:rPr>
          <w:rFonts w:ascii="Times New Roman" w:hAnsi="Times New Roman"/>
          <w:szCs w:val="32"/>
        </w:rPr>
        <w:t>教</w:t>
      </w:r>
      <w:r w:rsidRPr="00834DE5">
        <w:rPr>
          <w:rFonts w:ascii="Times New Roman" w:hAnsi="Times New Roman"/>
          <w:spacing w:val="4"/>
          <w:szCs w:val="32"/>
        </w:rPr>
        <w:t>授、國立中正大學社會福利學系呂建德教授、</w:t>
      </w:r>
      <w:r w:rsidRPr="00834DE5">
        <w:rPr>
          <w:rFonts w:ascii="Times New Roman" w:hAnsi="Times New Roman" w:hint="eastAsia"/>
          <w:spacing w:val="4"/>
          <w:szCs w:val="32"/>
        </w:rPr>
        <w:t>國立臺灣大</w:t>
      </w:r>
      <w:r w:rsidRPr="00834DE5">
        <w:rPr>
          <w:rFonts w:ascii="Times New Roman" w:hAnsi="Times New Roman" w:hint="eastAsia"/>
          <w:szCs w:val="32"/>
        </w:rPr>
        <w:t>學</w:t>
      </w:r>
      <w:r w:rsidRPr="00834DE5">
        <w:rPr>
          <w:rFonts w:ascii="Times New Roman" w:hAnsi="Times New Roman"/>
          <w:szCs w:val="32"/>
        </w:rPr>
        <w:t>財務金融學系石百達教授、</w:t>
      </w:r>
      <w:r w:rsidRPr="00834DE5">
        <w:rPr>
          <w:rFonts w:ascii="Times New Roman" w:hAnsi="Times New Roman" w:hint="eastAsia"/>
          <w:szCs w:val="32"/>
        </w:rPr>
        <w:t>國立臺灣</w:t>
      </w:r>
      <w:r w:rsidRPr="00834DE5">
        <w:rPr>
          <w:rFonts w:ascii="Times New Roman" w:hAnsi="Times New Roman"/>
          <w:szCs w:val="32"/>
        </w:rPr>
        <w:t>科技大學財</w:t>
      </w:r>
      <w:r w:rsidRPr="00834DE5">
        <w:rPr>
          <w:rFonts w:ascii="Times New Roman" w:hAnsi="Times New Roman"/>
          <w:spacing w:val="-6"/>
          <w:szCs w:val="32"/>
        </w:rPr>
        <w:t>務金融研究所張琬喻所長、</w:t>
      </w:r>
      <w:r w:rsidRPr="00834DE5">
        <w:rPr>
          <w:rFonts w:ascii="Times New Roman" w:hAnsi="Times New Roman" w:hint="eastAsia"/>
          <w:spacing w:val="-6"/>
          <w:szCs w:val="32"/>
        </w:rPr>
        <w:t>國立臺灣</w:t>
      </w:r>
      <w:r w:rsidRPr="00834DE5">
        <w:rPr>
          <w:rFonts w:ascii="Times New Roman" w:hAnsi="Times New Roman"/>
          <w:spacing w:val="-6"/>
          <w:szCs w:val="32"/>
        </w:rPr>
        <w:t>大學</w:t>
      </w:r>
      <w:r w:rsidRPr="00834DE5">
        <w:rPr>
          <w:rFonts w:ascii="Times New Roman" w:hAnsi="Times New Roman" w:hint="eastAsia"/>
          <w:spacing w:val="-6"/>
          <w:szCs w:val="32"/>
        </w:rPr>
        <w:t>社會工作學系</w:t>
      </w:r>
      <w:r w:rsidRPr="00834DE5">
        <w:rPr>
          <w:rFonts w:ascii="Times New Roman" w:hAnsi="Times New Roman"/>
          <w:szCs w:val="32"/>
        </w:rPr>
        <w:t>傅從喜教授等</w:t>
      </w:r>
      <w:r w:rsidRPr="00834DE5">
        <w:rPr>
          <w:rFonts w:ascii="Times New Roman" w:hAnsi="Times New Roman"/>
          <w:szCs w:val="32"/>
        </w:rPr>
        <w:t>5</w:t>
      </w:r>
      <w:r w:rsidRPr="00834DE5">
        <w:rPr>
          <w:rFonts w:ascii="Times New Roman" w:hAnsi="Times New Roman"/>
          <w:szCs w:val="32"/>
        </w:rPr>
        <w:t>位專家學者</w:t>
      </w:r>
      <w:r w:rsidRPr="00834DE5">
        <w:rPr>
          <w:rFonts w:ascii="Times New Roman"/>
          <w:szCs w:val="32"/>
        </w:rPr>
        <w:t>與會</w:t>
      </w:r>
      <w:r w:rsidRPr="00834DE5">
        <w:rPr>
          <w:rFonts w:ascii="Times New Roman"/>
        </w:rPr>
        <w:t>提供諮詢意見</w:t>
      </w:r>
      <w:r w:rsidRPr="00834DE5">
        <w:rPr>
          <w:rFonts w:ascii="Times New Roman" w:hint="eastAsia"/>
        </w:rPr>
        <w:t>。</w:t>
      </w:r>
      <w:bookmarkEnd w:id="83"/>
      <w:bookmarkEnd w:id="213"/>
      <w:bookmarkEnd w:id="214"/>
      <w:bookmarkEnd w:id="215"/>
    </w:p>
    <w:p w:rsidR="00141529" w:rsidRPr="00834DE5" w:rsidRDefault="00141529" w:rsidP="00141529">
      <w:pPr>
        <w:pStyle w:val="1"/>
        <w:numPr>
          <w:ilvl w:val="0"/>
          <w:numId w:val="0"/>
        </w:numPr>
        <w:kinsoku w:val="0"/>
        <w:ind w:leftChars="208" w:left="708" w:firstLineChars="208" w:firstLine="708"/>
        <w:rPr>
          <w:rFonts w:ascii="Times New Roman" w:hAnsi="Times New Roman"/>
          <w:b/>
        </w:rPr>
      </w:pPr>
      <w:bookmarkStart w:id="216" w:name="_Toc17125634"/>
      <w:bookmarkStart w:id="217" w:name="_Toc17819251"/>
      <w:bookmarkStart w:id="218" w:name="_Toc17899291"/>
      <w:bookmarkStart w:id="219" w:name="_Toc17967779"/>
      <w:r w:rsidRPr="00834DE5">
        <w:rPr>
          <w:rFonts w:ascii="Times New Roman" w:hint="eastAsia"/>
          <w:szCs w:val="32"/>
        </w:rPr>
        <w:t>繼之</w:t>
      </w:r>
      <w:r w:rsidRPr="00834DE5">
        <w:rPr>
          <w:rFonts w:ascii="Times New Roman" w:hint="eastAsia"/>
          <w:spacing w:val="-6"/>
        </w:rPr>
        <w:t>，本院於</w:t>
      </w:r>
      <w:r w:rsidRPr="00834DE5">
        <w:rPr>
          <w:rFonts w:ascii="Times New Roman" w:hAnsi="Times New Roman"/>
          <w:szCs w:val="32"/>
        </w:rPr>
        <w:t>同年</w:t>
      </w:r>
      <w:r w:rsidRPr="00834DE5">
        <w:rPr>
          <w:rFonts w:ascii="Times New Roman" w:hAnsi="Times New Roman"/>
          <w:szCs w:val="32"/>
        </w:rPr>
        <w:t>6</w:t>
      </w:r>
      <w:r w:rsidRPr="00834DE5">
        <w:rPr>
          <w:rFonts w:ascii="Times New Roman" w:hAnsi="Times New Roman"/>
          <w:szCs w:val="32"/>
        </w:rPr>
        <w:t>月</w:t>
      </w:r>
      <w:r w:rsidRPr="00834DE5">
        <w:rPr>
          <w:rFonts w:ascii="Times New Roman" w:hAnsi="Times New Roman"/>
          <w:szCs w:val="32"/>
        </w:rPr>
        <w:t>10</w:t>
      </w:r>
      <w:r w:rsidRPr="00834DE5">
        <w:rPr>
          <w:rFonts w:ascii="Times New Roman" w:hAnsi="Times New Roman"/>
          <w:szCs w:val="32"/>
        </w:rPr>
        <w:t>日詢問勞動部林明裕次長、勞動福祉退休司陳惠蓉副司長、勞動保險司白麗真副司長、運用局蔡豐清局長、游迺文組長、李志柔組長、林啟坤組長、蘇嘉華組長、陳忠良組長、吳美雲主任</w:t>
      </w:r>
      <w:r w:rsidRPr="00834DE5">
        <w:rPr>
          <w:rFonts w:ascii="Times New Roman" w:hAnsi="Times New Roman" w:hint="eastAsia"/>
          <w:szCs w:val="32"/>
        </w:rPr>
        <w:t>、</w:t>
      </w:r>
      <w:r w:rsidRPr="00834DE5">
        <w:rPr>
          <w:rFonts w:ascii="Times New Roman" w:hAnsi="Times New Roman"/>
          <w:szCs w:val="32"/>
        </w:rPr>
        <w:t>勞工保險局</w:t>
      </w:r>
      <w:r w:rsidRPr="00834DE5">
        <w:rPr>
          <w:rFonts w:ascii="Times New Roman" w:hAnsi="Times New Roman"/>
        </w:rPr>
        <w:t>（下稱勞保局）</w:t>
      </w:r>
      <w:r w:rsidRPr="00834DE5">
        <w:rPr>
          <w:rFonts w:ascii="Times New Roman" w:hAnsi="Times New Roman"/>
          <w:szCs w:val="32"/>
        </w:rPr>
        <w:t>李靜韻組長，以及</w:t>
      </w:r>
      <w:r w:rsidRPr="00834DE5">
        <w:rPr>
          <w:rFonts w:ascii="Times New Roman" w:hAnsi="Times New Roman"/>
          <w:noProof/>
          <w:spacing w:val="-10"/>
          <w:szCs w:val="32"/>
        </w:rPr>
        <w:t>衛福部</w:t>
      </w:r>
      <w:r w:rsidRPr="00834DE5">
        <w:rPr>
          <w:rFonts w:ascii="Times New Roman" w:hAnsi="Times New Roman"/>
          <w:szCs w:val="32"/>
        </w:rPr>
        <w:t>社會保險司商東福司長、陳淑惠科長、潘冠吩視察、國民年金監理會</w:t>
      </w:r>
      <w:r w:rsidRPr="00834DE5">
        <w:rPr>
          <w:rFonts w:ascii="Times New Roman" w:hAnsi="Times New Roman"/>
        </w:rPr>
        <w:t>（下稱國監會）</w:t>
      </w:r>
      <w:r w:rsidRPr="00834DE5">
        <w:rPr>
          <w:rFonts w:ascii="Times New Roman" w:hAnsi="Times New Roman"/>
          <w:szCs w:val="32"/>
        </w:rPr>
        <w:t>石美春執行秘書、謝佳蓁組長等主管人員，並於詢問後請勞動部補充及更新相關說明與資料，</w:t>
      </w:r>
      <w:r w:rsidR="00E71B8A" w:rsidRPr="00834DE5">
        <w:rPr>
          <w:rFonts w:ascii="Times New Roman" w:hAnsi="Times New Roman" w:hint="eastAsia"/>
          <w:szCs w:val="32"/>
          <w:lang w:eastAsia="zh-HK"/>
        </w:rPr>
        <w:t>業</w:t>
      </w:r>
      <w:r w:rsidRPr="00834DE5">
        <w:rPr>
          <w:rFonts w:ascii="Times New Roman" w:hAnsi="Times New Roman"/>
          <w:szCs w:val="32"/>
        </w:rPr>
        <w:t>已調查完竣，</w:t>
      </w:r>
      <w:r w:rsidR="00872B66" w:rsidRPr="00834DE5">
        <w:rPr>
          <w:rFonts w:ascii="Times New Roman" w:hAnsi="Times New Roman" w:hint="eastAsia"/>
          <w:szCs w:val="32"/>
        </w:rPr>
        <w:t>茲研提</w:t>
      </w:r>
      <w:r w:rsidR="00B6432A" w:rsidRPr="00834DE5">
        <w:rPr>
          <w:rFonts w:ascii="Times New Roman" w:hAnsi="Times New Roman" w:hint="eastAsia"/>
          <w:szCs w:val="32"/>
        </w:rPr>
        <w:t>調查</w:t>
      </w:r>
      <w:r w:rsidRPr="00834DE5">
        <w:rPr>
          <w:rFonts w:ascii="Times New Roman" w:hAnsi="Times New Roman"/>
          <w:szCs w:val="32"/>
        </w:rPr>
        <w:t>意見如次</w:t>
      </w:r>
      <w:r w:rsidRPr="00834DE5">
        <w:rPr>
          <w:rFonts w:ascii="Times New Roman" w:hAnsi="Times New Roman"/>
        </w:rPr>
        <w:t>：</w:t>
      </w:r>
      <w:bookmarkEnd w:id="56"/>
      <w:bookmarkEnd w:id="57"/>
      <w:bookmarkEnd w:id="58"/>
      <w:bookmarkEnd w:id="59"/>
      <w:bookmarkEnd w:id="60"/>
      <w:bookmarkEnd w:id="216"/>
      <w:bookmarkEnd w:id="217"/>
      <w:bookmarkEnd w:id="218"/>
      <w:bookmarkEnd w:id="219"/>
    </w:p>
    <w:p w:rsidR="00141529" w:rsidRPr="00834DE5" w:rsidRDefault="00141529" w:rsidP="00141529">
      <w:pPr>
        <w:pStyle w:val="1"/>
        <w:numPr>
          <w:ilvl w:val="0"/>
          <w:numId w:val="0"/>
        </w:numPr>
        <w:ind w:left="709" w:firstLineChars="208" w:firstLine="708"/>
        <w:rPr>
          <w:rFonts w:ascii="Times New Roman" w:hAnsi="Times New Roman"/>
          <w:b/>
        </w:rPr>
      </w:pPr>
    </w:p>
    <w:p w:rsidR="00141529" w:rsidRPr="00834DE5" w:rsidRDefault="008744B4" w:rsidP="00141529">
      <w:pPr>
        <w:pStyle w:val="aff9"/>
        <w:numPr>
          <w:ilvl w:val="1"/>
          <w:numId w:val="5"/>
        </w:numPr>
        <w:kinsoku w:val="0"/>
        <w:ind w:left="1020" w:hanging="680"/>
        <w:rPr>
          <w:rFonts w:ascii="Times New Roman" w:hAnsi="Times New Roman"/>
          <w:b/>
          <w:szCs w:val="32"/>
        </w:rPr>
      </w:pPr>
      <w:bookmarkStart w:id="220" w:name="_Toc17967780"/>
      <w:r w:rsidRPr="00834DE5">
        <w:rPr>
          <w:rFonts w:ascii="Times New Roman" w:hAnsi="Times New Roman" w:hint="eastAsia"/>
          <w:b/>
        </w:rPr>
        <w:t>106</w:t>
      </w:r>
      <w:r w:rsidRPr="00834DE5">
        <w:rPr>
          <w:rFonts w:ascii="Times New Roman" w:hAnsi="Times New Roman" w:hint="eastAsia"/>
          <w:b/>
        </w:rPr>
        <w:t>年度</w:t>
      </w:r>
      <w:r w:rsidR="00141529" w:rsidRPr="00834DE5">
        <w:rPr>
          <w:rFonts w:ascii="Times New Roman" w:hAnsi="Times New Roman" w:hint="eastAsia"/>
          <w:b/>
        </w:rPr>
        <w:t>勞保基金再度出現保費收支逆差</w:t>
      </w:r>
      <w:r w:rsidRPr="00834DE5">
        <w:rPr>
          <w:rFonts w:ascii="Times New Roman" w:hAnsi="Times New Roman" w:hint="eastAsia"/>
          <w:b/>
          <w:lang w:eastAsia="zh-HK"/>
        </w:rPr>
        <w:t>狀況</w:t>
      </w:r>
      <w:r w:rsidR="00141529" w:rsidRPr="00834DE5">
        <w:rPr>
          <w:rFonts w:ascii="Times New Roman" w:hAnsi="Times New Roman" w:hint="eastAsia"/>
          <w:b/>
        </w:rPr>
        <w:t>，且預估基金將</w:t>
      </w:r>
      <w:r w:rsidR="00141529" w:rsidRPr="00834DE5">
        <w:rPr>
          <w:rFonts w:ascii="Times New Roman" w:hAnsi="Times New Roman"/>
          <w:b/>
        </w:rPr>
        <w:t>於</w:t>
      </w:r>
      <w:r w:rsidR="00141529" w:rsidRPr="00834DE5">
        <w:rPr>
          <w:rFonts w:ascii="Times New Roman" w:hAnsi="Times New Roman"/>
          <w:b/>
        </w:rPr>
        <w:t>115</w:t>
      </w:r>
      <w:r w:rsidR="00141529" w:rsidRPr="00834DE5">
        <w:rPr>
          <w:rFonts w:ascii="Times New Roman" w:hAnsi="Times New Roman"/>
          <w:b/>
        </w:rPr>
        <w:t>年用罄，當年度財務缺口</w:t>
      </w:r>
      <w:r w:rsidRPr="00834DE5">
        <w:rPr>
          <w:rFonts w:ascii="Times New Roman" w:hAnsi="Times New Roman" w:hint="eastAsia"/>
          <w:b/>
          <w:lang w:eastAsia="zh-HK"/>
        </w:rPr>
        <w:t>高</w:t>
      </w:r>
      <w:r w:rsidR="00141529" w:rsidRPr="00834DE5">
        <w:rPr>
          <w:rFonts w:ascii="Times New Roman" w:hAnsi="Times New Roman" w:hint="eastAsia"/>
          <w:b/>
        </w:rPr>
        <w:t>達</w:t>
      </w:r>
      <w:r w:rsidR="00141529" w:rsidRPr="00834DE5">
        <w:rPr>
          <w:rFonts w:ascii="Times New Roman" w:hAnsi="Times New Roman"/>
          <w:b/>
        </w:rPr>
        <w:t>834</w:t>
      </w:r>
      <w:r w:rsidR="00141529" w:rsidRPr="00834DE5">
        <w:rPr>
          <w:rFonts w:ascii="Times New Roman" w:hAnsi="Times New Roman"/>
          <w:b/>
        </w:rPr>
        <w:t>億餘元，</w:t>
      </w:r>
      <w:r w:rsidRPr="00834DE5">
        <w:rPr>
          <w:rFonts w:ascii="Times New Roman" w:hAnsi="Times New Roman" w:hint="eastAsia"/>
          <w:b/>
          <w:lang w:eastAsia="zh-HK"/>
        </w:rPr>
        <w:t>渠</w:t>
      </w:r>
      <w:r w:rsidR="00141529" w:rsidRPr="00834DE5">
        <w:rPr>
          <w:rFonts w:ascii="Times New Roman" w:hAnsi="Times New Roman"/>
          <w:b/>
        </w:rPr>
        <w:t>後隨給付</w:t>
      </w:r>
      <w:r w:rsidRPr="00834DE5">
        <w:rPr>
          <w:rFonts w:ascii="Times New Roman" w:hAnsi="Times New Roman" w:hint="eastAsia"/>
          <w:b/>
          <w:lang w:eastAsia="zh-HK"/>
        </w:rPr>
        <w:t>之</w:t>
      </w:r>
      <w:r w:rsidR="00141529" w:rsidRPr="00834DE5">
        <w:rPr>
          <w:rFonts w:ascii="Times New Roman" w:hAnsi="Times New Roman"/>
          <w:b/>
        </w:rPr>
        <w:t>增加，缺口</w:t>
      </w:r>
      <w:r w:rsidRPr="00834DE5">
        <w:rPr>
          <w:rFonts w:ascii="Times New Roman" w:hAnsi="Times New Roman" w:hint="eastAsia"/>
          <w:b/>
          <w:lang w:eastAsia="zh-HK"/>
        </w:rPr>
        <w:t>將益形</w:t>
      </w:r>
      <w:r w:rsidR="00141529" w:rsidRPr="00834DE5">
        <w:rPr>
          <w:rFonts w:ascii="Times New Roman" w:hAnsi="Times New Roman"/>
          <w:b/>
        </w:rPr>
        <w:t>擴大</w:t>
      </w:r>
      <w:r w:rsidR="004A6DBE" w:rsidRPr="00834DE5">
        <w:rPr>
          <w:rFonts w:ascii="Times New Roman" w:hAnsi="Times New Roman" w:hint="eastAsia"/>
          <w:b/>
        </w:rPr>
        <w:t>、惡化</w:t>
      </w:r>
      <w:r w:rsidR="00141529" w:rsidRPr="00834DE5">
        <w:rPr>
          <w:rFonts w:ascii="Times New Roman" w:hAnsi="Times New Roman" w:hint="eastAsia"/>
          <w:b/>
        </w:rPr>
        <w:t>，此</w:t>
      </w:r>
      <w:r w:rsidRPr="00834DE5">
        <w:rPr>
          <w:rFonts w:ascii="Times New Roman" w:hAnsi="Times New Roman" w:hint="eastAsia"/>
          <w:b/>
          <w:lang w:eastAsia="zh-HK"/>
        </w:rPr>
        <w:lastRenderedPageBreak/>
        <w:t>充分</w:t>
      </w:r>
      <w:r w:rsidR="00141529" w:rsidRPr="00834DE5">
        <w:rPr>
          <w:rFonts w:ascii="Times New Roman" w:hAnsi="Times New Roman" w:hint="eastAsia"/>
          <w:b/>
        </w:rPr>
        <w:t>透露</w:t>
      </w:r>
      <w:r w:rsidR="00141529" w:rsidRPr="00834DE5">
        <w:rPr>
          <w:rFonts w:ascii="Times New Roman" w:hAnsi="Times New Roman"/>
          <w:b/>
        </w:rPr>
        <w:t>勞保基金財務已岌岌可危</w:t>
      </w:r>
      <w:r w:rsidR="00141529" w:rsidRPr="00834DE5">
        <w:rPr>
          <w:rFonts w:ascii="Times New Roman" w:hAnsi="Times New Roman" w:hint="eastAsia"/>
          <w:b/>
        </w:rPr>
        <w:t>；</w:t>
      </w:r>
      <w:r w:rsidR="00B6432A" w:rsidRPr="00834DE5">
        <w:rPr>
          <w:rFonts w:ascii="Times New Roman" w:hAnsi="Times New Roman" w:hint="eastAsia"/>
          <w:b/>
        </w:rPr>
        <w:t>政府雖保證將負起最</w:t>
      </w:r>
      <w:r w:rsidR="00363DFA" w:rsidRPr="00834DE5">
        <w:rPr>
          <w:rFonts w:ascii="Times New Roman" w:hAnsi="Times New Roman" w:hint="eastAsia"/>
          <w:b/>
        </w:rPr>
        <w:t>終</w:t>
      </w:r>
      <w:r w:rsidR="00B6432A" w:rsidRPr="00834DE5">
        <w:rPr>
          <w:rFonts w:ascii="Times New Roman" w:hAnsi="Times New Roman" w:hint="eastAsia"/>
          <w:b/>
        </w:rPr>
        <w:t>支付責任，</w:t>
      </w:r>
      <w:r w:rsidR="00AC1B1D" w:rsidRPr="00834DE5">
        <w:rPr>
          <w:rFonts w:ascii="Times New Roman" w:hAnsi="Times New Roman" w:hint="eastAsia"/>
          <w:b/>
          <w:lang w:eastAsia="zh-HK"/>
        </w:rPr>
        <w:t>然</w:t>
      </w:r>
      <w:r w:rsidR="00141529" w:rsidRPr="00834DE5">
        <w:rPr>
          <w:rFonts w:ascii="Times New Roman" w:hAnsi="Times New Roman"/>
          <w:b/>
        </w:rPr>
        <w:t>我國</w:t>
      </w:r>
      <w:r w:rsidR="000A3DA5" w:rsidRPr="00834DE5">
        <w:rPr>
          <w:rFonts w:ascii="Times New Roman" w:hAnsi="Times New Roman" w:hint="eastAsia"/>
          <w:b/>
        </w:rPr>
        <w:t>已</w:t>
      </w:r>
      <w:r w:rsidR="00141529" w:rsidRPr="00834DE5">
        <w:rPr>
          <w:rFonts w:ascii="Times New Roman" w:hAnsi="Times New Roman" w:hint="eastAsia"/>
          <w:b/>
        </w:rPr>
        <w:t>面臨</w:t>
      </w:r>
      <w:r w:rsidR="000A3DA5" w:rsidRPr="00834DE5">
        <w:rPr>
          <w:rFonts w:ascii="Times New Roman" w:hAnsi="Times New Roman" w:hint="eastAsia"/>
          <w:b/>
        </w:rPr>
        <w:t>高齡化</w:t>
      </w:r>
      <w:r w:rsidR="00141529" w:rsidRPr="00834DE5">
        <w:rPr>
          <w:rFonts w:ascii="Times New Roman" w:hAnsi="Times New Roman"/>
          <w:b/>
        </w:rPr>
        <w:t>及少子</w:t>
      </w:r>
      <w:r w:rsidR="00AC1B1D" w:rsidRPr="00834DE5">
        <w:rPr>
          <w:rFonts w:ascii="Times New Roman" w:hAnsi="Times New Roman" w:hint="eastAsia"/>
          <w:b/>
        </w:rPr>
        <w:t>女</w:t>
      </w:r>
      <w:r w:rsidR="00141529" w:rsidRPr="00834DE5">
        <w:rPr>
          <w:rFonts w:ascii="Times New Roman" w:hAnsi="Times New Roman"/>
          <w:b/>
        </w:rPr>
        <w:t>化</w:t>
      </w:r>
      <w:r w:rsidR="00141529" w:rsidRPr="00834DE5">
        <w:rPr>
          <w:rFonts w:ascii="Times New Roman" w:hAnsi="Times New Roman" w:hint="eastAsia"/>
          <w:b/>
        </w:rPr>
        <w:t>之</w:t>
      </w:r>
      <w:r w:rsidR="000A3DA5" w:rsidRPr="00834DE5">
        <w:rPr>
          <w:rFonts w:ascii="Times New Roman" w:hAnsi="Times New Roman" w:hint="eastAsia"/>
          <w:b/>
        </w:rPr>
        <w:t>人口結構變遷</w:t>
      </w:r>
      <w:r w:rsidRPr="00834DE5">
        <w:rPr>
          <w:rFonts w:ascii="Times New Roman" w:hAnsi="Times New Roman" w:hint="eastAsia"/>
          <w:b/>
          <w:lang w:eastAsia="zh-HK"/>
        </w:rPr>
        <w:t>挑戰</w:t>
      </w:r>
      <w:r w:rsidR="00141529" w:rsidRPr="00834DE5">
        <w:rPr>
          <w:rFonts w:ascii="Times New Roman" w:hAnsi="Times New Roman" w:hint="eastAsia"/>
          <w:b/>
        </w:rPr>
        <w:t>，</w:t>
      </w:r>
      <w:r w:rsidR="00B6432A" w:rsidRPr="00834DE5">
        <w:rPr>
          <w:rFonts w:ascii="Times New Roman" w:hAnsi="Times New Roman" w:hint="eastAsia"/>
          <w:b/>
        </w:rPr>
        <w:t>加上</w:t>
      </w:r>
      <w:r w:rsidR="00141529" w:rsidRPr="00834DE5">
        <w:rPr>
          <w:rFonts w:ascii="Times New Roman" w:hAnsi="Times New Roman" w:hint="eastAsia"/>
          <w:b/>
        </w:rPr>
        <w:t>財政狀況窘困，</w:t>
      </w:r>
      <w:r w:rsidR="00B6432A" w:rsidRPr="00834DE5">
        <w:rPr>
          <w:rFonts w:ascii="Times New Roman" w:hAnsi="Times New Roman" w:hint="eastAsia"/>
          <w:b/>
        </w:rPr>
        <w:t>實際上</w:t>
      </w:r>
      <w:r w:rsidR="00141529" w:rsidRPr="00834DE5">
        <w:rPr>
          <w:rFonts w:ascii="Times New Roman" w:hAnsi="Times New Roman" w:hint="eastAsia"/>
          <w:b/>
        </w:rPr>
        <w:t>已無力</w:t>
      </w:r>
      <w:r w:rsidR="000A3DA5" w:rsidRPr="00834DE5">
        <w:rPr>
          <w:rFonts w:ascii="Times New Roman" w:hAnsi="Times New Roman" w:hint="eastAsia"/>
          <w:b/>
        </w:rPr>
        <w:t>再</w:t>
      </w:r>
      <w:r w:rsidRPr="00834DE5">
        <w:rPr>
          <w:rFonts w:ascii="Times New Roman" w:hAnsi="Times New Roman" w:hint="eastAsia"/>
          <w:b/>
          <w:lang w:eastAsia="zh-HK"/>
        </w:rPr>
        <w:t>經由</w:t>
      </w:r>
      <w:r w:rsidR="00141529" w:rsidRPr="00834DE5">
        <w:rPr>
          <w:rFonts w:ascii="Times New Roman" w:hAnsi="Times New Roman" w:hint="eastAsia"/>
          <w:b/>
        </w:rPr>
        <w:t>編列預算彌補勞保財務</w:t>
      </w:r>
      <w:r w:rsidRPr="00834DE5">
        <w:rPr>
          <w:rFonts w:ascii="Times New Roman" w:hAnsi="Times New Roman" w:hint="eastAsia"/>
          <w:b/>
          <w:lang w:eastAsia="zh-HK"/>
        </w:rPr>
        <w:t>短</w:t>
      </w:r>
      <w:r w:rsidR="00141529" w:rsidRPr="00834DE5">
        <w:rPr>
          <w:rFonts w:ascii="Times New Roman" w:hAnsi="Times New Roman" w:hint="eastAsia"/>
          <w:b/>
        </w:rPr>
        <w:t>缺</w:t>
      </w:r>
      <w:r w:rsidR="00141529" w:rsidRPr="00834DE5">
        <w:rPr>
          <w:rFonts w:ascii="Times New Roman" w:hAnsi="Times New Roman"/>
          <w:b/>
        </w:rPr>
        <w:t>，勞保制度之改革，已</w:t>
      </w:r>
      <w:r w:rsidRPr="00834DE5">
        <w:rPr>
          <w:rFonts w:ascii="Times New Roman" w:hAnsi="Times New Roman" w:hint="eastAsia"/>
          <w:b/>
          <w:lang w:eastAsia="zh-HK"/>
        </w:rPr>
        <w:t>迫在眉睫</w:t>
      </w:r>
      <w:r w:rsidR="00141529" w:rsidRPr="00834DE5">
        <w:rPr>
          <w:rFonts w:ascii="Times New Roman" w:hAnsi="Times New Roman" w:hint="eastAsia"/>
          <w:b/>
        </w:rPr>
        <w:t>。鑑於</w:t>
      </w:r>
      <w:r w:rsidRPr="00834DE5">
        <w:rPr>
          <w:rFonts w:ascii="Times New Roman" w:hAnsi="Times New Roman"/>
          <w:b/>
        </w:rPr>
        <w:t>制度改革</w:t>
      </w:r>
      <w:r w:rsidR="00141529" w:rsidRPr="00834DE5">
        <w:rPr>
          <w:rFonts w:ascii="Times New Roman" w:hAnsi="Times New Roman"/>
          <w:b/>
        </w:rPr>
        <w:t>愈早推動，財務改善效果將愈顯著，勞動部</w:t>
      </w:r>
      <w:r w:rsidR="00141529" w:rsidRPr="00834DE5">
        <w:rPr>
          <w:rFonts w:ascii="Times New Roman" w:hAnsi="Times New Roman" w:hint="eastAsia"/>
          <w:b/>
        </w:rPr>
        <w:t>允</w:t>
      </w:r>
      <w:r w:rsidR="00141529" w:rsidRPr="00834DE5">
        <w:rPr>
          <w:rFonts w:ascii="Times New Roman" w:hAnsi="Times New Roman"/>
          <w:b/>
        </w:rPr>
        <w:t>應積極推動勞工保險制度之相關改革，補偏救弊，以建構永續穩定之勞保年金制度，俾免影響廣大勞工</w:t>
      </w:r>
      <w:r w:rsidR="00363DFA" w:rsidRPr="00834DE5">
        <w:rPr>
          <w:rFonts w:ascii="Times New Roman" w:hAnsi="Times New Roman" w:hint="eastAsia"/>
          <w:b/>
          <w:lang w:eastAsia="zh-HK"/>
        </w:rPr>
        <w:t>族群</w:t>
      </w:r>
      <w:r w:rsidR="00141529" w:rsidRPr="00834DE5">
        <w:rPr>
          <w:rFonts w:ascii="Times New Roman" w:hAnsi="Times New Roman"/>
          <w:b/>
        </w:rPr>
        <w:t>權益</w:t>
      </w:r>
      <w:r w:rsidR="002D5772" w:rsidRPr="00834DE5">
        <w:rPr>
          <w:rFonts w:ascii="Times New Roman" w:hAnsi="Times New Roman" w:hint="eastAsia"/>
          <w:b/>
        </w:rPr>
        <w:t>暨</w:t>
      </w:r>
      <w:r w:rsidR="00363DFA" w:rsidRPr="00834DE5">
        <w:rPr>
          <w:rFonts w:ascii="Times New Roman" w:hAnsi="Times New Roman" w:hint="eastAsia"/>
          <w:b/>
          <w:lang w:eastAsia="zh-HK"/>
        </w:rPr>
        <w:t>其</w:t>
      </w:r>
      <w:r w:rsidR="00141529" w:rsidRPr="00834DE5">
        <w:rPr>
          <w:rFonts w:ascii="Times New Roman" w:hAnsi="Times New Roman"/>
          <w:b/>
        </w:rPr>
        <w:t>對政府之信賴。</w:t>
      </w:r>
      <w:bookmarkEnd w:id="220"/>
    </w:p>
    <w:p w:rsidR="00141529" w:rsidRPr="00834DE5" w:rsidRDefault="00872B66" w:rsidP="00141529">
      <w:pPr>
        <w:pStyle w:val="3"/>
        <w:topLinePunct/>
        <w:ind w:left="1360" w:hanging="680"/>
        <w:rPr>
          <w:rFonts w:ascii="Times New Roman" w:hAnsi="Times New Roman"/>
        </w:rPr>
      </w:pPr>
      <w:bookmarkStart w:id="221" w:name="_Toc17125636"/>
      <w:bookmarkStart w:id="222" w:name="_Toc17819253"/>
      <w:bookmarkStart w:id="223" w:name="_Toc17899293"/>
      <w:bookmarkStart w:id="224" w:name="_Toc17967781"/>
      <w:bookmarkStart w:id="225" w:name="_Toc15211872"/>
      <w:bookmarkStart w:id="226" w:name="_Toc15281757"/>
      <w:bookmarkStart w:id="227" w:name="_Toc15917944"/>
      <w:bookmarkStart w:id="228" w:name="_Toc16781567"/>
      <w:bookmarkStart w:id="229" w:name="_Toc16858726"/>
      <w:bookmarkStart w:id="230" w:name="_Toc16859581"/>
      <w:bookmarkStart w:id="231" w:name="_Toc16860847"/>
      <w:bookmarkStart w:id="232" w:name="_Toc17031983"/>
      <w:r w:rsidRPr="00834DE5">
        <w:rPr>
          <w:rFonts w:ascii="Times New Roman" w:hAnsi="Times New Roman" w:hint="eastAsia"/>
        </w:rPr>
        <w:t>自</w:t>
      </w:r>
      <w:r w:rsidRPr="00834DE5">
        <w:rPr>
          <w:rFonts w:ascii="Times New Roman" w:hAnsi="Times New Roman" w:hint="eastAsia"/>
        </w:rPr>
        <w:t>39</w:t>
      </w:r>
      <w:r w:rsidRPr="00834DE5">
        <w:rPr>
          <w:rFonts w:ascii="Times New Roman" w:hAnsi="Times New Roman" w:hint="eastAsia"/>
        </w:rPr>
        <w:t>年起開辦之</w:t>
      </w:r>
      <w:r w:rsidR="00363DFA" w:rsidRPr="00834DE5">
        <w:rPr>
          <w:rFonts w:ascii="Times New Roman" w:hAnsi="Times New Roman" w:hint="eastAsia"/>
        </w:rPr>
        <w:t>勞工保險</w:t>
      </w:r>
      <w:r w:rsidR="00141529" w:rsidRPr="00834DE5">
        <w:rPr>
          <w:rStyle w:val="aff6"/>
          <w:rFonts w:ascii="Times New Roman" w:hAnsi="Times New Roman"/>
        </w:rPr>
        <w:footnoteReference w:id="3"/>
      </w:r>
      <w:r w:rsidR="00141529" w:rsidRPr="00834DE5">
        <w:rPr>
          <w:rFonts w:ascii="Times New Roman" w:hAnsi="Times New Roman" w:hint="eastAsia"/>
        </w:rPr>
        <w:t>，為</w:t>
      </w:r>
      <w:r w:rsidR="00141529" w:rsidRPr="00834DE5">
        <w:rPr>
          <w:rFonts w:ascii="Times New Roman" w:hAnsi="Times New Roman"/>
        </w:rPr>
        <w:t>我國第</w:t>
      </w:r>
      <w:r w:rsidR="00141529" w:rsidRPr="00834DE5">
        <w:rPr>
          <w:rFonts w:ascii="Times New Roman" w:hAnsi="Times New Roman" w:hint="eastAsia"/>
        </w:rPr>
        <w:t>一</w:t>
      </w:r>
      <w:r w:rsidR="00141529" w:rsidRPr="00834DE5">
        <w:rPr>
          <w:rFonts w:ascii="Times New Roman" w:hAnsi="Times New Roman"/>
        </w:rPr>
        <w:t>個社會保險制度，提供生育、傷病、殘廢、老年及死亡等</w:t>
      </w:r>
      <w:r w:rsidR="00141529" w:rsidRPr="00834DE5">
        <w:rPr>
          <w:rFonts w:ascii="Times New Roman" w:hAnsi="Times New Roman" w:hint="eastAsia"/>
        </w:rPr>
        <w:t>5</w:t>
      </w:r>
      <w:r w:rsidR="00141529" w:rsidRPr="00834DE5">
        <w:rPr>
          <w:rFonts w:ascii="Times New Roman" w:hAnsi="Times New Roman" w:hint="eastAsia"/>
        </w:rPr>
        <w:t>種</w:t>
      </w:r>
      <w:r w:rsidR="00141529" w:rsidRPr="00834DE5">
        <w:rPr>
          <w:rFonts w:ascii="Times New Roman" w:hAnsi="Times New Roman"/>
        </w:rPr>
        <w:t>現金給付及職災醫療給付，以保障勞工生活及穩定工作意願，維持社會安定及安全，並規定各種給付得視實際需要分期實施。</w:t>
      </w:r>
      <w:bookmarkEnd w:id="221"/>
      <w:bookmarkEnd w:id="222"/>
      <w:bookmarkEnd w:id="223"/>
      <w:bookmarkEnd w:id="224"/>
    </w:p>
    <w:p w:rsidR="00141529" w:rsidRPr="00834DE5" w:rsidRDefault="00141529" w:rsidP="00141529">
      <w:pPr>
        <w:pStyle w:val="3"/>
        <w:topLinePunct/>
        <w:ind w:left="1360" w:hanging="680"/>
        <w:rPr>
          <w:rFonts w:ascii="Times New Roman" w:hAnsi="Times New Roman"/>
        </w:rPr>
      </w:pPr>
      <w:bookmarkStart w:id="233" w:name="_Toc17125637"/>
      <w:bookmarkStart w:id="234" w:name="_Toc17819254"/>
      <w:bookmarkStart w:id="235" w:name="_Toc17899294"/>
      <w:bookmarkStart w:id="236" w:name="_Toc17967782"/>
      <w:r w:rsidRPr="00834DE5">
        <w:rPr>
          <w:rFonts w:ascii="Times New Roman" w:hAnsi="Times New Roman"/>
        </w:rPr>
        <w:t>嗣後</w:t>
      </w:r>
      <w:r w:rsidRPr="00834DE5">
        <w:rPr>
          <w:rFonts w:hAnsi="標楷體" w:hint="eastAsia"/>
        </w:rPr>
        <w:t>「</w:t>
      </w:r>
      <w:r w:rsidRPr="00834DE5">
        <w:rPr>
          <w:rFonts w:ascii="Times New Roman" w:hAnsi="Times New Roman"/>
        </w:rPr>
        <w:t>勞工保險條例</w:t>
      </w:r>
      <w:r w:rsidRPr="00834DE5">
        <w:rPr>
          <w:rFonts w:hAnsi="標楷體" w:hint="eastAsia"/>
        </w:rPr>
        <w:t>」</w:t>
      </w:r>
      <w:r w:rsidRPr="00834DE5">
        <w:rPr>
          <w:rFonts w:ascii="Times New Roman" w:hAnsi="Times New Roman"/>
        </w:rPr>
        <w:t>（下稱</w:t>
      </w:r>
      <w:r w:rsidR="00363DFA" w:rsidRPr="00834DE5">
        <w:rPr>
          <w:rFonts w:ascii="Times New Roman" w:hAnsi="Times New Roman" w:hint="eastAsia"/>
        </w:rPr>
        <w:t>「</w:t>
      </w:r>
      <w:r w:rsidRPr="00834DE5">
        <w:rPr>
          <w:rFonts w:ascii="Times New Roman" w:hAnsi="Times New Roman"/>
        </w:rPr>
        <w:t>勞保條例</w:t>
      </w:r>
      <w:r w:rsidR="00363DFA" w:rsidRPr="00834DE5">
        <w:rPr>
          <w:rFonts w:ascii="Times New Roman" w:hAnsi="Times New Roman" w:hint="eastAsia"/>
        </w:rPr>
        <w:t>」</w:t>
      </w:r>
      <w:r w:rsidRPr="00834DE5">
        <w:rPr>
          <w:rFonts w:ascii="Times New Roman" w:hAnsi="Times New Roman"/>
        </w:rPr>
        <w:t>）歷經多次修正，</w:t>
      </w:r>
      <w:r w:rsidRPr="00834DE5">
        <w:rPr>
          <w:rFonts w:ascii="Times New Roman" w:hAnsi="Times New Roman" w:hint="eastAsia"/>
        </w:rPr>
        <w:t>基於</w:t>
      </w:r>
      <w:r w:rsidRPr="00834DE5">
        <w:rPr>
          <w:rFonts w:ascii="Times New Roman" w:hAnsi="Times New Roman"/>
        </w:rPr>
        <w:t>勞保</w:t>
      </w:r>
      <w:r w:rsidRPr="00834DE5">
        <w:rPr>
          <w:rFonts w:ascii="Times New Roman" w:hAnsi="Times New Roman" w:hint="eastAsia"/>
        </w:rPr>
        <w:t>原採行一次請領老年給付，惟恐因投資不當、或供子孫花用或遭人騙取而產生社會問題</w:t>
      </w:r>
      <w:r w:rsidRPr="00834DE5">
        <w:rPr>
          <w:rFonts w:ascii="Times New Roman" w:hAnsi="Times New Roman"/>
        </w:rPr>
        <w:t>，政府為建立更完善之勞工保險年金保障體系，提供被保險人或其遺屬長期</w:t>
      </w:r>
      <w:r w:rsidRPr="00834DE5">
        <w:rPr>
          <w:rFonts w:ascii="Times New Roman" w:hAnsi="Times New Roman" w:hint="eastAsia"/>
        </w:rPr>
        <w:t>且安定之</w:t>
      </w:r>
      <w:r w:rsidRPr="00834DE5">
        <w:rPr>
          <w:rFonts w:ascii="Times New Roman" w:hAnsi="Times New Roman"/>
        </w:rPr>
        <w:t>生活</w:t>
      </w:r>
      <w:r w:rsidRPr="00834DE5">
        <w:rPr>
          <w:rFonts w:ascii="Times New Roman" w:hAnsi="Times New Roman" w:hint="eastAsia"/>
        </w:rPr>
        <w:t>保障</w:t>
      </w:r>
      <w:r w:rsidRPr="00834DE5">
        <w:rPr>
          <w:rFonts w:ascii="Times New Roman" w:hAnsi="Times New Roman"/>
        </w:rPr>
        <w:t>，</w:t>
      </w:r>
      <w:r w:rsidRPr="00834DE5">
        <w:rPr>
          <w:rFonts w:ascii="Times New Roman" w:hAnsi="Times New Roman" w:hint="eastAsia"/>
        </w:rPr>
        <w:t>經</w:t>
      </w:r>
      <w:r w:rsidRPr="00834DE5">
        <w:rPr>
          <w:rFonts w:ascii="Times New Roman" w:hAnsi="Times New Roman"/>
        </w:rPr>
        <w:t>參酌各界意見、我國國情及先進國家年金制度實施經驗，規劃失能、老年及遺屬年金制度</w:t>
      </w:r>
      <w:r w:rsidRPr="00834DE5">
        <w:rPr>
          <w:rFonts w:ascii="Times New Roman" w:hAnsi="Times New Roman" w:hint="eastAsia"/>
        </w:rPr>
        <w:t>後</w:t>
      </w:r>
      <w:r w:rsidRPr="00834DE5">
        <w:rPr>
          <w:rFonts w:ascii="Times New Roman" w:hAnsi="Times New Roman"/>
        </w:rPr>
        <w:t>，</w:t>
      </w:r>
      <w:r w:rsidRPr="00834DE5">
        <w:rPr>
          <w:rFonts w:ascii="Times New Roman" w:hAnsi="Times New Roman" w:hint="eastAsia"/>
        </w:rPr>
        <w:t>於</w:t>
      </w:r>
      <w:r w:rsidRPr="00834DE5">
        <w:rPr>
          <w:rFonts w:ascii="Times New Roman" w:hAnsi="Times New Roman"/>
        </w:rPr>
        <w:t>97</w:t>
      </w:r>
      <w:r w:rsidRPr="00834DE5">
        <w:rPr>
          <w:rFonts w:ascii="Times New Roman" w:hAnsi="Times New Roman"/>
        </w:rPr>
        <w:t>年</w:t>
      </w:r>
      <w:r w:rsidRPr="00834DE5">
        <w:rPr>
          <w:rFonts w:ascii="Times New Roman" w:hAnsi="Times New Roman"/>
        </w:rPr>
        <w:t>7</w:t>
      </w:r>
      <w:r w:rsidRPr="00834DE5">
        <w:rPr>
          <w:rFonts w:ascii="Times New Roman" w:hAnsi="Times New Roman"/>
        </w:rPr>
        <w:t>月</w:t>
      </w:r>
      <w:r w:rsidRPr="00834DE5">
        <w:rPr>
          <w:rFonts w:ascii="Times New Roman" w:hAnsi="Times New Roman"/>
        </w:rPr>
        <w:t>17</w:t>
      </w:r>
      <w:r w:rsidRPr="00834DE5">
        <w:rPr>
          <w:rFonts w:ascii="Times New Roman" w:hAnsi="Times New Roman"/>
        </w:rPr>
        <w:t>日經立法院三讀通過</w:t>
      </w:r>
      <w:r w:rsidR="00363DFA" w:rsidRPr="00834DE5">
        <w:rPr>
          <w:rFonts w:ascii="Times New Roman" w:hAnsi="Times New Roman" w:hint="eastAsia"/>
        </w:rPr>
        <w:t>「</w:t>
      </w:r>
      <w:r w:rsidR="00363DFA" w:rsidRPr="00834DE5">
        <w:rPr>
          <w:rFonts w:ascii="Times New Roman" w:hAnsi="Times New Roman"/>
        </w:rPr>
        <w:t>勞保條例</w:t>
      </w:r>
      <w:r w:rsidR="00363DFA" w:rsidRPr="00834DE5">
        <w:rPr>
          <w:rFonts w:ascii="Times New Roman" w:hAnsi="Times New Roman" w:hint="eastAsia"/>
        </w:rPr>
        <w:t>」</w:t>
      </w:r>
      <w:r w:rsidRPr="00834DE5">
        <w:rPr>
          <w:rFonts w:ascii="Times New Roman" w:hAnsi="Times New Roman"/>
        </w:rPr>
        <w:t>部分</w:t>
      </w:r>
      <w:r w:rsidRPr="00834DE5">
        <w:rPr>
          <w:rFonts w:ascii="Times New Roman" w:hAnsi="Times New Roman" w:hint="eastAsia"/>
        </w:rPr>
        <w:t>修正</w:t>
      </w:r>
      <w:r w:rsidRPr="00834DE5">
        <w:rPr>
          <w:rFonts w:ascii="Times New Roman" w:hAnsi="Times New Roman"/>
        </w:rPr>
        <w:t>條文</w:t>
      </w:r>
      <w:r w:rsidRPr="00834DE5">
        <w:rPr>
          <w:rFonts w:ascii="Times New Roman" w:hAnsi="Times New Roman" w:hint="eastAsia"/>
        </w:rPr>
        <w:t>，並於</w:t>
      </w:r>
      <w:r w:rsidRPr="00834DE5">
        <w:rPr>
          <w:rFonts w:ascii="Times New Roman" w:hAnsi="Times New Roman"/>
        </w:rPr>
        <w:t>98</w:t>
      </w:r>
      <w:r w:rsidRPr="00834DE5">
        <w:rPr>
          <w:rFonts w:ascii="Times New Roman" w:hAnsi="Times New Roman"/>
        </w:rPr>
        <w:t>年</w:t>
      </w:r>
      <w:r w:rsidRPr="00834DE5">
        <w:rPr>
          <w:rFonts w:ascii="Times New Roman" w:hAnsi="Times New Roman"/>
        </w:rPr>
        <w:t>1</w:t>
      </w:r>
      <w:r w:rsidRPr="00834DE5">
        <w:rPr>
          <w:rFonts w:ascii="Times New Roman" w:hAnsi="Times New Roman"/>
        </w:rPr>
        <w:t>月</w:t>
      </w:r>
      <w:r w:rsidRPr="00834DE5">
        <w:rPr>
          <w:rFonts w:ascii="Times New Roman" w:hAnsi="Times New Roman"/>
        </w:rPr>
        <w:t>1</w:t>
      </w:r>
      <w:r w:rsidRPr="00834DE5">
        <w:rPr>
          <w:rFonts w:ascii="Times New Roman" w:hAnsi="Times New Roman"/>
        </w:rPr>
        <w:t>日起施行勞保年金制度</w:t>
      </w:r>
      <w:r w:rsidRPr="00834DE5">
        <w:rPr>
          <w:rFonts w:ascii="Times New Roman" w:hAnsi="Times New Roman" w:hint="eastAsia"/>
        </w:rPr>
        <w:t>。</w:t>
      </w:r>
      <w:r w:rsidRPr="00834DE5">
        <w:rPr>
          <w:rFonts w:ascii="Times New Roman" w:hAnsi="Times New Roman"/>
        </w:rPr>
        <w:t>原</w:t>
      </w:r>
      <w:r w:rsidR="00363DFA" w:rsidRPr="00834DE5">
        <w:rPr>
          <w:rFonts w:ascii="Times New Roman" w:hAnsi="Times New Roman"/>
        </w:rPr>
        <w:t>包括生育、傷病、殘廢、老年、死亡等</w:t>
      </w:r>
      <w:r w:rsidRPr="00834DE5">
        <w:rPr>
          <w:rFonts w:ascii="Times New Roman" w:hAnsi="Times New Roman"/>
        </w:rPr>
        <w:t>勞保現金給付項目，於勞保年金施行後，除將「殘廢給付」名稱改為「失能給付」外，</w:t>
      </w:r>
      <w:r w:rsidR="00363DFA" w:rsidRPr="00834DE5">
        <w:rPr>
          <w:rFonts w:ascii="Times New Roman" w:hAnsi="Times New Roman" w:hint="eastAsia"/>
        </w:rPr>
        <w:t>增加</w:t>
      </w:r>
      <w:r w:rsidRPr="00834DE5">
        <w:rPr>
          <w:rFonts w:ascii="Times New Roman" w:hAnsi="Times New Roman" w:hint="eastAsia"/>
        </w:rPr>
        <w:t>失能、老年及死亡等</w:t>
      </w:r>
      <w:r w:rsidRPr="00834DE5">
        <w:rPr>
          <w:rFonts w:ascii="Times New Roman" w:hAnsi="Times New Roman" w:hint="eastAsia"/>
        </w:rPr>
        <w:t>3</w:t>
      </w:r>
      <w:r w:rsidRPr="00834DE5">
        <w:rPr>
          <w:rFonts w:ascii="Times New Roman" w:hAnsi="Times New Roman" w:hint="eastAsia"/>
        </w:rPr>
        <w:t>種給付可</w:t>
      </w:r>
      <w:r w:rsidR="00363DFA" w:rsidRPr="00834DE5">
        <w:rPr>
          <w:rFonts w:ascii="Times New Roman" w:hAnsi="Times New Roman" w:hint="eastAsia"/>
          <w:lang w:eastAsia="zh-HK"/>
        </w:rPr>
        <w:t>以</w:t>
      </w:r>
      <w:r w:rsidRPr="00834DE5">
        <w:rPr>
          <w:rFonts w:ascii="Times New Roman" w:hAnsi="Times New Roman" w:hint="eastAsia"/>
        </w:rPr>
        <w:t>月領年金方式</w:t>
      </w:r>
      <w:r w:rsidRPr="00834DE5">
        <w:rPr>
          <w:rFonts w:ascii="Times New Roman" w:hAnsi="Times New Roman"/>
        </w:rPr>
        <w:t>，使勞保給付型態由一次金（給</w:t>
      </w:r>
      <w:r w:rsidRPr="00834DE5">
        <w:rPr>
          <w:rFonts w:ascii="Times New Roman" w:hAnsi="Times New Roman"/>
        </w:rPr>
        <w:lastRenderedPageBreak/>
        <w:t>付），轉變成一次金（給付）與年金</w:t>
      </w:r>
      <w:r w:rsidRPr="00834DE5">
        <w:rPr>
          <w:rFonts w:ascii="Times New Roman" w:hAnsi="Times New Roman" w:hint="eastAsia"/>
        </w:rPr>
        <w:t>給付</w:t>
      </w:r>
      <w:r w:rsidRPr="00834DE5">
        <w:rPr>
          <w:rFonts w:ascii="Times New Roman" w:hAnsi="Times New Roman"/>
        </w:rPr>
        <w:t>雙軌</w:t>
      </w:r>
      <w:r w:rsidRPr="00834DE5">
        <w:rPr>
          <w:rFonts w:ascii="Times New Roman" w:hAnsi="Times New Roman" w:hint="eastAsia"/>
        </w:rPr>
        <w:t>併行，讓</w:t>
      </w:r>
      <w:r w:rsidRPr="00834DE5">
        <w:rPr>
          <w:rFonts w:ascii="Times New Roman" w:hAnsi="Times New Roman"/>
        </w:rPr>
        <w:t>勞工獲得更完善的</w:t>
      </w:r>
      <w:r w:rsidRPr="00834DE5">
        <w:rPr>
          <w:rFonts w:ascii="Times New Roman" w:hAnsi="Times New Roman" w:hint="eastAsia"/>
        </w:rPr>
        <w:t>經濟安全</w:t>
      </w:r>
      <w:r w:rsidRPr="00834DE5">
        <w:rPr>
          <w:rFonts w:ascii="Times New Roman" w:hAnsi="Times New Roman"/>
        </w:rPr>
        <w:t>保障。</w:t>
      </w:r>
      <w:bookmarkEnd w:id="225"/>
      <w:bookmarkEnd w:id="226"/>
      <w:bookmarkEnd w:id="227"/>
      <w:bookmarkEnd w:id="228"/>
      <w:bookmarkEnd w:id="229"/>
      <w:bookmarkEnd w:id="230"/>
      <w:bookmarkEnd w:id="231"/>
      <w:bookmarkEnd w:id="232"/>
      <w:bookmarkEnd w:id="233"/>
      <w:bookmarkEnd w:id="234"/>
      <w:bookmarkEnd w:id="235"/>
      <w:bookmarkEnd w:id="236"/>
    </w:p>
    <w:p w:rsidR="00141529" w:rsidRPr="00834DE5" w:rsidRDefault="00141529" w:rsidP="00141529">
      <w:pPr>
        <w:pStyle w:val="3"/>
        <w:kinsoku w:val="0"/>
        <w:ind w:left="1360" w:hanging="680"/>
        <w:rPr>
          <w:rFonts w:ascii="Times New Roman" w:hAnsi="Times New Roman"/>
        </w:rPr>
        <w:sectPr w:rsidR="00141529" w:rsidRPr="00834DE5" w:rsidSect="005B7F54">
          <w:footerReference w:type="default" r:id="rId9"/>
          <w:pgSz w:w="11907" w:h="16840" w:code="9"/>
          <w:pgMar w:top="1701" w:right="1418" w:bottom="1418" w:left="1418" w:header="851" w:footer="851" w:gutter="227"/>
          <w:cols w:space="425"/>
          <w:docGrid w:type="linesAndChars" w:linePitch="457" w:charSpace="4127"/>
        </w:sectPr>
      </w:pPr>
      <w:bookmarkStart w:id="237" w:name="_Toc15211873"/>
      <w:bookmarkStart w:id="238" w:name="_Toc15281758"/>
      <w:bookmarkStart w:id="239" w:name="_Toc15917945"/>
      <w:bookmarkStart w:id="240" w:name="_Toc16781568"/>
      <w:bookmarkStart w:id="241" w:name="_Toc16858727"/>
      <w:bookmarkStart w:id="242" w:name="_Toc16859582"/>
      <w:bookmarkStart w:id="243" w:name="_Toc16860848"/>
      <w:bookmarkStart w:id="244" w:name="_Toc17031984"/>
      <w:bookmarkStart w:id="245" w:name="_Toc17125638"/>
      <w:bookmarkStart w:id="246" w:name="_Toc17819255"/>
      <w:bookmarkStart w:id="247" w:name="_Toc17899295"/>
      <w:bookmarkStart w:id="248" w:name="_Toc17967783"/>
      <w:r w:rsidRPr="00834DE5">
        <w:rPr>
          <w:rFonts w:ascii="Times New Roman" w:hAnsi="Times New Roman" w:hint="eastAsia"/>
        </w:rPr>
        <w:t>觀察</w:t>
      </w:r>
      <w:r w:rsidRPr="00834DE5">
        <w:rPr>
          <w:rFonts w:ascii="Times New Roman" w:hAnsi="Times New Roman"/>
        </w:rPr>
        <w:t>98</w:t>
      </w:r>
      <w:r w:rsidRPr="00834DE5">
        <w:rPr>
          <w:rFonts w:ascii="Times New Roman" w:hAnsi="Times New Roman"/>
        </w:rPr>
        <w:t>至</w:t>
      </w:r>
      <w:r w:rsidRPr="00834DE5">
        <w:rPr>
          <w:rFonts w:ascii="Times New Roman" w:hAnsi="Times New Roman"/>
        </w:rPr>
        <w:t>107</w:t>
      </w:r>
      <w:r w:rsidRPr="00834DE5">
        <w:rPr>
          <w:rFonts w:ascii="Times New Roman" w:hAnsi="Times New Roman"/>
        </w:rPr>
        <w:t>年度勞保基金之收支狀況，</w:t>
      </w:r>
      <w:r w:rsidRPr="00834DE5">
        <w:rPr>
          <w:rFonts w:ascii="Times New Roman" w:hAnsi="Times New Roman"/>
        </w:rPr>
        <w:t>101</w:t>
      </w:r>
      <w:r w:rsidRPr="00834DE5">
        <w:rPr>
          <w:rFonts w:ascii="Times New Roman" w:hAnsi="Times New Roman"/>
        </w:rPr>
        <w:t>年度曾出現保費收支逆差</w:t>
      </w:r>
      <w:r w:rsidRPr="00834DE5">
        <w:rPr>
          <w:rFonts w:ascii="Times New Roman" w:hAnsi="Times New Roman"/>
        </w:rPr>
        <w:t>61</w:t>
      </w:r>
      <w:r w:rsidRPr="00834DE5">
        <w:rPr>
          <w:rFonts w:ascii="Times New Roman" w:hAnsi="Times New Roman"/>
        </w:rPr>
        <w:t>億餘元，迄</w:t>
      </w:r>
      <w:r w:rsidRPr="00834DE5">
        <w:rPr>
          <w:rFonts w:ascii="Times New Roman" w:hAnsi="Times New Roman"/>
        </w:rPr>
        <w:t>106</w:t>
      </w:r>
      <w:r w:rsidRPr="00834DE5">
        <w:rPr>
          <w:rFonts w:ascii="Times New Roman" w:hAnsi="Times New Roman"/>
        </w:rPr>
        <w:t>年度保費收支再度出現逆差，當年度保費收入</w:t>
      </w:r>
      <w:r w:rsidRPr="00834DE5">
        <w:rPr>
          <w:rFonts w:ascii="Times New Roman" w:hAnsi="Times New Roman"/>
        </w:rPr>
        <w:t>3,637</w:t>
      </w:r>
      <w:r w:rsidRPr="00834DE5">
        <w:rPr>
          <w:rFonts w:ascii="Times New Roman" w:hAnsi="Times New Roman"/>
        </w:rPr>
        <w:t>億餘元，已不足以支應當年度</w:t>
      </w:r>
      <w:r w:rsidRPr="00834DE5">
        <w:rPr>
          <w:rFonts w:ascii="Times New Roman" w:hAnsi="Times New Roman"/>
        </w:rPr>
        <w:t>3,895</w:t>
      </w:r>
      <w:r w:rsidRPr="00834DE5">
        <w:rPr>
          <w:rFonts w:ascii="Times New Roman" w:hAnsi="Times New Roman"/>
        </w:rPr>
        <w:t>億餘元之保費支出，幸因當年度基金投資績效佳，投資獲利高達</w:t>
      </w:r>
      <w:r w:rsidRPr="00834DE5">
        <w:rPr>
          <w:rFonts w:ascii="Times New Roman" w:hAnsi="Times New Roman"/>
        </w:rPr>
        <w:t>532</w:t>
      </w:r>
      <w:r w:rsidRPr="00834DE5">
        <w:rPr>
          <w:rFonts w:ascii="Times New Roman" w:hAnsi="Times New Roman"/>
        </w:rPr>
        <w:t>億餘元，</w:t>
      </w:r>
      <w:r w:rsidRPr="00834DE5">
        <w:rPr>
          <w:rFonts w:ascii="Times New Roman" w:hAnsi="Times New Roman" w:hint="eastAsia"/>
        </w:rPr>
        <w:t>使得</w:t>
      </w:r>
      <w:r w:rsidRPr="00834DE5">
        <w:rPr>
          <w:rFonts w:ascii="Times New Roman" w:hAnsi="Times New Roman"/>
        </w:rPr>
        <w:t>該年度整體收支仍有</w:t>
      </w:r>
      <w:r w:rsidR="00363DFA" w:rsidRPr="00834DE5">
        <w:rPr>
          <w:rFonts w:ascii="Times New Roman" w:hAnsi="Times New Roman"/>
        </w:rPr>
        <w:t>268</w:t>
      </w:r>
      <w:r w:rsidR="00363DFA" w:rsidRPr="00834DE5">
        <w:rPr>
          <w:rFonts w:ascii="Times New Roman" w:hAnsi="Times New Roman"/>
        </w:rPr>
        <w:t>億餘元</w:t>
      </w:r>
      <w:r w:rsidRPr="00834DE5">
        <w:rPr>
          <w:rFonts w:ascii="Times New Roman" w:hAnsi="Times New Roman"/>
        </w:rPr>
        <w:t>結餘</w:t>
      </w:r>
      <w:r w:rsidRPr="00834DE5">
        <w:rPr>
          <w:rFonts w:ascii="Times New Roman" w:hAnsi="Times New Roman" w:hint="eastAsia"/>
        </w:rPr>
        <w:t>。惟</w:t>
      </w:r>
      <w:r w:rsidRPr="00834DE5">
        <w:rPr>
          <w:rFonts w:ascii="Times New Roman" w:hAnsi="Times New Roman"/>
        </w:rPr>
        <w:t>107</w:t>
      </w:r>
      <w:r w:rsidRPr="00834DE5">
        <w:rPr>
          <w:rFonts w:ascii="Times New Roman" w:hAnsi="Times New Roman"/>
        </w:rPr>
        <w:t>年度保費收支持續逆差</w:t>
      </w:r>
      <w:r w:rsidRPr="00834DE5">
        <w:rPr>
          <w:rFonts w:ascii="Times New Roman" w:hAnsi="Times New Roman"/>
        </w:rPr>
        <w:t>234</w:t>
      </w:r>
      <w:r w:rsidRPr="00834DE5">
        <w:rPr>
          <w:rFonts w:ascii="Times New Roman" w:hAnsi="Times New Roman"/>
        </w:rPr>
        <w:t>億餘元，而當年度基金投資績效不如預期，虧損</w:t>
      </w:r>
      <w:r w:rsidRPr="00834DE5">
        <w:rPr>
          <w:rFonts w:ascii="Times New Roman" w:hAnsi="Times New Roman"/>
        </w:rPr>
        <w:t>156</w:t>
      </w:r>
      <w:r w:rsidRPr="00834DE5">
        <w:rPr>
          <w:rFonts w:ascii="Times New Roman" w:hAnsi="Times New Roman"/>
        </w:rPr>
        <w:t>億餘元，致年度收支出現</w:t>
      </w:r>
      <w:r w:rsidR="00363DFA" w:rsidRPr="00834DE5">
        <w:rPr>
          <w:rFonts w:ascii="Times New Roman" w:hAnsi="Times New Roman"/>
        </w:rPr>
        <w:t>397</w:t>
      </w:r>
      <w:r w:rsidR="00363DFA" w:rsidRPr="00834DE5">
        <w:rPr>
          <w:rFonts w:ascii="Times New Roman" w:hAnsi="Times New Roman"/>
        </w:rPr>
        <w:t>億餘元</w:t>
      </w:r>
      <w:r w:rsidRPr="00834DE5">
        <w:rPr>
          <w:rFonts w:ascii="Times New Roman" w:hAnsi="Times New Roman"/>
        </w:rPr>
        <w:t>逆差。</w:t>
      </w:r>
      <w:bookmarkEnd w:id="237"/>
      <w:bookmarkEnd w:id="238"/>
      <w:bookmarkEnd w:id="239"/>
      <w:r w:rsidRPr="00834DE5">
        <w:rPr>
          <w:rFonts w:ascii="Times New Roman" w:hAnsi="Times New Roman"/>
        </w:rPr>
        <w:t>98</w:t>
      </w:r>
      <w:r w:rsidRPr="00834DE5">
        <w:rPr>
          <w:rFonts w:ascii="Times New Roman" w:hAnsi="Times New Roman"/>
        </w:rPr>
        <w:t>年度至</w:t>
      </w:r>
      <w:r w:rsidRPr="00834DE5">
        <w:rPr>
          <w:rFonts w:ascii="Times New Roman" w:hAnsi="Times New Roman"/>
        </w:rPr>
        <w:t>107</w:t>
      </w:r>
      <w:r w:rsidRPr="00834DE5">
        <w:rPr>
          <w:rFonts w:ascii="Times New Roman" w:hAnsi="Times New Roman"/>
        </w:rPr>
        <w:t>年度勞保基金之收支概況及趨勢，分別如表</w:t>
      </w:r>
      <w:r w:rsidRPr="00834DE5">
        <w:rPr>
          <w:rFonts w:ascii="Times New Roman" w:hAnsi="Times New Roman"/>
        </w:rPr>
        <w:t>A</w:t>
      </w:r>
      <w:r w:rsidR="00F853AB" w:rsidRPr="00834DE5">
        <w:rPr>
          <w:rFonts w:ascii="Times New Roman" w:hAnsi="Times New Roman" w:hint="eastAsia"/>
        </w:rPr>
        <w:t>2</w:t>
      </w:r>
      <w:r w:rsidRPr="00834DE5">
        <w:rPr>
          <w:rFonts w:ascii="Times New Roman" w:hAnsi="Times New Roman"/>
        </w:rPr>
        <w:t>及圖</w:t>
      </w:r>
      <w:r w:rsidRPr="00834DE5">
        <w:rPr>
          <w:rFonts w:ascii="Times New Roman" w:hAnsi="Times New Roman"/>
        </w:rPr>
        <w:t>A1</w:t>
      </w:r>
      <w:r w:rsidRPr="00834DE5">
        <w:rPr>
          <w:rFonts w:ascii="Times New Roman" w:hAnsi="Times New Roman"/>
        </w:rPr>
        <w:t>。</w:t>
      </w:r>
      <w:bookmarkEnd w:id="240"/>
      <w:bookmarkEnd w:id="241"/>
      <w:bookmarkEnd w:id="242"/>
      <w:bookmarkEnd w:id="243"/>
      <w:bookmarkEnd w:id="244"/>
      <w:bookmarkEnd w:id="245"/>
      <w:bookmarkEnd w:id="246"/>
      <w:bookmarkEnd w:id="247"/>
      <w:bookmarkEnd w:id="248"/>
    </w:p>
    <w:p w:rsidR="00141529" w:rsidRPr="00834DE5" w:rsidRDefault="00141529" w:rsidP="00141529">
      <w:pPr>
        <w:pStyle w:val="4"/>
        <w:numPr>
          <w:ilvl w:val="0"/>
          <w:numId w:val="0"/>
        </w:numPr>
        <w:spacing w:line="360" w:lineRule="exact"/>
        <w:ind w:rightChars="16" w:right="54"/>
        <w:jc w:val="center"/>
        <w:rPr>
          <w:rFonts w:ascii="Times New Roman" w:hAnsi="Times New Roman"/>
          <w:b/>
          <w:sz w:val="28"/>
          <w:szCs w:val="28"/>
        </w:rPr>
      </w:pPr>
      <w:r w:rsidRPr="00834DE5">
        <w:rPr>
          <w:rFonts w:ascii="Times New Roman" w:hAnsi="Times New Roman"/>
          <w:b/>
          <w:sz w:val="28"/>
          <w:szCs w:val="28"/>
        </w:rPr>
        <w:lastRenderedPageBreak/>
        <w:t>表</w:t>
      </w:r>
      <w:r w:rsidRPr="00834DE5">
        <w:rPr>
          <w:rFonts w:ascii="Times New Roman" w:hAnsi="Times New Roman"/>
          <w:b/>
          <w:sz w:val="28"/>
          <w:szCs w:val="28"/>
        </w:rPr>
        <w:t>A</w:t>
      </w:r>
      <w:r w:rsidR="00F853AB" w:rsidRPr="00834DE5">
        <w:rPr>
          <w:rFonts w:ascii="Times New Roman" w:hAnsi="Times New Roman" w:hint="eastAsia"/>
          <w:b/>
          <w:sz w:val="28"/>
          <w:szCs w:val="28"/>
        </w:rPr>
        <w:t>2</w:t>
      </w:r>
      <w:r w:rsidRPr="00834DE5">
        <w:rPr>
          <w:rFonts w:ascii="Times New Roman" w:hAnsi="Times New Roman"/>
          <w:b/>
          <w:sz w:val="28"/>
          <w:szCs w:val="28"/>
        </w:rPr>
        <w:t xml:space="preserve"> </w:t>
      </w:r>
      <w:r w:rsidR="00363DFA" w:rsidRPr="00834DE5">
        <w:rPr>
          <w:rFonts w:ascii="Times New Roman" w:hAnsi="Times New Roman"/>
          <w:b/>
          <w:sz w:val="28"/>
          <w:szCs w:val="28"/>
        </w:rPr>
        <w:t>98</w:t>
      </w:r>
      <w:r w:rsidR="00363DFA" w:rsidRPr="00834DE5">
        <w:rPr>
          <w:rFonts w:ascii="Times New Roman" w:hAnsi="Times New Roman"/>
          <w:b/>
          <w:sz w:val="28"/>
          <w:szCs w:val="28"/>
        </w:rPr>
        <w:t>至</w:t>
      </w:r>
      <w:r w:rsidR="00363DFA" w:rsidRPr="00834DE5">
        <w:rPr>
          <w:rFonts w:ascii="Times New Roman" w:hAnsi="Times New Roman"/>
          <w:b/>
          <w:sz w:val="28"/>
          <w:szCs w:val="28"/>
        </w:rPr>
        <w:t>107</w:t>
      </w:r>
      <w:r w:rsidR="00363DFA" w:rsidRPr="00834DE5">
        <w:rPr>
          <w:rFonts w:ascii="Times New Roman" w:hAnsi="Times New Roman"/>
          <w:b/>
          <w:sz w:val="28"/>
          <w:szCs w:val="28"/>
        </w:rPr>
        <w:t>年度</w:t>
      </w:r>
      <w:r w:rsidRPr="00834DE5">
        <w:rPr>
          <w:rFonts w:ascii="Times New Roman" w:hAnsi="Times New Roman"/>
          <w:b/>
          <w:sz w:val="28"/>
          <w:szCs w:val="28"/>
        </w:rPr>
        <w:t>勞工保險基金收支概況表</w:t>
      </w:r>
    </w:p>
    <w:p w:rsidR="00141529" w:rsidRPr="00834DE5" w:rsidRDefault="00141529" w:rsidP="00141529">
      <w:pPr>
        <w:pStyle w:val="4"/>
        <w:numPr>
          <w:ilvl w:val="0"/>
          <w:numId w:val="0"/>
        </w:numPr>
        <w:spacing w:line="320" w:lineRule="exact"/>
        <w:ind w:left="1701"/>
        <w:jc w:val="right"/>
        <w:rPr>
          <w:rFonts w:ascii="Times New Roman" w:hAnsi="Times New Roman"/>
          <w:sz w:val="24"/>
          <w:szCs w:val="24"/>
        </w:rPr>
      </w:pPr>
      <w:r w:rsidRPr="00834DE5">
        <w:rPr>
          <w:rFonts w:ascii="Times New Roman" w:hAnsi="Times New Roman"/>
          <w:sz w:val="24"/>
          <w:szCs w:val="24"/>
        </w:rPr>
        <w:t>單位：千元</w:t>
      </w:r>
    </w:p>
    <w:tbl>
      <w:tblPr>
        <w:tblStyle w:val="afd"/>
        <w:tblW w:w="0" w:type="auto"/>
        <w:tblLook w:val="04A0" w:firstRow="1" w:lastRow="0" w:firstColumn="1" w:lastColumn="0" w:noHBand="0" w:noVBand="1"/>
      </w:tblPr>
      <w:tblGrid>
        <w:gridCol w:w="2240"/>
        <w:gridCol w:w="1147"/>
        <w:gridCol w:w="1147"/>
        <w:gridCol w:w="1147"/>
        <w:gridCol w:w="1147"/>
        <w:gridCol w:w="1147"/>
        <w:gridCol w:w="1147"/>
        <w:gridCol w:w="1147"/>
        <w:gridCol w:w="1147"/>
        <w:gridCol w:w="1147"/>
        <w:gridCol w:w="1148"/>
      </w:tblGrid>
      <w:tr w:rsidR="00834DE5" w:rsidRPr="00834DE5" w:rsidTr="00AD6266">
        <w:trPr>
          <w:trHeight w:val="211"/>
        </w:trPr>
        <w:tc>
          <w:tcPr>
            <w:tcW w:w="2296" w:type="dxa"/>
            <w:shd w:val="clear" w:color="auto" w:fill="DAEEF3" w:themeFill="accent5" w:themeFillTint="33"/>
            <w:vAlign w:val="center"/>
          </w:tcPr>
          <w:p w:rsidR="00141529" w:rsidRPr="00834DE5" w:rsidRDefault="00141529" w:rsidP="006D735A">
            <w:pPr>
              <w:spacing w:beforeLines="25" w:before="114" w:afterLines="25" w:after="114"/>
              <w:jc w:val="center"/>
              <w:rPr>
                <w:rFonts w:ascii="Times New Roman"/>
                <w:b/>
                <w:bCs/>
                <w:sz w:val="22"/>
                <w:szCs w:val="22"/>
              </w:rPr>
            </w:pPr>
            <w:r w:rsidRPr="00834DE5">
              <w:rPr>
                <w:rFonts w:ascii="Times New Roman"/>
                <w:b/>
                <w:bCs/>
                <w:sz w:val="22"/>
                <w:szCs w:val="22"/>
              </w:rPr>
              <w:t>年度</w:t>
            </w:r>
            <w:r w:rsidRPr="00834DE5">
              <w:rPr>
                <w:rFonts w:ascii="Times New Roman" w:hint="eastAsia"/>
                <w:b/>
                <w:bCs/>
                <w:sz w:val="22"/>
                <w:szCs w:val="22"/>
              </w:rPr>
              <w:t>別</w:t>
            </w:r>
          </w:p>
        </w:tc>
        <w:tc>
          <w:tcPr>
            <w:tcW w:w="1148" w:type="dxa"/>
            <w:shd w:val="clear" w:color="auto" w:fill="DAEEF3" w:themeFill="accent5" w:themeFillTint="33"/>
            <w:vAlign w:val="center"/>
          </w:tcPr>
          <w:p w:rsidR="00141529" w:rsidRPr="00834DE5" w:rsidRDefault="00141529" w:rsidP="00AD6266">
            <w:pPr>
              <w:jc w:val="center"/>
              <w:rPr>
                <w:rFonts w:ascii="Times New Roman"/>
                <w:b/>
                <w:bCs/>
                <w:sz w:val="22"/>
                <w:szCs w:val="22"/>
              </w:rPr>
            </w:pPr>
            <w:r w:rsidRPr="00834DE5">
              <w:rPr>
                <w:rFonts w:ascii="Times New Roman"/>
                <w:b/>
                <w:bCs/>
                <w:sz w:val="22"/>
                <w:szCs w:val="22"/>
              </w:rPr>
              <w:t>98</w:t>
            </w:r>
          </w:p>
        </w:tc>
        <w:tc>
          <w:tcPr>
            <w:tcW w:w="1148" w:type="dxa"/>
            <w:shd w:val="clear" w:color="auto" w:fill="DAEEF3" w:themeFill="accent5" w:themeFillTint="33"/>
            <w:vAlign w:val="center"/>
          </w:tcPr>
          <w:p w:rsidR="00141529" w:rsidRPr="00834DE5" w:rsidRDefault="00141529" w:rsidP="00AD6266">
            <w:pPr>
              <w:jc w:val="center"/>
              <w:rPr>
                <w:rFonts w:ascii="Times New Roman"/>
                <w:b/>
                <w:bCs/>
                <w:sz w:val="22"/>
                <w:szCs w:val="22"/>
              </w:rPr>
            </w:pPr>
            <w:r w:rsidRPr="00834DE5">
              <w:rPr>
                <w:rFonts w:ascii="Times New Roman"/>
                <w:b/>
                <w:bCs/>
                <w:sz w:val="22"/>
                <w:szCs w:val="22"/>
              </w:rPr>
              <w:t>99</w:t>
            </w:r>
          </w:p>
        </w:tc>
        <w:tc>
          <w:tcPr>
            <w:tcW w:w="1148" w:type="dxa"/>
            <w:shd w:val="clear" w:color="auto" w:fill="DAEEF3" w:themeFill="accent5" w:themeFillTint="33"/>
            <w:vAlign w:val="center"/>
          </w:tcPr>
          <w:p w:rsidR="00141529" w:rsidRPr="00834DE5" w:rsidRDefault="00141529" w:rsidP="00AD6266">
            <w:pPr>
              <w:jc w:val="center"/>
              <w:rPr>
                <w:rFonts w:ascii="Times New Roman"/>
                <w:b/>
                <w:bCs/>
                <w:sz w:val="22"/>
                <w:szCs w:val="22"/>
              </w:rPr>
            </w:pPr>
            <w:r w:rsidRPr="00834DE5">
              <w:rPr>
                <w:rFonts w:ascii="Times New Roman"/>
                <w:b/>
                <w:bCs/>
                <w:sz w:val="22"/>
                <w:szCs w:val="22"/>
              </w:rPr>
              <w:t>100</w:t>
            </w:r>
          </w:p>
        </w:tc>
        <w:tc>
          <w:tcPr>
            <w:tcW w:w="1148" w:type="dxa"/>
            <w:shd w:val="clear" w:color="auto" w:fill="DAEEF3" w:themeFill="accent5" w:themeFillTint="33"/>
            <w:vAlign w:val="center"/>
          </w:tcPr>
          <w:p w:rsidR="00141529" w:rsidRPr="00834DE5" w:rsidRDefault="00141529" w:rsidP="00AD6266">
            <w:pPr>
              <w:jc w:val="center"/>
              <w:rPr>
                <w:rFonts w:ascii="Times New Roman"/>
                <w:b/>
                <w:bCs/>
                <w:sz w:val="22"/>
                <w:szCs w:val="22"/>
              </w:rPr>
            </w:pPr>
            <w:r w:rsidRPr="00834DE5">
              <w:rPr>
                <w:rFonts w:ascii="Times New Roman"/>
                <w:b/>
                <w:bCs/>
                <w:sz w:val="22"/>
                <w:szCs w:val="22"/>
              </w:rPr>
              <w:t>101</w:t>
            </w:r>
          </w:p>
        </w:tc>
        <w:tc>
          <w:tcPr>
            <w:tcW w:w="1148" w:type="dxa"/>
            <w:shd w:val="clear" w:color="auto" w:fill="DAEEF3" w:themeFill="accent5" w:themeFillTint="33"/>
            <w:vAlign w:val="center"/>
          </w:tcPr>
          <w:p w:rsidR="00141529" w:rsidRPr="00834DE5" w:rsidRDefault="00141529" w:rsidP="00AD6266">
            <w:pPr>
              <w:jc w:val="center"/>
              <w:rPr>
                <w:rFonts w:ascii="Times New Roman"/>
                <w:b/>
                <w:bCs/>
                <w:sz w:val="22"/>
                <w:szCs w:val="22"/>
              </w:rPr>
            </w:pPr>
            <w:r w:rsidRPr="00834DE5">
              <w:rPr>
                <w:rFonts w:ascii="Times New Roman"/>
                <w:b/>
                <w:bCs/>
                <w:sz w:val="22"/>
                <w:szCs w:val="22"/>
              </w:rPr>
              <w:t>102</w:t>
            </w:r>
          </w:p>
        </w:tc>
        <w:tc>
          <w:tcPr>
            <w:tcW w:w="1148" w:type="dxa"/>
            <w:shd w:val="clear" w:color="auto" w:fill="DAEEF3" w:themeFill="accent5" w:themeFillTint="33"/>
            <w:vAlign w:val="center"/>
          </w:tcPr>
          <w:p w:rsidR="00141529" w:rsidRPr="00834DE5" w:rsidRDefault="00141529" w:rsidP="00AD6266">
            <w:pPr>
              <w:jc w:val="center"/>
              <w:rPr>
                <w:rFonts w:ascii="Times New Roman"/>
                <w:b/>
                <w:bCs/>
                <w:sz w:val="22"/>
                <w:szCs w:val="22"/>
              </w:rPr>
            </w:pPr>
            <w:r w:rsidRPr="00834DE5">
              <w:rPr>
                <w:rFonts w:ascii="Times New Roman"/>
                <w:b/>
                <w:bCs/>
                <w:sz w:val="22"/>
                <w:szCs w:val="22"/>
              </w:rPr>
              <w:t>103</w:t>
            </w:r>
          </w:p>
        </w:tc>
        <w:tc>
          <w:tcPr>
            <w:tcW w:w="1148" w:type="dxa"/>
            <w:shd w:val="clear" w:color="auto" w:fill="DAEEF3" w:themeFill="accent5" w:themeFillTint="33"/>
            <w:vAlign w:val="center"/>
          </w:tcPr>
          <w:p w:rsidR="00141529" w:rsidRPr="00834DE5" w:rsidRDefault="00141529" w:rsidP="00AD6266">
            <w:pPr>
              <w:jc w:val="center"/>
              <w:rPr>
                <w:rFonts w:ascii="Times New Roman"/>
                <w:b/>
                <w:bCs/>
                <w:sz w:val="22"/>
                <w:szCs w:val="22"/>
              </w:rPr>
            </w:pPr>
            <w:r w:rsidRPr="00834DE5">
              <w:rPr>
                <w:rFonts w:ascii="Times New Roman"/>
                <w:b/>
                <w:bCs/>
                <w:sz w:val="22"/>
                <w:szCs w:val="22"/>
              </w:rPr>
              <w:t>104</w:t>
            </w:r>
          </w:p>
        </w:tc>
        <w:tc>
          <w:tcPr>
            <w:tcW w:w="1148" w:type="dxa"/>
            <w:shd w:val="clear" w:color="auto" w:fill="DAEEF3" w:themeFill="accent5" w:themeFillTint="33"/>
            <w:vAlign w:val="center"/>
          </w:tcPr>
          <w:p w:rsidR="00141529" w:rsidRPr="00834DE5" w:rsidRDefault="00141529" w:rsidP="00AD6266">
            <w:pPr>
              <w:jc w:val="center"/>
              <w:rPr>
                <w:rFonts w:ascii="Times New Roman"/>
                <w:b/>
                <w:bCs/>
                <w:sz w:val="22"/>
                <w:szCs w:val="22"/>
              </w:rPr>
            </w:pPr>
            <w:r w:rsidRPr="00834DE5">
              <w:rPr>
                <w:rFonts w:ascii="Times New Roman"/>
                <w:b/>
                <w:bCs/>
                <w:sz w:val="22"/>
                <w:szCs w:val="22"/>
              </w:rPr>
              <w:t>105</w:t>
            </w:r>
          </w:p>
        </w:tc>
        <w:tc>
          <w:tcPr>
            <w:tcW w:w="1148" w:type="dxa"/>
            <w:shd w:val="clear" w:color="auto" w:fill="DAEEF3" w:themeFill="accent5" w:themeFillTint="33"/>
            <w:vAlign w:val="center"/>
          </w:tcPr>
          <w:p w:rsidR="00141529" w:rsidRPr="00834DE5" w:rsidRDefault="00141529" w:rsidP="00AD6266">
            <w:pPr>
              <w:jc w:val="center"/>
              <w:rPr>
                <w:rFonts w:ascii="Times New Roman"/>
                <w:b/>
                <w:bCs/>
                <w:sz w:val="22"/>
                <w:szCs w:val="22"/>
              </w:rPr>
            </w:pPr>
            <w:r w:rsidRPr="00834DE5">
              <w:rPr>
                <w:rFonts w:ascii="Times New Roman"/>
                <w:b/>
                <w:bCs/>
                <w:sz w:val="22"/>
                <w:szCs w:val="22"/>
              </w:rPr>
              <w:t>106</w:t>
            </w:r>
          </w:p>
        </w:tc>
        <w:tc>
          <w:tcPr>
            <w:tcW w:w="1149" w:type="dxa"/>
            <w:shd w:val="clear" w:color="auto" w:fill="DAEEF3" w:themeFill="accent5" w:themeFillTint="33"/>
            <w:vAlign w:val="center"/>
          </w:tcPr>
          <w:p w:rsidR="00141529" w:rsidRPr="00834DE5" w:rsidRDefault="00141529" w:rsidP="00AD6266">
            <w:pPr>
              <w:jc w:val="center"/>
              <w:rPr>
                <w:rFonts w:ascii="Times New Roman"/>
                <w:b/>
                <w:bCs/>
                <w:sz w:val="22"/>
                <w:szCs w:val="22"/>
              </w:rPr>
            </w:pPr>
            <w:r w:rsidRPr="00834DE5">
              <w:rPr>
                <w:rFonts w:ascii="Times New Roman"/>
                <w:b/>
                <w:bCs/>
                <w:sz w:val="22"/>
                <w:szCs w:val="22"/>
              </w:rPr>
              <w:t>107</w:t>
            </w:r>
          </w:p>
        </w:tc>
      </w:tr>
      <w:tr w:rsidR="00834DE5" w:rsidRPr="00834DE5" w:rsidTr="00AD6266">
        <w:tc>
          <w:tcPr>
            <w:tcW w:w="2296" w:type="dxa"/>
            <w:vAlign w:val="center"/>
          </w:tcPr>
          <w:p w:rsidR="00141529" w:rsidRPr="00834DE5" w:rsidRDefault="00141529" w:rsidP="006D735A">
            <w:pPr>
              <w:spacing w:beforeLines="15" w:before="68" w:afterLines="15" w:after="68"/>
              <w:rPr>
                <w:rFonts w:ascii="Times New Roman"/>
                <w:sz w:val="20"/>
              </w:rPr>
            </w:pPr>
            <w:r w:rsidRPr="00834DE5">
              <w:rPr>
                <w:rFonts w:ascii="Times New Roman"/>
                <w:sz w:val="20"/>
              </w:rPr>
              <w:t>1.</w:t>
            </w:r>
            <w:r w:rsidRPr="00834DE5">
              <w:rPr>
                <w:rFonts w:ascii="Times New Roman"/>
                <w:sz w:val="20"/>
              </w:rPr>
              <w:t>保費收支</w:t>
            </w:r>
            <w:r w:rsidRPr="00834DE5">
              <w:rPr>
                <w:rFonts w:ascii="Times New Roman"/>
                <w:sz w:val="20"/>
              </w:rPr>
              <w:br/>
              <w:t xml:space="preserve"> </w:t>
            </w:r>
            <w:r w:rsidRPr="00834DE5">
              <w:rPr>
                <w:rFonts w:ascii="Times New Roman"/>
                <w:sz w:val="16"/>
                <w:szCs w:val="16"/>
              </w:rPr>
              <w:t xml:space="preserve"> </w:t>
            </w:r>
            <w:r w:rsidRPr="00834DE5">
              <w:rPr>
                <w:rFonts w:ascii="Times New Roman"/>
                <w:sz w:val="16"/>
                <w:szCs w:val="16"/>
              </w:rPr>
              <w:t>（</w:t>
            </w:r>
            <w:r w:rsidRPr="00834DE5">
              <w:rPr>
                <w:rFonts w:ascii="Times New Roman"/>
                <w:sz w:val="16"/>
                <w:szCs w:val="16"/>
              </w:rPr>
              <w:t>1</w:t>
            </w:r>
            <w:r w:rsidRPr="00834DE5">
              <w:rPr>
                <w:rFonts w:ascii="Times New Roman"/>
                <w:sz w:val="16"/>
                <w:szCs w:val="16"/>
              </w:rPr>
              <w:t>）</w:t>
            </w:r>
            <w:r w:rsidRPr="00834DE5">
              <w:rPr>
                <w:rFonts w:ascii="Times New Roman"/>
                <w:sz w:val="16"/>
                <w:szCs w:val="16"/>
              </w:rPr>
              <w:t>-</w:t>
            </w:r>
            <w:r w:rsidRPr="00834DE5">
              <w:rPr>
                <w:rFonts w:ascii="Times New Roman"/>
                <w:sz w:val="16"/>
                <w:szCs w:val="16"/>
              </w:rPr>
              <w:t>（</w:t>
            </w:r>
            <w:r w:rsidRPr="00834DE5">
              <w:rPr>
                <w:rFonts w:ascii="Times New Roman"/>
                <w:sz w:val="16"/>
                <w:szCs w:val="16"/>
              </w:rPr>
              <w:t>2</w:t>
            </w:r>
            <w:r w:rsidRPr="00834DE5">
              <w:rPr>
                <w:rFonts w:ascii="Times New Roman"/>
                <w:sz w:val="16"/>
                <w:szCs w:val="16"/>
              </w:rPr>
              <w:t>）</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60,576,175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76,043,304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89,792,354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-6,182,590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784,659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52,758,754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44,605,935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10,112,988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-25,842,842 </w:t>
            </w:r>
          </w:p>
        </w:tc>
        <w:tc>
          <w:tcPr>
            <w:tcW w:w="1149"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-23,452,564 </w:t>
            </w:r>
          </w:p>
        </w:tc>
      </w:tr>
      <w:tr w:rsidR="00834DE5" w:rsidRPr="00834DE5" w:rsidTr="00AD6266">
        <w:tc>
          <w:tcPr>
            <w:tcW w:w="2296" w:type="dxa"/>
            <w:vAlign w:val="center"/>
          </w:tcPr>
          <w:p w:rsidR="00141529" w:rsidRPr="00834DE5" w:rsidRDefault="00141529" w:rsidP="006D735A">
            <w:pPr>
              <w:pStyle w:val="afe"/>
              <w:numPr>
                <w:ilvl w:val="0"/>
                <w:numId w:val="23"/>
              </w:numPr>
              <w:spacing w:beforeLines="15" w:before="68" w:afterLines="15" w:after="68"/>
              <w:ind w:leftChars="0"/>
              <w:rPr>
                <w:rFonts w:ascii="Times New Roman"/>
                <w:sz w:val="20"/>
              </w:rPr>
            </w:pPr>
            <w:r w:rsidRPr="00834DE5">
              <w:rPr>
                <w:rFonts w:ascii="Times New Roman"/>
                <w:sz w:val="20"/>
              </w:rPr>
              <w:t>保費收入</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198,535,076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207,389,451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234,392,822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260,393,233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277,163,638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301,550,753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327,079,051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336,267,074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363,702,007 </w:t>
            </w:r>
          </w:p>
        </w:tc>
        <w:tc>
          <w:tcPr>
            <w:tcW w:w="1149"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372,818,657 </w:t>
            </w:r>
          </w:p>
        </w:tc>
      </w:tr>
      <w:tr w:rsidR="00834DE5" w:rsidRPr="00834DE5" w:rsidTr="00AD6266">
        <w:tc>
          <w:tcPr>
            <w:tcW w:w="2296" w:type="dxa"/>
            <w:vAlign w:val="center"/>
          </w:tcPr>
          <w:p w:rsidR="00141529" w:rsidRPr="00834DE5" w:rsidRDefault="00141529" w:rsidP="006D735A">
            <w:pPr>
              <w:spacing w:beforeLines="15" w:before="68" w:afterLines="15" w:after="68"/>
              <w:rPr>
                <w:rFonts w:ascii="Times New Roman"/>
                <w:sz w:val="20"/>
              </w:rPr>
            </w:pPr>
            <w:r w:rsidRPr="00834DE5">
              <w:rPr>
                <w:rFonts w:ascii="Times New Roman"/>
                <w:sz w:val="20"/>
              </w:rPr>
              <w:t xml:space="preserve"> </w:t>
            </w:r>
            <w:r w:rsidRPr="00834DE5">
              <w:rPr>
                <w:rFonts w:ascii="Times New Roman"/>
                <w:sz w:val="20"/>
              </w:rPr>
              <w:t>（</w:t>
            </w:r>
            <w:r w:rsidRPr="00834DE5">
              <w:rPr>
                <w:rFonts w:ascii="Times New Roman"/>
                <w:sz w:val="20"/>
              </w:rPr>
              <w:t>2</w:t>
            </w:r>
            <w:r w:rsidRPr="00834DE5">
              <w:rPr>
                <w:rFonts w:ascii="Times New Roman"/>
                <w:sz w:val="20"/>
              </w:rPr>
              <w:t>）保險給付</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137,958,901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131,346,147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144,600,468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266,575,823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276,378,979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248,791,999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282,473,116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326,154,086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389,544,849 </w:t>
            </w:r>
          </w:p>
        </w:tc>
        <w:tc>
          <w:tcPr>
            <w:tcW w:w="1149"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396,271,221 </w:t>
            </w:r>
          </w:p>
        </w:tc>
      </w:tr>
      <w:tr w:rsidR="00834DE5" w:rsidRPr="00834DE5" w:rsidTr="00AD6266">
        <w:tc>
          <w:tcPr>
            <w:tcW w:w="2296" w:type="dxa"/>
            <w:vAlign w:val="center"/>
          </w:tcPr>
          <w:p w:rsidR="00141529" w:rsidRPr="00834DE5" w:rsidRDefault="00141529" w:rsidP="006D735A">
            <w:pPr>
              <w:spacing w:beforeLines="15" w:before="68" w:afterLines="15" w:after="68"/>
              <w:rPr>
                <w:rFonts w:ascii="Times New Roman"/>
                <w:sz w:val="20"/>
              </w:rPr>
            </w:pPr>
            <w:r w:rsidRPr="00834DE5">
              <w:rPr>
                <w:rFonts w:ascii="Times New Roman"/>
                <w:sz w:val="20"/>
              </w:rPr>
              <w:t xml:space="preserve">      </w:t>
            </w:r>
            <w:r w:rsidRPr="00834DE5">
              <w:rPr>
                <w:rFonts w:ascii="Times New Roman"/>
                <w:sz w:val="20"/>
              </w:rPr>
              <w:t>生育給付</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3,085,092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2,747,745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3,346,949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4,034,826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3,902,508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6,148,420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8,647,384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8,615,622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8,347,793 </w:t>
            </w:r>
          </w:p>
        </w:tc>
        <w:tc>
          <w:tcPr>
            <w:tcW w:w="1149"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8,507,387 </w:t>
            </w:r>
          </w:p>
        </w:tc>
      </w:tr>
      <w:tr w:rsidR="00834DE5" w:rsidRPr="00834DE5" w:rsidTr="00AD6266">
        <w:tc>
          <w:tcPr>
            <w:tcW w:w="2296" w:type="dxa"/>
            <w:vAlign w:val="center"/>
          </w:tcPr>
          <w:p w:rsidR="00141529" w:rsidRPr="00834DE5" w:rsidRDefault="00141529" w:rsidP="006D735A">
            <w:pPr>
              <w:spacing w:beforeLines="15" w:before="68" w:afterLines="15" w:after="68"/>
              <w:rPr>
                <w:rFonts w:ascii="Times New Roman"/>
                <w:sz w:val="20"/>
              </w:rPr>
            </w:pPr>
            <w:r w:rsidRPr="00834DE5">
              <w:rPr>
                <w:rFonts w:ascii="Times New Roman"/>
                <w:sz w:val="20"/>
              </w:rPr>
              <w:t xml:space="preserve">      </w:t>
            </w:r>
            <w:r w:rsidRPr="00834DE5">
              <w:rPr>
                <w:rFonts w:ascii="Times New Roman"/>
                <w:sz w:val="20"/>
              </w:rPr>
              <w:t>傷病給付</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3,442,596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3,681,257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3,861,151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3,893,783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3,533,906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3,392,840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3,364,843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3,313,048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3,183,352 </w:t>
            </w:r>
          </w:p>
        </w:tc>
        <w:tc>
          <w:tcPr>
            <w:tcW w:w="1149"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3,080,357 </w:t>
            </w:r>
          </w:p>
        </w:tc>
      </w:tr>
      <w:tr w:rsidR="00834DE5" w:rsidRPr="00834DE5" w:rsidTr="00AD6266">
        <w:tc>
          <w:tcPr>
            <w:tcW w:w="2296" w:type="dxa"/>
            <w:vAlign w:val="center"/>
          </w:tcPr>
          <w:p w:rsidR="00141529" w:rsidRPr="00834DE5" w:rsidRDefault="00141529" w:rsidP="006D735A">
            <w:pPr>
              <w:spacing w:beforeLines="15" w:before="68" w:afterLines="15" w:after="68"/>
              <w:rPr>
                <w:rFonts w:ascii="Times New Roman"/>
                <w:sz w:val="20"/>
              </w:rPr>
            </w:pPr>
            <w:r w:rsidRPr="00834DE5">
              <w:rPr>
                <w:rFonts w:ascii="Times New Roman"/>
                <w:sz w:val="20"/>
              </w:rPr>
              <w:t xml:space="preserve">      </w:t>
            </w:r>
            <w:r w:rsidRPr="00834DE5">
              <w:rPr>
                <w:rFonts w:ascii="Times New Roman"/>
                <w:sz w:val="20"/>
              </w:rPr>
              <w:t>失能給付</w:t>
            </w:r>
            <w:r w:rsidRPr="00834DE5">
              <w:rPr>
                <w:rFonts w:ascii="Times New Roman"/>
                <w:sz w:val="20"/>
              </w:rPr>
              <w:t xml:space="preserve">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7,980,776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7,486,207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7,243,914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7,729,055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7,317,443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6,876,441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5,973,868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5,781,179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5,713,429 </w:t>
            </w:r>
          </w:p>
        </w:tc>
        <w:tc>
          <w:tcPr>
            <w:tcW w:w="1149"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5,666,353 </w:t>
            </w:r>
          </w:p>
        </w:tc>
      </w:tr>
      <w:tr w:rsidR="00834DE5" w:rsidRPr="00834DE5" w:rsidTr="00AD6266">
        <w:tc>
          <w:tcPr>
            <w:tcW w:w="2296" w:type="dxa"/>
            <w:vAlign w:val="center"/>
          </w:tcPr>
          <w:p w:rsidR="00141529" w:rsidRPr="00834DE5" w:rsidRDefault="00141529" w:rsidP="006D735A">
            <w:pPr>
              <w:spacing w:beforeLines="15" w:before="68" w:afterLines="15" w:after="68"/>
              <w:rPr>
                <w:rFonts w:ascii="Times New Roman"/>
                <w:sz w:val="20"/>
              </w:rPr>
            </w:pPr>
            <w:r w:rsidRPr="00834DE5">
              <w:rPr>
                <w:rFonts w:ascii="Times New Roman"/>
                <w:sz w:val="20"/>
              </w:rPr>
              <w:t xml:space="preserve">      </w:t>
            </w:r>
            <w:r w:rsidRPr="00834DE5">
              <w:rPr>
                <w:rFonts w:ascii="Times New Roman"/>
                <w:sz w:val="20"/>
              </w:rPr>
              <w:t>複檢費用</w:t>
            </w:r>
            <w:r w:rsidRPr="00834DE5">
              <w:rPr>
                <w:rFonts w:ascii="Times New Roman"/>
                <w:sz w:val="20"/>
              </w:rPr>
              <w:t xml:space="preserve">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2,258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1,590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1,177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1,259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1,044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630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597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618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605 </w:t>
            </w:r>
          </w:p>
        </w:tc>
        <w:tc>
          <w:tcPr>
            <w:tcW w:w="1149"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736 </w:t>
            </w:r>
          </w:p>
        </w:tc>
      </w:tr>
      <w:tr w:rsidR="00834DE5" w:rsidRPr="00834DE5" w:rsidTr="00AD6266">
        <w:tc>
          <w:tcPr>
            <w:tcW w:w="2296" w:type="dxa"/>
            <w:vAlign w:val="center"/>
          </w:tcPr>
          <w:p w:rsidR="00141529" w:rsidRPr="00834DE5" w:rsidRDefault="00141529" w:rsidP="006D735A">
            <w:pPr>
              <w:spacing w:beforeLines="15" w:before="68" w:afterLines="15" w:after="68"/>
              <w:rPr>
                <w:rFonts w:ascii="Times New Roman"/>
                <w:sz w:val="20"/>
              </w:rPr>
            </w:pPr>
            <w:r w:rsidRPr="00834DE5">
              <w:rPr>
                <w:rFonts w:ascii="Times New Roman"/>
                <w:sz w:val="20"/>
              </w:rPr>
              <w:t xml:space="preserve">      </w:t>
            </w:r>
            <w:r w:rsidRPr="00834DE5">
              <w:rPr>
                <w:rFonts w:ascii="Times New Roman"/>
                <w:sz w:val="20"/>
              </w:rPr>
              <w:t>老年給付</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98,256,577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91,418,734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103,107,032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223,674,238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235,168,787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205,585,972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237,443,532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280,240,506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344,023,110 </w:t>
            </w:r>
          </w:p>
        </w:tc>
        <w:tc>
          <w:tcPr>
            <w:tcW w:w="1149"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348,924,571 </w:t>
            </w:r>
          </w:p>
        </w:tc>
      </w:tr>
      <w:tr w:rsidR="00834DE5" w:rsidRPr="00834DE5" w:rsidTr="00AD6266">
        <w:tc>
          <w:tcPr>
            <w:tcW w:w="2296" w:type="dxa"/>
            <w:vAlign w:val="center"/>
          </w:tcPr>
          <w:p w:rsidR="00141529" w:rsidRPr="00834DE5" w:rsidRDefault="00141529" w:rsidP="006D735A">
            <w:pPr>
              <w:spacing w:beforeLines="15" w:before="68" w:afterLines="15" w:after="68"/>
              <w:rPr>
                <w:rFonts w:ascii="Times New Roman"/>
                <w:sz w:val="20"/>
              </w:rPr>
            </w:pPr>
            <w:r w:rsidRPr="00834DE5">
              <w:rPr>
                <w:rFonts w:ascii="Times New Roman"/>
                <w:sz w:val="20"/>
              </w:rPr>
              <w:t xml:space="preserve">      </w:t>
            </w:r>
            <w:r w:rsidRPr="00834DE5">
              <w:rPr>
                <w:rFonts w:ascii="Times New Roman"/>
                <w:sz w:val="20"/>
              </w:rPr>
              <w:t>死亡給付</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22,616,239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22,821,515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23,843,743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24,111,890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23,486,486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23,874,170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24,028,299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25,287,460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25,324,611 </w:t>
            </w:r>
          </w:p>
        </w:tc>
        <w:tc>
          <w:tcPr>
            <w:tcW w:w="1149"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27,074,127 </w:t>
            </w:r>
          </w:p>
        </w:tc>
      </w:tr>
      <w:tr w:rsidR="00834DE5" w:rsidRPr="00834DE5" w:rsidTr="00AD6266">
        <w:tc>
          <w:tcPr>
            <w:tcW w:w="2296" w:type="dxa"/>
            <w:vAlign w:val="center"/>
          </w:tcPr>
          <w:p w:rsidR="00141529" w:rsidRPr="00834DE5" w:rsidRDefault="00141529" w:rsidP="006D735A">
            <w:pPr>
              <w:spacing w:beforeLines="15" w:before="68" w:afterLines="15" w:after="68"/>
              <w:rPr>
                <w:rFonts w:ascii="Times New Roman"/>
                <w:sz w:val="20"/>
              </w:rPr>
            </w:pPr>
            <w:r w:rsidRPr="00834DE5">
              <w:rPr>
                <w:rFonts w:ascii="Times New Roman"/>
                <w:sz w:val="20"/>
              </w:rPr>
              <w:t xml:space="preserve">      </w:t>
            </w:r>
            <w:r w:rsidRPr="00834DE5">
              <w:rPr>
                <w:rFonts w:ascii="Times New Roman"/>
                <w:sz w:val="20"/>
              </w:rPr>
              <w:t>失蹤津貼</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12,237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11,901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11,293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13,317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11,552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10,407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8,143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8,238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6,532 </w:t>
            </w:r>
          </w:p>
        </w:tc>
        <w:tc>
          <w:tcPr>
            <w:tcW w:w="1149"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4,519 </w:t>
            </w:r>
          </w:p>
        </w:tc>
      </w:tr>
      <w:tr w:rsidR="00834DE5" w:rsidRPr="00834DE5" w:rsidTr="00AD6266">
        <w:tc>
          <w:tcPr>
            <w:tcW w:w="2296" w:type="dxa"/>
            <w:vAlign w:val="center"/>
          </w:tcPr>
          <w:p w:rsidR="00141529" w:rsidRPr="00834DE5" w:rsidRDefault="00141529" w:rsidP="006D735A">
            <w:pPr>
              <w:spacing w:beforeLines="15" w:before="68" w:afterLines="15" w:after="68"/>
              <w:rPr>
                <w:rFonts w:ascii="Times New Roman"/>
                <w:sz w:val="20"/>
              </w:rPr>
            </w:pPr>
            <w:r w:rsidRPr="00834DE5">
              <w:rPr>
                <w:rFonts w:ascii="Times New Roman"/>
                <w:sz w:val="20"/>
              </w:rPr>
              <w:t xml:space="preserve">      </w:t>
            </w:r>
            <w:r w:rsidRPr="00834DE5">
              <w:rPr>
                <w:rFonts w:ascii="Times New Roman"/>
                <w:sz w:val="20"/>
              </w:rPr>
              <w:t>醫療給付</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2,563,126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3,177,198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3,185,209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3,117,455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2,957,253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2,903,119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3,006,450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2,907,415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2,945,417 </w:t>
            </w:r>
          </w:p>
        </w:tc>
        <w:tc>
          <w:tcPr>
            <w:tcW w:w="1149"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3,013,171 </w:t>
            </w:r>
          </w:p>
        </w:tc>
      </w:tr>
      <w:tr w:rsidR="00834DE5" w:rsidRPr="00834DE5" w:rsidTr="00AD6266">
        <w:tc>
          <w:tcPr>
            <w:tcW w:w="2296" w:type="dxa"/>
            <w:vAlign w:val="center"/>
          </w:tcPr>
          <w:p w:rsidR="00141529" w:rsidRPr="00834DE5" w:rsidRDefault="00141529" w:rsidP="006D735A">
            <w:pPr>
              <w:spacing w:beforeLines="15" w:before="68" w:afterLines="15" w:after="68"/>
              <w:rPr>
                <w:rFonts w:ascii="Times New Roman"/>
                <w:sz w:val="20"/>
              </w:rPr>
            </w:pPr>
            <w:r w:rsidRPr="00834DE5">
              <w:rPr>
                <w:rFonts w:ascii="Times New Roman"/>
                <w:sz w:val="20"/>
              </w:rPr>
              <w:t>2.</w:t>
            </w:r>
            <w:r w:rsidRPr="00834DE5">
              <w:rPr>
                <w:rFonts w:ascii="Times New Roman"/>
                <w:sz w:val="20"/>
              </w:rPr>
              <w:t>基金投資損益</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43,263,333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13,021,611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-12,447,814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31,303,981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30,444,525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31,042,757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-3,502,416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27,002,873 </w:t>
            </w:r>
          </w:p>
        </w:tc>
        <w:tc>
          <w:tcPr>
            <w:tcW w:w="1148"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53,253,333 </w:t>
            </w:r>
          </w:p>
        </w:tc>
        <w:tc>
          <w:tcPr>
            <w:tcW w:w="1149" w:type="dxa"/>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-15,652,783 </w:t>
            </w:r>
          </w:p>
        </w:tc>
      </w:tr>
      <w:tr w:rsidR="00834DE5" w:rsidRPr="00834DE5" w:rsidTr="00AD6266">
        <w:tc>
          <w:tcPr>
            <w:tcW w:w="2296" w:type="dxa"/>
            <w:tcBorders>
              <w:bottom w:val="double" w:sz="4" w:space="0" w:color="auto"/>
            </w:tcBorders>
            <w:vAlign w:val="center"/>
          </w:tcPr>
          <w:p w:rsidR="00141529" w:rsidRPr="00834DE5" w:rsidRDefault="00141529" w:rsidP="006D735A">
            <w:pPr>
              <w:spacing w:beforeLines="15" w:before="68" w:afterLines="15" w:after="68"/>
              <w:rPr>
                <w:rFonts w:ascii="Times New Roman"/>
                <w:sz w:val="20"/>
              </w:rPr>
            </w:pPr>
            <w:r w:rsidRPr="00834DE5">
              <w:rPr>
                <w:rFonts w:ascii="Times New Roman"/>
                <w:sz w:val="20"/>
              </w:rPr>
              <w:t>3.</w:t>
            </w:r>
            <w:r w:rsidRPr="00834DE5">
              <w:rPr>
                <w:rFonts w:ascii="Times New Roman"/>
                <w:sz w:val="20"/>
              </w:rPr>
              <w:t>其他收支</w:t>
            </w:r>
          </w:p>
        </w:tc>
        <w:tc>
          <w:tcPr>
            <w:tcW w:w="1148" w:type="dxa"/>
            <w:tcBorders>
              <w:bottom w:val="double" w:sz="4" w:space="0" w:color="auto"/>
            </w:tcBorders>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-653,111 </w:t>
            </w:r>
          </w:p>
        </w:tc>
        <w:tc>
          <w:tcPr>
            <w:tcW w:w="1148" w:type="dxa"/>
            <w:tcBorders>
              <w:bottom w:val="double" w:sz="4" w:space="0" w:color="auto"/>
            </w:tcBorders>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-432,355 </w:t>
            </w:r>
          </w:p>
        </w:tc>
        <w:tc>
          <w:tcPr>
            <w:tcW w:w="1148" w:type="dxa"/>
            <w:tcBorders>
              <w:bottom w:val="double" w:sz="4" w:space="0" w:color="auto"/>
            </w:tcBorders>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109,577 </w:t>
            </w:r>
          </w:p>
        </w:tc>
        <w:tc>
          <w:tcPr>
            <w:tcW w:w="1148" w:type="dxa"/>
            <w:tcBorders>
              <w:bottom w:val="double" w:sz="4" w:space="0" w:color="auto"/>
            </w:tcBorders>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-355,638 </w:t>
            </w:r>
          </w:p>
        </w:tc>
        <w:tc>
          <w:tcPr>
            <w:tcW w:w="1148" w:type="dxa"/>
            <w:tcBorders>
              <w:bottom w:val="double" w:sz="4" w:space="0" w:color="auto"/>
            </w:tcBorders>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-244,728 </w:t>
            </w:r>
          </w:p>
        </w:tc>
        <w:tc>
          <w:tcPr>
            <w:tcW w:w="1148" w:type="dxa"/>
            <w:tcBorders>
              <w:bottom w:val="double" w:sz="4" w:space="0" w:color="auto"/>
            </w:tcBorders>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-261,485 </w:t>
            </w:r>
          </w:p>
        </w:tc>
        <w:tc>
          <w:tcPr>
            <w:tcW w:w="1148" w:type="dxa"/>
            <w:tcBorders>
              <w:bottom w:val="double" w:sz="4" w:space="0" w:color="auto"/>
            </w:tcBorders>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-325,945 </w:t>
            </w:r>
          </w:p>
        </w:tc>
        <w:tc>
          <w:tcPr>
            <w:tcW w:w="1148" w:type="dxa"/>
            <w:tcBorders>
              <w:bottom w:val="double" w:sz="4" w:space="0" w:color="auto"/>
            </w:tcBorders>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-354,082 </w:t>
            </w:r>
          </w:p>
        </w:tc>
        <w:tc>
          <w:tcPr>
            <w:tcW w:w="1148" w:type="dxa"/>
            <w:tcBorders>
              <w:bottom w:val="double" w:sz="4" w:space="0" w:color="auto"/>
            </w:tcBorders>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-534,117 </w:t>
            </w:r>
          </w:p>
        </w:tc>
        <w:tc>
          <w:tcPr>
            <w:tcW w:w="1149" w:type="dxa"/>
            <w:tcBorders>
              <w:bottom w:val="double" w:sz="4" w:space="0" w:color="auto"/>
            </w:tcBorders>
            <w:vAlign w:val="center"/>
          </w:tcPr>
          <w:p w:rsidR="00141529" w:rsidRPr="00834DE5" w:rsidRDefault="00141529" w:rsidP="00AD6266">
            <w:pPr>
              <w:jc w:val="right"/>
              <w:rPr>
                <w:rFonts w:ascii="Times New Roman"/>
                <w:sz w:val="16"/>
                <w:szCs w:val="16"/>
              </w:rPr>
            </w:pPr>
            <w:r w:rsidRPr="00834DE5">
              <w:rPr>
                <w:rFonts w:ascii="Times New Roman"/>
                <w:sz w:val="16"/>
                <w:szCs w:val="16"/>
              </w:rPr>
              <w:t xml:space="preserve">-614,445 </w:t>
            </w:r>
          </w:p>
        </w:tc>
      </w:tr>
      <w:tr w:rsidR="00834DE5" w:rsidRPr="00834DE5" w:rsidTr="00AD6266">
        <w:tc>
          <w:tcPr>
            <w:tcW w:w="2296" w:type="dxa"/>
            <w:tcBorders>
              <w:top w:val="double" w:sz="4" w:space="0" w:color="auto"/>
              <w:bottom w:val="double" w:sz="4" w:space="0" w:color="auto"/>
            </w:tcBorders>
            <w:vAlign w:val="center"/>
          </w:tcPr>
          <w:p w:rsidR="00141529" w:rsidRPr="00834DE5" w:rsidRDefault="00141529" w:rsidP="006D735A">
            <w:pPr>
              <w:spacing w:beforeLines="15" w:before="68" w:afterLines="15" w:after="68"/>
              <w:rPr>
                <w:rFonts w:ascii="Times New Roman"/>
                <w:b/>
                <w:bCs/>
                <w:sz w:val="20"/>
              </w:rPr>
            </w:pPr>
            <w:r w:rsidRPr="00834DE5">
              <w:rPr>
                <w:rFonts w:ascii="Times New Roman"/>
                <w:b/>
                <w:bCs/>
                <w:sz w:val="20"/>
              </w:rPr>
              <w:t>淨提存責任準備前之餘絀</w:t>
            </w:r>
            <w:r w:rsidRPr="00834DE5">
              <w:rPr>
                <w:rFonts w:ascii="Times New Roman"/>
                <w:b/>
                <w:bCs/>
                <w:sz w:val="20"/>
              </w:rPr>
              <w:t>1+2+3</w:t>
            </w:r>
          </w:p>
        </w:tc>
        <w:tc>
          <w:tcPr>
            <w:tcW w:w="1148" w:type="dxa"/>
            <w:tcBorders>
              <w:top w:val="double" w:sz="4" w:space="0" w:color="auto"/>
              <w:bottom w:val="double" w:sz="4" w:space="0" w:color="auto"/>
            </w:tcBorders>
            <w:vAlign w:val="center"/>
          </w:tcPr>
          <w:p w:rsidR="00141529" w:rsidRPr="00834DE5" w:rsidRDefault="00141529" w:rsidP="00AD6266">
            <w:pPr>
              <w:jc w:val="right"/>
              <w:rPr>
                <w:rFonts w:ascii="Times New Roman"/>
                <w:bCs/>
                <w:sz w:val="16"/>
                <w:szCs w:val="16"/>
              </w:rPr>
            </w:pPr>
            <w:r w:rsidRPr="00834DE5">
              <w:rPr>
                <w:rFonts w:ascii="Times New Roman"/>
                <w:bCs/>
                <w:sz w:val="16"/>
                <w:szCs w:val="16"/>
              </w:rPr>
              <w:t xml:space="preserve">103,186,397 </w:t>
            </w:r>
          </w:p>
        </w:tc>
        <w:tc>
          <w:tcPr>
            <w:tcW w:w="1148" w:type="dxa"/>
            <w:tcBorders>
              <w:top w:val="double" w:sz="4" w:space="0" w:color="auto"/>
              <w:bottom w:val="double" w:sz="4" w:space="0" w:color="auto"/>
            </w:tcBorders>
            <w:vAlign w:val="center"/>
          </w:tcPr>
          <w:p w:rsidR="00141529" w:rsidRPr="00834DE5" w:rsidRDefault="00141529" w:rsidP="00AD6266">
            <w:pPr>
              <w:jc w:val="right"/>
              <w:rPr>
                <w:rFonts w:ascii="Times New Roman"/>
                <w:bCs/>
                <w:sz w:val="16"/>
                <w:szCs w:val="16"/>
              </w:rPr>
            </w:pPr>
            <w:r w:rsidRPr="00834DE5">
              <w:rPr>
                <w:rFonts w:ascii="Times New Roman"/>
                <w:bCs/>
                <w:sz w:val="16"/>
                <w:szCs w:val="16"/>
              </w:rPr>
              <w:t xml:space="preserve">88,632,560 </w:t>
            </w:r>
          </w:p>
        </w:tc>
        <w:tc>
          <w:tcPr>
            <w:tcW w:w="1148" w:type="dxa"/>
            <w:tcBorders>
              <w:top w:val="double" w:sz="4" w:space="0" w:color="auto"/>
              <w:bottom w:val="double" w:sz="4" w:space="0" w:color="auto"/>
            </w:tcBorders>
            <w:vAlign w:val="center"/>
          </w:tcPr>
          <w:p w:rsidR="00141529" w:rsidRPr="00834DE5" w:rsidRDefault="00141529" w:rsidP="00AD6266">
            <w:pPr>
              <w:jc w:val="right"/>
              <w:rPr>
                <w:rFonts w:ascii="Times New Roman"/>
                <w:bCs/>
                <w:sz w:val="16"/>
                <w:szCs w:val="16"/>
              </w:rPr>
            </w:pPr>
            <w:r w:rsidRPr="00834DE5">
              <w:rPr>
                <w:rFonts w:ascii="Times New Roman"/>
                <w:bCs/>
                <w:sz w:val="16"/>
                <w:szCs w:val="16"/>
              </w:rPr>
              <w:t xml:space="preserve">77,454,117 </w:t>
            </w:r>
          </w:p>
        </w:tc>
        <w:tc>
          <w:tcPr>
            <w:tcW w:w="1148" w:type="dxa"/>
            <w:tcBorders>
              <w:top w:val="double" w:sz="4" w:space="0" w:color="auto"/>
              <w:bottom w:val="double" w:sz="4" w:space="0" w:color="auto"/>
            </w:tcBorders>
            <w:vAlign w:val="center"/>
          </w:tcPr>
          <w:p w:rsidR="00141529" w:rsidRPr="00834DE5" w:rsidRDefault="00141529" w:rsidP="00AD6266">
            <w:pPr>
              <w:jc w:val="right"/>
              <w:rPr>
                <w:rFonts w:ascii="Times New Roman"/>
                <w:bCs/>
                <w:sz w:val="16"/>
                <w:szCs w:val="16"/>
              </w:rPr>
            </w:pPr>
            <w:r w:rsidRPr="00834DE5">
              <w:rPr>
                <w:rFonts w:ascii="Times New Roman"/>
                <w:bCs/>
                <w:sz w:val="16"/>
                <w:szCs w:val="16"/>
              </w:rPr>
              <w:t xml:space="preserve">24,765,753 </w:t>
            </w:r>
          </w:p>
        </w:tc>
        <w:tc>
          <w:tcPr>
            <w:tcW w:w="1148" w:type="dxa"/>
            <w:tcBorders>
              <w:top w:val="double" w:sz="4" w:space="0" w:color="auto"/>
              <w:bottom w:val="double" w:sz="4" w:space="0" w:color="auto"/>
            </w:tcBorders>
            <w:vAlign w:val="center"/>
          </w:tcPr>
          <w:p w:rsidR="00141529" w:rsidRPr="00834DE5" w:rsidRDefault="00141529" w:rsidP="00AD6266">
            <w:pPr>
              <w:jc w:val="right"/>
              <w:rPr>
                <w:rFonts w:ascii="Times New Roman"/>
                <w:bCs/>
                <w:sz w:val="16"/>
                <w:szCs w:val="16"/>
              </w:rPr>
            </w:pPr>
            <w:r w:rsidRPr="00834DE5">
              <w:rPr>
                <w:rFonts w:ascii="Times New Roman"/>
                <w:bCs/>
                <w:sz w:val="16"/>
                <w:szCs w:val="16"/>
              </w:rPr>
              <w:t xml:space="preserve">30,984,456 </w:t>
            </w:r>
          </w:p>
        </w:tc>
        <w:tc>
          <w:tcPr>
            <w:tcW w:w="1148" w:type="dxa"/>
            <w:tcBorders>
              <w:top w:val="double" w:sz="4" w:space="0" w:color="auto"/>
              <w:bottom w:val="double" w:sz="4" w:space="0" w:color="auto"/>
            </w:tcBorders>
            <w:vAlign w:val="center"/>
          </w:tcPr>
          <w:p w:rsidR="00141529" w:rsidRPr="00834DE5" w:rsidRDefault="00141529" w:rsidP="00AD6266">
            <w:pPr>
              <w:jc w:val="right"/>
              <w:rPr>
                <w:rFonts w:ascii="Times New Roman"/>
                <w:bCs/>
                <w:sz w:val="16"/>
                <w:szCs w:val="16"/>
              </w:rPr>
            </w:pPr>
            <w:r w:rsidRPr="00834DE5">
              <w:rPr>
                <w:rFonts w:ascii="Times New Roman"/>
                <w:bCs/>
                <w:sz w:val="16"/>
                <w:szCs w:val="16"/>
              </w:rPr>
              <w:t xml:space="preserve">83,540,026 </w:t>
            </w:r>
          </w:p>
        </w:tc>
        <w:tc>
          <w:tcPr>
            <w:tcW w:w="1148" w:type="dxa"/>
            <w:tcBorders>
              <w:top w:val="double" w:sz="4" w:space="0" w:color="auto"/>
              <w:bottom w:val="double" w:sz="4" w:space="0" w:color="auto"/>
            </w:tcBorders>
            <w:vAlign w:val="center"/>
          </w:tcPr>
          <w:p w:rsidR="00141529" w:rsidRPr="00834DE5" w:rsidRDefault="00141529" w:rsidP="00AD6266">
            <w:pPr>
              <w:jc w:val="right"/>
              <w:rPr>
                <w:rFonts w:ascii="Times New Roman"/>
                <w:bCs/>
                <w:sz w:val="16"/>
                <w:szCs w:val="16"/>
              </w:rPr>
            </w:pPr>
            <w:r w:rsidRPr="00834DE5">
              <w:rPr>
                <w:rFonts w:ascii="Times New Roman"/>
                <w:bCs/>
                <w:sz w:val="16"/>
                <w:szCs w:val="16"/>
              </w:rPr>
              <w:t xml:space="preserve">40,777,574 </w:t>
            </w:r>
          </w:p>
        </w:tc>
        <w:tc>
          <w:tcPr>
            <w:tcW w:w="1148" w:type="dxa"/>
            <w:tcBorders>
              <w:top w:val="double" w:sz="4" w:space="0" w:color="auto"/>
              <w:bottom w:val="double" w:sz="4" w:space="0" w:color="auto"/>
            </w:tcBorders>
            <w:vAlign w:val="center"/>
          </w:tcPr>
          <w:p w:rsidR="00141529" w:rsidRPr="00834DE5" w:rsidRDefault="00141529" w:rsidP="00AD6266">
            <w:pPr>
              <w:jc w:val="right"/>
              <w:rPr>
                <w:rFonts w:ascii="Times New Roman"/>
                <w:bCs/>
                <w:sz w:val="16"/>
                <w:szCs w:val="16"/>
              </w:rPr>
            </w:pPr>
            <w:r w:rsidRPr="00834DE5">
              <w:rPr>
                <w:rFonts w:ascii="Times New Roman"/>
                <w:bCs/>
                <w:sz w:val="16"/>
                <w:szCs w:val="16"/>
              </w:rPr>
              <w:t xml:space="preserve">36,761,779 </w:t>
            </w:r>
          </w:p>
        </w:tc>
        <w:tc>
          <w:tcPr>
            <w:tcW w:w="1148" w:type="dxa"/>
            <w:tcBorders>
              <w:top w:val="double" w:sz="4" w:space="0" w:color="auto"/>
              <w:bottom w:val="double" w:sz="4" w:space="0" w:color="auto"/>
            </w:tcBorders>
            <w:vAlign w:val="center"/>
          </w:tcPr>
          <w:p w:rsidR="00141529" w:rsidRPr="00834DE5" w:rsidRDefault="00141529" w:rsidP="00AD6266">
            <w:pPr>
              <w:jc w:val="right"/>
              <w:rPr>
                <w:rFonts w:ascii="Times New Roman"/>
                <w:bCs/>
                <w:sz w:val="16"/>
                <w:szCs w:val="16"/>
              </w:rPr>
            </w:pPr>
            <w:r w:rsidRPr="00834DE5">
              <w:rPr>
                <w:rFonts w:ascii="Times New Roman"/>
                <w:bCs/>
                <w:sz w:val="16"/>
                <w:szCs w:val="16"/>
              </w:rPr>
              <w:t xml:space="preserve">26,876,374 </w:t>
            </w:r>
          </w:p>
        </w:tc>
        <w:tc>
          <w:tcPr>
            <w:tcW w:w="1149" w:type="dxa"/>
            <w:tcBorders>
              <w:top w:val="double" w:sz="4" w:space="0" w:color="auto"/>
              <w:bottom w:val="double" w:sz="4" w:space="0" w:color="auto"/>
            </w:tcBorders>
            <w:vAlign w:val="center"/>
          </w:tcPr>
          <w:p w:rsidR="00141529" w:rsidRPr="00834DE5" w:rsidRDefault="00141529" w:rsidP="00AD6266">
            <w:pPr>
              <w:jc w:val="right"/>
              <w:rPr>
                <w:rFonts w:ascii="Times New Roman"/>
                <w:bCs/>
                <w:sz w:val="16"/>
                <w:szCs w:val="16"/>
              </w:rPr>
            </w:pPr>
            <w:r w:rsidRPr="00834DE5">
              <w:rPr>
                <w:rFonts w:ascii="Times New Roman"/>
                <w:bCs/>
                <w:sz w:val="16"/>
                <w:szCs w:val="16"/>
              </w:rPr>
              <w:t xml:space="preserve">-39,719,792 </w:t>
            </w:r>
          </w:p>
        </w:tc>
      </w:tr>
      <w:tr w:rsidR="00834DE5" w:rsidRPr="00834DE5" w:rsidTr="00AD6266">
        <w:tc>
          <w:tcPr>
            <w:tcW w:w="2296" w:type="dxa"/>
            <w:tcBorders>
              <w:top w:val="double" w:sz="4" w:space="0" w:color="auto"/>
            </w:tcBorders>
            <w:vAlign w:val="center"/>
          </w:tcPr>
          <w:p w:rsidR="00141529" w:rsidRPr="00834DE5" w:rsidRDefault="00141529" w:rsidP="006D735A">
            <w:pPr>
              <w:spacing w:beforeLines="15" w:before="68" w:afterLines="15" w:after="68"/>
              <w:rPr>
                <w:rFonts w:ascii="Times New Roman"/>
                <w:b/>
                <w:bCs/>
                <w:sz w:val="20"/>
              </w:rPr>
            </w:pPr>
            <w:r w:rsidRPr="00834DE5">
              <w:rPr>
                <w:rFonts w:ascii="Times New Roman"/>
                <w:b/>
                <w:bCs/>
                <w:sz w:val="20"/>
              </w:rPr>
              <w:t>年底基金餘額</w:t>
            </w:r>
          </w:p>
        </w:tc>
        <w:tc>
          <w:tcPr>
            <w:tcW w:w="1148" w:type="dxa"/>
            <w:tcBorders>
              <w:top w:val="double" w:sz="4" w:space="0" w:color="auto"/>
            </w:tcBorders>
            <w:vAlign w:val="center"/>
          </w:tcPr>
          <w:p w:rsidR="00141529" w:rsidRPr="00834DE5" w:rsidRDefault="00141529" w:rsidP="00AD6266">
            <w:pPr>
              <w:jc w:val="right"/>
              <w:rPr>
                <w:rFonts w:ascii="Times New Roman"/>
                <w:bCs/>
                <w:sz w:val="16"/>
                <w:szCs w:val="16"/>
              </w:rPr>
            </w:pPr>
            <w:r w:rsidRPr="00834DE5">
              <w:rPr>
                <w:rFonts w:ascii="Times New Roman"/>
                <w:bCs/>
                <w:sz w:val="16"/>
                <w:szCs w:val="16"/>
              </w:rPr>
              <w:t xml:space="preserve">296,607,797 </w:t>
            </w:r>
          </w:p>
        </w:tc>
        <w:tc>
          <w:tcPr>
            <w:tcW w:w="1148" w:type="dxa"/>
            <w:tcBorders>
              <w:top w:val="double" w:sz="4" w:space="0" w:color="auto"/>
            </w:tcBorders>
            <w:vAlign w:val="center"/>
          </w:tcPr>
          <w:p w:rsidR="00141529" w:rsidRPr="00834DE5" w:rsidRDefault="00141529" w:rsidP="00AD6266">
            <w:pPr>
              <w:jc w:val="right"/>
              <w:rPr>
                <w:rFonts w:ascii="Times New Roman"/>
                <w:bCs/>
                <w:sz w:val="16"/>
                <w:szCs w:val="16"/>
              </w:rPr>
            </w:pPr>
            <w:r w:rsidRPr="00834DE5">
              <w:rPr>
                <w:rFonts w:ascii="Times New Roman"/>
                <w:bCs/>
                <w:sz w:val="16"/>
                <w:szCs w:val="16"/>
              </w:rPr>
              <w:t xml:space="preserve">376,717,476 </w:t>
            </w:r>
          </w:p>
        </w:tc>
        <w:tc>
          <w:tcPr>
            <w:tcW w:w="1148" w:type="dxa"/>
            <w:tcBorders>
              <w:top w:val="double" w:sz="4" w:space="0" w:color="auto"/>
            </w:tcBorders>
            <w:vAlign w:val="center"/>
          </w:tcPr>
          <w:p w:rsidR="00141529" w:rsidRPr="00834DE5" w:rsidRDefault="00141529" w:rsidP="00AD6266">
            <w:pPr>
              <w:jc w:val="right"/>
              <w:rPr>
                <w:rFonts w:ascii="Times New Roman"/>
                <w:bCs/>
                <w:sz w:val="16"/>
                <w:szCs w:val="16"/>
              </w:rPr>
            </w:pPr>
            <w:r w:rsidRPr="00834DE5">
              <w:rPr>
                <w:rFonts w:ascii="Times New Roman"/>
                <w:bCs/>
                <w:sz w:val="16"/>
                <w:szCs w:val="16"/>
              </w:rPr>
              <w:t xml:space="preserve">451,985,985 </w:t>
            </w:r>
          </w:p>
        </w:tc>
        <w:tc>
          <w:tcPr>
            <w:tcW w:w="1148" w:type="dxa"/>
            <w:tcBorders>
              <w:top w:val="double" w:sz="4" w:space="0" w:color="auto"/>
            </w:tcBorders>
            <w:vAlign w:val="center"/>
          </w:tcPr>
          <w:p w:rsidR="00141529" w:rsidRPr="00834DE5" w:rsidRDefault="00141529" w:rsidP="00AD6266">
            <w:pPr>
              <w:jc w:val="right"/>
              <w:rPr>
                <w:rFonts w:ascii="Times New Roman"/>
                <w:bCs/>
                <w:sz w:val="16"/>
                <w:szCs w:val="16"/>
              </w:rPr>
            </w:pPr>
            <w:r w:rsidRPr="00834DE5">
              <w:rPr>
                <w:rFonts w:ascii="Times New Roman"/>
                <w:bCs/>
                <w:sz w:val="16"/>
                <w:szCs w:val="16"/>
              </w:rPr>
              <w:t xml:space="preserve">484,531,775 </w:t>
            </w:r>
          </w:p>
        </w:tc>
        <w:tc>
          <w:tcPr>
            <w:tcW w:w="1148" w:type="dxa"/>
            <w:tcBorders>
              <w:top w:val="double" w:sz="4" w:space="0" w:color="auto"/>
            </w:tcBorders>
            <w:vAlign w:val="center"/>
          </w:tcPr>
          <w:p w:rsidR="00141529" w:rsidRPr="00834DE5" w:rsidRDefault="00141529" w:rsidP="00AD6266">
            <w:pPr>
              <w:jc w:val="right"/>
              <w:rPr>
                <w:rFonts w:ascii="Times New Roman"/>
                <w:bCs/>
                <w:sz w:val="16"/>
                <w:szCs w:val="16"/>
              </w:rPr>
            </w:pPr>
            <w:r w:rsidRPr="00834DE5">
              <w:rPr>
                <w:rFonts w:ascii="Times New Roman"/>
                <w:bCs/>
                <w:sz w:val="16"/>
                <w:szCs w:val="16"/>
              </w:rPr>
              <w:t xml:space="preserve">527,988,811 </w:t>
            </w:r>
          </w:p>
        </w:tc>
        <w:tc>
          <w:tcPr>
            <w:tcW w:w="1148" w:type="dxa"/>
            <w:tcBorders>
              <w:top w:val="double" w:sz="4" w:space="0" w:color="auto"/>
            </w:tcBorders>
            <w:vAlign w:val="center"/>
          </w:tcPr>
          <w:p w:rsidR="00141529" w:rsidRPr="00834DE5" w:rsidRDefault="00141529" w:rsidP="00AD6266">
            <w:pPr>
              <w:jc w:val="right"/>
              <w:rPr>
                <w:rFonts w:ascii="Times New Roman"/>
                <w:bCs/>
                <w:sz w:val="16"/>
                <w:szCs w:val="16"/>
              </w:rPr>
            </w:pPr>
            <w:r w:rsidRPr="00834DE5">
              <w:rPr>
                <w:rFonts w:ascii="Times New Roman"/>
                <w:bCs/>
                <w:sz w:val="16"/>
                <w:szCs w:val="16"/>
              </w:rPr>
              <w:t xml:space="preserve">622,459,080 </w:t>
            </w:r>
          </w:p>
        </w:tc>
        <w:tc>
          <w:tcPr>
            <w:tcW w:w="1148" w:type="dxa"/>
            <w:tcBorders>
              <w:top w:val="double" w:sz="4" w:space="0" w:color="auto"/>
            </w:tcBorders>
            <w:vAlign w:val="center"/>
          </w:tcPr>
          <w:p w:rsidR="00141529" w:rsidRPr="00834DE5" w:rsidRDefault="00141529" w:rsidP="00AD6266">
            <w:pPr>
              <w:jc w:val="right"/>
              <w:rPr>
                <w:rFonts w:ascii="Times New Roman"/>
                <w:bCs/>
                <w:sz w:val="16"/>
                <w:szCs w:val="16"/>
              </w:rPr>
            </w:pPr>
            <w:r w:rsidRPr="00834DE5">
              <w:rPr>
                <w:rFonts w:ascii="Times New Roman"/>
                <w:bCs/>
                <w:sz w:val="16"/>
                <w:szCs w:val="16"/>
              </w:rPr>
              <w:t xml:space="preserve">657,404,248 </w:t>
            </w:r>
          </w:p>
        </w:tc>
        <w:tc>
          <w:tcPr>
            <w:tcW w:w="1148" w:type="dxa"/>
            <w:tcBorders>
              <w:top w:val="double" w:sz="4" w:space="0" w:color="auto"/>
            </w:tcBorders>
            <w:vAlign w:val="center"/>
          </w:tcPr>
          <w:p w:rsidR="00141529" w:rsidRPr="00834DE5" w:rsidRDefault="00141529" w:rsidP="00AD6266">
            <w:pPr>
              <w:jc w:val="right"/>
              <w:rPr>
                <w:rFonts w:ascii="Times New Roman"/>
                <w:bCs/>
                <w:sz w:val="16"/>
                <w:szCs w:val="16"/>
              </w:rPr>
            </w:pPr>
            <w:r w:rsidRPr="00834DE5">
              <w:rPr>
                <w:rFonts w:ascii="Times New Roman"/>
                <w:bCs/>
                <w:sz w:val="16"/>
                <w:szCs w:val="16"/>
              </w:rPr>
              <w:t xml:space="preserve">696,539,062 </w:t>
            </w:r>
          </w:p>
        </w:tc>
        <w:tc>
          <w:tcPr>
            <w:tcW w:w="1148" w:type="dxa"/>
            <w:tcBorders>
              <w:top w:val="double" w:sz="4" w:space="0" w:color="auto"/>
            </w:tcBorders>
            <w:vAlign w:val="center"/>
          </w:tcPr>
          <w:p w:rsidR="00141529" w:rsidRPr="00834DE5" w:rsidRDefault="00141529" w:rsidP="00AD6266">
            <w:pPr>
              <w:jc w:val="right"/>
              <w:rPr>
                <w:rFonts w:ascii="Times New Roman"/>
                <w:bCs/>
                <w:sz w:val="16"/>
                <w:szCs w:val="16"/>
              </w:rPr>
            </w:pPr>
            <w:r w:rsidRPr="00834DE5">
              <w:rPr>
                <w:rFonts w:ascii="Times New Roman"/>
                <w:bCs/>
                <w:sz w:val="16"/>
                <w:szCs w:val="16"/>
              </w:rPr>
              <w:t xml:space="preserve">723,110,229 </w:t>
            </w:r>
          </w:p>
        </w:tc>
        <w:tc>
          <w:tcPr>
            <w:tcW w:w="1149" w:type="dxa"/>
            <w:tcBorders>
              <w:top w:val="double" w:sz="4" w:space="0" w:color="auto"/>
            </w:tcBorders>
            <w:vAlign w:val="center"/>
          </w:tcPr>
          <w:p w:rsidR="00141529" w:rsidRPr="00834DE5" w:rsidRDefault="00141529" w:rsidP="00AD6266">
            <w:pPr>
              <w:jc w:val="right"/>
              <w:rPr>
                <w:rFonts w:ascii="Times New Roman"/>
                <w:bCs/>
                <w:sz w:val="16"/>
                <w:szCs w:val="16"/>
              </w:rPr>
            </w:pPr>
            <w:r w:rsidRPr="00834DE5">
              <w:rPr>
                <w:rFonts w:ascii="Times New Roman"/>
                <w:bCs/>
                <w:sz w:val="16"/>
                <w:szCs w:val="16"/>
              </w:rPr>
              <w:t xml:space="preserve">695,960,207 </w:t>
            </w:r>
          </w:p>
        </w:tc>
      </w:tr>
    </w:tbl>
    <w:p w:rsidR="00141529" w:rsidRPr="00834DE5" w:rsidRDefault="00141529" w:rsidP="00141529">
      <w:pPr>
        <w:pStyle w:val="3"/>
        <w:numPr>
          <w:ilvl w:val="0"/>
          <w:numId w:val="0"/>
        </w:numPr>
        <w:ind w:leftChars="-25" w:left="-85"/>
        <w:jc w:val="left"/>
        <w:rPr>
          <w:rFonts w:ascii="Times New Roman" w:hAnsi="Times New Roman"/>
          <w:sz w:val="24"/>
          <w:szCs w:val="24"/>
        </w:rPr>
      </w:pPr>
      <w:bookmarkStart w:id="249" w:name="_Toc16781569"/>
      <w:bookmarkStart w:id="250" w:name="_Toc16858728"/>
      <w:bookmarkStart w:id="251" w:name="_Toc16859583"/>
      <w:bookmarkStart w:id="252" w:name="_Toc16860849"/>
      <w:bookmarkStart w:id="253" w:name="_Toc17031985"/>
      <w:bookmarkStart w:id="254" w:name="_Toc17125639"/>
      <w:bookmarkStart w:id="255" w:name="_Toc17819256"/>
      <w:bookmarkStart w:id="256" w:name="_Toc17899296"/>
      <w:bookmarkStart w:id="257" w:name="_Toc17967784"/>
      <w:r w:rsidRPr="00834DE5">
        <w:rPr>
          <w:rFonts w:ascii="Times New Roman" w:hAnsi="Times New Roman"/>
          <w:sz w:val="24"/>
          <w:szCs w:val="24"/>
        </w:rPr>
        <w:t>資料來源：勞動部。</w:t>
      </w:r>
      <w:bookmarkEnd w:id="249"/>
      <w:bookmarkEnd w:id="250"/>
      <w:bookmarkEnd w:id="251"/>
      <w:bookmarkEnd w:id="252"/>
      <w:bookmarkEnd w:id="253"/>
      <w:bookmarkEnd w:id="254"/>
      <w:bookmarkEnd w:id="255"/>
      <w:bookmarkEnd w:id="256"/>
      <w:bookmarkEnd w:id="257"/>
    </w:p>
    <w:p w:rsidR="00141529" w:rsidRPr="00834DE5" w:rsidRDefault="00141529" w:rsidP="00141529">
      <w:pPr>
        <w:pStyle w:val="3"/>
        <w:numPr>
          <w:ilvl w:val="0"/>
          <w:numId w:val="0"/>
        </w:numPr>
        <w:ind w:leftChars="-25" w:left="-85"/>
        <w:jc w:val="left"/>
        <w:rPr>
          <w:rFonts w:ascii="Times New Roman" w:hAnsi="Times New Roman"/>
          <w:sz w:val="24"/>
          <w:szCs w:val="24"/>
        </w:rPr>
      </w:pPr>
    </w:p>
    <w:p w:rsidR="00141529" w:rsidRPr="00834DE5" w:rsidRDefault="00141529" w:rsidP="00141529">
      <w:pPr>
        <w:pStyle w:val="3"/>
        <w:numPr>
          <w:ilvl w:val="0"/>
          <w:numId w:val="0"/>
        </w:numPr>
        <w:ind w:leftChars="189" w:left="643"/>
        <w:jc w:val="left"/>
        <w:rPr>
          <w:rFonts w:ascii="Times New Roman" w:hAnsi="Times New Roman"/>
          <w:sz w:val="26"/>
          <w:szCs w:val="26"/>
        </w:rPr>
      </w:pPr>
      <w:bookmarkStart w:id="258" w:name="_Toc16781570"/>
      <w:bookmarkStart w:id="259" w:name="_Toc16858729"/>
      <w:bookmarkStart w:id="260" w:name="_Toc16859584"/>
      <w:bookmarkStart w:id="261" w:name="_Toc16860850"/>
      <w:bookmarkStart w:id="262" w:name="_Toc17031986"/>
      <w:bookmarkStart w:id="263" w:name="_Toc17125640"/>
      <w:bookmarkStart w:id="264" w:name="_Toc17819257"/>
      <w:bookmarkStart w:id="265" w:name="_Toc17899297"/>
      <w:bookmarkStart w:id="266" w:name="_Toc17967785"/>
      <w:r w:rsidRPr="00834DE5">
        <w:rPr>
          <w:rFonts w:ascii="Times New Roman" w:hAnsi="Times New Roman"/>
          <w:sz w:val="26"/>
          <w:szCs w:val="26"/>
        </w:rPr>
        <w:lastRenderedPageBreak/>
        <w:t>億元</w:t>
      </w:r>
      <w:bookmarkEnd w:id="258"/>
      <w:bookmarkEnd w:id="259"/>
      <w:bookmarkEnd w:id="260"/>
      <w:bookmarkEnd w:id="261"/>
      <w:bookmarkEnd w:id="262"/>
      <w:bookmarkEnd w:id="263"/>
      <w:bookmarkEnd w:id="264"/>
      <w:bookmarkEnd w:id="265"/>
      <w:bookmarkEnd w:id="266"/>
    </w:p>
    <w:bookmarkStart w:id="267" w:name="_Toc16781571"/>
    <w:bookmarkStart w:id="268" w:name="_Toc16858730"/>
    <w:bookmarkStart w:id="269" w:name="_Toc16859585"/>
    <w:bookmarkStart w:id="270" w:name="_Toc16860851"/>
    <w:bookmarkStart w:id="271" w:name="_Toc17031987"/>
    <w:bookmarkStart w:id="272" w:name="_Toc17125641"/>
    <w:bookmarkStart w:id="273" w:name="_Toc17819258"/>
    <w:bookmarkStart w:id="274" w:name="_Toc17899298"/>
    <w:bookmarkStart w:id="275" w:name="_Toc17967786"/>
    <w:p w:rsidR="00141529" w:rsidRPr="00834DE5" w:rsidRDefault="0076010F" w:rsidP="00141529">
      <w:pPr>
        <w:pStyle w:val="3"/>
        <w:numPr>
          <w:ilvl w:val="0"/>
          <w:numId w:val="0"/>
        </w:numPr>
        <w:rPr>
          <w:rFonts w:ascii="Times New Roman" w:hAnsi="Times New Roman"/>
        </w:rPr>
      </w:pPr>
      <w:r w:rsidRPr="00834DE5">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column">
                  <wp:posOffset>8667115</wp:posOffset>
                </wp:positionH>
                <wp:positionV relativeFrom="paragraph">
                  <wp:posOffset>3239135</wp:posOffset>
                </wp:positionV>
                <wp:extent cx="626745" cy="1403985"/>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403985"/>
                        </a:xfrm>
                        <a:prstGeom prst="rect">
                          <a:avLst/>
                        </a:prstGeom>
                        <a:noFill/>
                        <a:ln w="9525">
                          <a:noFill/>
                          <a:miter lim="800000"/>
                          <a:headEnd/>
                          <a:tailEnd/>
                        </a:ln>
                      </wps:spPr>
                      <wps:txbx>
                        <w:txbxContent>
                          <w:p w:rsidR="003935BF" w:rsidRPr="00E04359" w:rsidRDefault="003935BF" w:rsidP="00141529">
                            <w:pPr>
                              <w:jc w:val="center"/>
                              <w:rPr>
                                <w:sz w:val="26"/>
                                <w:szCs w:val="26"/>
                              </w:rPr>
                            </w:pPr>
                            <w:r w:rsidRPr="00E04359">
                              <w:rPr>
                                <w:rFonts w:hint="eastAsia"/>
                                <w:sz w:val="26"/>
                                <w:szCs w:val="26"/>
                              </w:rPr>
                              <w:t>年度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682.45pt;margin-top:255.05pt;width:49.3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" filled="f" stroked="f">
                <v:textbox style="mso-fit-shape-to-text:t">
                  <w:txbxContent>
                    <w:p w:rsidR="003935BF" w:rsidRPr="00E04359" w:rsidRDefault="003935BF" w:rsidP="00141529">
                      <w:pPr>
                        <w:jc w:val="center"/>
                        <w:rPr>
                          <w:sz w:val="26"/>
                          <w:szCs w:val="26"/>
                        </w:rPr>
                      </w:pPr>
                      <w:r w:rsidRPr="00E04359">
                        <w:rPr>
                          <w:rFonts w:hint="eastAsia"/>
                          <w:sz w:val="26"/>
                          <w:szCs w:val="26"/>
                        </w:rPr>
                        <w:t>年度</w:t>
                      </w:r>
                    </w:p>
                  </w:txbxContent>
                </v:textbox>
              </v:shape>
            </w:pict>
          </mc:Fallback>
        </mc:AlternateContent>
      </w:r>
      <w:r w:rsidR="00141529" w:rsidRPr="00834DE5">
        <w:rPr>
          <w:rFonts w:ascii="Times New Roman" w:hAnsi="Times New Roman"/>
          <w:noProof/>
        </w:rPr>
        <w:drawing>
          <wp:inline distT="0" distB="0" distL="0" distR="0" wp14:anchorId="57E5EE11" wp14:editId="2AEADF8A">
            <wp:extent cx="9090838" cy="3973697"/>
            <wp:effectExtent l="0" t="0" r="0" b="8255"/>
            <wp:docPr id="2" name="圖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267"/>
      <w:bookmarkEnd w:id="268"/>
      <w:bookmarkEnd w:id="269"/>
      <w:bookmarkEnd w:id="270"/>
      <w:bookmarkEnd w:id="271"/>
      <w:bookmarkEnd w:id="272"/>
      <w:bookmarkEnd w:id="273"/>
      <w:bookmarkEnd w:id="274"/>
      <w:bookmarkEnd w:id="275"/>
    </w:p>
    <w:p w:rsidR="00141529" w:rsidRPr="00834DE5" w:rsidRDefault="00141529" w:rsidP="006D735A">
      <w:pPr>
        <w:pStyle w:val="3"/>
        <w:numPr>
          <w:ilvl w:val="0"/>
          <w:numId w:val="0"/>
        </w:numPr>
        <w:spacing w:beforeLines="25" w:before="114" w:afterLines="25" w:after="114"/>
        <w:jc w:val="center"/>
        <w:rPr>
          <w:rFonts w:ascii="Times New Roman" w:hAnsi="Times New Roman"/>
          <w:b/>
          <w:sz w:val="28"/>
          <w:szCs w:val="28"/>
        </w:rPr>
      </w:pPr>
      <w:bookmarkStart w:id="276" w:name="_Toc16781572"/>
      <w:bookmarkStart w:id="277" w:name="_Toc16858731"/>
      <w:bookmarkStart w:id="278" w:name="_Toc16859586"/>
      <w:bookmarkStart w:id="279" w:name="_Toc16860852"/>
      <w:bookmarkStart w:id="280" w:name="_Toc17031988"/>
      <w:bookmarkStart w:id="281" w:name="_Toc17125642"/>
      <w:bookmarkStart w:id="282" w:name="_Toc17819259"/>
      <w:bookmarkStart w:id="283" w:name="_Toc17899299"/>
      <w:bookmarkStart w:id="284" w:name="_Toc17967787"/>
      <w:r w:rsidRPr="00834DE5">
        <w:rPr>
          <w:rFonts w:ascii="Times New Roman" w:hAnsi="Times New Roman"/>
          <w:b/>
          <w:sz w:val="28"/>
          <w:szCs w:val="28"/>
        </w:rPr>
        <w:t>圖</w:t>
      </w:r>
      <w:r w:rsidRPr="00834DE5">
        <w:rPr>
          <w:rFonts w:ascii="Times New Roman" w:hAnsi="Times New Roman"/>
          <w:b/>
          <w:sz w:val="28"/>
          <w:szCs w:val="28"/>
        </w:rPr>
        <w:t>A1 98</w:t>
      </w:r>
      <w:r w:rsidRPr="00834DE5">
        <w:rPr>
          <w:rFonts w:ascii="Times New Roman" w:hAnsi="Times New Roman"/>
          <w:b/>
          <w:sz w:val="28"/>
          <w:szCs w:val="28"/>
        </w:rPr>
        <w:t>至</w:t>
      </w:r>
      <w:r w:rsidRPr="00834DE5">
        <w:rPr>
          <w:rFonts w:ascii="Times New Roman" w:hAnsi="Times New Roman"/>
          <w:b/>
          <w:sz w:val="28"/>
          <w:szCs w:val="28"/>
        </w:rPr>
        <w:t>107</w:t>
      </w:r>
      <w:r w:rsidRPr="00834DE5">
        <w:rPr>
          <w:rFonts w:ascii="Times New Roman" w:hAnsi="Times New Roman"/>
          <w:b/>
          <w:sz w:val="28"/>
          <w:szCs w:val="28"/>
        </w:rPr>
        <w:t>年度</w:t>
      </w:r>
      <w:r w:rsidR="00363DFA" w:rsidRPr="00834DE5">
        <w:rPr>
          <w:rFonts w:ascii="Times New Roman" w:hAnsi="Times New Roman"/>
          <w:b/>
          <w:sz w:val="28"/>
          <w:szCs w:val="28"/>
        </w:rPr>
        <w:t>勞工保險基金</w:t>
      </w:r>
      <w:r w:rsidRPr="00834DE5">
        <w:rPr>
          <w:rFonts w:ascii="Times New Roman" w:hAnsi="Times New Roman"/>
          <w:b/>
          <w:sz w:val="28"/>
          <w:szCs w:val="28"/>
        </w:rPr>
        <w:t>保費收入及保險給付</w:t>
      </w:r>
      <w:bookmarkEnd w:id="276"/>
      <w:bookmarkEnd w:id="277"/>
      <w:bookmarkEnd w:id="278"/>
      <w:bookmarkEnd w:id="279"/>
      <w:bookmarkEnd w:id="280"/>
      <w:bookmarkEnd w:id="281"/>
      <w:bookmarkEnd w:id="282"/>
      <w:bookmarkEnd w:id="283"/>
      <w:bookmarkEnd w:id="284"/>
    </w:p>
    <w:p w:rsidR="00141529" w:rsidRPr="00834DE5" w:rsidRDefault="00141529" w:rsidP="00141529">
      <w:pPr>
        <w:pStyle w:val="3"/>
        <w:numPr>
          <w:ilvl w:val="0"/>
          <w:numId w:val="0"/>
        </w:numPr>
        <w:spacing w:line="300" w:lineRule="exact"/>
        <w:ind w:leftChars="-21" w:left="741" w:rightChars="-205" w:right="-697" w:hangingChars="312" w:hanging="812"/>
        <w:rPr>
          <w:rFonts w:ascii="Times New Roman" w:hAnsi="Times New Roman"/>
          <w:sz w:val="24"/>
          <w:szCs w:val="24"/>
        </w:rPr>
      </w:pPr>
      <w:bookmarkStart w:id="285" w:name="_Toc16781573"/>
      <w:bookmarkStart w:id="286" w:name="_Toc16858732"/>
      <w:bookmarkStart w:id="287" w:name="_Toc16859587"/>
      <w:bookmarkStart w:id="288" w:name="_Toc16860853"/>
      <w:bookmarkStart w:id="289" w:name="_Toc17031989"/>
      <w:bookmarkStart w:id="290" w:name="_Toc17125643"/>
      <w:bookmarkStart w:id="291" w:name="_Toc17819260"/>
      <w:bookmarkStart w:id="292" w:name="_Toc17899300"/>
      <w:bookmarkStart w:id="293" w:name="_Toc17967788"/>
      <w:r w:rsidRPr="00834DE5">
        <w:rPr>
          <w:rFonts w:ascii="Times New Roman" w:hAnsi="Times New Roman" w:hint="eastAsia"/>
          <w:sz w:val="24"/>
          <w:szCs w:val="24"/>
        </w:rPr>
        <w:t>備註</w:t>
      </w:r>
      <w:r w:rsidRPr="00834DE5">
        <w:rPr>
          <w:rFonts w:ascii="Times New Roman" w:hAnsi="Times New Roman"/>
          <w:sz w:val="24"/>
          <w:szCs w:val="24"/>
        </w:rPr>
        <w:t>：據勞保局之說明，</w:t>
      </w:r>
      <w:r w:rsidRPr="00834DE5">
        <w:rPr>
          <w:rFonts w:ascii="Times New Roman" w:hAnsi="Times New Roman"/>
          <w:sz w:val="24"/>
          <w:szCs w:val="24"/>
        </w:rPr>
        <w:t>101</w:t>
      </w:r>
      <w:r w:rsidRPr="00834DE5">
        <w:rPr>
          <w:rFonts w:ascii="Times New Roman" w:hAnsi="Times New Roman"/>
          <w:sz w:val="24"/>
          <w:szCs w:val="24"/>
        </w:rPr>
        <w:t>年公布之精算報告中，提及勞保基金日後將入不敷出，引起部分勞工朋友擔心勞保基金即將破產而請求一次支付老年給付，故保險給付較前一年度大幅增加。</w:t>
      </w:r>
      <w:r w:rsidRPr="00834DE5">
        <w:rPr>
          <w:rFonts w:ascii="Times New Roman" w:hAnsi="Times New Roman"/>
          <w:sz w:val="24"/>
          <w:szCs w:val="24"/>
        </w:rPr>
        <w:t>104</w:t>
      </w:r>
      <w:r w:rsidRPr="00834DE5">
        <w:rPr>
          <w:rFonts w:ascii="Times New Roman" w:hAnsi="Times New Roman"/>
          <w:sz w:val="24"/>
          <w:szCs w:val="24"/>
        </w:rPr>
        <w:t>年再次公布精算報告時，亦引起相同</w:t>
      </w:r>
      <w:r w:rsidR="00671139" w:rsidRPr="00834DE5">
        <w:rPr>
          <w:rFonts w:ascii="Times New Roman" w:hAnsi="Times New Roman" w:hint="eastAsia"/>
          <w:sz w:val="24"/>
          <w:szCs w:val="24"/>
        </w:rPr>
        <w:t>反應</w:t>
      </w:r>
      <w:r w:rsidRPr="00834DE5">
        <w:rPr>
          <w:rFonts w:ascii="Times New Roman" w:hAnsi="Times New Roman"/>
          <w:sz w:val="24"/>
          <w:szCs w:val="24"/>
        </w:rPr>
        <w:t>，惟其保險給付較前一年度所增加之幅度，已相對較小。</w:t>
      </w:r>
      <w:bookmarkEnd w:id="285"/>
      <w:bookmarkEnd w:id="286"/>
      <w:bookmarkEnd w:id="287"/>
      <w:bookmarkEnd w:id="288"/>
      <w:bookmarkEnd w:id="289"/>
      <w:bookmarkEnd w:id="290"/>
      <w:bookmarkEnd w:id="291"/>
      <w:bookmarkEnd w:id="292"/>
      <w:bookmarkEnd w:id="293"/>
    </w:p>
    <w:p w:rsidR="00141529" w:rsidRPr="00834DE5" w:rsidRDefault="00141529" w:rsidP="00141529">
      <w:pPr>
        <w:pStyle w:val="3"/>
        <w:numPr>
          <w:ilvl w:val="0"/>
          <w:numId w:val="0"/>
        </w:numPr>
        <w:spacing w:line="300" w:lineRule="exact"/>
        <w:rPr>
          <w:rFonts w:ascii="Times New Roman" w:hAnsi="Times New Roman"/>
        </w:rPr>
      </w:pPr>
      <w:bookmarkStart w:id="294" w:name="_Toc16781574"/>
      <w:bookmarkStart w:id="295" w:name="_Toc16858733"/>
      <w:bookmarkStart w:id="296" w:name="_Toc16859588"/>
      <w:bookmarkStart w:id="297" w:name="_Toc16860854"/>
      <w:bookmarkStart w:id="298" w:name="_Toc17031990"/>
      <w:bookmarkStart w:id="299" w:name="_Toc17125644"/>
      <w:bookmarkStart w:id="300" w:name="_Toc17819261"/>
      <w:bookmarkStart w:id="301" w:name="_Toc17899301"/>
      <w:bookmarkStart w:id="302" w:name="_Toc17967789"/>
      <w:r w:rsidRPr="00834DE5">
        <w:rPr>
          <w:rFonts w:ascii="Times New Roman" w:hAnsi="Times New Roman" w:hint="eastAsia"/>
          <w:sz w:val="24"/>
          <w:szCs w:val="24"/>
        </w:rPr>
        <w:t>資料來源：本院整理自</w:t>
      </w:r>
      <w:r w:rsidRPr="00834DE5">
        <w:rPr>
          <w:rFonts w:ascii="Times New Roman" w:hAnsi="Times New Roman"/>
          <w:sz w:val="24"/>
          <w:szCs w:val="24"/>
        </w:rPr>
        <w:t>勞動部提供資料。</w:t>
      </w:r>
      <w:bookmarkEnd w:id="294"/>
      <w:bookmarkEnd w:id="295"/>
      <w:bookmarkEnd w:id="296"/>
      <w:bookmarkEnd w:id="297"/>
      <w:bookmarkEnd w:id="298"/>
      <w:bookmarkEnd w:id="299"/>
      <w:bookmarkEnd w:id="300"/>
      <w:bookmarkEnd w:id="301"/>
      <w:bookmarkEnd w:id="302"/>
    </w:p>
    <w:p w:rsidR="00141529" w:rsidRPr="00834DE5" w:rsidRDefault="00141529" w:rsidP="00141529">
      <w:pPr>
        <w:pStyle w:val="3"/>
        <w:numPr>
          <w:ilvl w:val="0"/>
          <w:numId w:val="0"/>
        </w:numPr>
        <w:rPr>
          <w:rFonts w:ascii="Times New Roman" w:hAnsi="Times New Roman"/>
        </w:rPr>
        <w:sectPr w:rsidR="00141529" w:rsidRPr="00834DE5" w:rsidSect="00B90BE8">
          <w:pgSz w:w="16840" w:h="11907" w:orient="landscape" w:code="9"/>
          <w:pgMar w:top="1418" w:right="1701" w:bottom="1418" w:left="1418" w:header="851" w:footer="851" w:gutter="227"/>
          <w:cols w:space="425"/>
          <w:docGrid w:type="linesAndChars" w:linePitch="457" w:charSpace="4127"/>
        </w:sectPr>
      </w:pPr>
    </w:p>
    <w:p w:rsidR="00141529" w:rsidRPr="00834DE5" w:rsidRDefault="00141529" w:rsidP="00141529">
      <w:pPr>
        <w:pStyle w:val="3"/>
        <w:rPr>
          <w:rFonts w:ascii="Times New Roman" w:hAnsi="Times New Roman"/>
          <w:szCs w:val="32"/>
        </w:rPr>
      </w:pPr>
      <w:bookmarkStart w:id="303" w:name="_Toc17125645"/>
      <w:bookmarkStart w:id="304" w:name="_Toc17819262"/>
      <w:bookmarkStart w:id="305" w:name="_Toc17899302"/>
      <w:bookmarkStart w:id="306" w:name="_Toc17967790"/>
      <w:bookmarkStart w:id="307" w:name="_Toc16781575"/>
      <w:bookmarkStart w:id="308" w:name="_Toc16858734"/>
      <w:bookmarkStart w:id="309" w:name="_Toc16859589"/>
      <w:bookmarkStart w:id="310" w:name="_Toc16860855"/>
      <w:bookmarkStart w:id="311" w:name="_Toc17031991"/>
      <w:r w:rsidRPr="00834DE5">
        <w:rPr>
          <w:rFonts w:ascii="Times New Roman" w:hAnsi="Times New Roman"/>
        </w:rPr>
        <w:lastRenderedPageBreak/>
        <w:t>針對勞保財務狀況問題，勞動部雖表示：</w:t>
      </w:r>
      <w:r w:rsidRPr="00834DE5">
        <w:rPr>
          <w:rFonts w:ascii="Times New Roman" w:eastAsia="新細明體" w:hAnsi="Times New Roman"/>
        </w:rPr>
        <w:t>「</w:t>
      </w:r>
      <w:r w:rsidRPr="00834DE5">
        <w:rPr>
          <w:rFonts w:ascii="Times New Roman" w:hAnsi="Times New Roman"/>
        </w:rPr>
        <w:t>針對人口結構轉變所</w:t>
      </w:r>
      <w:r w:rsidR="00363DFA" w:rsidRPr="00834DE5">
        <w:rPr>
          <w:rFonts w:ascii="Times New Roman" w:hAnsi="Times New Roman" w:hint="eastAsia"/>
          <w:lang w:eastAsia="zh-HK"/>
        </w:rPr>
        <w:t>導</w:t>
      </w:r>
      <w:r w:rsidRPr="00834DE5">
        <w:rPr>
          <w:rFonts w:ascii="Times New Roman" w:hAnsi="Times New Roman"/>
        </w:rPr>
        <w:t>致</w:t>
      </w:r>
      <w:r w:rsidR="00363DFA" w:rsidRPr="00834DE5">
        <w:rPr>
          <w:rFonts w:ascii="Times New Roman" w:hAnsi="Times New Roman" w:hint="eastAsia"/>
          <w:lang w:eastAsia="zh-HK"/>
        </w:rPr>
        <w:t>之</w:t>
      </w:r>
      <w:r w:rsidRPr="00834DE5">
        <w:rPr>
          <w:rFonts w:ascii="Times New Roman" w:hAnsi="Times New Roman"/>
        </w:rPr>
        <w:t>年金制度財務問題，政府近年來持續關注並研提因應方案；為確保勞工保險制度穩健運作，行政院前於</w:t>
      </w:r>
      <w:r w:rsidRPr="00834DE5">
        <w:rPr>
          <w:rFonts w:ascii="Times New Roman" w:hAnsi="Times New Roman"/>
        </w:rPr>
        <w:t>102</w:t>
      </w:r>
      <w:r w:rsidRPr="00834DE5">
        <w:rPr>
          <w:rFonts w:ascii="Times New Roman" w:hAnsi="Times New Roman"/>
        </w:rPr>
        <w:t>年</w:t>
      </w:r>
      <w:r w:rsidRPr="00834DE5">
        <w:rPr>
          <w:rFonts w:ascii="Times New Roman" w:hAnsi="Times New Roman"/>
        </w:rPr>
        <w:t>4</w:t>
      </w:r>
      <w:r w:rsidRPr="00834DE5">
        <w:rPr>
          <w:rFonts w:ascii="Times New Roman" w:hAnsi="Times New Roman"/>
        </w:rPr>
        <w:t>月</w:t>
      </w:r>
      <w:r w:rsidRPr="00834DE5">
        <w:rPr>
          <w:rFonts w:ascii="Times New Roman" w:hAnsi="Times New Roman"/>
        </w:rPr>
        <w:t>25</w:t>
      </w:r>
      <w:r w:rsidRPr="00834DE5">
        <w:rPr>
          <w:rFonts w:ascii="Times New Roman" w:hAnsi="Times New Roman"/>
        </w:rPr>
        <w:t>日提出</w:t>
      </w:r>
      <w:r w:rsidR="00363DFA" w:rsidRPr="00834DE5">
        <w:rPr>
          <w:rFonts w:ascii="Times New Roman" w:hAnsi="Times New Roman" w:hint="eastAsia"/>
        </w:rPr>
        <w:t>「</w:t>
      </w:r>
      <w:r w:rsidR="00363DFA" w:rsidRPr="00834DE5">
        <w:rPr>
          <w:rFonts w:ascii="Times New Roman" w:hAnsi="Times New Roman"/>
        </w:rPr>
        <w:t>勞保條例</w:t>
      </w:r>
      <w:r w:rsidR="00363DFA" w:rsidRPr="00834DE5">
        <w:rPr>
          <w:rFonts w:ascii="Times New Roman" w:hAnsi="Times New Roman" w:hint="eastAsia"/>
        </w:rPr>
        <w:t>」</w:t>
      </w:r>
      <w:r w:rsidRPr="00834DE5">
        <w:rPr>
          <w:rFonts w:ascii="Times New Roman" w:hAnsi="Times New Roman"/>
        </w:rPr>
        <w:t>部分條文修正草案送請立法院審議，惟草案因該院第</w:t>
      </w:r>
      <w:r w:rsidRPr="00834DE5">
        <w:rPr>
          <w:rFonts w:ascii="Times New Roman" w:hAnsi="Times New Roman"/>
        </w:rPr>
        <w:t>8</w:t>
      </w:r>
      <w:r w:rsidRPr="00834DE5">
        <w:rPr>
          <w:rFonts w:ascii="Times New Roman" w:hAnsi="Times New Roman"/>
        </w:rPr>
        <w:t>屆會期未能完成審議而屆期不續審；又</w:t>
      </w:r>
      <w:r w:rsidRPr="00834DE5">
        <w:rPr>
          <w:rFonts w:ascii="Times New Roman" w:hAnsi="Times New Roman"/>
        </w:rPr>
        <w:t>105</w:t>
      </w:r>
      <w:r w:rsidRPr="00834DE5">
        <w:rPr>
          <w:rFonts w:ascii="Times New Roman" w:hAnsi="Times New Roman"/>
        </w:rPr>
        <w:t>年</w:t>
      </w:r>
      <w:r w:rsidRPr="00834DE5">
        <w:rPr>
          <w:rFonts w:ascii="Times New Roman" w:hAnsi="Times New Roman"/>
        </w:rPr>
        <w:t>6</w:t>
      </w:r>
      <w:r w:rsidRPr="00834DE5">
        <w:rPr>
          <w:rFonts w:ascii="Times New Roman" w:hAnsi="Times New Roman"/>
        </w:rPr>
        <w:t>月政府成立國家年金改革委員會賡續推動年金改革，行政院參酌該委員會之意見，於</w:t>
      </w:r>
      <w:r w:rsidRPr="00834DE5">
        <w:rPr>
          <w:rFonts w:ascii="Times New Roman" w:hAnsi="Times New Roman"/>
        </w:rPr>
        <w:t>106</w:t>
      </w:r>
      <w:r w:rsidRPr="00834DE5">
        <w:rPr>
          <w:rFonts w:ascii="Times New Roman" w:hAnsi="Times New Roman"/>
        </w:rPr>
        <w:t>年</w:t>
      </w:r>
      <w:r w:rsidRPr="00834DE5">
        <w:rPr>
          <w:rFonts w:ascii="Times New Roman" w:hAnsi="Times New Roman"/>
        </w:rPr>
        <w:t>3</w:t>
      </w:r>
      <w:r w:rsidRPr="00834DE5">
        <w:rPr>
          <w:rFonts w:ascii="Times New Roman" w:hAnsi="Times New Roman"/>
        </w:rPr>
        <w:t>月</w:t>
      </w:r>
      <w:r w:rsidRPr="00834DE5">
        <w:rPr>
          <w:rFonts w:ascii="Times New Roman" w:hAnsi="Times New Roman"/>
        </w:rPr>
        <w:t>30</w:t>
      </w:r>
      <w:r w:rsidRPr="00834DE5">
        <w:rPr>
          <w:rFonts w:ascii="Times New Roman" w:hAnsi="Times New Roman"/>
        </w:rPr>
        <w:t>日再次提出</w:t>
      </w:r>
      <w:r w:rsidR="00363DFA" w:rsidRPr="00834DE5">
        <w:rPr>
          <w:rFonts w:ascii="Times New Roman" w:hAnsi="Times New Roman" w:hint="eastAsia"/>
        </w:rPr>
        <w:t>「</w:t>
      </w:r>
      <w:r w:rsidR="00363DFA" w:rsidRPr="00834DE5">
        <w:rPr>
          <w:rFonts w:ascii="Times New Roman" w:hAnsi="Times New Roman"/>
        </w:rPr>
        <w:t>勞保條例</w:t>
      </w:r>
      <w:r w:rsidR="00363DFA" w:rsidRPr="00834DE5">
        <w:rPr>
          <w:rFonts w:ascii="Times New Roman" w:hAnsi="Times New Roman" w:hint="eastAsia"/>
        </w:rPr>
        <w:t>」</w:t>
      </w:r>
      <w:r w:rsidRPr="00834DE5">
        <w:rPr>
          <w:rFonts w:ascii="Times New Roman" w:hAnsi="Times New Roman"/>
        </w:rPr>
        <w:t>部分條文修正草案送請立法院審議，先就制度體質進行必要性之調整，並搭配定期財務檢討機制，納入政府撥補機制及由政府負最</w:t>
      </w:r>
      <w:r w:rsidR="00363DFA" w:rsidRPr="00834DE5">
        <w:rPr>
          <w:rFonts w:ascii="Times New Roman" w:hAnsi="Times New Roman" w:hint="eastAsia"/>
          <w:lang w:eastAsia="zh-HK"/>
        </w:rPr>
        <w:t>終</w:t>
      </w:r>
      <w:r w:rsidRPr="00834DE5">
        <w:rPr>
          <w:rFonts w:ascii="Times New Roman" w:hAnsi="Times New Roman"/>
        </w:rPr>
        <w:t>支付責任，以逐步建構永續穩定之年金制度，目前草案尚待立法院排定審議，勞動部尊重立法院審議期程，持續推動修法</w:t>
      </w:r>
      <w:r w:rsidRPr="00834DE5">
        <w:rPr>
          <w:rFonts w:ascii="Times New Roman" w:eastAsia="新細明體" w:hAnsi="Times New Roman"/>
        </w:rPr>
        <w:t>」</w:t>
      </w:r>
      <w:r w:rsidRPr="00834DE5">
        <w:rPr>
          <w:rFonts w:ascii="Times New Roman" w:hAnsi="Times New Roman"/>
        </w:rPr>
        <w:t>等，</w:t>
      </w:r>
      <w:r w:rsidRPr="00834DE5">
        <w:rPr>
          <w:rFonts w:ascii="Times New Roman" w:hAnsi="Times New Roman" w:hint="eastAsia"/>
        </w:rPr>
        <w:t>惟查：</w:t>
      </w:r>
      <w:bookmarkEnd w:id="303"/>
      <w:bookmarkEnd w:id="304"/>
      <w:bookmarkEnd w:id="305"/>
      <w:bookmarkEnd w:id="306"/>
    </w:p>
    <w:p w:rsidR="00141529" w:rsidRPr="00834DE5" w:rsidRDefault="00141529" w:rsidP="00141529">
      <w:pPr>
        <w:pStyle w:val="4"/>
        <w:rPr>
          <w:rFonts w:ascii="Times New Roman" w:hAnsi="Times New Roman"/>
          <w:szCs w:val="32"/>
        </w:rPr>
      </w:pPr>
      <w:r w:rsidRPr="00834DE5">
        <w:rPr>
          <w:rFonts w:ascii="Times New Roman" w:hAnsi="Times New Roman"/>
        </w:rPr>
        <w:t>由圖</w:t>
      </w:r>
      <w:r w:rsidRPr="00834DE5">
        <w:rPr>
          <w:rFonts w:ascii="Times New Roman" w:hAnsi="Times New Roman"/>
        </w:rPr>
        <w:t>A1</w:t>
      </w:r>
      <w:r w:rsidRPr="00834DE5">
        <w:rPr>
          <w:rFonts w:ascii="Times New Roman" w:hAnsi="Times New Roman"/>
        </w:rPr>
        <w:t>可清楚看出，</w:t>
      </w:r>
      <w:r w:rsidRPr="00834DE5">
        <w:rPr>
          <w:rFonts w:ascii="Times New Roman" w:hAnsi="Times New Roman"/>
        </w:rPr>
        <w:t>98</w:t>
      </w:r>
      <w:r w:rsidRPr="00834DE5">
        <w:rPr>
          <w:rFonts w:ascii="Times New Roman" w:hAnsi="Times New Roman"/>
        </w:rPr>
        <w:t>年度至</w:t>
      </w:r>
      <w:r w:rsidRPr="00834DE5">
        <w:rPr>
          <w:rFonts w:ascii="Times New Roman" w:hAnsi="Times New Roman"/>
        </w:rPr>
        <w:t>107</w:t>
      </w:r>
      <w:r w:rsidRPr="00834DE5">
        <w:rPr>
          <w:rFonts w:ascii="Times New Roman" w:hAnsi="Times New Roman"/>
        </w:rPr>
        <w:t>年度勞保基金保費收入及保費給付之趨勢，保費收入由</w:t>
      </w:r>
      <w:r w:rsidRPr="00834DE5">
        <w:rPr>
          <w:rFonts w:ascii="Times New Roman" w:hAnsi="Times New Roman"/>
        </w:rPr>
        <w:t>98</w:t>
      </w:r>
      <w:r w:rsidRPr="00834DE5">
        <w:rPr>
          <w:rFonts w:ascii="Times New Roman" w:hAnsi="Times New Roman"/>
        </w:rPr>
        <w:t>年之</w:t>
      </w:r>
      <w:r w:rsidRPr="00834DE5">
        <w:rPr>
          <w:rFonts w:ascii="Times New Roman" w:hAnsi="Times New Roman"/>
        </w:rPr>
        <w:t>1,985</w:t>
      </w:r>
      <w:r w:rsidRPr="00834DE5">
        <w:rPr>
          <w:rFonts w:ascii="Times New Roman" w:hAnsi="Times New Roman"/>
        </w:rPr>
        <w:t>億餘元逐年增加，至</w:t>
      </w:r>
      <w:r w:rsidRPr="00834DE5">
        <w:rPr>
          <w:rFonts w:ascii="Times New Roman" w:hAnsi="Times New Roman"/>
        </w:rPr>
        <w:t>107</w:t>
      </w:r>
      <w:r w:rsidRPr="00834DE5">
        <w:rPr>
          <w:rFonts w:ascii="Times New Roman" w:hAnsi="Times New Roman"/>
        </w:rPr>
        <w:t>年已增至</w:t>
      </w:r>
      <w:r w:rsidRPr="00834DE5">
        <w:rPr>
          <w:rFonts w:ascii="Times New Roman" w:hAnsi="Times New Roman"/>
        </w:rPr>
        <w:t>3,728</w:t>
      </w:r>
      <w:r w:rsidRPr="00834DE5">
        <w:rPr>
          <w:rFonts w:ascii="Times New Roman" w:hAnsi="Times New Roman"/>
        </w:rPr>
        <w:t>億餘元，平均每年增加</w:t>
      </w:r>
      <w:r w:rsidRPr="00834DE5">
        <w:rPr>
          <w:rFonts w:ascii="Times New Roman" w:hAnsi="Times New Roman"/>
        </w:rPr>
        <w:t>205</w:t>
      </w:r>
      <w:r w:rsidRPr="00834DE5">
        <w:rPr>
          <w:rFonts w:ascii="Times New Roman" w:hAnsi="Times New Roman"/>
        </w:rPr>
        <w:t>億餘元；保費給付則由</w:t>
      </w:r>
      <w:r w:rsidRPr="00834DE5">
        <w:rPr>
          <w:rFonts w:ascii="Times New Roman" w:hAnsi="Times New Roman"/>
        </w:rPr>
        <w:t>98</w:t>
      </w:r>
      <w:r w:rsidRPr="00834DE5">
        <w:rPr>
          <w:rFonts w:ascii="Times New Roman" w:hAnsi="Times New Roman"/>
        </w:rPr>
        <w:t>年之</w:t>
      </w:r>
      <w:r w:rsidRPr="00834DE5">
        <w:rPr>
          <w:rFonts w:ascii="Times New Roman" w:hAnsi="Times New Roman"/>
        </w:rPr>
        <w:t>1,380</w:t>
      </w:r>
      <w:r w:rsidRPr="00834DE5">
        <w:rPr>
          <w:rFonts w:ascii="Times New Roman" w:hAnsi="Times New Roman"/>
        </w:rPr>
        <w:t>億餘元逐年增加，至</w:t>
      </w:r>
      <w:r w:rsidRPr="00834DE5">
        <w:rPr>
          <w:rFonts w:ascii="Times New Roman" w:hAnsi="Times New Roman"/>
        </w:rPr>
        <w:t>107</w:t>
      </w:r>
      <w:r w:rsidRPr="00834DE5">
        <w:rPr>
          <w:rFonts w:ascii="Times New Roman" w:hAnsi="Times New Roman"/>
        </w:rPr>
        <w:t>年已增至</w:t>
      </w:r>
      <w:r w:rsidRPr="00834DE5">
        <w:rPr>
          <w:rFonts w:ascii="Times New Roman" w:hAnsi="Times New Roman"/>
        </w:rPr>
        <w:t>3,963</w:t>
      </w:r>
      <w:r w:rsidRPr="00834DE5">
        <w:rPr>
          <w:rFonts w:ascii="Times New Roman" w:hAnsi="Times New Roman"/>
        </w:rPr>
        <w:t>億餘元，平均每年增加</w:t>
      </w:r>
      <w:r w:rsidRPr="00834DE5">
        <w:rPr>
          <w:rFonts w:ascii="Times New Roman" w:hAnsi="Times New Roman"/>
        </w:rPr>
        <w:t>306</w:t>
      </w:r>
      <w:r w:rsidRPr="00834DE5">
        <w:rPr>
          <w:rFonts w:ascii="Times New Roman" w:hAnsi="Times New Roman"/>
        </w:rPr>
        <w:t>億餘元，其增幅大於保費收入之增幅，</w:t>
      </w:r>
      <w:r w:rsidRPr="00834DE5">
        <w:rPr>
          <w:rFonts w:ascii="Times New Roman" w:hAnsi="Times New Roman" w:hint="eastAsia"/>
        </w:rPr>
        <w:t>因而</w:t>
      </w:r>
      <w:r w:rsidRPr="00834DE5">
        <w:rPr>
          <w:rFonts w:ascii="Times New Roman" w:hAnsi="Times New Roman"/>
        </w:rPr>
        <w:t>106</w:t>
      </w:r>
      <w:r w:rsidRPr="00834DE5">
        <w:rPr>
          <w:rFonts w:ascii="Times New Roman" w:hAnsi="Times New Roman"/>
        </w:rPr>
        <w:t>年及</w:t>
      </w:r>
      <w:r w:rsidRPr="00834DE5">
        <w:rPr>
          <w:rFonts w:ascii="Times New Roman" w:hAnsi="Times New Roman"/>
        </w:rPr>
        <w:t>107</w:t>
      </w:r>
      <w:r w:rsidRPr="00834DE5">
        <w:rPr>
          <w:rFonts w:ascii="Times New Roman" w:hAnsi="Times New Roman"/>
        </w:rPr>
        <w:t>年連續</w:t>
      </w:r>
      <w:r w:rsidRPr="00834DE5">
        <w:rPr>
          <w:rFonts w:ascii="Times New Roman" w:hAnsi="Times New Roman"/>
        </w:rPr>
        <w:t>2</w:t>
      </w:r>
      <w:r w:rsidRPr="00834DE5">
        <w:rPr>
          <w:rFonts w:ascii="Times New Roman" w:hAnsi="Times New Roman"/>
        </w:rPr>
        <w:t>年出現保費收支逆差</w:t>
      </w:r>
      <w:r w:rsidR="00363DFA" w:rsidRPr="00834DE5">
        <w:rPr>
          <w:rFonts w:ascii="Times New Roman" w:hAnsi="Times New Roman" w:hint="eastAsia"/>
          <w:lang w:eastAsia="zh-HK"/>
        </w:rPr>
        <w:t>狀況</w:t>
      </w:r>
      <w:r w:rsidRPr="00834DE5">
        <w:rPr>
          <w:rFonts w:ascii="Times New Roman" w:hAnsi="Times New Roman"/>
        </w:rPr>
        <w:t>。</w:t>
      </w:r>
    </w:p>
    <w:p w:rsidR="00141529" w:rsidRPr="00834DE5" w:rsidRDefault="00141529" w:rsidP="00141529">
      <w:pPr>
        <w:pStyle w:val="4"/>
        <w:rPr>
          <w:rFonts w:ascii="Times New Roman" w:hAnsi="Times New Roman"/>
          <w:szCs w:val="32"/>
        </w:rPr>
      </w:pPr>
      <w:r w:rsidRPr="00834DE5">
        <w:rPr>
          <w:rFonts w:ascii="Times New Roman" w:hAnsi="Times New Roman"/>
        </w:rPr>
        <w:t>再就保費給付之細項分析，</w:t>
      </w:r>
      <w:r w:rsidRPr="00834DE5">
        <w:rPr>
          <w:rFonts w:ascii="Times New Roman" w:hAnsi="Times New Roman" w:hint="eastAsia"/>
        </w:rPr>
        <w:t>以</w:t>
      </w:r>
      <w:r w:rsidRPr="00834DE5">
        <w:rPr>
          <w:rFonts w:ascii="Times New Roman" w:hAnsi="Times New Roman"/>
        </w:rPr>
        <w:t>老年給付</w:t>
      </w:r>
      <w:r w:rsidRPr="00834DE5">
        <w:rPr>
          <w:rFonts w:ascii="Times New Roman" w:hAnsi="Times New Roman" w:hint="eastAsia"/>
        </w:rPr>
        <w:t>所占比重為</w:t>
      </w:r>
      <w:r w:rsidRPr="00834DE5">
        <w:rPr>
          <w:rFonts w:ascii="Times New Roman" w:hAnsi="Times New Roman"/>
        </w:rPr>
        <w:t>最高，</w:t>
      </w:r>
      <w:r w:rsidRPr="00834DE5">
        <w:rPr>
          <w:rFonts w:ascii="Times New Roman" w:hAnsi="Times New Roman"/>
        </w:rPr>
        <w:t>98</w:t>
      </w:r>
      <w:r w:rsidRPr="00834DE5">
        <w:rPr>
          <w:rFonts w:ascii="Times New Roman" w:hAnsi="Times New Roman"/>
        </w:rPr>
        <w:t>年老年給付占保費給付之</w:t>
      </w:r>
      <w:r w:rsidRPr="00834DE5">
        <w:rPr>
          <w:rFonts w:ascii="Times New Roman" w:hAnsi="Times New Roman"/>
        </w:rPr>
        <w:t>71</w:t>
      </w:r>
      <w:r w:rsidRPr="00834DE5">
        <w:rPr>
          <w:rFonts w:ascii="Times New Roman" w:hAnsi="Times New Roman"/>
        </w:rPr>
        <w:t>％，至</w:t>
      </w:r>
      <w:r w:rsidRPr="00834DE5">
        <w:rPr>
          <w:rFonts w:ascii="Times New Roman" w:hAnsi="Times New Roman"/>
        </w:rPr>
        <w:t>107</w:t>
      </w:r>
      <w:r w:rsidRPr="00834DE5">
        <w:rPr>
          <w:rFonts w:ascii="Times New Roman" w:hAnsi="Times New Roman"/>
        </w:rPr>
        <w:t>年已攀升至</w:t>
      </w:r>
      <w:r w:rsidRPr="00834DE5">
        <w:rPr>
          <w:rFonts w:ascii="Times New Roman" w:hAnsi="Times New Roman"/>
        </w:rPr>
        <w:t>88</w:t>
      </w:r>
      <w:r w:rsidRPr="00834DE5">
        <w:rPr>
          <w:rFonts w:ascii="Times New Roman" w:hAnsi="Times New Roman"/>
        </w:rPr>
        <w:t>％，平均每年增加</w:t>
      </w:r>
      <w:r w:rsidRPr="00834DE5">
        <w:rPr>
          <w:rFonts w:ascii="Times New Roman" w:hAnsi="Times New Roman"/>
        </w:rPr>
        <w:t>298</w:t>
      </w:r>
      <w:r w:rsidRPr="00834DE5">
        <w:rPr>
          <w:rFonts w:ascii="Times New Roman" w:hAnsi="Times New Roman"/>
        </w:rPr>
        <w:t>億餘元，</w:t>
      </w:r>
      <w:r w:rsidRPr="00834DE5">
        <w:rPr>
          <w:rFonts w:ascii="Times New Roman" w:hAnsi="Times New Roman" w:hint="eastAsia"/>
        </w:rPr>
        <w:t>此</w:t>
      </w:r>
      <w:r w:rsidRPr="00834DE5">
        <w:rPr>
          <w:rFonts w:ascii="Times New Roman" w:hAnsi="Times New Roman"/>
        </w:rPr>
        <w:t>係</w:t>
      </w:r>
      <w:r w:rsidRPr="00834DE5">
        <w:rPr>
          <w:rFonts w:ascii="Times New Roman" w:hAnsi="Times New Roman" w:hint="eastAsia"/>
        </w:rPr>
        <w:t>勞保</w:t>
      </w:r>
      <w:r w:rsidRPr="00834DE5">
        <w:rPr>
          <w:rFonts w:ascii="Times New Roman" w:hAnsi="Times New Roman"/>
        </w:rPr>
        <w:t>給付逐年</w:t>
      </w:r>
      <w:r w:rsidR="00363DFA" w:rsidRPr="00834DE5">
        <w:rPr>
          <w:rFonts w:ascii="Times New Roman" w:hAnsi="Times New Roman"/>
        </w:rPr>
        <w:t>不斷</w:t>
      </w:r>
      <w:r w:rsidRPr="00834DE5">
        <w:rPr>
          <w:rFonts w:ascii="Times New Roman" w:hAnsi="Times New Roman"/>
        </w:rPr>
        <w:t>增加之</w:t>
      </w:r>
      <w:r w:rsidRPr="00834DE5">
        <w:rPr>
          <w:rFonts w:ascii="Times New Roman" w:hAnsi="Times New Roman" w:hint="eastAsia"/>
        </w:rPr>
        <w:t>最</w:t>
      </w:r>
      <w:r w:rsidRPr="00834DE5">
        <w:rPr>
          <w:rFonts w:ascii="Times New Roman" w:hAnsi="Times New Roman"/>
        </w:rPr>
        <w:t>主要原因</w:t>
      </w:r>
      <w:r w:rsidRPr="00834DE5">
        <w:rPr>
          <w:rFonts w:ascii="Times New Roman" w:hAnsi="Times New Roman" w:hint="eastAsia"/>
        </w:rPr>
        <w:t>。</w:t>
      </w:r>
      <w:r w:rsidRPr="00834DE5">
        <w:rPr>
          <w:rFonts w:ascii="Times New Roman" w:hAnsi="Times New Roman"/>
        </w:rPr>
        <w:t>如現行制度不變，</w:t>
      </w:r>
      <w:r w:rsidRPr="00834DE5">
        <w:rPr>
          <w:rFonts w:ascii="Times New Roman" w:hAnsi="Times New Roman" w:hint="eastAsia"/>
        </w:rPr>
        <w:t>按照</w:t>
      </w:r>
      <w:r w:rsidRPr="00834DE5">
        <w:rPr>
          <w:rFonts w:ascii="Times New Roman" w:hAnsi="Times New Roman"/>
        </w:rPr>
        <w:t>勞保局「</w:t>
      </w:r>
      <w:r w:rsidRPr="00834DE5">
        <w:rPr>
          <w:rFonts w:ascii="Times New Roman" w:hAnsi="Times New Roman"/>
        </w:rPr>
        <w:t>107</w:t>
      </w:r>
      <w:r w:rsidRPr="00834DE5">
        <w:rPr>
          <w:rFonts w:ascii="Times New Roman" w:hAnsi="Times New Roman"/>
        </w:rPr>
        <w:t>年度勞工保險普通事故保險費率精算及財務評估報告」結果，基金將於</w:t>
      </w:r>
      <w:r w:rsidRPr="00834DE5">
        <w:rPr>
          <w:rFonts w:ascii="Times New Roman" w:hAnsi="Times New Roman"/>
        </w:rPr>
        <w:t>115</w:t>
      </w:r>
      <w:r w:rsidRPr="00834DE5">
        <w:rPr>
          <w:rFonts w:ascii="Times New Roman" w:hAnsi="Times New Roman"/>
        </w:rPr>
        <w:t>年用罄，當年度財務缺口為</w:t>
      </w:r>
      <w:r w:rsidRPr="00834DE5">
        <w:rPr>
          <w:rFonts w:ascii="Times New Roman" w:hAnsi="Times New Roman"/>
        </w:rPr>
        <w:t>834</w:t>
      </w:r>
      <w:r w:rsidRPr="00834DE5">
        <w:rPr>
          <w:rFonts w:ascii="Times New Roman" w:hAnsi="Times New Roman"/>
        </w:rPr>
        <w:t>億餘元，之後隨給付支出</w:t>
      </w:r>
      <w:r w:rsidR="00363DFA" w:rsidRPr="00834DE5">
        <w:rPr>
          <w:rFonts w:ascii="Times New Roman" w:hAnsi="Times New Roman" w:hint="eastAsia"/>
          <w:lang w:eastAsia="zh-HK"/>
        </w:rPr>
        <w:t>需求</w:t>
      </w:r>
      <w:r w:rsidRPr="00834DE5">
        <w:rPr>
          <w:rFonts w:ascii="Times New Roman" w:hAnsi="Times New Roman"/>
        </w:rPr>
        <w:t>增加，缺口</w:t>
      </w:r>
      <w:r w:rsidR="00363DFA" w:rsidRPr="00834DE5">
        <w:rPr>
          <w:rFonts w:ascii="Times New Roman" w:hAnsi="Times New Roman" w:hint="eastAsia"/>
          <w:lang w:eastAsia="zh-HK"/>
        </w:rPr>
        <w:t>將</w:t>
      </w:r>
      <w:r w:rsidRPr="00834DE5">
        <w:rPr>
          <w:rFonts w:ascii="Times New Roman" w:hAnsi="Times New Roman"/>
        </w:rPr>
        <w:t>逐年擴大</w:t>
      </w:r>
      <w:r w:rsidR="005004B0" w:rsidRPr="00834DE5">
        <w:rPr>
          <w:rFonts w:ascii="Times New Roman" w:hAnsi="Times New Roman" w:hint="eastAsia"/>
        </w:rPr>
        <w:t>、惡化</w:t>
      </w:r>
      <w:r w:rsidRPr="00834DE5">
        <w:rPr>
          <w:rFonts w:ascii="Times New Roman" w:hAnsi="Times New Roman" w:hint="eastAsia"/>
        </w:rPr>
        <w:t>，</w:t>
      </w:r>
      <w:r w:rsidRPr="00834DE5">
        <w:rPr>
          <w:rFonts w:ascii="Times New Roman" w:hAnsi="Times New Roman" w:hint="eastAsia"/>
        </w:rPr>
        <w:lastRenderedPageBreak/>
        <w:t>透露勞保基金財務狀況已岌岌可危。</w:t>
      </w:r>
      <w:r w:rsidRPr="00834DE5">
        <w:rPr>
          <w:rFonts w:ascii="Times New Roman" w:hint="eastAsia"/>
        </w:rPr>
        <w:t>隨戰後嬰兒潮世代</w:t>
      </w:r>
      <w:r w:rsidR="00993866" w:rsidRPr="00834DE5">
        <w:rPr>
          <w:rFonts w:ascii="Times New Roman" w:hint="eastAsia"/>
          <w:lang w:eastAsia="zh-HK"/>
        </w:rPr>
        <w:t>陸續</w:t>
      </w:r>
      <w:r w:rsidRPr="00834DE5">
        <w:rPr>
          <w:rFonts w:ascii="Times New Roman" w:hint="eastAsia"/>
        </w:rPr>
        <w:t>步入老年期</w:t>
      </w:r>
      <w:r w:rsidRPr="00834DE5">
        <w:rPr>
          <w:rFonts w:hAnsi="標楷體" w:hint="eastAsia"/>
        </w:rPr>
        <w:t>，</w:t>
      </w:r>
      <w:r w:rsidR="005004B0" w:rsidRPr="00834DE5">
        <w:rPr>
          <w:rFonts w:hAnsi="標楷體" w:hint="eastAsia"/>
        </w:rPr>
        <w:t>加上</w:t>
      </w:r>
      <w:r w:rsidRPr="00834DE5">
        <w:rPr>
          <w:rFonts w:hAnsi="標楷體" w:hint="eastAsia"/>
        </w:rPr>
        <w:t>近年來</w:t>
      </w:r>
      <w:r w:rsidRPr="00834DE5">
        <w:rPr>
          <w:rFonts w:ascii="Arial" w:cs="Arial"/>
        </w:rPr>
        <w:t>生育率</w:t>
      </w:r>
      <w:r w:rsidR="00993866" w:rsidRPr="00834DE5">
        <w:rPr>
          <w:rFonts w:ascii="Arial" w:cs="Arial" w:hint="eastAsia"/>
          <w:lang w:eastAsia="zh-HK"/>
        </w:rPr>
        <w:t>不斷下滑</w:t>
      </w:r>
      <w:r w:rsidRPr="00834DE5">
        <w:rPr>
          <w:rFonts w:ascii="Arial" w:cs="Arial" w:hint="eastAsia"/>
        </w:rPr>
        <w:t>及</w:t>
      </w:r>
      <w:r w:rsidRPr="00834DE5">
        <w:rPr>
          <w:rFonts w:ascii="Times New Roman"/>
          <w:szCs w:val="52"/>
        </w:rPr>
        <w:t>國民平均餘命持續延長</w:t>
      </w:r>
      <w:r w:rsidRPr="00834DE5">
        <w:rPr>
          <w:rFonts w:ascii="Times New Roman" w:hint="eastAsia"/>
          <w:szCs w:val="52"/>
        </w:rPr>
        <w:t>，於可預見的未來</w:t>
      </w:r>
      <w:r w:rsidRPr="00834DE5">
        <w:rPr>
          <w:rFonts w:hAnsi="標楷體" w:hint="eastAsia"/>
        </w:rPr>
        <w:t>，</w:t>
      </w:r>
      <w:r w:rsidRPr="00834DE5">
        <w:rPr>
          <w:rFonts w:ascii="Times New Roman" w:hint="eastAsia"/>
        </w:rPr>
        <w:t>我國</w:t>
      </w:r>
      <w:r w:rsidRPr="00834DE5">
        <w:rPr>
          <w:rFonts w:hAnsi="標楷體" w:hint="eastAsia"/>
        </w:rPr>
        <w:t>人口老化速度將益趨明顯，高齡化</w:t>
      </w:r>
      <w:r w:rsidRPr="00834DE5">
        <w:rPr>
          <w:rFonts w:ascii="Times New Roman" w:hAnsi="Times New Roman"/>
        </w:rPr>
        <w:t>及少子</w:t>
      </w:r>
      <w:r w:rsidRPr="00834DE5">
        <w:rPr>
          <w:rFonts w:ascii="Times New Roman" w:hAnsi="Times New Roman" w:hint="eastAsia"/>
        </w:rPr>
        <w:t>女</w:t>
      </w:r>
      <w:r w:rsidRPr="00834DE5">
        <w:rPr>
          <w:rFonts w:ascii="Times New Roman" w:hAnsi="Times New Roman"/>
        </w:rPr>
        <w:t>化</w:t>
      </w:r>
      <w:r w:rsidRPr="00834DE5">
        <w:rPr>
          <w:rFonts w:ascii="Times New Roman" w:hint="eastAsia"/>
        </w:rPr>
        <w:t>已成為我國人口結構發展不可逆之趨勢</w:t>
      </w:r>
      <w:r w:rsidRPr="00834DE5">
        <w:rPr>
          <w:rFonts w:ascii="Times New Roman" w:hAnsi="Times New Roman"/>
        </w:rPr>
        <w:t>，勞工保險制度之改革，顯然已</w:t>
      </w:r>
      <w:r w:rsidR="00993866" w:rsidRPr="00834DE5">
        <w:rPr>
          <w:rFonts w:ascii="Times New Roman" w:hAnsi="Times New Roman" w:hint="eastAsia"/>
          <w:lang w:eastAsia="zh-HK"/>
        </w:rPr>
        <w:t>迫在眉睫</w:t>
      </w:r>
      <w:r w:rsidRPr="00834DE5">
        <w:rPr>
          <w:rFonts w:ascii="Times New Roman" w:hAnsi="Times New Roman"/>
        </w:rPr>
        <w:t>。</w:t>
      </w:r>
      <w:bookmarkEnd w:id="307"/>
      <w:bookmarkEnd w:id="308"/>
      <w:bookmarkEnd w:id="309"/>
      <w:bookmarkEnd w:id="310"/>
      <w:bookmarkEnd w:id="311"/>
    </w:p>
    <w:p w:rsidR="00C80151" w:rsidRPr="00834DE5" w:rsidRDefault="004B262B" w:rsidP="004B262B">
      <w:pPr>
        <w:pStyle w:val="4"/>
        <w:rPr>
          <w:rFonts w:ascii="Times New Roman" w:hAnsi="Times New Roman"/>
          <w:szCs w:val="32"/>
        </w:rPr>
      </w:pPr>
      <w:r w:rsidRPr="00834DE5">
        <w:rPr>
          <w:rFonts w:hint="eastAsia"/>
        </w:rPr>
        <w:t>總統府國</w:t>
      </w:r>
      <w:r w:rsidRPr="00834DE5">
        <w:rPr>
          <w:rFonts w:ascii="Times New Roman" w:hAnsi="Times New Roman"/>
        </w:rPr>
        <w:t>家年金改革委員會官方網站在說明「年金制度，為什麼現在要改！非改不可？」時之答覆為：「各項退休基金收支失衡與破產在即！」並列出如表</w:t>
      </w:r>
      <w:r w:rsidRPr="00834DE5">
        <w:rPr>
          <w:rFonts w:ascii="Times New Roman" w:hAnsi="Times New Roman"/>
        </w:rPr>
        <w:t>A3</w:t>
      </w:r>
      <w:r w:rsidRPr="00834DE5">
        <w:rPr>
          <w:rFonts w:ascii="Times New Roman" w:hAnsi="Times New Roman"/>
        </w:rPr>
        <w:t>之比較表。</w:t>
      </w:r>
      <w:r w:rsidR="000C59D1" w:rsidRPr="00834DE5">
        <w:rPr>
          <w:rFonts w:ascii="Times New Roman" w:hAnsi="Times New Roman"/>
        </w:rPr>
        <w:t>勞保基金用</w:t>
      </w:r>
      <w:r w:rsidR="00C567A7" w:rsidRPr="00834DE5">
        <w:rPr>
          <w:rFonts w:ascii="Times New Roman" w:hAnsi="Times New Roman" w:hint="eastAsia"/>
        </w:rPr>
        <w:t>罄</w:t>
      </w:r>
      <w:r w:rsidR="000C59D1" w:rsidRPr="00834DE5">
        <w:rPr>
          <w:rFonts w:ascii="Times New Roman" w:hAnsi="Times New Roman"/>
        </w:rPr>
        <w:t>年度</w:t>
      </w:r>
      <w:r w:rsidR="000C59D1" w:rsidRPr="00834DE5">
        <w:rPr>
          <w:rFonts w:ascii="Times New Roman" w:hAnsi="Times New Roman"/>
        </w:rPr>
        <w:t>115</w:t>
      </w:r>
      <w:r w:rsidR="000C59D1" w:rsidRPr="00834DE5">
        <w:rPr>
          <w:rFonts w:ascii="Times New Roman" w:hAnsi="Times New Roman"/>
        </w:rPr>
        <w:t>年早於</w:t>
      </w:r>
      <w:r w:rsidR="004B53B8" w:rsidRPr="00834DE5">
        <w:rPr>
          <w:rFonts w:ascii="Times New Roman" w:hAnsi="Times New Roman"/>
        </w:rPr>
        <w:t>原預計</w:t>
      </w:r>
      <w:r w:rsidR="000C59D1" w:rsidRPr="00834DE5">
        <w:rPr>
          <w:rFonts w:ascii="Times New Roman" w:hAnsi="Times New Roman"/>
        </w:rPr>
        <w:t>退撫基金教師部分之</w:t>
      </w:r>
      <w:r w:rsidR="000C59D1" w:rsidRPr="00834DE5">
        <w:rPr>
          <w:rFonts w:ascii="Times New Roman" w:hAnsi="Times New Roman"/>
        </w:rPr>
        <w:t>119</w:t>
      </w:r>
      <w:r w:rsidR="000C59D1" w:rsidRPr="00834DE5">
        <w:rPr>
          <w:rFonts w:ascii="Times New Roman" w:hAnsi="Times New Roman"/>
        </w:rPr>
        <w:t>年及公務員部分之</w:t>
      </w:r>
      <w:r w:rsidR="000C59D1" w:rsidRPr="00834DE5">
        <w:rPr>
          <w:rFonts w:ascii="Times New Roman" w:hAnsi="Times New Roman"/>
        </w:rPr>
        <w:t>120</w:t>
      </w:r>
      <w:r w:rsidR="000C59D1" w:rsidRPr="00834DE5">
        <w:rPr>
          <w:rFonts w:ascii="Times New Roman" w:hAnsi="Times New Roman"/>
        </w:rPr>
        <w:t>年，</w:t>
      </w:r>
      <w:r w:rsidR="004B53B8" w:rsidRPr="00834DE5">
        <w:rPr>
          <w:rFonts w:ascii="Times New Roman" w:hAnsi="Times New Roman"/>
        </w:rPr>
        <w:t>然迄未進行勞保基金之相關改革，顯非所宜。</w:t>
      </w:r>
    </w:p>
    <w:p w:rsidR="004B262B" w:rsidRPr="00834DE5" w:rsidRDefault="004B262B" w:rsidP="004B262B">
      <w:pPr>
        <w:pStyle w:val="4"/>
        <w:numPr>
          <w:ilvl w:val="0"/>
          <w:numId w:val="0"/>
        </w:numPr>
        <w:ind w:left="1701"/>
        <w:rPr>
          <w:rFonts w:hAnsi="標楷體"/>
          <w:szCs w:val="32"/>
        </w:rPr>
      </w:pPr>
    </w:p>
    <w:p w:rsidR="00896F4E" w:rsidRPr="00834DE5" w:rsidRDefault="004B262B" w:rsidP="004B262B">
      <w:pPr>
        <w:pStyle w:val="3"/>
        <w:numPr>
          <w:ilvl w:val="0"/>
          <w:numId w:val="0"/>
        </w:numPr>
        <w:kinsoku w:val="0"/>
        <w:spacing w:afterLines="25" w:after="114"/>
        <w:jc w:val="center"/>
        <w:rPr>
          <w:rFonts w:ascii="Times New Roman" w:hAnsi="Times New Roman"/>
          <w:sz w:val="28"/>
          <w:szCs w:val="28"/>
        </w:rPr>
      </w:pPr>
      <w:bookmarkStart w:id="312" w:name="_Toc17819263"/>
      <w:bookmarkStart w:id="313" w:name="_Toc17899303"/>
      <w:bookmarkStart w:id="314" w:name="_Toc17967791"/>
      <w:bookmarkStart w:id="315" w:name="_Toc16781576"/>
      <w:bookmarkStart w:id="316" w:name="_Toc16858735"/>
      <w:bookmarkStart w:id="317" w:name="_Toc16859590"/>
      <w:bookmarkStart w:id="318" w:name="_Toc16860856"/>
      <w:bookmarkStart w:id="319" w:name="_Toc17031992"/>
      <w:bookmarkStart w:id="320" w:name="_Toc17125646"/>
      <w:r w:rsidRPr="00834DE5">
        <w:rPr>
          <w:rFonts w:ascii="Times New Roman" w:hAnsi="Times New Roman"/>
          <w:b/>
          <w:sz w:val="28"/>
          <w:szCs w:val="28"/>
        </w:rPr>
        <w:t>表</w:t>
      </w:r>
      <w:r w:rsidRPr="00834DE5">
        <w:rPr>
          <w:rFonts w:ascii="Times New Roman" w:hAnsi="Times New Roman"/>
          <w:b/>
          <w:sz w:val="28"/>
          <w:szCs w:val="28"/>
        </w:rPr>
        <w:t>A</w:t>
      </w:r>
      <w:r w:rsidRPr="00834DE5">
        <w:rPr>
          <w:rFonts w:ascii="Times New Roman" w:hAnsi="Times New Roman" w:hint="eastAsia"/>
          <w:b/>
          <w:sz w:val="28"/>
          <w:szCs w:val="28"/>
        </w:rPr>
        <w:t>3</w:t>
      </w:r>
      <w:r w:rsidRPr="00834DE5">
        <w:rPr>
          <w:rFonts w:ascii="Times New Roman" w:hAnsi="Times New Roman"/>
          <w:b/>
          <w:sz w:val="28"/>
          <w:szCs w:val="28"/>
        </w:rPr>
        <w:t xml:space="preserve"> </w:t>
      </w:r>
      <w:r w:rsidRPr="00834DE5">
        <w:rPr>
          <w:rFonts w:ascii="Times New Roman" w:hAnsi="Times New Roman" w:hint="eastAsia"/>
          <w:b/>
          <w:sz w:val="28"/>
          <w:szCs w:val="28"/>
        </w:rPr>
        <w:t>各退休基金保費收支逆差與基金</w:t>
      </w:r>
      <w:r w:rsidR="00C567A7" w:rsidRPr="00834DE5">
        <w:rPr>
          <w:rFonts w:ascii="Times New Roman" w:hAnsi="Times New Roman" w:hint="eastAsia"/>
          <w:b/>
          <w:sz w:val="28"/>
          <w:szCs w:val="28"/>
        </w:rPr>
        <w:t>告罄</w:t>
      </w:r>
      <w:r w:rsidRPr="00834DE5">
        <w:rPr>
          <w:rFonts w:ascii="Times New Roman" w:hAnsi="Times New Roman" w:hint="eastAsia"/>
          <w:b/>
          <w:sz w:val="28"/>
          <w:szCs w:val="28"/>
        </w:rPr>
        <w:t>年度</w:t>
      </w:r>
      <w:bookmarkEnd w:id="312"/>
      <w:bookmarkEnd w:id="313"/>
      <w:bookmarkEnd w:id="314"/>
    </w:p>
    <w:tbl>
      <w:tblPr>
        <w:tblStyle w:val="afd"/>
        <w:tblW w:w="0" w:type="auto"/>
        <w:tblInd w:w="108" w:type="dxa"/>
        <w:tblLayout w:type="fixed"/>
        <w:tblLook w:val="04A0" w:firstRow="1" w:lastRow="0" w:firstColumn="1" w:lastColumn="0" w:noHBand="0" w:noVBand="1"/>
      </w:tblPr>
      <w:tblGrid>
        <w:gridCol w:w="3544"/>
        <w:gridCol w:w="1312"/>
        <w:gridCol w:w="1312"/>
        <w:gridCol w:w="1312"/>
        <w:gridCol w:w="1312"/>
      </w:tblGrid>
      <w:tr w:rsidR="00834DE5" w:rsidRPr="00834DE5" w:rsidTr="007B6FE4">
        <w:trPr>
          <w:trHeight w:val="533"/>
        </w:trPr>
        <w:tc>
          <w:tcPr>
            <w:tcW w:w="3544" w:type="dxa"/>
            <w:vMerge w:val="restart"/>
            <w:tcBorders>
              <w:tl2br w:val="single" w:sz="4" w:space="0" w:color="auto"/>
            </w:tcBorders>
          </w:tcPr>
          <w:p w:rsidR="000F1843" w:rsidRPr="00834DE5" w:rsidRDefault="000F1843" w:rsidP="007B6FE4">
            <w:pPr>
              <w:pStyle w:val="3"/>
              <w:numPr>
                <w:ilvl w:val="0"/>
                <w:numId w:val="0"/>
              </w:numPr>
              <w:kinsoku w:val="0"/>
              <w:spacing w:beforeLines="25" w:before="114" w:afterLines="50" w:after="228"/>
              <w:jc w:val="right"/>
              <w:rPr>
                <w:rFonts w:ascii="Times New Roman" w:hAnsi="Times New Roman"/>
                <w:b/>
                <w:sz w:val="24"/>
                <w:szCs w:val="24"/>
              </w:rPr>
            </w:pPr>
            <w:bookmarkStart w:id="321" w:name="_Toc17819264"/>
            <w:bookmarkStart w:id="322" w:name="_Toc17899304"/>
            <w:bookmarkStart w:id="323" w:name="_Toc17967792"/>
            <w:r w:rsidRPr="00834DE5">
              <w:rPr>
                <w:rFonts w:ascii="Times New Roman" w:hAnsi="Times New Roman" w:hint="eastAsia"/>
                <w:b/>
                <w:sz w:val="24"/>
                <w:szCs w:val="24"/>
              </w:rPr>
              <w:t>身分別</w:t>
            </w:r>
            <w:bookmarkEnd w:id="321"/>
            <w:bookmarkEnd w:id="322"/>
            <w:bookmarkEnd w:id="323"/>
          </w:p>
          <w:p w:rsidR="000F1843" w:rsidRPr="00834DE5" w:rsidRDefault="000F1843" w:rsidP="000F1843">
            <w:pPr>
              <w:pStyle w:val="3"/>
              <w:numPr>
                <w:ilvl w:val="0"/>
                <w:numId w:val="0"/>
              </w:numPr>
              <w:kinsoku w:val="0"/>
              <w:spacing w:beforeLines="15" w:before="68" w:afterLines="15" w:after="68"/>
              <w:rPr>
                <w:rFonts w:ascii="Times New Roman" w:hAnsi="Times New Roman"/>
                <w:b/>
                <w:sz w:val="24"/>
                <w:szCs w:val="24"/>
              </w:rPr>
            </w:pPr>
            <w:bookmarkStart w:id="324" w:name="_Toc17819265"/>
            <w:bookmarkStart w:id="325" w:name="_Toc17899305"/>
            <w:bookmarkStart w:id="326" w:name="_Toc17967793"/>
            <w:r w:rsidRPr="00834DE5">
              <w:rPr>
                <w:rFonts w:ascii="Times New Roman" w:hAnsi="Times New Roman" w:hint="eastAsia"/>
                <w:b/>
                <w:sz w:val="24"/>
                <w:szCs w:val="24"/>
              </w:rPr>
              <w:t>精算結果</w:t>
            </w:r>
            <w:bookmarkEnd w:id="324"/>
            <w:bookmarkEnd w:id="325"/>
            <w:bookmarkEnd w:id="326"/>
          </w:p>
        </w:tc>
        <w:tc>
          <w:tcPr>
            <w:tcW w:w="3936" w:type="dxa"/>
            <w:gridSpan w:val="3"/>
            <w:vAlign w:val="center"/>
          </w:tcPr>
          <w:p w:rsidR="000F1843" w:rsidRPr="00834DE5" w:rsidRDefault="000F1843" w:rsidP="00896F4E">
            <w:pPr>
              <w:pStyle w:val="3"/>
              <w:numPr>
                <w:ilvl w:val="0"/>
                <w:numId w:val="0"/>
              </w:numPr>
              <w:kinsoku w:val="0"/>
              <w:jc w:val="center"/>
              <w:rPr>
                <w:rFonts w:hAnsi="標楷體"/>
                <w:b/>
                <w:sz w:val="28"/>
                <w:szCs w:val="28"/>
              </w:rPr>
            </w:pPr>
            <w:bookmarkStart w:id="327" w:name="_Toc17819266"/>
            <w:bookmarkStart w:id="328" w:name="_Toc17899306"/>
            <w:bookmarkStart w:id="329" w:name="_Toc17967794"/>
            <w:r w:rsidRPr="00834DE5">
              <w:rPr>
                <w:rFonts w:hAnsi="標楷體" w:hint="eastAsia"/>
                <w:b/>
                <w:sz w:val="28"/>
                <w:szCs w:val="28"/>
              </w:rPr>
              <w:t>公務人員退撫基金</w:t>
            </w:r>
            <w:bookmarkEnd w:id="327"/>
            <w:bookmarkEnd w:id="328"/>
            <w:bookmarkEnd w:id="329"/>
          </w:p>
        </w:tc>
        <w:tc>
          <w:tcPr>
            <w:tcW w:w="1312" w:type="dxa"/>
            <w:vAlign w:val="center"/>
          </w:tcPr>
          <w:p w:rsidR="000F1843" w:rsidRPr="00834DE5" w:rsidRDefault="000F1843" w:rsidP="000F1843">
            <w:pPr>
              <w:pStyle w:val="3"/>
              <w:numPr>
                <w:ilvl w:val="0"/>
                <w:numId w:val="0"/>
              </w:numPr>
              <w:kinsoku w:val="0"/>
              <w:ind w:leftChars="-29" w:left="-99" w:rightChars="-30" w:right="-102"/>
              <w:jc w:val="center"/>
              <w:rPr>
                <w:rFonts w:hAnsi="標楷體"/>
                <w:b/>
                <w:sz w:val="28"/>
                <w:szCs w:val="28"/>
              </w:rPr>
            </w:pPr>
            <w:bookmarkStart w:id="330" w:name="_Toc17819267"/>
            <w:bookmarkStart w:id="331" w:name="_Toc17899307"/>
            <w:bookmarkStart w:id="332" w:name="_Toc17967795"/>
            <w:r w:rsidRPr="00834DE5">
              <w:rPr>
                <w:rFonts w:hAnsi="標楷體" w:hint="eastAsia"/>
                <w:b/>
                <w:sz w:val="28"/>
                <w:szCs w:val="28"/>
              </w:rPr>
              <w:t>勞保基金</w:t>
            </w:r>
            <w:bookmarkEnd w:id="330"/>
            <w:bookmarkEnd w:id="331"/>
            <w:bookmarkEnd w:id="332"/>
          </w:p>
        </w:tc>
      </w:tr>
      <w:tr w:rsidR="00834DE5" w:rsidRPr="00834DE5" w:rsidTr="007B6FE4">
        <w:trPr>
          <w:trHeight w:val="555"/>
        </w:trPr>
        <w:tc>
          <w:tcPr>
            <w:tcW w:w="3544" w:type="dxa"/>
            <w:vMerge/>
          </w:tcPr>
          <w:p w:rsidR="000F1843" w:rsidRPr="00834DE5" w:rsidRDefault="000F1843" w:rsidP="000F1843">
            <w:pPr>
              <w:pStyle w:val="3"/>
              <w:numPr>
                <w:ilvl w:val="0"/>
                <w:numId w:val="0"/>
              </w:numPr>
              <w:kinsoku w:val="0"/>
              <w:spacing w:beforeLines="15" w:before="68" w:afterLines="15" w:after="68"/>
              <w:rPr>
                <w:rFonts w:ascii="Times New Roman" w:hAnsi="Times New Roman"/>
                <w:b/>
                <w:szCs w:val="32"/>
              </w:rPr>
            </w:pPr>
          </w:p>
        </w:tc>
        <w:tc>
          <w:tcPr>
            <w:tcW w:w="1312" w:type="dxa"/>
            <w:vAlign w:val="center"/>
          </w:tcPr>
          <w:p w:rsidR="000F1843" w:rsidRPr="00834DE5" w:rsidRDefault="000F1843" w:rsidP="006D48BD">
            <w:pPr>
              <w:pStyle w:val="3"/>
              <w:numPr>
                <w:ilvl w:val="0"/>
                <w:numId w:val="0"/>
              </w:numPr>
              <w:kinsoku w:val="0"/>
              <w:jc w:val="center"/>
              <w:rPr>
                <w:rFonts w:ascii="Times New Roman" w:hAnsi="Times New Roman"/>
                <w:b/>
                <w:sz w:val="28"/>
                <w:szCs w:val="28"/>
              </w:rPr>
            </w:pPr>
            <w:bookmarkStart w:id="333" w:name="_Toc17819268"/>
            <w:bookmarkStart w:id="334" w:name="_Toc17899308"/>
            <w:bookmarkStart w:id="335" w:name="_Toc17967796"/>
            <w:r w:rsidRPr="00834DE5">
              <w:rPr>
                <w:rFonts w:ascii="Times New Roman" w:hAnsi="Times New Roman" w:hint="eastAsia"/>
                <w:b/>
                <w:sz w:val="28"/>
                <w:szCs w:val="28"/>
              </w:rPr>
              <w:t>軍人</w:t>
            </w:r>
            <w:bookmarkEnd w:id="333"/>
            <w:bookmarkEnd w:id="334"/>
            <w:bookmarkEnd w:id="335"/>
          </w:p>
        </w:tc>
        <w:tc>
          <w:tcPr>
            <w:tcW w:w="1312" w:type="dxa"/>
            <w:vAlign w:val="center"/>
          </w:tcPr>
          <w:p w:rsidR="000F1843" w:rsidRPr="00834DE5" w:rsidRDefault="000F1843" w:rsidP="006D48BD">
            <w:pPr>
              <w:pStyle w:val="3"/>
              <w:numPr>
                <w:ilvl w:val="0"/>
                <w:numId w:val="0"/>
              </w:numPr>
              <w:kinsoku w:val="0"/>
              <w:jc w:val="center"/>
              <w:rPr>
                <w:rFonts w:ascii="Times New Roman" w:hAnsi="Times New Roman"/>
                <w:b/>
                <w:sz w:val="28"/>
                <w:szCs w:val="28"/>
              </w:rPr>
            </w:pPr>
            <w:bookmarkStart w:id="336" w:name="_Toc17819269"/>
            <w:bookmarkStart w:id="337" w:name="_Toc17899309"/>
            <w:bookmarkStart w:id="338" w:name="_Toc17967797"/>
            <w:r w:rsidRPr="00834DE5">
              <w:rPr>
                <w:rFonts w:ascii="Times New Roman" w:hAnsi="Times New Roman" w:hint="eastAsia"/>
                <w:b/>
                <w:sz w:val="28"/>
                <w:szCs w:val="28"/>
              </w:rPr>
              <w:t>公務員</w:t>
            </w:r>
            <w:bookmarkEnd w:id="336"/>
            <w:bookmarkEnd w:id="337"/>
            <w:bookmarkEnd w:id="338"/>
          </w:p>
        </w:tc>
        <w:tc>
          <w:tcPr>
            <w:tcW w:w="1312" w:type="dxa"/>
            <w:vAlign w:val="center"/>
          </w:tcPr>
          <w:p w:rsidR="000F1843" w:rsidRPr="00834DE5" w:rsidRDefault="000F1843" w:rsidP="006D48BD">
            <w:pPr>
              <w:pStyle w:val="3"/>
              <w:numPr>
                <w:ilvl w:val="0"/>
                <w:numId w:val="0"/>
              </w:numPr>
              <w:kinsoku w:val="0"/>
              <w:jc w:val="center"/>
              <w:rPr>
                <w:rFonts w:ascii="Times New Roman" w:hAnsi="Times New Roman"/>
                <w:b/>
                <w:sz w:val="28"/>
                <w:szCs w:val="28"/>
              </w:rPr>
            </w:pPr>
            <w:bookmarkStart w:id="339" w:name="_Toc17819270"/>
            <w:bookmarkStart w:id="340" w:name="_Toc17899310"/>
            <w:bookmarkStart w:id="341" w:name="_Toc17967798"/>
            <w:r w:rsidRPr="00834DE5">
              <w:rPr>
                <w:rFonts w:ascii="Times New Roman" w:hAnsi="Times New Roman" w:hint="eastAsia"/>
                <w:b/>
                <w:sz w:val="28"/>
                <w:szCs w:val="28"/>
              </w:rPr>
              <w:t>教師</w:t>
            </w:r>
            <w:bookmarkEnd w:id="339"/>
            <w:bookmarkEnd w:id="340"/>
            <w:bookmarkEnd w:id="341"/>
          </w:p>
        </w:tc>
        <w:tc>
          <w:tcPr>
            <w:tcW w:w="1312" w:type="dxa"/>
            <w:vAlign w:val="center"/>
          </w:tcPr>
          <w:p w:rsidR="000F1843" w:rsidRPr="00834DE5" w:rsidRDefault="000F1843" w:rsidP="006D48BD">
            <w:pPr>
              <w:pStyle w:val="3"/>
              <w:numPr>
                <w:ilvl w:val="0"/>
                <w:numId w:val="0"/>
              </w:numPr>
              <w:kinsoku w:val="0"/>
              <w:jc w:val="center"/>
              <w:rPr>
                <w:rFonts w:ascii="Times New Roman" w:hAnsi="Times New Roman"/>
                <w:b/>
                <w:sz w:val="28"/>
                <w:szCs w:val="28"/>
              </w:rPr>
            </w:pPr>
            <w:bookmarkStart w:id="342" w:name="_Toc17819271"/>
            <w:bookmarkStart w:id="343" w:name="_Toc17899311"/>
            <w:bookmarkStart w:id="344" w:name="_Toc17967799"/>
            <w:r w:rsidRPr="00834DE5">
              <w:rPr>
                <w:rFonts w:ascii="Times New Roman" w:hAnsi="Times New Roman" w:hint="eastAsia"/>
                <w:b/>
                <w:sz w:val="28"/>
                <w:szCs w:val="28"/>
              </w:rPr>
              <w:t>勞工</w:t>
            </w:r>
            <w:r w:rsidRPr="00834DE5">
              <w:rPr>
                <w:rFonts w:ascii="Times New Roman" w:hAnsi="Times New Roman" w:hint="eastAsia"/>
                <w:b/>
                <w:sz w:val="28"/>
                <w:szCs w:val="28"/>
                <w:vertAlign w:val="superscript"/>
              </w:rPr>
              <w:t>*</w:t>
            </w:r>
            <w:bookmarkEnd w:id="342"/>
            <w:bookmarkEnd w:id="343"/>
            <w:bookmarkEnd w:id="344"/>
          </w:p>
        </w:tc>
      </w:tr>
      <w:tr w:rsidR="00834DE5" w:rsidRPr="00834DE5" w:rsidTr="00896F4E">
        <w:tc>
          <w:tcPr>
            <w:tcW w:w="3544" w:type="dxa"/>
          </w:tcPr>
          <w:p w:rsidR="000F1843" w:rsidRPr="00834DE5" w:rsidRDefault="000F1843" w:rsidP="000F1843">
            <w:pPr>
              <w:pStyle w:val="3"/>
              <w:numPr>
                <w:ilvl w:val="0"/>
                <w:numId w:val="0"/>
              </w:numPr>
              <w:kinsoku w:val="0"/>
              <w:spacing w:beforeLines="15" w:before="68" w:afterLines="15" w:after="68"/>
              <w:rPr>
                <w:rFonts w:ascii="Times New Roman" w:hAnsi="Times New Roman"/>
                <w:b/>
                <w:sz w:val="28"/>
                <w:szCs w:val="28"/>
              </w:rPr>
            </w:pPr>
            <w:bookmarkStart w:id="345" w:name="_Toc17819272"/>
            <w:bookmarkStart w:id="346" w:name="_Toc17899312"/>
            <w:bookmarkStart w:id="347" w:name="_Toc17967800"/>
            <w:r w:rsidRPr="00834DE5">
              <w:rPr>
                <w:rFonts w:ascii="Times New Roman" w:hAnsi="Times New Roman"/>
                <w:b/>
                <w:sz w:val="28"/>
                <w:szCs w:val="28"/>
              </w:rPr>
              <w:t>保費收支逆差年度</w:t>
            </w:r>
            <w:bookmarkEnd w:id="345"/>
            <w:bookmarkEnd w:id="346"/>
            <w:bookmarkEnd w:id="347"/>
          </w:p>
        </w:tc>
        <w:tc>
          <w:tcPr>
            <w:tcW w:w="1312" w:type="dxa"/>
            <w:vAlign w:val="center"/>
          </w:tcPr>
          <w:p w:rsidR="000F1843" w:rsidRPr="00834DE5" w:rsidRDefault="000F1843" w:rsidP="006D48BD">
            <w:pPr>
              <w:pStyle w:val="3"/>
              <w:numPr>
                <w:ilvl w:val="0"/>
                <w:numId w:val="0"/>
              </w:numPr>
              <w:kinsoku w:val="0"/>
              <w:jc w:val="center"/>
              <w:rPr>
                <w:rFonts w:ascii="Times New Roman" w:hAnsi="Times New Roman"/>
                <w:sz w:val="28"/>
                <w:szCs w:val="28"/>
              </w:rPr>
            </w:pPr>
            <w:bookmarkStart w:id="348" w:name="_Toc17819273"/>
            <w:bookmarkStart w:id="349" w:name="_Toc17899313"/>
            <w:bookmarkStart w:id="350" w:name="_Toc17967801"/>
            <w:r w:rsidRPr="00834DE5">
              <w:rPr>
                <w:rFonts w:ascii="Times New Roman" w:hAnsi="Times New Roman"/>
                <w:sz w:val="28"/>
                <w:szCs w:val="28"/>
              </w:rPr>
              <w:t>100</w:t>
            </w:r>
            <w:r w:rsidR="007B6FE4" w:rsidRPr="00834DE5">
              <w:rPr>
                <w:rFonts w:ascii="Times New Roman" w:hAnsi="Times New Roman"/>
                <w:sz w:val="28"/>
                <w:szCs w:val="28"/>
              </w:rPr>
              <w:t>年</w:t>
            </w:r>
            <w:bookmarkEnd w:id="348"/>
            <w:bookmarkEnd w:id="349"/>
            <w:bookmarkEnd w:id="350"/>
          </w:p>
        </w:tc>
        <w:tc>
          <w:tcPr>
            <w:tcW w:w="1312" w:type="dxa"/>
            <w:vAlign w:val="center"/>
          </w:tcPr>
          <w:p w:rsidR="000F1843" w:rsidRPr="00834DE5" w:rsidRDefault="000F1843" w:rsidP="006D48BD">
            <w:pPr>
              <w:pStyle w:val="3"/>
              <w:numPr>
                <w:ilvl w:val="0"/>
                <w:numId w:val="0"/>
              </w:numPr>
              <w:kinsoku w:val="0"/>
              <w:jc w:val="center"/>
              <w:rPr>
                <w:rFonts w:ascii="Times New Roman" w:hAnsi="Times New Roman"/>
                <w:sz w:val="28"/>
                <w:szCs w:val="28"/>
              </w:rPr>
            </w:pPr>
            <w:bookmarkStart w:id="351" w:name="_Toc17819274"/>
            <w:bookmarkStart w:id="352" w:name="_Toc17899314"/>
            <w:bookmarkStart w:id="353" w:name="_Toc17967802"/>
            <w:r w:rsidRPr="00834DE5">
              <w:rPr>
                <w:rFonts w:ascii="Times New Roman" w:hAnsi="Times New Roman"/>
                <w:sz w:val="28"/>
                <w:szCs w:val="28"/>
              </w:rPr>
              <w:t>104</w:t>
            </w:r>
            <w:r w:rsidR="007B6FE4" w:rsidRPr="00834DE5">
              <w:rPr>
                <w:rFonts w:ascii="Times New Roman" w:hAnsi="Times New Roman"/>
                <w:sz w:val="28"/>
                <w:szCs w:val="28"/>
              </w:rPr>
              <w:t>年</w:t>
            </w:r>
            <w:bookmarkEnd w:id="351"/>
            <w:bookmarkEnd w:id="352"/>
            <w:bookmarkEnd w:id="353"/>
          </w:p>
        </w:tc>
        <w:tc>
          <w:tcPr>
            <w:tcW w:w="1312" w:type="dxa"/>
            <w:vAlign w:val="center"/>
          </w:tcPr>
          <w:p w:rsidR="000F1843" w:rsidRPr="00834DE5" w:rsidRDefault="000F1843" w:rsidP="006D48BD">
            <w:pPr>
              <w:pStyle w:val="3"/>
              <w:numPr>
                <w:ilvl w:val="0"/>
                <w:numId w:val="0"/>
              </w:numPr>
              <w:kinsoku w:val="0"/>
              <w:jc w:val="center"/>
              <w:rPr>
                <w:rFonts w:ascii="Times New Roman" w:hAnsi="Times New Roman"/>
                <w:sz w:val="28"/>
                <w:szCs w:val="28"/>
              </w:rPr>
            </w:pPr>
            <w:bookmarkStart w:id="354" w:name="_Toc17819275"/>
            <w:bookmarkStart w:id="355" w:name="_Toc17899315"/>
            <w:bookmarkStart w:id="356" w:name="_Toc17967803"/>
            <w:r w:rsidRPr="00834DE5">
              <w:rPr>
                <w:rFonts w:ascii="Times New Roman" w:hAnsi="Times New Roman"/>
                <w:sz w:val="28"/>
                <w:szCs w:val="28"/>
              </w:rPr>
              <w:t>103</w:t>
            </w:r>
            <w:r w:rsidR="007B6FE4" w:rsidRPr="00834DE5">
              <w:rPr>
                <w:rFonts w:ascii="Times New Roman" w:hAnsi="Times New Roman"/>
                <w:sz w:val="28"/>
                <w:szCs w:val="28"/>
              </w:rPr>
              <w:t>年</w:t>
            </w:r>
            <w:bookmarkEnd w:id="354"/>
            <w:bookmarkEnd w:id="355"/>
            <w:bookmarkEnd w:id="356"/>
          </w:p>
        </w:tc>
        <w:tc>
          <w:tcPr>
            <w:tcW w:w="1312" w:type="dxa"/>
            <w:vAlign w:val="center"/>
          </w:tcPr>
          <w:p w:rsidR="000F1843" w:rsidRPr="00834DE5" w:rsidRDefault="000F1843" w:rsidP="006D48BD">
            <w:pPr>
              <w:pStyle w:val="3"/>
              <w:numPr>
                <w:ilvl w:val="0"/>
                <w:numId w:val="0"/>
              </w:numPr>
              <w:kinsoku w:val="0"/>
              <w:jc w:val="center"/>
              <w:rPr>
                <w:rFonts w:ascii="Times New Roman" w:hAnsi="Times New Roman"/>
                <w:sz w:val="28"/>
                <w:szCs w:val="28"/>
              </w:rPr>
            </w:pPr>
            <w:bookmarkStart w:id="357" w:name="_Toc17819276"/>
            <w:bookmarkStart w:id="358" w:name="_Toc17899316"/>
            <w:bookmarkStart w:id="359" w:name="_Toc17967804"/>
            <w:r w:rsidRPr="00834DE5">
              <w:rPr>
                <w:rFonts w:ascii="Times New Roman" w:hAnsi="Times New Roman"/>
                <w:sz w:val="28"/>
                <w:szCs w:val="28"/>
              </w:rPr>
              <w:t>106</w:t>
            </w:r>
            <w:r w:rsidR="007B6FE4" w:rsidRPr="00834DE5">
              <w:rPr>
                <w:rFonts w:ascii="Times New Roman" w:hAnsi="Times New Roman"/>
                <w:sz w:val="28"/>
                <w:szCs w:val="28"/>
              </w:rPr>
              <w:t>年</w:t>
            </w:r>
            <w:bookmarkEnd w:id="357"/>
            <w:bookmarkEnd w:id="358"/>
            <w:bookmarkEnd w:id="359"/>
          </w:p>
        </w:tc>
      </w:tr>
      <w:tr w:rsidR="00834DE5" w:rsidRPr="00834DE5" w:rsidTr="00896F4E">
        <w:tc>
          <w:tcPr>
            <w:tcW w:w="3544" w:type="dxa"/>
          </w:tcPr>
          <w:p w:rsidR="00896F4E" w:rsidRPr="00834DE5" w:rsidRDefault="00896F4E" w:rsidP="000C022B">
            <w:pPr>
              <w:pStyle w:val="3"/>
              <w:numPr>
                <w:ilvl w:val="0"/>
                <w:numId w:val="0"/>
              </w:numPr>
              <w:kinsoku w:val="0"/>
              <w:spacing w:beforeLines="15" w:before="68" w:afterLines="15" w:after="68"/>
              <w:rPr>
                <w:rFonts w:ascii="Times New Roman" w:hAnsi="Times New Roman"/>
                <w:b/>
                <w:sz w:val="28"/>
                <w:szCs w:val="28"/>
              </w:rPr>
            </w:pPr>
            <w:bookmarkStart w:id="360" w:name="_Toc17819277"/>
            <w:bookmarkStart w:id="361" w:name="_Toc17899317"/>
            <w:bookmarkStart w:id="362" w:name="_Toc17967805"/>
            <w:r w:rsidRPr="00834DE5">
              <w:rPr>
                <w:rFonts w:ascii="Times New Roman" w:hAnsi="Times New Roman"/>
                <w:b/>
                <w:sz w:val="28"/>
                <w:szCs w:val="28"/>
              </w:rPr>
              <w:t>基金</w:t>
            </w:r>
            <w:r w:rsidR="000C022B" w:rsidRPr="00834DE5">
              <w:rPr>
                <w:rFonts w:ascii="Times New Roman" w:hAnsi="Times New Roman"/>
                <w:b/>
                <w:sz w:val="28"/>
                <w:szCs w:val="28"/>
              </w:rPr>
              <w:t>告罄</w:t>
            </w:r>
            <w:r w:rsidRPr="00834DE5">
              <w:rPr>
                <w:rFonts w:ascii="Times New Roman" w:hAnsi="Times New Roman"/>
                <w:b/>
                <w:sz w:val="28"/>
                <w:szCs w:val="28"/>
              </w:rPr>
              <w:t>（破產）年度</w:t>
            </w:r>
            <w:bookmarkEnd w:id="360"/>
            <w:bookmarkEnd w:id="361"/>
            <w:bookmarkEnd w:id="362"/>
          </w:p>
        </w:tc>
        <w:tc>
          <w:tcPr>
            <w:tcW w:w="1312" w:type="dxa"/>
            <w:vAlign w:val="center"/>
          </w:tcPr>
          <w:p w:rsidR="00896F4E" w:rsidRPr="00834DE5" w:rsidRDefault="00896F4E" w:rsidP="00896F4E">
            <w:pPr>
              <w:pStyle w:val="3"/>
              <w:numPr>
                <w:ilvl w:val="0"/>
                <w:numId w:val="0"/>
              </w:numPr>
              <w:kinsoku w:val="0"/>
              <w:jc w:val="center"/>
              <w:rPr>
                <w:rFonts w:ascii="Times New Roman" w:hAnsi="Times New Roman"/>
                <w:sz w:val="28"/>
                <w:szCs w:val="28"/>
              </w:rPr>
            </w:pPr>
            <w:bookmarkStart w:id="363" w:name="_Toc17819278"/>
            <w:bookmarkStart w:id="364" w:name="_Toc17899318"/>
            <w:bookmarkStart w:id="365" w:name="_Toc17967806"/>
            <w:r w:rsidRPr="00834DE5">
              <w:rPr>
                <w:rFonts w:ascii="Times New Roman" w:hAnsi="Times New Roman"/>
                <w:sz w:val="28"/>
                <w:szCs w:val="28"/>
              </w:rPr>
              <w:t>109</w:t>
            </w:r>
            <w:r w:rsidR="007B6FE4" w:rsidRPr="00834DE5">
              <w:rPr>
                <w:rFonts w:ascii="Times New Roman" w:hAnsi="Times New Roman"/>
                <w:sz w:val="28"/>
                <w:szCs w:val="28"/>
              </w:rPr>
              <w:t>年</w:t>
            </w:r>
            <w:bookmarkEnd w:id="363"/>
            <w:bookmarkEnd w:id="364"/>
            <w:bookmarkEnd w:id="365"/>
          </w:p>
        </w:tc>
        <w:tc>
          <w:tcPr>
            <w:tcW w:w="1312" w:type="dxa"/>
            <w:vAlign w:val="center"/>
          </w:tcPr>
          <w:p w:rsidR="00896F4E" w:rsidRPr="00834DE5" w:rsidRDefault="00896F4E" w:rsidP="00896F4E">
            <w:pPr>
              <w:pStyle w:val="3"/>
              <w:numPr>
                <w:ilvl w:val="0"/>
                <w:numId w:val="0"/>
              </w:numPr>
              <w:kinsoku w:val="0"/>
              <w:jc w:val="center"/>
              <w:rPr>
                <w:rFonts w:ascii="Times New Roman" w:hAnsi="Times New Roman"/>
                <w:sz w:val="28"/>
                <w:szCs w:val="28"/>
              </w:rPr>
            </w:pPr>
            <w:bookmarkStart w:id="366" w:name="_Toc17819279"/>
            <w:bookmarkStart w:id="367" w:name="_Toc17899319"/>
            <w:bookmarkStart w:id="368" w:name="_Toc17967807"/>
            <w:r w:rsidRPr="00834DE5">
              <w:rPr>
                <w:rFonts w:ascii="Times New Roman" w:hAnsi="Times New Roman"/>
                <w:sz w:val="28"/>
                <w:szCs w:val="28"/>
              </w:rPr>
              <w:t>120</w:t>
            </w:r>
            <w:r w:rsidR="007B6FE4" w:rsidRPr="00834DE5">
              <w:rPr>
                <w:rFonts w:ascii="Times New Roman" w:hAnsi="Times New Roman"/>
                <w:sz w:val="28"/>
                <w:szCs w:val="28"/>
              </w:rPr>
              <w:t>年</w:t>
            </w:r>
            <w:bookmarkEnd w:id="366"/>
            <w:bookmarkEnd w:id="367"/>
            <w:bookmarkEnd w:id="368"/>
          </w:p>
        </w:tc>
        <w:tc>
          <w:tcPr>
            <w:tcW w:w="1312" w:type="dxa"/>
            <w:vAlign w:val="center"/>
          </w:tcPr>
          <w:p w:rsidR="00896F4E" w:rsidRPr="00834DE5" w:rsidRDefault="00896F4E" w:rsidP="00896F4E">
            <w:pPr>
              <w:pStyle w:val="3"/>
              <w:numPr>
                <w:ilvl w:val="0"/>
                <w:numId w:val="0"/>
              </w:numPr>
              <w:kinsoku w:val="0"/>
              <w:jc w:val="center"/>
              <w:rPr>
                <w:rFonts w:ascii="Times New Roman" w:hAnsi="Times New Roman"/>
                <w:sz w:val="28"/>
                <w:szCs w:val="28"/>
              </w:rPr>
            </w:pPr>
            <w:bookmarkStart w:id="369" w:name="_Toc17819280"/>
            <w:bookmarkStart w:id="370" w:name="_Toc17899320"/>
            <w:bookmarkStart w:id="371" w:name="_Toc17967808"/>
            <w:r w:rsidRPr="00834DE5">
              <w:rPr>
                <w:rFonts w:ascii="Times New Roman" w:hAnsi="Times New Roman"/>
                <w:sz w:val="28"/>
                <w:szCs w:val="28"/>
              </w:rPr>
              <w:t>119</w:t>
            </w:r>
            <w:r w:rsidR="007B6FE4" w:rsidRPr="00834DE5">
              <w:rPr>
                <w:rFonts w:ascii="Times New Roman" w:hAnsi="Times New Roman"/>
                <w:sz w:val="28"/>
                <w:szCs w:val="28"/>
              </w:rPr>
              <w:t>年</w:t>
            </w:r>
            <w:bookmarkEnd w:id="369"/>
            <w:bookmarkEnd w:id="370"/>
            <w:bookmarkEnd w:id="371"/>
          </w:p>
        </w:tc>
        <w:tc>
          <w:tcPr>
            <w:tcW w:w="1312" w:type="dxa"/>
            <w:vAlign w:val="center"/>
          </w:tcPr>
          <w:p w:rsidR="00896F4E" w:rsidRPr="00834DE5" w:rsidRDefault="00896F4E" w:rsidP="00896F4E">
            <w:pPr>
              <w:pStyle w:val="3"/>
              <w:numPr>
                <w:ilvl w:val="0"/>
                <w:numId w:val="0"/>
              </w:numPr>
              <w:kinsoku w:val="0"/>
              <w:jc w:val="center"/>
              <w:rPr>
                <w:rFonts w:ascii="Times New Roman" w:hAnsi="Times New Roman"/>
                <w:sz w:val="28"/>
                <w:szCs w:val="28"/>
              </w:rPr>
            </w:pPr>
            <w:bookmarkStart w:id="372" w:name="_Toc17819281"/>
            <w:bookmarkStart w:id="373" w:name="_Toc17899321"/>
            <w:bookmarkStart w:id="374" w:name="_Toc17967809"/>
            <w:r w:rsidRPr="00834DE5">
              <w:rPr>
                <w:rFonts w:ascii="Times New Roman" w:hAnsi="Times New Roman"/>
                <w:sz w:val="28"/>
                <w:szCs w:val="28"/>
              </w:rPr>
              <w:t>11</w:t>
            </w:r>
            <w:r w:rsidR="001E3E67" w:rsidRPr="00834DE5">
              <w:rPr>
                <w:rFonts w:ascii="Times New Roman" w:hAnsi="Times New Roman"/>
                <w:sz w:val="28"/>
                <w:szCs w:val="28"/>
              </w:rPr>
              <w:t>5</w:t>
            </w:r>
            <w:r w:rsidR="007B6FE4" w:rsidRPr="00834DE5">
              <w:rPr>
                <w:rFonts w:ascii="Times New Roman" w:hAnsi="Times New Roman"/>
                <w:sz w:val="28"/>
                <w:szCs w:val="28"/>
              </w:rPr>
              <w:t>年</w:t>
            </w:r>
            <w:bookmarkEnd w:id="372"/>
            <w:bookmarkEnd w:id="373"/>
            <w:bookmarkEnd w:id="374"/>
          </w:p>
        </w:tc>
      </w:tr>
    </w:tbl>
    <w:p w:rsidR="007B6FE4" w:rsidRPr="00834DE5" w:rsidRDefault="002D222B" w:rsidP="002554D0">
      <w:pPr>
        <w:pStyle w:val="3"/>
        <w:numPr>
          <w:ilvl w:val="0"/>
          <w:numId w:val="0"/>
        </w:numPr>
        <w:kinsoku w:val="0"/>
        <w:spacing w:line="300" w:lineRule="exact"/>
        <w:ind w:left="783" w:hangingChars="301" w:hanging="783"/>
        <w:rPr>
          <w:rFonts w:ascii="Times New Roman" w:hAnsi="Times New Roman"/>
          <w:sz w:val="24"/>
          <w:szCs w:val="24"/>
        </w:rPr>
      </w:pPr>
      <w:bookmarkStart w:id="375" w:name="_Toc17819282"/>
      <w:bookmarkStart w:id="376" w:name="_Toc17899322"/>
      <w:bookmarkStart w:id="377" w:name="_Toc17967810"/>
      <w:r w:rsidRPr="00834DE5">
        <w:rPr>
          <w:rFonts w:ascii="Times New Roman" w:hAnsi="Times New Roman" w:hint="eastAsia"/>
          <w:sz w:val="24"/>
          <w:szCs w:val="24"/>
        </w:rPr>
        <w:t>備</w:t>
      </w:r>
      <w:r w:rsidR="001E3E67" w:rsidRPr="00834DE5">
        <w:rPr>
          <w:rFonts w:ascii="Times New Roman" w:hAnsi="Times New Roman" w:hint="eastAsia"/>
          <w:sz w:val="24"/>
          <w:szCs w:val="24"/>
        </w:rPr>
        <w:t>註：</w:t>
      </w:r>
      <w:bookmarkEnd w:id="375"/>
      <w:bookmarkEnd w:id="376"/>
      <w:bookmarkEnd w:id="377"/>
    </w:p>
    <w:p w:rsidR="001E3E67" w:rsidRPr="00834DE5" w:rsidRDefault="007B6FE4" w:rsidP="007B6FE4">
      <w:pPr>
        <w:pStyle w:val="3"/>
        <w:numPr>
          <w:ilvl w:val="0"/>
          <w:numId w:val="0"/>
        </w:numPr>
        <w:kinsoku w:val="0"/>
        <w:spacing w:line="300" w:lineRule="exact"/>
        <w:ind w:leftChars="66" w:left="461" w:hangingChars="91" w:hanging="237"/>
        <w:rPr>
          <w:rFonts w:ascii="Times New Roman" w:hAnsi="Times New Roman"/>
          <w:sz w:val="24"/>
          <w:szCs w:val="24"/>
        </w:rPr>
      </w:pPr>
      <w:bookmarkStart w:id="378" w:name="_Toc17819283"/>
      <w:bookmarkStart w:id="379" w:name="_Toc17899323"/>
      <w:bookmarkStart w:id="380" w:name="_Toc17967811"/>
      <w:r w:rsidRPr="00834DE5">
        <w:rPr>
          <w:rFonts w:ascii="Times New Roman" w:hAnsi="Times New Roman" w:hint="eastAsia"/>
          <w:sz w:val="24"/>
          <w:szCs w:val="24"/>
        </w:rPr>
        <w:t>1.</w:t>
      </w:r>
      <w:r w:rsidR="001E3E67" w:rsidRPr="00834DE5">
        <w:rPr>
          <w:rFonts w:ascii="Times New Roman" w:hAnsi="Times New Roman" w:hint="eastAsia"/>
          <w:sz w:val="24"/>
          <w:szCs w:val="24"/>
        </w:rPr>
        <w:t>勞工保險</w:t>
      </w:r>
      <w:r w:rsidR="008D4164" w:rsidRPr="00834DE5">
        <w:rPr>
          <w:rFonts w:ascii="Times New Roman" w:hAnsi="Times New Roman" w:hint="eastAsia"/>
          <w:sz w:val="24"/>
          <w:szCs w:val="24"/>
        </w:rPr>
        <w:t>基金</w:t>
      </w:r>
      <w:r w:rsidR="001E3E67" w:rsidRPr="00834DE5">
        <w:rPr>
          <w:rFonts w:ascii="Times New Roman" w:hAnsi="Times New Roman" w:hint="eastAsia"/>
          <w:sz w:val="24"/>
          <w:szCs w:val="24"/>
        </w:rPr>
        <w:t>部分，總統府國家年金改革委員會官方網站係依據</w:t>
      </w:r>
      <w:r w:rsidR="001E3E67" w:rsidRPr="00834DE5">
        <w:rPr>
          <w:rFonts w:ascii="Times New Roman" w:hAnsi="Times New Roman" w:hint="eastAsia"/>
          <w:sz w:val="24"/>
          <w:szCs w:val="24"/>
        </w:rPr>
        <w:t>104</w:t>
      </w:r>
      <w:r w:rsidR="001E3E67" w:rsidRPr="00834DE5">
        <w:rPr>
          <w:rFonts w:ascii="Times New Roman" w:hAnsi="Times New Roman" w:hint="eastAsia"/>
          <w:sz w:val="24"/>
          <w:szCs w:val="24"/>
        </w:rPr>
        <w:t>年度之精算報告，表列保費收支逆差年度為</w:t>
      </w:r>
      <w:r w:rsidR="001E3E67" w:rsidRPr="00834DE5">
        <w:rPr>
          <w:rFonts w:ascii="Times New Roman" w:hAnsi="Times New Roman" w:hint="eastAsia"/>
          <w:sz w:val="24"/>
          <w:szCs w:val="24"/>
        </w:rPr>
        <w:t>107</w:t>
      </w:r>
      <w:r w:rsidR="001E3E67" w:rsidRPr="00834DE5">
        <w:rPr>
          <w:rFonts w:ascii="Times New Roman" w:hAnsi="Times New Roman" w:hint="eastAsia"/>
          <w:sz w:val="24"/>
          <w:szCs w:val="24"/>
        </w:rPr>
        <w:t>年及基金</w:t>
      </w:r>
      <w:r w:rsidR="000C022B" w:rsidRPr="00834DE5">
        <w:rPr>
          <w:rFonts w:ascii="Times New Roman" w:hAnsi="Times New Roman" w:hint="eastAsia"/>
          <w:sz w:val="24"/>
          <w:szCs w:val="24"/>
        </w:rPr>
        <w:t>告罄</w:t>
      </w:r>
      <w:r w:rsidR="001E3E67" w:rsidRPr="00834DE5">
        <w:rPr>
          <w:rFonts w:ascii="Times New Roman" w:hAnsi="Times New Roman" w:hint="eastAsia"/>
          <w:sz w:val="24"/>
          <w:szCs w:val="24"/>
        </w:rPr>
        <w:t>（破產）年度為</w:t>
      </w:r>
      <w:r w:rsidR="001E3E67" w:rsidRPr="00834DE5">
        <w:rPr>
          <w:rFonts w:ascii="Times New Roman" w:hAnsi="Times New Roman" w:hint="eastAsia"/>
          <w:sz w:val="24"/>
          <w:szCs w:val="24"/>
        </w:rPr>
        <w:t>116</w:t>
      </w:r>
      <w:r w:rsidR="001E3E67" w:rsidRPr="00834DE5">
        <w:rPr>
          <w:rFonts w:ascii="Times New Roman" w:hAnsi="Times New Roman" w:hint="eastAsia"/>
          <w:sz w:val="24"/>
          <w:szCs w:val="24"/>
        </w:rPr>
        <w:t>年，此處依</w:t>
      </w:r>
      <w:r w:rsidR="001E3E67" w:rsidRPr="00834DE5">
        <w:rPr>
          <w:rFonts w:ascii="Times New Roman" w:hAnsi="Times New Roman" w:hint="eastAsia"/>
          <w:sz w:val="24"/>
          <w:szCs w:val="24"/>
        </w:rPr>
        <w:t>107</w:t>
      </w:r>
      <w:r w:rsidR="001E3E67" w:rsidRPr="00834DE5">
        <w:rPr>
          <w:rFonts w:ascii="Times New Roman" w:hAnsi="Times New Roman" w:hint="eastAsia"/>
          <w:sz w:val="24"/>
          <w:szCs w:val="24"/>
        </w:rPr>
        <w:t>年實際情形及</w:t>
      </w:r>
      <w:r w:rsidR="001E3E67" w:rsidRPr="00834DE5">
        <w:rPr>
          <w:rFonts w:ascii="Times New Roman" w:hAnsi="Times New Roman" w:hint="eastAsia"/>
          <w:sz w:val="24"/>
          <w:szCs w:val="24"/>
        </w:rPr>
        <w:t>107</w:t>
      </w:r>
      <w:r w:rsidR="001E3E67" w:rsidRPr="00834DE5">
        <w:rPr>
          <w:rFonts w:ascii="Times New Roman" w:hAnsi="Times New Roman" w:hint="eastAsia"/>
          <w:sz w:val="24"/>
          <w:szCs w:val="24"/>
        </w:rPr>
        <w:t>年度之精算報告，予以修正。</w:t>
      </w:r>
      <w:bookmarkEnd w:id="378"/>
      <w:bookmarkEnd w:id="379"/>
      <w:bookmarkEnd w:id="380"/>
    </w:p>
    <w:p w:rsidR="007B6FE4" w:rsidRPr="00834DE5" w:rsidRDefault="007B6FE4" w:rsidP="007B6FE4">
      <w:pPr>
        <w:pStyle w:val="3"/>
        <w:numPr>
          <w:ilvl w:val="0"/>
          <w:numId w:val="0"/>
        </w:numPr>
        <w:kinsoku w:val="0"/>
        <w:spacing w:line="300" w:lineRule="exact"/>
        <w:ind w:leftChars="66" w:left="461" w:hangingChars="91" w:hanging="237"/>
        <w:rPr>
          <w:rFonts w:ascii="Times New Roman" w:hAnsi="Times New Roman"/>
          <w:sz w:val="24"/>
          <w:szCs w:val="24"/>
        </w:rPr>
      </w:pPr>
      <w:bookmarkStart w:id="381" w:name="_Toc17819284"/>
      <w:bookmarkStart w:id="382" w:name="_Toc17899324"/>
      <w:bookmarkStart w:id="383" w:name="_Toc17967812"/>
      <w:r w:rsidRPr="00834DE5">
        <w:rPr>
          <w:rFonts w:ascii="Times New Roman" w:hAnsi="Times New Roman" w:hint="eastAsia"/>
          <w:sz w:val="24"/>
          <w:szCs w:val="24"/>
        </w:rPr>
        <w:t>2.</w:t>
      </w:r>
      <w:r w:rsidR="000C022B" w:rsidRPr="00834DE5">
        <w:rPr>
          <w:rFonts w:ascii="Times New Roman" w:hAnsi="Times New Roman" w:hint="eastAsia"/>
          <w:sz w:val="24"/>
          <w:szCs w:val="24"/>
        </w:rPr>
        <w:t xml:space="preserve"> </w:t>
      </w:r>
      <w:r w:rsidR="000C022B" w:rsidRPr="00834DE5">
        <w:rPr>
          <w:rFonts w:ascii="Times New Roman" w:hAnsi="Times New Roman" w:hint="eastAsia"/>
          <w:sz w:val="24"/>
          <w:szCs w:val="24"/>
        </w:rPr>
        <w:t>已完成</w:t>
      </w:r>
      <w:r w:rsidRPr="00834DE5">
        <w:rPr>
          <w:rFonts w:ascii="Times New Roman" w:hAnsi="Times New Roman" w:hint="eastAsia"/>
          <w:sz w:val="24"/>
          <w:szCs w:val="24"/>
        </w:rPr>
        <w:t>軍公教退休年金之改革。</w:t>
      </w:r>
      <w:bookmarkEnd w:id="381"/>
      <w:bookmarkEnd w:id="382"/>
      <w:bookmarkEnd w:id="383"/>
    </w:p>
    <w:p w:rsidR="00896F4E" w:rsidRPr="00834DE5" w:rsidRDefault="00896F4E" w:rsidP="00896F4E">
      <w:pPr>
        <w:pStyle w:val="3"/>
        <w:numPr>
          <w:ilvl w:val="0"/>
          <w:numId w:val="0"/>
        </w:numPr>
        <w:kinsoku w:val="0"/>
        <w:spacing w:line="300" w:lineRule="exact"/>
        <w:rPr>
          <w:rFonts w:ascii="Times New Roman" w:hAnsi="Times New Roman"/>
          <w:sz w:val="24"/>
          <w:szCs w:val="24"/>
        </w:rPr>
      </w:pPr>
      <w:bookmarkStart w:id="384" w:name="_Toc17819285"/>
      <w:bookmarkStart w:id="385" w:name="_Toc17899325"/>
      <w:bookmarkStart w:id="386" w:name="_Toc17967813"/>
      <w:r w:rsidRPr="00834DE5">
        <w:rPr>
          <w:rFonts w:ascii="Times New Roman" w:hAnsi="Times New Roman" w:hint="eastAsia"/>
          <w:sz w:val="24"/>
          <w:szCs w:val="24"/>
        </w:rPr>
        <w:t>資料來源：總統府國家年金改革委員會官方網站，網址：</w:t>
      </w:r>
      <w:r w:rsidRPr="00834DE5">
        <w:rPr>
          <w:rFonts w:ascii="Times New Roman" w:hAnsi="Times New Roman"/>
          <w:sz w:val="24"/>
          <w:szCs w:val="24"/>
        </w:rPr>
        <w:t>https://pension.president.</w:t>
      </w:r>
      <w:bookmarkEnd w:id="384"/>
      <w:bookmarkEnd w:id="385"/>
      <w:bookmarkEnd w:id="386"/>
    </w:p>
    <w:p w:rsidR="00896F4E" w:rsidRPr="00834DE5" w:rsidRDefault="00896F4E" w:rsidP="001E3E67">
      <w:pPr>
        <w:pStyle w:val="3"/>
        <w:numPr>
          <w:ilvl w:val="0"/>
          <w:numId w:val="0"/>
        </w:numPr>
        <w:kinsoku w:val="0"/>
        <w:spacing w:line="300" w:lineRule="exact"/>
        <w:ind w:leftChars="354" w:left="1204"/>
        <w:rPr>
          <w:rFonts w:ascii="Times New Roman" w:hAnsi="Times New Roman"/>
          <w:sz w:val="24"/>
          <w:szCs w:val="24"/>
        </w:rPr>
      </w:pPr>
      <w:bookmarkStart w:id="387" w:name="_Toc17819286"/>
      <w:bookmarkStart w:id="388" w:name="_Toc17899326"/>
      <w:bookmarkStart w:id="389" w:name="_Toc17967814"/>
      <w:r w:rsidRPr="00834DE5">
        <w:rPr>
          <w:rFonts w:ascii="Times New Roman" w:hAnsi="Times New Roman"/>
          <w:sz w:val="24"/>
          <w:szCs w:val="24"/>
        </w:rPr>
        <w:t>gov.tw/cp.aspx?n=4B4ECF469B4D0122&amp;s=54CA3ADDDCE03F52</w:t>
      </w:r>
      <w:r w:rsidRPr="00834DE5">
        <w:rPr>
          <w:rFonts w:ascii="Times New Roman" w:hAnsi="Times New Roman" w:hint="eastAsia"/>
          <w:sz w:val="24"/>
          <w:szCs w:val="24"/>
        </w:rPr>
        <w:t>。</w:t>
      </w:r>
      <w:bookmarkEnd w:id="387"/>
      <w:bookmarkEnd w:id="388"/>
      <w:bookmarkEnd w:id="389"/>
    </w:p>
    <w:p w:rsidR="00896F4E" w:rsidRPr="00834DE5" w:rsidRDefault="00896F4E" w:rsidP="00896F4E">
      <w:pPr>
        <w:pStyle w:val="3"/>
        <w:numPr>
          <w:ilvl w:val="0"/>
          <w:numId w:val="0"/>
        </w:numPr>
        <w:kinsoku w:val="0"/>
        <w:rPr>
          <w:rFonts w:ascii="Times New Roman" w:hAnsi="Times New Roman"/>
          <w:szCs w:val="32"/>
        </w:rPr>
      </w:pPr>
    </w:p>
    <w:p w:rsidR="00141529" w:rsidRPr="00834DE5" w:rsidRDefault="00141529" w:rsidP="00141529">
      <w:pPr>
        <w:pStyle w:val="3"/>
        <w:kinsoku w:val="0"/>
        <w:ind w:left="1360" w:hanging="680"/>
        <w:rPr>
          <w:rFonts w:ascii="Times New Roman" w:hAnsi="Times New Roman"/>
          <w:szCs w:val="32"/>
        </w:rPr>
      </w:pPr>
      <w:bookmarkStart w:id="390" w:name="_Toc17819287"/>
      <w:bookmarkStart w:id="391" w:name="_Toc17899327"/>
      <w:bookmarkStart w:id="392" w:name="_Toc17967815"/>
      <w:r w:rsidRPr="00834DE5">
        <w:rPr>
          <w:rFonts w:ascii="Times New Roman" w:hAnsi="Times New Roman"/>
        </w:rPr>
        <w:t>本院舉行諮詢會議時，與會專家學者即提出：</w:t>
      </w:r>
      <w:r w:rsidRPr="00834DE5">
        <w:rPr>
          <w:rFonts w:ascii="Times New Roman" w:eastAsia="新細明體" w:hAnsi="Times New Roman"/>
        </w:rPr>
        <w:t>「</w:t>
      </w:r>
      <w:r w:rsidRPr="00834DE5">
        <w:rPr>
          <w:rFonts w:ascii="Times New Roman" w:hAnsi="Times New Roman"/>
        </w:rPr>
        <w:t>當人口紅利不再時，未來財務勢將出現問題，如我國勞保基金，現已出現支出大於收入，勞保基金財務已岌岌可危，瀕臨破產危機，</w:t>
      </w:r>
      <w:r w:rsidR="00993866" w:rsidRPr="00834DE5">
        <w:rPr>
          <w:rFonts w:ascii="Times New Roman" w:hAnsi="Times New Roman" w:hint="eastAsia"/>
          <w:lang w:eastAsia="zh-HK"/>
        </w:rPr>
        <w:t>而為</w:t>
      </w:r>
      <w:r w:rsidRPr="00834DE5">
        <w:rPr>
          <w:rFonts w:ascii="Times New Roman" w:hAnsi="Times New Roman"/>
        </w:rPr>
        <w:t>避免</w:t>
      </w:r>
      <w:r w:rsidRPr="00834DE5">
        <w:rPr>
          <w:rFonts w:ascii="Times New Roman" w:hAnsi="Times New Roman"/>
          <w:spacing w:val="-6"/>
        </w:rPr>
        <w:t>勞保</w:t>
      </w:r>
      <w:r w:rsidRPr="00834DE5">
        <w:rPr>
          <w:rFonts w:ascii="Times New Roman" w:hAnsi="Times New Roman"/>
        </w:rPr>
        <w:t>破產，</w:t>
      </w:r>
      <w:r w:rsidR="00993866" w:rsidRPr="00834DE5">
        <w:rPr>
          <w:rFonts w:ascii="Times New Roman" w:hAnsi="Times New Roman" w:hint="eastAsia"/>
          <w:lang w:eastAsia="zh-HK"/>
        </w:rPr>
        <w:t>可</w:t>
      </w:r>
      <w:r w:rsidRPr="00834DE5">
        <w:rPr>
          <w:rFonts w:ascii="Times New Roman" w:hAnsi="Times New Roman"/>
        </w:rPr>
        <w:lastRenderedPageBreak/>
        <w:t>採之作法包括晚退、多繳、少領，並提高投資報酬率等策略。</w:t>
      </w:r>
      <w:r w:rsidRPr="00834DE5">
        <w:rPr>
          <w:rFonts w:ascii="Times New Roman" w:hAnsi="Times New Roman"/>
          <w:szCs w:val="32"/>
        </w:rPr>
        <w:t>日本與我國的狀況雷同，也採取晚退、多繳、少領等作法，惟日本實施較早，年金改革愈早（提早注意），效果愈好（可予維持）。」</w:t>
      </w:r>
      <w:r w:rsidRPr="00834DE5">
        <w:rPr>
          <w:rFonts w:ascii="Times New Roman" w:eastAsia="新細明體" w:hAnsi="Times New Roman"/>
          <w:szCs w:val="32"/>
        </w:rPr>
        <w:t>「</w:t>
      </w:r>
      <w:r w:rsidRPr="00834DE5">
        <w:rPr>
          <w:rFonts w:ascii="Times New Roman" w:hAnsi="Times New Roman"/>
        </w:rPr>
        <w:t>無論從提高費率或強化投資報酬率，對於財務惡化的紓解，均相當有限</w:t>
      </w:r>
      <w:r w:rsidRPr="00834DE5">
        <w:rPr>
          <w:rFonts w:hAnsi="標楷體"/>
        </w:rPr>
        <w:t>……</w:t>
      </w:r>
      <w:r w:rsidRPr="00834DE5">
        <w:rPr>
          <w:rFonts w:ascii="Times New Roman" w:hAnsi="Times New Roman"/>
        </w:rPr>
        <w:t>對於所得替代率加以分級，高薪者與低薪者應有不同的所得替代率，此作法甚佳</w:t>
      </w:r>
      <w:r w:rsidRPr="00834DE5">
        <w:rPr>
          <w:rFonts w:ascii="Times New Roman" w:hAnsi="Times New Roman"/>
          <w:szCs w:val="32"/>
        </w:rPr>
        <w:t>」等專業意見，可謂切中勞保財務問題之核心。誠如上開諮詢意見，</w:t>
      </w:r>
      <w:r w:rsidRPr="00834DE5">
        <w:rPr>
          <w:rFonts w:ascii="Times New Roman" w:hAnsi="Times New Roman"/>
        </w:rPr>
        <w:t>愈早推動制度</w:t>
      </w:r>
      <w:r w:rsidRPr="00834DE5">
        <w:rPr>
          <w:rFonts w:ascii="Times New Roman" w:hAnsi="Times New Roman"/>
          <w:szCs w:val="32"/>
        </w:rPr>
        <w:t>改革，財務改善效果將愈顯著，改革延宕愈久，則</w:t>
      </w:r>
      <w:r w:rsidRPr="00834DE5">
        <w:rPr>
          <w:rFonts w:ascii="Times New Roman" w:hAnsi="Times New Roman" w:hint="eastAsia"/>
          <w:szCs w:val="32"/>
        </w:rPr>
        <w:t>意味</w:t>
      </w:r>
      <w:r w:rsidR="00993866" w:rsidRPr="00834DE5">
        <w:rPr>
          <w:rFonts w:ascii="Times New Roman" w:hAnsi="Times New Roman" w:hint="eastAsia"/>
          <w:szCs w:val="32"/>
          <w:lang w:eastAsia="zh-HK"/>
        </w:rPr>
        <w:t>著</w:t>
      </w:r>
      <w:r w:rsidRPr="00834DE5">
        <w:rPr>
          <w:rFonts w:ascii="Times New Roman" w:hAnsi="Times New Roman"/>
        </w:rPr>
        <w:t>政府屆時勢將被迫挹注更多資金</w:t>
      </w:r>
      <w:r w:rsidRPr="00834DE5">
        <w:rPr>
          <w:rFonts w:ascii="Times New Roman" w:hAnsi="Times New Roman" w:hint="eastAsia"/>
        </w:rPr>
        <w:t>，惟實際上政府財政卻</w:t>
      </w:r>
      <w:r w:rsidR="005004B0" w:rsidRPr="00834DE5">
        <w:rPr>
          <w:rFonts w:ascii="Times New Roman" w:hAnsi="Times New Roman" w:hint="eastAsia"/>
        </w:rPr>
        <w:t>已</w:t>
      </w:r>
      <w:r w:rsidRPr="00834DE5">
        <w:rPr>
          <w:rFonts w:ascii="Times New Roman" w:hAnsi="Times New Roman" w:hint="eastAsia"/>
        </w:rPr>
        <w:t>無力承受。</w:t>
      </w:r>
      <w:r w:rsidRPr="00834DE5">
        <w:rPr>
          <w:rFonts w:ascii="Times New Roman" w:hAnsi="Times New Roman"/>
        </w:rPr>
        <w:t>此外，所得替代率如何訂定，更是影響勞保財務穩</w:t>
      </w:r>
      <w:r w:rsidR="00993866" w:rsidRPr="00834DE5">
        <w:rPr>
          <w:rFonts w:ascii="Times New Roman" w:hAnsi="Times New Roman" w:hint="eastAsia"/>
          <w:lang w:eastAsia="zh-HK"/>
        </w:rPr>
        <w:t>健永續</w:t>
      </w:r>
      <w:r w:rsidRPr="00834DE5">
        <w:rPr>
          <w:rFonts w:ascii="Times New Roman" w:hAnsi="Times New Roman"/>
        </w:rPr>
        <w:t>的重點。</w:t>
      </w:r>
      <w:r w:rsidRPr="00834DE5">
        <w:rPr>
          <w:rFonts w:ascii="Times New Roman" w:hAnsi="Times New Roman"/>
          <w:szCs w:val="32"/>
        </w:rPr>
        <w:t>勞動部</w:t>
      </w:r>
      <w:r w:rsidRPr="00834DE5">
        <w:rPr>
          <w:rFonts w:ascii="Times New Roman" w:hAnsi="Times New Roman" w:hint="eastAsia"/>
          <w:szCs w:val="32"/>
        </w:rPr>
        <w:t>允應正</w:t>
      </w:r>
      <w:r w:rsidR="00993866" w:rsidRPr="00834DE5">
        <w:rPr>
          <w:rFonts w:ascii="Times New Roman" w:hAnsi="Times New Roman" w:hint="eastAsia"/>
          <w:szCs w:val="32"/>
          <w:lang w:eastAsia="zh-HK"/>
        </w:rPr>
        <w:t>視</w:t>
      </w:r>
      <w:r w:rsidRPr="00834DE5">
        <w:rPr>
          <w:rFonts w:ascii="Times New Roman" w:hAnsi="Times New Roman" w:hint="eastAsia"/>
          <w:szCs w:val="32"/>
        </w:rPr>
        <w:t>上情，</w:t>
      </w:r>
      <w:r w:rsidRPr="00834DE5">
        <w:rPr>
          <w:rFonts w:ascii="Times New Roman" w:hAnsi="Times New Roman"/>
          <w:szCs w:val="32"/>
        </w:rPr>
        <w:t>積極</w:t>
      </w:r>
      <w:bookmarkEnd w:id="315"/>
      <w:bookmarkEnd w:id="316"/>
      <w:bookmarkEnd w:id="317"/>
      <w:bookmarkEnd w:id="318"/>
      <w:bookmarkEnd w:id="319"/>
      <w:bookmarkEnd w:id="320"/>
      <w:r w:rsidR="00993866" w:rsidRPr="00834DE5">
        <w:rPr>
          <w:rFonts w:ascii="Times New Roman" w:hAnsi="Times New Roman"/>
        </w:rPr>
        <w:t>推動勞工保險制度之相關改革，補偏救弊，以建構</w:t>
      </w:r>
      <w:r w:rsidR="00993866" w:rsidRPr="00834DE5">
        <w:rPr>
          <w:rFonts w:ascii="Times New Roman" w:hAnsi="Times New Roman" w:hint="eastAsia"/>
          <w:lang w:eastAsia="zh-HK"/>
        </w:rPr>
        <w:t>可長可久</w:t>
      </w:r>
      <w:r w:rsidR="00993866" w:rsidRPr="00834DE5">
        <w:rPr>
          <w:rFonts w:ascii="Times New Roman" w:hAnsi="Times New Roman"/>
        </w:rPr>
        <w:t>之勞保年金制度，俾免影響廣大勞工</w:t>
      </w:r>
      <w:r w:rsidR="00993866" w:rsidRPr="00834DE5">
        <w:rPr>
          <w:rFonts w:ascii="Times New Roman" w:hAnsi="Times New Roman" w:hint="eastAsia"/>
          <w:lang w:eastAsia="zh-HK"/>
        </w:rPr>
        <w:t>族群</w:t>
      </w:r>
      <w:r w:rsidR="00993866" w:rsidRPr="00834DE5">
        <w:rPr>
          <w:rFonts w:ascii="Times New Roman" w:hAnsi="Times New Roman"/>
        </w:rPr>
        <w:t>權益</w:t>
      </w:r>
      <w:r w:rsidR="000C022B" w:rsidRPr="00834DE5">
        <w:rPr>
          <w:rFonts w:ascii="Times New Roman" w:hAnsi="Times New Roman" w:hint="eastAsia"/>
        </w:rPr>
        <w:t>暨</w:t>
      </w:r>
      <w:r w:rsidR="00993866" w:rsidRPr="00834DE5">
        <w:rPr>
          <w:rFonts w:ascii="Times New Roman" w:hAnsi="Times New Roman" w:hint="eastAsia"/>
          <w:lang w:eastAsia="zh-HK"/>
        </w:rPr>
        <w:t>其</w:t>
      </w:r>
      <w:r w:rsidR="00993866" w:rsidRPr="00834DE5">
        <w:rPr>
          <w:rFonts w:ascii="Times New Roman" w:hAnsi="Times New Roman"/>
        </w:rPr>
        <w:t>對政府之信賴。</w:t>
      </w:r>
      <w:bookmarkEnd w:id="390"/>
      <w:bookmarkEnd w:id="391"/>
      <w:bookmarkEnd w:id="392"/>
    </w:p>
    <w:p w:rsidR="00141529" w:rsidRPr="00834DE5" w:rsidRDefault="00141529" w:rsidP="00141529">
      <w:pPr>
        <w:pStyle w:val="3"/>
        <w:numPr>
          <w:ilvl w:val="0"/>
          <w:numId w:val="0"/>
        </w:numPr>
        <w:ind w:left="1361"/>
        <w:rPr>
          <w:rFonts w:ascii="Times New Roman" w:hAnsi="Times New Roman"/>
          <w:b/>
          <w:szCs w:val="32"/>
        </w:rPr>
      </w:pPr>
    </w:p>
    <w:p w:rsidR="00DF3A61" w:rsidRPr="00834DE5" w:rsidRDefault="00DF3A61" w:rsidP="00DF3A61">
      <w:pPr>
        <w:pStyle w:val="aff9"/>
        <w:numPr>
          <w:ilvl w:val="1"/>
          <w:numId w:val="5"/>
        </w:numPr>
        <w:kinsoku w:val="0"/>
        <w:ind w:left="1020" w:hanging="680"/>
        <w:rPr>
          <w:rFonts w:ascii="Times New Roman" w:hAnsi="Times New Roman"/>
          <w:b/>
          <w:szCs w:val="32"/>
        </w:rPr>
      </w:pPr>
      <w:bookmarkStart w:id="393" w:name="_Toc17967816"/>
      <w:r w:rsidRPr="00834DE5">
        <w:rPr>
          <w:rFonts w:ascii="Times New Roman" w:hAnsi="Times New Roman" w:hint="eastAsia"/>
          <w:b/>
        </w:rPr>
        <w:t>為</w:t>
      </w:r>
      <w:r w:rsidR="000C022B" w:rsidRPr="00834DE5">
        <w:rPr>
          <w:rFonts w:ascii="Times New Roman" w:hAnsi="Times New Roman" w:hint="eastAsia"/>
          <w:b/>
        </w:rPr>
        <w:t>確保</w:t>
      </w:r>
      <w:r w:rsidRPr="00834DE5">
        <w:rPr>
          <w:rFonts w:ascii="Times New Roman" w:hAnsi="Times New Roman"/>
          <w:b/>
        </w:rPr>
        <w:t>勞工退休生活</w:t>
      </w:r>
      <w:r w:rsidRPr="00834DE5">
        <w:rPr>
          <w:rFonts w:ascii="Times New Roman" w:hAnsi="Times New Roman" w:hint="eastAsia"/>
          <w:b/>
        </w:rPr>
        <w:t>，</w:t>
      </w:r>
      <w:r w:rsidRPr="00834DE5">
        <w:rPr>
          <w:rFonts w:ascii="Times New Roman" w:hAnsi="Times New Roman"/>
          <w:b/>
        </w:rPr>
        <w:t>「</w:t>
      </w:r>
      <w:hyperlink r:id="rId11" w:history="1">
        <w:r w:rsidRPr="00834DE5">
          <w:rPr>
            <w:rFonts w:ascii="Times New Roman" w:hAnsi="Times New Roman"/>
            <w:b/>
          </w:rPr>
          <w:t>勞工退休金條例</w:t>
        </w:r>
      </w:hyperlink>
      <w:r w:rsidRPr="00834DE5">
        <w:rPr>
          <w:rFonts w:ascii="Times New Roman" w:hAnsi="Times New Roman"/>
          <w:b/>
        </w:rPr>
        <w:t>」第</w:t>
      </w:r>
      <w:r w:rsidRPr="00834DE5">
        <w:rPr>
          <w:rFonts w:ascii="Times New Roman" w:hAnsi="Times New Roman"/>
          <w:b/>
        </w:rPr>
        <w:t>14</w:t>
      </w:r>
      <w:r w:rsidRPr="00834DE5">
        <w:rPr>
          <w:rFonts w:ascii="Times New Roman" w:hAnsi="Times New Roman"/>
          <w:b/>
        </w:rPr>
        <w:t>條明定勞工得</w:t>
      </w:r>
      <w:r w:rsidR="000C022B" w:rsidRPr="00834DE5">
        <w:rPr>
          <w:rFonts w:ascii="Times New Roman" w:hAnsi="Times New Roman" w:hint="eastAsia"/>
          <w:b/>
        </w:rPr>
        <w:t>於</w:t>
      </w:r>
      <w:r w:rsidRPr="00834DE5">
        <w:rPr>
          <w:rFonts w:ascii="Times New Roman" w:hAnsi="Times New Roman"/>
          <w:b/>
        </w:rPr>
        <w:t>每月工資之</w:t>
      </w:r>
      <w:r w:rsidRPr="00834DE5">
        <w:rPr>
          <w:rFonts w:ascii="Times New Roman" w:hAnsi="Times New Roman"/>
          <w:b/>
        </w:rPr>
        <w:t>6</w:t>
      </w:r>
      <w:r w:rsidRPr="00834DE5">
        <w:rPr>
          <w:rFonts w:ascii="Times New Roman" w:hAnsi="Times New Roman"/>
          <w:b/>
        </w:rPr>
        <w:t>％範圍內自願提繳退休金，並自當年度個人綜合所得總額中全數扣除，</w:t>
      </w:r>
      <w:r w:rsidRPr="00834DE5">
        <w:rPr>
          <w:rFonts w:ascii="Times New Roman" w:hAnsi="Times New Roman" w:hint="eastAsia"/>
          <w:b/>
          <w:lang w:eastAsia="zh-HK"/>
        </w:rPr>
        <w:t>享有</w:t>
      </w:r>
      <w:r w:rsidRPr="00834DE5">
        <w:rPr>
          <w:rFonts w:ascii="Times New Roman" w:hAnsi="Times New Roman"/>
          <w:b/>
        </w:rPr>
        <w:t>稅負優惠</w:t>
      </w:r>
      <w:r w:rsidRPr="00834DE5">
        <w:rPr>
          <w:rFonts w:ascii="Times New Roman" w:hAnsi="Times New Roman" w:hint="eastAsia"/>
          <w:b/>
        </w:rPr>
        <w:t>；</w:t>
      </w:r>
      <w:r w:rsidRPr="00834DE5">
        <w:rPr>
          <w:rFonts w:ascii="Times New Roman" w:hAnsi="Times New Roman"/>
          <w:b/>
        </w:rPr>
        <w:t>惟</w:t>
      </w:r>
      <w:r w:rsidRPr="00834DE5">
        <w:rPr>
          <w:rFonts w:ascii="Times New Roman" w:hAnsi="Times New Roman" w:hint="eastAsia"/>
          <w:b/>
        </w:rPr>
        <w:t>該措施自</w:t>
      </w:r>
      <w:r w:rsidRPr="00834DE5">
        <w:rPr>
          <w:rFonts w:ascii="Times New Roman" w:hAnsi="Times New Roman" w:hint="eastAsia"/>
          <w:b/>
        </w:rPr>
        <w:t>94</w:t>
      </w:r>
      <w:r w:rsidRPr="00834DE5">
        <w:rPr>
          <w:rFonts w:ascii="Times New Roman" w:hAnsi="Times New Roman" w:hint="eastAsia"/>
          <w:b/>
        </w:rPr>
        <w:t>年施行迄今，勞動部</w:t>
      </w:r>
      <w:r w:rsidRPr="00834DE5">
        <w:rPr>
          <w:rFonts w:ascii="Times New Roman" w:hAnsi="Times New Roman"/>
          <w:b/>
        </w:rPr>
        <w:t>相關宣導</w:t>
      </w:r>
      <w:r w:rsidRPr="00834DE5">
        <w:rPr>
          <w:rFonts w:ascii="Times New Roman" w:hAnsi="Times New Roman" w:hint="eastAsia"/>
          <w:b/>
          <w:lang w:eastAsia="zh-HK"/>
        </w:rPr>
        <w:t>似嫌</w:t>
      </w:r>
      <w:r w:rsidRPr="00834DE5">
        <w:rPr>
          <w:rFonts w:ascii="Times New Roman" w:hAnsi="Times New Roman"/>
          <w:b/>
        </w:rPr>
        <w:t>不足，抑或</w:t>
      </w:r>
      <w:r w:rsidRPr="00834DE5">
        <w:rPr>
          <w:rFonts w:ascii="Times New Roman" w:hAnsi="Times New Roman" w:hint="eastAsia"/>
          <w:b/>
          <w:lang w:eastAsia="zh-HK"/>
        </w:rPr>
        <w:t>因</w:t>
      </w:r>
      <w:r w:rsidRPr="00834DE5">
        <w:rPr>
          <w:rFonts w:ascii="Times New Roman" w:hAnsi="Times New Roman"/>
          <w:b/>
        </w:rPr>
        <w:t>政府對退休基金的投資運用績效</w:t>
      </w:r>
      <w:r w:rsidRPr="00834DE5">
        <w:rPr>
          <w:rFonts w:ascii="Times New Roman" w:hAnsi="Times New Roman" w:hint="eastAsia"/>
          <w:b/>
        </w:rPr>
        <w:t>尚</w:t>
      </w:r>
      <w:r w:rsidRPr="00834DE5">
        <w:rPr>
          <w:rFonts w:ascii="Times New Roman" w:hAnsi="Times New Roman"/>
          <w:b/>
        </w:rPr>
        <w:t>未</w:t>
      </w:r>
      <w:r w:rsidRPr="00834DE5">
        <w:rPr>
          <w:rFonts w:ascii="Times New Roman" w:hAnsi="Times New Roman" w:hint="eastAsia"/>
          <w:b/>
          <w:lang w:eastAsia="zh-HK"/>
        </w:rPr>
        <w:t>普</w:t>
      </w:r>
      <w:r w:rsidRPr="00834DE5">
        <w:rPr>
          <w:rFonts w:ascii="Times New Roman" w:hAnsi="Times New Roman"/>
          <w:b/>
        </w:rPr>
        <w:t>獲勞工信任，致</w:t>
      </w:r>
      <w:r w:rsidRPr="00834DE5">
        <w:rPr>
          <w:rFonts w:ascii="Times New Roman" w:hAnsi="Times New Roman" w:hint="eastAsia"/>
          <w:b/>
          <w:lang w:eastAsia="zh-HK"/>
        </w:rPr>
        <w:t>迄今僅</w:t>
      </w:r>
      <w:r w:rsidRPr="00834DE5">
        <w:rPr>
          <w:rFonts w:ascii="Times New Roman" w:hAnsi="Times New Roman" w:hint="eastAsia"/>
          <w:b/>
        </w:rPr>
        <w:t>不及</w:t>
      </w:r>
      <w:r w:rsidRPr="00834DE5">
        <w:rPr>
          <w:rFonts w:ascii="Times New Roman" w:hAnsi="Times New Roman"/>
          <w:b/>
        </w:rPr>
        <w:t>8</w:t>
      </w:r>
      <w:r w:rsidRPr="00834DE5">
        <w:rPr>
          <w:rFonts w:ascii="Times New Roman" w:hAnsi="Times New Roman"/>
          <w:b/>
        </w:rPr>
        <w:t>％的勞工自願提繳退休金。</w:t>
      </w:r>
      <w:r w:rsidRPr="00834DE5">
        <w:rPr>
          <w:rFonts w:ascii="Times New Roman" w:hAnsi="Times New Roman" w:hint="eastAsia"/>
          <w:b/>
        </w:rPr>
        <w:t>為強化勞工</w:t>
      </w:r>
      <w:r w:rsidRPr="00834DE5">
        <w:rPr>
          <w:rFonts w:ascii="Times New Roman" w:hAnsi="Times New Roman"/>
          <w:b/>
        </w:rPr>
        <w:t>退休儲蓄</w:t>
      </w:r>
      <w:r w:rsidRPr="00834DE5">
        <w:rPr>
          <w:rFonts w:ascii="Times New Roman" w:hAnsi="Times New Roman" w:hint="eastAsia"/>
          <w:b/>
        </w:rPr>
        <w:t>效果，</w:t>
      </w:r>
      <w:r w:rsidRPr="00834DE5">
        <w:rPr>
          <w:rFonts w:ascii="Times New Roman" w:hAnsi="Times New Roman"/>
          <w:b/>
        </w:rPr>
        <w:t>勞動部允應探究其緣由，</w:t>
      </w:r>
      <w:r w:rsidRPr="00834DE5">
        <w:rPr>
          <w:rFonts w:ascii="Times New Roman" w:hAnsi="Times New Roman" w:hint="eastAsia"/>
          <w:b/>
        </w:rPr>
        <w:t>積極</w:t>
      </w:r>
      <w:r w:rsidRPr="00834DE5">
        <w:rPr>
          <w:rFonts w:ascii="Times New Roman" w:hAnsi="Times New Roman"/>
          <w:b/>
        </w:rPr>
        <w:t>規劃並推動相關</w:t>
      </w:r>
      <w:r w:rsidR="000C022B" w:rsidRPr="00834DE5">
        <w:rPr>
          <w:rFonts w:ascii="Times New Roman" w:hAnsi="Times New Roman" w:hint="eastAsia"/>
          <w:b/>
        </w:rPr>
        <w:t>措施</w:t>
      </w:r>
      <w:r w:rsidRPr="00834DE5">
        <w:rPr>
          <w:rFonts w:ascii="Times New Roman" w:hAnsi="Times New Roman"/>
          <w:b/>
        </w:rPr>
        <w:t>，以改善勞工自願提繳退休金偏低情形，另</w:t>
      </w:r>
      <w:r w:rsidR="00C567A7" w:rsidRPr="00834DE5">
        <w:rPr>
          <w:rFonts w:ascii="Times New Roman" w:hAnsi="Times New Roman" w:hint="eastAsia"/>
          <w:b/>
        </w:rPr>
        <w:t>可</w:t>
      </w:r>
      <w:r w:rsidRPr="00834DE5">
        <w:rPr>
          <w:rFonts w:ascii="Times New Roman" w:hAnsi="Times New Roman" w:hint="eastAsia"/>
          <w:b/>
        </w:rPr>
        <w:t>參考</w:t>
      </w:r>
      <w:r w:rsidRPr="00834DE5">
        <w:rPr>
          <w:rFonts w:ascii="Times New Roman" w:hAnsi="Times New Roman"/>
          <w:b/>
        </w:rPr>
        <w:t>澳洲政府對於低收入戶勞工自提</w:t>
      </w:r>
      <w:r w:rsidRPr="00834DE5">
        <w:rPr>
          <w:rFonts w:ascii="Times New Roman" w:hAnsi="Times New Roman"/>
          <w:b/>
        </w:rPr>
        <w:t>1</w:t>
      </w:r>
      <w:r w:rsidRPr="00834DE5">
        <w:rPr>
          <w:rFonts w:ascii="Times New Roman" w:hAnsi="Times New Roman"/>
          <w:b/>
        </w:rPr>
        <w:t>％，政府也相對提撥</w:t>
      </w:r>
      <w:r w:rsidRPr="00834DE5">
        <w:rPr>
          <w:rFonts w:ascii="Times New Roman" w:hAnsi="Times New Roman"/>
          <w:b/>
        </w:rPr>
        <w:t>1</w:t>
      </w:r>
      <w:r w:rsidRPr="00834DE5">
        <w:rPr>
          <w:rFonts w:ascii="Times New Roman" w:hAnsi="Times New Roman"/>
          <w:b/>
        </w:rPr>
        <w:t>％的優惠</w:t>
      </w:r>
      <w:r w:rsidRPr="00834DE5">
        <w:rPr>
          <w:rFonts w:ascii="Times New Roman" w:hAnsi="Times New Roman" w:hint="eastAsia"/>
          <w:b/>
          <w:lang w:eastAsia="zh-HK"/>
        </w:rPr>
        <w:t>設計</w:t>
      </w:r>
      <w:r w:rsidRPr="00834DE5">
        <w:rPr>
          <w:rFonts w:ascii="Times New Roman" w:hAnsi="Times New Roman"/>
          <w:b/>
        </w:rPr>
        <w:t>，以保障</w:t>
      </w:r>
      <w:r w:rsidRPr="00834DE5">
        <w:rPr>
          <w:rFonts w:ascii="Times New Roman" w:hAnsi="Times New Roman" w:hint="eastAsia"/>
          <w:b/>
          <w:lang w:eastAsia="zh-HK"/>
        </w:rPr>
        <w:t>弱勢</w:t>
      </w:r>
      <w:r w:rsidRPr="00834DE5">
        <w:rPr>
          <w:rFonts w:ascii="Times New Roman" w:hAnsi="Times New Roman"/>
          <w:b/>
        </w:rPr>
        <w:t>勞工</w:t>
      </w:r>
      <w:r w:rsidRPr="00834DE5">
        <w:rPr>
          <w:rFonts w:ascii="Times New Roman" w:hAnsi="Times New Roman" w:hint="eastAsia"/>
          <w:b/>
          <w:lang w:eastAsia="zh-HK"/>
        </w:rPr>
        <w:t>之</w:t>
      </w:r>
      <w:r w:rsidRPr="00834DE5">
        <w:rPr>
          <w:rFonts w:ascii="Times New Roman" w:hAnsi="Times New Roman"/>
          <w:b/>
        </w:rPr>
        <w:t>退休生活。</w:t>
      </w:r>
      <w:r w:rsidRPr="00834DE5">
        <w:rPr>
          <w:rFonts w:ascii="Times New Roman" w:hAnsi="Times New Roman" w:hint="eastAsia"/>
          <w:b/>
          <w:lang w:eastAsia="zh-HK"/>
        </w:rPr>
        <w:t>此外，</w:t>
      </w:r>
      <w:r w:rsidR="000C022B" w:rsidRPr="00834DE5">
        <w:rPr>
          <w:rFonts w:ascii="Times New Roman" w:hAnsi="Times New Roman" w:hint="eastAsia"/>
          <w:b/>
          <w:lang w:eastAsia="zh-HK"/>
        </w:rPr>
        <w:t>尚</w:t>
      </w:r>
      <w:r w:rsidRPr="00834DE5">
        <w:rPr>
          <w:rFonts w:ascii="Times New Roman" w:hAnsi="Times New Roman" w:hint="eastAsia"/>
          <w:b/>
          <w:lang w:eastAsia="zh-HK"/>
        </w:rPr>
        <w:t>可採「試點」方式，參酌瑞典等國作法，允許部分勞工先行自選投資標的，以擴大自提退休金之比例。</w:t>
      </w:r>
      <w:bookmarkEnd w:id="393"/>
    </w:p>
    <w:p w:rsidR="00DF3A61" w:rsidRPr="00834DE5" w:rsidRDefault="00DF3A61" w:rsidP="00DF3A61">
      <w:pPr>
        <w:pStyle w:val="3"/>
        <w:kinsoku w:val="0"/>
        <w:ind w:left="1360" w:hanging="680"/>
        <w:rPr>
          <w:rFonts w:ascii="Times New Roman" w:hAnsi="Times New Roman"/>
        </w:rPr>
      </w:pPr>
      <w:bookmarkStart w:id="394" w:name="_Toc16781921"/>
      <w:bookmarkStart w:id="395" w:name="_Toc16859080"/>
      <w:bookmarkStart w:id="396" w:name="_Toc16859935"/>
      <w:bookmarkStart w:id="397" w:name="_Toc16861201"/>
      <w:bookmarkStart w:id="398" w:name="_Toc17032328"/>
      <w:bookmarkStart w:id="399" w:name="_Toc17125982"/>
      <w:bookmarkStart w:id="400" w:name="_Toc17819289"/>
      <w:bookmarkStart w:id="401" w:name="_Toc17899329"/>
      <w:bookmarkStart w:id="402" w:name="_Toc17967817"/>
      <w:r w:rsidRPr="00834DE5">
        <w:rPr>
          <w:rFonts w:ascii="Times New Roman" w:hAnsi="Times New Roman" w:hint="eastAsia"/>
        </w:rPr>
        <w:lastRenderedPageBreak/>
        <w:t>政府</w:t>
      </w:r>
      <w:r w:rsidRPr="00834DE5">
        <w:rPr>
          <w:rFonts w:ascii="Times New Roman" w:hAnsi="Times New Roman"/>
        </w:rPr>
        <w:t>為</w:t>
      </w:r>
      <w:r w:rsidRPr="00834DE5">
        <w:rPr>
          <w:rFonts w:ascii="Times New Roman" w:hAnsi="Times New Roman" w:hint="eastAsia"/>
        </w:rPr>
        <w:t>加強</w:t>
      </w:r>
      <w:r w:rsidRPr="00834DE5">
        <w:rPr>
          <w:rFonts w:ascii="Times New Roman" w:hAnsi="Times New Roman"/>
        </w:rPr>
        <w:t>保障勞工退休生活，透過立法課予雇主應給付勞工退休金，自</w:t>
      </w:r>
      <w:r w:rsidRPr="00834DE5">
        <w:rPr>
          <w:rFonts w:ascii="Times New Roman" w:hAnsi="Times New Roman"/>
        </w:rPr>
        <w:t>94</w:t>
      </w:r>
      <w:r w:rsidRPr="00834DE5">
        <w:rPr>
          <w:rFonts w:ascii="Times New Roman" w:hAnsi="Times New Roman"/>
        </w:rPr>
        <w:t>年</w:t>
      </w:r>
      <w:r w:rsidRPr="00834DE5">
        <w:rPr>
          <w:rFonts w:ascii="Times New Roman" w:hAnsi="Times New Roman"/>
        </w:rPr>
        <w:t>7</w:t>
      </w:r>
      <w:r w:rsidRPr="00834DE5">
        <w:rPr>
          <w:rFonts w:ascii="Times New Roman" w:hAnsi="Times New Roman"/>
        </w:rPr>
        <w:t>月</w:t>
      </w:r>
      <w:r w:rsidRPr="00834DE5">
        <w:rPr>
          <w:rFonts w:ascii="Times New Roman" w:hAnsi="Times New Roman"/>
        </w:rPr>
        <w:t>1</w:t>
      </w:r>
      <w:r w:rsidRPr="00834DE5">
        <w:rPr>
          <w:rFonts w:ascii="Times New Roman" w:hAnsi="Times New Roman"/>
        </w:rPr>
        <w:t>日起</w:t>
      </w:r>
      <w:r w:rsidRPr="00834DE5">
        <w:rPr>
          <w:rFonts w:ascii="Times New Roman" w:hAnsi="Times New Roman" w:hint="eastAsia"/>
        </w:rPr>
        <w:t>修正</w:t>
      </w:r>
      <w:r w:rsidRPr="00834DE5">
        <w:rPr>
          <w:rFonts w:ascii="Times New Roman" w:hAnsi="Times New Roman"/>
        </w:rPr>
        <w:t>施行</w:t>
      </w:r>
      <w:r w:rsidRPr="00834DE5">
        <w:rPr>
          <w:rFonts w:hAnsi="標楷體" w:hint="eastAsia"/>
        </w:rPr>
        <w:t>「</w:t>
      </w:r>
      <w:r w:rsidRPr="00834DE5">
        <w:rPr>
          <w:rFonts w:ascii="Times New Roman" w:hAnsi="Times New Roman"/>
        </w:rPr>
        <w:t>勞工退休金條例</w:t>
      </w:r>
      <w:r w:rsidRPr="00834DE5">
        <w:rPr>
          <w:rFonts w:hAnsi="標楷體" w:hint="eastAsia"/>
        </w:rPr>
        <w:t>」</w:t>
      </w:r>
      <w:r w:rsidRPr="00834DE5">
        <w:rPr>
          <w:rFonts w:ascii="Times New Roman" w:hAnsi="Times New Roman"/>
        </w:rPr>
        <w:t>（</w:t>
      </w:r>
      <w:r w:rsidRPr="00834DE5">
        <w:rPr>
          <w:rFonts w:ascii="Times New Roman" w:hAnsi="Times New Roman" w:hint="eastAsia"/>
        </w:rPr>
        <w:t>即</w:t>
      </w:r>
      <w:r w:rsidRPr="00834DE5">
        <w:rPr>
          <w:rFonts w:ascii="Times New Roman" w:hAnsi="Times New Roman"/>
        </w:rPr>
        <w:t>勞退新制</w:t>
      </w:r>
      <w:r w:rsidRPr="00834DE5">
        <w:rPr>
          <w:rFonts w:ascii="Times New Roman" w:hAnsi="Times New Roman" w:hint="eastAsia"/>
        </w:rPr>
        <w:t>，下稱「勞退條例」</w:t>
      </w:r>
      <w:r w:rsidRPr="00834DE5">
        <w:rPr>
          <w:rFonts w:ascii="Times New Roman" w:hAnsi="Times New Roman"/>
        </w:rPr>
        <w:t>），</w:t>
      </w:r>
      <w:r w:rsidRPr="00834DE5">
        <w:rPr>
          <w:rFonts w:ascii="Times New Roman" w:hAnsi="Times New Roman" w:hint="eastAsia"/>
        </w:rPr>
        <w:t>該條例第</w:t>
      </w:r>
      <w:r w:rsidRPr="00834DE5">
        <w:rPr>
          <w:rFonts w:ascii="Times New Roman" w:hAnsi="Times New Roman" w:hint="eastAsia"/>
        </w:rPr>
        <w:t>6</w:t>
      </w:r>
      <w:r w:rsidRPr="00834DE5">
        <w:rPr>
          <w:rFonts w:ascii="Times New Roman" w:hAnsi="Times New Roman" w:hint="eastAsia"/>
        </w:rPr>
        <w:t>條及第</w:t>
      </w:r>
      <w:r w:rsidRPr="00834DE5">
        <w:rPr>
          <w:rFonts w:ascii="Times New Roman" w:hAnsi="Times New Roman" w:hint="eastAsia"/>
        </w:rPr>
        <w:t>14</w:t>
      </w:r>
      <w:r w:rsidRPr="00834DE5">
        <w:rPr>
          <w:rFonts w:ascii="Times New Roman" w:hAnsi="Times New Roman" w:hint="eastAsia"/>
        </w:rPr>
        <w:t>條明確規範</w:t>
      </w:r>
      <w:r w:rsidRPr="00834DE5">
        <w:rPr>
          <w:rFonts w:ascii="Times New Roman" w:hAnsi="Times New Roman"/>
        </w:rPr>
        <w:t>雇主應為適用</w:t>
      </w:r>
      <w:r w:rsidRPr="00834DE5">
        <w:rPr>
          <w:rFonts w:ascii="Times New Roman" w:hAnsi="Times New Roman" w:hint="eastAsia"/>
        </w:rPr>
        <w:t>勞退</w:t>
      </w:r>
      <w:r w:rsidRPr="00834DE5">
        <w:rPr>
          <w:rFonts w:ascii="Times New Roman" w:hAnsi="Times New Roman"/>
        </w:rPr>
        <w:t>新制之勞工</w:t>
      </w:r>
      <w:r w:rsidRPr="00834DE5">
        <w:rPr>
          <w:rStyle w:val="aff6"/>
          <w:rFonts w:ascii="Times New Roman" w:hAnsi="Times New Roman"/>
        </w:rPr>
        <w:footnoteReference w:id="4"/>
      </w:r>
      <w:r w:rsidRPr="00834DE5">
        <w:rPr>
          <w:rFonts w:ascii="Times New Roman" w:hAnsi="Times New Roman" w:hint="eastAsia"/>
        </w:rPr>
        <w:t>，</w:t>
      </w:r>
      <w:r w:rsidRPr="00834DE5">
        <w:rPr>
          <w:rFonts w:ascii="Times New Roman" w:hAnsi="Times New Roman"/>
        </w:rPr>
        <w:t>按月提繳不低於勞工每月工資</w:t>
      </w:r>
      <w:r w:rsidRPr="00834DE5">
        <w:rPr>
          <w:rFonts w:ascii="Times New Roman" w:hAnsi="Times New Roman"/>
        </w:rPr>
        <w:t>6%</w:t>
      </w:r>
      <w:r w:rsidRPr="00834DE5">
        <w:rPr>
          <w:rFonts w:ascii="Times New Roman" w:hAnsi="Times New Roman"/>
        </w:rPr>
        <w:t>之退休金，儲存於勞工保險局之勞工退休金個人</w:t>
      </w:r>
      <w:r w:rsidR="00C567A7" w:rsidRPr="00834DE5">
        <w:rPr>
          <w:rFonts w:ascii="Times New Roman" w:hAnsi="Times New Roman" w:hint="eastAsia"/>
        </w:rPr>
        <w:t>帳</w:t>
      </w:r>
      <w:r w:rsidRPr="00834DE5">
        <w:rPr>
          <w:rFonts w:ascii="Times New Roman" w:hAnsi="Times New Roman"/>
        </w:rPr>
        <w:t>戶，俟勞工年滿</w:t>
      </w:r>
      <w:r w:rsidRPr="00834DE5">
        <w:rPr>
          <w:rFonts w:ascii="Times New Roman" w:hAnsi="Times New Roman"/>
        </w:rPr>
        <w:t>60</w:t>
      </w:r>
      <w:r w:rsidRPr="00834DE5">
        <w:rPr>
          <w:rFonts w:ascii="Times New Roman" w:hAnsi="Times New Roman"/>
        </w:rPr>
        <w:t>歲即得請領月退休金或一次退休金</w:t>
      </w:r>
      <w:r w:rsidRPr="00834DE5">
        <w:rPr>
          <w:rStyle w:val="aff6"/>
          <w:rFonts w:ascii="Times New Roman" w:hAnsi="Times New Roman"/>
        </w:rPr>
        <w:footnoteReference w:id="5"/>
      </w:r>
      <w:r w:rsidRPr="00834DE5">
        <w:rPr>
          <w:rFonts w:ascii="Times New Roman" w:hAnsi="Times New Roman" w:hint="eastAsia"/>
        </w:rPr>
        <w:t>，至此</w:t>
      </w:r>
      <w:r w:rsidRPr="00834DE5">
        <w:rPr>
          <w:rFonts w:ascii="Times New Roman" w:hAnsi="Times New Roman"/>
        </w:rPr>
        <w:t>，勞工退休金不因轉換工作而受影響，</w:t>
      </w:r>
      <w:r w:rsidRPr="00834DE5">
        <w:rPr>
          <w:rFonts w:ascii="Times New Roman" w:hAnsi="Times New Roman" w:hint="eastAsia"/>
        </w:rPr>
        <w:t>保障</w:t>
      </w:r>
      <w:r w:rsidRPr="00834DE5">
        <w:rPr>
          <w:rFonts w:ascii="Times New Roman" w:hAnsi="Times New Roman"/>
        </w:rPr>
        <w:t>勞工請領退休金之權益。</w:t>
      </w:r>
      <w:r w:rsidRPr="00834DE5">
        <w:rPr>
          <w:rFonts w:ascii="Times New Roman" w:hAnsi="Times New Roman" w:hint="eastAsia"/>
        </w:rPr>
        <w:t>此外，</w:t>
      </w:r>
      <w:r w:rsidRPr="00834DE5">
        <w:rPr>
          <w:rFonts w:ascii="Times New Roman" w:hAnsi="Times New Roman"/>
        </w:rPr>
        <w:t>為增加勞工退休所得，</w:t>
      </w:r>
      <w:r w:rsidRPr="00834DE5">
        <w:rPr>
          <w:rFonts w:ascii="Times New Roman" w:hAnsi="Times New Roman" w:hint="eastAsia"/>
        </w:rPr>
        <w:t>「勞退條例」另於第</w:t>
      </w:r>
      <w:r w:rsidRPr="00834DE5">
        <w:rPr>
          <w:rFonts w:ascii="Times New Roman" w:hAnsi="Times New Roman" w:hint="eastAsia"/>
        </w:rPr>
        <w:t>14</w:t>
      </w:r>
      <w:r w:rsidRPr="00834DE5">
        <w:rPr>
          <w:rFonts w:ascii="Times New Roman" w:hAnsi="Times New Roman" w:hint="eastAsia"/>
        </w:rPr>
        <w:t>條第</w:t>
      </w:r>
      <w:r w:rsidRPr="00834DE5">
        <w:rPr>
          <w:rFonts w:ascii="Times New Roman" w:hAnsi="Times New Roman" w:hint="eastAsia"/>
        </w:rPr>
        <w:t>2</w:t>
      </w:r>
      <w:r w:rsidRPr="00834DE5">
        <w:rPr>
          <w:rFonts w:ascii="Times New Roman" w:hAnsi="Times New Roman" w:hint="eastAsia"/>
        </w:rPr>
        <w:t>項規定，</w:t>
      </w:r>
      <w:r w:rsidRPr="00834DE5">
        <w:rPr>
          <w:rFonts w:ascii="Times New Roman" w:hAnsi="Times New Roman"/>
        </w:rPr>
        <w:t>勞工</w:t>
      </w:r>
      <w:r w:rsidRPr="00834DE5">
        <w:rPr>
          <w:rStyle w:val="aff6"/>
          <w:rFonts w:ascii="Times New Roman" w:hAnsi="Times New Roman"/>
        </w:rPr>
        <w:footnoteReference w:id="6"/>
      </w:r>
      <w:r w:rsidRPr="00834DE5">
        <w:rPr>
          <w:rFonts w:ascii="Times New Roman" w:hAnsi="Times New Roman"/>
        </w:rPr>
        <w:t>得在每月工資之</w:t>
      </w:r>
      <w:r w:rsidRPr="00834DE5">
        <w:rPr>
          <w:rFonts w:ascii="Times New Roman" w:hAnsi="Times New Roman"/>
        </w:rPr>
        <w:t>6</w:t>
      </w:r>
      <w:r w:rsidRPr="00834DE5">
        <w:rPr>
          <w:rFonts w:ascii="Times New Roman" w:hAnsi="Times New Roman"/>
        </w:rPr>
        <w:t>％範圍內自願提繳退休金，並自當年度個人綜合所得總額中全數扣除，提供稅賦優惠誘因，鼓勵勞工於工作期間提繳，俾增加勞工退休所得，以保障其老年生活。</w:t>
      </w:r>
      <w:bookmarkEnd w:id="394"/>
      <w:bookmarkEnd w:id="395"/>
      <w:bookmarkEnd w:id="396"/>
      <w:bookmarkEnd w:id="397"/>
      <w:bookmarkEnd w:id="398"/>
      <w:bookmarkEnd w:id="399"/>
      <w:bookmarkEnd w:id="400"/>
      <w:bookmarkEnd w:id="401"/>
      <w:bookmarkEnd w:id="402"/>
    </w:p>
    <w:p w:rsidR="00DF3A61" w:rsidRPr="00834DE5" w:rsidRDefault="00DF3A61" w:rsidP="00DF3A61">
      <w:pPr>
        <w:pStyle w:val="3"/>
        <w:topLinePunct/>
        <w:ind w:left="1360" w:hanging="680"/>
        <w:rPr>
          <w:rFonts w:ascii="Times New Roman" w:hAnsi="Times New Roman"/>
        </w:rPr>
      </w:pPr>
      <w:bookmarkStart w:id="403" w:name="_Toc16781922"/>
      <w:bookmarkStart w:id="404" w:name="_Toc16859081"/>
      <w:bookmarkStart w:id="405" w:name="_Toc16859936"/>
      <w:bookmarkStart w:id="406" w:name="_Toc16861202"/>
      <w:bookmarkStart w:id="407" w:name="_Toc17032329"/>
      <w:bookmarkStart w:id="408" w:name="_Toc17125983"/>
      <w:bookmarkStart w:id="409" w:name="_Toc17819290"/>
      <w:bookmarkStart w:id="410" w:name="_Toc17899330"/>
      <w:bookmarkStart w:id="411" w:name="_Toc17967818"/>
      <w:r w:rsidRPr="00834DE5">
        <w:rPr>
          <w:rFonts w:ascii="Times New Roman" w:hAnsi="Times New Roman" w:hint="eastAsia"/>
        </w:rPr>
        <w:t>勞動部提供之統計資料顯示，</w:t>
      </w:r>
      <w:r w:rsidRPr="00834DE5">
        <w:rPr>
          <w:rFonts w:ascii="Times New Roman" w:hAnsi="Times New Roman"/>
        </w:rPr>
        <w:t>勞工自願提繳人數</w:t>
      </w:r>
      <w:r w:rsidRPr="00834DE5">
        <w:rPr>
          <w:rFonts w:ascii="Times New Roman" w:hAnsi="Times New Roman" w:hint="eastAsia"/>
        </w:rPr>
        <w:t>，從</w:t>
      </w:r>
      <w:r w:rsidRPr="00834DE5">
        <w:rPr>
          <w:rFonts w:ascii="Times New Roman" w:hAnsi="Times New Roman" w:hint="eastAsia"/>
        </w:rPr>
        <w:t>94</w:t>
      </w:r>
      <w:r w:rsidRPr="00834DE5">
        <w:rPr>
          <w:rFonts w:ascii="Times New Roman" w:hAnsi="Times New Roman" w:hint="eastAsia"/>
        </w:rPr>
        <w:t>年</w:t>
      </w:r>
      <w:r w:rsidRPr="00834DE5">
        <w:rPr>
          <w:rFonts w:ascii="Times New Roman" w:hAnsi="Times New Roman"/>
        </w:rPr>
        <w:t>勞退新制開辦</w:t>
      </w:r>
      <w:r w:rsidRPr="00834DE5">
        <w:rPr>
          <w:rFonts w:ascii="Times New Roman" w:hAnsi="Times New Roman" w:hint="eastAsia"/>
        </w:rPr>
        <w:t>之初的</w:t>
      </w:r>
      <w:r w:rsidRPr="00834DE5">
        <w:rPr>
          <w:rFonts w:ascii="Times New Roman" w:hAnsi="Times New Roman"/>
        </w:rPr>
        <w:t>36</w:t>
      </w:r>
      <w:r w:rsidRPr="00834DE5">
        <w:rPr>
          <w:rFonts w:ascii="Times New Roman" w:hAnsi="Times New Roman"/>
        </w:rPr>
        <w:t>萬人，</w:t>
      </w:r>
      <w:r w:rsidRPr="00834DE5">
        <w:rPr>
          <w:rFonts w:ascii="Times New Roman" w:hAnsi="Times New Roman" w:hint="eastAsia"/>
        </w:rPr>
        <w:t>逐年減少至</w:t>
      </w:r>
      <w:r w:rsidRPr="00834DE5">
        <w:rPr>
          <w:rFonts w:ascii="Times New Roman" w:hAnsi="Times New Roman" w:hint="eastAsia"/>
        </w:rPr>
        <w:t>98</w:t>
      </w:r>
      <w:r w:rsidRPr="00834DE5">
        <w:rPr>
          <w:rFonts w:ascii="Times New Roman" w:hAnsi="Times New Roman" w:hint="eastAsia"/>
        </w:rPr>
        <w:t>年之</w:t>
      </w:r>
      <w:r w:rsidRPr="00834DE5">
        <w:rPr>
          <w:rFonts w:ascii="Times New Roman" w:hAnsi="Times New Roman" w:hint="eastAsia"/>
        </w:rPr>
        <w:t>27</w:t>
      </w:r>
      <w:r w:rsidRPr="00834DE5">
        <w:rPr>
          <w:rFonts w:ascii="Times New Roman" w:hAnsi="Times New Roman" w:hint="eastAsia"/>
        </w:rPr>
        <w:t>萬餘人，之後則逐年成長至</w:t>
      </w:r>
      <w:r w:rsidRPr="00834DE5">
        <w:rPr>
          <w:rFonts w:ascii="Times New Roman" w:hAnsi="Times New Roman" w:hint="eastAsia"/>
        </w:rPr>
        <w:t>107</w:t>
      </w:r>
      <w:r w:rsidRPr="00834DE5">
        <w:rPr>
          <w:rFonts w:ascii="Times New Roman" w:hAnsi="Times New Roman" w:hint="eastAsia"/>
        </w:rPr>
        <w:t>年之</w:t>
      </w:r>
      <w:r w:rsidRPr="00834DE5">
        <w:rPr>
          <w:rFonts w:ascii="Times New Roman" w:hAnsi="Times New Roman" w:hint="eastAsia"/>
        </w:rPr>
        <w:t>52</w:t>
      </w:r>
      <w:r w:rsidRPr="00834DE5">
        <w:rPr>
          <w:rFonts w:ascii="Times New Roman" w:hAnsi="Times New Roman" w:hint="eastAsia"/>
        </w:rPr>
        <w:t>萬餘人</w:t>
      </w:r>
      <w:r w:rsidRPr="00834DE5">
        <w:rPr>
          <w:rFonts w:ascii="Times New Roman" w:hAnsi="Times New Roman" w:hint="eastAsia"/>
        </w:rPr>
        <w:t>(</w:t>
      </w:r>
      <w:r w:rsidRPr="00834DE5">
        <w:rPr>
          <w:rFonts w:ascii="Times New Roman" w:hAnsi="Times New Roman" w:hint="eastAsia"/>
        </w:rPr>
        <w:t>均以提滿</w:t>
      </w:r>
      <w:r w:rsidRPr="00834DE5">
        <w:rPr>
          <w:rFonts w:ascii="Times New Roman" w:hAnsi="Times New Roman" w:hint="eastAsia"/>
        </w:rPr>
        <w:t>6</w:t>
      </w:r>
      <w:r w:rsidRPr="00834DE5">
        <w:rPr>
          <w:rFonts w:hAnsi="標楷體" w:hint="eastAsia"/>
        </w:rPr>
        <w:t>％</w:t>
      </w:r>
      <w:r w:rsidRPr="00834DE5">
        <w:rPr>
          <w:rFonts w:ascii="Times New Roman" w:hAnsi="Times New Roman" w:hint="eastAsia"/>
        </w:rPr>
        <w:t>之人數為最多</w:t>
      </w:r>
      <w:r w:rsidRPr="00834DE5">
        <w:rPr>
          <w:rFonts w:ascii="Times New Roman" w:hAnsi="Times New Roman" w:hint="eastAsia"/>
        </w:rPr>
        <w:t>)</w:t>
      </w:r>
      <w:r w:rsidRPr="00834DE5">
        <w:rPr>
          <w:rFonts w:ascii="Times New Roman" w:hAnsi="Times New Roman" w:hint="eastAsia"/>
        </w:rPr>
        <w:t>，雖</w:t>
      </w:r>
      <w:r w:rsidRPr="00834DE5">
        <w:rPr>
          <w:rFonts w:ascii="Times New Roman" w:hAnsi="Times New Roman"/>
        </w:rPr>
        <w:t>較</w:t>
      </w:r>
      <w:r w:rsidRPr="00834DE5">
        <w:rPr>
          <w:rFonts w:ascii="Times New Roman" w:hAnsi="Times New Roman"/>
        </w:rPr>
        <w:t>106</w:t>
      </w:r>
      <w:r w:rsidRPr="00834DE5">
        <w:rPr>
          <w:rFonts w:ascii="Times New Roman" w:hAnsi="Times New Roman"/>
        </w:rPr>
        <w:t>年大幅增加</w:t>
      </w:r>
      <w:r w:rsidRPr="00834DE5">
        <w:rPr>
          <w:rFonts w:ascii="Times New Roman" w:hAnsi="Times New Roman"/>
        </w:rPr>
        <w:t>9</w:t>
      </w:r>
      <w:r w:rsidRPr="00834DE5">
        <w:rPr>
          <w:rFonts w:ascii="Times New Roman" w:hAnsi="Times New Roman"/>
        </w:rPr>
        <w:t>萬餘人</w:t>
      </w:r>
      <w:r w:rsidRPr="00834DE5">
        <w:rPr>
          <w:rFonts w:ascii="Times New Roman" w:hAnsi="Times New Roman" w:hint="eastAsia"/>
        </w:rPr>
        <w:t>，惟</w:t>
      </w:r>
      <w:r w:rsidRPr="00834DE5">
        <w:rPr>
          <w:rFonts w:ascii="Times New Roman" w:hAnsi="Times New Roman"/>
        </w:rPr>
        <w:t>勞工自願提繳人數占全體提繳人數之比率</w:t>
      </w:r>
      <w:r w:rsidRPr="00834DE5">
        <w:rPr>
          <w:rFonts w:ascii="Times New Roman" w:hAnsi="Times New Roman" w:hint="eastAsia"/>
        </w:rPr>
        <w:t>，除於</w:t>
      </w:r>
      <w:r w:rsidRPr="00834DE5">
        <w:rPr>
          <w:rFonts w:ascii="Times New Roman" w:hAnsi="Times New Roman" w:hint="eastAsia"/>
        </w:rPr>
        <w:t>94</w:t>
      </w:r>
      <w:r w:rsidRPr="00834DE5">
        <w:rPr>
          <w:rFonts w:ascii="Times New Roman" w:hAnsi="Times New Roman" w:hint="eastAsia"/>
        </w:rPr>
        <w:t>年開辦之初時曾達到</w:t>
      </w:r>
      <w:r w:rsidRPr="00834DE5">
        <w:rPr>
          <w:rFonts w:ascii="Times New Roman" w:hAnsi="Times New Roman" w:hint="eastAsia"/>
        </w:rPr>
        <w:t>9</w:t>
      </w:r>
      <w:r w:rsidRPr="00834DE5">
        <w:rPr>
          <w:rFonts w:hAnsi="標楷體" w:hint="eastAsia"/>
        </w:rPr>
        <w:t>％</w:t>
      </w:r>
      <w:r w:rsidRPr="00834DE5">
        <w:rPr>
          <w:rFonts w:ascii="Times New Roman" w:hAnsi="Times New Roman" w:hint="eastAsia"/>
        </w:rPr>
        <w:t>外，其餘各年均在</w:t>
      </w:r>
      <w:r w:rsidRPr="00834DE5">
        <w:rPr>
          <w:rFonts w:ascii="Times New Roman" w:hAnsi="Times New Roman" w:hint="eastAsia"/>
        </w:rPr>
        <w:t>5~7</w:t>
      </w:r>
      <w:r w:rsidRPr="00834DE5">
        <w:rPr>
          <w:rFonts w:ascii="Times New Roman" w:hAnsi="Times New Roman"/>
        </w:rPr>
        <w:t>％</w:t>
      </w:r>
      <w:r w:rsidRPr="00834DE5">
        <w:rPr>
          <w:rFonts w:ascii="Times New Roman" w:hAnsi="Times New Roman" w:hint="eastAsia"/>
        </w:rPr>
        <w:t>間，</w:t>
      </w:r>
      <w:r w:rsidRPr="00834DE5">
        <w:rPr>
          <w:rFonts w:ascii="Times New Roman" w:hAnsi="Times New Roman"/>
        </w:rPr>
        <w:t>自願提繳人數</w:t>
      </w:r>
      <w:r w:rsidRPr="00834DE5">
        <w:rPr>
          <w:rFonts w:ascii="Times New Roman" w:hAnsi="Times New Roman" w:hint="eastAsia"/>
        </w:rPr>
        <w:t>最多之</w:t>
      </w:r>
      <w:r w:rsidRPr="00834DE5">
        <w:rPr>
          <w:rFonts w:ascii="Times New Roman" w:hAnsi="Times New Roman" w:hint="eastAsia"/>
        </w:rPr>
        <w:t>107</w:t>
      </w:r>
      <w:r w:rsidRPr="00834DE5">
        <w:rPr>
          <w:rFonts w:ascii="Times New Roman" w:hAnsi="Times New Roman" w:hint="eastAsia"/>
        </w:rPr>
        <w:t>年亦僅達</w:t>
      </w:r>
      <w:r w:rsidRPr="00834DE5">
        <w:rPr>
          <w:rFonts w:ascii="Times New Roman" w:hAnsi="Times New Roman" w:hint="eastAsia"/>
        </w:rPr>
        <w:t>7.68</w:t>
      </w:r>
      <w:r w:rsidRPr="00834DE5">
        <w:rPr>
          <w:rFonts w:hAnsi="標楷體" w:hint="eastAsia"/>
        </w:rPr>
        <w:lastRenderedPageBreak/>
        <w:t>％</w:t>
      </w:r>
      <w:r w:rsidRPr="00834DE5">
        <w:rPr>
          <w:rFonts w:ascii="Times New Roman" w:hAnsi="Times New Roman" w:hint="eastAsia"/>
        </w:rPr>
        <w:t>，顯見</w:t>
      </w:r>
      <w:r w:rsidRPr="00834DE5">
        <w:rPr>
          <w:rFonts w:ascii="Times New Roman" w:hAnsi="Times New Roman"/>
        </w:rPr>
        <w:t>勞工自願提繳</w:t>
      </w:r>
      <w:r w:rsidRPr="00834DE5">
        <w:rPr>
          <w:rFonts w:ascii="Times New Roman" w:hAnsi="Times New Roman" w:hint="eastAsia"/>
        </w:rPr>
        <w:t>退休金制度仍</w:t>
      </w:r>
      <w:r w:rsidRPr="00834DE5">
        <w:rPr>
          <w:rFonts w:ascii="Times New Roman" w:hAnsi="Times New Roman"/>
        </w:rPr>
        <w:t>有極大努力拓展空間</w:t>
      </w:r>
      <w:r w:rsidRPr="00834DE5">
        <w:rPr>
          <w:rFonts w:ascii="Times New Roman" w:hAnsi="Times New Roman" w:hint="eastAsia"/>
        </w:rPr>
        <w:t>（</w:t>
      </w:r>
      <w:r w:rsidRPr="00834DE5">
        <w:rPr>
          <w:rFonts w:ascii="Times New Roman" w:hAnsi="Times New Roman"/>
          <w:noProof/>
        </w:rPr>
        <w:t>94</w:t>
      </w:r>
      <w:r w:rsidRPr="00834DE5">
        <w:rPr>
          <w:rFonts w:ascii="Times New Roman" w:hAnsi="Times New Roman"/>
          <w:noProof/>
        </w:rPr>
        <w:t>年至</w:t>
      </w:r>
      <w:r w:rsidRPr="00834DE5">
        <w:rPr>
          <w:rFonts w:ascii="Times New Roman" w:hAnsi="Times New Roman"/>
          <w:noProof/>
        </w:rPr>
        <w:t>107</w:t>
      </w:r>
      <w:r w:rsidRPr="00834DE5">
        <w:rPr>
          <w:rFonts w:ascii="Times New Roman" w:hAnsi="Times New Roman"/>
          <w:noProof/>
        </w:rPr>
        <w:t>年各年度勞工於每月工資</w:t>
      </w:r>
      <w:r w:rsidRPr="00834DE5">
        <w:rPr>
          <w:rFonts w:ascii="Times New Roman" w:hAnsi="Times New Roman"/>
          <w:noProof/>
        </w:rPr>
        <w:t>6%</w:t>
      </w:r>
      <w:r w:rsidRPr="00834DE5">
        <w:rPr>
          <w:rFonts w:ascii="Times New Roman" w:hAnsi="Times New Roman"/>
          <w:noProof/>
        </w:rPr>
        <w:t>之範圍內</w:t>
      </w:r>
      <w:r w:rsidRPr="00834DE5">
        <w:rPr>
          <w:rFonts w:ascii="Times New Roman" w:hAnsi="Times New Roman"/>
        </w:rPr>
        <w:t>自願提繳退休金之人數、金額分布及占全體提繳人數之比率等，</w:t>
      </w:r>
      <w:r w:rsidRPr="00834DE5">
        <w:rPr>
          <w:rFonts w:ascii="Times New Roman" w:hAnsi="Times New Roman" w:hint="eastAsia"/>
        </w:rPr>
        <w:t>詳見</w:t>
      </w:r>
      <w:r w:rsidRPr="00834DE5">
        <w:rPr>
          <w:rFonts w:ascii="Times New Roman" w:hAnsi="Times New Roman"/>
        </w:rPr>
        <w:t>表</w:t>
      </w:r>
      <w:r w:rsidRPr="00834DE5">
        <w:rPr>
          <w:rFonts w:ascii="Times New Roman" w:hAnsi="Times New Roman"/>
        </w:rPr>
        <w:t>A</w:t>
      </w:r>
      <w:r w:rsidR="0069359E" w:rsidRPr="00834DE5">
        <w:rPr>
          <w:rFonts w:ascii="Times New Roman" w:hAnsi="Times New Roman" w:hint="eastAsia"/>
        </w:rPr>
        <w:t>4</w:t>
      </w:r>
      <w:r w:rsidRPr="00834DE5">
        <w:rPr>
          <w:rFonts w:ascii="Times New Roman" w:hAnsi="Times New Roman" w:hint="eastAsia"/>
        </w:rPr>
        <w:t>及</w:t>
      </w:r>
      <w:r w:rsidRPr="00834DE5">
        <w:rPr>
          <w:rFonts w:ascii="Times New Roman" w:hAnsi="Times New Roman" w:hint="eastAsia"/>
        </w:rPr>
        <w:t>A</w:t>
      </w:r>
      <w:r w:rsidR="0069359E" w:rsidRPr="00834DE5">
        <w:rPr>
          <w:rFonts w:ascii="Times New Roman" w:hAnsi="Times New Roman" w:hint="eastAsia"/>
        </w:rPr>
        <w:t>5</w:t>
      </w:r>
      <w:r w:rsidRPr="00834DE5">
        <w:rPr>
          <w:rFonts w:ascii="Times New Roman" w:hAnsi="Times New Roman" w:hint="eastAsia"/>
        </w:rPr>
        <w:t>）</w:t>
      </w:r>
      <w:r w:rsidRPr="00834DE5">
        <w:rPr>
          <w:rFonts w:ascii="Times New Roman" w:hAnsi="Times New Roman"/>
        </w:rPr>
        <w:t>。</w:t>
      </w:r>
      <w:bookmarkEnd w:id="403"/>
      <w:bookmarkEnd w:id="404"/>
      <w:bookmarkEnd w:id="405"/>
      <w:bookmarkEnd w:id="406"/>
      <w:bookmarkEnd w:id="407"/>
      <w:bookmarkEnd w:id="408"/>
      <w:bookmarkEnd w:id="409"/>
      <w:bookmarkEnd w:id="410"/>
      <w:bookmarkEnd w:id="411"/>
    </w:p>
    <w:p w:rsidR="00DF3A61" w:rsidRPr="00834DE5" w:rsidRDefault="00DF3A61" w:rsidP="000E2834">
      <w:pPr>
        <w:kinsoku w:val="0"/>
        <w:spacing w:beforeLines="50" w:before="228" w:line="360" w:lineRule="exact"/>
        <w:ind w:leftChars="-32" w:left="2" w:rightChars="-136" w:right="-463" w:hangingChars="37" w:hanging="111"/>
        <w:jc w:val="center"/>
        <w:rPr>
          <w:rFonts w:ascii="Times New Roman"/>
          <w:b/>
          <w:noProof/>
          <w:sz w:val="28"/>
          <w:szCs w:val="28"/>
        </w:rPr>
      </w:pPr>
      <w:r w:rsidRPr="00834DE5">
        <w:rPr>
          <w:rFonts w:ascii="Times New Roman"/>
          <w:b/>
          <w:noProof/>
          <w:sz w:val="28"/>
          <w:szCs w:val="28"/>
        </w:rPr>
        <w:t>表</w:t>
      </w:r>
      <w:r w:rsidRPr="00834DE5">
        <w:rPr>
          <w:rFonts w:ascii="Times New Roman"/>
          <w:b/>
          <w:noProof/>
          <w:sz w:val="28"/>
          <w:szCs w:val="28"/>
        </w:rPr>
        <w:t>A</w:t>
      </w:r>
      <w:r w:rsidR="0069359E" w:rsidRPr="00834DE5">
        <w:rPr>
          <w:rFonts w:ascii="Times New Roman" w:hint="eastAsia"/>
          <w:b/>
          <w:noProof/>
          <w:sz w:val="28"/>
          <w:szCs w:val="28"/>
        </w:rPr>
        <w:t>4</w:t>
      </w:r>
      <w:r w:rsidRPr="00834DE5">
        <w:rPr>
          <w:rFonts w:ascii="Times New Roman" w:hint="eastAsia"/>
          <w:b/>
          <w:noProof/>
          <w:sz w:val="28"/>
          <w:szCs w:val="28"/>
        </w:rPr>
        <w:t xml:space="preserve"> </w:t>
      </w:r>
      <w:r w:rsidR="000E2834" w:rsidRPr="00834DE5">
        <w:rPr>
          <w:rFonts w:ascii="Times New Roman" w:hint="eastAsia"/>
          <w:b/>
          <w:sz w:val="28"/>
          <w:szCs w:val="28"/>
        </w:rPr>
        <w:t>勞退新制</w:t>
      </w:r>
      <w:r w:rsidRPr="00834DE5">
        <w:rPr>
          <w:rFonts w:ascii="Times New Roman"/>
          <w:b/>
          <w:noProof/>
          <w:sz w:val="28"/>
          <w:szCs w:val="28"/>
        </w:rPr>
        <w:t>個人自願提繳退休金之人數統計－依提繳率分類</w:t>
      </w:r>
    </w:p>
    <w:p w:rsidR="00DF3A61" w:rsidRPr="00834DE5" w:rsidRDefault="00DF3A61" w:rsidP="00DF3A61">
      <w:pPr>
        <w:kinsoku w:val="0"/>
        <w:spacing w:line="320" w:lineRule="exact"/>
        <w:ind w:left="480" w:rightChars="-128" w:right="-435" w:hangingChars="200" w:hanging="480"/>
        <w:jc w:val="right"/>
        <w:rPr>
          <w:rFonts w:ascii="Times New Roman"/>
          <w:szCs w:val="32"/>
        </w:rPr>
      </w:pPr>
      <w:r w:rsidRPr="00834DE5">
        <w:rPr>
          <w:rFonts w:ascii="Times New Roman"/>
          <w:sz w:val="22"/>
          <w:szCs w:val="22"/>
        </w:rPr>
        <w:t>單位：人</w:t>
      </w:r>
    </w:p>
    <w:tbl>
      <w:tblPr>
        <w:tblStyle w:val="23"/>
        <w:tblW w:w="9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80"/>
        <w:gridCol w:w="1017"/>
        <w:gridCol w:w="1017"/>
        <w:gridCol w:w="1017"/>
        <w:gridCol w:w="1018"/>
        <w:gridCol w:w="1017"/>
        <w:gridCol w:w="1017"/>
        <w:gridCol w:w="1017"/>
        <w:gridCol w:w="1018"/>
      </w:tblGrid>
      <w:tr w:rsidR="00834DE5" w:rsidRPr="00834DE5" w:rsidTr="008B2289">
        <w:trPr>
          <w:trHeight w:val="728"/>
        </w:trPr>
        <w:tc>
          <w:tcPr>
            <w:tcW w:w="1280" w:type="dxa"/>
            <w:tcBorders>
              <w:tl2br w:val="single" w:sz="6" w:space="0" w:color="auto"/>
            </w:tcBorders>
            <w:shd w:val="clear" w:color="auto" w:fill="DAEEF3" w:themeFill="accent5" w:themeFillTint="33"/>
          </w:tcPr>
          <w:p w:rsidR="00DF3A61" w:rsidRPr="00834DE5" w:rsidRDefault="00DF3A61" w:rsidP="008B2289">
            <w:pPr>
              <w:kinsoku w:val="0"/>
              <w:spacing w:line="320" w:lineRule="exact"/>
              <w:ind w:leftChars="-167" w:left="-568" w:rightChars="-22" w:right="-75"/>
              <w:jc w:val="right"/>
              <w:rPr>
                <w:rFonts w:ascii="Times New Roman"/>
                <w:b/>
                <w:spacing w:val="-10"/>
                <w:kern w:val="0"/>
                <w:sz w:val="24"/>
                <w:szCs w:val="24"/>
              </w:rPr>
            </w:pPr>
            <w:r w:rsidRPr="00834DE5">
              <w:rPr>
                <w:rFonts w:ascii="Times New Roman"/>
                <w:kern w:val="0"/>
                <w:sz w:val="24"/>
                <w:szCs w:val="24"/>
              </w:rPr>
              <w:t xml:space="preserve">　　</w:t>
            </w:r>
            <w:r w:rsidRPr="00834DE5">
              <w:rPr>
                <w:rFonts w:ascii="Times New Roman"/>
                <w:kern w:val="0"/>
                <w:sz w:val="24"/>
                <w:szCs w:val="24"/>
              </w:rPr>
              <w:t xml:space="preserve"> </w:t>
            </w:r>
            <w:r w:rsidRPr="00834DE5">
              <w:rPr>
                <w:rFonts w:ascii="Times New Roman"/>
                <w:b/>
                <w:spacing w:val="-10"/>
                <w:kern w:val="0"/>
                <w:sz w:val="24"/>
                <w:szCs w:val="24"/>
              </w:rPr>
              <w:t>提繳率</w:t>
            </w:r>
          </w:p>
          <w:p w:rsidR="00DF3A61" w:rsidRPr="00834DE5" w:rsidRDefault="00DF3A61" w:rsidP="008B2289">
            <w:pPr>
              <w:kinsoku w:val="0"/>
              <w:spacing w:line="320" w:lineRule="exact"/>
              <w:ind w:leftChars="-167" w:left="-568" w:rightChars="-22" w:right="-75"/>
              <w:jc w:val="center"/>
              <w:rPr>
                <w:rFonts w:ascii="Times New Roman"/>
                <w:b/>
                <w:spacing w:val="-10"/>
                <w:kern w:val="0"/>
                <w:sz w:val="24"/>
                <w:szCs w:val="24"/>
              </w:rPr>
            </w:pPr>
          </w:p>
          <w:p w:rsidR="00DF3A61" w:rsidRPr="00834DE5" w:rsidRDefault="00DF3A61" w:rsidP="008B2289">
            <w:pPr>
              <w:kinsoku w:val="0"/>
              <w:spacing w:line="320" w:lineRule="exact"/>
              <w:ind w:leftChars="-167" w:left="-568" w:rightChars="-22" w:right="-75"/>
              <w:jc w:val="center"/>
              <w:rPr>
                <w:rFonts w:ascii="Times New Roman"/>
                <w:kern w:val="0"/>
                <w:sz w:val="24"/>
                <w:szCs w:val="24"/>
              </w:rPr>
            </w:pPr>
            <w:r w:rsidRPr="00834DE5">
              <w:rPr>
                <w:rFonts w:ascii="Times New Roman"/>
                <w:b/>
                <w:spacing w:val="-10"/>
                <w:kern w:val="0"/>
                <w:sz w:val="24"/>
                <w:szCs w:val="24"/>
              </w:rPr>
              <w:t>年度</w:t>
            </w:r>
            <w:r w:rsidRPr="00834DE5">
              <w:rPr>
                <w:rFonts w:ascii="Times New Roman" w:hint="eastAsia"/>
                <w:b/>
                <w:spacing w:val="-10"/>
                <w:kern w:val="0"/>
                <w:sz w:val="24"/>
                <w:szCs w:val="24"/>
              </w:rPr>
              <w:t>別</w:t>
            </w:r>
          </w:p>
        </w:tc>
        <w:tc>
          <w:tcPr>
            <w:tcW w:w="1017" w:type="dxa"/>
            <w:shd w:val="clear" w:color="auto" w:fill="DAEEF3" w:themeFill="accent5" w:themeFillTint="33"/>
            <w:vAlign w:val="center"/>
          </w:tcPr>
          <w:p w:rsidR="00DF3A61" w:rsidRPr="00834DE5" w:rsidRDefault="00DF3A61" w:rsidP="008B2289">
            <w:pPr>
              <w:spacing w:line="320" w:lineRule="exact"/>
              <w:ind w:leftChars="-24" w:left="-82" w:rightChars="-23" w:right="-78" w:firstLineChars="2" w:firstLine="5"/>
              <w:jc w:val="center"/>
              <w:rPr>
                <w:rFonts w:ascii="Times New Roman"/>
                <w:b/>
                <w:kern w:val="0"/>
                <w:sz w:val="24"/>
                <w:szCs w:val="24"/>
              </w:rPr>
            </w:pPr>
            <w:r w:rsidRPr="00834DE5">
              <w:rPr>
                <w:rFonts w:ascii="Times New Roman"/>
                <w:b/>
                <w:kern w:val="0"/>
                <w:sz w:val="24"/>
                <w:szCs w:val="24"/>
              </w:rPr>
              <w:t>未滿</w:t>
            </w:r>
            <w:r w:rsidRPr="00834DE5">
              <w:rPr>
                <w:rFonts w:ascii="Times New Roman"/>
                <w:b/>
                <w:kern w:val="0"/>
                <w:sz w:val="24"/>
                <w:szCs w:val="24"/>
              </w:rPr>
              <w:t>1%</w:t>
            </w:r>
          </w:p>
        </w:tc>
        <w:tc>
          <w:tcPr>
            <w:tcW w:w="1017" w:type="dxa"/>
            <w:shd w:val="clear" w:color="auto" w:fill="DAEEF3" w:themeFill="accent5" w:themeFillTint="33"/>
            <w:vAlign w:val="center"/>
          </w:tcPr>
          <w:p w:rsidR="00DF3A61" w:rsidRPr="00834DE5" w:rsidRDefault="00DF3A61" w:rsidP="008B2289">
            <w:pPr>
              <w:spacing w:line="320" w:lineRule="exact"/>
              <w:ind w:leftChars="-20" w:left="2" w:rightChars="-15" w:right="-51" w:hangingChars="27" w:hanging="70"/>
              <w:jc w:val="center"/>
              <w:rPr>
                <w:rFonts w:ascii="Times New Roman"/>
                <w:b/>
                <w:kern w:val="0"/>
                <w:sz w:val="24"/>
                <w:szCs w:val="24"/>
              </w:rPr>
            </w:pPr>
            <w:r w:rsidRPr="00834DE5">
              <w:rPr>
                <w:rFonts w:ascii="Times New Roman"/>
                <w:b/>
                <w:kern w:val="0"/>
                <w:sz w:val="24"/>
                <w:szCs w:val="24"/>
              </w:rPr>
              <w:t>1~1.9%</w:t>
            </w:r>
          </w:p>
        </w:tc>
        <w:tc>
          <w:tcPr>
            <w:tcW w:w="1017" w:type="dxa"/>
            <w:shd w:val="clear" w:color="auto" w:fill="DAEEF3" w:themeFill="accent5" w:themeFillTint="33"/>
            <w:vAlign w:val="center"/>
          </w:tcPr>
          <w:p w:rsidR="00DF3A61" w:rsidRPr="00834DE5" w:rsidRDefault="00DF3A61" w:rsidP="008B2289">
            <w:pPr>
              <w:spacing w:line="320" w:lineRule="exact"/>
              <w:ind w:leftChars="-20" w:left="2" w:rightChars="-15" w:right="-51" w:hangingChars="27" w:hanging="70"/>
              <w:jc w:val="center"/>
              <w:rPr>
                <w:rFonts w:ascii="Times New Roman"/>
                <w:b/>
                <w:kern w:val="0"/>
                <w:sz w:val="24"/>
                <w:szCs w:val="24"/>
              </w:rPr>
            </w:pPr>
            <w:r w:rsidRPr="00834DE5">
              <w:rPr>
                <w:rFonts w:ascii="Times New Roman"/>
                <w:b/>
                <w:kern w:val="0"/>
                <w:sz w:val="24"/>
                <w:szCs w:val="24"/>
              </w:rPr>
              <w:t>2~2.9%</w:t>
            </w:r>
          </w:p>
        </w:tc>
        <w:tc>
          <w:tcPr>
            <w:tcW w:w="1018" w:type="dxa"/>
            <w:shd w:val="clear" w:color="auto" w:fill="DAEEF3" w:themeFill="accent5" w:themeFillTint="33"/>
            <w:vAlign w:val="center"/>
          </w:tcPr>
          <w:p w:rsidR="00DF3A61" w:rsidRPr="00834DE5" w:rsidRDefault="00DF3A61" w:rsidP="008B2289">
            <w:pPr>
              <w:spacing w:line="320" w:lineRule="exact"/>
              <w:ind w:leftChars="-20" w:left="2" w:rightChars="-15" w:right="-51" w:hangingChars="27" w:hanging="70"/>
              <w:jc w:val="center"/>
              <w:rPr>
                <w:rFonts w:ascii="Times New Roman"/>
                <w:b/>
                <w:kern w:val="0"/>
                <w:sz w:val="24"/>
                <w:szCs w:val="24"/>
              </w:rPr>
            </w:pPr>
            <w:r w:rsidRPr="00834DE5">
              <w:rPr>
                <w:rFonts w:ascii="Times New Roman"/>
                <w:b/>
                <w:kern w:val="0"/>
                <w:sz w:val="24"/>
                <w:szCs w:val="24"/>
              </w:rPr>
              <w:t>3~3.9%</w:t>
            </w:r>
          </w:p>
        </w:tc>
        <w:tc>
          <w:tcPr>
            <w:tcW w:w="1017" w:type="dxa"/>
            <w:shd w:val="clear" w:color="auto" w:fill="DAEEF3" w:themeFill="accent5" w:themeFillTint="33"/>
            <w:vAlign w:val="center"/>
          </w:tcPr>
          <w:p w:rsidR="00DF3A61" w:rsidRPr="00834DE5" w:rsidRDefault="00DF3A61" w:rsidP="008B2289">
            <w:pPr>
              <w:spacing w:line="320" w:lineRule="exact"/>
              <w:ind w:leftChars="-20" w:left="2" w:rightChars="-15" w:right="-51" w:hangingChars="27" w:hanging="70"/>
              <w:jc w:val="center"/>
              <w:rPr>
                <w:rFonts w:ascii="Times New Roman"/>
                <w:b/>
                <w:kern w:val="0"/>
                <w:sz w:val="24"/>
                <w:szCs w:val="24"/>
              </w:rPr>
            </w:pPr>
            <w:r w:rsidRPr="00834DE5">
              <w:rPr>
                <w:rFonts w:ascii="Times New Roman"/>
                <w:b/>
                <w:kern w:val="0"/>
                <w:sz w:val="24"/>
                <w:szCs w:val="24"/>
              </w:rPr>
              <w:t>4~4.9%</w:t>
            </w:r>
          </w:p>
        </w:tc>
        <w:tc>
          <w:tcPr>
            <w:tcW w:w="1017" w:type="dxa"/>
            <w:shd w:val="clear" w:color="auto" w:fill="DAEEF3" w:themeFill="accent5" w:themeFillTint="33"/>
            <w:vAlign w:val="center"/>
          </w:tcPr>
          <w:p w:rsidR="00DF3A61" w:rsidRPr="00834DE5" w:rsidRDefault="00DF3A61" w:rsidP="008B2289">
            <w:pPr>
              <w:spacing w:line="320" w:lineRule="exact"/>
              <w:ind w:leftChars="-20" w:left="2" w:rightChars="-15" w:right="-51" w:hangingChars="27" w:hanging="70"/>
              <w:jc w:val="center"/>
              <w:rPr>
                <w:rFonts w:ascii="Times New Roman"/>
                <w:b/>
                <w:kern w:val="0"/>
                <w:sz w:val="24"/>
                <w:szCs w:val="24"/>
              </w:rPr>
            </w:pPr>
            <w:r w:rsidRPr="00834DE5">
              <w:rPr>
                <w:rFonts w:ascii="Times New Roman"/>
                <w:b/>
                <w:kern w:val="0"/>
                <w:sz w:val="24"/>
                <w:szCs w:val="24"/>
              </w:rPr>
              <w:t>5~5.9%</w:t>
            </w:r>
          </w:p>
        </w:tc>
        <w:tc>
          <w:tcPr>
            <w:tcW w:w="1017" w:type="dxa"/>
            <w:shd w:val="clear" w:color="auto" w:fill="DAEEF3" w:themeFill="accent5" w:themeFillTint="33"/>
            <w:vAlign w:val="center"/>
          </w:tcPr>
          <w:p w:rsidR="00DF3A61" w:rsidRPr="00834DE5" w:rsidRDefault="00DF3A61" w:rsidP="008B2289">
            <w:pPr>
              <w:spacing w:line="320" w:lineRule="exact"/>
              <w:ind w:leftChars="-20" w:left="2" w:rightChars="-15" w:right="-51" w:hangingChars="27" w:hanging="70"/>
              <w:jc w:val="center"/>
              <w:rPr>
                <w:rFonts w:ascii="Times New Roman"/>
                <w:b/>
                <w:kern w:val="0"/>
                <w:sz w:val="24"/>
                <w:szCs w:val="24"/>
              </w:rPr>
            </w:pPr>
            <w:r w:rsidRPr="00834DE5">
              <w:rPr>
                <w:rFonts w:ascii="Times New Roman"/>
                <w:b/>
                <w:kern w:val="0"/>
                <w:sz w:val="24"/>
                <w:szCs w:val="24"/>
              </w:rPr>
              <w:t>6%</w:t>
            </w:r>
          </w:p>
        </w:tc>
        <w:tc>
          <w:tcPr>
            <w:tcW w:w="1018" w:type="dxa"/>
            <w:shd w:val="clear" w:color="auto" w:fill="DAEEF3" w:themeFill="accent5" w:themeFillTint="33"/>
            <w:vAlign w:val="center"/>
          </w:tcPr>
          <w:p w:rsidR="00DF3A61" w:rsidRPr="00834DE5" w:rsidRDefault="00DF3A61" w:rsidP="008B2289">
            <w:pPr>
              <w:spacing w:line="320" w:lineRule="exact"/>
              <w:jc w:val="center"/>
              <w:rPr>
                <w:rFonts w:ascii="Times New Roman"/>
                <w:b/>
                <w:kern w:val="0"/>
                <w:sz w:val="24"/>
                <w:szCs w:val="24"/>
              </w:rPr>
            </w:pPr>
            <w:r w:rsidRPr="00834DE5">
              <w:rPr>
                <w:rFonts w:ascii="Times New Roman"/>
                <w:b/>
                <w:kern w:val="0"/>
                <w:sz w:val="24"/>
                <w:szCs w:val="24"/>
              </w:rPr>
              <w:t>合計</w:t>
            </w:r>
          </w:p>
        </w:tc>
      </w:tr>
      <w:tr w:rsidR="00834DE5" w:rsidRPr="00834DE5" w:rsidTr="008B2289">
        <w:trPr>
          <w:trHeight w:val="45"/>
        </w:trPr>
        <w:tc>
          <w:tcPr>
            <w:tcW w:w="1280" w:type="dxa"/>
            <w:vAlign w:val="center"/>
          </w:tcPr>
          <w:p w:rsidR="00DF3A61" w:rsidRPr="00834DE5" w:rsidRDefault="00DF3A61" w:rsidP="008B2289">
            <w:pPr>
              <w:spacing w:line="320" w:lineRule="exact"/>
              <w:jc w:val="center"/>
              <w:rPr>
                <w:rFonts w:ascii="Times New Roman"/>
                <w:kern w:val="0"/>
                <w:sz w:val="26"/>
                <w:szCs w:val="26"/>
              </w:rPr>
            </w:pPr>
            <w:r w:rsidRPr="00834DE5">
              <w:rPr>
                <w:rFonts w:ascii="Times New Roman"/>
                <w:kern w:val="0"/>
                <w:sz w:val="26"/>
                <w:szCs w:val="26"/>
              </w:rPr>
              <w:t>94</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3,127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15,052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21,319 </w:t>
            </w:r>
          </w:p>
        </w:tc>
        <w:tc>
          <w:tcPr>
            <w:tcW w:w="1018"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39,724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17,770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14,060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249,540 </w:t>
            </w:r>
          </w:p>
        </w:tc>
        <w:tc>
          <w:tcPr>
            <w:tcW w:w="1018"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360,592 </w:t>
            </w:r>
          </w:p>
        </w:tc>
      </w:tr>
      <w:tr w:rsidR="00834DE5" w:rsidRPr="00834DE5" w:rsidTr="008B2289">
        <w:tc>
          <w:tcPr>
            <w:tcW w:w="1280" w:type="dxa"/>
            <w:vAlign w:val="center"/>
          </w:tcPr>
          <w:p w:rsidR="00DF3A61" w:rsidRPr="00834DE5" w:rsidRDefault="00DF3A61" w:rsidP="008B2289">
            <w:pPr>
              <w:spacing w:line="320" w:lineRule="exact"/>
              <w:jc w:val="center"/>
              <w:rPr>
                <w:rFonts w:ascii="Times New Roman"/>
                <w:kern w:val="0"/>
                <w:sz w:val="26"/>
                <w:szCs w:val="26"/>
              </w:rPr>
            </w:pPr>
            <w:r w:rsidRPr="00834DE5">
              <w:rPr>
                <w:rFonts w:ascii="Times New Roman"/>
                <w:kern w:val="0"/>
                <w:sz w:val="26"/>
                <w:szCs w:val="26"/>
              </w:rPr>
              <w:t>95</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3,276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14,219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17,680 </w:t>
            </w:r>
          </w:p>
        </w:tc>
        <w:tc>
          <w:tcPr>
            <w:tcW w:w="1018"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32,308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13,357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10,405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214,322 </w:t>
            </w:r>
          </w:p>
        </w:tc>
        <w:tc>
          <w:tcPr>
            <w:tcW w:w="1018"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305,567 </w:t>
            </w:r>
          </w:p>
        </w:tc>
      </w:tr>
      <w:tr w:rsidR="00834DE5" w:rsidRPr="00834DE5" w:rsidTr="008B2289">
        <w:tc>
          <w:tcPr>
            <w:tcW w:w="1280" w:type="dxa"/>
            <w:vAlign w:val="center"/>
          </w:tcPr>
          <w:p w:rsidR="00DF3A61" w:rsidRPr="00834DE5" w:rsidRDefault="00DF3A61" w:rsidP="008B2289">
            <w:pPr>
              <w:spacing w:line="320" w:lineRule="exact"/>
              <w:jc w:val="center"/>
              <w:rPr>
                <w:rFonts w:ascii="Times New Roman"/>
                <w:kern w:val="0"/>
                <w:sz w:val="26"/>
                <w:szCs w:val="26"/>
              </w:rPr>
            </w:pPr>
            <w:r w:rsidRPr="00834DE5">
              <w:rPr>
                <w:rFonts w:ascii="Times New Roman"/>
                <w:kern w:val="0"/>
                <w:sz w:val="26"/>
                <w:szCs w:val="26"/>
              </w:rPr>
              <w:t>96</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3,451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13,322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15,609 </w:t>
            </w:r>
          </w:p>
        </w:tc>
        <w:tc>
          <w:tcPr>
            <w:tcW w:w="1018"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28,278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11,227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8,759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201,468 </w:t>
            </w:r>
          </w:p>
        </w:tc>
        <w:tc>
          <w:tcPr>
            <w:tcW w:w="1018"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282,114 </w:t>
            </w:r>
          </w:p>
        </w:tc>
      </w:tr>
      <w:tr w:rsidR="00834DE5" w:rsidRPr="00834DE5" w:rsidTr="008B2289">
        <w:tc>
          <w:tcPr>
            <w:tcW w:w="1280" w:type="dxa"/>
            <w:vAlign w:val="center"/>
          </w:tcPr>
          <w:p w:rsidR="00DF3A61" w:rsidRPr="00834DE5" w:rsidRDefault="00DF3A61" w:rsidP="008B2289">
            <w:pPr>
              <w:spacing w:line="320" w:lineRule="exact"/>
              <w:jc w:val="center"/>
              <w:rPr>
                <w:rFonts w:ascii="Times New Roman"/>
                <w:kern w:val="0"/>
                <w:sz w:val="26"/>
                <w:szCs w:val="26"/>
              </w:rPr>
            </w:pPr>
            <w:r w:rsidRPr="00834DE5">
              <w:rPr>
                <w:rFonts w:ascii="Times New Roman"/>
                <w:kern w:val="0"/>
                <w:sz w:val="26"/>
                <w:szCs w:val="26"/>
              </w:rPr>
              <w:t>97</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3,602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12,560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14,085 </w:t>
            </w:r>
          </w:p>
        </w:tc>
        <w:tc>
          <w:tcPr>
            <w:tcW w:w="1018"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25,922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9,834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7,659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198,692 </w:t>
            </w:r>
          </w:p>
        </w:tc>
        <w:tc>
          <w:tcPr>
            <w:tcW w:w="1018"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272,354 </w:t>
            </w:r>
          </w:p>
        </w:tc>
      </w:tr>
      <w:tr w:rsidR="00834DE5" w:rsidRPr="00834DE5" w:rsidTr="008B2289">
        <w:tc>
          <w:tcPr>
            <w:tcW w:w="1280" w:type="dxa"/>
            <w:vAlign w:val="center"/>
          </w:tcPr>
          <w:p w:rsidR="00DF3A61" w:rsidRPr="00834DE5" w:rsidRDefault="00DF3A61" w:rsidP="008B2289">
            <w:pPr>
              <w:spacing w:line="320" w:lineRule="exact"/>
              <w:jc w:val="center"/>
              <w:rPr>
                <w:rFonts w:ascii="Times New Roman"/>
                <w:kern w:val="0"/>
                <w:sz w:val="26"/>
                <w:szCs w:val="26"/>
              </w:rPr>
            </w:pPr>
            <w:r w:rsidRPr="00834DE5">
              <w:rPr>
                <w:rFonts w:ascii="Times New Roman"/>
                <w:kern w:val="0"/>
                <w:sz w:val="26"/>
                <w:szCs w:val="26"/>
              </w:rPr>
              <w:t>98</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3,557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12,327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13,235 </w:t>
            </w:r>
          </w:p>
        </w:tc>
        <w:tc>
          <w:tcPr>
            <w:tcW w:w="1018"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24,902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9,160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7,226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201,394 </w:t>
            </w:r>
          </w:p>
        </w:tc>
        <w:tc>
          <w:tcPr>
            <w:tcW w:w="1018"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271,801 </w:t>
            </w:r>
          </w:p>
        </w:tc>
      </w:tr>
      <w:tr w:rsidR="00834DE5" w:rsidRPr="00834DE5" w:rsidTr="008B2289">
        <w:tc>
          <w:tcPr>
            <w:tcW w:w="1280" w:type="dxa"/>
            <w:vAlign w:val="center"/>
          </w:tcPr>
          <w:p w:rsidR="00DF3A61" w:rsidRPr="00834DE5" w:rsidRDefault="00DF3A61" w:rsidP="008B2289">
            <w:pPr>
              <w:spacing w:line="320" w:lineRule="exact"/>
              <w:jc w:val="center"/>
              <w:rPr>
                <w:rFonts w:ascii="Times New Roman"/>
                <w:kern w:val="0"/>
                <w:sz w:val="26"/>
                <w:szCs w:val="26"/>
              </w:rPr>
            </w:pPr>
            <w:r w:rsidRPr="00834DE5">
              <w:rPr>
                <w:rFonts w:ascii="Times New Roman"/>
                <w:kern w:val="0"/>
                <w:sz w:val="26"/>
                <w:szCs w:val="26"/>
              </w:rPr>
              <w:t>99</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3,303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12,469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13,927 </w:t>
            </w:r>
          </w:p>
        </w:tc>
        <w:tc>
          <w:tcPr>
            <w:tcW w:w="1018"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27,235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9,602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8,073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244,075 </w:t>
            </w:r>
          </w:p>
        </w:tc>
        <w:tc>
          <w:tcPr>
            <w:tcW w:w="1018"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318,684 </w:t>
            </w:r>
          </w:p>
        </w:tc>
      </w:tr>
      <w:tr w:rsidR="00834DE5" w:rsidRPr="00834DE5" w:rsidTr="008B2289">
        <w:tc>
          <w:tcPr>
            <w:tcW w:w="1280" w:type="dxa"/>
            <w:vAlign w:val="center"/>
          </w:tcPr>
          <w:p w:rsidR="00DF3A61" w:rsidRPr="00834DE5" w:rsidRDefault="00DF3A61" w:rsidP="008B2289">
            <w:pPr>
              <w:spacing w:line="320" w:lineRule="exact"/>
              <w:jc w:val="center"/>
              <w:rPr>
                <w:rFonts w:ascii="Times New Roman"/>
                <w:kern w:val="0"/>
                <w:sz w:val="26"/>
                <w:szCs w:val="26"/>
              </w:rPr>
            </w:pPr>
            <w:r w:rsidRPr="00834DE5">
              <w:rPr>
                <w:rFonts w:ascii="Times New Roman"/>
                <w:kern w:val="0"/>
                <w:sz w:val="26"/>
                <w:szCs w:val="26"/>
              </w:rPr>
              <w:t>100</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2,916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12,750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14,075 </w:t>
            </w:r>
          </w:p>
        </w:tc>
        <w:tc>
          <w:tcPr>
            <w:tcW w:w="1018"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28,205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9,753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8,471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266,193 </w:t>
            </w:r>
          </w:p>
        </w:tc>
        <w:tc>
          <w:tcPr>
            <w:tcW w:w="1018"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342,363 </w:t>
            </w:r>
          </w:p>
        </w:tc>
      </w:tr>
      <w:tr w:rsidR="00834DE5" w:rsidRPr="00834DE5" w:rsidTr="008B2289">
        <w:tc>
          <w:tcPr>
            <w:tcW w:w="1280" w:type="dxa"/>
            <w:vAlign w:val="center"/>
          </w:tcPr>
          <w:p w:rsidR="00DF3A61" w:rsidRPr="00834DE5" w:rsidRDefault="00DF3A61" w:rsidP="008B2289">
            <w:pPr>
              <w:spacing w:line="320" w:lineRule="exact"/>
              <w:jc w:val="center"/>
              <w:rPr>
                <w:rFonts w:ascii="Times New Roman"/>
                <w:kern w:val="0"/>
                <w:sz w:val="26"/>
                <w:szCs w:val="26"/>
              </w:rPr>
            </w:pPr>
            <w:r w:rsidRPr="00834DE5">
              <w:rPr>
                <w:rFonts w:ascii="Times New Roman"/>
                <w:kern w:val="0"/>
                <w:sz w:val="26"/>
                <w:szCs w:val="26"/>
              </w:rPr>
              <w:t>101</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2,646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12,306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12,906 </w:t>
            </w:r>
          </w:p>
        </w:tc>
        <w:tc>
          <w:tcPr>
            <w:tcW w:w="1018"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26,462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9,020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7,867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265,684 </w:t>
            </w:r>
          </w:p>
        </w:tc>
        <w:tc>
          <w:tcPr>
            <w:tcW w:w="1018"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336,891 </w:t>
            </w:r>
          </w:p>
        </w:tc>
      </w:tr>
      <w:tr w:rsidR="00834DE5" w:rsidRPr="00834DE5" w:rsidTr="008B2289">
        <w:tc>
          <w:tcPr>
            <w:tcW w:w="1280" w:type="dxa"/>
            <w:vAlign w:val="center"/>
          </w:tcPr>
          <w:p w:rsidR="00DF3A61" w:rsidRPr="00834DE5" w:rsidRDefault="00DF3A61" w:rsidP="008B2289">
            <w:pPr>
              <w:spacing w:line="320" w:lineRule="exact"/>
              <w:jc w:val="center"/>
              <w:rPr>
                <w:rFonts w:ascii="Times New Roman"/>
                <w:kern w:val="0"/>
                <w:sz w:val="26"/>
                <w:szCs w:val="26"/>
              </w:rPr>
            </w:pPr>
            <w:r w:rsidRPr="00834DE5">
              <w:rPr>
                <w:rFonts w:ascii="Times New Roman"/>
                <w:kern w:val="0"/>
                <w:sz w:val="26"/>
                <w:szCs w:val="26"/>
              </w:rPr>
              <w:t>102</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2,480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12,145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12,581 </w:t>
            </w:r>
          </w:p>
        </w:tc>
        <w:tc>
          <w:tcPr>
            <w:tcW w:w="1018"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25,961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8,706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7,770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270,898 </w:t>
            </w:r>
          </w:p>
        </w:tc>
        <w:tc>
          <w:tcPr>
            <w:tcW w:w="1018"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340,541 </w:t>
            </w:r>
          </w:p>
        </w:tc>
      </w:tr>
      <w:tr w:rsidR="00834DE5" w:rsidRPr="00834DE5" w:rsidTr="008B2289">
        <w:tc>
          <w:tcPr>
            <w:tcW w:w="1280" w:type="dxa"/>
            <w:vAlign w:val="center"/>
          </w:tcPr>
          <w:p w:rsidR="00DF3A61" w:rsidRPr="00834DE5" w:rsidRDefault="00DF3A61" w:rsidP="008B2289">
            <w:pPr>
              <w:spacing w:line="320" w:lineRule="exact"/>
              <w:jc w:val="center"/>
              <w:rPr>
                <w:rFonts w:ascii="Times New Roman"/>
                <w:kern w:val="0"/>
                <w:sz w:val="26"/>
                <w:szCs w:val="26"/>
              </w:rPr>
            </w:pPr>
            <w:r w:rsidRPr="00834DE5">
              <w:rPr>
                <w:rFonts w:ascii="Times New Roman"/>
                <w:kern w:val="0"/>
                <w:sz w:val="26"/>
                <w:szCs w:val="26"/>
              </w:rPr>
              <w:t>103</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2,259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12,087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12,545 </w:t>
            </w:r>
          </w:p>
        </w:tc>
        <w:tc>
          <w:tcPr>
            <w:tcW w:w="1018"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26,298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8,869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8,031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282,559 </w:t>
            </w:r>
          </w:p>
        </w:tc>
        <w:tc>
          <w:tcPr>
            <w:tcW w:w="1018"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352,648 </w:t>
            </w:r>
          </w:p>
        </w:tc>
      </w:tr>
      <w:tr w:rsidR="00834DE5" w:rsidRPr="00834DE5" w:rsidTr="008B2289">
        <w:tc>
          <w:tcPr>
            <w:tcW w:w="1280" w:type="dxa"/>
            <w:vAlign w:val="center"/>
          </w:tcPr>
          <w:p w:rsidR="00DF3A61" w:rsidRPr="00834DE5" w:rsidRDefault="00DF3A61" w:rsidP="008B2289">
            <w:pPr>
              <w:spacing w:line="320" w:lineRule="exact"/>
              <w:jc w:val="center"/>
              <w:rPr>
                <w:rFonts w:ascii="Times New Roman"/>
                <w:kern w:val="0"/>
                <w:sz w:val="26"/>
                <w:szCs w:val="26"/>
              </w:rPr>
            </w:pPr>
            <w:r w:rsidRPr="00834DE5">
              <w:rPr>
                <w:rFonts w:ascii="Times New Roman"/>
                <w:kern w:val="0"/>
                <w:sz w:val="26"/>
                <w:szCs w:val="26"/>
              </w:rPr>
              <w:t>104</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2,085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12,255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12,619 </w:t>
            </w:r>
          </w:p>
        </w:tc>
        <w:tc>
          <w:tcPr>
            <w:tcW w:w="1018"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26,745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9,021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8,447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312,323 </w:t>
            </w:r>
          </w:p>
        </w:tc>
        <w:tc>
          <w:tcPr>
            <w:tcW w:w="1018"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383,495 </w:t>
            </w:r>
          </w:p>
        </w:tc>
      </w:tr>
      <w:tr w:rsidR="00834DE5" w:rsidRPr="00834DE5" w:rsidTr="008B2289">
        <w:tc>
          <w:tcPr>
            <w:tcW w:w="1280" w:type="dxa"/>
            <w:vAlign w:val="center"/>
          </w:tcPr>
          <w:p w:rsidR="00DF3A61" w:rsidRPr="00834DE5" w:rsidRDefault="00DF3A61" w:rsidP="008B2289">
            <w:pPr>
              <w:spacing w:line="320" w:lineRule="exact"/>
              <w:jc w:val="center"/>
              <w:rPr>
                <w:rFonts w:ascii="Times New Roman"/>
                <w:kern w:val="0"/>
                <w:sz w:val="26"/>
                <w:szCs w:val="26"/>
              </w:rPr>
            </w:pPr>
            <w:r w:rsidRPr="00834DE5">
              <w:rPr>
                <w:rFonts w:ascii="Times New Roman"/>
                <w:kern w:val="0"/>
                <w:sz w:val="26"/>
                <w:szCs w:val="26"/>
              </w:rPr>
              <w:t>105</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1,937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12,039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12,582 </w:t>
            </w:r>
          </w:p>
        </w:tc>
        <w:tc>
          <w:tcPr>
            <w:tcW w:w="1018"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27,107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8,874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8,688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331,629 </w:t>
            </w:r>
          </w:p>
        </w:tc>
        <w:tc>
          <w:tcPr>
            <w:tcW w:w="1018"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402,856 </w:t>
            </w:r>
          </w:p>
        </w:tc>
      </w:tr>
      <w:tr w:rsidR="00834DE5" w:rsidRPr="00834DE5" w:rsidTr="008B2289">
        <w:tc>
          <w:tcPr>
            <w:tcW w:w="1280" w:type="dxa"/>
            <w:vAlign w:val="center"/>
          </w:tcPr>
          <w:p w:rsidR="00DF3A61" w:rsidRPr="00834DE5" w:rsidRDefault="00DF3A61" w:rsidP="008B2289">
            <w:pPr>
              <w:spacing w:line="320" w:lineRule="exact"/>
              <w:jc w:val="center"/>
              <w:rPr>
                <w:rFonts w:ascii="Times New Roman"/>
                <w:kern w:val="0"/>
                <w:sz w:val="26"/>
                <w:szCs w:val="26"/>
              </w:rPr>
            </w:pPr>
            <w:r w:rsidRPr="00834DE5">
              <w:rPr>
                <w:rFonts w:ascii="Times New Roman"/>
                <w:kern w:val="0"/>
                <w:sz w:val="26"/>
                <w:szCs w:val="26"/>
              </w:rPr>
              <w:t>106</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1,849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12,047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12,671 </w:t>
            </w:r>
          </w:p>
        </w:tc>
        <w:tc>
          <w:tcPr>
            <w:tcW w:w="1018"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27,433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8,926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8,949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357,935 </w:t>
            </w:r>
          </w:p>
        </w:tc>
        <w:tc>
          <w:tcPr>
            <w:tcW w:w="1018"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429,810 </w:t>
            </w:r>
          </w:p>
        </w:tc>
      </w:tr>
      <w:tr w:rsidR="00834DE5" w:rsidRPr="00834DE5" w:rsidTr="008B2289">
        <w:tc>
          <w:tcPr>
            <w:tcW w:w="1280" w:type="dxa"/>
            <w:vAlign w:val="center"/>
          </w:tcPr>
          <w:p w:rsidR="00DF3A61" w:rsidRPr="00834DE5" w:rsidRDefault="00DF3A61" w:rsidP="008B2289">
            <w:pPr>
              <w:spacing w:line="320" w:lineRule="exact"/>
              <w:jc w:val="center"/>
              <w:rPr>
                <w:rFonts w:ascii="Times New Roman"/>
                <w:kern w:val="0"/>
                <w:sz w:val="26"/>
                <w:szCs w:val="26"/>
              </w:rPr>
            </w:pPr>
            <w:r w:rsidRPr="00834DE5">
              <w:rPr>
                <w:rFonts w:ascii="Times New Roman"/>
                <w:kern w:val="0"/>
                <w:sz w:val="26"/>
                <w:szCs w:val="26"/>
              </w:rPr>
              <w:t>107</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1,735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12,021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12,956 </w:t>
            </w:r>
          </w:p>
        </w:tc>
        <w:tc>
          <w:tcPr>
            <w:tcW w:w="1018"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28,833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10,583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9,813 </w:t>
            </w:r>
          </w:p>
        </w:tc>
        <w:tc>
          <w:tcPr>
            <w:tcW w:w="1017"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444,385 </w:t>
            </w:r>
          </w:p>
        </w:tc>
        <w:tc>
          <w:tcPr>
            <w:tcW w:w="1018" w:type="dxa"/>
            <w:vAlign w:val="center"/>
          </w:tcPr>
          <w:p w:rsidR="00DF3A61" w:rsidRPr="00834DE5" w:rsidRDefault="00DF3A61" w:rsidP="008B2289">
            <w:pPr>
              <w:spacing w:line="320" w:lineRule="exact"/>
              <w:jc w:val="right"/>
              <w:rPr>
                <w:rFonts w:ascii="Times New Roman"/>
                <w:kern w:val="0"/>
                <w:sz w:val="22"/>
                <w:szCs w:val="22"/>
              </w:rPr>
            </w:pPr>
            <w:r w:rsidRPr="00834DE5">
              <w:rPr>
                <w:rFonts w:ascii="Times New Roman"/>
                <w:kern w:val="0"/>
                <w:sz w:val="22"/>
                <w:szCs w:val="22"/>
              </w:rPr>
              <w:t xml:space="preserve">520,326 </w:t>
            </w:r>
          </w:p>
        </w:tc>
      </w:tr>
    </w:tbl>
    <w:p w:rsidR="00DF3A61" w:rsidRPr="00834DE5" w:rsidRDefault="00DF3A61" w:rsidP="00DF3A61">
      <w:pPr>
        <w:kinsoku w:val="0"/>
        <w:spacing w:line="320" w:lineRule="exact"/>
        <w:ind w:leftChars="-29" w:hangingChars="38" w:hanging="99"/>
        <w:rPr>
          <w:rFonts w:ascii="Times New Roman"/>
          <w:sz w:val="24"/>
          <w:szCs w:val="24"/>
        </w:rPr>
      </w:pPr>
      <w:r w:rsidRPr="00834DE5">
        <w:rPr>
          <w:rFonts w:ascii="Times New Roman" w:hint="eastAsia"/>
          <w:sz w:val="24"/>
          <w:szCs w:val="24"/>
        </w:rPr>
        <w:t>備註</w:t>
      </w:r>
      <w:r w:rsidRPr="00834DE5">
        <w:rPr>
          <w:rFonts w:ascii="Times New Roman"/>
          <w:sz w:val="24"/>
          <w:szCs w:val="24"/>
        </w:rPr>
        <w:t>：提繳人數係該年度年底生效人數。</w:t>
      </w:r>
    </w:p>
    <w:p w:rsidR="00DF3A61" w:rsidRPr="00834DE5" w:rsidRDefault="00DF3A61" w:rsidP="006D735A">
      <w:pPr>
        <w:kinsoku w:val="0"/>
        <w:spacing w:afterLines="50" w:after="228" w:line="320" w:lineRule="exact"/>
        <w:ind w:leftChars="-20" w:hangingChars="26" w:hanging="68"/>
        <w:rPr>
          <w:rFonts w:ascii="Times New Roman"/>
          <w:sz w:val="28"/>
          <w:szCs w:val="28"/>
        </w:rPr>
      </w:pPr>
      <w:r w:rsidRPr="00834DE5">
        <w:rPr>
          <w:rFonts w:ascii="Times New Roman"/>
          <w:sz w:val="24"/>
          <w:szCs w:val="24"/>
        </w:rPr>
        <w:t>資料來源：勞動部。</w:t>
      </w:r>
    </w:p>
    <w:p w:rsidR="00DF3A61" w:rsidRPr="00834DE5" w:rsidRDefault="00DF3A61" w:rsidP="009A1EEA">
      <w:pPr>
        <w:kinsoku w:val="0"/>
        <w:spacing w:line="360" w:lineRule="exact"/>
        <w:ind w:leftChars="-90" w:rightChars="-79" w:right="-269" w:hangingChars="102" w:hanging="306"/>
        <w:jc w:val="center"/>
        <w:rPr>
          <w:rFonts w:ascii="Times New Roman"/>
          <w:b/>
          <w:noProof/>
          <w:sz w:val="28"/>
          <w:szCs w:val="28"/>
        </w:rPr>
      </w:pPr>
      <w:r w:rsidRPr="00834DE5">
        <w:rPr>
          <w:rFonts w:ascii="Times New Roman"/>
          <w:b/>
          <w:noProof/>
          <w:sz w:val="28"/>
          <w:szCs w:val="28"/>
        </w:rPr>
        <w:t>表</w:t>
      </w:r>
      <w:r w:rsidRPr="00834DE5">
        <w:rPr>
          <w:rFonts w:ascii="Times New Roman"/>
          <w:b/>
          <w:noProof/>
          <w:sz w:val="28"/>
          <w:szCs w:val="28"/>
        </w:rPr>
        <w:t>A</w:t>
      </w:r>
      <w:r w:rsidR="0069359E" w:rsidRPr="00834DE5">
        <w:rPr>
          <w:rFonts w:ascii="Times New Roman" w:hint="eastAsia"/>
          <w:b/>
          <w:noProof/>
          <w:sz w:val="28"/>
          <w:szCs w:val="28"/>
        </w:rPr>
        <w:t>5</w:t>
      </w:r>
      <w:r w:rsidRPr="00834DE5">
        <w:rPr>
          <w:rFonts w:ascii="Times New Roman"/>
          <w:b/>
          <w:noProof/>
          <w:sz w:val="28"/>
          <w:szCs w:val="28"/>
        </w:rPr>
        <w:t xml:space="preserve"> </w:t>
      </w:r>
      <w:r w:rsidR="000E2834" w:rsidRPr="00834DE5">
        <w:rPr>
          <w:rFonts w:ascii="Times New Roman" w:hint="eastAsia"/>
          <w:b/>
          <w:sz w:val="28"/>
          <w:szCs w:val="28"/>
        </w:rPr>
        <w:t>勞退新制</w:t>
      </w:r>
      <w:r w:rsidRPr="00834DE5">
        <w:rPr>
          <w:rFonts w:ascii="Times New Roman"/>
          <w:b/>
          <w:noProof/>
          <w:sz w:val="28"/>
          <w:szCs w:val="28"/>
        </w:rPr>
        <w:t>自提</w:t>
      </w:r>
      <w:r w:rsidR="000C022B" w:rsidRPr="00834DE5">
        <w:rPr>
          <w:rFonts w:ascii="Times New Roman" w:hint="eastAsia"/>
          <w:b/>
          <w:noProof/>
          <w:sz w:val="28"/>
          <w:szCs w:val="28"/>
        </w:rPr>
        <w:t>退休金</w:t>
      </w:r>
      <w:r w:rsidRPr="00834DE5">
        <w:rPr>
          <w:rFonts w:ascii="Times New Roman"/>
          <w:b/>
          <w:noProof/>
          <w:sz w:val="28"/>
          <w:szCs w:val="28"/>
        </w:rPr>
        <w:t>人數、金額占全體提繳人數、金額比例表</w:t>
      </w:r>
    </w:p>
    <w:p w:rsidR="00DF3A61" w:rsidRPr="00834DE5" w:rsidRDefault="00DF3A61" w:rsidP="00DF3A61">
      <w:pPr>
        <w:kinsoku w:val="0"/>
        <w:spacing w:line="320" w:lineRule="exact"/>
        <w:ind w:left="480" w:rightChars="-75" w:right="-255" w:hangingChars="200" w:hanging="480"/>
        <w:jc w:val="right"/>
        <w:rPr>
          <w:rFonts w:ascii="Times New Roman"/>
          <w:szCs w:val="32"/>
        </w:rPr>
      </w:pPr>
      <w:r w:rsidRPr="00834DE5">
        <w:rPr>
          <w:rFonts w:ascii="Times New Roman"/>
          <w:sz w:val="22"/>
          <w:szCs w:val="22"/>
        </w:rPr>
        <w:t>單位：人</w:t>
      </w:r>
      <w:r w:rsidRPr="00834DE5">
        <w:rPr>
          <w:rFonts w:ascii="Times New Roman" w:hint="eastAsia"/>
          <w:sz w:val="22"/>
          <w:szCs w:val="22"/>
        </w:rPr>
        <w:t>；</w:t>
      </w:r>
      <w:r w:rsidRPr="00834DE5">
        <w:rPr>
          <w:rFonts w:ascii="Times New Roman"/>
          <w:sz w:val="22"/>
          <w:szCs w:val="22"/>
        </w:rPr>
        <w:t>元</w:t>
      </w:r>
      <w:r w:rsidRPr="00834DE5">
        <w:rPr>
          <w:rFonts w:ascii="Times New Roman" w:hint="eastAsia"/>
          <w:sz w:val="22"/>
          <w:szCs w:val="22"/>
        </w:rPr>
        <w:t>；</w:t>
      </w:r>
      <w:r w:rsidRPr="00834DE5">
        <w:rPr>
          <w:rFonts w:ascii="Times New Roman" w:eastAsia="新細明體"/>
          <w:sz w:val="22"/>
          <w:szCs w:val="22"/>
        </w:rPr>
        <w:t>%</w:t>
      </w:r>
    </w:p>
    <w:tbl>
      <w:tblPr>
        <w:tblStyle w:val="23"/>
        <w:tblW w:w="93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92"/>
        <w:gridCol w:w="1345"/>
        <w:gridCol w:w="1260"/>
        <w:gridCol w:w="868"/>
        <w:gridCol w:w="2055"/>
        <w:gridCol w:w="1985"/>
        <w:gridCol w:w="992"/>
      </w:tblGrid>
      <w:tr w:rsidR="00834DE5" w:rsidRPr="00834DE5" w:rsidTr="008B2289">
        <w:trPr>
          <w:trHeight w:val="572"/>
          <w:tblHeader/>
          <w:jc w:val="center"/>
        </w:trPr>
        <w:tc>
          <w:tcPr>
            <w:tcW w:w="892" w:type="dxa"/>
            <w:vMerge w:val="restart"/>
            <w:tcBorders>
              <w:tl2br w:val="single" w:sz="6" w:space="0" w:color="auto"/>
            </w:tcBorders>
            <w:shd w:val="clear" w:color="auto" w:fill="DAEEF3" w:themeFill="accent5" w:themeFillTint="33"/>
          </w:tcPr>
          <w:p w:rsidR="00DF3A61" w:rsidRPr="00834DE5" w:rsidRDefault="00DF3A61" w:rsidP="008B2289">
            <w:pPr>
              <w:kinsoku w:val="0"/>
              <w:spacing w:line="360" w:lineRule="exact"/>
              <w:ind w:rightChars="-18" w:right="-61"/>
              <w:jc w:val="right"/>
              <w:rPr>
                <w:rFonts w:ascii="Times New Roman"/>
                <w:b/>
                <w:kern w:val="0"/>
                <w:sz w:val="20"/>
              </w:rPr>
            </w:pPr>
            <w:r w:rsidRPr="00834DE5">
              <w:rPr>
                <w:rFonts w:ascii="Times New Roman"/>
                <w:b/>
                <w:kern w:val="0"/>
                <w:sz w:val="20"/>
              </w:rPr>
              <w:t>類別</w:t>
            </w:r>
          </w:p>
          <w:p w:rsidR="00DF3A61" w:rsidRPr="00834DE5" w:rsidRDefault="00DF3A61" w:rsidP="008B2289">
            <w:pPr>
              <w:kinsoku w:val="0"/>
              <w:spacing w:line="360" w:lineRule="exact"/>
              <w:ind w:leftChars="-33" w:left="-112"/>
              <w:jc w:val="left"/>
              <w:rPr>
                <w:rFonts w:ascii="Times New Roman"/>
                <w:b/>
                <w:kern w:val="0"/>
                <w:sz w:val="24"/>
                <w:szCs w:val="24"/>
              </w:rPr>
            </w:pPr>
          </w:p>
          <w:p w:rsidR="00DF3A61" w:rsidRPr="00834DE5" w:rsidRDefault="00DF3A61" w:rsidP="008B2289">
            <w:pPr>
              <w:kinsoku w:val="0"/>
              <w:spacing w:line="360" w:lineRule="exact"/>
              <w:ind w:leftChars="-33" w:left="-112"/>
              <w:jc w:val="left"/>
              <w:rPr>
                <w:rFonts w:ascii="Times New Roman"/>
                <w:b/>
                <w:kern w:val="0"/>
                <w:sz w:val="20"/>
              </w:rPr>
            </w:pPr>
            <w:r w:rsidRPr="00834DE5">
              <w:rPr>
                <w:rFonts w:ascii="Times New Roman"/>
                <w:b/>
                <w:kern w:val="0"/>
                <w:sz w:val="20"/>
              </w:rPr>
              <w:t>年度</w:t>
            </w:r>
            <w:r w:rsidRPr="00834DE5">
              <w:rPr>
                <w:rFonts w:ascii="Times New Roman" w:hint="eastAsia"/>
                <w:b/>
                <w:kern w:val="0"/>
                <w:sz w:val="20"/>
              </w:rPr>
              <w:t>別</w:t>
            </w:r>
          </w:p>
        </w:tc>
        <w:tc>
          <w:tcPr>
            <w:tcW w:w="3473" w:type="dxa"/>
            <w:gridSpan w:val="3"/>
            <w:shd w:val="clear" w:color="auto" w:fill="DAEEF3" w:themeFill="accent5" w:themeFillTint="33"/>
            <w:vAlign w:val="center"/>
          </w:tcPr>
          <w:p w:rsidR="00DF3A61" w:rsidRPr="00834DE5" w:rsidRDefault="00DF3A61" w:rsidP="008B2289">
            <w:pPr>
              <w:spacing w:line="360" w:lineRule="exact"/>
              <w:jc w:val="center"/>
              <w:rPr>
                <w:rFonts w:ascii="Times New Roman"/>
                <w:b/>
                <w:kern w:val="0"/>
                <w:sz w:val="26"/>
                <w:szCs w:val="26"/>
              </w:rPr>
            </w:pPr>
            <w:r w:rsidRPr="00834DE5">
              <w:rPr>
                <w:rFonts w:ascii="Times New Roman"/>
                <w:b/>
                <w:kern w:val="0"/>
                <w:sz w:val="26"/>
                <w:szCs w:val="26"/>
              </w:rPr>
              <w:t>提繳人數</w:t>
            </w:r>
          </w:p>
        </w:tc>
        <w:tc>
          <w:tcPr>
            <w:tcW w:w="5032" w:type="dxa"/>
            <w:gridSpan w:val="3"/>
            <w:shd w:val="clear" w:color="auto" w:fill="DAEEF3" w:themeFill="accent5" w:themeFillTint="33"/>
            <w:vAlign w:val="center"/>
          </w:tcPr>
          <w:p w:rsidR="00DF3A61" w:rsidRPr="00834DE5" w:rsidRDefault="00DF3A61" w:rsidP="008B2289">
            <w:pPr>
              <w:spacing w:line="360" w:lineRule="exact"/>
              <w:jc w:val="center"/>
              <w:rPr>
                <w:rFonts w:ascii="Times New Roman"/>
                <w:b/>
                <w:kern w:val="0"/>
                <w:sz w:val="26"/>
                <w:szCs w:val="26"/>
              </w:rPr>
            </w:pPr>
            <w:r w:rsidRPr="00834DE5">
              <w:rPr>
                <w:rFonts w:ascii="Times New Roman"/>
                <w:b/>
                <w:kern w:val="0"/>
                <w:sz w:val="26"/>
                <w:szCs w:val="26"/>
              </w:rPr>
              <w:t>提繳金額</w:t>
            </w:r>
          </w:p>
        </w:tc>
      </w:tr>
      <w:tr w:rsidR="00834DE5" w:rsidRPr="00834DE5" w:rsidTr="008B2289">
        <w:trPr>
          <w:trHeight w:val="20"/>
          <w:tblHeader/>
          <w:jc w:val="center"/>
        </w:trPr>
        <w:tc>
          <w:tcPr>
            <w:tcW w:w="892" w:type="dxa"/>
            <w:vMerge/>
            <w:tcBorders>
              <w:tl2br w:val="single" w:sz="6" w:space="0" w:color="auto"/>
            </w:tcBorders>
            <w:shd w:val="clear" w:color="auto" w:fill="DAEEF3" w:themeFill="accent5" w:themeFillTint="33"/>
          </w:tcPr>
          <w:p w:rsidR="00DF3A61" w:rsidRPr="00834DE5" w:rsidRDefault="00DF3A61" w:rsidP="008B2289">
            <w:pPr>
              <w:kinsoku w:val="0"/>
              <w:spacing w:line="360" w:lineRule="exact"/>
              <w:jc w:val="left"/>
              <w:rPr>
                <w:rFonts w:ascii="Times New Roman"/>
                <w:b/>
                <w:kern w:val="0"/>
                <w:sz w:val="24"/>
                <w:szCs w:val="24"/>
              </w:rPr>
            </w:pPr>
          </w:p>
        </w:tc>
        <w:tc>
          <w:tcPr>
            <w:tcW w:w="1345" w:type="dxa"/>
            <w:shd w:val="clear" w:color="auto" w:fill="DAEEF3" w:themeFill="accent5" w:themeFillTint="33"/>
            <w:vAlign w:val="center"/>
          </w:tcPr>
          <w:p w:rsidR="00DF3A61" w:rsidRPr="00834DE5" w:rsidRDefault="00DF3A61" w:rsidP="008B2289">
            <w:pPr>
              <w:spacing w:line="360" w:lineRule="exact"/>
              <w:jc w:val="center"/>
              <w:rPr>
                <w:rFonts w:ascii="Times New Roman"/>
                <w:b/>
                <w:kern w:val="0"/>
                <w:sz w:val="26"/>
                <w:szCs w:val="26"/>
              </w:rPr>
            </w:pPr>
            <w:r w:rsidRPr="00834DE5">
              <w:rPr>
                <w:rFonts w:ascii="Times New Roman"/>
                <w:b/>
                <w:kern w:val="0"/>
                <w:sz w:val="26"/>
                <w:szCs w:val="26"/>
              </w:rPr>
              <w:t>總數</w:t>
            </w:r>
          </w:p>
        </w:tc>
        <w:tc>
          <w:tcPr>
            <w:tcW w:w="1260" w:type="dxa"/>
            <w:shd w:val="clear" w:color="auto" w:fill="DAEEF3" w:themeFill="accent5" w:themeFillTint="33"/>
            <w:vAlign w:val="center"/>
          </w:tcPr>
          <w:p w:rsidR="00DF3A61" w:rsidRPr="00834DE5" w:rsidRDefault="00DF3A61" w:rsidP="008B2289">
            <w:pPr>
              <w:spacing w:line="360" w:lineRule="exact"/>
              <w:ind w:leftChars="-20" w:left="-68" w:rightChars="-17" w:right="-58"/>
              <w:jc w:val="center"/>
              <w:rPr>
                <w:rFonts w:ascii="Times New Roman"/>
                <w:b/>
                <w:kern w:val="0"/>
                <w:sz w:val="26"/>
                <w:szCs w:val="26"/>
              </w:rPr>
            </w:pPr>
            <w:r w:rsidRPr="00834DE5">
              <w:rPr>
                <w:rFonts w:ascii="Times New Roman"/>
                <w:b/>
                <w:kern w:val="0"/>
                <w:sz w:val="26"/>
                <w:szCs w:val="26"/>
              </w:rPr>
              <w:t>個人自提</w:t>
            </w:r>
          </w:p>
        </w:tc>
        <w:tc>
          <w:tcPr>
            <w:tcW w:w="868" w:type="dxa"/>
            <w:shd w:val="clear" w:color="auto" w:fill="DAEEF3" w:themeFill="accent5" w:themeFillTint="33"/>
            <w:vAlign w:val="center"/>
          </w:tcPr>
          <w:p w:rsidR="00DF3A61" w:rsidRPr="00834DE5" w:rsidRDefault="00DF3A61" w:rsidP="008B2289">
            <w:pPr>
              <w:spacing w:line="360" w:lineRule="exact"/>
              <w:jc w:val="center"/>
              <w:rPr>
                <w:rFonts w:ascii="Times New Roman"/>
                <w:b/>
                <w:kern w:val="0"/>
                <w:sz w:val="26"/>
                <w:szCs w:val="26"/>
              </w:rPr>
            </w:pPr>
            <w:r w:rsidRPr="00834DE5">
              <w:rPr>
                <w:rFonts w:ascii="Times New Roman"/>
                <w:b/>
                <w:kern w:val="0"/>
                <w:sz w:val="26"/>
                <w:szCs w:val="26"/>
              </w:rPr>
              <w:t>比率</w:t>
            </w:r>
          </w:p>
        </w:tc>
        <w:tc>
          <w:tcPr>
            <w:tcW w:w="2055" w:type="dxa"/>
            <w:shd w:val="clear" w:color="auto" w:fill="DAEEF3" w:themeFill="accent5" w:themeFillTint="33"/>
            <w:vAlign w:val="center"/>
          </w:tcPr>
          <w:p w:rsidR="00DF3A61" w:rsidRPr="00834DE5" w:rsidRDefault="00DF3A61" w:rsidP="008B2289">
            <w:pPr>
              <w:spacing w:line="360" w:lineRule="exact"/>
              <w:jc w:val="center"/>
              <w:rPr>
                <w:rFonts w:ascii="Times New Roman"/>
                <w:b/>
                <w:kern w:val="0"/>
                <w:sz w:val="26"/>
                <w:szCs w:val="26"/>
              </w:rPr>
            </w:pPr>
            <w:r w:rsidRPr="00834DE5">
              <w:rPr>
                <w:rFonts w:ascii="Times New Roman"/>
                <w:b/>
                <w:kern w:val="0"/>
                <w:sz w:val="26"/>
                <w:szCs w:val="26"/>
              </w:rPr>
              <w:t>總數</w:t>
            </w:r>
          </w:p>
        </w:tc>
        <w:tc>
          <w:tcPr>
            <w:tcW w:w="1985" w:type="dxa"/>
            <w:shd w:val="clear" w:color="auto" w:fill="DAEEF3" w:themeFill="accent5" w:themeFillTint="33"/>
            <w:vAlign w:val="center"/>
          </w:tcPr>
          <w:p w:rsidR="00DF3A61" w:rsidRPr="00834DE5" w:rsidRDefault="00DF3A61" w:rsidP="008B2289">
            <w:pPr>
              <w:spacing w:line="360" w:lineRule="exact"/>
              <w:jc w:val="center"/>
              <w:rPr>
                <w:rFonts w:ascii="Times New Roman"/>
                <w:b/>
                <w:kern w:val="0"/>
                <w:sz w:val="26"/>
                <w:szCs w:val="26"/>
              </w:rPr>
            </w:pPr>
            <w:r w:rsidRPr="00834DE5">
              <w:rPr>
                <w:rFonts w:ascii="Times New Roman"/>
                <w:b/>
                <w:kern w:val="0"/>
                <w:sz w:val="26"/>
                <w:szCs w:val="26"/>
              </w:rPr>
              <w:t>個人自提</w:t>
            </w:r>
          </w:p>
        </w:tc>
        <w:tc>
          <w:tcPr>
            <w:tcW w:w="992" w:type="dxa"/>
            <w:shd w:val="clear" w:color="auto" w:fill="DAEEF3" w:themeFill="accent5" w:themeFillTint="33"/>
            <w:vAlign w:val="center"/>
          </w:tcPr>
          <w:p w:rsidR="00DF3A61" w:rsidRPr="00834DE5" w:rsidRDefault="00DF3A61" w:rsidP="008B2289">
            <w:pPr>
              <w:spacing w:line="360" w:lineRule="exact"/>
              <w:jc w:val="center"/>
              <w:rPr>
                <w:rFonts w:ascii="Times New Roman"/>
                <w:b/>
                <w:kern w:val="0"/>
                <w:sz w:val="26"/>
                <w:szCs w:val="26"/>
              </w:rPr>
            </w:pPr>
            <w:r w:rsidRPr="00834DE5">
              <w:rPr>
                <w:rFonts w:ascii="Times New Roman"/>
                <w:b/>
                <w:kern w:val="0"/>
                <w:sz w:val="26"/>
                <w:szCs w:val="26"/>
              </w:rPr>
              <w:t>比率</w:t>
            </w:r>
          </w:p>
        </w:tc>
      </w:tr>
      <w:tr w:rsidR="00834DE5" w:rsidRPr="00834DE5" w:rsidTr="008B2289">
        <w:trPr>
          <w:jc w:val="center"/>
        </w:trPr>
        <w:tc>
          <w:tcPr>
            <w:tcW w:w="892" w:type="dxa"/>
            <w:vAlign w:val="center"/>
          </w:tcPr>
          <w:p w:rsidR="00DF3A61" w:rsidRPr="00834DE5" w:rsidRDefault="00DF3A61" w:rsidP="008B2289">
            <w:pPr>
              <w:spacing w:line="360" w:lineRule="exact"/>
              <w:jc w:val="center"/>
              <w:rPr>
                <w:rFonts w:ascii="Times New Roman"/>
                <w:kern w:val="0"/>
                <w:sz w:val="26"/>
                <w:szCs w:val="26"/>
              </w:rPr>
            </w:pPr>
            <w:r w:rsidRPr="00834DE5">
              <w:rPr>
                <w:rFonts w:ascii="Times New Roman"/>
                <w:kern w:val="0"/>
                <w:sz w:val="26"/>
                <w:szCs w:val="26"/>
              </w:rPr>
              <w:t>94</w:t>
            </w:r>
          </w:p>
        </w:tc>
        <w:tc>
          <w:tcPr>
            <w:tcW w:w="134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3,923,796 </w:t>
            </w:r>
          </w:p>
        </w:tc>
        <w:tc>
          <w:tcPr>
            <w:tcW w:w="1260"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360,592 </w:t>
            </w:r>
          </w:p>
        </w:tc>
        <w:tc>
          <w:tcPr>
            <w:tcW w:w="868"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9.19</w:t>
            </w:r>
          </w:p>
        </w:tc>
        <w:tc>
          <w:tcPr>
            <w:tcW w:w="205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46,709,704,526 </w:t>
            </w:r>
          </w:p>
        </w:tc>
        <w:tc>
          <w:tcPr>
            <w:tcW w:w="198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5,640,943,639 </w:t>
            </w:r>
          </w:p>
        </w:tc>
        <w:tc>
          <w:tcPr>
            <w:tcW w:w="992"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12.08</w:t>
            </w:r>
          </w:p>
        </w:tc>
      </w:tr>
      <w:tr w:rsidR="00834DE5" w:rsidRPr="00834DE5" w:rsidTr="008B2289">
        <w:trPr>
          <w:jc w:val="center"/>
        </w:trPr>
        <w:tc>
          <w:tcPr>
            <w:tcW w:w="892" w:type="dxa"/>
            <w:vAlign w:val="center"/>
          </w:tcPr>
          <w:p w:rsidR="00DF3A61" w:rsidRPr="00834DE5" w:rsidRDefault="00DF3A61" w:rsidP="008B2289">
            <w:pPr>
              <w:spacing w:line="360" w:lineRule="exact"/>
              <w:jc w:val="center"/>
              <w:rPr>
                <w:rFonts w:ascii="Times New Roman"/>
                <w:kern w:val="0"/>
                <w:sz w:val="26"/>
                <w:szCs w:val="26"/>
              </w:rPr>
            </w:pPr>
            <w:r w:rsidRPr="00834DE5">
              <w:rPr>
                <w:rFonts w:ascii="Times New Roman"/>
                <w:kern w:val="0"/>
                <w:sz w:val="26"/>
                <w:szCs w:val="26"/>
              </w:rPr>
              <w:t>95</w:t>
            </w:r>
          </w:p>
        </w:tc>
        <w:tc>
          <w:tcPr>
            <w:tcW w:w="134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4,291,152 </w:t>
            </w:r>
          </w:p>
        </w:tc>
        <w:tc>
          <w:tcPr>
            <w:tcW w:w="1260"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305,567 </w:t>
            </w:r>
          </w:p>
        </w:tc>
        <w:tc>
          <w:tcPr>
            <w:tcW w:w="868"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7.12</w:t>
            </w:r>
          </w:p>
        </w:tc>
        <w:tc>
          <w:tcPr>
            <w:tcW w:w="205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100,570,960,102 </w:t>
            </w:r>
          </w:p>
        </w:tc>
        <w:tc>
          <w:tcPr>
            <w:tcW w:w="198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9,873,496,366 </w:t>
            </w:r>
          </w:p>
        </w:tc>
        <w:tc>
          <w:tcPr>
            <w:tcW w:w="992"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9.82</w:t>
            </w:r>
          </w:p>
        </w:tc>
      </w:tr>
      <w:tr w:rsidR="00834DE5" w:rsidRPr="00834DE5" w:rsidTr="008B2289">
        <w:trPr>
          <w:jc w:val="center"/>
        </w:trPr>
        <w:tc>
          <w:tcPr>
            <w:tcW w:w="892" w:type="dxa"/>
            <w:vAlign w:val="center"/>
          </w:tcPr>
          <w:p w:rsidR="00DF3A61" w:rsidRPr="00834DE5" w:rsidRDefault="00DF3A61" w:rsidP="008B2289">
            <w:pPr>
              <w:spacing w:line="360" w:lineRule="exact"/>
              <w:jc w:val="center"/>
              <w:rPr>
                <w:rFonts w:ascii="Times New Roman"/>
                <w:kern w:val="0"/>
                <w:sz w:val="26"/>
                <w:szCs w:val="26"/>
              </w:rPr>
            </w:pPr>
            <w:r w:rsidRPr="00834DE5">
              <w:rPr>
                <w:rFonts w:ascii="Times New Roman"/>
                <w:kern w:val="0"/>
                <w:sz w:val="26"/>
                <w:szCs w:val="26"/>
              </w:rPr>
              <w:t>96</w:t>
            </w:r>
          </w:p>
        </w:tc>
        <w:tc>
          <w:tcPr>
            <w:tcW w:w="134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4,506,601 </w:t>
            </w:r>
          </w:p>
        </w:tc>
        <w:tc>
          <w:tcPr>
            <w:tcW w:w="1260"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282,114 </w:t>
            </w:r>
          </w:p>
        </w:tc>
        <w:tc>
          <w:tcPr>
            <w:tcW w:w="868"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6.26</w:t>
            </w:r>
          </w:p>
        </w:tc>
        <w:tc>
          <w:tcPr>
            <w:tcW w:w="205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107,448,087,900 </w:t>
            </w:r>
          </w:p>
        </w:tc>
        <w:tc>
          <w:tcPr>
            <w:tcW w:w="1985" w:type="dxa"/>
            <w:vAlign w:val="center"/>
          </w:tcPr>
          <w:p w:rsidR="00DF3A61" w:rsidRPr="00834DE5" w:rsidRDefault="00DF3A61" w:rsidP="008B2289">
            <w:pPr>
              <w:spacing w:line="360" w:lineRule="exact"/>
              <w:jc w:val="right"/>
              <w:rPr>
                <w:rFonts w:ascii="Times New Roman" w:eastAsia="新細明體"/>
                <w:kern w:val="0"/>
                <w:sz w:val="22"/>
                <w:szCs w:val="22"/>
              </w:rPr>
            </w:pPr>
            <w:r w:rsidRPr="00834DE5">
              <w:rPr>
                <w:rFonts w:ascii="Times New Roman"/>
                <w:kern w:val="0"/>
                <w:sz w:val="22"/>
                <w:szCs w:val="22"/>
              </w:rPr>
              <w:t xml:space="preserve">9,295,131,423 </w:t>
            </w:r>
          </w:p>
        </w:tc>
        <w:tc>
          <w:tcPr>
            <w:tcW w:w="992" w:type="dxa"/>
            <w:vAlign w:val="center"/>
          </w:tcPr>
          <w:p w:rsidR="00DF3A61" w:rsidRPr="00834DE5" w:rsidRDefault="00DF3A61" w:rsidP="008B2289">
            <w:pPr>
              <w:spacing w:line="360" w:lineRule="exact"/>
              <w:jc w:val="right"/>
              <w:rPr>
                <w:rFonts w:ascii="Times New Roman" w:eastAsia="新細明體"/>
                <w:kern w:val="0"/>
                <w:sz w:val="22"/>
                <w:szCs w:val="22"/>
              </w:rPr>
            </w:pPr>
            <w:r w:rsidRPr="00834DE5">
              <w:rPr>
                <w:rFonts w:ascii="Times New Roman"/>
                <w:kern w:val="0"/>
                <w:sz w:val="22"/>
                <w:szCs w:val="22"/>
              </w:rPr>
              <w:t>8.65</w:t>
            </w:r>
          </w:p>
        </w:tc>
      </w:tr>
      <w:tr w:rsidR="00834DE5" w:rsidRPr="00834DE5" w:rsidTr="008B2289">
        <w:trPr>
          <w:jc w:val="center"/>
        </w:trPr>
        <w:tc>
          <w:tcPr>
            <w:tcW w:w="892" w:type="dxa"/>
            <w:vAlign w:val="center"/>
          </w:tcPr>
          <w:p w:rsidR="00DF3A61" w:rsidRPr="00834DE5" w:rsidRDefault="00DF3A61" w:rsidP="008B2289">
            <w:pPr>
              <w:spacing w:line="360" w:lineRule="exact"/>
              <w:jc w:val="center"/>
              <w:rPr>
                <w:rFonts w:ascii="Times New Roman"/>
                <w:kern w:val="0"/>
                <w:sz w:val="26"/>
                <w:szCs w:val="26"/>
              </w:rPr>
            </w:pPr>
            <w:r w:rsidRPr="00834DE5">
              <w:rPr>
                <w:rFonts w:ascii="Times New Roman"/>
                <w:kern w:val="0"/>
                <w:sz w:val="26"/>
                <w:szCs w:val="26"/>
              </w:rPr>
              <w:t>97</w:t>
            </w:r>
          </w:p>
        </w:tc>
        <w:tc>
          <w:tcPr>
            <w:tcW w:w="134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4,573,412 </w:t>
            </w:r>
          </w:p>
        </w:tc>
        <w:tc>
          <w:tcPr>
            <w:tcW w:w="1260"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272,354 </w:t>
            </w:r>
          </w:p>
        </w:tc>
        <w:tc>
          <w:tcPr>
            <w:tcW w:w="868"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5.96</w:t>
            </w:r>
          </w:p>
        </w:tc>
        <w:tc>
          <w:tcPr>
            <w:tcW w:w="205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114,680,116,458 </w:t>
            </w:r>
          </w:p>
        </w:tc>
        <w:tc>
          <w:tcPr>
            <w:tcW w:w="198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9,359,147,082 </w:t>
            </w:r>
          </w:p>
        </w:tc>
        <w:tc>
          <w:tcPr>
            <w:tcW w:w="992"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8.16</w:t>
            </w:r>
          </w:p>
        </w:tc>
      </w:tr>
      <w:tr w:rsidR="00834DE5" w:rsidRPr="00834DE5" w:rsidTr="008B2289">
        <w:trPr>
          <w:jc w:val="center"/>
        </w:trPr>
        <w:tc>
          <w:tcPr>
            <w:tcW w:w="892" w:type="dxa"/>
            <w:vAlign w:val="center"/>
          </w:tcPr>
          <w:p w:rsidR="00DF3A61" w:rsidRPr="00834DE5" w:rsidRDefault="00DF3A61" w:rsidP="008B2289">
            <w:pPr>
              <w:spacing w:line="360" w:lineRule="exact"/>
              <w:jc w:val="center"/>
              <w:rPr>
                <w:rFonts w:ascii="Times New Roman"/>
                <w:kern w:val="0"/>
                <w:sz w:val="26"/>
                <w:szCs w:val="26"/>
              </w:rPr>
            </w:pPr>
            <w:r w:rsidRPr="00834DE5">
              <w:rPr>
                <w:rFonts w:ascii="Times New Roman"/>
                <w:kern w:val="0"/>
                <w:sz w:val="26"/>
                <w:szCs w:val="26"/>
              </w:rPr>
              <w:t>98</w:t>
            </w:r>
          </w:p>
        </w:tc>
        <w:tc>
          <w:tcPr>
            <w:tcW w:w="134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4,737,178 </w:t>
            </w:r>
          </w:p>
        </w:tc>
        <w:tc>
          <w:tcPr>
            <w:tcW w:w="1260"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271,801 </w:t>
            </w:r>
          </w:p>
        </w:tc>
        <w:tc>
          <w:tcPr>
            <w:tcW w:w="868"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5.74</w:t>
            </w:r>
          </w:p>
        </w:tc>
        <w:tc>
          <w:tcPr>
            <w:tcW w:w="205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115,001,460,610 </w:t>
            </w:r>
          </w:p>
        </w:tc>
        <w:tc>
          <w:tcPr>
            <w:tcW w:w="198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9,169,725,046 </w:t>
            </w:r>
          </w:p>
        </w:tc>
        <w:tc>
          <w:tcPr>
            <w:tcW w:w="992"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7.97</w:t>
            </w:r>
          </w:p>
        </w:tc>
      </w:tr>
      <w:tr w:rsidR="00834DE5" w:rsidRPr="00834DE5" w:rsidTr="008B2289">
        <w:trPr>
          <w:jc w:val="center"/>
        </w:trPr>
        <w:tc>
          <w:tcPr>
            <w:tcW w:w="892" w:type="dxa"/>
            <w:vAlign w:val="center"/>
          </w:tcPr>
          <w:p w:rsidR="00DF3A61" w:rsidRPr="00834DE5" w:rsidRDefault="00DF3A61" w:rsidP="008B2289">
            <w:pPr>
              <w:spacing w:line="360" w:lineRule="exact"/>
              <w:jc w:val="center"/>
              <w:rPr>
                <w:rFonts w:ascii="Times New Roman"/>
                <w:kern w:val="0"/>
                <w:sz w:val="26"/>
                <w:szCs w:val="26"/>
              </w:rPr>
            </w:pPr>
            <w:r w:rsidRPr="00834DE5">
              <w:rPr>
                <w:rFonts w:ascii="Times New Roman"/>
                <w:kern w:val="0"/>
                <w:sz w:val="26"/>
                <w:szCs w:val="26"/>
              </w:rPr>
              <w:t>99</w:t>
            </w:r>
          </w:p>
        </w:tc>
        <w:tc>
          <w:tcPr>
            <w:tcW w:w="134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5,196,134 </w:t>
            </w:r>
          </w:p>
        </w:tc>
        <w:tc>
          <w:tcPr>
            <w:tcW w:w="1260"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318,684 </w:t>
            </w:r>
          </w:p>
        </w:tc>
        <w:tc>
          <w:tcPr>
            <w:tcW w:w="868"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6.13</w:t>
            </w:r>
          </w:p>
        </w:tc>
        <w:tc>
          <w:tcPr>
            <w:tcW w:w="205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127,596,338,365 </w:t>
            </w:r>
          </w:p>
        </w:tc>
        <w:tc>
          <w:tcPr>
            <w:tcW w:w="198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10,845,930,362 </w:t>
            </w:r>
          </w:p>
        </w:tc>
        <w:tc>
          <w:tcPr>
            <w:tcW w:w="992"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8.50</w:t>
            </w:r>
          </w:p>
        </w:tc>
      </w:tr>
      <w:tr w:rsidR="00834DE5" w:rsidRPr="00834DE5" w:rsidTr="008B2289">
        <w:trPr>
          <w:jc w:val="center"/>
        </w:trPr>
        <w:tc>
          <w:tcPr>
            <w:tcW w:w="892" w:type="dxa"/>
            <w:vAlign w:val="center"/>
          </w:tcPr>
          <w:p w:rsidR="00DF3A61" w:rsidRPr="00834DE5" w:rsidRDefault="00DF3A61" w:rsidP="008B2289">
            <w:pPr>
              <w:spacing w:line="360" w:lineRule="exact"/>
              <w:jc w:val="center"/>
              <w:rPr>
                <w:rFonts w:ascii="Times New Roman"/>
                <w:kern w:val="0"/>
                <w:sz w:val="26"/>
                <w:szCs w:val="26"/>
              </w:rPr>
            </w:pPr>
            <w:r w:rsidRPr="00834DE5">
              <w:rPr>
                <w:rFonts w:ascii="Times New Roman"/>
                <w:kern w:val="0"/>
                <w:sz w:val="26"/>
                <w:szCs w:val="26"/>
              </w:rPr>
              <w:t>100</w:t>
            </w:r>
          </w:p>
        </w:tc>
        <w:tc>
          <w:tcPr>
            <w:tcW w:w="134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5,482,848 </w:t>
            </w:r>
          </w:p>
        </w:tc>
        <w:tc>
          <w:tcPr>
            <w:tcW w:w="1260"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342,363 </w:t>
            </w:r>
          </w:p>
        </w:tc>
        <w:tc>
          <w:tcPr>
            <w:tcW w:w="868"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6.24</w:t>
            </w:r>
          </w:p>
        </w:tc>
        <w:tc>
          <w:tcPr>
            <w:tcW w:w="205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140,362,944,586 </w:t>
            </w:r>
          </w:p>
        </w:tc>
        <w:tc>
          <w:tcPr>
            <w:tcW w:w="198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12,379,177,990 </w:t>
            </w:r>
          </w:p>
        </w:tc>
        <w:tc>
          <w:tcPr>
            <w:tcW w:w="992"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8.82</w:t>
            </w:r>
          </w:p>
        </w:tc>
      </w:tr>
      <w:tr w:rsidR="00834DE5" w:rsidRPr="00834DE5" w:rsidTr="008B2289">
        <w:trPr>
          <w:jc w:val="center"/>
        </w:trPr>
        <w:tc>
          <w:tcPr>
            <w:tcW w:w="892" w:type="dxa"/>
            <w:vAlign w:val="center"/>
          </w:tcPr>
          <w:p w:rsidR="00DF3A61" w:rsidRPr="00834DE5" w:rsidRDefault="00DF3A61" w:rsidP="008B2289">
            <w:pPr>
              <w:spacing w:line="360" w:lineRule="exact"/>
              <w:jc w:val="center"/>
              <w:rPr>
                <w:rFonts w:ascii="Times New Roman"/>
                <w:kern w:val="0"/>
                <w:sz w:val="26"/>
                <w:szCs w:val="26"/>
              </w:rPr>
            </w:pPr>
            <w:r w:rsidRPr="00834DE5">
              <w:rPr>
                <w:rFonts w:ascii="Times New Roman"/>
                <w:kern w:val="0"/>
                <w:sz w:val="26"/>
                <w:szCs w:val="26"/>
              </w:rPr>
              <w:lastRenderedPageBreak/>
              <w:t>101</w:t>
            </w:r>
          </w:p>
        </w:tc>
        <w:tc>
          <w:tcPr>
            <w:tcW w:w="134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5,641,538 </w:t>
            </w:r>
          </w:p>
        </w:tc>
        <w:tc>
          <w:tcPr>
            <w:tcW w:w="1260"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336,891 </w:t>
            </w:r>
          </w:p>
        </w:tc>
        <w:tc>
          <w:tcPr>
            <w:tcW w:w="868"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5.97</w:t>
            </w:r>
          </w:p>
        </w:tc>
        <w:tc>
          <w:tcPr>
            <w:tcW w:w="205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149,654,803,007 </w:t>
            </w:r>
          </w:p>
        </w:tc>
        <w:tc>
          <w:tcPr>
            <w:tcW w:w="198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13,414,192,474 </w:t>
            </w:r>
          </w:p>
        </w:tc>
        <w:tc>
          <w:tcPr>
            <w:tcW w:w="992"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8.96</w:t>
            </w:r>
          </w:p>
        </w:tc>
      </w:tr>
      <w:tr w:rsidR="00834DE5" w:rsidRPr="00834DE5" w:rsidTr="008B2289">
        <w:trPr>
          <w:jc w:val="center"/>
        </w:trPr>
        <w:tc>
          <w:tcPr>
            <w:tcW w:w="892" w:type="dxa"/>
            <w:vAlign w:val="center"/>
          </w:tcPr>
          <w:p w:rsidR="00DF3A61" w:rsidRPr="00834DE5" w:rsidRDefault="00DF3A61" w:rsidP="008B2289">
            <w:pPr>
              <w:spacing w:line="360" w:lineRule="exact"/>
              <w:jc w:val="center"/>
              <w:rPr>
                <w:rFonts w:ascii="Times New Roman"/>
                <w:kern w:val="0"/>
                <w:sz w:val="26"/>
                <w:szCs w:val="26"/>
              </w:rPr>
            </w:pPr>
            <w:r w:rsidRPr="00834DE5">
              <w:rPr>
                <w:rFonts w:ascii="Times New Roman"/>
                <w:kern w:val="0"/>
                <w:sz w:val="26"/>
                <w:szCs w:val="26"/>
              </w:rPr>
              <w:t>102</w:t>
            </w:r>
          </w:p>
        </w:tc>
        <w:tc>
          <w:tcPr>
            <w:tcW w:w="134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5,798,851 </w:t>
            </w:r>
          </w:p>
        </w:tc>
        <w:tc>
          <w:tcPr>
            <w:tcW w:w="1260"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340,541 </w:t>
            </w:r>
          </w:p>
        </w:tc>
        <w:tc>
          <w:tcPr>
            <w:tcW w:w="868"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5.87</w:t>
            </w:r>
          </w:p>
        </w:tc>
        <w:tc>
          <w:tcPr>
            <w:tcW w:w="205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156,560,948,289 </w:t>
            </w:r>
          </w:p>
        </w:tc>
        <w:tc>
          <w:tcPr>
            <w:tcW w:w="198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13,503,492,171 </w:t>
            </w:r>
          </w:p>
        </w:tc>
        <w:tc>
          <w:tcPr>
            <w:tcW w:w="992"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8.63</w:t>
            </w:r>
          </w:p>
        </w:tc>
      </w:tr>
      <w:tr w:rsidR="00834DE5" w:rsidRPr="00834DE5" w:rsidTr="008B2289">
        <w:trPr>
          <w:jc w:val="center"/>
        </w:trPr>
        <w:tc>
          <w:tcPr>
            <w:tcW w:w="892" w:type="dxa"/>
            <w:vAlign w:val="center"/>
          </w:tcPr>
          <w:p w:rsidR="00DF3A61" w:rsidRPr="00834DE5" w:rsidRDefault="00DF3A61" w:rsidP="008B2289">
            <w:pPr>
              <w:spacing w:line="360" w:lineRule="exact"/>
              <w:jc w:val="center"/>
              <w:rPr>
                <w:rFonts w:ascii="Times New Roman"/>
                <w:kern w:val="0"/>
                <w:sz w:val="26"/>
                <w:szCs w:val="26"/>
              </w:rPr>
            </w:pPr>
            <w:r w:rsidRPr="00834DE5">
              <w:rPr>
                <w:rFonts w:ascii="Times New Roman"/>
                <w:kern w:val="0"/>
                <w:sz w:val="26"/>
                <w:szCs w:val="26"/>
              </w:rPr>
              <w:t>103</w:t>
            </w:r>
          </w:p>
        </w:tc>
        <w:tc>
          <w:tcPr>
            <w:tcW w:w="134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6,020,787 </w:t>
            </w:r>
          </w:p>
        </w:tc>
        <w:tc>
          <w:tcPr>
            <w:tcW w:w="1260"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352,648 </w:t>
            </w:r>
          </w:p>
        </w:tc>
        <w:tc>
          <w:tcPr>
            <w:tcW w:w="868"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5.86</w:t>
            </w:r>
          </w:p>
        </w:tc>
        <w:tc>
          <w:tcPr>
            <w:tcW w:w="205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165,491,636,917 </w:t>
            </w:r>
          </w:p>
        </w:tc>
        <w:tc>
          <w:tcPr>
            <w:tcW w:w="198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14,130,346,954 </w:t>
            </w:r>
          </w:p>
        </w:tc>
        <w:tc>
          <w:tcPr>
            <w:tcW w:w="992"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8.54</w:t>
            </w:r>
          </w:p>
        </w:tc>
      </w:tr>
      <w:tr w:rsidR="00834DE5" w:rsidRPr="00834DE5" w:rsidTr="008B2289">
        <w:trPr>
          <w:jc w:val="center"/>
        </w:trPr>
        <w:tc>
          <w:tcPr>
            <w:tcW w:w="892" w:type="dxa"/>
            <w:vAlign w:val="center"/>
          </w:tcPr>
          <w:p w:rsidR="00DF3A61" w:rsidRPr="00834DE5" w:rsidRDefault="00DF3A61" w:rsidP="008B2289">
            <w:pPr>
              <w:spacing w:line="360" w:lineRule="exact"/>
              <w:jc w:val="center"/>
              <w:rPr>
                <w:rFonts w:ascii="Times New Roman"/>
                <w:kern w:val="0"/>
                <w:sz w:val="26"/>
                <w:szCs w:val="26"/>
              </w:rPr>
            </w:pPr>
            <w:r w:rsidRPr="00834DE5">
              <w:rPr>
                <w:rFonts w:ascii="Times New Roman"/>
                <w:kern w:val="0"/>
                <w:sz w:val="26"/>
                <w:szCs w:val="26"/>
              </w:rPr>
              <w:t>104</w:t>
            </w:r>
          </w:p>
        </w:tc>
        <w:tc>
          <w:tcPr>
            <w:tcW w:w="134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6,221,337 </w:t>
            </w:r>
          </w:p>
        </w:tc>
        <w:tc>
          <w:tcPr>
            <w:tcW w:w="1260"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383,495 </w:t>
            </w:r>
          </w:p>
        </w:tc>
        <w:tc>
          <w:tcPr>
            <w:tcW w:w="868"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6.16</w:t>
            </w:r>
          </w:p>
        </w:tc>
        <w:tc>
          <w:tcPr>
            <w:tcW w:w="205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176,334,887,512 </w:t>
            </w:r>
          </w:p>
        </w:tc>
        <w:tc>
          <w:tcPr>
            <w:tcW w:w="198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15,423,699,226 </w:t>
            </w:r>
          </w:p>
        </w:tc>
        <w:tc>
          <w:tcPr>
            <w:tcW w:w="992"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8.75</w:t>
            </w:r>
          </w:p>
        </w:tc>
      </w:tr>
      <w:tr w:rsidR="00834DE5" w:rsidRPr="00834DE5" w:rsidTr="008B2289">
        <w:trPr>
          <w:jc w:val="center"/>
        </w:trPr>
        <w:tc>
          <w:tcPr>
            <w:tcW w:w="892" w:type="dxa"/>
            <w:vAlign w:val="center"/>
          </w:tcPr>
          <w:p w:rsidR="00DF3A61" w:rsidRPr="00834DE5" w:rsidRDefault="00DF3A61" w:rsidP="008B2289">
            <w:pPr>
              <w:spacing w:line="360" w:lineRule="exact"/>
              <w:jc w:val="center"/>
              <w:rPr>
                <w:rFonts w:ascii="Times New Roman"/>
                <w:kern w:val="0"/>
                <w:sz w:val="26"/>
                <w:szCs w:val="26"/>
              </w:rPr>
            </w:pPr>
            <w:r w:rsidRPr="00834DE5">
              <w:rPr>
                <w:rFonts w:ascii="Times New Roman"/>
                <w:kern w:val="0"/>
                <w:sz w:val="26"/>
                <w:szCs w:val="26"/>
              </w:rPr>
              <w:t>105</w:t>
            </w:r>
          </w:p>
        </w:tc>
        <w:tc>
          <w:tcPr>
            <w:tcW w:w="134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6,395,674 </w:t>
            </w:r>
          </w:p>
        </w:tc>
        <w:tc>
          <w:tcPr>
            <w:tcW w:w="1260"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402,856 </w:t>
            </w:r>
          </w:p>
        </w:tc>
        <w:tc>
          <w:tcPr>
            <w:tcW w:w="868"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6.30</w:t>
            </w:r>
          </w:p>
        </w:tc>
        <w:tc>
          <w:tcPr>
            <w:tcW w:w="2055" w:type="dxa"/>
            <w:vAlign w:val="center"/>
          </w:tcPr>
          <w:p w:rsidR="00DF3A61" w:rsidRPr="00834DE5" w:rsidRDefault="00DF3A61" w:rsidP="008B2289">
            <w:pPr>
              <w:spacing w:line="360" w:lineRule="exact"/>
              <w:jc w:val="right"/>
              <w:rPr>
                <w:rFonts w:ascii="Times New Roman" w:eastAsia="新細明體"/>
                <w:kern w:val="0"/>
                <w:sz w:val="22"/>
                <w:szCs w:val="22"/>
              </w:rPr>
            </w:pPr>
            <w:r w:rsidRPr="00834DE5">
              <w:rPr>
                <w:rFonts w:ascii="Times New Roman"/>
                <w:kern w:val="0"/>
                <w:sz w:val="22"/>
                <w:szCs w:val="22"/>
              </w:rPr>
              <w:t xml:space="preserve">184,984,654,613 </w:t>
            </w:r>
          </w:p>
        </w:tc>
        <w:tc>
          <w:tcPr>
            <w:tcW w:w="1985" w:type="dxa"/>
            <w:vAlign w:val="center"/>
          </w:tcPr>
          <w:p w:rsidR="00DF3A61" w:rsidRPr="00834DE5" w:rsidRDefault="00DF3A61" w:rsidP="008B2289">
            <w:pPr>
              <w:spacing w:line="360" w:lineRule="exact"/>
              <w:jc w:val="right"/>
              <w:rPr>
                <w:rFonts w:ascii="Times New Roman" w:eastAsia="新細明體"/>
                <w:kern w:val="0"/>
                <w:sz w:val="22"/>
                <w:szCs w:val="22"/>
              </w:rPr>
            </w:pPr>
            <w:r w:rsidRPr="00834DE5">
              <w:rPr>
                <w:rFonts w:ascii="Times New Roman"/>
                <w:kern w:val="0"/>
                <w:sz w:val="22"/>
                <w:szCs w:val="22"/>
              </w:rPr>
              <w:t xml:space="preserve">16,386,824,460 </w:t>
            </w:r>
          </w:p>
        </w:tc>
        <w:tc>
          <w:tcPr>
            <w:tcW w:w="992" w:type="dxa"/>
            <w:vAlign w:val="center"/>
          </w:tcPr>
          <w:p w:rsidR="00DF3A61" w:rsidRPr="00834DE5" w:rsidRDefault="00DF3A61" w:rsidP="008B2289">
            <w:pPr>
              <w:spacing w:line="360" w:lineRule="exact"/>
              <w:jc w:val="right"/>
              <w:rPr>
                <w:rFonts w:ascii="Times New Roman" w:eastAsia="新細明體"/>
                <w:kern w:val="0"/>
                <w:sz w:val="22"/>
                <w:szCs w:val="22"/>
              </w:rPr>
            </w:pPr>
            <w:r w:rsidRPr="00834DE5">
              <w:rPr>
                <w:rFonts w:ascii="Times New Roman"/>
                <w:kern w:val="0"/>
                <w:sz w:val="22"/>
                <w:szCs w:val="22"/>
              </w:rPr>
              <w:t>8.86</w:t>
            </w:r>
          </w:p>
        </w:tc>
      </w:tr>
      <w:tr w:rsidR="00834DE5" w:rsidRPr="00834DE5" w:rsidTr="008B2289">
        <w:trPr>
          <w:jc w:val="center"/>
        </w:trPr>
        <w:tc>
          <w:tcPr>
            <w:tcW w:w="892" w:type="dxa"/>
            <w:vAlign w:val="center"/>
          </w:tcPr>
          <w:p w:rsidR="00DF3A61" w:rsidRPr="00834DE5" w:rsidRDefault="00DF3A61" w:rsidP="008B2289">
            <w:pPr>
              <w:spacing w:line="360" w:lineRule="exact"/>
              <w:jc w:val="center"/>
              <w:rPr>
                <w:rFonts w:ascii="Times New Roman"/>
                <w:kern w:val="0"/>
                <w:sz w:val="26"/>
                <w:szCs w:val="26"/>
              </w:rPr>
            </w:pPr>
            <w:r w:rsidRPr="00834DE5">
              <w:rPr>
                <w:rFonts w:ascii="Times New Roman"/>
                <w:kern w:val="0"/>
                <w:sz w:val="26"/>
                <w:szCs w:val="26"/>
              </w:rPr>
              <w:t>106</w:t>
            </w:r>
          </w:p>
        </w:tc>
        <w:tc>
          <w:tcPr>
            <w:tcW w:w="134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6,586,389 </w:t>
            </w:r>
          </w:p>
        </w:tc>
        <w:tc>
          <w:tcPr>
            <w:tcW w:w="1260"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429,810 </w:t>
            </w:r>
          </w:p>
        </w:tc>
        <w:tc>
          <w:tcPr>
            <w:tcW w:w="868"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6.53</w:t>
            </w:r>
          </w:p>
        </w:tc>
        <w:tc>
          <w:tcPr>
            <w:tcW w:w="2055" w:type="dxa"/>
            <w:vAlign w:val="center"/>
          </w:tcPr>
          <w:p w:rsidR="00DF3A61" w:rsidRPr="00834DE5" w:rsidRDefault="00DF3A61" w:rsidP="008B2289">
            <w:pPr>
              <w:spacing w:line="360" w:lineRule="exact"/>
              <w:jc w:val="right"/>
              <w:rPr>
                <w:rFonts w:ascii="Times New Roman" w:eastAsia="新細明體"/>
                <w:kern w:val="0"/>
                <w:sz w:val="22"/>
                <w:szCs w:val="22"/>
              </w:rPr>
            </w:pPr>
            <w:r w:rsidRPr="00834DE5">
              <w:rPr>
                <w:rFonts w:ascii="Times New Roman"/>
                <w:kern w:val="0"/>
                <w:sz w:val="22"/>
                <w:szCs w:val="22"/>
              </w:rPr>
              <w:t xml:space="preserve">195,048,472,882 </w:t>
            </w:r>
          </w:p>
        </w:tc>
        <w:tc>
          <w:tcPr>
            <w:tcW w:w="1985" w:type="dxa"/>
            <w:vAlign w:val="center"/>
          </w:tcPr>
          <w:p w:rsidR="00DF3A61" w:rsidRPr="00834DE5" w:rsidRDefault="00DF3A61" w:rsidP="008B2289">
            <w:pPr>
              <w:spacing w:line="360" w:lineRule="exact"/>
              <w:jc w:val="right"/>
              <w:rPr>
                <w:rFonts w:ascii="Times New Roman" w:eastAsia="新細明體"/>
                <w:kern w:val="0"/>
                <w:sz w:val="22"/>
                <w:szCs w:val="22"/>
              </w:rPr>
            </w:pPr>
            <w:r w:rsidRPr="00834DE5">
              <w:rPr>
                <w:rFonts w:ascii="Times New Roman"/>
                <w:kern w:val="0"/>
                <w:sz w:val="22"/>
                <w:szCs w:val="22"/>
              </w:rPr>
              <w:t xml:space="preserve">17,765,934,625 </w:t>
            </w:r>
          </w:p>
        </w:tc>
        <w:tc>
          <w:tcPr>
            <w:tcW w:w="992" w:type="dxa"/>
            <w:vAlign w:val="center"/>
          </w:tcPr>
          <w:p w:rsidR="00DF3A61" w:rsidRPr="00834DE5" w:rsidRDefault="00DF3A61" w:rsidP="008B2289">
            <w:pPr>
              <w:spacing w:line="360" w:lineRule="exact"/>
              <w:jc w:val="right"/>
              <w:rPr>
                <w:rFonts w:ascii="Times New Roman" w:eastAsia="新細明體"/>
                <w:kern w:val="0"/>
                <w:sz w:val="22"/>
                <w:szCs w:val="22"/>
              </w:rPr>
            </w:pPr>
            <w:r w:rsidRPr="00834DE5">
              <w:rPr>
                <w:rFonts w:ascii="Times New Roman"/>
                <w:kern w:val="0"/>
                <w:sz w:val="22"/>
                <w:szCs w:val="22"/>
              </w:rPr>
              <w:t>9.11</w:t>
            </w:r>
          </w:p>
        </w:tc>
      </w:tr>
      <w:tr w:rsidR="00834DE5" w:rsidRPr="00834DE5" w:rsidTr="008B2289">
        <w:trPr>
          <w:jc w:val="center"/>
        </w:trPr>
        <w:tc>
          <w:tcPr>
            <w:tcW w:w="892" w:type="dxa"/>
            <w:vAlign w:val="center"/>
          </w:tcPr>
          <w:p w:rsidR="00DF3A61" w:rsidRPr="00834DE5" w:rsidRDefault="00DF3A61" w:rsidP="008B2289">
            <w:pPr>
              <w:spacing w:line="360" w:lineRule="exact"/>
              <w:jc w:val="center"/>
              <w:rPr>
                <w:rFonts w:ascii="Times New Roman"/>
                <w:kern w:val="0"/>
                <w:sz w:val="26"/>
                <w:szCs w:val="26"/>
              </w:rPr>
            </w:pPr>
            <w:r w:rsidRPr="00834DE5">
              <w:rPr>
                <w:rFonts w:ascii="Times New Roman"/>
                <w:kern w:val="0"/>
                <w:sz w:val="26"/>
                <w:szCs w:val="26"/>
              </w:rPr>
              <w:t>107</w:t>
            </w:r>
          </w:p>
        </w:tc>
        <w:tc>
          <w:tcPr>
            <w:tcW w:w="1345"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6,777,903 </w:t>
            </w:r>
          </w:p>
        </w:tc>
        <w:tc>
          <w:tcPr>
            <w:tcW w:w="1260"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 xml:space="preserve">520,326 </w:t>
            </w:r>
          </w:p>
        </w:tc>
        <w:tc>
          <w:tcPr>
            <w:tcW w:w="868" w:type="dxa"/>
            <w:vAlign w:val="center"/>
          </w:tcPr>
          <w:p w:rsidR="00DF3A61" w:rsidRPr="00834DE5" w:rsidRDefault="00DF3A61" w:rsidP="008B2289">
            <w:pPr>
              <w:spacing w:line="360" w:lineRule="exact"/>
              <w:jc w:val="right"/>
              <w:rPr>
                <w:rFonts w:ascii="Times New Roman"/>
                <w:kern w:val="0"/>
                <w:sz w:val="22"/>
                <w:szCs w:val="22"/>
              </w:rPr>
            </w:pPr>
            <w:r w:rsidRPr="00834DE5">
              <w:rPr>
                <w:rFonts w:ascii="Times New Roman"/>
                <w:kern w:val="0"/>
                <w:sz w:val="22"/>
                <w:szCs w:val="22"/>
              </w:rPr>
              <w:t>7.68</w:t>
            </w:r>
          </w:p>
        </w:tc>
        <w:tc>
          <w:tcPr>
            <w:tcW w:w="2055" w:type="dxa"/>
            <w:vAlign w:val="center"/>
          </w:tcPr>
          <w:p w:rsidR="00DF3A61" w:rsidRPr="00834DE5" w:rsidRDefault="00DF3A61" w:rsidP="008B2289">
            <w:pPr>
              <w:spacing w:line="360" w:lineRule="exact"/>
              <w:jc w:val="right"/>
              <w:rPr>
                <w:rFonts w:ascii="Times New Roman" w:eastAsia="新細明體"/>
                <w:kern w:val="0"/>
                <w:sz w:val="22"/>
                <w:szCs w:val="22"/>
              </w:rPr>
            </w:pPr>
            <w:r w:rsidRPr="00834DE5">
              <w:rPr>
                <w:rFonts w:ascii="Times New Roman"/>
                <w:kern w:val="0"/>
                <w:sz w:val="22"/>
                <w:szCs w:val="22"/>
              </w:rPr>
              <w:t xml:space="preserve">207,146,841,222 </w:t>
            </w:r>
          </w:p>
        </w:tc>
        <w:tc>
          <w:tcPr>
            <w:tcW w:w="1985" w:type="dxa"/>
            <w:vAlign w:val="center"/>
          </w:tcPr>
          <w:p w:rsidR="00DF3A61" w:rsidRPr="00834DE5" w:rsidRDefault="00DF3A61" w:rsidP="008B2289">
            <w:pPr>
              <w:spacing w:line="360" w:lineRule="exact"/>
              <w:jc w:val="right"/>
              <w:rPr>
                <w:rFonts w:ascii="Times New Roman" w:eastAsia="新細明體"/>
                <w:kern w:val="0"/>
                <w:sz w:val="22"/>
                <w:szCs w:val="22"/>
              </w:rPr>
            </w:pPr>
            <w:r w:rsidRPr="00834DE5">
              <w:rPr>
                <w:rFonts w:ascii="Times New Roman"/>
                <w:kern w:val="0"/>
                <w:sz w:val="22"/>
                <w:szCs w:val="22"/>
              </w:rPr>
              <w:t xml:space="preserve">20,468,639,435 </w:t>
            </w:r>
          </w:p>
        </w:tc>
        <w:tc>
          <w:tcPr>
            <w:tcW w:w="992" w:type="dxa"/>
            <w:vAlign w:val="center"/>
          </w:tcPr>
          <w:p w:rsidR="00DF3A61" w:rsidRPr="00834DE5" w:rsidRDefault="00DF3A61" w:rsidP="008B2289">
            <w:pPr>
              <w:spacing w:line="360" w:lineRule="exact"/>
              <w:jc w:val="right"/>
              <w:rPr>
                <w:rFonts w:ascii="Times New Roman" w:eastAsia="新細明體"/>
                <w:kern w:val="0"/>
                <w:sz w:val="22"/>
                <w:szCs w:val="22"/>
              </w:rPr>
            </w:pPr>
            <w:r w:rsidRPr="00834DE5">
              <w:rPr>
                <w:rFonts w:ascii="Times New Roman"/>
                <w:kern w:val="0"/>
                <w:sz w:val="22"/>
                <w:szCs w:val="22"/>
              </w:rPr>
              <w:t>9.88</w:t>
            </w:r>
          </w:p>
        </w:tc>
      </w:tr>
    </w:tbl>
    <w:p w:rsidR="00DF3A61" w:rsidRPr="00834DE5" w:rsidRDefault="00DF3A61" w:rsidP="006D735A">
      <w:pPr>
        <w:kinsoku w:val="0"/>
        <w:spacing w:afterLines="75" w:after="342" w:line="320" w:lineRule="exact"/>
        <w:ind w:leftChars="-83" w:left="2" w:hangingChars="109" w:hanging="284"/>
        <w:rPr>
          <w:rFonts w:ascii="Times New Roman"/>
          <w:sz w:val="24"/>
          <w:szCs w:val="24"/>
        </w:rPr>
      </w:pPr>
      <w:r w:rsidRPr="00834DE5">
        <w:rPr>
          <w:rFonts w:ascii="Times New Roman"/>
          <w:sz w:val="24"/>
          <w:szCs w:val="24"/>
        </w:rPr>
        <w:t>資料來源：勞動部。</w:t>
      </w:r>
    </w:p>
    <w:p w:rsidR="007B06C5" w:rsidRPr="00834DE5" w:rsidRDefault="007B06C5" w:rsidP="007B06C5">
      <w:pPr>
        <w:pStyle w:val="3"/>
        <w:rPr>
          <w:rFonts w:hAnsi="標楷體"/>
          <w:szCs w:val="32"/>
        </w:rPr>
      </w:pPr>
      <w:bookmarkStart w:id="412" w:name="_Toc17819291"/>
      <w:bookmarkStart w:id="413" w:name="_Toc17899331"/>
      <w:bookmarkStart w:id="414" w:name="_Toc17967819"/>
      <w:bookmarkStart w:id="415" w:name="_Toc17125984"/>
      <w:r w:rsidRPr="00834DE5">
        <w:rPr>
          <w:rFonts w:hAnsi="標楷體" w:cs="標楷體"/>
          <w:kern w:val="0"/>
          <w:szCs w:val="32"/>
          <w:lang w:val="x-none"/>
        </w:rPr>
        <w:t>世界各國退休金自選投資</w:t>
      </w:r>
      <w:r w:rsidRPr="00834DE5">
        <w:rPr>
          <w:rFonts w:hAnsi="標楷體"/>
          <w:szCs w:val="32"/>
        </w:rPr>
        <w:t>平台提撥率</w:t>
      </w:r>
      <w:r w:rsidRPr="00834DE5">
        <w:rPr>
          <w:rFonts w:hAnsi="標楷體" w:hint="eastAsia"/>
          <w:szCs w:val="32"/>
        </w:rPr>
        <w:t>概況</w:t>
      </w:r>
      <w:r w:rsidRPr="00834DE5">
        <w:rPr>
          <w:rStyle w:val="aff6"/>
          <w:rFonts w:hAnsi="標楷體"/>
          <w:szCs w:val="32"/>
        </w:rPr>
        <w:footnoteReference w:id="7"/>
      </w:r>
      <w:bookmarkEnd w:id="412"/>
      <w:bookmarkEnd w:id="413"/>
      <w:bookmarkEnd w:id="414"/>
    </w:p>
    <w:p w:rsidR="007B06C5" w:rsidRPr="00834DE5" w:rsidRDefault="007B06C5" w:rsidP="007B06C5">
      <w:pPr>
        <w:pStyle w:val="3"/>
        <w:numPr>
          <w:ilvl w:val="0"/>
          <w:numId w:val="0"/>
        </w:numPr>
        <w:ind w:left="1361" w:firstLineChars="200" w:firstLine="680"/>
        <w:rPr>
          <w:rFonts w:ascii="Times New Roman" w:hAnsi="Times New Roman"/>
          <w:szCs w:val="32"/>
        </w:rPr>
      </w:pPr>
      <w:bookmarkStart w:id="416" w:name="_Toc17819292"/>
      <w:bookmarkStart w:id="417" w:name="_Toc17899332"/>
      <w:bookmarkStart w:id="418" w:name="_Toc17967820"/>
      <w:r w:rsidRPr="00834DE5">
        <w:rPr>
          <w:rFonts w:ascii="Times New Roman" w:hAnsi="Times New Roman"/>
          <w:szCs w:val="32"/>
        </w:rPr>
        <w:t>世界各國自選平台退休金提撥比率以英國</w:t>
      </w:r>
      <w:r w:rsidRPr="00834DE5">
        <w:rPr>
          <w:rFonts w:ascii="Times New Roman" w:hAnsi="Times New Roman"/>
          <w:szCs w:val="32"/>
        </w:rPr>
        <w:t>NEST</w:t>
      </w:r>
      <w:r w:rsidR="000C5DDC" w:rsidRPr="00834DE5">
        <w:rPr>
          <w:rFonts w:ascii="Times New Roman" w:hAnsi="Times New Roman"/>
          <w:szCs w:val="32"/>
        </w:rPr>
        <w:t>(National Employment Savings Trust)</w:t>
      </w:r>
      <w:r w:rsidRPr="00834DE5">
        <w:rPr>
          <w:rFonts w:ascii="Times New Roman" w:hAnsi="Times New Roman"/>
          <w:szCs w:val="32"/>
        </w:rPr>
        <w:t>的提撥率</w:t>
      </w:r>
      <w:r w:rsidRPr="00834DE5">
        <w:rPr>
          <w:rFonts w:ascii="Times New Roman" w:hAnsi="Times New Roman"/>
          <w:szCs w:val="32"/>
        </w:rPr>
        <w:t>(2019</w:t>
      </w:r>
      <w:r w:rsidRPr="00834DE5">
        <w:rPr>
          <w:rFonts w:ascii="Times New Roman" w:hAnsi="Times New Roman"/>
          <w:szCs w:val="32"/>
        </w:rPr>
        <w:t>年調高至</w:t>
      </w:r>
      <w:r w:rsidRPr="00834DE5">
        <w:rPr>
          <w:rFonts w:ascii="Times New Roman" w:hAnsi="Times New Roman"/>
          <w:szCs w:val="32"/>
        </w:rPr>
        <w:t>8%)</w:t>
      </w:r>
      <w:r w:rsidR="00483DB6" w:rsidRPr="00834DE5">
        <w:rPr>
          <w:rFonts w:ascii="Times New Roman" w:hAnsi="Times New Roman" w:hint="eastAsia"/>
          <w:szCs w:val="32"/>
        </w:rPr>
        <w:t>為</w:t>
      </w:r>
      <w:r w:rsidRPr="00834DE5">
        <w:rPr>
          <w:rFonts w:ascii="Times New Roman" w:hAnsi="Times New Roman"/>
          <w:szCs w:val="32"/>
        </w:rPr>
        <w:t>最低，而新加坡中央公積金總提撥率</w:t>
      </w:r>
      <w:r w:rsidRPr="00834DE5">
        <w:rPr>
          <w:rFonts w:ascii="Times New Roman" w:hAnsi="Times New Roman"/>
          <w:szCs w:val="32"/>
        </w:rPr>
        <w:t>37%</w:t>
      </w:r>
      <w:r w:rsidRPr="00834DE5">
        <w:rPr>
          <w:rFonts w:ascii="Times New Roman" w:hAnsi="Times New Roman"/>
          <w:szCs w:val="32"/>
        </w:rPr>
        <w:t>為最高，不過英國的退休金制度完善，有其他公共年金保障人民之退休生活。我國私校退撫、瑞典所得年金與附加年金、澳洲公積金、紐西蘭</w:t>
      </w:r>
      <w:r w:rsidRPr="00834DE5">
        <w:rPr>
          <w:rFonts w:ascii="Times New Roman" w:hAnsi="Times New Roman"/>
          <w:szCs w:val="32"/>
        </w:rPr>
        <w:t>kiwisaver</w:t>
      </w:r>
      <w:r w:rsidRPr="00834DE5">
        <w:rPr>
          <w:rFonts w:ascii="Times New Roman" w:hAnsi="Times New Roman"/>
          <w:szCs w:val="32"/>
        </w:rPr>
        <w:t>及香港強積金，雇員與雇主總提撥率大致落</w:t>
      </w:r>
      <w:r w:rsidR="00483DB6" w:rsidRPr="00834DE5">
        <w:rPr>
          <w:rFonts w:ascii="Times New Roman" w:hAnsi="Times New Roman" w:hint="eastAsia"/>
          <w:szCs w:val="32"/>
        </w:rPr>
        <w:t>在</w:t>
      </w:r>
      <w:r w:rsidRPr="00834DE5">
        <w:rPr>
          <w:rFonts w:ascii="Times New Roman" w:hAnsi="Times New Roman"/>
          <w:szCs w:val="32"/>
        </w:rPr>
        <w:t>10%-20%</w:t>
      </w:r>
      <w:r w:rsidRPr="00834DE5">
        <w:rPr>
          <w:rFonts w:ascii="Times New Roman" w:hAnsi="Times New Roman"/>
          <w:szCs w:val="32"/>
        </w:rPr>
        <w:t>之間，</w:t>
      </w:r>
      <w:r w:rsidR="00483DB6" w:rsidRPr="00834DE5">
        <w:rPr>
          <w:rFonts w:ascii="Times New Roman" w:hAnsi="Times New Roman"/>
          <w:szCs w:val="32"/>
        </w:rPr>
        <w:t>我國</w:t>
      </w:r>
      <w:r w:rsidRPr="00834DE5">
        <w:rPr>
          <w:rFonts w:ascii="Times New Roman" w:hAnsi="Times New Roman"/>
          <w:szCs w:val="32"/>
        </w:rPr>
        <w:t>現行新制勞工退休金制度規定僅雇主強制提撥</w:t>
      </w:r>
      <w:r w:rsidRPr="00834DE5">
        <w:rPr>
          <w:rFonts w:ascii="Times New Roman" w:hAnsi="Times New Roman"/>
          <w:szCs w:val="32"/>
        </w:rPr>
        <w:t>6%</w:t>
      </w:r>
      <w:r w:rsidRPr="00834DE5">
        <w:rPr>
          <w:rFonts w:ascii="Times New Roman" w:hAnsi="Times New Roman"/>
          <w:szCs w:val="32"/>
        </w:rPr>
        <w:t>，雇員採自願性提撥</w:t>
      </w:r>
      <w:r w:rsidRPr="00834DE5">
        <w:rPr>
          <w:rFonts w:ascii="Times New Roman" w:hAnsi="Times New Roman"/>
          <w:szCs w:val="32"/>
        </w:rPr>
        <w:t>0%-6%</w:t>
      </w:r>
      <w:r w:rsidRPr="00834DE5">
        <w:rPr>
          <w:rFonts w:ascii="Times New Roman" w:hAnsi="Times New Roman"/>
          <w:szCs w:val="32"/>
        </w:rPr>
        <w:t>，因勞工自願性提撥意願不高，致使整體提撥率偏低，影響勞工退休金之所得替代率；為增加勞工未來退休保障，</w:t>
      </w:r>
      <w:r w:rsidR="00483DB6" w:rsidRPr="00834DE5">
        <w:rPr>
          <w:rFonts w:ascii="Times New Roman" w:hAnsi="Times New Roman" w:hint="eastAsia"/>
          <w:szCs w:val="32"/>
        </w:rPr>
        <w:t>不少</w:t>
      </w:r>
      <w:r w:rsidR="00C567A7" w:rsidRPr="00834DE5">
        <w:rPr>
          <w:rFonts w:ascii="Times New Roman" w:hAnsi="Times New Roman" w:hint="eastAsia"/>
          <w:szCs w:val="32"/>
        </w:rPr>
        <w:t>學者</w:t>
      </w:r>
      <w:r w:rsidRPr="00834DE5">
        <w:rPr>
          <w:rFonts w:ascii="Times New Roman" w:hAnsi="Times New Roman"/>
          <w:szCs w:val="32"/>
        </w:rPr>
        <w:t>研究建議可適度採用自動加入機制並提高雇員自提比率上限，提升勞工老年生活之經濟保障。</w:t>
      </w:r>
      <w:r w:rsidRPr="00834DE5">
        <w:rPr>
          <w:rFonts w:ascii="Times New Roman" w:hAnsi="Times New Roman"/>
          <w:kern w:val="0"/>
          <w:szCs w:val="32"/>
          <w:lang w:val="x-none"/>
        </w:rPr>
        <w:t>世界各國退休金自選投資</w:t>
      </w:r>
      <w:r w:rsidRPr="00834DE5">
        <w:rPr>
          <w:rFonts w:ascii="Times New Roman" w:hAnsi="Times New Roman"/>
          <w:szCs w:val="32"/>
        </w:rPr>
        <w:t>平台提撥率概況，如表</w:t>
      </w:r>
      <w:r w:rsidRPr="00834DE5">
        <w:rPr>
          <w:rFonts w:ascii="Times New Roman" w:hAnsi="Times New Roman"/>
          <w:szCs w:val="32"/>
        </w:rPr>
        <w:t>A6</w:t>
      </w:r>
      <w:r w:rsidRPr="00834DE5">
        <w:rPr>
          <w:rFonts w:ascii="Times New Roman" w:hAnsi="Times New Roman"/>
          <w:szCs w:val="32"/>
        </w:rPr>
        <w:t>。</w:t>
      </w:r>
      <w:bookmarkEnd w:id="416"/>
      <w:bookmarkEnd w:id="417"/>
      <w:bookmarkEnd w:id="418"/>
    </w:p>
    <w:p w:rsidR="007B06C5" w:rsidRPr="00834DE5" w:rsidRDefault="007B06C5" w:rsidP="007B06C5">
      <w:pPr>
        <w:pStyle w:val="3"/>
        <w:numPr>
          <w:ilvl w:val="0"/>
          <w:numId w:val="0"/>
        </w:numPr>
        <w:ind w:left="1361" w:firstLineChars="200" w:firstLine="680"/>
        <w:rPr>
          <w:rFonts w:hAnsi="標楷體"/>
          <w:szCs w:val="32"/>
        </w:rPr>
      </w:pPr>
    </w:p>
    <w:p w:rsidR="007B06C5" w:rsidRPr="00834DE5" w:rsidRDefault="007B06C5" w:rsidP="007B06C5">
      <w:pPr>
        <w:pStyle w:val="3"/>
        <w:numPr>
          <w:ilvl w:val="0"/>
          <w:numId w:val="0"/>
        </w:numPr>
        <w:ind w:left="1361" w:firstLineChars="200" w:firstLine="680"/>
        <w:rPr>
          <w:rFonts w:hAnsi="標楷體"/>
          <w:szCs w:val="32"/>
        </w:rPr>
      </w:pPr>
    </w:p>
    <w:p w:rsidR="007B06C5" w:rsidRPr="00834DE5" w:rsidRDefault="007B06C5" w:rsidP="00FB4A33">
      <w:pPr>
        <w:kinsoku w:val="0"/>
        <w:spacing w:afterLines="25" w:after="114" w:line="360" w:lineRule="exact"/>
        <w:ind w:firstLineChars="47" w:firstLine="141"/>
        <w:jc w:val="center"/>
        <w:rPr>
          <w:rFonts w:ascii="Times New Roman"/>
          <w:b/>
          <w:noProof/>
          <w:sz w:val="28"/>
          <w:szCs w:val="28"/>
        </w:rPr>
      </w:pPr>
      <w:r w:rsidRPr="00834DE5">
        <w:rPr>
          <w:rFonts w:ascii="Times New Roman" w:hint="eastAsia"/>
          <w:b/>
          <w:noProof/>
          <w:sz w:val="28"/>
          <w:szCs w:val="28"/>
        </w:rPr>
        <w:lastRenderedPageBreak/>
        <w:t>表</w:t>
      </w:r>
      <w:r w:rsidRPr="00834DE5">
        <w:rPr>
          <w:rFonts w:ascii="Times New Roman" w:hint="eastAsia"/>
          <w:b/>
          <w:noProof/>
          <w:sz w:val="28"/>
          <w:szCs w:val="28"/>
        </w:rPr>
        <w:t xml:space="preserve">A6 </w:t>
      </w:r>
      <w:r w:rsidRPr="00834DE5">
        <w:rPr>
          <w:rFonts w:ascii="Times New Roman"/>
          <w:b/>
          <w:noProof/>
          <w:sz w:val="28"/>
          <w:szCs w:val="28"/>
        </w:rPr>
        <w:t>世界</w:t>
      </w:r>
      <w:r w:rsidR="000C5DDC" w:rsidRPr="00834DE5">
        <w:rPr>
          <w:rFonts w:ascii="Times New Roman" w:hint="eastAsia"/>
          <w:b/>
          <w:noProof/>
          <w:sz w:val="28"/>
          <w:szCs w:val="28"/>
        </w:rPr>
        <w:t>主要</w:t>
      </w:r>
      <w:r w:rsidRPr="00834DE5">
        <w:rPr>
          <w:rFonts w:ascii="Times New Roman"/>
          <w:b/>
          <w:noProof/>
          <w:sz w:val="28"/>
          <w:szCs w:val="28"/>
        </w:rPr>
        <w:t>國</w:t>
      </w:r>
      <w:r w:rsidR="000C5DDC" w:rsidRPr="00834DE5">
        <w:rPr>
          <w:rFonts w:ascii="Times New Roman" w:hint="eastAsia"/>
          <w:b/>
          <w:noProof/>
          <w:sz w:val="28"/>
          <w:szCs w:val="28"/>
        </w:rPr>
        <w:t>家</w:t>
      </w:r>
      <w:r w:rsidRPr="00834DE5">
        <w:rPr>
          <w:rFonts w:ascii="Times New Roman"/>
          <w:b/>
          <w:noProof/>
          <w:sz w:val="28"/>
          <w:szCs w:val="28"/>
        </w:rPr>
        <w:t>退休金自選投資平台提撥率</w:t>
      </w:r>
      <w:r w:rsidRPr="00834DE5">
        <w:rPr>
          <w:rFonts w:ascii="Times New Roman" w:hint="eastAsia"/>
          <w:b/>
          <w:noProof/>
          <w:sz w:val="28"/>
          <w:szCs w:val="28"/>
        </w:rPr>
        <w:t>概況</w:t>
      </w:r>
    </w:p>
    <w:tbl>
      <w:tblPr>
        <w:tblStyle w:val="afd"/>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10"/>
        <w:gridCol w:w="6379"/>
      </w:tblGrid>
      <w:tr w:rsidR="00834DE5" w:rsidRPr="00834DE5" w:rsidTr="004A040A">
        <w:trPr>
          <w:trHeight w:val="334"/>
        </w:trPr>
        <w:tc>
          <w:tcPr>
            <w:tcW w:w="2410" w:type="dxa"/>
            <w:shd w:val="clear" w:color="auto" w:fill="DAEEF3" w:themeFill="accent5" w:themeFillTint="33"/>
            <w:vAlign w:val="center"/>
          </w:tcPr>
          <w:p w:rsidR="007B06C5" w:rsidRPr="00834DE5" w:rsidRDefault="007B06C5" w:rsidP="004A040A">
            <w:pPr>
              <w:pStyle w:val="3"/>
              <w:numPr>
                <w:ilvl w:val="0"/>
                <w:numId w:val="0"/>
              </w:numPr>
              <w:jc w:val="center"/>
              <w:rPr>
                <w:rFonts w:hAnsi="標楷體"/>
                <w:b/>
                <w:sz w:val="28"/>
                <w:szCs w:val="28"/>
              </w:rPr>
            </w:pPr>
            <w:bookmarkStart w:id="419" w:name="_Toc17819293"/>
            <w:bookmarkStart w:id="420" w:name="_Toc17899333"/>
            <w:bookmarkStart w:id="421" w:name="_Toc17967821"/>
            <w:r w:rsidRPr="00834DE5">
              <w:rPr>
                <w:rFonts w:hAnsi="標楷體" w:cs="標楷體" w:hint="eastAsia"/>
                <w:b/>
                <w:kern w:val="0"/>
                <w:sz w:val="28"/>
                <w:szCs w:val="28"/>
                <w:lang w:val="x-none"/>
              </w:rPr>
              <w:t>基金</w:t>
            </w:r>
            <w:r w:rsidRPr="00834DE5">
              <w:rPr>
                <w:rFonts w:hAnsi="標楷體" w:cs="標楷體"/>
                <w:b/>
                <w:kern w:val="0"/>
                <w:sz w:val="28"/>
                <w:szCs w:val="28"/>
                <w:lang w:val="x-none"/>
              </w:rPr>
              <w:t>名稱</w:t>
            </w:r>
            <w:bookmarkEnd w:id="419"/>
            <w:bookmarkEnd w:id="420"/>
            <w:bookmarkEnd w:id="421"/>
          </w:p>
        </w:tc>
        <w:tc>
          <w:tcPr>
            <w:tcW w:w="6379" w:type="dxa"/>
            <w:shd w:val="clear" w:color="auto" w:fill="DAEEF3" w:themeFill="accent5" w:themeFillTint="33"/>
            <w:vAlign w:val="center"/>
          </w:tcPr>
          <w:p w:rsidR="007B06C5" w:rsidRPr="00834DE5" w:rsidRDefault="007B06C5" w:rsidP="004A040A">
            <w:pPr>
              <w:pStyle w:val="3"/>
              <w:numPr>
                <w:ilvl w:val="0"/>
                <w:numId w:val="0"/>
              </w:numPr>
              <w:jc w:val="center"/>
              <w:rPr>
                <w:rFonts w:hAnsi="標楷體"/>
                <w:b/>
                <w:sz w:val="28"/>
                <w:szCs w:val="28"/>
              </w:rPr>
            </w:pPr>
            <w:bookmarkStart w:id="422" w:name="_Toc17819294"/>
            <w:bookmarkStart w:id="423" w:name="_Toc17899334"/>
            <w:bookmarkStart w:id="424" w:name="_Toc17967822"/>
            <w:r w:rsidRPr="00834DE5">
              <w:rPr>
                <w:rFonts w:hAnsi="標楷體" w:cs="標楷體"/>
                <w:b/>
                <w:kern w:val="0"/>
                <w:sz w:val="28"/>
                <w:szCs w:val="28"/>
                <w:lang w:val="x-none"/>
              </w:rPr>
              <w:t>提撥比率</w:t>
            </w:r>
            <w:bookmarkEnd w:id="422"/>
            <w:bookmarkEnd w:id="423"/>
            <w:bookmarkEnd w:id="424"/>
          </w:p>
        </w:tc>
      </w:tr>
      <w:tr w:rsidR="00834DE5" w:rsidRPr="00834DE5" w:rsidTr="004A040A">
        <w:tc>
          <w:tcPr>
            <w:tcW w:w="2410" w:type="dxa"/>
            <w:vAlign w:val="center"/>
          </w:tcPr>
          <w:p w:rsidR="007B06C5" w:rsidRPr="00834DE5" w:rsidRDefault="007B06C5" w:rsidP="007B06C5">
            <w:pPr>
              <w:pStyle w:val="3"/>
              <w:numPr>
                <w:ilvl w:val="0"/>
                <w:numId w:val="0"/>
              </w:numPr>
              <w:spacing w:beforeLines="50" w:before="228" w:afterLines="50" w:after="228"/>
              <w:rPr>
                <w:rFonts w:ascii="Times New Roman" w:hAnsi="Times New Roman"/>
                <w:b/>
              </w:rPr>
            </w:pPr>
            <w:bookmarkStart w:id="425" w:name="_Toc17819295"/>
            <w:bookmarkStart w:id="426" w:name="_Toc17899335"/>
            <w:bookmarkStart w:id="427" w:name="_Toc17967823"/>
            <w:r w:rsidRPr="00834DE5">
              <w:rPr>
                <w:rFonts w:ascii="Times New Roman" w:hAnsi="Times New Roman"/>
                <w:b/>
                <w:kern w:val="0"/>
                <w:sz w:val="24"/>
                <w:szCs w:val="24"/>
                <w:lang w:val="x-none"/>
              </w:rPr>
              <w:t>我國私校退撫儲金</w:t>
            </w:r>
            <w:bookmarkEnd w:id="425"/>
            <w:bookmarkEnd w:id="426"/>
            <w:bookmarkEnd w:id="427"/>
          </w:p>
        </w:tc>
        <w:tc>
          <w:tcPr>
            <w:tcW w:w="6379" w:type="dxa"/>
            <w:vAlign w:val="center"/>
          </w:tcPr>
          <w:p w:rsidR="007B06C5" w:rsidRPr="00834DE5" w:rsidRDefault="007B06C5" w:rsidP="007B06C5">
            <w:pPr>
              <w:pStyle w:val="3"/>
              <w:numPr>
                <w:ilvl w:val="0"/>
                <w:numId w:val="0"/>
              </w:numPr>
              <w:rPr>
                <w:rFonts w:ascii="Times New Roman" w:hAnsi="Times New Roman"/>
              </w:rPr>
            </w:pPr>
            <w:bookmarkStart w:id="428" w:name="_Toc17819296"/>
            <w:bookmarkStart w:id="429" w:name="_Toc17899336"/>
            <w:bookmarkStart w:id="430" w:name="_Toc17967824"/>
            <w:r w:rsidRPr="00834DE5">
              <w:rPr>
                <w:rFonts w:ascii="Times New Roman" w:hAnsi="Times New Roman"/>
                <w:kern w:val="0"/>
                <w:sz w:val="24"/>
                <w:szCs w:val="24"/>
                <w:lang w:val="x-none"/>
              </w:rPr>
              <w:t>按教職員本（年功）薪加一倍</w:t>
            </w:r>
            <w:r w:rsidRPr="00834DE5">
              <w:rPr>
                <w:rFonts w:ascii="Times New Roman" w:hAnsi="Times New Roman"/>
                <w:kern w:val="0"/>
                <w:sz w:val="24"/>
                <w:szCs w:val="24"/>
                <w:lang w:val="x-none"/>
              </w:rPr>
              <w:t>12%</w:t>
            </w:r>
            <w:r w:rsidRPr="00834DE5">
              <w:rPr>
                <w:rFonts w:ascii="Times New Roman" w:hAnsi="Times New Roman"/>
                <w:kern w:val="0"/>
                <w:sz w:val="24"/>
                <w:szCs w:val="24"/>
                <w:lang w:val="x-none"/>
              </w:rPr>
              <w:t>之費率，以教職員</w:t>
            </w:r>
            <w:r w:rsidRPr="00834DE5">
              <w:rPr>
                <w:rFonts w:ascii="Times New Roman" w:hAnsi="Times New Roman"/>
                <w:kern w:val="0"/>
                <w:sz w:val="24"/>
                <w:szCs w:val="24"/>
                <w:lang w:val="x-none"/>
              </w:rPr>
              <w:t>35%</w:t>
            </w:r>
            <w:r w:rsidRPr="00834DE5">
              <w:rPr>
                <w:rFonts w:ascii="Times New Roman" w:hAnsi="Times New Roman"/>
                <w:kern w:val="0"/>
                <w:sz w:val="24"/>
                <w:szCs w:val="24"/>
                <w:lang w:val="x-none"/>
              </w:rPr>
              <w:t>、學校</w:t>
            </w:r>
            <w:r w:rsidRPr="00834DE5">
              <w:rPr>
                <w:rFonts w:ascii="Times New Roman" w:hAnsi="Times New Roman"/>
                <w:kern w:val="0"/>
                <w:sz w:val="24"/>
                <w:szCs w:val="24"/>
                <w:lang w:val="x-none"/>
              </w:rPr>
              <w:t>32.5%</w:t>
            </w:r>
            <w:r w:rsidRPr="00834DE5">
              <w:rPr>
                <w:rFonts w:ascii="Times New Roman" w:hAnsi="Times New Roman"/>
                <w:kern w:val="0"/>
                <w:sz w:val="24"/>
                <w:szCs w:val="24"/>
                <w:lang w:val="x-none"/>
              </w:rPr>
              <w:t>與主管機關</w:t>
            </w:r>
            <w:r w:rsidRPr="00834DE5">
              <w:rPr>
                <w:rFonts w:ascii="Times New Roman" w:hAnsi="Times New Roman"/>
                <w:kern w:val="0"/>
                <w:sz w:val="24"/>
                <w:szCs w:val="24"/>
                <w:lang w:val="x-none"/>
              </w:rPr>
              <w:t>32.5%</w:t>
            </w:r>
            <w:r w:rsidRPr="00834DE5">
              <w:rPr>
                <w:rFonts w:ascii="Times New Roman" w:hAnsi="Times New Roman"/>
                <w:kern w:val="0"/>
                <w:sz w:val="24"/>
                <w:szCs w:val="24"/>
                <w:lang w:val="x-none"/>
              </w:rPr>
              <w:t>之比率按月提撥。</w:t>
            </w:r>
            <w:bookmarkEnd w:id="428"/>
            <w:bookmarkEnd w:id="429"/>
            <w:bookmarkEnd w:id="430"/>
          </w:p>
        </w:tc>
      </w:tr>
      <w:tr w:rsidR="00834DE5" w:rsidRPr="00834DE5" w:rsidTr="004A040A">
        <w:tc>
          <w:tcPr>
            <w:tcW w:w="2410" w:type="dxa"/>
            <w:vAlign w:val="center"/>
          </w:tcPr>
          <w:p w:rsidR="007B06C5" w:rsidRPr="00834DE5" w:rsidRDefault="007B06C5" w:rsidP="007B06C5">
            <w:pPr>
              <w:pStyle w:val="3"/>
              <w:numPr>
                <w:ilvl w:val="0"/>
                <w:numId w:val="0"/>
              </w:numPr>
              <w:spacing w:beforeLines="50" w:before="228" w:afterLines="50" w:after="228"/>
              <w:rPr>
                <w:rFonts w:ascii="Times New Roman" w:hAnsi="Times New Roman"/>
                <w:b/>
              </w:rPr>
            </w:pPr>
            <w:bookmarkStart w:id="431" w:name="_Toc17819297"/>
            <w:bookmarkStart w:id="432" w:name="_Toc17899337"/>
            <w:bookmarkStart w:id="433" w:name="_Toc17967825"/>
            <w:r w:rsidRPr="00834DE5">
              <w:rPr>
                <w:rFonts w:ascii="Times New Roman" w:hAnsi="Times New Roman"/>
                <w:b/>
                <w:kern w:val="0"/>
                <w:sz w:val="24"/>
                <w:szCs w:val="24"/>
                <w:lang w:val="x-none"/>
              </w:rPr>
              <w:t>美國</w:t>
            </w:r>
            <w:r w:rsidRPr="00834DE5">
              <w:rPr>
                <w:rFonts w:ascii="Times New Roman" w:hAnsi="Times New Roman"/>
                <w:b/>
                <w:kern w:val="0"/>
                <w:sz w:val="24"/>
                <w:szCs w:val="24"/>
                <w:lang w:val="x-none"/>
              </w:rPr>
              <w:t>401K</w:t>
            </w:r>
            <w:bookmarkEnd w:id="431"/>
            <w:bookmarkEnd w:id="432"/>
            <w:bookmarkEnd w:id="433"/>
          </w:p>
        </w:tc>
        <w:tc>
          <w:tcPr>
            <w:tcW w:w="6379" w:type="dxa"/>
            <w:vAlign w:val="center"/>
          </w:tcPr>
          <w:p w:rsidR="007B06C5" w:rsidRPr="00834DE5" w:rsidRDefault="007B06C5" w:rsidP="004A040A">
            <w:pPr>
              <w:pStyle w:val="3"/>
              <w:numPr>
                <w:ilvl w:val="0"/>
                <w:numId w:val="0"/>
              </w:numPr>
              <w:rPr>
                <w:rFonts w:ascii="Times New Roman" w:hAnsi="Times New Roman"/>
              </w:rPr>
            </w:pPr>
            <w:bookmarkStart w:id="434" w:name="_Toc17819298"/>
            <w:bookmarkStart w:id="435" w:name="_Toc17899338"/>
            <w:bookmarkStart w:id="436" w:name="_Toc17967826"/>
            <w:r w:rsidRPr="00834DE5">
              <w:rPr>
                <w:rFonts w:ascii="Times New Roman" w:hAnsi="Times New Roman"/>
                <w:kern w:val="0"/>
                <w:sz w:val="24"/>
                <w:szCs w:val="24"/>
                <w:lang w:val="x-none"/>
              </w:rPr>
              <w:t>雇員無強制提撥，每月可提撥薪資的</w:t>
            </w:r>
            <w:r w:rsidRPr="00834DE5">
              <w:rPr>
                <w:rFonts w:ascii="Times New Roman" w:hAnsi="Times New Roman"/>
                <w:kern w:val="0"/>
                <w:sz w:val="24"/>
                <w:szCs w:val="24"/>
                <w:lang w:val="x-none"/>
              </w:rPr>
              <w:t>1%~15%</w:t>
            </w:r>
            <w:r w:rsidRPr="00834DE5">
              <w:rPr>
                <w:rFonts w:ascii="Times New Roman" w:hAnsi="Times New Roman"/>
                <w:kern w:val="0"/>
                <w:sz w:val="24"/>
                <w:szCs w:val="24"/>
                <w:lang w:val="x-none"/>
              </w:rPr>
              <w:t>；雇主可相對提撥但最高不超過薪資的</w:t>
            </w:r>
            <w:r w:rsidRPr="00834DE5">
              <w:rPr>
                <w:rFonts w:ascii="Times New Roman" w:hAnsi="Times New Roman"/>
                <w:kern w:val="0"/>
                <w:sz w:val="24"/>
                <w:szCs w:val="24"/>
                <w:lang w:val="x-none"/>
              </w:rPr>
              <w:t>6</w:t>
            </w:r>
            <w:r w:rsidRPr="00834DE5">
              <w:rPr>
                <w:rFonts w:ascii="Times New Roman" w:hAnsi="Times New Roman"/>
                <w:kern w:val="0"/>
                <w:sz w:val="24"/>
                <w:szCs w:val="24"/>
                <w:lang w:val="x-none"/>
              </w:rPr>
              <w:t>﹪。</w:t>
            </w:r>
            <w:bookmarkEnd w:id="434"/>
            <w:bookmarkEnd w:id="435"/>
            <w:bookmarkEnd w:id="436"/>
          </w:p>
        </w:tc>
      </w:tr>
      <w:tr w:rsidR="00834DE5" w:rsidRPr="00834DE5" w:rsidTr="004A040A">
        <w:tc>
          <w:tcPr>
            <w:tcW w:w="2410" w:type="dxa"/>
            <w:vAlign w:val="center"/>
          </w:tcPr>
          <w:p w:rsidR="007B06C5" w:rsidRPr="00834DE5" w:rsidRDefault="007B06C5" w:rsidP="007B06C5">
            <w:pPr>
              <w:pStyle w:val="3"/>
              <w:numPr>
                <w:ilvl w:val="0"/>
                <w:numId w:val="0"/>
              </w:numPr>
              <w:spacing w:beforeLines="50" w:before="228" w:afterLines="50" w:after="228"/>
              <w:rPr>
                <w:rFonts w:ascii="Times New Roman" w:hAnsi="Times New Roman"/>
                <w:b/>
              </w:rPr>
            </w:pPr>
            <w:bookmarkStart w:id="437" w:name="_Toc17819299"/>
            <w:bookmarkStart w:id="438" w:name="_Toc17899339"/>
            <w:bookmarkStart w:id="439" w:name="_Toc17967827"/>
            <w:r w:rsidRPr="00834DE5">
              <w:rPr>
                <w:rFonts w:ascii="Times New Roman" w:hAnsi="Times New Roman"/>
                <w:b/>
                <w:kern w:val="0"/>
                <w:sz w:val="24"/>
                <w:szCs w:val="24"/>
                <w:lang w:val="x-none"/>
              </w:rPr>
              <w:t>美國</w:t>
            </w:r>
            <w:r w:rsidRPr="00834DE5">
              <w:rPr>
                <w:rFonts w:ascii="Times New Roman" w:hAnsi="Times New Roman"/>
                <w:b/>
                <w:kern w:val="0"/>
                <w:sz w:val="24"/>
                <w:szCs w:val="24"/>
                <w:lang w:val="x-none"/>
              </w:rPr>
              <w:t>TSP</w:t>
            </w:r>
            <w:bookmarkEnd w:id="437"/>
            <w:bookmarkEnd w:id="438"/>
            <w:bookmarkEnd w:id="439"/>
          </w:p>
        </w:tc>
        <w:tc>
          <w:tcPr>
            <w:tcW w:w="6379" w:type="dxa"/>
            <w:vAlign w:val="center"/>
          </w:tcPr>
          <w:p w:rsidR="007B06C5" w:rsidRPr="00834DE5" w:rsidRDefault="007B06C5" w:rsidP="004A040A">
            <w:pPr>
              <w:pStyle w:val="3"/>
              <w:numPr>
                <w:ilvl w:val="0"/>
                <w:numId w:val="0"/>
              </w:numPr>
              <w:rPr>
                <w:rFonts w:ascii="Times New Roman" w:hAnsi="Times New Roman"/>
              </w:rPr>
            </w:pPr>
            <w:bookmarkStart w:id="440" w:name="_Toc17819300"/>
            <w:bookmarkStart w:id="441" w:name="_Toc17899340"/>
            <w:bookmarkStart w:id="442" w:name="_Toc17967828"/>
            <w:r w:rsidRPr="00834DE5">
              <w:rPr>
                <w:rFonts w:ascii="Times New Roman" w:hAnsi="Times New Roman"/>
                <w:kern w:val="0"/>
                <w:sz w:val="24"/>
                <w:szCs w:val="24"/>
                <w:lang w:val="x-none"/>
              </w:rPr>
              <w:t>雇員無強制提撥且提撥率可</w:t>
            </w:r>
            <w:r w:rsidR="004A040A" w:rsidRPr="00834DE5">
              <w:rPr>
                <w:rFonts w:ascii="Times New Roman" w:hAnsi="Times New Roman" w:hint="eastAsia"/>
                <w:kern w:val="0"/>
                <w:sz w:val="24"/>
                <w:szCs w:val="24"/>
                <w:lang w:val="x-none"/>
              </w:rPr>
              <w:t>大於</w:t>
            </w:r>
            <w:r w:rsidRPr="00834DE5">
              <w:rPr>
                <w:rFonts w:ascii="Times New Roman" w:hAnsi="Times New Roman"/>
                <w:kern w:val="0"/>
                <w:sz w:val="24"/>
                <w:szCs w:val="24"/>
                <w:lang w:val="x-none"/>
              </w:rPr>
              <w:t>5%</w:t>
            </w:r>
            <w:r w:rsidRPr="00834DE5">
              <w:rPr>
                <w:rFonts w:ascii="Times New Roman" w:hAnsi="Times New Roman"/>
                <w:kern w:val="0"/>
                <w:sz w:val="24"/>
                <w:szCs w:val="24"/>
                <w:lang w:val="x-none"/>
              </w:rPr>
              <w:t>；雇主採相對提撥，提撥比率最高為</w:t>
            </w:r>
            <w:r w:rsidRPr="00834DE5">
              <w:rPr>
                <w:rFonts w:ascii="Times New Roman" w:hAnsi="Times New Roman"/>
                <w:kern w:val="0"/>
                <w:sz w:val="24"/>
                <w:szCs w:val="24"/>
                <w:lang w:val="x-none"/>
              </w:rPr>
              <w:t>5%</w:t>
            </w:r>
            <w:r w:rsidRPr="00834DE5">
              <w:rPr>
                <w:rFonts w:ascii="Times New Roman" w:hAnsi="Times New Roman"/>
                <w:kern w:val="0"/>
                <w:sz w:val="24"/>
                <w:szCs w:val="24"/>
                <w:lang w:val="x-none"/>
              </w:rPr>
              <w:t>。</w:t>
            </w:r>
            <w:bookmarkEnd w:id="440"/>
            <w:bookmarkEnd w:id="441"/>
            <w:bookmarkEnd w:id="442"/>
          </w:p>
        </w:tc>
      </w:tr>
      <w:tr w:rsidR="00834DE5" w:rsidRPr="00834DE5" w:rsidTr="004A040A">
        <w:tc>
          <w:tcPr>
            <w:tcW w:w="2410" w:type="dxa"/>
            <w:vAlign w:val="center"/>
          </w:tcPr>
          <w:p w:rsidR="007B06C5" w:rsidRPr="00834DE5" w:rsidRDefault="007B06C5" w:rsidP="007B06C5">
            <w:pPr>
              <w:pStyle w:val="3"/>
              <w:numPr>
                <w:ilvl w:val="0"/>
                <w:numId w:val="0"/>
              </w:numPr>
              <w:spacing w:beforeLines="50" w:before="228" w:afterLines="50" w:after="228"/>
              <w:rPr>
                <w:rFonts w:ascii="Times New Roman" w:hAnsi="Times New Roman"/>
                <w:b/>
              </w:rPr>
            </w:pPr>
            <w:bookmarkStart w:id="443" w:name="_Toc17819301"/>
            <w:bookmarkStart w:id="444" w:name="_Toc17899341"/>
            <w:bookmarkStart w:id="445" w:name="_Toc17967829"/>
            <w:r w:rsidRPr="00834DE5">
              <w:rPr>
                <w:rFonts w:ascii="Times New Roman" w:hAnsi="Times New Roman"/>
                <w:b/>
                <w:kern w:val="0"/>
                <w:sz w:val="24"/>
                <w:szCs w:val="24"/>
                <w:lang w:val="x-none"/>
              </w:rPr>
              <w:t>加拿大</w:t>
            </w:r>
            <w:r w:rsidRPr="00834DE5">
              <w:rPr>
                <w:rFonts w:ascii="Times New Roman" w:hAnsi="Times New Roman"/>
                <w:b/>
                <w:kern w:val="0"/>
                <w:sz w:val="24"/>
                <w:szCs w:val="24"/>
                <w:lang w:val="x-none"/>
              </w:rPr>
              <w:t>PRPP</w:t>
            </w:r>
            <w:bookmarkEnd w:id="443"/>
            <w:bookmarkEnd w:id="444"/>
            <w:bookmarkEnd w:id="445"/>
          </w:p>
        </w:tc>
        <w:tc>
          <w:tcPr>
            <w:tcW w:w="6379" w:type="dxa"/>
            <w:vAlign w:val="center"/>
          </w:tcPr>
          <w:p w:rsidR="007B06C5" w:rsidRPr="00834DE5" w:rsidRDefault="007B06C5" w:rsidP="007B06C5">
            <w:pPr>
              <w:pStyle w:val="3"/>
              <w:numPr>
                <w:ilvl w:val="0"/>
                <w:numId w:val="0"/>
              </w:numPr>
              <w:rPr>
                <w:rFonts w:ascii="Times New Roman" w:hAnsi="Times New Roman"/>
              </w:rPr>
            </w:pPr>
            <w:bookmarkStart w:id="446" w:name="_Toc17819302"/>
            <w:bookmarkStart w:id="447" w:name="_Toc17899342"/>
            <w:bookmarkStart w:id="448" w:name="_Toc17967830"/>
            <w:r w:rsidRPr="00834DE5">
              <w:rPr>
                <w:rFonts w:ascii="Times New Roman" w:hAnsi="Times New Roman"/>
                <w:kern w:val="0"/>
                <w:sz w:val="24"/>
                <w:szCs w:val="24"/>
                <w:lang w:val="x-none"/>
              </w:rPr>
              <w:t>雇員及雇主沒有最低提撥限制，皆為自願提撥，總提撥率上限為</w:t>
            </w:r>
            <w:r w:rsidRPr="00834DE5">
              <w:rPr>
                <w:rFonts w:ascii="Times New Roman" w:hAnsi="Times New Roman"/>
                <w:kern w:val="0"/>
                <w:sz w:val="24"/>
                <w:szCs w:val="24"/>
                <w:lang w:val="x-none"/>
              </w:rPr>
              <w:t>18%</w:t>
            </w:r>
            <w:r w:rsidRPr="00834DE5">
              <w:rPr>
                <w:rFonts w:ascii="Times New Roman" w:hAnsi="Times New Roman"/>
                <w:kern w:val="0"/>
                <w:sz w:val="24"/>
                <w:szCs w:val="24"/>
                <w:lang w:val="x-none"/>
              </w:rPr>
              <w:t>。</w:t>
            </w:r>
            <w:bookmarkEnd w:id="446"/>
            <w:bookmarkEnd w:id="447"/>
            <w:bookmarkEnd w:id="448"/>
          </w:p>
        </w:tc>
      </w:tr>
      <w:tr w:rsidR="00834DE5" w:rsidRPr="00834DE5" w:rsidTr="004A040A">
        <w:tc>
          <w:tcPr>
            <w:tcW w:w="2410" w:type="dxa"/>
            <w:vAlign w:val="center"/>
          </w:tcPr>
          <w:p w:rsidR="007B06C5" w:rsidRPr="00834DE5" w:rsidRDefault="007B06C5" w:rsidP="007B06C5">
            <w:pPr>
              <w:pStyle w:val="3"/>
              <w:numPr>
                <w:ilvl w:val="0"/>
                <w:numId w:val="0"/>
              </w:numPr>
              <w:spacing w:beforeLines="50" w:before="228" w:afterLines="50" w:after="228"/>
              <w:rPr>
                <w:rFonts w:ascii="Times New Roman" w:hAnsi="Times New Roman"/>
                <w:b/>
              </w:rPr>
            </w:pPr>
            <w:bookmarkStart w:id="449" w:name="_Toc17819303"/>
            <w:bookmarkStart w:id="450" w:name="_Toc17899343"/>
            <w:bookmarkStart w:id="451" w:name="_Toc17967831"/>
            <w:r w:rsidRPr="00834DE5">
              <w:rPr>
                <w:rFonts w:ascii="Times New Roman" w:hAnsi="Times New Roman"/>
                <w:b/>
                <w:kern w:val="0"/>
                <w:sz w:val="24"/>
                <w:szCs w:val="24"/>
                <w:lang w:val="x-none"/>
              </w:rPr>
              <w:t>英國</w:t>
            </w:r>
            <w:r w:rsidRPr="00834DE5">
              <w:rPr>
                <w:rFonts w:ascii="Times New Roman" w:hAnsi="Times New Roman"/>
                <w:b/>
                <w:kern w:val="0"/>
                <w:sz w:val="24"/>
                <w:szCs w:val="24"/>
                <w:lang w:val="x-none"/>
              </w:rPr>
              <w:t>NEST</w:t>
            </w:r>
            <w:bookmarkEnd w:id="449"/>
            <w:bookmarkEnd w:id="450"/>
            <w:bookmarkEnd w:id="451"/>
          </w:p>
        </w:tc>
        <w:tc>
          <w:tcPr>
            <w:tcW w:w="6379" w:type="dxa"/>
            <w:vAlign w:val="center"/>
          </w:tcPr>
          <w:p w:rsidR="007B06C5" w:rsidRPr="00834DE5" w:rsidRDefault="007B06C5" w:rsidP="007B06C5">
            <w:pPr>
              <w:pStyle w:val="3"/>
              <w:numPr>
                <w:ilvl w:val="0"/>
                <w:numId w:val="0"/>
              </w:numPr>
              <w:rPr>
                <w:rFonts w:ascii="Times New Roman" w:hAnsi="Times New Roman"/>
              </w:rPr>
            </w:pPr>
            <w:bookmarkStart w:id="452" w:name="_Toc17819304"/>
            <w:bookmarkStart w:id="453" w:name="_Toc17899344"/>
            <w:bookmarkStart w:id="454" w:name="_Toc17967832"/>
            <w:r w:rsidRPr="00834DE5">
              <w:rPr>
                <w:rFonts w:ascii="Times New Roman" w:hAnsi="Times New Roman"/>
                <w:kern w:val="0"/>
                <w:sz w:val="24"/>
                <w:szCs w:val="24"/>
                <w:lang w:val="x-none"/>
              </w:rPr>
              <w:t>2017</w:t>
            </w:r>
            <w:r w:rsidRPr="00834DE5">
              <w:rPr>
                <w:rFonts w:ascii="Times New Roman" w:hAnsi="Times New Roman"/>
                <w:kern w:val="0"/>
                <w:sz w:val="24"/>
                <w:szCs w:val="24"/>
                <w:lang w:val="x-none"/>
              </w:rPr>
              <w:t>年雇員和雇主合計最低提撥率為</w:t>
            </w:r>
            <w:r w:rsidRPr="00834DE5">
              <w:rPr>
                <w:rFonts w:ascii="Times New Roman" w:hAnsi="Times New Roman"/>
                <w:kern w:val="0"/>
                <w:sz w:val="24"/>
                <w:szCs w:val="24"/>
                <w:lang w:val="x-none"/>
              </w:rPr>
              <w:t>2%</w:t>
            </w:r>
            <w:r w:rsidRPr="00834DE5">
              <w:rPr>
                <w:rFonts w:ascii="Times New Roman" w:hAnsi="Times New Roman"/>
                <w:kern w:val="0"/>
                <w:sz w:val="24"/>
                <w:szCs w:val="24"/>
                <w:lang w:val="x-none"/>
              </w:rPr>
              <w:t>，</w:t>
            </w:r>
            <w:r w:rsidRPr="00834DE5">
              <w:rPr>
                <w:rFonts w:ascii="Times New Roman" w:hAnsi="Times New Roman"/>
                <w:kern w:val="0"/>
                <w:sz w:val="24"/>
                <w:szCs w:val="24"/>
                <w:lang w:val="x-none"/>
              </w:rPr>
              <w:t>2018</w:t>
            </w:r>
            <w:r w:rsidRPr="00834DE5">
              <w:rPr>
                <w:rFonts w:ascii="Times New Roman" w:hAnsi="Times New Roman"/>
                <w:kern w:val="0"/>
                <w:sz w:val="24"/>
                <w:szCs w:val="24"/>
                <w:lang w:val="x-none"/>
              </w:rPr>
              <w:t>年第</w:t>
            </w:r>
            <w:r w:rsidRPr="00834DE5">
              <w:rPr>
                <w:rFonts w:ascii="Times New Roman" w:hAnsi="Times New Roman"/>
                <w:kern w:val="0"/>
                <w:sz w:val="24"/>
                <w:szCs w:val="24"/>
                <w:lang w:val="x-none"/>
              </w:rPr>
              <w:t>2</w:t>
            </w:r>
            <w:r w:rsidRPr="00834DE5">
              <w:rPr>
                <w:rFonts w:ascii="Times New Roman" w:hAnsi="Times New Roman"/>
                <w:kern w:val="0"/>
                <w:sz w:val="24"/>
                <w:szCs w:val="24"/>
                <w:lang w:val="x-none"/>
              </w:rPr>
              <w:t>季開始總提撥率調高至</w:t>
            </w:r>
            <w:r w:rsidRPr="00834DE5">
              <w:rPr>
                <w:rFonts w:ascii="Times New Roman" w:hAnsi="Times New Roman"/>
                <w:kern w:val="0"/>
                <w:sz w:val="24"/>
                <w:szCs w:val="24"/>
                <w:lang w:val="x-none"/>
              </w:rPr>
              <w:t>5%</w:t>
            </w:r>
            <w:r w:rsidRPr="00834DE5">
              <w:rPr>
                <w:rFonts w:ascii="Times New Roman" w:hAnsi="Times New Roman"/>
                <w:kern w:val="0"/>
                <w:sz w:val="24"/>
                <w:szCs w:val="24"/>
                <w:lang w:val="x-none"/>
              </w:rPr>
              <w:t>，</w:t>
            </w:r>
            <w:r w:rsidRPr="00834DE5">
              <w:rPr>
                <w:rFonts w:ascii="Times New Roman" w:hAnsi="Times New Roman"/>
                <w:kern w:val="0"/>
                <w:sz w:val="24"/>
                <w:szCs w:val="24"/>
                <w:lang w:val="x-none"/>
              </w:rPr>
              <w:t>2019</w:t>
            </w:r>
            <w:r w:rsidRPr="00834DE5">
              <w:rPr>
                <w:rFonts w:ascii="Times New Roman" w:hAnsi="Times New Roman"/>
                <w:kern w:val="0"/>
                <w:sz w:val="24"/>
                <w:szCs w:val="24"/>
                <w:lang w:val="x-none"/>
              </w:rPr>
              <w:t>年第</w:t>
            </w:r>
            <w:r w:rsidRPr="00834DE5">
              <w:rPr>
                <w:rFonts w:ascii="Times New Roman" w:hAnsi="Times New Roman"/>
                <w:kern w:val="0"/>
                <w:sz w:val="24"/>
                <w:szCs w:val="24"/>
                <w:lang w:val="x-none"/>
              </w:rPr>
              <w:t>2</w:t>
            </w:r>
            <w:r w:rsidRPr="00834DE5">
              <w:rPr>
                <w:rFonts w:ascii="Times New Roman" w:hAnsi="Times New Roman"/>
                <w:kern w:val="0"/>
                <w:sz w:val="24"/>
                <w:szCs w:val="24"/>
                <w:lang w:val="x-none"/>
              </w:rPr>
              <w:t>季開始總提撥率調高至</w:t>
            </w:r>
            <w:r w:rsidRPr="00834DE5">
              <w:rPr>
                <w:rFonts w:ascii="Times New Roman" w:hAnsi="Times New Roman"/>
                <w:kern w:val="0"/>
                <w:sz w:val="24"/>
                <w:szCs w:val="24"/>
                <w:lang w:val="x-none"/>
              </w:rPr>
              <w:t>8%</w:t>
            </w:r>
            <w:r w:rsidRPr="00834DE5">
              <w:rPr>
                <w:rFonts w:ascii="Times New Roman" w:hAnsi="Times New Roman"/>
                <w:kern w:val="0"/>
                <w:sz w:val="24"/>
                <w:szCs w:val="24"/>
                <w:lang w:val="x-none"/>
              </w:rPr>
              <w:t>。</w:t>
            </w:r>
            <w:bookmarkEnd w:id="452"/>
            <w:bookmarkEnd w:id="453"/>
            <w:bookmarkEnd w:id="454"/>
          </w:p>
        </w:tc>
      </w:tr>
      <w:tr w:rsidR="00834DE5" w:rsidRPr="00834DE5" w:rsidTr="004A040A">
        <w:tc>
          <w:tcPr>
            <w:tcW w:w="2410" w:type="dxa"/>
            <w:vAlign w:val="center"/>
          </w:tcPr>
          <w:p w:rsidR="007B06C5" w:rsidRPr="00834DE5" w:rsidRDefault="007B06C5" w:rsidP="007B06C5">
            <w:pPr>
              <w:pStyle w:val="3"/>
              <w:numPr>
                <w:ilvl w:val="0"/>
                <w:numId w:val="0"/>
              </w:numPr>
              <w:spacing w:beforeLines="50" w:before="228" w:afterLines="50" w:after="228"/>
              <w:rPr>
                <w:rFonts w:ascii="Times New Roman" w:hAnsi="Times New Roman"/>
                <w:b/>
              </w:rPr>
            </w:pPr>
            <w:bookmarkStart w:id="455" w:name="_Toc17819305"/>
            <w:bookmarkStart w:id="456" w:name="_Toc17899345"/>
            <w:bookmarkStart w:id="457" w:name="_Toc17967833"/>
            <w:r w:rsidRPr="00834DE5">
              <w:rPr>
                <w:rFonts w:ascii="Times New Roman" w:hAnsi="Times New Roman"/>
                <w:b/>
                <w:kern w:val="0"/>
                <w:sz w:val="24"/>
                <w:szCs w:val="24"/>
                <w:lang w:val="x-none"/>
              </w:rPr>
              <w:t>瑞典附加年金</w:t>
            </w:r>
            <w:bookmarkEnd w:id="455"/>
            <w:bookmarkEnd w:id="456"/>
            <w:bookmarkEnd w:id="457"/>
          </w:p>
        </w:tc>
        <w:tc>
          <w:tcPr>
            <w:tcW w:w="6379" w:type="dxa"/>
            <w:vAlign w:val="center"/>
          </w:tcPr>
          <w:p w:rsidR="007B06C5" w:rsidRPr="00834DE5" w:rsidRDefault="007B06C5" w:rsidP="007B06C5">
            <w:pPr>
              <w:pStyle w:val="3"/>
              <w:numPr>
                <w:ilvl w:val="0"/>
                <w:numId w:val="0"/>
              </w:numPr>
              <w:rPr>
                <w:rFonts w:ascii="Times New Roman" w:hAnsi="Times New Roman"/>
              </w:rPr>
            </w:pPr>
            <w:bookmarkStart w:id="458" w:name="_Toc17819306"/>
            <w:bookmarkStart w:id="459" w:name="_Toc17899346"/>
            <w:bookmarkStart w:id="460" w:name="_Toc17967834"/>
            <w:r w:rsidRPr="00834DE5">
              <w:rPr>
                <w:rFonts w:ascii="Times New Roman" w:hAnsi="Times New Roman"/>
                <w:kern w:val="0"/>
                <w:sz w:val="24"/>
                <w:szCs w:val="24"/>
                <w:lang w:val="x-none"/>
              </w:rPr>
              <w:t>所得年金與附加年金總提撥率固定為</w:t>
            </w:r>
            <w:r w:rsidRPr="00834DE5">
              <w:rPr>
                <w:rFonts w:ascii="Times New Roman" w:hAnsi="Times New Roman"/>
                <w:kern w:val="0"/>
                <w:sz w:val="24"/>
                <w:szCs w:val="24"/>
                <w:lang w:val="x-none"/>
              </w:rPr>
              <w:t>18.5%</w:t>
            </w:r>
            <w:r w:rsidRPr="00834DE5">
              <w:rPr>
                <w:rFonts w:ascii="Times New Roman" w:hAnsi="Times New Roman"/>
                <w:kern w:val="0"/>
                <w:sz w:val="24"/>
                <w:szCs w:val="24"/>
                <w:lang w:val="x-none"/>
              </w:rPr>
              <w:t>，勞工負擔薪資所得</w:t>
            </w:r>
            <w:r w:rsidRPr="00834DE5">
              <w:rPr>
                <w:rFonts w:ascii="Times New Roman" w:hAnsi="Times New Roman"/>
                <w:kern w:val="0"/>
                <w:sz w:val="24"/>
                <w:szCs w:val="24"/>
                <w:lang w:val="x-none"/>
              </w:rPr>
              <w:t>7%(</w:t>
            </w:r>
            <w:r w:rsidRPr="00834DE5">
              <w:rPr>
                <w:rFonts w:ascii="Times New Roman" w:hAnsi="Times New Roman"/>
                <w:kern w:val="0"/>
                <w:sz w:val="24"/>
                <w:szCs w:val="24"/>
                <w:lang w:val="x-none"/>
              </w:rPr>
              <w:t>上限</w:t>
            </w:r>
            <w:r w:rsidRPr="00834DE5">
              <w:rPr>
                <w:rFonts w:ascii="Times New Roman" w:hAnsi="Times New Roman"/>
                <w:kern w:val="0"/>
                <w:sz w:val="24"/>
                <w:szCs w:val="24"/>
                <w:lang w:val="x-none"/>
              </w:rPr>
              <w:t>)</w:t>
            </w:r>
            <w:r w:rsidRPr="00834DE5">
              <w:rPr>
                <w:rFonts w:ascii="Times New Roman" w:hAnsi="Times New Roman"/>
                <w:kern w:val="0"/>
                <w:sz w:val="24"/>
                <w:szCs w:val="24"/>
                <w:lang w:val="x-none"/>
              </w:rPr>
              <w:t>，雇主提撥薪資所得</w:t>
            </w:r>
            <w:r w:rsidRPr="00834DE5">
              <w:rPr>
                <w:rFonts w:ascii="Times New Roman" w:hAnsi="Times New Roman"/>
                <w:kern w:val="0"/>
                <w:sz w:val="24"/>
                <w:szCs w:val="24"/>
                <w:lang w:val="x-none"/>
              </w:rPr>
              <w:t>10.21%(</w:t>
            </w:r>
            <w:r w:rsidRPr="00834DE5">
              <w:rPr>
                <w:rFonts w:ascii="Times New Roman" w:hAnsi="Times New Roman"/>
                <w:kern w:val="0"/>
                <w:sz w:val="24"/>
                <w:szCs w:val="24"/>
                <w:lang w:val="x-none"/>
              </w:rPr>
              <w:t>無上限限制</w:t>
            </w:r>
            <w:r w:rsidRPr="00834DE5">
              <w:rPr>
                <w:rFonts w:ascii="Times New Roman" w:hAnsi="Times New Roman"/>
                <w:kern w:val="0"/>
                <w:sz w:val="24"/>
                <w:szCs w:val="24"/>
                <w:lang w:val="x-none"/>
              </w:rPr>
              <w:t>)</w:t>
            </w:r>
            <w:r w:rsidRPr="00834DE5">
              <w:rPr>
                <w:rFonts w:ascii="Times New Roman" w:hAnsi="Times New Roman"/>
                <w:kern w:val="0"/>
                <w:sz w:val="24"/>
                <w:szCs w:val="24"/>
                <w:lang w:val="x-none"/>
              </w:rPr>
              <w:t>，不足部分由政府編列預算支應。</w:t>
            </w:r>
            <w:bookmarkEnd w:id="458"/>
            <w:bookmarkEnd w:id="459"/>
            <w:bookmarkEnd w:id="460"/>
          </w:p>
        </w:tc>
      </w:tr>
      <w:tr w:rsidR="00834DE5" w:rsidRPr="00834DE5" w:rsidTr="004A040A">
        <w:tc>
          <w:tcPr>
            <w:tcW w:w="2410" w:type="dxa"/>
            <w:vAlign w:val="center"/>
          </w:tcPr>
          <w:p w:rsidR="007B06C5" w:rsidRPr="00834DE5" w:rsidRDefault="007B06C5" w:rsidP="007B06C5">
            <w:pPr>
              <w:pStyle w:val="3"/>
              <w:numPr>
                <w:ilvl w:val="0"/>
                <w:numId w:val="0"/>
              </w:numPr>
              <w:spacing w:beforeLines="50" w:before="228" w:afterLines="50" w:after="228"/>
              <w:rPr>
                <w:rFonts w:ascii="Times New Roman" w:hAnsi="Times New Roman"/>
                <w:b/>
              </w:rPr>
            </w:pPr>
            <w:bookmarkStart w:id="461" w:name="_Toc17819307"/>
            <w:bookmarkStart w:id="462" w:name="_Toc17899347"/>
            <w:bookmarkStart w:id="463" w:name="_Toc17967835"/>
            <w:r w:rsidRPr="00834DE5">
              <w:rPr>
                <w:rFonts w:ascii="Times New Roman" w:hAnsi="Times New Roman"/>
                <w:b/>
                <w:kern w:val="0"/>
                <w:sz w:val="24"/>
                <w:szCs w:val="24"/>
                <w:lang w:val="x-none"/>
              </w:rPr>
              <w:t>澳洲公積金</w:t>
            </w:r>
            <w:bookmarkEnd w:id="461"/>
            <w:bookmarkEnd w:id="462"/>
            <w:bookmarkEnd w:id="463"/>
          </w:p>
        </w:tc>
        <w:tc>
          <w:tcPr>
            <w:tcW w:w="6379" w:type="dxa"/>
            <w:vAlign w:val="center"/>
          </w:tcPr>
          <w:p w:rsidR="007B06C5" w:rsidRPr="00834DE5" w:rsidRDefault="007B06C5" w:rsidP="007B06C5">
            <w:pPr>
              <w:pStyle w:val="3"/>
              <w:numPr>
                <w:ilvl w:val="0"/>
                <w:numId w:val="0"/>
              </w:numPr>
              <w:rPr>
                <w:rFonts w:ascii="Times New Roman" w:hAnsi="Times New Roman"/>
              </w:rPr>
            </w:pPr>
            <w:bookmarkStart w:id="464" w:name="_Toc17819308"/>
            <w:bookmarkStart w:id="465" w:name="_Toc17899348"/>
            <w:bookmarkStart w:id="466" w:name="_Toc17967836"/>
            <w:r w:rsidRPr="00834DE5">
              <w:rPr>
                <w:rFonts w:ascii="Times New Roman" w:hAnsi="Times New Roman"/>
                <w:kern w:val="0"/>
                <w:sz w:val="24"/>
                <w:szCs w:val="24"/>
                <w:lang w:val="x-none"/>
              </w:rPr>
              <w:t>2017</w:t>
            </w:r>
            <w:r w:rsidRPr="00834DE5">
              <w:rPr>
                <w:rFonts w:ascii="Times New Roman" w:hAnsi="Times New Roman"/>
                <w:kern w:val="0"/>
                <w:sz w:val="24"/>
                <w:szCs w:val="24"/>
                <w:lang w:val="x-none"/>
              </w:rPr>
              <w:t>年雇主提撥率為</w:t>
            </w:r>
            <w:r w:rsidRPr="00834DE5">
              <w:rPr>
                <w:rFonts w:ascii="Times New Roman" w:hAnsi="Times New Roman"/>
                <w:kern w:val="0"/>
                <w:sz w:val="24"/>
                <w:szCs w:val="24"/>
                <w:lang w:val="x-none"/>
              </w:rPr>
              <w:t>9.5%</w:t>
            </w:r>
            <w:r w:rsidRPr="00834DE5">
              <w:rPr>
                <w:rFonts w:ascii="Times New Roman" w:hAnsi="Times New Roman"/>
                <w:kern w:val="0"/>
                <w:sz w:val="24"/>
                <w:szCs w:val="24"/>
                <w:lang w:val="x-none"/>
              </w:rPr>
              <w:t>，至</w:t>
            </w:r>
            <w:r w:rsidRPr="00834DE5">
              <w:rPr>
                <w:rFonts w:ascii="Times New Roman" w:hAnsi="Times New Roman"/>
                <w:kern w:val="0"/>
                <w:sz w:val="24"/>
                <w:szCs w:val="24"/>
                <w:lang w:val="x-none"/>
              </w:rPr>
              <w:t>2025</w:t>
            </w:r>
            <w:r w:rsidRPr="00834DE5">
              <w:rPr>
                <w:rFonts w:ascii="Times New Roman" w:hAnsi="Times New Roman"/>
                <w:kern w:val="0"/>
                <w:sz w:val="24"/>
                <w:szCs w:val="24"/>
                <w:lang w:val="x-none"/>
              </w:rPr>
              <w:t>下半年提撥率將提升至</w:t>
            </w:r>
            <w:r w:rsidRPr="00834DE5">
              <w:rPr>
                <w:rFonts w:ascii="Times New Roman" w:hAnsi="Times New Roman"/>
                <w:kern w:val="0"/>
                <w:sz w:val="24"/>
                <w:szCs w:val="24"/>
                <w:lang w:val="x-none"/>
              </w:rPr>
              <w:t>12%</w:t>
            </w:r>
            <w:r w:rsidRPr="00834DE5">
              <w:rPr>
                <w:rFonts w:ascii="Times New Roman" w:hAnsi="Times New Roman"/>
                <w:kern w:val="0"/>
                <w:sz w:val="24"/>
                <w:szCs w:val="24"/>
                <w:lang w:val="x-none"/>
              </w:rPr>
              <w:t>；雇員的提撥率並無</w:t>
            </w:r>
            <w:r w:rsidR="004A040A" w:rsidRPr="00834DE5">
              <w:rPr>
                <w:rFonts w:ascii="Times New Roman" w:hAnsi="Times New Roman" w:hint="eastAsia"/>
                <w:kern w:val="0"/>
                <w:sz w:val="24"/>
                <w:szCs w:val="24"/>
                <w:lang w:val="x-none"/>
              </w:rPr>
              <w:t>一定</w:t>
            </w:r>
            <w:r w:rsidRPr="00834DE5">
              <w:rPr>
                <w:rFonts w:ascii="Times New Roman" w:hAnsi="Times New Roman"/>
                <w:kern w:val="0"/>
                <w:sz w:val="24"/>
                <w:szCs w:val="24"/>
                <w:lang w:val="x-none"/>
              </w:rPr>
              <w:t>要求。</w:t>
            </w:r>
            <w:bookmarkEnd w:id="464"/>
            <w:bookmarkEnd w:id="465"/>
            <w:bookmarkEnd w:id="466"/>
          </w:p>
        </w:tc>
      </w:tr>
      <w:tr w:rsidR="00834DE5" w:rsidRPr="00834DE5" w:rsidTr="004A040A">
        <w:tc>
          <w:tcPr>
            <w:tcW w:w="2410" w:type="dxa"/>
            <w:vAlign w:val="center"/>
          </w:tcPr>
          <w:p w:rsidR="007B06C5" w:rsidRPr="00834DE5" w:rsidRDefault="007B06C5" w:rsidP="007B06C5">
            <w:pPr>
              <w:pStyle w:val="3"/>
              <w:numPr>
                <w:ilvl w:val="0"/>
                <w:numId w:val="0"/>
              </w:numPr>
              <w:spacing w:beforeLines="50" w:before="228" w:afterLines="50" w:after="228"/>
              <w:rPr>
                <w:rFonts w:ascii="Times New Roman" w:hAnsi="Times New Roman"/>
                <w:b/>
              </w:rPr>
            </w:pPr>
            <w:bookmarkStart w:id="467" w:name="_Toc17819309"/>
            <w:bookmarkStart w:id="468" w:name="_Toc17899349"/>
            <w:bookmarkStart w:id="469" w:name="_Toc17967837"/>
            <w:r w:rsidRPr="00834DE5">
              <w:rPr>
                <w:rFonts w:ascii="Times New Roman" w:hAnsi="Times New Roman"/>
                <w:b/>
                <w:kern w:val="0"/>
                <w:sz w:val="24"/>
                <w:szCs w:val="24"/>
                <w:lang w:val="x-none"/>
              </w:rPr>
              <w:t>紐西蘭</w:t>
            </w:r>
            <w:r w:rsidRPr="00834DE5">
              <w:rPr>
                <w:rFonts w:ascii="Times New Roman" w:hAnsi="Times New Roman"/>
                <w:b/>
                <w:kern w:val="0"/>
                <w:sz w:val="24"/>
                <w:szCs w:val="24"/>
                <w:lang w:val="x-none"/>
              </w:rPr>
              <w:t>kiwisaver</w:t>
            </w:r>
            <w:bookmarkEnd w:id="467"/>
            <w:bookmarkEnd w:id="468"/>
            <w:bookmarkEnd w:id="469"/>
          </w:p>
        </w:tc>
        <w:tc>
          <w:tcPr>
            <w:tcW w:w="6379" w:type="dxa"/>
            <w:vAlign w:val="center"/>
          </w:tcPr>
          <w:p w:rsidR="007B06C5" w:rsidRPr="00834DE5" w:rsidRDefault="007B06C5" w:rsidP="007B06C5">
            <w:pPr>
              <w:pStyle w:val="3"/>
              <w:numPr>
                <w:ilvl w:val="0"/>
                <w:numId w:val="0"/>
              </w:numPr>
              <w:rPr>
                <w:rFonts w:ascii="Times New Roman" w:hAnsi="Times New Roman"/>
              </w:rPr>
            </w:pPr>
            <w:bookmarkStart w:id="470" w:name="_Toc17819310"/>
            <w:bookmarkStart w:id="471" w:name="_Toc17899350"/>
            <w:bookmarkStart w:id="472" w:name="_Toc17967838"/>
            <w:r w:rsidRPr="00834DE5">
              <w:rPr>
                <w:rFonts w:ascii="Times New Roman" w:hAnsi="Times New Roman"/>
                <w:kern w:val="0"/>
                <w:sz w:val="24"/>
                <w:szCs w:val="24"/>
                <w:lang w:val="x-none"/>
              </w:rPr>
              <w:t>雇員提撥率有</w:t>
            </w:r>
            <w:r w:rsidRPr="00834DE5">
              <w:rPr>
                <w:rFonts w:ascii="Times New Roman" w:hAnsi="Times New Roman"/>
                <w:kern w:val="0"/>
                <w:sz w:val="24"/>
                <w:szCs w:val="24"/>
                <w:lang w:val="x-none"/>
              </w:rPr>
              <w:t>3%</w:t>
            </w:r>
            <w:r w:rsidRPr="00834DE5">
              <w:rPr>
                <w:rFonts w:ascii="Times New Roman" w:hAnsi="Times New Roman"/>
                <w:kern w:val="0"/>
                <w:sz w:val="24"/>
                <w:szCs w:val="24"/>
                <w:lang w:val="x-none"/>
              </w:rPr>
              <w:t>、</w:t>
            </w:r>
            <w:r w:rsidRPr="00834DE5">
              <w:rPr>
                <w:rFonts w:ascii="Times New Roman" w:hAnsi="Times New Roman"/>
                <w:kern w:val="0"/>
                <w:sz w:val="24"/>
                <w:szCs w:val="24"/>
                <w:lang w:val="x-none"/>
              </w:rPr>
              <w:t>4%</w:t>
            </w:r>
            <w:r w:rsidRPr="00834DE5">
              <w:rPr>
                <w:rFonts w:ascii="Times New Roman" w:hAnsi="Times New Roman"/>
                <w:kern w:val="0"/>
                <w:sz w:val="24"/>
                <w:szCs w:val="24"/>
                <w:lang w:val="x-none"/>
              </w:rPr>
              <w:t>及</w:t>
            </w:r>
            <w:r w:rsidRPr="00834DE5">
              <w:rPr>
                <w:rFonts w:ascii="Times New Roman" w:hAnsi="Times New Roman"/>
                <w:kern w:val="0"/>
                <w:sz w:val="24"/>
                <w:szCs w:val="24"/>
                <w:lang w:val="x-none"/>
              </w:rPr>
              <w:t>8%</w:t>
            </w:r>
            <w:r w:rsidRPr="00834DE5">
              <w:rPr>
                <w:rFonts w:ascii="Times New Roman" w:hAnsi="Times New Roman"/>
                <w:kern w:val="0"/>
                <w:sz w:val="24"/>
                <w:szCs w:val="24"/>
                <w:lang w:val="x-none"/>
              </w:rPr>
              <w:t>可供選擇，而雇主也須提撥雇員薪資之</w:t>
            </w:r>
            <w:r w:rsidRPr="00834DE5">
              <w:rPr>
                <w:rFonts w:ascii="Times New Roman" w:hAnsi="Times New Roman"/>
                <w:kern w:val="0"/>
                <w:sz w:val="24"/>
                <w:szCs w:val="24"/>
                <w:lang w:val="x-none"/>
              </w:rPr>
              <w:t>3%</w:t>
            </w:r>
            <w:r w:rsidRPr="00834DE5">
              <w:rPr>
                <w:rFonts w:ascii="Times New Roman" w:hAnsi="Times New Roman"/>
                <w:kern w:val="0"/>
                <w:sz w:val="24"/>
                <w:szCs w:val="24"/>
                <w:lang w:val="x-none"/>
              </w:rPr>
              <w:t>，總提撥率為</w:t>
            </w:r>
            <w:r w:rsidRPr="00834DE5">
              <w:rPr>
                <w:rFonts w:ascii="Times New Roman" w:hAnsi="Times New Roman"/>
                <w:kern w:val="0"/>
                <w:sz w:val="24"/>
                <w:szCs w:val="24"/>
                <w:lang w:val="x-none"/>
              </w:rPr>
              <w:t>6%-11%</w:t>
            </w:r>
            <w:r w:rsidRPr="00834DE5">
              <w:rPr>
                <w:rFonts w:ascii="Times New Roman" w:hAnsi="Times New Roman"/>
                <w:kern w:val="0"/>
                <w:sz w:val="24"/>
                <w:szCs w:val="24"/>
                <w:lang w:val="x-none"/>
              </w:rPr>
              <w:t>。</w:t>
            </w:r>
            <w:bookmarkEnd w:id="470"/>
            <w:bookmarkEnd w:id="471"/>
            <w:bookmarkEnd w:id="472"/>
          </w:p>
        </w:tc>
      </w:tr>
      <w:tr w:rsidR="00834DE5" w:rsidRPr="00834DE5" w:rsidTr="004A040A">
        <w:tc>
          <w:tcPr>
            <w:tcW w:w="2410" w:type="dxa"/>
            <w:vAlign w:val="center"/>
          </w:tcPr>
          <w:p w:rsidR="007B06C5" w:rsidRPr="00834DE5" w:rsidRDefault="007B06C5" w:rsidP="007B06C5">
            <w:pPr>
              <w:pStyle w:val="3"/>
              <w:numPr>
                <w:ilvl w:val="0"/>
                <w:numId w:val="0"/>
              </w:numPr>
              <w:spacing w:beforeLines="50" w:before="228" w:afterLines="50" w:after="228"/>
              <w:rPr>
                <w:rFonts w:ascii="Times New Roman" w:hAnsi="Times New Roman"/>
                <w:b/>
              </w:rPr>
            </w:pPr>
            <w:bookmarkStart w:id="473" w:name="_Toc17819311"/>
            <w:bookmarkStart w:id="474" w:name="_Toc17899351"/>
            <w:bookmarkStart w:id="475" w:name="_Toc17967839"/>
            <w:r w:rsidRPr="00834DE5">
              <w:rPr>
                <w:rFonts w:ascii="Times New Roman" w:hAnsi="Times New Roman"/>
                <w:b/>
                <w:kern w:val="0"/>
                <w:sz w:val="24"/>
                <w:szCs w:val="24"/>
                <w:lang w:val="x-none"/>
              </w:rPr>
              <w:t>新加坡中央公積金</w:t>
            </w:r>
            <w:bookmarkEnd w:id="473"/>
            <w:bookmarkEnd w:id="474"/>
            <w:bookmarkEnd w:id="475"/>
          </w:p>
        </w:tc>
        <w:tc>
          <w:tcPr>
            <w:tcW w:w="6379" w:type="dxa"/>
            <w:vAlign w:val="center"/>
          </w:tcPr>
          <w:p w:rsidR="007B06C5" w:rsidRPr="00834DE5" w:rsidRDefault="007B06C5" w:rsidP="007B06C5">
            <w:pPr>
              <w:pStyle w:val="3"/>
              <w:numPr>
                <w:ilvl w:val="0"/>
                <w:numId w:val="0"/>
              </w:numPr>
              <w:rPr>
                <w:rFonts w:ascii="Times New Roman" w:hAnsi="Times New Roman"/>
              </w:rPr>
            </w:pPr>
            <w:bookmarkStart w:id="476" w:name="_Toc17819312"/>
            <w:bookmarkStart w:id="477" w:name="_Toc17899352"/>
            <w:bookmarkStart w:id="478" w:name="_Toc17967840"/>
            <w:r w:rsidRPr="00834DE5">
              <w:rPr>
                <w:rFonts w:ascii="Times New Roman" w:hAnsi="Times New Roman"/>
                <w:kern w:val="0"/>
                <w:sz w:val="24"/>
                <w:szCs w:val="24"/>
                <w:lang w:val="x-none"/>
              </w:rPr>
              <w:t>提撥率依年齡上升而下降，</w:t>
            </w:r>
            <w:r w:rsidRPr="00834DE5">
              <w:rPr>
                <w:rFonts w:ascii="Times New Roman" w:hAnsi="Times New Roman"/>
                <w:kern w:val="0"/>
                <w:sz w:val="24"/>
                <w:szCs w:val="24"/>
                <w:lang w:val="x-none"/>
              </w:rPr>
              <w:t>55</w:t>
            </w:r>
            <w:r w:rsidRPr="00834DE5">
              <w:rPr>
                <w:rFonts w:ascii="Times New Roman" w:hAnsi="Times New Roman"/>
                <w:kern w:val="0"/>
                <w:sz w:val="24"/>
                <w:szCs w:val="24"/>
                <w:lang w:val="x-none"/>
              </w:rPr>
              <w:t>歲以下雇員強制提撥</w:t>
            </w:r>
            <w:r w:rsidRPr="00834DE5">
              <w:rPr>
                <w:rFonts w:ascii="Times New Roman" w:hAnsi="Times New Roman"/>
                <w:kern w:val="0"/>
                <w:sz w:val="24"/>
                <w:szCs w:val="24"/>
                <w:lang w:val="x-none"/>
              </w:rPr>
              <w:t>17%</w:t>
            </w:r>
            <w:r w:rsidRPr="00834DE5">
              <w:rPr>
                <w:rFonts w:ascii="Times New Roman" w:hAnsi="Times New Roman"/>
                <w:kern w:val="0"/>
                <w:sz w:val="24"/>
                <w:szCs w:val="24"/>
                <w:lang w:val="x-none"/>
              </w:rPr>
              <w:t>，雇主強制提撥</w:t>
            </w:r>
            <w:r w:rsidRPr="00834DE5">
              <w:rPr>
                <w:rFonts w:ascii="Times New Roman" w:hAnsi="Times New Roman"/>
                <w:kern w:val="0"/>
                <w:sz w:val="24"/>
                <w:szCs w:val="24"/>
                <w:lang w:val="x-none"/>
              </w:rPr>
              <w:t>20%</w:t>
            </w:r>
            <w:r w:rsidRPr="00834DE5">
              <w:rPr>
                <w:rFonts w:ascii="Times New Roman" w:hAnsi="Times New Roman"/>
                <w:kern w:val="0"/>
                <w:sz w:val="24"/>
                <w:szCs w:val="24"/>
                <w:lang w:val="x-none"/>
              </w:rPr>
              <w:t>，總提撥率為</w:t>
            </w:r>
            <w:r w:rsidRPr="00834DE5">
              <w:rPr>
                <w:rFonts w:ascii="Times New Roman" w:hAnsi="Times New Roman"/>
                <w:kern w:val="0"/>
                <w:sz w:val="24"/>
                <w:szCs w:val="24"/>
                <w:lang w:val="x-none"/>
              </w:rPr>
              <w:t>37%</w:t>
            </w:r>
            <w:r w:rsidRPr="00834DE5">
              <w:rPr>
                <w:rFonts w:ascii="Times New Roman" w:hAnsi="Times New Roman"/>
                <w:kern w:val="0"/>
                <w:sz w:val="24"/>
                <w:szCs w:val="24"/>
                <w:lang w:val="x-none"/>
              </w:rPr>
              <w:t>。</w:t>
            </w:r>
            <w:bookmarkEnd w:id="476"/>
            <w:bookmarkEnd w:id="477"/>
            <w:bookmarkEnd w:id="478"/>
          </w:p>
        </w:tc>
      </w:tr>
      <w:tr w:rsidR="00834DE5" w:rsidRPr="00834DE5" w:rsidTr="004A040A">
        <w:tc>
          <w:tcPr>
            <w:tcW w:w="2410" w:type="dxa"/>
            <w:vAlign w:val="center"/>
          </w:tcPr>
          <w:p w:rsidR="007B06C5" w:rsidRPr="00834DE5" w:rsidRDefault="007B06C5" w:rsidP="007B06C5">
            <w:pPr>
              <w:pStyle w:val="3"/>
              <w:numPr>
                <w:ilvl w:val="0"/>
                <w:numId w:val="0"/>
              </w:numPr>
              <w:spacing w:beforeLines="50" w:before="228" w:afterLines="50" w:after="228"/>
              <w:rPr>
                <w:rFonts w:ascii="Times New Roman" w:hAnsi="Times New Roman"/>
                <w:b/>
              </w:rPr>
            </w:pPr>
            <w:bookmarkStart w:id="479" w:name="_Toc17819313"/>
            <w:bookmarkStart w:id="480" w:name="_Toc17899353"/>
            <w:bookmarkStart w:id="481" w:name="_Toc17967841"/>
            <w:r w:rsidRPr="00834DE5">
              <w:rPr>
                <w:rFonts w:ascii="Times New Roman" w:hAnsi="Times New Roman"/>
                <w:b/>
                <w:kern w:val="0"/>
                <w:sz w:val="24"/>
                <w:szCs w:val="24"/>
                <w:lang w:val="x-none"/>
              </w:rPr>
              <w:t>香港強積金</w:t>
            </w:r>
            <w:bookmarkEnd w:id="479"/>
            <w:bookmarkEnd w:id="480"/>
            <w:bookmarkEnd w:id="481"/>
          </w:p>
        </w:tc>
        <w:tc>
          <w:tcPr>
            <w:tcW w:w="6379" w:type="dxa"/>
            <w:vAlign w:val="center"/>
          </w:tcPr>
          <w:p w:rsidR="007B06C5" w:rsidRPr="00834DE5" w:rsidRDefault="007B06C5" w:rsidP="007B06C5">
            <w:pPr>
              <w:pStyle w:val="3"/>
              <w:numPr>
                <w:ilvl w:val="0"/>
                <w:numId w:val="0"/>
              </w:numPr>
              <w:rPr>
                <w:rFonts w:ascii="Times New Roman" w:hAnsi="Times New Roman"/>
              </w:rPr>
            </w:pPr>
            <w:bookmarkStart w:id="482" w:name="_Toc17819314"/>
            <w:bookmarkStart w:id="483" w:name="_Toc17899354"/>
            <w:bookmarkStart w:id="484" w:name="_Toc17967842"/>
            <w:r w:rsidRPr="00834DE5">
              <w:rPr>
                <w:rFonts w:ascii="Times New Roman" w:hAnsi="Times New Roman"/>
                <w:kern w:val="0"/>
                <w:sz w:val="24"/>
                <w:szCs w:val="24"/>
                <w:lang w:val="x-none"/>
              </w:rPr>
              <w:t>雇員及雇主皆強制提撥</w:t>
            </w:r>
            <w:r w:rsidRPr="00834DE5">
              <w:rPr>
                <w:rFonts w:ascii="Times New Roman" w:hAnsi="Times New Roman"/>
                <w:kern w:val="0"/>
                <w:sz w:val="24"/>
                <w:szCs w:val="24"/>
                <w:lang w:val="x-none"/>
              </w:rPr>
              <w:t>5%</w:t>
            </w:r>
            <w:r w:rsidRPr="00834DE5">
              <w:rPr>
                <w:rFonts w:ascii="Times New Roman" w:hAnsi="Times New Roman"/>
                <w:kern w:val="0"/>
                <w:sz w:val="24"/>
                <w:szCs w:val="24"/>
                <w:lang w:val="x-none"/>
              </w:rPr>
              <w:t>，總提撥率為</w:t>
            </w:r>
            <w:r w:rsidRPr="00834DE5">
              <w:rPr>
                <w:rFonts w:ascii="Times New Roman" w:hAnsi="Times New Roman"/>
                <w:kern w:val="0"/>
                <w:sz w:val="24"/>
                <w:szCs w:val="24"/>
                <w:lang w:val="x-none"/>
              </w:rPr>
              <w:t>10%</w:t>
            </w:r>
            <w:r w:rsidRPr="00834DE5">
              <w:rPr>
                <w:rFonts w:ascii="Times New Roman" w:hAnsi="Times New Roman"/>
                <w:kern w:val="0"/>
                <w:sz w:val="24"/>
                <w:szCs w:val="24"/>
                <w:lang w:val="x-none"/>
              </w:rPr>
              <w:t>。</w:t>
            </w:r>
            <w:bookmarkEnd w:id="482"/>
            <w:bookmarkEnd w:id="483"/>
            <w:bookmarkEnd w:id="484"/>
          </w:p>
        </w:tc>
      </w:tr>
    </w:tbl>
    <w:p w:rsidR="007B06C5" w:rsidRPr="00834DE5" w:rsidRDefault="007B06C5" w:rsidP="007B06C5">
      <w:pPr>
        <w:overflowPunct/>
        <w:adjustRightInd w:val="0"/>
        <w:snapToGrid w:val="0"/>
        <w:jc w:val="left"/>
        <w:rPr>
          <w:rFonts w:ascii="Times New Roman"/>
          <w:sz w:val="24"/>
          <w:szCs w:val="24"/>
        </w:rPr>
      </w:pPr>
      <w:r w:rsidRPr="00834DE5">
        <w:rPr>
          <w:rFonts w:ascii="Times New Roman"/>
          <w:sz w:val="24"/>
          <w:szCs w:val="24"/>
        </w:rPr>
        <w:t>附註：</w:t>
      </w:r>
    </w:p>
    <w:p w:rsidR="007B06C5" w:rsidRPr="00834DE5" w:rsidRDefault="007B06C5" w:rsidP="007B06C5">
      <w:pPr>
        <w:overflowPunct/>
        <w:adjustRightInd w:val="0"/>
        <w:snapToGrid w:val="0"/>
        <w:spacing w:line="240" w:lineRule="exact"/>
        <w:ind w:leftChars="41" w:left="376" w:hangingChars="91" w:hanging="237"/>
        <w:rPr>
          <w:rFonts w:ascii="Times New Roman"/>
          <w:kern w:val="0"/>
          <w:sz w:val="24"/>
          <w:szCs w:val="24"/>
          <w:lang w:val="x-none"/>
        </w:rPr>
      </w:pPr>
      <w:r w:rsidRPr="00834DE5">
        <w:rPr>
          <w:rFonts w:ascii="Times New Roman"/>
          <w:sz w:val="24"/>
          <w:szCs w:val="24"/>
        </w:rPr>
        <w:t>1.</w:t>
      </w:r>
      <w:r w:rsidRPr="00834DE5">
        <w:rPr>
          <w:rFonts w:ascii="Times New Roman"/>
          <w:kern w:val="0"/>
          <w:sz w:val="24"/>
          <w:szCs w:val="24"/>
          <w:lang w:val="x-none"/>
        </w:rPr>
        <w:t>美國</w:t>
      </w:r>
      <w:r w:rsidRPr="00834DE5">
        <w:rPr>
          <w:rFonts w:ascii="Times New Roman"/>
          <w:kern w:val="0"/>
          <w:sz w:val="24"/>
          <w:szCs w:val="24"/>
          <w:lang w:val="x-none"/>
        </w:rPr>
        <w:t>401K</w:t>
      </w:r>
      <w:r w:rsidR="004A040A" w:rsidRPr="00834DE5">
        <w:rPr>
          <w:rFonts w:ascii="Times New Roman" w:hint="eastAsia"/>
          <w:kern w:val="0"/>
          <w:sz w:val="24"/>
          <w:szCs w:val="24"/>
          <w:lang w:val="x-none"/>
        </w:rPr>
        <w:t>計畫</w:t>
      </w:r>
      <w:r w:rsidRPr="00834DE5">
        <w:rPr>
          <w:rFonts w:ascii="Times New Roman"/>
          <w:kern w:val="0"/>
          <w:sz w:val="24"/>
          <w:szCs w:val="24"/>
          <w:lang w:val="x-none"/>
        </w:rPr>
        <w:t>是政府、企業、個人三方為員工退休養老分擔責任的典型制度設計，因定於美國稅法</w:t>
      </w:r>
      <w:r w:rsidRPr="00834DE5">
        <w:rPr>
          <w:rFonts w:ascii="Times New Roman"/>
          <w:kern w:val="0"/>
          <w:sz w:val="24"/>
          <w:szCs w:val="24"/>
          <w:lang w:val="x-none"/>
        </w:rPr>
        <w:t>(Internal Revenue Code,IRC)</w:t>
      </w:r>
      <w:r w:rsidRPr="00834DE5">
        <w:rPr>
          <w:rFonts w:ascii="Times New Roman"/>
          <w:kern w:val="0"/>
          <w:sz w:val="24"/>
          <w:szCs w:val="24"/>
          <w:lang w:val="x-none"/>
        </w:rPr>
        <w:t>第</w:t>
      </w:r>
      <w:r w:rsidRPr="00834DE5">
        <w:rPr>
          <w:rFonts w:ascii="Times New Roman"/>
          <w:kern w:val="0"/>
          <w:sz w:val="24"/>
          <w:szCs w:val="24"/>
          <w:lang w:val="x-none"/>
        </w:rPr>
        <w:t>401(k)</w:t>
      </w:r>
      <w:r w:rsidRPr="00834DE5">
        <w:rPr>
          <w:rFonts w:ascii="Times New Roman"/>
          <w:kern w:val="0"/>
          <w:sz w:val="24"/>
          <w:szCs w:val="24"/>
          <w:lang w:val="x-none"/>
        </w:rPr>
        <w:t>條中而得名。</w:t>
      </w:r>
    </w:p>
    <w:p w:rsidR="007B06C5" w:rsidRPr="00834DE5" w:rsidRDefault="007B06C5" w:rsidP="007B06C5">
      <w:pPr>
        <w:overflowPunct/>
        <w:adjustRightInd w:val="0"/>
        <w:snapToGrid w:val="0"/>
        <w:spacing w:line="240" w:lineRule="exact"/>
        <w:ind w:leftChars="41" w:left="376" w:hangingChars="91" w:hanging="237"/>
        <w:jc w:val="left"/>
        <w:rPr>
          <w:rFonts w:ascii="Times New Roman"/>
          <w:kern w:val="0"/>
          <w:sz w:val="24"/>
          <w:szCs w:val="24"/>
          <w:lang w:val="x-none"/>
        </w:rPr>
      </w:pPr>
      <w:r w:rsidRPr="00834DE5">
        <w:rPr>
          <w:rFonts w:ascii="Times New Roman"/>
          <w:kern w:val="0"/>
          <w:sz w:val="24"/>
          <w:szCs w:val="24"/>
          <w:lang w:val="x-none"/>
        </w:rPr>
        <w:t>2.</w:t>
      </w:r>
      <w:r w:rsidRPr="00834DE5">
        <w:rPr>
          <w:rFonts w:ascii="Times New Roman"/>
          <w:kern w:val="0"/>
          <w:sz w:val="24"/>
          <w:szCs w:val="24"/>
          <w:lang w:val="x-none"/>
        </w:rPr>
        <w:t>美國</w:t>
      </w:r>
      <w:r w:rsidRPr="00834DE5">
        <w:rPr>
          <w:rFonts w:ascii="Times New Roman"/>
          <w:kern w:val="0"/>
          <w:sz w:val="24"/>
          <w:szCs w:val="24"/>
          <w:lang w:val="x-none"/>
        </w:rPr>
        <w:t>TSP</w:t>
      </w:r>
      <w:r w:rsidRPr="00834DE5">
        <w:rPr>
          <w:rFonts w:ascii="Times New Roman"/>
          <w:kern w:val="0"/>
          <w:sz w:val="24"/>
          <w:szCs w:val="24"/>
          <w:lang w:val="x-none"/>
        </w:rPr>
        <w:t>（</w:t>
      </w:r>
      <w:r w:rsidRPr="00834DE5">
        <w:rPr>
          <w:rFonts w:ascii="Times New Roman"/>
          <w:kern w:val="0"/>
          <w:sz w:val="24"/>
          <w:szCs w:val="24"/>
          <w:lang w:val="x-none"/>
        </w:rPr>
        <w:t>Thrift Savings Plan</w:t>
      </w:r>
      <w:r w:rsidRPr="00834DE5">
        <w:rPr>
          <w:rFonts w:ascii="Times New Roman"/>
          <w:kern w:val="0"/>
          <w:sz w:val="24"/>
          <w:szCs w:val="24"/>
          <w:lang w:val="x-none"/>
        </w:rPr>
        <w:t>）是美國政府提供給聯邦公務員的退休儲蓄計畫。</w:t>
      </w:r>
    </w:p>
    <w:p w:rsidR="007B06C5" w:rsidRPr="00834DE5" w:rsidRDefault="007B06C5" w:rsidP="007B06C5">
      <w:pPr>
        <w:overflowPunct/>
        <w:adjustRightInd w:val="0"/>
        <w:snapToGrid w:val="0"/>
        <w:spacing w:line="240" w:lineRule="exact"/>
        <w:ind w:leftChars="41" w:left="376" w:hangingChars="91" w:hanging="237"/>
        <w:jc w:val="left"/>
        <w:rPr>
          <w:rFonts w:ascii="Times New Roman"/>
          <w:kern w:val="0"/>
          <w:sz w:val="24"/>
          <w:szCs w:val="24"/>
          <w:lang w:val="x-none"/>
        </w:rPr>
      </w:pPr>
      <w:r w:rsidRPr="00834DE5">
        <w:rPr>
          <w:rFonts w:ascii="Times New Roman"/>
          <w:kern w:val="0"/>
          <w:sz w:val="24"/>
          <w:szCs w:val="24"/>
          <w:lang w:val="x-none"/>
        </w:rPr>
        <w:t>3.</w:t>
      </w:r>
      <w:r w:rsidRPr="00834DE5">
        <w:rPr>
          <w:rFonts w:ascii="Times New Roman"/>
          <w:kern w:val="0"/>
          <w:sz w:val="24"/>
          <w:szCs w:val="24"/>
          <w:lang w:val="x-none"/>
        </w:rPr>
        <w:t>加拿大</w:t>
      </w:r>
      <w:r w:rsidRPr="00834DE5">
        <w:rPr>
          <w:rFonts w:ascii="Times New Roman"/>
          <w:kern w:val="0"/>
          <w:sz w:val="24"/>
          <w:szCs w:val="24"/>
          <w:lang w:val="x-none"/>
        </w:rPr>
        <w:t>PRPP (Pooled Registered Pension Plan)</w:t>
      </w:r>
      <w:r w:rsidRPr="00834DE5">
        <w:rPr>
          <w:rFonts w:ascii="Times New Roman"/>
          <w:kern w:val="0"/>
          <w:sz w:val="24"/>
          <w:szCs w:val="24"/>
          <w:lang w:val="x-none"/>
        </w:rPr>
        <w:t>係適用於小型企業、中型企業與自雇者的合併註冊退休金計劃。</w:t>
      </w:r>
    </w:p>
    <w:p w:rsidR="007B06C5" w:rsidRPr="00834DE5" w:rsidRDefault="007B06C5" w:rsidP="007B06C5">
      <w:pPr>
        <w:overflowPunct/>
        <w:adjustRightInd w:val="0"/>
        <w:snapToGrid w:val="0"/>
        <w:spacing w:line="240" w:lineRule="exact"/>
        <w:ind w:leftChars="41" w:left="376" w:hangingChars="91" w:hanging="237"/>
        <w:jc w:val="left"/>
        <w:rPr>
          <w:rFonts w:ascii="Times New Roman"/>
          <w:kern w:val="0"/>
          <w:sz w:val="24"/>
          <w:szCs w:val="24"/>
          <w:lang w:val="x-none"/>
        </w:rPr>
      </w:pPr>
      <w:r w:rsidRPr="00834DE5">
        <w:rPr>
          <w:rFonts w:ascii="Times New Roman"/>
          <w:kern w:val="0"/>
          <w:sz w:val="24"/>
          <w:szCs w:val="24"/>
          <w:lang w:val="x-none"/>
        </w:rPr>
        <w:t>4.</w:t>
      </w:r>
      <w:r w:rsidRPr="00834DE5">
        <w:rPr>
          <w:rFonts w:ascii="Times New Roman"/>
          <w:kern w:val="0"/>
          <w:sz w:val="24"/>
          <w:szCs w:val="24"/>
          <w:lang w:val="x-none"/>
        </w:rPr>
        <w:t>英國</w:t>
      </w:r>
      <w:r w:rsidRPr="00834DE5">
        <w:rPr>
          <w:rFonts w:ascii="Times New Roman"/>
          <w:kern w:val="0"/>
          <w:sz w:val="24"/>
          <w:szCs w:val="24"/>
          <w:lang w:val="x-none"/>
        </w:rPr>
        <w:t>NEST(National Employment Savings Trust)</w:t>
      </w:r>
      <w:r w:rsidRPr="00834DE5">
        <w:rPr>
          <w:rFonts w:ascii="Times New Roman"/>
          <w:kern w:val="0"/>
          <w:sz w:val="24"/>
          <w:szCs w:val="24"/>
          <w:lang w:val="x-none"/>
        </w:rPr>
        <w:t>係政府專為確保中小企業和低收入者能獲得較高質量的退休金保障所設立。</w:t>
      </w:r>
    </w:p>
    <w:p w:rsidR="007B06C5" w:rsidRPr="00834DE5" w:rsidRDefault="007B06C5" w:rsidP="007B06C5">
      <w:pPr>
        <w:overflowPunct/>
        <w:adjustRightInd w:val="0"/>
        <w:snapToGrid w:val="0"/>
        <w:spacing w:line="240" w:lineRule="exact"/>
        <w:ind w:leftChars="41" w:left="376" w:hangingChars="91" w:hanging="237"/>
        <w:jc w:val="left"/>
        <w:rPr>
          <w:rFonts w:ascii="Times New Roman"/>
          <w:kern w:val="0"/>
          <w:sz w:val="24"/>
          <w:szCs w:val="24"/>
          <w:lang w:val="x-none"/>
        </w:rPr>
      </w:pPr>
      <w:r w:rsidRPr="00834DE5">
        <w:rPr>
          <w:rFonts w:ascii="Times New Roman"/>
          <w:kern w:val="0"/>
          <w:sz w:val="24"/>
          <w:szCs w:val="24"/>
          <w:lang w:val="x-none"/>
        </w:rPr>
        <w:t>5.</w:t>
      </w:r>
      <w:r w:rsidRPr="00834DE5">
        <w:rPr>
          <w:rFonts w:ascii="Times New Roman"/>
          <w:kern w:val="0"/>
          <w:sz w:val="24"/>
          <w:szCs w:val="24"/>
          <w:lang w:val="x-none"/>
        </w:rPr>
        <w:t>紐西蘭政府在</w:t>
      </w:r>
      <w:r w:rsidRPr="00834DE5">
        <w:rPr>
          <w:rFonts w:ascii="Times New Roman"/>
          <w:kern w:val="0"/>
          <w:sz w:val="24"/>
          <w:szCs w:val="24"/>
          <w:lang w:val="x-none"/>
        </w:rPr>
        <w:t>2006</w:t>
      </w:r>
      <w:r w:rsidRPr="00834DE5">
        <w:rPr>
          <w:rFonts w:ascii="Times New Roman"/>
          <w:kern w:val="0"/>
          <w:sz w:val="24"/>
          <w:szCs w:val="24"/>
          <w:lang w:val="x-none"/>
        </w:rPr>
        <w:t>年成立</w:t>
      </w:r>
      <w:r w:rsidRPr="00834DE5">
        <w:rPr>
          <w:rFonts w:ascii="Times New Roman"/>
          <w:kern w:val="0"/>
          <w:sz w:val="24"/>
          <w:szCs w:val="24"/>
          <w:lang w:val="x-none"/>
        </w:rPr>
        <w:t>kiwisaver</w:t>
      </w:r>
      <w:r w:rsidRPr="00834DE5">
        <w:rPr>
          <w:rFonts w:ascii="Times New Roman"/>
          <w:kern w:val="0"/>
          <w:sz w:val="24"/>
          <w:szCs w:val="24"/>
          <w:lang w:val="x-none"/>
        </w:rPr>
        <w:t>退休金制度</w:t>
      </w:r>
      <w:r w:rsidRPr="00834DE5">
        <w:rPr>
          <w:rFonts w:ascii="Times New Roman"/>
          <w:kern w:val="0"/>
          <w:sz w:val="24"/>
          <w:szCs w:val="24"/>
          <w:lang w:val="x-none"/>
        </w:rPr>
        <w:t>(KiwiSaver Act 2006)</w:t>
      </w:r>
      <w:r w:rsidRPr="00834DE5">
        <w:rPr>
          <w:rFonts w:ascii="Times New Roman"/>
          <w:kern w:val="0"/>
          <w:sz w:val="24"/>
          <w:szCs w:val="24"/>
          <w:lang w:val="x-none"/>
        </w:rPr>
        <w:t>，希望增加人民儲蓄率，提高人民退休生活水準。</w:t>
      </w:r>
    </w:p>
    <w:p w:rsidR="007B06C5" w:rsidRPr="00834DE5" w:rsidRDefault="007B06C5" w:rsidP="007B06C5">
      <w:pPr>
        <w:overflowPunct/>
        <w:adjustRightInd w:val="0"/>
        <w:snapToGrid w:val="0"/>
        <w:jc w:val="left"/>
        <w:rPr>
          <w:rFonts w:ascii="Times New Roman"/>
          <w:sz w:val="24"/>
          <w:szCs w:val="24"/>
        </w:rPr>
      </w:pPr>
      <w:r w:rsidRPr="00834DE5">
        <w:rPr>
          <w:rFonts w:ascii="Times New Roman"/>
          <w:sz w:val="24"/>
          <w:szCs w:val="24"/>
        </w:rPr>
        <w:t>資料來源：林盈課，建構國內勞工退休金自選投資服務機制之探討</w:t>
      </w:r>
      <w:r w:rsidRPr="00834DE5">
        <w:rPr>
          <w:rStyle w:val="aff6"/>
          <w:rFonts w:ascii="Times New Roman"/>
          <w:sz w:val="24"/>
          <w:szCs w:val="24"/>
        </w:rPr>
        <w:footnoteReference w:id="8"/>
      </w:r>
      <w:r w:rsidRPr="00834DE5">
        <w:rPr>
          <w:rFonts w:ascii="Times New Roman"/>
          <w:sz w:val="24"/>
          <w:szCs w:val="24"/>
        </w:rPr>
        <w:t>，</w:t>
      </w:r>
      <w:r w:rsidR="000C5DDC" w:rsidRPr="00834DE5">
        <w:rPr>
          <w:rFonts w:ascii="Times New Roman" w:hint="eastAsia"/>
          <w:sz w:val="24"/>
          <w:szCs w:val="24"/>
        </w:rPr>
        <w:t>pp.</w:t>
      </w:r>
      <w:r w:rsidRPr="00834DE5">
        <w:rPr>
          <w:rFonts w:ascii="Times New Roman"/>
          <w:sz w:val="24"/>
          <w:szCs w:val="24"/>
        </w:rPr>
        <w:t>89-90</w:t>
      </w:r>
      <w:r w:rsidRPr="00834DE5">
        <w:rPr>
          <w:rFonts w:ascii="Times New Roman"/>
          <w:sz w:val="24"/>
          <w:szCs w:val="24"/>
        </w:rPr>
        <w:t>。</w:t>
      </w:r>
    </w:p>
    <w:p w:rsidR="006323A6" w:rsidRPr="00834DE5" w:rsidRDefault="006323A6" w:rsidP="007B06C5">
      <w:pPr>
        <w:overflowPunct/>
        <w:adjustRightInd w:val="0"/>
        <w:snapToGrid w:val="0"/>
        <w:jc w:val="left"/>
        <w:rPr>
          <w:rFonts w:ascii="Times New Roman" w:eastAsia="Times New Roman"/>
          <w:kern w:val="0"/>
          <w:sz w:val="24"/>
          <w:szCs w:val="24"/>
          <w:lang w:val="x-none"/>
        </w:rPr>
      </w:pPr>
    </w:p>
    <w:p w:rsidR="00DF3A61" w:rsidRPr="00834DE5" w:rsidRDefault="00DF3A61" w:rsidP="00DF3A61">
      <w:pPr>
        <w:pStyle w:val="3"/>
        <w:kinsoku w:val="0"/>
        <w:ind w:left="1360" w:hanging="680"/>
        <w:rPr>
          <w:rFonts w:ascii="Times New Roman" w:hAnsi="Times New Roman"/>
        </w:rPr>
      </w:pPr>
      <w:bookmarkStart w:id="485" w:name="_Toc17819315"/>
      <w:bookmarkStart w:id="486" w:name="_Toc17899355"/>
      <w:bookmarkStart w:id="487" w:name="_Toc17967843"/>
      <w:r w:rsidRPr="00834DE5">
        <w:rPr>
          <w:rFonts w:ascii="Times New Roman" w:hAnsi="Times New Roman"/>
        </w:rPr>
        <w:t>近年來澳洲超級年金退休制度</w:t>
      </w:r>
      <w:r w:rsidRPr="00834DE5">
        <w:rPr>
          <w:rStyle w:val="aff6"/>
          <w:rFonts w:ascii="Times New Roman" w:hAnsi="Times New Roman"/>
        </w:rPr>
        <w:footnoteReference w:id="9"/>
      </w:r>
      <w:r w:rsidRPr="00834DE5">
        <w:rPr>
          <w:rFonts w:ascii="Times New Roman" w:hAnsi="Times New Roman"/>
        </w:rPr>
        <w:t>，成為各國際媒體爭相報導的題材。澳洲超級年金</w:t>
      </w:r>
      <w:r w:rsidRPr="00834DE5">
        <w:rPr>
          <w:rFonts w:ascii="Times New Roman" w:hAnsi="Times New Roman" w:hint="eastAsia"/>
        </w:rPr>
        <w:t>為</w:t>
      </w:r>
      <w:r w:rsidRPr="00834DE5">
        <w:rPr>
          <w:rFonts w:ascii="Times New Roman" w:hAnsi="Times New Roman"/>
        </w:rPr>
        <w:t>世界第</w:t>
      </w:r>
      <w:r w:rsidRPr="00834DE5">
        <w:rPr>
          <w:rFonts w:ascii="Times New Roman" w:hAnsi="Times New Roman"/>
        </w:rPr>
        <w:t>4</w:t>
      </w:r>
      <w:r w:rsidRPr="00834DE5">
        <w:rPr>
          <w:rFonts w:ascii="Times New Roman" w:hAnsi="Times New Roman"/>
        </w:rPr>
        <w:t>大退休基金，</w:t>
      </w:r>
      <w:r w:rsidRPr="00834DE5">
        <w:rPr>
          <w:rFonts w:ascii="Times New Roman" w:hAnsi="Times New Roman" w:hint="eastAsia"/>
        </w:rPr>
        <w:t>僅次</w:t>
      </w:r>
      <w:r w:rsidRPr="00834DE5">
        <w:rPr>
          <w:rFonts w:ascii="Times New Roman" w:hAnsi="Times New Roman"/>
        </w:rPr>
        <w:t>於美國、英國、日本。澳洲退休基金規模之所以不斷成長，係因表現絕佳的基金報酬率支撐及制度不斷</w:t>
      </w:r>
      <w:r w:rsidRPr="00834DE5">
        <w:rPr>
          <w:rFonts w:ascii="Times New Roman" w:hAnsi="Times New Roman" w:hint="eastAsia"/>
        </w:rPr>
        <w:t>進行</w:t>
      </w:r>
      <w:r w:rsidR="00C567A7" w:rsidRPr="00834DE5">
        <w:rPr>
          <w:rFonts w:ascii="Times New Roman" w:hAnsi="Times New Roman" w:hint="eastAsia"/>
        </w:rPr>
        <w:t>的</w:t>
      </w:r>
      <w:r w:rsidRPr="00834DE5">
        <w:rPr>
          <w:rFonts w:ascii="Times New Roman" w:hAnsi="Times New Roman"/>
        </w:rPr>
        <w:t>改革。根據</w:t>
      </w:r>
      <w:r w:rsidRPr="00834DE5">
        <w:rPr>
          <w:rFonts w:ascii="Times New Roman" w:hAnsi="Times New Roman"/>
        </w:rPr>
        <w:t>OECD</w:t>
      </w:r>
      <w:r w:rsidRPr="00834DE5">
        <w:rPr>
          <w:rFonts w:ascii="Times New Roman" w:hAnsi="Times New Roman"/>
        </w:rPr>
        <w:t>資料</w:t>
      </w:r>
      <w:r w:rsidRPr="00834DE5">
        <w:rPr>
          <w:rFonts w:ascii="Times New Roman" w:hAnsi="Times New Roman" w:hint="eastAsia"/>
        </w:rPr>
        <w:t>顯示</w:t>
      </w:r>
      <w:r w:rsidRPr="00834DE5">
        <w:rPr>
          <w:rFonts w:ascii="Times New Roman" w:hAnsi="Times New Roman"/>
        </w:rPr>
        <w:t>，澳洲超級年金報酬率已高於多數已開發國家；相對於</w:t>
      </w:r>
      <w:r w:rsidRPr="00834DE5">
        <w:rPr>
          <w:rFonts w:ascii="Times New Roman" w:hAnsi="Times New Roman" w:hint="eastAsia"/>
        </w:rPr>
        <w:t>臺灣</w:t>
      </w:r>
      <w:r w:rsidRPr="00834DE5">
        <w:rPr>
          <w:rFonts w:ascii="Times New Roman" w:hAnsi="Times New Roman"/>
        </w:rPr>
        <w:t>勞退新制從</w:t>
      </w:r>
      <w:r w:rsidRPr="00834DE5">
        <w:rPr>
          <w:rFonts w:ascii="Times New Roman" w:hAnsi="Times New Roman"/>
        </w:rPr>
        <w:t>94</w:t>
      </w:r>
      <w:r w:rsidRPr="00834DE5">
        <w:rPr>
          <w:rFonts w:ascii="Times New Roman" w:hAnsi="Times New Roman"/>
        </w:rPr>
        <w:t>年</w:t>
      </w:r>
      <w:r w:rsidRPr="00834DE5">
        <w:rPr>
          <w:rFonts w:ascii="Times New Roman" w:hAnsi="Times New Roman" w:hint="eastAsia"/>
        </w:rPr>
        <w:t>實施</w:t>
      </w:r>
      <w:r w:rsidRPr="00834DE5">
        <w:rPr>
          <w:rFonts w:ascii="Times New Roman" w:hAnsi="Times New Roman"/>
        </w:rPr>
        <w:t>至</w:t>
      </w:r>
      <w:r w:rsidRPr="00834DE5">
        <w:rPr>
          <w:rFonts w:ascii="Times New Roman" w:hAnsi="Times New Roman"/>
        </w:rPr>
        <w:t>106</w:t>
      </w:r>
      <w:r w:rsidRPr="00834DE5">
        <w:rPr>
          <w:rFonts w:ascii="Times New Roman" w:hAnsi="Times New Roman"/>
        </w:rPr>
        <w:t>年底的年化報酬率約</w:t>
      </w:r>
      <w:r w:rsidRPr="00834DE5">
        <w:rPr>
          <w:rFonts w:ascii="Times New Roman" w:hAnsi="Times New Roman"/>
        </w:rPr>
        <w:t>2.7</w:t>
      </w:r>
      <w:r w:rsidRPr="00834DE5">
        <w:rPr>
          <w:rFonts w:ascii="Times New Roman" w:hAnsi="Times New Roman"/>
        </w:rPr>
        <w:t>％，同時期澳洲超級年金</w:t>
      </w:r>
      <w:r w:rsidRPr="00834DE5">
        <w:rPr>
          <w:rFonts w:ascii="Times New Roman" w:hAnsi="Times New Roman" w:hint="eastAsia"/>
        </w:rPr>
        <w:t>已</w:t>
      </w:r>
      <w:r w:rsidRPr="00834DE5">
        <w:rPr>
          <w:rFonts w:ascii="Times New Roman" w:hAnsi="Times New Roman" w:hint="eastAsia"/>
          <w:lang w:eastAsia="zh-HK"/>
        </w:rPr>
        <w:t>達</w:t>
      </w:r>
      <w:r w:rsidRPr="00834DE5">
        <w:rPr>
          <w:rFonts w:ascii="Times New Roman" w:hAnsi="Times New Roman"/>
        </w:rPr>
        <w:t>6.5</w:t>
      </w:r>
      <w:r w:rsidRPr="00834DE5">
        <w:rPr>
          <w:rFonts w:ascii="Times New Roman" w:hAnsi="Times New Roman"/>
        </w:rPr>
        <w:t>％，</w:t>
      </w:r>
      <w:r w:rsidRPr="00834DE5">
        <w:rPr>
          <w:rFonts w:ascii="Times New Roman" w:hAnsi="Times New Roman" w:hint="eastAsia"/>
        </w:rPr>
        <w:t>臺灣</w:t>
      </w:r>
      <w:r w:rsidRPr="00834DE5">
        <w:rPr>
          <w:rFonts w:ascii="Times New Roman" w:hAnsi="Times New Roman"/>
        </w:rPr>
        <w:t>勞退基金報酬率僅為超級年金</w:t>
      </w:r>
      <w:r w:rsidRPr="00834DE5">
        <w:rPr>
          <w:rFonts w:ascii="Times New Roman" w:hAnsi="Times New Roman" w:hint="eastAsia"/>
        </w:rPr>
        <w:t>之</w:t>
      </w:r>
      <w:r w:rsidRPr="00834DE5">
        <w:rPr>
          <w:rFonts w:ascii="Times New Roman" w:hAnsi="Times New Roman"/>
        </w:rPr>
        <w:t>4</w:t>
      </w:r>
      <w:r w:rsidRPr="00834DE5">
        <w:rPr>
          <w:rFonts w:ascii="Times New Roman" w:hAnsi="Times New Roman"/>
        </w:rPr>
        <w:t>成。退休基金提撥率不足</w:t>
      </w:r>
      <w:r w:rsidRPr="00834DE5">
        <w:rPr>
          <w:rFonts w:ascii="Times New Roman" w:hAnsi="Times New Roman" w:hint="eastAsia"/>
        </w:rPr>
        <w:t>，將迫使</w:t>
      </w:r>
      <w:r w:rsidRPr="00834DE5">
        <w:rPr>
          <w:rFonts w:ascii="Times New Roman" w:hAnsi="Times New Roman"/>
        </w:rPr>
        <w:t>未來世代面臨收不抵支的窘境，然</w:t>
      </w:r>
      <w:r w:rsidRPr="00834DE5">
        <w:rPr>
          <w:rFonts w:ascii="Times New Roman" w:hAnsi="Times New Roman" w:hint="eastAsia"/>
        </w:rPr>
        <w:t>以目前政治氛圍，若</w:t>
      </w:r>
      <w:r w:rsidRPr="00834DE5">
        <w:rPr>
          <w:rFonts w:ascii="Times New Roman" w:hAnsi="Times New Roman"/>
        </w:rPr>
        <w:t>要增加雇主的提撥率</w:t>
      </w:r>
      <w:r w:rsidRPr="00834DE5">
        <w:rPr>
          <w:rFonts w:ascii="Times New Roman" w:hAnsi="Times New Roman" w:hint="eastAsia"/>
        </w:rPr>
        <w:t>，或立即改革勞保相關財務問題</w:t>
      </w:r>
      <w:r w:rsidRPr="00834DE5">
        <w:rPr>
          <w:rFonts w:ascii="Times New Roman" w:hAnsi="Times New Roman"/>
        </w:rPr>
        <w:t>，</w:t>
      </w:r>
      <w:r w:rsidRPr="00834DE5">
        <w:rPr>
          <w:rFonts w:ascii="Times New Roman" w:hAnsi="Times New Roman" w:hint="eastAsia"/>
        </w:rPr>
        <w:t>均將面臨相當大的阻力與困境</w:t>
      </w:r>
      <w:r w:rsidRPr="00834DE5">
        <w:rPr>
          <w:rFonts w:ascii="Times New Roman" w:hAnsi="Times New Roman"/>
        </w:rPr>
        <w:t>，故政府</w:t>
      </w:r>
      <w:r w:rsidRPr="00834DE5">
        <w:rPr>
          <w:rFonts w:ascii="Times New Roman" w:hAnsi="Times New Roman" w:hint="eastAsia"/>
        </w:rPr>
        <w:t>與其</w:t>
      </w:r>
      <w:r w:rsidRPr="00834DE5">
        <w:rPr>
          <w:rFonts w:ascii="Times New Roman" w:hAnsi="Times New Roman"/>
        </w:rPr>
        <w:t>期待增加基金的提撥率，以充實基金規模，</w:t>
      </w:r>
      <w:r w:rsidRPr="00834DE5">
        <w:rPr>
          <w:rFonts w:ascii="Times New Roman" w:hAnsi="Times New Roman" w:hint="eastAsia"/>
        </w:rPr>
        <w:t>不如</w:t>
      </w:r>
      <w:r w:rsidRPr="00834DE5">
        <w:rPr>
          <w:rFonts w:ascii="Times New Roman" w:hAnsi="Times New Roman"/>
        </w:rPr>
        <w:t>提高勞工朋友的自提意願，係較為務實可行的途徑。</w:t>
      </w:r>
      <w:r w:rsidRPr="00834DE5">
        <w:rPr>
          <w:rFonts w:ascii="Times New Roman" w:hAnsi="Times New Roman" w:hint="eastAsia"/>
        </w:rPr>
        <w:t>本院諮詢之專家學者亦提及：</w:t>
      </w:r>
      <w:r w:rsidRPr="00834DE5">
        <w:rPr>
          <w:rFonts w:hAnsi="標楷體" w:hint="eastAsia"/>
        </w:rPr>
        <w:t>「</w:t>
      </w:r>
      <w:r w:rsidRPr="00834DE5">
        <w:rPr>
          <w:rFonts w:ascii="Times New Roman" w:hAnsi="Times New Roman" w:hint="eastAsia"/>
        </w:rPr>
        <w:t>目前</w:t>
      </w:r>
      <w:r w:rsidRPr="00834DE5">
        <w:rPr>
          <w:rFonts w:ascii="Times New Roman" w:hAnsi="Times New Roman"/>
        </w:rPr>
        <w:t>勞保問題已走到死胡同，</w:t>
      </w:r>
      <w:r w:rsidRPr="00834DE5">
        <w:rPr>
          <w:rFonts w:ascii="Times New Roman" w:hAnsi="Times New Roman" w:hint="eastAsia"/>
          <w:lang w:eastAsia="zh-HK"/>
        </w:rPr>
        <w:t>難以</w:t>
      </w:r>
      <w:r w:rsidRPr="00834DE5">
        <w:rPr>
          <w:rFonts w:ascii="Times New Roman" w:hAnsi="Times New Roman"/>
        </w:rPr>
        <w:t>解套，只能冀望勞工退休金制度。勞工若僅仰賴勞保老年給付作為退休後的經濟安全保障措施，極</w:t>
      </w:r>
      <w:r w:rsidR="00C567A7" w:rsidRPr="00834DE5">
        <w:rPr>
          <w:rFonts w:ascii="Times New Roman" w:hAnsi="Times New Roman" w:hint="eastAsia"/>
        </w:rPr>
        <w:t>其</w:t>
      </w:r>
      <w:r w:rsidRPr="00834DE5">
        <w:rPr>
          <w:rFonts w:ascii="Times New Roman" w:hAnsi="Times New Roman"/>
        </w:rPr>
        <w:t>危險，年輕人可從第</w:t>
      </w:r>
      <w:r w:rsidRPr="00834DE5">
        <w:rPr>
          <w:rFonts w:ascii="Times New Roman" w:hAnsi="Times New Roman"/>
        </w:rPr>
        <w:t>2</w:t>
      </w:r>
      <w:r w:rsidRPr="00834DE5">
        <w:rPr>
          <w:rFonts w:ascii="Times New Roman" w:hAnsi="Times New Roman"/>
        </w:rPr>
        <w:t>層的法定職業退休金（即勞退新制，雇主每個月提撥</w:t>
      </w:r>
      <w:r w:rsidRPr="00834DE5">
        <w:rPr>
          <w:rFonts w:ascii="Times New Roman" w:hAnsi="Times New Roman"/>
        </w:rPr>
        <w:t>6%</w:t>
      </w:r>
      <w:r w:rsidRPr="00834DE5">
        <w:rPr>
          <w:rFonts w:ascii="Times New Roman" w:hAnsi="Times New Roman"/>
        </w:rPr>
        <w:t>）著手強化保障，若能於每月工資</w:t>
      </w:r>
      <w:r w:rsidRPr="00834DE5">
        <w:rPr>
          <w:rFonts w:ascii="Times New Roman" w:hAnsi="Times New Roman"/>
        </w:rPr>
        <w:t>6</w:t>
      </w:r>
      <w:r w:rsidRPr="00834DE5">
        <w:rPr>
          <w:rFonts w:ascii="Times New Roman" w:hAnsi="Times New Roman"/>
        </w:rPr>
        <w:t>％之範圍內自願提繳退休金，不僅可增加退休後的經濟安全保障（</w:t>
      </w:r>
      <w:r w:rsidRPr="00834DE5">
        <w:rPr>
          <w:rFonts w:ascii="Times New Roman" w:hAnsi="Times New Roman"/>
        </w:rPr>
        <w:t>25</w:t>
      </w:r>
      <w:r w:rsidRPr="00834DE5">
        <w:rPr>
          <w:rFonts w:ascii="Times New Roman" w:hAnsi="Times New Roman"/>
        </w:rPr>
        <w:t>歲的年輕人若未自提，只有雇主的</w:t>
      </w:r>
      <w:r w:rsidRPr="00834DE5">
        <w:rPr>
          <w:rFonts w:ascii="Times New Roman" w:hAnsi="Times New Roman"/>
        </w:rPr>
        <w:t>6%</w:t>
      </w:r>
      <w:r w:rsidRPr="00834DE5">
        <w:rPr>
          <w:rFonts w:ascii="Times New Roman" w:hAnsi="Times New Roman"/>
        </w:rPr>
        <w:t>，累積</w:t>
      </w:r>
      <w:r w:rsidRPr="00834DE5">
        <w:rPr>
          <w:rFonts w:ascii="Times New Roman" w:hAnsi="Times New Roman"/>
        </w:rPr>
        <w:t>40</w:t>
      </w:r>
      <w:r w:rsidRPr="00834DE5">
        <w:rPr>
          <w:rFonts w:ascii="Times New Roman" w:hAnsi="Times New Roman"/>
        </w:rPr>
        <w:t>年後僅</w:t>
      </w:r>
      <w:r w:rsidRPr="00834DE5">
        <w:rPr>
          <w:rFonts w:ascii="Times New Roman" w:hAnsi="Times New Roman"/>
        </w:rPr>
        <w:t>300</w:t>
      </w:r>
      <w:r w:rsidRPr="00834DE5">
        <w:rPr>
          <w:rFonts w:ascii="Times New Roman" w:hAnsi="Times New Roman"/>
        </w:rPr>
        <w:t>萬元，若選擇自提退休金可差</w:t>
      </w:r>
      <w:r w:rsidRPr="00834DE5">
        <w:rPr>
          <w:rFonts w:ascii="Times New Roman" w:hAnsi="Times New Roman"/>
        </w:rPr>
        <w:t>2</w:t>
      </w:r>
      <w:r w:rsidRPr="00834DE5">
        <w:rPr>
          <w:rFonts w:ascii="Times New Roman" w:hAnsi="Times New Roman"/>
        </w:rPr>
        <w:t>倍之多），亦可免稅（自當年度個人綜合所得總額中全數扣除）</w:t>
      </w:r>
      <w:r w:rsidRPr="00834DE5">
        <w:rPr>
          <w:rFonts w:ascii="Times New Roman" w:hAnsi="Times New Roman" w:hint="eastAsia"/>
        </w:rPr>
        <w:t>。</w:t>
      </w:r>
      <w:r w:rsidRPr="00834DE5">
        <w:rPr>
          <w:rFonts w:hAnsi="標楷體" w:hint="eastAsia"/>
        </w:rPr>
        <w:t>」因此，勞工</w:t>
      </w:r>
      <w:r w:rsidRPr="00834DE5">
        <w:rPr>
          <w:rFonts w:ascii="Times New Roman" w:hAnsi="Times New Roman"/>
        </w:rPr>
        <w:t>自提</w:t>
      </w:r>
      <w:r w:rsidRPr="00834DE5">
        <w:rPr>
          <w:rFonts w:ascii="Times New Roman" w:hAnsi="Times New Roman" w:hint="eastAsia"/>
        </w:rPr>
        <w:t>退休金不僅</w:t>
      </w:r>
      <w:r w:rsidRPr="00834DE5">
        <w:rPr>
          <w:rFonts w:ascii="Times New Roman" w:hAnsi="Times New Roman"/>
        </w:rPr>
        <w:t>可享「遞延稅負」</w:t>
      </w:r>
      <w:r w:rsidRPr="00834DE5">
        <w:rPr>
          <w:rFonts w:ascii="Times New Roman" w:hAnsi="Times New Roman" w:hint="eastAsia"/>
        </w:rPr>
        <w:t>之</w:t>
      </w:r>
      <w:r w:rsidRPr="00834DE5">
        <w:rPr>
          <w:rFonts w:ascii="Times New Roman" w:hAnsi="Times New Roman"/>
        </w:rPr>
        <w:t>效果，減稅又能加快退休儲蓄</w:t>
      </w:r>
      <w:r w:rsidRPr="00834DE5">
        <w:rPr>
          <w:rFonts w:ascii="Times New Roman" w:hAnsi="Times New Roman" w:hint="eastAsia"/>
        </w:rPr>
        <w:t>。</w:t>
      </w:r>
      <w:bookmarkEnd w:id="415"/>
      <w:bookmarkEnd w:id="485"/>
      <w:bookmarkEnd w:id="486"/>
      <w:bookmarkEnd w:id="487"/>
    </w:p>
    <w:p w:rsidR="00DF3A61" w:rsidRPr="00834DE5" w:rsidRDefault="00DF3A61" w:rsidP="00DF3A61">
      <w:pPr>
        <w:pStyle w:val="3"/>
        <w:rPr>
          <w:rFonts w:ascii="Times New Roman" w:hAnsi="Times New Roman"/>
        </w:rPr>
      </w:pPr>
      <w:bookmarkStart w:id="488" w:name="_Toc17125985"/>
      <w:bookmarkStart w:id="489" w:name="_Toc17819316"/>
      <w:bookmarkStart w:id="490" w:name="_Toc17899356"/>
      <w:bookmarkStart w:id="491" w:name="_Toc17967844"/>
      <w:r w:rsidRPr="00834DE5">
        <w:rPr>
          <w:rFonts w:ascii="Times New Roman" w:hAnsi="Times New Roman" w:hint="eastAsia"/>
        </w:rPr>
        <w:t>又，澳洲</w:t>
      </w:r>
      <w:r w:rsidRPr="00834DE5">
        <w:rPr>
          <w:rFonts w:ascii="Times New Roman" w:hAnsi="Times New Roman"/>
        </w:rPr>
        <w:t>超級年金中，屆齡退休才享用。</w:t>
      </w:r>
      <w:r w:rsidRPr="00834DE5">
        <w:rPr>
          <w:rFonts w:ascii="Times New Roman" w:hAnsi="Times New Roman"/>
        </w:rPr>
        <w:t> </w:t>
      </w:r>
      <w:r w:rsidRPr="00834DE5">
        <w:rPr>
          <w:rFonts w:ascii="Times New Roman" w:hAnsi="Times New Roman"/>
        </w:rPr>
        <w:t>澳洲超級</w:t>
      </w:r>
      <w:r w:rsidRPr="00834DE5">
        <w:rPr>
          <w:rFonts w:ascii="Times New Roman" w:hAnsi="Times New Roman"/>
        </w:rPr>
        <w:lastRenderedPageBreak/>
        <w:t>年金成立以來，後續仍有幾次重要改革，關於提高人民的自提率，澳洲祭出</w:t>
      </w:r>
      <w:r w:rsidRPr="00834DE5">
        <w:rPr>
          <w:rFonts w:ascii="Times New Roman" w:hAnsi="Times New Roman"/>
        </w:rPr>
        <w:t>2</w:t>
      </w:r>
      <w:r w:rsidRPr="00834DE5">
        <w:rPr>
          <w:rFonts w:ascii="Times New Roman" w:hAnsi="Times New Roman"/>
        </w:rPr>
        <w:t>項誘因：一為稅負優惠，另一項是基金的多元選擇。此外，對於低收入戶，澳洲政府則提供勞工自提</w:t>
      </w:r>
      <w:r w:rsidRPr="00834DE5">
        <w:rPr>
          <w:rFonts w:ascii="Times New Roman" w:hAnsi="Times New Roman"/>
        </w:rPr>
        <w:t>1</w:t>
      </w:r>
      <w:r w:rsidRPr="00834DE5">
        <w:rPr>
          <w:rFonts w:ascii="Times New Roman" w:hAnsi="Times New Roman"/>
        </w:rPr>
        <w:t>％，政府也</w:t>
      </w:r>
      <w:r w:rsidRPr="00834DE5">
        <w:rPr>
          <w:rFonts w:ascii="Times New Roman" w:hAnsi="Times New Roman" w:hint="eastAsia"/>
          <w:lang w:eastAsia="zh-HK"/>
        </w:rPr>
        <w:t>相對</w:t>
      </w:r>
      <w:r w:rsidRPr="00834DE5">
        <w:rPr>
          <w:rFonts w:ascii="Times New Roman" w:hAnsi="Times New Roman"/>
        </w:rPr>
        <w:t>提</w:t>
      </w:r>
      <w:r w:rsidRPr="00834DE5">
        <w:rPr>
          <w:rFonts w:ascii="Times New Roman" w:hAnsi="Times New Roman"/>
        </w:rPr>
        <w:t>1</w:t>
      </w:r>
      <w:r w:rsidRPr="00834DE5">
        <w:rPr>
          <w:rFonts w:ascii="Times New Roman" w:hAnsi="Times New Roman"/>
        </w:rPr>
        <w:t>％的優惠機制。相較之下，目前我國</w:t>
      </w:r>
      <w:r w:rsidRPr="00834DE5">
        <w:rPr>
          <w:rFonts w:ascii="Times New Roman" w:hAnsi="Times New Roman" w:hint="eastAsia"/>
        </w:rPr>
        <w:t>「</w:t>
      </w:r>
      <w:hyperlink r:id="rId12" w:history="1">
        <w:r w:rsidRPr="00834DE5">
          <w:rPr>
            <w:rFonts w:ascii="Times New Roman" w:hAnsi="Times New Roman"/>
          </w:rPr>
          <w:t>勞退條例</w:t>
        </w:r>
      </w:hyperlink>
      <w:r w:rsidRPr="00834DE5">
        <w:rPr>
          <w:rFonts w:ascii="Times New Roman" w:hAnsi="Times New Roman" w:hint="eastAsia"/>
        </w:rPr>
        <w:t>」</w:t>
      </w:r>
      <w:r w:rsidRPr="00834DE5">
        <w:rPr>
          <w:rFonts w:ascii="Times New Roman" w:hAnsi="Times New Roman"/>
        </w:rPr>
        <w:t>第</w:t>
      </w:r>
      <w:r w:rsidRPr="00834DE5">
        <w:rPr>
          <w:rFonts w:ascii="Times New Roman" w:hAnsi="Times New Roman"/>
        </w:rPr>
        <w:t>14</w:t>
      </w:r>
      <w:r w:rsidRPr="00834DE5">
        <w:rPr>
          <w:rFonts w:ascii="Times New Roman" w:hAnsi="Times New Roman"/>
        </w:rPr>
        <w:t>條亦明定勞工得</w:t>
      </w:r>
      <w:r w:rsidR="00643E87" w:rsidRPr="00834DE5">
        <w:rPr>
          <w:rFonts w:ascii="Times New Roman" w:hAnsi="Times New Roman" w:hint="eastAsia"/>
        </w:rPr>
        <w:t>於</w:t>
      </w:r>
      <w:r w:rsidRPr="00834DE5">
        <w:rPr>
          <w:rFonts w:ascii="Times New Roman" w:hAnsi="Times New Roman"/>
        </w:rPr>
        <w:t>每月工資之</w:t>
      </w:r>
      <w:r w:rsidRPr="00834DE5">
        <w:rPr>
          <w:rFonts w:ascii="Times New Roman" w:hAnsi="Times New Roman"/>
        </w:rPr>
        <w:t>6</w:t>
      </w:r>
      <w:r w:rsidRPr="00834DE5">
        <w:rPr>
          <w:rFonts w:ascii="Times New Roman" w:hAnsi="Times New Roman"/>
        </w:rPr>
        <w:t>％範圍內自願提繳退休金，並自當年度個人綜合所得總額中全數扣除，給予稅負優惠，惟</w:t>
      </w:r>
      <w:r w:rsidRPr="00834DE5">
        <w:rPr>
          <w:rFonts w:ascii="Times New Roman" w:hAnsi="Times New Roman" w:hint="eastAsia"/>
        </w:rPr>
        <w:t>勞動部</w:t>
      </w:r>
      <w:r w:rsidRPr="00834DE5">
        <w:rPr>
          <w:rFonts w:ascii="Times New Roman" w:hAnsi="Times New Roman"/>
        </w:rPr>
        <w:t>相關宣導不足</w:t>
      </w:r>
      <w:r w:rsidRPr="00834DE5">
        <w:rPr>
          <w:rStyle w:val="aff6"/>
          <w:rFonts w:ascii="Times New Roman" w:hAnsi="Times New Roman"/>
        </w:rPr>
        <w:footnoteReference w:id="10"/>
      </w:r>
      <w:r w:rsidRPr="00834DE5">
        <w:rPr>
          <w:rFonts w:ascii="Times New Roman" w:hAnsi="Times New Roman" w:hint="eastAsia"/>
        </w:rPr>
        <w:t>；另外</w:t>
      </w:r>
      <w:r w:rsidRPr="00834DE5">
        <w:rPr>
          <w:rFonts w:ascii="Times New Roman" w:hAnsi="Times New Roman"/>
        </w:rPr>
        <w:t>我國勞退自選投資方案，歷經多年的討論後，目前退回方案研議階段，政府對退休基金的投資運用績效似又未能獲得勞工完全信任等因素，致</w:t>
      </w:r>
      <w:r w:rsidRPr="00834DE5">
        <w:rPr>
          <w:rFonts w:ascii="Times New Roman" w:hAnsi="Times New Roman" w:hint="eastAsia"/>
        </w:rPr>
        <w:t>迄今不及</w:t>
      </w:r>
      <w:r w:rsidRPr="00834DE5">
        <w:rPr>
          <w:rFonts w:ascii="Times New Roman" w:hAnsi="Times New Roman"/>
        </w:rPr>
        <w:t>8</w:t>
      </w:r>
      <w:r w:rsidRPr="00834DE5">
        <w:rPr>
          <w:rFonts w:ascii="Times New Roman" w:hAnsi="Times New Roman"/>
        </w:rPr>
        <w:t>％的勞工自願提繳退休金</w:t>
      </w:r>
      <w:r w:rsidR="007B06C5" w:rsidRPr="00834DE5">
        <w:rPr>
          <w:rFonts w:ascii="Times New Roman" w:hAnsi="Times New Roman" w:hint="eastAsia"/>
        </w:rPr>
        <w:t>，</w:t>
      </w:r>
      <w:r w:rsidRPr="00834DE5">
        <w:rPr>
          <w:rFonts w:ascii="Times New Roman" w:hAnsi="Times New Roman" w:hint="eastAsia"/>
          <w:lang w:eastAsia="zh-HK"/>
        </w:rPr>
        <w:t>確</w:t>
      </w:r>
      <w:r w:rsidRPr="00834DE5">
        <w:rPr>
          <w:rFonts w:ascii="Times New Roman" w:hAnsi="Times New Roman"/>
        </w:rPr>
        <w:t>應探究其緣由，規劃並推動相關</w:t>
      </w:r>
      <w:r w:rsidR="003254C0" w:rsidRPr="00834DE5">
        <w:rPr>
          <w:rFonts w:ascii="Times New Roman" w:hAnsi="Times New Roman" w:hint="eastAsia"/>
        </w:rPr>
        <w:t>措施</w:t>
      </w:r>
      <w:r w:rsidRPr="00834DE5">
        <w:rPr>
          <w:rFonts w:ascii="Times New Roman" w:hAnsi="Times New Roman"/>
        </w:rPr>
        <w:t>，加強宣導，以改善勞工自願提繳退休金偏低情形，另似可</w:t>
      </w:r>
      <w:r w:rsidRPr="00834DE5">
        <w:rPr>
          <w:rFonts w:ascii="Times New Roman" w:hAnsi="Times New Roman" w:hint="eastAsia"/>
        </w:rPr>
        <w:t>參考</w:t>
      </w:r>
      <w:r w:rsidRPr="00834DE5">
        <w:rPr>
          <w:rFonts w:ascii="Times New Roman" w:hAnsi="Times New Roman"/>
        </w:rPr>
        <w:t>澳洲政府對於低收入戶勞工自提</w:t>
      </w:r>
      <w:r w:rsidRPr="00834DE5">
        <w:rPr>
          <w:rFonts w:ascii="Times New Roman" w:hAnsi="Times New Roman"/>
        </w:rPr>
        <w:t>1</w:t>
      </w:r>
      <w:r w:rsidRPr="00834DE5">
        <w:rPr>
          <w:rFonts w:ascii="Times New Roman" w:hAnsi="Times New Roman"/>
        </w:rPr>
        <w:t>％，政府也相對提撥</w:t>
      </w:r>
      <w:r w:rsidRPr="00834DE5">
        <w:rPr>
          <w:rFonts w:ascii="Times New Roman" w:hAnsi="Times New Roman"/>
        </w:rPr>
        <w:t>1</w:t>
      </w:r>
      <w:r w:rsidRPr="00834DE5">
        <w:rPr>
          <w:rFonts w:ascii="Times New Roman" w:hAnsi="Times New Roman"/>
        </w:rPr>
        <w:t>％的優惠機制，以更加落實</w:t>
      </w:r>
      <w:r w:rsidRPr="00834DE5">
        <w:rPr>
          <w:rFonts w:ascii="Times New Roman" w:hAnsi="Times New Roman" w:hint="eastAsia"/>
        </w:rPr>
        <w:t>「</w:t>
      </w:r>
      <w:hyperlink r:id="rId13" w:history="1">
        <w:r w:rsidRPr="00834DE5">
          <w:rPr>
            <w:rFonts w:ascii="Times New Roman" w:hAnsi="Times New Roman"/>
          </w:rPr>
          <w:t>勞退條例</w:t>
        </w:r>
      </w:hyperlink>
      <w:r w:rsidRPr="00834DE5">
        <w:rPr>
          <w:rFonts w:ascii="Times New Roman" w:hAnsi="Times New Roman" w:hint="eastAsia"/>
        </w:rPr>
        <w:t>」</w:t>
      </w:r>
      <w:r w:rsidRPr="00834DE5">
        <w:rPr>
          <w:rFonts w:ascii="Times New Roman" w:hAnsi="Times New Roman"/>
        </w:rPr>
        <w:t>第</w:t>
      </w:r>
      <w:r w:rsidRPr="00834DE5">
        <w:rPr>
          <w:rFonts w:ascii="Times New Roman" w:hAnsi="Times New Roman"/>
        </w:rPr>
        <w:t>1</w:t>
      </w:r>
      <w:r w:rsidRPr="00834DE5">
        <w:rPr>
          <w:rFonts w:ascii="Times New Roman" w:hAnsi="Times New Roman"/>
        </w:rPr>
        <w:t>條所揭櫫「增進勞工退休生活保障」之目的。</w:t>
      </w:r>
      <w:bookmarkEnd w:id="488"/>
      <w:r w:rsidRPr="00834DE5">
        <w:rPr>
          <w:rFonts w:ascii="Times New Roman" w:hAnsi="Times New Roman" w:hint="eastAsia"/>
          <w:lang w:eastAsia="zh-HK"/>
        </w:rPr>
        <w:t>此外，</w:t>
      </w:r>
      <w:r w:rsidR="004843E5" w:rsidRPr="00834DE5">
        <w:rPr>
          <w:rFonts w:ascii="Times New Roman" w:hAnsi="Times New Roman" w:hint="eastAsia"/>
          <w:lang w:eastAsia="zh-HK"/>
        </w:rPr>
        <w:t>尚</w:t>
      </w:r>
      <w:r w:rsidRPr="00834DE5">
        <w:rPr>
          <w:rFonts w:ascii="Times New Roman" w:hAnsi="Times New Roman" w:hint="eastAsia"/>
        </w:rPr>
        <w:t>可採「試點」方式，參酌瑞典等國作法，允許部分勞工先行自選投資標的，以擴大自提退休金之比例。</w:t>
      </w:r>
      <w:bookmarkEnd w:id="489"/>
      <w:bookmarkEnd w:id="490"/>
      <w:bookmarkEnd w:id="491"/>
    </w:p>
    <w:p w:rsidR="00DF3A61" w:rsidRPr="00834DE5" w:rsidRDefault="00DF3A61" w:rsidP="00DF3A61">
      <w:pPr>
        <w:pStyle w:val="21"/>
        <w:ind w:left="1020" w:firstLine="680"/>
        <w:rPr>
          <w:rFonts w:ascii="Times New Roman"/>
          <w:bCs/>
          <w:szCs w:val="36"/>
        </w:rPr>
      </w:pPr>
    </w:p>
    <w:p w:rsidR="00DF3A61" w:rsidRPr="00834DE5" w:rsidRDefault="00DF3A61" w:rsidP="00DF3A61">
      <w:pPr>
        <w:pStyle w:val="2"/>
        <w:widowControl/>
        <w:overflowPunct/>
        <w:autoSpaceDE/>
        <w:autoSpaceDN/>
        <w:rPr>
          <w:rFonts w:ascii="Times New Roman" w:hAnsi="Times New Roman"/>
          <w:b/>
          <w:szCs w:val="52"/>
        </w:rPr>
      </w:pPr>
      <w:bookmarkStart w:id="492" w:name="_Toc15211900"/>
      <w:bookmarkStart w:id="493" w:name="_Toc15281785"/>
      <w:bookmarkStart w:id="494" w:name="_Toc15917972"/>
      <w:bookmarkStart w:id="495" w:name="_Toc17967845"/>
      <w:bookmarkEnd w:id="492"/>
      <w:bookmarkEnd w:id="493"/>
      <w:bookmarkEnd w:id="494"/>
      <w:r w:rsidRPr="00834DE5">
        <w:rPr>
          <w:rFonts w:ascii="Times New Roman" w:hAnsi="Times New Roman"/>
          <w:b/>
        </w:rPr>
        <w:t>衛福部</w:t>
      </w:r>
      <w:r w:rsidRPr="00834DE5">
        <w:rPr>
          <w:rFonts w:ascii="Times New Roman" w:hAnsi="Times New Roman"/>
          <w:b/>
          <w:szCs w:val="32"/>
        </w:rPr>
        <w:t>允應重視運用局辦理之國保基金財務帳務</w:t>
      </w:r>
      <w:r w:rsidR="00643E87" w:rsidRPr="00834DE5">
        <w:rPr>
          <w:rFonts w:ascii="Times New Roman" w:hAnsi="Times New Roman" w:hint="eastAsia"/>
          <w:b/>
          <w:szCs w:val="32"/>
        </w:rPr>
        <w:t>檢視</w:t>
      </w:r>
      <w:r w:rsidRPr="00834DE5">
        <w:rPr>
          <w:rFonts w:ascii="Times New Roman" w:hAnsi="Times New Roman"/>
          <w:b/>
          <w:szCs w:val="32"/>
        </w:rPr>
        <w:t>作業，</w:t>
      </w:r>
      <w:r w:rsidR="00643E87" w:rsidRPr="00834DE5">
        <w:rPr>
          <w:rFonts w:ascii="Times New Roman" w:hAnsi="Times New Roman" w:hint="eastAsia"/>
          <w:b/>
          <w:szCs w:val="32"/>
        </w:rPr>
        <w:t>確實查核其</w:t>
      </w:r>
      <w:r w:rsidRPr="00834DE5">
        <w:rPr>
          <w:rFonts w:ascii="Times New Roman" w:hAnsi="Times New Roman" w:hint="eastAsia"/>
          <w:b/>
          <w:szCs w:val="32"/>
        </w:rPr>
        <w:t>缺失</w:t>
      </w:r>
      <w:r w:rsidRPr="00834DE5">
        <w:rPr>
          <w:rFonts w:ascii="Times New Roman" w:hAnsi="Times New Roman"/>
          <w:b/>
          <w:szCs w:val="32"/>
        </w:rPr>
        <w:t>，提供具體改善建議，俾提醒與協助運用局不斷精進</w:t>
      </w:r>
      <w:r w:rsidR="00643E87" w:rsidRPr="00834DE5">
        <w:rPr>
          <w:rFonts w:ascii="Times New Roman" w:hAnsi="Times New Roman" w:hint="eastAsia"/>
          <w:b/>
          <w:szCs w:val="32"/>
        </w:rPr>
        <w:t>投資策略與作業</w:t>
      </w:r>
      <w:r w:rsidRPr="00834DE5">
        <w:rPr>
          <w:rFonts w:ascii="Times New Roman" w:hAnsi="Times New Roman"/>
          <w:b/>
          <w:szCs w:val="32"/>
        </w:rPr>
        <w:t>；</w:t>
      </w:r>
      <w:r w:rsidR="00F063A5" w:rsidRPr="00834DE5">
        <w:rPr>
          <w:rFonts w:ascii="Times New Roman" w:hAnsi="Times New Roman" w:hint="eastAsia"/>
          <w:b/>
          <w:szCs w:val="32"/>
        </w:rPr>
        <w:t>而</w:t>
      </w:r>
      <w:r w:rsidRPr="00834DE5">
        <w:rPr>
          <w:rFonts w:ascii="Times New Roman" w:hAnsi="Times New Roman"/>
          <w:b/>
          <w:szCs w:val="32"/>
        </w:rPr>
        <w:t>運用局</w:t>
      </w:r>
      <w:r w:rsidR="00643E87" w:rsidRPr="00834DE5">
        <w:rPr>
          <w:rFonts w:ascii="Times New Roman" w:hAnsi="Times New Roman" w:hint="eastAsia"/>
          <w:b/>
          <w:szCs w:val="32"/>
        </w:rPr>
        <w:t>除</w:t>
      </w:r>
      <w:r w:rsidRPr="00834DE5">
        <w:rPr>
          <w:rFonts w:ascii="Times New Roman" w:hAnsi="Times New Roman"/>
          <w:b/>
          <w:szCs w:val="32"/>
        </w:rPr>
        <w:t>應就國保基金財務帳務檢查作業所發現</w:t>
      </w:r>
      <w:r w:rsidR="00643E87" w:rsidRPr="00834DE5">
        <w:rPr>
          <w:rFonts w:ascii="Times New Roman" w:hAnsi="Times New Roman" w:hint="eastAsia"/>
          <w:b/>
          <w:szCs w:val="32"/>
        </w:rPr>
        <w:t>之</w:t>
      </w:r>
      <w:r w:rsidRPr="00834DE5">
        <w:rPr>
          <w:rFonts w:ascii="Times New Roman" w:hAnsi="Times New Roman"/>
          <w:b/>
          <w:szCs w:val="32"/>
        </w:rPr>
        <w:t>缺失，</w:t>
      </w:r>
      <w:r w:rsidR="00643E87" w:rsidRPr="00834DE5">
        <w:rPr>
          <w:rFonts w:ascii="Times New Roman" w:hAnsi="Times New Roman" w:hint="eastAsia"/>
          <w:b/>
          <w:szCs w:val="32"/>
        </w:rPr>
        <w:t>積極</w:t>
      </w:r>
      <w:r w:rsidRPr="00834DE5">
        <w:rPr>
          <w:rFonts w:ascii="Times New Roman" w:hAnsi="Times New Roman"/>
          <w:b/>
          <w:szCs w:val="32"/>
        </w:rPr>
        <w:t>改善外，並應</w:t>
      </w:r>
      <w:r w:rsidR="00643E87" w:rsidRPr="00834DE5">
        <w:rPr>
          <w:rFonts w:ascii="Times New Roman" w:hAnsi="Times New Roman" w:hint="eastAsia"/>
          <w:b/>
          <w:szCs w:val="32"/>
        </w:rPr>
        <w:t>據以</w:t>
      </w:r>
      <w:r w:rsidRPr="00834DE5">
        <w:rPr>
          <w:rFonts w:ascii="Times New Roman" w:hAnsi="Times New Roman"/>
          <w:b/>
          <w:szCs w:val="32"/>
        </w:rPr>
        <w:t>檢視</w:t>
      </w:r>
      <w:r w:rsidR="00643E87" w:rsidRPr="00834DE5">
        <w:rPr>
          <w:rFonts w:ascii="Times New Roman" w:hAnsi="Times New Roman" w:hint="eastAsia"/>
          <w:b/>
          <w:szCs w:val="32"/>
        </w:rPr>
        <w:t>其所</w:t>
      </w:r>
      <w:r w:rsidRPr="00834DE5">
        <w:rPr>
          <w:rFonts w:ascii="Times New Roman" w:hAnsi="Times New Roman"/>
          <w:b/>
          <w:szCs w:val="32"/>
        </w:rPr>
        <w:t>經管之其他基金有無類似</w:t>
      </w:r>
      <w:r w:rsidR="00643E87" w:rsidRPr="00834DE5">
        <w:rPr>
          <w:rFonts w:ascii="Times New Roman" w:hAnsi="Times New Roman" w:hint="eastAsia"/>
          <w:b/>
          <w:szCs w:val="32"/>
        </w:rPr>
        <w:t>狀況</w:t>
      </w:r>
      <w:r w:rsidRPr="00834DE5">
        <w:rPr>
          <w:rFonts w:ascii="Times New Roman" w:hAnsi="Times New Roman"/>
          <w:b/>
          <w:szCs w:val="32"/>
        </w:rPr>
        <w:t>，俾全面提升各基金之資產配置、投資決策、風險管理</w:t>
      </w:r>
      <w:r w:rsidRPr="00834DE5">
        <w:rPr>
          <w:rFonts w:ascii="Times New Roman" w:eastAsia="新細明體" w:hAnsi="Times New Roman"/>
          <w:b/>
          <w:szCs w:val="32"/>
        </w:rPr>
        <w:t>、</w:t>
      </w:r>
      <w:r w:rsidRPr="00834DE5">
        <w:rPr>
          <w:rFonts w:ascii="Times New Roman" w:hAnsi="Times New Roman"/>
          <w:b/>
          <w:bCs w:val="0"/>
          <w:szCs w:val="32"/>
        </w:rPr>
        <w:t>內稽內控</w:t>
      </w:r>
      <w:r w:rsidRPr="00834DE5">
        <w:rPr>
          <w:rFonts w:ascii="Times New Roman" w:hAnsi="Times New Roman"/>
          <w:b/>
          <w:szCs w:val="32"/>
        </w:rPr>
        <w:t>等工作之品質。</w:t>
      </w:r>
      <w:bookmarkEnd w:id="495"/>
    </w:p>
    <w:p w:rsidR="00DF3A61" w:rsidRPr="00834DE5" w:rsidRDefault="00DF3A61" w:rsidP="00DF3A61">
      <w:pPr>
        <w:pStyle w:val="3"/>
        <w:rPr>
          <w:rFonts w:ascii="Times New Roman" w:hAnsi="Times New Roman"/>
        </w:rPr>
      </w:pPr>
      <w:bookmarkStart w:id="496" w:name="_Toc16859089"/>
      <w:bookmarkStart w:id="497" w:name="_Toc16859944"/>
      <w:bookmarkStart w:id="498" w:name="_Toc16861205"/>
      <w:bookmarkStart w:id="499" w:name="_Toc17032332"/>
      <w:bookmarkStart w:id="500" w:name="_Toc17125987"/>
      <w:bookmarkStart w:id="501" w:name="_Toc17819318"/>
      <w:bookmarkStart w:id="502" w:name="_Toc17899358"/>
      <w:bookmarkStart w:id="503" w:name="_Toc17967846"/>
      <w:bookmarkStart w:id="504" w:name="_Toc15211902"/>
      <w:bookmarkStart w:id="505" w:name="_Toc15281787"/>
      <w:bookmarkStart w:id="506" w:name="_Toc15917974"/>
      <w:r w:rsidRPr="00834DE5">
        <w:rPr>
          <w:rFonts w:ascii="Times New Roman" w:hAnsi="Times New Roman"/>
        </w:rPr>
        <w:lastRenderedPageBreak/>
        <w:t>查國民年金保險制度規劃之初，基於政府人事精簡原則及各社會保險資料比對之便利性等政策</w:t>
      </w:r>
      <w:r w:rsidR="00F063A5" w:rsidRPr="00834DE5">
        <w:rPr>
          <w:rFonts w:ascii="Times New Roman" w:hAnsi="Times New Roman" w:hint="eastAsia"/>
        </w:rPr>
        <w:t>考量</w:t>
      </w:r>
      <w:r w:rsidRPr="00834DE5">
        <w:rPr>
          <w:rFonts w:ascii="Times New Roman" w:hAnsi="Times New Roman"/>
        </w:rPr>
        <w:t>，國保基金業務全權委託勞保局辦理。嗣為因應勞保局組織改造後，規劃將勞保基金投資運用業務移至運用局辦理，爰於</w:t>
      </w:r>
      <w:r w:rsidRPr="00834DE5">
        <w:rPr>
          <w:rFonts w:ascii="Times New Roman" w:hAnsi="Times New Roman"/>
        </w:rPr>
        <w:t>100</w:t>
      </w:r>
      <w:r w:rsidRPr="00834DE5">
        <w:rPr>
          <w:rFonts w:ascii="Times New Roman" w:hAnsi="Times New Roman"/>
        </w:rPr>
        <w:t>年</w:t>
      </w:r>
      <w:r w:rsidRPr="00834DE5">
        <w:rPr>
          <w:rFonts w:ascii="Times New Roman" w:hAnsi="Times New Roman"/>
        </w:rPr>
        <w:t>7</w:t>
      </w:r>
      <w:r w:rsidRPr="00834DE5">
        <w:rPr>
          <w:rFonts w:ascii="Times New Roman" w:hAnsi="Times New Roman"/>
        </w:rPr>
        <w:t>月</w:t>
      </w:r>
      <w:r w:rsidRPr="00834DE5">
        <w:rPr>
          <w:rFonts w:ascii="Times New Roman" w:hAnsi="Times New Roman"/>
        </w:rPr>
        <w:t>20</w:t>
      </w:r>
      <w:r w:rsidRPr="00834DE5">
        <w:rPr>
          <w:rFonts w:ascii="Times New Roman" w:hAnsi="Times New Roman"/>
        </w:rPr>
        <w:t>日經行政院前政務委員薛承泰邀請內政部、勞工委員會、衛生署首長召開「組織改造後國保基金應由何機關辦理」協商會議，討論決定委託組改後之運用局代為操作。是以，行政院爰於</w:t>
      </w:r>
      <w:r w:rsidRPr="00834DE5">
        <w:rPr>
          <w:rFonts w:ascii="Times New Roman" w:hAnsi="Times New Roman"/>
        </w:rPr>
        <w:t>103</w:t>
      </w:r>
      <w:r w:rsidRPr="00834DE5">
        <w:rPr>
          <w:rFonts w:ascii="Times New Roman" w:hAnsi="Times New Roman"/>
        </w:rPr>
        <w:t>年</w:t>
      </w:r>
      <w:r w:rsidRPr="00834DE5">
        <w:rPr>
          <w:rFonts w:ascii="Times New Roman" w:hAnsi="Times New Roman"/>
        </w:rPr>
        <w:t>2</w:t>
      </w:r>
      <w:r w:rsidRPr="00834DE5">
        <w:rPr>
          <w:rFonts w:ascii="Times New Roman" w:hAnsi="Times New Roman"/>
        </w:rPr>
        <w:t>月</w:t>
      </w:r>
      <w:r w:rsidRPr="00834DE5">
        <w:rPr>
          <w:rFonts w:ascii="Times New Roman" w:hAnsi="Times New Roman"/>
        </w:rPr>
        <w:t>14</w:t>
      </w:r>
      <w:r w:rsidRPr="00834DE5">
        <w:rPr>
          <w:rFonts w:ascii="Times New Roman" w:hAnsi="Times New Roman"/>
        </w:rPr>
        <w:t>日公告，自同年月</w:t>
      </w:r>
      <w:r w:rsidRPr="00834DE5">
        <w:rPr>
          <w:rFonts w:ascii="Times New Roman" w:hAnsi="Times New Roman"/>
        </w:rPr>
        <w:t>17</w:t>
      </w:r>
      <w:r w:rsidRPr="00834DE5">
        <w:rPr>
          <w:rFonts w:ascii="Times New Roman" w:hAnsi="Times New Roman"/>
        </w:rPr>
        <w:t>日起</w:t>
      </w:r>
      <w:r w:rsidR="00C567A7" w:rsidRPr="00834DE5">
        <w:rPr>
          <w:rFonts w:ascii="Times New Roman" w:hAnsi="Times New Roman" w:hint="eastAsia"/>
        </w:rPr>
        <w:t>將</w:t>
      </w:r>
      <w:r w:rsidRPr="00834DE5">
        <w:rPr>
          <w:rFonts w:ascii="Times New Roman" w:hAnsi="Times New Roman"/>
        </w:rPr>
        <w:t>勞保局原經管之國保基金投資運用業務，移撥至運用局管轄。</w:t>
      </w:r>
      <w:bookmarkEnd w:id="496"/>
      <w:bookmarkEnd w:id="497"/>
      <w:bookmarkEnd w:id="498"/>
      <w:bookmarkEnd w:id="499"/>
      <w:bookmarkEnd w:id="500"/>
      <w:bookmarkEnd w:id="501"/>
      <w:bookmarkEnd w:id="502"/>
      <w:bookmarkEnd w:id="503"/>
    </w:p>
    <w:p w:rsidR="00DF3A61" w:rsidRPr="00834DE5" w:rsidRDefault="00DF3A61" w:rsidP="00DF3A61">
      <w:pPr>
        <w:pStyle w:val="3"/>
        <w:rPr>
          <w:rFonts w:ascii="Times New Roman" w:hAnsi="Times New Roman"/>
        </w:rPr>
      </w:pPr>
      <w:bookmarkStart w:id="507" w:name="_Toc16859090"/>
      <w:bookmarkStart w:id="508" w:name="_Toc16859945"/>
      <w:bookmarkStart w:id="509" w:name="_Toc16861206"/>
      <w:bookmarkStart w:id="510" w:name="_Toc17032333"/>
      <w:bookmarkStart w:id="511" w:name="_Toc17125988"/>
      <w:bookmarkStart w:id="512" w:name="_Toc17819319"/>
      <w:bookmarkStart w:id="513" w:name="_Toc17899359"/>
      <w:bookmarkStart w:id="514" w:name="_Toc17967847"/>
      <w:r w:rsidRPr="00834DE5">
        <w:rPr>
          <w:rFonts w:ascii="Times New Roman" w:hAnsi="Times New Roman"/>
        </w:rPr>
        <w:t>衛福部國監會對國保基金財務監理之相關作為，包括按月召開監理委員會議</w:t>
      </w:r>
      <w:r w:rsidRPr="00834DE5">
        <w:rPr>
          <w:rFonts w:ascii="Times New Roman" w:eastAsia="新細明體" w:hAnsi="Times New Roman"/>
        </w:rPr>
        <w:t>、</w:t>
      </w:r>
      <w:r w:rsidRPr="00834DE5">
        <w:rPr>
          <w:rFonts w:ascii="Times New Roman" w:hAnsi="Times New Roman"/>
        </w:rPr>
        <w:t>按季召開風控小組會議及按年對運用局辦理財務帳務檢查等。其中按年對運用局辦理財務帳務檢查部分，國監會除檢查基金運用單位遵循相關規定情形外，亦期確保基金長期穩健收益，自</w:t>
      </w:r>
      <w:r w:rsidRPr="00834DE5">
        <w:rPr>
          <w:rFonts w:ascii="Times New Roman" w:hAnsi="Times New Roman"/>
        </w:rPr>
        <w:t>105</w:t>
      </w:r>
      <w:r w:rsidRPr="00834DE5">
        <w:rPr>
          <w:rFonts w:ascii="Times New Roman" w:hAnsi="Times New Roman"/>
        </w:rPr>
        <w:t>至</w:t>
      </w:r>
      <w:r w:rsidRPr="00834DE5">
        <w:rPr>
          <w:rFonts w:ascii="Times New Roman" w:hAnsi="Times New Roman"/>
        </w:rPr>
        <w:t>107</w:t>
      </w:r>
      <w:r w:rsidRPr="00834DE5">
        <w:rPr>
          <w:rFonts w:ascii="Times New Roman" w:hAnsi="Times New Roman"/>
        </w:rPr>
        <w:t>年度有關投資運用業務部分之相關查核意見，包括</w:t>
      </w:r>
      <w:r w:rsidRPr="00834DE5">
        <w:rPr>
          <w:rFonts w:ascii="Times New Roman" w:hAnsi="Times New Roman"/>
        </w:rPr>
        <w:t>105</w:t>
      </w:r>
      <w:r w:rsidRPr="00834DE5">
        <w:rPr>
          <w:rFonts w:ascii="Times New Roman" w:hAnsi="Times New Roman"/>
        </w:rPr>
        <w:t>年度之「運用局國內自行操作處分個股時點為該公司股價及大盤之相對低點，致國保基金產生大幅虧損」、</w:t>
      </w:r>
      <w:r w:rsidRPr="00834DE5">
        <w:rPr>
          <w:rFonts w:ascii="Times New Roman" w:hAnsi="Times New Roman"/>
        </w:rPr>
        <w:t>106</w:t>
      </w:r>
      <w:r w:rsidRPr="00834DE5">
        <w:rPr>
          <w:rFonts w:ascii="Times New Roman" w:hAnsi="Times New Roman"/>
        </w:rPr>
        <w:t>年度之「以權益證券投資搭配反向</w:t>
      </w:r>
      <w:r w:rsidRPr="00834DE5">
        <w:rPr>
          <w:rFonts w:ascii="Times New Roman" w:hAnsi="Times New Roman"/>
        </w:rPr>
        <w:t>ETF</w:t>
      </w:r>
      <w:r w:rsidRPr="00834DE5">
        <w:rPr>
          <w:rFonts w:ascii="Times New Roman" w:hAnsi="Times New Roman"/>
        </w:rPr>
        <w:t>進行避險操作，致國保基金產生大幅虧損」及</w:t>
      </w:r>
      <w:r w:rsidRPr="00834DE5">
        <w:rPr>
          <w:rFonts w:ascii="Times New Roman" w:hAnsi="Times New Roman"/>
        </w:rPr>
        <w:t>107</w:t>
      </w:r>
      <w:r w:rsidRPr="00834DE5">
        <w:rPr>
          <w:rFonts w:ascii="Times New Roman" w:hAnsi="Times New Roman"/>
        </w:rPr>
        <w:t>年度之「鑑於國外自營外匯交易次數頗為頻繁，且法規遵循項目繁多，然現行國外投資組之內部自行查核項目，似未能檢核外匯交易法規遵循重要部分，不利發揮內控效益」等，相關查核意見及運用局說明改善情形，詳如表</w:t>
      </w:r>
      <w:r w:rsidRPr="00834DE5">
        <w:rPr>
          <w:rFonts w:ascii="Times New Roman" w:hAnsi="Times New Roman"/>
        </w:rPr>
        <w:t>A</w:t>
      </w:r>
      <w:r w:rsidR="0069359E" w:rsidRPr="00834DE5">
        <w:rPr>
          <w:rFonts w:ascii="Times New Roman" w:hAnsi="Times New Roman" w:hint="eastAsia"/>
        </w:rPr>
        <w:t>6</w:t>
      </w:r>
      <w:r w:rsidRPr="00834DE5">
        <w:rPr>
          <w:rFonts w:ascii="Times New Roman" w:hAnsi="Times New Roman"/>
        </w:rPr>
        <w:t>。</w:t>
      </w:r>
      <w:bookmarkEnd w:id="507"/>
      <w:bookmarkEnd w:id="508"/>
      <w:bookmarkEnd w:id="509"/>
      <w:bookmarkEnd w:id="510"/>
      <w:bookmarkEnd w:id="511"/>
      <w:bookmarkEnd w:id="512"/>
      <w:bookmarkEnd w:id="513"/>
      <w:bookmarkEnd w:id="514"/>
    </w:p>
    <w:p w:rsidR="00465B5D" w:rsidRPr="00834DE5" w:rsidRDefault="00465B5D" w:rsidP="00465B5D">
      <w:pPr>
        <w:pStyle w:val="32"/>
        <w:ind w:left="1361" w:firstLine="680"/>
      </w:pPr>
    </w:p>
    <w:p w:rsidR="00465B5D" w:rsidRPr="00834DE5" w:rsidRDefault="00465B5D" w:rsidP="00465B5D">
      <w:pPr>
        <w:pStyle w:val="32"/>
        <w:ind w:left="1361" w:firstLine="680"/>
      </w:pPr>
    </w:p>
    <w:p w:rsidR="00465B5D" w:rsidRPr="00834DE5" w:rsidRDefault="00465B5D" w:rsidP="00465B5D">
      <w:pPr>
        <w:pStyle w:val="32"/>
        <w:ind w:left="1361" w:firstLine="680"/>
      </w:pPr>
    </w:p>
    <w:p w:rsidR="00465B5D" w:rsidRPr="00834DE5" w:rsidRDefault="00465B5D" w:rsidP="00465B5D">
      <w:pPr>
        <w:pStyle w:val="32"/>
        <w:ind w:left="1361" w:firstLine="680"/>
      </w:pPr>
    </w:p>
    <w:p w:rsidR="00DF3A61" w:rsidRPr="00834DE5" w:rsidRDefault="00DF3A61" w:rsidP="00C567A7">
      <w:pPr>
        <w:pStyle w:val="3"/>
        <w:numPr>
          <w:ilvl w:val="0"/>
          <w:numId w:val="0"/>
        </w:numPr>
        <w:spacing w:beforeLines="50" w:before="228" w:line="360" w:lineRule="exact"/>
        <w:ind w:left="-142" w:rightChars="-33" w:right="-112"/>
        <w:jc w:val="center"/>
        <w:rPr>
          <w:rFonts w:ascii="Times New Roman" w:hAnsi="Times New Roman"/>
          <w:b/>
          <w:sz w:val="28"/>
          <w:szCs w:val="28"/>
        </w:rPr>
      </w:pPr>
      <w:bookmarkStart w:id="515" w:name="_Toc16859091"/>
      <w:bookmarkStart w:id="516" w:name="_Toc16859946"/>
      <w:bookmarkStart w:id="517" w:name="_Toc16861207"/>
      <w:bookmarkStart w:id="518" w:name="_Toc17032334"/>
      <w:bookmarkStart w:id="519" w:name="_Toc17125989"/>
      <w:bookmarkStart w:id="520" w:name="_Toc17819320"/>
      <w:bookmarkStart w:id="521" w:name="_Toc17899360"/>
      <w:bookmarkStart w:id="522" w:name="_Toc17967848"/>
      <w:r w:rsidRPr="00834DE5">
        <w:rPr>
          <w:rFonts w:ascii="Times New Roman" w:hAnsi="Times New Roman"/>
          <w:b/>
          <w:sz w:val="28"/>
          <w:szCs w:val="28"/>
        </w:rPr>
        <w:lastRenderedPageBreak/>
        <w:t>表</w:t>
      </w:r>
      <w:r w:rsidRPr="00834DE5">
        <w:rPr>
          <w:rFonts w:ascii="Times New Roman" w:hAnsi="Times New Roman"/>
          <w:b/>
          <w:sz w:val="28"/>
          <w:szCs w:val="28"/>
        </w:rPr>
        <w:t>A</w:t>
      </w:r>
      <w:r w:rsidR="0069359E" w:rsidRPr="00834DE5">
        <w:rPr>
          <w:rFonts w:ascii="Times New Roman" w:hAnsi="Times New Roman" w:hint="eastAsia"/>
          <w:b/>
          <w:sz w:val="28"/>
          <w:szCs w:val="28"/>
        </w:rPr>
        <w:t>6</w:t>
      </w:r>
      <w:r w:rsidRPr="00834DE5">
        <w:rPr>
          <w:rFonts w:ascii="Times New Roman" w:hAnsi="Times New Roman"/>
          <w:b/>
          <w:sz w:val="28"/>
          <w:szCs w:val="28"/>
        </w:rPr>
        <w:t xml:space="preserve"> 105</w:t>
      </w:r>
      <w:r w:rsidRPr="00834DE5">
        <w:rPr>
          <w:rFonts w:ascii="Times New Roman" w:hAnsi="Times New Roman"/>
          <w:b/>
          <w:sz w:val="28"/>
          <w:szCs w:val="28"/>
        </w:rPr>
        <w:t>至</w:t>
      </w:r>
      <w:r w:rsidRPr="00834DE5">
        <w:rPr>
          <w:rFonts w:ascii="Times New Roman" w:hAnsi="Times New Roman"/>
          <w:b/>
          <w:sz w:val="28"/>
          <w:szCs w:val="28"/>
        </w:rPr>
        <w:t>107</w:t>
      </w:r>
      <w:r w:rsidRPr="00834DE5">
        <w:rPr>
          <w:rFonts w:ascii="Times New Roman" w:hAnsi="Times New Roman"/>
          <w:b/>
          <w:sz w:val="28"/>
          <w:szCs w:val="28"/>
        </w:rPr>
        <w:t>年度國監會辦理國民年金財務帳務檢查意見</w:t>
      </w:r>
      <w:bookmarkEnd w:id="515"/>
      <w:bookmarkEnd w:id="516"/>
      <w:bookmarkEnd w:id="517"/>
      <w:bookmarkEnd w:id="518"/>
      <w:r w:rsidRPr="00834DE5">
        <w:rPr>
          <w:rFonts w:ascii="Times New Roman" w:hAnsi="Times New Roman" w:hint="eastAsia"/>
          <w:b/>
          <w:sz w:val="28"/>
          <w:szCs w:val="28"/>
        </w:rPr>
        <w:t>及運用局檢討</w:t>
      </w:r>
      <w:r w:rsidRPr="00834DE5">
        <w:rPr>
          <w:rFonts w:ascii="Times New Roman" w:hAnsi="Times New Roman" w:hint="eastAsia"/>
          <w:b/>
          <w:sz w:val="28"/>
          <w:szCs w:val="28"/>
          <w:lang w:eastAsia="zh-HK"/>
        </w:rPr>
        <w:t>說明</w:t>
      </w:r>
      <w:bookmarkEnd w:id="519"/>
      <w:bookmarkEnd w:id="520"/>
      <w:bookmarkEnd w:id="521"/>
      <w:bookmarkEnd w:id="522"/>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17"/>
        <w:gridCol w:w="4280"/>
        <w:gridCol w:w="4280"/>
      </w:tblGrid>
      <w:tr w:rsidR="00834DE5" w:rsidRPr="00834DE5" w:rsidTr="008B2289">
        <w:trPr>
          <w:trHeight w:val="451"/>
          <w:tblHeader/>
          <w:jc w:val="center"/>
        </w:trPr>
        <w:tc>
          <w:tcPr>
            <w:tcW w:w="517" w:type="dxa"/>
            <w:shd w:val="clear" w:color="auto" w:fill="DAEEF3" w:themeFill="accent5" w:themeFillTint="33"/>
            <w:vAlign w:val="center"/>
          </w:tcPr>
          <w:p w:rsidR="00DF3A61" w:rsidRPr="00834DE5" w:rsidRDefault="00DF3A61" w:rsidP="008B2289">
            <w:pPr>
              <w:spacing w:line="360" w:lineRule="exact"/>
              <w:ind w:leftChars="-22" w:left="-75" w:rightChars="-37" w:right="-126"/>
              <w:jc w:val="center"/>
              <w:rPr>
                <w:rFonts w:ascii="Times New Roman"/>
                <w:b/>
                <w:sz w:val="22"/>
                <w:szCs w:val="22"/>
              </w:rPr>
            </w:pPr>
            <w:bookmarkStart w:id="523" w:name="_Toc16859092"/>
            <w:bookmarkStart w:id="524" w:name="_Toc16859947"/>
            <w:bookmarkStart w:id="525" w:name="_Toc16861208"/>
            <w:bookmarkStart w:id="526" w:name="_Toc17032335"/>
            <w:r w:rsidRPr="00834DE5">
              <w:rPr>
                <w:rFonts w:ascii="Times New Roman"/>
                <w:b/>
                <w:sz w:val="22"/>
                <w:szCs w:val="22"/>
              </w:rPr>
              <w:t>編號</w:t>
            </w:r>
          </w:p>
        </w:tc>
        <w:tc>
          <w:tcPr>
            <w:tcW w:w="4280" w:type="dxa"/>
            <w:shd w:val="clear" w:color="auto" w:fill="DAEEF3" w:themeFill="accent5" w:themeFillTint="33"/>
            <w:vAlign w:val="center"/>
          </w:tcPr>
          <w:p w:rsidR="00DF3A61" w:rsidRPr="00834DE5" w:rsidRDefault="00DF3A61" w:rsidP="008B2289">
            <w:pPr>
              <w:spacing w:line="360" w:lineRule="exact"/>
              <w:jc w:val="center"/>
              <w:rPr>
                <w:rFonts w:ascii="Times New Roman"/>
                <w:b/>
                <w:sz w:val="28"/>
                <w:szCs w:val="28"/>
              </w:rPr>
            </w:pPr>
            <w:r w:rsidRPr="00834DE5">
              <w:rPr>
                <w:rFonts w:ascii="Times New Roman"/>
                <w:b/>
                <w:sz w:val="28"/>
                <w:szCs w:val="28"/>
              </w:rPr>
              <w:t>國監會查核發現</w:t>
            </w:r>
          </w:p>
        </w:tc>
        <w:tc>
          <w:tcPr>
            <w:tcW w:w="4280" w:type="dxa"/>
            <w:shd w:val="clear" w:color="auto" w:fill="DAEEF3" w:themeFill="accent5" w:themeFillTint="33"/>
            <w:vAlign w:val="center"/>
          </w:tcPr>
          <w:p w:rsidR="00DF3A61" w:rsidRPr="00834DE5" w:rsidRDefault="00DF3A61" w:rsidP="008B2289">
            <w:pPr>
              <w:spacing w:line="360" w:lineRule="exact"/>
              <w:jc w:val="center"/>
              <w:rPr>
                <w:rFonts w:ascii="Times New Roman"/>
                <w:b/>
                <w:sz w:val="28"/>
                <w:szCs w:val="28"/>
              </w:rPr>
            </w:pPr>
            <w:r w:rsidRPr="00834DE5">
              <w:rPr>
                <w:rFonts w:ascii="Times New Roman"/>
                <w:b/>
                <w:sz w:val="28"/>
                <w:szCs w:val="28"/>
              </w:rPr>
              <w:t>運用局辦理情形說明</w:t>
            </w:r>
          </w:p>
        </w:tc>
      </w:tr>
      <w:tr w:rsidR="00834DE5" w:rsidRPr="00834DE5" w:rsidTr="008B2289">
        <w:trPr>
          <w:trHeight w:val="422"/>
          <w:jc w:val="center"/>
        </w:trPr>
        <w:tc>
          <w:tcPr>
            <w:tcW w:w="9077" w:type="dxa"/>
            <w:gridSpan w:val="3"/>
            <w:shd w:val="clear" w:color="auto" w:fill="auto"/>
          </w:tcPr>
          <w:p w:rsidR="00DF3A61" w:rsidRPr="00834DE5" w:rsidRDefault="00DF3A61" w:rsidP="008B2289">
            <w:pPr>
              <w:spacing w:line="360" w:lineRule="exact"/>
              <w:jc w:val="center"/>
              <w:rPr>
                <w:rFonts w:ascii="Times New Roman"/>
                <w:sz w:val="28"/>
                <w:szCs w:val="28"/>
              </w:rPr>
            </w:pPr>
            <w:r w:rsidRPr="00834DE5">
              <w:rPr>
                <w:rFonts w:ascii="Times New Roman"/>
                <w:sz w:val="28"/>
                <w:szCs w:val="28"/>
              </w:rPr>
              <w:t>105</w:t>
            </w:r>
            <w:r w:rsidRPr="00834DE5">
              <w:rPr>
                <w:rFonts w:ascii="Times New Roman"/>
                <w:sz w:val="28"/>
                <w:szCs w:val="28"/>
              </w:rPr>
              <w:t>年度</w:t>
            </w:r>
          </w:p>
        </w:tc>
      </w:tr>
      <w:tr w:rsidR="00834DE5" w:rsidRPr="00834DE5" w:rsidTr="008B2289">
        <w:trPr>
          <w:jc w:val="center"/>
        </w:trPr>
        <w:tc>
          <w:tcPr>
            <w:tcW w:w="517" w:type="dxa"/>
            <w:shd w:val="clear" w:color="auto" w:fill="auto"/>
          </w:tcPr>
          <w:p w:rsidR="00DF3A61" w:rsidRPr="00834DE5" w:rsidRDefault="00DF3A61" w:rsidP="008B2289">
            <w:pPr>
              <w:spacing w:line="360" w:lineRule="exact"/>
              <w:jc w:val="center"/>
              <w:rPr>
                <w:rFonts w:ascii="Times New Roman"/>
                <w:sz w:val="28"/>
                <w:szCs w:val="28"/>
              </w:rPr>
            </w:pPr>
            <w:r w:rsidRPr="00834DE5">
              <w:rPr>
                <w:rFonts w:ascii="Times New Roman" w:hint="eastAsia"/>
                <w:sz w:val="28"/>
                <w:szCs w:val="28"/>
              </w:rPr>
              <w:t>一</w:t>
            </w:r>
          </w:p>
        </w:tc>
        <w:tc>
          <w:tcPr>
            <w:tcW w:w="4280" w:type="dxa"/>
            <w:shd w:val="clear" w:color="auto" w:fill="auto"/>
          </w:tcPr>
          <w:p w:rsidR="00DF3A61" w:rsidRPr="00834DE5" w:rsidRDefault="00DF3A61" w:rsidP="00465B5D">
            <w:pPr>
              <w:pStyle w:val="afe"/>
              <w:widowControl/>
              <w:numPr>
                <w:ilvl w:val="0"/>
                <w:numId w:val="71"/>
              </w:numPr>
              <w:topLinePunct/>
              <w:spacing w:line="360" w:lineRule="exact"/>
              <w:ind w:leftChars="0" w:left="318" w:rightChars="-16" w:right="-54" w:hanging="318"/>
              <w:rPr>
                <w:rFonts w:ascii="Times New Roman"/>
                <w:bCs/>
                <w:spacing w:val="-20"/>
                <w:sz w:val="28"/>
                <w:szCs w:val="28"/>
              </w:rPr>
            </w:pPr>
            <w:r w:rsidRPr="00834DE5">
              <w:rPr>
                <w:rFonts w:ascii="Times New Roman"/>
                <w:bCs/>
                <w:spacing w:val="-8"/>
                <w:sz w:val="28"/>
                <w:szCs w:val="28"/>
              </w:rPr>
              <w:t>運用局國內自行操作處分個股</w:t>
            </w:r>
            <w:r w:rsidRPr="00834DE5">
              <w:rPr>
                <w:rFonts w:ascii="Times New Roman"/>
                <w:bCs/>
                <w:sz w:val="28"/>
                <w:szCs w:val="28"/>
              </w:rPr>
              <w:t>時點為該公司股價及大盤之相</w:t>
            </w:r>
            <w:r w:rsidRPr="00834DE5">
              <w:rPr>
                <w:rFonts w:ascii="Times New Roman"/>
                <w:bCs/>
                <w:spacing w:val="-20"/>
                <w:sz w:val="28"/>
                <w:szCs w:val="28"/>
              </w:rPr>
              <w:t>對低點，致國保基金大幅虧損。</w:t>
            </w:r>
          </w:p>
          <w:p w:rsidR="00DF3A61" w:rsidRPr="00834DE5" w:rsidRDefault="00DF3A61" w:rsidP="00465B5D">
            <w:pPr>
              <w:pStyle w:val="afe"/>
              <w:widowControl/>
              <w:numPr>
                <w:ilvl w:val="0"/>
                <w:numId w:val="71"/>
              </w:numPr>
              <w:kinsoku w:val="0"/>
              <w:spacing w:line="360" w:lineRule="exact"/>
              <w:ind w:leftChars="0" w:left="289" w:rightChars="-16" w:right="-54" w:hanging="289"/>
              <w:rPr>
                <w:rFonts w:ascii="Times New Roman"/>
                <w:sz w:val="28"/>
                <w:szCs w:val="28"/>
              </w:rPr>
            </w:pPr>
            <w:r w:rsidRPr="00834DE5">
              <w:rPr>
                <w:rFonts w:ascii="Times New Roman"/>
                <w:bCs/>
                <w:noProof/>
                <w:kern w:val="0"/>
                <w:sz w:val="28"/>
                <w:szCs w:val="28"/>
              </w:rPr>
              <w:t>嗣後有關國內自行操作投資策</w:t>
            </w:r>
            <w:r w:rsidRPr="00834DE5">
              <w:rPr>
                <w:rFonts w:ascii="Times New Roman"/>
                <w:bCs/>
                <w:spacing w:val="-16"/>
                <w:sz w:val="28"/>
                <w:szCs w:val="28"/>
              </w:rPr>
              <w:t>略，請運用局賡續依據國內外</w:t>
            </w:r>
            <w:r w:rsidRPr="00834DE5">
              <w:rPr>
                <w:rFonts w:ascii="Times New Roman"/>
                <w:bCs/>
                <w:noProof/>
                <w:kern w:val="0"/>
                <w:sz w:val="28"/>
                <w:szCs w:val="28"/>
              </w:rPr>
              <w:t>總</w:t>
            </w:r>
            <w:r w:rsidRPr="00834DE5">
              <w:rPr>
                <w:rFonts w:ascii="Times New Roman"/>
                <w:bCs/>
                <w:noProof/>
                <w:spacing w:val="6"/>
                <w:kern w:val="0"/>
                <w:sz w:val="28"/>
                <w:szCs w:val="28"/>
              </w:rPr>
              <w:t>體環境、市場情勢及公司基本面</w:t>
            </w:r>
            <w:r w:rsidRPr="00834DE5">
              <w:rPr>
                <w:rFonts w:ascii="Times New Roman"/>
                <w:bCs/>
                <w:noProof/>
                <w:kern w:val="0"/>
                <w:sz w:val="28"/>
                <w:szCs w:val="28"/>
              </w:rPr>
              <w:t>等多面向綜合考量，並審</w:t>
            </w:r>
            <w:r w:rsidRPr="00834DE5">
              <w:rPr>
                <w:rFonts w:ascii="Times New Roman"/>
                <w:bCs/>
                <w:noProof/>
                <w:spacing w:val="-14"/>
                <w:kern w:val="0"/>
                <w:sz w:val="28"/>
                <w:szCs w:val="28"/>
              </w:rPr>
              <w:t>慎評估，俾提高國保基金長期收益</w:t>
            </w:r>
            <w:r w:rsidRPr="00834DE5">
              <w:rPr>
                <w:rFonts w:ascii="Times New Roman"/>
                <w:bCs/>
                <w:noProof/>
                <w:kern w:val="0"/>
                <w:sz w:val="28"/>
                <w:szCs w:val="28"/>
              </w:rPr>
              <w:t>。</w:t>
            </w:r>
          </w:p>
        </w:tc>
        <w:tc>
          <w:tcPr>
            <w:tcW w:w="4280" w:type="dxa"/>
            <w:shd w:val="clear" w:color="auto" w:fill="auto"/>
          </w:tcPr>
          <w:p w:rsidR="00DF3A61" w:rsidRPr="00834DE5" w:rsidRDefault="00DF3A61" w:rsidP="008B2289">
            <w:pPr>
              <w:kinsoku w:val="0"/>
              <w:spacing w:line="360" w:lineRule="exact"/>
              <w:ind w:leftChars="-13" w:left="-33" w:rightChars="-17" w:right="-58" w:hangingChars="4" w:hanging="11"/>
              <w:rPr>
                <w:rFonts w:ascii="Times New Roman"/>
                <w:sz w:val="28"/>
                <w:szCs w:val="28"/>
              </w:rPr>
            </w:pPr>
            <w:r w:rsidRPr="00834DE5">
              <w:rPr>
                <w:rFonts w:ascii="Times New Roman"/>
                <w:bCs/>
                <w:spacing w:val="-12"/>
                <w:sz w:val="28"/>
                <w:szCs w:val="28"/>
              </w:rPr>
              <w:t>運用局國內自行操作投資權益</w:t>
            </w:r>
            <w:r w:rsidRPr="00834DE5">
              <w:rPr>
                <w:rFonts w:ascii="Times New Roman"/>
                <w:spacing w:val="-12"/>
                <w:kern w:val="0"/>
                <w:sz w:val="28"/>
                <w:szCs w:val="28"/>
              </w:rPr>
              <w:t>證券</w:t>
            </w:r>
            <w:r w:rsidRPr="00834DE5">
              <w:rPr>
                <w:rFonts w:ascii="Times New Roman"/>
                <w:kern w:val="0"/>
                <w:sz w:val="28"/>
                <w:szCs w:val="28"/>
              </w:rPr>
              <w:t>105</w:t>
            </w:r>
            <w:r w:rsidRPr="00834DE5">
              <w:rPr>
                <w:rFonts w:ascii="Times New Roman"/>
                <w:kern w:val="0"/>
                <w:sz w:val="28"/>
                <w:szCs w:val="28"/>
              </w:rPr>
              <w:t>年度收益率為</w:t>
            </w:r>
            <w:r w:rsidRPr="00834DE5">
              <w:rPr>
                <w:rFonts w:ascii="Times New Roman"/>
                <w:kern w:val="0"/>
                <w:sz w:val="28"/>
                <w:szCs w:val="28"/>
              </w:rPr>
              <w:t>13.78%</w:t>
            </w:r>
            <w:r w:rsidRPr="00834DE5">
              <w:rPr>
                <w:rFonts w:ascii="Times New Roman"/>
                <w:kern w:val="0"/>
                <w:sz w:val="28"/>
                <w:szCs w:val="28"/>
              </w:rPr>
              <w:t>，大幅超</w:t>
            </w:r>
            <w:r w:rsidRPr="00834DE5">
              <w:rPr>
                <w:rFonts w:ascii="Times New Roman"/>
                <w:spacing w:val="-14"/>
                <w:kern w:val="0"/>
                <w:sz w:val="28"/>
                <w:szCs w:val="28"/>
              </w:rPr>
              <w:t>越年度預期報酬率</w:t>
            </w:r>
            <w:r w:rsidRPr="00834DE5">
              <w:rPr>
                <w:rFonts w:ascii="Times New Roman"/>
                <w:spacing w:val="-14"/>
                <w:kern w:val="0"/>
                <w:sz w:val="28"/>
                <w:szCs w:val="28"/>
              </w:rPr>
              <w:t>5.66%</w:t>
            </w:r>
            <w:r w:rsidRPr="00834DE5">
              <w:rPr>
                <w:rFonts w:ascii="Times New Roman"/>
                <w:spacing w:val="-14"/>
                <w:kern w:val="0"/>
                <w:sz w:val="28"/>
                <w:szCs w:val="28"/>
              </w:rPr>
              <w:t>，並優於</w:t>
            </w:r>
            <w:r w:rsidRPr="00834DE5">
              <w:rPr>
                <w:rFonts w:ascii="Times New Roman"/>
                <w:spacing w:val="-6"/>
                <w:kern w:val="0"/>
                <w:sz w:val="28"/>
                <w:szCs w:val="28"/>
              </w:rPr>
              <w:t>臺股大盤的</w:t>
            </w:r>
            <w:r w:rsidRPr="00834DE5">
              <w:rPr>
                <w:rFonts w:ascii="Times New Roman"/>
                <w:spacing w:val="-6"/>
                <w:kern w:val="0"/>
                <w:sz w:val="28"/>
                <w:szCs w:val="28"/>
              </w:rPr>
              <w:t>10.98%</w:t>
            </w:r>
            <w:r w:rsidRPr="00834DE5">
              <w:rPr>
                <w:rFonts w:ascii="Times New Roman"/>
                <w:spacing w:val="-6"/>
                <w:kern w:val="0"/>
                <w:sz w:val="28"/>
                <w:szCs w:val="28"/>
              </w:rPr>
              <w:t>。未來將賡續依</w:t>
            </w:r>
            <w:r w:rsidRPr="00834DE5">
              <w:rPr>
                <w:rFonts w:ascii="Times New Roman"/>
                <w:spacing w:val="-10"/>
                <w:kern w:val="0"/>
                <w:sz w:val="28"/>
                <w:szCs w:val="28"/>
              </w:rPr>
              <w:t>據國內外總體環境、市場情勢</w:t>
            </w:r>
            <w:r w:rsidRPr="00834DE5">
              <w:rPr>
                <w:rFonts w:ascii="Times New Roman"/>
                <w:spacing w:val="-6"/>
                <w:kern w:val="0"/>
                <w:sz w:val="28"/>
                <w:szCs w:val="28"/>
              </w:rPr>
              <w:t>、產</w:t>
            </w:r>
            <w:r w:rsidRPr="00834DE5">
              <w:rPr>
                <w:rFonts w:ascii="Times New Roman"/>
                <w:spacing w:val="-22"/>
                <w:kern w:val="0"/>
                <w:sz w:val="28"/>
                <w:szCs w:val="28"/>
              </w:rPr>
              <w:t>業狀況及公司基本面等綜合</w:t>
            </w:r>
            <w:r w:rsidRPr="00834DE5">
              <w:rPr>
                <w:rFonts w:ascii="Times New Roman" w:hint="eastAsia"/>
                <w:spacing w:val="-22"/>
                <w:kern w:val="0"/>
                <w:sz w:val="28"/>
                <w:szCs w:val="28"/>
                <w:lang w:eastAsia="zh-HK"/>
              </w:rPr>
              <w:t>因素</w:t>
            </w:r>
            <w:r w:rsidRPr="00834DE5">
              <w:rPr>
                <w:rFonts w:ascii="Times New Roman"/>
                <w:spacing w:val="-6"/>
                <w:kern w:val="0"/>
                <w:sz w:val="28"/>
                <w:szCs w:val="28"/>
              </w:rPr>
              <w:t>，並審慎評估，以提高國保基金長期投資收益</w:t>
            </w:r>
            <w:r w:rsidRPr="00834DE5">
              <w:rPr>
                <w:rFonts w:ascii="Times New Roman"/>
                <w:kern w:val="0"/>
                <w:sz w:val="28"/>
                <w:szCs w:val="28"/>
              </w:rPr>
              <w:t>。</w:t>
            </w:r>
          </w:p>
        </w:tc>
      </w:tr>
      <w:tr w:rsidR="00834DE5" w:rsidRPr="00834DE5" w:rsidTr="008B2289">
        <w:trPr>
          <w:jc w:val="center"/>
        </w:trPr>
        <w:tc>
          <w:tcPr>
            <w:tcW w:w="517" w:type="dxa"/>
            <w:shd w:val="clear" w:color="auto" w:fill="auto"/>
          </w:tcPr>
          <w:p w:rsidR="00DF3A61" w:rsidRPr="00834DE5" w:rsidRDefault="00DF3A61" w:rsidP="008B2289">
            <w:pPr>
              <w:spacing w:line="347" w:lineRule="exact"/>
              <w:jc w:val="center"/>
              <w:rPr>
                <w:rFonts w:ascii="Times New Roman"/>
                <w:sz w:val="28"/>
                <w:szCs w:val="28"/>
              </w:rPr>
            </w:pPr>
            <w:r w:rsidRPr="00834DE5">
              <w:rPr>
                <w:rFonts w:ascii="Times New Roman" w:hint="eastAsia"/>
                <w:sz w:val="28"/>
                <w:szCs w:val="28"/>
              </w:rPr>
              <w:t>二</w:t>
            </w:r>
          </w:p>
        </w:tc>
        <w:tc>
          <w:tcPr>
            <w:tcW w:w="4280" w:type="dxa"/>
            <w:shd w:val="clear" w:color="auto" w:fill="auto"/>
          </w:tcPr>
          <w:p w:rsidR="00DF3A61" w:rsidRPr="00834DE5" w:rsidRDefault="00DF3A61" w:rsidP="00465B5D">
            <w:pPr>
              <w:numPr>
                <w:ilvl w:val="0"/>
                <w:numId w:val="72"/>
              </w:numPr>
              <w:kinsoku w:val="0"/>
              <w:spacing w:line="347" w:lineRule="exact"/>
              <w:ind w:left="290" w:right="-28" w:hanging="290"/>
              <w:rPr>
                <w:rFonts w:ascii="Times New Roman"/>
                <w:sz w:val="28"/>
                <w:szCs w:val="28"/>
              </w:rPr>
            </w:pPr>
            <w:r w:rsidRPr="00834DE5">
              <w:rPr>
                <w:rFonts w:ascii="Times New Roman"/>
                <w:sz w:val="28"/>
                <w:szCs w:val="28"/>
              </w:rPr>
              <w:t>按目前運用局提供國保基金從</w:t>
            </w:r>
            <w:r w:rsidRPr="00834DE5">
              <w:rPr>
                <w:rFonts w:ascii="Times New Roman"/>
                <w:spacing w:val="-12"/>
                <w:sz w:val="28"/>
                <w:szCs w:val="28"/>
              </w:rPr>
              <w:t>事衍生性金融商品交易情形</w:t>
            </w:r>
            <w:r w:rsidRPr="00834DE5">
              <w:rPr>
                <w:rFonts w:ascii="Times New Roman"/>
                <w:sz w:val="28"/>
                <w:szCs w:val="28"/>
              </w:rPr>
              <w:t>，尚未包括國外委託經營部分，恐不利委員審議。</w:t>
            </w:r>
          </w:p>
          <w:p w:rsidR="00DF3A61" w:rsidRPr="00834DE5" w:rsidRDefault="00DF3A61" w:rsidP="00465B5D">
            <w:pPr>
              <w:numPr>
                <w:ilvl w:val="0"/>
                <w:numId w:val="72"/>
              </w:numPr>
              <w:topLinePunct/>
              <w:spacing w:line="347" w:lineRule="exact"/>
              <w:ind w:left="284" w:right="-28" w:hanging="284"/>
              <w:rPr>
                <w:rFonts w:ascii="Times New Roman"/>
                <w:sz w:val="28"/>
                <w:szCs w:val="28"/>
              </w:rPr>
            </w:pPr>
            <w:r w:rsidRPr="00834DE5">
              <w:rPr>
                <w:rFonts w:ascii="Times New Roman"/>
                <w:spacing w:val="-12"/>
                <w:sz w:val="28"/>
                <w:szCs w:val="28"/>
              </w:rPr>
              <w:t>請運用局依實務作業期程，按月</w:t>
            </w:r>
            <w:r w:rsidRPr="00834DE5">
              <w:rPr>
                <w:rFonts w:ascii="Times New Roman"/>
                <w:sz w:val="28"/>
                <w:szCs w:val="28"/>
              </w:rPr>
              <w:t>製</w:t>
            </w:r>
            <w:r w:rsidRPr="00834DE5">
              <w:rPr>
                <w:rFonts w:ascii="Times New Roman"/>
                <w:spacing w:val="-12"/>
                <w:sz w:val="28"/>
                <w:szCs w:val="28"/>
              </w:rPr>
              <w:t>作國保基金從事衍生性金融</w:t>
            </w:r>
            <w:r w:rsidRPr="00834DE5">
              <w:rPr>
                <w:rFonts w:ascii="Times New Roman"/>
                <w:sz w:val="28"/>
                <w:szCs w:val="28"/>
              </w:rPr>
              <w:t>商</w:t>
            </w:r>
            <w:r w:rsidRPr="00834DE5">
              <w:rPr>
                <w:rFonts w:ascii="Times New Roman"/>
                <w:spacing w:val="-12"/>
                <w:sz w:val="28"/>
                <w:szCs w:val="28"/>
              </w:rPr>
              <w:t>品</w:t>
            </w:r>
            <w:r w:rsidRPr="00834DE5">
              <w:rPr>
                <w:rFonts w:ascii="Times New Roman"/>
                <w:spacing w:val="-16"/>
                <w:sz w:val="28"/>
                <w:szCs w:val="28"/>
              </w:rPr>
              <w:t>（含國內外自行及委託經營）</w:t>
            </w:r>
            <w:r w:rsidRPr="00834DE5">
              <w:rPr>
                <w:rFonts w:ascii="Times New Roman"/>
                <w:spacing w:val="-12"/>
                <w:sz w:val="28"/>
                <w:szCs w:val="28"/>
              </w:rPr>
              <w:t>交易</w:t>
            </w:r>
            <w:r w:rsidRPr="00834DE5">
              <w:rPr>
                <w:rFonts w:ascii="Times New Roman"/>
                <w:sz w:val="28"/>
                <w:szCs w:val="28"/>
              </w:rPr>
              <w:t>相關月報表，詳細敍明於</w:t>
            </w:r>
            <w:r w:rsidRPr="00834DE5">
              <w:rPr>
                <w:rFonts w:ascii="Times New Roman"/>
                <w:spacing w:val="-12"/>
                <w:sz w:val="28"/>
                <w:szCs w:val="28"/>
              </w:rPr>
              <w:t>國保基金積存數額概況內文</w:t>
            </w:r>
            <w:r w:rsidRPr="00834DE5">
              <w:rPr>
                <w:rFonts w:ascii="Times New Roman"/>
                <w:sz w:val="28"/>
                <w:szCs w:val="28"/>
              </w:rPr>
              <w:t>暨相關附表。</w:t>
            </w:r>
          </w:p>
        </w:tc>
        <w:tc>
          <w:tcPr>
            <w:tcW w:w="4280" w:type="dxa"/>
            <w:shd w:val="clear" w:color="auto" w:fill="auto"/>
          </w:tcPr>
          <w:p w:rsidR="00DF3A61" w:rsidRPr="00834DE5" w:rsidRDefault="00DF3A61" w:rsidP="008B2289">
            <w:pPr>
              <w:spacing w:line="347" w:lineRule="exact"/>
              <w:ind w:leftChars="-5" w:left="-17" w:rightChars="-13" w:right="-44"/>
              <w:rPr>
                <w:rFonts w:ascii="Times New Roman"/>
                <w:sz w:val="28"/>
                <w:szCs w:val="28"/>
              </w:rPr>
            </w:pPr>
            <w:r w:rsidRPr="00834DE5">
              <w:rPr>
                <w:rFonts w:ascii="Times New Roman"/>
                <w:kern w:val="0"/>
                <w:sz w:val="28"/>
                <w:szCs w:val="28"/>
              </w:rPr>
              <w:t>因國外委託經營牽涉市場較為多元複雜，為配合國外委託經營保管銀行結帳期程，若按月製作國保基金從事衍生性金融商品（</w:t>
            </w:r>
            <w:r w:rsidRPr="00834DE5">
              <w:rPr>
                <w:rFonts w:ascii="Times New Roman"/>
                <w:spacing w:val="-12"/>
                <w:sz w:val="28"/>
                <w:szCs w:val="28"/>
              </w:rPr>
              <w:t>國外委託經營部分）彙總月報表</w:t>
            </w:r>
            <w:r w:rsidRPr="00834DE5">
              <w:rPr>
                <w:rFonts w:ascii="Times New Roman"/>
                <w:kern w:val="0"/>
                <w:sz w:val="28"/>
                <w:szCs w:val="28"/>
              </w:rPr>
              <w:t>（含避險比率）並併入收支運用情形及積存數額概況案，將導致該表之資料時間產生落差，影響報表之參考性。運用局建議配合現</w:t>
            </w:r>
            <w:r w:rsidRPr="00834DE5">
              <w:rPr>
                <w:rFonts w:ascii="Times New Roman"/>
                <w:spacing w:val="-18"/>
                <w:kern w:val="0"/>
                <w:sz w:val="28"/>
                <w:szCs w:val="28"/>
              </w:rPr>
              <w:t>行每季績效考核報告提交時程</w:t>
            </w:r>
            <w:r w:rsidRPr="00834DE5">
              <w:rPr>
                <w:rFonts w:ascii="Times New Roman"/>
                <w:kern w:val="0"/>
                <w:sz w:val="28"/>
                <w:szCs w:val="28"/>
              </w:rPr>
              <w:t>，並</w:t>
            </w:r>
            <w:r w:rsidRPr="00834DE5">
              <w:rPr>
                <w:rFonts w:ascii="Times New Roman"/>
                <w:spacing w:val="-14"/>
                <w:kern w:val="0"/>
                <w:sz w:val="28"/>
                <w:szCs w:val="28"/>
              </w:rPr>
              <w:t>已於</w:t>
            </w:r>
            <w:r w:rsidRPr="00834DE5">
              <w:rPr>
                <w:rFonts w:ascii="Times New Roman"/>
                <w:spacing w:val="-14"/>
                <w:kern w:val="0"/>
                <w:sz w:val="28"/>
                <w:szCs w:val="28"/>
              </w:rPr>
              <w:t>106</w:t>
            </w:r>
            <w:r w:rsidRPr="00834DE5">
              <w:rPr>
                <w:rFonts w:ascii="Times New Roman"/>
                <w:spacing w:val="-14"/>
                <w:kern w:val="0"/>
                <w:sz w:val="28"/>
                <w:szCs w:val="28"/>
              </w:rPr>
              <w:t>年第</w:t>
            </w:r>
            <w:r w:rsidRPr="00834DE5">
              <w:rPr>
                <w:rFonts w:ascii="Times New Roman"/>
                <w:spacing w:val="-14"/>
                <w:kern w:val="0"/>
                <w:sz w:val="28"/>
                <w:szCs w:val="28"/>
              </w:rPr>
              <w:t>2</w:t>
            </w:r>
            <w:r w:rsidRPr="00834DE5">
              <w:rPr>
                <w:rFonts w:ascii="Times New Roman"/>
                <w:spacing w:val="-14"/>
                <w:kern w:val="0"/>
                <w:sz w:val="28"/>
                <w:szCs w:val="28"/>
              </w:rPr>
              <w:t>季國民年金績效</w:t>
            </w:r>
            <w:r w:rsidRPr="00834DE5">
              <w:rPr>
                <w:rFonts w:ascii="Times New Roman"/>
                <w:kern w:val="0"/>
                <w:sz w:val="28"/>
                <w:szCs w:val="28"/>
              </w:rPr>
              <w:t>考核報告</w:t>
            </w:r>
            <w:r w:rsidRPr="00834DE5">
              <w:rPr>
                <w:rFonts w:ascii="Times New Roman" w:hint="eastAsia"/>
                <w:kern w:val="0"/>
                <w:sz w:val="28"/>
                <w:szCs w:val="28"/>
              </w:rPr>
              <w:t>中呈現</w:t>
            </w:r>
            <w:r w:rsidRPr="00834DE5">
              <w:rPr>
                <w:rFonts w:ascii="Times New Roman"/>
                <w:kern w:val="0"/>
                <w:sz w:val="28"/>
                <w:szCs w:val="28"/>
              </w:rPr>
              <w:t>。</w:t>
            </w:r>
          </w:p>
        </w:tc>
      </w:tr>
      <w:tr w:rsidR="00834DE5" w:rsidRPr="00834DE5" w:rsidTr="008B2289">
        <w:trPr>
          <w:jc w:val="center"/>
        </w:trPr>
        <w:tc>
          <w:tcPr>
            <w:tcW w:w="517" w:type="dxa"/>
            <w:shd w:val="clear" w:color="auto" w:fill="auto"/>
          </w:tcPr>
          <w:p w:rsidR="00DF3A61" w:rsidRPr="00834DE5" w:rsidRDefault="00DF3A61" w:rsidP="008B2289">
            <w:pPr>
              <w:spacing w:line="347" w:lineRule="exact"/>
              <w:jc w:val="center"/>
              <w:rPr>
                <w:rFonts w:ascii="Times New Roman"/>
                <w:bCs/>
                <w:sz w:val="28"/>
                <w:szCs w:val="28"/>
              </w:rPr>
            </w:pPr>
            <w:r w:rsidRPr="00834DE5">
              <w:rPr>
                <w:rFonts w:ascii="Times New Roman" w:hint="eastAsia"/>
                <w:bCs/>
                <w:sz w:val="28"/>
                <w:szCs w:val="28"/>
              </w:rPr>
              <w:t>三</w:t>
            </w:r>
          </w:p>
        </w:tc>
        <w:tc>
          <w:tcPr>
            <w:tcW w:w="4280" w:type="dxa"/>
            <w:shd w:val="clear" w:color="auto" w:fill="auto"/>
          </w:tcPr>
          <w:p w:rsidR="00DF3A61" w:rsidRPr="00834DE5" w:rsidRDefault="00DF3A61" w:rsidP="008B2289">
            <w:pPr>
              <w:kinsoku w:val="0"/>
              <w:spacing w:line="347" w:lineRule="exact"/>
              <w:ind w:left="238" w:right="-57" w:hanging="244"/>
              <w:rPr>
                <w:rFonts w:ascii="Times New Roman"/>
                <w:sz w:val="28"/>
                <w:szCs w:val="28"/>
              </w:rPr>
            </w:pPr>
            <w:r w:rsidRPr="00834DE5">
              <w:rPr>
                <w:rFonts w:ascii="Times New Roman"/>
                <w:sz w:val="28"/>
                <w:szCs w:val="28"/>
              </w:rPr>
              <w:t>1.</w:t>
            </w:r>
            <w:r w:rsidRPr="00834DE5">
              <w:rPr>
                <w:rFonts w:ascii="Times New Roman"/>
                <w:sz w:val="28"/>
                <w:szCs w:val="28"/>
              </w:rPr>
              <w:t>鑒於另類資產為近期國際上大</w:t>
            </w:r>
            <w:r w:rsidRPr="00834DE5">
              <w:rPr>
                <w:rFonts w:ascii="Times New Roman"/>
                <w:spacing w:val="-10"/>
                <w:sz w:val="28"/>
                <w:szCs w:val="28"/>
              </w:rPr>
              <w:t>型退休基金之重要投資趨勢</w:t>
            </w:r>
            <w:r w:rsidRPr="00834DE5">
              <w:rPr>
                <w:rFonts w:ascii="Times New Roman"/>
                <w:sz w:val="28"/>
                <w:szCs w:val="28"/>
              </w:rPr>
              <w:t>，</w:t>
            </w:r>
            <w:r w:rsidRPr="00834DE5">
              <w:rPr>
                <w:rFonts w:ascii="Times New Roman"/>
                <w:spacing w:val="-10"/>
                <w:sz w:val="28"/>
                <w:szCs w:val="28"/>
              </w:rPr>
              <w:t>且監理委員多次建議國保基金</w:t>
            </w:r>
            <w:r w:rsidRPr="00834DE5">
              <w:rPr>
                <w:rFonts w:ascii="Times New Roman"/>
                <w:sz w:val="28"/>
                <w:szCs w:val="28"/>
              </w:rPr>
              <w:t>另類投資比率宜再酌予增加，投資標的亦可再多元化。</w:t>
            </w:r>
          </w:p>
          <w:p w:rsidR="00DF3A61" w:rsidRPr="00834DE5" w:rsidRDefault="00DF3A61" w:rsidP="008B2289">
            <w:pPr>
              <w:kinsoku w:val="0"/>
              <w:spacing w:line="347" w:lineRule="exact"/>
              <w:ind w:left="238" w:right="-57" w:hanging="244"/>
              <w:rPr>
                <w:rFonts w:ascii="Times New Roman"/>
                <w:bCs/>
                <w:sz w:val="28"/>
                <w:szCs w:val="28"/>
              </w:rPr>
            </w:pPr>
            <w:r w:rsidRPr="00834DE5">
              <w:rPr>
                <w:rFonts w:ascii="Times New Roman"/>
                <w:sz w:val="28"/>
                <w:szCs w:val="28"/>
              </w:rPr>
              <w:t>2.</w:t>
            </w:r>
            <w:r w:rsidRPr="00834DE5">
              <w:rPr>
                <w:rFonts w:ascii="Times New Roman"/>
                <w:sz w:val="28"/>
                <w:szCs w:val="28"/>
              </w:rPr>
              <w:t>請</w:t>
            </w:r>
            <w:r w:rsidRPr="00834DE5">
              <w:rPr>
                <w:rFonts w:ascii="Times New Roman"/>
                <w:spacing w:val="-10"/>
                <w:sz w:val="28"/>
                <w:szCs w:val="28"/>
              </w:rPr>
              <w:t>運用局賡續尋求多元化另類</w:t>
            </w:r>
            <w:r w:rsidRPr="00834DE5">
              <w:rPr>
                <w:rFonts w:ascii="Times New Roman"/>
                <w:sz w:val="28"/>
                <w:szCs w:val="28"/>
              </w:rPr>
              <w:t>投資標的，</w:t>
            </w:r>
            <w:r w:rsidRPr="00834DE5">
              <w:rPr>
                <w:rFonts w:ascii="Times New Roman" w:hint="eastAsia"/>
                <w:sz w:val="28"/>
                <w:szCs w:val="28"/>
              </w:rPr>
              <w:t>以</w:t>
            </w:r>
            <w:r w:rsidRPr="00834DE5">
              <w:rPr>
                <w:rFonts w:ascii="Times New Roman"/>
                <w:sz w:val="28"/>
                <w:szCs w:val="28"/>
              </w:rPr>
              <w:t>及設計委託經營類型，適時納入國保基金年度資產配置暨投資運用計畫。</w:t>
            </w:r>
          </w:p>
        </w:tc>
        <w:tc>
          <w:tcPr>
            <w:tcW w:w="4280" w:type="dxa"/>
            <w:shd w:val="clear" w:color="auto" w:fill="auto"/>
          </w:tcPr>
          <w:p w:rsidR="00DF3A61" w:rsidRPr="00834DE5" w:rsidRDefault="00DF3A61" w:rsidP="008B2289">
            <w:pPr>
              <w:kinsoku w:val="0"/>
              <w:spacing w:line="347" w:lineRule="exact"/>
              <w:ind w:leftChars="-5" w:left="-17" w:rightChars="-13" w:right="-44"/>
              <w:rPr>
                <w:rFonts w:ascii="Times New Roman"/>
                <w:sz w:val="28"/>
                <w:szCs w:val="28"/>
              </w:rPr>
            </w:pPr>
            <w:r w:rsidRPr="00834DE5">
              <w:rPr>
                <w:rFonts w:ascii="Times New Roman"/>
                <w:bCs/>
                <w:spacing w:val="-10"/>
                <w:kern w:val="0"/>
                <w:sz w:val="28"/>
                <w:szCs w:val="28"/>
              </w:rPr>
              <w:t>國保基金每年逐步增加另類投資</w:t>
            </w:r>
            <w:r w:rsidRPr="00834DE5">
              <w:rPr>
                <w:rFonts w:ascii="Times New Roman"/>
                <w:bCs/>
                <w:kern w:val="0"/>
                <w:sz w:val="28"/>
                <w:szCs w:val="28"/>
              </w:rPr>
              <w:t>之</w:t>
            </w:r>
            <w:r w:rsidRPr="00834DE5">
              <w:rPr>
                <w:rFonts w:ascii="Times New Roman"/>
                <w:bCs/>
                <w:spacing w:val="-10"/>
                <w:kern w:val="0"/>
                <w:sz w:val="28"/>
                <w:szCs w:val="28"/>
              </w:rPr>
              <w:t>資產配置，</w:t>
            </w:r>
            <w:r w:rsidRPr="00834DE5">
              <w:rPr>
                <w:rFonts w:ascii="Times New Roman"/>
                <w:bCs/>
                <w:spacing w:val="-10"/>
                <w:kern w:val="0"/>
                <w:sz w:val="28"/>
                <w:szCs w:val="28"/>
              </w:rPr>
              <w:t>106</w:t>
            </w:r>
            <w:r w:rsidRPr="00834DE5">
              <w:rPr>
                <w:rFonts w:ascii="Times New Roman"/>
                <w:bCs/>
                <w:spacing w:val="-10"/>
                <w:kern w:val="0"/>
                <w:sz w:val="28"/>
                <w:szCs w:val="28"/>
              </w:rPr>
              <w:t>年另類投資中心</w:t>
            </w:r>
            <w:r w:rsidRPr="00834DE5">
              <w:rPr>
                <w:rFonts w:ascii="Times New Roman"/>
                <w:kern w:val="0"/>
                <w:sz w:val="28"/>
                <w:szCs w:val="28"/>
              </w:rPr>
              <w:t>配</w:t>
            </w:r>
            <w:r w:rsidRPr="00834DE5">
              <w:rPr>
                <w:rFonts w:ascii="Times New Roman"/>
                <w:bCs/>
                <w:spacing w:val="-10"/>
                <w:kern w:val="0"/>
                <w:sz w:val="28"/>
                <w:szCs w:val="28"/>
              </w:rPr>
              <w:t>置比例增加至</w:t>
            </w:r>
            <w:r w:rsidRPr="00834DE5">
              <w:rPr>
                <w:rFonts w:ascii="Times New Roman"/>
                <w:bCs/>
                <w:spacing w:val="-10"/>
                <w:kern w:val="0"/>
                <w:sz w:val="28"/>
                <w:szCs w:val="28"/>
              </w:rPr>
              <w:t>6%</w:t>
            </w:r>
            <w:r w:rsidRPr="00834DE5">
              <w:rPr>
                <w:rFonts w:ascii="Times New Roman"/>
                <w:bCs/>
                <w:spacing w:val="-10"/>
                <w:kern w:val="0"/>
                <w:sz w:val="28"/>
                <w:szCs w:val="28"/>
              </w:rPr>
              <w:t>。為求多元化</w:t>
            </w:r>
            <w:r w:rsidRPr="00834DE5">
              <w:rPr>
                <w:rFonts w:ascii="Times New Roman"/>
                <w:bCs/>
                <w:kern w:val="0"/>
                <w:sz w:val="28"/>
                <w:szCs w:val="28"/>
              </w:rPr>
              <w:t>另</w:t>
            </w:r>
            <w:r w:rsidRPr="00834DE5">
              <w:rPr>
                <w:rFonts w:ascii="Times New Roman"/>
                <w:bCs/>
                <w:spacing w:val="-10"/>
                <w:kern w:val="0"/>
                <w:sz w:val="28"/>
                <w:szCs w:val="28"/>
              </w:rPr>
              <w:t>類投資相關布局，目前投資組合</w:t>
            </w:r>
            <w:r w:rsidRPr="00834DE5">
              <w:rPr>
                <w:rFonts w:ascii="Times New Roman"/>
                <w:bCs/>
                <w:spacing w:val="-18"/>
                <w:kern w:val="0"/>
                <w:sz w:val="28"/>
                <w:szCs w:val="28"/>
              </w:rPr>
              <w:t>除已涵蓋地產、黃金、能源、原物料</w:t>
            </w:r>
            <w:r w:rsidRPr="00834DE5">
              <w:rPr>
                <w:rFonts w:ascii="Times New Roman"/>
                <w:bCs/>
                <w:kern w:val="0"/>
                <w:sz w:val="28"/>
                <w:szCs w:val="28"/>
              </w:rPr>
              <w:t>等</w:t>
            </w:r>
            <w:r w:rsidRPr="00834DE5">
              <w:rPr>
                <w:rFonts w:ascii="Times New Roman"/>
                <w:bCs/>
                <w:spacing w:val="-26"/>
                <w:kern w:val="0"/>
                <w:sz w:val="28"/>
                <w:szCs w:val="28"/>
              </w:rPr>
              <w:t>另類投資標的，並於</w:t>
            </w:r>
            <w:r w:rsidRPr="00834DE5">
              <w:rPr>
                <w:rFonts w:ascii="Times New Roman"/>
                <w:bCs/>
                <w:spacing w:val="-26"/>
                <w:kern w:val="0"/>
                <w:sz w:val="28"/>
                <w:szCs w:val="28"/>
              </w:rPr>
              <w:t>105</w:t>
            </w:r>
            <w:r w:rsidRPr="00834DE5">
              <w:rPr>
                <w:rFonts w:ascii="Times New Roman"/>
                <w:bCs/>
                <w:spacing w:val="-26"/>
                <w:kern w:val="0"/>
                <w:sz w:val="28"/>
                <w:szCs w:val="28"/>
              </w:rPr>
              <w:t>年第</w:t>
            </w:r>
            <w:r w:rsidRPr="00834DE5">
              <w:rPr>
                <w:rFonts w:ascii="Times New Roman"/>
                <w:bCs/>
                <w:spacing w:val="-26"/>
                <w:kern w:val="0"/>
                <w:sz w:val="28"/>
                <w:szCs w:val="28"/>
              </w:rPr>
              <w:t>3</w:t>
            </w:r>
            <w:r w:rsidRPr="00834DE5">
              <w:rPr>
                <w:rFonts w:ascii="Times New Roman"/>
                <w:bCs/>
                <w:spacing w:val="-26"/>
                <w:kern w:val="0"/>
                <w:sz w:val="28"/>
                <w:szCs w:val="28"/>
              </w:rPr>
              <w:t>季起</w:t>
            </w:r>
            <w:r w:rsidRPr="00834DE5">
              <w:rPr>
                <w:rFonts w:ascii="Times New Roman"/>
                <w:bCs/>
                <w:spacing w:val="-18"/>
                <w:kern w:val="0"/>
                <w:sz w:val="28"/>
                <w:szCs w:val="28"/>
              </w:rPr>
              <w:t>納入多元資產類別之投資，運用局</w:t>
            </w:r>
            <w:r w:rsidRPr="00834DE5">
              <w:rPr>
                <w:rFonts w:ascii="Times New Roman"/>
                <w:bCs/>
                <w:kern w:val="0"/>
                <w:sz w:val="28"/>
                <w:szCs w:val="28"/>
              </w:rPr>
              <w:t>未</w:t>
            </w:r>
            <w:r w:rsidRPr="00834DE5">
              <w:rPr>
                <w:rFonts w:ascii="Times New Roman"/>
                <w:bCs/>
                <w:spacing w:val="-18"/>
                <w:kern w:val="0"/>
                <w:sz w:val="28"/>
                <w:szCs w:val="28"/>
              </w:rPr>
              <w:t>來仍將秉持多元分散布局方式</w:t>
            </w:r>
            <w:r w:rsidRPr="00834DE5">
              <w:rPr>
                <w:rFonts w:ascii="Times New Roman"/>
                <w:bCs/>
                <w:kern w:val="0"/>
                <w:sz w:val="28"/>
                <w:szCs w:val="28"/>
              </w:rPr>
              <w:t>，為國民年金另類投資部分布局合適的另類投資標的。</w:t>
            </w:r>
          </w:p>
        </w:tc>
      </w:tr>
      <w:tr w:rsidR="00834DE5" w:rsidRPr="00834DE5" w:rsidTr="008B2289">
        <w:trPr>
          <w:jc w:val="center"/>
        </w:trPr>
        <w:tc>
          <w:tcPr>
            <w:tcW w:w="517" w:type="dxa"/>
            <w:shd w:val="clear" w:color="auto" w:fill="auto"/>
          </w:tcPr>
          <w:p w:rsidR="00DF3A61" w:rsidRPr="00834DE5" w:rsidRDefault="00DF3A61" w:rsidP="008B2289">
            <w:pPr>
              <w:spacing w:line="347" w:lineRule="exact"/>
              <w:jc w:val="center"/>
              <w:rPr>
                <w:rFonts w:ascii="Times New Roman"/>
                <w:sz w:val="28"/>
                <w:szCs w:val="28"/>
              </w:rPr>
            </w:pPr>
            <w:r w:rsidRPr="00834DE5">
              <w:rPr>
                <w:rFonts w:ascii="Times New Roman" w:hint="eastAsia"/>
                <w:sz w:val="28"/>
                <w:szCs w:val="28"/>
              </w:rPr>
              <w:t>四</w:t>
            </w:r>
          </w:p>
        </w:tc>
        <w:tc>
          <w:tcPr>
            <w:tcW w:w="4280" w:type="dxa"/>
            <w:shd w:val="clear" w:color="auto" w:fill="auto"/>
          </w:tcPr>
          <w:p w:rsidR="00DF3A61" w:rsidRPr="00834DE5" w:rsidRDefault="00DF3A61" w:rsidP="00465B5D">
            <w:pPr>
              <w:numPr>
                <w:ilvl w:val="0"/>
                <w:numId w:val="73"/>
              </w:numPr>
              <w:overflowPunct/>
              <w:autoSpaceDE/>
              <w:autoSpaceDN/>
              <w:spacing w:line="347" w:lineRule="exact"/>
              <w:ind w:left="248" w:rightChars="-20" w:right="-68" w:hanging="248"/>
              <w:rPr>
                <w:rFonts w:ascii="Times New Roman"/>
                <w:sz w:val="28"/>
                <w:szCs w:val="28"/>
              </w:rPr>
            </w:pPr>
            <w:r w:rsidRPr="00834DE5">
              <w:rPr>
                <w:rFonts w:ascii="Times New Roman"/>
                <w:spacing w:val="-8"/>
                <w:sz w:val="28"/>
                <w:szCs w:val="28"/>
              </w:rPr>
              <w:t>有關國際級專業投資顧問公司推薦</w:t>
            </w:r>
            <w:r w:rsidRPr="00834DE5">
              <w:rPr>
                <w:rFonts w:ascii="Times New Roman"/>
                <w:spacing w:val="-8"/>
                <w:sz w:val="28"/>
                <w:szCs w:val="28"/>
              </w:rPr>
              <w:t>NNIP</w:t>
            </w:r>
            <w:r w:rsidRPr="00834DE5">
              <w:rPr>
                <w:rFonts w:ascii="Times New Roman"/>
                <w:spacing w:val="-8"/>
                <w:sz w:val="28"/>
                <w:szCs w:val="28"/>
              </w:rPr>
              <w:t>（</w:t>
            </w:r>
            <w:r w:rsidR="005301FD" w:rsidRPr="00834DE5">
              <w:rPr>
                <w:rFonts w:ascii="Times New Roman" w:hint="eastAsia"/>
                <w:spacing w:val="-8"/>
                <w:sz w:val="28"/>
                <w:szCs w:val="28"/>
              </w:rPr>
              <w:t xml:space="preserve">NN Investment Partners </w:t>
            </w:r>
            <w:r w:rsidRPr="00834DE5">
              <w:rPr>
                <w:rFonts w:ascii="Times New Roman"/>
                <w:spacing w:val="-8"/>
                <w:sz w:val="28"/>
                <w:szCs w:val="28"/>
              </w:rPr>
              <w:t>Asset Management B.V.</w:t>
            </w:r>
            <w:r w:rsidR="00377A36" w:rsidRPr="00834DE5">
              <w:rPr>
                <w:rFonts w:ascii="Times New Roman" w:hint="eastAsia"/>
                <w:spacing w:val="-8"/>
                <w:sz w:val="28"/>
                <w:szCs w:val="28"/>
              </w:rPr>
              <w:t>，</w:t>
            </w:r>
            <w:r w:rsidR="00377A36" w:rsidRPr="00834DE5">
              <w:rPr>
                <w:rFonts w:ascii="Times New Roman" w:hint="eastAsia"/>
                <w:spacing w:val="-8"/>
                <w:sz w:val="28"/>
                <w:szCs w:val="28"/>
              </w:rPr>
              <w:lastRenderedPageBreak/>
              <w:t>下稱</w:t>
            </w:r>
            <w:r w:rsidR="00377A36" w:rsidRPr="00834DE5">
              <w:rPr>
                <w:rFonts w:ascii="Times New Roman" w:hint="eastAsia"/>
                <w:spacing w:val="-8"/>
                <w:sz w:val="28"/>
                <w:szCs w:val="28"/>
              </w:rPr>
              <w:t>NNIP</w:t>
            </w:r>
            <w:r w:rsidRPr="00834DE5">
              <w:rPr>
                <w:rFonts w:ascii="Times New Roman"/>
                <w:spacing w:val="-8"/>
                <w:sz w:val="28"/>
                <w:szCs w:val="28"/>
              </w:rPr>
              <w:t>）列入遴選簡報</w:t>
            </w:r>
            <w:r w:rsidRPr="00834DE5">
              <w:rPr>
                <w:rFonts w:ascii="Times New Roman"/>
                <w:sz w:val="28"/>
                <w:szCs w:val="28"/>
              </w:rPr>
              <w:t>名單，惟最後檢視卻給予最低投</w:t>
            </w:r>
            <w:r w:rsidRPr="00834DE5">
              <w:rPr>
                <w:rFonts w:ascii="Times New Roman"/>
                <w:spacing w:val="-8"/>
                <w:sz w:val="28"/>
                <w:szCs w:val="28"/>
              </w:rPr>
              <w:t>資技能評級，造成運用局無法</w:t>
            </w:r>
            <w:r w:rsidRPr="00834DE5">
              <w:rPr>
                <w:rFonts w:ascii="Times New Roman"/>
                <w:sz w:val="28"/>
                <w:szCs w:val="28"/>
              </w:rPr>
              <w:t>如</w:t>
            </w:r>
            <w:r w:rsidRPr="00834DE5">
              <w:rPr>
                <w:rFonts w:ascii="Times New Roman"/>
                <w:spacing w:val="-8"/>
                <w:sz w:val="28"/>
                <w:szCs w:val="28"/>
              </w:rPr>
              <w:t>期撥款，恐不利執行資產配置</w:t>
            </w:r>
            <w:r w:rsidRPr="00834DE5">
              <w:rPr>
                <w:rFonts w:ascii="Times New Roman"/>
                <w:sz w:val="28"/>
                <w:szCs w:val="28"/>
              </w:rPr>
              <w:t>計畫。</w:t>
            </w:r>
          </w:p>
          <w:p w:rsidR="00DF3A61" w:rsidRPr="00834DE5" w:rsidRDefault="00DF3A61" w:rsidP="00465B5D">
            <w:pPr>
              <w:numPr>
                <w:ilvl w:val="0"/>
                <w:numId w:val="73"/>
              </w:numPr>
              <w:overflowPunct/>
              <w:autoSpaceDE/>
              <w:autoSpaceDN/>
              <w:spacing w:line="347" w:lineRule="exact"/>
              <w:ind w:left="229" w:rightChars="-20" w:right="-68" w:hanging="229"/>
              <w:rPr>
                <w:rFonts w:ascii="Times New Roman"/>
                <w:sz w:val="28"/>
                <w:szCs w:val="28"/>
              </w:rPr>
            </w:pPr>
            <w:r w:rsidRPr="00834DE5">
              <w:rPr>
                <w:rFonts w:ascii="Times New Roman"/>
                <w:spacing w:val="-8"/>
                <w:sz w:val="28"/>
                <w:szCs w:val="28"/>
              </w:rPr>
              <w:t>請運用局強化顧問服務之功能</w:t>
            </w:r>
            <w:r w:rsidRPr="00834DE5">
              <w:rPr>
                <w:rFonts w:ascii="Times New Roman"/>
                <w:sz w:val="28"/>
                <w:szCs w:val="28"/>
              </w:rPr>
              <w:t>及效益，並落實對受託機構</w:t>
            </w:r>
            <w:r w:rsidRPr="00834DE5">
              <w:rPr>
                <w:rFonts w:ascii="Times New Roman"/>
                <w:sz w:val="28"/>
                <w:szCs w:val="28"/>
              </w:rPr>
              <w:t>N</w:t>
            </w:r>
            <w:r w:rsidRPr="00834DE5">
              <w:rPr>
                <w:rFonts w:ascii="Times New Roman"/>
                <w:spacing w:val="-8"/>
                <w:sz w:val="28"/>
                <w:szCs w:val="28"/>
              </w:rPr>
              <w:t>NIP</w:t>
            </w:r>
            <w:r w:rsidRPr="00834DE5">
              <w:rPr>
                <w:rFonts w:ascii="Times New Roman"/>
                <w:spacing w:val="-8"/>
                <w:sz w:val="28"/>
                <w:szCs w:val="28"/>
              </w:rPr>
              <w:t>後續追蹤管考，妥為因應</w:t>
            </w:r>
            <w:r w:rsidRPr="00834DE5">
              <w:rPr>
                <w:rFonts w:ascii="Times New Roman"/>
                <w:sz w:val="28"/>
                <w:szCs w:val="28"/>
              </w:rPr>
              <w:t>。</w:t>
            </w:r>
          </w:p>
        </w:tc>
        <w:tc>
          <w:tcPr>
            <w:tcW w:w="4280" w:type="dxa"/>
            <w:shd w:val="clear" w:color="auto" w:fill="auto"/>
          </w:tcPr>
          <w:p w:rsidR="00DF3A61" w:rsidRPr="00834DE5" w:rsidRDefault="00DF3A61" w:rsidP="00FB4A33">
            <w:pPr>
              <w:pStyle w:val="afe"/>
              <w:widowControl/>
              <w:numPr>
                <w:ilvl w:val="0"/>
                <w:numId w:val="75"/>
              </w:numPr>
              <w:overflowPunct/>
              <w:autoSpaceDE/>
              <w:autoSpaceDN/>
              <w:spacing w:line="347" w:lineRule="exact"/>
              <w:ind w:leftChars="0" w:left="280" w:rightChars="-9" w:right="-31" w:hanging="280"/>
              <w:rPr>
                <w:rFonts w:ascii="Times New Roman"/>
                <w:sz w:val="28"/>
                <w:szCs w:val="28"/>
              </w:rPr>
            </w:pPr>
            <w:r w:rsidRPr="00834DE5">
              <w:rPr>
                <w:rFonts w:ascii="Times New Roman"/>
                <w:sz w:val="28"/>
                <w:szCs w:val="28"/>
              </w:rPr>
              <w:lastRenderedPageBreak/>
              <w:t>有關強化顧問公司協助遴選及</w:t>
            </w:r>
            <w:r w:rsidRPr="00834DE5">
              <w:rPr>
                <w:rFonts w:ascii="Times New Roman"/>
                <w:spacing w:val="-10"/>
                <w:sz w:val="28"/>
                <w:szCs w:val="28"/>
              </w:rPr>
              <w:t>監管服務功能</w:t>
            </w:r>
            <w:r w:rsidRPr="00834DE5">
              <w:rPr>
                <w:rFonts w:ascii="Times New Roman" w:hint="eastAsia"/>
                <w:spacing w:val="-10"/>
                <w:sz w:val="28"/>
                <w:szCs w:val="28"/>
              </w:rPr>
              <w:t>一</w:t>
            </w:r>
            <w:r w:rsidRPr="00834DE5">
              <w:rPr>
                <w:rFonts w:ascii="Times New Roman"/>
                <w:spacing w:val="-10"/>
                <w:sz w:val="28"/>
                <w:szCs w:val="28"/>
              </w:rPr>
              <w:t>節，運用局</w:t>
            </w:r>
            <w:r w:rsidRPr="00834DE5">
              <w:rPr>
                <w:rFonts w:ascii="Times New Roman"/>
                <w:sz w:val="28"/>
                <w:szCs w:val="28"/>
              </w:rPr>
              <w:t>已持</w:t>
            </w:r>
            <w:r w:rsidRPr="00834DE5">
              <w:rPr>
                <w:rFonts w:ascii="Times New Roman"/>
                <w:spacing w:val="-10"/>
                <w:sz w:val="28"/>
                <w:szCs w:val="28"/>
              </w:rPr>
              <w:t>續針對顧問公司提供之季</w:t>
            </w:r>
            <w:r w:rsidRPr="00834DE5">
              <w:rPr>
                <w:rFonts w:ascii="Times New Roman"/>
                <w:spacing w:val="-10"/>
                <w:sz w:val="28"/>
                <w:szCs w:val="28"/>
              </w:rPr>
              <w:lastRenderedPageBreak/>
              <w:t>度</w:t>
            </w:r>
            <w:r w:rsidRPr="00834DE5">
              <w:rPr>
                <w:rFonts w:ascii="Times New Roman"/>
                <w:sz w:val="28"/>
                <w:szCs w:val="28"/>
              </w:rPr>
              <w:t>監</w:t>
            </w:r>
            <w:r w:rsidRPr="00834DE5">
              <w:rPr>
                <w:rFonts w:ascii="Times New Roman"/>
                <w:spacing w:val="-10"/>
                <w:sz w:val="28"/>
                <w:szCs w:val="28"/>
              </w:rPr>
              <w:t>管報告進行檢視，並與其討論</w:t>
            </w:r>
            <w:r w:rsidRPr="00834DE5">
              <w:rPr>
                <w:rFonts w:ascii="Times New Roman"/>
                <w:sz w:val="28"/>
                <w:szCs w:val="28"/>
              </w:rPr>
              <w:t>相關內容後調整。</w:t>
            </w:r>
          </w:p>
          <w:p w:rsidR="00DF3A61" w:rsidRPr="00834DE5" w:rsidRDefault="00DF3A61" w:rsidP="00FB4A33">
            <w:pPr>
              <w:pStyle w:val="afe"/>
              <w:widowControl/>
              <w:numPr>
                <w:ilvl w:val="0"/>
                <w:numId w:val="75"/>
              </w:numPr>
              <w:kinsoku w:val="0"/>
              <w:spacing w:line="347" w:lineRule="exact"/>
              <w:ind w:leftChars="0" w:left="249" w:rightChars="-9" w:right="-31" w:hanging="249"/>
              <w:rPr>
                <w:rFonts w:ascii="Times New Roman"/>
                <w:sz w:val="28"/>
                <w:szCs w:val="28"/>
              </w:rPr>
            </w:pPr>
            <w:r w:rsidRPr="00834DE5">
              <w:rPr>
                <w:rFonts w:ascii="Times New Roman"/>
                <w:spacing w:val="-14"/>
                <w:sz w:val="28"/>
                <w:szCs w:val="28"/>
              </w:rPr>
              <w:t>另有關</w:t>
            </w:r>
            <w:r w:rsidRPr="00834DE5">
              <w:rPr>
                <w:rFonts w:ascii="Times New Roman"/>
                <w:spacing w:val="-14"/>
                <w:sz w:val="28"/>
                <w:szCs w:val="28"/>
              </w:rPr>
              <w:t>NNIP</w:t>
            </w:r>
            <w:r w:rsidRPr="00834DE5">
              <w:rPr>
                <w:rFonts w:ascii="Times New Roman"/>
                <w:spacing w:val="-14"/>
                <w:sz w:val="28"/>
                <w:szCs w:val="28"/>
              </w:rPr>
              <w:t>監管方面，顧問公司</w:t>
            </w:r>
            <w:r w:rsidRPr="00834DE5">
              <w:rPr>
                <w:rFonts w:ascii="Times New Roman"/>
                <w:sz w:val="28"/>
                <w:szCs w:val="28"/>
              </w:rPr>
              <w:t>經綜合評估建議運用局保</w:t>
            </w:r>
            <w:r w:rsidRPr="00834DE5">
              <w:rPr>
                <w:rFonts w:ascii="Times New Roman"/>
                <w:spacing w:val="-10"/>
                <w:sz w:val="28"/>
                <w:szCs w:val="28"/>
              </w:rPr>
              <w:t>留該</w:t>
            </w:r>
            <w:r w:rsidRPr="00834DE5">
              <w:rPr>
                <w:rFonts w:ascii="Times New Roman"/>
                <w:sz w:val="28"/>
                <w:szCs w:val="28"/>
              </w:rPr>
              <w:t>受託機構較長投資年期，並設立量化評估之監督訊號以進</w:t>
            </w:r>
            <w:r w:rsidRPr="00834DE5">
              <w:rPr>
                <w:rFonts w:ascii="Times New Roman"/>
                <w:spacing w:val="-14"/>
                <w:sz w:val="28"/>
                <w:szCs w:val="28"/>
              </w:rPr>
              <w:t>行密切監控，若觸及前開訊號</w:t>
            </w:r>
            <w:r w:rsidRPr="00834DE5">
              <w:rPr>
                <w:rFonts w:ascii="Times New Roman"/>
                <w:sz w:val="28"/>
                <w:szCs w:val="28"/>
              </w:rPr>
              <w:t>標準將進行專案評估。此外，運</w:t>
            </w:r>
            <w:r w:rsidRPr="00834DE5">
              <w:rPr>
                <w:rFonts w:ascii="Times New Roman"/>
                <w:spacing w:val="-14"/>
                <w:sz w:val="28"/>
                <w:szCs w:val="28"/>
              </w:rPr>
              <w:t>用局亦於每季監管顧問公司</w:t>
            </w:r>
            <w:r w:rsidRPr="00834DE5">
              <w:rPr>
                <w:rFonts w:ascii="Times New Roman"/>
                <w:sz w:val="28"/>
                <w:szCs w:val="28"/>
              </w:rPr>
              <w:t>提</w:t>
            </w:r>
            <w:r w:rsidRPr="00834DE5">
              <w:rPr>
                <w:rFonts w:ascii="Times New Roman"/>
                <w:spacing w:val="-14"/>
                <w:sz w:val="28"/>
                <w:szCs w:val="28"/>
              </w:rPr>
              <w:t>出季度檢討報告後綜合簽陳</w:t>
            </w:r>
            <w:r w:rsidRPr="00834DE5">
              <w:rPr>
                <w:rFonts w:ascii="Times New Roman"/>
                <w:sz w:val="28"/>
                <w:szCs w:val="28"/>
              </w:rPr>
              <w:t>評核結果，以強化風險管控；未</w:t>
            </w:r>
            <w:r w:rsidRPr="00834DE5">
              <w:rPr>
                <w:rFonts w:ascii="Times New Roman"/>
                <w:spacing w:val="-14"/>
                <w:sz w:val="28"/>
                <w:szCs w:val="28"/>
              </w:rPr>
              <w:t>來將持續強化相關監管機制</w:t>
            </w:r>
            <w:r w:rsidRPr="00834DE5">
              <w:rPr>
                <w:rFonts w:ascii="Times New Roman"/>
                <w:sz w:val="28"/>
                <w:szCs w:val="28"/>
              </w:rPr>
              <w:t>，以維護基金權益。</w:t>
            </w:r>
          </w:p>
        </w:tc>
      </w:tr>
      <w:tr w:rsidR="00834DE5" w:rsidRPr="00834DE5" w:rsidTr="008B2289">
        <w:trPr>
          <w:trHeight w:val="423"/>
          <w:jc w:val="center"/>
        </w:trPr>
        <w:tc>
          <w:tcPr>
            <w:tcW w:w="9077" w:type="dxa"/>
            <w:gridSpan w:val="3"/>
            <w:shd w:val="clear" w:color="auto" w:fill="auto"/>
          </w:tcPr>
          <w:p w:rsidR="00DF3A61" w:rsidRPr="00834DE5" w:rsidRDefault="00DF3A61" w:rsidP="008B2289">
            <w:pPr>
              <w:spacing w:line="360" w:lineRule="exact"/>
              <w:jc w:val="center"/>
              <w:rPr>
                <w:rFonts w:ascii="Times New Roman"/>
                <w:sz w:val="28"/>
                <w:szCs w:val="28"/>
              </w:rPr>
            </w:pPr>
            <w:r w:rsidRPr="00834DE5">
              <w:rPr>
                <w:rFonts w:ascii="Times New Roman"/>
                <w:sz w:val="28"/>
                <w:szCs w:val="28"/>
              </w:rPr>
              <w:lastRenderedPageBreak/>
              <w:t>106</w:t>
            </w:r>
            <w:r w:rsidRPr="00834DE5">
              <w:rPr>
                <w:rFonts w:ascii="Times New Roman"/>
                <w:sz w:val="28"/>
                <w:szCs w:val="28"/>
              </w:rPr>
              <w:t>年度</w:t>
            </w:r>
          </w:p>
        </w:tc>
      </w:tr>
      <w:tr w:rsidR="00834DE5" w:rsidRPr="00834DE5" w:rsidTr="008B2289">
        <w:trPr>
          <w:jc w:val="center"/>
        </w:trPr>
        <w:tc>
          <w:tcPr>
            <w:tcW w:w="517" w:type="dxa"/>
            <w:shd w:val="clear" w:color="auto" w:fill="auto"/>
          </w:tcPr>
          <w:p w:rsidR="00DF3A61" w:rsidRPr="00834DE5" w:rsidRDefault="00DF3A61" w:rsidP="008B2289">
            <w:pPr>
              <w:spacing w:line="360" w:lineRule="exact"/>
              <w:jc w:val="center"/>
              <w:rPr>
                <w:rFonts w:ascii="Times New Roman"/>
                <w:sz w:val="28"/>
                <w:szCs w:val="28"/>
              </w:rPr>
            </w:pPr>
            <w:r w:rsidRPr="00834DE5">
              <w:rPr>
                <w:rFonts w:ascii="Times New Roman" w:hint="eastAsia"/>
                <w:sz w:val="28"/>
                <w:szCs w:val="28"/>
              </w:rPr>
              <w:t>一</w:t>
            </w:r>
          </w:p>
        </w:tc>
        <w:tc>
          <w:tcPr>
            <w:tcW w:w="4280" w:type="dxa"/>
            <w:shd w:val="clear" w:color="auto" w:fill="auto"/>
          </w:tcPr>
          <w:p w:rsidR="00DF3A61" w:rsidRPr="00834DE5" w:rsidRDefault="00DF3A61" w:rsidP="008B2289">
            <w:pPr>
              <w:kinsoku w:val="0"/>
              <w:spacing w:line="360" w:lineRule="exact"/>
              <w:ind w:left="226" w:right="-57" w:hanging="249"/>
              <w:rPr>
                <w:rFonts w:ascii="Times New Roman"/>
                <w:sz w:val="28"/>
                <w:szCs w:val="28"/>
              </w:rPr>
            </w:pPr>
            <w:r w:rsidRPr="00834DE5">
              <w:rPr>
                <w:rFonts w:ascii="Times New Roman"/>
                <w:bCs/>
                <w:sz w:val="28"/>
                <w:szCs w:val="28"/>
              </w:rPr>
              <w:t>1.</w:t>
            </w:r>
            <w:r w:rsidRPr="00834DE5">
              <w:rPr>
                <w:rFonts w:ascii="Times New Roman"/>
                <w:bCs/>
                <w:sz w:val="28"/>
                <w:szCs w:val="28"/>
              </w:rPr>
              <w:t>運用局基於對總體經濟仍無法樂觀看待下，以權益證券投資搭配反向</w:t>
            </w:r>
            <w:r w:rsidRPr="00834DE5">
              <w:rPr>
                <w:rFonts w:ascii="Times New Roman"/>
                <w:bCs/>
                <w:sz w:val="28"/>
                <w:szCs w:val="28"/>
              </w:rPr>
              <w:t>ETF</w:t>
            </w:r>
            <w:r w:rsidRPr="00834DE5">
              <w:rPr>
                <w:rFonts w:ascii="Times New Roman"/>
                <w:bCs/>
                <w:sz w:val="28"/>
                <w:szCs w:val="28"/>
              </w:rPr>
              <w:t>進行避險操作，致國保基金產生大幅虧損。</w:t>
            </w:r>
          </w:p>
          <w:p w:rsidR="00DF3A61" w:rsidRPr="00834DE5" w:rsidRDefault="00DF3A61" w:rsidP="008B2289">
            <w:pPr>
              <w:kinsoku w:val="0"/>
              <w:spacing w:line="360" w:lineRule="exact"/>
              <w:ind w:left="226" w:right="-57" w:hanging="249"/>
              <w:rPr>
                <w:rFonts w:ascii="Times New Roman"/>
                <w:sz w:val="28"/>
                <w:szCs w:val="28"/>
              </w:rPr>
            </w:pPr>
            <w:r w:rsidRPr="00834DE5">
              <w:rPr>
                <w:rFonts w:ascii="Times New Roman"/>
                <w:bCs/>
                <w:sz w:val="28"/>
                <w:szCs w:val="28"/>
              </w:rPr>
              <w:t>2.</w:t>
            </w:r>
            <w:r w:rsidRPr="00834DE5">
              <w:rPr>
                <w:rFonts w:ascii="Times New Roman"/>
                <w:bCs/>
                <w:sz w:val="28"/>
                <w:szCs w:val="28"/>
              </w:rPr>
              <w:t>嗣後從事相關避險交易時，應考</w:t>
            </w:r>
            <w:r w:rsidRPr="00834DE5">
              <w:rPr>
                <w:rFonts w:ascii="Times New Roman"/>
                <w:bCs/>
                <w:spacing w:val="-8"/>
                <w:sz w:val="28"/>
                <w:szCs w:val="28"/>
              </w:rPr>
              <w:t>量避險工具之選擇、交易成本</w:t>
            </w:r>
            <w:r w:rsidRPr="00834DE5">
              <w:rPr>
                <w:rFonts w:ascii="Times New Roman"/>
                <w:bCs/>
                <w:sz w:val="28"/>
                <w:szCs w:val="28"/>
              </w:rPr>
              <w:t>及避險部位大小，參考國內外政經情勢及市場環境變化等進</w:t>
            </w:r>
            <w:r w:rsidRPr="00834DE5">
              <w:rPr>
                <w:rFonts w:ascii="Times New Roman"/>
                <w:bCs/>
                <w:spacing w:val="-8"/>
                <w:sz w:val="28"/>
                <w:szCs w:val="28"/>
              </w:rPr>
              <w:t>行評估，及時調整部位及期間，</w:t>
            </w:r>
            <w:r w:rsidRPr="00834DE5">
              <w:rPr>
                <w:rFonts w:ascii="Times New Roman"/>
                <w:bCs/>
                <w:sz w:val="28"/>
                <w:szCs w:val="28"/>
              </w:rPr>
              <w:t>以減少市場變化與預期產生落差時，造成基金損失。</w:t>
            </w:r>
          </w:p>
        </w:tc>
        <w:tc>
          <w:tcPr>
            <w:tcW w:w="4280" w:type="dxa"/>
            <w:shd w:val="clear" w:color="auto" w:fill="auto"/>
          </w:tcPr>
          <w:p w:rsidR="00DF3A61" w:rsidRPr="00834DE5" w:rsidRDefault="00DF3A61" w:rsidP="00FB4A33">
            <w:pPr>
              <w:numPr>
                <w:ilvl w:val="3"/>
                <w:numId w:val="76"/>
              </w:numPr>
              <w:tabs>
                <w:tab w:val="clear" w:pos="1920"/>
              </w:tabs>
              <w:kinsoku w:val="0"/>
              <w:spacing w:line="360" w:lineRule="exact"/>
              <w:ind w:left="238" w:rightChars="-13" w:right="-44" w:hanging="238"/>
              <w:rPr>
                <w:rFonts w:ascii="Times New Roman"/>
                <w:sz w:val="28"/>
                <w:szCs w:val="28"/>
              </w:rPr>
            </w:pPr>
            <w:r w:rsidRPr="00834DE5">
              <w:rPr>
                <w:rFonts w:ascii="Times New Roman"/>
                <w:sz w:val="28"/>
                <w:szCs w:val="28"/>
              </w:rPr>
              <w:t>運用局參酌國內外政經情勢及市場環境變化等進行投資評</w:t>
            </w:r>
            <w:r w:rsidRPr="00834DE5">
              <w:rPr>
                <w:rFonts w:ascii="Times New Roman"/>
                <w:bCs/>
                <w:spacing w:val="-8"/>
                <w:sz w:val="28"/>
                <w:szCs w:val="28"/>
              </w:rPr>
              <w:t>估，</w:t>
            </w:r>
            <w:r w:rsidRPr="00834DE5">
              <w:rPr>
                <w:rFonts w:ascii="Times New Roman"/>
                <w:bCs/>
                <w:spacing w:val="-8"/>
                <w:sz w:val="28"/>
                <w:szCs w:val="28"/>
              </w:rPr>
              <w:t>105</w:t>
            </w:r>
            <w:r w:rsidRPr="00834DE5">
              <w:rPr>
                <w:rFonts w:ascii="Times New Roman"/>
                <w:bCs/>
                <w:spacing w:val="-8"/>
                <w:sz w:val="28"/>
                <w:szCs w:val="28"/>
              </w:rPr>
              <w:t>年以來總體經濟</w:t>
            </w:r>
            <w:r w:rsidRPr="00834DE5">
              <w:rPr>
                <w:rFonts w:ascii="Times New Roman"/>
                <w:sz w:val="28"/>
                <w:szCs w:val="28"/>
              </w:rPr>
              <w:t>環境未見好轉，市場持續關注中國紅色供應鏈的衝擊、房市持續修正的下行風險，以及電子新產品空窗期、</w:t>
            </w:r>
            <w:r w:rsidRPr="00834DE5">
              <w:rPr>
                <w:rFonts w:ascii="Times New Roman"/>
                <w:sz w:val="28"/>
                <w:szCs w:val="28"/>
              </w:rPr>
              <w:t>MSCI</w:t>
            </w:r>
            <w:r w:rsidRPr="00834DE5">
              <w:rPr>
                <w:rFonts w:ascii="Times New Roman"/>
                <w:sz w:val="28"/>
                <w:szCs w:val="28"/>
              </w:rPr>
              <w:t>持續調降臺股權重等，各投資機構對於經濟成長預測均未見樂觀，再加</w:t>
            </w:r>
            <w:r w:rsidRPr="00834DE5">
              <w:rPr>
                <w:rFonts w:ascii="Times New Roman"/>
                <w:spacing w:val="-8"/>
                <w:sz w:val="28"/>
                <w:szCs w:val="28"/>
              </w:rPr>
              <w:t>上諸多不確定因素，包括美國</w:t>
            </w:r>
            <w:r w:rsidRPr="00834DE5">
              <w:rPr>
                <w:rFonts w:ascii="Times New Roman"/>
                <w:sz w:val="28"/>
                <w:szCs w:val="28"/>
              </w:rPr>
              <w:t>Fed</w:t>
            </w:r>
            <w:r w:rsidRPr="00834DE5">
              <w:rPr>
                <w:rFonts w:ascii="Times New Roman"/>
                <w:sz w:val="28"/>
                <w:szCs w:val="28"/>
              </w:rPr>
              <w:t>升息期程、歐盟</w:t>
            </w:r>
            <w:r w:rsidRPr="00834DE5">
              <w:rPr>
                <w:rFonts w:ascii="Times New Roman"/>
                <w:sz w:val="28"/>
                <w:szCs w:val="28"/>
              </w:rPr>
              <w:t>ECB</w:t>
            </w:r>
            <w:r w:rsidRPr="00834DE5">
              <w:rPr>
                <w:rFonts w:ascii="Times New Roman"/>
                <w:sz w:val="28"/>
                <w:szCs w:val="28"/>
              </w:rPr>
              <w:t>貨幣政</w:t>
            </w:r>
            <w:r w:rsidRPr="00834DE5">
              <w:rPr>
                <w:rFonts w:ascii="Times New Roman"/>
                <w:spacing w:val="-8"/>
                <w:sz w:val="28"/>
                <w:szCs w:val="28"/>
              </w:rPr>
              <w:t>策措施、國際原油及商品價格</w:t>
            </w:r>
            <w:r w:rsidRPr="00834DE5">
              <w:rPr>
                <w:rFonts w:ascii="Times New Roman"/>
                <w:sz w:val="28"/>
                <w:szCs w:val="28"/>
              </w:rPr>
              <w:t>走</w:t>
            </w:r>
            <w:r w:rsidRPr="00834DE5">
              <w:rPr>
                <w:rFonts w:ascii="Times New Roman"/>
                <w:spacing w:val="-8"/>
                <w:sz w:val="28"/>
                <w:szCs w:val="28"/>
              </w:rPr>
              <w:t>勢、地緣政治風險及政黨輪替</w:t>
            </w:r>
            <w:r w:rsidRPr="00834DE5">
              <w:rPr>
                <w:rFonts w:ascii="Times New Roman"/>
                <w:sz w:val="28"/>
                <w:szCs w:val="28"/>
              </w:rPr>
              <w:t>影響兩岸經濟交流等，基於對總</w:t>
            </w:r>
            <w:r w:rsidRPr="00834DE5">
              <w:rPr>
                <w:rFonts w:ascii="Times New Roman"/>
                <w:spacing w:val="-20"/>
                <w:sz w:val="28"/>
                <w:szCs w:val="28"/>
              </w:rPr>
              <w:t>體經濟仍無法樂觀，保守看待下</w:t>
            </w:r>
            <w:r w:rsidRPr="00834DE5">
              <w:rPr>
                <w:rFonts w:ascii="Times New Roman"/>
                <w:sz w:val="28"/>
                <w:szCs w:val="28"/>
              </w:rPr>
              <w:t>，</w:t>
            </w:r>
            <w:r w:rsidRPr="00834DE5">
              <w:rPr>
                <w:rFonts w:ascii="Times New Roman"/>
                <w:spacing w:val="-10"/>
                <w:sz w:val="28"/>
                <w:szCs w:val="28"/>
              </w:rPr>
              <w:t>運用局權益證券投資搭配反向</w:t>
            </w:r>
            <w:r w:rsidRPr="00834DE5">
              <w:rPr>
                <w:rFonts w:ascii="Times New Roman"/>
                <w:sz w:val="28"/>
                <w:szCs w:val="28"/>
              </w:rPr>
              <w:t>ETF</w:t>
            </w:r>
            <w:r w:rsidRPr="00834DE5">
              <w:rPr>
                <w:rFonts w:ascii="Times New Roman"/>
                <w:sz w:val="28"/>
                <w:szCs w:val="28"/>
              </w:rPr>
              <w:t>進行避險操作。</w:t>
            </w:r>
          </w:p>
          <w:p w:rsidR="00DF3A61" w:rsidRPr="00834DE5" w:rsidRDefault="00DF3A61" w:rsidP="00FB4A33">
            <w:pPr>
              <w:numPr>
                <w:ilvl w:val="3"/>
                <w:numId w:val="76"/>
              </w:numPr>
              <w:kinsoku w:val="0"/>
              <w:spacing w:line="360" w:lineRule="exact"/>
              <w:ind w:left="249" w:rightChars="-13" w:right="-44" w:hanging="249"/>
              <w:rPr>
                <w:rFonts w:ascii="Times New Roman"/>
                <w:sz w:val="28"/>
                <w:szCs w:val="28"/>
              </w:rPr>
            </w:pPr>
            <w:r w:rsidRPr="00834DE5">
              <w:rPr>
                <w:rFonts w:ascii="Times New Roman"/>
                <w:sz w:val="28"/>
                <w:szCs w:val="28"/>
              </w:rPr>
              <w:t>106</w:t>
            </w:r>
            <w:r w:rsidRPr="00834DE5">
              <w:rPr>
                <w:rFonts w:ascii="Times New Roman"/>
                <w:sz w:val="28"/>
                <w:szCs w:val="28"/>
              </w:rPr>
              <w:t>年以來，市場不確定因素仍</w:t>
            </w:r>
            <w:r w:rsidRPr="00834DE5">
              <w:rPr>
                <w:rFonts w:ascii="Times New Roman"/>
                <w:spacing w:val="-8"/>
                <w:sz w:val="28"/>
                <w:szCs w:val="28"/>
              </w:rPr>
              <w:t>多，但國內外股市在資金充沛</w:t>
            </w:r>
            <w:r w:rsidRPr="00834DE5">
              <w:rPr>
                <w:rFonts w:ascii="Times New Roman"/>
                <w:sz w:val="28"/>
                <w:szCs w:val="28"/>
              </w:rPr>
              <w:t>下續創新高，大盤漲勢確立，為</w:t>
            </w:r>
            <w:r w:rsidRPr="00834DE5">
              <w:rPr>
                <w:rFonts w:ascii="Times New Roman"/>
                <w:spacing w:val="-8"/>
                <w:sz w:val="28"/>
                <w:szCs w:val="28"/>
              </w:rPr>
              <w:t>管理價格風險，爰</w:t>
            </w:r>
            <w:r w:rsidRPr="00834DE5">
              <w:rPr>
                <w:rFonts w:ascii="Times New Roman"/>
                <w:spacing w:val="-8"/>
                <w:sz w:val="28"/>
                <w:szCs w:val="28"/>
              </w:rPr>
              <w:t>106</w:t>
            </w:r>
            <w:r w:rsidRPr="00834DE5">
              <w:rPr>
                <w:rFonts w:ascii="Times New Roman"/>
                <w:spacing w:val="-8"/>
                <w:sz w:val="28"/>
                <w:szCs w:val="28"/>
              </w:rPr>
              <w:t>年</w:t>
            </w:r>
            <w:r w:rsidRPr="00834DE5">
              <w:rPr>
                <w:rFonts w:ascii="Times New Roman"/>
                <w:spacing w:val="-8"/>
                <w:sz w:val="28"/>
                <w:szCs w:val="28"/>
              </w:rPr>
              <w:t>2</w:t>
            </w:r>
            <w:r w:rsidRPr="00834DE5">
              <w:rPr>
                <w:rFonts w:ascii="Times New Roman"/>
                <w:spacing w:val="-8"/>
                <w:sz w:val="28"/>
                <w:szCs w:val="28"/>
              </w:rPr>
              <w:t>月起</w:t>
            </w:r>
            <w:r w:rsidRPr="00834DE5">
              <w:rPr>
                <w:rFonts w:ascii="Times New Roman"/>
                <w:sz w:val="28"/>
                <w:szCs w:val="28"/>
              </w:rPr>
              <w:t>即</w:t>
            </w:r>
            <w:r w:rsidRPr="00834DE5">
              <w:rPr>
                <w:rFonts w:ascii="Times New Roman"/>
                <w:spacing w:val="-8"/>
                <w:sz w:val="28"/>
                <w:szCs w:val="28"/>
              </w:rPr>
              <w:t>透過區間操作降低整體持有</w:t>
            </w:r>
            <w:r w:rsidRPr="00834DE5">
              <w:rPr>
                <w:rFonts w:ascii="Times New Roman"/>
                <w:sz w:val="28"/>
                <w:szCs w:val="28"/>
              </w:rPr>
              <w:lastRenderedPageBreak/>
              <w:t>部位，迄</w:t>
            </w:r>
            <w:r w:rsidRPr="00834DE5">
              <w:rPr>
                <w:rFonts w:ascii="Times New Roman"/>
                <w:sz w:val="28"/>
                <w:szCs w:val="28"/>
              </w:rPr>
              <w:t>106</w:t>
            </w:r>
            <w:r w:rsidRPr="00834DE5">
              <w:rPr>
                <w:rFonts w:ascii="Times New Roman"/>
                <w:sz w:val="28"/>
                <w:szCs w:val="28"/>
              </w:rPr>
              <w:t>年</w:t>
            </w:r>
            <w:r w:rsidRPr="00834DE5">
              <w:rPr>
                <w:rFonts w:ascii="Times New Roman"/>
                <w:sz w:val="28"/>
                <w:szCs w:val="28"/>
              </w:rPr>
              <w:t>7</w:t>
            </w:r>
            <w:r w:rsidRPr="00834DE5">
              <w:rPr>
                <w:rFonts w:ascii="Times New Roman"/>
                <w:sz w:val="28"/>
                <w:szCs w:val="28"/>
              </w:rPr>
              <w:t>月初出清完畢，且嗣未再買入。</w:t>
            </w:r>
          </w:p>
          <w:p w:rsidR="00DF3A61" w:rsidRPr="00834DE5" w:rsidRDefault="00DF3A61" w:rsidP="00FB4A33">
            <w:pPr>
              <w:numPr>
                <w:ilvl w:val="3"/>
                <w:numId w:val="76"/>
              </w:numPr>
              <w:kinsoku w:val="0"/>
              <w:spacing w:line="360" w:lineRule="exact"/>
              <w:ind w:left="249" w:rightChars="-13" w:right="-44" w:hanging="249"/>
              <w:rPr>
                <w:rFonts w:ascii="Times New Roman"/>
                <w:sz w:val="28"/>
                <w:szCs w:val="28"/>
              </w:rPr>
            </w:pPr>
            <w:r w:rsidRPr="00834DE5">
              <w:rPr>
                <w:rFonts w:ascii="Times New Roman"/>
                <w:sz w:val="28"/>
                <w:szCs w:val="28"/>
              </w:rPr>
              <w:t>未來將視國內外政經情勢及市</w:t>
            </w:r>
            <w:r w:rsidRPr="00834DE5">
              <w:rPr>
                <w:rFonts w:ascii="Times New Roman"/>
                <w:spacing w:val="-8"/>
                <w:sz w:val="28"/>
                <w:szCs w:val="28"/>
              </w:rPr>
              <w:t>場環境變化等進行評估，隨時</w:t>
            </w:r>
            <w:r w:rsidRPr="00834DE5">
              <w:rPr>
                <w:rFonts w:ascii="Times New Roman"/>
                <w:sz w:val="28"/>
                <w:szCs w:val="28"/>
              </w:rPr>
              <w:t>動</w:t>
            </w:r>
            <w:r w:rsidRPr="00834DE5">
              <w:rPr>
                <w:rFonts w:ascii="Times New Roman"/>
                <w:spacing w:val="-14"/>
                <w:sz w:val="28"/>
                <w:szCs w:val="28"/>
              </w:rPr>
              <w:t>態調整操作策略，以兼顧基</w:t>
            </w:r>
            <w:r w:rsidRPr="00834DE5">
              <w:rPr>
                <w:rFonts w:ascii="Times New Roman"/>
                <w:sz w:val="28"/>
                <w:szCs w:val="28"/>
              </w:rPr>
              <w:t>金績效及風險。</w:t>
            </w:r>
          </w:p>
        </w:tc>
      </w:tr>
      <w:tr w:rsidR="00834DE5" w:rsidRPr="00834DE5" w:rsidTr="008B2289">
        <w:trPr>
          <w:jc w:val="center"/>
        </w:trPr>
        <w:tc>
          <w:tcPr>
            <w:tcW w:w="517" w:type="dxa"/>
            <w:shd w:val="clear" w:color="auto" w:fill="auto"/>
          </w:tcPr>
          <w:p w:rsidR="00DF3A61" w:rsidRPr="00834DE5" w:rsidRDefault="00DF3A61" w:rsidP="008B2289">
            <w:pPr>
              <w:spacing w:line="360" w:lineRule="exact"/>
              <w:jc w:val="center"/>
              <w:rPr>
                <w:rFonts w:ascii="Times New Roman"/>
                <w:sz w:val="28"/>
                <w:szCs w:val="28"/>
              </w:rPr>
            </w:pPr>
            <w:r w:rsidRPr="00834DE5">
              <w:rPr>
                <w:rFonts w:ascii="Times New Roman" w:hint="eastAsia"/>
                <w:sz w:val="28"/>
                <w:szCs w:val="28"/>
              </w:rPr>
              <w:lastRenderedPageBreak/>
              <w:t>二</w:t>
            </w:r>
          </w:p>
        </w:tc>
        <w:tc>
          <w:tcPr>
            <w:tcW w:w="4280" w:type="dxa"/>
            <w:shd w:val="clear" w:color="auto" w:fill="auto"/>
          </w:tcPr>
          <w:p w:rsidR="00DF3A61" w:rsidRPr="00834DE5" w:rsidRDefault="00DF3A61" w:rsidP="00FB4A33">
            <w:pPr>
              <w:numPr>
                <w:ilvl w:val="0"/>
                <w:numId w:val="77"/>
              </w:numPr>
              <w:kinsoku w:val="0"/>
              <w:spacing w:line="360" w:lineRule="exact"/>
              <w:ind w:left="272" w:right="-57" w:hanging="272"/>
              <w:rPr>
                <w:rFonts w:ascii="Times New Roman"/>
                <w:sz w:val="28"/>
                <w:szCs w:val="28"/>
              </w:rPr>
            </w:pPr>
            <w:r w:rsidRPr="00834DE5">
              <w:rPr>
                <w:rFonts w:ascii="Times New Roman"/>
                <w:bCs/>
                <w:spacing w:val="-8"/>
                <w:sz w:val="28"/>
                <w:szCs w:val="28"/>
              </w:rPr>
              <w:t>查國保基金風險控管資訊系統</w:t>
            </w:r>
            <w:r w:rsidRPr="00834DE5">
              <w:rPr>
                <w:rFonts w:ascii="Times New Roman"/>
                <w:bCs/>
                <w:sz w:val="28"/>
                <w:szCs w:val="28"/>
              </w:rPr>
              <w:t>尚未新增國外資產部位市場風</w:t>
            </w:r>
            <w:r w:rsidRPr="00834DE5">
              <w:rPr>
                <w:rFonts w:ascii="Times New Roman"/>
                <w:bCs/>
                <w:spacing w:val="-12"/>
                <w:sz w:val="28"/>
                <w:szCs w:val="28"/>
              </w:rPr>
              <w:t>險計算之功能，致目前仍無法</w:t>
            </w:r>
            <w:r w:rsidRPr="00834DE5">
              <w:rPr>
                <w:rFonts w:ascii="Times New Roman"/>
                <w:bCs/>
                <w:sz w:val="28"/>
                <w:szCs w:val="28"/>
              </w:rPr>
              <w:t>透過系統直接計算，爰其計算所得風險值之精準度較差，恐不利於風險控管及投資決策</w:t>
            </w:r>
            <w:r w:rsidRPr="00834DE5">
              <w:rPr>
                <w:rFonts w:ascii="Times New Roman"/>
                <w:sz w:val="28"/>
                <w:szCs w:val="28"/>
              </w:rPr>
              <w:t>。</w:t>
            </w:r>
          </w:p>
          <w:p w:rsidR="00DF3A61" w:rsidRPr="00834DE5" w:rsidRDefault="00DF3A61" w:rsidP="00FB4A33">
            <w:pPr>
              <w:numPr>
                <w:ilvl w:val="0"/>
                <w:numId w:val="77"/>
              </w:numPr>
              <w:kinsoku w:val="0"/>
              <w:spacing w:line="360" w:lineRule="exact"/>
              <w:ind w:left="272" w:right="-57" w:hanging="272"/>
              <w:rPr>
                <w:rFonts w:ascii="Times New Roman"/>
                <w:sz w:val="28"/>
                <w:szCs w:val="28"/>
              </w:rPr>
            </w:pPr>
            <w:r w:rsidRPr="00834DE5">
              <w:rPr>
                <w:rFonts w:ascii="Times New Roman"/>
                <w:bCs/>
                <w:spacing w:val="-12"/>
                <w:sz w:val="28"/>
                <w:szCs w:val="28"/>
              </w:rPr>
              <w:t>為完善國保基金整體風險管理</w:t>
            </w:r>
            <w:r w:rsidRPr="00834DE5">
              <w:rPr>
                <w:rFonts w:ascii="Times New Roman"/>
                <w:bCs/>
                <w:sz w:val="28"/>
                <w:szCs w:val="28"/>
              </w:rPr>
              <w:t>機制，請運用局積極擴增風險控管暨主管決策支援系統之計</w:t>
            </w:r>
            <w:r w:rsidRPr="00834DE5">
              <w:rPr>
                <w:rFonts w:ascii="Times New Roman"/>
                <w:bCs/>
                <w:spacing w:val="-12"/>
                <w:sz w:val="28"/>
                <w:szCs w:val="28"/>
              </w:rPr>
              <w:t>算風險值相關功能，俾利有效</w:t>
            </w:r>
            <w:r w:rsidRPr="00834DE5">
              <w:rPr>
                <w:rFonts w:ascii="Times New Roman"/>
                <w:bCs/>
                <w:sz w:val="28"/>
                <w:szCs w:val="28"/>
              </w:rPr>
              <w:t>掌</w:t>
            </w:r>
            <w:r w:rsidRPr="00834DE5">
              <w:rPr>
                <w:rFonts w:ascii="Times New Roman"/>
                <w:bCs/>
                <w:spacing w:val="-12"/>
                <w:sz w:val="28"/>
                <w:szCs w:val="28"/>
              </w:rPr>
              <w:t>握市場風險，落實風險控管。</w:t>
            </w:r>
          </w:p>
        </w:tc>
        <w:tc>
          <w:tcPr>
            <w:tcW w:w="4280" w:type="dxa"/>
            <w:shd w:val="clear" w:color="auto" w:fill="auto"/>
          </w:tcPr>
          <w:p w:rsidR="00DF3A61" w:rsidRPr="00834DE5" w:rsidRDefault="00DF3A61" w:rsidP="008B2289">
            <w:pPr>
              <w:widowControl/>
              <w:spacing w:line="360" w:lineRule="exact"/>
              <w:ind w:leftChars="-22" w:left="162" w:rightChars="-13" w:right="-44" w:hangingChars="79" w:hanging="237"/>
              <w:rPr>
                <w:rFonts w:ascii="Times New Roman"/>
                <w:sz w:val="28"/>
                <w:szCs w:val="28"/>
              </w:rPr>
            </w:pPr>
            <w:r w:rsidRPr="00834DE5">
              <w:rPr>
                <w:rFonts w:ascii="Times New Roman"/>
                <w:sz w:val="28"/>
                <w:szCs w:val="28"/>
              </w:rPr>
              <w:t>1.</w:t>
            </w:r>
            <w:r w:rsidRPr="00834DE5">
              <w:rPr>
                <w:rFonts w:ascii="Times New Roman"/>
                <w:spacing w:val="-8"/>
                <w:sz w:val="28"/>
                <w:szCs w:val="28"/>
              </w:rPr>
              <w:t>運用局業於</w:t>
            </w:r>
            <w:r w:rsidRPr="00834DE5">
              <w:rPr>
                <w:rFonts w:ascii="Times New Roman"/>
                <w:spacing w:val="-8"/>
                <w:sz w:val="28"/>
                <w:szCs w:val="28"/>
              </w:rPr>
              <w:t>106</w:t>
            </w:r>
            <w:r w:rsidRPr="00834DE5">
              <w:rPr>
                <w:rFonts w:ascii="Times New Roman"/>
                <w:spacing w:val="-8"/>
                <w:sz w:val="28"/>
                <w:szCs w:val="28"/>
              </w:rPr>
              <w:t>年</w:t>
            </w:r>
            <w:r w:rsidRPr="00834DE5">
              <w:rPr>
                <w:rFonts w:ascii="Times New Roman"/>
                <w:spacing w:val="-8"/>
                <w:sz w:val="28"/>
                <w:szCs w:val="28"/>
              </w:rPr>
              <w:t>10</w:t>
            </w:r>
            <w:r w:rsidRPr="00834DE5">
              <w:rPr>
                <w:rFonts w:ascii="Times New Roman"/>
                <w:spacing w:val="-8"/>
                <w:sz w:val="28"/>
                <w:szCs w:val="28"/>
              </w:rPr>
              <w:t>月辦理國保</w:t>
            </w:r>
            <w:r w:rsidRPr="00834DE5">
              <w:rPr>
                <w:rFonts w:ascii="Times New Roman"/>
                <w:sz w:val="28"/>
                <w:szCs w:val="28"/>
              </w:rPr>
              <w:t>基金風控系統納入國外部位之功</w:t>
            </w:r>
            <w:r w:rsidRPr="00834DE5">
              <w:rPr>
                <w:rFonts w:ascii="Times New Roman"/>
                <w:spacing w:val="-14"/>
                <w:sz w:val="28"/>
                <w:szCs w:val="28"/>
              </w:rPr>
              <w:t>能增修，並於</w:t>
            </w:r>
            <w:r w:rsidRPr="00834DE5">
              <w:rPr>
                <w:rFonts w:ascii="Times New Roman"/>
                <w:spacing w:val="-14"/>
                <w:sz w:val="28"/>
                <w:szCs w:val="28"/>
              </w:rPr>
              <w:t>107</w:t>
            </w:r>
            <w:r w:rsidRPr="00834DE5">
              <w:rPr>
                <w:rFonts w:ascii="Times New Roman"/>
                <w:spacing w:val="-14"/>
                <w:sz w:val="28"/>
                <w:szCs w:val="28"/>
              </w:rPr>
              <w:t>年</w:t>
            </w:r>
            <w:r w:rsidRPr="00834DE5">
              <w:rPr>
                <w:rFonts w:ascii="Times New Roman"/>
                <w:spacing w:val="-14"/>
                <w:sz w:val="28"/>
                <w:szCs w:val="28"/>
              </w:rPr>
              <w:t>5</w:t>
            </w:r>
            <w:r w:rsidRPr="00834DE5">
              <w:rPr>
                <w:rFonts w:ascii="Times New Roman"/>
                <w:spacing w:val="-14"/>
                <w:sz w:val="28"/>
                <w:szCs w:val="28"/>
              </w:rPr>
              <w:t>月</w:t>
            </w:r>
            <w:r w:rsidRPr="00834DE5">
              <w:rPr>
                <w:rFonts w:ascii="Times New Roman"/>
                <w:spacing w:val="-14"/>
                <w:sz w:val="28"/>
                <w:szCs w:val="28"/>
              </w:rPr>
              <w:t>7</w:t>
            </w:r>
            <w:r w:rsidRPr="00834DE5">
              <w:rPr>
                <w:rFonts w:ascii="Times New Roman"/>
                <w:spacing w:val="-14"/>
                <w:sz w:val="28"/>
                <w:szCs w:val="28"/>
              </w:rPr>
              <w:t>日正式</w:t>
            </w:r>
            <w:r w:rsidRPr="00834DE5">
              <w:rPr>
                <w:rFonts w:ascii="Times New Roman"/>
                <w:sz w:val="28"/>
                <w:szCs w:val="28"/>
              </w:rPr>
              <w:t>上線。</w:t>
            </w:r>
          </w:p>
          <w:p w:rsidR="00DF3A61" w:rsidRPr="00834DE5" w:rsidRDefault="00DF3A61" w:rsidP="008B2289">
            <w:pPr>
              <w:widowControl/>
              <w:kinsoku w:val="0"/>
              <w:spacing w:line="360" w:lineRule="exact"/>
              <w:ind w:leftChars="-22" w:left="162" w:rightChars="-13" w:right="-44" w:hangingChars="79" w:hanging="237"/>
              <w:rPr>
                <w:rFonts w:ascii="Times New Roman"/>
                <w:sz w:val="28"/>
                <w:szCs w:val="28"/>
              </w:rPr>
            </w:pPr>
            <w:r w:rsidRPr="00834DE5">
              <w:rPr>
                <w:rFonts w:ascii="Times New Roman"/>
                <w:sz w:val="28"/>
                <w:szCs w:val="28"/>
              </w:rPr>
              <w:t>2.</w:t>
            </w:r>
            <w:r w:rsidRPr="00834DE5">
              <w:rPr>
                <w:rFonts w:ascii="Times New Roman"/>
                <w:spacing w:val="-14"/>
                <w:sz w:val="28"/>
                <w:szCs w:val="28"/>
              </w:rPr>
              <w:t>另運用局於</w:t>
            </w:r>
            <w:r w:rsidRPr="00834DE5">
              <w:rPr>
                <w:rFonts w:ascii="Times New Roman"/>
                <w:spacing w:val="-14"/>
                <w:sz w:val="28"/>
                <w:szCs w:val="28"/>
              </w:rPr>
              <w:t>108</w:t>
            </w:r>
            <w:r w:rsidRPr="00834DE5">
              <w:rPr>
                <w:rFonts w:ascii="Times New Roman"/>
                <w:spacing w:val="-14"/>
                <w:sz w:val="28"/>
                <w:szCs w:val="28"/>
              </w:rPr>
              <w:t>年進行經管基金</w:t>
            </w:r>
            <w:r w:rsidRPr="00834DE5">
              <w:rPr>
                <w:rFonts w:ascii="Times New Roman"/>
                <w:sz w:val="28"/>
                <w:szCs w:val="28"/>
              </w:rPr>
              <w:t>風控系統之整合，將國保基金與</w:t>
            </w:r>
            <w:r w:rsidRPr="00834DE5">
              <w:rPr>
                <w:rFonts w:ascii="Times New Roman"/>
                <w:spacing w:val="6"/>
                <w:sz w:val="28"/>
                <w:szCs w:val="28"/>
              </w:rPr>
              <w:t>勞動基金之風控系統併同建</w:t>
            </w:r>
            <w:r w:rsidRPr="00834DE5">
              <w:rPr>
                <w:rFonts w:ascii="Times New Roman"/>
                <w:spacing w:val="-6"/>
                <w:sz w:val="28"/>
                <w:szCs w:val="28"/>
              </w:rPr>
              <w:t>置，期建立各基金完善之風控</w:t>
            </w:r>
            <w:r w:rsidRPr="00834DE5">
              <w:rPr>
                <w:rFonts w:ascii="Times New Roman"/>
                <w:sz w:val="28"/>
                <w:szCs w:val="28"/>
              </w:rPr>
              <w:t>系統，達成風險控管之效益。</w:t>
            </w:r>
          </w:p>
        </w:tc>
      </w:tr>
      <w:tr w:rsidR="00834DE5" w:rsidRPr="00834DE5" w:rsidTr="008B2289">
        <w:trPr>
          <w:jc w:val="center"/>
        </w:trPr>
        <w:tc>
          <w:tcPr>
            <w:tcW w:w="9077" w:type="dxa"/>
            <w:gridSpan w:val="3"/>
            <w:shd w:val="clear" w:color="auto" w:fill="auto"/>
          </w:tcPr>
          <w:p w:rsidR="00DF3A61" w:rsidRPr="00834DE5" w:rsidRDefault="00DF3A61" w:rsidP="008B2289">
            <w:pPr>
              <w:spacing w:line="360" w:lineRule="exact"/>
              <w:jc w:val="center"/>
              <w:rPr>
                <w:rFonts w:ascii="Times New Roman"/>
                <w:sz w:val="28"/>
                <w:szCs w:val="28"/>
              </w:rPr>
            </w:pPr>
            <w:r w:rsidRPr="00834DE5">
              <w:rPr>
                <w:rFonts w:ascii="Times New Roman"/>
                <w:sz w:val="28"/>
                <w:szCs w:val="28"/>
              </w:rPr>
              <w:t>107</w:t>
            </w:r>
            <w:r w:rsidRPr="00834DE5">
              <w:rPr>
                <w:rFonts w:ascii="Times New Roman"/>
                <w:sz w:val="28"/>
                <w:szCs w:val="28"/>
              </w:rPr>
              <w:t>年度</w:t>
            </w:r>
          </w:p>
        </w:tc>
      </w:tr>
      <w:tr w:rsidR="00834DE5" w:rsidRPr="00834DE5" w:rsidTr="008B2289">
        <w:trPr>
          <w:jc w:val="center"/>
        </w:trPr>
        <w:tc>
          <w:tcPr>
            <w:tcW w:w="517" w:type="dxa"/>
            <w:shd w:val="clear" w:color="auto" w:fill="auto"/>
          </w:tcPr>
          <w:p w:rsidR="00DF3A61" w:rsidRPr="00834DE5" w:rsidRDefault="00DF3A61" w:rsidP="008B2289">
            <w:pPr>
              <w:spacing w:line="360" w:lineRule="exact"/>
              <w:jc w:val="center"/>
              <w:rPr>
                <w:rFonts w:ascii="Times New Roman"/>
                <w:sz w:val="28"/>
                <w:szCs w:val="28"/>
              </w:rPr>
            </w:pPr>
            <w:r w:rsidRPr="00834DE5">
              <w:rPr>
                <w:rFonts w:ascii="Times New Roman" w:hint="eastAsia"/>
                <w:sz w:val="28"/>
                <w:szCs w:val="28"/>
              </w:rPr>
              <w:t>一</w:t>
            </w:r>
          </w:p>
        </w:tc>
        <w:tc>
          <w:tcPr>
            <w:tcW w:w="4280" w:type="dxa"/>
            <w:shd w:val="clear" w:color="auto" w:fill="auto"/>
          </w:tcPr>
          <w:p w:rsidR="00DF3A61" w:rsidRPr="00834DE5" w:rsidRDefault="00DF3A61" w:rsidP="00E17CCA">
            <w:pPr>
              <w:numPr>
                <w:ilvl w:val="0"/>
                <w:numId w:val="78"/>
              </w:numPr>
              <w:kinsoku w:val="0"/>
              <w:spacing w:line="360" w:lineRule="exact"/>
              <w:ind w:left="243" w:right="-57" w:hanging="266"/>
              <w:rPr>
                <w:rFonts w:ascii="Times New Roman"/>
                <w:sz w:val="28"/>
                <w:szCs w:val="28"/>
              </w:rPr>
            </w:pPr>
            <w:r w:rsidRPr="00834DE5">
              <w:rPr>
                <w:rFonts w:ascii="Times New Roman"/>
                <w:bCs/>
                <w:sz w:val="28"/>
                <w:szCs w:val="28"/>
              </w:rPr>
              <w:t>鑑於國外自營外匯交易次數頗</w:t>
            </w:r>
            <w:r w:rsidRPr="00834DE5">
              <w:rPr>
                <w:rFonts w:ascii="Times New Roman"/>
                <w:bCs/>
                <w:spacing w:val="-8"/>
                <w:sz w:val="28"/>
                <w:szCs w:val="28"/>
              </w:rPr>
              <w:t>為頻繁，且法規遵循項目繁多</w:t>
            </w:r>
            <w:r w:rsidRPr="00834DE5">
              <w:rPr>
                <w:rFonts w:ascii="Times New Roman"/>
                <w:bCs/>
                <w:sz w:val="28"/>
                <w:szCs w:val="28"/>
              </w:rPr>
              <w:t>，</w:t>
            </w:r>
            <w:r w:rsidRPr="00834DE5">
              <w:rPr>
                <w:rFonts w:ascii="Times New Roman"/>
                <w:bCs/>
                <w:spacing w:val="-8"/>
                <w:sz w:val="28"/>
                <w:szCs w:val="28"/>
              </w:rPr>
              <w:t>然現行國外投資組之內部自行</w:t>
            </w:r>
            <w:r w:rsidRPr="00834DE5">
              <w:rPr>
                <w:rFonts w:ascii="Times New Roman"/>
                <w:bCs/>
                <w:sz w:val="28"/>
                <w:szCs w:val="28"/>
              </w:rPr>
              <w:t>查核</w:t>
            </w:r>
            <w:r w:rsidRPr="00834DE5">
              <w:rPr>
                <w:rFonts w:ascii="Times New Roman"/>
                <w:bCs/>
                <w:spacing w:val="-16"/>
                <w:sz w:val="28"/>
                <w:szCs w:val="28"/>
              </w:rPr>
              <w:t>項目，似未能檢核外匯交易法</w:t>
            </w:r>
            <w:r w:rsidRPr="00834DE5">
              <w:rPr>
                <w:rFonts w:ascii="Times New Roman"/>
                <w:bCs/>
                <w:sz w:val="28"/>
                <w:szCs w:val="28"/>
              </w:rPr>
              <w:t>規遵循重要部分，不利發揮內控效益</w:t>
            </w:r>
            <w:r w:rsidRPr="00834DE5">
              <w:rPr>
                <w:rFonts w:ascii="Times New Roman"/>
                <w:sz w:val="28"/>
                <w:szCs w:val="28"/>
              </w:rPr>
              <w:t>。</w:t>
            </w:r>
          </w:p>
          <w:p w:rsidR="00DF3A61" w:rsidRPr="00834DE5" w:rsidRDefault="00DF3A61" w:rsidP="00E17CCA">
            <w:pPr>
              <w:numPr>
                <w:ilvl w:val="0"/>
                <w:numId w:val="78"/>
              </w:numPr>
              <w:kinsoku w:val="0"/>
              <w:spacing w:line="360" w:lineRule="exact"/>
              <w:ind w:left="243" w:right="-57" w:hanging="266"/>
              <w:rPr>
                <w:rFonts w:ascii="Times New Roman"/>
                <w:sz w:val="28"/>
                <w:szCs w:val="28"/>
              </w:rPr>
            </w:pPr>
            <w:r w:rsidRPr="00834DE5">
              <w:rPr>
                <w:rFonts w:ascii="Times New Roman"/>
                <w:bCs/>
                <w:spacing w:val="-8"/>
                <w:sz w:val="28"/>
                <w:szCs w:val="28"/>
              </w:rPr>
              <w:t>為提升內稽內控之有效性，建請</w:t>
            </w:r>
            <w:r w:rsidRPr="00834DE5">
              <w:rPr>
                <w:rFonts w:ascii="Times New Roman"/>
                <w:bCs/>
                <w:sz w:val="28"/>
                <w:szCs w:val="28"/>
              </w:rPr>
              <w:t>運</w:t>
            </w:r>
            <w:r w:rsidRPr="00834DE5">
              <w:rPr>
                <w:rFonts w:ascii="Times New Roman"/>
                <w:bCs/>
                <w:spacing w:val="-8"/>
                <w:sz w:val="28"/>
                <w:szCs w:val="28"/>
              </w:rPr>
              <w:t>用局（國外投資組）參考相關</w:t>
            </w:r>
            <w:r w:rsidRPr="00834DE5">
              <w:rPr>
                <w:rFonts w:ascii="Times New Roman"/>
                <w:bCs/>
                <w:sz w:val="28"/>
                <w:szCs w:val="28"/>
              </w:rPr>
              <w:t>作業規範，增訂自行查核有關</w:t>
            </w:r>
            <w:r w:rsidRPr="00834DE5">
              <w:rPr>
                <w:rFonts w:ascii="Times New Roman"/>
                <w:bCs/>
                <w:spacing w:val="-8"/>
                <w:sz w:val="28"/>
                <w:szCs w:val="28"/>
              </w:rPr>
              <w:t>外匯交易之重要查核項目，俾利</w:t>
            </w:r>
            <w:r w:rsidRPr="00834DE5">
              <w:rPr>
                <w:rFonts w:ascii="Times New Roman"/>
                <w:bCs/>
                <w:sz w:val="28"/>
                <w:szCs w:val="28"/>
              </w:rPr>
              <w:t>發揮內控之效益，以資周延</w:t>
            </w:r>
            <w:r w:rsidRPr="00834DE5">
              <w:rPr>
                <w:rFonts w:ascii="Times New Roman"/>
                <w:sz w:val="28"/>
                <w:szCs w:val="28"/>
              </w:rPr>
              <w:t>。</w:t>
            </w:r>
          </w:p>
        </w:tc>
        <w:tc>
          <w:tcPr>
            <w:tcW w:w="4280" w:type="dxa"/>
            <w:shd w:val="clear" w:color="auto" w:fill="auto"/>
          </w:tcPr>
          <w:p w:rsidR="00DF3A61" w:rsidRPr="00834DE5" w:rsidRDefault="00DF3A61" w:rsidP="008B2289">
            <w:pPr>
              <w:spacing w:line="360" w:lineRule="exact"/>
              <w:ind w:leftChars="-15" w:left="-34" w:rightChars="-17" w:right="-58" w:hangingChars="6" w:hanging="17"/>
              <w:rPr>
                <w:rFonts w:ascii="Times New Roman"/>
                <w:sz w:val="28"/>
                <w:szCs w:val="28"/>
              </w:rPr>
            </w:pPr>
            <w:r w:rsidRPr="00834DE5">
              <w:rPr>
                <w:rFonts w:ascii="Times New Roman"/>
                <w:spacing w:val="-10"/>
                <w:sz w:val="28"/>
                <w:szCs w:val="28"/>
              </w:rPr>
              <w:t>業於自行查核工作底稿增訂有關</w:t>
            </w:r>
            <w:r w:rsidRPr="00834DE5">
              <w:rPr>
                <w:rFonts w:ascii="Times New Roman"/>
                <w:sz w:val="28"/>
                <w:szCs w:val="28"/>
              </w:rPr>
              <w:t>外</w:t>
            </w:r>
            <w:r w:rsidRPr="00834DE5">
              <w:rPr>
                <w:rFonts w:ascii="Times New Roman"/>
                <w:spacing w:val="-8"/>
                <w:sz w:val="28"/>
                <w:szCs w:val="28"/>
              </w:rPr>
              <w:t>匯交易之重要查核項目，以檢核</w:t>
            </w:r>
            <w:r w:rsidRPr="00834DE5">
              <w:rPr>
                <w:rFonts w:ascii="Times New Roman"/>
                <w:sz w:val="28"/>
                <w:szCs w:val="28"/>
              </w:rPr>
              <w:t>外匯交易規範之遵循，增強內控效益。</w:t>
            </w:r>
          </w:p>
        </w:tc>
      </w:tr>
      <w:tr w:rsidR="00834DE5" w:rsidRPr="00834DE5" w:rsidTr="008B2289">
        <w:trPr>
          <w:jc w:val="center"/>
        </w:trPr>
        <w:tc>
          <w:tcPr>
            <w:tcW w:w="517" w:type="dxa"/>
            <w:shd w:val="clear" w:color="auto" w:fill="auto"/>
          </w:tcPr>
          <w:p w:rsidR="00DF3A61" w:rsidRPr="00834DE5" w:rsidRDefault="00DF3A61" w:rsidP="008B2289">
            <w:pPr>
              <w:spacing w:line="360" w:lineRule="exact"/>
              <w:jc w:val="center"/>
              <w:rPr>
                <w:rFonts w:ascii="Times New Roman"/>
                <w:sz w:val="28"/>
                <w:szCs w:val="28"/>
              </w:rPr>
            </w:pPr>
            <w:r w:rsidRPr="00834DE5">
              <w:rPr>
                <w:rFonts w:ascii="Times New Roman" w:hint="eastAsia"/>
                <w:sz w:val="28"/>
                <w:szCs w:val="28"/>
              </w:rPr>
              <w:t>二</w:t>
            </w:r>
          </w:p>
        </w:tc>
        <w:tc>
          <w:tcPr>
            <w:tcW w:w="4280" w:type="dxa"/>
            <w:shd w:val="clear" w:color="auto" w:fill="auto"/>
          </w:tcPr>
          <w:p w:rsidR="00DF3A61" w:rsidRPr="00834DE5" w:rsidRDefault="00DF3A61" w:rsidP="002611A3">
            <w:pPr>
              <w:numPr>
                <w:ilvl w:val="0"/>
                <w:numId w:val="79"/>
              </w:numPr>
              <w:topLinePunct/>
              <w:spacing w:line="360" w:lineRule="exact"/>
              <w:ind w:left="244" w:right="-74" w:hanging="295"/>
              <w:rPr>
                <w:rFonts w:ascii="Times New Roman"/>
                <w:spacing w:val="-16"/>
                <w:sz w:val="28"/>
                <w:szCs w:val="28"/>
              </w:rPr>
            </w:pPr>
            <w:r w:rsidRPr="00834DE5">
              <w:rPr>
                <w:rFonts w:ascii="Times New Roman"/>
                <w:bCs/>
                <w:spacing w:val="-26"/>
                <w:sz w:val="28"/>
                <w:szCs w:val="28"/>
              </w:rPr>
              <w:t>運用局辦理國外投資委任受託機構</w:t>
            </w:r>
            <w:r w:rsidRPr="00834DE5">
              <w:rPr>
                <w:rFonts w:ascii="Times New Roman"/>
                <w:bCs/>
                <w:sz w:val="28"/>
                <w:szCs w:val="28"/>
              </w:rPr>
              <w:t>遴</w:t>
            </w:r>
            <w:r w:rsidRPr="00834DE5">
              <w:rPr>
                <w:rFonts w:ascii="Times New Roman"/>
                <w:bCs/>
                <w:spacing w:val="-10"/>
                <w:sz w:val="28"/>
                <w:szCs w:val="28"/>
              </w:rPr>
              <w:t>選作業（絕對報酬債券型）</w:t>
            </w:r>
            <w:r w:rsidRPr="00834DE5">
              <w:rPr>
                <w:rFonts w:ascii="Times New Roman"/>
                <w:bCs/>
                <w:sz w:val="28"/>
                <w:szCs w:val="28"/>
              </w:rPr>
              <w:t>，顧問公司原建議</w:t>
            </w:r>
            <w:r w:rsidRPr="00834DE5">
              <w:rPr>
                <w:rFonts w:ascii="Times New Roman"/>
                <w:bCs/>
                <w:sz w:val="28"/>
                <w:szCs w:val="28"/>
              </w:rPr>
              <w:t>9</w:t>
            </w:r>
            <w:r w:rsidRPr="00834DE5">
              <w:rPr>
                <w:rFonts w:ascii="Times New Roman"/>
                <w:bCs/>
                <w:sz w:val="28"/>
                <w:szCs w:val="28"/>
              </w:rPr>
              <w:t>家入選簡報審查業者名單，惟嗣後另以</w:t>
            </w:r>
            <w:r w:rsidRPr="00834DE5">
              <w:rPr>
                <w:rFonts w:ascii="Times New Roman"/>
                <w:bCs/>
                <w:sz w:val="28"/>
                <w:szCs w:val="28"/>
              </w:rPr>
              <w:t>Fi</w:t>
            </w:r>
            <w:r w:rsidRPr="00834DE5">
              <w:rPr>
                <w:rFonts w:ascii="Times New Roman"/>
                <w:bCs/>
                <w:spacing w:val="-20"/>
                <w:sz w:val="28"/>
                <w:szCs w:val="28"/>
              </w:rPr>
              <w:t>delity</w:t>
            </w:r>
            <w:r w:rsidRPr="00834DE5">
              <w:rPr>
                <w:rFonts w:ascii="Times New Roman"/>
                <w:bCs/>
                <w:spacing w:val="-20"/>
                <w:sz w:val="28"/>
                <w:szCs w:val="28"/>
              </w:rPr>
              <w:t>等其他</w:t>
            </w:r>
            <w:r w:rsidRPr="00834DE5">
              <w:rPr>
                <w:rFonts w:ascii="Times New Roman"/>
                <w:bCs/>
                <w:spacing w:val="-20"/>
                <w:sz w:val="28"/>
                <w:szCs w:val="28"/>
              </w:rPr>
              <w:t>3</w:t>
            </w:r>
            <w:r w:rsidRPr="00834DE5">
              <w:rPr>
                <w:rFonts w:ascii="Times New Roman"/>
                <w:bCs/>
                <w:spacing w:val="-20"/>
                <w:sz w:val="28"/>
                <w:szCs w:val="28"/>
              </w:rPr>
              <w:t>家替代進入面試</w:t>
            </w:r>
            <w:r w:rsidRPr="00834DE5">
              <w:rPr>
                <w:rFonts w:ascii="Times New Roman"/>
                <w:bCs/>
                <w:sz w:val="28"/>
                <w:szCs w:val="28"/>
              </w:rPr>
              <w:t>，相</w:t>
            </w:r>
            <w:r w:rsidRPr="00834DE5">
              <w:rPr>
                <w:rFonts w:ascii="Times New Roman"/>
                <w:bCs/>
                <w:spacing w:val="-16"/>
                <w:sz w:val="28"/>
                <w:szCs w:val="28"/>
              </w:rPr>
              <w:t>關文件未敘明決策過程，恐生疑義</w:t>
            </w:r>
            <w:r w:rsidRPr="00834DE5">
              <w:rPr>
                <w:rFonts w:ascii="Times New Roman"/>
                <w:spacing w:val="-16"/>
                <w:sz w:val="28"/>
                <w:szCs w:val="28"/>
              </w:rPr>
              <w:t>。</w:t>
            </w:r>
          </w:p>
          <w:p w:rsidR="00DF3A61" w:rsidRPr="00834DE5" w:rsidRDefault="00DF3A61" w:rsidP="00E17CCA">
            <w:pPr>
              <w:numPr>
                <w:ilvl w:val="0"/>
                <w:numId w:val="79"/>
              </w:numPr>
              <w:kinsoku w:val="0"/>
              <w:spacing w:line="360" w:lineRule="exact"/>
              <w:ind w:left="244" w:right="-74" w:hanging="295"/>
              <w:rPr>
                <w:rFonts w:ascii="Times New Roman"/>
                <w:sz w:val="28"/>
                <w:szCs w:val="28"/>
              </w:rPr>
            </w:pPr>
            <w:r w:rsidRPr="00834DE5">
              <w:rPr>
                <w:rFonts w:ascii="Times New Roman"/>
                <w:bCs/>
                <w:spacing w:val="-8"/>
                <w:sz w:val="28"/>
                <w:szCs w:val="28"/>
              </w:rPr>
              <w:lastRenderedPageBreak/>
              <w:t>為資周妥，針對原非屬投資顧問</w:t>
            </w:r>
            <w:r w:rsidRPr="00834DE5">
              <w:rPr>
                <w:rFonts w:ascii="Times New Roman"/>
                <w:bCs/>
                <w:sz w:val="28"/>
                <w:szCs w:val="28"/>
              </w:rPr>
              <w:t>推薦而替代進入簡報審查之業者，建議運用局比照不納入簡報審查名單者之作法，敘明其考量之原因。</w:t>
            </w:r>
          </w:p>
        </w:tc>
        <w:tc>
          <w:tcPr>
            <w:tcW w:w="4280" w:type="dxa"/>
            <w:shd w:val="clear" w:color="auto" w:fill="auto"/>
          </w:tcPr>
          <w:p w:rsidR="00DF3A61" w:rsidRPr="00834DE5" w:rsidRDefault="00DF3A61" w:rsidP="008B2289">
            <w:pPr>
              <w:kinsoku w:val="0"/>
              <w:spacing w:line="360" w:lineRule="exact"/>
              <w:ind w:leftChars="-15" w:left="-34" w:rightChars="-17" w:right="-58" w:hangingChars="6" w:hanging="17"/>
              <w:rPr>
                <w:rFonts w:ascii="Times New Roman"/>
                <w:sz w:val="28"/>
                <w:szCs w:val="28"/>
              </w:rPr>
            </w:pPr>
            <w:r w:rsidRPr="00834DE5">
              <w:rPr>
                <w:rFonts w:ascii="Times New Roman"/>
                <w:bCs/>
                <w:spacing w:val="-8"/>
                <w:kern w:val="0"/>
                <w:sz w:val="28"/>
                <w:szCs w:val="28"/>
              </w:rPr>
              <w:lastRenderedPageBreak/>
              <w:t>未來針對初步非屬投資顧問</w:t>
            </w:r>
            <w:r w:rsidRPr="00834DE5">
              <w:rPr>
                <w:rFonts w:ascii="Times New Roman"/>
                <w:spacing w:val="-8"/>
                <w:sz w:val="28"/>
                <w:szCs w:val="28"/>
              </w:rPr>
              <w:t>推薦</w:t>
            </w:r>
            <w:r w:rsidRPr="00834DE5">
              <w:rPr>
                <w:rFonts w:ascii="Times New Roman"/>
                <w:bCs/>
                <w:kern w:val="0"/>
                <w:sz w:val="28"/>
                <w:szCs w:val="28"/>
              </w:rPr>
              <w:t>而替代進入簡報審查之業者，將比照不納入簡報審查名單者之作</w:t>
            </w:r>
            <w:r w:rsidRPr="00834DE5">
              <w:rPr>
                <w:rFonts w:ascii="Times New Roman"/>
                <w:bCs/>
                <w:spacing w:val="-18"/>
                <w:kern w:val="0"/>
                <w:sz w:val="28"/>
                <w:szCs w:val="28"/>
              </w:rPr>
              <w:t>法，敘明其考量原因，以臻明確。</w:t>
            </w:r>
          </w:p>
        </w:tc>
      </w:tr>
      <w:tr w:rsidR="00834DE5" w:rsidRPr="00834DE5" w:rsidTr="008B2289">
        <w:trPr>
          <w:jc w:val="center"/>
        </w:trPr>
        <w:tc>
          <w:tcPr>
            <w:tcW w:w="517" w:type="dxa"/>
            <w:shd w:val="clear" w:color="auto" w:fill="auto"/>
          </w:tcPr>
          <w:p w:rsidR="00DF3A61" w:rsidRPr="00834DE5" w:rsidRDefault="00DF3A61" w:rsidP="008B2289">
            <w:pPr>
              <w:spacing w:line="360" w:lineRule="exact"/>
              <w:jc w:val="center"/>
              <w:rPr>
                <w:rFonts w:ascii="Times New Roman"/>
                <w:sz w:val="28"/>
                <w:szCs w:val="28"/>
              </w:rPr>
            </w:pPr>
            <w:r w:rsidRPr="00834DE5">
              <w:rPr>
                <w:rFonts w:ascii="Times New Roman" w:hint="eastAsia"/>
                <w:sz w:val="28"/>
                <w:szCs w:val="28"/>
              </w:rPr>
              <w:t>三</w:t>
            </w:r>
          </w:p>
        </w:tc>
        <w:tc>
          <w:tcPr>
            <w:tcW w:w="4280" w:type="dxa"/>
            <w:shd w:val="clear" w:color="auto" w:fill="auto"/>
          </w:tcPr>
          <w:p w:rsidR="00DF3A61" w:rsidRPr="00834DE5" w:rsidRDefault="00DF3A61" w:rsidP="008B2289">
            <w:pPr>
              <w:kinsoku w:val="0"/>
              <w:spacing w:line="360" w:lineRule="exact"/>
              <w:ind w:leftChars="-15" w:left="-33" w:rightChars="-17" w:right="-58" w:hangingChars="6" w:hanging="18"/>
              <w:rPr>
                <w:rFonts w:ascii="Times New Roman"/>
                <w:sz w:val="28"/>
                <w:szCs w:val="28"/>
              </w:rPr>
            </w:pPr>
            <w:r w:rsidRPr="00834DE5">
              <w:rPr>
                <w:rFonts w:ascii="Times New Roman"/>
                <w:sz w:val="28"/>
                <w:szCs w:val="28"/>
              </w:rPr>
              <w:t>考量國保基金國外受託機構之委</w:t>
            </w:r>
            <w:r w:rsidRPr="00834DE5">
              <w:rPr>
                <w:rFonts w:ascii="Times New Roman"/>
                <w:spacing w:val="-6"/>
                <w:sz w:val="28"/>
                <w:szCs w:val="28"/>
              </w:rPr>
              <w:t>託期間為</w:t>
            </w:r>
            <w:r w:rsidRPr="00834DE5">
              <w:rPr>
                <w:rFonts w:ascii="Times New Roman"/>
                <w:spacing w:val="-6"/>
                <w:sz w:val="28"/>
                <w:szCs w:val="28"/>
              </w:rPr>
              <w:t>5</w:t>
            </w:r>
            <w:r w:rsidRPr="00834DE5">
              <w:rPr>
                <w:rFonts w:ascii="Times New Roman"/>
                <w:spacing w:val="-6"/>
                <w:sz w:val="28"/>
                <w:szCs w:val="28"/>
              </w:rPr>
              <w:t>年，為避免撥款時間</w:t>
            </w:r>
            <w:r w:rsidRPr="00834DE5">
              <w:rPr>
                <w:rFonts w:ascii="Times New Roman"/>
                <w:sz w:val="28"/>
                <w:szCs w:val="28"/>
              </w:rPr>
              <w:t>過長，影響受託機構之投資規劃，</w:t>
            </w:r>
            <w:r w:rsidRPr="00834DE5">
              <w:rPr>
                <w:rFonts w:ascii="Times New Roman"/>
                <w:spacing w:val="-12"/>
                <w:sz w:val="28"/>
                <w:szCs w:val="28"/>
              </w:rPr>
              <w:t>建請運用局審慎評估撥款時點。</w:t>
            </w:r>
          </w:p>
        </w:tc>
        <w:tc>
          <w:tcPr>
            <w:tcW w:w="4280" w:type="dxa"/>
            <w:shd w:val="clear" w:color="auto" w:fill="auto"/>
          </w:tcPr>
          <w:p w:rsidR="00DF3A61" w:rsidRPr="00834DE5" w:rsidRDefault="00DF3A61" w:rsidP="008B2289">
            <w:pPr>
              <w:kinsoku w:val="0"/>
              <w:spacing w:line="360" w:lineRule="exact"/>
              <w:ind w:leftChars="-15" w:left="-34" w:rightChars="-17" w:right="-58" w:hangingChars="6" w:hanging="17"/>
              <w:rPr>
                <w:rFonts w:ascii="Times New Roman"/>
                <w:sz w:val="28"/>
                <w:szCs w:val="28"/>
              </w:rPr>
            </w:pPr>
            <w:r w:rsidRPr="00834DE5">
              <w:rPr>
                <w:rFonts w:ascii="Times New Roman"/>
                <w:spacing w:val="-8"/>
                <w:sz w:val="28"/>
                <w:szCs w:val="28"/>
              </w:rPr>
              <w:t>運用局對於分批撥款機制之執行</w:t>
            </w:r>
            <w:r w:rsidRPr="00834DE5">
              <w:rPr>
                <w:rFonts w:ascii="Times New Roman"/>
                <w:sz w:val="28"/>
                <w:szCs w:val="28"/>
              </w:rPr>
              <w:t>方式</w:t>
            </w:r>
            <w:r w:rsidRPr="00834DE5">
              <w:rPr>
                <w:rFonts w:ascii="Times New Roman"/>
                <w:spacing w:val="-8"/>
                <w:sz w:val="28"/>
                <w:szCs w:val="28"/>
              </w:rPr>
              <w:t>，係為考量投資實務之機動性</w:t>
            </w:r>
            <w:r w:rsidRPr="00834DE5">
              <w:rPr>
                <w:rFonts w:ascii="Times New Roman"/>
                <w:sz w:val="28"/>
                <w:szCs w:val="28"/>
              </w:rPr>
              <w:t>與即時性，隨時掌握金融市場及經濟情勢，並於資產配置的變動區</w:t>
            </w:r>
            <w:r w:rsidRPr="00834DE5">
              <w:rPr>
                <w:rFonts w:ascii="Times New Roman"/>
                <w:spacing w:val="-8"/>
                <w:sz w:val="28"/>
                <w:szCs w:val="28"/>
              </w:rPr>
              <w:t>間內進行動態調整，以降低風險</w:t>
            </w:r>
            <w:r w:rsidRPr="00834DE5">
              <w:rPr>
                <w:rFonts w:ascii="Times New Roman"/>
                <w:sz w:val="28"/>
                <w:szCs w:val="28"/>
              </w:rPr>
              <w:t>及穩健基金收益。</w:t>
            </w:r>
          </w:p>
        </w:tc>
      </w:tr>
      <w:tr w:rsidR="00834DE5" w:rsidRPr="00834DE5" w:rsidTr="008B2289">
        <w:trPr>
          <w:jc w:val="center"/>
        </w:trPr>
        <w:tc>
          <w:tcPr>
            <w:tcW w:w="517" w:type="dxa"/>
            <w:shd w:val="clear" w:color="auto" w:fill="auto"/>
          </w:tcPr>
          <w:p w:rsidR="00DF3A61" w:rsidRPr="00834DE5" w:rsidRDefault="00DF3A61" w:rsidP="008B2289">
            <w:pPr>
              <w:spacing w:line="360" w:lineRule="exact"/>
              <w:jc w:val="center"/>
              <w:rPr>
                <w:rFonts w:ascii="Times New Roman"/>
                <w:sz w:val="28"/>
                <w:szCs w:val="28"/>
              </w:rPr>
            </w:pPr>
            <w:r w:rsidRPr="00834DE5">
              <w:rPr>
                <w:rFonts w:ascii="Times New Roman" w:hint="eastAsia"/>
                <w:sz w:val="28"/>
                <w:szCs w:val="28"/>
              </w:rPr>
              <w:t>四</w:t>
            </w:r>
          </w:p>
        </w:tc>
        <w:tc>
          <w:tcPr>
            <w:tcW w:w="4280" w:type="dxa"/>
            <w:shd w:val="clear" w:color="auto" w:fill="auto"/>
          </w:tcPr>
          <w:p w:rsidR="00DF3A61" w:rsidRPr="00834DE5" w:rsidRDefault="00DF3A61" w:rsidP="008B2289">
            <w:pPr>
              <w:kinsoku w:val="0"/>
              <w:spacing w:line="360" w:lineRule="exact"/>
              <w:ind w:leftChars="-15" w:left="-34" w:rightChars="-17" w:right="-58" w:hangingChars="6" w:hanging="17"/>
              <w:rPr>
                <w:rFonts w:ascii="Times New Roman"/>
                <w:sz w:val="28"/>
                <w:szCs w:val="28"/>
              </w:rPr>
            </w:pPr>
            <w:r w:rsidRPr="00834DE5">
              <w:rPr>
                <w:rFonts w:ascii="Times New Roman"/>
                <w:spacing w:val="-6"/>
                <w:sz w:val="28"/>
                <w:szCs w:val="28"/>
              </w:rPr>
              <w:t>鑑於國保基金國外投資比率上限</w:t>
            </w:r>
            <w:r w:rsidRPr="00834DE5">
              <w:rPr>
                <w:rFonts w:ascii="Times New Roman"/>
                <w:sz w:val="28"/>
                <w:szCs w:val="28"/>
              </w:rPr>
              <w:t>將</w:t>
            </w:r>
            <w:r w:rsidRPr="00834DE5">
              <w:rPr>
                <w:rFonts w:ascii="Times New Roman"/>
                <w:spacing w:val="-10"/>
                <w:sz w:val="28"/>
                <w:szCs w:val="28"/>
              </w:rPr>
              <w:t>由現行之</w:t>
            </w:r>
            <w:r w:rsidRPr="00834DE5">
              <w:rPr>
                <w:rFonts w:ascii="Times New Roman"/>
                <w:spacing w:val="-10"/>
                <w:sz w:val="28"/>
                <w:szCs w:val="28"/>
              </w:rPr>
              <w:t>50</w:t>
            </w:r>
            <w:r w:rsidRPr="00834DE5">
              <w:rPr>
                <w:rFonts w:ascii="Times New Roman"/>
                <w:spacing w:val="-10"/>
                <w:sz w:val="28"/>
                <w:szCs w:val="28"/>
              </w:rPr>
              <w:t>％提高至</w:t>
            </w:r>
            <w:r w:rsidRPr="00834DE5">
              <w:rPr>
                <w:rFonts w:ascii="Times New Roman"/>
                <w:spacing w:val="-10"/>
                <w:sz w:val="28"/>
                <w:szCs w:val="28"/>
              </w:rPr>
              <w:t>60</w:t>
            </w:r>
            <w:r w:rsidRPr="00834DE5">
              <w:rPr>
                <w:rFonts w:ascii="Times New Roman"/>
                <w:spacing w:val="-10"/>
                <w:sz w:val="28"/>
                <w:szCs w:val="28"/>
              </w:rPr>
              <w:t>％，相關</w:t>
            </w:r>
            <w:r w:rsidRPr="00834DE5">
              <w:rPr>
                <w:rFonts w:ascii="Times New Roman"/>
                <w:sz w:val="28"/>
                <w:szCs w:val="28"/>
              </w:rPr>
              <w:t>風險控管機制、投資人員專業度及</w:t>
            </w:r>
            <w:r w:rsidRPr="00834DE5">
              <w:rPr>
                <w:rFonts w:ascii="Times New Roman"/>
                <w:spacing w:val="-20"/>
                <w:sz w:val="28"/>
                <w:szCs w:val="28"/>
              </w:rPr>
              <w:t>投資標的等配套措施，建請運用局</w:t>
            </w:r>
            <w:r w:rsidRPr="00834DE5">
              <w:rPr>
                <w:rFonts w:ascii="Times New Roman"/>
                <w:sz w:val="28"/>
                <w:szCs w:val="28"/>
              </w:rPr>
              <w:t>及早研析以資因應。</w:t>
            </w:r>
          </w:p>
        </w:tc>
        <w:tc>
          <w:tcPr>
            <w:tcW w:w="4280" w:type="dxa"/>
            <w:shd w:val="clear" w:color="auto" w:fill="auto"/>
          </w:tcPr>
          <w:p w:rsidR="00DF3A61" w:rsidRPr="00834DE5" w:rsidRDefault="00DF3A61" w:rsidP="00E17CCA">
            <w:pPr>
              <w:numPr>
                <w:ilvl w:val="3"/>
                <w:numId w:val="80"/>
              </w:numPr>
              <w:suppressAutoHyphens/>
              <w:kinsoku w:val="0"/>
              <w:spacing w:line="360" w:lineRule="exact"/>
              <w:ind w:left="260" w:rightChars="-17" w:right="-58" w:hanging="266"/>
              <w:textAlignment w:val="baseline"/>
              <w:rPr>
                <w:rFonts w:ascii="Times New Roman"/>
                <w:spacing w:val="-6"/>
                <w:sz w:val="28"/>
                <w:szCs w:val="28"/>
              </w:rPr>
            </w:pPr>
            <w:r w:rsidRPr="00834DE5">
              <w:rPr>
                <w:rFonts w:ascii="Times New Roman"/>
                <w:sz w:val="28"/>
                <w:szCs w:val="28"/>
              </w:rPr>
              <w:t>運用局業建構風險控管作業項目及流程，以維基金資產之安全。另業於</w:t>
            </w:r>
            <w:r w:rsidRPr="00834DE5">
              <w:rPr>
                <w:rFonts w:ascii="Times New Roman"/>
                <w:sz w:val="28"/>
                <w:szCs w:val="28"/>
              </w:rPr>
              <w:t>108</w:t>
            </w:r>
            <w:r w:rsidRPr="00834DE5">
              <w:rPr>
                <w:rFonts w:ascii="Times New Roman"/>
                <w:sz w:val="28"/>
                <w:szCs w:val="28"/>
              </w:rPr>
              <w:t>年風險控管明</w:t>
            </w:r>
            <w:r w:rsidRPr="00834DE5">
              <w:rPr>
                <w:rFonts w:ascii="Times New Roman"/>
                <w:spacing w:val="-6"/>
                <w:sz w:val="28"/>
                <w:szCs w:val="28"/>
              </w:rPr>
              <w:t>細表中增列國外投資比率之控管項目，俾強化風險控管。</w:t>
            </w:r>
          </w:p>
          <w:p w:rsidR="00DF3A61" w:rsidRPr="00834DE5" w:rsidRDefault="00DF3A61" w:rsidP="00E17CCA">
            <w:pPr>
              <w:numPr>
                <w:ilvl w:val="3"/>
                <w:numId w:val="80"/>
              </w:numPr>
              <w:suppressAutoHyphens/>
              <w:kinsoku w:val="0"/>
              <w:spacing w:line="360" w:lineRule="exact"/>
              <w:ind w:left="260" w:rightChars="-17" w:right="-58" w:hanging="266"/>
              <w:textAlignment w:val="baseline"/>
              <w:rPr>
                <w:rFonts w:ascii="Times New Roman"/>
                <w:sz w:val="28"/>
                <w:szCs w:val="28"/>
              </w:rPr>
            </w:pPr>
            <w:r w:rsidRPr="00834DE5">
              <w:rPr>
                <w:rFonts w:ascii="Times New Roman"/>
                <w:spacing w:val="-8"/>
                <w:sz w:val="28"/>
                <w:szCs w:val="28"/>
              </w:rPr>
              <w:t>國外自營及委託係採不同策略。另類投資部分，委託經營投資</w:t>
            </w:r>
            <w:r w:rsidRPr="00834DE5">
              <w:rPr>
                <w:rFonts w:ascii="Times New Roman"/>
                <w:sz w:val="28"/>
                <w:szCs w:val="28"/>
              </w:rPr>
              <w:t>R</w:t>
            </w:r>
            <w:r w:rsidRPr="00834DE5">
              <w:rPr>
                <w:rFonts w:ascii="Times New Roman"/>
                <w:spacing w:val="-8"/>
                <w:sz w:val="28"/>
                <w:szCs w:val="28"/>
              </w:rPr>
              <w:t>EITs</w:t>
            </w:r>
            <w:r w:rsidRPr="00834DE5">
              <w:rPr>
                <w:rFonts w:ascii="Times New Roman"/>
                <w:spacing w:val="-8"/>
                <w:sz w:val="28"/>
                <w:szCs w:val="28"/>
              </w:rPr>
              <w:t>（不動產投資信託）；自營</w:t>
            </w:r>
            <w:r w:rsidRPr="00834DE5">
              <w:rPr>
                <w:rFonts w:ascii="Times New Roman"/>
                <w:sz w:val="28"/>
                <w:szCs w:val="28"/>
              </w:rPr>
              <w:t>則除</w:t>
            </w:r>
            <w:r w:rsidRPr="00834DE5">
              <w:rPr>
                <w:rFonts w:ascii="Times New Roman"/>
                <w:sz w:val="28"/>
                <w:szCs w:val="28"/>
              </w:rPr>
              <w:t>REITs</w:t>
            </w:r>
            <w:r w:rsidRPr="00834DE5">
              <w:rPr>
                <w:rFonts w:ascii="Times New Roman"/>
                <w:sz w:val="28"/>
                <w:szCs w:val="28"/>
              </w:rPr>
              <w:t>之外，自</w:t>
            </w:r>
            <w:r w:rsidRPr="00834DE5">
              <w:rPr>
                <w:rFonts w:ascii="Times New Roman"/>
                <w:sz w:val="28"/>
                <w:szCs w:val="28"/>
              </w:rPr>
              <w:t>108</w:t>
            </w:r>
            <w:r w:rsidRPr="00834DE5">
              <w:rPr>
                <w:rFonts w:ascii="Times New Roman"/>
                <w:sz w:val="28"/>
                <w:szCs w:val="28"/>
              </w:rPr>
              <w:t>年起亦開</w:t>
            </w:r>
            <w:r w:rsidRPr="00834DE5">
              <w:rPr>
                <w:rFonts w:ascii="Times New Roman"/>
                <w:spacing w:val="-8"/>
                <w:sz w:val="28"/>
                <w:szCs w:val="28"/>
              </w:rPr>
              <w:t>始配置不動產直投基金。此外，</w:t>
            </w:r>
            <w:r w:rsidRPr="00834DE5">
              <w:rPr>
                <w:rFonts w:ascii="Times New Roman"/>
                <w:sz w:val="28"/>
                <w:szCs w:val="28"/>
              </w:rPr>
              <w:t>尚有原物料、石油和黃金等投</w:t>
            </w:r>
            <w:r w:rsidRPr="00834DE5">
              <w:rPr>
                <w:rFonts w:ascii="Times New Roman"/>
                <w:spacing w:val="-8"/>
                <w:sz w:val="28"/>
                <w:szCs w:val="28"/>
              </w:rPr>
              <w:t>資，期分散風險。至債券</w:t>
            </w:r>
            <w:r w:rsidRPr="00834DE5">
              <w:rPr>
                <w:rFonts w:ascii="Times New Roman"/>
                <w:sz w:val="28"/>
                <w:szCs w:val="28"/>
              </w:rPr>
              <w:t>投</w:t>
            </w:r>
            <w:r w:rsidRPr="00834DE5">
              <w:rPr>
                <w:rFonts w:ascii="Times New Roman"/>
                <w:spacing w:val="-8"/>
                <w:sz w:val="28"/>
                <w:szCs w:val="28"/>
              </w:rPr>
              <w:t>資方面，委託類型包括主動型</w:t>
            </w:r>
            <w:r w:rsidRPr="00834DE5">
              <w:rPr>
                <w:rFonts w:ascii="Times New Roman" w:hint="eastAsia"/>
                <w:spacing w:val="-8"/>
                <w:sz w:val="28"/>
                <w:szCs w:val="28"/>
              </w:rPr>
              <w:t>與</w:t>
            </w:r>
            <w:r w:rsidRPr="00834DE5">
              <w:rPr>
                <w:rFonts w:ascii="Times New Roman"/>
                <w:spacing w:val="-8"/>
                <w:sz w:val="28"/>
                <w:szCs w:val="28"/>
              </w:rPr>
              <w:t>絕</w:t>
            </w:r>
            <w:r w:rsidRPr="00834DE5">
              <w:rPr>
                <w:rFonts w:ascii="Times New Roman"/>
                <w:sz w:val="28"/>
                <w:szCs w:val="28"/>
              </w:rPr>
              <w:t>對報酬型，自營則以投資持</w:t>
            </w:r>
            <w:r w:rsidRPr="00834DE5">
              <w:rPr>
                <w:rFonts w:ascii="Times New Roman"/>
                <w:spacing w:val="-8"/>
                <w:sz w:val="28"/>
                <w:szCs w:val="28"/>
              </w:rPr>
              <w:t>有至到期日債券為主，較不會</w:t>
            </w:r>
            <w:r w:rsidRPr="00834DE5">
              <w:rPr>
                <w:rFonts w:ascii="Times New Roman"/>
                <w:sz w:val="28"/>
                <w:szCs w:val="28"/>
              </w:rPr>
              <w:t>受</w:t>
            </w:r>
            <w:r w:rsidRPr="00834DE5">
              <w:rPr>
                <w:rFonts w:ascii="Times New Roman"/>
                <w:spacing w:val="-8"/>
                <w:sz w:val="28"/>
                <w:szCs w:val="28"/>
              </w:rPr>
              <w:t>到市場波動影響。另權益投資</w:t>
            </w:r>
            <w:r w:rsidRPr="00834DE5">
              <w:rPr>
                <w:rFonts w:ascii="Times New Roman"/>
                <w:sz w:val="28"/>
                <w:szCs w:val="28"/>
              </w:rPr>
              <w:t>方</w:t>
            </w:r>
            <w:r w:rsidRPr="00834DE5">
              <w:rPr>
                <w:rFonts w:ascii="Times New Roman"/>
                <w:spacing w:val="-8"/>
                <w:sz w:val="28"/>
                <w:szCs w:val="28"/>
              </w:rPr>
              <w:t>面，委託類型以全球配合區域</w:t>
            </w:r>
            <w:r w:rsidRPr="00834DE5">
              <w:rPr>
                <w:rFonts w:ascii="Times New Roman"/>
                <w:sz w:val="28"/>
                <w:szCs w:val="28"/>
              </w:rPr>
              <w:t>布局為主，並透過策略性指數（</w:t>
            </w:r>
            <w:r w:rsidRPr="00834DE5">
              <w:rPr>
                <w:rFonts w:ascii="Times New Roman"/>
                <w:spacing w:val="-10"/>
                <w:sz w:val="28"/>
                <w:szCs w:val="28"/>
              </w:rPr>
              <w:t>Smart β</w:t>
            </w:r>
            <w:r w:rsidRPr="00834DE5">
              <w:rPr>
                <w:rFonts w:ascii="Times New Roman"/>
                <w:spacing w:val="-10"/>
                <w:sz w:val="28"/>
                <w:szCs w:val="28"/>
              </w:rPr>
              <w:t>）建構核心部位，自營</w:t>
            </w:r>
            <w:r w:rsidRPr="00834DE5">
              <w:rPr>
                <w:rFonts w:ascii="Times New Roman"/>
                <w:sz w:val="28"/>
                <w:szCs w:val="28"/>
              </w:rPr>
              <w:t>除進行核心配置外，亦隨時視市</w:t>
            </w:r>
            <w:r w:rsidRPr="00834DE5">
              <w:rPr>
                <w:rFonts w:ascii="Times New Roman"/>
                <w:spacing w:val="-10"/>
                <w:sz w:val="28"/>
                <w:szCs w:val="28"/>
              </w:rPr>
              <w:t>場與產業發展趨勢彈性布局</w:t>
            </w:r>
            <w:r w:rsidRPr="00834DE5">
              <w:rPr>
                <w:rFonts w:ascii="Times New Roman"/>
                <w:sz w:val="28"/>
                <w:szCs w:val="28"/>
              </w:rPr>
              <w:t>區域、產業、主題等相關投資。</w:t>
            </w:r>
            <w:r w:rsidRPr="00834DE5">
              <w:rPr>
                <w:rFonts w:ascii="Times New Roman"/>
                <w:spacing w:val="-10"/>
                <w:sz w:val="28"/>
                <w:szCs w:val="28"/>
              </w:rPr>
              <w:t>投資策略具有互補效果，並依</w:t>
            </w:r>
            <w:r w:rsidRPr="00834DE5">
              <w:rPr>
                <w:rFonts w:ascii="Times New Roman"/>
                <w:sz w:val="28"/>
                <w:szCs w:val="28"/>
              </w:rPr>
              <w:t>市場狀況靈活配置資產比例。</w:t>
            </w:r>
          </w:p>
        </w:tc>
      </w:tr>
    </w:tbl>
    <w:p w:rsidR="00DF3A61" w:rsidRPr="00834DE5" w:rsidRDefault="00DF3A61" w:rsidP="00C567A7">
      <w:pPr>
        <w:pStyle w:val="1"/>
        <w:numPr>
          <w:ilvl w:val="0"/>
          <w:numId w:val="0"/>
        </w:numPr>
        <w:spacing w:afterLines="100" w:after="457" w:line="320" w:lineRule="exact"/>
        <w:ind w:left="697" w:hanging="822"/>
        <w:rPr>
          <w:rFonts w:ascii="Times New Roman" w:hAnsi="Times New Roman"/>
          <w:sz w:val="24"/>
          <w:szCs w:val="24"/>
        </w:rPr>
      </w:pPr>
      <w:bookmarkStart w:id="527" w:name="_Toc17125990"/>
      <w:bookmarkStart w:id="528" w:name="_Toc17819321"/>
      <w:bookmarkStart w:id="529" w:name="_Toc17899361"/>
      <w:bookmarkStart w:id="530" w:name="_Toc17967849"/>
      <w:r w:rsidRPr="00834DE5">
        <w:rPr>
          <w:rFonts w:ascii="Times New Roman" w:hAnsi="Times New Roman"/>
          <w:sz w:val="24"/>
          <w:szCs w:val="24"/>
        </w:rPr>
        <w:t>資料來源：衛福部。</w:t>
      </w:r>
      <w:bookmarkEnd w:id="523"/>
      <w:bookmarkEnd w:id="524"/>
      <w:bookmarkEnd w:id="525"/>
      <w:bookmarkEnd w:id="526"/>
      <w:bookmarkEnd w:id="527"/>
      <w:bookmarkEnd w:id="528"/>
      <w:bookmarkEnd w:id="529"/>
      <w:bookmarkEnd w:id="530"/>
    </w:p>
    <w:p w:rsidR="00DF3A61" w:rsidRPr="00834DE5" w:rsidRDefault="00DF3A61" w:rsidP="00DF3A61">
      <w:pPr>
        <w:pStyle w:val="3"/>
        <w:rPr>
          <w:rFonts w:ascii="Times New Roman" w:hAnsi="Times New Roman"/>
          <w:szCs w:val="32"/>
        </w:rPr>
      </w:pPr>
      <w:bookmarkStart w:id="531" w:name="_Toc16859093"/>
      <w:bookmarkStart w:id="532" w:name="_Toc16859948"/>
      <w:bookmarkStart w:id="533" w:name="_Toc16861209"/>
      <w:bookmarkStart w:id="534" w:name="_Toc17032336"/>
      <w:bookmarkStart w:id="535" w:name="_Toc17125991"/>
      <w:bookmarkStart w:id="536" w:name="_Toc17819322"/>
      <w:bookmarkStart w:id="537" w:name="_Toc17899362"/>
      <w:bookmarkStart w:id="538" w:name="_Toc17967850"/>
      <w:r w:rsidRPr="00834DE5">
        <w:rPr>
          <w:rFonts w:ascii="Times New Roman" w:hAnsi="Times New Roman"/>
          <w:szCs w:val="32"/>
        </w:rPr>
        <w:lastRenderedPageBreak/>
        <w:t>依衛福部提供之資料，</w:t>
      </w:r>
      <w:r w:rsidRPr="00834DE5">
        <w:rPr>
          <w:rFonts w:ascii="Times New Roman" w:hAnsi="Times New Roman"/>
          <w:szCs w:val="32"/>
        </w:rPr>
        <w:t>105</w:t>
      </w:r>
      <w:r w:rsidRPr="00834DE5">
        <w:rPr>
          <w:rFonts w:ascii="Times New Roman" w:hAnsi="Times New Roman"/>
          <w:szCs w:val="32"/>
        </w:rPr>
        <w:t>年迄今國監會按年對運用局辦理國保基金財務帳務檢查之</w:t>
      </w:r>
      <w:bookmarkEnd w:id="504"/>
      <w:bookmarkEnd w:id="505"/>
      <w:bookmarkEnd w:id="506"/>
      <w:r w:rsidRPr="00834DE5">
        <w:rPr>
          <w:rFonts w:ascii="Times New Roman" w:hAnsi="Times New Roman"/>
          <w:szCs w:val="32"/>
        </w:rPr>
        <w:t>重要具體成效，包括促請運用局積極建置國保基金稽核系統、強化國外委託經營顧問公司服務之效益、促請運用局企劃稽核組加強檢核、新增國外受託機構每季及每年送交報告之檢核項目、加強日常監管報表人工審議與系統勾稽、強化與國外受託機構之合作夥伴關係、建立國外受託及保管機構受當地金融監督主管機關（單位）處分之通報機制、增訂自行查核有關外匯交易之重要查核項目等，對於協助運用局精進國保基金之資產配置、投資決策、風險管理等相關工作及進一步</w:t>
      </w:r>
      <w:r w:rsidRPr="00834DE5">
        <w:rPr>
          <w:rFonts w:ascii="Times New Roman" w:hAnsi="Times New Roman"/>
          <w:bCs w:val="0"/>
          <w:szCs w:val="32"/>
        </w:rPr>
        <w:t>提升內稽內控之有效性</w:t>
      </w:r>
      <w:r w:rsidRPr="00834DE5">
        <w:rPr>
          <w:rFonts w:ascii="Times New Roman" w:hAnsi="Times New Roman"/>
          <w:szCs w:val="32"/>
        </w:rPr>
        <w:t>，均有一定助益，爰國監會允應持續重視按年對於運用局辦理之國保基金財務帳務檢查作業，針砭其缺失，提供具體改善建議，俾提醒與協助運用局不斷精進；運用局</w:t>
      </w:r>
      <w:r w:rsidR="00C567A7" w:rsidRPr="00834DE5">
        <w:rPr>
          <w:rFonts w:ascii="Times New Roman" w:hAnsi="Times New Roman" w:hint="eastAsia"/>
          <w:szCs w:val="32"/>
        </w:rPr>
        <w:t>除</w:t>
      </w:r>
      <w:r w:rsidRPr="00834DE5">
        <w:rPr>
          <w:rFonts w:ascii="Times New Roman" w:hAnsi="Times New Roman"/>
          <w:szCs w:val="32"/>
        </w:rPr>
        <w:t>應就國監會辦理國保基金財務帳務檢查作業所提意見，</w:t>
      </w:r>
      <w:r w:rsidR="00C567A7" w:rsidRPr="00834DE5">
        <w:rPr>
          <w:rFonts w:ascii="Times New Roman" w:hAnsi="Times New Roman" w:hint="eastAsia"/>
          <w:szCs w:val="32"/>
        </w:rPr>
        <w:t>積極</w:t>
      </w:r>
      <w:r w:rsidRPr="00834DE5">
        <w:rPr>
          <w:rFonts w:ascii="Times New Roman" w:hAnsi="Times New Roman"/>
          <w:szCs w:val="32"/>
        </w:rPr>
        <w:t>改善外，並應</w:t>
      </w:r>
      <w:r w:rsidR="00C567A7" w:rsidRPr="00834DE5">
        <w:rPr>
          <w:rFonts w:ascii="Times New Roman" w:hAnsi="Times New Roman" w:hint="eastAsia"/>
          <w:szCs w:val="32"/>
        </w:rPr>
        <w:t>據以檢視其所</w:t>
      </w:r>
      <w:r w:rsidRPr="00834DE5">
        <w:rPr>
          <w:rFonts w:ascii="Times New Roman" w:hAnsi="Times New Roman"/>
          <w:szCs w:val="32"/>
        </w:rPr>
        <w:t>經管之其他基金有無類似</w:t>
      </w:r>
      <w:r w:rsidR="00C567A7" w:rsidRPr="00834DE5">
        <w:rPr>
          <w:rFonts w:ascii="Times New Roman" w:hAnsi="Times New Roman" w:hint="eastAsia"/>
          <w:szCs w:val="32"/>
        </w:rPr>
        <w:t>狀況</w:t>
      </w:r>
      <w:r w:rsidRPr="00834DE5">
        <w:rPr>
          <w:rFonts w:ascii="Times New Roman" w:hAnsi="Times New Roman"/>
          <w:szCs w:val="32"/>
        </w:rPr>
        <w:t>，俾全面提升各基金之資產配置、投資決策、風險管理</w:t>
      </w:r>
      <w:r w:rsidRPr="00834DE5">
        <w:rPr>
          <w:rFonts w:ascii="Times New Roman" w:eastAsia="新細明體" w:hAnsi="Times New Roman"/>
          <w:szCs w:val="32"/>
        </w:rPr>
        <w:t>、</w:t>
      </w:r>
      <w:r w:rsidRPr="00834DE5">
        <w:rPr>
          <w:rFonts w:ascii="Times New Roman" w:hAnsi="Times New Roman"/>
          <w:bCs w:val="0"/>
          <w:szCs w:val="32"/>
        </w:rPr>
        <w:t>內稽內控</w:t>
      </w:r>
      <w:r w:rsidRPr="00834DE5">
        <w:rPr>
          <w:rFonts w:ascii="Times New Roman" w:hAnsi="Times New Roman"/>
          <w:szCs w:val="32"/>
        </w:rPr>
        <w:t>等工作之品質。</w:t>
      </w:r>
      <w:bookmarkEnd w:id="531"/>
      <w:bookmarkEnd w:id="532"/>
      <w:bookmarkEnd w:id="533"/>
      <w:bookmarkEnd w:id="534"/>
      <w:bookmarkEnd w:id="535"/>
      <w:bookmarkEnd w:id="536"/>
      <w:bookmarkEnd w:id="537"/>
      <w:bookmarkEnd w:id="538"/>
    </w:p>
    <w:p w:rsidR="00DF3A61" w:rsidRPr="00834DE5" w:rsidRDefault="00DF3A61" w:rsidP="00DF3A61">
      <w:pPr>
        <w:pStyle w:val="3"/>
        <w:numPr>
          <w:ilvl w:val="0"/>
          <w:numId w:val="0"/>
        </w:numPr>
        <w:ind w:left="1361"/>
        <w:rPr>
          <w:rFonts w:ascii="Times New Roman" w:hAnsi="Times New Roman"/>
          <w:szCs w:val="32"/>
        </w:rPr>
      </w:pPr>
    </w:p>
    <w:p w:rsidR="00DF3A61" w:rsidRPr="00834DE5" w:rsidRDefault="00DF3A61" w:rsidP="00DF3A61">
      <w:pPr>
        <w:pStyle w:val="aff9"/>
        <w:numPr>
          <w:ilvl w:val="1"/>
          <w:numId w:val="5"/>
        </w:numPr>
        <w:rPr>
          <w:rFonts w:ascii="Times New Roman" w:hAnsi="Times New Roman"/>
          <w:b/>
          <w:szCs w:val="32"/>
        </w:rPr>
      </w:pPr>
      <w:bookmarkStart w:id="539" w:name="_Toc17967851"/>
      <w:r w:rsidRPr="00834DE5">
        <w:rPr>
          <w:rFonts w:ascii="Times New Roman" w:hAnsi="Times New Roman"/>
          <w:b/>
          <w:szCs w:val="32"/>
        </w:rPr>
        <w:t>運用局對於</w:t>
      </w:r>
      <w:r w:rsidRPr="00834DE5">
        <w:rPr>
          <w:rFonts w:ascii="Times New Roman" w:hAnsi="Times New Roman"/>
          <w:b/>
        </w:rPr>
        <w:t>各類勞動基金及國保基金委外經營者，尚能依相關</w:t>
      </w:r>
      <w:r w:rsidRPr="00834DE5">
        <w:rPr>
          <w:rFonts w:ascii="Times New Roman" w:hAnsi="Times New Roman" w:hint="eastAsia"/>
          <w:b/>
          <w:lang w:eastAsia="zh-HK"/>
        </w:rPr>
        <w:t>規定</w:t>
      </w:r>
      <w:r w:rsidRPr="00834DE5">
        <w:rPr>
          <w:rFonts w:ascii="Times New Roman" w:hAnsi="Times New Roman"/>
          <w:b/>
        </w:rPr>
        <w:t>檢討其</w:t>
      </w:r>
      <w:r w:rsidRPr="00834DE5">
        <w:rPr>
          <w:rFonts w:ascii="Times New Roman" w:hAnsi="Times New Roman"/>
          <w:b/>
          <w:szCs w:val="36"/>
        </w:rPr>
        <w:t>經營績效及控管風險</w:t>
      </w:r>
      <w:r w:rsidRPr="00834DE5">
        <w:rPr>
          <w:rFonts w:ascii="Times New Roman" w:hAnsi="Times New Roman"/>
          <w:b/>
        </w:rPr>
        <w:t>，對於</w:t>
      </w:r>
      <w:r w:rsidRPr="00834DE5">
        <w:rPr>
          <w:rFonts w:ascii="Times New Roman" w:hAnsi="Times New Roman"/>
          <w:b/>
          <w:szCs w:val="36"/>
        </w:rPr>
        <w:t>經營績效及風險控管優於衡量標準，績效超越目標及大盤報酬率</w:t>
      </w:r>
      <w:r w:rsidRPr="00834DE5">
        <w:rPr>
          <w:rFonts w:ascii="Times New Roman" w:hAnsi="Times New Roman"/>
          <w:b/>
        </w:rPr>
        <w:t>者予以加碼或續約；</w:t>
      </w:r>
      <w:r w:rsidR="00F063A5" w:rsidRPr="00834DE5">
        <w:rPr>
          <w:rFonts w:ascii="Times New Roman" w:hAnsi="Times New Roman" w:hint="eastAsia"/>
          <w:b/>
        </w:rPr>
        <w:t>而</w:t>
      </w:r>
      <w:r w:rsidRPr="00834DE5">
        <w:rPr>
          <w:rFonts w:ascii="Times New Roman" w:hAnsi="Times New Roman"/>
          <w:b/>
        </w:rPr>
        <w:t>對</w:t>
      </w:r>
      <w:r w:rsidRPr="00834DE5">
        <w:rPr>
          <w:rFonts w:ascii="Times New Roman" w:hAnsi="Times New Roman"/>
          <w:b/>
          <w:szCs w:val="36"/>
        </w:rPr>
        <w:t>經營績效低於衡量標準</w:t>
      </w:r>
      <w:r w:rsidRPr="00834DE5">
        <w:rPr>
          <w:rFonts w:ascii="Times New Roman" w:hAnsi="Times New Roman"/>
          <w:b/>
        </w:rPr>
        <w:t>者，</w:t>
      </w:r>
      <w:r w:rsidRPr="00834DE5">
        <w:rPr>
          <w:rFonts w:ascii="Times New Roman" w:hAnsi="Times New Roman"/>
          <w:b/>
          <w:szCs w:val="36"/>
        </w:rPr>
        <w:t>收回全部</w:t>
      </w:r>
      <w:r w:rsidRPr="00834DE5">
        <w:rPr>
          <w:rFonts w:ascii="Times New Roman" w:hAnsi="Times New Roman" w:hint="eastAsia"/>
          <w:b/>
          <w:szCs w:val="36"/>
          <w:lang w:eastAsia="zh-HK"/>
        </w:rPr>
        <w:t>或</w:t>
      </w:r>
      <w:r w:rsidRPr="00834DE5">
        <w:rPr>
          <w:rFonts w:ascii="Times New Roman" w:hAnsi="Times New Roman"/>
          <w:b/>
          <w:szCs w:val="36"/>
        </w:rPr>
        <w:t>部分委任資產</w:t>
      </w:r>
      <w:r w:rsidRPr="00834DE5">
        <w:rPr>
          <w:rFonts w:ascii="Times New Roman" w:hAnsi="Times New Roman"/>
          <w:b/>
        </w:rPr>
        <w:t>或</w:t>
      </w:r>
      <w:r w:rsidRPr="00834DE5">
        <w:rPr>
          <w:rFonts w:ascii="Times New Roman" w:hAnsi="Times New Roman"/>
          <w:b/>
          <w:szCs w:val="36"/>
        </w:rPr>
        <w:t>議減費率等</w:t>
      </w:r>
      <w:r w:rsidRPr="00834DE5">
        <w:rPr>
          <w:rFonts w:ascii="Times New Roman" w:hAnsi="Times New Roman"/>
          <w:b/>
        </w:rPr>
        <w:t>相關作為，</w:t>
      </w:r>
      <w:r w:rsidRPr="00834DE5">
        <w:rPr>
          <w:rFonts w:ascii="Times New Roman" w:hAnsi="Times New Roman" w:hint="eastAsia"/>
          <w:b/>
          <w:lang w:eastAsia="zh-HK"/>
        </w:rPr>
        <w:t>惟現行機制恐有鼓勵受委託單位努力達標卻不以追求更高績效之虞，運用局允宜思忖更為積極推升基金</w:t>
      </w:r>
      <w:r w:rsidR="00C567A7" w:rsidRPr="00834DE5">
        <w:rPr>
          <w:rFonts w:ascii="Times New Roman" w:hAnsi="Times New Roman" w:hint="eastAsia"/>
          <w:b/>
          <w:lang w:eastAsia="zh-HK"/>
        </w:rPr>
        <w:t>綜</w:t>
      </w:r>
      <w:r w:rsidRPr="00834DE5">
        <w:rPr>
          <w:rFonts w:ascii="Times New Roman" w:hAnsi="Times New Roman" w:hint="eastAsia"/>
          <w:b/>
          <w:lang w:eastAsia="zh-HK"/>
        </w:rPr>
        <w:t>效</w:t>
      </w:r>
      <w:r w:rsidRPr="00834DE5">
        <w:rPr>
          <w:rFonts w:ascii="Times New Roman" w:hAnsi="Times New Roman"/>
          <w:b/>
        </w:rPr>
        <w:t>之</w:t>
      </w:r>
      <w:r w:rsidRPr="00834DE5">
        <w:rPr>
          <w:rFonts w:ascii="Times New Roman" w:hAnsi="Times New Roman" w:hint="eastAsia"/>
          <w:b/>
          <w:lang w:eastAsia="zh-HK"/>
        </w:rPr>
        <w:t>作為</w:t>
      </w:r>
      <w:r w:rsidRPr="00834DE5">
        <w:rPr>
          <w:rFonts w:ascii="Times New Roman" w:hAnsi="Times New Roman"/>
          <w:b/>
        </w:rPr>
        <w:t>。</w:t>
      </w:r>
      <w:bookmarkEnd w:id="539"/>
    </w:p>
    <w:p w:rsidR="00DF3A61" w:rsidRPr="00834DE5" w:rsidRDefault="00DF3A61" w:rsidP="00DF3A61">
      <w:pPr>
        <w:pStyle w:val="3"/>
        <w:rPr>
          <w:rFonts w:ascii="Times New Roman" w:hAnsi="Times New Roman"/>
        </w:rPr>
      </w:pPr>
      <w:bookmarkStart w:id="540" w:name="_Toc15211881"/>
      <w:bookmarkStart w:id="541" w:name="_Toc15281766"/>
      <w:bookmarkStart w:id="542" w:name="_Toc15917953"/>
      <w:bookmarkStart w:id="543" w:name="_Toc16781624"/>
      <w:bookmarkStart w:id="544" w:name="_Toc16858783"/>
      <w:bookmarkStart w:id="545" w:name="_Toc16859638"/>
      <w:bookmarkStart w:id="546" w:name="_Toc16860904"/>
      <w:bookmarkStart w:id="547" w:name="_Toc17032027"/>
      <w:bookmarkStart w:id="548" w:name="_Toc17125681"/>
      <w:bookmarkStart w:id="549" w:name="_Toc17819324"/>
      <w:bookmarkStart w:id="550" w:name="_Toc17899364"/>
      <w:bookmarkStart w:id="551" w:name="_Toc17967852"/>
      <w:r w:rsidRPr="00834DE5">
        <w:rPr>
          <w:rFonts w:ascii="Times New Roman" w:hAnsi="Times New Roman"/>
        </w:rPr>
        <w:t>關於各類勞動基金及國保基金之委外經營，其相關</w:t>
      </w:r>
      <w:r w:rsidRPr="00834DE5">
        <w:rPr>
          <w:rFonts w:ascii="Times New Roman" w:hAnsi="Times New Roman"/>
        </w:rPr>
        <w:lastRenderedPageBreak/>
        <w:t>行政作業流程包括成立評審小組</w:t>
      </w:r>
      <w:r w:rsidRPr="00834DE5">
        <w:rPr>
          <w:rFonts w:ascii="Times New Roman" w:eastAsia="新細明體" w:hAnsi="Times New Roman"/>
        </w:rPr>
        <w:t>、</w:t>
      </w:r>
      <w:r w:rsidRPr="00834DE5">
        <w:rPr>
          <w:rFonts w:ascii="Times New Roman" w:hAnsi="Times New Roman"/>
          <w:szCs w:val="32"/>
        </w:rPr>
        <w:t>資格</w:t>
      </w:r>
      <w:r w:rsidRPr="00834DE5">
        <w:rPr>
          <w:rFonts w:ascii="Times New Roman" w:hAnsi="Times New Roman"/>
        </w:rPr>
        <w:t>審查及</w:t>
      </w:r>
      <w:r w:rsidRPr="00834DE5">
        <w:rPr>
          <w:rFonts w:ascii="Times New Roman" w:hAnsi="Times New Roman"/>
          <w:szCs w:val="32"/>
        </w:rPr>
        <w:t>計畫審查等，茲</w:t>
      </w:r>
      <w:r w:rsidRPr="00834DE5">
        <w:rPr>
          <w:rFonts w:ascii="Times New Roman" w:hAnsi="Times New Roman"/>
        </w:rPr>
        <w:t>略述如下：</w:t>
      </w:r>
      <w:bookmarkEnd w:id="540"/>
      <w:bookmarkEnd w:id="541"/>
      <w:bookmarkEnd w:id="542"/>
      <w:bookmarkEnd w:id="543"/>
      <w:bookmarkEnd w:id="544"/>
      <w:bookmarkEnd w:id="545"/>
      <w:bookmarkEnd w:id="546"/>
      <w:bookmarkEnd w:id="547"/>
      <w:bookmarkEnd w:id="548"/>
      <w:bookmarkEnd w:id="549"/>
      <w:bookmarkEnd w:id="550"/>
      <w:bookmarkEnd w:id="551"/>
    </w:p>
    <w:p w:rsidR="00DF3A61" w:rsidRPr="00834DE5" w:rsidRDefault="00DF3A61" w:rsidP="00DF3A61">
      <w:pPr>
        <w:pStyle w:val="4"/>
        <w:rPr>
          <w:rFonts w:ascii="Times New Roman" w:hAnsi="Times New Roman"/>
        </w:rPr>
      </w:pPr>
      <w:r w:rsidRPr="00834DE5">
        <w:rPr>
          <w:rFonts w:ascii="Times New Roman" w:hAnsi="Times New Roman"/>
        </w:rPr>
        <w:t>成立評審小組</w:t>
      </w:r>
      <w:r w:rsidRPr="00834DE5">
        <w:rPr>
          <w:rFonts w:ascii="Times New Roman" w:hAnsi="Times New Roman" w:hint="eastAsia"/>
        </w:rPr>
        <w:t>：</w:t>
      </w:r>
    </w:p>
    <w:p w:rsidR="00DF3A61" w:rsidRPr="00834DE5" w:rsidRDefault="00DF3A61" w:rsidP="00DF3A61">
      <w:pPr>
        <w:pStyle w:val="4"/>
        <w:numPr>
          <w:ilvl w:val="0"/>
          <w:numId w:val="0"/>
        </w:numPr>
        <w:ind w:left="1701" w:firstLineChars="208" w:firstLine="691"/>
        <w:rPr>
          <w:rFonts w:ascii="Times New Roman" w:hAnsi="Times New Roman"/>
          <w:szCs w:val="32"/>
        </w:rPr>
      </w:pPr>
      <w:r w:rsidRPr="00834DE5">
        <w:rPr>
          <w:rFonts w:ascii="Times New Roman" w:hAnsi="Times New Roman"/>
          <w:spacing w:val="-4"/>
          <w:szCs w:val="32"/>
        </w:rPr>
        <w:t>運用局依據</w:t>
      </w:r>
      <w:r w:rsidRPr="00834DE5">
        <w:rPr>
          <w:rFonts w:hAnsi="標楷體" w:hint="eastAsia"/>
          <w:spacing w:val="-4"/>
          <w:szCs w:val="32"/>
        </w:rPr>
        <w:t>「</w:t>
      </w:r>
      <w:r w:rsidRPr="00834DE5">
        <w:rPr>
          <w:rFonts w:ascii="Times New Roman" w:hAnsi="Times New Roman"/>
          <w:spacing w:val="-4"/>
          <w:szCs w:val="32"/>
        </w:rPr>
        <w:t>勞動基金委託經營要點</w:t>
      </w:r>
      <w:r w:rsidRPr="00834DE5">
        <w:rPr>
          <w:rFonts w:hAnsi="標楷體" w:hint="eastAsia"/>
          <w:spacing w:val="-4"/>
          <w:szCs w:val="32"/>
        </w:rPr>
        <w:t>」</w:t>
      </w:r>
      <w:r w:rsidRPr="00834DE5">
        <w:rPr>
          <w:rFonts w:ascii="Times New Roman" w:hAnsi="Times New Roman"/>
          <w:spacing w:val="-4"/>
          <w:szCs w:val="32"/>
        </w:rPr>
        <w:t>相關規定辦理公開徵求受託機構事宜，以公開評選方式於網站公告徵求符合資格之受託機構</w:t>
      </w:r>
      <w:r w:rsidRPr="00834DE5">
        <w:rPr>
          <w:rFonts w:ascii="Times New Roman" w:hAnsi="Times New Roman" w:hint="eastAsia"/>
          <w:spacing w:val="-4"/>
          <w:szCs w:val="32"/>
        </w:rPr>
        <w:t>；並就</w:t>
      </w:r>
      <w:r w:rsidRPr="00834DE5">
        <w:rPr>
          <w:rFonts w:ascii="Times New Roman" w:hAnsi="Times New Roman"/>
          <w:spacing w:val="-4"/>
          <w:szCs w:val="32"/>
        </w:rPr>
        <w:t>受託機構所送之經營業務計畫建議書，成立評審小組</w:t>
      </w:r>
      <w:r w:rsidRPr="00834DE5">
        <w:rPr>
          <w:rFonts w:ascii="Times New Roman" w:hAnsi="Times New Roman" w:hint="eastAsia"/>
          <w:spacing w:val="-4"/>
          <w:szCs w:val="32"/>
        </w:rPr>
        <w:t>進行</w:t>
      </w:r>
      <w:r w:rsidRPr="00834DE5">
        <w:rPr>
          <w:rFonts w:ascii="Times New Roman" w:hAnsi="Times New Roman"/>
          <w:spacing w:val="-4"/>
          <w:szCs w:val="32"/>
        </w:rPr>
        <w:t>評選。評審小組由</w:t>
      </w:r>
      <w:r w:rsidRPr="00834DE5">
        <w:rPr>
          <w:rFonts w:ascii="Times New Roman" w:hAnsi="Times New Roman" w:hint="eastAsia"/>
          <w:spacing w:val="-4"/>
          <w:szCs w:val="32"/>
        </w:rPr>
        <w:t>該局</w:t>
      </w:r>
      <w:r w:rsidRPr="00834DE5">
        <w:rPr>
          <w:rFonts w:ascii="Times New Roman" w:hAnsi="Times New Roman"/>
          <w:spacing w:val="-4"/>
          <w:szCs w:val="32"/>
        </w:rPr>
        <w:t>遴聘</w:t>
      </w:r>
      <w:r w:rsidRPr="00834DE5">
        <w:rPr>
          <w:rFonts w:ascii="Times New Roman" w:hAnsi="Times New Roman"/>
          <w:spacing w:val="-4"/>
          <w:szCs w:val="32"/>
        </w:rPr>
        <w:t>9</w:t>
      </w:r>
      <w:r w:rsidRPr="00834DE5">
        <w:rPr>
          <w:rFonts w:ascii="Times New Roman" w:hAnsi="Times New Roman"/>
          <w:spacing w:val="-4"/>
          <w:szCs w:val="32"/>
        </w:rPr>
        <w:t>人至</w:t>
      </w:r>
      <w:r w:rsidRPr="00834DE5">
        <w:rPr>
          <w:rFonts w:ascii="Times New Roman" w:hAnsi="Times New Roman"/>
          <w:spacing w:val="-4"/>
          <w:szCs w:val="32"/>
        </w:rPr>
        <w:t>11</w:t>
      </w:r>
      <w:r w:rsidRPr="00834DE5">
        <w:rPr>
          <w:rFonts w:ascii="Times New Roman" w:hAnsi="Times New Roman"/>
          <w:spacing w:val="-4"/>
          <w:szCs w:val="32"/>
        </w:rPr>
        <w:t>人組成</w:t>
      </w:r>
      <w:r w:rsidRPr="00834DE5">
        <w:rPr>
          <w:rFonts w:ascii="Times New Roman" w:hAnsi="Times New Roman" w:hint="eastAsia"/>
          <w:spacing w:val="-4"/>
          <w:szCs w:val="32"/>
        </w:rPr>
        <w:t>之</w:t>
      </w:r>
      <w:r w:rsidRPr="00834DE5">
        <w:rPr>
          <w:rFonts w:ascii="Times New Roman" w:hAnsi="Times New Roman"/>
          <w:spacing w:val="-4"/>
          <w:szCs w:val="32"/>
        </w:rPr>
        <w:t>，除由</w:t>
      </w:r>
      <w:r w:rsidRPr="00834DE5">
        <w:rPr>
          <w:rFonts w:ascii="Times New Roman" w:hAnsi="Times New Roman" w:hint="eastAsia"/>
          <w:spacing w:val="-4"/>
          <w:szCs w:val="32"/>
        </w:rPr>
        <w:t>該</w:t>
      </w:r>
      <w:r w:rsidRPr="00834DE5">
        <w:rPr>
          <w:rFonts w:ascii="Times New Roman" w:hAnsi="Times New Roman"/>
          <w:spacing w:val="-4"/>
          <w:szCs w:val="32"/>
        </w:rPr>
        <w:t>局指派人員外，</w:t>
      </w:r>
      <w:r w:rsidRPr="00834DE5">
        <w:rPr>
          <w:rFonts w:ascii="Times New Roman" w:hAnsi="Times New Roman" w:hint="eastAsia"/>
          <w:spacing w:val="-4"/>
          <w:szCs w:val="32"/>
        </w:rPr>
        <w:t>其餘由該局</w:t>
      </w:r>
      <w:r w:rsidRPr="00834DE5">
        <w:rPr>
          <w:rFonts w:ascii="Times New Roman" w:hAnsi="Times New Roman"/>
          <w:spacing w:val="-4"/>
          <w:szCs w:val="32"/>
        </w:rPr>
        <w:t>遴聘學者專家擔任，</w:t>
      </w:r>
      <w:r w:rsidRPr="00834DE5">
        <w:rPr>
          <w:rFonts w:ascii="Times New Roman" w:hAnsi="Times New Roman" w:hint="eastAsia"/>
          <w:spacing w:val="-4"/>
          <w:szCs w:val="32"/>
        </w:rPr>
        <w:t>且</w:t>
      </w:r>
      <w:r w:rsidRPr="00834DE5">
        <w:rPr>
          <w:rFonts w:ascii="Times New Roman" w:hAnsi="Times New Roman"/>
          <w:spacing w:val="-4"/>
          <w:szCs w:val="32"/>
        </w:rPr>
        <w:t>合計人數不得少於總人數</w:t>
      </w:r>
      <w:r w:rsidRPr="00834DE5">
        <w:rPr>
          <w:rFonts w:ascii="Times New Roman" w:hAnsi="Times New Roman" w:hint="eastAsia"/>
          <w:spacing w:val="-4"/>
          <w:szCs w:val="32"/>
          <w:lang w:eastAsia="zh-HK"/>
        </w:rPr>
        <w:t>的</w:t>
      </w:r>
      <w:r w:rsidRPr="00834DE5">
        <w:rPr>
          <w:rFonts w:ascii="Times New Roman" w:hAnsi="Times New Roman"/>
          <w:spacing w:val="-4"/>
          <w:szCs w:val="32"/>
        </w:rPr>
        <w:t>2</w:t>
      </w:r>
      <w:r w:rsidRPr="00834DE5">
        <w:rPr>
          <w:rFonts w:ascii="Times New Roman" w:hAnsi="Times New Roman"/>
          <w:spacing w:val="-4"/>
          <w:szCs w:val="32"/>
        </w:rPr>
        <w:t>分之</w:t>
      </w:r>
      <w:r w:rsidRPr="00834DE5">
        <w:rPr>
          <w:rFonts w:ascii="Times New Roman" w:hAnsi="Times New Roman"/>
          <w:spacing w:val="-4"/>
          <w:szCs w:val="32"/>
        </w:rPr>
        <w:t>1</w:t>
      </w:r>
      <w:r w:rsidRPr="00834DE5">
        <w:rPr>
          <w:rFonts w:ascii="Times New Roman" w:hAnsi="Times New Roman"/>
          <w:spacing w:val="-4"/>
          <w:szCs w:val="32"/>
        </w:rPr>
        <w:t>。</w:t>
      </w:r>
    </w:p>
    <w:p w:rsidR="00DF3A61" w:rsidRPr="00834DE5" w:rsidRDefault="00DF3A61" w:rsidP="00DF3A61">
      <w:pPr>
        <w:pStyle w:val="4"/>
        <w:rPr>
          <w:rFonts w:ascii="Times New Roman" w:hAnsi="Times New Roman"/>
          <w:szCs w:val="32"/>
        </w:rPr>
      </w:pPr>
      <w:r w:rsidRPr="00834DE5">
        <w:rPr>
          <w:rFonts w:ascii="Times New Roman" w:hAnsi="Times New Roman"/>
          <w:szCs w:val="32"/>
        </w:rPr>
        <w:t>資格</w:t>
      </w:r>
      <w:r w:rsidRPr="00834DE5">
        <w:rPr>
          <w:rFonts w:ascii="Times New Roman" w:hAnsi="Times New Roman"/>
        </w:rPr>
        <w:t>審查</w:t>
      </w:r>
      <w:r w:rsidRPr="00834DE5">
        <w:rPr>
          <w:rFonts w:ascii="Times New Roman" w:hAnsi="Times New Roman" w:hint="eastAsia"/>
        </w:rPr>
        <w:t>：</w:t>
      </w:r>
    </w:p>
    <w:p w:rsidR="00DF3A61" w:rsidRPr="00834DE5" w:rsidRDefault="00DF3A61" w:rsidP="00DF3A61">
      <w:pPr>
        <w:pStyle w:val="4"/>
        <w:numPr>
          <w:ilvl w:val="0"/>
          <w:numId w:val="0"/>
        </w:numPr>
        <w:ind w:left="1701" w:firstLineChars="208" w:firstLine="708"/>
        <w:rPr>
          <w:rFonts w:ascii="Times New Roman" w:hAnsi="Times New Roman"/>
          <w:szCs w:val="32"/>
        </w:rPr>
      </w:pPr>
      <w:r w:rsidRPr="00834DE5">
        <w:rPr>
          <w:rFonts w:ascii="Times New Roman" w:hAnsi="Times New Roman"/>
          <w:szCs w:val="32"/>
        </w:rPr>
        <w:t>新委任案之相關文書經由運用局聘請之專業律師檢視，國外委任案則併請顧問公司檢視後，正式辦理招標公告，說明本案之申請須知、類型、投資方針、委託額度、投資指標、風險忍受度及徵選程序等，公開徵求符合資格之資產管理業者參加。通過書面資格審查</w:t>
      </w:r>
      <w:r w:rsidRPr="00834DE5">
        <w:rPr>
          <w:rFonts w:ascii="Times New Roman" w:hAnsi="Times New Roman" w:hint="eastAsia"/>
          <w:szCs w:val="32"/>
        </w:rPr>
        <w:t>之</w:t>
      </w:r>
      <w:r w:rsidRPr="00834DE5">
        <w:rPr>
          <w:rFonts w:ascii="Times New Roman" w:hAnsi="Times New Roman"/>
          <w:szCs w:val="32"/>
        </w:rPr>
        <w:t>業者</w:t>
      </w:r>
      <w:r w:rsidRPr="00834DE5">
        <w:rPr>
          <w:rFonts w:ascii="Times New Roman" w:hAnsi="Times New Roman" w:hint="eastAsia"/>
          <w:szCs w:val="32"/>
        </w:rPr>
        <w:t>，其所提相關資料</w:t>
      </w:r>
      <w:r w:rsidRPr="00834DE5">
        <w:rPr>
          <w:rFonts w:ascii="Times New Roman" w:hAnsi="Times New Roman"/>
          <w:szCs w:val="32"/>
        </w:rPr>
        <w:t>可進</w:t>
      </w:r>
      <w:r w:rsidRPr="00834DE5">
        <w:rPr>
          <w:rFonts w:ascii="Times New Roman" w:hAnsi="Times New Roman" w:hint="eastAsia"/>
          <w:szCs w:val="32"/>
          <w:lang w:eastAsia="zh-HK"/>
        </w:rPr>
        <w:t>入</w:t>
      </w:r>
      <w:r w:rsidRPr="00834DE5">
        <w:rPr>
          <w:rFonts w:ascii="Times New Roman" w:hAnsi="Times New Roman"/>
          <w:szCs w:val="32"/>
        </w:rPr>
        <w:t>第二階段計畫審查。</w:t>
      </w:r>
    </w:p>
    <w:p w:rsidR="00DF3A61" w:rsidRPr="00834DE5" w:rsidRDefault="00DF3A61" w:rsidP="00DF3A61">
      <w:pPr>
        <w:pStyle w:val="4"/>
        <w:rPr>
          <w:rFonts w:ascii="Times New Roman" w:hAnsi="Times New Roman"/>
          <w:szCs w:val="32"/>
        </w:rPr>
      </w:pPr>
      <w:r w:rsidRPr="00834DE5">
        <w:rPr>
          <w:rFonts w:ascii="Times New Roman" w:hAnsi="Times New Roman"/>
          <w:szCs w:val="32"/>
        </w:rPr>
        <w:t>計畫審查</w:t>
      </w:r>
      <w:r w:rsidRPr="00834DE5">
        <w:rPr>
          <w:rFonts w:ascii="Times New Roman" w:hAnsi="Times New Roman" w:hint="eastAsia"/>
          <w:szCs w:val="32"/>
        </w:rPr>
        <w:t>：</w:t>
      </w:r>
    </w:p>
    <w:p w:rsidR="00DF3A61" w:rsidRPr="00834DE5" w:rsidRDefault="00DF3A61" w:rsidP="00DF3A61">
      <w:pPr>
        <w:pStyle w:val="4"/>
        <w:numPr>
          <w:ilvl w:val="0"/>
          <w:numId w:val="0"/>
        </w:numPr>
        <w:ind w:left="1701" w:firstLineChars="208" w:firstLine="708"/>
        <w:rPr>
          <w:rFonts w:ascii="Times New Roman" w:hAnsi="Times New Roman"/>
          <w:szCs w:val="32"/>
        </w:rPr>
      </w:pPr>
      <w:r w:rsidRPr="00834DE5">
        <w:rPr>
          <w:rFonts w:ascii="Times New Roman" w:hAnsi="Times New Roman"/>
          <w:szCs w:val="32"/>
        </w:rPr>
        <w:t>投標業者依招標規定提供之各式基本資料、徵求書及投資計畫建議書，</w:t>
      </w:r>
      <w:r w:rsidRPr="00834DE5">
        <w:rPr>
          <w:rFonts w:ascii="Times New Roman" w:hAnsi="Times New Roman" w:hint="eastAsia"/>
          <w:szCs w:val="32"/>
        </w:rPr>
        <w:t>於審查會議中</w:t>
      </w:r>
      <w:r w:rsidRPr="00834DE5">
        <w:rPr>
          <w:rFonts w:ascii="Times New Roman" w:hAnsi="Times New Roman"/>
          <w:szCs w:val="32"/>
        </w:rPr>
        <w:t>由評審小組聽取業者簡報及進行詳細詢答，</w:t>
      </w:r>
      <w:r w:rsidRPr="00834DE5">
        <w:rPr>
          <w:rFonts w:ascii="Times New Roman" w:hAnsi="Times New Roman" w:hint="eastAsia"/>
          <w:szCs w:val="32"/>
        </w:rPr>
        <w:t>經</w:t>
      </w:r>
      <w:r w:rsidRPr="00834DE5">
        <w:rPr>
          <w:rFonts w:ascii="Times New Roman" w:hAnsi="Times New Roman"/>
          <w:szCs w:val="32"/>
        </w:rPr>
        <w:t>綜合考量公司治理、投資專才、投資理念及流程、以及投資服務</w:t>
      </w:r>
      <w:r w:rsidRPr="00834DE5">
        <w:rPr>
          <w:rFonts w:ascii="Times New Roman" w:hAnsi="Times New Roman" w:hint="eastAsia"/>
          <w:szCs w:val="32"/>
        </w:rPr>
        <w:t>後</w:t>
      </w:r>
      <w:r w:rsidRPr="00834DE5">
        <w:rPr>
          <w:rFonts w:ascii="Times New Roman" w:hAnsi="Times New Roman"/>
          <w:szCs w:val="32"/>
        </w:rPr>
        <w:t>，遴選出前開優秀業者並依序進行簽約事宜。</w:t>
      </w:r>
    </w:p>
    <w:p w:rsidR="00DF3A61" w:rsidRPr="00834DE5" w:rsidRDefault="00DF3A61" w:rsidP="00DF3A61">
      <w:pPr>
        <w:pStyle w:val="3"/>
        <w:rPr>
          <w:rFonts w:ascii="Times New Roman" w:hAnsi="Times New Roman"/>
          <w:szCs w:val="32"/>
        </w:rPr>
      </w:pPr>
      <w:bookmarkStart w:id="552" w:name="_Toc15211882"/>
      <w:bookmarkStart w:id="553" w:name="_Toc15281767"/>
      <w:bookmarkStart w:id="554" w:name="_Toc15917954"/>
      <w:bookmarkStart w:id="555" w:name="_Toc16781625"/>
      <w:bookmarkStart w:id="556" w:name="_Toc16858784"/>
      <w:bookmarkStart w:id="557" w:name="_Toc16859639"/>
      <w:bookmarkStart w:id="558" w:name="_Toc16860905"/>
      <w:bookmarkStart w:id="559" w:name="_Toc17032028"/>
      <w:bookmarkStart w:id="560" w:name="_Toc17125682"/>
      <w:bookmarkStart w:id="561" w:name="_Toc17819325"/>
      <w:bookmarkStart w:id="562" w:name="_Toc17899365"/>
      <w:bookmarkStart w:id="563" w:name="_Toc17967853"/>
      <w:r w:rsidRPr="00834DE5">
        <w:rPr>
          <w:rFonts w:ascii="Times New Roman" w:hAnsi="Times New Roman"/>
          <w:szCs w:val="32"/>
        </w:rPr>
        <w:t>依據勞動部提供之說明資料，</w:t>
      </w:r>
      <w:r w:rsidRPr="00834DE5">
        <w:rPr>
          <w:rFonts w:ascii="Times New Roman" w:hAnsi="Times New Roman"/>
        </w:rPr>
        <w:t>委外經營之</w:t>
      </w:r>
      <w:r w:rsidRPr="00834DE5">
        <w:rPr>
          <w:rFonts w:ascii="Times New Roman" w:hAnsi="Times New Roman"/>
          <w:szCs w:val="32"/>
        </w:rPr>
        <w:t>績效評估及獎懲</w:t>
      </w:r>
      <w:r w:rsidRPr="00834DE5">
        <w:rPr>
          <w:rFonts w:ascii="Times New Roman" w:hAnsi="Times New Roman"/>
        </w:rPr>
        <w:t>機制如下：</w:t>
      </w:r>
      <w:bookmarkEnd w:id="552"/>
      <w:bookmarkEnd w:id="553"/>
      <w:bookmarkEnd w:id="554"/>
      <w:bookmarkEnd w:id="555"/>
      <w:bookmarkEnd w:id="556"/>
      <w:bookmarkEnd w:id="557"/>
      <w:bookmarkEnd w:id="558"/>
      <w:bookmarkEnd w:id="559"/>
      <w:bookmarkEnd w:id="560"/>
      <w:bookmarkEnd w:id="561"/>
      <w:bookmarkEnd w:id="562"/>
      <w:bookmarkEnd w:id="563"/>
    </w:p>
    <w:p w:rsidR="00DF3A61" w:rsidRPr="00834DE5" w:rsidRDefault="00DF3A61" w:rsidP="00DF3A61">
      <w:pPr>
        <w:pStyle w:val="4"/>
        <w:rPr>
          <w:rFonts w:ascii="Times New Roman" w:hAnsi="Times New Roman"/>
        </w:rPr>
      </w:pPr>
      <w:r w:rsidRPr="00834DE5">
        <w:rPr>
          <w:rFonts w:ascii="Times New Roman" w:hAnsi="Times New Roman"/>
        </w:rPr>
        <w:t>國內委託經營部分：</w:t>
      </w:r>
    </w:p>
    <w:p w:rsidR="00DF3A61" w:rsidRPr="00834DE5" w:rsidRDefault="00DF3A61" w:rsidP="00DF3A61">
      <w:pPr>
        <w:pStyle w:val="5"/>
        <w:rPr>
          <w:rFonts w:ascii="Times New Roman" w:hAnsi="Times New Roman"/>
        </w:rPr>
      </w:pPr>
      <w:r w:rsidRPr="00834DE5">
        <w:rPr>
          <w:rFonts w:ascii="Times New Roman" w:hAnsi="Times New Roman"/>
          <w:spacing w:val="-4"/>
        </w:rPr>
        <w:t>運用局追蹤受託機構之操作，除每日、周、月檢視績效變化，並按季邀請受託機構</w:t>
      </w:r>
      <w:r w:rsidRPr="00834DE5">
        <w:rPr>
          <w:rFonts w:ascii="Times New Roman" w:hAnsi="Times New Roman" w:hint="eastAsia"/>
          <w:spacing w:val="-4"/>
        </w:rPr>
        <w:t>就</w:t>
      </w:r>
      <w:r w:rsidRPr="00834DE5">
        <w:rPr>
          <w:rFonts w:ascii="Times New Roman" w:hAnsi="Times New Roman"/>
          <w:spacing w:val="-4"/>
        </w:rPr>
        <w:t>投資運用</w:t>
      </w:r>
      <w:r w:rsidRPr="00834DE5">
        <w:rPr>
          <w:rFonts w:ascii="Times New Roman" w:hAnsi="Times New Roman"/>
          <w:spacing w:val="-4"/>
        </w:rPr>
        <w:lastRenderedPageBreak/>
        <w:t>情形進行報告，針對各家受託機構之選股與擇時、股票進出狀況、下單券商</w:t>
      </w:r>
      <w:r w:rsidRPr="00834DE5">
        <w:rPr>
          <w:rFonts w:ascii="Times New Roman" w:hAnsi="Times New Roman" w:hint="eastAsia"/>
          <w:spacing w:val="-4"/>
        </w:rPr>
        <w:t>分布</w:t>
      </w:r>
      <w:r w:rsidRPr="00834DE5">
        <w:rPr>
          <w:rFonts w:ascii="Times New Roman" w:hAnsi="Times New Roman"/>
          <w:spacing w:val="-4"/>
        </w:rPr>
        <w:t>、股票週轉率、風險控管、投資操作策略與改善對策等投資運用現況</w:t>
      </w:r>
      <w:r w:rsidRPr="00834DE5">
        <w:rPr>
          <w:rFonts w:ascii="Times New Roman" w:hAnsi="Times New Roman" w:hint="eastAsia"/>
          <w:spacing w:val="-4"/>
        </w:rPr>
        <w:t>等，</w:t>
      </w:r>
      <w:r w:rsidRPr="00834DE5">
        <w:rPr>
          <w:rFonts w:ascii="Times New Roman" w:hAnsi="Times New Roman"/>
          <w:spacing w:val="-4"/>
        </w:rPr>
        <w:t>進行</w:t>
      </w:r>
      <w:r w:rsidRPr="00834DE5">
        <w:rPr>
          <w:rFonts w:ascii="Times New Roman" w:hAnsi="Times New Roman" w:hint="eastAsia"/>
          <w:spacing w:val="-4"/>
        </w:rPr>
        <w:t>瞭解</w:t>
      </w:r>
      <w:r w:rsidRPr="00834DE5">
        <w:rPr>
          <w:rFonts w:ascii="Times New Roman" w:hAnsi="Times New Roman"/>
          <w:spacing w:val="-4"/>
        </w:rPr>
        <w:t>及溝通。此外，</w:t>
      </w:r>
      <w:r w:rsidRPr="00834DE5">
        <w:rPr>
          <w:rFonts w:ascii="Times New Roman" w:hAnsi="Times New Roman" w:hint="eastAsia"/>
          <w:spacing w:val="-4"/>
        </w:rPr>
        <w:t>該局</w:t>
      </w:r>
      <w:r w:rsidRPr="00834DE5">
        <w:rPr>
          <w:rFonts w:ascii="Times New Roman" w:hAnsi="Times New Roman"/>
          <w:spacing w:val="-4"/>
        </w:rPr>
        <w:t>每年定期檢討受託機構之經營績效，並提</w:t>
      </w:r>
      <w:r w:rsidRPr="00834DE5">
        <w:rPr>
          <w:rFonts w:ascii="Times New Roman" w:hAnsi="Times New Roman" w:hint="eastAsia"/>
          <w:spacing w:val="-4"/>
        </w:rPr>
        <w:t>至</w:t>
      </w:r>
      <w:r w:rsidRPr="00834DE5">
        <w:rPr>
          <w:rFonts w:ascii="Times New Roman" w:hAnsi="Times New Roman"/>
          <w:spacing w:val="-4"/>
        </w:rPr>
        <w:t>投資策略小組會議報告，如有未達各該基金法定保證收益，或</w:t>
      </w:r>
      <w:r w:rsidRPr="00834DE5">
        <w:rPr>
          <w:rFonts w:ascii="Times New Roman" w:hAnsi="Times New Roman" w:hint="eastAsia"/>
          <w:spacing w:val="-4"/>
        </w:rPr>
        <w:t>該</w:t>
      </w:r>
      <w:r w:rsidRPr="00834DE5">
        <w:rPr>
          <w:rFonts w:ascii="Times New Roman" w:hAnsi="Times New Roman"/>
          <w:spacing w:val="-4"/>
        </w:rPr>
        <w:t>局指定市場常用衡量指標或收益率者，即評估收回委託資產。</w:t>
      </w:r>
      <w:r w:rsidRPr="00834DE5">
        <w:rPr>
          <w:rFonts w:ascii="Times New Roman" w:hAnsi="Times New Roman" w:hint="eastAsia"/>
          <w:spacing w:val="-4"/>
        </w:rPr>
        <w:t>該局</w:t>
      </w:r>
      <w:r w:rsidRPr="00834DE5">
        <w:rPr>
          <w:rFonts w:ascii="Times New Roman" w:hAnsi="Times New Roman"/>
          <w:spacing w:val="-4"/>
        </w:rPr>
        <w:t>又訂定加減碼及停權機制，就受託經營之績效及風險控管，制定加減碼條件</w:t>
      </w:r>
      <w:r w:rsidRPr="00834DE5">
        <w:rPr>
          <w:rFonts w:ascii="Times New Roman" w:hAnsi="Times New Roman"/>
        </w:rPr>
        <w:t>。</w:t>
      </w:r>
    </w:p>
    <w:p w:rsidR="00DF3A61" w:rsidRPr="00834DE5" w:rsidRDefault="00DF3A61" w:rsidP="00DF3A61">
      <w:pPr>
        <w:pStyle w:val="5"/>
        <w:rPr>
          <w:rFonts w:ascii="Times New Roman" w:hAnsi="Times New Roman"/>
        </w:rPr>
      </w:pPr>
      <w:r w:rsidRPr="00834DE5">
        <w:rPr>
          <w:rFonts w:ascii="Times New Roman" w:hAnsi="Times New Roman"/>
        </w:rPr>
        <w:t>目前國內委託經營計有絕對報酬型</w:t>
      </w:r>
      <w:r w:rsidRPr="00834DE5">
        <w:rPr>
          <w:rFonts w:ascii="Times New Roman" w:hAnsi="Times New Roman"/>
        </w:rPr>
        <w:t>63</w:t>
      </w:r>
      <w:r w:rsidRPr="00834DE5">
        <w:rPr>
          <w:rFonts w:ascii="Times New Roman" w:hAnsi="Times New Roman"/>
        </w:rPr>
        <w:t>個帳戶，其中獲續約操作之帳戶</w:t>
      </w:r>
      <w:r w:rsidRPr="00834DE5">
        <w:rPr>
          <w:rFonts w:ascii="Times New Roman" w:hAnsi="Times New Roman" w:hint="eastAsia"/>
        </w:rPr>
        <w:t>為</w:t>
      </w:r>
      <w:r w:rsidRPr="00834DE5">
        <w:rPr>
          <w:rFonts w:ascii="Times New Roman" w:hAnsi="Times New Roman"/>
        </w:rPr>
        <w:t>35</w:t>
      </w:r>
      <w:r w:rsidRPr="00834DE5">
        <w:rPr>
          <w:rFonts w:ascii="Times New Roman" w:hAnsi="Times New Roman"/>
        </w:rPr>
        <w:t>個，</w:t>
      </w:r>
      <w:r w:rsidRPr="00834DE5">
        <w:rPr>
          <w:rFonts w:ascii="Times New Roman" w:hAnsi="Times New Roman" w:hint="eastAsia"/>
        </w:rPr>
        <w:t>比率</w:t>
      </w:r>
      <w:r w:rsidRPr="00834DE5">
        <w:rPr>
          <w:rFonts w:ascii="Times New Roman" w:hAnsi="Times New Roman"/>
        </w:rPr>
        <w:t>達</w:t>
      </w:r>
      <w:r w:rsidRPr="00834DE5">
        <w:rPr>
          <w:rFonts w:ascii="Times New Roman" w:hAnsi="Times New Roman"/>
        </w:rPr>
        <w:t>56%</w:t>
      </w:r>
      <w:r w:rsidRPr="00834DE5">
        <w:rPr>
          <w:rFonts w:ascii="Times New Roman" w:hAnsi="Times New Roman"/>
        </w:rPr>
        <w:t>；另</w:t>
      </w:r>
      <w:r w:rsidRPr="00834DE5">
        <w:rPr>
          <w:rFonts w:ascii="Times New Roman" w:hAnsi="Times New Roman" w:hint="eastAsia"/>
        </w:rPr>
        <w:t>運用局</w:t>
      </w:r>
      <w:r w:rsidRPr="00834DE5">
        <w:rPr>
          <w:rFonts w:ascii="Times New Roman" w:hAnsi="Times New Roman"/>
        </w:rPr>
        <w:t>對於績效不佳遭提前收回者，除於</w:t>
      </w:r>
      <w:r w:rsidRPr="00834DE5">
        <w:rPr>
          <w:rFonts w:ascii="Times New Roman" w:hAnsi="Times New Roman" w:hint="eastAsia"/>
        </w:rPr>
        <w:t>該</w:t>
      </w:r>
      <w:r w:rsidRPr="00834DE5">
        <w:rPr>
          <w:rFonts w:ascii="Times New Roman" w:hAnsi="Times New Roman"/>
        </w:rPr>
        <w:t>局網站公布投信名稱及經理人名單外，</w:t>
      </w:r>
      <w:r w:rsidRPr="00834DE5">
        <w:rPr>
          <w:rFonts w:ascii="Times New Roman" w:hAnsi="Times New Roman" w:hint="eastAsia"/>
        </w:rPr>
        <w:t>並就</w:t>
      </w:r>
      <w:r w:rsidRPr="00834DE5">
        <w:rPr>
          <w:rFonts w:ascii="Times New Roman" w:hAnsi="Times New Roman"/>
        </w:rPr>
        <w:t>遭提前收回之</w:t>
      </w:r>
      <w:r w:rsidRPr="00834DE5">
        <w:rPr>
          <w:rFonts w:ascii="Times New Roman" w:hAnsi="Times New Roman" w:hint="eastAsia"/>
        </w:rPr>
        <w:t>受託機構</w:t>
      </w:r>
      <w:r w:rsidRPr="00834DE5">
        <w:rPr>
          <w:rFonts w:ascii="Times New Roman" w:hAnsi="Times New Roman"/>
        </w:rPr>
        <w:t>予以停權</w:t>
      </w:r>
      <w:r w:rsidRPr="00834DE5">
        <w:rPr>
          <w:rFonts w:ascii="Times New Roman" w:hAnsi="Times New Roman"/>
        </w:rPr>
        <w:t>1</w:t>
      </w:r>
      <w:r w:rsidRPr="00834DE5">
        <w:rPr>
          <w:rFonts w:ascii="Times New Roman" w:hAnsi="Times New Roman"/>
        </w:rPr>
        <w:t>次，不得參與投標，</w:t>
      </w:r>
      <w:r w:rsidRPr="00834DE5">
        <w:rPr>
          <w:rFonts w:ascii="Times New Roman" w:hAnsi="Times New Roman" w:hint="eastAsia"/>
        </w:rPr>
        <w:t>以促使</w:t>
      </w:r>
      <w:r w:rsidRPr="00834DE5">
        <w:rPr>
          <w:rFonts w:ascii="Times New Roman" w:hAnsi="Times New Roman"/>
        </w:rPr>
        <w:t>業者確實檢討改善。</w:t>
      </w:r>
    </w:p>
    <w:p w:rsidR="00DF3A61" w:rsidRPr="00834DE5" w:rsidRDefault="00DF3A61" w:rsidP="00DF3A61">
      <w:pPr>
        <w:pStyle w:val="4"/>
        <w:rPr>
          <w:rFonts w:ascii="Times New Roman" w:hAnsi="Times New Roman"/>
          <w:szCs w:val="32"/>
        </w:rPr>
      </w:pPr>
      <w:r w:rsidRPr="00834DE5">
        <w:rPr>
          <w:rFonts w:ascii="Times New Roman" w:hAnsi="Times New Roman"/>
          <w:szCs w:val="32"/>
        </w:rPr>
        <w:t>國外</w:t>
      </w:r>
      <w:r w:rsidRPr="00834DE5">
        <w:rPr>
          <w:rFonts w:ascii="Times New Roman" w:hAnsi="Times New Roman"/>
        </w:rPr>
        <w:t>委託</w:t>
      </w:r>
      <w:r w:rsidRPr="00834DE5">
        <w:rPr>
          <w:rFonts w:ascii="Times New Roman" w:hAnsi="Times New Roman"/>
          <w:szCs w:val="32"/>
        </w:rPr>
        <w:t>經營</w:t>
      </w:r>
      <w:r w:rsidRPr="00834DE5">
        <w:rPr>
          <w:rFonts w:ascii="Times New Roman" w:hAnsi="Times New Roman"/>
        </w:rPr>
        <w:t>部分：</w:t>
      </w:r>
    </w:p>
    <w:p w:rsidR="00DF3A61" w:rsidRPr="00834DE5" w:rsidRDefault="00DF3A61" w:rsidP="00DF3A61">
      <w:pPr>
        <w:pStyle w:val="5"/>
        <w:rPr>
          <w:rFonts w:ascii="Times New Roman" w:hAnsi="Times New Roman"/>
        </w:rPr>
      </w:pPr>
      <w:r w:rsidRPr="00834DE5">
        <w:rPr>
          <w:rFonts w:ascii="Times New Roman" w:hAnsi="Times New Roman"/>
        </w:rPr>
        <w:t>每日透過保管銀行線上平台及委託經營帳務系統，監控委託帳戶之交易狀況</w:t>
      </w:r>
      <w:r w:rsidRPr="00834DE5">
        <w:rPr>
          <w:rFonts w:ascii="Times New Roman" w:hAnsi="Times New Roman" w:hint="eastAsia"/>
        </w:rPr>
        <w:t>、</w:t>
      </w:r>
      <w:r w:rsidRPr="00834DE5">
        <w:rPr>
          <w:rFonts w:ascii="Times New Roman" w:hAnsi="Times New Roman"/>
        </w:rPr>
        <w:t>帳戶績效變化及法規遵循情形。按週、月、季及年度進行各委託帳戶之定期報告或會議，與委託帳戶經理團隊定期</w:t>
      </w:r>
      <w:r w:rsidRPr="00834DE5">
        <w:rPr>
          <w:rFonts w:ascii="Times New Roman" w:hAnsi="Times New Roman" w:hint="eastAsia"/>
        </w:rPr>
        <w:t>一同</w:t>
      </w:r>
      <w:r w:rsidRPr="00834DE5">
        <w:rPr>
          <w:rFonts w:ascii="Times New Roman" w:hAnsi="Times New Roman"/>
        </w:rPr>
        <w:t>檢視其操作績效及風險管理情況，並遴聘國際投資顧問協助進行各委託帳戶之投資績效及監管檢討。</w:t>
      </w:r>
    </w:p>
    <w:p w:rsidR="00DF3A61" w:rsidRPr="00834DE5" w:rsidRDefault="00DF3A61" w:rsidP="00DF3A61">
      <w:pPr>
        <w:pStyle w:val="5"/>
        <w:rPr>
          <w:rFonts w:ascii="Times New Roman" w:hAnsi="Times New Roman"/>
        </w:rPr>
      </w:pPr>
      <w:r w:rsidRPr="00834DE5">
        <w:rPr>
          <w:rFonts w:ascii="Times New Roman" w:hAnsi="Times New Roman"/>
        </w:rPr>
        <w:t>各委託帳戶均設有目標績效指標及風險限制，針對定期或到期績效評估未達標準，或期間曾發生違法或違約之事實，將依委任契約規範處理（包含調降管理費率、收回部分或全部委託資產），以及納入到期續約之評估參考。另</w:t>
      </w:r>
      <w:r w:rsidRPr="00834DE5">
        <w:rPr>
          <w:rFonts w:ascii="Times New Roman" w:hAnsi="Times New Roman" w:hint="eastAsia"/>
        </w:rPr>
        <w:t>受託</w:t>
      </w:r>
      <w:r w:rsidRPr="00834DE5">
        <w:rPr>
          <w:rFonts w:ascii="Times New Roman" w:hAnsi="Times New Roman"/>
        </w:rPr>
        <w:t>業者</w:t>
      </w:r>
      <w:r w:rsidRPr="00834DE5">
        <w:rPr>
          <w:rFonts w:ascii="Times New Roman" w:hAnsi="Times New Roman" w:hint="eastAsia"/>
          <w:lang w:eastAsia="zh-HK"/>
        </w:rPr>
        <w:t>之</w:t>
      </w:r>
      <w:r w:rsidRPr="00834DE5">
        <w:rPr>
          <w:rFonts w:ascii="Times New Roman" w:hAnsi="Times New Roman"/>
        </w:rPr>
        <w:t>投資操作績效及風險控管優於該委任契</w:t>
      </w:r>
      <w:r w:rsidRPr="00834DE5">
        <w:rPr>
          <w:rFonts w:ascii="Times New Roman" w:hAnsi="Times New Roman"/>
        </w:rPr>
        <w:lastRenderedPageBreak/>
        <w:t>約要求之衡量指標，且無違反相關法令及委任契約規範</w:t>
      </w:r>
      <w:r w:rsidRPr="00834DE5">
        <w:rPr>
          <w:rFonts w:ascii="Times New Roman" w:hAnsi="Times New Roman" w:hint="eastAsia"/>
          <w:lang w:eastAsia="zh-HK"/>
        </w:rPr>
        <w:t>時</w:t>
      </w:r>
      <w:r w:rsidRPr="00834DE5">
        <w:rPr>
          <w:rFonts w:ascii="Times New Roman" w:hAnsi="Times New Roman"/>
        </w:rPr>
        <w:t>，運用局可於契約存續期間於原委任金額之</w:t>
      </w:r>
      <w:r w:rsidRPr="00834DE5">
        <w:rPr>
          <w:rFonts w:ascii="Times New Roman" w:hAnsi="Times New Roman"/>
        </w:rPr>
        <w:t>2</w:t>
      </w:r>
      <w:r w:rsidRPr="00834DE5">
        <w:rPr>
          <w:rFonts w:ascii="Times New Roman" w:hAnsi="Times New Roman"/>
        </w:rPr>
        <w:t>倍範圍內增加其委託經營額度或</w:t>
      </w:r>
      <w:r w:rsidRPr="00834DE5">
        <w:rPr>
          <w:rFonts w:ascii="Times New Roman" w:hAnsi="Times New Roman" w:hint="eastAsia"/>
          <w:lang w:eastAsia="zh-HK"/>
        </w:rPr>
        <w:t>再</w:t>
      </w:r>
      <w:r w:rsidRPr="00834DE5">
        <w:rPr>
          <w:rFonts w:ascii="Times New Roman" w:hAnsi="Times New Roman"/>
        </w:rPr>
        <w:t>續約。</w:t>
      </w:r>
    </w:p>
    <w:p w:rsidR="00DF3A61" w:rsidRPr="00834DE5" w:rsidRDefault="00DF3A61" w:rsidP="00DF3A61">
      <w:pPr>
        <w:pStyle w:val="3"/>
        <w:rPr>
          <w:rFonts w:ascii="Times New Roman" w:hAnsi="Times New Roman"/>
        </w:rPr>
      </w:pPr>
      <w:bookmarkStart w:id="564" w:name="_Toc15211883"/>
      <w:bookmarkStart w:id="565" w:name="_Toc15281768"/>
      <w:bookmarkStart w:id="566" w:name="_Toc15917955"/>
      <w:bookmarkStart w:id="567" w:name="_Toc17125683"/>
      <w:bookmarkStart w:id="568" w:name="_Toc17819326"/>
      <w:bookmarkStart w:id="569" w:name="_Toc17899366"/>
      <w:bookmarkStart w:id="570" w:name="_Toc17967854"/>
      <w:bookmarkStart w:id="571" w:name="_Toc16781626"/>
      <w:bookmarkStart w:id="572" w:name="_Toc16858785"/>
      <w:bookmarkStart w:id="573" w:name="_Toc16859640"/>
      <w:bookmarkStart w:id="574" w:name="_Toc16860906"/>
      <w:bookmarkStart w:id="575" w:name="_Toc17032029"/>
      <w:bookmarkEnd w:id="564"/>
      <w:bookmarkEnd w:id="565"/>
      <w:bookmarkEnd w:id="566"/>
      <w:r w:rsidRPr="00834DE5">
        <w:rPr>
          <w:rFonts w:ascii="Times New Roman" w:hAnsi="Times New Roman"/>
        </w:rPr>
        <w:t>關於各類勞動基金及國保基金</w:t>
      </w:r>
      <w:r w:rsidRPr="00834DE5">
        <w:rPr>
          <w:rFonts w:ascii="Times New Roman" w:hAnsi="Times New Roman"/>
        </w:rPr>
        <w:t>107</w:t>
      </w:r>
      <w:r w:rsidRPr="00834DE5">
        <w:rPr>
          <w:rFonts w:ascii="Times New Roman" w:hAnsi="Times New Roman"/>
        </w:rPr>
        <w:t>年度委外經營之獎懲概況</w:t>
      </w:r>
      <w:r w:rsidRPr="00834DE5">
        <w:rPr>
          <w:rFonts w:ascii="Times New Roman" w:hAnsi="Times New Roman" w:hint="eastAsia"/>
        </w:rPr>
        <w:t>：</w:t>
      </w:r>
      <w:bookmarkEnd w:id="567"/>
      <w:bookmarkEnd w:id="568"/>
      <w:bookmarkEnd w:id="569"/>
      <w:bookmarkEnd w:id="570"/>
    </w:p>
    <w:p w:rsidR="00DF3A61" w:rsidRPr="00834DE5" w:rsidRDefault="00DF3A61" w:rsidP="00DF3A61">
      <w:pPr>
        <w:pStyle w:val="4"/>
        <w:kinsoku w:val="0"/>
        <w:rPr>
          <w:rFonts w:ascii="Times New Roman" w:hAnsi="Times New Roman"/>
        </w:rPr>
      </w:pPr>
      <w:r w:rsidRPr="00834DE5">
        <w:rPr>
          <w:rFonts w:ascii="Times New Roman" w:hAnsi="Times New Roman"/>
        </w:rPr>
        <w:t>國內委託經營部分</w:t>
      </w:r>
      <w:r w:rsidRPr="00834DE5">
        <w:rPr>
          <w:rFonts w:ascii="Times New Roman" w:hAnsi="Times New Roman" w:hint="eastAsia"/>
        </w:rPr>
        <w:t>：</w:t>
      </w:r>
      <w:r w:rsidRPr="00834DE5">
        <w:rPr>
          <w:rFonts w:ascii="Times New Roman"/>
        </w:rPr>
        <w:t>於契約存續期間，因</w:t>
      </w:r>
      <w:r w:rsidRPr="00834DE5">
        <w:rPr>
          <w:rFonts w:ascii="Times New Roman" w:hint="eastAsia"/>
        </w:rPr>
        <w:t>受託</w:t>
      </w:r>
      <w:r w:rsidRPr="00834DE5">
        <w:rPr>
          <w:rFonts w:ascii="Times New Roman"/>
        </w:rPr>
        <w:t>業者經營績效及風險控管優於衡量標準，績效超越目標及大盤報酬率而予以加碼者計有</w:t>
      </w:r>
      <w:r w:rsidRPr="00834DE5">
        <w:rPr>
          <w:rFonts w:ascii="Times New Roman"/>
        </w:rPr>
        <w:t>23</w:t>
      </w:r>
      <w:r w:rsidRPr="00834DE5">
        <w:rPr>
          <w:rFonts w:ascii="Times New Roman"/>
        </w:rPr>
        <w:t>筆，加碼金額分別為</w:t>
      </w:r>
      <w:r w:rsidRPr="00834DE5">
        <w:rPr>
          <w:rFonts w:ascii="Times New Roman"/>
        </w:rPr>
        <w:t>5</w:t>
      </w:r>
      <w:r w:rsidRPr="00834DE5">
        <w:rPr>
          <w:rFonts w:ascii="Times New Roman"/>
        </w:rPr>
        <w:t>億元或</w:t>
      </w:r>
      <w:r w:rsidRPr="00834DE5">
        <w:rPr>
          <w:rFonts w:ascii="Times New Roman"/>
        </w:rPr>
        <w:t>10</w:t>
      </w:r>
      <w:r w:rsidRPr="00834DE5">
        <w:rPr>
          <w:rFonts w:ascii="Times New Roman"/>
        </w:rPr>
        <w:t>億元不等</w:t>
      </w:r>
      <w:r w:rsidRPr="00834DE5">
        <w:rPr>
          <w:rFonts w:ascii="Times New Roman" w:hint="eastAsia"/>
        </w:rPr>
        <w:t>。</w:t>
      </w:r>
      <w:r w:rsidRPr="00834DE5">
        <w:rPr>
          <w:rFonts w:ascii="Times New Roman"/>
        </w:rPr>
        <w:t>契約到期後，</w:t>
      </w:r>
      <w:r w:rsidRPr="00834DE5">
        <w:rPr>
          <w:rFonts w:ascii="Times New Roman" w:hint="eastAsia"/>
        </w:rPr>
        <w:t>受託</w:t>
      </w:r>
      <w:r w:rsidRPr="00834DE5">
        <w:rPr>
          <w:rFonts w:ascii="Times New Roman"/>
        </w:rPr>
        <w:t>業者</w:t>
      </w:r>
      <w:r w:rsidRPr="00834DE5">
        <w:rPr>
          <w:rFonts w:ascii="Times New Roman" w:hint="eastAsia"/>
        </w:rPr>
        <w:t>因</w:t>
      </w:r>
      <w:r w:rsidRPr="00834DE5">
        <w:rPr>
          <w:rFonts w:ascii="Times New Roman"/>
        </w:rPr>
        <w:t>經營績效及風險控管優於衡量標準，績效超越目標及大盤報酬率而予以續約者計有</w:t>
      </w:r>
      <w:r w:rsidRPr="00834DE5">
        <w:rPr>
          <w:rFonts w:ascii="Times New Roman"/>
        </w:rPr>
        <w:t>18</w:t>
      </w:r>
      <w:r w:rsidRPr="00834DE5">
        <w:rPr>
          <w:rFonts w:ascii="Times New Roman"/>
        </w:rPr>
        <w:t>筆，其中</w:t>
      </w:r>
      <w:r w:rsidRPr="00834DE5">
        <w:rPr>
          <w:rFonts w:ascii="Times New Roman"/>
        </w:rPr>
        <w:t>4</w:t>
      </w:r>
      <w:r w:rsidRPr="00834DE5">
        <w:rPr>
          <w:rFonts w:ascii="Times New Roman"/>
        </w:rPr>
        <w:t>筆除續約外並獲加碼</w:t>
      </w:r>
      <w:r w:rsidRPr="00834DE5">
        <w:rPr>
          <w:rFonts w:ascii="Times New Roman"/>
        </w:rPr>
        <w:t>10</w:t>
      </w:r>
      <w:r w:rsidRPr="00834DE5">
        <w:rPr>
          <w:rFonts w:ascii="Times New Roman"/>
        </w:rPr>
        <w:t>億元或</w:t>
      </w:r>
      <w:r w:rsidRPr="00834DE5">
        <w:rPr>
          <w:rFonts w:ascii="Times New Roman"/>
        </w:rPr>
        <w:t>50</w:t>
      </w:r>
      <w:r w:rsidRPr="00834DE5">
        <w:rPr>
          <w:rFonts w:ascii="Times New Roman"/>
        </w:rPr>
        <w:t>億元不等</w:t>
      </w:r>
      <w:r w:rsidRPr="00834DE5">
        <w:rPr>
          <w:rFonts w:ascii="Times New Roman" w:hint="eastAsia"/>
        </w:rPr>
        <w:t>。</w:t>
      </w:r>
      <w:r w:rsidRPr="00834DE5">
        <w:rPr>
          <w:rFonts w:ascii="Times New Roman"/>
        </w:rPr>
        <w:t>契約到期時</w:t>
      </w:r>
      <w:r w:rsidRPr="00834DE5">
        <w:rPr>
          <w:rFonts w:ascii="Times New Roman" w:hint="eastAsia"/>
        </w:rPr>
        <w:t>，經</w:t>
      </w:r>
      <w:r w:rsidRPr="00834DE5">
        <w:rPr>
          <w:rFonts w:ascii="Times New Roman"/>
        </w:rPr>
        <w:t>檢討</w:t>
      </w:r>
      <w:r w:rsidRPr="00834DE5">
        <w:rPr>
          <w:rFonts w:ascii="Times New Roman" w:hint="eastAsia"/>
        </w:rPr>
        <w:t>受託業者之</w:t>
      </w:r>
      <w:r w:rsidRPr="00834DE5">
        <w:rPr>
          <w:rFonts w:ascii="Times New Roman"/>
        </w:rPr>
        <w:t>經營績效</w:t>
      </w:r>
      <w:r w:rsidRPr="00834DE5">
        <w:rPr>
          <w:rFonts w:ascii="Times New Roman" w:hAnsi="Times New Roman"/>
        </w:rPr>
        <w:t>低於衡量標準而收回全部委任資產者計有</w:t>
      </w:r>
      <w:r w:rsidRPr="00834DE5">
        <w:rPr>
          <w:rFonts w:ascii="Times New Roman" w:hAnsi="Times New Roman"/>
        </w:rPr>
        <w:t>3</w:t>
      </w:r>
      <w:r w:rsidRPr="00834DE5">
        <w:rPr>
          <w:rFonts w:ascii="Times New Roman" w:hAnsi="Times New Roman"/>
        </w:rPr>
        <w:t>筆，詳如表</w:t>
      </w:r>
      <w:r w:rsidRPr="00834DE5">
        <w:rPr>
          <w:rFonts w:ascii="Times New Roman" w:hAnsi="Times New Roman"/>
        </w:rPr>
        <w:t>A</w:t>
      </w:r>
      <w:r w:rsidR="0069359E" w:rsidRPr="00834DE5">
        <w:rPr>
          <w:rFonts w:ascii="Times New Roman" w:hAnsi="Times New Roman" w:hint="eastAsia"/>
        </w:rPr>
        <w:t>7</w:t>
      </w:r>
      <w:r w:rsidRPr="00834DE5">
        <w:rPr>
          <w:rFonts w:ascii="Times New Roman" w:hAnsi="Times New Roman"/>
        </w:rPr>
        <w:t>。</w:t>
      </w:r>
      <w:bookmarkEnd w:id="571"/>
      <w:bookmarkEnd w:id="572"/>
      <w:bookmarkEnd w:id="573"/>
      <w:bookmarkEnd w:id="574"/>
      <w:bookmarkEnd w:id="575"/>
    </w:p>
    <w:p w:rsidR="00DF3A61" w:rsidRPr="00834DE5" w:rsidRDefault="00DF3A61" w:rsidP="006D735A">
      <w:pPr>
        <w:pStyle w:val="4"/>
        <w:numPr>
          <w:ilvl w:val="0"/>
          <w:numId w:val="0"/>
        </w:numPr>
        <w:spacing w:beforeLines="50" w:before="228" w:line="360" w:lineRule="exact"/>
        <w:ind w:rightChars="16" w:right="54" w:firstLineChars="200" w:firstLine="601"/>
        <w:jc w:val="center"/>
        <w:rPr>
          <w:rFonts w:ascii="Times New Roman" w:hAnsi="Times New Roman"/>
          <w:b/>
          <w:sz w:val="28"/>
          <w:szCs w:val="28"/>
        </w:rPr>
      </w:pPr>
      <w:r w:rsidRPr="00834DE5">
        <w:rPr>
          <w:rFonts w:ascii="Times New Roman" w:hAnsi="Times New Roman"/>
          <w:b/>
          <w:sz w:val="28"/>
          <w:szCs w:val="28"/>
        </w:rPr>
        <w:t>表</w:t>
      </w:r>
      <w:r w:rsidR="0069359E" w:rsidRPr="00834DE5">
        <w:rPr>
          <w:rFonts w:ascii="Times New Roman" w:hAnsi="Times New Roman"/>
          <w:b/>
          <w:sz w:val="28"/>
          <w:szCs w:val="28"/>
        </w:rPr>
        <w:t>A</w:t>
      </w:r>
      <w:r w:rsidR="0069359E" w:rsidRPr="00834DE5">
        <w:rPr>
          <w:rFonts w:ascii="Times New Roman" w:hAnsi="Times New Roman" w:hint="eastAsia"/>
          <w:b/>
          <w:sz w:val="28"/>
          <w:szCs w:val="28"/>
        </w:rPr>
        <w:t>7</w:t>
      </w:r>
      <w:r w:rsidRPr="00834DE5">
        <w:rPr>
          <w:rFonts w:ascii="Times New Roman" w:hAnsi="Times New Roman"/>
          <w:b/>
          <w:sz w:val="28"/>
          <w:szCs w:val="28"/>
        </w:rPr>
        <w:t xml:space="preserve"> 107</w:t>
      </w:r>
      <w:r w:rsidRPr="00834DE5">
        <w:rPr>
          <w:rFonts w:ascii="Times New Roman" w:hAnsi="Times New Roman"/>
          <w:b/>
          <w:sz w:val="28"/>
          <w:szCs w:val="28"/>
        </w:rPr>
        <w:t>年度</w:t>
      </w:r>
      <w:r w:rsidR="00F063A5" w:rsidRPr="00834DE5">
        <w:rPr>
          <w:rFonts w:ascii="Times New Roman" w:hAnsi="Times New Roman"/>
          <w:b/>
          <w:sz w:val="28"/>
          <w:szCs w:val="28"/>
        </w:rPr>
        <w:t>對委託國內經營</w:t>
      </w:r>
      <w:r w:rsidRPr="00834DE5">
        <w:rPr>
          <w:rFonts w:ascii="Times New Roman" w:hAnsi="Times New Roman"/>
          <w:b/>
          <w:sz w:val="28"/>
          <w:szCs w:val="28"/>
        </w:rPr>
        <w:t>各勞動基金及國保基金</w:t>
      </w:r>
      <w:r w:rsidR="00F063A5" w:rsidRPr="00834DE5">
        <w:rPr>
          <w:rFonts w:ascii="Times New Roman" w:hAnsi="Times New Roman" w:hint="eastAsia"/>
          <w:b/>
          <w:sz w:val="28"/>
          <w:szCs w:val="28"/>
          <w:lang w:eastAsia="zh-HK"/>
        </w:rPr>
        <w:t>者</w:t>
      </w:r>
      <w:r w:rsidRPr="00834DE5">
        <w:rPr>
          <w:rFonts w:ascii="Times New Roman" w:hAnsi="Times New Roman"/>
          <w:b/>
          <w:sz w:val="28"/>
          <w:szCs w:val="28"/>
        </w:rPr>
        <w:t>之獎懲</w:t>
      </w:r>
    </w:p>
    <w:p w:rsidR="00DF3A61" w:rsidRPr="00834DE5" w:rsidRDefault="00DF3A61" w:rsidP="00DF3A61">
      <w:pPr>
        <w:pStyle w:val="4"/>
        <w:numPr>
          <w:ilvl w:val="0"/>
          <w:numId w:val="0"/>
        </w:numPr>
        <w:spacing w:line="320" w:lineRule="exact"/>
        <w:ind w:rightChars="16" w:right="54"/>
        <w:jc w:val="right"/>
        <w:rPr>
          <w:rFonts w:ascii="Times New Roman" w:hAnsi="Times New Roman"/>
        </w:rPr>
      </w:pPr>
      <w:r w:rsidRPr="00834DE5">
        <w:rPr>
          <w:rFonts w:ascii="Times New Roman" w:hAnsi="Times New Roman"/>
          <w:sz w:val="24"/>
          <w:szCs w:val="24"/>
        </w:rPr>
        <w:t>單位：億元</w:t>
      </w:r>
    </w:p>
    <w:tbl>
      <w:tblPr>
        <w:tblStyle w:val="afd"/>
        <w:tblW w:w="8410" w:type="dxa"/>
        <w:tblInd w:w="7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5"/>
        <w:gridCol w:w="1491"/>
        <w:gridCol w:w="1218"/>
        <w:gridCol w:w="1330"/>
        <w:gridCol w:w="1777"/>
        <w:gridCol w:w="924"/>
        <w:gridCol w:w="995"/>
      </w:tblGrid>
      <w:tr w:rsidR="00834DE5" w:rsidRPr="00834DE5" w:rsidTr="008B2289">
        <w:trPr>
          <w:tblHeader/>
        </w:trPr>
        <w:tc>
          <w:tcPr>
            <w:tcW w:w="675" w:type="dxa"/>
            <w:shd w:val="clear" w:color="auto" w:fill="DAEEF3" w:themeFill="accent5" w:themeFillTint="33"/>
            <w:vAlign w:val="center"/>
          </w:tcPr>
          <w:p w:rsidR="00DF3A61" w:rsidRPr="00834DE5" w:rsidRDefault="00DF3A61" w:rsidP="008B2289">
            <w:pPr>
              <w:pStyle w:val="4"/>
              <w:numPr>
                <w:ilvl w:val="0"/>
                <w:numId w:val="0"/>
              </w:numPr>
              <w:ind w:leftChars="-41" w:left="-139" w:rightChars="-31" w:right="-105"/>
              <w:jc w:val="center"/>
              <w:rPr>
                <w:rFonts w:ascii="Times New Roman" w:hAnsi="Times New Roman"/>
                <w:b/>
                <w:sz w:val="18"/>
                <w:szCs w:val="18"/>
              </w:rPr>
            </w:pPr>
            <w:r w:rsidRPr="00834DE5">
              <w:rPr>
                <w:rFonts w:ascii="Times New Roman" w:hAnsi="Times New Roman"/>
                <w:b/>
                <w:sz w:val="18"/>
                <w:szCs w:val="18"/>
              </w:rPr>
              <w:t>基金別</w:t>
            </w:r>
          </w:p>
        </w:tc>
        <w:tc>
          <w:tcPr>
            <w:tcW w:w="1491" w:type="dxa"/>
            <w:shd w:val="clear" w:color="auto" w:fill="DAEEF3" w:themeFill="accent5" w:themeFillTint="33"/>
            <w:vAlign w:val="center"/>
          </w:tcPr>
          <w:p w:rsidR="00DF3A61" w:rsidRPr="00834DE5" w:rsidRDefault="00DF3A61" w:rsidP="008B2289">
            <w:pPr>
              <w:jc w:val="center"/>
              <w:rPr>
                <w:rFonts w:ascii="Times New Roman"/>
                <w:b/>
                <w:sz w:val="24"/>
                <w:szCs w:val="24"/>
              </w:rPr>
            </w:pPr>
            <w:r w:rsidRPr="00834DE5">
              <w:rPr>
                <w:rFonts w:ascii="Times New Roman"/>
                <w:b/>
                <w:sz w:val="24"/>
                <w:szCs w:val="24"/>
              </w:rPr>
              <w:t>批次</w:t>
            </w:r>
          </w:p>
        </w:tc>
        <w:tc>
          <w:tcPr>
            <w:tcW w:w="1218" w:type="dxa"/>
            <w:shd w:val="clear" w:color="auto" w:fill="DAEEF3" w:themeFill="accent5" w:themeFillTint="33"/>
            <w:vAlign w:val="center"/>
          </w:tcPr>
          <w:p w:rsidR="00DF3A61" w:rsidRPr="00834DE5" w:rsidRDefault="00DF3A61" w:rsidP="008B2289">
            <w:pPr>
              <w:jc w:val="center"/>
              <w:rPr>
                <w:rFonts w:ascii="Times New Roman"/>
                <w:b/>
                <w:sz w:val="24"/>
                <w:szCs w:val="24"/>
              </w:rPr>
            </w:pPr>
            <w:r w:rsidRPr="00834DE5">
              <w:rPr>
                <w:rFonts w:ascii="Times New Roman"/>
                <w:b/>
                <w:sz w:val="24"/>
                <w:szCs w:val="24"/>
              </w:rPr>
              <w:t>受託</w:t>
            </w:r>
          </w:p>
          <w:p w:rsidR="00DF3A61" w:rsidRPr="00834DE5" w:rsidRDefault="00DF3A61" w:rsidP="008B2289">
            <w:pPr>
              <w:jc w:val="center"/>
              <w:rPr>
                <w:rFonts w:ascii="Times New Roman"/>
                <w:b/>
                <w:sz w:val="24"/>
                <w:szCs w:val="24"/>
              </w:rPr>
            </w:pPr>
            <w:r w:rsidRPr="00834DE5">
              <w:rPr>
                <w:rFonts w:ascii="Times New Roman"/>
                <w:b/>
                <w:sz w:val="24"/>
                <w:szCs w:val="24"/>
              </w:rPr>
              <w:t>機構</w:t>
            </w:r>
          </w:p>
        </w:tc>
        <w:tc>
          <w:tcPr>
            <w:tcW w:w="1330" w:type="dxa"/>
            <w:shd w:val="clear" w:color="auto" w:fill="DAEEF3" w:themeFill="accent5" w:themeFillTint="33"/>
            <w:vAlign w:val="center"/>
          </w:tcPr>
          <w:p w:rsidR="00DF3A61" w:rsidRPr="00834DE5" w:rsidRDefault="00DF3A61" w:rsidP="008B2289">
            <w:pPr>
              <w:jc w:val="center"/>
              <w:rPr>
                <w:rFonts w:ascii="Times New Roman"/>
                <w:b/>
                <w:sz w:val="24"/>
                <w:szCs w:val="24"/>
              </w:rPr>
            </w:pPr>
            <w:r w:rsidRPr="00834DE5">
              <w:rPr>
                <w:rFonts w:ascii="Times New Roman"/>
                <w:b/>
                <w:sz w:val="24"/>
                <w:szCs w:val="24"/>
              </w:rPr>
              <w:t>日期</w:t>
            </w:r>
          </w:p>
        </w:tc>
        <w:tc>
          <w:tcPr>
            <w:tcW w:w="1777" w:type="dxa"/>
            <w:shd w:val="clear" w:color="auto" w:fill="DAEEF3" w:themeFill="accent5" w:themeFillTint="33"/>
            <w:vAlign w:val="center"/>
          </w:tcPr>
          <w:p w:rsidR="00DF3A61" w:rsidRPr="00834DE5" w:rsidRDefault="00DF3A61" w:rsidP="008B2289">
            <w:pPr>
              <w:ind w:leftChars="-25" w:left="-85" w:rightChars="-23" w:right="-78"/>
              <w:jc w:val="center"/>
              <w:rPr>
                <w:rFonts w:ascii="Times New Roman"/>
                <w:b/>
                <w:sz w:val="24"/>
                <w:szCs w:val="24"/>
              </w:rPr>
            </w:pPr>
            <w:r w:rsidRPr="00834DE5">
              <w:rPr>
                <w:rFonts w:ascii="Times New Roman"/>
                <w:b/>
                <w:sz w:val="24"/>
                <w:szCs w:val="24"/>
              </w:rPr>
              <w:t>續約</w:t>
            </w:r>
            <w:r w:rsidRPr="00834DE5">
              <w:rPr>
                <w:rFonts w:ascii="Times New Roman"/>
                <w:b/>
                <w:sz w:val="24"/>
                <w:szCs w:val="24"/>
              </w:rPr>
              <w:t>/</w:t>
            </w:r>
            <w:r w:rsidRPr="00834DE5">
              <w:rPr>
                <w:rFonts w:ascii="Times New Roman"/>
                <w:b/>
                <w:sz w:val="24"/>
                <w:szCs w:val="24"/>
              </w:rPr>
              <w:t>不續約</w:t>
            </w:r>
          </w:p>
          <w:p w:rsidR="00DF3A61" w:rsidRPr="00834DE5" w:rsidRDefault="00DF3A61" w:rsidP="008B2289">
            <w:pPr>
              <w:ind w:leftChars="-25" w:left="-85" w:rightChars="-23" w:right="-78"/>
              <w:jc w:val="center"/>
              <w:rPr>
                <w:rFonts w:ascii="Times New Roman"/>
                <w:b/>
                <w:sz w:val="24"/>
                <w:szCs w:val="24"/>
              </w:rPr>
            </w:pPr>
            <w:r w:rsidRPr="00834DE5">
              <w:rPr>
                <w:rFonts w:ascii="Times New Roman"/>
                <w:b/>
                <w:sz w:val="24"/>
                <w:szCs w:val="24"/>
              </w:rPr>
              <w:t>/</w:t>
            </w:r>
            <w:r w:rsidRPr="00834DE5">
              <w:rPr>
                <w:rFonts w:ascii="Times New Roman"/>
                <w:b/>
                <w:sz w:val="24"/>
                <w:szCs w:val="24"/>
              </w:rPr>
              <w:t>加碼</w:t>
            </w:r>
            <w:r w:rsidRPr="00834DE5">
              <w:rPr>
                <w:rFonts w:ascii="Times New Roman"/>
                <w:b/>
                <w:sz w:val="24"/>
                <w:szCs w:val="24"/>
              </w:rPr>
              <w:t>/</w:t>
            </w:r>
            <w:r w:rsidRPr="00834DE5">
              <w:rPr>
                <w:rFonts w:ascii="Times New Roman"/>
                <w:b/>
                <w:sz w:val="24"/>
                <w:szCs w:val="24"/>
              </w:rPr>
              <w:t>減碼</w:t>
            </w:r>
          </w:p>
        </w:tc>
        <w:tc>
          <w:tcPr>
            <w:tcW w:w="924" w:type="dxa"/>
            <w:shd w:val="clear" w:color="auto" w:fill="DAEEF3" w:themeFill="accent5" w:themeFillTint="33"/>
            <w:vAlign w:val="center"/>
          </w:tcPr>
          <w:p w:rsidR="00DF3A61" w:rsidRPr="00834DE5" w:rsidRDefault="00DF3A61" w:rsidP="008B2289">
            <w:pPr>
              <w:ind w:leftChars="-21" w:left="-71" w:rightChars="-27" w:right="-92"/>
              <w:jc w:val="center"/>
              <w:rPr>
                <w:rFonts w:ascii="Times New Roman"/>
                <w:b/>
                <w:sz w:val="24"/>
                <w:szCs w:val="24"/>
              </w:rPr>
            </w:pPr>
            <w:r w:rsidRPr="00834DE5">
              <w:rPr>
                <w:rFonts w:ascii="Times New Roman"/>
                <w:b/>
                <w:sz w:val="24"/>
                <w:szCs w:val="24"/>
              </w:rPr>
              <w:t>原因</w:t>
            </w:r>
          </w:p>
        </w:tc>
        <w:tc>
          <w:tcPr>
            <w:tcW w:w="995" w:type="dxa"/>
            <w:shd w:val="clear" w:color="auto" w:fill="DAEEF3" w:themeFill="accent5" w:themeFillTint="33"/>
            <w:vAlign w:val="center"/>
          </w:tcPr>
          <w:p w:rsidR="00DF3A61" w:rsidRPr="00834DE5" w:rsidRDefault="00DF3A61" w:rsidP="008B2289">
            <w:pPr>
              <w:jc w:val="center"/>
              <w:rPr>
                <w:rFonts w:ascii="Times New Roman"/>
                <w:b/>
                <w:sz w:val="24"/>
                <w:szCs w:val="24"/>
              </w:rPr>
            </w:pPr>
            <w:r w:rsidRPr="00834DE5">
              <w:rPr>
                <w:rFonts w:ascii="Times New Roman"/>
                <w:b/>
                <w:sz w:val="24"/>
                <w:szCs w:val="24"/>
              </w:rPr>
              <w:t>金額</w:t>
            </w:r>
          </w:p>
        </w:tc>
      </w:tr>
      <w:tr w:rsidR="00834DE5" w:rsidRPr="00834DE5" w:rsidTr="008B2289">
        <w:trPr>
          <w:trHeight w:val="94"/>
        </w:trPr>
        <w:tc>
          <w:tcPr>
            <w:tcW w:w="675" w:type="dxa"/>
            <w:vMerge w:val="restart"/>
            <w:vAlign w:val="center"/>
          </w:tcPr>
          <w:p w:rsidR="00DF3A61" w:rsidRPr="00834DE5" w:rsidRDefault="00DF3A61" w:rsidP="008B2289">
            <w:pPr>
              <w:pStyle w:val="4"/>
              <w:numPr>
                <w:ilvl w:val="0"/>
                <w:numId w:val="0"/>
              </w:numPr>
              <w:spacing w:line="300" w:lineRule="exact"/>
              <w:jc w:val="center"/>
              <w:rPr>
                <w:rFonts w:ascii="Times New Roman" w:hAnsi="Times New Roman"/>
                <w:sz w:val="24"/>
                <w:szCs w:val="24"/>
              </w:rPr>
            </w:pPr>
            <w:r w:rsidRPr="00834DE5">
              <w:rPr>
                <w:rFonts w:ascii="Times New Roman" w:hAnsi="Times New Roman"/>
                <w:sz w:val="24"/>
                <w:szCs w:val="24"/>
              </w:rPr>
              <w:t>新</w:t>
            </w:r>
          </w:p>
          <w:p w:rsidR="00DF3A61" w:rsidRPr="00834DE5" w:rsidRDefault="00DF3A61" w:rsidP="008B2289">
            <w:pPr>
              <w:pStyle w:val="4"/>
              <w:numPr>
                <w:ilvl w:val="0"/>
                <w:numId w:val="0"/>
              </w:numPr>
              <w:spacing w:line="300" w:lineRule="exact"/>
              <w:jc w:val="center"/>
              <w:rPr>
                <w:rFonts w:ascii="Times New Roman" w:hAnsi="Times New Roman"/>
                <w:sz w:val="24"/>
                <w:szCs w:val="24"/>
              </w:rPr>
            </w:pPr>
            <w:r w:rsidRPr="00834DE5">
              <w:rPr>
                <w:rFonts w:ascii="Times New Roman" w:hAnsi="Times New Roman"/>
                <w:sz w:val="24"/>
                <w:szCs w:val="24"/>
              </w:rPr>
              <w:t>制</w:t>
            </w:r>
          </w:p>
          <w:p w:rsidR="00DF3A61" w:rsidRPr="00834DE5" w:rsidRDefault="00DF3A61" w:rsidP="008B2289">
            <w:pPr>
              <w:pStyle w:val="4"/>
              <w:numPr>
                <w:ilvl w:val="0"/>
                <w:numId w:val="0"/>
              </w:numPr>
              <w:spacing w:line="300" w:lineRule="exact"/>
              <w:jc w:val="center"/>
              <w:rPr>
                <w:rFonts w:ascii="Times New Roman" w:hAnsi="Times New Roman"/>
                <w:sz w:val="24"/>
                <w:szCs w:val="24"/>
              </w:rPr>
            </w:pPr>
            <w:r w:rsidRPr="00834DE5">
              <w:rPr>
                <w:rFonts w:ascii="Times New Roman" w:hAnsi="Times New Roman"/>
                <w:sz w:val="24"/>
                <w:szCs w:val="24"/>
              </w:rPr>
              <w:t>勞</w:t>
            </w:r>
          </w:p>
          <w:p w:rsidR="00DF3A61" w:rsidRPr="00834DE5" w:rsidRDefault="00DF3A61" w:rsidP="008B2289">
            <w:pPr>
              <w:pStyle w:val="4"/>
              <w:numPr>
                <w:ilvl w:val="0"/>
                <w:numId w:val="0"/>
              </w:numPr>
              <w:spacing w:line="300" w:lineRule="exact"/>
              <w:jc w:val="center"/>
              <w:rPr>
                <w:rFonts w:ascii="Times New Roman" w:hAnsi="Times New Roman"/>
                <w:sz w:val="24"/>
                <w:szCs w:val="24"/>
              </w:rPr>
            </w:pPr>
            <w:r w:rsidRPr="00834DE5">
              <w:rPr>
                <w:rFonts w:ascii="Times New Roman" w:hAnsi="Times New Roman"/>
                <w:sz w:val="24"/>
                <w:szCs w:val="24"/>
              </w:rPr>
              <w:t>退</w:t>
            </w: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99-2</w:t>
            </w:r>
            <w:r w:rsidRPr="00834DE5">
              <w:rPr>
                <w:rFonts w:ascii="Times New Roman"/>
                <w:sz w:val="24"/>
                <w:szCs w:val="24"/>
              </w:rPr>
              <w:t>續</w:t>
            </w:r>
          </w:p>
        </w:tc>
        <w:tc>
          <w:tcPr>
            <w:tcW w:w="1218"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國泰</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107.1.2</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10</w:t>
            </w:r>
          </w:p>
        </w:tc>
      </w:tr>
      <w:tr w:rsidR="00834DE5" w:rsidRPr="00834DE5" w:rsidTr="008B2289">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sz w:val="24"/>
                <w:szCs w:val="24"/>
              </w:rPr>
            </w:pP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102-2</w:t>
            </w:r>
          </w:p>
        </w:tc>
        <w:tc>
          <w:tcPr>
            <w:tcW w:w="1218"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復華</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107.1.22</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續約加碼</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B</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50</w:t>
            </w:r>
          </w:p>
        </w:tc>
      </w:tr>
      <w:tr w:rsidR="00834DE5" w:rsidRPr="00834DE5" w:rsidTr="008B2289">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sz w:val="24"/>
                <w:szCs w:val="24"/>
              </w:rPr>
            </w:pP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102-2</w:t>
            </w:r>
          </w:p>
        </w:tc>
        <w:tc>
          <w:tcPr>
            <w:tcW w:w="1218"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統一</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107.1.22</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續約</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B</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w:t>
            </w:r>
          </w:p>
        </w:tc>
      </w:tr>
      <w:tr w:rsidR="00834DE5" w:rsidRPr="00834DE5" w:rsidTr="008B2289">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sz w:val="24"/>
                <w:szCs w:val="24"/>
              </w:rPr>
            </w:pP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102-2</w:t>
            </w:r>
          </w:p>
        </w:tc>
        <w:tc>
          <w:tcPr>
            <w:tcW w:w="1218"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群益</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107.1.22</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續約</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B</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w:t>
            </w:r>
          </w:p>
        </w:tc>
      </w:tr>
      <w:tr w:rsidR="00834DE5" w:rsidRPr="00834DE5" w:rsidTr="008B2289">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sz w:val="24"/>
                <w:szCs w:val="24"/>
              </w:rPr>
            </w:pP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102-2</w:t>
            </w:r>
          </w:p>
        </w:tc>
        <w:tc>
          <w:tcPr>
            <w:tcW w:w="1218" w:type="dxa"/>
            <w:vAlign w:val="center"/>
          </w:tcPr>
          <w:p w:rsidR="00DF3A61" w:rsidRPr="00834DE5" w:rsidRDefault="00DF3A61" w:rsidP="008B2289">
            <w:pPr>
              <w:spacing w:line="300" w:lineRule="exact"/>
              <w:ind w:leftChars="-31" w:left="-105" w:rightChars="-31" w:right="-105"/>
              <w:jc w:val="center"/>
              <w:rPr>
                <w:rFonts w:ascii="Times New Roman"/>
                <w:sz w:val="24"/>
                <w:szCs w:val="24"/>
              </w:rPr>
            </w:pPr>
            <w:r w:rsidRPr="00834DE5">
              <w:rPr>
                <w:rFonts w:ascii="Times New Roman"/>
                <w:sz w:val="24"/>
                <w:szCs w:val="24"/>
              </w:rPr>
              <w:t>匯豐中華</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107.1.22</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續約</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B</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w:t>
            </w:r>
          </w:p>
        </w:tc>
      </w:tr>
      <w:tr w:rsidR="00834DE5" w:rsidRPr="00834DE5" w:rsidTr="008B2289">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sz w:val="24"/>
                <w:szCs w:val="24"/>
              </w:rPr>
            </w:pP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102-2</w:t>
            </w:r>
          </w:p>
        </w:tc>
        <w:tc>
          <w:tcPr>
            <w:tcW w:w="1218"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保德信</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107.1.22</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不續約</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C</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w:t>
            </w:r>
          </w:p>
        </w:tc>
      </w:tr>
      <w:tr w:rsidR="00834DE5" w:rsidRPr="00834DE5" w:rsidTr="008B2289">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sz w:val="24"/>
                <w:szCs w:val="24"/>
              </w:rPr>
            </w:pP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102-1</w:t>
            </w:r>
            <w:r w:rsidRPr="00834DE5">
              <w:rPr>
                <w:rFonts w:ascii="Times New Roman"/>
                <w:sz w:val="24"/>
                <w:szCs w:val="24"/>
              </w:rPr>
              <w:t>續</w:t>
            </w:r>
          </w:p>
        </w:tc>
        <w:tc>
          <w:tcPr>
            <w:tcW w:w="1218"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統一</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107.7.6</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10</w:t>
            </w:r>
          </w:p>
        </w:tc>
      </w:tr>
      <w:tr w:rsidR="00834DE5" w:rsidRPr="00834DE5" w:rsidTr="008B2289">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sz w:val="24"/>
                <w:szCs w:val="24"/>
              </w:rPr>
            </w:pP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98-1</w:t>
            </w:r>
            <w:r w:rsidRPr="00834DE5">
              <w:rPr>
                <w:rFonts w:ascii="Times New Roman"/>
                <w:sz w:val="24"/>
                <w:szCs w:val="24"/>
              </w:rPr>
              <w:t>續</w:t>
            </w:r>
            <w:r w:rsidRPr="00834DE5">
              <w:rPr>
                <w:rFonts w:ascii="Times New Roman"/>
                <w:sz w:val="24"/>
                <w:szCs w:val="24"/>
              </w:rPr>
              <w:t>2</w:t>
            </w:r>
          </w:p>
        </w:tc>
        <w:tc>
          <w:tcPr>
            <w:tcW w:w="1218"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野村</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107.7.16</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續約</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B</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w:t>
            </w:r>
          </w:p>
        </w:tc>
      </w:tr>
      <w:tr w:rsidR="00834DE5" w:rsidRPr="00834DE5" w:rsidTr="008B2289">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sz w:val="24"/>
                <w:szCs w:val="24"/>
              </w:rPr>
            </w:pP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98-1</w:t>
            </w:r>
            <w:r w:rsidRPr="00834DE5">
              <w:rPr>
                <w:rFonts w:ascii="Times New Roman"/>
                <w:sz w:val="24"/>
                <w:szCs w:val="24"/>
              </w:rPr>
              <w:t>續</w:t>
            </w:r>
            <w:r w:rsidRPr="00834DE5">
              <w:rPr>
                <w:rFonts w:ascii="Times New Roman"/>
                <w:sz w:val="24"/>
                <w:szCs w:val="24"/>
              </w:rPr>
              <w:t>2</w:t>
            </w:r>
          </w:p>
        </w:tc>
        <w:tc>
          <w:tcPr>
            <w:tcW w:w="1218"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保德信</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107.7.16</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續約</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B</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w:t>
            </w:r>
          </w:p>
        </w:tc>
      </w:tr>
      <w:tr w:rsidR="00834DE5" w:rsidRPr="00834DE5" w:rsidTr="008B2289">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sz w:val="24"/>
                <w:szCs w:val="24"/>
              </w:rPr>
            </w:pP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103-1</w:t>
            </w:r>
            <w:r w:rsidRPr="00834DE5">
              <w:rPr>
                <w:rFonts w:ascii="Times New Roman"/>
                <w:sz w:val="24"/>
                <w:szCs w:val="24"/>
              </w:rPr>
              <w:t>第</w:t>
            </w:r>
            <w:r w:rsidRPr="00834DE5">
              <w:rPr>
                <w:rFonts w:ascii="Times New Roman"/>
                <w:sz w:val="24"/>
                <w:szCs w:val="24"/>
              </w:rPr>
              <w:t>1</w:t>
            </w:r>
            <w:r w:rsidRPr="00834DE5">
              <w:rPr>
                <w:rFonts w:ascii="Times New Roman"/>
                <w:sz w:val="24"/>
                <w:szCs w:val="24"/>
              </w:rPr>
              <w:t>期</w:t>
            </w:r>
          </w:p>
        </w:tc>
        <w:tc>
          <w:tcPr>
            <w:tcW w:w="1218"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國泰</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107.8.13</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不續約</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C</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w:t>
            </w:r>
          </w:p>
        </w:tc>
      </w:tr>
      <w:tr w:rsidR="00834DE5" w:rsidRPr="00834DE5" w:rsidTr="008B2289">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sz w:val="24"/>
                <w:szCs w:val="24"/>
              </w:rPr>
            </w:pP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103-1</w:t>
            </w:r>
            <w:r w:rsidRPr="00834DE5">
              <w:rPr>
                <w:rFonts w:ascii="Times New Roman"/>
                <w:sz w:val="24"/>
                <w:szCs w:val="24"/>
              </w:rPr>
              <w:t>第</w:t>
            </w:r>
            <w:r w:rsidRPr="00834DE5">
              <w:rPr>
                <w:rFonts w:ascii="Times New Roman"/>
                <w:sz w:val="24"/>
                <w:szCs w:val="24"/>
              </w:rPr>
              <w:t>1</w:t>
            </w:r>
            <w:r w:rsidRPr="00834DE5">
              <w:rPr>
                <w:rFonts w:ascii="Times New Roman"/>
                <w:sz w:val="24"/>
                <w:szCs w:val="24"/>
              </w:rPr>
              <w:t>期</w:t>
            </w:r>
          </w:p>
        </w:tc>
        <w:tc>
          <w:tcPr>
            <w:tcW w:w="1218"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復華</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107.8.13</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續約</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B</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w:t>
            </w:r>
          </w:p>
        </w:tc>
      </w:tr>
      <w:tr w:rsidR="00834DE5" w:rsidRPr="00834DE5" w:rsidTr="008B2289">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sz w:val="24"/>
                <w:szCs w:val="24"/>
              </w:rPr>
            </w:pP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103-1</w:t>
            </w:r>
            <w:r w:rsidRPr="00834DE5">
              <w:rPr>
                <w:rFonts w:ascii="Times New Roman"/>
                <w:sz w:val="24"/>
                <w:szCs w:val="24"/>
              </w:rPr>
              <w:t>第</w:t>
            </w:r>
            <w:r w:rsidRPr="00834DE5">
              <w:rPr>
                <w:rFonts w:ascii="Times New Roman"/>
                <w:sz w:val="24"/>
                <w:szCs w:val="24"/>
              </w:rPr>
              <w:t>1</w:t>
            </w:r>
            <w:r w:rsidRPr="00834DE5">
              <w:rPr>
                <w:rFonts w:ascii="Times New Roman"/>
                <w:sz w:val="24"/>
                <w:szCs w:val="24"/>
              </w:rPr>
              <w:t>期</w:t>
            </w:r>
          </w:p>
        </w:tc>
        <w:tc>
          <w:tcPr>
            <w:tcW w:w="1218"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統一</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107.8.13</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續約</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B</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w:t>
            </w:r>
          </w:p>
        </w:tc>
      </w:tr>
      <w:tr w:rsidR="00834DE5" w:rsidRPr="00834DE5" w:rsidTr="008B2289">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sz w:val="24"/>
                <w:szCs w:val="24"/>
              </w:rPr>
            </w:pP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104-1</w:t>
            </w:r>
            <w:r w:rsidRPr="00834DE5">
              <w:rPr>
                <w:rFonts w:ascii="Times New Roman"/>
                <w:sz w:val="24"/>
                <w:szCs w:val="24"/>
              </w:rPr>
              <w:t>第</w:t>
            </w:r>
            <w:r w:rsidRPr="00834DE5">
              <w:rPr>
                <w:rFonts w:ascii="Times New Roman"/>
                <w:sz w:val="24"/>
                <w:szCs w:val="24"/>
              </w:rPr>
              <w:t>1</w:t>
            </w:r>
            <w:r w:rsidRPr="00834DE5">
              <w:rPr>
                <w:rFonts w:ascii="Times New Roman"/>
                <w:sz w:val="24"/>
                <w:szCs w:val="24"/>
              </w:rPr>
              <w:t>期</w:t>
            </w:r>
          </w:p>
        </w:tc>
        <w:tc>
          <w:tcPr>
            <w:tcW w:w="1218"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統一</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107.8.13</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5</w:t>
            </w:r>
          </w:p>
        </w:tc>
      </w:tr>
      <w:tr w:rsidR="00834DE5" w:rsidRPr="00834DE5" w:rsidTr="008B2289">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sz w:val="24"/>
                <w:szCs w:val="24"/>
              </w:rPr>
            </w:pP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104-1</w:t>
            </w:r>
            <w:r w:rsidRPr="00834DE5">
              <w:rPr>
                <w:rFonts w:ascii="Times New Roman"/>
                <w:sz w:val="24"/>
                <w:szCs w:val="24"/>
              </w:rPr>
              <w:t>第</w:t>
            </w:r>
            <w:r w:rsidRPr="00834DE5">
              <w:rPr>
                <w:rFonts w:ascii="Times New Roman"/>
                <w:sz w:val="24"/>
                <w:szCs w:val="24"/>
              </w:rPr>
              <w:t>1</w:t>
            </w:r>
            <w:r w:rsidRPr="00834DE5">
              <w:rPr>
                <w:rFonts w:ascii="Times New Roman"/>
                <w:sz w:val="24"/>
                <w:szCs w:val="24"/>
              </w:rPr>
              <w:t>期</w:t>
            </w:r>
          </w:p>
        </w:tc>
        <w:tc>
          <w:tcPr>
            <w:tcW w:w="1218"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復華</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107.8.13</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5</w:t>
            </w:r>
          </w:p>
        </w:tc>
      </w:tr>
      <w:tr w:rsidR="00834DE5" w:rsidRPr="00834DE5" w:rsidTr="008B2289">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sz w:val="24"/>
                <w:szCs w:val="24"/>
              </w:rPr>
            </w:pP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104-1</w:t>
            </w:r>
            <w:r w:rsidRPr="00834DE5">
              <w:rPr>
                <w:rFonts w:ascii="Times New Roman"/>
                <w:sz w:val="24"/>
                <w:szCs w:val="24"/>
              </w:rPr>
              <w:t>第</w:t>
            </w:r>
            <w:r w:rsidRPr="00834DE5">
              <w:rPr>
                <w:rFonts w:ascii="Times New Roman"/>
                <w:sz w:val="24"/>
                <w:szCs w:val="24"/>
              </w:rPr>
              <w:t>2</w:t>
            </w:r>
            <w:r w:rsidRPr="00834DE5">
              <w:rPr>
                <w:rFonts w:ascii="Times New Roman"/>
                <w:sz w:val="24"/>
                <w:szCs w:val="24"/>
              </w:rPr>
              <w:t>期</w:t>
            </w:r>
          </w:p>
        </w:tc>
        <w:tc>
          <w:tcPr>
            <w:tcW w:w="1218"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統一</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107.8.13</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5</w:t>
            </w:r>
          </w:p>
        </w:tc>
      </w:tr>
      <w:tr w:rsidR="00834DE5" w:rsidRPr="00834DE5" w:rsidTr="008B2289">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sz w:val="24"/>
                <w:szCs w:val="24"/>
              </w:rPr>
            </w:pP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104-1</w:t>
            </w:r>
            <w:r w:rsidRPr="00834DE5">
              <w:rPr>
                <w:rFonts w:ascii="Times New Roman"/>
                <w:sz w:val="24"/>
                <w:szCs w:val="24"/>
              </w:rPr>
              <w:t>第</w:t>
            </w:r>
            <w:r w:rsidRPr="00834DE5">
              <w:rPr>
                <w:rFonts w:ascii="Times New Roman"/>
                <w:sz w:val="24"/>
                <w:szCs w:val="24"/>
              </w:rPr>
              <w:t>2</w:t>
            </w:r>
            <w:r w:rsidRPr="00834DE5">
              <w:rPr>
                <w:rFonts w:ascii="Times New Roman"/>
                <w:sz w:val="24"/>
                <w:szCs w:val="24"/>
              </w:rPr>
              <w:t>期</w:t>
            </w:r>
          </w:p>
        </w:tc>
        <w:tc>
          <w:tcPr>
            <w:tcW w:w="1218"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復華</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107.8.13</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5</w:t>
            </w:r>
          </w:p>
        </w:tc>
      </w:tr>
      <w:tr w:rsidR="00834DE5" w:rsidRPr="00834DE5" w:rsidTr="008B2289">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sz w:val="24"/>
                <w:szCs w:val="24"/>
              </w:rPr>
            </w:pP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101-2</w:t>
            </w:r>
            <w:r w:rsidRPr="00834DE5">
              <w:rPr>
                <w:rFonts w:ascii="Times New Roman"/>
                <w:sz w:val="24"/>
                <w:szCs w:val="24"/>
              </w:rPr>
              <w:t>續</w:t>
            </w:r>
          </w:p>
        </w:tc>
        <w:tc>
          <w:tcPr>
            <w:tcW w:w="1218"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統一</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107.9.10</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10</w:t>
            </w:r>
          </w:p>
        </w:tc>
      </w:tr>
      <w:tr w:rsidR="00834DE5" w:rsidRPr="00834DE5" w:rsidTr="008B2289">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sz w:val="24"/>
                <w:szCs w:val="24"/>
              </w:rPr>
            </w:pP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103-1</w:t>
            </w:r>
            <w:r w:rsidRPr="00834DE5">
              <w:rPr>
                <w:rFonts w:ascii="Times New Roman"/>
                <w:sz w:val="24"/>
                <w:szCs w:val="24"/>
              </w:rPr>
              <w:t>第</w:t>
            </w:r>
            <w:r w:rsidRPr="00834DE5">
              <w:rPr>
                <w:rFonts w:ascii="Times New Roman"/>
                <w:sz w:val="24"/>
                <w:szCs w:val="24"/>
              </w:rPr>
              <w:t>2</w:t>
            </w:r>
            <w:r w:rsidRPr="00834DE5">
              <w:rPr>
                <w:rFonts w:ascii="Times New Roman"/>
                <w:sz w:val="24"/>
                <w:szCs w:val="24"/>
              </w:rPr>
              <w:t>期</w:t>
            </w:r>
          </w:p>
        </w:tc>
        <w:tc>
          <w:tcPr>
            <w:tcW w:w="1218"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台新</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107.10.8</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續約</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B</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w:t>
            </w:r>
          </w:p>
        </w:tc>
      </w:tr>
      <w:tr w:rsidR="00834DE5" w:rsidRPr="00834DE5" w:rsidTr="008B2289">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sz w:val="24"/>
                <w:szCs w:val="24"/>
              </w:rPr>
            </w:pP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103-1</w:t>
            </w:r>
            <w:r w:rsidRPr="00834DE5">
              <w:rPr>
                <w:rFonts w:ascii="Times New Roman"/>
                <w:sz w:val="24"/>
                <w:szCs w:val="24"/>
              </w:rPr>
              <w:t>第</w:t>
            </w:r>
            <w:r w:rsidRPr="00834DE5">
              <w:rPr>
                <w:rFonts w:ascii="Times New Roman"/>
                <w:sz w:val="24"/>
                <w:szCs w:val="24"/>
              </w:rPr>
              <w:t>2</w:t>
            </w:r>
            <w:r w:rsidRPr="00834DE5">
              <w:rPr>
                <w:rFonts w:ascii="Times New Roman"/>
                <w:sz w:val="24"/>
                <w:szCs w:val="24"/>
              </w:rPr>
              <w:t>期</w:t>
            </w:r>
          </w:p>
        </w:tc>
        <w:tc>
          <w:tcPr>
            <w:tcW w:w="1218"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群益</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107.10.8</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續約</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B</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w:t>
            </w:r>
          </w:p>
        </w:tc>
      </w:tr>
      <w:tr w:rsidR="00834DE5" w:rsidRPr="00834DE5" w:rsidTr="008B2289">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sz w:val="24"/>
                <w:szCs w:val="24"/>
              </w:rPr>
            </w:pP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103-1</w:t>
            </w:r>
            <w:r w:rsidRPr="00834DE5">
              <w:rPr>
                <w:rFonts w:ascii="Times New Roman"/>
                <w:sz w:val="24"/>
                <w:szCs w:val="24"/>
              </w:rPr>
              <w:t>第</w:t>
            </w:r>
            <w:r w:rsidRPr="00834DE5">
              <w:rPr>
                <w:rFonts w:ascii="Times New Roman"/>
                <w:sz w:val="24"/>
                <w:szCs w:val="24"/>
              </w:rPr>
              <w:t>2</w:t>
            </w:r>
            <w:r w:rsidRPr="00834DE5">
              <w:rPr>
                <w:rFonts w:ascii="Times New Roman"/>
                <w:sz w:val="24"/>
                <w:szCs w:val="24"/>
              </w:rPr>
              <w:t>期</w:t>
            </w:r>
          </w:p>
        </w:tc>
        <w:tc>
          <w:tcPr>
            <w:tcW w:w="1218"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保德信</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107.10.8</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不續約</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C</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w:t>
            </w:r>
          </w:p>
        </w:tc>
      </w:tr>
      <w:tr w:rsidR="00834DE5" w:rsidRPr="00834DE5" w:rsidTr="008B2289">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sz w:val="24"/>
                <w:szCs w:val="24"/>
              </w:rPr>
            </w:pP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99-2</w:t>
            </w:r>
            <w:r w:rsidRPr="00834DE5">
              <w:rPr>
                <w:rFonts w:ascii="Times New Roman"/>
                <w:sz w:val="24"/>
                <w:szCs w:val="24"/>
              </w:rPr>
              <w:t>續</w:t>
            </w:r>
          </w:p>
        </w:tc>
        <w:tc>
          <w:tcPr>
            <w:tcW w:w="1218"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國泰</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107.12.3</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續約</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B</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w:t>
            </w:r>
          </w:p>
        </w:tc>
      </w:tr>
      <w:tr w:rsidR="00834DE5" w:rsidRPr="00834DE5" w:rsidTr="008B2289">
        <w:tc>
          <w:tcPr>
            <w:tcW w:w="675" w:type="dxa"/>
            <w:vMerge w:val="restart"/>
            <w:vAlign w:val="center"/>
          </w:tcPr>
          <w:p w:rsidR="00DF3A61" w:rsidRPr="00834DE5" w:rsidRDefault="00DF3A61" w:rsidP="008B2289">
            <w:pPr>
              <w:pStyle w:val="4"/>
              <w:numPr>
                <w:ilvl w:val="0"/>
                <w:numId w:val="0"/>
              </w:numPr>
              <w:spacing w:line="300" w:lineRule="exact"/>
              <w:jc w:val="center"/>
              <w:rPr>
                <w:rFonts w:ascii="Times New Roman" w:hAnsi="Times New Roman"/>
                <w:sz w:val="24"/>
                <w:szCs w:val="24"/>
              </w:rPr>
            </w:pPr>
            <w:r w:rsidRPr="00834DE5">
              <w:rPr>
                <w:rFonts w:ascii="Times New Roman" w:hAnsi="Times New Roman"/>
                <w:sz w:val="24"/>
                <w:szCs w:val="24"/>
              </w:rPr>
              <w:t>舊</w:t>
            </w:r>
          </w:p>
          <w:p w:rsidR="00DF3A61" w:rsidRPr="00834DE5" w:rsidRDefault="00DF3A61" w:rsidP="008B2289">
            <w:pPr>
              <w:pStyle w:val="4"/>
              <w:numPr>
                <w:ilvl w:val="0"/>
                <w:numId w:val="0"/>
              </w:numPr>
              <w:spacing w:line="300" w:lineRule="exact"/>
              <w:jc w:val="center"/>
              <w:rPr>
                <w:rFonts w:ascii="Times New Roman" w:hAnsi="Times New Roman"/>
                <w:sz w:val="24"/>
                <w:szCs w:val="24"/>
              </w:rPr>
            </w:pPr>
            <w:r w:rsidRPr="00834DE5">
              <w:rPr>
                <w:rFonts w:ascii="Times New Roman" w:hAnsi="Times New Roman"/>
                <w:sz w:val="24"/>
                <w:szCs w:val="24"/>
              </w:rPr>
              <w:t>制</w:t>
            </w:r>
          </w:p>
          <w:p w:rsidR="00DF3A61" w:rsidRPr="00834DE5" w:rsidRDefault="00DF3A61" w:rsidP="008B2289">
            <w:pPr>
              <w:pStyle w:val="4"/>
              <w:numPr>
                <w:ilvl w:val="0"/>
                <w:numId w:val="0"/>
              </w:numPr>
              <w:spacing w:line="300" w:lineRule="exact"/>
              <w:jc w:val="center"/>
              <w:rPr>
                <w:rFonts w:ascii="Times New Roman" w:hAnsi="Times New Roman"/>
                <w:sz w:val="24"/>
                <w:szCs w:val="24"/>
              </w:rPr>
            </w:pPr>
            <w:r w:rsidRPr="00834DE5">
              <w:rPr>
                <w:rFonts w:ascii="Times New Roman" w:hAnsi="Times New Roman"/>
                <w:sz w:val="24"/>
                <w:szCs w:val="24"/>
              </w:rPr>
              <w:t>勞</w:t>
            </w:r>
          </w:p>
          <w:p w:rsidR="00DF3A61" w:rsidRPr="00834DE5" w:rsidRDefault="00DF3A61" w:rsidP="008B2289">
            <w:pPr>
              <w:pStyle w:val="4"/>
              <w:numPr>
                <w:ilvl w:val="0"/>
                <w:numId w:val="0"/>
              </w:numPr>
              <w:spacing w:line="300" w:lineRule="exact"/>
              <w:jc w:val="center"/>
              <w:rPr>
                <w:rFonts w:ascii="Times New Roman" w:hAnsi="Times New Roman"/>
                <w:sz w:val="24"/>
                <w:szCs w:val="24"/>
              </w:rPr>
            </w:pPr>
            <w:r w:rsidRPr="00834DE5">
              <w:rPr>
                <w:rFonts w:ascii="Times New Roman" w:hAnsi="Times New Roman"/>
                <w:sz w:val="24"/>
                <w:szCs w:val="24"/>
              </w:rPr>
              <w:t>退</w:t>
            </w: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102-1</w:t>
            </w:r>
            <w:r w:rsidRPr="00834DE5">
              <w:rPr>
                <w:rFonts w:ascii="Times New Roman"/>
                <w:sz w:val="24"/>
                <w:szCs w:val="24"/>
              </w:rPr>
              <w:t>續</w:t>
            </w:r>
          </w:p>
        </w:tc>
        <w:tc>
          <w:tcPr>
            <w:tcW w:w="1218"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統一</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107.7.6</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10</w:t>
            </w:r>
          </w:p>
        </w:tc>
      </w:tr>
      <w:tr w:rsidR="00834DE5" w:rsidRPr="00834DE5" w:rsidTr="008B2289">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sz w:val="24"/>
                <w:szCs w:val="24"/>
              </w:rPr>
            </w:pP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104-1</w:t>
            </w:r>
            <w:r w:rsidRPr="00834DE5">
              <w:rPr>
                <w:rFonts w:ascii="Times New Roman"/>
                <w:sz w:val="24"/>
                <w:szCs w:val="24"/>
              </w:rPr>
              <w:t>第</w:t>
            </w:r>
            <w:r w:rsidRPr="00834DE5">
              <w:rPr>
                <w:rFonts w:ascii="Times New Roman"/>
                <w:sz w:val="24"/>
                <w:szCs w:val="24"/>
              </w:rPr>
              <w:t>1</w:t>
            </w:r>
            <w:r w:rsidRPr="00834DE5">
              <w:rPr>
                <w:rFonts w:ascii="Times New Roman"/>
                <w:sz w:val="24"/>
                <w:szCs w:val="24"/>
              </w:rPr>
              <w:t>期</w:t>
            </w:r>
          </w:p>
        </w:tc>
        <w:tc>
          <w:tcPr>
            <w:tcW w:w="1218"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統一</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107.8.13</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5</w:t>
            </w:r>
          </w:p>
        </w:tc>
      </w:tr>
      <w:tr w:rsidR="00834DE5" w:rsidRPr="00834DE5" w:rsidTr="008B2289">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sz w:val="24"/>
                <w:szCs w:val="24"/>
              </w:rPr>
            </w:pP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104-1</w:t>
            </w:r>
            <w:r w:rsidRPr="00834DE5">
              <w:rPr>
                <w:rFonts w:ascii="Times New Roman"/>
                <w:sz w:val="24"/>
                <w:szCs w:val="24"/>
              </w:rPr>
              <w:t>第</w:t>
            </w:r>
            <w:r w:rsidRPr="00834DE5">
              <w:rPr>
                <w:rFonts w:ascii="Times New Roman"/>
                <w:sz w:val="24"/>
                <w:szCs w:val="24"/>
              </w:rPr>
              <w:t>1</w:t>
            </w:r>
            <w:r w:rsidRPr="00834DE5">
              <w:rPr>
                <w:rFonts w:ascii="Times New Roman"/>
                <w:sz w:val="24"/>
                <w:szCs w:val="24"/>
              </w:rPr>
              <w:t>期</w:t>
            </w:r>
          </w:p>
        </w:tc>
        <w:tc>
          <w:tcPr>
            <w:tcW w:w="1218"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復華</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107.8.13</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5</w:t>
            </w:r>
          </w:p>
        </w:tc>
      </w:tr>
      <w:tr w:rsidR="00834DE5" w:rsidRPr="00834DE5" w:rsidTr="008B2289">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sz w:val="24"/>
                <w:szCs w:val="24"/>
              </w:rPr>
            </w:pP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104-1</w:t>
            </w:r>
            <w:r w:rsidRPr="00834DE5">
              <w:rPr>
                <w:rFonts w:ascii="Times New Roman"/>
                <w:sz w:val="24"/>
                <w:szCs w:val="24"/>
              </w:rPr>
              <w:t>第</w:t>
            </w:r>
            <w:r w:rsidRPr="00834DE5">
              <w:rPr>
                <w:rFonts w:ascii="Times New Roman"/>
                <w:sz w:val="24"/>
                <w:szCs w:val="24"/>
              </w:rPr>
              <w:t>2</w:t>
            </w:r>
            <w:r w:rsidRPr="00834DE5">
              <w:rPr>
                <w:rFonts w:ascii="Times New Roman"/>
                <w:sz w:val="24"/>
                <w:szCs w:val="24"/>
              </w:rPr>
              <w:t>期</w:t>
            </w:r>
          </w:p>
        </w:tc>
        <w:tc>
          <w:tcPr>
            <w:tcW w:w="1218"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統一</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107.8.13</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5</w:t>
            </w:r>
          </w:p>
        </w:tc>
      </w:tr>
      <w:tr w:rsidR="00834DE5" w:rsidRPr="00834DE5" w:rsidTr="008B2289">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sz w:val="24"/>
                <w:szCs w:val="24"/>
              </w:rPr>
            </w:pP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104-1</w:t>
            </w:r>
            <w:r w:rsidRPr="00834DE5">
              <w:rPr>
                <w:rFonts w:ascii="Times New Roman"/>
                <w:sz w:val="24"/>
                <w:szCs w:val="24"/>
              </w:rPr>
              <w:t>第</w:t>
            </w:r>
            <w:r w:rsidRPr="00834DE5">
              <w:rPr>
                <w:rFonts w:ascii="Times New Roman"/>
                <w:sz w:val="24"/>
                <w:szCs w:val="24"/>
              </w:rPr>
              <w:t>2</w:t>
            </w:r>
            <w:r w:rsidRPr="00834DE5">
              <w:rPr>
                <w:rFonts w:ascii="Times New Roman"/>
                <w:sz w:val="24"/>
                <w:szCs w:val="24"/>
              </w:rPr>
              <w:t>期</w:t>
            </w:r>
          </w:p>
        </w:tc>
        <w:tc>
          <w:tcPr>
            <w:tcW w:w="1218"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復華</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107.8.13</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5</w:t>
            </w:r>
          </w:p>
        </w:tc>
      </w:tr>
      <w:tr w:rsidR="00834DE5" w:rsidRPr="00834DE5" w:rsidTr="008B2289">
        <w:tc>
          <w:tcPr>
            <w:tcW w:w="675" w:type="dxa"/>
            <w:vMerge w:val="restart"/>
            <w:vAlign w:val="center"/>
          </w:tcPr>
          <w:p w:rsidR="00DF3A61" w:rsidRPr="00834DE5" w:rsidRDefault="00DF3A61" w:rsidP="008B2289">
            <w:pPr>
              <w:pStyle w:val="4"/>
              <w:numPr>
                <w:ilvl w:val="0"/>
                <w:numId w:val="0"/>
              </w:numPr>
              <w:spacing w:line="300" w:lineRule="exact"/>
              <w:jc w:val="center"/>
              <w:rPr>
                <w:rFonts w:ascii="Times New Roman" w:hAnsi="Times New Roman"/>
                <w:sz w:val="24"/>
                <w:szCs w:val="24"/>
              </w:rPr>
            </w:pPr>
            <w:r w:rsidRPr="00834DE5">
              <w:rPr>
                <w:rFonts w:ascii="Times New Roman" w:hAnsi="Times New Roman"/>
                <w:sz w:val="24"/>
                <w:szCs w:val="24"/>
              </w:rPr>
              <w:t>勞保</w:t>
            </w: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104</w:t>
            </w:r>
            <w:r w:rsidRPr="00834DE5">
              <w:rPr>
                <w:rFonts w:ascii="Times New Roman"/>
                <w:sz w:val="24"/>
                <w:szCs w:val="24"/>
              </w:rPr>
              <w:t>續</w:t>
            </w:r>
          </w:p>
        </w:tc>
        <w:tc>
          <w:tcPr>
            <w:tcW w:w="1218"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野村</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107.7.2</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續約加碼</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B</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10</w:t>
            </w:r>
          </w:p>
        </w:tc>
      </w:tr>
      <w:tr w:rsidR="00834DE5" w:rsidRPr="00834DE5" w:rsidTr="008B2289">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sz w:val="24"/>
                <w:szCs w:val="24"/>
              </w:rPr>
            </w:pP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104</w:t>
            </w:r>
            <w:r w:rsidRPr="00834DE5">
              <w:rPr>
                <w:rFonts w:ascii="Times New Roman"/>
                <w:sz w:val="24"/>
                <w:szCs w:val="24"/>
              </w:rPr>
              <w:t>續</w:t>
            </w:r>
          </w:p>
        </w:tc>
        <w:tc>
          <w:tcPr>
            <w:tcW w:w="1218"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永豐</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107.7.2</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續約加碼</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B</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10</w:t>
            </w:r>
          </w:p>
        </w:tc>
      </w:tr>
      <w:tr w:rsidR="00834DE5" w:rsidRPr="00834DE5" w:rsidTr="008B2289">
        <w:tc>
          <w:tcPr>
            <w:tcW w:w="675" w:type="dxa"/>
            <w:vMerge w:val="restart"/>
            <w:vAlign w:val="center"/>
          </w:tcPr>
          <w:p w:rsidR="00DF3A61" w:rsidRPr="00834DE5" w:rsidRDefault="00DF3A61" w:rsidP="008B2289">
            <w:pPr>
              <w:pStyle w:val="4"/>
              <w:numPr>
                <w:ilvl w:val="0"/>
                <w:numId w:val="0"/>
              </w:numPr>
              <w:spacing w:line="300" w:lineRule="exact"/>
              <w:jc w:val="center"/>
              <w:rPr>
                <w:rFonts w:ascii="Times New Roman" w:hAnsi="Times New Roman"/>
                <w:sz w:val="24"/>
                <w:szCs w:val="24"/>
              </w:rPr>
            </w:pPr>
            <w:r w:rsidRPr="00834DE5">
              <w:rPr>
                <w:rFonts w:ascii="Times New Roman" w:hAnsi="Times New Roman"/>
                <w:sz w:val="24"/>
                <w:szCs w:val="24"/>
              </w:rPr>
              <w:t>國</w:t>
            </w:r>
          </w:p>
          <w:p w:rsidR="00DF3A61" w:rsidRPr="00834DE5" w:rsidRDefault="00DF3A61" w:rsidP="008B2289">
            <w:pPr>
              <w:pStyle w:val="4"/>
              <w:numPr>
                <w:ilvl w:val="0"/>
                <w:numId w:val="0"/>
              </w:numPr>
              <w:spacing w:line="300" w:lineRule="exact"/>
              <w:jc w:val="center"/>
              <w:rPr>
                <w:rFonts w:ascii="Times New Roman" w:hAnsi="Times New Roman"/>
                <w:sz w:val="24"/>
                <w:szCs w:val="24"/>
              </w:rPr>
            </w:pPr>
            <w:r w:rsidRPr="00834DE5">
              <w:rPr>
                <w:rFonts w:ascii="Times New Roman" w:hAnsi="Times New Roman"/>
                <w:sz w:val="24"/>
                <w:szCs w:val="24"/>
              </w:rPr>
              <w:t>保</w:t>
            </w: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102</w:t>
            </w:r>
          </w:p>
        </w:tc>
        <w:tc>
          <w:tcPr>
            <w:tcW w:w="1218"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國泰</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107.5.15</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續約加碼</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B</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10</w:t>
            </w:r>
          </w:p>
        </w:tc>
      </w:tr>
      <w:tr w:rsidR="00834DE5" w:rsidRPr="00834DE5" w:rsidTr="008B2289">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sz w:val="28"/>
                <w:szCs w:val="28"/>
              </w:rPr>
            </w:pP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102</w:t>
            </w:r>
          </w:p>
        </w:tc>
        <w:tc>
          <w:tcPr>
            <w:tcW w:w="1218"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統一</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107.5.15</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續約</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B</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w:t>
            </w:r>
          </w:p>
        </w:tc>
      </w:tr>
      <w:tr w:rsidR="00834DE5" w:rsidRPr="00834DE5" w:rsidTr="008B2289">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sz w:val="28"/>
                <w:szCs w:val="28"/>
              </w:rPr>
            </w:pP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102</w:t>
            </w:r>
          </w:p>
        </w:tc>
        <w:tc>
          <w:tcPr>
            <w:tcW w:w="1218"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永豐</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107.5.15</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續約</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B</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w:t>
            </w:r>
          </w:p>
        </w:tc>
      </w:tr>
      <w:tr w:rsidR="00834DE5" w:rsidRPr="00834DE5" w:rsidTr="008B2289">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sz w:val="28"/>
                <w:szCs w:val="28"/>
              </w:rPr>
            </w:pP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102</w:t>
            </w:r>
          </w:p>
        </w:tc>
        <w:tc>
          <w:tcPr>
            <w:tcW w:w="1218" w:type="dxa"/>
            <w:vAlign w:val="center"/>
          </w:tcPr>
          <w:p w:rsidR="00DF3A61" w:rsidRPr="00834DE5" w:rsidRDefault="00DF3A61" w:rsidP="008B2289">
            <w:pPr>
              <w:spacing w:line="300" w:lineRule="exact"/>
              <w:ind w:leftChars="-23" w:left="-78" w:rightChars="-23" w:right="-78"/>
              <w:jc w:val="center"/>
              <w:rPr>
                <w:rFonts w:ascii="Times New Roman"/>
                <w:sz w:val="24"/>
                <w:szCs w:val="24"/>
              </w:rPr>
            </w:pPr>
            <w:r w:rsidRPr="00834DE5">
              <w:rPr>
                <w:rFonts w:ascii="Times New Roman"/>
                <w:sz w:val="24"/>
                <w:szCs w:val="24"/>
              </w:rPr>
              <w:t>匯豐中華</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107.5.15</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續約</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B</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w:t>
            </w:r>
          </w:p>
        </w:tc>
      </w:tr>
      <w:tr w:rsidR="00834DE5" w:rsidRPr="00834DE5" w:rsidTr="008B2289">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sz w:val="28"/>
                <w:szCs w:val="28"/>
              </w:rPr>
            </w:pPr>
          </w:p>
        </w:tc>
        <w:tc>
          <w:tcPr>
            <w:tcW w:w="1491"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102</w:t>
            </w:r>
          </w:p>
        </w:tc>
        <w:tc>
          <w:tcPr>
            <w:tcW w:w="1218"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摩根</w:t>
            </w:r>
          </w:p>
        </w:tc>
        <w:tc>
          <w:tcPr>
            <w:tcW w:w="1330" w:type="dxa"/>
            <w:vAlign w:val="center"/>
          </w:tcPr>
          <w:p w:rsidR="00DF3A61" w:rsidRPr="00834DE5" w:rsidRDefault="00DF3A61" w:rsidP="008B2289">
            <w:pPr>
              <w:spacing w:line="300" w:lineRule="exact"/>
              <w:ind w:leftChars="22" w:left="75"/>
              <w:jc w:val="left"/>
              <w:rPr>
                <w:rFonts w:ascii="Times New Roman"/>
                <w:sz w:val="24"/>
                <w:szCs w:val="24"/>
              </w:rPr>
            </w:pPr>
            <w:r w:rsidRPr="00834DE5">
              <w:rPr>
                <w:rFonts w:ascii="Times New Roman"/>
                <w:sz w:val="24"/>
                <w:szCs w:val="24"/>
              </w:rPr>
              <w:t>107.5.15</w:t>
            </w:r>
          </w:p>
        </w:tc>
        <w:tc>
          <w:tcPr>
            <w:tcW w:w="1777"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續約</w:t>
            </w:r>
          </w:p>
        </w:tc>
        <w:tc>
          <w:tcPr>
            <w:tcW w:w="924"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B</w:t>
            </w:r>
          </w:p>
        </w:tc>
        <w:tc>
          <w:tcPr>
            <w:tcW w:w="995"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w:t>
            </w:r>
          </w:p>
        </w:tc>
      </w:tr>
    </w:tbl>
    <w:p w:rsidR="00DF3A61" w:rsidRPr="00834DE5" w:rsidRDefault="00DF3A61" w:rsidP="00DF3A61">
      <w:pPr>
        <w:pStyle w:val="4"/>
        <w:numPr>
          <w:ilvl w:val="0"/>
          <w:numId w:val="0"/>
        </w:numPr>
        <w:spacing w:line="320" w:lineRule="exact"/>
        <w:ind w:leftChars="177" w:left="1372" w:hangingChars="296" w:hanging="770"/>
        <w:rPr>
          <w:rFonts w:ascii="Times New Roman" w:hAnsi="Times New Roman"/>
          <w:sz w:val="24"/>
          <w:szCs w:val="24"/>
        </w:rPr>
      </w:pPr>
      <w:r w:rsidRPr="00834DE5">
        <w:rPr>
          <w:rFonts w:ascii="Times New Roman" w:hAnsi="Times New Roman" w:hint="eastAsia"/>
          <w:sz w:val="24"/>
          <w:szCs w:val="24"/>
        </w:rPr>
        <w:t>備註</w:t>
      </w:r>
      <w:r w:rsidRPr="00834DE5">
        <w:rPr>
          <w:rFonts w:ascii="Times New Roman" w:hAnsi="Times New Roman"/>
          <w:sz w:val="24"/>
          <w:szCs w:val="24"/>
        </w:rPr>
        <w:t>：原因欄中，</w:t>
      </w:r>
      <w:r w:rsidRPr="00834DE5">
        <w:rPr>
          <w:rFonts w:ascii="Times New Roman" w:hAnsi="Times New Roman"/>
          <w:sz w:val="24"/>
          <w:szCs w:val="24"/>
        </w:rPr>
        <w:t>A</w:t>
      </w:r>
      <w:r w:rsidRPr="00834DE5">
        <w:rPr>
          <w:rFonts w:ascii="Times New Roman" w:hAnsi="Times New Roman"/>
          <w:sz w:val="24"/>
          <w:szCs w:val="24"/>
        </w:rPr>
        <w:t>為</w:t>
      </w:r>
      <w:r w:rsidRPr="00834DE5">
        <w:rPr>
          <w:rFonts w:hAnsi="標楷體" w:hint="eastAsia"/>
          <w:sz w:val="24"/>
          <w:szCs w:val="24"/>
        </w:rPr>
        <w:t>「</w:t>
      </w:r>
      <w:r w:rsidRPr="00834DE5">
        <w:rPr>
          <w:rFonts w:ascii="Times New Roman" w:hAnsi="Times New Roman"/>
          <w:sz w:val="24"/>
          <w:szCs w:val="24"/>
        </w:rPr>
        <w:t>契約存續期間</w:t>
      </w:r>
      <w:r w:rsidRPr="00834DE5">
        <w:rPr>
          <w:rFonts w:hAnsi="標楷體" w:hint="eastAsia"/>
          <w:sz w:val="24"/>
          <w:szCs w:val="24"/>
        </w:rPr>
        <w:t>」</w:t>
      </w:r>
      <w:r w:rsidRPr="00834DE5">
        <w:rPr>
          <w:rFonts w:ascii="Times New Roman" w:eastAsia="新細明體" w:hAnsi="Times New Roman"/>
          <w:sz w:val="24"/>
          <w:szCs w:val="24"/>
        </w:rPr>
        <w:t>、</w:t>
      </w:r>
      <w:r w:rsidRPr="00834DE5">
        <w:rPr>
          <w:rFonts w:ascii="Times New Roman" w:hAnsi="Times New Roman"/>
          <w:sz w:val="24"/>
          <w:szCs w:val="24"/>
        </w:rPr>
        <w:t>B</w:t>
      </w:r>
      <w:r w:rsidRPr="00834DE5">
        <w:rPr>
          <w:rFonts w:ascii="Times New Roman" w:hAnsi="Times New Roman"/>
          <w:sz w:val="24"/>
          <w:szCs w:val="24"/>
        </w:rPr>
        <w:t>係</w:t>
      </w:r>
      <w:r w:rsidRPr="00834DE5">
        <w:rPr>
          <w:rFonts w:hAnsi="標楷體" w:hint="eastAsia"/>
          <w:sz w:val="24"/>
          <w:szCs w:val="24"/>
        </w:rPr>
        <w:t>「</w:t>
      </w:r>
      <w:r w:rsidRPr="00834DE5">
        <w:rPr>
          <w:rFonts w:ascii="Times New Roman" w:hAnsi="Times New Roman"/>
          <w:sz w:val="24"/>
          <w:szCs w:val="24"/>
        </w:rPr>
        <w:t>契約到期</w:t>
      </w:r>
      <w:r w:rsidRPr="00834DE5">
        <w:rPr>
          <w:rFonts w:hAnsi="標楷體" w:hint="eastAsia"/>
          <w:sz w:val="24"/>
          <w:szCs w:val="24"/>
        </w:rPr>
        <w:t>」</w:t>
      </w:r>
      <w:r w:rsidRPr="00834DE5">
        <w:rPr>
          <w:rFonts w:ascii="Times New Roman" w:hAnsi="Times New Roman"/>
          <w:sz w:val="24"/>
          <w:szCs w:val="24"/>
        </w:rPr>
        <w:t>，均為經營績效及風險控管優於衡量標準，績效超越目標及大盤報酬率，配合資產配置狀況及市場前景展望；</w:t>
      </w:r>
      <w:r w:rsidRPr="00834DE5">
        <w:rPr>
          <w:rFonts w:ascii="Times New Roman" w:hAnsi="Times New Roman"/>
          <w:sz w:val="24"/>
          <w:szCs w:val="24"/>
        </w:rPr>
        <w:t>C</w:t>
      </w:r>
      <w:r w:rsidRPr="00834DE5">
        <w:rPr>
          <w:rFonts w:ascii="Times New Roman" w:hAnsi="Times New Roman"/>
          <w:sz w:val="24"/>
          <w:szCs w:val="24"/>
        </w:rPr>
        <w:t>係</w:t>
      </w:r>
      <w:r w:rsidRPr="00834DE5">
        <w:rPr>
          <w:rFonts w:hAnsi="標楷體" w:hint="eastAsia"/>
          <w:sz w:val="24"/>
          <w:szCs w:val="24"/>
        </w:rPr>
        <w:t>「</w:t>
      </w:r>
      <w:r w:rsidRPr="00834DE5">
        <w:rPr>
          <w:rFonts w:ascii="Times New Roman" w:hAnsi="Times New Roman"/>
          <w:sz w:val="24"/>
          <w:szCs w:val="24"/>
        </w:rPr>
        <w:t>契約到期，檢討經營績效低於衡量標準，收回全部委任資產</w:t>
      </w:r>
      <w:r w:rsidRPr="00834DE5">
        <w:rPr>
          <w:rFonts w:hAnsi="標楷體" w:hint="eastAsia"/>
          <w:sz w:val="24"/>
          <w:szCs w:val="24"/>
        </w:rPr>
        <w:t>」</w:t>
      </w:r>
      <w:r w:rsidRPr="00834DE5">
        <w:rPr>
          <w:rFonts w:ascii="Times New Roman" w:hAnsi="Times New Roman"/>
          <w:sz w:val="24"/>
          <w:szCs w:val="24"/>
        </w:rPr>
        <w:t>。</w:t>
      </w:r>
    </w:p>
    <w:p w:rsidR="00DF3A61" w:rsidRPr="00834DE5" w:rsidRDefault="00DF3A61" w:rsidP="001B3E07">
      <w:pPr>
        <w:pStyle w:val="4"/>
        <w:numPr>
          <w:ilvl w:val="0"/>
          <w:numId w:val="0"/>
        </w:numPr>
        <w:spacing w:afterLines="100" w:after="457" w:line="320" w:lineRule="exact"/>
        <w:ind w:leftChars="182" w:left="1373" w:hangingChars="290" w:hanging="754"/>
        <w:rPr>
          <w:rFonts w:ascii="Times New Roman" w:hAnsi="Times New Roman"/>
          <w:sz w:val="24"/>
          <w:szCs w:val="24"/>
        </w:rPr>
      </w:pPr>
      <w:r w:rsidRPr="00834DE5">
        <w:rPr>
          <w:rFonts w:ascii="Times New Roman" w:hAnsi="Times New Roman"/>
          <w:sz w:val="24"/>
          <w:szCs w:val="24"/>
        </w:rPr>
        <w:t>資料來源：勞動部。</w:t>
      </w:r>
    </w:p>
    <w:p w:rsidR="00DF3A61" w:rsidRPr="00834DE5" w:rsidRDefault="00DF3A61" w:rsidP="00DF3A61">
      <w:pPr>
        <w:pStyle w:val="4"/>
        <w:kinsoku w:val="0"/>
        <w:rPr>
          <w:rFonts w:ascii="Times New Roman" w:hAnsi="Times New Roman"/>
        </w:rPr>
      </w:pPr>
      <w:bookmarkStart w:id="576" w:name="_Toc16781627"/>
      <w:bookmarkStart w:id="577" w:name="_Toc16858786"/>
      <w:bookmarkStart w:id="578" w:name="_Toc16859641"/>
      <w:bookmarkStart w:id="579" w:name="_Toc16860907"/>
      <w:bookmarkStart w:id="580" w:name="_Toc17032030"/>
      <w:r w:rsidRPr="00834DE5">
        <w:rPr>
          <w:rFonts w:ascii="Times New Roman" w:hAnsi="Times New Roman"/>
        </w:rPr>
        <w:t>國外委託經營部分</w:t>
      </w:r>
      <w:r w:rsidRPr="00834DE5">
        <w:rPr>
          <w:rFonts w:ascii="Times New Roman" w:hAnsi="Times New Roman" w:hint="eastAsia"/>
        </w:rPr>
        <w:t>：</w:t>
      </w:r>
      <w:r w:rsidRPr="00834DE5">
        <w:rPr>
          <w:rFonts w:ascii="Times New Roman"/>
        </w:rPr>
        <w:t>於契約存續期間，因</w:t>
      </w:r>
      <w:r w:rsidRPr="00834DE5">
        <w:rPr>
          <w:rFonts w:ascii="Times New Roman" w:hint="eastAsia"/>
        </w:rPr>
        <w:t>受託</w:t>
      </w:r>
      <w:r w:rsidRPr="00834DE5">
        <w:rPr>
          <w:rFonts w:ascii="Times New Roman"/>
        </w:rPr>
        <w:t>業者經營績效及風險控管優於衡量標準，績效超越目標及大盤報酬率而予以加碼者計有</w:t>
      </w:r>
      <w:r w:rsidRPr="00834DE5">
        <w:rPr>
          <w:rFonts w:ascii="Times New Roman"/>
        </w:rPr>
        <w:t>21</w:t>
      </w:r>
      <w:r w:rsidRPr="00834DE5">
        <w:rPr>
          <w:rFonts w:ascii="Times New Roman"/>
        </w:rPr>
        <w:t>筆，加碼金額分別為</w:t>
      </w:r>
      <w:r w:rsidRPr="00834DE5">
        <w:rPr>
          <w:rFonts w:ascii="Times New Roman"/>
        </w:rPr>
        <w:t>0.5</w:t>
      </w:r>
      <w:r w:rsidRPr="00834DE5">
        <w:rPr>
          <w:rFonts w:ascii="Times New Roman"/>
        </w:rPr>
        <w:t>億美元至</w:t>
      </w:r>
      <w:r w:rsidRPr="00834DE5">
        <w:rPr>
          <w:rFonts w:ascii="Times New Roman"/>
        </w:rPr>
        <w:t>1.5</w:t>
      </w:r>
      <w:r w:rsidRPr="00834DE5">
        <w:rPr>
          <w:rFonts w:ascii="Times New Roman"/>
        </w:rPr>
        <w:t>億美元不等</w:t>
      </w:r>
      <w:r w:rsidRPr="00834DE5">
        <w:rPr>
          <w:rFonts w:ascii="Times New Roman" w:hint="eastAsia"/>
        </w:rPr>
        <w:t>。</w:t>
      </w:r>
      <w:r w:rsidRPr="00834DE5">
        <w:rPr>
          <w:rFonts w:ascii="Times New Roman"/>
        </w:rPr>
        <w:t>契約到期後，檢討</w:t>
      </w:r>
      <w:r w:rsidRPr="00834DE5">
        <w:rPr>
          <w:rFonts w:ascii="Times New Roman" w:hint="eastAsia"/>
        </w:rPr>
        <w:t>受託</w:t>
      </w:r>
      <w:r w:rsidRPr="00834DE5">
        <w:rPr>
          <w:rFonts w:ascii="Times New Roman"/>
        </w:rPr>
        <w:t>業者</w:t>
      </w:r>
      <w:r w:rsidRPr="00834DE5">
        <w:rPr>
          <w:rFonts w:ascii="Times New Roman" w:hint="eastAsia"/>
        </w:rPr>
        <w:t>之</w:t>
      </w:r>
      <w:r w:rsidRPr="00834DE5">
        <w:rPr>
          <w:rFonts w:ascii="Times New Roman"/>
        </w:rPr>
        <w:t>經營績效低於衡量標準而收回全部委任資產者計有</w:t>
      </w:r>
      <w:r w:rsidRPr="00834DE5">
        <w:rPr>
          <w:rFonts w:ascii="Times New Roman"/>
        </w:rPr>
        <w:t>1</w:t>
      </w:r>
      <w:r w:rsidRPr="00834DE5">
        <w:rPr>
          <w:rFonts w:ascii="Times New Roman"/>
        </w:rPr>
        <w:t>筆</w:t>
      </w:r>
      <w:r w:rsidRPr="00834DE5">
        <w:rPr>
          <w:rFonts w:ascii="Times New Roman" w:hint="eastAsia"/>
        </w:rPr>
        <w:t>。</w:t>
      </w:r>
      <w:r w:rsidRPr="00834DE5">
        <w:rPr>
          <w:rFonts w:ascii="Times New Roman"/>
        </w:rPr>
        <w:t>契約存續期間，</w:t>
      </w:r>
      <w:r w:rsidRPr="00834DE5">
        <w:rPr>
          <w:rFonts w:ascii="Times New Roman" w:hint="eastAsia"/>
        </w:rPr>
        <w:t>經</w:t>
      </w:r>
      <w:r w:rsidRPr="00834DE5">
        <w:rPr>
          <w:rFonts w:ascii="Times New Roman"/>
        </w:rPr>
        <w:t>檢討</w:t>
      </w:r>
      <w:r w:rsidRPr="00834DE5">
        <w:rPr>
          <w:rFonts w:ascii="Times New Roman" w:hint="eastAsia"/>
        </w:rPr>
        <w:t>受託</w:t>
      </w:r>
      <w:r w:rsidRPr="00834DE5">
        <w:rPr>
          <w:rFonts w:ascii="Times New Roman"/>
        </w:rPr>
        <w:t>業者</w:t>
      </w:r>
      <w:r w:rsidRPr="00834DE5">
        <w:rPr>
          <w:rFonts w:ascii="Times New Roman" w:hint="eastAsia"/>
        </w:rPr>
        <w:t>之</w:t>
      </w:r>
      <w:r w:rsidRPr="00834DE5">
        <w:rPr>
          <w:rFonts w:ascii="Times New Roman"/>
        </w:rPr>
        <w:t>中長期經營績效持續低於衡量標準，且未有明顯改善，予以收回部分委任資產者計有</w:t>
      </w:r>
      <w:r w:rsidRPr="00834DE5">
        <w:rPr>
          <w:rFonts w:ascii="Times New Roman"/>
        </w:rPr>
        <w:t>6</w:t>
      </w:r>
      <w:r w:rsidRPr="00834DE5">
        <w:rPr>
          <w:rFonts w:ascii="Times New Roman"/>
        </w:rPr>
        <w:t>筆</w:t>
      </w:r>
      <w:r w:rsidRPr="00834DE5">
        <w:rPr>
          <w:rFonts w:ascii="Times New Roman" w:hint="eastAsia"/>
        </w:rPr>
        <w:t>。</w:t>
      </w:r>
      <w:r w:rsidRPr="00834DE5">
        <w:rPr>
          <w:rFonts w:ascii="Times New Roman"/>
        </w:rPr>
        <w:t>契約存續期間，經檢討</w:t>
      </w:r>
      <w:r w:rsidRPr="00834DE5">
        <w:rPr>
          <w:rFonts w:ascii="Times New Roman" w:hint="eastAsia"/>
        </w:rPr>
        <w:t>受託</w:t>
      </w:r>
      <w:r w:rsidRPr="00834DE5">
        <w:rPr>
          <w:rFonts w:ascii="Times New Roman"/>
        </w:rPr>
        <w:t>業者</w:t>
      </w:r>
      <w:r w:rsidRPr="00834DE5">
        <w:rPr>
          <w:rFonts w:ascii="Times New Roman" w:hint="eastAsia"/>
        </w:rPr>
        <w:t>之</w:t>
      </w:r>
      <w:r w:rsidRPr="00834DE5">
        <w:rPr>
          <w:rFonts w:ascii="Times New Roman"/>
        </w:rPr>
        <w:t>中長期經營績效低於衡量標準，予以議減費率者計有</w:t>
      </w:r>
      <w:r w:rsidRPr="00834DE5">
        <w:rPr>
          <w:rFonts w:ascii="Times New Roman"/>
        </w:rPr>
        <w:t>2</w:t>
      </w:r>
      <w:r w:rsidRPr="00834DE5">
        <w:rPr>
          <w:rFonts w:ascii="Times New Roman"/>
        </w:rPr>
        <w:t>筆</w:t>
      </w:r>
      <w:r w:rsidRPr="00834DE5">
        <w:rPr>
          <w:rFonts w:ascii="Times New Roman" w:hAnsi="Times New Roman"/>
        </w:rPr>
        <w:t>，詳如表</w:t>
      </w:r>
      <w:r w:rsidRPr="00834DE5">
        <w:rPr>
          <w:rFonts w:ascii="Times New Roman" w:hAnsi="Times New Roman"/>
        </w:rPr>
        <w:t>A</w:t>
      </w:r>
      <w:r w:rsidR="0069359E" w:rsidRPr="00834DE5">
        <w:rPr>
          <w:rFonts w:ascii="Times New Roman" w:hAnsi="Times New Roman" w:hint="eastAsia"/>
        </w:rPr>
        <w:t>8</w:t>
      </w:r>
      <w:r w:rsidRPr="00834DE5">
        <w:rPr>
          <w:rFonts w:ascii="Times New Roman" w:hAnsi="Times New Roman"/>
        </w:rPr>
        <w:t>。</w:t>
      </w:r>
      <w:bookmarkEnd w:id="576"/>
      <w:bookmarkEnd w:id="577"/>
      <w:bookmarkEnd w:id="578"/>
      <w:bookmarkEnd w:id="579"/>
      <w:bookmarkEnd w:id="580"/>
    </w:p>
    <w:p w:rsidR="00DF3A61" w:rsidRPr="00834DE5" w:rsidRDefault="00DF3A61" w:rsidP="006D735A">
      <w:pPr>
        <w:pStyle w:val="4"/>
        <w:numPr>
          <w:ilvl w:val="0"/>
          <w:numId w:val="0"/>
        </w:numPr>
        <w:spacing w:beforeLines="25" w:before="114" w:line="360" w:lineRule="exact"/>
        <w:ind w:rightChars="-103" w:right="-350" w:firstLineChars="238" w:firstLine="715"/>
        <w:jc w:val="center"/>
        <w:rPr>
          <w:rFonts w:ascii="Times New Roman" w:hAnsi="Times New Roman"/>
          <w:b/>
          <w:sz w:val="28"/>
          <w:szCs w:val="28"/>
        </w:rPr>
      </w:pPr>
      <w:r w:rsidRPr="00834DE5">
        <w:rPr>
          <w:rFonts w:ascii="Times New Roman" w:hAnsi="Times New Roman"/>
          <w:b/>
          <w:sz w:val="28"/>
          <w:szCs w:val="28"/>
        </w:rPr>
        <w:lastRenderedPageBreak/>
        <w:t>表</w:t>
      </w:r>
      <w:r w:rsidRPr="00834DE5">
        <w:rPr>
          <w:rFonts w:ascii="Times New Roman" w:hAnsi="Times New Roman"/>
          <w:b/>
          <w:sz w:val="28"/>
          <w:szCs w:val="28"/>
        </w:rPr>
        <w:t>A</w:t>
      </w:r>
      <w:r w:rsidR="0069359E" w:rsidRPr="00834DE5">
        <w:rPr>
          <w:rFonts w:ascii="Times New Roman" w:hAnsi="Times New Roman" w:hint="eastAsia"/>
          <w:b/>
          <w:sz w:val="28"/>
          <w:szCs w:val="28"/>
        </w:rPr>
        <w:t>8</w:t>
      </w:r>
      <w:r w:rsidRPr="00834DE5">
        <w:rPr>
          <w:rFonts w:ascii="Times New Roman" w:hAnsi="Times New Roman"/>
          <w:b/>
          <w:sz w:val="28"/>
          <w:szCs w:val="28"/>
        </w:rPr>
        <w:t xml:space="preserve"> 107</w:t>
      </w:r>
      <w:r w:rsidRPr="00834DE5">
        <w:rPr>
          <w:rFonts w:ascii="Times New Roman" w:hAnsi="Times New Roman"/>
          <w:b/>
          <w:sz w:val="28"/>
          <w:szCs w:val="28"/>
        </w:rPr>
        <w:t>年度</w:t>
      </w:r>
      <w:r w:rsidR="00F063A5" w:rsidRPr="00834DE5">
        <w:rPr>
          <w:rFonts w:ascii="Times New Roman" w:hAnsi="Times New Roman"/>
          <w:b/>
          <w:sz w:val="28"/>
          <w:szCs w:val="28"/>
        </w:rPr>
        <w:t>對委託國</w:t>
      </w:r>
      <w:r w:rsidR="00F063A5" w:rsidRPr="00834DE5">
        <w:rPr>
          <w:rFonts w:ascii="Times New Roman" w:hAnsi="Times New Roman" w:hint="eastAsia"/>
          <w:b/>
          <w:sz w:val="28"/>
          <w:szCs w:val="28"/>
          <w:lang w:eastAsia="zh-HK"/>
        </w:rPr>
        <w:t>外</w:t>
      </w:r>
      <w:r w:rsidR="00F063A5" w:rsidRPr="00834DE5">
        <w:rPr>
          <w:rFonts w:ascii="Times New Roman" w:hAnsi="Times New Roman"/>
          <w:b/>
          <w:sz w:val="28"/>
          <w:szCs w:val="28"/>
        </w:rPr>
        <w:t>經營</w:t>
      </w:r>
      <w:r w:rsidRPr="00834DE5">
        <w:rPr>
          <w:rFonts w:ascii="Times New Roman" w:hAnsi="Times New Roman"/>
          <w:b/>
          <w:sz w:val="28"/>
          <w:szCs w:val="28"/>
        </w:rPr>
        <w:t>各勞動基金及國保基金</w:t>
      </w:r>
      <w:r w:rsidRPr="00834DE5">
        <w:rPr>
          <w:rFonts w:ascii="Times New Roman" w:hAnsi="Times New Roman" w:hint="eastAsia"/>
          <w:b/>
          <w:sz w:val="28"/>
          <w:szCs w:val="28"/>
          <w:lang w:eastAsia="zh-HK"/>
        </w:rPr>
        <w:t>者</w:t>
      </w:r>
      <w:r w:rsidRPr="00834DE5">
        <w:rPr>
          <w:rFonts w:ascii="Times New Roman" w:hAnsi="Times New Roman"/>
          <w:b/>
          <w:sz w:val="28"/>
          <w:szCs w:val="28"/>
        </w:rPr>
        <w:t>之獎懲</w:t>
      </w:r>
    </w:p>
    <w:p w:rsidR="00DF3A61" w:rsidRPr="00834DE5" w:rsidRDefault="00DF3A61" w:rsidP="00DF3A61">
      <w:pPr>
        <w:pStyle w:val="4"/>
        <w:numPr>
          <w:ilvl w:val="0"/>
          <w:numId w:val="0"/>
        </w:numPr>
        <w:spacing w:line="320" w:lineRule="exact"/>
        <w:ind w:rightChars="-92" w:right="-313"/>
        <w:jc w:val="right"/>
        <w:rPr>
          <w:rFonts w:ascii="Times New Roman" w:hAnsi="Times New Roman"/>
        </w:rPr>
      </w:pPr>
      <w:r w:rsidRPr="00834DE5">
        <w:rPr>
          <w:rFonts w:ascii="Times New Roman" w:hAnsi="Times New Roman"/>
          <w:sz w:val="24"/>
          <w:szCs w:val="24"/>
        </w:rPr>
        <w:t>單位：億美元</w:t>
      </w:r>
    </w:p>
    <w:tbl>
      <w:tblPr>
        <w:tblStyle w:val="afd"/>
        <w:tblW w:w="8434" w:type="dxa"/>
        <w:tblInd w:w="8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5"/>
        <w:gridCol w:w="2410"/>
        <w:gridCol w:w="1276"/>
        <w:gridCol w:w="1112"/>
        <w:gridCol w:w="1540"/>
        <w:gridCol w:w="709"/>
        <w:gridCol w:w="712"/>
      </w:tblGrid>
      <w:tr w:rsidR="00834DE5" w:rsidRPr="00834DE5" w:rsidTr="008B2289">
        <w:trPr>
          <w:trHeight w:val="20"/>
          <w:tblHeader/>
        </w:trPr>
        <w:tc>
          <w:tcPr>
            <w:tcW w:w="675" w:type="dxa"/>
            <w:shd w:val="clear" w:color="auto" w:fill="DAEEF3" w:themeFill="accent5" w:themeFillTint="33"/>
            <w:vAlign w:val="center"/>
          </w:tcPr>
          <w:p w:rsidR="00DF3A61" w:rsidRPr="00834DE5" w:rsidRDefault="00DF3A61" w:rsidP="008B2289">
            <w:pPr>
              <w:pStyle w:val="4"/>
              <w:numPr>
                <w:ilvl w:val="0"/>
                <w:numId w:val="0"/>
              </w:numPr>
              <w:spacing w:line="300" w:lineRule="exact"/>
              <w:ind w:leftChars="-41" w:left="-139" w:rightChars="-31" w:right="-105"/>
              <w:jc w:val="center"/>
              <w:rPr>
                <w:rFonts w:ascii="Times New Roman" w:hAnsi="Times New Roman"/>
                <w:b/>
                <w:sz w:val="18"/>
                <w:szCs w:val="18"/>
              </w:rPr>
            </w:pPr>
            <w:r w:rsidRPr="00834DE5">
              <w:rPr>
                <w:rFonts w:ascii="Times New Roman" w:hAnsi="Times New Roman"/>
                <w:b/>
                <w:sz w:val="18"/>
                <w:szCs w:val="18"/>
              </w:rPr>
              <w:t>基金別</w:t>
            </w:r>
          </w:p>
        </w:tc>
        <w:tc>
          <w:tcPr>
            <w:tcW w:w="2410" w:type="dxa"/>
            <w:shd w:val="clear" w:color="auto" w:fill="DAEEF3" w:themeFill="accent5" w:themeFillTint="33"/>
            <w:vAlign w:val="center"/>
          </w:tcPr>
          <w:p w:rsidR="00DF3A61" w:rsidRPr="00834DE5" w:rsidRDefault="00DF3A61" w:rsidP="008B2289">
            <w:pPr>
              <w:spacing w:line="300" w:lineRule="exact"/>
              <w:jc w:val="center"/>
              <w:rPr>
                <w:rFonts w:ascii="Times New Roman"/>
                <w:b/>
                <w:sz w:val="24"/>
                <w:szCs w:val="24"/>
              </w:rPr>
            </w:pPr>
            <w:r w:rsidRPr="00834DE5">
              <w:rPr>
                <w:rFonts w:ascii="Times New Roman"/>
                <w:b/>
                <w:sz w:val="24"/>
                <w:szCs w:val="24"/>
              </w:rPr>
              <w:t>批次</w:t>
            </w:r>
          </w:p>
        </w:tc>
        <w:tc>
          <w:tcPr>
            <w:tcW w:w="1276" w:type="dxa"/>
            <w:shd w:val="clear" w:color="auto" w:fill="DAEEF3" w:themeFill="accent5" w:themeFillTint="33"/>
            <w:vAlign w:val="center"/>
          </w:tcPr>
          <w:p w:rsidR="00DF3A61" w:rsidRPr="00834DE5" w:rsidRDefault="00DF3A61" w:rsidP="008B2289">
            <w:pPr>
              <w:spacing w:line="300" w:lineRule="exact"/>
              <w:jc w:val="center"/>
              <w:rPr>
                <w:rFonts w:ascii="Times New Roman"/>
                <w:b/>
                <w:sz w:val="24"/>
                <w:szCs w:val="24"/>
              </w:rPr>
            </w:pPr>
            <w:r w:rsidRPr="00834DE5">
              <w:rPr>
                <w:rFonts w:ascii="Times New Roman"/>
                <w:b/>
                <w:sz w:val="24"/>
                <w:szCs w:val="24"/>
              </w:rPr>
              <w:t>受託機構</w:t>
            </w:r>
          </w:p>
        </w:tc>
        <w:tc>
          <w:tcPr>
            <w:tcW w:w="1112" w:type="dxa"/>
            <w:shd w:val="clear" w:color="auto" w:fill="DAEEF3" w:themeFill="accent5" w:themeFillTint="33"/>
            <w:vAlign w:val="center"/>
          </w:tcPr>
          <w:p w:rsidR="00DF3A61" w:rsidRPr="00834DE5" w:rsidRDefault="00DF3A61" w:rsidP="008B2289">
            <w:pPr>
              <w:spacing w:line="300" w:lineRule="exact"/>
              <w:jc w:val="center"/>
              <w:rPr>
                <w:rFonts w:ascii="Times New Roman"/>
                <w:b/>
                <w:sz w:val="24"/>
                <w:szCs w:val="24"/>
              </w:rPr>
            </w:pPr>
            <w:r w:rsidRPr="00834DE5">
              <w:rPr>
                <w:rFonts w:ascii="Times New Roman"/>
                <w:b/>
                <w:sz w:val="24"/>
                <w:szCs w:val="24"/>
              </w:rPr>
              <w:t>日期</w:t>
            </w:r>
          </w:p>
        </w:tc>
        <w:tc>
          <w:tcPr>
            <w:tcW w:w="1540" w:type="dxa"/>
            <w:shd w:val="clear" w:color="auto" w:fill="DAEEF3" w:themeFill="accent5" w:themeFillTint="33"/>
            <w:vAlign w:val="center"/>
          </w:tcPr>
          <w:p w:rsidR="00DF3A61" w:rsidRPr="00834DE5" w:rsidRDefault="00DF3A61" w:rsidP="008B2289">
            <w:pPr>
              <w:spacing w:line="300" w:lineRule="exact"/>
              <w:ind w:leftChars="-25" w:left="-85" w:rightChars="-23" w:right="-78"/>
              <w:jc w:val="center"/>
              <w:rPr>
                <w:rFonts w:ascii="Times New Roman"/>
                <w:b/>
                <w:sz w:val="24"/>
                <w:szCs w:val="24"/>
              </w:rPr>
            </w:pPr>
            <w:r w:rsidRPr="00834DE5">
              <w:rPr>
                <w:rFonts w:ascii="Times New Roman"/>
                <w:b/>
                <w:sz w:val="24"/>
                <w:szCs w:val="24"/>
              </w:rPr>
              <w:t>續約</w:t>
            </w:r>
            <w:r w:rsidRPr="00834DE5">
              <w:rPr>
                <w:rFonts w:ascii="Times New Roman"/>
                <w:b/>
                <w:sz w:val="24"/>
                <w:szCs w:val="24"/>
              </w:rPr>
              <w:t>/</w:t>
            </w:r>
            <w:r w:rsidRPr="00834DE5">
              <w:rPr>
                <w:rFonts w:ascii="Times New Roman"/>
                <w:b/>
                <w:sz w:val="24"/>
                <w:szCs w:val="24"/>
              </w:rPr>
              <w:t>不續約</w:t>
            </w:r>
            <w:r w:rsidRPr="00834DE5">
              <w:rPr>
                <w:rFonts w:ascii="Times New Roman"/>
                <w:b/>
                <w:sz w:val="24"/>
                <w:szCs w:val="24"/>
              </w:rPr>
              <w:t>/</w:t>
            </w:r>
          </w:p>
          <w:p w:rsidR="00DF3A61" w:rsidRPr="00834DE5" w:rsidRDefault="00DF3A61" w:rsidP="008B2289">
            <w:pPr>
              <w:spacing w:line="300" w:lineRule="exact"/>
              <w:ind w:leftChars="-25" w:left="-85" w:rightChars="-31" w:right="-105"/>
              <w:jc w:val="center"/>
              <w:rPr>
                <w:rFonts w:ascii="Times New Roman"/>
                <w:b/>
                <w:sz w:val="24"/>
                <w:szCs w:val="24"/>
              </w:rPr>
            </w:pPr>
            <w:r w:rsidRPr="00834DE5">
              <w:rPr>
                <w:rFonts w:ascii="Times New Roman"/>
                <w:b/>
                <w:sz w:val="24"/>
                <w:szCs w:val="24"/>
              </w:rPr>
              <w:t>加碼</w:t>
            </w:r>
            <w:r w:rsidRPr="00834DE5">
              <w:rPr>
                <w:rFonts w:ascii="Times New Roman" w:hint="eastAsia"/>
                <w:b/>
                <w:sz w:val="24"/>
                <w:szCs w:val="24"/>
              </w:rPr>
              <w:t>/</w:t>
            </w:r>
            <w:r w:rsidRPr="00834DE5">
              <w:rPr>
                <w:rFonts w:ascii="Times New Roman"/>
                <w:b/>
                <w:sz w:val="24"/>
                <w:szCs w:val="24"/>
              </w:rPr>
              <w:t>減碼</w:t>
            </w:r>
            <w:r w:rsidRPr="00834DE5">
              <w:rPr>
                <w:rFonts w:ascii="Times New Roman" w:hint="eastAsia"/>
                <w:b/>
                <w:sz w:val="24"/>
                <w:szCs w:val="24"/>
              </w:rPr>
              <w:t>/</w:t>
            </w:r>
          </w:p>
          <w:p w:rsidR="00DF3A61" w:rsidRPr="00834DE5" w:rsidRDefault="00DF3A61" w:rsidP="008B2289">
            <w:pPr>
              <w:spacing w:line="300" w:lineRule="exact"/>
              <w:ind w:leftChars="-25" w:left="-85" w:rightChars="-31" w:right="-105"/>
              <w:jc w:val="center"/>
              <w:rPr>
                <w:rFonts w:ascii="Times New Roman"/>
                <w:b/>
                <w:sz w:val="24"/>
                <w:szCs w:val="24"/>
              </w:rPr>
            </w:pPr>
            <w:r w:rsidRPr="00834DE5">
              <w:rPr>
                <w:rFonts w:ascii="Times New Roman"/>
                <w:b/>
                <w:sz w:val="24"/>
                <w:szCs w:val="24"/>
              </w:rPr>
              <w:t>議減</w:t>
            </w:r>
          </w:p>
        </w:tc>
        <w:tc>
          <w:tcPr>
            <w:tcW w:w="709" w:type="dxa"/>
            <w:shd w:val="clear" w:color="auto" w:fill="DAEEF3" w:themeFill="accent5" w:themeFillTint="33"/>
            <w:vAlign w:val="center"/>
          </w:tcPr>
          <w:p w:rsidR="00DF3A61" w:rsidRPr="00834DE5" w:rsidRDefault="00DF3A61" w:rsidP="008B2289">
            <w:pPr>
              <w:spacing w:line="300" w:lineRule="exact"/>
              <w:ind w:leftChars="-21" w:left="-71" w:rightChars="-27" w:right="-92"/>
              <w:jc w:val="center"/>
              <w:rPr>
                <w:rFonts w:ascii="Times New Roman"/>
                <w:b/>
                <w:sz w:val="24"/>
                <w:szCs w:val="24"/>
              </w:rPr>
            </w:pPr>
            <w:r w:rsidRPr="00834DE5">
              <w:rPr>
                <w:rFonts w:ascii="Times New Roman"/>
                <w:b/>
                <w:sz w:val="24"/>
                <w:szCs w:val="24"/>
              </w:rPr>
              <w:t>原因</w:t>
            </w:r>
          </w:p>
        </w:tc>
        <w:tc>
          <w:tcPr>
            <w:tcW w:w="712" w:type="dxa"/>
            <w:shd w:val="clear" w:color="auto" w:fill="DAEEF3" w:themeFill="accent5" w:themeFillTint="33"/>
            <w:vAlign w:val="center"/>
          </w:tcPr>
          <w:p w:rsidR="00DF3A61" w:rsidRPr="00834DE5" w:rsidRDefault="00DF3A61" w:rsidP="008B2289">
            <w:pPr>
              <w:spacing w:line="300" w:lineRule="exact"/>
              <w:ind w:leftChars="-31" w:left="-105" w:rightChars="-30" w:right="-102"/>
              <w:jc w:val="center"/>
              <w:rPr>
                <w:rFonts w:ascii="Times New Roman"/>
                <w:b/>
                <w:sz w:val="24"/>
                <w:szCs w:val="24"/>
              </w:rPr>
            </w:pPr>
            <w:r w:rsidRPr="00834DE5">
              <w:rPr>
                <w:rFonts w:ascii="Times New Roman"/>
                <w:b/>
                <w:sz w:val="24"/>
                <w:szCs w:val="24"/>
              </w:rPr>
              <w:t>金額</w:t>
            </w:r>
          </w:p>
        </w:tc>
      </w:tr>
      <w:tr w:rsidR="00834DE5" w:rsidRPr="00834DE5" w:rsidTr="008B2289">
        <w:trPr>
          <w:trHeight w:val="20"/>
        </w:trPr>
        <w:tc>
          <w:tcPr>
            <w:tcW w:w="675" w:type="dxa"/>
            <w:vMerge w:val="restart"/>
            <w:vAlign w:val="center"/>
          </w:tcPr>
          <w:p w:rsidR="00DF3A61" w:rsidRPr="00834DE5" w:rsidRDefault="00DF3A61" w:rsidP="008B2289">
            <w:pPr>
              <w:pStyle w:val="4"/>
              <w:numPr>
                <w:ilvl w:val="0"/>
                <w:numId w:val="0"/>
              </w:numPr>
              <w:spacing w:line="280" w:lineRule="exact"/>
              <w:jc w:val="center"/>
              <w:rPr>
                <w:rFonts w:ascii="Times New Roman" w:hAnsi="Times New Roman"/>
                <w:sz w:val="24"/>
                <w:szCs w:val="24"/>
              </w:rPr>
            </w:pPr>
            <w:r w:rsidRPr="00834DE5">
              <w:rPr>
                <w:rFonts w:ascii="Times New Roman" w:hAnsi="Times New Roman"/>
                <w:sz w:val="24"/>
                <w:szCs w:val="24"/>
              </w:rPr>
              <w:t>新</w:t>
            </w:r>
          </w:p>
          <w:p w:rsidR="00DF3A61" w:rsidRPr="00834DE5" w:rsidRDefault="00DF3A61" w:rsidP="008B2289">
            <w:pPr>
              <w:pStyle w:val="4"/>
              <w:numPr>
                <w:ilvl w:val="0"/>
                <w:numId w:val="0"/>
              </w:numPr>
              <w:spacing w:line="280" w:lineRule="exact"/>
              <w:jc w:val="center"/>
              <w:rPr>
                <w:rFonts w:ascii="Times New Roman" w:hAnsi="Times New Roman"/>
                <w:sz w:val="24"/>
                <w:szCs w:val="24"/>
              </w:rPr>
            </w:pPr>
            <w:r w:rsidRPr="00834DE5">
              <w:rPr>
                <w:rFonts w:ascii="Times New Roman" w:hAnsi="Times New Roman"/>
                <w:sz w:val="24"/>
                <w:szCs w:val="24"/>
              </w:rPr>
              <w:t>制</w:t>
            </w:r>
          </w:p>
          <w:p w:rsidR="00DF3A61" w:rsidRPr="00834DE5" w:rsidRDefault="00DF3A61" w:rsidP="008B2289">
            <w:pPr>
              <w:pStyle w:val="4"/>
              <w:numPr>
                <w:ilvl w:val="0"/>
                <w:numId w:val="0"/>
              </w:numPr>
              <w:spacing w:line="280" w:lineRule="exact"/>
              <w:jc w:val="center"/>
              <w:rPr>
                <w:rFonts w:ascii="Times New Roman" w:hAnsi="Times New Roman"/>
                <w:sz w:val="24"/>
                <w:szCs w:val="24"/>
              </w:rPr>
            </w:pPr>
            <w:r w:rsidRPr="00834DE5">
              <w:rPr>
                <w:rFonts w:ascii="Times New Roman" w:hAnsi="Times New Roman"/>
                <w:sz w:val="24"/>
                <w:szCs w:val="24"/>
              </w:rPr>
              <w:t>勞</w:t>
            </w:r>
          </w:p>
          <w:p w:rsidR="00DF3A61" w:rsidRPr="00834DE5" w:rsidRDefault="00DF3A61" w:rsidP="008B2289">
            <w:pPr>
              <w:pStyle w:val="4"/>
              <w:numPr>
                <w:ilvl w:val="0"/>
                <w:numId w:val="0"/>
              </w:numPr>
              <w:spacing w:line="280" w:lineRule="exact"/>
              <w:jc w:val="center"/>
              <w:rPr>
                <w:rFonts w:ascii="Times New Roman" w:hAnsi="Times New Roman"/>
              </w:rPr>
            </w:pPr>
            <w:r w:rsidRPr="00834DE5">
              <w:rPr>
                <w:rFonts w:ascii="Times New Roman" w:hAnsi="Times New Roman"/>
                <w:sz w:val="24"/>
                <w:szCs w:val="24"/>
              </w:rPr>
              <w:t>退</w:t>
            </w:r>
          </w:p>
        </w:tc>
        <w:tc>
          <w:tcPr>
            <w:tcW w:w="2410"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99-1</w:t>
            </w:r>
            <w:r w:rsidRPr="00834DE5">
              <w:rPr>
                <w:rFonts w:ascii="Times New Roman"/>
                <w:sz w:val="24"/>
                <w:szCs w:val="24"/>
              </w:rPr>
              <w:t>全球新興市場主動股票型（續約）</w:t>
            </w:r>
          </w:p>
        </w:tc>
        <w:tc>
          <w:tcPr>
            <w:tcW w:w="1276" w:type="dxa"/>
            <w:vAlign w:val="center"/>
          </w:tcPr>
          <w:p w:rsidR="00DF3A61" w:rsidRPr="00834DE5" w:rsidRDefault="00DF3A61" w:rsidP="008B2289">
            <w:pPr>
              <w:spacing w:line="300" w:lineRule="exact"/>
              <w:ind w:leftChars="-30" w:left="-102" w:rightChars="-35" w:right="-119"/>
              <w:jc w:val="center"/>
              <w:rPr>
                <w:rFonts w:ascii="Times New Roman"/>
                <w:sz w:val="22"/>
                <w:szCs w:val="22"/>
              </w:rPr>
            </w:pPr>
            <w:r w:rsidRPr="00834DE5">
              <w:rPr>
                <w:rFonts w:ascii="Times New Roman"/>
                <w:sz w:val="22"/>
                <w:szCs w:val="22"/>
              </w:rPr>
              <w:t>摩根士丹利</w:t>
            </w:r>
          </w:p>
        </w:tc>
        <w:tc>
          <w:tcPr>
            <w:tcW w:w="1112" w:type="dxa"/>
            <w:vAlign w:val="center"/>
          </w:tcPr>
          <w:p w:rsidR="00DF3A61" w:rsidRPr="00834DE5" w:rsidRDefault="00DF3A61" w:rsidP="008B2289">
            <w:pPr>
              <w:spacing w:line="300" w:lineRule="exact"/>
              <w:ind w:leftChars="-31" w:left="-105" w:rightChars="-31" w:right="-105" w:firstLineChars="23" w:firstLine="56"/>
              <w:jc w:val="left"/>
              <w:rPr>
                <w:rFonts w:ascii="Times New Roman"/>
                <w:spacing w:val="-8"/>
                <w:sz w:val="24"/>
                <w:szCs w:val="24"/>
              </w:rPr>
            </w:pPr>
            <w:r w:rsidRPr="00834DE5">
              <w:rPr>
                <w:rFonts w:ascii="Times New Roman"/>
                <w:spacing w:val="-8"/>
                <w:sz w:val="24"/>
                <w:szCs w:val="24"/>
              </w:rPr>
              <w:t>107.3.9</w:t>
            </w:r>
          </w:p>
        </w:tc>
        <w:tc>
          <w:tcPr>
            <w:tcW w:w="1540"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契約期間</w:t>
            </w:r>
          </w:p>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議減</w:t>
            </w:r>
          </w:p>
        </w:tc>
        <w:tc>
          <w:tcPr>
            <w:tcW w:w="709"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E</w:t>
            </w:r>
          </w:p>
        </w:tc>
        <w:tc>
          <w:tcPr>
            <w:tcW w:w="712"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w:t>
            </w:r>
          </w:p>
        </w:tc>
      </w:tr>
      <w:tr w:rsidR="00834DE5" w:rsidRPr="00834DE5" w:rsidTr="008B2289">
        <w:trPr>
          <w:trHeight w:val="20"/>
        </w:trPr>
        <w:tc>
          <w:tcPr>
            <w:tcW w:w="675" w:type="dxa"/>
            <w:vMerge/>
            <w:vAlign w:val="center"/>
          </w:tcPr>
          <w:p w:rsidR="00DF3A61" w:rsidRPr="00834DE5" w:rsidRDefault="00DF3A61" w:rsidP="008B2289">
            <w:pPr>
              <w:pStyle w:val="4"/>
              <w:numPr>
                <w:ilvl w:val="0"/>
                <w:numId w:val="0"/>
              </w:numPr>
              <w:spacing w:line="280" w:lineRule="exact"/>
              <w:jc w:val="center"/>
              <w:rPr>
                <w:rFonts w:ascii="Times New Roman" w:hAnsi="Times New Roman"/>
              </w:rPr>
            </w:pPr>
          </w:p>
        </w:tc>
        <w:tc>
          <w:tcPr>
            <w:tcW w:w="2410"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105-1</w:t>
            </w:r>
            <w:r w:rsidRPr="00834DE5">
              <w:rPr>
                <w:rFonts w:ascii="Times New Roman"/>
                <w:sz w:val="24"/>
                <w:szCs w:val="24"/>
              </w:rPr>
              <w:t>亞太混合指數增值股票型</w:t>
            </w:r>
          </w:p>
        </w:tc>
        <w:tc>
          <w:tcPr>
            <w:tcW w:w="1276" w:type="dxa"/>
            <w:vAlign w:val="center"/>
          </w:tcPr>
          <w:p w:rsidR="00DF3A61" w:rsidRPr="00834DE5" w:rsidRDefault="00DF3A61" w:rsidP="008B2289">
            <w:pPr>
              <w:spacing w:line="300" w:lineRule="exact"/>
              <w:ind w:leftChars="-30" w:left="-102" w:rightChars="-35" w:right="-119"/>
              <w:jc w:val="center"/>
              <w:rPr>
                <w:rFonts w:ascii="Times New Roman"/>
                <w:sz w:val="24"/>
                <w:szCs w:val="24"/>
              </w:rPr>
            </w:pPr>
            <w:r w:rsidRPr="00834DE5">
              <w:rPr>
                <w:rFonts w:ascii="Times New Roman"/>
                <w:sz w:val="24"/>
                <w:szCs w:val="24"/>
              </w:rPr>
              <w:t>北美信託</w:t>
            </w:r>
          </w:p>
        </w:tc>
        <w:tc>
          <w:tcPr>
            <w:tcW w:w="1112" w:type="dxa"/>
            <w:vAlign w:val="center"/>
          </w:tcPr>
          <w:p w:rsidR="00DF3A61" w:rsidRPr="00834DE5" w:rsidRDefault="00DF3A61" w:rsidP="008B2289">
            <w:pPr>
              <w:spacing w:line="300" w:lineRule="exact"/>
              <w:ind w:leftChars="-31" w:left="-105" w:rightChars="-31" w:right="-105" w:firstLineChars="23" w:firstLine="56"/>
              <w:jc w:val="left"/>
              <w:rPr>
                <w:rFonts w:ascii="Times New Roman"/>
                <w:spacing w:val="-8"/>
                <w:sz w:val="24"/>
                <w:szCs w:val="24"/>
              </w:rPr>
            </w:pPr>
            <w:r w:rsidRPr="00834DE5">
              <w:rPr>
                <w:rFonts w:ascii="Times New Roman"/>
                <w:spacing w:val="-8"/>
                <w:sz w:val="24"/>
                <w:szCs w:val="24"/>
              </w:rPr>
              <w:t>107.6.12</w:t>
            </w:r>
          </w:p>
        </w:tc>
        <w:tc>
          <w:tcPr>
            <w:tcW w:w="1540"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減碼</w:t>
            </w:r>
          </w:p>
        </w:tc>
        <w:tc>
          <w:tcPr>
            <w:tcW w:w="709"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D</w:t>
            </w:r>
          </w:p>
        </w:tc>
        <w:tc>
          <w:tcPr>
            <w:tcW w:w="712"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1</w:t>
            </w:r>
          </w:p>
        </w:tc>
      </w:tr>
      <w:tr w:rsidR="00834DE5" w:rsidRPr="00834DE5" w:rsidTr="008B2289">
        <w:trPr>
          <w:trHeight w:val="20"/>
        </w:trPr>
        <w:tc>
          <w:tcPr>
            <w:tcW w:w="675" w:type="dxa"/>
            <w:vMerge/>
            <w:vAlign w:val="center"/>
          </w:tcPr>
          <w:p w:rsidR="00DF3A61" w:rsidRPr="00834DE5" w:rsidRDefault="00DF3A61" w:rsidP="008B2289">
            <w:pPr>
              <w:pStyle w:val="4"/>
              <w:numPr>
                <w:ilvl w:val="0"/>
                <w:numId w:val="0"/>
              </w:numPr>
              <w:spacing w:line="280" w:lineRule="exact"/>
              <w:jc w:val="center"/>
              <w:rPr>
                <w:rFonts w:ascii="Times New Roman" w:hAnsi="Times New Roman"/>
              </w:rPr>
            </w:pPr>
          </w:p>
        </w:tc>
        <w:tc>
          <w:tcPr>
            <w:tcW w:w="2410" w:type="dxa"/>
            <w:vAlign w:val="center"/>
          </w:tcPr>
          <w:p w:rsidR="00DF3A61" w:rsidRPr="00834DE5" w:rsidRDefault="00DF3A61" w:rsidP="008B2289">
            <w:pPr>
              <w:spacing w:line="300" w:lineRule="exact"/>
              <w:rPr>
                <w:rFonts w:ascii="Times New Roman"/>
                <w:sz w:val="24"/>
                <w:szCs w:val="24"/>
              </w:rPr>
            </w:pPr>
            <w:r w:rsidRPr="00834DE5">
              <w:rPr>
                <w:rFonts w:ascii="Times New Roman"/>
                <w:spacing w:val="-14"/>
                <w:sz w:val="24"/>
                <w:szCs w:val="24"/>
              </w:rPr>
              <w:t>100-1</w:t>
            </w:r>
            <w:r w:rsidRPr="00834DE5">
              <w:rPr>
                <w:rFonts w:ascii="Times New Roman"/>
                <w:spacing w:val="-14"/>
                <w:sz w:val="24"/>
                <w:szCs w:val="24"/>
              </w:rPr>
              <w:t>全球不動產有價</w:t>
            </w:r>
            <w:r w:rsidRPr="00834DE5">
              <w:rPr>
                <w:rFonts w:ascii="Times New Roman"/>
                <w:sz w:val="24"/>
                <w:szCs w:val="24"/>
              </w:rPr>
              <w:t>證券型（續約）</w:t>
            </w:r>
          </w:p>
        </w:tc>
        <w:tc>
          <w:tcPr>
            <w:tcW w:w="1276" w:type="dxa"/>
            <w:vAlign w:val="center"/>
          </w:tcPr>
          <w:p w:rsidR="00DF3A61" w:rsidRPr="00834DE5" w:rsidRDefault="00DF3A61" w:rsidP="008B2289">
            <w:pPr>
              <w:spacing w:line="300" w:lineRule="exact"/>
              <w:ind w:leftChars="-30" w:left="-102" w:rightChars="-35" w:right="-119"/>
              <w:jc w:val="center"/>
              <w:rPr>
                <w:rFonts w:ascii="Times New Roman"/>
                <w:sz w:val="24"/>
                <w:szCs w:val="24"/>
              </w:rPr>
            </w:pPr>
            <w:r w:rsidRPr="00834DE5">
              <w:rPr>
                <w:rFonts w:ascii="Times New Roman"/>
                <w:sz w:val="24"/>
                <w:szCs w:val="24"/>
              </w:rPr>
              <w:t>Cohen &amp; Steers</w:t>
            </w:r>
          </w:p>
        </w:tc>
        <w:tc>
          <w:tcPr>
            <w:tcW w:w="1112" w:type="dxa"/>
            <w:vAlign w:val="center"/>
          </w:tcPr>
          <w:p w:rsidR="00DF3A61" w:rsidRPr="00834DE5" w:rsidRDefault="00DF3A61" w:rsidP="008B2289">
            <w:pPr>
              <w:spacing w:line="300" w:lineRule="exact"/>
              <w:ind w:leftChars="-31" w:left="-105" w:rightChars="-31" w:right="-105" w:firstLineChars="23" w:firstLine="56"/>
              <w:jc w:val="left"/>
              <w:rPr>
                <w:rFonts w:ascii="Times New Roman"/>
                <w:spacing w:val="-8"/>
                <w:sz w:val="24"/>
                <w:szCs w:val="24"/>
              </w:rPr>
            </w:pPr>
            <w:r w:rsidRPr="00834DE5">
              <w:rPr>
                <w:rFonts w:ascii="Times New Roman"/>
                <w:spacing w:val="-8"/>
                <w:sz w:val="24"/>
                <w:szCs w:val="24"/>
              </w:rPr>
              <w:t>107.6.27</w:t>
            </w:r>
          </w:p>
        </w:tc>
        <w:tc>
          <w:tcPr>
            <w:tcW w:w="1540"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709"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712"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1</w:t>
            </w:r>
          </w:p>
        </w:tc>
      </w:tr>
      <w:tr w:rsidR="00834DE5" w:rsidRPr="00834DE5" w:rsidTr="008B2289">
        <w:trPr>
          <w:trHeight w:val="20"/>
        </w:trPr>
        <w:tc>
          <w:tcPr>
            <w:tcW w:w="675" w:type="dxa"/>
            <w:vMerge/>
            <w:vAlign w:val="center"/>
          </w:tcPr>
          <w:p w:rsidR="00DF3A61" w:rsidRPr="00834DE5" w:rsidRDefault="00DF3A61" w:rsidP="008B2289">
            <w:pPr>
              <w:pStyle w:val="4"/>
              <w:numPr>
                <w:ilvl w:val="0"/>
                <w:numId w:val="0"/>
              </w:numPr>
              <w:spacing w:line="280" w:lineRule="exact"/>
              <w:jc w:val="center"/>
              <w:rPr>
                <w:rFonts w:ascii="Times New Roman" w:hAnsi="Times New Roman"/>
              </w:rPr>
            </w:pPr>
          </w:p>
        </w:tc>
        <w:tc>
          <w:tcPr>
            <w:tcW w:w="2410"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99-1</w:t>
            </w:r>
            <w:r w:rsidRPr="00834DE5">
              <w:rPr>
                <w:rFonts w:ascii="Times New Roman"/>
                <w:sz w:val="24"/>
                <w:szCs w:val="24"/>
              </w:rPr>
              <w:t>全球新興市場主動股票型（續約）</w:t>
            </w:r>
          </w:p>
        </w:tc>
        <w:tc>
          <w:tcPr>
            <w:tcW w:w="1276" w:type="dxa"/>
            <w:vAlign w:val="center"/>
          </w:tcPr>
          <w:p w:rsidR="00DF3A61" w:rsidRPr="00834DE5" w:rsidRDefault="00DF3A61" w:rsidP="008B2289">
            <w:pPr>
              <w:spacing w:line="300" w:lineRule="exact"/>
              <w:ind w:leftChars="-30" w:left="-102" w:rightChars="-35" w:right="-119"/>
              <w:jc w:val="center"/>
              <w:rPr>
                <w:rFonts w:ascii="Times New Roman"/>
                <w:sz w:val="24"/>
                <w:szCs w:val="24"/>
              </w:rPr>
            </w:pPr>
            <w:r w:rsidRPr="00834DE5">
              <w:rPr>
                <w:rFonts w:ascii="Times New Roman"/>
                <w:sz w:val="22"/>
                <w:szCs w:val="22"/>
              </w:rPr>
              <w:t>摩根士丹利</w:t>
            </w:r>
          </w:p>
        </w:tc>
        <w:tc>
          <w:tcPr>
            <w:tcW w:w="1112" w:type="dxa"/>
            <w:vAlign w:val="center"/>
          </w:tcPr>
          <w:p w:rsidR="00DF3A61" w:rsidRPr="00834DE5" w:rsidRDefault="00DF3A61" w:rsidP="008B2289">
            <w:pPr>
              <w:spacing w:line="300" w:lineRule="exact"/>
              <w:ind w:leftChars="-31" w:left="-105" w:rightChars="-31" w:right="-105" w:firstLineChars="23" w:firstLine="56"/>
              <w:jc w:val="left"/>
              <w:rPr>
                <w:rFonts w:ascii="Times New Roman"/>
                <w:spacing w:val="-8"/>
                <w:sz w:val="24"/>
                <w:szCs w:val="24"/>
              </w:rPr>
            </w:pPr>
            <w:r w:rsidRPr="00834DE5">
              <w:rPr>
                <w:rFonts w:ascii="Times New Roman"/>
                <w:spacing w:val="-8"/>
                <w:sz w:val="24"/>
                <w:szCs w:val="24"/>
              </w:rPr>
              <w:t>107.8.24</w:t>
            </w:r>
          </w:p>
        </w:tc>
        <w:tc>
          <w:tcPr>
            <w:tcW w:w="1540"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不續約</w:t>
            </w:r>
          </w:p>
        </w:tc>
        <w:tc>
          <w:tcPr>
            <w:tcW w:w="709"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C</w:t>
            </w:r>
          </w:p>
        </w:tc>
        <w:tc>
          <w:tcPr>
            <w:tcW w:w="712" w:type="dxa"/>
            <w:vAlign w:val="center"/>
          </w:tcPr>
          <w:p w:rsidR="00DF3A61" w:rsidRPr="00834DE5" w:rsidRDefault="00DF3A61" w:rsidP="008B2289">
            <w:pPr>
              <w:spacing w:line="300" w:lineRule="exact"/>
              <w:ind w:leftChars="-31" w:left="-105" w:rightChars="-30" w:right="-102"/>
              <w:jc w:val="center"/>
              <w:rPr>
                <w:rFonts w:ascii="Times New Roman"/>
                <w:sz w:val="24"/>
                <w:szCs w:val="24"/>
              </w:rPr>
            </w:pPr>
            <w:r w:rsidRPr="00834DE5">
              <w:rPr>
                <w:rFonts w:ascii="Times New Roman"/>
                <w:sz w:val="24"/>
                <w:szCs w:val="24"/>
              </w:rPr>
              <w:t>4.05</w:t>
            </w:r>
          </w:p>
        </w:tc>
      </w:tr>
      <w:tr w:rsidR="00834DE5" w:rsidRPr="00834DE5" w:rsidTr="008B2289">
        <w:trPr>
          <w:trHeight w:val="20"/>
        </w:trPr>
        <w:tc>
          <w:tcPr>
            <w:tcW w:w="675" w:type="dxa"/>
            <w:vMerge/>
            <w:vAlign w:val="center"/>
          </w:tcPr>
          <w:p w:rsidR="00DF3A61" w:rsidRPr="00834DE5" w:rsidRDefault="00DF3A61" w:rsidP="008B2289">
            <w:pPr>
              <w:pStyle w:val="4"/>
              <w:numPr>
                <w:ilvl w:val="0"/>
                <w:numId w:val="0"/>
              </w:numPr>
              <w:spacing w:line="280" w:lineRule="exact"/>
              <w:jc w:val="center"/>
              <w:rPr>
                <w:rFonts w:ascii="Times New Roman" w:hAnsi="Times New Roman"/>
              </w:rPr>
            </w:pPr>
          </w:p>
        </w:tc>
        <w:tc>
          <w:tcPr>
            <w:tcW w:w="2410" w:type="dxa"/>
            <w:vAlign w:val="center"/>
          </w:tcPr>
          <w:p w:rsidR="00DF3A61" w:rsidRPr="00834DE5" w:rsidRDefault="00DF3A61" w:rsidP="008B2289">
            <w:pPr>
              <w:spacing w:line="300" w:lineRule="exact"/>
              <w:rPr>
                <w:rFonts w:ascii="Times New Roman"/>
                <w:sz w:val="24"/>
                <w:szCs w:val="24"/>
              </w:rPr>
            </w:pPr>
            <w:r w:rsidRPr="00834DE5">
              <w:rPr>
                <w:rFonts w:ascii="Times New Roman"/>
                <w:spacing w:val="-14"/>
                <w:sz w:val="24"/>
                <w:szCs w:val="24"/>
              </w:rPr>
              <w:t>101-1</w:t>
            </w:r>
            <w:r w:rsidRPr="00834DE5">
              <w:rPr>
                <w:rFonts w:ascii="Times New Roman"/>
                <w:spacing w:val="-14"/>
                <w:sz w:val="24"/>
                <w:szCs w:val="24"/>
              </w:rPr>
              <w:t>全球低波動指數</w:t>
            </w:r>
            <w:r w:rsidRPr="00834DE5">
              <w:rPr>
                <w:rFonts w:ascii="Times New Roman"/>
                <w:sz w:val="24"/>
                <w:szCs w:val="24"/>
              </w:rPr>
              <w:t>被動股票型（續約）</w:t>
            </w:r>
          </w:p>
        </w:tc>
        <w:tc>
          <w:tcPr>
            <w:tcW w:w="1276" w:type="dxa"/>
            <w:vAlign w:val="center"/>
          </w:tcPr>
          <w:p w:rsidR="00DF3A61" w:rsidRPr="00834DE5" w:rsidRDefault="00DF3A61" w:rsidP="008B2289">
            <w:pPr>
              <w:spacing w:line="300" w:lineRule="exact"/>
              <w:ind w:leftChars="-30" w:left="-102" w:rightChars="-35" w:right="-119"/>
              <w:jc w:val="center"/>
              <w:rPr>
                <w:rFonts w:ascii="Times New Roman"/>
                <w:sz w:val="24"/>
                <w:szCs w:val="24"/>
              </w:rPr>
            </w:pPr>
            <w:r w:rsidRPr="00834DE5">
              <w:rPr>
                <w:rFonts w:ascii="Times New Roman"/>
                <w:sz w:val="24"/>
                <w:szCs w:val="24"/>
              </w:rPr>
              <w:t>道富</w:t>
            </w:r>
          </w:p>
        </w:tc>
        <w:tc>
          <w:tcPr>
            <w:tcW w:w="1112" w:type="dxa"/>
            <w:vAlign w:val="center"/>
          </w:tcPr>
          <w:p w:rsidR="00DF3A61" w:rsidRPr="00834DE5" w:rsidRDefault="00DF3A61" w:rsidP="008B2289">
            <w:pPr>
              <w:spacing w:line="300" w:lineRule="exact"/>
              <w:ind w:leftChars="-31" w:left="-105" w:rightChars="-31" w:right="-105" w:firstLineChars="23" w:firstLine="56"/>
              <w:jc w:val="left"/>
              <w:rPr>
                <w:rFonts w:ascii="Times New Roman"/>
                <w:spacing w:val="-8"/>
                <w:sz w:val="24"/>
                <w:szCs w:val="24"/>
              </w:rPr>
            </w:pPr>
            <w:r w:rsidRPr="00834DE5">
              <w:rPr>
                <w:rFonts w:ascii="Times New Roman"/>
                <w:spacing w:val="-8"/>
                <w:sz w:val="24"/>
                <w:szCs w:val="24"/>
              </w:rPr>
              <w:t>107.8.29</w:t>
            </w:r>
          </w:p>
        </w:tc>
        <w:tc>
          <w:tcPr>
            <w:tcW w:w="1540"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709"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712"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1</w:t>
            </w:r>
          </w:p>
        </w:tc>
      </w:tr>
      <w:tr w:rsidR="00834DE5" w:rsidRPr="00834DE5" w:rsidTr="008B2289">
        <w:trPr>
          <w:trHeight w:val="20"/>
        </w:trPr>
        <w:tc>
          <w:tcPr>
            <w:tcW w:w="675" w:type="dxa"/>
            <w:vMerge/>
            <w:vAlign w:val="center"/>
          </w:tcPr>
          <w:p w:rsidR="00DF3A61" w:rsidRPr="00834DE5" w:rsidRDefault="00DF3A61" w:rsidP="008B2289">
            <w:pPr>
              <w:pStyle w:val="4"/>
              <w:numPr>
                <w:ilvl w:val="0"/>
                <w:numId w:val="0"/>
              </w:numPr>
              <w:spacing w:line="280" w:lineRule="exact"/>
              <w:jc w:val="center"/>
              <w:rPr>
                <w:rFonts w:ascii="Times New Roman" w:hAnsi="Times New Roman"/>
              </w:rPr>
            </w:pPr>
          </w:p>
        </w:tc>
        <w:tc>
          <w:tcPr>
            <w:tcW w:w="2410"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w:t>
            </w:r>
            <w:r w:rsidRPr="00834DE5">
              <w:rPr>
                <w:rFonts w:ascii="Times New Roman"/>
                <w:spacing w:val="-14"/>
                <w:sz w:val="24"/>
                <w:szCs w:val="24"/>
              </w:rPr>
              <w:t>01-1</w:t>
            </w:r>
            <w:r w:rsidRPr="00834DE5">
              <w:rPr>
                <w:rFonts w:ascii="Times New Roman"/>
                <w:spacing w:val="-14"/>
                <w:sz w:val="24"/>
                <w:szCs w:val="24"/>
              </w:rPr>
              <w:t>全球低波動指數</w:t>
            </w:r>
            <w:r w:rsidRPr="00834DE5">
              <w:rPr>
                <w:rFonts w:ascii="Times New Roman"/>
                <w:sz w:val="24"/>
                <w:szCs w:val="24"/>
              </w:rPr>
              <w:t>被動股票型（續約）</w:t>
            </w:r>
          </w:p>
        </w:tc>
        <w:tc>
          <w:tcPr>
            <w:tcW w:w="1276" w:type="dxa"/>
            <w:vAlign w:val="center"/>
          </w:tcPr>
          <w:p w:rsidR="00DF3A61" w:rsidRPr="00834DE5" w:rsidRDefault="00DF3A61" w:rsidP="008B2289">
            <w:pPr>
              <w:spacing w:line="300" w:lineRule="exact"/>
              <w:ind w:leftChars="-30" w:left="-102" w:rightChars="-35" w:right="-119"/>
              <w:jc w:val="center"/>
              <w:rPr>
                <w:rFonts w:ascii="Times New Roman"/>
                <w:sz w:val="24"/>
                <w:szCs w:val="24"/>
              </w:rPr>
            </w:pPr>
            <w:r w:rsidRPr="00834DE5">
              <w:rPr>
                <w:rFonts w:ascii="Times New Roman"/>
                <w:sz w:val="24"/>
                <w:szCs w:val="24"/>
              </w:rPr>
              <w:t>貝萊德</w:t>
            </w:r>
          </w:p>
        </w:tc>
        <w:tc>
          <w:tcPr>
            <w:tcW w:w="1112" w:type="dxa"/>
            <w:vAlign w:val="center"/>
          </w:tcPr>
          <w:p w:rsidR="00DF3A61" w:rsidRPr="00834DE5" w:rsidRDefault="00DF3A61" w:rsidP="008B2289">
            <w:pPr>
              <w:spacing w:line="300" w:lineRule="exact"/>
              <w:ind w:leftChars="-31" w:left="-105" w:rightChars="-31" w:right="-105" w:firstLineChars="23" w:firstLine="56"/>
              <w:jc w:val="left"/>
              <w:rPr>
                <w:rFonts w:ascii="Times New Roman"/>
                <w:spacing w:val="-8"/>
                <w:sz w:val="24"/>
                <w:szCs w:val="24"/>
              </w:rPr>
            </w:pPr>
            <w:r w:rsidRPr="00834DE5">
              <w:rPr>
                <w:rFonts w:ascii="Times New Roman"/>
                <w:spacing w:val="-8"/>
                <w:sz w:val="24"/>
                <w:szCs w:val="24"/>
              </w:rPr>
              <w:t>107.8.29</w:t>
            </w:r>
          </w:p>
        </w:tc>
        <w:tc>
          <w:tcPr>
            <w:tcW w:w="1540"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709"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712"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1</w:t>
            </w:r>
          </w:p>
        </w:tc>
      </w:tr>
      <w:tr w:rsidR="00834DE5" w:rsidRPr="00834DE5" w:rsidTr="008B2289">
        <w:trPr>
          <w:trHeight w:val="20"/>
        </w:trPr>
        <w:tc>
          <w:tcPr>
            <w:tcW w:w="675" w:type="dxa"/>
            <w:vMerge/>
            <w:vAlign w:val="center"/>
          </w:tcPr>
          <w:p w:rsidR="00DF3A61" w:rsidRPr="00834DE5" w:rsidRDefault="00DF3A61" w:rsidP="008B2289">
            <w:pPr>
              <w:pStyle w:val="4"/>
              <w:numPr>
                <w:ilvl w:val="0"/>
                <w:numId w:val="0"/>
              </w:numPr>
              <w:spacing w:line="280" w:lineRule="exact"/>
              <w:jc w:val="center"/>
              <w:rPr>
                <w:rFonts w:ascii="Times New Roman" w:hAnsi="Times New Roman"/>
              </w:rPr>
            </w:pPr>
          </w:p>
        </w:tc>
        <w:tc>
          <w:tcPr>
            <w:tcW w:w="2410"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106-1</w:t>
            </w:r>
            <w:r w:rsidRPr="00834DE5">
              <w:rPr>
                <w:rFonts w:ascii="Times New Roman"/>
                <w:sz w:val="24"/>
                <w:szCs w:val="24"/>
              </w:rPr>
              <w:t>全球</w:t>
            </w:r>
            <w:r w:rsidRPr="00834DE5">
              <w:rPr>
                <w:rFonts w:ascii="Times New Roman"/>
                <w:sz w:val="24"/>
                <w:szCs w:val="24"/>
              </w:rPr>
              <w:t>ESG</w:t>
            </w:r>
            <w:r w:rsidRPr="00834DE5">
              <w:rPr>
                <w:rFonts w:ascii="Times New Roman"/>
                <w:sz w:val="24"/>
                <w:szCs w:val="24"/>
              </w:rPr>
              <w:t>混合指數被動股票型</w:t>
            </w:r>
          </w:p>
        </w:tc>
        <w:tc>
          <w:tcPr>
            <w:tcW w:w="1276" w:type="dxa"/>
            <w:vAlign w:val="center"/>
          </w:tcPr>
          <w:p w:rsidR="00DF3A61" w:rsidRPr="00834DE5" w:rsidRDefault="00DF3A61" w:rsidP="008B2289">
            <w:pPr>
              <w:spacing w:line="300" w:lineRule="exact"/>
              <w:ind w:leftChars="-30" w:left="-102" w:rightChars="-35" w:right="-119"/>
              <w:jc w:val="center"/>
              <w:rPr>
                <w:rFonts w:ascii="Times New Roman"/>
                <w:sz w:val="24"/>
                <w:szCs w:val="24"/>
              </w:rPr>
            </w:pPr>
            <w:r w:rsidRPr="00834DE5">
              <w:rPr>
                <w:rFonts w:ascii="Times New Roman"/>
                <w:sz w:val="24"/>
                <w:szCs w:val="24"/>
              </w:rPr>
              <w:t>道富</w:t>
            </w:r>
          </w:p>
        </w:tc>
        <w:tc>
          <w:tcPr>
            <w:tcW w:w="1112" w:type="dxa"/>
            <w:vAlign w:val="center"/>
          </w:tcPr>
          <w:p w:rsidR="00DF3A61" w:rsidRPr="00834DE5" w:rsidRDefault="00DF3A61" w:rsidP="008B2289">
            <w:pPr>
              <w:spacing w:line="300" w:lineRule="exact"/>
              <w:ind w:leftChars="-31" w:left="-105" w:rightChars="-31" w:right="-105" w:firstLineChars="23" w:firstLine="56"/>
              <w:jc w:val="left"/>
              <w:rPr>
                <w:rFonts w:ascii="Times New Roman"/>
                <w:spacing w:val="-8"/>
                <w:sz w:val="24"/>
                <w:szCs w:val="24"/>
              </w:rPr>
            </w:pPr>
            <w:r w:rsidRPr="00834DE5">
              <w:rPr>
                <w:rFonts w:ascii="Times New Roman"/>
                <w:spacing w:val="-8"/>
                <w:sz w:val="24"/>
                <w:szCs w:val="24"/>
              </w:rPr>
              <w:t>107.9.20</w:t>
            </w:r>
          </w:p>
        </w:tc>
        <w:tc>
          <w:tcPr>
            <w:tcW w:w="1540"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709"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712"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0.5</w:t>
            </w:r>
          </w:p>
        </w:tc>
      </w:tr>
      <w:tr w:rsidR="00834DE5" w:rsidRPr="00834DE5" w:rsidTr="008B2289">
        <w:trPr>
          <w:trHeight w:val="20"/>
        </w:trPr>
        <w:tc>
          <w:tcPr>
            <w:tcW w:w="675" w:type="dxa"/>
            <w:vMerge/>
            <w:vAlign w:val="center"/>
          </w:tcPr>
          <w:p w:rsidR="00DF3A61" w:rsidRPr="00834DE5" w:rsidRDefault="00DF3A61" w:rsidP="008B2289">
            <w:pPr>
              <w:pStyle w:val="4"/>
              <w:numPr>
                <w:ilvl w:val="0"/>
                <w:numId w:val="0"/>
              </w:numPr>
              <w:spacing w:line="280" w:lineRule="exact"/>
              <w:jc w:val="center"/>
              <w:rPr>
                <w:rFonts w:ascii="Times New Roman" w:hAnsi="Times New Roman"/>
              </w:rPr>
            </w:pPr>
          </w:p>
        </w:tc>
        <w:tc>
          <w:tcPr>
            <w:tcW w:w="2410"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106-1</w:t>
            </w:r>
            <w:r w:rsidRPr="00834DE5">
              <w:rPr>
                <w:rFonts w:ascii="Times New Roman"/>
                <w:sz w:val="24"/>
                <w:szCs w:val="24"/>
              </w:rPr>
              <w:t>全球</w:t>
            </w:r>
            <w:r w:rsidRPr="00834DE5">
              <w:rPr>
                <w:rFonts w:ascii="Times New Roman"/>
                <w:sz w:val="24"/>
                <w:szCs w:val="24"/>
              </w:rPr>
              <w:t>ESG</w:t>
            </w:r>
            <w:r w:rsidRPr="00834DE5">
              <w:rPr>
                <w:rFonts w:ascii="Times New Roman"/>
                <w:sz w:val="24"/>
                <w:szCs w:val="24"/>
              </w:rPr>
              <w:t>混合指數被動股票型</w:t>
            </w:r>
          </w:p>
        </w:tc>
        <w:tc>
          <w:tcPr>
            <w:tcW w:w="1276" w:type="dxa"/>
            <w:vAlign w:val="center"/>
          </w:tcPr>
          <w:p w:rsidR="00DF3A61" w:rsidRPr="00834DE5" w:rsidRDefault="00DF3A61" w:rsidP="008B2289">
            <w:pPr>
              <w:spacing w:line="300" w:lineRule="exact"/>
              <w:ind w:leftChars="-30" w:left="-102" w:rightChars="-35" w:right="-119"/>
              <w:jc w:val="center"/>
              <w:rPr>
                <w:rFonts w:ascii="Times New Roman"/>
                <w:sz w:val="24"/>
                <w:szCs w:val="24"/>
              </w:rPr>
            </w:pPr>
            <w:r w:rsidRPr="00834DE5">
              <w:rPr>
                <w:rFonts w:ascii="Times New Roman"/>
                <w:sz w:val="24"/>
                <w:szCs w:val="24"/>
              </w:rPr>
              <w:t>北美信託</w:t>
            </w:r>
          </w:p>
        </w:tc>
        <w:tc>
          <w:tcPr>
            <w:tcW w:w="1112" w:type="dxa"/>
            <w:vAlign w:val="center"/>
          </w:tcPr>
          <w:p w:rsidR="00DF3A61" w:rsidRPr="00834DE5" w:rsidRDefault="00DF3A61" w:rsidP="008B2289">
            <w:pPr>
              <w:spacing w:line="300" w:lineRule="exact"/>
              <w:ind w:leftChars="-31" w:left="-105" w:rightChars="-31" w:right="-105" w:firstLineChars="23" w:firstLine="56"/>
              <w:jc w:val="left"/>
              <w:rPr>
                <w:rFonts w:ascii="Times New Roman"/>
                <w:spacing w:val="-8"/>
                <w:sz w:val="24"/>
                <w:szCs w:val="24"/>
              </w:rPr>
            </w:pPr>
            <w:r w:rsidRPr="00834DE5">
              <w:rPr>
                <w:rFonts w:ascii="Times New Roman"/>
                <w:spacing w:val="-8"/>
                <w:sz w:val="24"/>
                <w:szCs w:val="24"/>
              </w:rPr>
              <w:t>107.9.20</w:t>
            </w:r>
          </w:p>
        </w:tc>
        <w:tc>
          <w:tcPr>
            <w:tcW w:w="1540"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709"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712"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0.5</w:t>
            </w:r>
          </w:p>
        </w:tc>
      </w:tr>
      <w:tr w:rsidR="00834DE5" w:rsidRPr="00834DE5" w:rsidTr="008B2289">
        <w:trPr>
          <w:trHeight w:val="20"/>
        </w:trPr>
        <w:tc>
          <w:tcPr>
            <w:tcW w:w="675" w:type="dxa"/>
            <w:vMerge/>
            <w:vAlign w:val="center"/>
          </w:tcPr>
          <w:p w:rsidR="00DF3A61" w:rsidRPr="00834DE5" w:rsidRDefault="00DF3A61" w:rsidP="008B2289">
            <w:pPr>
              <w:pStyle w:val="4"/>
              <w:numPr>
                <w:ilvl w:val="0"/>
                <w:numId w:val="0"/>
              </w:numPr>
              <w:spacing w:line="280" w:lineRule="exact"/>
              <w:jc w:val="center"/>
              <w:rPr>
                <w:rFonts w:ascii="Times New Roman" w:hAnsi="Times New Roman"/>
              </w:rPr>
            </w:pPr>
          </w:p>
        </w:tc>
        <w:tc>
          <w:tcPr>
            <w:tcW w:w="2410"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106-1</w:t>
            </w:r>
            <w:r w:rsidRPr="00834DE5">
              <w:rPr>
                <w:rFonts w:ascii="Times New Roman"/>
                <w:sz w:val="24"/>
                <w:szCs w:val="24"/>
              </w:rPr>
              <w:t>全球</w:t>
            </w:r>
            <w:r w:rsidRPr="00834DE5">
              <w:rPr>
                <w:rFonts w:ascii="Times New Roman"/>
                <w:sz w:val="24"/>
                <w:szCs w:val="24"/>
              </w:rPr>
              <w:t>ESG</w:t>
            </w:r>
            <w:r w:rsidRPr="00834DE5">
              <w:rPr>
                <w:rFonts w:ascii="Times New Roman"/>
                <w:sz w:val="24"/>
                <w:szCs w:val="24"/>
              </w:rPr>
              <w:t>混合指數被動股票型</w:t>
            </w:r>
          </w:p>
        </w:tc>
        <w:tc>
          <w:tcPr>
            <w:tcW w:w="1276" w:type="dxa"/>
            <w:vAlign w:val="center"/>
          </w:tcPr>
          <w:p w:rsidR="00DF3A61" w:rsidRPr="00834DE5" w:rsidRDefault="00DF3A61" w:rsidP="008B2289">
            <w:pPr>
              <w:spacing w:line="300" w:lineRule="exact"/>
              <w:ind w:leftChars="-30" w:left="-102" w:rightChars="-35" w:right="-119"/>
              <w:jc w:val="center"/>
              <w:rPr>
                <w:rFonts w:ascii="Times New Roman"/>
                <w:sz w:val="24"/>
                <w:szCs w:val="24"/>
              </w:rPr>
            </w:pPr>
            <w:r w:rsidRPr="00834DE5">
              <w:rPr>
                <w:rFonts w:ascii="Times New Roman"/>
                <w:sz w:val="24"/>
                <w:szCs w:val="24"/>
              </w:rPr>
              <w:t>DWS</w:t>
            </w:r>
          </w:p>
        </w:tc>
        <w:tc>
          <w:tcPr>
            <w:tcW w:w="1112" w:type="dxa"/>
            <w:vAlign w:val="center"/>
          </w:tcPr>
          <w:p w:rsidR="00DF3A61" w:rsidRPr="00834DE5" w:rsidRDefault="00DF3A61" w:rsidP="008B2289">
            <w:pPr>
              <w:spacing w:line="300" w:lineRule="exact"/>
              <w:ind w:leftChars="-31" w:left="-105" w:rightChars="-31" w:right="-105" w:firstLineChars="23" w:firstLine="56"/>
              <w:jc w:val="left"/>
              <w:rPr>
                <w:rFonts w:ascii="Times New Roman"/>
                <w:spacing w:val="-8"/>
                <w:sz w:val="24"/>
                <w:szCs w:val="24"/>
              </w:rPr>
            </w:pPr>
            <w:r w:rsidRPr="00834DE5">
              <w:rPr>
                <w:rFonts w:ascii="Times New Roman"/>
                <w:spacing w:val="-8"/>
                <w:sz w:val="24"/>
                <w:szCs w:val="24"/>
              </w:rPr>
              <w:t>107.9.20</w:t>
            </w:r>
          </w:p>
        </w:tc>
        <w:tc>
          <w:tcPr>
            <w:tcW w:w="1540"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709"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712"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0.5</w:t>
            </w:r>
          </w:p>
        </w:tc>
      </w:tr>
      <w:tr w:rsidR="00834DE5" w:rsidRPr="00834DE5" w:rsidTr="008B2289">
        <w:trPr>
          <w:trHeight w:val="20"/>
        </w:trPr>
        <w:tc>
          <w:tcPr>
            <w:tcW w:w="675" w:type="dxa"/>
            <w:vMerge/>
            <w:vAlign w:val="center"/>
          </w:tcPr>
          <w:p w:rsidR="00DF3A61" w:rsidRPr="00834DE5" w:rsidRDefault="00DF3A61" w:rsidP="008B2289">
            <w:pPr>
              <w:pStyle w:val="4"/>
              <w:numPr>
                <w:ilvl w:val="0"/>
                <w:numId w:val="0"/>
              </w:numPr>
              <w:spacing w:line="280" w:lineRule="exact"/>
              <w:jc w:val="center"/>
              <w:rPr>
                <w:rFonts w:ascii="Times New Roman" w:hAnsi="Times New Roman"/>
              </w:rPr>
            </w:pPr>
          </w:p>
        </w:tc>
        <w:tc>
          <w:tcPr>
            <w:tcW w:w="2410" w:type="dxa"/>
            <w:vAlign w:val="center"/>
          </w:tcPr>
          <w:p w:rsidR="00DF3A61" w:rsidRPr="00834DE5" w:rsidRDefault="00DF3A61" w:rsidP="008B2289">
            <w:pPr>
              <w:spacing w:line="300" w:lineRule="exact"/>
              <w:rPr>
                <w:rFonts w:ascii="Times New Roman"/>
                <w:sz w:val="24"/>
                <w:szCs w:val="24"/>
              </w:rPr>
            </w:pPr>
            <w:r w:rsidRPr="00834DE5">
              <w:rPr>
                <w:rFonts w:ascii="Times New Roman"/>
                <w:spacing w:val="-14"/>
                <w:sz w:val="24"/>
                <w:szCs w:val="24"/>
              </w:rPr>
              <w:t xml:space="preserve">97-2 </w:t>
            </w:r>
            <w:r w:rsidRPr="00834DE5">
              <w:rPr>
                <w:rFonts w:ascii="Times New Roman"/>
                <w:spacing w:val="-14"/>
                <w:sz w:val="24"/>
                <w:szCs w:val="24"/>
              </w:rPr>
              <w:t>全球增值債券型</w:t>
            </w:r>
            <w:r w:rsidRPr="00834DE5">
              <w:rPr>
                <w:rFonts w:ascii="Times New Roman"/>
                <w:sz w:val="24"/>
                <w:szCs w:val="24"/>
              </w:rPr>
              <w:t>（續約</w:t>
            </w:r>
            <w:r w:rsidRPr="00834DE5">
              <w:rPr>
                <w:rFonts w:ascii="Times New Roman"/>
                <w:sz w:val="24"/>
                <w:szCs w:val="24"/>
              </w:rPr>
              <w:t>2</w:t>
            </w:r>
            <w:r w:rsidRPr="00834DE5">
              <w:rPr>
                <w:rFonts w:ascii="Times New Roman"/>
                <w:sz w:val="24"/>
                <w:szCs w:val="24"/>
              </w:rPr>
              <w:t>）</w:t>
            </w:r>
          </w:p>
        </w:tc>
        <w:tc>
          <w:tcPr>
            <w:tcW w:w="1276" w:type="dxa"/>
            <w:vAlign w:val="center"/>
          </w:tcPr>
          <w:p w:rsidR="00DF3A61" w:rsidRPr="00834DE5" w:rsidRDefault="00DF3A61" w:rsidP="008B2289">
            <w:pPr>
              <w:spacing w:line="300" w:lineRule="exact"/>
              <w:ind w:leftChars="-30" w:left="-102" w:rightChars="-35" w:right="-119"/>
              <w:jc w:val="center"/>
              <w:rPr>
                <w:rFonts w:ascii="Times New Roman"/>
                <w:sz w:val="24"/>
                <w:szCs w:val="24"/>
              </w:rPr>
            </w:pPr>
            <w:r w:rsidRPr="00834DE5">
              <w:rPr>
                <w:rFonts w:ascii="Times New Roman"/>
                <w:sz w:val="24"/>
                <w:szCs w:val="24"/>
              </w:rPr>
              <w:t>PIMCO</w:t>
            </w:r>
          </w:p>
        </w:tc>
        <w:tc>
          <w:tcPr>
            <w:tcW w:w="1112" w:type="dxa"/>
            <w:vAlign w:val="center"/>
          </w:tcPr>
          <w:p w:rsidR="00DF3A61" w:rsidRPr="00834DE5" w:rsidRDefault="00DF3A61" w:rsidP="008B2289">
            <w:pPr>
              <w:spacing w:line="300" w:lineRule="exact"/>
              <w:ind w:leftChars="-31" w:left="-105" w:rightChars="-31" w:right="-105" w:firstLineChars="23" w:firstLine="56"/>
              <w:jc w:val="left"/>
              <w:rPr>
                <w:rFonts w:ascii="Times New Roman"/>
                <w:spacing w:val="-8"/>
                <w:sz w:val="24"/>
                <w:szCs w:val="24"/>
              </w:rPr>
            </w:pPr>
            <w:r w:rsidRPr="00834DE5">
              <w:rPr>
                <w:rFonts w:ascii="Times New Roman"/>
                <w:spacing w:val="-8"/>
                <w:sz w:val="24"/>
                <w:szCs w:val="24"/>
              </w:rPr>
              <w:t>107.10.17</w:t>
            </w:r>
          </w:p>
        </w:tc>
        <w:tc>
          <w:tcPr>
            <w:tcW w:w="1540"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709"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712"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1</w:t>
            </w:r>
          </w:p>
        </w:tc>
      </w:tr>
      <w:tr w:rsidR="00834DE5" w:rsidRPr="00834DE5" w:rsidTr="008B2289">
        <w:trPr>
          <w:trHeight w:val="20"/>
        </w:trPr>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rPr>
            </w:pPr>
          </w:p>
        </w:tc>
        <w:tc>
          <w:tcPr>
            <w:tcW w:w="2410" w:type="dxa"/>
            <w:vAlign w:val="center"/>
          </w:tcPr>
          <w:p w:rsidR="00DF3A61" w:rsidRPr="00834DE5" w:rsidRDefault="00DF3A61" w:rsidP="008B2289">
            <w:pPr>
              <w:spacing w:line="300" w:lineRule="exact"/>
              <w:rPr>
                <w:rFonts w:ascii="Times New Roman"/>
                <w:sz w:val="24"/>
                <w:szCs w:val="24"/>
              </w:rPr>
            </w:pPr>
            <w:r w:rsidRPr="00834DE5">
              <w:rPr>
                <w:rFonts w:ascii="Times New Roman"/>
                <w:spacing w:val="-14"/>
                <w:sz w:val="24"/>
                <w:szCs w:val="24"/>
              </w:rPr>
              <w:t>105-1</w:t>
            </w:r>
            <w:r w:rsidRPr="00834DE5">
              <w:rPr>
                <w:rFonts w:ascii="Times New Roman"/>
                <w:spacing w:val="-14"/>
                <w:sz w:val="24"/>
                <w:szCs w:val="24"/>
              </w:rPr>
              <w:t>全球多元資產型</w:t>
            </w:r>
          </w:p>
        </w:tc>
        <w:tc>
          <w:tcPr>
            <w:tcW w:w="1276" w:type="dxa"/>
            <w:vAlign w:val="center"/>
          </w:tcPr>
          <w:p w:rsidR="00DF3A61" w:rsidRPr="00834DE5" w:rsidRDefault="00DF3A61" w:rsidP="008B2289">
            <w:pPr>
              <w:spacing w:line="300" w:lineRule="exact"/>
              <w:ind w:leftChars="-30" w:left="-102" w:rightChars="-35" w:right="-119"/>
              <w:jc w:val="center"/>
              <w:rPr>
                <w:rFonts w:ascii="Times New Roman"/>
                <w:sz w:val="24"/>
                <w:szCs w:val="24"/>
              </w:rPr>
            </w:pPr>
            <w:r w:rsidRPr="00834DE5">
              <w:rPr>
                <w:rFonts w:ascii="Times New Roman"/>
                <w:sz w:val="24"/>
                <w:szCs w:val="24"/>
              </w:rPr>
              <w:t>摩根</w:t>
            </w:r>
          </w:p>
        </w:tc>
        <w:tc>
          <w:tcPr>
            <w:tcW w:w="1112" w:type="dxa"/>
            <w:vAlign w:val="center"/>
          </w:tcPr>
          <w:p w:rsidR="00DF3A61" w:rsidRPr="00834DE5" w:rsidRDefault="00DF3A61" w:rsidP="008B2289">
            <w:pPr>
              <w:spacing w:line="300" w:lineRule="exact"/>
              <w:ind w:leftChars="-31" w:left="-105" w:rightChars="-31" w:right="-105" w:firstLineChars="23" w:firstLine="56"/>
              <w:jc w:val="left"/>
              <w:rPr>
                <w:rFonts w:ascii="Times New Roman"/>
                <w:spacing w:val="-8"/>
                <w:sz w:val="24"/>
                <w:szCs w:val="24"/>
              </w:rPr>
            </w:pPr>
            <w:r w:rsidRPr="00834DE5">
              <w:rPr>
                <w:rFonts w:ascii="Times New Roman"/>
                <w:spacing w:val="-8"/>
                <w:sz w:val="24"/>
                <w:szCs w:val="24"/>
              </w:rPr>
              <w:t>107.10.23</w:t>
            </w:r>
          </w:p>
        </w:tc>
        <w:tc>
          <w:tcPr>
            <w:tcW w:w="1540"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709"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712"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1.5</w:t>
            </w:r>
          </w:p>
        </w:tc>
      </w:tr>
      <w:tr w:rsidR="00834DE5" w:rsidRPr="00834DE5" w:rsidTr="008B2289">
        <w:trPr>
          <w:trHeight w:val="20"/>
        </w:trPr>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rPr>
            </w:pPr>
          </w:p>
        </w:tc>
        <w:tc>
          <w:tcPr>
            <w:tcW w:w="2410" w:type="dxa"/>
            <w:vAlign w:val="center"/>
          </w:tcPr>
          <w:p w:rsidR="00DF3A61" w:rsidRPr="00834DE5" w:rsidRDefault="00DF3A61" w:rsidP="008B2289">
            <w:pPr>
              <w:spacing w:line="300" w:lineRule="exact"/>
              <w:rPr>
                <w:rFonts w:ascii="Times New Roman"/>
                <w:sz w:val="24"/>
                <w:szCs w:val="24"/>
              </w:rPr>
            </w:pPr>
            <w:r w:rsidRPr="00834DE5">
              <w:rPr>
                <w:rFonts w:ascii="Times New Roman"/>
                <w:spacing w:val="-14"/>
                <w:sz w:val="24"/>
                <w:szCs w:val="24"/>
              </w:rPr>
              <w:t>105-1</w:t>
            </w:r>
            <w:r w:rsidRPr="00834DE5">
              <w:rPr>
                <w:rFonts w:ascii="Times New Roman"/>
                <w:spacing w:val="-14"/>
                <w:sz w:val="24"/>
                <w:szCs w:val="24"/>
              </w:rPr>
              <w:t>全球多元資產型</w:t>
            </w:r>
          </w:p>
        </w:tc>
        <w:tc>
          <w:tcPr>
            <w:tcW w:w="1276" w:type="dxa"/>
            <w:vAlign w:val="center"/>
          </w:tcPr>
          <w:p w:rsidR="00DF3A61" w:rsidRPr="00834DE5" w:rsidRDefault="00DF3A61" w:rsidP="008B2289">
            <w:pPr>
              <w:spacing w:line="300" w:lineRule="exact"/>
              <w:ind w:leftChars="-30" w:left="-102" w:rightChars="-35" w:right="-119"/>
              <w:jc w:val="center"/>
              <w:rPr>
                <w:rFonts w:ascii="Times New Roman"/>
                <w:sz w:val="24"/>
                <w:szCs w:val="24"/>
              </w:rPr>
            </w:pPr>
            <w:r w:rsidRPr="00834DE5">
              <w:rPr>
                <w:rFonts w:ascii="Times New Roman"/>
                <w:sz w:val="24"/>
                <w:szCs w:val="24"/>
              </w:rPr>
              <w:t>柏瑞</w:t>
            </w:r>
          </w:p>
        </w:tc>
        <w:tc>
          <w:tcPr>
            <w:tcW w:w="1112" w:type="dxa"/>
            <w:vAlign w:val="center"/>
          </w:tcPr>
          <w:p w:rsidR="00DF3A61" w:rsidRPr="00834DE5" w:rsidRDefault="00DF3A61" w:rsidP="008B2289">
            <w:pPr>
              <w:spacing w:line="300" w:lineRule="exact"/>
              <w:ind w:leftChars="-31" w:left="-105" w:rightChars="-31" w:right="-105" w:firstLineChars="23" w:firstLine="56"/>
              <w:jc w:val="left"/>
              <w:rPr>
                <w:rFonts w:ascii="Times New Roman"/>
                <w:spacing w:val="-8"/>
                <w:sz w:val="24"/>
                <w:szCs w:val="24"/>
              </w:rPr>
            </w:pPr>
            <w:r w:rsidRPr="00834DE5">
              <w:rPr>
                <w:rFonts w:ascii="Times New Roman"/>
                <w:spacing w:val="-8"/>
                <w:sz w:val="24"/>
                <w:szCs w:val="24"/>
              </w:rPr>
              <w:t>107.10.23</w:t>
            </w:r>
          </w:p>
        </w:tc>
        <w:tc>
          <w:tcPr>
            <w:tcW w:w="1540"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709"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712"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0.5</w:t>
            </w:r>
          </w:p>
        </w:tc>
      </w:tr>
      <w:tr w:rsidR="00834DE5" w:rsidRPr="00834DE5" w:rsidTr="008B2289">
        <w:trPr>
          <w:trHeight w:val="20"/>
        </w:trPr>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rPr>
            </w:pPr>
          </w:p>
        </w:tc>
        <w:tc>
          <w:tcPr>
            <w:tcW w:w="2410"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104-1</w:t>
            </w:r>
            <w:r w:rsidRPr="00834DE5">
              <w:rPr>
                <w:rFonts w:ascii="Times New Roman"/>
                <w:sz w:val="24"/>
                <w:szCs w:val="24"/>
              </w:rPr>
              <w:t>全球主權信用增值債券型</w:t>
            </w:r>
          </w:p>
        </w:tc>
        <w:tc>
          <w:tcPr>
            <w:tcW w:w="1276" w:type="dxa"/>
            <w:vAlign w:val="center"/>
          </w:tcPr>
          <w:p w:rsidR="00DF3A61" w:rsidRPr="00834DE5" w:rsidRDefault="00DF3A61" w:rsidP="008B2289">
            <w:pPr>
              <w:spacing w:line="300" w:lineRule="exact"/>
              <w:ind w:leftChars="-31" w:left="-105" w:rightChars="-31" w:right="-105"/>
              <w:jc w:val="center"/>
              <w:rPr>
                <w:rFonts w:ascii="Times New Roman"/>
                <w:sz w:val="24"/>
                <w:szCs w:val="24"/>
              </w:rPr>
            </w:pPr>
            <w:r w:rsidRPr="00834DE5">
              <w:rPr>
                <w:rFonts w:ascii="Times New Roman"/>
                <w:sz w:val="24"/>
                <w:szCs w:val="24"/>
              </w:rPr>
              <w:t>NNIP</w:t>
            </w:r>
          </w:p>
        </w:tc>
        <w:tc>
          <w:tcPr>
            <w:tcW w:w="1112" w:type="dxa"/>
            <w:vAlign w:val="center"/>
          </w:tcPr>
          <w:p w:rsidR="00DF3A61" w:rsidRPr="00834DE5" w:rsidRDefault="00DF3A61" w:rsidP="008B2289">
            <w:pPr>
              <w:spacing w:line="300" w:lineRule="exact"/>
              <w:ind w:leftChars="-31" w:left="-105" w:rightChars="-31" w:right="-105" w:firstLineChars="23" w:firstLine="56"/>
              <w:jc w:val="left"/>
              <w:rPr>
                <w:rFonts w:ascii="Times New Roman"/>
                <w:spacing w:val="-8"/>
                <w:sz w:val="24"/>
                <w:szCs w:val="24"/>
              </w:rPr>
            </w:pPr>
            <w:r w:rsidRPr="00834DE5">
              <w:rPr>
                <w:rFonts w:ascii="Times New Roman"/>
                <w:spacing w:val="-8"/>
                <w:sz w:val="24"/>
                <w:szCs w:val="24"/>
              </w:rPr>
              <w:t>107.10.25</w:t>
            </w:r>
          </w:p>
        </w:tc>
        <w:tc>
          <w:tcPr>
            <w:tcW w:w="1540"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減碼</w:t>
            </w:r>
          </w:p>
        </w:tc>
        <w:tc>
          <w:tcPr>
            <w:tcW w:w="709"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D</w:t>
            </w:r>
          </w:p>
        </w:tc>
        <w:tc>
          <w:tcPr>
            <w:tcW w:w="712"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1</w:t>
            </w:r>
          </w:p>
        </w:tc>
      </w:tr>
      <w:tr w:rsidR="00834DE5" w:rsidRPr="00834DE5" w:rsidTr="008B2289">
        <w:trPr>
          <w:trHeight w:val="20"/>
        </w:trPr>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rPr>
            </w:pPr>
          </w:p>
        </w:tc>
        <w:tc>
          <w:tcPr>
            <w:tcW w:w="2410"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104-2</w:t>
            </w:r>
            <w:r w:rsidRPr="00834DE5">
              <w:rPr>
                <w:rFonts w:ascii="Times New Roman"/>
                <w:sz w:val="24"/>
                <w:szCs w:val="24"/>
              </w:rPr>
              <w:t>全球基礎建設有價證券型</w:t>
            </w:r>
          </w:p>
        </w:tc>
        <w:tc>
          <w:tcPr>
            <w:tcW w:w="1276" w:type="dxa"/>
            <w:vAlign w:val="center"/>
          </w:tcPr>
          <w:p w:rsidR="00DF3A61" w:rsidRPr="00834DE5" w:rsidRDefault="00DF3A61" w:rsidP="008B2289">
            <w:pPr>
              <w:spacing w:line="300" w:lineRule="exact"/>
              <w:ind w:leftChars="-31" w:left="-105" w:rightChars="-31" w:right="-105"/>
              <w:jc w:val="center"/>
              <w:rPr>
                <w:rFonts w:ascii="Times New Roman"/>
                <w:sz w:val="24"/>
                <w:szCs w:val="24"/>
              </w:rPr>
            </w:pPr>
            <w:r w:rsidRPr="00834DE5">
              <w:rPr>
                <w:rFonts w:ascii="Times New Roman"/>
                <w:sz w:val="24"/>
                <w:szCs w:val="24"/>
              </w:rPr>
              <w:t>Magellan</w:t>
            </w:r>
          </w:p>
        </w:tc>
        <w:tc>
          <w:tcPr>
            <w:tcW w:w="1112" w:type="dxa"/>
            <w:vAlign w:val="center"/>
          </w:tcPr>
          <w:p w:rsidR="00DF3A61" w:rsidRPr="00834DE5" w:rsidRDefault="00DF3A61" w:rsidP="008B2289">
            <w:pPr>
              <w:spacing w:line="300" w:lineRule="exact"/>
              <w:ind w:leftChars="-31" w:left="-105" w:rightChars="-31" w:right="-105" w:firstLineChars="23" w:firstLine="56"/>
              <w:jc w:val="left"/>
              <w:rPr>
                <w:rFonts w:ascii="Times New Roman"/>
                <w:spacing w:val="-8"/>
                <w:sz w:val="24"/>
                <w:szCs w:val="24"/>
              </w:rPr>
            </w:pPr>
            <w:r w:rsidRPr="00834DE5">
              <w:rPr>
                <w:rFonts w:ascii="Times New Roman"/>
                <w:spacing w:val="-8"/>
                <w:sz w:val="24"/>
                <w:szCs w:val="24"/>
              </w:rPr>
              <w:t>107.11.27</w:t>
            </w:r>
          </w:p>
        </w:tc>
        <w:tc>
          <w:tcPr>
            <w:tcW w:w="1540"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709"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712"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1</w:t>
            </w:r>
          </w:p>
        </w:tc>
      </w:tr>
      <w:tr w:rsidR="00834DE5" w:rsidRPr="00834DE5" w:rsidTr="008B2289">
        <w:trPr>
          <w:trHeight w:val="20"/>
        </w:trPr>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rPr>
            </w:pPr>
          </w:p>
        </w:tc>
        <w:tc>
          <w:tcPr>
            <w:tcW w:w="2410"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104-2</w:t>
            </w:r>
            <w:r w:rsidRPr="00834DE5">
              <w:rPr>
                <w:rFonts w:ascii="Times New Roman"/>
                <w:sz w:val="24"/>
                <w:szCs w:val="24"/>
              </w:rPr>
              <w:t>全球基礎建設有價證券型</w:t>
            </w:r>
          </w:p>
        </w:tc>
        <w:tc>
          <w:tcPr>
            <w:tcW w:w="1276" w:type="dxa"/>
            <w:vAlign w:val="center"/>
          </w:tcPr>
          <w:p w:rsidR="00DF3A61" w:rsidRPr="00834DE5" w:rsidRDefault="00DF3A61" w:rsidP="008B2289">
            <w:pPr>
              <w:spacing w:line="300" w:lineRule="exact"/>
              <w:ind w:leftChars="-31" w:left="-105" w:rightChars="-31" w:right="-105"/>
              <w:jc w:val="center"/>
              <w:rPr>
                <w:rFonts w:ascii="Times New Roman"/>
                <w:sz w:val="24"/>
                <w:szCs w:val="24"/>
              </w:rPr>
            </w:pPr>
            <w:r w:rsidRPr="00834DE5">
              <w:rPr>
                <w:rFonts w:ascii="Times New Roman"/>
                <w:sz w:val="24"/>
                <w:szCs w:val="24"/>
              </w:rPr>
              <w:t>RREEF</w:t>
            </w:r>
          </w:p>
        </w:tc>
        <w:tc>
          <w:tcPr>
            <w:tcW w:w="1112" w:type="dxa"/>
            <w:vAlign w:val="center"/>
          </w:tcPr>
          <w:p w:rsidR="00DF3A61" w:rsidRPr="00834DE5" w:rsidRDefault="00DF3A61" w:rsidP="008B2289">
            <w:pPr>
              <w:spacing w:line="300" w:lineRule="exact"/>
              <w:ind w:leftChars="-31" w:left="-105" w:rightChars="-31" w:right="-105" w:firstLineChars="23" w:firstLine="56"/>
              <w:jc w:val="left"/>
              <w:rPr>
                <w:rFonts w:ascii="Times New Roman"/>
                <w:spacing w:val="-8"/>
                <w:sz w:val="24"/>
                <w:szCs w:val="24"/>
              </w:rPr>
            </w:pPr>
            <w:r w:rsidRPr="00834DE5">
              <w:rPr>
                <w:rFonts w:ascii="Times New Roman"/>
                <w:spacing w:val="-8"/>
                <w:sz w:val="24"/>
                <w:szCs w:val="24"/>
              </w:rPr>
              <w:t>107.11.27</w:t>
            </w:r>
          </w:p>
        </w:tc>
        <w:tc>
          <w:tcPr>
            <w:tcW w:w="1540"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709"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712"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0.5</w:t>
            </w:r>
          </w:p>
        </w:tc>
      </w:tr>
      <w:tr w:rsidR="00834DE5" w:rsidRPr="00834DE5" w:rsidTr="008B2289">
        <w:trPr>
          <w:trHeight w:val="20"/>
        </w:trPr>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rPr>
            </w:pPr>
          </w:p>
        </w:tc>
        <w:tc>
          <w:tcPr>
            <w:tcW w:w="2410" w:type="dxa"/>
            <w:vAlign w:val="center"/>
          </w:tcPr>
          <w:p w:rsidR="00DF3A61" w:rsidRPr="00834DE5" w:rsidRDefault="00DF3A61" w:rsidP="008B2289">
            <w:pPr>
              <w:spacing w:line="300" w:lineRule="exact"/>
              <w:rPr>
                <w:rFonts w:ascii="Times New Roman"/>
                <w:sz w:val="24"/>
                <w:szCs w:val="24"/>
              </w:rPr>
            </w:pPr>
            <w:r w:rsidRPr="00834DE5">
              <w:rPr>
                <w:rFonts w:ascii="Times New Roman"/>
                <w:spacing w:val="-14"/>
                <w:sz w:val="24"/>
                <w:szCs w:val="24"/>
              </w:rPr>
              <w:t xml:space="preserve">97-2 </w:t>
            </w:r>
            <w:r w:rsidRPr="00834DE5">
              <w:rPr>
                <w:rFonts w:ascii="Times New Roman"/>
                <w:spacing w:val="-14"/>
                <w:sz w:val="24"/>
                <w:szCs w:val="24"/>
              </w:rPr>
              <w:t>全球增值債券型</w:t>
            </w:r>
            <w:r w:rsidRPr="00834DE5">
              <w:rPr>
                <w:rFonts w:ascii="Times New Roman"/>
                <w:sz w:val="24"/>
                <w:szCs w:val="24"/>
              </w:rPr>
              <w:t>（續約</w:t>
            </w:r>
            <w:r w:rsidRPr="00834DE5">
              <w:rPr>
                <w:rFonts w:ascii="Times New Roman"/>
                <w:sz w:val="24"/>
                <w:szCs w:val="24"/>
              </w:rPr>
              <w:t>2</w:t>
            </w:r>
            <w:r w:rsidRPr="00834DE5">
              <w:rPr>
                <w:rFonts w:ascii="Times New Roman"/>
                <w:sz w:val="24"/>
                <w:szCs w:val="24"/>
              </w:rPr>
              <w:t>）</w:t>
            </w:r>
          </w:p>
        </w:tc>
        <w:tc>
          <w:tcPr>
            <w:tcW w:w="1276" w:type="dxa"/>
            <w:vAlign w:val="center"/>
          </w:tcPr>
          <w:p w:rsidR="00DF3A61" w:rsidRPr="00834DE5" w:rsidRDefault="00DF3A61" w:rsidP="008B2289">
            <w:pPr>
              <w:spacing w:line="300" w:lineRule="exact"/>
              <w:ind w:leftChars="-31" w:left="-105" w:rightChars="-31" w:right="-105"/>
              <w:jc w:val="center"/>
              <w:rPr>
                <w:rFonts w:ascii="Times New Roman"/>
                <w:sz w:val="24"/>
                <w:szCs w:val="24"/>
              </w:rPr>
            </w:pPr>
            <w:r w:rsidRPr="00834DE5">
              <w:rPr>
                <w:rFonts w:ascii="Times New Roman"/>
                <w:sz w:val="24"/>
                <w:szCs w:val="24"/>
              </w:rPr>
              <w:t>PIMCO</w:t>
            </w:r>
          </w:p>
        </w:tc>
        <w:tc>
          <w:tcPr>
            <w:tcW w:w="1112" w:type="dxa"/>
            <w:vAlign w:val="center"/>
          </w:tcPr>
          <w:p w:rsidR="00DF3A61" w:rsidRPr="00834DE5" w:rsidRDefault="00DF3A61" w:rsidP="008B2289">
            <w:pPr>
              <w:spacing w:line="300" w:lineRule="exact"/>
              <w:ind w:leftChars="-31" w:left="-105" w:rightChars="-31" w:right="-105" w:firstLineChars="23" w:firstLine="56"/>
              <w:jc w:val="left"/>
              <w:rPr>
                <w:rFonts w:ascii="Times New Roman"/>
                <w:spacing w:val="-8"/>
                <w:sz w:val="24"/>
                <w:szCs w:val="24"/>
              </w:rPr>
            </w:pPr>
            <w:r w:rsidRPr="00834DE5">
              <w:rPr>
                <w:rFonts w:ascii="Times New Roman"/>
                <w:spacing w:val="-8"/>
                <w:sz w:val="24"/>
                <w:szCs w:val="24"/>
              </w:rPr>
              <w:t>107.11.29</w:t>
            </w:r>
          </w:p>
        </w:tc>
        <w:tc>
          <w:tcPr>
            <w:tcW w:w="1540"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709"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712"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1</w:t>
            </w:r>
          </w:p>
        </w:tc>
      </w:tr>
      <w:tr w:rsidR="00834DE5" w:rsidRPr="00834DE5" w:rsidTr="008B2289">
        <w:trPr>
          <w:trHeight w:val="20"/>
        </w:trPr>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rPr>
            </w:pPr>
          </w:p>
        </w:tc>
        <w:tc>
          <w:tcPr>
            <w:tcW w:w="2410"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104-2</w:t>
            </w:r>
            <w:r w:rsidRPr="00834DE5">
              <w:rPr>
                <w:rFonts w:ascii="Times New Roman"/>
                <w:sz w:val="24"/>
                <w:szCs w:val="24"/>
              </w:rPr>
              <w:t>全球基礎建設有價證券型</w:t>
            </w:r>
          </w:p>
        </w:tc>
        <w:tc>
          <w:tcPr>
            <w:tcW w:w="1276" w:type="dxa"/>
            <w:vAlign w:val="center"/>
          </w:tcPr>
          <w:p w:rsidR="00DF3A61" w:rsidRPr="00834DE5" w:rsidRDefault="00DF3A61" w:rsidP="008B2289">
            <w:pPr>
              <w:spacing w:line="300" w:lineRule="exact"/>
              <w:ind w:leftChars="-31" w:left="-105" w:rightChars="-31" w:right="-105"/>
              <w:jc w:val="center"/>
              <w:rPr>
                <w:rFonts w:ascii="Times New Roman"/>
                <w:sz w:val="24"/>
                <w:szCs w:val="24"/>
              </w:rPr>
            </w:pPr>
            <w:r w:rsidRPr="00834DE5">
              <w:rPr>
                <w:rFonts w:ascii="Times New Roman"/>
                <w:sz w:val="24"/>
                <w:szCs w:val="24"/>
              </w:rPr>
              <w:t>Magellan</w:t>
            </w:r>
          </w:p>
        </w:tc>
        <w:tc>
          <w:tcPr>
            <w:tcW w:w="1112" w:type="dxa"/>
            <w:vAlign w:val="center"/>
          </w:tcPr>
          <w:p w:rsidR="00DF3A61" w:rsidRPr="00834DE5" w:rsidRDefault="00DF3A61" w:rsidP="008B2289">
            <w:pPr>
              <w:spacing w:line="300" w:lineRule="exact"/>
              <w:ind w:leftChars="-31" w:left="-105" w:rightChars="-31" w:right="-105" w:firstLineChars="23" w:firstLine="56"/>
              <w:jc w:val="left"/>
              <w:rPr>
                <w:rFonts w:ascii="Times New Roman"/>
                <w:spacing w:val="-8"/>
                <w:sz w:val="24"/>
                <w:szCs w:val="24"/>
              </w:rPr>
            </w:pPr>
            <w:r w:rsidRPr="00834DE5">
              <w:rPr>
                <w:rFonts w:ascii="Times New Roman"/>
                <w:spacing w:val="-8"/>
                <w:sz w:val="24"/>
                <w:szCs w:val="24"/>
              </w:rPr>
              <w:t>107.12.6</w:t>
            </w:r>
          </w:p>
        </w:tc>
        <w:tc>
          <w:tcPr>
            <w:tcW w:w="1540"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709"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712"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1</w:t>
            </w:r>
          </w:p>
        </w:tc>
      </w:tr>
      <w:tr w:rsidR="00834DE5" w:rsidRPr="00834DE5" w:rsidTr="008B2289">
        <w:trPr>
          <w:trHeight w:val="20"/>
        </w:trPr>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rPr>
            </w:pPr>
          </w:p>
        </w:tc>
        <w:tc>
          <w:tcPr>
            <w:tcW w:w="2410"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104-2</w:t>
            </w:r>
            <w:r w:rsidRPr="00834DE5">
              <w:rPr>
                <w:rFonts w:ascii="Times New Roman"/>
                <w:sz w:val="24"/>
                <w:szCs w:val="24"/>
              </w:rPr>
              <w:t>全球基礎建設有價證券型</w:t>
            </w:r>
          </w:p>
        </w:tc>
        <w:tc>
          <w:tcPr>
            <w:tcW w:w="1276" w:type="dxa"/>
            <w:vAlign w:val="center"/>
          </w:tcPr>
          <w:p w:rsidR="00DF3A61" w:rsidRPr="00834DE5" w:rsidRDefault="00DF3A61" w:rsidP="008B2289">
            <w:pPr>
              <w:spacing w:line="300" w:lineRule="exact"/>
              <w:ind w:leftChars="-31" w:left="-105" w:rightChars="-31" w:right="-105"/>
              <w:jc w:val="center"/>
              <w:rPr>
                <w:rFonts w:ascii="Times New Roman"/>
                <w:sz w:val="24"/>
                <w:szCs w:val="24"/>
              </w:rPr>
            </w:pPr>
            <w:r w:rsidRPr="00834DE5">
              <w:rPr>
                <w:rFonts w:ascii="Times New Roman"/>
                <w:sz w:val="24"/>
                <w:szCs w:val="24"/>
              </w:rPr>
              <w:t>RREEF</w:t>
            </w:r>
          </w:p>
        </w:tc>
        <w:tc>
          <w:tcPr>
            <w:tcW w:w="1112" w:type="dxa"/>
            <w:vAlign w:val="center"/>
          </w:tcPr>
          <w:p w:rsidR="00DF3A61" w:rsidRPr="00834DE5" w:rsidRDefault="00DF3A61" w:rsidP="008B2289">
            <w:pPr>
              <w:spacing w:line="300" w:lineRule="exact"/>
              <w:ind w:leftChars="-31" w:left="-105" w:rightChars="-31" w:right="-105" w:firstLineChars="23" w:firstLine="56"/>
              <w:jc w:val="left"/>
              <w:rPr>
                <w:rFonts w:ascii="Times New Roman"/>
                <w:spacing w:val="-8"/>
                <w:sz w:val="24"/>
                <w:szCs w:val="24"/>
              </w:rPr>
            </w:pPr>
            <w:r w:rsidRPr="00834DE5">
              <w:rPr>
                <w:rFonts w:ascii="Times New Roman"/>
                <w:spacing w:val="-8"/>
                <w:sz w:val="24"/>
                <w:szCs w:val="24"/>
              </w:rPr>
              <w:t>107.12.6</w:t>
            </w:r>
          </w:p>
        </w:tc>
        <w:tc>
          <w:tcPr>
            <w:tcW w:w="1540"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709"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712"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0.5</w:t>
            </w:r>
          </w:p>
        </w:tc>
      </w:tr>
      <w:tr w:rsidR="00834DE5" w:rsidRPr="00834DE5" w:rsidTr="008B2289">
        <w:trPr>
          <w:trHeight w:val="20"/>
        </w:trPr>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rPr>
            </w:pPr>
          </w:p>
        </w:tc>
        <w:tc>
          <w:tcPr>
            <w:tcW w:w="2410" w:type="dxa"/>
            <w:vAlign w:val="center"/>
          </w:tcPr>
          <w:p w:rsidR="00DF3A61" w:rsidRPr="00834DE5" w:rsidRDefault="00DF3A61" w:rsidP="008B2289">
            <w:pPr>
              <w:spacing w:line="300" w:lineRule="exact"/>
              <w:rPr>
                <w:rFonts w:ascii="Times New Roman"/>
                <w:sz w:val="24"/>
                <w:szCs w:val="24"/>
              </w:rPr>
            </w:pPr>
            <w:r w:rsidRPr="00834DE5">
              <w:rPr>
                <w:rFonts w:ascii="Times New Roman"/>
                <w:spacing w:val="-14"/>
                <w:sz w:val="24"/>
                <w:szCs w:val="24"/>
              </w:rPr>
              <w:t>105-1</w:t>
            </w:r>
            <w:r w:rsidRPr="00834DE5">
              <w:rPr>
                <w:rFonts w:ascii="Times New Roman"/>
                <w:spacing w:val="-14"/>
                <w:sz w:val="24"/>
                <w:szCs w:val="24"/>
              </w:rPr>
              <w:t>全球多元資產型</w:t>
            </w:r>
          </w:p>
        </w:tc>
        <w:tc>
          <w:tcPr>
            <w:tcW w:w="1276" w:type="dxa"/>
            <w:vAlign w:val="center"/>
          </w:tcPr>
          <w:p w:rsidR="00DF3A61" w:rsidRPr="00834DE5" w:rsidRDefault="00DF3A61" w:rsidP="008B2289">
            <w:pPr>
              <w:spacing w:line="300" w:lineRule="exact"/>
              <w:ind w:leftChars="-31" w:left="-105" w:rightChars="-31" w:right="-105"/>
              <w:jc w:val="center"/>
              <w:rPr>
                <w:rFonts w:ascii="Times New Roman"/>
                <w:sz w:val="24"/>
                <w:szCs w:val="24"/>
              </w:rPr>
            </w:pPr>
            <w:r w:rsidRPr="00834DE5">
              <w:rPr>
                <w:rFonts w:ascii="Times New Roman"/>
                <w:sz w:val="24"/>
                <w:szCs w:val="24"/>
              </w:rPr>
              <w:t>摩根</w:t>
            </w:r>
          </w:p>
        </w:tc>
        <w:tc>
          <w:tcPr>
            <w:tcW w:w="1112" w:type="dxa"/>
            <w:vAlign w:val="center"/>
          </w:tcPr>
          <w:p w:rsidR="00DF3A61" w:rsidRPr="00834DE5" w:rsidRDefault="00DF3A61" w:rsidP="008B2289">
            <w:pPr>
              <w:spacing w:line="300" w:lineRule="exact"/>
              <w:ind w:leftChars="-31" w:left="-105" w:rightChars="-31" w:right="-105" w:firstLineChars="23" w:firstLine="56"/>
              <w:jc w:val="left"/>
              <w:rPr>
                <w:rFonts w:ascii="Times New Roman"/>
                <w:spacing w:val="-8"/>
                <w:sz w:val="24"/>
                <w:szCs w:val="24"/>
              </w:rPr>
            </w:pPr>
            <w:r w:rsidRPr="00834DE5">
              <w:rPr>
                <w:rFonts w:ascii="Times New Roman"/>
                <w:spacing w:val="-8"/>
                <w:sz w:val="24"/>
                <w:szCs w:val="24"/>
              </w:rPr>
              <w:t>107.12.21</w:t>
            </w:r>
          </w:p>
        </w:tc>
        <w:tc>
          <w:tcPr>
            <w:tcW w:w="1540"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709"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712"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1</w:t>
            </w:r>
          </w:p>
        </w:tc>
      </w:tr>
      <w:tr w:rsidR="00834DE5" w:rsidRPr="00834DE5" w:rsidTr="008B2289">
        <w:trPr>
          <w:trHeight w:val="20"/>
        </w:trPr>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rPr>
            </w:pPr>
          </w:p>
        </w:tc>
        <w:tc>
          <w:tcPr>
            <w:tcW w:w="2410" w:type="dxa"/>
            <w:vAlign w:val="center"/>
          </w:tcPr>
          <w:p w:rsidR="00DF3A61" w:rsidRPr="00834DE5" w:rsidRDefault="00DF3A61" w:rsidP="008B2289">
            <w:pPr>
              <w:spacing w:line="300" w:lineRule="exact"/>
              <w:rPr>
                <w:rFonts w:ascii="Times New Roman"/>
                <w:spacing w:val="-14"/>
                <w:sz w:val="24"/>
                <w:szCs w:val="24"/>
              </w:rPr>
            </w:pPr>
            <w:r w:rsidRPr="00834DE5">
              <w:rPr>
                <w:rFonts w:ascii="Times New Roman"/>
                <w:spacing w:val="-14"/>
                <w:sz w:val="24"/>
                <w:szCs w:val="24"/>
              </w:rPr>
              <w:t>105-1</w:t>
            </w:r>
            <w:r w:rsidRPr="00834DE5">
              <w:rPr>
                <w:rFonts w:ascii="Times New Roman"/>
                <w:spacing w:val="-14"/>
                <w:sz w:val="24"/>
                <w:szCs w:val="24"/>
              </w:rPr>
              <w:t>全球多元資產型</w:t>
            </w:r>
          </w:p>
        </w:tc>
        <w:tc>
          <w:tcPr>
            <w:tcW w:w="1276" w:type="dxa"/>
            <w:vAlign w:val="center"/>
          </w:tcPr>
          <w:p w:rsidR="00DF3A61" w:rsidRPr="00834DE5" w:rsidRDefault="00DF3A61" w:rsidP="008B2289">
            <w:pPr>
              <w:spacing w:line="300" w:lineRule="exact"/>
              <w:ind w:leftChars="-31" w:left="-105" w:rightChars="-31" w:right="-105"/>
              <w:jc w:val="center"/>
              <w:rPr>
                <w:rFonts w:ascii="Times New Roman"/>
                <w:sz w:val="24"/>
                <w:szCs w:val="24"/>
              </w:rPr>
            </w:pPr>
            <w:r w:rsidRPr="00834DE5">
              <w:rPr>
                <w:rFonts w:ascii="Times New Roman"/>
                <w:sz w:val="24"/>
                <w:szCs w:val="24"/>
              </w:rPr>
              <w:t>柏瑞</w:t>
            </w:r>
          </w:p>
        </w:tc>
        <w:tc>
          <w:tcPr>
            <w:tcW w:w="1112" w:type="dxa"/>
            <w:vAlign w:val="center"/>
          </w:tcPr>
          <w:p w:rsidR="00DF3A61" w:rsidRPr="00834DE5" w:rsidRDefault="00DF3A61" w:rsidP="008B2289">
            <w:pPr>
              <w:spacing w:line="300" w:lineRule="exact"/>
              <w:ind w:leftChars="-31" w:left="-105" w:rightChars="-31" w:right="-105" w:firstLineChars="23" w:firstLine="56"/>
              <w:jc w:val="left"/>
              <w:rPr>
                <w:rFonts w:ascii="Times New Roman"/>
                <w:spacing w:val="-8"/>
                <w:sz w:val="24"/>
                <w:szCs w:val="24"/>
              </w:rPr>
            </w:pPr>
            <w:r w:rsidRPr="00834DE5">
              <w:rPr>
                <w:rFonts w:ascii="Times New Roman"/>
                <w:spacing w:val="-8"/>
                <w:sz w:val="24"/>
                <w:szCs w:val="24"/>
              </w:rPr>
              <w:t>107.12.21</w:t>
            </w:r>
          </w:p>
        </w:tc>
        <w:tc>
          <w:tcPr>
            <w:tcW w:w="1540"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709"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712"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0.5</w:t>
            </w:r>
          </w:p>
        </w:tc>
      </w:tr>
      <w:tr w:rsidR="00834DE5" w:rsidRPr="00834DE5" w:rsidTr="008B2289">
        <w:trPr>
          <w:trHeight w:val="20"/>
        </w:trPr>
        <w:tc>
          <w:tcPr>
            <w:tcW w:w="675" w:type="dxa"/>
            <w:vMerge w:val="restart"/>
            <w:vAlign w:val="center"/>
          </w:tcPr>
          <w:p w:rsidR="00DF3A61" w:rsidRPr="00834DE5" w:rsidRDefault="00DF3A61" w:rsidP="008E3A61">
            <w:pPr>
              <w:pStyle w:val="4"/>
              <w:numPr>
                <w:ilvl w:val="0"/>
                <w:numId w:val="0"/>
              </w:numPr>
              <w:spacing w:line="240" w:lineRule="exact"/>
              <w:jc w:val="center"/>
              <w:rPr>
                <w:rFonts w:ascii="Times New Roman" w:hAnsi="Times New Roman"/>
                <w:sz w:val="24"/>
                <w:szCs w:val="24"/>
              </w:rPr>
            </w:pPr>
            <w:r w:rsidRPr="00834DE5">
              <w:rPr>
                <w:rFonts w:ascii="Times New Roman" w:hAnsi="Times New Roman"/>
                <w:sz w:val="24"/>
                <w:szCs w:val="24"/>
              </w:rPr>
              <w:t>舊</w:t>
            </w:r>
          </w:p>
          <w:p w:rsidR="00DF3A61" w:rsidRPr="00834DE5" w:rsidRDefault="00DF3A61" w:rsidP="008E3A61">
            <w:pPr>
              <w:pStyle w:val="4"/>
              <w:numPr>
                <w:ilvl w:val="0"/>
                <w:numId w:val="0"/>
              </w:numPr>
              <w:spacing w:line="240" w:lineRule="exact"/>
              <w:jc w:val="center"/>
              <w:rPr>
                <w:rFonts w:ascii="Times New Roman" w:hAnsi="Times New Roman"/>
                <w:sz w:val="24"/>
                <w:szCs w:val="24"/>
              </w:rPr>
            </w:pPr>
            <w:r w:rsidRPr="00834DE5">
              <w:rPr>
                <w:rFonts w:ascii="Times New Roman" w:hAnsi="Times New Roman"/>
                <w:sz w:val="24"/>
                <w:szCs w:val="24"/>
              </w:rPr>
              <w:t>制</w:t>
            </w:r>
          </w:p>
          <w:p w:rsidR="00DF3A61" w:rsidRPr="00834DE5" w:rsidRDefault="00DF3A61" w:rsidP="008E3A61">
            <w:pPr>
              <w:pStyle w:val="4"/>
              <w:numPr>
                <w:ilvl w:val="0"/>
                <w:numId w:val="0"/>
              </w:numPr>
              <w:spacing w:line="240" w:lineRule="exact"/>
              <w:jc w:val="center"/>
              <w:rPr>
                <w:rFonts w:ascii="Times New Roman" w:hAnsi="Times New Roman"/>
                <w:sz w:val="24"/>
                <w:szCs w:val="24"/>
              </w:rPr>
            </w:pPr>
            <w:r w:rsidRPr="00834DE5">
              <w:rPr>
                <w:rFonts w:ascii="Times New Roman" w:hAnsi="Times New Roman"/>
                <w:sz w:val="24"/>
                <w:szCs w:val="24"/>
              </w:rPr>
              <w:t>勞</w:t>
            </w:r>
          </w:p>
          <w:p w:rsidR="00DF3A61" w:rsidRPr="00834DE5" w:rsidRDefault="00DF3A61" w:rsidP="008E3A61">
            <w:pPr>
              <w:pStyle w:val="4"/>
              <w:numPr>
                <w:ilvl w:val="0"/>
                <w:numId w:val="0"/>
              </w:numPr>
              <w:spacing w:line="240" w:lineRule="exact"/>
              <w:jc w:val="center"/>
              <w:rPr>
                <w:rFonts w:ascii="Times New Roman" w:hAnsi="Times New Roman"/>
              </w:rPr>
            </w:pPr>
            <w:r w:rsidRPr="00834DE5">
              <w:rPr>
                <w:rFonts w:ascii="Times New Roman" w:hAnsi="Times New Roman"/>
                <w:sz w:val="24"/>
                <w:szCs w:val="24"/>
              </w:rPr>
              <w:t>退</w:t>
            </w:r>
          </w:p>
        </w:tc>
        <w:tc>
          <w:tcPr>
            <w:tcW w:w="2410" w:type="dxa"/>
            <w:vAlign w:val="center"/>
          </w:tcPr>
          <w:p w:rsidR="00DF3A61" w:rsidRPr="00834DE5" w:rsidRDefault="00DF3A61" w:rsidP="008B2289">
            <w:pPr>
              <w:spacing w:line="300" w:lineRule="exact"/>
              <w:rPr>
                <w:rFonts w:ascii="Times New Roman"/>
                <w:spacing w:val="-20"/>
                <w:sz w:val="24"/>
                <w:szCs w:val="24"/>
              </w:rPr>
            </w:pPr>
            <w:r w:rsidRPr="00834DE5">
              <w:rPr>
                <w:rFonts w:ascii="Times New Roman"/>
                <w:spacing w:val="-20"/>
                <w:sz w:val="24"/>
                <w:szCs w:val="24"/>
              </w:rPr>
              <w:t>96</w:t>
            </w:r>
            <w:r w:rsidRPr="00834DE5">
              <w:rPr>
                <w:rFonts w:ascii="Times New Roman"/>
                <w:spacing w:val="-20"/>
                <w:sz w:val="24"/>
                <w:szCs w:val="24"/>
              </w:rPr>
              <w:t>國際平衡型（續約</w:t>
            </w:r>
            <w:r w:rsidRPr="00834DE5">
              <w:rPr>
                <w:rFonts w:ascii="Times New Roman"/>
                <w:spacing w:val="-20"/>
                <w:sz w:val="24"/>
                <w:szCs w:val="24"/>
              </w:rPr>
              <w:t>2</w:t>
            </w:r>
            <w:r w:rsidRPr="00834DE5">
              <w:rPr>
                <w:rFonts w:ascii="Times New Roman"/>
                <w:spacing w:val="-20"/>
                <w:sz w:val="24"/>
                <w:szCs w:val="24"/>
              </w:rPr>
              <w:t>）</w:t>
            </w:r>
          </w:p>
        </w:tc>
        <w:tc>
          <w:tcPr>
            <w:tcW w:w="1276" w:type="dxa"/>
            <w:vAlign w:val="center"/>
          </w:tcPr>
          <w:p w:rsidR="00DF3A61" w:rsidRPr="00834DE5" w:rsidRDefault="00DF3A61" w:rsidP="008B2289">
            <w:pPr>
              <w:spacing w:line="300" w:lineRule="exact"/>
              <w:ind w:leftChars="-31" w:left="-105" w:rightChars="-31" w:right="-105"/>
              <w:jc w:val="center"/>
              <w:rPr>
                <w:rFonts w:ascii="Times New Roman"/>
                <w:sz w:val="24"/>
                <w:szCs w:val="24"/>
              </w:rPr>
            </w:pPr>
            <w:r w:rsidRPr="00834DE5">
              <w:rPr>
                <w:rFonts w:ascii="Times New Roman"/>
                <w:sz w:val="24"/>
                <w:szCs w:val="24"/>
              </w:rPr>
              <w:t>富達國際</w:t>
            </w:r>
          </w:p>
        </w:tc>
        <w:tc>
          <w:tcPr>
            <w:tcW w:w="1112" w:type="dxa"/>
            <w:vAlign w:val="center"/>
          </w:tcPr>
          <w:p w:rsidR="00DF3A61" w:rsidRPr="00834DE5" w:rsidRDefault="00DF3A61" w:rsidP="008B2289">
            <w:pPr>
              <w:spacing w:line="300" w:lineRule="exact"/>
              <w:ind w:leftChars="-31" w:left="-105" w:rightChars="-31" w:right="-105" w:firstLineChars="23" w:firstLine="56"/>
              <w:jc w:val="left"/>
              <w:rPr>
                <w:rFonts w:ascii="Times New Roman"/>
                <w:spacing w:val="-8"/>
                <w:sz w:val="24"/>
                <w:szCs w:val="24"/>
              </w:rPr>
            </w:pPr>
            <w:r w:rsidRPr="00834DE5">
              <w:rPr>
                <w:rFonts w:ascii="Times New Roman"/>
                <w:spacing w:val="-8"/>
                <w:sz w:val="24"/>
                <w:szCs w:val="24"/>
              </w:rPr>
              <w:t>107.2.12</w:t>
            </w:r>
          </w:p>
        </w:tc>
        <w:tc>
          <w:tcPr>
            <w:tcW w:w="1540"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減碼</w:t>
            </w:r>
          </w:p>
        </w:tc>
        <w:tc>
          <w:tcPr>
            <w:tcW w:w="709"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D</w:t>
            </w:r>
          </w:p>
        </w:tc>
        <w:tc>
          <w:tcPr>
            <w:tcW w:w="712"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1</w:t>
            </w:r>
          </w:p>
        </w:tc>
      </w:tr>
      <w:tr w:rsidR="00834DE5" w:rsidRPr="00834DE5" w:rsidTr="008B2289">
        <w:trPr>
          <w:trHeight w:val="20"/>
        </w:trPr>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rPr>
            </w:pPr>
          </w:p>
        </w:tc>
        <w:tc>
          <w:tcPr>
            <w:tcW w:w="2410" w:type="dxa"/>
            <w:vAlign w:val="center"/>
          </w:tcPr>
          <w:p w:rsidR="00DF3A61" w:rsidRPr="00834DE5" w:rsidRDefault="00DF3A61" w:rsidP="008B2289">
            <w:pPr>
              <w:spacing w:line="300" w:lineRule="exact"/>
              <w:rPr>
                <w:rFonts w:ascii="Times New Roman"/>
                <w:spacing w:val="-14"/>
                <w:sz w:val="24"/>
                <w:szCs w:val="24"/>
              </w:rPr>
            </w:pPr>
            <w:r w:rsidRPr="00834DE5">
              <w:rPr>
                <w:rFonts w:ascii="Times New Roman"/>
                <w:spacing w:val="-14"/>
                <w:sz w:val="24"/>
                <w:szCs w:val="24"/>
              </w:rPr>
              <w:t>105-1</w:t>
            </w:r>
            <w:r w:rsidRPr="00834DE5">
              <w:rPr>
                <w:rFonts w:ascii="Times New Roman"/>
                <w:spacing w:val="-14"/>
                <w:sz w:val="24"/>
                <w:szCs w:val="24"/>
              </w:rPr>
              <w:t>全球多元資產型</w:t>
            </w:r>
          </w:p>
        </w:tc>
        <w:tc>
          <w:tcPr>
            <w:tcW w:w="1276" w:type="dxa"/>
            <w:vAlign w:val="center"/>
          </w:tcPr>
          <w:p w:rsidR="00DF3A61" w:rsidRPr="00834DE5" w:rsidRDefault="00DF3A61" w:rsidP="008B2289">
            <w:pPr>
              <w:spacing w:line="300" w:lineRule="exact"/>
              <w:ind w:leftChars="-31" w:left="-105" w:rightChars="-31" w:right="-105"/>
              <w:jc w:val="center"/>
              <w:rPr>
                <w:rFonts w:ascii="Times New Roman"/>
                <w:sz w:val="24"/>
                <w:szCs w:val="24"/>
              </w:rPr>
            </w:pPr>
            <w:r w:rsidRPr="00834DE5">
              <w:rPr>
                <w:rFonts w:ascii="Times New Roman"/>
                <w:sz w:val="24"/>
                <w:szCs w:val="24"/>
              </w:rPr>
              <w:t>摩根</w:t>
            </w:r>
          </w:p>
        </w:tc>
        <w:tc>
          <w:tcPr>
            <w:tcW w:w="1112" w:type="dxa"/>
            <w:vAlign w:val="center"/>
          </w:tcPr>
          <w:p w:rsidR="00DF3A61" w:rsidRPr="00834DE5" w:rsidRDefault="00DF3A61" w:rsidP="008B2289">
            <w:pPr>
              <w:spacing w:line="300" w:lineRule="exact"/>
              <w:ind w:leftChars="-31" w:left="-105" w:rightChars="-31" w:right="-105" w:firstLineChars="23" w:firstLine="56"/>
              <w:jc w:val="left"/>
              <w:rPr>
                <w:rFonts w:ascii="Times New Roman"/>
                <w:spacing w:val="-8"/>
                <w:sz w:val="24"/>
                <w:szCs w:val="24"/>
              </w:rPr>
            </w:pPr>
            <w:r w:rsidRPr="00834DE5">
              <w:rPr>
                <w:rFonts w:ascii="Times New Roman"/>
                <w:spacing w:val="-8"/>
                <w:sz w:val="24"/>
                <w:szCs w:val="24"/>
              </w:rPr>
              <w:t>107.10.23</w:t>
            </w:r>
          </w:p>
        </w:tc>
        <w:tc>
          <w:tcPr>
            <w:tcW w:w="1540"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709"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712"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1.5</w:t>
            </w:r>
          </w:p>
        </w:tc>
      </w:tr>
      <w:tr w:rsidR="00834DE5" w:rsidRPr="00834DE5" w:rsidTr="008B2289">
        <w:trPr>
          <w:trHeight w:val="20"/>
        </w:trPr>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rPr>
            </w:pPr>
          </w:p>
        </w:tc>
        <w:tc>
          <w:tcPr>
            <w:tcW w:w="2410" w:type="dxa"/>
            <w:vAlign w:val="center"/>
          </w:tcPr>
          <w:p w:rsidR="00DF3A61" w:rsidRPr="00834DE5" w:rsidRDefault="00DF3A61" w:rsidP="008B2289">
            <w:pPr>
              <w:spacing w:line="300" w:lineRule="exact"/>
              <w:rPr>
                <w:rFonts w:ascii="Times New Roman"/>
                <w:spacing w:val="-14"/>
                <w:sz w:val="24"/>
                <w:szCs w:val="24"/>
              </w:rPr>
            </w:pPr>
            <w:r w:rsidRPr="00834DE5">
              <w:rPr>
                <w:rFonts w:ascii="Times New Roman"/>
                <w:spacing w:val="-14"/>
                <w:sz w:val="24"/>
                <w:szCs w:val="24"/>
              </w:rPr>
              <w:t>105-1</w:t>
            </w:r>
            <w:r w:rsidRPr="00834DE5">
              <w:rPr>
                <w:rFonts w:ascii="Times New Roman"/>
                <w:spacing w:val="-14"/>
                <w:sz w:val="24"/>
                <w:szCs w:val="24"/>
              </w:rPr>
              <w:t>全球多元資產型</w:t>
            </w:r>
          </w:p>
        </w:tc>
        <w:tc>
          <w:tcPr>
            <w:tcW w:w="1276" w:type="dxa"/>
            <w:vAlign w:val="center"/>
          </w:tcPr>
          <w:p w:rsidR="00DF3A61" w:rsidRPr="00834DE5" w:rsidRDefault="00DF3A61" w:rsidP="008B2289">
            <w:pPr>
              <w:spacing w:line="300" w:lineRule="exact"/>
              <w:ind w:leftChars="-31" w:left="-105" w:rightChars="-31" w:right="-105"/>
              <w:jc w:val="center"/>
              <w:rPr>
                <w:rFonts w:ascii="Times New Roman"/>
                <w:sz w:val="24"/>
                <w:szCs w:val="24"/>
              </w:rPr>
            </w:pPr>
            <w:r w:rsidRPr="00834DE5">
              <w:rPr>
                <w:rFonts w:ascii="Times New Roman"/>
                <w:sz w:val="24"/>
                <w:szCs w:val="24"/>
              </w:rPr>
              <w:t>柏瑞</w:t>
            </w:r>
          </w:p>
        </w:tc>
        <w:tc>
          <w:tcPr>
            <w:tcW w:w="1112" w:type="dxa"/>
            <w:vAlign w:val="center"/>
          </w:tcPr>
          <w:p w:rsidR="00DF3A61" w:rsidRPr="00834DE5" w:rsidRDefault="00DF3A61" w:rsidP="008B2289">
            <w:pPr>
              <w:spacing w:line="300" w:lineRule="exact"/>
              <w:ind w:leftChars="-31" w:left="-105" w:rightChars="-31" w:right="-105" w:firstLineChars="23" w:firstLine="56"/>
              <w:jc w:val="left"/>
              <w:rPr>
                <w:rFonts w:ascii="Times New Roman"/>
                <w:spacing w:val="-8"/>
                <w:sz w:val="24"/>
                <w:szCs w:val="24"/>
              </w:rPr>
            </w:pPr>
            <w:r w:rsidRPr="00834DE5">
              <w:rPr>
                <w:rFonts w:ascii="Times New Roman"/>
                <w:spacing w:val="-8"/>
                <w:sz w:val="24"/>
                <w:szCs w:val="24"/>
              </w:rPr>
              <w:t>107.10.23</w:t>
            </w:r>
          </w:p>
        </w:tc>
        <w:tc>
          <w:tcPr>
            <w:tcW w:w="1540"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709"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712"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0.5</w:t>
            </w:r>
          </w:p>
        </w:tc>
      </w:tr>
      <w:tr w:rsidR="00834DE5" w:rsidRPr="00834DE5" w:rsidTr="008B2289">
        <w:trPr>
          <w:trHeight w:val="20"/>
        </w:trPr>
        <w:tc>
          <w:tcPr>
            <w:tcW w:w="675" w:type="dxa"/>
            <w:vMerge w:val="restart"/>
            <w:vAlign w:val="center"/>
          </w:tcPr>
          <w:p w:rsidR="00DF3A61" w:rsidRPr="00834DE5" w:rsidRDefault="00DF3A61" w:rsidP="008B2289">
            <w:pPr>
              <w:pStyle w:val="4"/>
              <w:numPr>
                <w:ilvl w:val="0"/>
                <w:numId w:val="0"/>
              </w:numPr>
              <w:spacing w:line="300" w:lineRule="exact"/>
              <w:jc w:val="center"/>
              <w:rPr>
                <w:rFonts w:ascii="Times New Roman" w:hAnsi="Times New Roman"/>
                <w:sz w:val="24"/>
                <w:szCs w:val="24"/>
              </w:rPr>
            </w:pPr>
            <w:r w:rsidRPr="00834DE5">
              <w:rPr>
                <w:rFonts w:ascii="Times New Roman" w:hAnsi="Times New Roman"/>
                <w:sz w:val="24"/>
                <w:szCs w:val="24"/>
              </w:rPr>
              <w:lastRenderedPageBreak/>
              <w:t>勞</w:t>
            </w:r>
          </w:p>
          <w:p w:rsidR="00DF3A61" w:rsidRPr="00834DE5" w:rsidRDefault="00DF3A61" w:rsidP="008B2289">
            <w:pPr>
              <w:pStyle w:val="4"/>
              <w:numPr>
                <w:ilvl w:val="0"/>
                <w:numId w:val="0"/>
              </w:numPr>
              <w:spacing w:line="300" w:lineRule="exact"/>
              <w:jc w:val="center"/>
              <w:rPr>
                <w:rFonts w:ascii="Times New Roman" w:hAnsi="Times New Roman"/>
              </w:rPr>
            </w:pPr>
            <w:r w:rsidRPr="00834DE5">
              <w:rPr>
                <w:rFonts w:ascii="Times New Roman" w:hAnsi="Times New Roman"/>
                <w:sz w:val="24"/>
                <w:szCs w:val="24"/>
              </w:rPr>
              <w:t>保</w:t>
            </w:r>
          </w:p>
        </w:tc>
        <w:tc>
          <w:tcPr>
            <w:tcW w:w="2410"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w:t>
            </w:r>
            <w:r w:rsidRPr="00834DE5">
              <w:rPr>
                <w:rFonts w:ascii="Times New Roman"/>
                <w:spacing w:val="-20"/>
                <w:sz w:val="24"/>
                <w:szCs w:val="24"/>
              </w:rPr>
              <w:t>4</w:t>
            </w:r>
            <w:r w:rsidRPr="00834DE5">
              <w:rPr>
                <w:rFonts w:ascii="Times New Roman"/>
                <w:spacing w:val="-20"/>
                <w:sz w:val="24"/>
                <w:szCs w:val="24"/>
              </w:rPr>
              <w:t>全球債券型（續約）</w:t>
            </w:r>
          </w:p>
        </w:tc>
        <w:tc>
          <w:tcPr>
            <w:tcW w:w="1276" w:type="dxa"/>
            <w:vAlign w:val="center"/>
          </w:tcPr>
          <w:p w:rsidR="00DF3A61" w:rsidRPr="00834DE5" w:rsidRDefault="00DF3A61" w:rsidP="008B2289">
            <w:pPr>
              <w:spacing w:line="300" w:lineRule="exact"/>
              <w:ind w:leftChars="-31" w:left="-105" w:rightChars="-31" w:right="-105"/>
              <w:jc w:val="center"/>
              <w:rPr>
                <w:rFonts w:ascii="Times New Roman"/>
                <w:sz w:val="24"/>
                <w:szCs w:val="24"/>
              </w:rPr>
            </w:pPr>
            <w:r w:rsidRPr="00834DE5">
              <w:rPr>
                <w:rFonts w:ascii="Times New Roman"/>
                <w:sz w:val="24"/>
                <w:szCs w:val="24"/>
              </w:rPr>
              <w:t>Mellon</w:t>
            </w:r>
          </w:p>
        </w:tc>
        <w:tc>
          <w:tcPr>
            <w:tcW w:w="1112" w:type="dxa"/>
            <w:vAlign w:val="center"/>
          </w:tcPr>
          <w:p w:rsidR="00DF3A61" w:rsidRPr="00834DE5" w:rsidRDefault="00DF3A61" w:rsidP="008B2289">
            <w:pPr>
              <w:spacing w:line="300" w:lineRule="exact"/>
              <w:ind w:leftChars="-31" w:left="-105" w:rightChars="-31" w:right="-105" w:firstLineChars="23" w:firstLine="56"/>
              <w:jc w:val="left"/>
              <w:rPr>
                <w:rFonts w:ascii="Times New Roman"/>
                <w:spacing w:val="-8"/>
                <w:sz w:val="24"/>
                <w:szCs w:val="24"/>
              </w:rPr>
            </w:pPr>
            <w:r w:rsidRPr="00834DE5">
              <w:rPr>
                <w:rFonts w:ascii="Times New Roman"/>
                <w:spacing w:val="-8"/>
                <w:sz w:val="24"/>
                <w:szCs w:val="24"/>
              </w:rPr>
              <w:t>107.5.1</w:t>
            </w:r>
          </w:p>
        </w:tc>
        <w:tc>
          <w:tcPr>
            <w:tcW w:w="1540"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契約期間</w:t>
            </w:r>
          </w:p>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議減</w:t>
            </w:r>
          </w:p>
        </w:tc>
        <w:tc>
          <w:tcPr>
            <w:tcW w:w="709"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E</w:t>
            </w:r>
          </w:p>
        </w:tc>
        <w:tc>
          <w:tcPr>
            <w:tcW w:w="712"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w:t>
            </w:r>
          </w:p>
        </w:tc>
      </w:tr>
      <w:tr w:rsidR="00834DE5" w:rsidRPr="00834DE5" w:rsidTr="008B2289">
        <w:trPr>
          <w:trHeight w:val="20"/>
        </w:trPr>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rPr>
            </w:pPr>
          </w:p>
        </w:tc>
        <w:tc>
          <w:tcPr>
            <w:tcW w:w="2410"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105-1</w:t>
            </w:r>
            <w:r w:rsidRPr="00834DE5">
              <w:rPr>
                <w:rFonts w:ascii="Times New Roman"/>
                <w:sz w:val="24"/>
                <w:szCs w:val="24"/>
              </w:rPr>
              <w:t>亞太混合指數增值股票型</w:t>
            </w:r>
          </w:p>
        </w:tc>
        <w:tc>
          <w:tcPr>
            <w:tcW w:w="1276" w:type="dxa"/>
            <w:vAlign w:val="center"/>
          </w:tcPr>
          <w:p w:rsidR="00DF3A61" w:rsidRPr="00834DE5" w:rsidRDefault="00DF3A61" w:rsidP="008B2289">
            <w:pPr>
              <w:spacing w:line="300" w:lineRule="exact"/>
              <w:ind w:leftChars="-31" w:left="-105" w:rightChars="-31" w:right="-105"/>
              <w:jc w:val="center"/>
              <w:rPr>
                <w:rFonts w:ascii="Times New Roman"/>
                <w:sz w:val="24"/>
                <w:szCs w:val="24"/>
              </w:rPr>
            </w:pPr>
            <w:r w:rsidRPr="00834DE5">
              <w:rPr>
                <w:rFonts w:ascii="Times New Roman"/>
                <w:sz w:val="24"/>
                <w:szCs w:val="24"/>
              </w:rPr>
              <w:t>北美信託</w:t>
            </w:r>
          </w:p>
        </w:tc>
        <w:tc>
          <w:tcPr>
            <w:tcW w:w="1112" w:type="dxa"/>
            <w:vAlign w:val="center"/>
          </w:tcPr>
          <w:p w:rsidR="00DF3A61" w:rsidRPr="00834DE5" w:rsidRDefault="00DF3A61" w:rsidP="008B2289">
            <w:pPr>
              <w:spacing w:line="300" w:lineRule="exact"/>
              <w:ind w:leftChars="-31" w:left="-105" w:rightChars="-31" w:right="-105" w:firstLineChars="23" w:firstLine="56"/>
              <w:jc w:val="left"/>
              <w:rPr>
                <w:rFonts w:ascii="Times New Roman"/>
                <w:spacing w:val="-8"/>
                <w:sz w:val="24"/>
                <w:szCs w:val="24"/>
              </w:rPr>
            </w:pPr>
            <w:r w:rsidRPr="00834DE5">
              <w:rPr>
                <w:rFonts w:ascii="Times New Roman"/>
                <w:spacing w:val="-8"/>
                <w:sz w:val="24"/>
                <w:szCs w:val="24"/>
              </w:rPr>
              <w:t>107.6.12</w:t>
            </w:r>
          </w:p>
        </w:tc>
        <w:tc>
          <w:tcPr>
            <w:tcW w:w="1540"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減碼</w:t>
            </w:r>
          </w:p>
        </w:tc>
        <w:tc>
          <w:tcPr>
            <w:tcW w:w="709"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D</w:t>
            </w:r>
          </w:p>
        </w:tc>
        <w:tc>
          <w:tcPr>
            <w:tcW w:w="712"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0.3</w:t>
            </w:r>
          </w:p>
        </w:tc>
      </w:tr>
      <w:tr w:rsidR="00834DE5" w:rsidRPr="00834DE5" w:rsidTr="008B2289">
        <w:trPr>
          <w:trHeight w:val="20"/>
        </w:trPr>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rPr>
            </w:pPr>
          </w:p>
        </w:tc>
        <w:tc>
          <w:tcPr>
            <w:tcW w:w="2410"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104-1</w:t>
            </w:r>
            <w:r w:rsidRPr="00834DE5">
              <w:rPr>
                <w:rFonts w:ascii="Times New Roman"/>
                <w:sz w:val="24"/>
                <w:szCs w:val="24"/>
              </w:rPr>
              <w:t>全球主權信用增值債券型</w:t>
            </w:r>
          </w:p>
        </w:tc>
        <w:tc>
          <w:tcPr>
            <w:tcW w:w="1276" w:type="dxa"/>
            <w:vAlign w:val="center"/>
          </w:tcPr>
          <w:p w:rsidR="00DF3A61" w:rsidRPr="00834DE5" w:rsidRDefault="00DF3A61" w:rsidP="008B2289">
            <w:pPr>
              <w:spacing w:line="300" w:lineRule="exact"/>
              <w:ind w:leftChars="-31" w:left="-105" w:rightChars="-31" w:right="-105"/>
              <w:jc w:val="center"/>
              <w:rPr>
                <w:rFonts w:ascii="Times New Roman"/>
                <w:sz w:val="24"/>
                <w:szCs w:val="24"/>
              </w:rPr>
            </w:pPr>
            <w:r w:rsidRPr="00834DE5">
              <w:rPr>
                <w:rFonts w:ascii="Times New Roman"/>
                <w:sz w:val="24"/>
                <w:szCs w:val="24"/>
              </w:rPr>
              <w:t>NNIP</w:t>
            </w:r>
          </w:p>
        </w:tc>
        <w:tc>
          <w:tcPr>
            <w:tcW w:w="1112" w:type="dxa"/>
            <w:vAlign w:val="center"/>
          </w:tcPr>
          <w:p w:rsidR="00DF3A61" w:rsidRPr="00834DE5" w:rsidRDefault="00DF3A61" w:rsidP="008B2289">
            <w:pPr>
              <w:spacing w:line="300" w:lineRule="exact"/>
              <w:ind w:leftChars="-31" w:left="-105" w:rightChars="-31" w:right="-105" w:firstLineChars="23" w:firstLine="56"/>
              <w:jc w:val="left"/>
              <w:rPr>
                <w:rFonts w:ascii="Times New Roman"/>
                <w:spacing w:val="-8"/>
                <w:sz w:val="24"/>
                <w:szCs w:val="24"/>
              </w:rPr>
            </w:pPr>
            <w:r w:rsidRPr="00834DE5">
              <w:rPr>
                <w:rFonts w:ascii="Times New Roman"/>
                <w:spacing w:val="-8"/>
                <w:sz w:val="24"/>
                <w:szCs w:val="24"/>
              </w:rPr>
              <w:t>107.10.25</w:t>
            </w:r>
          </w:p>
        </w:tc>
        <w:tc>
          <w:tcPr>
            <w:tcW w:w="1540"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減碼</w:t>
            </w:r>
          </w:p>
        </w:tc>
        <w:tc>
          <w:tcPr>
            <w:tcW w:w="709"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D</w:t>
            </w:r>
          </w:p>
        </w:tc>
        <w:tc>
          <w:tcPr>
            <w:tcW w:w="712"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0.5</w:t>
            </w:r>
          </w:p>
        </w:tc>
      </w:tr>
      <w:tr w:rsidR="00834DE5" w:rsidRPr="00834DE5" w:rsidTr="008B2289">
        <w:trPr>
          <w:trHeight w:val="20"/>
        </w:trPr>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rPr>
            </w:pPr>
          </w:p>
        </w:tc>
        <w:tc>
          <w:tcPr>
            <w:tcW w:w="2410"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104-2</w:t>
            </w:r>
            <w:r w:rsidRPr="00834DE5">
              <w:rPr>
                <w:rFonts w:ascii="Times New Roman"/>
                <w:sz w:val="24"/>
                <w:szCs w:val="24"/>
              </w:rPr>
              <w:t>全球基礎建設有價證券型</w:t>
            </w:r>
          </w:p>
        </w:tc>
        <w:tc>
          <w:tcPr>
            <w:tcW w:w="1276" w:type="dxa"/>
            <w:vAlign w:val="center"/>
          </w:tcPr>
          <w:p w:rsidR="00DF3A61" w:rsidRPr="00834DE5" w:rsidRDefault="00DF3A61" w:rsidP="008B2289">
            <w:pPr>
              <w:spacing w:line="300" w:lineRule="exact"/>
              <w:ind w:leftChars="-31" w:left="-105" w:rightChars="-31" w:right="-105"/>
              <w:jc w:val="center"/>
              <w:rPr>
                <w:rFonts w:ascii="Times New Roman"/>
                <w:sz w:val="24"/>
                <w:szCs w:val="24"/>
              </w:rPr>
            </w:pPr>
            <w:r w:rsidRPr="00834DE5">
              <w:rPr>
                <w:rFonts w:ascii="Times New Roman"/>
                <w:sz w:val="24"/>
                <w:szCs w:val="24"/>
              </w:rPr>
              <w:t>Magellan</w:t>
            </w:r>
          </w:p>
        </w:tc>
        <w:tc>
          <w:tcPr>
            <w:tcW w:w="1112" w:type="dxa"/>
            <w:vAlign w:val="center"/>
          </w:tcPr>
          <w:p w:rsidR="00DF3A61" w:rsidRPr="00834DE5" w:rsidRDefault="00DF3A61" w:rsidP="008B2289">
            <w:pPr>
              <w:spacing w:line="300" w:lineRule="exact"/>
              <w:ind w:leftChars="-31" w:left="-105" w:rightChars="-31" w:right="-105" w:firstLineChars="23" w:firstLine="56"/>
              <w:jc w:val="left"/>
              <w:rPr>
                <w:rFonts w:ascii="Times New Roman"/>
                <w:spacing w:val="-8"/>
                <w:sz w:val="24"/>
                <w:szCs w:val="24"/>
              </w:rPr>
            </w:pPr>
            <w:r w:rsidRPr="00834DE5">
              <w:rPr>
                <w:rFonts w:ascii="Times New Roman"/>
                <w:spacing w:val="-8"/>
                <w:sz w:val="24"/>
                <w:szCs w:val="24"/>
              </w:rPr>
              <w:t>107.11.27</w:t>
            </w:r>
          </w:p>
        </w:tc>
        <w:tc>
          <w:tcPr>
            <w:tcW w:w="1540"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709"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712"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1</w:t>
            </w:r>
          </w:p>
        </w:tc>
      </w:tr>
      <w:tr w:rsidR="00834DE5" w:rsidRPr="00834DE5" w:rsidTr="008B2289">
        <w:trPr>
          <w:trHeight w:val="20"/>
        </w:trPr>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rPr>
            </w:pPr>
          </w:p>
        </w:tc>
        <w:tc>
          <w:tcPr>
            <w:tcW w:w="2410"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104-2</w:t>
            </w:r>
            <w:r w:rsidRPr="00834DE5">
              <w:rPr>
                <w:rFonts w:ascii="Times New Roman"/>
                <w:sz w:val="24"/>
                <w:szCs w:val="24"/>
              </w:rPr>
              <w:t>全球基礎建設有價證券型</w:t>
            </w:r>
          </w:p>
        </w:tc>
        <w:tc>
          <w:tcPr>
            <w:tcW w:w="1276" w:type="dxa"/>
            <w:vAlign w:val="center"/>
          </w:tcPr>
          <w:p w:rsidR="00DF3A61" w:rsidRPr="00834DE5" w:rsidRDefault="00DF3A61" w:rsidP="008B2289">
            <w:pPr>
              <w:spacing w:line="300" w:lineRule="exact"/>
              <w:ind w:leftChars="-31" w:left="-105" w:rightChars="-31" w:right="-105"/>
              <w:jc w:val="center"/>
              <w:rPr>
                <w:rFonts w:ascii="Times New Roman"/>
                <w:sz w:val="24"/>
                <w:szCs w:val="24"/>
              </w:rPr>
            </w:pPr>
            <w:r w:rsidRPr="00834DE5">
              <w:rPr>
                <w:rFonts w:ascii="Times New Roman"/>
                <w:sz w:val="24"/>
                <w:szCs w:val="24"/>
              </w:rPr>
              <w:t>RREEF</w:t>
            </w:r>
          </w:p>
        </w:tc>
        <w:tc>
          <w:tcPr>
            <w:tcW w:w="1112" w:type="dxa"/>
            <w:vAlign w:val="center"/>
          </w:tcPr>
          <w:p w:rsidR="00DF3A61" w:rsidRPr="00834DE5" w:rsidRDefault="00DF3A61" w:rsidP="008B2289">
            <w:pPr>
              <w:spacing w:line="300" w:lineRule="exact"/>
              <w:ind w:leftChars="-31" w:left="-105" w:rightChars="-31" w:right="-105" w:firstLineChars="23" w:firstLine="56"/>
              <w:jc w:val="left"/>
              <w:rPr>
                <w:rFonts w:ascii="Times New Roman"/>
                <w:spacing w:val="-8"/>
                <w:sz w:val="24"/>
                <w:szCs w:val="24"/>
              </w:rPr>
            </w:pPr>
            <w:r w:rsidRPr="00834DE5">
              <w:rPr>
                <w:rFonts w:ascii="Times New Roman"/>
                <w:spacing w:val="-8"/>
                <w:sz w:val="24"/>
                <w:szCs w:val="24"/>
              </w:rPr>
              <w:t>107.11.27</w:t>
            </w:r>
          </w:p>
        </w:tc>
        <w:tc>
          <w:tcPr>
            <w:tcW w:w="1540"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709"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712"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0.5</w:t>
            </w:r>
          </w:p>
        </w:tc>
      </w:tr>
      <w:tr w:rsidR="00834DE5" w:rsidRPr="00834DE5" w:rsidTr="008B2289">
        <w:trPr>
          <w:trHeight w:val="20"/>
        </w:trPr>
        <w:tc>
          <w:tcPr>
            <w:tcW w:w="675" w:type="dxa"/>
            <w:vMerge w:val="restart"/>
            <w:vAlign w:val="center"/>
          </w:tcPr>
          <w:p w:rsidR="00DF3A61" w:rsidRPr="00834DE5" w:rsidRDefault="00DF3A61" w:rsidP="008B2289">
            <w:pPr>
              <w:pStyle w:val="4"/>
              <w:numPr>
                <w:ilvl w:val="0"/>
                <w:numId w:val="0"/>
              </w:numPr>
              <w:spacing w:line="300" w:lineRule="exact"/>
              <w:jc w:val="center"/>
              <w:rPr>
                <w:rFonts w:ascii="Times New Roman" w:hAnsi="Times New Roman"/>
                <w:sz w:val="24"/>
                <w:szCs w:val="24"/>
              </w:rPr>
            </w:pPr>
            <w:r w:rsidRPr="00834DE5">
              <w:rPr>
                <w:rFonts w:ascii="Times New Roman" w:hAnsi="Times New Roman"/>
                <w:sz w:val="24"/>
                <w:szCs w:val="24"/>
              </w:rPr>
              <w:t>國</w:t>
            </w:r>
          </w:p>
          <w:p w:rsidR="00DF3A61" w:rsidRPr="00834DE5" w:rsidRDefault="00DF3A61" w:rsidP="008B2289">
            <w:pPr>
              <w:pStyle w:val="4"/>
              <w:numPr>
                <w:ilvl w:val="0"/>
                <w:numId w:val="0"/>
              </w:numPr>
              <w:spacing w:line="300" w:lineRule="exact"/>
              <w:jc w:val="center"/>
              <w:rPr>
                <w:rFonts w:ascii="Times New Roman" w:hAnsi="Times New Roman"/>
              </w:rPr>
            </w:pPr>
            <w:r w:rsidRPr="00834DE5">
              <w:rPr>
                <w:rFonts w:ascii="Times New Roman" w:hAnsi="Times New Roman"/>
                <w:sz w:val="24"/>
                <w:szCs w:val="24"/>
              </w:rPr>
              <w:t>保</w:t>
            </w:r>
          </w:p>
        </w:tc>
        <w:tc>
          <w:tcPr>
            <w:tcW w:w="2410"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105-1</w:t>
            </w:r>
            <w:r w:rsidRPr="00834DE5">
              <w:rPr>
                <w:rFonts w:ascii="Times New Roman"/>
                <w:sz w:val="24"/>
                <w:szCs w:val="24"/>
              </w:rPr>
              <w:t>亞太混合指數增值股票型</w:t>
            </w:r>
          </w:p>
        </w:tc>
        <w:tc>
          <w:tcPr>
            <w:tcW w:w="1276" w:type="dxa"/>
            <w:vAlign w:val="center"/>
          </w:tcPr>
          <w:p w:rsidR="00DF3A61" w:rsidRPr="00834DE5" w:rsidRDefault="00DF3A61" w:rsidP="008B2289">
            <w:pPr>
              <w:spacing w:line="300" w:lineRule="exact"/>
              <w:ind w:leftChars="-31" w:left="-105" w:rightChars="-31" w:right="-105"/>
              <w:jc w:val="center"/>
              <w:rPr>
                <w:rFonts w:ascii="Times New Roman"/>
                <w:sz w:val="24"/>
                <w:szCs w:val="24"/>
              </w:rPr>
            </w:pPr>
            <w:r w:rsidRPr="00834DE5">
              <w:rPr>
                <w:rFonts w:ascii="Times New Roman"/>
                <w:sz w:val="24"/>
                <w:szCs w:val="24"/>
              </w:rPr>
              <w:t>北美信託</w:t>
            </w:r>
          </w:p>
        </w:tc>
        <w:tc>
          <w:tcPr>
            <w:tcW w:w="1112" w:type="dxa"/>
            <w:vAlign w:val="center"/>
          </w:tcPr>
          <w:p w:rsidR="00DF3A61" w:rsidRPr="00834DE5" w:rsidRDefault="00DF3A61" w:rsidP="008B2289">
            <w:pPr>
              <w:spacing w:line="300" w:lineRule="exact"/>
              <w:ind w:leftChars="-31" w:left="-105" w:rightChars="-31" w:right="-105" w:firstLineChars="23" w:firstLine="56"/>
              <w:jc w:val="left"/>
              <w:rPr>
                <w:rFonts w:ascii="Times New Roman"/>
                <w:spacing w:val="-8"/>
                <w:sz w:val="24"/>
                <w:szCs w:val="24"/>
              </w:rPr>
            </w:pPr>
            <w:r w:rsidRPr="00834DE5">
              <w:rPr>
                <w:rFonts w:ascii="Times New Roman"/>
                <w:spacing w:val="-8"/>
                <w:sz w:val="24"/>
                <w:szCs w:val="24"/>
              </w:rPr>
              <w:t>107.6.12</w:t>
            </w:r>
          </w:p>
        </w:tc>
        <w:tc>
          <w:tcPr>
            <w:tcW w:w="1540"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減碼</w:t>
            </w:r>
          </w:p>
        </w:tc>
        <w:tc>
          <w:tcPr>
            <w:tcW w:w="709"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D</w:t>
            </w:r>
          </w:p>
        </w:tc>
        <w:tc>
          <w:tcPr>
            <w:tcW w:w="712"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0.3</w:t>
            </w:r>
          </w:p>
        </w:tc>
      </w:tr>
      <w:tr w:rsidR="00834DE5" w:rsidRPr="00834DE5" w:rsidTr="008B2289">
        <w:trPr>
          <w:trHeight w:val="20"/>
        </w:trPr>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rPr>
            </w:pPr>
          </w:p>
        </w:tc>
        <w:tc>
          <w:tcPr>
            <w:tcW w:w="2410" w:type="dxa"/>
            <w:vAlign w:val="center"/>
          </w:tcPr>
          <w:p w:rsidR="00DF3A61" w:rsidRPr="00834DE5" w:rsidRDefault="00DF3A61" w:rsidP="008B2289">
            <w:pPr>
              <w:spacing w:line="300" w:lineRule="exact"/>
              <w:rPr>
                <w:rFonts w:ascii="Times New Roman"/>
                <w:sz w:val="24"/>
                <w:szCs w:val="24"/>
              </w:rPr>
            </w:pPr>
            <w:r w:rsidRPr="00834DE5">
              <w:rPr>
                <w:rFonts w:ascii="Times New Roman"/>
                <w:sz w:val="24"/>
                <w:szCs w:val="24"/>
              </w:rPr>
              <w:t>104-1</w:t>
            </w:r>
            <w:r w:rsidRPr="00834DE5">
              <w:rPr>
                <w:rFonts w:ascii="Times New Roman"/>
                <w:sz w:val="24"/>
                <w:szCs w:val="24"/>
              </w:rPr>
              <w:t>全球主權信用增值債券型</w:t>
            </w:r>
          </w:p>
        </w:tc>
        <w:tc>
          <w:tcPr>
            <w:tcW w:w="1276" w:type="dxa"/>
            <w:vAlign w:val="center"/>
          </w:tcPr>
          <w:p w:rsidR="00DF3A61" w:rsidRPr="00834DE5" w:rsidRDefault="00DF3A61" w:rsidP="008B2289">
            <w:pPr>
              <w:spacing w:line="300" w:lineRule="exact"/>
              <w:ind w:leftChars="-31" w:left="-105" w:rightChars="-31" w:right="-105"/>
              <w:jc w:val="center"/>
              <w:rPr>
                <w:rFonts w:ascii="Times New Roman"/>
                <w:sz w:val="24"/>
                <w:szCs w:val="24"/>
              </w:rPr>
            </w:pPr>
            <w:r w:rsidRPr="00834DE5">
              <w:rPr>
                <w:rFonts w:ascii="Times New Roman"/>
                <w:sz w:val="24"/>
                <w:szCs w:val="24"/>
              </w:rPr>
              <w:t>NNIP</w:t>
            </w:r>
          </w:p>
        </w:tc>
        <w:tc>
          <w:tcPr>
            <w:tcW w:w="1112" w:type="dxa"/>
            <w:vAlign w:val="center"/>
          </w:tcPr>
          <w:p w:rsidR="00DF3A61" w:rsidRPr="00834DE5" w:rsidRDefault="00DF3A61" w:rsidP="008B2289">
            <w:pPr>
              <w:spacing w:line="300" w:lineRule="exact"/>
              <w:ind w:leftChars="-31" w:left="-105" w:rightChars="-31" w:right="-105" w:firstLineChars="23" w:firstLine="56"/>
              <w:jc w:val="left"/>
              <w:rPr>
                <w:rFonts w:ascii="Times New Roman"/>
                <w:spacing w:val="-8"/>
                <w:sz w:val="24"/>
                <w:szCs w:val="24"/>
              </w:rPr>
            </w:pPr>
            <w:r w:rsidRPr="00834DE5">
              <w:rPr>
                <w:rFonts w:ascii="Times New Roman"/>
                <w:spacing w:val="-8"/>
                <w:sz w:val="24"/>
                <w:szCs w:val="24"/>
              </w:rPr>
              <w:t>107.10.25</w:t>
            </w:r>
          </w:p>
        </w:tc>
        <w:tc>
          <w:tcPr>
            <w:tcW w:w="1540"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減碼</w:t>
            </w:r>
          </w:p>
        </w:tc>
        <w:tc>
          <w:tcPr>
            <w:tcW w:w="709"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D</w:t>
            </w:r>
          </w:p>
        </w:tc>
        <w:tc>
          <w:tcPr>
            <w:tcW w:w="712"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1</w:t>
            </w:r>
          </w:p>
        </w:tc>
      </w:tr>
      <w:tr w:rsidR="00834DE5" w:rsidRPr="00834DE5" w:rsidTr="008B2289">
        <w:trPr>
          <w:trHeight w:val="20"/>
        </w:trPr>
        <w:tc>
          <w:tcPr>
            <w:tcW w:w="675" w:type="dxa"/>
            <w:vMerge/>
            <w:vAlign w:val="center"/>
          </w:tcPr>
          <w:p w:rsidR="00DF3A61" w:rsidRPr="00834DE5" w:rsidRDefault="00DF3A61" w:rsidP="008B2289">
            <w:pPr>
              <w:pStyle w:val="4"/>
              <w:numPr>
                <w:ilvl w:val="0"/>
                <w:numId w:val="0"/>
              </w:numPr>
              <w:spacing w:line="300" w:lineRule="exact"/>
              <w:jc w:val="center"/>
              <w:rPr>
                <w:rFonts w:ascii="Times New Roman" w:hAnsi="Times New Roman"/>
              </w:rPr>
            </w:pPr>
          </w:p>
        </w:tc>
        <w:tc>
          <w:tcPr>
            <w:tcW w:w="2410" w:type="dxa"/>
            <w:vAlign w:val="center"/>
          </w:tcPr>
          <w:p w:rsidR="00DF3A61" w:rsidRPr="00834DE5" w:rsidRDefault="00DF3A61" w:rsidP="008B2289">
            <w:pPr>
              <w:spacing w:line="300" w:lineRule="exact"/>
              <w:rPr>
                <w:rFonts w:ascii="Times New Roman"/>
                <w:sz w:val="24"/>
                <w:szCs w:val="24"/>
              </w:rPr>
            </w:pPr>
            <w:r w:rsidRPr="00834DE5">
              <w:rPr>
                <w:rFonts w:ascii="Times New Roman"/>
                <w:spacing w:val="-14"/>
                <w:sz w:val="24"/>
                <w:szCs w:val="24"/>
              </w:rPr>
              <w:t>104-2</w:t>
            </w:r>
            <w:r w:rsidRPr="00834DE5">
              <w:rPr>
                <w:rFonts w:ascii="Times New Roman"/>
                <w:spacing w:val="-14"/>
                <w:sz w:val="24"/>
                <w:szCs w:val="24"/>
              </w:rPr>
              <w:t>全球不動產有價</w:t>
            </w:r>
            <w:r w:rsidRPr="00834DE5">
              <w:rPr>
                <w:rFonts w:ascii="Times New Roman"/>
                <w:sz w:val="24"/>
                <w:szCs w:val="24"/>
              </w:rPr>
              <w:t>證券型</w:t>
            </w:r>
          </w:p>
        </w:tc>
        <w:tc>
          <w:tcPr>
            <w:tcW w:w="1276" w:type="dxa"/>
            <w:vAlign w:val="center"/>
          </w:tcPr>
          <w:p w:rsidR="00DF3A61" w:rsidRPr="00834DE5" w:rsidRDefault="00DF3A61" w:rsidP="008B2289">
            <w:pPr>
              <w:spacing w:line="300" w:lineRule="exact"/>
              <w:ind w:leftChars="-31" w:left="-105" w:rightChars="-31" w:right="-105"/>
              <w:jc w:val="center"/>
              <w:rPr>
                <w:rFonts w:ascii="Times New Roman"/>
                <w:sz w:val="24"/>
                <w:szCs w:val="24"/>
              </w:rPr>
            </w:pPr>
            <w:r w:rsidRPr="00834DE5">
              <w:rPr>
                <w:rFonts w:ascii="Times New Roman"/>
                <w:sz w:val="24"/>
                <w:szCs w:val="24"/>
              </w:rPr>
              <w:t>信安環球</w:t>
            </w:r>
          </w:p>
        </w:tc>
        <w:tc>
          <w:tcPr>
            <w:tcW w:w="1112" w:type="dxa"/>
            <w:vAlign w:val="center"/>
          </w:tcPr>
          <w:p w:rsidR="00DF3A61" w:rsidRPr="00834DE5" w:rsidRDefault="00DF3A61" w:rsidP="008B2289">
            <w:pPr>
              <w:spacing w:line="300" w:lineRule="exact"/>
              <w:ind w:leftChars="-31" w:left="-105" w:rightChars="-31" w:right="-105" w:firstLineChars="23" w:firstLine="56"/>
              <w:jc w:val="left"/>
              <w:rPr>
                <w:rFonts w:ascii="Times New Roman"/>
                <w:spacing w:val="-8"/>
                <w:sz w:val="24"/>
                <w:szCs w:val="24"/>
              </w:rPr>
            </w:pPr>
            <w:r w:rsidRPr="00834DE5">
              <w:rPr>
                <w:rFonts w:ascii="Times New Roman"/>
                <w:spacing w:val="-8"/>
                <w:sz w:val="24"/>
                <w:szCs w:val="24"/>
              </w:rPr>
              <w:t>107.12.14</w:t>
            </w:r>
          </w:p>
        </w:tc>
        <w:tc>
          <w:tcPr>
            <w:tcW w:w="1540"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加碼</w:t>
            </w:r>
          </w:p>
        </w:tc>
        <w:tc>
          <w:tcPr>
            <w:tcW w:w="709"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A</w:t>
            </w:r>
          </w:p>
        </w:tc>
        <w:tc>
          <w:tcPr>
            <w:tcW w:w="712" w:type="dxa"/>
            <w:vAlign w:val="center"/>
          </w:tcPr>
          <w:p w:rsidR="00DF3A61" w:rsidRPr="00834DE5" w:rsidRDefault="00DF3A61" w:rsidP="008B2289">
            <w:pPr>
              <w:spacing w:line="300" w:lineRule="exact"/>
              <w:jc w:val="center"/>
              <w:rPr>
                <w:rFonts w:ascii="Times New Roman"/>
                <w:sz w:val="24"/>
                <w:szCs w:val="24"/>
              </w:rPr>
            </w:pPr>
            <w:r w:rsidRPr="00834DE5">
              <w:rPr>
                <w:rFonts w:ascii="Times New Roman"/>
                <w:sz w:val="24"/>
                <w:szCs w:val="24"/>
              </w:rPr>
              <w:t>0.5</w:t>
            </w:r>
          </w:p>
        </w:tc>
      </w:tr>
    </w:tbl>
    <w:p w:rsidR="00DF3A61" w:rsidRPr="00834DE5" w:rsidRDefault="00DF3A61" w:rsidP="00A026BB">
      <w:pPr>
        <w:pStyle w:val="4"/>
        <w:numPr>
          <w:ilvl w:val="0"/>
          <w:numId w:val="0"/>
        </w:numPr>
        <w:kinsoku w:val="0"/>
        <w:spacing w:line="320" w:lineRule="exact"/>
        <w:ind w:leftChars="227" w:left="1552" w:rightChars="-88" w:right="-299" w:hangingChars="300" w:hanging="780"/>
        <w:rPr>
          <w:rFonts w:ascii="Times New Roman" w:hAnsi="Times New Roman"/>
          <w:sz w:val="24"/>
          <w:szCs w:val="24"/>
        </w:rPr>
      </w:pPr>
      <w:r w:rsidRPr="00834DE5">
        <w:rPr>
          <w:rFonts w:ascii="Times New Roman" w:hAnsi="Times New Roman" w:hint="eastAsia"/>
          <w:sz w:val="24"/>
          <w:szCs w:val="24"/>
        </w:rPr>
        <w:t>備註</w:t>
      </w:r>
      <w:r w:rsidRPr="00834DE5">
        <w:rPr>
          <w:rFonts w:ascii="Times New Roman" w:hAnsi="Times New Roman"/>
          <w:sz w:val="24"/>
          <w:szCs w:val="24"/>
        </w:rPr>
        <w:t>：</w:t>
      </w:r>
      <w:r w:rsidRPr="00834DE5">
        <w:rPr>
          <w:rFonts w:ascii="Times New Roman" w:hAnsi="Times New Roman"/>
          <w:spacing w:val="-6"/>
          <w:sz w:val="24"/>
          <w:szCs w:val="24"/>
        </w:rPr>
        <w:t>原因欄中，</w:t>
      </w:r>
      <w:r w:rsidRPr="00834DE5">
        <w:rPr>
          <w:rFonts w:ascii="Times New Roman" w:hAnsi="Times New Roman"/>
          <w:spacing w:val="-6"/>
          <w:sz w:val="24"/>
          <w:szCs w:val="24"/>
        </w:rPr>
        <w:t>A</w:t>
      </w:r>
      <w:r w:rsidRPr="00834DE5">
        <w:rPr>
          <w:rFonts w:ascii="Times New Roman" w:hAnsi="Times New Roman"/>
          <w:spacing w:val="-6"/>
          <w:sz w:val="24"/>
          <w:szCs w:val="24"/>
        </w:rPr>
        <w:t>為</w:t>
      </w:r>
      <w:r w:rsidRPr="00834DE5">
        <w:rPr>
          <w:rFonts w:hAnsi="標楷體" w:hint="eastAsia"/>
          <w:spacing w:val="-6"/>
          <w:sz w:val="24"/>
          <w:szCs w:val="24"/>
        </w:rPr>
        <w:t>「</w:t>
      </w:r>
      <w:r w:rsidRPr="00834DE5">
        <w:rPr>
          <w:rFonts w:ascii="Times New Roman" w:hAnsi="Times New Roman"/>
          <w:spacing w:val="-6"/>
          <w:sz w:val="24"/>
          <w:szCs w:val="24"/>
        </w:rPr>
        <w:t>契約存續期間，經營績效及風險控管優於衡量標準，</w:t>
      </w:r>
      <w:r w:rsidRPr="00834DE5">
        <w:rPr>
          <w:rFonts w:ascii="Times New Roman" w:hAnsi="Times New Roman"/>
          <w:sz w:val="24"/>
          <w:szCs w:val="24"/>
        </w:rPr>
        <w:t>績效超越目標及大盤報酬率，配合資產配置狀況及市場前景展望</w:t>
      </w:r>
      <w:r w:rsidRPr="00834DE5">
        <w:rPr>
          <w:rFonts w:hAnsi="標楷體" w:hint="eastAsia"/>
          <w:sz w:val="24"/>
          <w:szCs w:val="24"/>
        </w:rPr>
        <w:t>」</w:t>
      </w:r>
      <w:r w:rsidRPr="00834DE5">
        <w:rPr>
          <w:rFonts w:ascii="Times New Roman" w:hAnsi="Times New Roman"/>
          <w:sz w:val="24"/>
          <w:szCs w:val="24"/>
        </w:rPr>
        <w:t>；</w:t>
      </w:r>
      <w:r w:rsidRPr="00834DE5">
        <w:rPr>
          <w:rFonts w:ascii="Times New Roman" w:hAnsi="Times New Roman"/>
          <w:spacing w:val="-8"/>
          <w:sz w:val="24"/>
          <w:szCs w:val="24"/>
        </w:rPr>
        <w:t>C</w:t>
      </w:r>
      <w:r w:rsidRPr="00834DE5">
        <w:rPr>
          <w:rFonts w:ascii="Times New Roman" w:hAnsi="Times New Roman"/>
          <w:spacing w:val="-8"/>
          <w:sz w:val="24"/>
          <w:szCs w:val="24"/>
        </w:rPr>
        <w:t>係</w:t>
      </w:r>
      <w:r w:rsidRPr="00834DE5">
        <w:rPr>
          <w:rFonts w:hAnsi="標楷體" w:hint="eastAsia"/>
          <w:spacing w:val="-8"/>
          <w:sz w:val="24"/>
          <w:szCs w:val="24"/>
        </w:rPr>
        <w:t>「</w:t>
      </w:r>
      <w:r w:rsidRPr="00834DE5">
        <w:rPr>
          <w:rFonts w:ascii="Times New Roman" w:hAnsi="Times New Roman"/>
          <w:spacing w:val="-8"/>
          <w:sz w:val="24"/>
          <w:szCs w:val="24"/>
        </w:rPr>
        <w:t>契約到期，檢討經營績效低於衡量標準，收回全部委任資產</w:t>
      </w:r>
      <w:r w:rsidRPr="00834DE5">
        <w:rPr>
          <w:rFonts w:hAnsi="標楷體" w:hint="eastAsia"/>
          <w:spacing w:val="-8"/>
          <w:sz w:val="24"/>
          <w:szCs w:val="24"/>
        </w:rPr>
        <w:t>」</w:t>
      </w:r>
      <w:r w:rsidRPr="00834DE5">
        <w:rPr>
          <w:rFonts w:ascii="Times New Roman" w:hAnsi="Times New Roman"/>
          <w:sz w:val="24"/>
          <w:szCs w:val="24"/>
        </w:rPr>
        <w:t>；</w:t>
      </w:r>
      <w:r w:rsidRPr="00834DE5">
        <w:rPr>
          <w:rFonts w:ascii="Times New Roman" w:hAnsi="Times New Roman"/>
          <w:spacing w:val="-4"/>
          <w:sz w:val="24"/>
          <w:szCs w:val="24"/>
        </w:rPr>
        <w:t>D</w:t>
      </w:r>
      <w:r w:rsidRPr="00834DE5">
        <w:rPr>
          <w:rFonts w:ascii="Times New Roman" w:hAnsi="Times New Roman"/>
          <w:spacing w:val="-4"/>
          <w:sz w:val="24"/>
          <w:szCs w:val="24"/>
        </w:rPr>
        <w:t>為</w:t>
      </w:r>
      <w:r w:rsidRPr="00834DE5">
        <w:rPr>
          <w:rFonts w:hAnsi="標楷體" w:hint="eastAsia"/>
          <w:spacing w:val="-4"/>
          <w:sz w:val="24"/>
          <w:szCs w:val="24"/>
        </w:rPr>
        <w:t>「</w:t>
      </w:r>
      <w:r w:rsidRPr="00834DE5">
        <w:rPr>
          <w:rFonts w:ascii="Times New Roman" w:hAnsi="Times New Roman"/>
          <w:spacing w:val="-4"/>
          <w:sz w:val="24"/>
          <w:szCs w:val="24"/>
        </w:rPr>
        <w:t>契約存續期間，中長期經營績效持續低於衡量標準，且未有</w:t>
      </w:r>
      <w:r w:rsidRPr="00834DE5">
        <w:rPr>
          <w:rFonts w:ascii="Times New Roman" w:hAnsi="Times New Roman"/>
          <w:sz w:val="24"/>
          <w:szCs w:val="24"/>
        </w:rPr>
        <w:t>明顯改善，予以收回部分委任資產</w:t>
      </w:r>
      <w:r w:rsidRPr="00834DE5">
        <w:rPr>
          <w:rFonts w:hAnsi="標楷體" w:hint="eastAsia"/>
          <w:sz w:val="24"/>
          <w:szCs w:val="24"/>
        </w:rPr>
        <w:t>」</w:t>
      </w:r>
      <w:r w:rsidRPr="00834DE5">
        <w:rPr>
          <w:rFonts w:ascii="Times New Roman" w:hAnsi="Times New Roman"/>
          <w:sz w:val="24"/>
          <w:szCs w:val="24"/>
        </w:rPr>
        <w:t>；</w:t>
      </w:r>
      <w:r w:rsidRPr="00834DE5">
        <w:rPr>
          <w:rFonts w:ascii="Times New Roman" w:hAnsi="Times New Roman"/>
          <w:sz w:val="24"/>
          <w:szCs w:val="24"/>
        </w:rPr>
        <w:t>E</w:t>
      </w:r>
      <w:r w:rsidRPr="00834DE5">
        <w:rPr>
          <w:rFonts w:ascii="Times New Roman" w:hAnsi="Times New Roman"/>
          <w:sz w:val="24"/>
          <w:szCs w:val="24"/>
        </w:rPr>
        <w:t>係</w:t>
      </w:r>
      <w:r w:rsidRPr="00834DE5">
        <w:rPr>
          <w:rFonts w:hAnsi="標楷體" w:hint="eastAsia"/>
          <w:sz w:val="24"/>
          <w:szCs w:val="24"/>
        </w:rPr>
        <w:t>「</w:t>
      </w:r>
      <w:r w:rsidRPr="00834DE5">
        <w:rPr>
          <w:rFonts w:ascii="Times New Roman" w:hAnsi="Times New Roman"/>
          <w:sz w:val="24"/>
          <w:szCs w:val="24"/>
        </w:rPr>
        <w:t>契約存續期間，中長期經營績效低於衡量標準，予以議減費率</w:t>
      </w:r>
      <w:r w:rsidRPr="00834DE5">
        <w:rPr>
          <w:rFonts w:hAnsi="標楷體" w:hint="eastAsia"/>
          <w:sz w:val="24"/>
          <w:szCs w:val="24"/>
        </w:rPr>
        <w:t>」</w:t>
      </w:r>
      <w:r w:rsidRPr="00834DE5">
        <w:rPr>
          <w:rFonts w:ascii="Times New Roman" w:hAnsi="Times New Roman"/>
          <w:sz w:val="24"/>
          <w:szCs w:val="24"/>
        </w:rPr>
        <w:t>。</w:t>
      </w:r>
    </w:p>
    <w:p w:rsidR="00DF3A61" w:rsidRPr="00834DE5" w:rsidRDefault="00DF3A61" w:rsidP="00A026BB">
      <w:pPr>
        <w:pStyle w:val="4"/>
        <w:numPr>
          <w:ilvl w:val="0"/>
          <w:numId w:val="0"/>
        </w:numPr>
        <w:spacing w:line="320" w:lineRule="exact"/>
        <w:ind w:leftChars="164" w:left="558" w:firstLineChars="75" w:firstLine="195"/>
        <w:rPr>
          <w:rFonts w:ascii="Times New Roman" w:hAnsi="Times New Roman"/>
          <w:sz w:val="24"/>
          <w:szCs w:val="24"/>
        </w:rPr>
      </w:pPr>
      <w:r w:rsidRPr="00834DE5">
        <w:rPr>
          <w:rFonts w:ascii="Times New Roman" w:hAnsi="Times New Roman"/>
          <w:sz w:val="24"/>
          <w:szCs w:val="24"/>
        </w:rPr>
        <w:t>資料來源：勞動部</w:t>
      </w:r>
      <w:r w:rsidRPr="00834DE5">
        <w:rPr>
          <w:rFonts w:ascii="Times New Roman" w:hAnsi="Times New Roman" w:hint="eastAsia"/>
          <w:sz w:val="24"/>
          <w:szCs w:val="24"/>
        </w:rPr>
        <w:t>。</w:t>
      </w:r>
    </w:p>
    <w:p w:rsidR="00DF3A61" w:rsidRPr="00834DE5" w:rsidRDefault="00DF3A61" w:rsidP="00DF3A61">
      <w:pPr>
        <w:pStyle w:val="3"/>
        <w:numPr>
          <w:ilvl w:val="0"/>
          <w:numId w:val="0"/>
        </w:numPr>
        <w:ind w:left="1361"/>
        <w:rPr>
          <w:rFonts w:ascii="Times New Roman" w:hAnsi="Times New Roman"/>
        </w:rPr>
      </w:pPr>
    </w:p>
    <w:p w:rsidR="00DF3A61" w:rsidRPr="00834DE5" w:rsidRDefault="00DF3A61" w:rsidP="00DF3A61">
      <w:pPr>
        <w:pStyle w:val="3"/>
        <w:kinsoku w:val="0"/>
        <w:ind w:left="1360" w:hanging="680"/>
        <w:rPr>
          <w:rFonts w:ascii="Times New Roman" w:hAnsi="Times New Roman"/>
        </w:rPr>
      </w:pPr>
      <w:bookmarkStart w:id="581" w:name="_Toc15211884"/>
      <w:bookmarkStart w:id="582" w:name="_Toc15281769"/>
      <w:bookmarkStart w:id="583" w:name="_Toc15917956"/>
      <w:bookmarkStart w:id="584" w:name="_Toc16781628"/>
      <w:bookmarkStart w:id="585" w:name="_Toc16858787"/>
      <w:bookmarkStart w:id="586" w:name="_Toc16859642"/>
      <w:bookmarkStart w:id="587" w:name="_Toc16860908"/>
      <w:bookmarkStart w:id="588" w:name="_Toc17032031"/>
      <w:bookmarkStart w:id="589" w:name="_Toc17125684"/>
      <w:bookmarkStart w:id="590" w:name="_Toc17819327"/>
      <w:bookmarkStart w:id="591" w:name="_Toc17899367"/>
      <w:bookmarkStart w:id="592" w:name="_Toc17967855"/>
      <w:r w:rsidRPr="00834DE5">
        <w:rPr>
          <w:rFonts w:ascii="Times New Roman" w:hAnsi="Times New Roman"/>
          <w:kern w:val="24"/>
          <w:szCs w:val="32"/>
        </w:rPr>
        <w:t>經查，</w:t>
      </w:r>
      <w:r w:rsidRPr="00834DE5">
        <w:rPr>
          <w:rFonts w:ascii="Times New Roman" w:hAnsi="Times New Roman"/>
          <w:szCs w:val="32"/>
        </w:rPr>
        <w:t>運用局對於</w:t>
      </w:r>
      <w:r w:rsidRPr="00834DE5">
        <w:rPr>
          <w:rFonts w:ascii="Times New Roman" w:hAnsi="Times New Roman"/>
        </w:rPr>
        <w:t>各類勞動基金及國保基金委外經營者，尚能依相關</w:t>
      </w:r>
      <w:r w:rsidRPr="00834DE5">
        <w:rPr>
          <w:rFonts w:ascii="Times New Roman" w:hAnsi="Times New Roman" w:hint="eastAsia"/>
          <w:lang w:eastAsia="zh-HK"/>
        </w:rPr>
        <w:t>規定</w:t>
      </w:r>
      <w:r w:rsidRPr="00834DE5">
        <w:rPr>
          <w:rFonts w:ascii="Times New Roman" w:hAnsi="Times New Roman"/>
        </w:rPr>
        <w:t>檢討其經營績效及控管風險，</w:t>
      </w:r>
      <w:bookmarkEnd w:id="581"/>
      <w:bookmarkEnd w:id="582"/>
      <w:bookmarkEnd w:id="583"/>
      <w:bookmarkEnd w:id="584"/>
      <w:bookmarkEnd w:id="585"/>
      <w:bookmarkEnd w:id="586"/>
      <w:bookmarkEnd w:id="587"/>
      <w:bookmarkEnd w:id="588"/>
      <w:bookmarkEnd w:id="589"/>
      <w:r w:rsidRPr="00834DE5">
        <w:rPr>
          <w:rFonts w:ascii="Times New Roman" w:hAnsi="Times New Roman"/>
        </w:rPr>
        <w:t>對於經營績效及風險控管優於衡量標準，績效超越目標及大盤報酬率者予以加碼或續約；經檢討對其經營績效低於衡量標準者，收回全部</w:t>
      </w:r>
      <w:r w:rsidRPr="00834DE5">
        <w:rPr>
          <w:rFonts w:ascii="Times New Roman" w:hAnsi="Times New Roman" w:hint="eastAsia"/>
          <w:lang w:eastAsia="zh-HK"/>
        </w:rPr>
        <w:t>或</w:t>
      </w:r>
      <w:r w:rsidRPr="00834DE5">
        <w:rPr>
          <w:rFonts w:ascii="Times New Roman" w:hAnsi="Times New Roman"/>
        </w:rPr>
        <w:t>部分委任資產或議減費率等相關作為，</w:t>
      </w:r>
      <w:r w:rsidR="00F331FE" w:rsidRPr="00834DE5">
        <w:rPr>
          <w:rFonts w:ascii="Times New Roman" w:hAnsi="Times New Roman" w:hint="eastAsia"/>
        </w:rPr>
        <w:t>惟本院所諮詢之學者表示：</w:t>
      </w:r>
      <w:r w:rsidR="00F331FE" w:rsidRPr="00834DE5">
        <w:rPr>
          <w:rFonts w:ascii="新細明體" w:eastAsia="新細明體" w:hAnsi="新細明體" w:hint="eastAsia"/>
        </w:rPr>
        <w:t>「</w:t>
      </w:r>
      <w:r w:rsidR="00F331FE" w:rsidRPr="00834DE5">
        <w:rPr>
          <w:rFonts w:ascii="Times New Roman" w:hAnsi="Times New Roman"/>
        </w:rPr>
        <w:t>運用局從全球</w:t>
      </w:r>
      <w:r w:rsidR="00F331FE" w:rsidRPr="00834DE5">
        <w:rPr>
          <w:rFonts w:ascii="Times New Roman" w:hAnsi="Times New Roman"/>
        </w:rPr>
        <w:t>40</w:t>
      </w:r>
      <w:r w:rsidR="00F331FE" w:rsidRPr="00834DE5">
        <w:rPr>
          <w:rFonts w:ascii="Times New Roman" w:hAnsi="Times New Roman"/>
        </w:rPr>
        <w:t>多家知名投資機構（資產管理公司）中選取</w:t>
      </w:r>
      <w:r w:rsidR="00F331FE" w:rsidRPr="00834DE5">
        <w:rPr>
          <w:rFonts w:ascii="Times New Roman" w:hAnsi="Times New Roman"/>
        </w:rPr>
        <w:t>8</w:t>
      </w:r>
      <w:r w:rsidR="00F331FE" w:rsidRPr="00834DE5">
        <w:rPr>
          <w:rFonts w:ascii="Times New Roman" w:hAnsi="Times New Roman"/>
        </w:rPr>
        <w:t>家，委外機構平均每人操盤金額約</w:t>
      </w:r>
      <w:r w:rsidR="00F331FE" w:rsidRPr="00834DE5">
        <w:rPr>
          <w:rFonts w:ascii="Times New Roman" w:hAnsi="Times New Roman"/>
        </w:rPr>
        <w:t>2-3</w:t>
      </w:r>
      <w:r w:rsidR="00F331FE" w:rsidRPr="00834DE5">
        <w:rPr>
          <w:rFonts w:ascii="Times New Roman" w:hAnsi="Times New Roman"/>
        </w:rPr>
        <w:t>百億，尚稱認真，惟委外機構代操之心態僅止於達標即可，並未特別</w:t>
      </w:r>
      <w:r w:rsidR="00F063A5" w:rsidRPr="00834DE5">
        <w:rPr>
          <w:rFonts w:ascii="Times New Roman" w:hAnsi="Times New Roman" w:hint="eastAsia"/>
        </w:rPr>
        <w:t>擬</w:t>
      </w:r>
      <w:r w:rsidR="00F331FE" w:rsidRPr="00834DE5">
        <w:rPr>
          <w:rFonts w:ascii="Times New Roman" w:hAnsi="Times New Roman"/>
        </w:rPr>
        <w:t>將績效做到最高、最好。</w:t>
      </w:r>
      <w:r w:rsidR="00F331FE" w:rsidRPr="00834DE5">
        <w:rPr>
          <w:rFonts w:ascii="Times New Roman" w:hAnsi="Times New Roman" w:hint="eastAsia"/>
        </w:rPr>
        <w:t>因</w:t>
      </w:r>
      <w:r w:rsidR="00F331FE" w:rsidRPr="00834DE5">
        <w:rPr>
          <w:rFonts w:ascii="Times New Roman" w:hAnsi="Times New Roman"/>
        </w:rPr>
        <w:t>目前獎懲（賞罰）機制未臻健全、明確，當績效好</w:t>
      </w:r>
      <w:r w:rsidR="00F331FE" w:rsidRPr="00834DE5">
        <w:rPr>
          <w:rFonts w:ascii="Times New Roman" w:hAnsi="Times New Roman"/>
        </w:rPr>
        <w:lastRenderedPageBreak/>
        <w:t>時，委外機構未有額外獎金，而績效差時，頂多遭限制</w:t>
      </w:r>
      <w:r w:rsidR="00F331FE" w:rsidRPr="00834DE5">
        <w:rPr>
          <w:rFonts w:ascii="Times New Roman" w:hAnsi="Times New Roman"/>
        </w:rPr>
        <w:t>2</w:t>
      </w:r>
      <w:r w:rsidR="00F331FE" w:rsidRPr="00834DE5">
        <w:rPr>
          <w:rFonts w:ascii="Times New Roman" w:hAnsi="Times New Roman"/>
        </w:rPr>
        <w:t>年內不得投標之懲罰</w:t>
      </w:r>
      <w:r w:rsidR="00F331FE" w:rsidRPr="00834DE5">
        <w:rPr>
          <w:rFonts w:hAnsi="標楷體"/>
        </w:rPr>
        <w:t>。</w:t>
      </w:r>
      <w:r w:rsidR="00F331FE" w:rsidRPr="00834DE5">
        <w:rPr>
          <w:rFonts w:hAnsi="標楷體" w:hint="eastAsia"/>
        </w:rPr>
        <w:t>」爰</w:t>
      </w:r>
      <w:r w:rsidRPr="00834DE5">
        <w:rPr>
          <w:rFonts w:hAnsi="標楷體" w:hint="eastAsia"/>
          <w:lang w:eastAsia="zh-HK"/>
        </w:rPr>
        <w:t>現行機</w:t>
      </w:r>
      <w:r w:rsidRPr="00834DE5">
        <w:rPr>
          <w:rFonts w:ascii="Times New Roman" w:hAnsi="Times New Roman" w:hint="eastAsia"/>
          <w:lang w:eastAsia="zh-HK"/>
        </w:rPr>
        <w:t>制恐有鼓勵受委託單位努力達標卻不以追求更高績效之虞，運用局允宜思忖更為積極推升基金績效</w:t>
      </w:r>
      <w:r w:rsidRPr="00834DE5">
        <w:rPr>
          <w:rFonts w:ascii="Times New Roman" w:hAnsi="Times New Roman"/>
        </w:rPr>
        <w:t>之</w:t>
      </w:r>
      <w:r w:rsidRPr="00834DE5">
        <w:rPr>
          <w:rFonts w:ascii="Times New Roman" w:hAnsi="Times New Roman" w:hint="eastAsia"/>
          <w:lang w:eastAsia="zh-HK"/>
        </w:rPr>
        <w:t>作為</w:t>
      </w:r>
      <w:r w:rsidRPr="00834DE5">
        <w:rPr>
          <w:rFonts w:ascii="Times New Roman" w:hAnsi="Times New Roman"/>
        </w:rPr>
        <w:t>。</w:t>
      </w:r>
      <w:bookmarkEnd w:id="590"/>
      <w:bookmarkEnd w:id="591"/>
      <w:bookmarkEnd w:id="592"/>
    </w:p>
    <w:p w:rsidR="00DF3A61" w:rsidRPr="00834DE5" w:rsidRDefault="00DF3A61" w:rsidP="00DF3A61">
      <w:pPr>
        <w:pStyle w:val="aff9"/>
        <w:ind w:left="1021" w:firstLine="0"/>
        <w:rPr>
          <w:rFonts w:ascii="Times New Roman" w:hAnsi="Times New Roman"/>
          <w:b/>
          <w:szCs w:val="32"/>
        </w:rPr>
      </w:pPr>
    </w:p>
    <w:p w:rsidR="00DF3A61" w:rsidRPr="00834DE5" w:rsidRDefault="00B238B4" w:rsidP="00DF3A61">
      <w:pPr>
        <w:pStyle w:val="aff9"/>
        <w:numPr>
          <w:ilvl w:val="1"/>
          <w:numId w:val="5"/>
        </w:numPr>
        <w:rPr>
          <w:rFonts w:ascii="Times New Roman" w:hAnsi="Times New Roman"/>
          <w:b/>
          <w:szCs w:val="32"/>
        </w:rPr>
      </w:pPr>
      <w:bookmarkStart w:id="593" w:name="_Toc17967856"/>
      <w:r w:rsidRPr="00834DE5">
        <w:rPr>
          <w:rFonts w:ascii="Times New Roman" w:hAnsi="Times New Roman"/>
          <w:b/>
          <w:szCs w:val="32"/>
        </w:rPr>
        <w:t>運</w:t>
      </w:r>
      <w:r w:rsidRPr="00834DE5">
        <w:rPr>
          <w:b/>
          <w:szCs w:val="32"/>
        </w:rPr>
        <w:t>用局</w:t>
      </w:r>
      <w:r w:rsidRPr="00834DE5">
        <w:rPr>
          <w:rFonts w:hint="eastAsia"/>
          <w:b/>
          <w:szCs w:val="32"/>
        </w:rPr>
        <w:t>經管各基金</w:t>
      </w:r>
      <w:r w:rsidR="00DF3A61" w:rsidRPr="00834DE5">
        <w:rPr>
          <w:rFonts w:hint="eastAsia"/>
          <w:b/>
          <w:szCs w:val="32"/>
        </w:rPr>
        <w:t>108</w:t>
      </w:r>
      <w:r w:rsidR="00DF3A61" w:rsidRPr="00834DE5">
        <w:rPr>
          <w:b/>
          <w:szCs w:val="32"/>
        </w:rPr>
        <w:t>年</w:t>
      </w:r>
      <w:r w:rsidR="00F7793D" w:rsidRPr="00834DE5">
        <w:rPr>
          <w:rFonts w:hint="eastAsia"/>
          <w:b/>
          <w:szCs w:val="32"/>
        </w:rPr>
        <w:t>7月底之年</w:t>
      </w:r>
      <w:r w:rsidRPr="00834DE5">
        <w:rPr>
          <w:rFonts w:hint="eastAsia"/>
          <w:b/>
          <w:szCs w:val="32"/>
        </w:rPr>
        <w:t>收益率雖為</w:t>
      </w:r>
      <w:r w:rsidR="00F7793D" w:rsidRPr="00834DE5">
        <w:rPr>
          <w:rFonts w:hint="eastAsia"/>
          <w:b/>
          <w:szCs w:val="32"/>
        </w:rPr>
        <w:t>8</w:t>
      </w:r>
      <w:r w:rsidR="00DF3A61" w:rsidRPr="00834DE5">
        <w:rPr>
          <w:b/>
          <w:szCs w:val="32"/>
        </w:rPr>
        <w:t>.</w:t>
      </w:r>
      <w:r w:rsidR="00F7793D" w:rsidRPr="00834DE5">
        <w:rPr>
          <w:rFonts w:hint="eastAsia"/>
          <w:b/>
          <w:szCs w:val="32"/>
        </w:rPr>
        <w:t>19％</w:t>
      </w:r>
      <w:r w:rsidR="00DF3A61" w:rsidRPr="00834DE5">
        <w:rPr>
          <w:b/>
          <w:szCs w:val="32"/>
        </w:rPr>
        <w:t>，惟</w:t>
      </w:r>
      <w:r w:rsidR="00F331FE" w:rsidRPr="00834DE5">
        <w:rPr>
          <w:b/>
        </w:rPr>
        <w:t>相對於</w:t>
      </w:r>
      <w:r w:rsidR="00F331FE" w:rsidRPr="00834DE5">
        <w:rPr>
          <w:rFonts w:hint="eastAsia"/>
          <w:b/>
        </w:rPr>
        <w:t>同期間</w:t>
      </w:r>
      <w:r w:rsidRPr="00834DE5">
        <w:rPr>
          <w:rFonts w:hint="eastAsia"/>
          <w:b/>
        </w:rPr>
        <w:t>國內外相關市場指標多逾</w:t>
      </w:r>
      <w:r w:rsidR="00F331FE" w:rsidRPr="00834DE5">
        <w:rPr>
          <w:b/>
        </w:rPr>
        <w:t>1</w:t>
      </w:r>
      <w:r w:rsidRPr="00834DE5">
        <w:rPr>
          <w:rFonts w:hint="eastAsia"/>
          <w:b/>
        </w:rPr>
        <w:t>0</w:t>
      </w:r>
      <w:r w:rsidR="00F7793D" w:rsidRPr="00834DE5">
        <w:rPr>
          <w:rFonts w:hint="eastAsia"/>
          <w:b/>
        </w:rPr>
        <w:t>％</w:t>
      </w:r>
      <w:r w:rsidR="00F331FE" w:rsidRPr="00834DE5">
        <w:rPr>
          <w:b/>
        </w:rPr>
        <w:t>之漲幅</w:t>
      </w:r>
      <w:r w:rsidR="00DF3A61" w:rsidRPr="00834DE5">
        <w:rPr>
          <w:b/>
          <w:szCs w:val="32"/>
        </w:rPr>
        <w:t>，運用局顯仍</w:t>
      </w:r>
      <w:r w:rsidR="00DF3A61" w:rsidRPr="00834DE5">
        <w:rPr>
          <w:b/>
        </w:rPr>
        <w:t>有持續努力以提升績效之空間。又</w:t>
      </w:r>
      <w:r w:rsidR="00DF3A61" w:rsidRPr="00834DE5">
        <w:rPr>
          <w:rFonts w:hint="eastAsia"/>
          <w:b/>
        </w:rPr>
        <w:t>該局</w:t>
      </w:r>
      <w:r w:rsidR="00DF3A61" w:rsidRPr="00834DE5">
        <w:rPr>
          <w:b/>
        </w:rPr>
        <w:t>自行投資</w:t>
      </w:r>
      <w:r w:rsidR="001E642A" w:rsidRPr="00834DE5">
        <w:rPr>
          <w:rFonts w:hint="eastAsia"/>
          <w:b/>
        </w:rPr>
        <w:t>與</w:t>
      </w:r>
      <w:r w:rsidR="00DF3A61" w:rsidRPr="00834DE5">
        <w:rPr>
          <w:b/>
        </w:rPr>
        <w:t>委託民間專業機構</w:t>
      </w:r>
      <w:r w:rsidR="001E642A" w:rsidRPr="00834DE5">
        <w:rPr>
          <w:rFonts w:hint="eastAsia"/>
          <w:b/>
        </w:rPr>
        <w:t>經營兩者在績效目標、資金規模與投資期間等性質上之差異，投資策略亦有所不同，績效表現自因各年度盤勢差異而互</w:t>
      </w:r>
      <w:r w:rsidR="00F063A5" w:rsidRPr="00834DE5">
        <w:rPr>
          <w:rFonts w:hint="eastAsia"/>
          <w:b/>
        </w:rPr>
        <w:t>見高</w:t>
      </w:r>
      <w:r w:rsidR="00C567A7" w:rsidRPr="00834DE5">
        <w:rPr>
          <w:rFonts w:hint="eastAsia"/>
          <w:b/>
        </w:rPr>
        <w:t>下</w:t>
      </w:r>
      <w:r w:rsidR="001E642A" w:rsidRPr="00834DE5">
        <w:rPr>
          <w:rFonts w:hint="eastAsia"/>
          <w:b/>
        </w:rPr>
        <w:t>，</w:t>
      </w:r>
      <w:r w:rsidR="00170371" w:rsidRPr="00834DE5">
        <w:rPr>
          <w:rFonts w:hint="eastAsia"/>
          <w:b/>
        </w:rPr>
        <w:t>惟各界仍有各基金應否合併與是否悉數委託經營等討論，運用局允</w:t>
      </w:r>
      <w:r w:rsidR="00170371" w:rsidRPr="00834DE5">
        <w:rPr>
          <w:b/>
        </w:rPr>
        <w:t>應</w:t>
      </w:r>
      <w:r w:rsidR="00170371" w:rsidRPr="00834DE5">
        <w:rPr>
          <w:rFonts w:hint="eastAsia"/>
          <w:b/>
        </w:rPr>
        <w:t>不斷尋求有利</w:t>
      </w:r>
      <w:r w:rsidR="00F7793D" w:rsidRPr="00834DE5">
        <w:rPr>
          <w:rFonts w:hint="eastAsia"/>
          <w:b/>
        </w:rPr>
        <w:t>於</w:t>
      </w:r>
      <w:r w:rsidR="00170371" w:rsidRPr="00834DE5">
        <w:rPr>
          <w:rFonts w:hint="eastAsia"/>
          <w:b/>
        </w:rPr>
        <w:t>提升基金投資</w:t>
      </w:r>
      <w:r w:rsidR="00F063A5" w:rsidRPr="00834DE5">
        <w:rPr>
          <w:rFonts w:hint="eastAsia"/>
          <w:b/>
        </w:rPr>
        <w:t>綜</w:t>
      </w:r>
      <w:r w:rsidR="00170371" w:rsidRPr="00834DE5">
        <w:rPr>
          <w:rFonts w:hint="eastAsia"/>
          <w:b/>
        </w:rPr>
        <w:t>效之作為，俾</w:t>
      </w:r>
      <w:r w:rsidR="00170371" w:rsidRPr="00834DE5">
        <w:rPr>
          <w:b/>
        </w:rPr>
        <w:t>持續</w:t>
      </w:r>
      <w:r w:rsidR="00C567A7" w:rsidRPr="00834DE5">
        <w:rPr>
          <w:rFonts w:hint="eastAsia"/>
          <w:b/>
        </w:rPr>
        <w:t>擴增</w:t>
      </w:r>
      <w:r w:rsidR="00170371" w:rsidRPr="00834DE5">
        <w:rPr>
          <w:b/>
        </w:rPr>
        <w:t>基金長期穩健</w:t>
      </w:r>
      <w:r w:rsidR="00170371" w:rsidRPr="00834DE5">
        <w:rPr>
          <w:rFonts w:hint="eastAsia"/>
          <w:b/>
        </w:rPr>
        <w:t>之</w:t>
      </w:r>
      <w:r w:rsidR="00170371" w:rsidRPr="00834DE5">
        <w:rPr>
          <w:b/>
        </w:rPr>
        <w:t>收益。</w:t>
      </w:r>
      <w:bookmarkEnd w:id="593"/>
    </w:p>
    <w:p w:rsidR="00DF3A61" w:rsidRPr="00834DE5" w:rsidRDefault="00DF3A61" w:rsidP="00DF3A61">
      <w:pPr>
        <w:pStyle w:val="3"/>
        <w:rPr>
          <w:rFonts w:ascii="Times New Roman" w:hAnsi="Times New Roman"/>
          <w:spacing w:val="-6"/>
        </w:rPr>
      </w:pPr>
      <w:bookmarkStart w:id="594" w:name="_Toc15211889"/>
      <w:bookmarkStart w:id="595" w:name="_Toc15281774"/>
      <w:bookmarkStart w:id="596" w:name="_Toc15917961"/>
      <w:bookmarkStart w:id="597" w:name="_Toc16781692"/>
      <w:bookmarkStart w:id="598" w:name="_Toc16858851"/>
      <w:bookmarkStart w:id="599" w:name="_Toc16859706"/>
      <w:bookmarkStart w:id="600" w:name="_Toc16860972"/>
      <w:bookmarkStart w:id="601" w:name="_Toc17032095"/>
      <w:bookmarkStart w:id="602" w:name="_Toc17125749"/>
      <w:bookmarkStart w:id="603" w:name="_Toc17819329"/>
      <w:bookmarkStart w:id="604" w:name="_Toc17899369"/>
      <w:bookmarkStart w:id="605" w:name="_Toc17967857"/>
      <w:bookmarkEnd w:id="594"/>
      <w:bookmarkEnd w:id="595"/>
      <w:bookmarkEnd w:id="596"/>
      <w:r w:rsidRPr="00834DE5">
        <w:rPr>
          <w:rFonts w:ascii="Times New Roman" w:hAnsi="Times New Roman" w:hint="eastAsia"/>
          <w:spacing w:val="-6"/>
        </w:rPr>
        <w:t>有關</w:t>
      </w:r>
      <w:r w:rsidRPr="00834DE5">
        <w:rPr>
          <w:rFonts w:ascii="Times New Roman" w:hAnsi="Times New Roman"/>
          <w:spacing w:val="-6"/>
        </w:rPr>
        <w:t>103</w:t>
      </w:r>
      <w:r w:rsidRPr="00834DE5">
        <w:rPr>
          <w:rFonts w:ascii="Times New Roman" w:hAnsi="Times New Roman"/>
          <w:spacing w:val="-6"/>
        </w:rPr>
        <w:t>年迄</w:t>
      </w:r>
      <w:r w:rsidRPr="00834DE5">
        <w:rPr>
          <w:rFonts w:ascii="Times New Roman" w:hAnsi="Times New Roman"/>
          <w:spacing w:val="-6"/>
        </w:rPr>
        <w:t>108</w:t>
      </w:r>
      <w:r w:rsidRPr="00834DE5">
        <w:rPr>
          <w:rFonts w:ascii="Times New Roman" w:hAnsi="Times New Roman"/>
          <w:spacing w:val="-6"/>
        </w:rPr>
        <w:t>年上半年該局經管之各基金規模及收益率</w:t>
      </w:r>
      <w:r w:rsidRPr="00834DE5">
        <w:rPr>
          <w:rFonts w:ascii="Times New Roman" w:hAnsi="Times New Roman" w:hint="eastAsia"/>
          <w:spacing w:val="-6"/>
        </w:rPr>
        <w:t>，</w:t>
      </w:r>
      <w:r w:rsidRPr="00834DE5">
        <w:rPr>
          <w:rFonts w:ascii="Times New Roman" w:hAnsi="Times New Roman"/>
          <w:spacing w:val="-6"/>
        </w:rPr>
        <w:t>依據運用局網站公布</w:t>
      </w:r>
      <w:r w:rsidRPr="00834DE5">
        <w:rPr>
          <w:rFonts w:ascii="Times New Roman" w:hAnsi="Times New Roman" w:hint="eastAsia"/>
          <w:spacing w:val="-6"/>
        </w:rPr>
        <w:t>之資料</w:t>
      </w:r>
      <w:r w:rsidRPr="00834DE5">
        <w:rPr>
          <w:rFonts w:ascii="Times New Roman" w:hAnsi="Times New Roman"/>
          <w:spacing w:val="-6"/>
        </w:rPr>
        <w:t>，彙整如表</w:t>
      </w:r>
      <w:r w:rsidRPr="00834DE5">
        <w:rPr>
          <w:rFonts w:ascii="Times New Roman" w:hAnsi="Times New Roman"/>
          <w:spacing w:val="-6"/>
        </w:rPr>
        <w:t>A</w:t>
      </w:r>
      <w:r w:rsidR="0069359E" w:rsidRPr="00834DE5">
        <w:rPr>
          <w:rFonts w:ascii="Times New Roman" w:hAnsi="Times New Roman" w:hint="eastAsia"/>
          <w:spacing w:val="-6"/>
        </w:rPr>
        <w:t>9</w:t>
      </w:r>
      <w:r w:rsidRPr="00834DE5">
        <w:rPr>
          <w:rFonts w:ascii="Times New Roman" w:hAnsi="Times New Roman"/>
          <w:spacing w:val="-6"/>
        </w:rPr>
        <w:t>。</w:t>
      </w:r>
      <w:bookmarkEnd w:id="597"/>
      <w:bookmarkEnd w:id="598"/>
      <w:bookmarkEnd w:id="599"/>
      <w:bookmarkEnd w:id="600"/>
      <w:bookmarkEnd w:id="601"/>
      <w:bookmarkEnd w:id="602"/>
      <w:bookmarkEnd w:id="603"/>
      <w:bookmarkEnd w:id="604"/>
      <w:bookmarkEnd w:id="605"/>
    </w:p>
    <w:p w:rsidR="00DF3A61" w:rsidRPr="00834DE5" w:rsidRDefault="00DF3A61" w:rsidP="0069359E">
      <w:pPr>
        <w:pStyle w:val="2"/>
        <w:numPr>
          <w:ilvl w:val="0"/>
          <w:numId w:val="0"/>
        </w:numPr>
        <w:spacing w:beforeLines="50" w:before="228" w:line="360" w:lineRule="exact"/>
        <w:ind w:firstLineChars="94" w:firstLine="282"/>
        <w:jc w:val="center"/>
        <w:rPr>
          <w:rFonts w:ascii="Times New Roman" w:hAnsi="Times New Roman"/>
          <w:b/>
          <w:sz w:val="28"/>
          <w:szCs w:val="28"/>
        </w:rPr>
      </w:pPr>
      <w:bookmarkStart w:id="606" w:name="_Toc16781693"/>
      <w:bookmarkStart w:id="607" w:name="_Toc16858852"/>
      <w:bookmarkStart w:id="608" w:name="_Toc16859707"/>
      <w:bookmarkStart w:id="609" w:name="_Toc16860973"/>
      <w:bookmarkStart w:id="610" w:name="_Toc17032096"/>
      <w:bookmarkStart w:id="611" w:name="_Toc17125750"/>
      <w:bookmarkStart w:id="612" w:name="_Toc17819330"/>
      <w:bookmarkStart w:id="613" w:name="_Toc17899370"/>
      <w:bookmarkStart w:id="614" w:name="_Toc17967858"/>
      <w:r w:rsidRPr="00834DE5">
        <w:rPr>
          <w:rFonts w:ascii="Times New Roman" w:hAnsi="Times New Roman"/>
          <w:b/>
          <w:sz w:val="28"/>
          <w:szCs w:val="28"/>
        </w:rPr>
        <w:t>表</w:t>
      </w:r>
      <w:r w:rsidRPr="00834DE5">
        <w:rPr>
          <w:rFonts w:ascii="Times New Roman" w:hAnsi="Times New Roman"/>
          <w:b/>
          <w:sz w:val="28"/>
          <w:szCs w:val="28"/>
        </w:rPr>
        <w:t>A</w:t>
      </w:r>
      <w:r w:rsidR="0069359E" w:rsidRPr="00834DE5">
        <w:rPr>
          <w:rFonts w:ascii="Times New Roman" w:hAnsi="Times New Roman" w:hint="eastAsia"/>
          <w:b/>
          <w:sz w:val="28"/>
          <w:szCs w:val="28"/>
        </w:rPr>
        <w:t>9</w:t>
      </w:r>
      <w:r w:rsidRPr="00834DE5">
        <w:rPr>
          <w:rFonts w:ascii="Times New Roman" w:hAnsi="Times New Roman"/>
          <w:b/>
          <w:sz w:val="28"/>
          <w:szCs w:val="28"/>
        </w:rPr>
        <w:t xml:space="preserve"> </w:t>
      </w:r>
      <w:r w:rsidRPr="00834DE5">
        <w:rPr>
          <w:rFonts w:ascii="Times New Roman" w:hAnsi="Times New Roman"/>
          <w:b/>
          <w:sz w:val="28"/>
          <w:szCs w:val="28"/>
        </w:rPr>
        <w:t>勞動部勞動基金運用局經管之各基金規模及收益率</w:t>
      </w:r>
      <w:bookmarkEnd w:id="606"/>
      <w:bookmarkEnd w:id="607"/>
      <w:bookmarkEnd w:id="608"/>
      <w:bookmarkEnd w:id="609"/>
      <w:bookmarkEnd w:id="610"/>
      <w:bookmarkEnd w:id="611"/>
      <w:bookmarkEnd w:id="612"/>
      <w:bookmarkEnd w:id="613"/>
      <w:bookmarkEnd w:id="614"/>
    </w:p>
    <w:p w:rsidR="00F063A5" w:rsidRPr="00834DE5" w:rsidRDefault="00F063A5" w:rsidP="00F063A5">
      <w:pPr>
        <w:pStyle w:val="2"/>
        <w:numPr>
          <w:ilvl w:val="0"/>
          <w:numId w:val="0"/>
        </w:numPr>
        <w:spacing w:line="360" w:lineRule="exact"/>
        <w:ind w:firstLineChars="94" w:firstLine="282"/>
        <w:jc w:val="center"/>
        <w:rPr>
          <w:rFonts w:ascii="Times New Roman" w:hAnsi="Times New Roman"/>
          <w:sz w:val="28"/>
          <w:szCs w:val="28"/>
        </w:rPr>
      </w:pPr>
      <w:bookmarkStart w:id="615" w:name="_Toc17899371"/>
      <w:bookmarkStart w:id="616" w:name="_Toc17967859"/>
      <w:r w:rsidRPr="00834DE5">
        <w:rPr>
          <w:rFonts w:ascii="Times New Roman" w:hAnsi="Times New Roman" w:hint="eastAsia"/>
          <w:b/>
          <w:sz w:val="28"/>
          <w:szCs w:val="28"/>
        </w:rPr>
        <w:t>(103</w:t>
      </w:r>
      <w:r w:rsidRPr="00834DE5">
        <w:rPr>
          <w:rFonts w:ascii="Times New Roman" w:hAnsi="Times New Roman" w:hint="eastAsia"/>
          <w:b/>
          <w:sz w:val="28"/>
          <w:szCs w:val="28"/>
        </w:rPr>
        <w:t>年</w:t>
      </w:r>
      <w:r w:rsidRPr="00834DE5">
        <w:rPr>
          <w:rFonts w:ascii="Times New Roman" w:hAnsi="Times New Roman" w:hint="eastAsia"/>
          <w:b/>
          <w:sz w:val="28"/>
          <w:szCs w:val="28"/>
        </w:rPr>
        <w:t>-108</w:t>
      </w:r>
      <w:r w:rsidRPr="00834DE5">
        <w:rPr>
          <w:rFonts w:ascii="Times New Roman" w:hAnsi="Times New Roman" w:hint="eastAsia"/>
          <w:b/>
          <w:sz w:val="28"/>
          <w:szCs w:val="28"/>
        </w:rPr>
        <w:t>年</w:t>
      </w:r>
      <w:r w:rsidR="003935BF" w:rsidRPr="00834DE5">
        <w:rPr>
          <w:rFonts w:ascii="Times New Roman" w:hAnsi="Times New Roman" w:hint="eastAsia"/>
          <w:b/>
          <w:sz w:val="28"/>
          <w:szCs w:val="28"/>
        </w:rPr>
        <w:t>7</w:t>
      </w:r>
      <w:r w:rsidR="003935BF" w:rsidRPr="00834DE5">
        <w:rPr>
          <w:rFonts w:ascii="Times New Roman" w:hAnsi="Times New Roman" w:hint="eastAsia"/>
          <w:b/>
          <w:sz w:val="28"/>
          <w:szCs w:val="28"/>
        </w:rPr>
        <w:t>月</w:t>
      </w:r>
      <w:r w:rsidRPr="00834DE5">
        <w:rPr>
          <w:rFonts w:ascii="Times New Roman" w:hAnsi="Times New Roman" w:hint="eastAsia"/>
          <w:b/>
          <w:sz w:val="28"/>
          <w:szCs w:val="28"/>
        </w:rPr>
        <w:t>)</w:t>
      </w:r>
      <w:bookmarkEnd w:id="615"/>
      <w:bookmarkEnd w:id="616"/>
    </w:p>
    <w:p w:rsidR="00DF3A61" w:rsidRPr="00834DE5" w:rsidRDefault="00DF3A61" w:rsidP="00DF3A61">
      <w:pPr>
        <w:pStyle w:val="1"/>
        <w:numPr>
          <w:ilvl w:val="0"/>
          <w:numId w:val="0"/>
        </w:numPr>
        <w:spacing w:line="320" w:lineRule="exact"/>
        <w:ind w:left="2381" w:rightChars="16" w:right="54" w:hanging="2381"/>
        <w:jc w:val="right"/>
        <w:rPr>
          <w:rFonts w:ascii="Times New Roman" w:hAnsi="Times New Roman"/>
          <w:sz w:val="24"/>
          <w:szCs w:val="24"/>
        </w:rPr>
      </w:pPr>
      <w:bookmarkStart w:id="617" w:name="_Toc17032097"/>
      <w:bookmarkStart w:id="618" w:name="_Toc17125751"/>
      <w:bookmarkStart w:id="619" w:name="_Toc17819331"/>
      <w:bookmarkStart w:id="620" w:name="_Toc17899372"/>
      <w:bookmarkStart w:id="621" w:name="_Toc17967860"/>
      <w:bookmarkStart w:id="622" w:name="_Toc16781840"/>
      <w:bookmarkStart w:id="623" w:name="_Toc16858999"/>
      <w:bookmarkStart w:id="624" w:name="_Toc16859854"/>
      <w:bookmarkStart w:id="625" w:name="_Toc16861120"/>
      <w:r w:rsidRPr="00834DE5">
        <w:rPr>
          <w:rFonts w:ascii="Times New Roman" w:hAnsi="Times New Roman"/>
          <w:sz w:val="24"/>
          <w:szCs w:val="24"/>
        </w:rPr>
        <w:t>單位：億元</w:t>
      </w:r>
      <w:r w:rsidRPr="00834DE5">
        <w:rPr>
          <w:rFonts w:ascii="Times New Roman" w:hAnsi="Times New Roman" w:hint="eastAsia"/>
          <w:sz w:val="24"/>
          <w:szCs w:val="24"/>
        </w:rPr>
        <w:t>；</w:t>
      </w:r>
      <w:r w:rsidRPr="00834DE5">
        <w:rPr>
          <w:rFonts w:ascii="Times New Roman" w:hAnsi="Times New Roman"/>
          <w:sz w:val="24"/>
          <w:szCs w:val="24"/>
        </w:rPr>
        <w:t>％</w:t>
      </w:r>
      <w:bookmarkEnd w:id="617"/>
      <w:bookmarkEnd w:id="618"/>
      <w:bookmarkEnd w:id="619"/>
      <w:bookmarkEnd w:id="620"/>
      <w:bookmarkEnd w:id="621"/>
    </w:p>
    <w:tbl>
      <w:tblPr>
        <w:tblStyle w:val="afd"/>
        <w:tblW w:w="8549" w:type="dxa"/>
        <w:tblInd w:w="392" w:type="dxa"/>
        <w:tblLayout w:type="fixed"/>
        <w:tblLook w:val="04A0" w:firstRow="1" w:lastRow="0" w:firstColumn="1" w:lastColumn="0" w:noHBand="0" w:noVBand="1"/>
      </w:tblPr>
      <w:tblGrid>
        <w:gridCol w:w="1843"/>
        <w:gridCol w:w="992"/>
        <w:gridCol w:w="952"/>
        <w:gridCol w:w="952"/>
        <w:gridCol w:w="953"/>
        <w:gridCol w:w="952"/>
        <w:gridCol w:w="952"/>
        <w:gridCol w:w="953"/>
      </w:tblGrid>
      <w:tr w:rsidR="00834DE5" w:rsidRPr="00834DE5" w:rsidTr="008B2289">
        <w:trPr>
          <w:trHeight w:val="475"/>
          <w:tblHeader/>
        </w:trPr>
        <w:tc>
          <w:tcPr>
            <w:tcW w:w="2835" w:type="dxa"/>
            <w:gridSpan w:val="2"/>
            <w:tcBorders>
              <w:tl2br w:val="single" w:sz="4" w:space="0" w:color="auto"/>
            </w:tcBorders>
            <w:shd w:val="clear" w:color="auto" w:fill="DAEEF3" w:themeFill="accent5" w:themeFillTint="33"/>
            <w:vAlign w:val="center"/>
          </w:tcPr>
          <w:p w:rsidR="00DF3A61" w:rsidRPr="00834DE5" w:rsidRDefault="00DF3A61" w:rsidP="008B2289">
            <w:pPr>
              <w:pStyle w:val="3"/>
              <w:numPr>
                <w:ilvl w:val="0"/>
                <w:numId w:val="0"/>
              </w:numPr>
              <w:jc w:val="right"/>
              <w:rPr>
                <w:rFonts w:ascii="Times New Roman" w:hAnsi="Times New Roman"/>
                <w:b/>
                <w:sz w:val="24"/>
                <w:szCs w:val="24"/>
              </w:rPr>
            </w:pPr>
            <w:bookmarkStart w:id="626" w:name="_Toc17032098"/>
            <w:bookmarkStart w:id="627" w:name="_Toc17125752"/>
            <w:bookmarkStart w:id="628" w:name="_Toc17819332"/>
            <w:bookmarkStart w:id="629" w:name="_Toc17899373"/>
            <w:bookmarkStart w:id="630" w:name="_Toc17967861"/>
            <w:r w:rsidRPr="00834DE5">
              <w:rPr>
                <w:rFonts w:ascii="Times New Roman" w:hAnsi="Times New Roman"/>
                <w:b/>
                <w:sz w:val="24"/>
                <w:szCs w:val="24"/>
              </w:rPr>
              <w:t>年</w:t>
            </w:r>
            <w:r w:rsidRPr="00834DE5">
              <w:rPr>
                <w:rFonts w:ascii="Times New Roman" w:hAnsi="Times New Roman" w:hint="eastAsia"/>
                <w:b/>
                <w:sz w:val="24"/>
                <w:szCs w:val="24"/>
              </w:rPr>
              <w:t>別</w:t>
            </w:r>
            <w:bookmarkEnd w:id="626"/>
            <w:bookmarkEnd w:id="627"/>
            <w:bookmarkEnd w:id="628"/>
            <w:bookmarkEnd w:id="629"/>
            <w:bookmarkEnd w:id="630"/>
          </w:p>
          <w:p w:rsidR="00DF3A61" w:rsidRPr="00834DE5" w:rsidRDefault="00DF3A61" w:rsidP="008B2289">
            <w:pPr>
              <w:pStyle w:val="3"/>
              <w:numPr>
                <w:ilvl w:val="0"/>
                <w:numId w:val="0"/>
              </w:numPr>
              <w:jc w:val="left"/>
              <w:rPr>
                <w:rFonts w:ascii="Times New Roman" w:hAnsi="Times New Roman"/>
                <w:b/>
                <w:sz w:val="20"/>
                <w:szCs w:val="20"/>
              </w:rPr>
            </w:pPr>
            <w:bookmarkStart w:id="631" w:name="_Toc17032099"/>
            <w:bookmarkStart w:id="632" w:name="_Toc17125753"/>
            <w:bookmarkStart w:id="633" w:name="_Toc17819333"/>
            <w:bookmarkStart w:id="634" w:name="_Toc17899374"/>
            <w:bookmarkStart w:id="635" w:name="_Toc17967862"/>
            <w:r w:rsidRPr="00834DE5">
              <w:rPr>
                <w:rFonts w:ascii="Times New Roman" w:hAnsi="Times New Roman"/>
                <w:b/>
                <w:sz w:val="24"/>
                <w:szCs w:val="24"/>
              </w:rPr>
              <w:t>基金別</w:t>
            </w:r>
            <w:bookmarkEnd w:id="631"/>
            <w:bookmarkEnd w:id="632"/>
            <w:bookmarkEnd w:id="633"/>
            <w:bookmarkEnd w:id="634"/>
            <w:bookmarkEnd w:id="635"/>
          </w:p>
        </w:tc>
        <w:tc>
          <w:tcPr>
            <w:tcW w:w="952" w:type="dxa"/>
            <w:shd w:val="clear" w:color="auto" w:fill="DAEEF3" w:themeFill="accent5" w:themeFillTint="33"/>
            <w:vAlign w:val="center"/>
          </w:tcPr>
          <w:p w:rsidR="00DF3A61" w:rsidRPr="00834DE5" w:rsidRDefault="00DF3A61" w:rsidP="008B2289">
            <w:pPr>
              <w:pStyle w:val="3"/>
              <w:numPr>
                <w:ilvl w:val="0"/>
                <w:numId w:val="0"/>
              </w:numPr>
              <w:jc w:val="center"/>
              <w:rPr>
                <w:rFonts w:ascii="Times New Roman" w:hAnsi="Times New Roman"/>
                <w:b/>
                <w:sz w:val="24"/>
                <w:szCs w:val="24"/>
              </w:rPr>
            </w:pPr>
            <w:bookmarkStart w:id="636" w:name="_Toc17032100"/>
            <w:bookmarkStart w:id="637" w:name="_Toc17125754"/>
            <w:bookmarkStart w:id="638" w:name="_Toc17819334"/>
            <w:bookmarkStart w:id="639" w:name="_Toc17899375"/>
            <w:bookmarkStart w:id="640" w:name="_Toc17967863"/>
            <w:r w:rsidRPr="00834DE5">
              <w:rPr>
                <w:rFonts w:ascii="Times New Roman" w:hAnsi="Times New Roman"/>
                <w:b/>
                <w:sz w:val="24"/>
                <w:szCs w:val="24"/>
              </w:rPr>
              <w:t>103</w:t>
            </w:r>
            <w:bookmarkEnd w:id="636"/>
            <w:bookmarkEnd w:id="637"/>
            <w:bookmarkEnd w:id="638"/>
            <w:bookmarkEnd w:id="639"/>
            <w:bookmarkEnd w:id="640"/>
          </w:p>
        </w:tc>
        <w:tc>
          <w:tcPr>
            <w:tcW w:w="952" w:type="dxa"/>
            <w:shd w:val="clear" w:color="auto" w:fill="DAEEF3" w:themeFill="accent5" w:themeFillTint="33"/>
            <w:vAlign w:val="center"/>
          </w:tcPr>
          <w:p w:rsidR="00DF3A61" w:rsidRPr="00834DE5" w:rsidRDefault="00DF3A61" w:rsidP="008B2289">
            <w:pPr>
              <w:pStyle w:val="3"/>
              <w:numPr>
                <w:ilvl w:val="0"/>
                <w:numId w:val="0"/>
              </w:numPr>
              <w:jc w:val="center"/>
              <w:rPr>
                <w:rFonts w:ascii="Times New Roman" w:hAnsi="Times New Roman"/>
                <w:b/>
                <w:sz w:val="24"/>
                <w:szCs w:val="24"/>
              </w:rPr>
            </w:pPr>
            <w:bookmarkStart w:id="641" w:name="_Toc17032101"/>
            <w:bookmarkStart w:id="642" w:name="_Toc17125755"/>
            <w:bookmarkStart w:id="643" w:name="_Toc17819335"/>
            <w:bookmarkStart w:id="644" w:name="_Toc17899376"/>
            <w:bookmarkStart w:id="645" w:name="_Toc17967864"/>
            <w:r w:rsidRPr="00834DE5">
              <w:rPr>
                <w:rFonts w:ascii="Times New Roman" w:hAnsi="Times New Roman"/>
                <w:b/>
                <w:sz w:val="24"/>
                <w:szCs w:val="24"/>
              </w:rPr>
              <w:t>104</w:t>
            </w:r>
            <w:bookmarkEnd w:id="641"/>
            <w:bookmarkEnd w:id="642"/>
            <w:bookmarkEnd w:id="643"/>
            <w:bookmarkEnd w:id="644"/>
            <w:bookmarkEnd w:id="645"/>
          </w:p>
        </w:tc>
        <w:tc>
          <w:tcPr>
            <w:tcW w:w="953" w:type="dxa"/>
            <w:shd w:val="clear" w:color="auto" w:fill="DAEEF3" w:themeFill="accent5" w:themeFillTint="33"/>
            <w:vAlign w:val="center"/>
          </w:tcPr>
          <w:p w:rsidR="00DF3A61" w:rsidRPr="00834DE5" w:rsidRDefault="00DF3A61" w:rsidP="008B2289">
            <w:pPr>
              <w:pStyle w:val="3"/>
              <w:numPr>
                <w:ilvl w:val="0"/>
                <w:numId w:val="0"/>
              </w:numPr>
              <w:jc w:val="center"/>
              <w:rPr>
                <w:rFonts w:ascii="Times New Roman" w:hAnsi="Times New Roman"/>
                <w:b/>
                <w:sz w:val="24"/>
                <w:szCs w:val="24"/>
              </w:rPr>
            </w:pPr>
            <w:bookmarkStart w:id="646" w:name="_Toc17032102"/>
            <w:bookmarkStart w:id="647" w:name="_Toc17125756"/>
            <w:bookmarkStart w:id="648" w:name="_Toc17819336"/>
            <w:bookmarkStart w:id="649" w:name="_Toc17899377"/>
            <w:bookmarkStart w:id="650" w:name="_Toc17967865"/>
            <w:r w:rsidRPr="00834DE5">
              <w:rPr>
                <w:rFonts w:ascii="Times New Roman" w:hAnsi="Times New Roman"/>
                <w:b/>
                <w:sz w:val="24"/>
                <w:szCs w:val="24"/>
              </w:rPr>
              <w:t>105</w:t>
            </w:r>
            <w:bookmarkEnd w:id="646"/>
            <w:bookmarkEnd w:id="647"/>
            <w:bookmarkEnd w:id="648"/>
            <w:bookmarkEnd w:id="649"/>
            <w:bookmarkEnd w:id="650"/>
          </w:p>
        </w:tc>
        <w:tc>
          <w:tcPr>
            <w:tcW w:w="952" w:type="dxa"/>
            <w:shd w:val="clear" w:color="auto" w:fill="DAEEF3" w:themeFill="accent5" w:themeFillTint="33"/>
            <w:vAlign w:val="center"/>
          </w:tcPr>
          <w:p w:rsidR="00DF3A61" w:rsidRPr="00834DE5" w:rsidRDefault="00DF3A61" w:rsidP="008B2289">
            <w:pPr>
              <w:pStyle w:val="3"/>
              <w:numPr>
                <w:ilvl w:val="0"/>
                <w:numId w:val="0"/>
              </w:numPr>
              <w:jc w:val="center"/>
              <w:rPr>
                <w:rFonts w:ascii="Times New Roman" w:hAnsi="Times New Roman"/>
                <w:b/>
                <w:sz w:val="24"/>
                <w:szCs w:val="24"/>
              </w:rPr>
            </w:pPr>
            <w:bookmarkStart w:id="651" w:name="_Toc17032103"/>
            <w:bookmarkStart w:id="652" w:name="_Toc17125757"/>
            <w:bookmarkStart w:id="653" w:name="_Toc17819337"/>
            <w:bookmarkStart w:id="654" w:name="_Toc17899378"/>
            <w:bookmarkStart w:id="655" w:name="_Toc17967866"/>
            <w:r w:rsidRPr="00834DE5">
              <w:rPr>
                <w:rFonts w:ascii="Times New Roman" w:hAnsi="Times New Roman"/>
                <w:b/>
                <w:sz w:val="24"/>
                <w:szCs w:val="24"/>
              </w:rPr>
              <w:t>106</w:t>
            </w:r>
            <w:bookmarkEnd w:id="651"/>
            <w:bookmarkEnd w:id="652"/>
            <w:bookmarkEnd w:id="653"/>
            <w:bookmarkEnd w:id="654"/>
            <w:bookmarkEnd w:id="655"/>
          </w:p>
        </w:tc>
        <w:tc>
          <w:tcPr>
            <w:tcW w:w="952" w:type="dxa"/>
            <w:shd w:val="clear" w:color="auto" w:fill="DAEEF3" w:themeFill="accent5" w:themeFillTint="33"/>
            <w:vAlign w:val="center"/>
          </w:tcPr>
          <w:p w:rsidR="00DF3A61" w:rsidRPr="00834DE5" w:rsidRDefault="00DF3A61" w:rsidP="008B2289">
            <w:pPr>
              <w:pStyle w:val="3"/>
              <w:numPr>
                <w:ilvl w:val="0"/>
                <w:numId w:val="0"/>
              </w:numPr>
              <w:jc w:val="center"/>
              <w:rPr>
                <w:rFonts w:ascii="Times New Roman" w:hAnsi="Times New Roman"/>
                <w:b/>
                <w:sz w:val="24"/>
                <w:szCs w:val="24"/>
              </w:rPr>
            </w:pPr>
            <w:bookmarkStart w:id="656" w:name="_Toc17032104"/>
            <w:bookmarkStart w:id="657" w:name="_Toc17125758"/>
            <w:bookmarkStart w:id="658" w:name="_Toc17819338"/>
            <w:bookmarkStart w:id="659" w:name="_Toc17899379"/>
            <w:bookmarkStart w:id="660" w:name="_Toc17967867"/>
            <w:r w:rsidRPr="00834DE5">
              <w:rPr>
                <w:rFonts w:ascii="Times New Roman" w:hAnsi="Times New Roman"/>
                <w:b/>
                <w:sz w:val="24"/>
                <w:szCs w:val="24"/>
              </w:rPr>
              <w:t>107</w:t>
            </w:r>
            <w:bookmarkEnd w:id="656"/>
            <w:bookmarkEnd w:id="657"/>
            <w:bookmarkEnd w:id="658"/>
            <w:bookmarkEnd w:id="659"/>
            <w:bookmarkEnd w:id="660"/>
          </w:p>
        </w:tc>
        <w:tc>
          <w:tcPr>
            <w:tcW w:w="953" w:type="dxa"/>
            <w:shd w:val="clear" w:color="auto" w:fill="DAEEF3" w:themeFill="accent5" w:themeFillTint="33"/>
            <w:vAlign w:val="center"/>
          </w:tcPr>
          <w:p w:rsidR="00DF3A61" w:rsidRPr="00834DE5" w:rsidRDefault="00DF3A61" w:rsidP="003935BF">
            <w:pPr>
              <w:pStyle w:val="3"/>
              <w:numPr>
                <w:ilvl w:val="0"/>
                <w:numId w:val="0"/>
              </w:numPr>
              <w:ind w:leftChars="-14" w:left="-48" w:rightChars="-18" w:right="-61"/>
              <w:jc w:val="center"/>
              <w:rPr>
                <w:rFonts w:ascii="Times New Roman" w:hAnsi="Times New Roman"/>
                <w:b/>
                <w:sz w:val="24"/>
                <w:szCs w:val="24"/>
              </w:rPr>
            </w:pPr>
            <w:bookmarkStart w:id="661" w:name="_Toc17032105"/>
            <w:bookmarkStart w:id="662" w:name="_Toc17125759"/>
            <w:bookmarkStart w:id="663" w:name="_Toc17819339"/>
            <w:bookmarkStart w:id="664" w:name="_Toc17899380"/>
            <w:bookmarkStart w:id="665" w:name="_Toc17967868"/>
            <w:r w:rsidRPr="00834DE5">
              <w:rPr>
                <w:rFonts w:ascii="Times New Roman" w:hAnsi="Times New Roman"/>
                <w:b/>
                <w:sz w:val="24"/>
                <w:szCs w:val="24"/>
              </w:rPr>
              <w:t>108</w:t>
            </w:r>
            <w:bookmarkEnd w:id="661"/>
            <w:bookmarkEnd w:id="662"/>
            <w:bookmarkEnd w:id="663"/>
            <w:bookmarkEnd w:id="664"/>
            <w:bookmarkEnd w:id="665"/>
          </w:p>
          <w:p w:rsidR="00DF3A61" w:rsidRPr="00834DE5" w:rsidRDefault="003935BF" w:rsidP="003935BF">
            <w:pPr>
              <w:pStyle w:val="3"/>
              <w:numPr>
                <w:ilvl w:val="0"/>
                <w:numId w:val="0"/>
              </w:numPr>
              <w:ind w:rightChars="-27" w:right="-92"/>
              <w:jc w:val="center"/>
              <w:rPr>
                <w:rFonts w:ascii="Times New Roman" w:hAnsi="Times New Roman"/>
                <w:b/>
                <w:sz w:val="24"/>
                <w:szCs w:val="24"/>
              </w:rPr>
            </w:pPr>
            <w:bookmarkStart w:id="666" w:name="_Toc17032106"/>
            <w:bookmarkStart w:id="667" w:name="_Toc17125760"/>
            <w:bookmarkStart w:id="668" w:name="_Toc17819340"/>
            <w:bookmarkStart w:id="669" w:name="_Toc17899381"/>
            <w:bookmarkStart w:id="670" w:name="_Toc17967869"/>
            <w:r w:rsidRPr="00834DE5">
              <w:rPr>
                <w:rFonts w:ascii="Times New Roman" w:hAnsi="Times New Roman" w:hint="eastAsia"/>
                <w:b/>
                <w:sz w:val="24"/>
                <w:szCs w:val="24"/>
              </w:rPr>
              <w:t>1-7</w:t>
            </w:r>
            <w:bookmarkEnd w:id="666"/>
            <w:bookmarkEnd w:id="667"/>
            <w:bookmarkEnd w:id="668"/>
            <w:bookmarkEnd w:id="669"/>
            <w:bookmarkEnd w:id="670"/>
            <w:r w:rsidRPr="00834DE5">
              <w:rPr>
                <w:rFonts w:ascii="Times New Roman" w:hAnsi="Times New Roman" w:hint="eastAsia"/>
                <w:b/>
                <w:sz w:val="24"/>
                <w:szCs w:val="24"/>
              </w:rPr>
              <w:t>月</w:t>
            </w:r>
          </w:p>
        </w:tc>
      </w:tr>
      <w:tr w:rsidR="00834DE5" w:rsidRPr="00834DE5" w:rsidTr="008B2289">
        <w:tc>
          <w:tcPr>
            <w:tcW w:w="1843" w:type="dxa"/>
            <w:vMerge w:val="restart"/>
            <w:vAlign w:val="center"/>
          </w:tcPr>
          <w:p w:rsidR="00DF3A61" w:rsidRPr="00834DE5" w:rsidRDefault="00DF3A61" w:rsidP="008B2289">
            <w:pPr>
              <w:pStyle w:val="3"/>
              <w:numPr>
                <w:ilvl w:val="0"/>
                <w:numId w:val="0"/>
              </w:numPr>
              <w:rPr>
                <w:rFonts w:ascii="Times New Roman" w:hAnsi="Times New Roman"/>
                <w:sz w:val="24"/>
                <w:szCs w:val="24"/>
              </w:rPr>
            </w:pPr>
            <w:bookmarkStart w:id="671" w:name="_Toc17032107"/>
            <w:bookmarkStart w:id="672" w:name="_Toc17125761"/>
            <w:bookmarkStart w:id="673" w:name="_Toc17819341"/>
            <w:bookmarkStart w:id="674" w:name="_Toc17899382"/>
            <w:bookmarkStart w:id="675" w:name="_Toc17967870"/>
            <w:r w:rsidRPr="00834DE5">
              <w:rPr>
                <w:rFonts w:ascii="Times New Roman" w:hAnsi="Times New Roman"/>
                <w:sz w:val="24"/>
                <w:szCs w:val="24"/>
              </w:rPr>
              <w:t>新制勞退基金</w:t>
            </w:r>
            <w:bookmarkEnd w:id="671"/>
            <w:bookmarkEnd w:id="672"/>
            <w:bookmarkEnd w:id="673"/>
            <w:bookmarkEnd w:id="674"/>
            <w:bookmarkEnd w:id="675"/>
          </w:p>
        </w:tc>
        <w:tc>
          <w:tcPr>
            <w:tcW w:w="992" w:type="dxa"/>
            <w:vAlign w:val="center"/>
          </w:tcPr>
          <w:p w:rsidR="00DF3A61" w:rsidRPr="00834DE5" w:rsidRDefault="00DF3A61" w:rsidP="006D735A">
            <w:pPr>
              <w:pStyle w:val="3"/>
              <w:numPr>
                <w:ilvl w:val="0"/>
                <w:numId w:val="0"/>
              </w:numPr>
              <w:spacing w:beforeLines="10" w:before="45" w:afterLines="10" w:after="45"/>
              <w:jc w:val="center"/>
              <w:rPr>
                <w:rFonts w:ascii="Times New Roman" w:hAnsi="Times New Roman"/>
                <w:sz w:val="24"/>
                <w:szCs w:val="24"/>
              </w:rPr>
            </w:pPr>
            <w:bookmarkStart w:id="676" w:name="_Toc17032108"/>
            <w:bookmarkStart w:id="677" w:name="_Toc17125762"/>
            <w:bookmarkStart w:id="678" w:name="_Toc17819342"/>
            <w:bookmarkStart w:id="679" w:name="_Toc17899383"/>
            <w:bookmarkStart w:id="680" w:name="_Toc17967871"/>
            <w:r w:rsidRPr="00834DE5">
              <w:rPr>
                <w:rFonts w:ascii="Times New Roman" w:hAnsi="Times New Roman"/>
                <w:sz w:val="24"/>
                <w:szCs w:val="24"/>
              </w:rPr>
              <w:t>規模</w:t>
            </w:r>
            <w:bookmarkEnd w:id="676"/>
            <w:bookmarkEnd w:id="677"/>
            <w:bookmarkEnd w:id="678"/>
            <w:bookmarkEnd w:id="679"/>
            <w:bookmarkEnd w:id="680"/>
          </w:p>
        </w:tc>
        <w:tc>
          <w:tcPr>
            <w:tcW w:w="952"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681" w:name="_Toc17032109"/>
            <w:bookmarkStart w:id="682" w:name="_Toc17125763"/>
            <w:bookmarkStart w:id="683" w:name="_Toc17819343"/>
            <w:bookmarkStart w:id="684" w:name="_Toc17899384"/>
            <w:bookmarkStart w:id="685" w:name="_Toc17967872"/>
            <w:r w:rsidRPr="00834DE5">
              <w:rPr>
                <w:rFonts w:ascii="Times New Roman" w:hAnsi="Times New Roman"/>
                <w:sz w:val="20"/>
                <w:szCs w:val="20"/>
              </w:rPr>
              <w:t>13,102</w:t>
            </w:r>
            <w:bookmarkEnd w:id="681"/>
            <w:bookmarkEnd w:id="682"/>
            <w:bookmarkEnd w:id="683"/>
            <w:bookmarkEnd w:id="684"/>
            <w:bookmarkEnd w:id="685"/>
          </w:p>
        </w:tc>
        <w:tc>
          <w:tcPr>
            <w:tcW w:w="952"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686" w:name="_Toc17032110"/>
            <w:bookmarkStart w:id="687" w:name="_Toc17125764"/>
            <w:bookmarkStart w:id="688" w:name="_Toc17819344"/>
            <w:bookmarkStart w:id="689" w:name="_Toc17899385"/>
            <w:bookmarkStart w:id="690" w:name="_Toc17967873"/>
            <w:r w:rsidRPr="00834DE5">
              <w:rPr>
                <w:rFonts w:ascii="Times New Roman" w:hAnsi="Times New Roman"/>
                <w:sz w:val="20"/>
                <w:szCs w:val="20"/>
              </w:rPr>
              <w:t>15,213</w:t>
            </w:r>
            <w:bookmarkEnd w:id="686"/>
            <w:bookmarkEnd w:id="687"/>
            <w:bookmarkEnd w:id="688"/>
            <w:bookmarkEnd w:id="689"/>
            <w:bookmarkEnd w:id="690"/>
          </w:p>
        </w:tc>
        <w:tc>
          <w:tcPr>
            <w:tcW w:w="953"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691" w:name="_Toc17032111"/>
            <w:bookmarkStart w:id="692" w:name="_Toc17125765"/>
            <w:bookmarkStart w:id="693" w:name="_Toc17819345"/>
            <w:bookmarkStart w:id="694" w:name="_Toc17899386"/>
            <w:bookmarkStart w:id="695" w:name="_Toc17967874"/>
            <w:r w:rsidRPr="00834DE5">
              <w:rPr>
                <w:rFonts w:ascii="Times New Roman" w:hAnsi="Times New Roman"/>
                <w:sz w:val="20"/>
                <w:szCs w:val="20"/>
              </w:rPr>
              <w:t>16,982</w:t>
            </w:r>
            <w:bookmarkEnd w:id="691"/>
            <w:bookmarkEnd w:id="692"/>
            <w:bookmarkEnd w:id="693"/>
            <w:bookmarkEnd w:id="694"/>
            <w:bookmarkEnd w:id="695"/>
          </w:p>
        </w:tc>
        <w:tc>
          <w:tcPr>
            <w:tcW w:w="952"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696" w:name="_Toc17032112"/>
            <w:bookmarkStart w:id="697" w:name="_Toc17125766"/>
            <w:bookmarkStart w:id="698" w:name="_Toc17819346"/>
            <w:bookmarkStart w:id="699" w:name="_Toc17899387"/>
            <w:bookmarkStart w:id="700" w:name="_Toc17967875"/>
            <w:r w:rsidRPr="00834DE5">
              <w:rPr>
                <w:rFonts w:ascii="Times New Roman" w:hAnsi="Times New Roman"/>
                <w:sz w:val="20"/>
                <w:szCs w:val="20"/>
              </w:rPr>
              <w:t>18,984</w:t>
            </w:r>
            <w:bookmarkEnd w:id="696"/>
            <w:bookmarkEnd w:id="697"/>
            <w:bookmarkEnd w:id="698"/>
            <w:bookmarkEnd w:id="699"/>
            <w:bookmarkEnd w:id="700"/>
          </w:p>
        </w:tc>
        <w:tc>
          <w:tcPr>
            <w:tcW w:w="952"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701" w:name="_Toc17032113"/>
            <w:bookmarkStart w:id="702" w:name="_Toc17125767"/>
            <w:bookmarkStart w:id="703" w:name="_Toc17819347"/>
            <w:bookmarkStart w:id="704" w:name="_Toc17899388"/>
            <w:bookmarkStart w:id="705" w:name="_Toc17967876"/>
            <w:r w:rsidRPr="00834DE5">
              <w:rPr>
                <w:rFonts w:ascii="Times New Roman" w:hAnsi="Times New Roman"/>
                <w:sz w:val="20"/>
                <w:szCs w:val="20"/>
              </w:rPr>
              <w:t>21,958</w:t>
            </w:r>
            <w:bookmarkEnd w:id="701"/>
            <w:bookmarkEnd w:id="702"/>
            <w:bookmarkEnd w:id="703"/>
            <w:bookmarkEnd w:id="704"/>
            <w:bookmarkEnd w:id="705"/>
          </w:p>
        </w:tc>
        <w:tc>
          <w:tcPr>
            <w:tcW w:w="953" w:type="dxa"/>
            <w:vAlign w:val="center"/>
          </w:tcPr>
          <w:p w:rsidR="00DF3A61" w:rsidRPr="00834DE5" w:rsidRDefault="00DF3A61" w:rsidP="003935BF">
            <w:pPr>
              <w:pStyle w:val="3"/>
              <w:numPr>
                <w:ilvl w:val="0"/>
                <w:numId w:val="0"/>
              </w:numPr>
              <w:jc w:val="right"/>
              <w:rPr>
                <w:rFonts w:ascii="Times New Roman" w:hAnsi="Times New Roman"/>
                <w:sz w:val="20"/>
                <w:szCs w:val="20"/>
              </w:rPr>
            </w:pPr>
            <w:bookmarkStart w:id="706" w:name="_Toc17032114"/>
            <w:bookmarkStart w:id="707" w:name="_Toc17125768"/>
            <w:bookmarkStart w:id="708" w:name="_Toc17819348"/>
            <w:bookmarkStart w:id="709" w:name="_Toc17899389"/>
            <w:bookmarkStart w:id="710" w:name="_Toc17967877"/>
            <w:r w:rsidRPr="00834DE5">
              <w:rPr>
                <w:rFonts w:ascii="Times New Roman" w:hAnsi="Times New Roman"/>
                <w:sz w:val="20"/>
                <w:szCs w:val="20"/>
              </w:rPr>
              <w:t>23,</w:t>
            </w:r>
            <w:r w:rsidR="003935BF" w:rsidRPr="00834DE5">
              <w:rPr>
                <w:rFonts w:ascii="Times New Roman" w:hAnsi="Times New Roman" w:hint="eastAsia"/>
                <w:sz w:val="20"/>
                <w:szCs w:val="20"/>
              </w:rPr>
              <w:t>668</w:t>
            </w:r>
            <w:bookmarkEnd w:id="706"/>
            <w:bookmarkEnd w:id="707"/>
            <w:bookmarkEnd w:id="708"/>
            <w:bookmarkEnd w:id="709"/>
            <w:bookmarkEnd w:id="710"/>
          </w:p>
        </w:tc>
      </w:tr>
      <w:tr w:rsidR="00834DE5" w:rsidRPr="00834DE5" w:rsidTr="008B2289">
        <w:tc>
          <w:tcPr>
            <w:tcW w:w="1843" w:type="dxa"/>
            <w:vMerge/>
            <w:vAlign w:val="center"/>
          </w:tcPr>
          <w:p w:rsidR="00DF3A61" w:rsidRPr="00834DE5" w:rsidRDefault="00DF3A61" w:rsidP="008B2289">
            <w:pPr>
              <w:pStyle w:val="3"/>
              <w:numPr>
                <w:ilvl w:val="0"/>
                <w:numId w:val="0"/>
              </w:numPr>
              <w:rPr>
                <w:rFonts w:ascii="Times New Roman" w:hAnsi="Times New Roman"/>
                <w:sz w:val="24"/>
                <w:szCs w:val="24"/>
              </w:rPr>
            </w:pPr>
          </w:p>
        </w:tc>
        <w:tc>
          <w:tcPr>
            <w:tcW w:w="992" w:type="dxa"/>
            <w:vAlign w:val="center"/>
          </w:tcPr>
          <w:p w:rsidR="00DF3A61" w:rsidRPr="00834DE5" w:rsidRDefault="00DF3A61" w:rsidP="006D735A">
            <w:pPr>
              <w:pStyle w:val="3"/>
              <w:numPr>
                <w:ilvl w:val="0"/>
                <w:numId w:val="0"/>
              </w:numPr>
              <w:spacing w:beforeLines="10" w:before="45" w:afterLines="10" w:after="45"/>
              <w:ind w:rightChars="-31" w:right="-105"/>
              <w:jc w:val="center"/>
              <w:rPr>
                <w:rFonts w:ascii="Times New Roman" w:hAnsi="Times New Roman"/>
                <w:sz w:val="24"/>
                <w:szCs w:val="24"/>
              </w:rPr>
            </w:pPr>
            <w:bookmarkStart w:id="711" w:name="_Toc17032115"/>
            <w:bookmarkStart w:id="712" w:name="_Toc17125769"/>
            <w:bookmarkStart w:id="713" w:name="_Toc17819349"/>
            <w:bookmarkStart w:id="714" w:name="_Toc17899390"/>
            <w:bookmarkStart w:id="715" w:name="_Toc17967878"/>
            <w:r w:rsidRPr="00834DE5">
              <w:rPr>
                <w:rFonts w:ascii="Times New Roman" w:hAnsi="Times New Roman"/>
                <w:sz w:val="24"/>
                <w:szCs w:val="24"/>
              </w:rPr>
              <w:t>收益率</w:t>
            </w:r>
            <w:bookmarkEnd w:id="711"/>
            <w:bookmarkEnd w:id="712"/>
            <w:bookmarkEnd w:id="713"/>
            <w:bookmarkEnd w:id="714"/>
            <w:bookmarkEnd w:id="715"/>
          </w:p>
        </w:tc>
        <w:tc>
          <w:tcPr>
            <w:tcW w:w="952"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716" w:name="_Toc17032116"/>
            <w:bookmarkStart w:id="717" w:name="_Toc17125770"/>
            <w:bookmarkStart w:id="718" w:name="_Toc17819350"/>
            <w:bookmarkStart w:id="719" w:name="_Toc17899391"/>
            <w:bookmarkStart w:id="720" w:name="_Toc17967879"/>
            <w:r w:rsidRPr="00834DE5">
              <w:rPr>
                <w:rFonts w:ascii="Times New Roman" w:hAnsi="Times New Roman"/>
                <w:sz w:val="20"/>
                <w:szCs w:val="20"/>
              </w:rPr>
              <w:t>6.38%</w:t>
            </w:r>
            <w:bookmarkEnd w:id="716"/>
            <w:bookmarkEnd w:id="717"/>
            <w:bookmarkEnd w:id="718"/>
            <w:bookmarkEnd w:id="719"/>
            <w:bookmarkEnd w:id="720"/>
          </w:p>
        </w:tc>
        <w:tc>
          <w:tcPr>
            <w:tcW w:w="952"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721" w:name="_Toc17032117"/>
            <w:bookmarkStart w:id="722" w:name="_Toc17125771"/>
            <w:bookmarkStart w:id="723" w:name="_Toc17819351"/>
            <w:bookmarkStart w:id="724" w:name="_Toc17899392"/>
            <w:bookmarkStart w:id="725" w:name="_Toc17967880"/>
            <w:r w:rsidRPr="00834DE5">
              <w:rPr>
                <w:rFonts w:ascii="Times New Roman" w:hAnsi="Times New Roman"/>
                <w:sz w:val="20"/>
                <w:szCs w:val="20"/>
              </w:rPr>
              <w:t>-0.09%</w:t>
            </w:r>
            <w:bookmarkEnd w:id="721"/>
            <w:bookmarkEnd w:id="722"/>
            <w:bookmarkEnd w:id="723"/>
            <w:bookmarkEnd w:id="724"/>
            <w:bookmarkEnd w:id="725"/>
          </w:p>
        </w:tc>
        <w:tc>
          <w:tcPr>
            <w:tcW w:w="953"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726" w:name="_Toc17032118"/>
            <w:bookmarkStart w:id="727" w:name="_Toc17125772"/>
            <w:bookmarkStart w:id="728" w:name="_Toc17819352"/>
            <w:bookmarkStart w:id="729" w:name="_Toc17899393"/>
            <w:bookmarkStart w:id="730" w:name="_Toc17967881"/>
            <w:r w:rsidRPr="00834DE5">
              <w:rPr>
                <w:rFonts w:ascii="Times New Roman" w:hAnsi="Times New Roman"/>
                <w:sz w:val="20"/>
                <w:szCs w:val="20"/>
              </w:rPr>
              <w:t>3.23%</w:t>
            </w:r>
            <w:bookmarkEnd w:id="726"/>
            <w:bookmarkEnd w:id="727"/>
            <w:bookmarkEnd w:id="728"/>
            <w:bookmarkEnd w:id="729"/>
            <w:bookmarkEnd w:id="730"/>
          </w:p>
        </w:tc>
        <w:tc>
          <w:tcPr>
            <w:tcW w:w="952"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731" w:name="_Toc17032119"/>
            <w:bookmarkStart w:id="732" w:name="_Toc17125773"/>
            <w:bookmarkStart w:id="733" w:name="_Toc17819353"/>
            <w:bookmarkStart w:id="734" w:name="_Toc17899394"/>
            <w:bookmarkStart w:id="735" w:name="_Toc17967882"/>
            <w:r w:rsidRPr="00834DE5">
              <w:rPr>
                <w:rFonts w:ascii="Times New Roman" w:hAnsi="Times New Roman"/>
                <w:sz w:val="20"/>
                <w:szCs w:val="20"/>
              </w:rPr>
              <w:t>7.93%</w:t>
            </w:r>
            <w:bookmarkEnd w:id="731"/>
            <w:bookmarkEnd w:id="732"/>
            <w:bookmarkEnd w:id="733"/>
            <w:bookmarkEnd w:id="734"/>
            <w:bookmarkEnd w:id="735"/>
          </w:p>
        </w:tc>
        <w:tc>
          <w:tcPr>
            <w:tcW w:w="952"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736" w:name="_Toc17032120"/>
            <w:bookmarkStart w:id="737" w:name="_Toc17125774"/>
            <w:bookmarkStart w:id="738" w:name="_Toc17819354"/>
            <w:bookmarkStart w:id="739" w:name="_Toc17899395"/>
            <w:bookmarkStart w:id="740" w:name="_Toc17967883"/>
            <w:r w:rsidRPr="00834DE5">
              <w:rPr>
                <w:rFonts w:ascii="Times New Roman" w:hAnsi="Times New Roman"/>
                <w:sz w:val="20"/>
                <w:szCs w:val="20"/>
              </w:rPr>
              <w:t>-2.07%</w:t>
            </w:r>
            <w:bookmarkEnd w:id="736"/>
            <w:bookmarkEnd w:id="737"/>
            <w:bookmarkEnd w:id="738"/>
            <w:bookmarkEnd w:id="739"/>
            <w:bookmarkEnd w:id="740"/>
          </w:p>
        </w:tc>
        <w:tc>
          <w:tcPr>
            <w:tcW w:w="953" w:type="dxa"/>
            <w:vAlign w:val="center"/>
          </w:tcPr>
          <w:p w:rsidR="00DF3A61" w:rsidRPr="00834DE5" w:rsidRDefault="003935BF" w:rsidP="003935BF">
            <w:pPr>
              <w:pStyle w:val="3"/>
              <w:numPr>
                <w:ilvl w:val="0"/>
                <w:numId w:val="0"/>
              </w:numPr>
              <w:jc w:val="right"/>
              <w:rPr>
                <w:rFonts w:ascii="Times New Roman" w:hAnsi="Times New Roman"/>
                <w:sz w:val="20"/>
                <w:szCs w:val="20"/>
              </w:rPr>
            </w:pPr>
            <w:bookmarkStart w:id="741" w:name="_Toc17032121"/>
            <w:bookmarkStart w:id="742" w:name="_Toc17125775"/>
            <w:bookmarkStart w:id="743" w:name="_Toc17819355"/>
            <w:bookmarkStart w:id="744" w:name="_Toc17899396"/>
            <w:bookmarkStart w:id="745" w:name="_Toc17967884"/>
            <w:r w:rsidRPr="00834DE5">
              <w:rPr>
                <w:rFonts w:ascii="Times New Roman" w:hAnsi="Times New Roman" w:hint="eastAsia"/>
                <w:sz w:val="20"/>
                <w:szCs w:val="20"/>
              </w:rPr>
              <w:t>8</w:t>
            </w:r>
            <w:r w:rsidR="00DF3A61" w:rsidRPr="00834DE5">
              <w:rPr>
                <w:rFonts w:ascii="Times New Roman" w:hAnsi="Times New Roman"/>
                <w:sz w:val="20"/>
                <w:szCs w:val="20"/>
              </w:rPr>
              <w:t>.</w:t>
            </w:r>
            <w:r w:rsidRPr="00834DE5">
              <w:rPr>
                <w:rFonts w:ascii="Times New Roman" w:hAnsi="Times New Roman" w:hint="eastAsia"/>
                <w:sz w:val="20"/>
                <w:szCs w:val="20"/>
              </w:rPr>
              <w:t>02</w:t>
            </w:r>
            <w:r w:rsidR="00DF3A61" w:rsidRPr="00834DE5">
              <w:rPr>
                <w:rFonts w:ascii="Times New Roman" w:hAnsi="Times New Roman"/>
                <w:sz w:val="20"/>
                <w:szCs w:val="20"/>
              </w:rPr>
              <w:t>%</w:t>
            </w:r>
            <w:bookmarkEnd w:id="741"/>
            <w:bookmarkEnd w:id="742"/>
            <w:bookmarkEnd w:id="743"/>
            <w:bookmarkEnd w:id="744"/>
            <w:bookmarkEnd w:id="745"/>
          </w:p>
        </w:tc>
      </w:tr>
      <w:tr w:rsidR="00834DE5" w:rsidRPr="00834DE5" w:rsidTr="008B2289">
        <w:tc>
          <w:tcPr>
            <w:tcW w:w="1843" w:type="dxa"/>
            <w:vMerge w:val="restart"/>
            <w:vAlign w:val="center"/>
          </w:tcPr>
          <w:p w:rsidR="00DF3A61" w:rsidRPr="00834DE5" w:rsidRDefault="00DF3A61" w:rsidP="008B2289">
            <w:pPr>
              <w:pStyle w:val="3"/>
              <w:numPr>
                <w:ilvl w:val="0"/>
                <w:numId w:val="0"/>
              </w:numPr>
              <w:rPr>
                <w:rFonts w:ascii="Times New Roman" w:hAnsi="Times New Roman"/>
                <w:sz w:val="24"/>
                <w:szCs w:val="24"/>
              </w:rPr>
            </w:pPr>
            <w:bookmarkStart w:id="746" w:name="_Toc17032122"/>
            <w:bookmarkStart w:id="747" w:name="_Toc17125776"/>
            <w:bookmarkStart w:id="748" w:name="_Toc17819356"/>
            <w:bookmarkStart w:id="749" w:name="_Toc17899397"/>
            <w:bookmarkStart w:id="750" w:name="_Toc17967885"/>
            <w:r w:rsidRPr="00834DE5">
              <w:rPr>
                <w:rFonts w:ascii="Times New Roman" w:hAnsi="Times New Roman"/>
                <w:sz w:val="24"/>
                <w:szCs w:val="24"/>
              </w:rPr>
              <w:t>舊制勞退基金</w:t>
            </w:r>
            <w:bookmarkEnd w:id="746"/>
            <w:bookmarkEnd w:id="747"/>
            <w:bookmarkEnd w:id="748"/>
            <w:bookmarkEnd w:id="749"/>
            <w:bookmarkEnd w:id="750"/>
          </w:p>
        </w:tc>
        <w:tc>
          <w:tcPr>
            <w:tcW w:w="992" w:type="dxa"/>
            <w:vAlign w:val="center"/>
          </w:tcPr>
          <w:p w:rsidR="00DF3A61" w:rsidRPr="00834DE5" w:rsidRDefault="00DF3A61" w:rsidP="006D735A">
            <w:pPr>
              <w:pStyle w:val="3"/>
              <w:numPr>
                <w:ilvl w:val="0"/>
                <w:numId w:val="0"/>
              </w:numPr>
              <w:spacing w:beforeLines="10" w:before="45" w:afterLines="10" w:after="45"/>
              <w:jc w:val="center"/>
              <w:rPr>
                <w:rFonts w:ascii="Times New Roman" w:hAnsi="Times New Roman"/>
                <w:sz w:val="24"/>
                <w:szCs w:val="24"/>
              </w:rPr>
            </w:pPr>
            <w:bookmarkStart w:id="751" w:name="_Toc17032123"/>
            <w:bookmarkStart w:id="752" w:name="_Toc17125777"/>
            <w:bookmarkStart w:id="753" w:name="_Toc17819357"/>
            <w:bookmarkStart w:id="754" w:name="_Toc17899398"/>
            <w:bookmarkStart w:id="755" w:name="_Toc17967886"/>
            <w:r w:rsidRPr="00834DE5">
              <w:rPr>
                <w:rFonts w:ascii="Times New Roman" w:hAnsi="Times New Roman"/>
                <w:sz w:val="24"/>
                <w:szCs w:val="24"/>
              </w:rPr>
              <w:t>規模</w:t>
            </w:r>
            <w:bookmarkEnd w:id="751"/>
            <w:bookmarkEnd w:id="752"/>
            <w:bookmarkEnd w:id="753"/>
            <w:bookmarkEnd w:id="754"/>
            <w:bookmarkEnd w:id="755"/>
          </w:p>
        </w:tc>
        <w:tc>
          <w:tcPr>
            <w:tcW w:w="952"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756" w:name="_Toc17032124"/>
            <w:bookmarkStart w:id="757" w:name="_Toc17125778"/>
            <w:bookmarkStart w:id="758" w:name="_Toc17819358"/>
            <w:bookmarkStart w:id="759" w:name="_Toc17899399"/>
            <w:bookmarkStart w:id="760" w:name="_Toc17967887"/>
            <w:r w:rsidRPr="00834DE5">
              <w:rPr>
                <w:rFonts w:ascii="Times New Roman" w:hAnsi="Times New Roman"/>
                <w:sz w:val="20"/>
                <w:szCs w:val="20"/>
              </w:rPr>
              <w:t>6,310</w:t>
            </w:r>
            <w:bookmarkEnd w:id="756"/>
            <w:bookmarkEnd w:id="757"/>
            <w:bookmarkEnd w:id="758"/>
            <w:bookmarkEnd w:id="759"/>
            <w:bookmarkEnd w:id="760"/>
          </w:p>
        </w:tc>
        <w:tc>
          <w:tcPr>
            <w:tcW w:w="952"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761" w:name="_Toc17032125"/>
            <w:bookmarkStart w:id="762" w:name="_Toc17125779"/>
            <w:bookmarkStart w:id="763" w:name="_Toc17819359"/>
            <w:bookmarkStart w:id="764" w:name="_Toc17899400"/>
            <w:bookmarkStart w:id="765" w:name="_Toc17967888"/>
            <w:r w:rsidRPr="00834DE5">
              <w:rPr>
                <w:rFonts w:ascii="Times New Roman" w:hAnsi="Times New Roman"/>
                <w:sz w:val="20"/>
                <w:szCs w:val="20"/>
              </w:rPr>
              <w:t>6,595</w:t>
            </w:r>
            <w:bookmarkEnd w:id="761"/>
            <w:bookmarkEnd w:id="762"/>
            <w:bookmarkEnd w:id="763"/>
            <w:bookmarkEnd w:id="764"/>
            <w:bookmarkEnd w:id="765"/>
          </w:p>
        </w:tc>
        <w:tc>
          <w:tcPr>
            <w:tcW w:w="953"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766" w:name="_Toc17032126"/>
            <w:bookmarkStart w:id="767" w:name="_Toc17125780"/>
            <w:bookmarkStart w:id="768" w:name="_Toc17819360"/>
            <w:bookmarkStart w:id="769" w:name="_Toc17899401"/>
            <w:bookmarkStart w:id="770" w:name="_Toc17967889"/>
            <w:r w:rsidRPr="00834DE5">
              <w:rPr>
                <w:rFonts w:ascii="Times New Roman" w:hAnsi="Times New Roman"/>
                <w:sz w:val="20"/>
                <w:szCs w:val="20"/>
              </w:rPr>
              <w:t>8,184</w:t>
            </w:r>
            <w:bookmarkEnd w:id="766"/>
            <w:bookmarkEnd w:id="767"/>
            <w:bookmarkEnd w:id="768"/>
            <w:bookmarkEnd w:id="769"/>
            <w:bookmarkEnd w:id="770"/>
          </w:p>
        </w:tc>
        <w:tc>
          <w:tcPr>
            <w:tcW w:w="952"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771" w:name="_Toc17032127"/>
            <w:bookmarkStart w:id="772" w:name="_Toc17125781"/>
            <w:bookmarkStart w:id="773" w:name="_Toc17819361"/>
            <w:bookmarkStart w:id="774" w:name="_Toc17899402"/>
            <w:bookmarkStart w:id="775" w:name="_Toc17967890"/>
            <w:r w:rsidRPr="00834DE5">
              <w:rPr>
                <w:rFonts w:ascii="Times New Roman" w:hAnsi="Times New Roman"/>
                <w:sz w:val="20"/>
                <w:szCs w:val="20"/>
              </w:rPr>
              <w:t>8,687</w:t>
            </w:r>
            <w:bookmarkEnd w:id="771"/>
            <w:bookmarkEnd w:id="772"/>
            <w:bookmarkEnd w:id="773"/>
            <w:bookmarkEnd w:id="774"/>
            <w:bookmarkEnd w:id="775"/>
          </w:p>
        </w:tc>
        <w:tc>
          <w:tcPr>
            <w:tcW w:w="952"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776" w:name="_Toc17032128"/>
            <w:bookmarkStart w:id="777" w:name="_Toc17125782"/>
            <w:bookmarkStart w:id="778" w:name="_Toc17819362"/>
            <w:bookmarkStart w:id="779" w:name="_Toc17899403"/>
            <w:bookmarkStart w:id="780" w:name="_Toc17967891"/>
            <w:r w:rsidRPr="00834DE5">
              <w:rPr>
                <w:rFonts w:ascii="Times New Roman" w:hAnsi="Times New Roman"/>
                <w:sz w:val="20"/>
                <w:szCs w:val="20"/>
              </w:rPr>
              <w:t>9,258</w:t>
            </w:r>
            <w:bookmarkEnd w:id="776"/>
            <w:bookmarkEnd w:id="777"/>
            <w:bookmarkEnd w:id="778"/>
            <w:bookmarkEnd w:id="779"/>
            <w:bookmarkEnd w:id="780"/>
          </w:p>
        </w:tc>
        <w:tc>
          <w:tcPr>
            <w:tcW w:w="953" w:type="dxa"/>
            <w:vAlign w:val="center"/>
          </w:tcPr>
          <w:p w:rsidR="00DF3A61" w:rsidRPr="00834DE5" w:rsidRDefault="00DF3A61" w:rsidP="003935BF">
            <w:pPr>
              <w:pStyle w:val="3"/>
              <w:numPr>
                <w:ilvl w:val="0"/>
                <w:numId w:val="0"/>
              </w:numPr>
              <w:jc w:val="right"/>
              <w:rPr>
                <w:rFonts w:ascii="Times New Roman" w:hAnsi="Times New Roman"/>
                <w:sz w:val="20"/>
                <w:szCs w:val="20"/>
              </w:rPr>
            </w:pPr>
            <w:bookmarkStart w:id="781" w:name="_Toc17032129"/>
            <w:bookmarkStart w:id="782" w:name="_Toc17125783"/>
            <w:bookmarkStart w:id="783" w:name="_Toc17819363"/>
            <w:bookmarkStart w:id="784" w:name="_Toc17899404"/>
            <w:bookmarkStart w:id="785" w:name="_Toc17967892"/>
            <w:r w:rsidRPr="00834DE5">
              <w:rPr>
                <w:rFonts w:ascii="Times New Roman" w:hAnsi="Times New Roman"/>
                <w:sz w:val="20"/>
                <w:szCs w:val="20"/>
              </w:rPr>
              <w:t>9,4</w:t>
            </w:r>
            <w:bookmarkEnd w:id="781"/>
            <w:bookmarkEnd w:id="782"/>
            <w:bookmarkEnd w:id="783"/>
            <w:bookmarkEnd w:id="784"/>
            <w:bookmarkEnd w:id="785"/>
            <w:r w:rsidR="003935BF" w:rsidRPr="00834DE5">
              <w:rPr>
                <w:rFonts w:ascii="Times New Roman" w:hAnsi="Times New Roman" w:hint="eastAsia"/>
                <w:sz w:val="20"/>
                <w:szCs w:val="20"/>
              </w:rPr>
              <w:t>89</w:t>
            </w:r>
          </w:p>
        </w:tc>
      </w:tr>
      <w:tr w:rsidR="00834DE5" w:rsidRPr="00834DE5" w:rsidTr="008B2289">
        <w:tc>
          <w:tcPr>
            <w:tcW w:w="1843" w:type="dxa"/>
            <w:vMerge/>
            <w:tcBorders>
              <w:bottom w:val="single" w:sz="4" w:space="0" w:color="auto"/>
            </w:tcBorders>
            <w:vAlign w:val="center"/>
          </w:tcPr>
          <w:p w:rsidR="00DF3A61" w:rsidRPr="00834DE5" w:rsidRDefault="00DF3A61" w:rsidP="008B2289">
            <w:pPr>
              <w:pStyle w:val="3"/>
              <w:numPr>
                <w:ilvl w:val="0"/>
                <w:numId w:val="0"/>
              </w:numPr>
              <w:rPr>
                <w:rFonts w:ascii="Times New Roman" w:hAnsi="Times New Roman"/>
                <w:sz w:val="24"/>
                <w:szCs w:val="24"/>
              </w:rPr>
            </w:pPr>
          </w:p>
        </w:tc>
        <w:tc>
          <w:tcPr>
            <w:tcW w:w="992" w:type="dxa"/>
            <w:tcBorders>
              <w:bottom w:val="single" w:sz="4" w:space="0" w:color="auto"/>
            </w:tcBorders>
            <w:vAlign w:val="center"/>
          </w:tcPr>
          <w:p w:rsidR="00DF3A61" w:rsidRPr="00834DE5" w:rsidRDefault="00DF3A61" w:rsidP="006D735A">
            <w:pPr>
              <w:pStyle w:val="3"/>
              <w:numPr>
                <w:ilvl w:val="0"/>
                <w:numId w:val="0"/>
              </w:numPr>
              <w:spacing w:beforeLines="10" w:before="45" w:afterLines="10" w:after="45"/>
              <w:ind w:rightChars="-31" w:right="-105"/>
              <w:jc w:val="center"/>
              <w:rPr>
                <w:rFonts w:ascii="Times New Roman" w:hAnsi="Times New Roman"/>
                <w:sz w:val="24"/>
                <w:szCs w:val="24"/>
              </w:rPr>
            </w:pPr>
            <w:bookmarkStart w:id="786" w:name="_Toc17032130"/>
            <w:bookmarkStart w:id="787" w:name="_Toc17125784"/>
            <w:bookmarkStart w:id="788" w:name="_Toc17819364"/>
            <w:bookmarkStart w:id="789" w:name="_Toc17899405"/>
            <w:bookmarkStart w:id="790" w:name="_Toc17967893"/>
            <w:r w:rsidRPr="00834DE5">
              <w:rPr>
                <w:rFonts w:ascii="Times New Roman" w:hAnsi="Times New Roman"/>
                <w:sz w:val="24"/>
                <w:szCs w:val="24"/>
              </w:rPr>
              <w:t>收益率</w:t>
            </w:r>
            <w:bookmarkEnd w:id="786"/>
            <w:bookmarkEnd w:id="787"/>
            <w:bookmarkEnd w:id="788"/>
            <w:bookmarkEnd w:id="789"/>
            <w:bookmarkEnd w:id="790"/>
          </w:p>
        </w:tc>
        <w:tc>
          <w:tcPr>
            <w:tcW w:w="952" w:type="dxa"/>
            <w:tcBorders>
              <w:bottom w:val="sing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791" w:name="_Toc17032131"/>
            <w:bookmarkStart w:id="792" w:name="_Toc17125785"/>
            <w:bookmarkStart w:id="793" w:name="_Toc17819365"/>
            <w:bookmarkStart w:id="794" w:name="_Toc17899406"/>
            <w:bookmarkStart w:id="795" w:name="_Toc17967894"/>
            <w:r w:rsidRPr="00834DE5">
              <w:rPr>
                <w:rFonts w:ascii="Times New Roman" w:hAnsi="Times New Roman"/>
                <w:sz w:val="20"/>
                <w:szCs w:val="20"/>
              </w:rPr>
              <w:t>7.19%</w:t>
            </w:r>
            <w:bookmarkEnd w:id="791"/>
            <w:bookmarkEnd w:id="792"/>
            <w:bookmarkEnd w:id="793"/>
            <w:bookmarkEnd w:id="794"/>
            <w:bookmarkEnd w:id="795"/>
          </w:p>
        </w:tc>
        <w:tc>
          <w:tcPr>
            <w:tcW w:w="952" w:type="dxa"/>
            <w:tcBorders>
              <w:bottom w:val="sing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796" w:name="_Toc17032132"/>
            <w:bookmarkStart w:id="797" w:name="_Toc17125786"/>
            <w:bookmarkStart w:id="798" w:name="_Toc17819366"/>
            <w:bookmarkStart w:id="799" w:name="_Toc17899407"/>
            <w:bookmarkStart w:id="800" w:name="_Toc17967895"/>
            <w:r w:rsidRPr="00834DE5">
              <w:rPr>
                <w:rFonts w:ascii="Times New Roman" w:hAnsi="Times New Roman"/>
                <w:sz w:val="20"/>
                <w:szCs w:val="20"/>
              </w:rPr>
              <w:t>-0.58%</w:t>
            </w:r>
            <w:bookmarkEnd w:id="796"/>
            <w:bookmarkEnd w:id="797"/>
            <w:bookmarkEnd w:id="798"/>
            <w:bookmarkEnd w:id="799"/>
            <w:bookmarkEnd w:id="800"/>
          </w:p>
        </w:tc>
        <w:tc>
          <w:tcPr>
            <w:tcW w:w="953" w:type="dxa"/>
            <w:tcBorders>
              <w:bottom w:val="sing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801" w:name="_Toc17032133"/>
            <w:bookmarkStart w:id="802" w:name="_Toc17125787"/>
            <w:bookmarkStart w:id="803" w:name="_Toc17819367"/>
            <w:bookmarkStart w:id="804" w:name="_Toc17899408"/>
            <w:bookmarkStart w:id="805" w:name="_Toc17967896"/>
            <w:r w:rsidRPr="00834DE5">
              <w:rPr>
                <w:rFonts w:ascii="Times New Roman" w:hAnsi="Times New Roman"/>
                <w:sz w:val="20"/>
                <w:szCs w:val="20"/>
              </w:rPr>
              <w:t>4.17%</w:t>
            </w:r>
            <w:bookmarkEnd w:id="801"/>
            <w:bookmarkEnd w:id="802"/>
            <w:bookmarkEnd w:id="803"/>
            <w:bookmarkEnd w:id="804"/>
            <w:bookmarkEnd w:id="805"/>
          </w:p>
        </w:tc>
        <w:tc>
          <w:tcPr>
            <w:tcW w:w="952" w:type="dxa"/>
            <w:tcBorders>
              <w:bottom w:val="sing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806" w:name="_Toc17032134"/>
            <w:bookmarkStart w:id="807" w:name="_Toc17125788"/>
            <w:bookmarkStart w:id="808" w:name="_Toc17819368"/>
            <w:bookmarkStart w:id="809" w:name="_Toc17899409"/>
            <w:bookmarkStart w:id="810" w:name="_Toc17967897"/>
            <w:r w:rsidRPr="00834DE5">
              <w:rPr>
                <w:rFonts w:ascii="Times New Roman" w:hAnsi="Times New Roman"/>
                <w:sz w:val="20"/>
                <w:szCs w:val="20"/>
              </w:rPr>
              <w:t>7.74%</w:t>
            </w:r>
            <w:bookmarkEnd w:id="806"/>
            <w:bookmarkEnd w:id="807"/>
            <w:bookmarkEnd w:id="808"/>
            <w:bookmarkEnd w:id="809"/>
            <w:bookmarkEnd w:id="810"/>
          </w:p>
        </w:tc>
        <w:tc>
          <w:tcPr>
            <w:tcW w:w="952" w:type="dxa"/>
            <w:tcBorders>
              <w:bottom w:val="sing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811" w:name="_Toc17032135"/>
            <w:bookmarkStart w:id="812" w:name="_Toc17125789"/>
            <w:bookmarkStart w:id="813" w:name="_Toc17819369"/>
            <w:bookmarkStart w:id="814" w:name="_Toc17899410"/>
            <w:bookmarkStart w:id="815" w:name="_Toc17967898"/>
            <w:r w:rsidRPr="00834DE5">
              <w:rPr>
                <w:rFonts w:ascii="Times New Roman" w:hAnsi="Times New Roman"/>
                <w:sz w:val="20"/>
                <w:szCs w:val="20"/>
              </w:rPr>
              <w:t>-2.15%</w:t>
            </w:r>
            <w:bookmarkEnd w:id="811"/>
            <w:bookmarkEnd w:id="812"/>
            <w:bookmarkEnd w:id="813"/>
            <w:bookmarkEnd w:id="814"/>
            <w:bookmarkEnd w:id="815"/>
          </w:p>
        </w:tc>
        <w:tc>
          <w:tcPr>
            <w:tcW w:w="953" w:type="dxa"/>
            <w:tcBorders>
              <w:bottom w:val="single" w:sz="4" w:space="0" w:color="auto"/>
            </w:tcBorders>
            <w:vAlign w:val="center"/>
          </w:tcPr>
          <w:p w:rsidR="00DF3A61" w:rsidRPr="00834DE5" w:rsidRDefault="003935BF" w:rsidP="003935BF">
            <w:pPr>
              <w:pStyle w:val="3"/>
              <w:numPr>
                <w:ilvl w:val="0"/>
                <w:numId w:val="0"/>
              </w:numPr>
              <w:jc w:val="right"/>
              <w:rPr>
                <w:rFonts w:ascii="Times New Roman" w:hAnsi="Times New Roman"/>
                <w:sz w:val="20"/>
                <w:szCs w:val="20"/>
              </w:rPr>
            </w:pPr>
            <w:bookmarkStart w:id="816" w:name="_Toc17032136"/>
            <w:bookmarkStart w:id="817" w:name="_Toc17125790"/>
            <w:bookmarkStart w:id="818" w:name="_Toc17819370"/>
            <w:bookmarkStart w:id="819" w:name="_Toc17899411"/>
            <w:bookmarkStart w:id="820" w:name="_Toc17967899"/>
            <w:r w:rsidRPr="00834DE5">
              <w:rPr>
                <w:rFonts w:ascii="Times New Roman" w:hAnsi="Times New Roman" w:hint="eastAsia"/>
                <w:sz w:val="20"/>
                <w:szCs w:val="20"/>
              </w:rPr>
              <w:t>9</w:t>
            </w:r>
            <w:r w:rsidR="00DF3A61" w:rsidRPr="00834DE5">
              <w:rPr>
                <w:rFonts w:ascii="Times New Roman" w:hAnsi="Times New Roman"/>
                <w:sz w:val="20"/>
                <w:szCs w:val="20"/>
              </w:rPr>
              <w:t>.</w:t>
            </w:r>
            <w:r w:rsidRPr="00834DE5">
              <w:rPr>
                <w:rFonts w:ascii="Times New Roman" w:hAnsi="Times New Roman" w:hint="eastAsia"/>
                <w:sz w:val="20"/>
                <w:szCs w:val="20"/>
              </w:rPr>
              <w:t>27</w:t>
            </w:r>
            <w:r w:rsidR="00DF3A61" w:rsidRPr="00834DE5">
              <w:rPr>
                <w:rFonts w:ascii="Times New Roman" w:hAnsi="Times New Roman"/>
                <w:sz w:val="20"/>
                <w:szCs w:val="20"/>
              </w:rPr>
              <w:t>%</w:t>
            </w:r>
            <w:bookmarkEnd w:id="816"/>
            <w:bookmarkEnd w:id="817"/>
            <w:bookmarkEnd w:id="818"/>
            <w:bookmarkEnd w:id="819"/>
            <w:bookmarkEnd w:id="820"/>
          </w:p>
        </w:tc>
      </w:tr>
      <w:tr w:rsidR="00834DE5" w:rsidRPr="00834DE5" w:rsidTr="008B2289">
        <w:tc>
          <w:tcPr>
            <w:tcW w:w="1843" w:type="dxa"/>
            <w:vMerge w:val="restart"/>
            <w:tcBorders>
              <w:top w:val="single" w:sz="4" w:space="0" w:color="auto"/>
            </w:tcBorders>
            <w:vAlign w:val="center"/>
          </w:tcPr>
          <w:p w:rsidR="00DF3A61" w:rsidRPr="00834DE5" w:rsidRDefault="00DF3A61" w:rsidP="008B2289">
            <w:pPr>
              <w:pStyle w:val="3"/>
              <w:numPr>
                <w:ilvl w:val="0"/>
                <w:numId w:val="0"/>
              </w:numPr>
              <w:rPr>
                <w:rFonts w:ascii="Times New Roman" w:hAnsi="Times New Roman"/>
                <w:sz w:val="24"/>
                <w:szCs w:val="24"/>
              </w:rPr>
            </w:pPr>
            <w:bookmarkStart w:id="821" w:name="_Toc17032137"/>
            <w:bookmarkStart w:id="822" w:name="_Toc17125791"/>
            <w:bookmarkStart w:id="823" w:name="_Toc17819371"/>
            <w:bookmarkStart w:id="824" w:name="_Toc17899412"/>
            <w:bookmarkStart w:id="825" w:name="_Toc17967900"/>
            <w:r w:rsidRPr="00834DE5">
              <w:rPr>
                <w:rFonts w:ascii="Times New Roman" w:hAnsi="Times New Roman"/>
                <w:sz w:val="24"/>
                <w:szCs w:val="24"/>
              </w:rPr>
              <w:t>勞保基金</w:t>
            </w:r>
            <w:bookmarkEnd w:id="821"/>
            <w:bookmarkEnd w:id="822"/>
            <w:bookmarkEnd w:id="823"/>
            <w:bookmarkEnd w:id="824"/>
            <w:bookmarkEnd w:id="825"/>
          </w:p>
        </w:tc>
        <w:tc>
          <w:tcPr>
            <w:tcW w:w="992" w:type="dxa"/>
            <w:tcBorders>
              <w:top w:val="single" w:sz="4" w:space="0" w:color="auto"/>
            </w:tcBorders>
            <w:vAlign w:val="center"/>
          </w:tcPr>
          <w:p w:rsidR="00DF3A61" w:rsidRPr="00834DE5" w:rsidRDefault="00DF3A61" w:rsidP="006D735A">
            <w:pPr>
              <w:pStyle w:val="3"/>
              <w:numPr>
                <w:ilvl w:val="0"/>
                <w:numId w:val="0"/>
              </w:numPr>
              <w:spacing w:beforeLines="10" w:before="45" w:afterLines="10" w:after="45"/>
              <w:jc w:val="center"/>
              <w:rPr>
                <w:rFonts w:ascii="Times New Roman" w:hAnsi="Times New Roman"/>
                <w:sz w:val="24"/>
                <w:szCs w:val="24"/>
              </w:rPr>
            </w:pPr>
            <w:bookmarkStart w:id="826" w:name="_Toc17032138"/>
            <w:bookmarkStart w:id="827" w:name="_Toc17125792"/>
            <w:bookmarkStart w:id="828" w:name="_Toc17819372"/>
            <w:bookmarkStart w:id="829" w:name="_Toc17899413"/>
            <w:bookmarkStart w:id="830" w:name="_Toc17967901"/>
            <w:r w:rsidRPr="00834DE5">
              <w:rPr>
                <w:rFonts w:ascii="Times New Roman" w:hAnsi="Times New Roman"/>
                <w:sz w:val="24"/>
                <w:szCs w:val="24"/>
              </w:rPr>
              <w:t>規模</w:t>
            </w:r>
            <w:bookmarkEnd w:id="826"/>
            <w:bookmarkEnd w:id="827"/>
            <w:bookmarkEnd w:id="828"/>
            <w:bookmarkEnd w:id="829"/>
            <w:bookmarkEnd w:id="830"/>
          </w:p>
        </w:tc>
        <w:tc>
          <w:tcPr>
            <w:tcW w:w="952" w:type="dxa"/>
            <w:tcBorders>
              <w:top w:val="sing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831" w:name="_Toc17032139"/>
            <w:bookmarkStart w:id="832" w:name="_Toc17125793"/>
            <w:bookmarkStart w:id="833" w:name="_Toc17819373"/>
            <w:bookmarkStart w:id="834" w:name="_Toc17899414"/>
            <w:bookmarkStart w:id="835" w:name="_Toc17967902"/>
            <w:r w:rsidRPr="00834DE5">
              <w:rPr>
                <w:rFonts w:ascii="Times New Roman" w:hAnsi="Times New Roman"/>
                <w:sz w:val="20"/>
                <w:szCs w:val="20"/>
              </w:rPr>
              <w:t>6,225</w:t>
            </w:r>
            <w:bookmarkEnd w:id="831"/>
            <w:bookmarkEnd w:id="832"/>
            <w:bookmarkEnd w:id="833"/>
            <w:bookmarkEnd w:id="834"/>
            <w:bookmarkEnd w:id="835"/>
          </w:p>
        </w:tc>
        <w:tc>
          <w:tcPr>
            <w:tcW w:w="952" w:type="dxa"/>
            <w:tcBorders>
              <w:top w:val="sing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836" w:name="_Toc17032140"/>
            <w:bookmarkStart w:id="837" w:name="_Toc17125794"/>
            <w:bookmarkStart w:id="838" w:name="_Toc17819374"/>
            <w:bookmarkStart w:id="839" w:name="_Toc17899415"/>
            <w:bookmarkStart w:id="840" w:name="_Toc17967903"/>
            <w:r w:rsidRPr="00834DE5">
              <w:rPr>
                <w:rFonts w:ascii="Times New Roman" w:hAnsi="Times New Roman"/>
                <w:sz w:val="20"/>
                <w:szCs w:val="20"/>
              </w:rPr>
              <w:t>6,574</w:t>
            </w:r>
            <w:bookmarkEnd w:id="836"/>
            <w:bookmarkEnd w:id="837"/>
            <w:bookmarkEnd w:id="838"/>
            <w:bookmarkEnd w:id="839"/>
            <w:bookmarkEnd w:id="840"/>
          </w:p>
        </w:tc>
        <w:tc>
          <w:tcPr>
            <w:tcW w:w="953" w:type="dxa"/>
            <w:tcBorders>
              <w:top w:val="sing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841" w:name="_Toc17032141"/>
            <w:bookmarkStart w:id="842" w:name="_Toc17125795"/>
            <w:bookmarkStart w:id="843" w:name="_Toc17819375"/>
            <w:bookmarkStart w:id="844" w:name="_Toc17899416"/>
            <w:bookmarkStart w:id="845" w:name="_Toc17967904"/>
            <w:r w:rsidRPr="00834DE5">
              <w:rPr>
                <w:rFonts w:ascii="Times New Roman" w:hAnsi="Times New Roman"/>
                <w:sz w:val="20"/>
                <w:szCs w:val="20"/>
              </w:rPr>
              <w:t>6,965</w:t>
            </w:r>
            <w:bookmarkEnd w:id="841"/>
            <w:bookmarkEnd w:id="842"/>
            <w:bookmarkEnd w:id="843"/>
            <w:bookmarkEnd w:id="844"/>
            <w:bookmarkEnd w:id="845"/>
          </w:p>
        </w:tc>
        <w:tc>
          <w:tcPr>
            <w:tcW w:w="952" w:type="dxa"/>
            <w:tcBorders>
              <w:top w:val="sing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846" w:name="_Toc17032142"/>
            <w:bookmarkStart w:id="847" w:name="_Toc17125796"/>
            <w:bookmarkStart w:id="848" w:name="_Toc17819376"/>
            <w:bookmarkStart w:id="849" w:name="_Toc17899417"/>
            <w:bookmarkStart w:id="850" w:name="_Toc17967905"/>
            <w:r w:rsidRPr="00834DE5">
              <w:rPr>
                <w:rFonts w:ascii="Times New Roman" w:hAnsi="Times New Roman"/>
                <w:sz w:val="20"/>
                <w:szCs w:val="20"/>
              </w:rPr>
              <w:t>7,231</w:t>
            </w:r>
            <w:bookmarkEnd w:id="846"/>
            <w:bookmarkEnd w:id="847"/>
            <w:bookmarkEnd w:id="848"/>
            <w:bookmarkEnd w:id="849"/>
            <w:bookmarkEnd w:id="850"/>
          </w:p>
        </w:tc>
        <w:tc>
          <w:tcPr>
            <w:tcW w:w="952" w:type="dxa"/>
            <w:tcBorders>
              <w:top w:val="sing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851" w:name="_Toc17032143"/>
            <w:bookmarkStart w:id="852" w:name="_Toc17125797"/>
            <w:bookmarkStart w:id="853" w:name="_Toc17819377"/>
            <w:bookmarkStart w:id="854" w:name="_Toc17899418"/>
            <w:bookmarkStart w:id="855" w:name="_Toc17967906"/>
            <w:r w:rsidRPr="00834DE5">
              <w:rPr>
                <w:rFonts w:ascii="Times New Roman" w:hAnsi="Times New Roman"/>
                <w:sz w:val="20"/>
                <w:szCs w:val="20"/>
              </w:rPr>
              <w:t>6,860</w:t>
            </w:r>
            <w:bookmarkEnd w:id="851"/>
            <w:bookmarkEnd w:id="852"/>
            <w:bookmarkEnd w:id="853"/>
            <w:bookmarkEnd w:id="854"/>
            <w:bookmarkEnd w:id="855"/>
          </w:p>
        </w:tc>
        <w:tc>
          <w:tcPr>
            <w:tcW w:w="953" w:type="dxa"/>
            <w:tcBorders>
              <w:top w:val="single" w:sz="4" w:space="0" w:color="auto"/>
            </w:tcBorders>
            <w:vAlign w:val="center"/>
          </w:tcPr>
          <w:p w:rsidR="00DF3A61" w:rsidRPr="00834DE5" w:rsidRDefault="00DF3A61" w:rsidP="003935BF">
            <w:pPr>
              <w:pStyle w:val="3"/>
              <w:numPr>
                <w:ilvl w:val="0"/>
                <w:numId w:val="0"/>
              </w:numPr>
              <w:jc w:val="right"/>
              <w:rPr>
                <w:rFonts w:ascii="Times New Roman" w:hAnsi="Times New Roman"/>
                <w:sz w:val="20"/>
                <w:szCs w:val="20"/>
              </w:rPr>
            </w:pPr>
            <w:bookmarkStart w:id="856" w:name="_Toc17032144"/>
            <w:bookmarkStart w:id="857" w:name="_Toc17125798"/>
            <w:bookmarkStart w:id="858" w:name="_Toc17819378"/>
            <w:bookmarkStart w:id="859" w:name="_Toc17899419"/>
            <w:bookmarkStart w:id="860" w:name="_Toc17967907"/>
            <w:r w:rsidRPr="00834DE5">
              <w:rPr>
                <w:rFonts w:ascii="Times New Roman" w:hAnsi="Times New Roman"/>
                <w:sz w:val="20"/>
                <w:szCs w:val="20"/>
              </w:rPr>
              <w:t>7,28</w:t>
            </w:r>
            <w:r w:rsidR="003935BF" w:rsidRPr="00834DE5">
              <w:rPr>
                <w:rFonts w:ascii="Times New Roman" w:hAnsi="Times New Roman" w:hint="eastAsia"/>
                <w:sz w:val="20"/>
                <w:szCs w:val="20"/>
              </w:rPr>
              <w:t>1</w:t>
            </w:r>
            <w:bookmarkEnd w:id="856"/>
            <w:bookmarkEnd w:id="857"/>
            <w:bookmarkEnd w:id="858"/>
            <w:bookmarkEnd w:id="859"/>
            <w:bookmarkEnd w:id="860"/>
          </w:p>
        </w:tc>
      </w:tr>
      <w:tr w:rsidR="00834DE5" w:rsidRPr="00834DE5" w:rsidTr="008B2289">
        <w:tc>
          <w:tcPr>
            <w:tcW w:w="1843" w:type="dxa"/>
            <w:vMerge/>
            <w:tcBorders>
              <w:bottom w:val="single" w:sz="4" w:space="0" w:color="auto"/>
            </w:tcBorders>
            <w:vAlign w:val="center"/>
          </w:tcPr>
          <w:p w:rsidR="00DF3A61" w:rsidRPr="00834DE5" w:rsidRDefault="00DF3A61" w:rsidP="008B2289">
            <w:pPr>
              <w:pStyle w:val="3"/>
              <w:numPr>
                <w:ilvl w:val="0"/>
                <w:numId w:val="0"/>
              </w:numPr>
              <w:rPr>
                <w:rFonts w:ascii="Times New Roman" w:hAnsi="Times New Roman"/>
                <w:sz w:val="24"/>
                <w:szCs w:val="24"/>
              </w:rPr>
            </w:pPr>
          </w:p>
        </w:tc>
        <w:tc>
          <w:tcPr>
            <w:tcW w:w="992" w:type="dxa"/>
            <w:tcBorders>
              <w:bottom w:val="single" w:sz="4" w:space="0" w:color="auto"/>
            </w:tcBorders>
            <w:vAlign w:val="center"/>
          </w:tcPr>
          <w:p w:rsidR="00DF3A61" w:rsidRPr="00834DE5" w:rsidRDefault="00DF3A61" w:rsidP="006D735A">
            <w:pPr>
              <w:pStyle w:val="3"/>
              <w:numPr>
                <w:ilvl w:val="0"/>
                <w:numId w:val="0"/>
              </w:numPr>
              <w:spacing w:beforeLines="10" w:before="45" w:afterLines="10" w:after="45"/>
              <w:ind w:rightChars="-31" w:right="-105"/>
              <w:jc w:val="center"/>
              <w:rPr>
                <w:rFonts w:ascii="Times New Roman" w:hAnsi="Times New Roman"/>
                <w:sz w:val="24"/>
                <w:szCs w:val="24"/>
              </w:rPr>
            </w:pPr>
            <w:bookmarkStart w:id="861" w:name="_Toc17032145"/>
            <w:bookmarkStart w:id="862" w:name="_Toc17125799"/>
            <w:bookmarkStart w:id="863" w:name="_Toc17819379"/>
            <w:bookmarkStart w:id="864" w:name="_Toc17899420"/>
            <w:bookmarkStart w:id="865" w:name="_Toc17967908"/>
            <w:r w:rsidRPr="00834DE5">
              <w:rPr>
                <w:rFonts w:ascii="Times New Roman" w:hAnsi="Times New Roman"/>
                <w:sz w:val="24"/>
                <w:szCs w:val="24"/>
              </w:rPr>
              <w:t>收益率</w:t>
            </w:r>
            <w:bookmarkEnd w:id="861"/>
            <w:bookmarkEnd w:id="862"/>
            <w:bookmarkEnd w:id="863"/>
            <w:bookmarkEnd w:id="864"/>
            <w:bookmarkEnd w:id="865"/>
          </w:p>
        </w:tc>
        <w:tc>
          <w:tcPr>
            <w:tcW w:w="952" w:type="dxa"/>
            <w:tcBorders>
              <w:bottom w:val="sing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866" w:name="_Toc17032146"/>
            <w:bookmarkStart w:id="867" w:name="_Toc17125800"/>
            <w:bookmarkStart w:id="868" w:name="_Toc17819380"/>
            <w:bookmarkStart w:id="869" w:name="_Toc17899421"/>
            <w:bookmarkStart w:id="870" w:name="_Toc17967909"/>
            <w:r w:rsidRPr="00834DE5">
              <w:rPr>
                <w:rFonts w:ascii="Times New Roman" w:hAnsi="Times New Roman"/>
                <w:sz w:val="20"/>
                <w:szCs w:val="20"/>
              </w:rPr>
              <w:t>5.61%</w:t>
            </w:r>
            <w:bookmarkEnd w:id="866"/>
            <w:bookmarkEnd w:id="867"/>
            <w:bookmarkEnd w:id="868"/>
            <w:bookmarkEnd w:id="869"/>
            <w:bookmarkEnd w:id="870"/>
          </w:p>
        </w:tc>
        <w:tc>
          <w:tcPr>
            <w:tcW w:w="952" w:type="dxa"/>
            <w:tcBorders>
              <w:bottom w:val="sing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871" w:name="_Toc17032147"/>
            <w:bookmarkStart w:id="872" w:name="_Toc17125801"/>
            <w:bookmarkStart w:id="873" w:name="_Toc17819381"/>
            <w:bookmarkStart w:id="874" w:name="_Toc17899422"/>
            <w:bookmarkStart w:id="875" w:name="_Toc17967910"/>
            <w:r w:rsidRPr="00834DE5">
              <w:rPr>
                <w:rFonts w:ascii="Times New Roman" w:hAnsi="Times New Roman"/>
                <w:sz w:val="20"/>
                <w:szCs w:val="20"/>
              </w:rPr>
              <w:t>-0.55%</w:t>
            </w:r>
            <w:bookmarkEnd w:id="871"/>
            <w:bookmarkEnd w:id="872"/>
            <w:bookmarkEnd w:id="873"/>
            <w:bookmarkEnd w:id="874"/>
            <w:bookmarkEnd w:id="875"/>
          </w:p>
        </w:tc>
        <w:tc>
          <w:tcPr>
            <w:tcW w:w="953" w:type="dxa"/>
            <w:tcBorders>
              <w:bottom w:val="sing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876" w:name="_Toc17032148"/>
            <w:bookmarkStart w:id="877" w:name="_Toc17125802"/>
            <w:bookmarkStart w:id="878" w:name="_Toc17819382"/>
            <w:bookmarkStart w:id="879" w:name="_Toc17899423"/>
            <w:bookmarkStart w:id="880" w:name="_Toc17967911"/>
            <w:r w:rsidRPr="00834DE5">
              <w:rPr>
                <w:rFonts w:ascii="Times New Roman" w:hAnsi="Times New Roman"/>
                <w:sz w:val="20"/>
                <w:szCs w:val="20"/>
              </w:rPr>
              <w:t>4.02%</w:t>
            </w:r>
            <w:bookmarkEnd w:id="876"/>
            <w:bookmarkEnd w:id="877"/>
            <w:bookmarkEnd w:id="878"/>
            <w:bookmarkEnd w:id="879"/>
            <w:bookmarkEnd w:id="880"/>
          </w:p>
        </w:tc>
        <w:tc>
          <w:tcPr>
            <w:tcW w:w="952" w:type="dxa"/>
            <w:tcBorders>
              <w:bottom w:val="sing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881" w:name="_Toc17032149"/>
            <w:bookmarkStart w:id="882" w:name="_Toc17125803"/>
            <w:bookmarkStart w:id="883" w:name="_Toc17819383"/>
            <w:bookmarkStart w:id="884" w:name="_Toc17899424"/>
            <w:bookmarkStart w:id="885" w:name="_Toc17967912"/>
            <w:r w:rsidRPr="00834DE5">
              <w:rPr>
                <w:rFonts w:ascii="Times New Roman" w:hAnsi="Times New Roman"/>
                <w:sz w:val="20"/>
                <w:szCs w:val="20"/>
              </w:rPr>
              <w:t>7.87%</w:t>
            </w:r>
            <w:bookmarkEnd w:id="881"/>
            <w:bookmarkEnd w:id="882"/>
            <w:bookmarkEnd w:id="883"/>
            <w:bookmarkEnd w:id="884"/>
            <w:bookmarkEnd w:id="885"/>
          </w:p>
        </w:tc>
        <w:tc>
          <w:tcPr>
            <w:tcW w:w="952" w:type="dxa"/>
            <w:tcBorders>
              <w:bottom w:val="sing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886" w:name="_Toc17032150"/>
            <w:bookmarkStart w:id="887" w:name="_Toc17125804"/>
            <w:bookmarkStart w:id="888" w:name="_Toc17819384"/>
            <w:bookmarkStart w:id="889" w:name="_Toc17899425"/>
            <w:bookmarkStart w:id="890" w:name="_Toc17967913"/>
            <w:r w:rsidRPr="00834DE5">
              <w:rPr>
                <w:rFonts w:ascii="Times New Roman" w:hAnsi="Times New Roman"/>
                <w:sz w:val="20"/>
                <w:szCs w:val="20"/>
              </w:rPr>
              <w:t>-2.22%</w:t>
            </w:r>
            <w:bookmarkEnd w:id="886"/>
            <w:bookmarkEnd w:id="887"/>
            <w:bookmarkEnd w:id="888"/>
            <w:bookmarkEnd w:id="889"/>
            <w:bookmarkEnd w:id="890"/>
          </w:p>
        </w:tc>
        <w:tc>
          <w:tcPr>
            <w:tcW w:w="953" w:type="dxa"/>
            <w:tcBorders>
              <w:bottom w:val="single" w:sz="4" w:space="0" w:color="auto"/>
            </w:tcBorders>
            <w:vAlign w:val="center"/>
          </w:tcPr>
          <w:p w:rsidR="00DF3A61" w:rsidRPr="00834DE5" w:rsidRDefault="003935BF" w:rsidP="00F26067">
            <w:pPr>
              <w:pStyle w:val="3"/>
              <w:numPr>
                <w:ilvl w:val="0"/>
                <w:numId w:val="0"/>
              </w:numPr>
              <w:jc w:val="right"/>
              <w:rPr>
                <w:rFonts w:ascii="Times New Roman" w:hAnsi="Times New Roman"/>
                <w:sz w:val="20"/>
                <w:szCs w:val="20"/>
              </w:rPr>
            </w:pPr>
            <w:bookmarkStart w:id="891" w:name="_Toc17032151"/>
            <w:bookmarkStart w:id="892" w:name="_Toc17125805"/>
            <w:bookmarkStart w:id="893" w:name="_Toc17819385"/>
            <w:bookmarkStart w:id="894" w:name="_Toc17899426"/>
            <w:bookmarkStart w:id="895" w:name="_Toc17967914"/>
            <w:r w:rsidRPr="00834DE5">
              <w:rPr>
                <w:rFonts w:ascii="Times New Roman" w:hAnsi="Times New Roman" w:hint="eastAsia"/>
                <w:sz w:val="20"/>
                <w:szCs w:val="20"/>
              </w:rPr>
              <w:t>9</w:t>
            </w:r>
            <w:r w:rsidR="00DF3A61" w:rsidRPr="00834DE5">
              <w:rPr>
                <w:rFonts w:ascii="Times New Roman" w:hAnsi="Times New Roman"/>
                <w:sz w:val="20"/>
                <w:szCs w:val="20"/>
              </w:rPr>
              <w:t>.</w:t>
            </w:r>
            <w:r w:rsidR="00F26067" w:rsidRPr="00834DE5">
              <w:rPr>
                <w:rFonts w:ascii="Times New Roman" w:hAnsi="Times New Roman" w:hint="eastAsia"/>
                <w:sz w:val="20"/>
                <w:szCs w:val="20"/>
              </w:rPr>
              <w:t>0</w:t>
            </w:r>
            <w:r w:rsidRPr="00834DE5">
              <w:rPr>
                <w:rFonts w:ascii="Times New Roman" w:hAnsi="Times New Roman" w:hint="eastAsia"/>
                <w:sz w:val="20"/>
                <w:szCs w:val="20"/>
              </w:rPr>
              <w:t>7</w:t>
            </w:r>
            <w:r w:rsidR="00DF3A61" w:rsidRPr="00834DE5">
              <w:rPr>
                <w:rFonts w:ascii="Times New Roman" w:hAnsi="Times New Roman"/>
                <w:sz w:val="20"/>
                <w:szCs w:val="20"/>
              </w:rPr>
              <w:t>%</w:t>
            </w:r>
            <w:bookmarkEnd w:id="891"/>
            <w:bookmarkEnd w:id="892"/>
            <w:bookmarkEnd w:id="893"/>
            <w:bookmarkEnd w:id="894"/>
            <w:bookmarkEnd w:id="895"/>
          </w:p>
        </w:tc>
      </w:tr>
      <w:tr w:rsidR="00834DE5" w:rsidRPr="00834DE5" w:rsidTr="008B2289">
        <w:tc>
          <w:tcPr>
            <w:tcW w:w="1843" w:type="dxa"/>
            <w:vMerge w:val="restart"/>
            <w:tcBorders>
              <w:top w:val="single" w:sz="4" w:space="0" w:color="auto"/>
            </w:tcBorders>
            <w:vAlign w:val="center"/>
          </w:tcPr>
          <w:p w:rsidR="00DF3A61" w:rsidRPr="00834DE5" w:rsidRDefault="00DF3A61" w:rsidP="008B2289">
            <w:pPr>
              <w:pStyle w:val="3"/>
              <w:numPr>
                <w:ilvl w:val="0"/>
                <w:numId w:val="0"/>
              </w:numPr>
              <w:rPr>
                <w:rFonts w:ascii="Times New Roman" w:hAnsi="Times New Roman"/>
                <w:sz w:val="24"/>
                <w:szCs w:val="24"/>
              </w:rPr>
            </w:pPr>
            <w:bookmarkStart w:id="896" w:name="_Toc17032152"/>
            <w:bookmarkStart w:id="897" w:name="_Toc17125806"/>
            <w:bookmarkStart w:id="898" w:name="_Toc17819386"/>
            <w:bookmarkStart w:id="899" w:name="_Toc17899427"/>
            <w:bookmarkStart w:id="900" w:name="_Toc17967915"/>
            <w:r w:rsidRPr="00834DE5">
              <w:rPr>
                <w:rFonts w:ascii="Times New Roman" w:hAnsi="Times New Roman"/>
                <w:sz w:val="24"/>
                <w:szCs w:val="24"/>
              </w:rPr>
              <w:t>就保基金</w:t>
            </w:r>
            <w:bookmarkEnd w:id="896"/>
            <w:bookmarkEnd w:id="897"/>
            <w:bookmarkEnd w:id="898"/>
            <w:bookmarkEnd w:id="899"/>
            <w:bookmarkEnd w:id="900"/>
          </w:p>
        </w:tc>
        <w:tc>
          <w:tcPr>
            <w:tcW w:w="992" w:type="dxa"/>
            <w:tcBorders>
              <w:top w:val="single" w:sz="4" w:space="0" w:color="auto"/>
            </w:tcBorders>
            <w:vAlign w:val="center"/>
          </w:tcPr>
          <w:p w:rsidR="00DF3A61" w:rsidRPr="00834DE5" w:rsidRDefault="00DF3A61" w:rsidP="006D735A">
            <w:pPr>
              <w:pStyle w:val="3"/>
              <w:numPr>
                <w:ilvl w:val="0"/>
                <w:numId w:val="0"/>
              </w:numPr>
              <w:spacing w:beforeLines="10" w:before="45" w:afterLines="10" w:after="45"/>
              <w:jc w:val="center"/>
              <w:rPr>
                <w:rFonts w:ascii="Times New Roman" w:hAnsi="Times New Roman"/>
                <w:sz w:val="24"/>
                <w:szCs w:val="24"/>
              </w:rPr>
            </w:pPr>
            <w:bookmarkStart w:id="901" w:name="_Toc17032153"/>
            <w:bookmarkStart w:id="902" w:name="_Toc17125807"/>
            <w:bookmarkStart w:id="903" w:name="_Toc17819387"/>
            <w:bookmarkStart w:id="904" w:name="_Toc17899428"/>
            <w:bookmarkStart w:id="905" w:name="_Toc17967916"/>
            <w:r w:rsidRPr="00834DE5">
              <w:rPr>
                <w:rFonts w:ascii="Times New Roman" w:hAnsi="Times New Roman"/>
                <w:sz w:val="24"/>
                <w:szCs w:val="24"/>
              </w:rPr>
              <w:t>規模</w:t>
            </w:r>
            <w:bookmarkEnd w:id="901"/>
            <w:bookmarkEnd w:id="902"/>
            <w:bookmarkEnd w:id="903"/>
            <w:bookmarkEnd w:id="904"/>
            <w:bookmarkEnd w:id="905"/>
          </w:p>
        </w:tc>
        <w:tc>
          <w:tcPr>
            <w:tcW w:w="952" w:type="dxa"/>
            <w:tcBorders>
              <w:top w:val="sing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906" w:name="_Toc17032154"/>
            <w:bookmarkStart w:id="907" w:name="_Toc17125808"/>
            <w:bookmarkStart w:id="908" w:name="_Toc17819388"/>
            <w:bookmarkStart w:id="909" w:name="_Toc17899429"/>
            <w:bookmarkStart w:id="910" w:name="_Toc17967917"/>
            <w:r w:rsidRPr="00834DE5">
              <w:rPr>
                <w:rFonts w:ascii="Times New Roman" w:hAnsi="Times New Roman"/>
                <w:sz w:val="20"/>
                <w:szCs w:val="20"/>
              </w:rPr>
              <w:t>968</w:t>
            </w:r>
            <w:bookmarkEnd w:id="906"/>
            <w:bookmarkEnd w:id="907"/>
            <w:bookmarkEnd w:id="908"/>
            <w:bookmarkEnd w:id="909"/>
            <w:bookmarkEnd w:id="910"/>
          </w:p>
        </w:tc>
        <w:tc>
          <w:tcPr>
            <w:tcW w:w="952" w:type="dxa"/>
            <w:tcBorders>
              <w:top w:val="sing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911" w:name="_Toc17032155"/>
            <w:bookmarkStart w:id="912" w:name="_Toc17125809"/>
            <w:bookmarkStart w:id="913" w:name="_Toc17819389"/>
            <w:bookmarkStart w:id="914" w:name="_Toc17899430"/>
            <w:bookmarkStart w:id="915" w:name="_Toc17967918"/>
            <w:r w:rsidRPr="00834DE5">
              <w:rPr>
                <w:rFonts w:ascii="Times New Roman" w:hAnsi="Times New Roman"/>
                <w:sz w:val="20"/>
                <w:szCs w:val="20"/>
              </w:rPr>
              <w:t>1,034</w:t>
            </w:r>
            <w:bookmarkEnd w:id="911"/>
            <w:bookmarkEnd w:id="912"/>
            <w:bookmarkEnd w:id="913"/>
            <w:bookmarkEnd w:id="914"/>
            <w:bookmarkEnd w:id="915"/>
          </w:p>
        </w:tc>
        <w:tc>
          <w:tcPr>
            <w:tcW w:w="953" w:type="dxa"/>
            <w:tcBorders>
              <w:top w:val="sing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916" w:name="_Toc17032156"/>
            <w:bookmarkStart w:id="917" w:name="_Toc17125810"/>
            <w:bookmarkStart w:id="918" w:name="_Toc17819390"/>
            <w:bookmarkStart w:id="919" w:name="_Toc17899431"/>
            <w:bookmarkStart w:id="920" w:name="_Toc17967919"/>
            <w:r w:rsidRPr="00834DE5">
              <w:rPr>
                <w:rFonts w:ascii="Times New Roman" w:hAnsi="Times New Roman"/>
                <w:sz w:val="20"/>
                <w:szCs w:val="20"/>
              </w:rPr>
              <w:t>1,101</w:t>
            </w:r>
            <w:bookmarkEnd w:id="916"/>
            <w:bookmarkEnd w:id="917"/>
            <w:bookmarkEnd w:id="918"/>
            <w:bookmarkEnd w:id="919"/>
            <w:bookmarkEnd w:id="920"/>
          </w:p>
        </w:tc>
        <w:tc>
          <w:tcPr>
            <w:tcW w:w="952" w:type="dxa"/>
            <w:tcBorders>
              <w:top w:val="sing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921" w:name="_Toc17032157"/>
            <w:bookmarkStart w:id="922" w:name="_Toc17125811"/>
            <w:bookmarkStart w:id="923" w:name="_Toc17819391"/>
            <w:bookmarkStart w:id="924" w:name="_Toc17899432"/>
            <w:bookmarkStart w:id="925" w:name="_Toc17967920"/>
            <w:r w:rsidRPr="00834DE5">
              <w:rPr>
                <w:rFonts w:ascii="Times New Roman" w:hAnsi="Times New Roman"/>
                <w:sz w:val="20"/>
                <w:szCs w:val="20"/>
              </w:rPr>
              <w:t>1,161</w:t>
            </w:r>
            <w:bookmarkEnd w:id="921"/>
            <w:bookmarkEnd w:id="922"/>
            <w:bookmarkEnd w:id="923"/>
            <w:bookmarkEnd w:id="924"/>
            <w:bookmarkEnd w:id="925"/>
          </w:p>
        </w:tc>
        <w:tc>
          <w:tcPr>
            <w:tcW w:w="952" w:type="dxa"/>
            <w:tcBorders>
              <w:top w:val="sing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926" w:name="_Toc17032158"/>
            <w:bookmarkStart w:id="927" w:name="_Toc17125812"/>
            <w:bookmarkStart w:id="928" w:name="_Toc17819392"/>
            <w:bookmarkStart w:id="929" w:name="_Toc17899433"/>
            <w:bookmarkStart w:id="930" w:name="_Toc17967921"/>
            <w:r w:rsidRPr="00834DE5">
              <w:rPr>
                <w:rFonts w:ascii="Times New Roman" w:hAnsi="Times New Roman"/>
                <w:sz w:val="20"/>
                <w:szCs w:val="20"/>
              </w:rPr>
              <w:t>1,251</w:t>
            </w:r>
            <w:bookmarkEnd w:id="926"/>
            <w:bookmarkEnd w:id="927"/>
            <w:bookmarkEnd w:id="928"/>
            <w:bookmarkEnd w:id="929"/>
            <w:bookmarkEnd w:id="930"/>
          </w:p>
        </w:tc>
        <w:tc>
          <w:tcPr>
            <w:tcW w:w="953" w:type="dxa"/>
            <w:tcBorders>
              <w:top w:val="single" w:sz="4" w:space="0" w:color="auto"/>
            </w:tcBorders>
            <w:vAlign w:val="center"/>
          </w:tcPr>
          <w:p w:rsidR="00DF3A61" w:rsidRPr="00834DE5" w:rsidRDefault="00DF3A61" w:rsidP="003935BF">
            <w:pPr>
              <w:pStyle w:val="3"/>
              <w:numPr>
                <w:ilvl w:val="0"/>
                <w:numId w:val="0"/>
              </w:numPr>
              <w:jc w:val="right"/>
              <w:rPr>
                <w:rFonts w:ascii="Times New Roman" w:hAnsi="Times New Roman"/>
                <w:sz w:val="20"/>
                <w:szCs w:val="20"/>
              </w:rPr>
            </w:pPr>
            <w:bookmarkStart w:id="931" w:name="_Toc17032159"/>
            <w:bookmarkStart w:id="932" w:name="_Toc17125813"/>
            <w:bookmarkStart w:id="933" w:name="_Toc17819393"/>
            <w:bookmarkStart w:id="934" w:name="_Toc17899434"/>
            <w:bookmarkStart w:id="935" w:name="_Toc17967922"/>
            <w:r w:rsidRPr="00834DE5">
              <w:rPr>
                <w:rFonts w:ascii="Times New Roman" w:hAnsi="Times New Roman"/>
                <w:sz w:val="20"/>
                <w:szCs w:val="20"/>
              </w:rPr>
              <w:t>1,</w:t>
            </w:r>
            <w:r w:rsidR="003935BF" w:rsidRPr="00834DE5">
              <w:rPr>
                <w:rFonts w:ascii="Times New Roman" w:hAnsi="Times New Roman" w:hint="eastAsia"/>
                <w:sz w:val="20"/>
                <w:szCs w:val="20"/>
              </w:rPr>
              <w:t>299</w:t>
            </w:r>
            <w:bookmarkEnd w:id="931"/>
            <w:bookmarkEnd w:id="932"/>
            <w:bookmarkEnd w:id="933"/>
            <w:bookmarkEnd w:id="934"/>
            <w:bookmarkEnd w:id="935"/>
          </w:p>
        </w:tc>
      </w:tr>
      <w:tr w:rsidR="00834DE5" w:rsidRPr="00834DE5" w:rsidTr="008B2289">
        <w:tc>
          <w:tcPr>
            <w:tcW w:w="1843" w:type="dxa"/>
            <w:vMerge/>
            <w:vAlign w:val="center"/>
          </w:tcPr>
          <w:p w:rsidR="00DF3A61" w:rsidRPr="00834DE5" w:rsidRDefault="00DF3A61" w:rsidP="008B2289">
            <w:pPr>
              <w:pStyle w:val="3"/>
              <w:numPr>
                <w:ilvl w:val="0"/>
                <w:numId w:val="0"/>
              </w:numPr>
              <w:rPr>
                <w:rFonts w:ascii="Times New Roman" w:hAnsi="Times New Roman"/>
                <w:sz w:val="24"/>
                <w:szCs w:val="24"/>
              </w:rPr>
            </w:pPr>
          </w:p>
        </w:tc>
        <w:tc>
          <w:tcPr>
            <w:tcW w:w="992" w:type="dxa"/>
            <w:vAlign w:val="center"/>
          </w:tcPr>
          <w:p w:rsidR="00DF3A61" w:rsidRPr="00834DE5" w:rsidRDefault="00DF3A61" w:rsidP="006D735A">
            <w:pPr>
              <w:pStyle w:val="3"/>
              <w:numPr>
                <w:ilvl w:val="0"/>
                <w:numId w:val="0"/>
              </w:numPr>
              <w:spacing w:beforeLines="10" w:before="45" w:afterLines="10" w:after="45"/>
              <w:ind w:rightChars="-31" w:right="-105"/>
              <w:jc w:val="center"/>
              <w:rPr>
                <w:rFonts w:ascii="Times New Roman" w:hAnsi="Times New Roman"/>
                <w:sz w:val="24"/>
                <w:szCs w:val="24"/>
              </w:rPr>
            </w:pPr>
            <w:bookmarkStart w:id="936" w:name="_Toc17032160"/>
            <w:bookmarkStart w:id="937" w:name="_Toc17125814"/>
            <w:bookmarkStart w:id="938" w:name="_Toc17819394"/>
            <w:bookmarkStart w:id="939" w:name="_Toc17899435"/>
            <w:bookmarkStart w:id="940" w:name="_Toc17967923"/>
            <w:r w:rsidRPr="00834DE5">
              <w:rPr>
                <w:rFonts w:ascii="Times New Roman" w:hAnsi="Times New Roman"/>
                <w:sz w:val="24"/>
                <w:szCs w:val="24"/>
              </w:rPr>
              <w:t>收益率</w:t>
            </w:r>
            <w:bookmarkEnd w:id="936"/>
            <w:bookmarkEnd w:id="937"/>
            <w:bookmarkEnd w:id="938"/>
            <w:bookmarkEnd w:id="939"/>
            <w:bookmarkEnd w:id="940"/>
          </w:p>
        </w:tc>
        <w:tc>
          <w:tcPr>
            <w:tcW w:w="952"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941" w:name="_Toc17032161"/>
            <w:bookmarkStart w:id="942" w:name="_Toc17125815"/>
            <w:bookmarkStart w:id="943" w:name="_Toc17819395"/>
            <w:bookmarkStart w:id="944" w:name="_Toc17899436"/>
            <w:bookmarkStart w:id="945" w:name="_Toc17967924"/>
            <w:r w:rsidRPr="00834DE5">
              <w:rPr>
                <w:rFonts w:ascii="Times New Roman" w:hAnsi="Times New Roman"/>
                <w:sz w:val="20"/>
                <w:szCs w:val="20"/>
              </w:rPr>
              <w:t>1.07%</w:t>
            </w:r>
            <w:bookmarkEnd w:id="941"/>
            <w:bookmarkEnd w:id="942"/>
            <w:bookmarkEnd w:id="943"/>
            <w:bookmarkEnd w:id="944"/>
            <w:bookmarkEnd w:id="945"/>
          </w:p>
        </w:tc>
        <w:tc>
          <w:tcPr>
            <w:tcW w:w="952"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946" w:name="_Toc17032162"/>
            <w:bookmarkStart w:id="947" w:name="_Toc17125816"/>
            <w:bookmarkStart w:id="948" w:name="_Toc17819396"/>
            <w:bookmarkStart w:id="949" w:name="_Toc17899437"/>
            <w:bookmarkStart w:id="950" w:name="_Toc17967925"/>
            <w:r w:rsidRPr="00834DE5">
              <w:rPr>
                <w:rFonts w:ascii="Times New Roman" w:hAnsi="Times New Roman"/>
                <w:sz w:val="20"/>
                <w:szCs w:val="20"/>
              </w:rPr>
              <w:t>1.40%</w:t>
            </w:r>
            <w:bookmarkEnd w:id="946"/>
            <w:bookmarkEnd w:id="947"/>
            <w:bookmarkEnd w:id="948"/>
            <w:bookmarkEnd w:id="949"/>
            <w:bookmarkEnd w:id="950"/>
          </w:p>
        </w:tc>
        <w:tc>
          <w:tcPr>
            <w:tcW w:w="953"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951" w:name="_Toc17032163"/>
            <w:bookmarkStart w:id="952" w:name="_Toc17125817"/>
            <w:bookmarkStart w:id="953" w:name="_Toc17819397"/>
            <w:bookmarkStart w:id="954" w:name="_Toc17899438"/>
            <w:bookmarkStart w:id="955" w:name="_Toc17967926"/>
            <w:r w:rsidRPr="00834DE5">
              <w:rPr>
                <w:rFonts w:ascii="Times New Roman" w:hAnsi="Times New Roman"/>
                <w:sz w:val="20"/>
                <w:szCs w:val="20"/>
              </w:rPr>
              <w:t>1.10%</w:t>
            </w:r>
            <w:bookmarkEnd w:id="951"/>
            <w:bookmarkEnd w:id="952"/>
            <w:bookmarkEnd w:id="953"/>
            <w:bookmarkEnd w:id="954"/>
            <w:bookmarkEnd w:id="955"/>
          </w:p>
        </w:tc>
        <w:tc>
          <w:tcPr>
            <w:tcW w:w="952"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956" w:name="_Toc17032164"/>
            <w:bookmarkStart w:id="957" w:name="_Toc17125818"/>
            <w:bookmarkStart w:id="958" w:name="_Toc17819398"/>
            <w:bookmarkStart w:id="959" w:name="_Toc17899439"/>
            <w:bookmarkStart w:id="960" w:name="_Toc17967927"/>
            <w:r w:rsidRPr="00834DE5">
              <w:rPr>
                <w:rFonts w:ascii="Times New Roman" w:hAnsi="Times New Roman"/>
                <w:sz w:val="20"/>
                <w:szCs w:val="20"/>
              </w:rPr>
              <w:t>0.70%</w:t>
            </w:r>
            <w:bookmarkEnd w:id="956"/>
            <w:bookmarkEnd w:id="957"/>
            <w:bookmarkEnd w:id="958"/>
            <w:bookmarkEnd w:id="959"/>
            <w:bookmarkEnd w:id="960"/>
          </w:p>
        </w:tc>
        <w:tc>
          <w:tcPr>
            <w:tcW w:w="952"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961" w:name="_Toc17032165"/>
            <w:bookmarkStart w:id="962" w:name="_Toc17125819"/>
            <w:bookmarkStart w:id="963" w:name="_Toc17819399"/>
            <w:bookmarkStart w:id="964" w:name="_Toc17899440"/>
            <w:bookmarkStart w:id="965" w:name="_Toc17967928"/>
            <w:r w:rsidRPr="00834DE5">
              <w:rPr>
                <w:rFonts w:ascii="Times New Roman" w:hAnsi="Times New Roman"/>
                <w:sz w:val="20"/>
                <w:szCs w:val="20"/>
              </w:rPr>
              <w:t>2.22%</w:t>
            </w:r>
            <w:bookmarkEnd w:id="961"/>
            <w:bookmarkEnd w:id="962"/>
            <w:bookmarkEnd w:id="963"/>
            <w:bookmarkEnd w:id="964"/>
            <w:bookmarkEnd w:id="965"/>
          </w:p>
        </w:tc>
        <w:tc>
          <w:tcPr>
            <w:tcW w:w="953" w:type="dxa"/>
            <w:vAlign w:val="center"/>
          </w:tcPr>
          <w:p w:rsidR="00DF3A61" w:rsidRPr="00834DE5" w:rsidRDefault="00DF3A61" w:rsidP="003935BF">
            <w:pPr>
              <w:pStyle w:val="3"/>
              <w:numPr>
                <w:ilvl w:val="0"/>
                <w:numId w:val="0"/>
              </w:numPr>
              <w:jc w:val="right"/>
              <w:rPr>
                <w:rFonts w:ascii="Times New Roman" w:hAnsi="Times New Roman"/>
                <w:sz w:val="20"/>
                <w:szCs w:val="20"/>
              </w:rPr>
            </w:pPr>
            <w:bookmarkStart w:id="966" w:name="_Toc17032166"/>
            <w:bookmarkStart w:id="967" w:name="_Toc17125820"/>
            <w:bookmarkStart w:id="968" w:name="_Toc17819400"/>
            <w:bookmarkStart w:id="969" w:name="_Toc17899441"/>
            <w:bookmarkStart w:id="970" w:name="_Toc17967929"/>
            <w:r w:rsidRPr="00834DE5">
              <w:rPr>
                <w:rFonts w:ascii="Times New Roman" w:hAnsi="Times New Roman"/>
                <w:sz w:val="20"/>
                <w:szCs w:val="20"/>
              </w:rPr>
              <w:t>1.3</w:t>
            </w:r>
            <w:r w:rsidR="003935BF" w:rsidRPr="00834DE5">
              <w:rPr>
                <w:rFonts w:ascii="Times New Roman" w:hAnsi="Times New Roman" w:hint="eastAsia"/>
                <w:sz w:val="20"/>
                <w:szCs w:val="20"/>
              </w:rPr>
              <w:t>1</w:t>
            </w:r>
            <w:r w:rsidRPr="00834DE5">
              <w:rPr>
                <w:rFonts w:ascii="Times New Roman" w:hAnsi="Times New Roman"/>
                <w:sz w:val="20"/>
                <w:szCs w:val="20"/>
              </w:rPr>
              <w:t>%</w:t>
            </w:r>
            <w:bookmarkEnd w:id="966"/>
            <w:bookmarkEnd w:id="967"/>
            <w:bookmarkEnd w:id="968"/>
            <w:bookmarkEnd w:id="969"/>
            <w:bookmarkEnd w:id="970"/>
          </w:p>
        </w:tc>
      </w:tr>
      <w:tr w:rsidR="00834DE5" w:rsidRPr="00834DE5" w:rsidTr="008B2289">
        <w:tc>
          <w:tcPr>
            <w:tcW w:w="1843" w:type="dxa"/>
            <w:vMerge w:val="restart"/>
            <w:vAlign w:val="center"/>
          </w:tcPr>
          <w:p w:rsidR="00DF3A61" w:rsidRPr="00834DE5" w:rsidRDefault="00DF3A61" w:rsidP="008B2289">
            <w:pPr>
              <w:pStyle w:val="3"/>
              <w:numPr>
                <w:ilvl w:val="0"/>
                <w:numId w:val="0"/>
              </w:numPr>
              <w:rPr>
                <w:rFonts w:ascii="Times New Roman" w:hAnsi="Times New Roman"/>
                <w:sz w:val="24"/>
                <w:szCs w:val="24"/>
              </w:rPr>
            </w:pPr>
            <w:bookmarkStart w:id="971" w:name="_Toc17032167"/>
            <w:bookmarkStart w:id="972" w:name="_Toc17125821"/>
            <w:bookmarkStart w:id="973" w:name="_Toc17819401"/>
            <w:bookmarkStart w:id="974" w:name="_Toc17899442"/>
            <w:bookmarkStart w:id="975" w:name="_Toc17967930"/>
            <w:r w:rsidRPr="00834DE5">
              <w:rPr>
                <w:rFonts w:ascii="Times New Roman" w:hAnsi="Times New Roman"/>
                <w:sz w:val="24"/>
                <w:szCs w:val="24"/>
              </w:rPr>
              <w:t>職保專款</w:t>
            </w:r>
            <w:bookmarkEnd w:id="971"/>
            <w:bookmarkEnd w:id="972"/>
            <w:bookmarkEnd w:id="973"/>
            <w:bookmarkEnd w:id="974"/>
            <w:bookmarkEnd w:id="975"/>
          </w:p>
        </w:tc>
        <w:tc>
          <w:tcPr>
            <w:tcW w:w="992" w:type="dxa"/>
            <w:vAlign w:val="center"/>
          </w:tcPr>
          <w:p w:rsidR="00DF3A61" w:rsidRPr="00834DE5" w:rsidRDefault="00DF3A61" w:rsidP="006D735A">
            <w:pPr>
              <w:pStyle w:val="3"/>
              <w:numPr>
                <w:ilvl w:val="0"/>
                <w:numId w:val="0"/>
              </w:numPr>
              <w:spacing w:beforeLines="10" w:before="45" w:afterLines="10" w:after="45"/>
              <w:jc w:val="center"/>
              <w:rPr>
                <w:rFonts w:ascii="Times New Roman" w:hAnsi="Times New Roman"/>
                <w:sz w:val="24"/>
                <w:szCs w:val="24"/>
              </w:rPr>
            </w:pPr>
            <w:bookmarkStart w:id="976" w:name="_Toc17032168"/>
            <w:bookmarkStart w:id="977" w:name="_Toc17125822"/>
            <w:bookmarkStart w:id="978" w:name="_Toc17819402"/>
            <w:bookmarkStart w:id="979" w:name="_Toc17899443"/>
            <w:bookmarkStart w:id="980" w:name="_Toc17967931"/>
            <w:r w:rsidRPr="00834DE5">
              <w:rPr>
                <w:rFonts w:ascii="Times New Roman" w:hAnsi="Times New Roman"/>
                <w:sz w:val="24"/>
                <w:szCs w:val="24"/>
              </w:rPr>
              <w:t>規模</w:t>
            </w:r>
            <w:bookmarkEnd w:id="976"/>
            <w:bookmarkEnd w:id="977"/>
            <w:bookmarkEnd w:id="978"/>
            <w:bookmarkEnd w:id="979"/>
            <w:bookmarkEnd w:id="980"/>
          </w:p>
        </w:tc>
        <w:tc>
          <w:tcPr>
            <w:tcW w:w="952"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981" w:name="_Toc17032169"/>
            <w:bookmarkStart w:id="982" w:name="_Toc17125823"/>
            <w:bookmarkStart w:id="983" w:name="_Toc17819403"/>
            <w:bookmarkStart w:id="984" w:name="_Toc17899444"/>
            <w:bookmarkStart w:id="985" w:name="_Toc17967932"/>
            <w:r w:rsidRPr="00834DE5">
              <w:rPr>
                <w:rFonts w:ascii="Times New Roman" w:hAnsi="Times New Roman"/>
                <w:sz w:val="20"/>
                <w:szCs w:val="20"/>
              </w:rPr>
              <w:t>112</w:t>
            </w:r>
            <w:bookmarkEnd w:id="981"/>
            <w:bookmarkEnd w:id="982"/>
            <w:bookmarkEnd w:id="983"/>
            <w:bookmarkEnd w:id="984"/>
            <w:bookmarkEnd w:id="985"/>
          </w:p>
        </w:tc>
        <w:tc>
          <w:tcPr>
            <w:tcW w:w="952"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986" w:name="_Toc17032170"/>
            <w:bookmarkStart w:id="987" w:name="_Toc17125824"/>
            <w:bookmarkStart w:id="988" w:name="_Toc17819404"/>
            <w:bookmarkStart w:id="989" w:name="_Toc17899445"/>
            <w:bookmarkStart w:id="990" w:name="_Toc17967933"/>
            <w:r w:rsidRPr="00834DE5">
              <w:rPr>
                <w:rFonts w:ascii="Times New Roman" w:hAnsi="Times New Roman"/>
                <w:sz w:val="20"/>
                <w:szCs w:val="20"/>
              </w:rPr>
              <w:t>107</w:t>
            </w:r>
            <w:bookmarkEnd w:id="986"/>
            <w:bookmarkEnd w:id="987"/>
            <w:bookmarkEnd w:id="988"/>
            <w:bookmarkEnd w:id="989"/>
            <w:bookmarkEnd w:id="990"/>
          </w:p>
        </w:tc>
        <w:tc>
          <w:tcPr>
            <w:tcW w:w="953"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991" w:name="_Toc17032171"/>
            <w:bookmarkStart w:id="992" w:name="_Toc17125825"/>
            <w:bookmarkStart w:id="993" w:name="_Toc17819405"/>
            <w:bookmarkStart w:id="994" w:name="_Toc17899446"/>
            <w:bookmarkStart w:id="995" w:name="_Toc17967934"/>
            <w:r w:rsidRPr="00834DE5">
              <w:rPr>
                <w:rFonts w:ascii="Times New Roman" w:hAnsi="Times New Roman"/>
                <w:sz w:val="20"/>
                <w:szCs w:val="20"/>
              </w:rPr>
              <w:t>102</w:t>
            </w:r>
            <w:bookmarkEnd w:id="991"/>
            <w:bookmarkEnd w:id="992"/>
            <w:bookmarkEnd w:id="993"/>
            <w:bookmarkEnd w:id="994"/>
            <w:bookmarkEnd w:id="995"/>
          </w:p>
        </w:tc>
        <w:tc>
          <w:tcPr>
            <w:tcW w:w="952"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996" w:name="_Toc17032172"/>
            <w:bookmarkStart w:id="997" w:name="_Toc17125826"/>
            <w:bookmarkStart w:id="998" w:name="_Toc17819406"/>
            <w:bookmarkStart w:id="999" w:name="_Toc17899447"/>
            <w:bookmarkStart w:id="1000" w:name="_Toc17967935"/>
            <w:r w:rsidRPr="00834DE5">
              <w:rPr>
                <w:rFonts w:ascii="Times New Roman" w:hAnsi="Times New Roman"/>
                <w:sz w:val="20"/>
                <w:szCs w:val="20"/>
              </w:rPr>
              <w:t>101</w:t>
            </w:r>
            <w:bookmarkEnd w:id="996"/>
            <w:bookmarkEnd w:id="997"/>
            <w:bookmarkEnd w:id="998"/>
            <w:bookmarkEnd w:id="999"/>
            <w:bookmarkEnd w:id="1000"/>
          </w:p>
        </w:tc>
        <w:tc>
          <w:tcPr>
            <w:tcW w:w="952"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001" w:name="_Toc17032173"/>
            <w:bookmarkStart w:id="1002" w:name="_Toc17125827"/>
            <w:bookmarkStart w:id="1003" w:name="_Toc17819407"/>
            <w:bookmarkStart w:id="1004" w:name="_Toc17899448"/>
            <w:bookmarkStart w:id="1005" w:name="_Toc17967936"/>
            <w:r w:rsidRPr="00834DE5">
              <w:rPr>
                <w:rFonts w:ascii="Times New Roman" w:hAnsi="Times New Roman"/>
                <w:sz w:val="20"/>
                <w:szCs w:val="20"/>
              </w:rPr>
              <w:t>106</w:t>
            </w:r>
            <w:bookmarkEnd w:id="1001"/>
            <w:bookmarkEnd w:id="1002"/>
            <w:bookmarkEnd w:id="1003"/>
            <w:bookmarkEnd w:id="1004"/>
            <w:bookmarkEnd w:id="1005"/>
          </w:p>
        </w:tc>
        <w:tc>
          <w:tcPr>
            <w:tcW w:w="953" w:type="dxa"/>
            <w:vAlign w:val="center"/>
          </w:tcPr>
          <w:p w:rsidR="00DF3A61" w:rsidRPr="00834DE5" w:rsidRDefault="00DF3A61" w:rsidP="003935BF">
            <w:pPr>
              <w:pStyle w:val="3"/>
              <w:numPr>
                <w:ilvl w:val="0"/>
                <w:numId w:val="0"/>
              </w:numPr>
              <w:jc w:val="right"/>
              <w:rPr>
                <w:rFonts w:ascii="Times New Roman" w:hAnsi="Times New Roman"/>
                <w:sz w:val="20"/>
                <w:szCs w:val="20"/>
              </w:rPr>
            </w:pPr>
            <w:bookmarkStart w:id="1006" w:name="_Toc17032174"/>
            <w:bookmarkStart w:id="1007" w:name="_Toc17125828"/>
            <w:bookmarkStart w:id="1008" w:name="_Toc17819408"/>
            <w:bookmarkStart w:id="1009" w:name="_Toc17899449"/>
            <w:bookmarkStart w:id="1010" w:name="_Toc17967937"/>
            <w:r w:rsidRPr="00834DE5">
              <w:rPr>
                <w:rFonts w:ascii="Times New Roman" w:hAnsi="Times New Roman"/>
                <w:sz w:val="20"/>
                <w:szCs w:val="20"/>
              </w:rPr>
              <w:t>10</w:t>
            </w:r>
            <w:r w:rsidR="003935BF" w:rsidRPr="00834DE5">
              <w:rPr>
                <w:rFonts w:ascii="Times New Roman" w:hAnsi="Times New Roman" w:hint="eastAsia"/>
                <w:sz w:val="20"/>
                <w:szCs w:val="20"/>
              </w:rPr>
              <w:t>6</w:t>
            </w:r>
            <w:bookmarkEnd w:id="1006"/>
            <w:bookmarkEnd w:id="1007"/>
            <w:bookmarkEnd w:id="1008"/>
            <w:bookmarkEnd w:id="1009"/>
            <w:bookmarkEnd w:id="1010"/>
          </w:p>
        </w:tc>
      </w:tr>
      <w:tr w:rsidR="00834DE5" w:rsidRPr="00834DE5" w:rsidTr="008B2289">
        <w:tc>
          <w:tcPr>
            <w:tcW w:w="1843" w:type="dxa"/>
            <w:vMerge/>
            <w:vAlign w:val="center"/>
          </w:tcPr>
          <w:p w:rsidR="00DF3A61" w:rsidRPr="00834DE5" w:rsidRDefault="00DF3A61" w:rsidP="008B2289">
            <w:pPr>
              <w:pStyle w:val="3"/>
              <w:numPr>
                <w:ilvl w:val="0"/>
                <w:numId w:val="0"/>
              </w:numPr>
              <w:rPr>
                <w:rFonts w:ascii="Times New Roman" w:hAnsi="Times New Roman"/>
                <w:sz w:val="24"/>
                <w:szCs w:val="24"/>
              </w:rPr>
            </w:pPr>
          </w:p>
        </w:tc>
        <w:tc>
          <w:tcPr>
            <w:tcW w:w="992" w:type="dxa"/>
            <w:vAlign w:val="center"/>
          </w:tcPr>
          <w:p w:rsidR="00DF3A61" w:rsidRPr="00834DE5" w:rsidRDefault="00DF3A61" w:rsidP="006D735A">
            <w:pPr>
              <w:pStyle w:val="3"/>
              <w:numPr>
                <w:ilvl w:val="0"/>
                <w:numId w:val="0"/>
              </w:numPr>
              <w:spacing w:beforeLines="10" w:before="45" w:afterLines="10" w:after="45"/>
              <w:ind w:rightChars="-31" w:right="-105"/>
              <w:jc w:val="center"/>
              <w:rPr>
                <w:rFonts w:ascii="Times New Roman" w:hAnsi="Times New Roman"/>
                <w:sz w:val="24"/>
                <w:szCs w:val="24"/>
              </w:rPr>
            </w:pPr>
            <w:bookmarkStart w:id="1011" w:name="_Toc17032175"/>
            <w:bookmarkStart w:id="1012" w:name="_Toc17125829"/>
            <w:bookmarkStart w:id="1013" w:name="_Toc17819409"/>
            <w:bookmarkStart w:id="1014" w:name="_Toc17899450"/>
            <w:bookmarkStart w:id="1015" w:name="_Toc17967938"/>
            <w:r w:rsidRPr="00834DE5">
              <w:rPr>
                <w:rFonts w:ascii="Times New Roman" w:hAnsi="Times New Roman"/>
                <w:sz w:val="24"/>
                <w:szCs w:val="24"/>
              </w:rPr>
              <w:t>收益率</w:t>
            </w:r>
            <w:bookmarkEnd w:id="1011"/>
            <w:bookmarkEnd w:id="1012"/>
            <w:bookmarkEnd w:id="1013"/>
            <w:bookmarkEnd w:id="1014"/>
            <w:bookmarkEnd w:id="1015"/>
          </w:p>
        </w:tc>
        <w:tc>
          <w:tcPr>
            <w:tcW w:w="952"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016" w:name="_Toc17032176"/>
            <w:bookmarkStart w:id="1017" w:name="_Toc17125830"/>
            <w:bookmarkStart w:id="1018" w:name="_Toc17819410"/>
            <w:bookmarkStart w:id="1019" w:name="_Toc17899451"/>
            <w:bookmarkStart w:id="1020" w:name="_Toc17967939"/>
            <w:r w:rsidRPr="00834DE5">
              <w:rPr>
                <w:rFonts w:ascii="Times New Roman" w:hAnsi="Times New Roman"/>
                <w:sz w:val="20"/>
                <w:szCs w:val="20"/>
              </w:rPr>
              <w:t>0.89%</w:t>
            </w:r>
            <w:bookmarkEnd w:id="1016"/>
            <w:bookmarkEnd w:id="1017"/>
            <w:bookmarkEnd w:id="1018"/>
            <w:bookmarkEnd w:id="1019"/>
            <w:bookmarkEnd w:id="1020"/>
          </w:p>
        </w:tc>
        <w:tc>
          <w:tcPr>
            <w:tcW w:w="952"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021" w:name="_Toc17032177"/>
            <w:bookmarkStart w:id="1022" w:name="_Toc17125831"/>
            <w:bookmarkStart w:id="1023" w:name="_Toc17819411"/>
            <w:bookmarkStart w:id="1024" w:name="_Toc17899452"/>
            <w:bookmarkStart w:id="1025" w:name="_Toc17967940"/>
            <w:r w:rsidRPr="00834DE5">
              <w:rPr>
                <w:rFonts w:ascii="Times New Roman" w:hAnsi="Times New Roman"/>
                <w:sz w:val="20"/>
                <w:szCs w:val="20"/>
              </w:rPr>
              <w:t>1.00%</w:t>
            </w:r>
            <w:bookmarkEnd w:id="1021"/>
            <w:bookmarkEnd w:id="1022"/>
            <w:bookmarkEnd w:id="1023"/>
            <w:bookmarkEnd w:id="1024"/>
            <w:bookmarkEnd w:id="1025"/>
          </w:p>
        </w:tc>
        <w:tc>
          <w:tcPr>
            <w:tcW w:w="953"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026" w:name="_Toc17032178"/>
            <w:bookmarkStart w:id="1027" w:name="_Toc17125832"/>
            <w:bookmarkStart w:id="1028" w:name="_Toc17819412"/>
            <w:bookmarkStart w:id="1029" w:name="_Toc17899453"/>
            <w:bookmarkStart w:id="1030" w:name="_Toc17967941"/>
            <w:r w:rsidRPr="00834DE5">
              <w:rPr>
                <w:rFonts w:ascii="Times New Roman" w:hAnsi="Times New Roman"/>
                <w:sz w:val="20"/>
                <w:szCs w:val="20"/>
              </w:rPr>
              <w:t>0.90%</w:t>
            </w:r>
            <w:bookmarkEnd w:id="1026"/>
            <w:bookmarkEnd w:id="1027"/>
            <w:bookmarkEnd w:id="1028"/>
            <w:bookmarkEnd w:id="1029"/>
            <w:bookmarkEnd w:id="1030"/>
          </w:p>
        </w:tc>
        <w:tc>
          <w:tcPr>
            <w:tcW w:w="952"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031" w:name="_Toc17032179"/>
            <w:bookmarkStart w:id="1032" w:name="_Toc17125833"/>
            <w:bookmarkStart w:id="1033" w:name="_Toc17819413"/>
            <w:bookmarkStart w:id="1034" w:name="_Toc17899454"/>
            <w:bookmarkStart w:id="1035" w:name="_Toc17967942"/>
            <w:r w:rsidRPr="00834DE5">
              <w:rPr>
                <w:rFonts w:ascii="Times New Roman" w:hAnsi="Times New Roman"/>
                <w:sz w:val="20"/>
                <w:szCs w:val="20"/>
              </w:rPr>
              <w:t>0.93%</w:t>
            </w:r>
            <w:bookmarkEnd w:id="1031"/>
            <w:bookmarkEnd w:id="1032"/>
            <w:bookmarkEnd w:id="1033"/>
            <w:bookmarkEnd w:id="1034"/>
            <w:bookmarkEnd w:id="1035"/>
          </w:p>
        </w:tc>
        <w:tc>
          <w:tcPr>
            <w:tcW w:w="952"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036" w:name="_Toc17032180"/>
            <w:bookmarkStart w:id="1037" w:name="_Toc17125834"/>
            <w:bookmarkStart w:id="1038" w:name="_Toc17819414"/>
            <w:bookmarkStart w:id="1039" w:name="_Toc17899455"/>
            <w:bookmarkStart w:id="1040" w:name="_Toc17967943"/>
            <w:r w:rsidRPr="00834DE5">
              <w:rPr>
                <w:rFonts w:ascii="Times New Roman" w:hAnsi="Times New Roman"/>
                <w:sz w:val="20"/>
                <w:szCs w:val="20"/>
              </w:rPr>
              <w:t>0.94%</w:t>
            </w:r>
            <w:bookmarkEnd w:id="1036"/>
            <w:bookmarkEnd w:id="1037"/>
            <w:bookmarkEnd w:id="1038"/>
            <w:bookmarkEnd w:id="1039"/>
            <w:bookmarkEnd w:id="1040"/>
          </w:p>
        </w:tc>
        <w:tc>
          <w:tcPr>
            <w:tcW w:w="953" w:type="dxa"/>
            <w:vAlign w:val="center"/>
          </w:tcPr>
          <w:p w:rsidR="00DF3A61" w:rsidRPr="00834DE5" w:rsidRDefault="00DF3A61" w:rsidP="003935BF">
            <w:pPr>
              <w:pStyle w:val="3"/>
              <w:numPr>
                <w:ilvl w:val="0"/>
                <w:numId w:val="0"/>
              </w:numPr>
              <w:jc w:val="right"/>
              <w:rPr>
                <w:rFonts w:ascii="Times New Roman" w:hAnsi="Times New Roman"/>
                <w:sz w:val="20"/>
                <w:szCs w:val="20"/>
              </w:rPr>
            </w:pPr>
            <w:bookmarkStart w:id="1041" w:name="_Toc17032181"/>
            <w:bookmarkStart w:id="1042" w:name="_Toc17125835"/>
            <w:bookmarkStart w:id="1043" w:name="_Toc17819415"/>
            <w:bookmarkStart w:id="1044" w:name="_Toc17899456"/>
            <w:bookmarkStart w:id="1045" w:name="_Toc17967944"/>
            <w:r w:rsidRPr="00834DE5">
              <w:rPr>
                <w:rFonts w:ascii="Times New Roman" w:hAnsi="Times New Roman"/>
                <w:sz w:val="20"/>
                <w:szCs w:val="20"/>
              </w:rPr>
              <w:t>0.</w:t>
            </w:r>
            <w:r w:rsidR="003935BF" w:rsidRPr="00834DE5">
              <w:rPr>
                <w:rFonts w:ascii="Times New Roman" w:hAnsi="Times New Roman" w:hint="eastAsia"/>
                <w:sz w:val="20"/>
                <w:szCs w:val="20"/>
              </w:rPr>
              <w:t>55</w:t>
            </w:r>
            <w:r w:rsidRPr="00834DE5">
              <w:rPr>
                <w:rFonts w:ascii="Times New Roman" w:hAnsi="Times New Roman"/>
                <w:sz w:val="20"/>
                <w:szCs w:val="20"/>
              </w:rPr>
              <w:t>%</w:t>
            </w:r>
            <w:bookmarkEnd w:id="1041"/>
            <w:bookmarkEnd w:id="1042"/>
            <w:bookmarkEnd w:id="1043"/>
            <w:bookmarkEnd w:id="1044"/>
            <w:bookmarkEnd w:id="1045"/>
          </w:p>
        </w:tc>
      </w:tr>
      <w:tr w:rsidR="00834DE5" w:rsidRPr="00834DE5" w:rsidTr="008B2289">
        <w:tc>
          <w:tcPr>
            <w:tcW w:w="1843" w:type="dxa"/>
            <w:vMerge w:val="restart"/>
            <w:vAlign w:val="center"/>
          </w:tcPr>
          <w:p w:rsidR="00DF3A61" w:rsidRPr="00834DE5" w:rsidRDefault="00DF3A61" w:rsidP="008B2289">
            <w:pPr>
              <w:pStyle w:val="3"/>
              <w:numPr>
                <w:ilvl w:val="0"/>
                <w:numId w:val="0"/>
              </w:numPr>
              <w:rPr>
                <w:rFonts w:ascii="Times New Roman" w:hAnsi="Times New Roman"/>
                <w:sz w:val="24"/>
                <w:szCs w:val="24"/>
              </w:rPr>
            </w:pPr>
            <w:bookmarkStart w:id="1046" w:name="_Toc17032182"/>
            <w:bookmarkStart w:id="1047" w:name="_Toc17125836"/>
            <w:bookmarkStart w:id="1048" w:name="_Toc17819416"/>
            <w:bookmarkStart w:id="1049" w:name="_Toc17899457"/>
            <w:bookmarkStart w:id="1050" w:name="_Toc17967945"/>
            <w:r w:rsidRPr="00834DE5">
              <w:rPr>
                <w:rFonts w:ascii="Times New Roman" w:hAnsi="Times New Roman"/>
                <w:sz w:val="24"/>
                <w:szCs w:val="24"/>
              </w:rPr>
              <w:lastRenderedPageBreak/>
              <w:t>墊償基金</w:t>
            </w:r>
            <w:bookmarkEnd w:id="1046"/>
            <w:bookmarkEnd w:id="1047"/>
            <w:bookmarkEnd w:id="1048"/>
            <w:bookmarkEnd w:id="1049"/>
            <w:bookmarkEnd w:id="1050"/>
          </w:p>
        </w:tc>
        <w:tc>
          <w:tcPr>
            <w:tcW w:w="992" w:type="dxa"/>
            <w:vAlign w:val="center"/>
          </w:tcPr>
          <w:p w:rsidR="00DF3A61" w:rsidRPr="00834DE5" w:rsidRDefault="00DF3A61" w:rsidP="006D735A">
            <w:pPr>
              <w:pStyle w:val="3"/>
              <w:numPr>
                <w:ilvl w:val="0"/>
                <w:numId w:val="0"/>
              </w:numPr>
              <w:spacing w:beforeLines="10" w:before="45" w:afterLines="10" w:after="45"/>
              <w:jc w:val="center"/>
              <w:rPr>
                <w:rFonts w:ascii="Times New Roman" w:hAnsi="Times New Roman"/>
                <w:sz w:val="24"/>
                <w:szCs w:val="24"/>
              </w:rPr>
            </w:pPr>
            <w:bookmarkStart w:id="1051" w:name="_Toc17032183"/>
            <w:bookmarkStart w:id="1052" w:name="_Toc17125837"/>
            <w:bookmarkStart w:id="1053" w:name="_Toc17819417"/>
            <w:bookmarkStart w:id="1054" w:name="_Toc17899458"/>
            <w:bookmarkStart w:id="1055" w:name="_Toc17967946"/>
            <w:r w:rsidRPr="00834DE5">
              <w:rPr>
                <w:rFonts w:ascii="Times New Roman" w:hAnsi="Times New Roman"/>
                <w:sz w:val="24"/>
                <w:szCs w:val="24"/>
              </w:rPr>
              <w:t>規模</w:t>
            </w:r>
            <w:bookmarkEnd w:id="1051"/>
            <w:bookmarkEnd w:id="1052"/>
            <w:bookmarkEnd w:id="1053"/>
            <w:bookmarkEnd w:id="1054"/>
            <w:bookmarkEnd w:id="1055"/>
          </w:p>
        </w:tc>
        <w:tc>
          <w:tcPr>
            <w:tcW w:w="952"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056" w:name="_Toc17032184"/>
            <w:bookmarkStart w:id="1057" w:name="_Toc17125838"/>
            <w:bookmarkStart w:id="1058" w:name="_Toc17819418"/>
            <w:bookmarkStart w:id="1059" w:name="_Toc17899459"/>
            <w:bookmarkStart w:id="1060" w:name="_Toc17967947"/>
            <w:r w:rsidRPr="00834DE5">
              <w:rPr>
                <w:rFonts w:ascii="Times New Roman" w:hAnsi="Times New Roman"/>
                <w:sz w:val="20"/>
                <w:szCs w:val="20"/>
              </w:rPr>
              <w:t>104</w:t>
            </w:r>
            <w:bookmarkEnd w:id="1056"/>
            <w:bookmarkEnd w:id="1057"/>
            <w:bookmarkEnd w:id="1058"/>
            <w:bookmarkEnd w:id="1059"/>
            <w:bookmarkEnd w:id="1060"/>
          </w:p>
        </w:tc>
        <w:tc>
          <w:tcPr>
            <w:tcW w:w="952"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061" w:name="_Toc17032185"/>
            <w:bookmarkStart w:id="1062" w:name="_Toc17125839"/>
            <w:bookmarkStart w:id="1063" w:name="_Toc17819419"/>
            <w:bookmarkStart w:id="1064" w:name="_Toc17899460"/>
            <w:bookmarkStart w:id="1065" w:name="_Toc17967948"/>
            <w:r w:rsidRPr="00834DE5">
              <w:rPr>
                <w:rFonts w:ascii="Times New Roman" w:hAnsi="Times New Roman"/>
                <w:sz w:val="20"/>
                <w:szCs w:val="20"/>
              </w:rPr>
              <w:t>110</w:t>
            </w:r>
            <w:bookmarkEnd w:id="1061"/>
            <w:bookmarkEnd w:id="1062"/>
            <w:bookmarkEnd w:id="1063"/>
            <w:bookmarkEnd w:id="1064"/>
            <w:bookmarkEnd w:id="1065"/>
          </w:p>
        </w:tc>
        <w:tc>
          <w:tcPr>
            <w:tcW w:w="953"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066" w:name="_Toc17032186"/>
            <w:bookmarkStart w:id="1067" w:name="_Toc17125840"/>
            <w:bookmarkStart w:id="1068" w:name="_Toc17819420"/>
            <w:bookmarkStart w:id="1069" w:name="_Toc17899461"/>
            <w:bookmarkStart w:id="1070" w:name="_Toc17967949"/>
            <w:r w:rsidRPr="00834DE5">
              <w:rPr>
                <w:rFonts w:ascii="Times New Roman" w:hAnsi="Times New Roman"/>
                <w:sz w:val="20"/>
                <w:szCs w:val="20"/>
              </w:rPr>
              <w:t>117</w:t>
            </w:r>
            <w:bookmarkEnd w:id="1066"/>
            <w:bookmarkEnd w:id="1067"/>
            <w:bookmarkEnd w:id="1068"/>
            <w:bookmarkEnd w:id="1069"/>
            <w:bookmarkEnd w:id="1070"/>
          </w:p>
        </w:tc>
        <w:tc>
          <w:tcPr>
            <w:tcW w:w="952"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071" w:name="_Toc17032187"/>
            <w:bookmarkStart w:id="1072" w:name="_Toc17125841"/>
            <w:bookmarkStart w:id="1073" w:name="_Toc17819421"/>
            <w:bookmarkStart w:id="1074" w:name="_Toc17899462"/>
            <w:bookmarkStart w:id="1075" w:name="_Toc17967950"/>
            <w:r w:rsidRPr="00834DE5">
              <w:rPr>
                <w:rFonts w:ascii="Times New Roman" w:hAnsi="Times New Roman"/>
                <w:sz w:val="20"/>
                <w:szCs w:val="20"/>
              </w:rPr>
              <w:t>124</w:t>
            </w:r>
            <w:bookmarkEnd w:id="1071"/>
            <w:bookmarkEnd w:id="1072"/>
            <w:bookmarkEnd w:id="1073"/>
            <w:bookmarkEnd w:id="1074"/>
            <w:bookmarkEnd w:id="1075"/>
          </w:p>
        </w:tc>
        <w:tc>
          <w:tcPr>
            <w:tcW w:w="952"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076" w:name="_Toc17032188"/>
            <w:bookmarkStart w:id="1077" w:name="_Toc17125842"/>
            <w:bookmarkStart w:id="1078" w:name="_Toc17819422"/>
            <w:bookmarkStart w:id="1079" w:name="_Toc17899463"/>
            <w:bookmarkStart w:id="1080" w:name="_Toc17967951"/>
            <w:r w:rsidRPr="00834DE5">
              <w:rPr>
                <w:rFonts w:ascii="Times New Roman" w:hAnsi="Times New Roman"/>
                <w:sz w:val="20"/>
                <w:szCs w:val="20"/>
              </w:rPr>
              <w:t>130</w:t>
            </w:r>
            <w:bookmarkEnd w:id="1076"/>
            <w:bookmarkEnd w:id="1077"/>
            <w:bookmarkEnd w:id="1078"/>
            <w:bookmarkEnd w:id="1079"/>
            <w:bookmarkEnd w:id="1080"/>
          </w:p>
        </w:tc>
        <w:tc>
          <w:tcPr>
            <w:tcW w:w="953" w:type="dxa"/>
            <w:vAlign w:val="center"/>
          </w:tcPr>
          <w:p w:rsidR="00DF3A61" w:rsidRPr="00834DE5" w:rsidRDefault="00DF3A61" w:rsidP="003935BF">
            <w:pPr>
              <w:pStyle w:val="3"/>
              <w:numPr>
                <w:ilvl w:val="0"/>
                <w:numId w:val="0"/>
              </w:numPr>
              <w:jc w:val="right"/>
              <w:rPr>
                <w:rFonts w:ascii="Times New Roman" w:hAnsi="Times New Roman"/>
                <w:sz w:val="20"/>
                <w:szCs w:val="20"/>
              </w:rPr>
            </w:pPr>
            <w:bookmarkStart w:id="1081" w:name="_Toc17032189"/>
            <w:bookmarkStart w:id="1082" w:name="_Toc17125843"/>
            <w:bookmarkStart w:id="1083" w:name="_Toc17819423"/>
            <w:bookmarkStart w:id="1084" w:name="_Toc17899464"/>
            <w:bookmarkStart w:id="1085" w:name="_Toc17967952"/>
            <w:r w:rsidRPr="00834DE5">
              <w:rPr>
                <w:rFonts w:ascii="Times New Roman" w:hAnsi="Times New Roman"/>
                <w:sz w:val="20"/>
                <w:szCs w:val="20"/>
              </w:rPr>
              <w:t>13</w:t>
            </w:r>
            <w:r w:rsidR="003935BF" w:rsidRPr="00834DE5">
              <w:rPr>
                <w:rFonts w:ascii="Times New Roman" w:hAnsi="Times New Roman" w:hint="eastAsia"/>
                <w:sz w:val="20"/>
                <w:szCs w:val="20"/>
              </w:rPr>
              <w:t>5</w:t>
            </w:r>
            <w:bookmarkEnd w:id="1081"/>
            <w:bookmarkEnd w:id="1082"/>
            <w:bookmarkEnd w:id="1083"/>
            <w:bookmarkEnd w:id="1084"/>
            <w:bookmarkEnd w:id="1085"/>
          </w:p>
        </w:tc>
      </w:tr>
      <w:tr w:rsidR="00834DE5" w:rsidRPr="00834DE5" w:rsidTr="008B2289">
        <w:tc>
          <w:tcPr>
            <w:tcW w:w="1843" w:type="dxa"/>
            <w:vMerge/>
            <w:tcBorders>
              <w:bottom w:val="double" w:sz="4" w:space="0" w:color="auto"/>
            </w:tcBorders>
            <w:vAlign w:val="center"/>
          </w:tcPr>
          <w:p w:rsidR="00DF3A61" w:rsidRPr="00834DE5" w:rsidRDefault="00DF3A61" w:rsidP="008B2289">
            <w:pPr>
              <w:pStyle w:val="3"/>
              <w:numPr>
                <w:ilvl w:val="0"/>
                <w:numId w:val="0"/>
              </w:numPr>
              <w:rPr>
                <w:rFonts w:ascii="Times New Roman" w:hAnsi="Times New Roman"/>
                <w:sz w:val="24"/>
                <w:szCs w:val="24"/>
              </w:rPr>
            </w:pPr>
          </w:p>
        </w:tc>
        <w:tc>
          <w:tcPr>
            <w:tcW w:w="992" w:type="dxa"/>
            <w:tcBorders>
              <w:bottom w:val="double" w:sz="4" w:space="0" w:color="auto"/>
            </w:tcBorders>
            <w:vAlign w:val="center"/>
          </w:tcPr>
          <w:p w:rsidR="00DF3A61" w:rsidRPr="00834DE5" w:rsidRDefault="00DF3A61" w:rsidP="006D735A">
            <w:pPr>
              <w:pStyle w:val="3"/>
              <w:numPr>
                <w:ilvl w:val="0"/>
                <w:numId w:val="0"/>
              </w:numPr>
              <w:spacing w:beforeLines="10" w:before="45" w:afterLines="10" w:after="45"/>
              <w:ind w:rightChars="-31" w:right="-105"/>
              <w:jc w:val="center"/>
              <w:rPr>
                <w:rFonts w:ascii="Times New Roman" w:hAnsi="Times New Roman"/>
                <w:sz w:val="24"/>
                <w:szCs w:val="24"/>
              </w:rPr>
            </w:pPr>
            <w:bookmarkStart w:id="1086" w:name="_Toc17032190"/>
            <w:bookmarkStart w:id="1087" w:name="_Toc17125844"/>
            <w:bookmarkStart w:id="1088" w:name="_Toc17819424"/>
            <w:bookmarkStart w:id="1089" w:name="_Toc17899465"/>
            <w:bookmarkStart w:id="1090" w:name="_Toc17967953"/>
            <w:r w:rsidRPr="00834DE5">
              <w:rPr>
                <w:rFonts w:ascii="Times New Roman" w:hAnsi="Times New Roman"/>
                <w:sz w:val="24"/>
                <w:szCs w:val="24"/>
              </w:rPr>
              <w:t>收益率</w:t>
            </w:r>
            <w:bookmarkEnd w:id="1086"/>
            <w:bookmarkEnd w:id="1087"/>
            <w:bookmarkEnd w:id="1088"/>
            <w:bookmarkEnd w:id="1089"/>
            <w:bookmarkEnd w:id="1090"/>
          </w:p>
        </w:tc>
        <w:tc>
          <w:tcPr>
            <w:tcW w:w="952" w:type="dxa"/>
            <w:tcBorders>
              <w:bottom w:val="doub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091" w:name="_Toc17032191"/>
            <w:bookmarkStart w:id="1092" w:name="_Toc17125845"/>
            <w:bookmarkStart w:id="1093" w:name="_Toc17819425"/>
            <w:bookmarkStart w:id="1094" w:name="_Toc17899466"/>
            <w:bookmarkStart w:id="1095" w:name="_Toc17967954"/>
            <w:r w:rsidRPr="00834DE5">
              <w:rPr>
                <w:rFonts w:ascii="Times New Roman" w:hAnsi="Times New Roman"/>
                <w:sz w:val="20"/>
                <w:szCs w:val="20"/>
              </w:rPr>
              <w:t>1.80%</w:t>
            </w:r>
            <w:bookmarkEnd w:id="1091"/>
            <w:bookmarkEnd w:id="1092"/>
            <w:bookmarkEnd w:id="1093"/>
            <w:bookmarkEnd w:id="1094"/>
            <w:bookmarkEnd w:id="1095"/>
          </w:p>
        </w:tc>
        <w:tc>
          <w:tcPr>
            <w:tcW w:w="952" w:type="dxa"/>
            <w:tcBorders>
              <w:bottom w:val="doub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096" w:name="_Toc17032192"/>
            <w:bookmarkStart w:id="1097" w:name="_Toc17125846"/>
            <w:bookmarkStart w:id="1098" w:name="_Toc17819426"/>
            <w:bookmarkStart w:id="1099" w:name="_Toc17899467"/>
            <w:bookmarkStart w:id="1100" w:name="_Toc17967955"/>
            <w:r w:rsidRPr="00834DE5">
              <w:rPr>
                <w:rFonts w:ascii="Times New Roman" w:hAnsi="Times New Roman"/>
                <w:sz w:val="20"/>
                <w:szCs w:val="20"/>
              </w:rPr>
              <w:t>1.47%</w:t>
            </w:r>
            <w:bookmarkEnd w:id="1096"/>
            <w:bookmarkEnd w:id="1097"/>
            <w:bookmarkEnd w:id="1098"/>
            <w:bookmarkEnd w:id="1099"/>
            <w:bookmarkEnd w:id="1100"/>
          </w:p>
        </w:tc>
        <w:tc>
          <w:tcPr>
            <w:tcW w:w="953" w:type="dxa"/>
            <w:tcBorders>
              <w:bottom w:val="doub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101" w:name="_Toc17032193"/>
            <w:bookmarkStart w:id="1102" w:name="_Toc17125847"/>
            <w:bookmarkStart w:id="1103" w:name="_Toc17819427"/>
            <w:bookmarkStart w:id="1104" w:name="_Toc17899468"/>
            <w:bookmarkStart w:id="1105" w:name="_Toc17967956"/>
            <w:r w:rsidRPr="00834DE5">
              <w:rPr>
                <w:rFonts w:ascii="Times New Roman" w:hAnsi="Times New Roman"/>
                <w:sz w:val="20"/>
                <w:szCs w:val="20"/>
              </w:rPr>
              <w:t>2.11%</w:t>
            </w:r>
            <w:bookmarkEnd w:id="1101"/>
            <w:bookmarkEnd w:id="1102"/>
            <w:bookmarkEnd w:id="1103"/>
            <w:bookmarkEnd w:id="1104"/>
            <w:bookmarkEnd w:id="1105"/>
          </w:p>
        </w:tc>
        <w:tc>
          <w:tcPr>
            <w:tcW w:w="952" w:type="dxa"/>
            <w:tcBorders>
              <w:bottom w:val="doub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106" w:name="_Toc17032194"/>
            <w:bookmarkStart w:id="1107" w:name="_Toc17125848"/>
            <w:bookmarkStart w:id="1108" w:name="_Toc17819428"/>
            <w:bookmarkStart w:id="1109" w:name="_Toc17899469"/>
            <w:bookmarkStart w:id="1110" w:name="_Toc17967957"/>
            <w:r w:rsidRPr="00834DE5">
              <w:rPr>
                <w:rFonts w:ascii="Times New Roman" w:hAnsi="Times New Roman"/>
                <w:sz w:val="20"/>
                <w:szCs w:val="20"/>
              </w:rPr>
              <w:t>2.28%</w:t>
            </w:r>
            <w:bookmarkEnd w:id="1106"/>
            <w:bookmarkEnd w:id="1107"/>
            <w:bookmarkEnd w:id="1108"/>
            <w:bookmarkEnd w:id="1109"/>
            <w:bookmarkEnd w:id="1110"/>
          </w:p>
        </w:tc>
        <w:tc>
          <w:tcPr>
            <w:tcW w:w="952" w:type="dxa"/>
            <w:tcBorders>
              <w:bottom w:val="doub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111" w:name="_Toc17032195"/>
            <w:bookmarkStart w:id="1112" w:name="_Toc17125849"/>
            <w:bookmarkStart w:id="1113" w:name="_Toc17819429"/>
            <w:bookmarkStart w:id="1114" w:name="_Toc17899470"/>
            <w:bookmarkStart w:id="1115" w:name="_Toc17967958"/>
            <w:r w:rsidRPr="00834DE5">
              <w:rPr>
                <w:rFonts w:ascii="Times New Roman" w:hAnsi="Times New Roman"/>
                <w:sz w:val="20"/>
                <w:szCs w:val="20"/>
              </w:rPr>
              <w:t>1.69%</w:t>
            </w:r>
            <w:bookmarkEnd w:id="1111"/>
            <w:bookmarkEnd w:id="1112"/>
            <w:bookmarkEnd w:id="1113"/>
            <w:bookmarkEnd w:id="1114"/>
            <w:bookmarkEnd w:id="1115"/>
          </w:p>
        </w:tc>
        <w:tc>
          <w:tcPr>
            <w:tcW w:w="953" w:type="dxa"/>
            <w:tcBorders>
              <w:bottom w:val="double" w:sz="4" w:space="0" w:color="auto"/>
            </w:tcBorders>
            <w:vAlign w:val="center"/>
          </w:tcPr>
          <w:p w:rsidR="00DF3A61" w:rsidRPr="00834DE5" w:rsidRDefault="00DF3A61" w:rsidP="003935BF">
            <w:pPr>
              <w:pStyle w:val="3"/>
              <w:numPr>
                <w:ilvl w:val="0"/>
                <w:numId w:val="0"/>
              </w:numPr>
              <w:jc w:val="right"/>
              <w:rPr>
                <w:rFonts w:ascii="Times New Roman" w:hAnsi="Times New Roman"/>
                <w:sz w:val="20"/>
                <w:szCs w:val="20"/>
              </w:rPr>
            </w:pPr>
            <w:bookmarkStart w:id="1116" w:name="_Toc17032196"/>
            <w:bookmarkStart w:id="1117" w:name="_Toc17125850"/>
            <w:bookmarkStart w:id="1118" w:name="_Toc17819430"/>
            <w:bookmarkStart w:id="1119" w:name="_Toc17899471"/>
            <w:bookmarkStart w:id="1120" w:name="_Toc17967959"/>
            <w:r w:rsidRPr="00834DE5">
              <w:rPr>
                <w:rFonts w:ascii="Times New Roman" w:hAnsi="Times New Roman"/>
                <w:sz w:val="20"/>
                <w:szCs w:val="20"/>
              </w:rPr>
              <w:t>1.</w:t>
            </w:r>
            <w:r w:rsidR="003935BF" w:rsidRPr="00834DE5">
              <w:rPr>
                <w:rFonts w:ascii="Times New Roman" w:hAnsi="Times New Roman" w:hint="eastAsia"/>
                <w:sz w:val="20"/>
                <w:szCs w:val="20"/>
              </w:rPr>
              <w:t>45</w:t>
            </w:r>
            <w:r w:rsidRPr="00834DE5">
              <w:rPr>
                <w:rFonts w:ascii="Times New Roman" w:hAnsi="Times New Roman"/>
                <w:sz w:val="20"/>
                <w:szCs w:val="20"/>
              </w:rPr>
              <w:t>%</w:t>
            </w:r>
            <w:bookmarkEnd w:id="1116"/>
            <w:bookmarkEnd w:id="1117"/>
            <w:bookmarkEnd w:id="1118"/>
            <w:bookmarkEnd w:id="1119"/>
            <w:bookmarkEnd w:id="1120"/>
          </w:p>
        </w:tc>
      </w:tr>
      <w:tr w:rsidR="00834DE5" w:rsidRPr="00834DE5" w:rsidTr="008B2289">
        <w:tc>
          <w:tcPr>
            <w:tcW w:w="1843" w:type="dxa"/>
            <w:vMerge w:val="restart"/>
            <w:tcBorders>
              <w:top w:val="double" w:sz="4" w:space="0" w:color="auto"/>
            </w:tcBorders>
            <w:vAlign w:val="center"/>
          </w:tcPr>
          <w:p w:rsidR="00DF3A61" w:rsidRPr="00834DE5" w:rsidRDefault="00DF3A61" w:rsidP="008B2289">
            <w:pPr>
              <w:pStyle w:val="3"/>
              <w:numPr>
                <w:ilvl w:val="0"/>
                <w:numId w:val="0"/>
              </w:numPr>
              <w:jc w:val="center"/>
              <w:rPr>
                <w:rFonts w:ascii="Times New Roman" w:hAnsi="Times New Roman"/>
                <w:b/>
                <w:sz w:val="24"/>
                <w:szCs w:val="24"/>
              </w:rPr>
            </w:pPr>
            <w:bookmarkStart w:id="1121" w:name="_Toc17032197"/>
            <w:bookmarkStart w:id="1122" w:name="_Toc17125851"/>
            <w:bookmarkStart w:id="1123" w:name="_Toc17819431"/>
            <w:bookmarkStart w:id="1124" w:name="_Toc17899472"/>
            <w:bookmarkStart w:id="1125" w:name="_Toc17967960"/>
            <w:r w:rsidRPr="00834DE5">
              <w:rPr>
                <w:rFonts w:ascii="Times New Roman" w:hAnsi="Times New Roman"/>
                <w:b/>
                <w:sz w:val="24"/>
                <w:szCs w:val="24"/>
              </w:rPr>
              <w:t>勞動基金合計</w:t>
            </w:r>
            <w:bookmarkEnd w:id="1121"/>
            <w:bookmarkEnd w:id="1122"/>
            <w:bookmarkEnd w:id="1123"/>
            <w:bookmarkEnd w:id="1124"/>
            <w:bookmarkEnd w:id="1125"/>
          </w:p>
        </w:tc>
        <w:tc>
          <w:tcPr>
            <w:tcW w:w="992" w:type="dxa"/>
            <w:tcBorders>
              <w:top w:val="double" w:sz="4" w:space="0" w:color="auto"/>
            </w:tcBorders>
            <w:vAlign w:val="center"/>
          </w:tcPr>
          <w:p w:rsidR="00DF3A61" w:rsidRPr="00834DE5" w:rsidRDefault="00DF3A61" w:rsidP="006D735A">
            <w:pPr>
              <w:pStyle w:val="3"/>
              <w:numPr>
                <w:ilvl w:val="0"/>
                <w:numId w:val="0"/>
              </w:numPr>
              <w:spacing w:beforeLines="15" w:before="68" w:afterLines="15" w:after="68"/>
              <w:jc w:val="center"/>
              <w:rPr>
                <w:rFonts w:ascii="Times New Roman" w:hAnsi="Times New Roman"/>
                <w:sz w:val="24"/>
                <w:szCs w:val="24"/>
              </w:rPr>
            </w:pPr>
            <w:bookmarkStart w:id="1126" w:name="_Toc17032198"/>
            <w:bookmarkStart w:id="1127" w:name="_Toc17125852"/>
            <w:bookmarkStart w:id="1128" w:name="_Toc17819432"/>
            <w:bookmarkStart w:id="1129" w:name="_Toc17899473"/>
            <w:bookmarkStart w:id="1130" w:name="_Toc17967961"/>
            <w:r w:rsidRPr="00834DE5">
              <w:rPr>
                <w:rFonts w:ascii="Times New Roman" w:hAnsi="Times New Roman"/>
                <w:sz w:val="24"/>
                <w:szCs w:val="24"/>
              </w:rPr>
              <w:t>規模</w:t>
            </w:r>
            <w:bookmarkEnd w:id="1126"/>
            <w:bookmarkEnd w:id="1127"/>
            <w:bookmarkEnd w:id="1128"/>
            <w:bookmarkEnd w:id="1129"/>
            <w:bookmarkEnd w:id="1130"/>
          </w:p>
        </w:tc>
        <w:tc>
          <w:tcPr>
            <w:tcW w:w="952" w:type="dxa"/>
            <w:tcBorders>
              <w:top w:val="doub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131" w:name="_Toc17032199"/>
            <w:bookmarkStart w:id="1132" w:name="_Toc17125853"/>
            <w:bookmarkStart w:id="1133" w:name="_Toc17819433"/>
            <w:bookmarkStart w:id="1134" w:name="_Toc17899474"/>
            <w:bookmarkStart w:id="1135" w:name="_Toc17967962"/>
            <w:r w:rsidRPr="00834DE5">
              <w:rPr>
                <w:rFonts w:ascii="Times New Roman" w:hAnsi="Times New Roman"/>
                <w:sz w:val="20"/>
                <w:szCs w:val="20"/>
              </w:rPr>
              <w:t>26,821</w:t>
            </w:r>
            <w:bookmarkEnd w:id="1131"/>
            <w:bookmarkEnd w:id="1132"/>
            <w:bookmarkEnd w:id="1133"/>
            <w:bookmarkEnd w:id="1134"/>
            <w:bookmarkEnd w:id="1135"/>
          </w:p>
        </w:tc>
        <w:tc>
          <w:tcPr>
            <w:tcW w:w="952" w:type="dxa"/>
            <w:tcBorders>
              <w:top w:val="doub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136" w:name="_Toc17032200"/>
            <w:bookmarkStart w:id="1137" w:name="_Toc17125854"/>
            <w:bookmarkStart w:id="1138" w:name="_Toc17819434"/>
            <w:bookmarkStart w:id="1139" w:name="_Toc17899475"/>
            <w:bookmarkStart w:id="1140" w:name="_Toc17967963"/>
            <w:r w:rsidRPr="00834DE5">
              <w:rPr>
                <w:rFonts w:ascii="Times New Roman" w:hAnsi="Times New Roman"/>
                <w:sz w:val="20"/>
                <w:szCs w:val="20"/>
              </w:rPr>
              <w:t>29,633</w:t>
            </w:r>
            <w:bookmarkEnd w:id="1136"/>
            <w:bookmarkEnd w:id="1137"/>
            <w:bookmarkEnd w:id="1138"/>
            <w:bookmarkEnd w:id="1139"/>
            <w:bookmarkEnd w:id="1140"/>
          </w:p>
        </w:tc>
        <w:tc>
          <w:tcPr>
            <w:tcW w:w="953" w:type="dxa"/>
            <w:tcBorders>
              <w:top w:val="doub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141" w:name="_Toc17032201"/>
            <w:bookmarkStart w:id="1142" w:name="_Toc17125855"/>
            <w:bookmarkStart w:id="1143" w:name="_Toc17819435"/>
            <w:bookmarkStart w:id="1144" w:name="_Toc17899476"/>
            <w:bookmarkStart w:id="1145" w:name="_Toc17967964"/>
            <w:r w:rsidRPr="00834DE5">
              <w:rPr>
                <w:rFonts w:ascii="Times New Roman" w:hAnsi="Times New Roman"/>
                <w:sz w:val="20"/>
                <w:szCs w:val="20"/>
              </w:rPr>
              <w:t>33,451</w:t>
            </w:r>
            <w:bookmarkEnd w:id="1141"/>
            <w:bookmarkEnd w:id="1142"/>
            <w:bookmarkEnd w:id="1143"/>
            <w:bookmarkEnd w:id="1144"/>
            <w:bookmarkEnd w:id="1145"/>
          </w:p>
        </w:tc>
        <w:tc>
          <w:tcPr>
            <w:tcW w:w="952" w:type="dxa"/>
            <w:tcBorders>
              <w:top w:val="doub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146" w:name="_Toc17032202"/>
            <w:bookmarkStart w:id="1147" w:name="_Toc17125856"/>
            <w:bookmarkStart w:id="1148" w:name="_Toc17819436"/>
            <w:bookmarkStart w:id="1149" w:name="_Toc17899477"/>
            <w:bookmarkStart w:id="1150" w:name="_Toc17967965"/>
            <w:r w:rsidRPr="00834DE5">
              <w:rPr>
                <w:rFonts w:ascii="Times New Roman" w:hAnsi="Times New Roman"/>
                <w:sz w:val="20"/>
                <w:szCs w:val="20"/>
              </w:rPr>
              <w:t>36,288</w:t>
            </w:r>
            <w:bookmarkEnd w:id="1146"/>
            <w:bookmarkEnd w:id="1147"/>
            <w:bookmarkEnd w:id="1148"/>
            <w:bookmarkEnd w:id="1149"/>
            <w:bookmarkEnd w:id="1150"/>
          </w:p>
        </w:tc>
        <w:tc>
          <w:tcPr>
            <w:tcW w:w="952" w:type="dxa"/>
            <w:tcBorders>
              <w:top w:val="doub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151" w:name="_Toc17032203"/>
            <w:bookmarkStart w:id="1152" w:name="_Toc17125857"/>
            <w:bookmarkStart w:id="1153" w:name="_Toc17819437"/>
            <w:bookmarkStart w:id="1154" w:name="_Toc17899478"/>
            <w:bookmarkStart w:id="1155" w:name="_Toc17967966"/>
            <w:r w:rsidRPr="00834DE5">
              <w:rPr>
                <w:rFonts w:ascii="Times New Roman" w:hAnsi="Times New Roman"/>
                <w:sz w:val="20"/>
                <w:szCs w:val="20"/>
              </w:rPr>
              <w:t>39,563</w:t>
            </w:r>
            <w:bookmarkEnd w:id="1151"/>
            <w:bookmarkEnd w:id="1152"/>
            <w:bookmarkEnd w:id="1153"/>
            <w:bookmarkEnd w:id="1154"/>
            <w:bookmarkEnd w:id="1155"/>
          </w:p>
        </w:tc>
        <w:tc>
          <w:tcPr>
            <w:tcW w:w="953" w:type="dxa"/>
            <w:tcBorders>
              <w:top w:val="double" w:sz="4" w:space="0" w:color="auto"/>
            </w:tcBorders>
            <w:vAlign w:val="center"/>
          </w:tcPr>
          <w:p w:rsidR="00DF3A61" w:rsidRPr="00834DE5" w:rsidRDefault="00DF3A61" w:rsidP="003935BF">
            <w:pPr>
              <w:pStyle w:val="3"/>
              <w:numPr>
                <w:ilvl w:val="0"/>
                <w:numId w:val="0"/>
              </w:numPr>
              <w:jc w:val="right"/>
              <w:rPr>
                <w:rFonts w:ascii="Times New Roman" w:hAnsi="Times New Roman"/>
                <w:sz w:val="20"/>
                <w:szCs w:val="20"/>
              </w:rPr>
            </w:pPr>
            <w:bookmarkStart w:id="1156" w:name="_Toc17032204"/>
            <w:bookmarkStart w:id="1157" w:name="_Toc17125858"/>
            <w:bookmarkStart w:id="1158" w:name="_Toc17819438"/>
            <w:bookmarkStart w:id="1159" w:name="_Toc17899479"/>
            <w:bookmarkStart w:id="1160" w:name="_Toc17967967"/>
            <w:r w:rsidRPr="00834DE5">
              <w:rPr>
                <w:rFonts w:ascii="Times New Roman" w:hAnsi="Times New Roman"/>
                <w:sz w:val="20"/>
                <w:szCs w:val="20"/>
              </w:rPr>
              <w:t>41,</w:t>
            </w:r>
            <w:bookmarkEnd w:id="1156"/>
            <w:bookmarkEnd w:id="1157"/>
            <w:bookmarkEnd w:id="1158"/>
            <w:bookmarkEnd w:id="1159"/>
            <w:bookmarkEnd w:id="1160"/>
            <w:r w:rsidR="003935BF" w:rsidRPr="00834DE5">
              <w:rPr>
                <w:rFonts w:ascii="Times New Roman" w:hAnsi="Times New Roman" w:hint="eastAsia"/>
                <w:sz w:val="20"/>
                <w:szCs w:val="20"/>
              </w:rPr>
              <w:t>978</w:t>
            </w:r>
          </w:p>
        </w:tc>
      </w:tr>
      <w:tr w:rsidR="00834DE5" w:rsidRPr="00834DE5" w:rsidTr="008B2289">
        <w:tc>
          <w:tcPr>
            <w:tcW w:w="1843" w:type="dxa"/>
            <w:vMerge/>
            <w:tcBorders>
              <w:bottom w:val="double" w:sz="4" w:space="0" w:color="auto"/>
            </w:tcBorders>
            <w:vAlign w:val="center"/>
          </w:tcPr>
          <w:p w:rsidR="00DF3A61" w:rsidRPr="00834DE5" w:rsidRDefault="00DF3A61" w:rsidP="008B2289">
            <w:pPr>
              <w:pStyle w:val="3"/>
              <w:numPr>
                <w:ilvl w:val="0"/>
                <w:numId w:val="0"/>
              </w:numPr>
              <w:rPr>
                <w:rFonts w:ascii="Times New Roman" w:hAnsi="Times New Roman"/>
                <w:sz w:val="24"/>
                <w:szCs w:val="24"/>
              </w:rPr>
            </w:pPr>
          </w:p>
        </w:tc>
        <w:tc>
          <w:tcPr>
            <w:tcW w:w="992" w:type="dxa"/>
            <w:tcBorders>
              <w:bottom w:val="double" w:sz="4" w:space="0" w:color="auto"/>
            </w:tcBorders>
            <w:vAlign w:val="center"/>
          </w:tcPr>
          <w:p w:rsidR="00DF3A61" w:rsidRPr="00834DE5" w:rsidRDefault="00DF3A61" w:rsidP="006D735A">
            <w:pPr>
              <w:pStyle w:val="3"/>
              <w:numPr>
                <w:ilvl w:val="0"/>
                <w:numId w:val="0"/>
              </w:numPr>
              <w:spacing w:beforeLines="15" w:before="68" w:afterLines="15" w:after="68"/>
              <w:ind w:rightChars="-31" w:right="-105"/>
              <w:jc w:val="center"/>
              <w:rPr>
                <w:rFonts w:ascii="Times New Roman" w:hAnsi="Times New Roman"/>
                <w:sz w:val="24"/>
                <w:szCs w:val="24"/>
              </w:rPr>
            </w:pPr>
            <w:bookmarkStart w:id="1161" w:name="_Toc17032205"/>
            <w:bookmarkStart w:id="1162" w:name="_Toc17125859"/>
            <w:bookmarkStart w:id="1163" w:name="_Toc17819439"/>
            <w:bookmarkStart w:id="1164" w:name="_Toc17899480"/>
            <w:bookmarkStart w:id="1165" w:name="_Toc17967968"/>
            <w:r w:rsidRPr="00834DE5">
              <w:rPr>
                <w:rFonts w:ascii="Times New Roman" w:hAnsi="Times New Roman"/>
                <w:sz w:val="24"/>
                <w:szCs w:val="24"/>
              </w:rPr>
              <w:t>收益率</w:t>
            </w:r>
            <w:bookmarkEnd w:id="1161"/>
            <w:bookmarkEnd w:id="1162"/>
            <w:bookmarkEnd w:id="1163"/>
            <w:bookmarkEnd w:id="1164"/>
            <w:bookmarkEnd w:id="1165"/>
          </w:p>
        </w:tc>
        <w:tc>
          <w:tcPr>
            <w:tcW w:w="952" w:type="dxa"/>
            <w:tcBorders>
              <w:bottom w:val="doub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166" w:name="_Toc17032206"/>
            <w:bookmarkStart w:id="1167" w:name="_Toc17125860"/>
            <w:bookmarkStart w:id="1168" w:name="_Toc17819440"/>
            <w:bookmarkStart w:id="1169" w:name="_Toc17899481"/>
            <w:bookmarkStart w:id="1170" w:name="_Toc17967969"/>
            <w:r w:rsidRPr="00834DE5">
              <w:rPr>
                <w:rFonts w:ascii="Times New Roman" w:hAnsi="Times New Roman"/>
                <w:sz w:val="20"/>
                <w:szCs w:val="20"/>
              </w:rPr>
              <w:t>6.15%</w:t>
            </w:r>
            <w:bookmarkEnd w:id="1166"/>
            <w:bookmarkEnd w:id="1167"/>
            <w:bookmarkEnd w:id="1168"/>
            <w:bookmarkEnd w:id="1169"/>
            <w:bookmarkEnd w:id="1170"/>
          </w:p>
        </w:tc>
        <w:tc>
          <w:tcPr>
            <w:tcW w:w="952" w:type="dxa"/>
            <w:tcBorders>
              <w:bottom w:val="doub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171" w:name="_Toc17032207"/>
            <w:bookmarkStart w:id="1172" w:name="_Toc17125861"/>
            <w:bookmarkStart w:id="1173" w:name="_Toc17819441"/>
            <w:bookmarkStart w:id="1174" w:name="_Toc17899482"/>
            <w:bookmarkStart w:id="1175" w:name="_Toc17967970"/>
            <w:r w:rsidRPr="00834DE5">
              <w:rPr>
                <w:rFonts w:ascii="Times New Roman" w:hAnsi="Times New Roman"/>
                <w:sz w:val="20"/>
                <w:szCs w:val="20"/>
              </w:rPr>
              <w:t>-0.24%</w:t>
            </w:r>
            <w:bookmarkEnd w:id="1171"/>
            <w:bookmarkEnd w:id="1172"/>
            <w:bookmarkEnd w:id="1173"/>
            <w:bookmarkEnd w:id="1174"/>
            <w:bookmarkEnd w:id="1175"/>
          </w:p>
        </w:tc>
        <w:tc>
          <w:tcPr>
            <w:tcW w:w="953" w:type="dxa"/>
            <w:tcBorders>
              <w:bottom w:val="doub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176" w:name="_Toc17032208"/>
            <w:bookmarkStart w:id="1177" w:name="_Toc17125862"/>
            <w:bookmarkStart w:id="1178" w:name="_Toc17819442"/>
            <w:bookmarkStart w:id="1179" w:name="_Toc17899483"/>
            <w:bookmarkStart w:id="1180" w:name="_Toc17967971"/>
            <w:r w:rsidRPr="00834DE5">
              <w:rPr>
                <w:rFonts w:ascii="Times New Roman" w:hAnsi="Times New Roman"/>
                <w:sz w:val="20"/>
                <w:szCs w:val="20"/>
              </w:rPr>
              <w:t>3.53%</w:t>
            </w:r>
            <w:bookmarkEnd w:id="1176"/>
            <w:bookmarkEnd w:id="1177"/>
            <w:bookmarkEnd w:id="1178"/>
            <w:bookmarkEnd w:id="1179"/>
            <w:bookmarkEnd w:id="1180"/>
          </w:p>
        </w:tc>
        <w:tc>
          <w:tcPr>
            <w:tcW w:w="952" w:type="dxa"/>
            <w:tcBorders>
              <w:bottom w:val="doub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181" w:name="_Toc17032209"/>
            <w:bookmarkStart w:id="1182" w:name="_Toc17125863"/>
            <w:bookmarkStart w:id="1183" w:name="_Toc17819443"/>
            <w:bookmarkStart w:id="1184" w:name="_Toc17899484"/>
            <w:bookmarkStart w:id="1185" w:name="_Toc17967972"/>
            <w:r w:rsidRPr="00834DE5">
              <w:rPr>
                <w:rFonts w:ascii="Times New Roman" w:hAnsi="Times New Roman"/>
                <w:sz w:val="20"/>
                <w:szCs w:val="20"/>
              </w:rPr>
              <w:t>7.59%</w:t>
            </w:r>
            <w:bookmarkEnd w:id="1181"/>
            <w:bookmarkEnd w:id="1182"/>
            <w:bookmarkEnd w:id="1183"/>
            <w:bookmarkEnd w:id="1184"/>
            <w:bookmarkEnd w:id="1185"/>
          </w:p>
        </w:tc>
        <w:tc>
          <w:tcPr>
            <w:tcW w:w="952" w:type="dxa"/>
            <w:tcBorders>
              <w:bottom w:val="doub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186" w:name="_Toc17032210"/>
            <w:bookmarkStart w:id="1187" w:name="_Toc17125864"/>
            <w:bookmarkStart w:id="1188" w:name="_Toc17819444"/>
            <w:bookmarkStart w:id="1189" w:name="_Toc17899485"/>
            <w:bookmarkStart w:id="1190" w:name="_Toc17967973"/>
            <w:r w:rsidRPr="00834DE5">
              <w:rPr>
                <w:rFonts w:ascii="Times New Roman" w:hAnsi="Times New Roman"/>
                <w:sz w:val="20"/>
                <w:szCs w:val="20"/>
              </w:rPr>
              <w:t>-1.95%</w:t>
            </w:r>
            <w:bookmarkEnd w:id="1186"/>
            <w:bookmarkEnd w:id="1187"/>
            <w:bookmarkEnd w:id="1188"/>
            <w:bookmarkEnd w:id="1189"/>
            <w:bookmarkEnd w:id="1190"/>
          </w:p>
        </w:tc>
        <w:tc>
          <w:tcPr>
            <w:tcW w:w="953" w:type="dxa"/>
            <w:tcBorders>
              <w:bottom w:val="double" w:sz="4" w:space="0" w:color="auto"/>
            </w:tcBorders>
            <w:vAlign w:val="center"/>
          </w:tcPr>
          <w:p w:rsidR="00DF3A61" w:rsidRPr="00834DE5" w:rsidRDefault="003935BF" w:rsidP="003935BF">
            <w:pPr>
              <w:pStyle w:val="3"/>
              <w:numPr>
                <w:ilvl w:val="0"/>
                <w:numId w:val="0"/>
              </w:numPr>
              <w:jc w:val="right"/>
              <w:rPr>
                <w:rFonts w:ascii="Times New Roman" w:hAnsi="Times New Roman"/>
                <w:sz w:val="20"/>
                <w:szCs w:val="20"/>
              </w:rPr>
            </w:pPr>
            <w:bookmarkStart w:id="1191" w:name="_Toc17032211"/>
            <w:bookmarkStart w:id="1192" w:name="_Toc17125865"/>
            <w:bookmarkStart w:id="1193" w:name="_Toc17819445"/>
            <w:bookmarkStart w:id="1194" w:name="_Toc17899486"/>
            <w:bookmarkStart w:id="1195" w:name="_Toc17967974"/>
            <w:r w:rsidRPr="00834DE5">
              <w:rPr>
                <w:rFonts w:ascii="Times New Roman" w:hAnsi="Times New Roman" w:hint="eastAsia"/>
                <w:sz w:val="20"/>
                <w:szCs w:val="20"/>
              </w:rPr>
              <w:t>8</w:t>
            </w:r>
            <w:r w:rsidR="00DF3A61" w:rsidRPr="00834DE5">
              <w:rPr>
                <w:rFonts w:ascii="Times New Roman" w:hAnsi="Times New Roman"/>
                <w:sz w:val="20"/>
                <w:szCs w:val="20"/>
              </w:rPr>
              <w:t>.</w:t>
            </w:r>
            <w:r w:rsidRPr="00834DE5">
              <w:rPr>
                <w:rFonts w:ascii="Times New Roman" w:hAnsi="Times New Roman" w:hint="eastAsia"/>
                <w:sz w:val="20"/>
                <w:szCs w:val="20"/>
              </w:rPr>
              <w:t>21</w:t>
            </w:r>
            <w:r w:rsidR="00DF3A61" w:rsidRPr="00834DE5">
              <w:rPr>
                <w:rFonts w:ascii="Times New Roman" w:hAnsi="Times New Roman"/>
                <w:sz w:val="20"/>
                <w:szCs w:val="20"/>
              </w:rPr>
              <w:t>%</w:t>
            </w:r>
            <w:bookmarkEnd w:id="1191"/>
            <w:bookmarkEnd w:id="1192"/>
            <w:bookmarkEnd w:id="1193"/>
            <w:bookmarkEnd w:id="1194"/>
            <w:bookmarkEnd w:id="1195"/>
          </w:p>
        </w:tc>
      </w:tr>
      <w:tr w:rsidR="00834DE5" w:rsidRPr="00834DE5" w:rsidTr="008B2289">
        <w:tc>
          <w:tcPr>
            <w:tcW w:w="1843" w:type="dxa"/>
            <w:vMerge w:val="restart"/>
            <w:tcBorders>
              <w:top w:val="double" w:sz="4" w:space="0" w:color="auto"/>
            </w:tcBorders>
            <w:vAlign w:val="center"/>
          </w:tcPr>
          <w:p w:rsidR="00DF3A61" w:rsidRPr="00834DE5" w:rsidRDefault="00DF3A61" w:rsidP="008B2289">
            <w:pPr>
              <w:pStyle w:val="3"/>
              <w:numPr>
                <w:ilvl w:val="0"/>
                <w:numId w:val="0"/>
              </w:numPr>
              <w:rPr>
                <w:rFonts w:ascii="Times New Roman" w:hAnsi="Times New Roman"/>
                <w:sz w:val="24"/>
                <w:szCs w:val="24"/>
              </w:rPr>
            </w:pPr>
            <w:bookmarkStart w:id="1196" w:name="_Toc17032212"/>
            <w:bookmarkStart w:id="1197" w:name="_Toc17125866"/>
            <w:bookmarkStart w:id="1198" w:name="_Toc17819446"/>
            <w:bookmarkStart w:id="1199" w:name="_Toc17899487"/>
            <w:bookmarkStart w:id="1200" w:name="_Toc17967975"/>
            <w:r w:rsidRPr="00834DE5">
              <w:rPr>
                <w:rFonts w:ascii="Times New Roman" w:hAnsi="Times New Roman"/>
                <w:sz w:val="24"/>
                <w:szCs w:val="24"/>
              </w:rPr>
              <w:t>國保基金</w:t>
            </w:r>
            <w:bookmarkEnd w:id="1196"/>
            <w:bookmarkEnd w:id="1197"/>
            <w:bookmarkEnd w:id="1198"/>
            <w:bookmarkEnd w:id="1199"/>
            <w:bookmarkEnd w:id="1200"/>
          </w:p>
        </w:tc>
        <w:tc>
          <w:tcPr>
            <w:tcW w:w="992" w:type="dxa"/>
            <w:tcBorders>
              <w:top w:val="double" w:sz="4" w:space="0" w:color="auto"/>
            </w:tcBorders>
            <w:vAlign w:val="center"/>
          </w:tcPr>
          <w:p w:rsidR="00DF3A61" w:rsidRPr="00834DE5" w:rsidRDefault="00DF3A61" w:rsidP="006D735A">
            <w:pPr>
              <w:pStyle w:val="3"/>
              <w:numPr>
                <w:ilvl w:val="0"/>
                <w:numId w:val="0"/>
              </w:numPr>
              <w:spacing w:beforeLines="15" w:before="68" w:afterLines="15" w:after="68"/>
              <w:jc w:val="center"/>
              <w:rPr>
                <w:rFonts w:ascii="Times New Roman" w:hAnsi="Times New Roman"/>
                <w:sz w:val="24"/>
                <w:szCs w:val="24"/>
              </w:rPr>
            </w:pPr>
            <w:bookmarkStart w:id="1201" w:name="_Toc17032213"/>
            <w:bookmarkStart w:id="1202" w:name="_Toc17125867"/>
            <w:bookmarkStart w:id="1203" w:name="_Toc17819447"/>
            <w:bookmarkStart w:id="1204" w:name="_Toc17899488"/>
            <w:bookmarkStart w:id="1205" w:name="_Toc17967976"/>
            <w:r w:rsidRPr="00834DE5">
              <w:rPr>
                <w:rFonts w:ascii="Times New Roman" w:hAnsi="Times New Roman"/>
                <w:sz w:val="24"/>
                <w:szCs w:val="24"/>
              </w:rPr>
              <w:t>規模</w:t>
            </w:r>
            <w:bookmarkEnd w:id="1201"/>
            <w:bookmarkEnd w:id="1202"/>
            <w:bookmarkEnd w:id="1203"/>
            <w:bookmarkEnd w:id="1204"/>
            <w:bookmarkEnd w:id="1205"/>
          </w:p>
        </w:tc>
        <w:tc>
          <w:tcPr>
            <w:tcW w:w="952" w:type="dxa"/>
            <w:tcBorders>
              <w:top w:val="doub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206" w:name="_Toc17032214"/>
            <w:bookmarkStart w:id="1207" w:name="_Toc17125868"/>
            <w:bookmarkStart w:id="1208" w:name="_Toc17819448"/>
            <w:bookmarkStart w:id="1209" w:name="_Toc17899489"/>
            <w:bookmarkStart w:id="1210" w:name="_Toc17967977"/>
            <w:r w:rsidRPr="00834DE5">
              <w:rPr>
                <w:rFonts w:ascii="Times New Roman" w:hAnsi="Times New Roman"/>
                <w:sz w:val="20"/>
                <w:szCs w:val="20"/>
              </w:rPr>
              <w:t>1,908</w:t>
            </w:r>
            <w:bookmarkEnd w:id="1206"/>
            <w:bookmarkEnd w:id="1207"/>
            <w:bookmarkEnd w:id="1208"/>
            <w:bookmarkEnd w:id="1209"/>
            <w:bookmarkEnd w:id="1210"/>
          </w:p>
        </w:tc>
        <w:tc>
          <w:tcPr>
            <w:tcW w:w="952" w:type="dxa"/>
            <w:tcBorders>
              <w:top w:val="doub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211" w:name="_Toc17032215"/>
            <w:bookmarkStart w:id="1212" w:name="_Toc17125869"/>
            <w:bookmarkStart w:id="1213" w:name="_Toc17819449"/>
            <w:bookmarkStart w:id="1214" w:name="_Toc17899490"/>
            <w:bookmarkStart w:id="1215" w:name="_Toc17967978"/>
            <w:r w:rsidRPr="00834DE5">
              <w:rPr>
                <w:rFonts w:ascii="Times New Roman" w:hAnsi="Times New Roman"/>
                <w:sz w:val="20"/>
                <w:szCs w:val="20"/>
              </w:rPr>
              <w:t>2,160</w:t>
            </w:r>
            <w:bookmarkEnd w:id="1211"/>
            <w:bookmarkEnd w:id="1212"/>
            <w:bookmarkEnd w:id="1213"/>
            <w:bookmarkEnd w:id="1214"/>
            <w:bookmarkEnd w:id="1215"/>
          </w:p>
        </w:tc>
        <w:tc>
          <w:tcPr>
            <w:tcW w:w="953" w:type="dxa"/>
            <w:tcBorders>
              <w:top w:val="doub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216" w:name="_Toc17032216"/>
            <w:bookmarkStart w:id="1217" w:name="_Toc17125870"/>
            <w:bookmarkStart w:id="1218" w:name="_Toc17819450"/>
            <w:bookmarkStart w:id="1219" w:name="_Toc17899491"/>
            <w:bookmarkStart w:id="1220" w:name="_Toc17967979"/>
            <w:r w:rsidRPr="00834DE5">
              <w:rPr>
                <w:rFonts w:ascii="Times New Roman" w:hAnsi="Times New Roman"/>
                <w:sz w:val="20"/>
                <w:szCs w:val="20"/>
              </w:rPr>
              <w:t>2,504</w:t>
            </w:r>
            <w:bookmarkEnd w:id="1216"/>
            <w:bookmarkEnd w:id="1217"/>
            <w:bookmarkEnd w:id="1218"/>
            <w:bookmarkEnd w:id="1219"/>
            <w:bookmarkEnd w:id="1220"/>
          </w:p>
        </w:tc>
        <w:tc>
          <w:tcPr>
            <w:tcW w:w="952" w:type="dxa"/>
            <w:tcBorders>
              <w:top w:val="doub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221" w:name="_Toc17032217"/>
            <w:bookmarkStart w:id="1222" w:name="_Toc17125871"/>
            <w:bookmarkStart w:id="1223" w:name="_Toc17819451"/>
            <w:bookmarkStart w:id="1224" w:name="_Toc17899492"/>
            <w:bookmarkStart w:id="1225" w:name="_Toc17967980"/>
            <w:r w:rsidRPr="00834DE5">
              <w:rPr>
                <w:rFonts w:ascii="Times New Roman" w:hAnsi="Times New Roman"/>
                <w:sz w:val="20"/>
                <w:szCs w:val="20"/>
              </w:rPr>
              <w:t>2,932</w:t>
            </w:r>
            <w:bookmarkEnd w:id="1221"/>
            <w:bookmarkEnd w:id="1222"/>
            <w:bookmarkEnd w:id="1223"/>
            <w:bookmarkEnd w:id="1224"/>
            <w:bookmarkEnd w:id="1225"/>
          </w:p>
        </w:tc>
        <w:tc>
          <w:tcPr>
            <w:tcW w:w="952" w:type="dxa"/>
            <w:tcBorders>
              <w:top w:val="doub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226" w:name="_Toc17032218"/>
            <w:bookmarkStart w:id="1227" w:name="_Toc17125872"/>
            <w:bookmarkStart w:id="1228" w:name="_Toc17819452"/>
            <w:bookmarkStart w:id="1229" w:name="_Toc17899493"/>
            <w:bookmarkStart w:id="1230" w:name="_Toc17967981"/>
            <w:r w:rsidRPr="00834DE5">
              <w:rPr>
                <w:rFonts w:ascii="Times New Roman" w:hAnsi="Times New Roman"/>
                <w:sz w:val="20"/>
                <w:szCs w:val="20"/>
              </w:rPr>
              <w:t>3,104</w:t>
            </w:r>
            <w:bookmarkEnd w:id="1226"/>
            <w:bookmarkEnd w:id="1227"/>
            <w:bookmarkEnd w:id="1228"/>
            <w:bookmarkEnd w:id="1229"/>
            <w:bookmarkEnd w:id="1230"/>
          </w:p>
        </w:tc>
        <w:tc>
          <w:tcPr>
            <w:tcW w:w="953" w:type="dxa"/>
            <w:tcBorders>
              <w:top w:val="double" w:sz="4" w:space="0" w:color="auto"/>
            </w:tcBorders>
            <w:vAlign w:val="center"/>
          </w:tcPr>
          <w:p w:rsidR="00DF3A61" w:rsidRPr="00834DE5" w:rsidRDefault="00DF3A61" w:rsidP="003935BF">
            <w:pPr>
              <w:pStyle w:val="3"/>
              <w:numPr>
                <w:ilvl w:val="0"/>
                <w:numId w:val="0"/>
              </w:numPr>
              <w:jc w:val="right"/>
              <w:rPr>
                <w:rFonts w:ascii="Times New Roman" w:hAnsi="Times New Roman"/>
                <w:sz w:val="20"/>
                <w:szCs w:val="20"/>
              </w:rPr>
            </w:pPr>
            <w:bookmarkStart w:id="1231" w:name="_Toc17032219"/>
            <w:bookmarkStart w:id="1232" w:name="_Toc17125873"/>
            <w:bookmarkStart w:id="1233" w:name="_Toc17819453"/>
            <w:bookmarkStart w:id="1234" w:name="_Toc17899494"/>
            <w:bookmarkStart w:id="1235" w:name="_Toc17967982"/>
            <w:r w:rsidRPr="00834DE5">
              <w:rPr>
                <w:rFonts w:ascii="Times New Roman" w:hAnsi="Times New Roman"/>
                <w:sz w:val="20"/>
                <w:szCs w:val="20"/>
              </w:rPr>
              <w:t>3,5</w:t>
            </w:r>
            <w:r w:rsidR="003935BF" w:rsidRPr="00834DE5">
              <w:rPr>
                <w:rFonts w:ascii="Times New Roman" w:hAnsi="Times New Roman" w:hint="eastAsia"/>
                <w:sz w:val="20"/>
                <w:szCs w:val="20"/>
              </w:rPr>
              <w:t>35</w:t>
            </w:r>
            <w:bookmarkEnd w:id="1231"/>
            <w:bookmarkEnd w:id="1232"/>
            <w:bookmarkEnd w:id="1233"/>
            <w:bookmarkEnd w:id="1234"/>
            <w:bookmarkEnd w:id="1235"/>
          </w:p>
        </w:tc>
      </w:tr>
      <w:tr w:rsidR="00834DE5" w:rsidRPr="00834DE5" w:rsidTr="008B2289">
        <w:tc>
          <w:tcPr>
            <w:tcW w:w="1843" w:type="dxa"/>
            <w:vMerge/>
            <w:tcBorders>
              <w:bottom w:val="double" w:sz="4" w:space="0" w:color="auto"/>
            </w:tcBorders>
            <w:vAlign w:val="center"/>
          </w:tcPr>
          <w:p w:rsidR="00DF3A61" w:rsidRPr="00834DE5" w:rsidRDefault="00DF3A61" w:rsidP="008B2289">
            <w:pPr>
              <w:pStyle w:val="3"/>
              <w:numPr>
                <w:ilvl w:val="0"/>
                <w:numId w:val="0"/>
              </w:numPr>
              <w:rPr>
                <w:rFonts w:ascii="Times New Roman" w:hAnsi="Times New Roman"/>
                <w:sz w:val="24"/>
                <w:szCs w:val="24"/>
              </w:rPr>
            </w:pPr>
          </w:p>
        </w:tc>
        <w:tc>
          <w:tcPr>
            <w:tcW w:w="992" w:type="dxa"/>
            <w:tcBorders>
              <w:bottom w:val="double" w:sz="4" w:space="0" w:color="auto"/>
            </w:tcBorders>
            <w:vAlign w:val="center"/>
          </w:tcPr>
          <w:p w:rsidR="00DF3A61" w:rsidRPr="00834DE5" w:rsidRDefault="00DF3A61" w:rsidP="006D735A">
            <w:pPr>
              <w:pStyle w:val="3"/>
              <w:numPr>
                <w:ilvl w:val="0"/>
                <w:numId w:val="0"/>
              </w:numPr>
              <w:spacing w:beforeLines="15" w:before="68" w:afterLines="15" w:after="68"/>
              <w:ind w:rightChars="-31" w:right="-105"/>
              <w:jc w:val="center"/>
              <w:rPr>
                <w:rFonts w:ascii="Times New Roman" w:hAnsi="Times New Roman"/>
                <w:sz w:val="24"/>
                <w:szCs w:val="24"/>
              </w:rPr>
            </w:pPr>
            <w:bookmarkStart w:id="1236" w:name="_Toc17032220"/>
            <w:bookmarkStart w:id="1237" w:name="_Toc17125874"/>
            <w:bookmarkStart w:id="1238" w:name="_Toc17819454"/>
            <w:bookmarkStart w:id="1239" w:name="_Toc17899495"/>
            <w:bookmarkStart w:id="1240" w:name="_Toc17967983"/>
            <w:r w:rsidRPr="00834DE5">
              <w:rPr>
                <w:rFonts w:ascii="Times New Roman" w:hAnsi="Times New Roman"/>
                <w:sz w:val="24"/>
                <w:szCs w:val="24"/>
              </w:rPr>
              <w:t>收益率</w:t>
            </w:r>
            <w:bookmarkEnd w:id="1236"/>
            <w:bookmarkEnd w:id="1237"/>
            <w:bookmarkEnd w:id="1238"/>
            <w:bookmarkEnd w:id="1239"/>
            <w:bookmarkEnd w:id="1240"/>
          </w:p>
        </w:tc>
        <w:tc>
          <w:tcPr>
            <w:tcW w:w="952" w:type="dxa"/>
            <w:tcBorders>
              <w:bottom w:val="doub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241" w:name="_Toc17032221"/>
            <w:bookmarkStart w:id="1242" w:name="_Toc17125875"/>
            <w:bookmarkStart w:id="1243" w:name="_Toc17819455"/>
            <w:bookmarkStart w:id="1244" w:name="_Toc17899496"/>
            <w:bookmarkStart w:id="1245" w:name="_Toc17967984"/>
            <w:r w:rsidRPr="00834DE5">
              <w:rPr>
                <w:rFonts w:ascii="Times New Roman" w:hAnsi="Times New Roman"/>
                <w:sz w:val="20"/>
                <w:szCs w:val="20"/>
              </w:rPr>
              <w:t>6.05%</w:t>
            </w:r>
            <w:bookmarkEnd w:id="1241"/>
            <w:bookmarkEnd w:id="1242"/>
            <w:bookmarkEnd w:id="1243"/>
            <w:bookmarkEnd w:id="1244"/>
            <w:bookmarkEnd w:id="1245"/>
          </w:p>
        </w:tc>
        <w:tc>
          <w:tcPr>
            <w:tcW w:w="952" w:type="dxa"/>
            <w:tcBorders>
              <w:bottom w:val="doub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246" w:name="_Toc17032222"/>
            <w:bookmarkStart w:id="1247" w:name="_Toc17125876"/>
            <w:bookmarkStart w:id="1248" w:name="_Toc17819456"/>
            <w:bookmarkStart w:id="1249" w:name="_Toc17899497"/>
            <w:bookmarkStart w:id="1250" w:name="_Toc17967985"/>
            <w:r w:rsidRPr="00834DE5">
              <w:rPr>
                <w:rFonts w:ascii="Times New Roman" w:hAnsi="Times New Roman"/>
                <w:sz w:val="20"/>
                <w:szCs w:val="20"/>
              </w:rPr>
              <w:t>-0.45%</w:t>
            </w:r>
            <w:bookmarkEnd w:id="1246"/>
            <w:bookmarkEnd w:id="1247"/>
            <w:bookmarkEnd w:id="1248"/>
            <w:bookmarkEnd w:id="1249"/>
            <w:bookmarkEnd w:id="1250"/>
          </w:p>
        </w:tc>
        <w:tc>
          <w:tcPr>
            <w:tcW w:w="953" w:type="dxa"/>
            <w:tcBorders>
              <w:bottom w:val="doub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251" w:name="_Toc17032223"/>
            <w:bookmarkStart w:id="1252" w:name="_Toc17125877"/>
            <w:bookmarkStart w:id="1253" w:name="_Toc17819457"/>
            <w:bookmarkStart w:id="1254" w:name="_Toc17899498"/>
            <w:bookmarkStart w:id="1255" w:name="_Toc17967986"/>
            <w:r w:rsidRPr="00834DE5">
              <w:rPr>
                <w:rFonts w:ascii="Times New Roman" w:hAnsi="Times New Roman"/>
                <w:sz w:val="20"/>
                <w:szCs w:val="20"/>
              </w:rPr>
              <w:t>4.26%</w:t>
            </w:r>
            <w:bookmarkEnd w:id="1251"/>
            <w:bookmarkEnd w:id="1252"/>
            <w:bookmarkEnd w:id="1253"/>
            <w:bookmarkEnd w:id="1254"/>
            <w:bookmarkEnd w:id="1255"/>
          </w:p>
        </w:tc>
        <w:tc>
          <w:tcPr>
            <w:tcW w:w="952" w:type="dxa"/>
            <w:tcBorders>
              <w:bottom w:val="doub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256" w:name="_Toc17032224"/>
            <w:bookmarkStart w:id="1257" w:name="_Toc17125878"/>
            <w:bookmarkStart w:id="1258" w:name="_Toc17819458"/>
            <w:bookmarkStart w:id="1259" w:name="_Toc17899499"/>
            <w:bookmarkStart w:id="1260" w:name="_Toc17967987"/>
            <w:r w:rsidRPr="00834DE5">
              <w:rPr>
                <w:rFonts w:ascii="Times New Roman" w:hAnsi="Times New Roman"/>
                <w:sz w:val="20"/>
                <w:szCs w:val="20"/>
              </w:rPr>
              <w:t>8.04%</w:t>
            </w:r>
            <w:bookmarkEnd w:id="1256"/>
            <w:bookmarkEnd w:id="1257"/>
            <w:bookmarkEnd w:id="1258"/>
            <w:bookmarkEnd w:id="1259"/>
            <w:bookmarkEnd w:id="1260"/>
          </w:p>
        </w:tc>
        <w:tc>
          <w:tcPr>
            <w:tcW w:w="952" w:type="dxa"/>
            <w:tcBorders>
              <w:bottom w:val="doub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261" w:name="_Toc17032225"/>
            <w:bookmarkStart w:id="1262" w:name="_Toc17125879"/>
            <w:bookmarkStart w:id="1263" w:name="_Toc17819459"/>
            <w:bookmarkStart w:id="1264" w:name="_Toc17899500"/>
            <w:bookmarkStart w:id="1265" w:name="_Toc17967988"/>
            <w:r w:rsidRPr="00834DE5">
              <w:rPr>
                <w:rFonts w:ascii="Times New Roman" w:hAnsi="Times New Roman"/>
                <w:sz w:val="20"/>
                <w:szCs w:val="20"/>
              </w:rPr>
              <w:t>-2.28%</w:t>
            </w:r>
            <w:bookmarkEnd w:id="1261"/>
            <w:bookmarkEnd w:id="1262"/>
            <w:bookmarkEnd w:id="1263"/>
            <w:bookmarkEnd w:id="1264"/>
            <w:bookmarkEnd w:id="1265"/>
          </w:p>
        </w:tc>
        <w:tc>
          <w:tcPr>
            <w:tcW w:w="953" w:type="dxa"/>
            <w:tcBorders>
              <w:bottom w:val="double" w:sz="4" w:space="0" w:color="auto"/>
            </w:tcBorders>
            <w:vAlign w:val="center"/>
          </w:tcPr>
          <w:p w:rsidR="00DF3A61" w:rsidRPr="00834DE5" w:rsidRDefault="00DF3A61" w:rsidP="003935BF">
            <w:pPr>
              <w:pStyle w:val="3"/>
              <w:numPr>
                <w:ilvl w:val="0"/>
                <w:numId w:val="0"/>
              </w:numPr>
              <w:jc w:val="right"/>
              <w:rPr>
                <w:rFonts w:ascii="Times New Roman" w:hAnsi="Times New Roman"/>
                <w:sz w:val="20"/>
                <w:szCs w:val="20"/>
              </w:rPr>
            </w:pPr>
            <w:bookmarkStart w:id="1266" w:name="_Toc17032226"/>
            <w:bookmarkStart w:id="1267" w:name="_Toc17125880"/>
            <w:bookmarkStart w:id="1268" w:name="_Toc17819460"/>
            <w:bookmarkStart w:id="1269" w:name="_Toc17899501"/>
            <w:bookmarkStart w:id="1270" w:name="_Toc17967989"/>
            <w:r w:rsidRPr="00834DE5">
              <w:rPr>
                <w:rFonts w:ascii="Times New Roman" w:hAnsi="Times New Roman"/>
                <w:sz w:val="20"/>
                <w:szCs w:val="20"/>
              </w:rPr>
              <w:t>7.</w:t>
            </w:r>
            <w:r w:rsidR="003935BF" w:rsidRPr="00834DE5">
              <w:rPr>
                <w:rFonts w:ascii="Times New Roman" w:hAnsi="Times New Roman" w:hint="eastAsia"/>
                <w:sz w:val="20"/>
                <w:szCs w:val="20"/>
              </w:rPr>
              <w:t>9</w:t>
            </w:r>
            <w:r w:rsidRPr="00834DE5">
              <w:rPr>
                <w:rFonts w:ascii="Times New Roman" w:hAnsi="Times New Roman"/>
                <w:sz w:val="20"/>
                <w:szCs w:val="20"/>
              </w:rPr>
              <w:t>4%</w:t>
            </w:r>
            <w:bookmarkEnd w:id="1266"/>
            <w:bookmarkEnd w:id="1267"/>
            <w:bookmarkEnd w:id="1268"/>
            <w:bookmarkEnd w:id="1269"/>
            <w:bookmarkEnd w:id="1270"/>
          </w:p>
        </w:tc>
      </w:tr>
      <w:tr w:rsidR="00834DE5" w:rsidRPr="00834DE5" w:rsidTr="008B2289">
        <w:tc>
          <w:tcPr>
            <w:tcW w:w="1843" w:type="dxa"/>
            <w:vMerge w:val="restart"/>
            <w:tcBorders>
              <w:top w:val="double" w:sz="4" w:space="0" w:color="auto"/>
            </w:tcBorders>
            <w:vAlign w:val="center"/>
          </w:tcPr>
          <w:p w:rsidR="00DF3A61" w:rsidRPr="00834DE5" w:rsidRDefault="00DF3A61" w:rsidP="008B2289">
            <w:pPr>
              <w:pStyle w:val="3"/>
              <w:numPr>
                <w:ilvl w:val="0"/>
                <w:numId w:val="0"/>
              </w:numPr>
              <w:jc w:val="center"/>
              <w:rPr>
                <w:rFonts w:ascii="Times New Roman" w:hAnsi="Times New Roman"/>
                <w:b/>
                <w:sz w:val="24"/>
                <w:szCs w:val="24"/>
              </w:rPr>
            </w:pPr>
            <w:bookmarkStart w:id="1271" w:name="_Toc17032227"/>
            <w:bookmarkStart w:id="1272" w:name="_Toc17125881"/>
            <w:bookmarkStart w:id="1273" w:name="_Toc17819461"/>
            <w:bookmarkStart w:id="1274" w:name="_Toc17899502"/>
            <w:bookmarkStart w:id="1275" w:name="_Toc17967990"/>
            <w:r w:rsidRPr="00834DE5">
              <w:rPr>
                <w:rFonts w:ascii="Times New Roman" w:hAnsi="Times New Roman"/>
                <w:b/>
                <w:sz w:val="24"/>
                <w:szCs w:val="24"/>
              </w:rPr>
              <w:t>管理規模總計</w:t>
            </w:r>
            <w:bookmarkEnd w:id="1271"/>
            <w:bookmarkEnd w:id="1272"/>
            <w:bookmarkEnd w:id="1273"/>
            <w:bookmarkEnd w:id="1274"/>
            <w:bookmarkEnd w:id="1275"/>
          </w:p>
        </w:tc>
        <w:tc>
          <w:tcPr>
            <w:tcW w:w="992" w:type="dxa"/>
            <w:tcBorders>
              <w:top w:val="double" w:sz="4" w:space="0" w:color="auto"/>
            </w:tcBorders>
            <w:vAlign w:val="center"/>
          </w:tcPr>
          <w:p w:rsidR="00DF3A61" w:rsidRPr="00834DE5" w:rsidRDefault="00DF3A61" w:rsidP="006D735A">
            <w:pPr>
              <w:pStyle w:val="3"/>
              <w:numPr>
                <w:ilvl w:val="0"/>
                <w:numId w:val="0"/>
              </w:numPr>
              <w:spacing w:beforeLines="15" w:before="68" w:afterLines="15" w:after="68"/>
              <w:jc w:val="center"/>
              <w:rPr>
                <w:rFonts w:ascii="Times New Roman" w:hAnsi="Times New Roman"/>
                <w:sz w:val="24"/>
                <w:szCs w:val="24"/>
              </w:rPr>
            </w:pPr>
            <w:bookmarkStart w:id="1276" w:name="_Toc17032228"/>
            <w:bookmarkStart w:id="1277" w:name="_Toc17125882"/>
            <w:bookmarkStart w:id="1278" w:name="_Toc17819462"/>
            <w:bookmarkStart w:id="1279" w:name="_Toc17899503"/>
            <w:bookmarkStart w:id="1280" w:name="_Toc17967991"/>
            <w:r w:rsidRPr="00834DE5">
              <w:rPr>
                <w:rFonts w:ascii="Times New Roman" w:hAnsi="Times New Roman"/>
                <w:sz w:val="24"/>
                <w:szCs w:val="24"/>
              </w:rPr>
              <w:t>規模</w:t>
            </w:r>
            <w:bookmarkEnd w:id="1276"/>
            <w:bookmarkEnd w:id="1277"/>
            <w:bookmarkEnd w:id="1278"/>
            <w:bookmarkEnd w:id="1279"/>
            <w:bookmarkEnd w:id="1280"/>
          </w:p>
        </w:tc>
        <w:tc>
          <w:tcPr>
            <w:tcW w:w="952" w:type="dxa"/>
            <w:tcBorders>
              <w:top w:val="double" w:sz="4" w:space="0" w:color="auto"/>
            </w:tcBorders>
            <w:vAlign w:val="center"/>
          </w:tcPr>
          <w:p w:rsidR="00DF3A61" w:rsidRPr="00834DE5" w:rsidRDefault="00DF3A61" w:rsidP="00364C38">
            <w:pPr>
              <w:pStyle w:val="3"/>
              <w:numPr>
                <w:ilvl w:val="0"/>
                <w:numId w:val="0"/>
              </w:numPr>
              <w:jc w:val="right"/>
              <w:rPr>
                <w:rFonts w:ascii="Times New Roman" w:hAnsi="Times New Roman"/>
                <w:sz w:val="20"/>
                <w:szCs w:val="20"/>
              </w:rPr>
            </w:pPr>
            <w:bookmarkStart w:id="1281" w:name="_Toc17032229"/>
            <w:bookmarkStart w:id="1282" w:name="_Toc17125883"/>
            <w:bookmarkStart w:id="1283" w:name="_Toc17819463"/>
            <w:bookmarkStart w:id="1284" w:name="_Toc17899504"/>
            <w:bookmarkStart w:id="1285" w:name="_Toc17967992"/>
            <w:r w:rsidRPr="00834DE5">
              <w:rPr>
                <w:rFonts w:ascii="Times New Roman" w:hAnsi="Times New Roman"/>
                <w:sz w:val="20"/>
                <w:szCs w:val="20"/>
              </w:rPr>
              <w:t>28</w:t>
            </w:r>
            <w:r w:rsidR="00364C38" w:rsidRPr="00834DE5">
              <w:rPr>
                <w:rFonts w:ascii="Times New Roman" w:hAnsi="Times New Roman" w:hint="eastAsia"/>
                <w:sz w:val="20"/>
                <w:szCs w:val="20"/>
              </w:rPr>
              <w:t>,</w:t>
            </w:r>
            <w:r w:rsidRPr="00834DE5">
              <w:rPr>
                <w:rFonts w:ascii="Times New Roman" w:hAnsi="Times New Roman"/>
                <w:sz w:val="20"/>
                <w:szCs w:val="20"/>
              </w:rPr>
              <w:t>729</w:t>
            </w:r>
            <w:bookmarkEnd w:id="1281"/>
            <w:bookmarkEnd w:id="1282"/>
            <w:bookmarkEnd w:id="1283"/>
            <w:bookmarkEnd w:id="1284"/>
            <w:bookmarkEnd w:id="1285"/>
          </w:p>
        </w:tc>
        <w:tc>
          <w:tcPr>
            <w:tcW w:w="952" w:type="dxa"/>
            <w:tcBorders>
              <w:top w:val="doub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286" w:name="_Toc17032230"/>
            <w:bookmarkStart w:id="1287" w:name="_Toc17125884"/>
            <w:bookmarkStart w:id="1288" w:name="_Toc17819464"/>
            <w:bookmarkStart w:id="1289" w:name="_Toc17899505"/>
            <w:bookmarkStart w:id="1290" w:name="_Toc17967993"/>
            <w:r w:rsidRPr="00834DE5">
              <w:rPr>
                <w:rFonts w:ascii="Times New Roman" w:hAnsi="Times New Roman"/>
                <w:sz w:val="20"/>
                <w:szCs w:val="20"/>
              </w:rPr>
              <w:t>31,793</w:t>
            </w:r>
            <w:bookmarkEnd w:id="1286"/>
            <w:bookmarkEnd w:id="1287"/>
            <w:bookmarkEnd w:id="1288"/>
            <w:bookmarkEnd w:id="1289"/>
            <w:bookmarkEnd w:id="1290"/>
          </w:p>
        </w:tc>
        <w:tc>
          <w:tcPr>
            <w:tcW w:w="953" w:type="dxa"/>
            <w:tcBorders>
              <w:top w:val="doub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291" w:name="_Toc17032231"/>
            <w:bookmarkStart w:id="1292" w:name="_Toc17125885"/>
            <w:bookmarkStart w:id="1293" w:name="_Toc17819465"/>
            <w:bookmarkStart w:id="1294" w:name="_Toc17899506"/>
            <w:bookmarkStart w:id="1295" w:name="_Toc17967994"/>
            <w:r w:rsidRPr="00834DE5">
              <w:rPr>
                <w:rFonts w:ascii="Times New Roman" w:hAnsi="Times New Roman"/>
                <w:sz w:val="20"/>
                <w:szCs w:val="20"/>
              </w:rPr>
              <w:t>35,955</w:t>
            </w:r>
            <w:bookmarkEnd w:id="1291"/>
            <w:bookmarkEnd w:id="1292"/>
            <w:bookmarkEnd w:id="1293"/>
            <w:bookmarkEnd w:id="1294"/>
            <w:bookmarkEnd w:id="1295"/>
          </w:p>
        </w:tc>
        <w:tc>
          <w:tcPr>
            <w:tcW w:w="952" w:type="dxa"/>
            <w:tcBorders>
              <w:top w:val="doub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296" w:name="_Toc17032232"/>
            <w:bookmarkStart w:id="1297" w:name="_Toc17125886"/>
            <w:bookmarkStart w:id="1298" w:name="_Toc17819466"/>
            <w:bookmarkStart w:id="1299" w:name="_Toc17899507"/>
            <w:bookmarkStart w:id="1300" w:name="_Toc17967995"/>
            <w:r w:rsidRPr="00834DE5">
              <w:rPr>
                <w:rFonts w:ascii="Times New Roman" w:hAnsi="Times New Roman"/>
                <w:sz w:val="20"/>
                <w:szCs w:val="20"/>
              </w:rPr>
              <w:t>39,220</w:t>
            </w:r>
            <w:bookmarkEnd w:id="1296"/>
            <w:bookmarkEnd w:id="1297"/>
            <w:bookmarkEnd w:id="1298"/>
            <w:bookmarkEnd w:id="1299"/>
            <w:bookmarkEnd w:id="1300"/>
          </w:p>
        </w:tc>
        <w:tc>
          <w:tcPr>
            <w:tcW w:w="952" w:type="dxa"/>
            <w:tcBorders>
              <w:top w:val="double" w:sz="4" w:space="0" w:color="auto"/>
            </w:tcBorders>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301" w:name="_Toc17032233"/>
            <w:bookmarkStart w:id="1302" w:name="_Toc17125887"/>
            <w:bookmarkStart w:id="1303" w:name="_Toc17819467"/>
            <w:bookmarkStart w:id="1304" w:name="_Toc17899508"/>
            <w:bookmarkStart w:id="1305" w:name="_Toc17967996"/>
            <w:r w:rsidRPr="00834DE5">
              <w:rPr>
                <w:rFonts w:ascii="Times New Roman" w:hAnsi="Times New Roman"/>
                <w:sz w:val="20"/>
                <w:szCs w:val="20"/>
              </w:rPr>
              <w:t>42,667</w:t>
            </w:r>
            <w:bookmarkEnd w:id="1301"/>
            <w:bookmarkEnd w:id="1302"/>
            <w:bookmarkEnd w:id="1303"/>
            <w:bookmarkEnd w:id="1304"/>
            <w:bookmarkEnd w:id="1305"/>
          </w:p>
        </w:tc>
        <w:tc>
          <w:tcPr>
            <w:tcW w:w="953" w:type="dxa"/>
            <w:tcBorders>
              <w:top w:val="double" w:sz="4" w:space="0" w:color="auto"/>
            </w:tcBorders>
            <w:vAlign w:val="center"/>
          </w:tcPr>
          <w:p w:rsidR="00DF3A61" w:rsidRPr="00834DE5" w:rsidRDefault="00DF3A61" w:rsidP="003935BF">
            <w:pPr>
              <w:pStyle w:val="3"/>
              <w:numPr>
                <w:ilvl w:val="0"/>
                <w:numId w:val="0"/>
              </w:numPr>
              <w:jc w:val="right"/>
              <w:rPr>
                <w:rFonts w:ascii="Times New Roman" w:hAnsi="Times New Roman"/>
                <w:sz w:val="20"/>
                <w:szCs w:val="20"/>
              </w:rPr>
            </w:pPr>
            <w:bookmarkStart w:id="1306" w:name="_Toc17032234"/>
            <w:bookmarkStart w:id="1307" w:name="_Toc17125888"/>
            <w:bookmarkStart w:id="1308" w:name="_Toc17819468"/>
            <w:bookmarkStart w:id="1309" w:name="_Toc17899509"/>
            <w:bookmarkStart w:id="1310" w:name="_Toc17967997"/>
            <w:r w:rsidRPr="00834DE5">
              <w:rPr>
                <w:rFonts w:ascii="Times New Roman" w:hAnsi="Times New Roman"/>
                <w:sz w:val="20"/>
                <w:szCs w:val="20"/>
              </w:rPr>
              <w:t>45,5</w:t>
            </w:r>
            <w:bookmarkEnd w:id="1306"/>
            <w:bookmarkEnd w:id="1307"/>
            <w:bookmarkEnd w:id="1308"/>
            <w:bookmarkEnd w:id="1309"/>
            <w:bookmarkEnd w:id="1310"/>
            <w:r w:rsidR="003935BF" w:rsidRPr="00834DE5">
              <w:rPr>
                <w:rFonts w:ascii="Times New Roman" w:hAnsi="Times New Roman" w:hint="eastAsia"/>
                <w:sz w:val="20"/>
                <w:szCs w:val="20"/>
              </w:rPr>
              <w:t>13</w:t>
            </w:r>
          </w:p>
        </w:tc>
      </w:tr>
      <w:tr w:rsidR="00834DE5" w:rsidRPr="00834DE5" w:rsidTr="008B2289">
        <w:tc>
          <w:tcPr>
            <w:tcW w:w="1843" w:type="dxa"/>
            <w:vMerge/>
            <w:vAlign w:val="center"/>
          </w:tcPr>
          <w:p w:rsidR="00DF3A61" w:rsidRPr="00834DE5" w:rsidRDefault="00DF3A61" w:rsidP="008B2289">
            <w:pPr>
              <w:pStyle w:val="3"/>
              <w:numPr>
                <w:ilvl w:val="0"/>
                <w:numId w:val="0"/>
              </w:numPr>
              <w:rPr>
                <w:rFonts w:ascii="Times New Roman" w:hAnsi="Times New Roman"/>
                <w:sz w:val="24"/>
                <w:szCs w:val="24"/>
              </w:rPr>
            </w:pPr>
          </w:p>
        </w:tc>
        <w:tc>
          <w:tcPr>
            <w:tcW w:w="992" w:type="dxa"/>
            <w:vAlign w:val="center"/>
          </w:tcPr>
          <w:p w:rsidR="00DF3A61" w:rsidRPr="00834DE5" w:rsidRDefault="00DF3A61" w:rsidP="006D735A">
            <w:pPr>
              <w:pStyle w:val="3"/>
              <w:numPr>
                <w:ilvl w:val="0"/>
                <w:numId w:val="0"/>
              </w:numPr>
              <w:spacing w:beforeLines="15" w:before="68" w:afterLines="15" w:after="68"/>
              <w:ind w:rightChars="-31" w:right="-105"/>
              <w:jc w:val="center"/>
              <w:rPr>
                <w:rFonts w:ascii="Times New Roman" w:hAnsi="Times New Roman"/>
                <w:sz w:val="24"/>
                <w:szCs w:val="24"/>
              </w:rPr>
            </w:pPr>
            <w:bookmarkStart w:id="1311" w:name="_Toc17032235"/>
            <w:bookmarkStart w:id="1312" w:name="_Toc17125889"/>
            <w:bookmarkStart w:id="1313" w:name="_Toc17819469"/>
            <w:bookmarkStart w:id="1314" w:name="_Toc17899510"/>
            <w:bookmarkStart w:id="1315" w:name="_Toc17967998"/>
            <w:r w:rsidRPr="00834DE5">
              <w:rPr>
                <w:rFonts w:ascii="Times New Roman" w:hAnsi="Times New Roman"/>
                <w:sz w:val="24"/>
                <w:szCs w:val="24"/>
              </w:rPr>
              <w:t>收益率</w:t>
            </w:r>
            <w:bookmarkEnd w:id="1311"/>
            <w:bookmarkEnd w:id="1312"/>
            <w:bookmarkEnd w:id="1313"/>
            <w:bookmarkEnd w:id="1314"/>
            <w:bookmarkEnd w:id="1315"/>
          </w:p>
        </w:tc>
        <w:tc>
          <w:tcPr>
            <w:tcW w:w="952"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316" w:name="_Toc17032236"/>
            <w:bookmarkStart w:id="1317" w:name="_Toc17125890"/>
            <w:bookmarkStart w:id="1318" w:name="_Toc17819470"/>
            <w:bookmarkStart w:id="1319" w:name="_Toc17899511"/>
            <w:bookmarkStart w:id="1320" w:name="_Toc17967999"/>
            <w:r w:rsidRPr="00834DE5">
              <w:rPr>
                <w:rFonts w:ascii="Times New Roman" w:hAnsi="Times New Roman"/>
                <w:sz w:val="20"/>
                <w:szCs w:val="20"/>
              </w:rPr>
              <w:t>5.74%</w:t>
            </w:r>
            <w:bookmarkEnd w:id="1316"/>
            <w:bookmarkEnd w:id="1317"/>
            <w:bookmarkEnd w:id="1318"/>
            <w:bookmarkEnd w:id="1319"/>
            <w:bookmarkEnd w:id="1320"/>
          </w:p>
        </w:tc>
        <w:tc>
          <w:tcPr>
            <w:tcW w:w="952"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321" w:name="_Toc17032237"/>
            <w:bookmarkStart w:id="1322" w:name="_Toc17125891"/>
            <w:bookmarkStart w:id="1323" w:name="_Toc17819471"/>
            <w:bookmarkStart w:id="1324" w:name="_Toc17899512"/>
            <w:bookmarkStart w:id="1325" w:name="_Toc17968000"/>
            <w:r w:rsidRPr="00834DE5">
              <w:rPr>
                <w:rFonts w:ascii="Times New Roman" w:hAnsi="Times New Roman"/>
                <w:sz w:val="20"/>
                <w:szCs w:val="20"/>
              </w:rPr>
              <w:t>-0.25%</w:t>
            </w:r>
            <w:bookmarkEnd w:id="1321"/>
            <w:bookmarkEnd w:id="1322"/>
            <w:bookmarkEnd w:id="1323"/>
            <w:bookmarkEnd w:id="1324"/>
            <w:bookmarkEnd w:id="1325"/>
          </w:p>
        </w:tc>
        <w:tc>
          <w:tcPr>
            <w:tcW w:w="953"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326" w:name="_Toc17032238"/>
            <w:bookmarkStart w:id="1327" w:name="_Toc17125892"/>
            <w:bookmarkStart w:id="1328" w:name="_Toc17819472"/>
            <w:bookmarkStart w:id="1329" w:name="_Toc17899513"/>
            <w:bookmarkStart w:id="1330" w:name="_Toc17968001"/>
            <w:r w:rsidRPr="00834DE5">
              <w:rPr>
                <w:rFonts w:ascii="Times New Roman" w:hAnsi="Times New Roman"/>
                <w:sz w:val="20"/>
                <w:szCs w:val="20"/>
              </w:rPr>
              <w:t>3.58%</w:t>
            </w:r>
            <w:bookmarkEnd w:id="1326"/>
            <w:bookmarkEnd w:id="1327"/>
            <w:bookmarkEnd w:id="1328"/>
            <w:bookmarkEnd w:id="1329"/>
            <w:bookmarkEnd w:id="1330"/>
          </w:p>
        </w:tc>
        <w:tc>
          <w:tcPr>
            <w:tcW w:w="952"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331" w:name="_Toc17032239"/>
            <w:bookmarkStart w:id="1332" w:name="_Toc17125893"/>
            <w:bookmarkStart w:id="1333" w:name="_Toc17819473"/>
            <w:bookmarkStart w:id="1334" w:name="_Toc17899514"/>
            <w:bookmarkStart w:id="1335" w:name="_Toc17968002"/>
            <w:r w:rsidRPr="00834DE5">
              <w:rPr>
                <w:rFonts w:ascii="Times New Roman" w:hAnsi="Times New Roman"/>
                <w:sz w:val="20"/>
                <w:szCs w:val="20"/>
              </w:rPr>
              <w:t>7.62%</w:t>
            </w:r>
            <w:bookmarkEnd w:id="1331"/>
            <w:bookmarkEnd w:id="1332"/>
            <w:bookmarkEnd w:id="1333"/>
            <w:bookmarkEnd w:id="1334"/>
            <w:bookmarkEnd w:id="1335"/>
          </w:p>
        </w:tc>
        <w:tc>
          <w:tcPr>
            <w:tcW w:w="952" w:type="dxa"/>
            <w:vAlign w:val="center"/>
          </w:tcPr>
          <w:p w:rsidR="00DF3A61" w:rsidRPr="00834DE5" w:rsidRDefault="00DF3A61" w:rsidP="008B2289">
            <w:pPr>
              <w:pStyle w:val="3"/>
              <w:numPr>
                <w:ilvl w:val="0"/>
                <w:numId w:val="0"/>
              </w:numPr>
              <w:jc w:val="right"/>
              <w:rPr>
                <w:rFonts w:ascii="Times New Roman" w:hAnsi="Times New Roman"/>
                <w:sz w:val="20"/>
                <w:szCs w:val="20"/>
              </w:rPr>
            </w:pPr>
            <w:bookmarkStart w:id="1336" w:name="_Toc17032240"/>
            <w:bookmarkStart w:id="1337" w:name="_Toc17125894"/>
            <w:bookmarkStart w:id="1338" w:name="_Toc17819474"/>
            <w:bookmarkStart w:id="1339" w:name="_Toc17899515"/>
            <w:bookmarkStart w:id="1340" w:name="_Toc17968003"/>
            <w:r w:rsidRPr="00834DE5">
              <w:rPr>
                <w:rFonts w:ascii="Times New Roman" w:hAnsi="Times New Roman"/>
                <w:sz w:val="20"/>
                <w:szCs w:val="20"/>
              </w:rPr>
              <w:t>-1.98%</w:t>
            </w:r>
            <w:bookmarkEnd w:id="1336"/>
            <w:bookmarkEnd w:id="1337"/>
            <w:bookmarkEnd w:id="1338"/>
            <w:bookmarkEnd w:id="1339"/>
            <w:bookmarkEnd w:id="1340"/>
          </w:p>
        </w:tc>
        <w:tc>
          <w:tcPr>
            <w:tcW w:w="953" w:type="dxa"/>
            <w:vAlign w:val="center"/>
          </w:tcPr>
          <w:p w:rsidR="00DF3A61" w:rsidRPr="00834DE5" w:rsidRDefault="003935BF" w:rsidP="003935BF">
            <w:pPr>
              <w:pStyle w:val="3"/>
              <w:numPr>
                <w:ilvl w:val="0"/>
                <w:numId w:val="0"/>
              </w:numPr>
              <w:jc w:val="right"/>
              <w:rPr>
                <w:rFonts w:ascii="Times New Roman" w:hAnsi="Times New Roman"/>
                <w:sz w:val="20"/>
                <w:szCs w:val="20"/>
              </w:rPr>
            </w:pPr>
            <w:bookmarkStart w:id="1341" w:name="_Toc17032241"/>
            <w:bookmarkStart w:id="1342" w:name="_Toc17125895"/>
            <w:bookmarkStart w:id="1343" w:name="_Toc17819475"/>
            <w:bookmarkStart w:id="1344" w:name="_Toc17899516"/>
            <w:bookmarkStart w:id="1345" w:name="_Toc17968004"/>
            <w:r w:rsidRPr="00834DE5">
              <w:rPr>
                <w:rFonts w:ascii="Times New Roman" w:hAnsi="Times New Roman" w:hint="eastAsia"/>
                <w:sz w:val="20"/>
                <w:szCs w:val="20"/>
              </w:rPr>
              <w:t>8</w:t>
            </w:r>
            <w:r w:rsidR="00DF3A61" w:rsidRPr="00834DE5">
              <w:rPr>
                <w:rFonts w:ascii="Times New Roman" w:hAnsi="Times New Roman"/>
                <w:sz w:val="20"/>
                <w:szCs w:val="20"/>
              </w:rPr>
              <w:t>.</w:t>
            </w:r>
            <w:r w:rsidRPr="00834DE5">
              <w:rPr>
                <w:rFonts w:ascii="Times New Roman" w:hAnsi="Times New Roman" w:hint="eastAsia"/>
                <w:sz w:val="20"/>
                <w:szCs w:val="20"/>
              </w:rPr>
              <w:t>19</w:t>
            </w:r>
            <w:r w:rsidR="00DF3A61" w:rsidRPr="00834DE5">
              <w:rPr>
                <w:rFonts w:ascii="Times New Roman" w:hAnsi="Times New Roman"/>
                <w:sz w:val="20"/>
                <w:szCs w:val="20"/>
              </w:rPr>
              <w:t>%</w:t>
            </w:r>
            <w:bookmarkEnd w:id="1341"/>
            <w:bookmarkEnd w:id="1342"/>
            <w:bookmarkEnd w:id="1343"/>
            <w:bookmarkEnd w:id="1344"/>
            <w:bookmarkEnd w:id="1345"/>
          </w:p>
        </w:tc>
      </w:tr>
    </w:tbl>
    <w:p w:rsidR="00DF3A61" w:rsidRPr="00834DE5" w:rsidRDefault="00DF3A61" w:rsidP="00DF3A61">
      <w:pPr>
        <w:pStyle w:val="3"/>
        <w:numPr>
          <w:ilvl w:val="0"/>
          <w:numId w:val="0"/>
        </w:numPr>
        <w:spacing w:line="320" w:lineRule="exact"/>
        <w:ind w:firstLineChars="109" w:firstLine="284"/>
        <w:rPr>
          <w:rFonts w:ascii="Times New Roman" w:hAnsi="Times New Roman"/>
          <w:sz w:val="24"/>
          <w:szCs w:val="24"/>
        </w:rPr>
      </w:pPr>
      <w:bookmarkStart w:id="1346" w:name="_Toc17032242"/>
      <w:bookmarkStart w:id="1347" w:name="_Toc17125896"/>
      <w:bookmarkStart w:id="1348" w:name="_Toc17819476"/>
      <w:bookmarkStart w:id="1349" w:name="_Toc17899517"/>
      <w:bookmarkStart w:id="1350" w:name="_Toc17968005"/>
      <w:r w:rsidRPr="00834DE5">
        <w:rPr>
          <w:rFonts w:ascii="Times New Roman" w:hAnsi="Times New Roman" w:hint="eastAsia"/>
          <w:sz w:val="24"/>
          <w:szCs w:val="24"/>
        </w:rPr>
        <w:t>備註</w:t>
      </w:r>
      <w:r w:rsidRPr="00834DE5">
        <w:rPr>
          <w:rFonts w:ascii="Times New Roman" w:hAnsi="Times New Roman"/>
          <w:sz w:val="24"/>
          <w:szCs w:val="24"/>
        </w:rPr>
        <w:t>：</w:t>
      </w:r>
      <w:bookmarkEnd w:id="1346"/>
      <w:bookmarkEnd w:id="1347"/>
      <w:bookmarkEnd w:id="1348"/>
      <w:bookmarkEnd w:id="1349"/>
      <w:bookmarkEnd w:id="1350"/>
    </w:p>
    <w:p w:rsidR="00DF3A61" w:rsidRPr="00834DE5" w:rsidRDefault="00DF3A61" w:rsidP="002D7F9E">
      <w:pPr>
        <w:pStyle w:val="3"/>
        <w:numPr>
          <w:ilvl w:val="0"/>
          <w:numId w:val="53"/>
        </w:numPr>
        <w:spacing w:line="320" w:lineRule="exact"/>
        <w:ind w:firstLine="87"/>
        <w:rPr>
          <w:rFonts w:ascii="Times New Roman" w:hAnsi="Times New Roman"/>
          <w:sz w:val="24"/>
          <w:szCs w:val="24"/>
        </w:rPr>
      </w:pPr>
      <w:bookmarkStart w:id="1351" w:name="_Toc17032243"/>
      <w:bookmarkStart w:id="1352" w:name="_Toc17125897"/>
      <w:bookmarkStart w:id="1353" w:name="_Toc17819477"/>
      <w:bookmarkStart w:id="1354" w:name="_Toc17899518"/>
      <w:bookmarkStart w:id="1355" w:name="_Toc17968006"/>
      <w:r w:rsidRPr="00834DE5">
        <w:rPr>
          <w:rFonts w:ascii="Times New Roman" w:hAnsi="Times New Roman"/>
          <w:sz w:val="24"/>
          <w:szCs w:val="24"/>
        </w:rPr>
        <w:t>職保專款僅能存放於金融機構。</w:t>
      </w:r>
      <w:bookmarkEnd w:id="1351"/>
      <w:bookmarkEnd w:id="1352"/>
      <w:bookmarkEnd w:id="1353"/>
      <w:bookmarkEnd w:id="1354"/>
      <w:bookmarkEnd w:id="1355"/>
    </w:p>
    <w:p w:rsidR="00DF3A61" w:rsidRPr="00834DE5" w:rsidRDefault="00DF3A61" w:rsidP="002D7F9E">
      <w:pPr>
        <w:pStyle w:val="3"/>
        <w:numPr>
          <w:ilvl w:val="0"/>
          <w:numId w:val="53"/>
        </w:numPr>
        <w:spacing w:line="320" w:lineRule="exact"/>
        <w:ind w:left="784" w:rightChars="-9" w:right="-31" w:hanging="217"/>
        <w:rPr>
          <w:rFonts w:ascii="Times New Roman" w:hAnsi="Times New Roman"/>
          <w:kern w:val="0"/>
          <w:sz w:val="24"/>
          <w:szCs w:val="24"/>
        </w:rPr>
      </w:pPr>
      <w:bookmarkStart w:id="1356" w:name="_Toc17032244"/>
      <w:bookmarkStart w:id="1357" w:name="_Toc17125898"/>
      <w:bookmarkStart w:id="1358" w:name="_Toc17819478"/>
      <w:bookmarkStart w:id="1359" w:name="_Toc17899519"/>
      <w:bookmarkStart w:id="1360" w:name="_Toc17968007"/>
      <w:r w:rsidRPr="00834DE5">
        <w:rPr>
          <w:rFonts w:ascii="Times New Roman" w:hAnsi="Times New Roman"/>
          <w:sz w:val="24"/>
          <w:szCs w:val="24"/>
        </w:rPr>
        <w:t>104</w:t>
      </w:r>
      <w:r w:rsidRPr="00834DE5">
        <w:rPr>
          <w:rFonts w:ascii="Times New Roman" w:hAnsi="Times New Roman"/>
          <w:sz w:val="24"/>
          <w:szCs w:val="24"/>
        </w:rPr>
        <w:t>年度部分發生虧損，係因</w:t>
      </w:r>
      <w:r w:rsidRPr="00834DE5">
        <w:rPr>
          <w:rFonts w:ascii="Times New Roman" w:hAnsi="Times New Roman"/>
          <w:kern w:val="0"/>
          <w:sz w:val="24"/>
          <w:szCs w:val="24"/>
        </w:rPr>
        <w:t>國際遭遇希臘債務危機、美國升息猶豫、中國景氣趨緩、原油與大宗商品持續大跌、新興市場資金外流及地緣政治緊張等諸多利空因素。</w:t>
      </w:r>
      <w:bookmarkEnd w:id="1356"/>
      <w:bookmarkEnd w:id="1357"/>
      <w:bookmarkEnd w:id="1358"/>
      <w:bookmarkEnd w:id="1359"/>
      <w:bookmarkEnd w:id="1360"/>
    </w:p>
    <w:p w:rsidR="00DF3A61" w:rsidRPr="00834DE5" w:rsidRDefault="00DF3A61" w:rsidP="002D7F9E">
      <w:pPr>
        <w:pStyle w:val="3"/>
        <w:numPr>
          <w:ilvl w:val="0"/>
          <w:numId w:val="53"/>
        </w:numPr>
        <w:spacing w:line="320" w:lineRule="exact"/>
        <w:ind w:left="784" w:rightChars="-9" w:right="-31" w:hanging="217"/>
        <w:rPr>
          <w:rFonts w:ascii="Times New Roman" w:hAnsi="Times New Roman"/>
          <w:kern w:val="0"/>
          <w:sz w:val="24"/>
          <w:szCs w:val="24"/>
        </w:rPr>
      </w:pPr>
      <w:bookmarkStart w:id="1361" w:name="_Toc17032245"/>
      <w:bookmarkStart w:id="1362" w:name="_Toc17125899"/>
      <w:bookmarkStart w:id="1363" w:name="_Toc17819479"/>
      <w:bookmarkStart w:id="1364" w:name="_Toc17899520"/>
      <w:bookmarkStart w:id="1365" w:name="_Toc17968008"/>
      <w:r w:rsidRPr="00834DE5">
        <w:rPr>
          <w:rFonts w:ascii="Times New Roman" w:hAnsi="Times New Roman"/>
          <w:kern w:val="0"/>
          <w:sz w:val="24"/>
          <w:szCs w:val="24"/>
        </w:rPr>
        <w:t>107</w:t>
      </w:r>
      <w:r w:rsidRPr="00834DE5">
        <w:rPr>
          <w:rFonts w:ascii="Times New Roman" w:hAnsi="Times New Roman"/>
          <w:kern w:val="0"/>
          <w:sz w:val="24"/>
          <w:szCs w:val="24"/>
        </w:rPr>
        <w:t>年全球金融市場，受到中美貿易爭端起伏、美國聯準會</w:t>
      </w:r>
      <w:r w:rsidRPr="00834DE5">
        <w:rPr>
          <w:rFonts w:ascii="Times New Roman" w:hAnsi="Times New Roman" w:hint="eastAsia"/>
          <w:kern w:val="0"/>
          <w:sz w:val="24"/>
          <w:szCs w:val="24"/>
          <w:lang w:eastAsia="zh-HK"/>
        </w:rPr>
        <w:t>利率</w:t>
      </w:r>
      <w:r w:rsidRPr="00834DE5">
        <w:rPr>
          <w:rFonts w:ascii="Times New Roman" w:hAnsi="Times New Roman"/>
          <w:kern w:val="0"/>
          <w:sz w:val="24"/>
          <w:szCs w:val="24"/>
        </w:rPr>
        <w:t>政策動向不定、各區域地緣政治紛擾及中國經濟成長放緩等因素影響，全球金融市場大幅回檔，勞動基金短期績效亦受到影響。</w:t>
      </w:r>
      <w:bookmarkEnd w:id="1361"/>
      <w:bookmarkEnd w:id="1362"/>
      <w:bookmarkEnd w:id="1363"/>
      <w:bookmarkEnd w:id="1364"/>
      <w:bookmarkEnd w:id="1365"/>
    </w:p>
    <w:p w:rsidR="00DF3A61" w:rsidRPr="00834DE5" w:rsidRDefault="00DF3A61" w:rsidP="00DF3A61">
      <w:pPr>
        <w:pStyle w:val="3"/>
        <w:numPr>
          <w:ilvl w:val="0"/>
          <w:numId w:val="0"/>
        </w:numPr>
        <w:spacing w:line="320" w:lineRule="exact"/>
        <w:ind w:firstLineChars="109" w:firstLine="275"/>
        <w:rPr>
          <w:rFonts w:ascii="Times New Roman" w:hAnsi="Times New Roman"/>
          <w:spacing w:val="-4"/>
          <w:sz w:val="24"/>
          <w:szCs w:val="24"/>
        </w:rPr>
      </w:pPr>
      <w:bookmarkStart w:id="1366" w:name="_Toc17032246"/>
      <w:bookmarkStart w:id="1367" w:name="_Toc17125900"/>
      <w:bookmarkStart w:id="1368" w:name="_Toc17819480"/>
      <w:bookmarkStart w:id="1369" w:name="_Toc17899521"/>
      <w:bookmarkStart w:id="1370" w:name="_Toc17968009"/>
      <w:r w:rsidRPr="00834DE5">
        <w:rPr>
          <w:rFonts w:ascii="Times New Roman" w:hAnsi="Times New Roman"/>
          <w:spacing w:val="-4"/>
          <w:sz w:val="24"/>
          <w:szCs w:val="24"/>
        </w:rPr>
        <w:t>資料來源：勞動部運用局網站「業務專區」下之「勞動基金運用情形說明」。</w:t>
      </w:r>
      <w:bookmarkEnd w:id="1366"/>
      <w:bookmarkEnd w:id="1367"/>
      <w:bookmarkEnd w:id="1368"/>
      <w:bookmarkEnd w:id="1369"/>
      <w:bookmarkEnd w:id="1370"/>
    </w:p>
    <w:p w:rsidR="00DF3A61" w:rsidRPr="00834DE5" w:rsidRDefault="00DF3A61" w:rsidP="00DF3A61">
      <w:pPr>
        <w:pStyle w:val="3"/>
        <w:numPr>
          <w:ilvl w:val="0"/>
          <w:numId w:val="0"/>
        </w:numPr>
        <w:spacing w:line="320" w:lineRule="exact"/>
        <w:ind w:firstLineChars="109" w:firstLine="275"/>
        <w:rPr>
          <w:rFonts w:ascii="Times New Roman" w:hAnsi="Times New Roman"/>
          <w:spacing w:val="-4"/>
          <w:sz w:val="24"/>
          <w:szCs w:val="24"/>
        </w:rPr>
      </w:pPr>
    </w:p>
    <w:p w:rsidR="00DF3A61" w:rsidRPr="00834DE5" w:rsidRDefault="00DF3A61" w:rsidP="00DF3A61">
      <w:pPr>
        <w:pStyle w:val="3"/>
        <w:rPr>
          <w:rFonts w:ascii="Times New Roman" w:hAnsi="Times New Roman"/>
          <w:szCs w:val="32"/>
        </w:rPr>
      </w:pPr>
      <w:bookmarkStart w:id="1371" w:name="_Toc17032247"/>
      <w:bookmarkStart w:id="1372" w:name="_Toc17125901"/>
      <w:bookmarkStart w:id="1373" w:name="_Toc17819481"/>
      <w:bookmarkStart w:id="1374" w:name="_Toc17899522"/>
      <w:bookmarkStart w:id="1375" w:name="_Toc17968010"/>
      <w:r w:rsidRPr="00834DE5">
        <w:rPr>
          <w:rFonts w:ascii="Times New Roman" w:hAnsi="Times New Roman" w:hint="eastAsia"/>
          <w:lang w:eastAsia="zh-HK"/>
        </w:rPr>
        <w:t>由</w:t>
      </w:r>
      <w:r w:rsidRPr="00834DE5">
        <w:rPr>
          <w:rFonts w:ascii="Times New Roman" w:hAnsi="Times New Roman"/>
        </w:rPr>
        <w:t>表</w:t>
      </w:r>
      <w:r w:rsidRPr="00834DE5">
        <w:rPr>
          <w:rFonts w:ascii="Times New Roman" w:hAnsi="Times New Roman"/>
          <w:spacing w:val="-6"/>
        </w:rPr>
        <w:t>A8</w:t>
      </w:r>
      <w:r w:rsidRPr="00834DE5">
        <w:rPr>
          <w:rFonts w:ascii="Times New Roman" w:hAnsi="Times New Roman"/>
        </w:rPr>
        <w:t>可知，</w:t>
      </w:r>
      <w:r w:rsidRPr="00834DE5">
        <w:rPr>
          <w:rFonts w:ascii="Times New Roman" w:hAnsi="Times New Roman"/>
        </w:rPr>
        <w:t>103</w:t>
      </w:r>
      <w:r w:rsidRPr="00834DE5">
        <w:rPr>
          <w:rFonts w:ascii="Times New Roman" w:hAnsi="Times New Roman"/>
        </w:rPr>
        <w:t>年至</w:t>
      </w:r>
      <w:r w:rsidRPr="00834DE5">
        <w:rPr>
          <w:rFonts w:ascii="Times New Roman" w:hAnsi="Times New Roman"/>
        </w:rPr>
        <w:t>107</w:t>
      </w:r>
      <w:r w:rsidRPr="00834DE5">
        <w:rPr>
          <w:rFonts w:ascii="Times New Roman" w:hAnsi="Times New Roman"/>
        </w:rPr>
        <w:t>年運用局經管基金之整體報酬率分別為</w:t>
      </w:r>
      <w:r w:rsidRPr="00834DE5">
        <w:rPr>
          <w:rFonts w:ascii="Times New Roman" w:hAnsi="Times New Roman"/>
        </w:rPr>
        <w:t>5.74</w:t>
      </w:r>
      <w:r w:rsidRPr="00834DE5">
        <w:rPr>
          <w:rFonts w:ascii="Times New Roman" w:hAnsi="Times New Roman"/>
        </w:rPr>
        <w:t>％、</w:t>
      </w:r>
      <w:r w:rsidRPr="00834DE5">
        <w:rPr>
          <w:rFonts w:ascii="Times New Roman" w:hAnsi="Times New Roman"/>
        </w:rPr>
        <w:t>-0.25</w:t>
      </w:r>
      <w:r w:rsidRPr="00834DE5">
        <w:rPr>
          <w:rFonts w:ascii="Times New Roman" w:hAnsi="Times New Roman"/>
        </w:rPr>
        <w:t>％、</w:t>
      </w:r>
      <w:r w:rsidRPr="00834DE5">
        <w:rPr>
          <w:rFonts w:ascii="Times New Roman" w:hAnsi="Times New Roman"/>
        </w:rPr>
        <w:t>3.58</w:t>
      </w:r>
      <w:r w:rsidRPr="00834DE5">
        <w:rPr>
          <w:rFonts w:ascii="Times New Roman" w:hAnsi="Times New Roman"/>
        </w:rPr>
        <w:t>％、</w:t>
      </w:r>
      <w:r w:rsidRPr="00834DE5">
        <w:rPr>
          <w:rFonts w:ascii="Times New Roman" w:hAnsi="Times New Roman"/>
        </w:rPr>
        <w:t>7.62</w:t>
      </w:r>
      <w:r w:rsidRPr="00834DE5">
        <w:rPr>
          <w:rFonts w:ascii="Times New Roman" w:hAnsi="Times New Roman"/>
        </w:rPr>
        <w:t>及</w:t>
      </w:r>
      <w:r w:rsidRPr="00834DE5">
        <w:rPr>
          <w:rFonts w:ascii="Times New Roman" w:hAnsi="Times New Roman"/>
        </w:rPr>
        <w:t>-1.98</w:t>
      </w:r>
      <w:r w:rsidRPr="00834DE5">
        <w:rPr>
          <w:rFonts w:ascii="Times New Roman" w:hAnsi="Times New Roman"/>
        </w:rPr>
        <w:t>％，</w:t>
      </w:r>
      <w:r w:rsidRPr="00834DE5">
        <w:rPr>
          <w:rFonts w:ascii="Times New Roman" w:hAnsi="Times New Roman"/>
        </w:rPr>
        <w:t>108</w:t>
      </w:r>
      <w:r w:rsidRPr="00834DE5">
        <w:rPr>
          <w:rFonts w:ascii="Times New Roman" w:hAnsi="Times New Roman"/>
        </w:rPr>
        <w:t>年上半年則為</w:t>
      </w:r>
      <w:r w:rsidRPr="00834DE5">
        <w:rPr>
          <w:rFonts w:ascii="Times New Roman" w:hAnsi="Times New Roman"/>
        </w:rPr>
        <w:t>7.55</w:t>
      </w:r>
      <w:r w:rsidRPr="00834DE5">
        <w:rPr>
          <w:rFonts w:ascii="Times New Roman" w:hAnsi="Times New Roman"/>
        </w:rPr>
        <w:t>％。</w:t>
      </w:r>
      <w:r w:rsidRPr="00834DE5">
        <w:rPr>
          <w:rFonts w:ascii="Times New Roman" w:hAnsi="Times New Roman"/>
        </w:rPr>
        <w:t>104</w:t>
      </w:r>
      <w:r w:rsidRPr="00834DE5">
        <w:rPr>
          <w:rFonts w:ascii="Times New Roman" w:hAnsi="Times New Roman"/>
        </w:rPr>
        <w:t>年及</w:t>
      </w:r>
      <w:r w:rsidRPr="00834DE5">
        <w:rPr>
          <w:rFonts w:ascii="Times New Roman" w:hAnsi="Times New Roman"/>
        </w:rPr>
        <w:t>107</w:t>
      </w:r>
      <w:r w:rsidRPr="00834DE5">
        <w:rPr>
          <w:rFonts w:ascii="Times New Roman" w:hAnsi="Times New Roman"/>
        </w:rPr>
        <w:t>年運用局運用經管之基金發生虧損，</w:t>
      </w:r>
      <w:r w:rsidRPr="00834DE5">
        <w:rPr>
          <w:rFonts w:ascii="Times New Roman" w:hAnsi="Times New Roman"/>
          <w:szCs w:val="32"/>
        </w:rPr>
        <w:t>運用局分別說明係受希臘債務危機或</w:t>
      </w:r>
      <w:r w:rsidRPr="00834DE5">
        <w:rPr>
          <w:rFonts w:ascii="Times New Roman" w:hAnsi="Times New Roman"/>
        </w:rPr>
        <w:t>中美貿易爭端等因素影響，其說明略以</w:t>
      </w:r>
      <w:r w:rsidRPr="00834DE5">
        <w:rPr>
          <w:rStyle w:val="aff6"/>
          <w:rFonts w:ascii="Times New Roman" w:hAnsi="Times New Roman"/>
          <w:szCs w:val="32"/>
        </w:rPr>
        <w:footnoteReference w:id="11"/>
      </w:r>
      <w:r w:rsidRPr="00834DE5">
        <w:rPr>
          <w:rFonts w:ascii="Times New Roman" w:hAnsi="Times New Roman"/>
          <w:szCs w:val="32"/>
        </w:rPr>
        <w:t>：</w:t>
      </w:r>
      <w:bookmarkEnd w:id="622"/>
      <w:bookmarkEnd w:id="623"/>
      <w:bookmarkEnd w:id="624"/>
      <w:bookmarkEnd w:id="625"/>
      <w:bookmarkEnd w:id="1371"/>
      <w:bookmarkEnd w:id="1372"/>
      <w:bookmarkEnd w:id="1373"/>
      <w:bookmarkEnd w:id="1374"/>
      <w:bookmarkEnd w:id="1375"/>
    </w:p>
    <w:p w:rsidR="00DF3A61" w:rsidRPr="00834DE5" w:rsidRDefault="00DF3A61" w:rsidP="00DF3A61">
      <w:pPr>
        <w:pStyle w:val="4"/>
        <w:rPr>
          <w:rFonts w:ascii="Times New Roman" w:hAnsi="Times New Roman"/>
        </w:rPr>
      </w:pPr>
      <w:r w:rsidRPr="00834DE5">
        <w:rPr>
          <w:rFonts w:ascii="Times New Roman" w:hAnsi="Times New Roman"/>
        </w:rPr>
        <w:t>104</w:t>
      </w:r>
      <w:r w:rsidRPr="00834DE5">
        <w:rPr>
          <w:rFonts w:ascii="Times New Roman" w:hAnsi="Times New Roman"/>
        </w:rPr>
        <w:t>年</w:t>
      </w:r>
      <w:r w:rsidRPr="00834DE5">
        <w:rPr>
          <w:rFonts w:ascii="Times New Roman" w:hAnsi="Times New Roman" w:hint="eastAsia"/>
        </w:rPr>
        <w:t>：</w:t>
      </w:r>
    </w:p>
    <w:p w:rsidR="00DF3A61" w:rsidRPr="00834DE5" w:rsidRDefault="00DF3A61" w:rsidP="00DF3A61">
      <w:pPr>
        <w:pStyle w:val="5"/>
        <w:rPr>
          <w:rFonts w:ascii="Times New Roman" w:hAnsi="Times New Roman"/>
        </w:rPr>
      </w:pPr>
      <w:r w:rsidRPr="00834DE5">
        <w:rPr>
          <w:rFonts w:ascii="Times New Roman" w:hAnsi="Times New Roman"/>
          <w:szCs w:val="32"/>
        </w:rPr>
        <w:t>104</w:t>
      </w:r>
      <w:r w:rsidRPr="00834DE5">
        <w:rPr>
          <w:rFonts w:ascii="Times New Roman" w:hAnsi="Times New Roman"/>
          <w:szCs w:val="32"/>
        </w:rPr>
        <w:t>年以來國際遭遇希臘債務危機、美國升息猶豫、中國景氣趨緩、原油與大宗商品持續大跌、新興市場資金外流及地緣政治緊張等</w:t>
      </w:r>
      <w:r w:rsidRPr="00834DE5">
        <w:rPr>
          <w:rFonts w:ascii="Times New Roman" w:hAnsi="Times New Roman"/>
        </w:rPr>
        <w:t>諸多利空因素，致全球金融市場呈現劇烈震盪下修格局，不論股、債均呈現</w:t>
      </w:r>
      <w:r w:rsidRPr="00834DE5">
        <w:rPr>
          <w:rFonts w:ascii="Times New Roman" w:hAnsi="Times New Roman" w:hint="eastAsia"/>
          <w:lang w:eastAsia="zh-HK"/>
        </w:rPr>
        <w:t>巨</w:t>
      </w:r>
      <w:r w:rsidRPr="00834DE5">
        <w:rPr>
          <w:rFonts w:ascii="Times New Roman" w:hAnsi="Times New Roman"/>
        </w:rPr>
        <w:t>幅下跌；其中</w:t>
      </w:r>
      <w:r w:rsidRPr="00834DE5">
        <w:rPr>
          <w:rFonts w:ascii="Times New Roman" w:hAnsi="Times New Roman"/>
        </w:rPr>
        <w:t>MSCI</w:t>
      </w:r>
      <w:r w:rsidRPr="00834DE5">
        <w:rPr>
          <w:rFonts w:ascii="Times New Roman" w:hAnsi="Times New Roman"/>
        </w:rPr>
        <w:lastRenderedPageBreak/>
        <w:t>全球、亞太、新興市場指數與巴克萊全球債券指數，全年表現分別為</w:t>
      </w:r>
      <w:r w:rsidRPr="00834DE5">
        <w:rPr>
          <w:rFonts w:ascii="Times New Roman" w:hAnsi="Times New Roman"/>
        </w:rPr>
        <w:t>-2.36%</w:t>
      </w:r>
      <w:r w:rsidRPr="00834DE5">
        <w:rPr>
          <w:rFonts w:ascii="Times New Roman" w:hAnsi="Times New Roman"/>
        </w:rPr>
        <w:t>、</w:t>
      </w:r>
      <w:r w:rsidRPr="00834DE5">
        <w:rPr>
          <w:rFonts w:ascii="Times New Roman" w:hAnsi="Times New Roman"/>
        </w:rPr>
        <w:t>-9.37%</w:t>
      </w:r>
      <w:r w:rsidRPr="00834DE5">
        <w:rPr>
          <w:rFonts w:ascii="Times New Roman" w:hAnsi="Times New Roman"/>
        </w:rPr>
        <w:t>、</w:t>
      </w:r>
      <w:r w:rsidRPr="00834DE5">
        <w:rPr>
          <w:rFonts w:ascii="Times New Roman" w:hAnsi="Times New Roman"/>
        </w:rPr>
        <w:t>-13.86%</w:t>
      </w:r>
      <w:r w:rsidRPr="00834DE5">
        <w:rPr>
          <w:rFonts w:ascii="Times New Roman" w:hAnsi="Times New Roman"/>
        </w:rPr>
        <w:t>及</w:t>
      </w:r>
      <w:r w:rsidRPr="00834DE5">
        <w:rPr>
          <w:rFonts w:ascii="Times New Roman" w:hAnsi="Times New Roman"/>
        </w:rPr>
        <w:t>-3.15%</w:t>
      </w:r>
      <w:r w:rsidRPr="00834DE5">
        <w:rPr>
          <w:rFonts w:ascii="Times New Roman" w:hAnsi="Times New Roman"/>
        </w:rPr>
        <w:t>；而國內亦受到全球需求不振影響，經濟表現不如預期，臺股加權股價指數全年下跌</w:t>
      </w:r>
      <w:r w:rsidRPr="00834DE5">
        <w:rPr>
          <w:rFonts w:ascii="Times New Roman" w:hAnsi="Times New Roman"/>
        </w:rPr>
        <w:t>-10.41%</w:t>
      </w:r>
      <w:r w:rsidRPr="00834DE5">
        <w:rPr>
          <w:rFonts w:ascii="Times New Roman" w:hAnsi="Times New Roman"/>
        </w:rPr>
        <w:t>。</w:t>
      </w:r>
    </w:p>
    <w:p w:rsidR="00DF3A61" w:rsidRPr="00834DE5" w:rsidRDefault="00DF3A61" w:rsidP="00DF3A61">
      <w:pPr>
        <w:pStyle w:val="5"/>
        <w:rPr>
          <w:rFonts w:ascii="Times New Roman" w:hAnsi="Times New Roman"/>
        </w:rPr>
      </w:pPr>
      <w:r w:rsidRPr="00834DE5">
        <w:rPr>
          <w:rFonts w:ascii="Times New Roman" w:hAnsi="Times New Roman"/>
        </w:rPr>
        <w:t>隨著全球金融市場震盪下跌，基金短期獲利亦受影響，其中新、舊制勞退基金、勞保基金、就保基金、職災專款及墊償基金收益率分別為</w:t>
      </w:r>
      <w:r w:rsidRPr="00834DE5">
        <w:rPr>
          <w:rFonts w:ascii="Times New Roman" w:hAnsi="Times New Roman"/>
        </w:rPr>
        <w:t>-0.09%</w:t>
      </w:r>
      <w:r w:rsidRPr="00834DE5">
        <w:rPr>
          <w:rFonts w:ascii="Times New Roman" w:hAnsi="Times New Roman"/>
        </w:rPr>
        <w:t>、</w:t>
      </w:r>
      <w:r w:rsidRPr="00834DE5">
        <w:rPr>
          <w:rFonts w:ascii="Times New Roman" w:hAnsi="Times New Roman"/>
        </w:rPr>
        <w:t>-0.58%</w:t>
      </w:r>
      <w:r w:rsidRPr="00834DE5">
        <w:rPr>
          <w:rFonts w:ascii="Times New Roman" w:hAnsi="Times New Roman"/>
        </w:rPr>
        <w:t>、</w:t>
      </w:r>
      <w:r w:rsidRPr="00834DE5">
        <w:rPr>
          <w:rFonts w:ascii="Times New Roman" w:hAnsi="Times New Roman"/>
        </w:rPr>
        <w:t>-0.55%</w:t>
      </w:r>
      <w:r w:rsidRPr="00834DE5">
        <w:rPr>
          <w:rFonts w:ascii="Times New Roman" w:hAnsi="Times New Roman"/>
        </w:rPr>
        <w:t>、</w:t>
      </w:r>
      <w:r w:rsidRPr="00834DE5">
        <w:rPr>
          <w:rFonts w:ascii="Times New Roman" w:hAnsi="Times New Roman"/>
        </w:rPr>
        <w:t>1.40%</w:t>
      </w:r>
      <w:r w:rsidRPr="00834DE5">
        <w:rPr>
          <w:rFonts w:ascii="Times New Roman" w:hAnsi="Times New Roman"/>
        </w:rPr>
        <w:t>、</w:t>
      </w:r>
      <w:r w:rsidRPr="00834DE5">
        <w:rPr>
          <w:rFonts w:ascii="Times New Roman" w:hAnsi="Times New Roman"/>
        </w:rPr>
        <w:t>1.00%</w:t>
      </w:r>
      <w:r w:rsidRPr="00834DE5">
        <w:rPr>
          <w:rFonts w:ascii="Times New Roman" w:hAnsi="Times New Roman"/>
        </w:rPr>
        <w:t>及</w:t>
      </w:r>
      <w:r w:rsidRPr="00834DE5">
        <w:rPr>
          <w:rFonts w:ascii="Times New Roman" w:hAnsi="Times New Roman"/>
        </w:rPr>
        <w:t>1.47%</w:t>
      </w:r>
      <w:r w:rsidRPr="00834DE5">
        <w:rPr>
          <w:rFonts w:ascii="Times New Roman" w:hAnsi="Times New Roman"/>
        </w:rPr>
        <w:t>。</w:t>
      </w:r>
      <w:r w:rsidRPr="00834DE5">
        <w:rPr>
          <w:rFonts w:ascii="Times New Roman" w:hAnsi="Times New Roman"/>
        </w:rPr>
        <w:t xml:space="preserve"> </w:t>
      </w:r>
    </w:p>
    <w:p w:rsidR="00DF3A61" w:rsidRPr="00834DE5" w:rsidRDefault="00DF3A61" w:rsidP="00DF3A61">
      <w:pPr>
        <w:pStyle w:val="4"/>
        <w:rPr>
          <w:rFonts w:ascii="Times New Roman" w:hAnsi="Times New Roman"/>
          <w:szCs w:val="32"/>
        </w:rPr>
      </w:pPr>
      <w:r w:rsidRPr="00834DE5">
        <w:rPr>
          <w:rFonts w:ascii="Times New Roman" w:hAnsi="Times New Roman"/>
          <w:szCs w:val="32"/>
        </w:rPr>
        <w:t>107</w:t>
      </w:r>
      <w:r w:rsidRPr="00834DE5">
        <w:rPr>
          <w:rFonts w:ascii="Times New Roman" w:hAnsi="Times New Roman"/>
          <w:szCs w:val="32"/>
        </w:rPr>
        <w:t>年</w:t>
      </w:r>
      <w:r w:rsidRPr="00834DE5">
        <w:rPr>
          <w:rFonts w:ascii="Times New Roman" w:hAnsi="Times New Roman" w:hint="eastAsia"/>
          <w:szCs w:val="32"/>
        </w:rPr>
        <w:t>：</w:t>
      </w:r>
    </w:p>
    <w:p w:rsidR="00DF3A61" w:rsidRPr="00834DE5" w:rsidRDefault="00DF3A61" w:rsidP="00DF3A61">
      <w:pPr>
        <w:pStyle w:val="5"/>
        <w:rPr>
          <w:rFonts w:ascii="Times New Roman" w:hAnsi="Times New Roman"/>
        </w:rPr>
      </w:pPr>
      <w:r w:rsidRPr="00834DE5">
        <w:rPr>
          <w:rFonts w:ascii="Times New Roman" w:hAnsi="Times New Roman"/>
        </w:rPr>
        <w:t>回顧</w:t>
      </w:r>
      <w:r w:rsidRPr="00834DE5">
        <w:rPr>
          <w:rFonts w:ascii="Times New Roman" w:hAnsi="Times New Roman"/>
        </w:rPr>
        <w:t>107</w:t>
      </w:r>
      <w:r w:rsidRPr="00834DE5">
        <w:rPr>
          <w:rFonts w:ascii="Times New Roman" w:hAnsi="Times New Roman"/>
        </w:rPr>
        <w:t>年全球金融市場，受到中美貿易爭端起伏、美國聯準會</w:t>
      </w:r>
      <w:r w:rsidRPr="00834DE5">
        <w:rPr>
          <w:rFonts w:ascii="Times New Roman" w:hAnsi="Times New Roman" w:hint="eastAsia"/>
          <w:lang w:eastAsia="zh-HK"/>
        </w:rPr>
        <w:t>利率</w:t>
      </w:r>
      <w:r w:rsidRPr="00834DE5">
        <w:rPr>
          <w:rFonts w:ascii="Times New Roman" w:hAnsi="Times New Roman"/>
        </w:rPr>
        <w:t>政策動向不定、各區域地緣政治紛擾及中國經濟成長放緩等因素影響，全球金融市場大幅震盪。</w:t>
      </w:r>
      <w:r w:rsidRPr="00834DE5">
        <w:rPr>
          <w:rFonts w:ascii="Times New Roman" w:hAnsi="Times New Roman"/>
        </w:rPr>
        <w:t>MSCI</w:t>
      </w:r>
      <w:r w:rsidRPr="00834DE5">
        <w:rPr>
          <w:rFonts w:ascii="Times New Roman" w:hAnsi="Times New Roman"/>
        </w:rPr>
        <w:t>全球、亞太、新興市場、臺股加權股價指數及巴克萊全球綜合債券指數，</w:t>
      </w:r>
      <w:r w:rsidRPr="00834DE5">
        <w:rPr>
          <w:rFonts w:ascii="Times New Roman" w:hAnsi="Times New Roman"/>
        </w:rPr>
        <w:t>12</w:t>
      </w:r>
      <w:r w:rsidRPr="00834DE5">
        <w:rPr>
          <w:rFonts w:ascii="Times New Roman" w:hAnsi="Times New Roman"/>
        </w:rPr>
        <w:t>月份表現分別為</w:t>
      </w:r>
      <w:r w:rsidRPr="00834DE5">
        <w:rPr>
          <w:rFonts w:ascii="Times New Roman" w:hAnsi="Times New Roman"/>
        </w:rPr>
        <w:t>-7.04%</w:t>
      </w:r>
      <w:r w:rsidRPr="00834DE5">
        <w:rPr>
          <w:rFonts w:ascii="Times New Roman" w:hAnsi="Times New Roman"/>
        </w:rPr>
        <w:t>、</w:t>
      </w:r>
      <w:r w:rsidRPr="00834DE5">
        <w:rPr>
          <w:rFonts w:ascii="Times New Roman" w:hAnsi="Times New Roman"/>
        </w:rPr>
        <w:t>-2.80%</w:t>
      </w:r>
      <w:r w:rsidRPr="00834DE5">
        <w:rPr>
          <w:rFonts w:ascii="Times New Roman" w:hAnsi="Times New Roman"/>
        </w:rPr>
        <w:t>、</w:t>
      </w:r>
      <w:r w:rsidRPr="00834DE5">
        <w:rPr>
          <w:rFonts w:ascii="Times New Roman" w:hAnsi="Times New Roman"/>
        </w:rPr>
        <w:t>-2.54%</w:t>
      </w:r>
      <w:r w:rsidRPr="00834DE5">
        <w:rPr>
          <w:rFonts w:ascii="Times New Roman" w:hAnsi="Times New Roman"/>
        </w:rPr>
        <w:t>、</w:t>
      </w:r>
      <w:r w:rsidRPr="00834DE5">
        <w:rPr>
          <w:rFonts w:ascii="Times New Roman" w:hAnsi="Times New Roman"/>
        </w:rPr>
        <w:t>-1.62%</w:t>
      </w:r>
      <w:r w:rsidRPr="00834DE5">
        <w:rPr>
          <w:rFonts w:ascii="Times New Roman" w:hAnsi="Times New Roman"/>
        </w:rPr>
        <w:t>及</w:t>
      </w:r>
      <w:r w:rsidRPr="00834DE5">
        <w:rPr>
          <w:rFonts w:ascii="Times New Roman" w:hAnsi="Times New Roman"/>
        </w:rPr>
        <w:t>1.96%</w:t>
      </w:r>
      <w:r w:rsidRPr="00834DE5">
        <w:rPr>
          <w:rFonts w:ascii="Times New Roman" w:hAnsi="Times New Roman"/>
        </w:rPr>
        <w:t>，累計</w:t>
      </w:r>
      <w:r w:rsidRPr="00834DE5">
        <w:rPr>
          <w:rFonts w:ascii="Times New Roman" w:hAnsi="Times New Roman" w:hint="eastAsia"/>
          <w:lang w:eastAsia="zh-HK"/>
        </w:rPr>
        <w:t>該</w:t>
      </w:r>
      <w:r w:rsidRPr="00834DE5">
        <w:rPr>
          <w:rFonts w:ascii="Times New Roman" w:hAnsi="Times New Roman"/>
        </w:rPr>
        <w:t>年</w:t>
      </w:r>
      <w:r w:rsidRPr="00834DE5">
        <w:rPr>
          <w:rFonts w:ascii="Times New Roman" w:hAnsi="Times New Roman" w:hint="eastAsia"/>
          <w:lang w:eastAsia="zh-HK"/>
        </w:rPr>
        <w:t>各基金之投資獲利</w:t>
      </w:r>
      <w:r w:rsidRPr="00834DE5">
        <w:rPr>
          <w:rFonts w:ascii="Times New Roman" w:hAnsi="Times New Roman"/>
        </w:rPr>
        <w:t>表現分別為</w:t>
      </w:r>
      <w:r w:rsidRPr="00834DE5">
        <w:rPr>
          <w:rFonts w:ascii="Times New Roman" w:hAnsi="Times New Roman"/>
        </w:rPr>
        <w:t>-9.42%</w:t>
      </w:r>
      <w:r w:rsidRPr="00834DE5">
        <w:rPr>
          <w:rFonts w:ascii="Times New Roman" w:hAnsi="Times New Roman"/>
        </w:rPr>
        <w:t>、</w:t>
      </w:r>
      <w:r w:rsidRPr="00834DE5">
        <w:rPr>
          <w:rFonts w:ascii="Times New Roman" w:hAnsi="Times New Roman"/>
        </w:rPr>
        <w:t>-13.92%</w:t>
      </w:r>
      <w:r w:rsidRPr="00834DE5">
        <w:rPr>
          <w:rFonts w:ascii="Times New Roman" w:hAnsi="Times New Roman"/>
        </w:rPr>
        <w:t>、</w:t>
      </w:r>
      <w:r w:rsidRPr="00834DE5">
        <w:rPr>
          <w:rFonts w:ascii="Times New Roman" w:hAnsi="Times New Roman"/>
        </w:rPr>
        <w:t>-15.05%</w:t>
      </w:r>
      <w:r w:rsidRPr="00834DE5">
        <w:rPr>
          <w:rFonts w:ascii="Times New Roman" w:hAnsi="Times New Roman"/>
        </w:rPr>
        <w:t>、</w:t>
      </w:r>
      <w:r w:rsidRPr="00834DE5">
        <w:rPr>
          <w:rFonts w:ascii="Times New Roman" w:hAnsi="Times New Roman"/>
        </w:rPr>
        <w:t>-8.60%</w:t>
      </w:r>
      <w:r w:rsidRPr="00834DE5">
        <w:rPr>
          <w:rFonts w:ascii="Times New Roman" w:hAnsi="Times New Roman"/>
        </w:rPr>
        <w:t>及</w:t>
      </w:r>
      <w:r w:rsidRPr="00834DE5">
        <w:rPr>
          <w:rFonts w:ascii="Times New Roman" w:hAnsi="Times New Roman"/>
        </w:rPr>
        <w:t>-1.20%</w:t>
      </w:r>
      <w:r w:rsidRPr="00834DE5">
        <w:rPr>
          <w:rFonts w:ascii="Times New Roman" w:hAnsi="Times New Roman"/>
        </w:rPr>
        <w:t>。</w:t>
      </w:r>
      <w:r w:rsidRPr="00834DE5">
        <w:rPr>
          <w:rFonts w:ascii="Times New Roman" w:hAnsi="Times New Roman"/>
        </w:rPr>
        <w:t xml:space="preserve"> </w:t>
      </w:r>
    </w:p>
    <w:p w:rsidR="00DF3A61" w:rsidRPr="00834DE5" w:rsidRDefault="00DF3A61" w:rsidP="00DF3A61">
      <w:pPr>
        <w:pStyle w:val="5"/>
        <w:rPr>
          <w:rFonts w:ascii="Times New Roman" w:hAnsi="Times New Roman"/>
        </w:rPr>
      </w:pPr>
      <w:r w:rsidRPr="00834DE5">
        <w:rPr>
          <w:rFonts w:ascii="Times New Roman" w:hAnsi="Times New Roman"/>
        </w:rPr>
        <w:t>107</w:t>
      </w:r>
      <w:r w:rsidRPr="00834DE5">
        <w:rPr>
          <w:rFonts w:ascii="Times New Roman" w:hAnsi="Times New Roman"/>
        </w:rPr>
        <w:t>年全球金融市場大幅回檔，勞動基金短期績效亦受影響，整體勞動基金評價後收益數為</w:t>
      </w:r>
      <w:r w:rsidRPr="00834DE5">
        <w:rPr>
          <w:rFonts w:ascii="Times New Roman" w:hAnsi="Times New Roman"/>
        </w:rPr>
        <w:t>-726.6</w:t>
      </w:r>
      <w:r w:rsidRPr="00834DE5">
        <w:rPr>
          <w:rFonts w:ascii="Times New Roman" w:hAnsi="Times New Roman"/>
        </w:rPr>
        <w:t>億元。新、舊制勞退基金、勞保基金、就保基金、職災專款及墊償基金收益率分別為</w:t>
      </w:r>
      <w:r w:rsidRPr="00834DE5">
        <w:rPr>
          <w:rFonts w:ascii="Times New Roman" w:hAnsi="Times New Roman"/>
        </w:rPr>
        <w:t>-2.07%</w:t>
      </w:r>
      <w:r w:rsidRPr="00834DE5">
        <w:rPr>
          <w:rFonts w:ascii="Times New Roman" w:hAnsi="Times New Roman"/>
        </w:rPr>
        <w:t>、</w:t>
      </w:r>
      <w:r w:rsidRPr="00834DE5">
        <w:rPr>
          <w:rFonts w:ascii="Times New Roman" w:hAnsi="Times New Roman"/>
        </w:rPr>
        <w:t>-2.15%</w:t>
      </w:r>
      <w:r w:rsidRPr="00834DE5">
        <w:rPr>
          <w:rFonts w:ascii="Times New Roman" w:hAnsi="Times New Roman"/>
        </w:rPr>
        <w:t>、</w:t>
      </w:r>
      <w:r w:rsidRPr="00834DE5">
        <w:rPr>
          <w:rFonts w:ascii="Times New Roman" w:hAnsi="Times New Roman"/>
        </w:rPr>
        <w:t>-2.22%</w:t>
      </w:r>
      <w:r w:rsidRPr="00834DE5">
        <w:rPr>
          <w:rFonts w:ascii="Times New Roman" w:hAnsi="Times New Roman"/>
        </w:rPr>
        <w:t>、</w:t>
      </w:r>
      <w:r w:rsidRPr="00834DE5">
        <w:rPr>
          <w:rFonts w:ascii="Times New Roman" w:hAnsi="Times New Roman"/>
        </w:rPr>
        <w:t>2.22%</w:t>
      </w:r>
      <w:r w:rsidRPr="00834DE5">
        <w:rPr>
          <w:rFonts w:ascii="Times New Roman" w:hAnsi="Times New Roman"/>
        </w:rPr>
        <w:t>、</w:t>
      </w:r>
      <w:r w:rsidRPr="00834DE5">
        <w:rPr>
          <w:rFonts w:ascii="Times New Roman" w:hAnsi="Times New Roman"/>
        </w:rPr>
        <w:t>0.94%</w:t>
      </w:r>
      <w:r w:rsidRPr="00834DE5">
        <w:rPr>
          <w:rFonts w:ascii="Times New Roman" w:hAnsi="Times New Roman"/>
        </w:rPr>
        <w:t>及</w:t>
      </w:r>
      <w:r w:rsidRPr="00834DE5">
        <w:rPr>
          <w:rFonts w:ascii="Times New Roman" w:hAnsi="Times New Roman"/>
        </w:rPr>
        <w:t>1.69%</w:t>
      </w:r>
      <w:r w:rsidRPr="00834DE5">
        <w:rPr>
          <w:rFonts w:ascii="Times New Roman" w:hAnsi="Times New Roman"/>
        </w:rPr>
        <w:t>。同時，新制勞退基金自</w:t>
      </w:r>
      <w:r w:rsidRPr="00834DE5">
        <w:rPr>
          <w:rFonts w:ascii="Times New Roman" w:hAnsi="Times New Roman"/>
        </w:rPr>
        <w:t>94</w:t>
      </w:r>
      <w:r w:rsidRPr="00834DE5">
        <w:rPr>
          <w:rFonts w:ascii="Times New Roman" w:hAnsi="Times New Roman"/>
        </w:rPr>
        <w:t>年</w:t>
      </w:r>
      <w:r w:rsidRPr="00834DE5">
        <w:rPr>
          <w:rFonts w:ascii="Times New Roman" w:hAnsi="Times New Roman"/>
        </w:rPr>
        <w:t>7</w:t>
      </w:r>
      <w:r w:rsidRPr="00834DE5">
        <w:rPr>
          <w:rFonts w:ascii="Times New Roman" w:hAnsi="Times New Roman"/>
        </w:rPr>
        <w:t>月成立迄</w:t>
      </w:r>
      <w:r w:rsidRPr="00834DE5">
        <w:rPr>
          <w:rFonts w:ascii="Times New Roman" w:hAnsi="Times New Roman"/>
        </w:rPr>
        <w:t>107</w:t>
      </w:r>
      <w:r w:rsidRPr="00834DE5">
        <w:rPr>
          <w:rFonts w:ascii="Times New Roman" w:hAnsi="Times New Roman"/>
        </w:rPr>
        <w:t>年</w:t>
      </w:r>
      <w:r w:rsidRPr="00834DE5">
        <w:rPr>
          <w:rFonts w:ascii="Times New Roman" w:hAnsi="Times New Roman"/>
        </w:rPr>
        <w:t>12</w:t>
      </w:r>
      <w:r w:rsidRPr="00834DE5">
        <w:rPr>
          <w:rFonts w:ascii="Times New Roman" w:hAnsi="Times New Roman"/>
        </w:rPr>
        <w:t>月底止累積收益率為</w:t>
      </w:r>
      <w:r w:rsidRPr="00834DE5">
        <w:rPr>
          <w:rFonts w:ascii="Times New Roman" w:hAnsi="Times New Roman"/>
        </w:rPr>
        <w:t>37.28%</w:t>
      </w:r>
      <w:r w:rsidRPr="00834DE5">
        <w:rPr>
          <w:rFonts w:ascii="Times New Roman" w:hAnsi="Times New Roman"/>
        </w:rPr>
        <w:t>，新制勞退基金有二年期定期存款之最低保證收益，勞工退休金依法受到保障，不會因為短期評價損失而遭受到減損。另受衛福部委託管理之國保基金規模為</w:t>
      </w:r>
      <w:r w:rsidRPr="00834DE5">
        <w:rPr>
          <w:rFonts w:ascii="Times New Roman" w:hAnsi="Times New Roman"/>
        </w:rPr>
        <w:t>3,104</w:t>
      </w:r>
      <w:r w:rsidRPr="00834DE5">
        <w:rPr>
          <w:rFonts w:ascii="Times New Roman" w:hAnsi="Times New Roman"/>
        </w:rPr>
        <w:t>億元，收益數為</w:t>
      </w:r>
      <w:r w:rsidRPr="00834DE5">
        <w:rPr>
          <w:rFonts w:ascii="Times New Roman" w:hAnsi="Times New Roman"/>
        </w:rPr>
        <w:t>-68.5</w:t>
      </w:r>
      <w:r w:rsidRPr="00834DE5">
        <w:rPr>
          <w:rFonts w:ascii="Times New Roman" w:hAnsi="Times New Roman"/>
        </w:rPr>
        <w:t>億元，收益率為</w:t>
      </w:r>
      <w:r w:rsidRPr="00834DE5">
        <w:rPr>
          <w:rFonts w:ascii="Times New Roman" w:hAnsi="Times New Roman"/>
        </w:rPr>
        <w:t>-</w:t>
      </w:r>
      <w:r w:rsidRPr="00834DE5">
        <w:rPr>
          <w:rFonts w:ascii="Times New Roman" w:hAnsi="Times New Roman"/>
        </w:rPr>
        <w:lastRenderedPageBreak/>
        <w:t>2.28%</w:t>
      </w:r>
      <w:r w:rsidRPr="00834DE5">
        <w:rPr>
          <w:rFonts w:ascii="Times New Roman" w:hAnsi="Times New Roman"/>
        </w:rPr>
        <w:t>。</w:t>
      </w:r>
      <w:r w:rsidRPr="00834DE5">
        <w:rPr>
          <w:rFonts w:ascii="Times New Roman" w:hAnsi="Times New Roman"/>
        </w:rPr>
        <w:t xml:space="preserve"> </w:t>
      </w:r>
    </w:p>
    <w:p w:rsidR="00DF3A61" w:rsidRPr="00834DE5" w:rsidRDefault="00DF3A61" w:rsidP="00DF3A61">
      <w:pPr>
        <w:pStyle w:val="3"/>
        <w:rPr>
          <w:rFonts w:ascii="Times New Roman" w:hAnsi="Times New Roman"/>
        </w:rPr>
      </w:pPr>
      <w:bookmarkStart w:id="1376" w:name="_Toc16781841"/>
      <w:bookmarkStart w:id="1377" w:name="_Toc16859000"/>
      <w:bookmarkStart w:id="1378" w:name="_Toc16859855"/>
      <w:bookmarkStart w:id="1379" w:name="_Toc16861121"/>
      <w:bookmarkStart w:id="1380" w:name="_Toc17032248"/>
      <w:bookmarkStart w:id="1381" w:name="_Toc17125902"/>
      <w:bookmarkStart w:id="1382" w:name="_Toc17819482"/>
      <w:bookmarkStart w:id="1383" w:name="_Toc17899523"/>
      <w:bookmarkStart w:id="1384" w:name="_Toc17968011"/>
      <w:r w:rsidRPr="00834DE5">
        <w:rPr>
          <w:rFonts w:ascii="Times New Roman" w:hAnsi="Times New Roman"/>
        </w:rPr>
        <w:t>運用局經管之勞動基金截至本（</w:t>
      </w:r>
      <w:r w:rsidRPr="00834DE5">
        <w:rPr>
          <w:rFonts w:ascii="Times New Roman" w:hAnsi="Times New Roman"/>
        </w:rPr>
        <w:t>108</w:t>
      </w:r>
      <w:r w:rsidRPr="00834DE5">
        <w:rPr>
          <w:rFonts w:ascii="Times New Roman" w:hAnsi="Times New Roman"/>
        </w:rPr>
        <w:t>）年</w:t>
      </w:r>
      <w:r w:rsidR="003935BF" w:rsidRPr="00834DE5">
        <w:rPr>
          <w:rFonts w:ascii="Times New Roman" w:hAnsi="Times New Roman" w:hint="eastAsia"/>
        </w:rPr>
        <w:t>7</w:t>
      </w:r>
      <w:r w:rsidRPr="00834DE5">
        <w:rPr>
          <w:rFonts w:ascii="Times New Roman" w:hAnsi="Times New Roman"/>
        </w:rPr>
        <w:t>月底止規模為</w:t>
      </w:r>
      <w:r w:rsidRPr="00834DE5">
        <w:rPr>
          <w:rFonts w:ascii="Times New Roman" w:hAnsi="Times New Roman"/>
        </w:rPr>
        <w:t>4</w:t>
      </w:r>
      <w:r w:rsidRPr="00834DE5">
        <w:rPr>
          <w:rFonts w:ascii="Times New Roman" w:hAnsi="Times New Roman"/>
        </w:rPr>
        <w:t>兆</w:t>
      </w:r>
      <w:r w:rsidRPr="00834DE5">
        <w:rPr>
          <w:rFonts w:ascii="Times New Roman" w:hAnsi="Times New Roman"/>
        </w:rPr>
        <w:t>1,</w:t>
      </w:r>
      <w:r w:rsidR="003935BF" w:rsidRPr="00834DE5">
        <w:rPr>
          <w:rFonts w:ascii="Times New Roman" w:hAnsi="Times New Roman" w:hint="eastAsia"/>
        </w:rPr>
        <w:t>978</w:t>
      </w:r>
      <w:r w:rsidRPr="00834DE5">
        <w:rPr>
          <w:rFonts w:ascii="Times New Roman" w:hAnsi="Times New Roman"/>
        </w:rPr>
        <w:t>億元，其中新制勞退基金規模為</w:t>
      </w:r>
      <w:r w:rsidRPr="00834DE5">
        <w:rPr>
          <w:rFonts w:ascii="Times New Roman" w:hAnsi="Times New Roman"/>
        </w:rPr>
        <w:t>2</w:t>
      </w:r>
      <w:r w:rsidRPr="00834DE5">
        <w:rPr>
          <w:rFonts w:ascii="Times New Roman" w:hAnsi="Times New Roman"/>
        </w:rPr>
        <w:t>兆</w:t>
      </w:r>
      <w:r w:rsidRPr="00834DE5">
        <w:rPr>
          <w:rFonts w:ascii="Times New Roman" w:hAnsi="Times New Roman"/>
        </w:rPr>
        <w:t>3,</w:t>
      </w:r>
      <w:r w:rsidR="003935BF" w:rsidRPr="00834DE5">
        <w:rPr>
          <w:rFonts w:ascii="Times New Roman" w:hAnsi="Times New Roman" w:hint="eastAsia"/>
        </w:rPr>
        <w:t>668</w:t>
      </w:r>
      <w:r w:rsidRPr="00834DE5">
        <w:rPr>
          <w:rFonts w:ascii="Times New Roman" w:hAnsi="Times New Roman"/>
        </w:rPr>
        <w:t>億元，舊制勞退基金規模為</w:t>
      </w:r>
      <w:r w:rsidRPr="00834DE5">
        <w:rPr>
          <w:rFonts w:ascii="Times New Roman" w:hAnsi="Times New Roman"/>
        </w:rPr>
        <w:t>9,4</w:t>
      </w:r>
      <w:r w:rsidR="003935BF" w:rsidRPr="00834DE5">
        <w:rPr>
          <w:rFonts w:ascii="Times New Roman" w:hAnsi="Times New Roman" w:hint="eastAsia"/>
        </w:rPr>
        <w:t>89</w:t>
      </w:r>
      <w:r w:rsidRPr="00834DE5">
        <w:rPr>
          <w:rFonts w:ascii="Times New Roman" w:hAnsi="Times New Roman"/>
        </w:rPr>
        <w:t>億元，勞保基金規模為</w:t>
      </w:r>
      <w:r w:rsidRPr="00834DE5">
        <w:rPr>
          <w:rFonts w:ascii="Times New Roman" w:hAnsi="Times New Roman"/>
        </w:rPr>
        <w:t>7,28</w:t>
      </w:r>
      <w:r w:rsidR="00DD01E0" w:rsidRPr="00834DE5">
        <w:rPr>
          <w:rFonts w:ascii="Times New Roman" w:hAnsi="Times New Roman" w:hint="eastAsia"/>
        </w:rPr>
        <w:t>1</w:t>
      </w:r>
      <w:r w:rsidRPr="00834DE5">
        <w:rPr>
          <w:rFonts w:ascii="Times New Roman" w:hAnsi="Times New Roman"/>
        </w:rPr>
        <w:t>億元，就保基金規模為</w:t>
      </w:r>
      <w:r w:rsidRPr="00834DE5">
        <w:rPr>
          <w:rFonts w:ascii="Times New Roman" w:hAnsi="Times New Roman"/>
        </w:rPr>
        <w:t>1,</w:t>
      </w:r>
      <w:r w:rsidR="00DD01E0" w:rsidRPr="00834DE5">
        <w:rPr>
          <w:rFonts w:ascii="Times New Roman" w:hAnsi="Times New Roman" w:hint="eastAsia"/>
        </w:rPr>
        <w:t>299</w:t>
      </w:r>
      <w:r w:rsidRPr="00834DE5">
        <w:rPr>
          <w:rFonts w:ascii="Times New Roman" w:hAnsi="Times New Roman"/>
        </w:rPr>
        <w:t>億元，職災專款規模為</w:t>
      </w:r>
      <w:r w:rsidRPr="00834DE5">
        <w:rPr>
          <w:rFonts w:ascii="Times New Roman" w:hAnsi="Times New Roman"/>
        </w:rPr>
        <w:t>10</w:t>
      </w:r>
      <w:r w:rsidR="00DD01E0" w:rsidRPr="00834DE5">
        <w:rPr>
          <w:rFonts w:ascii="Times New Roman" w:hAnsi="Times New Roman" w:hint="eastAsia"/>
        </w:rPr>
        <w:t>6</w:t>
      </w:r>
      <w:r w:rsidRPr="00834DE5">
        <w:rPr>
          <w:rFonts w:ascii="Times New Roman" w:hAnsi="Times New Roman"/>
        </w:rPr>
        <w:t>億元，墊償基金規模為</w:t>
      </w:r>
      <w:r w:rsidRPr="00834DE5">
        <w:rPr>
          <w:rFonts w:ascii="Times New Roman" w:hAnsi="Times New Roman"/>
        </w:rPr>
        <w:t>13</w:t>
      </w:r>
      <w:r w:rsidR="00DD01E0" w:rsidRPr="00834DE5">
        <w:rPr>
          <w:rFonts w:ascii="Times New Roman" w:hAnsi="Times New Roman" w:hint="eastAsia"/>
        </w:rPr>
        <w:t>5</w:t>
      </w:r>
      <w:r w:rsidRPr="00834DE5">
        <w:rPr>
          <w:rFonts w:ascii="Times New Roman" w:hAnsi="Times New Roman"/>
        </w:rPr>
        <w:t>億元。本年</w:t>
      </w:r>
      <w:r w:rsidR="00DD01E0" w:rsidRPr="00834DE5">
        <w:rPr>
          <w:rFonts w:ascii="Times New Roman" w:hAnsi="Times New Roman"/>
        </w:rPr>
        <w:t>截至</w:t>
      </w:r>
      <w:r w:rsidR="00DD01E0" w:rsidRPr="00834DE5">
        <w:rPr>
          <w:rFonts w:ascii="Times New Roman" w:hAnsi="Times New Roman" w:hint="eastAsia"/>
        </w:rPr>
        <w:t>7</w:t>
      </w:r>
      <w:r w:rsidR="00DD01E0" w:rsidRPr="00834DE5">
        <w:rPr>
          <w:rFonts w:ascii="Times New Roman" w:hAnsi="Times New Roman"/>
        </w:rPr>
        <w:t>月底止</w:t>
      </w:r>
      <w:r w:rsidRPr="00834DE5">
        <w:rPr>
          <w:rFonts w:ascii="Times New Roman" w:hAnsi="Times New Roman"/>
        </w:rPr>
        <w:t>，整體勞動基金評價後收益數為</w:t>
      </w:r>
      <w:r w:rsidR="00DD01E0" w:rsidRPr="00834DE5">
        <w:rPr>
          <w:rFonts w:ascii="Times New Roman" w:hAnsi="Times New Roman" w:hint="eastAsia"/>
        </w:rPr>
        <w:t>3</w:t>
      </w:r>
      <w:r w:rsidRPr="00834DE5">
        <w:rPr>
          <w:rFonts w:ascii="Times New Roman" w:hAnsi="Times New Roman"/>
        </w:rPr>
        <w:t>,</w:t>
      </w:r>
      <w:r w:rsidR="00DD01E0" w:rsidRPr="00834DE5">
        <w:rPr>
          <w:rFonts w:ascii="Times New Roman" w:hAnsi="Times New Roman" w:hint="eastAsia"/>
        </w:rPr>
        <w:t>244</w:t>
      </w:r>
      <w:r w:rsidRPr="00834DE5">
        <w:rPr>
          <w:rFonts w:ascii="Times New Roman" w:hAnsi="Times New Roman"/>
        </w:rPr>
        <w:t>.</w:t>
      </w:r>
      <w:r w:rsidR="00DD01E0" w:rsidRPr="00834DE5">
        <w:rPr>
          <w:rFonts w:ascii="Times New Roman" w:hAnsi="Times New Roman" w:hint="eastAsia"/>
        </w:rPr>
        <w:t>6</w:t>
      </w:r>
      <w:r w:rsidRPr="00834DE5">
        <w:rPr>
          <w:rFonts w:ascii="Times New Roman" w:hAnsi="Times New Roman"/>
        </w:rPr>
        <w:t>億元，收益率</w:t>
      </w:r>
      <w:r w:rsidRPr="00834DE5">
        <w:rPr>
          <w:rFonts w:ascii="Times New Roman" w:hAnsi="Times New Roman" w:hint="eastAsia"/>
          <w:lang w:eastAsia="zh-HK"/>
        </w:rPr>
        <w:t>達</w:t>
      </w:r>
      <w:r w:rsidR="00DD01E0" w:rsidRPr="00834DE5">
        <w:rPr>
          <w:rFonts w:ascii="Times New Roman" w:hAnsi="Times New Roman" w:hint="eastAsia"/>
        </w:rPr>
        <w:t>8</w:t>
      </w:r>
      <w:r w:rsidRPr="00834DE5">
        <w:rPr>
          <w:rFonts w:ascii="Times New Roman" w:hAnsi="Times New Roman"/>
        </w:rPr>
        <w:t>.</w:t>
      </w:r>
      <w:r w:rsidR="00DD01E0" w:rsidRPr="00834DE5">
        <w:rPr>
          <w:rFonts w:ascii="Times New Roman" w:hAnsi="Times New Roman" w:hint="eastAsia"/>
        </w:rPr>
        <w:t>21</w:t>
      </w:r>
      <w:r w:rsidRPr="00834DE5">
        <w:rPr>
          <w:rFonts w:ascii="Times New Roman" w:hAnsi="Times New Roman"/>
        </w:rPr>
        <w:t>%</w:t>
      </w:r>
      <w:r w:rsidRPr="00834DE5">
        <w:rPr>
          <w:rFonts w:ascii="Times New Roman" w:hAnsi="Times New Roman"/>
        </w:rPr>
        <w:t>。新、舊制勞退基金、勞保基金、就保基金、職災專款及墊償基金收益率分別為</w:t>
      </w:r>
      <w:r w:rsidR="00DD01E0" w:rsidRPr="00834DE5">
        <w:rPr>
          <w:rFonts w:ascii="Times New Roman" w:hAnsi="Times New Roman" w:hint="eastAsia"/>
        </w:rPr>
        <w:t>8</w:t>
      </w:r>
      <w:r w:rsidRPr="00834DE5">
        <w:rPr>
          <w:rFonts w:ascii="Times New Roman" w:hAnsi="Times New Roman"/>
        </w:rPr>
        <w:t>.</w:t>
      </w:r>
      <w:r w:rsidR="00DD01E0" w:rsidRPr="00834DE5">
        <w:rPr>
          <w:rFonts w:ascii="Times New Roman" w:hAnsi="Times New Roman" w:hint="eastAsia"/>
        </w:rPr>
        <w:t>02</w:t>
      </w:r>
      <w:r w:rsidRPr="00834DE5">
        <w:rPr>
          <w:rFonts w:ascii="Times New Roman" w:hAnsi="Times New Roman"/>
        </w:rPr>
        <w:t>%</w:t>
      </w:r>
      <w:r w:rsidRPr="00834DE5">
        <w:rPr>
          <w:rFonts w:ascii="Times New Roman" w:hAnsi="Times New Roman"/>
        </w:rPr>
        <w:t>、</w:t>
      </w:r>
      <w:r w:rsidR="00DD01E0" w:rsidRPr="00834DE5">
        <w:rPr>
          <w:rFonts w:ascii="Times New Roman" w:hAnsi="Times New Roman" w:hint="eastAsia"/>
        </w:rPr>
        <w:t>9</w:t>
      </w:r>
      <w:r w:rsidRPr="00834DE5">
        <w:rPr>
          <w:rFonts w:ascii="Times New Roman" w:hAnsi="Times New Roman"/>
        </w:rPr>
        <w:t>.</w:t>
      </w:r>
      <w:r w:rsidR="00DD01E0" w:rsidRPr="00834DE5">
        <w:rPr>
          <w:rFonts w:ascii="Times New Roman" w:hAnsi="Times New Roman" w:hint="eastAsia"/>
        </w:rPr>
        <w:t>27</w:t>
      </w:r>
      <w:r w:rsidRPr="00834DE5">
        <w:rPr>
          <w:rFonts w:ascii="Times New Roman" w:hAnsi="Times New Roman"/>
        </w:rPr>
        <w:t>%</w:t>
      </w:r>
      <w:r w:rsidRPr="00834DE5">
        <w:rPr>
          <w:rFonts w:ascii="Times New Roman" w:hAnsi="Times New Roman"/>
        </w:rPr>
        <w:t>、</w:t>
      </w:r>
      <w:r w:rsidR="00DD01E0" w:rsidRPr="00834DE5">
        <w:rPr>
          <w:rFonts w:ascii="Times New Roman" w:hAnsi="Times New Roman" w:hint="eastAsia"/>
        </w:rPr>
        <w:t>9</w:t>
      </w:r>
      <w:r w:rsidRPr="00834DE5">
        <w:rPr>
          <w:rFonts w:ascii="Times New Roman" w:hAnsi="Times New Roman"/>
        </w:rPr>
        <w:t>.</w:t>
      </w:r>
      <w:r w:rsidR="00DD01E0" w:rsidRPr="00834DE5">
        <w:rPr>
          <w:rFonts w:ascii="Times New Roman" w:hAnsi="Times New Roman" w:hint="eastAsia"/>
        </w:rPr>
        <w:t>07</w:t>
      </w:r>
      <w:r w:rsidRPr="00834DE5">
        <w:rPr>
          <w:rFonts w:ascii="Times New Roman" w:hAnsi="Times New Roman"/>
        </w:rPr>
        <w:t>%</w:t>
      </w:r>
      <w:r w:rsidRPr="00834DE5">
        <w:rPr>
          <w:rFonts w:ascii="Times New Roman" w:hAnsi="Times New Roman"/>
        </w:rPr>
        <w:t>、</w:t>
      </w:r>
      <w:r w:rsidRPr="00834DE5">
        <w:rPr>
          <w:rFonts w:ascii="Times New Roman" w:hAnsi="Times New Roman"/>
        </w:rPr>
        <w:t>1.3</w:t>
      </w:r>
      <w:r w:rsidR="00DD01E0" w:rsidRPr="00834DE5">
        <w:rPr>
          <w:rFonts w:ascii="Times New Roman" w:hAnsi="Times New Roman" w:hint="eastAsia"/>
        </w:rPr>
        <w:t>1</w:t>
      </w:r>
      <w:r w:rsidRPr="00834DE5">
        <w:rPr>
          <w:rFonts w:ascii="Times New Roman" w:hAnsi="Times New Roman"/>
        </w:rPr>
        <w:t>%</w:t>
      </w:r>
      <w:r w:rsidRPr="00834DE5">
        <w:rPr>
          <w:rFonts w:ascii="Times New Roman" w:hAnsi="Times New Roman"/>
        </w:rPr>
        <w:t>、</w:t>
      </w:r>
      <w:r w:rsidRPr="00834DE5">
        <w:rPr>
          <w:rFonts w:ascii="Times New Roman" w:hAnsi="Times New Roman"/>
        </w:rPr>
        <w:t>0.</w:t>
      </w:r>
      <w:r w:rsidR="00DD01E0" w:rsidRPr="00834DE5">
        <w:rPr>
          <w:rFonts w:ascii="Times New Roman" w:hAnsi="Times New Roman" w:hint="eastAsia"/>
        </w:rPr>
        <w:t>55</w:t>
      </w:r>
      <w:r w:rsidRPr="00834DE5">
        <w:rPr>
          <w:rFonts w:ascii="Times New Roman" w:hAnsi="Times New Roman"/>
        </w:rPr>
        <w:t>%</w:t>
      </w:r>
      <w:r w:rsidRPr="00834DE5">
        <w:rPr>
          <w:rFonts w:ascii="Times New Roman" w:hAnsi="Times New Roman"/>
        </w:rPr>
        <w:t>及</w:t>
      </w:r>
      <w:r w:rsidRPr="00834DE5">
        <w:rPr>
          <w:rFonts w:ascii="Times New Roman" w:hAnsi="Times New Roman"/>
        </w:rPr>
        <w:t>1.</w:t>
      </w:r>
      <w:r w:rsidR="00DD01E0" w:rsidRPr="00834DE5">
        <w:rPr>
          <w:rFonts w:ascii="Times New Roman" w:hAnsi="Times New Roman" w:hint="eastAsia"/>
        </w:rPr>
        <w:t>45</w:t>
      </w:r>
      <w:r w:rsidRPr="00834DE5">
        <w:rPr>
          <w:rFonts w:ascii="Times New Roman" w:hAnsi="Times New Roman"/>
        </w:rPr>
        <w:t>%</w:t>
      </w:r>
      <w:r w:rsidRPr="00834DE5">
        <w:rPr>
          <w:rFonts w:ascii="Times New Roman" w:hAnsi="Times New Roman"/>
        </w:rPr>
        <w:t>；受衛福部委託管理之國保基金規模為</w:t>
      </w:r>
      <w:r w:rsidRPr="00834DE5">
        <w:rPr>
          <w:rFonts w:ascii="Times New Roman" w:hAnsi="Times New Roman"/>
        </w:rPr>
        <w:t>3,5</w:t>
      </w:r>
      <w:r w:rsidR="00DD01E0" w:rsidRPr="00834DE5">
        <w:rPr>
          <w:rFonts w:ascii="Times New Roman" w:hAnsi="Times New Roman" w:hint="eastAsia"/>
        </w:rPr>
        <w:t>35</w:t>
      </w:r>
      <w:r w:rsidRPr="00834DE5">
        <w:rPr>
          <w:rFonts w:ascii="Times New Roman" w:hAnsi="Times New Roman"/>
        </w:rPr>
        <w:t>億元，收益數為</w:t>
      </w:r>
      <w:r w:rsidRPr="00834DE5">
        <w:rPr>
          <w:rFonts w:ascii="Times New Roman" w:hAnsi="Times New Roman"/>
        </w:rPr>
        <w:t>2</w:t>
      </w:r>
      <w:r w:rsidR="00DD01E0" w:rsidRPr="00834DE5">
        <w:rPr>
          <w:rFonts w:ascii="Times New Roman" w:hAnsi="Times New Roman" w:hint="eastAsia"/>
        </w:rPr>
        <w:t>50</w:t>
      </w:r>
      <w:r w:rsidRPr="00834DE5">
        <w:rPr>
          <w:rFonts w:ascii="Times New Roman" w:hAnsi="Times New Roman"/>
        </w:rPr>
        <w:t>.9</w:t>
      </w:r>
      <w:r w:rsidRPr="00834DE5">
        <w:rPr>
          <w:rFonts w:ascii="Times New Roman" w:hAnsi="Times New Roman"/>
        </w:rPr>
        <w:t>億元，收益率為</w:t>
      </w:r>
      <w:r w:rsidRPr="00834DE5">
        <w:rPr>
          <w:rFonts w:ascii="Times New Roman" w:hAnsi="Times New Roman"/>
        </w:rPr>
        <w:t>7.</w:t>
      </w:r>
      <w:r w:rsidR="00DD01E0" w:rsidRPr="00834DE5">
        <w:rPr>
          <w:rFonts w:ascii="Times New Roman" w:hAnsi="Times New Roman" w:hint="eastAsia"/>
        </w:rPr>
        <w:t>9</w:t>
      </w:r>
      <w:r w:rsidRPr="00834DE5">
        <w:rPr>
          <w:rFonts w:ascii="Times New Roman" w:hAnsi="Times New Roman"/>
        </w:rPr>
        <w:t>4%</w:t>
      </w:r>
      <w:r w:rsidRPr="00834DE5">
        <w:rPr>
          <w:rFonts w:ascii="Times New Roman" w:hAnsi="Times New Roman"/>
        </w:rPr>
        <w:t>，投資績效已較</w:t>
      </w:r>
      <w:r w:rsidRPr="00834DE5">
        <w:rPr>
          <w:rFonts w:ascii="Times New Roman" w:hAnsi="Times New Roman"/>
        </w:rPr>
        <w:t>107</w:t>
      </w:r>
      <w:r w:rsidRPr="00834DE5">
        <w:rPr>
          <w:rFonts w:ascii="Times New Roman" w:hAnsi="Times New Roman"/>
        </w:rPr>
        <w:t>年度有大幅改善，惟相對於今年</w:t>
      </w:r>
      <w:r w:rsidR="00DD01E0" w:rsidRPr="00834DE5">
        <w:rPr>
          <w:rFonts w:ascii="Times New Roman" w:hAnsi="Times New Roman"/>
        </w:rPr>
        <w:t>截至</w:t>
      </w:r>
      <w:r w:rsidR="00DD01E0" w:rsidRPr="00834DE5">
        <w:rPr>
          <w:rFonts w:ascii="Times New Roman" w:hAnsi="Times New Roman" w:hint="eastAsia"/>
        </w:rPr>
        <w:t>7</w:t>
      </w:r>
      <w:r w:rsidR="00DD01E0" w:rsidRPr="00834DE5">
        <w:rPr>
          <w:rFonts w:ascii="Times New Roman" w:hAnsi="Times New Roman"/>
        </w:rPr>
        <w:t>月底</w:t>
      </w:r>
      <w:r w:rsidRPr="00834DE5">
        <w:rPr>
          <w:rFonts w:ascii="Times New Roman" w:hAnsi="Times New Roman"/>
        </w:rPr>
        <w:t>MSCI</w:t>
      </w:r>
      <w:r w:rsidRPr="00834DE5">
        <w:rPr>
          <w:rFonts w:ascii="Times New Roman" w:hAnsi="Times New Roman"/>
        </w:rPr>
        <w:t>全球、亞太、新興市場、臺股加權股價指數及巴克萊全球綜合債券指數，分別為</w:t>
      </w:r>
      <w:r w:rsidRPr="00834DE5">
        <w:rPr>
          <w:rFonts w:ascii="Times New Roman" w:hAnsi="Times New Roman"/>
        </w:rPr>
        <w:t>16.</w:t>
      </w:r>
      <w:r w:rsidR="00BC5957" w:rsidRPr="00834DE5">
        <w:rPr>
          <w:rFonts w:ascii="Times New Roman" w:hAnsi="Times New Roman" w:hint="eastAsia"/>
        </w:rPr>
        <w:t>57</w:t>
      </w:r>
      <w:r w:rsidRPr="00834DE5">
        <w:rPr>
          <w:rFonts w:ascii="Times New Roman" w:hAnsi="Times New Roman"/>
        </w:rPr>
        <w:t>%</w:t>
      </w:r>
      <w:r w:rsidRPr="00834DE5">
        <w:rPr>
          <w:rFonts w:ascii="Times New Roman" w:hAnsi="Times New Roman"/>
        </w:rPr>
        <w:t>、</w:t>
      </w:r>
      <w:r w:rsidRPr="00834DE5">
        <w:rPr>
          <w:rFonts w:ascii="Times New Roman" w:hAnsi="Times New Roman"/>
        </w:rPr>
        <w:t>1</w:t>
      </w:r>
      <w:r w:rsidR="00BC5957" w:rsidRPr="00834DE5">
        <w:rPr>
          <w:rFonts w:ascii="Times New Roman" w:hAnsi="Times New Roman" w:hint="eastAsia"/>
        </w:rPr>
        <w:t>0</w:t>
      </w:r>
      <w:r w:rsidRPr="00834DE5">
        <w:rPr>
          <w:rFonts w:ascii="Times New Roman" w:hAnsi="Times New Roman"/>
        </w:rPr>
        <w:t>.</w:t>
      </w:r>
      <w:r w:rsidR="00BC5957" w:rsidRPr="00834DE5">
        <w:rPr>
          <w:rFonts w:ascii="Times New Roman" w:hAnsi="Times New Roman" w:hint="eastAsia"/>
        </w:rPr>
        <w:t>77</w:t>
      </w:r>
      <w:r w:rsidRPr="00834DE5">
        <w:rPr>
          <w:rFonts w:ascii="Times New Roman" w:hAnsi="Times New Roman"/>
        </w:rPr>
        <w:t>%</w:t>
      </w:r>
      <w:r w:rsidRPr="00834DE5">
        <w:rPr>
          <w:rFonts w:ascii="Times New Roman" w:hAnsi="Times New Roman"/>
        </w:rPr>
        <w:t>、</w:t>
      </w:r>
      <w:r w:rsidR="00BC5957" w:rsidRPr="00834DE5">
        <w:rPr>
          <w:rFonts w:ascii="Times New Roman" w:hAnsi="Times New Roman" w:hint="eastAsia"/>
        </w:rPr>
        <w:t>8</w:t>
      </w:r>
      <w:r w:rsidRPr="00834DE5">
        <w:rPr>
          <w:rFonts w:ascii="Times New Roman" w:hAnsi="Times New Roman"/>
        </w:rPr>
        <w:t>.</w:t>
      </w:r>
      <w:r w:rsidR="00BC5957" w:rsidRPr="00834DE5">
        <w:rPr>
          <w:rFonts w:ascii="Times New Roman" w:hAnsi="Times New Roman" w:hint="eastAsia"/>
        </w:rPr>
        <w:t>76</w:t>
      </w:r>
      <w:r w:rsidRPr="00834DE5">
        <w:rPr>
          <w:rFonts w:ascii="Times New Roman" w:hAnsi="Times New Roman"/>
        </w:rPr>
        <w:t>%</w:t>
      </w:r>
      <w:r w:rsidRPr="00834DE5">
        <w:rPr>
          <w:rFonts w:ascii="Times New Roman" w:hAnsi="Times New Roman"/>
        </w:rPr>
        <w:t>、</w:t>
      </w:r>
      <w:r w:rsidRPr="00834DE5">
        <w:rPr>
          <w:rFonts w:ascii="Times New Roman" w:hAnsi="Times New Roman"/>
        </w:rPr>
        <w:t>1</w:t>
      </w:r>
      <w:r w:rsidR="00BC5957" w:rsidRPr="00834DE5">
        <w:rPr>
          <w:rFonts w:ascii="Times New Roman" w:hAnsi="Times New Roman" w:hint="eastAsia"/>
        </w:rPr>
        <w:t>1</w:t>
      </w:r>
      <w:r w:rsidRPr="00834DE5">
        <w:rPr>
          <w:rFonts w:ascii="Times New Roman" w:hAnsi="Times New Roman"/>
        </w:rPr>
        <w:t>.2</w:t>
      </w:r>
      <w:r w:rsidR="00BC5957" w:rsidRPr="00834DE5">
        <w:rPr>
          <w:rFonts w:ascii="Times New Roman" w:hAnsi="Times New Roman" w:hint="eastAsia"/>
        </w:rPr>
        <w:t>7</w:t>
      </w:r>
      <w:r w:rsidRPr="00834DE5">
        <w:rPr>
          <w:rFonts w:ascii="Times New Roman" w:hAnsi="Times New Roman"/>
        </w:rPr>
        <w:t>%</w:t>
      </w:r>
      <w:r w:rsidRPr="00834DE5">
        <w:rPr>
          <w:rFonts w:ascii="Times New Roman" w:hAnsi="Times New Roman"/>
        </w:rPr>
        <w:t>及</w:t>
      </w:r>
      <w:r w:rsidRPr="00834DE5">
        <w:rPr>
          <w:rFonts w:ascii="Times New Roman" w:hAnsi="Times New Roman"/>
        </w:rPr>
        <w:t>5.</w:t>
      </w:r>
      <w:r w:rsidR="00BC5957" w:rsidRPr="00834DE5">
        <w:rPr>
          <w:rFonts w:ascii="Times New Roman" w:hAnsi="Times New Roman" w:hint="eastAsia"/>
        </w:rPr>
        <w:t>29</w:t>
      </w:r>
      <w:r w:rsidRPr="00834DE5">
        <w:rPr>
          <w:rFonts w:ascii="Times New Roman" w:hAnsi="Times New Roman"/>
        </w:rPr>
        <w:t>%</w:t>
      </w:r>
      <w:r w:rsidRPr="00834DE5">
        <w:rPr>
          <w:rFonts w:ascii="Times New Roman" w:hAnsi="Times New Roman"/>
        </w:rPr>
        <w:t>之漲幅，各基金雖非全數運用於投資權益證劵及債務證券，然運用局顯仍有持續努力以進一步創造績效之空間。</w:t>
      </w:r>
      <w:bookmarkEnd w:id="1376"/>
      <w:bookmarkEnd w:id="1377"/>
      <w:bookmarkEnd w:id="1378"/>
      <w:bookmarkEnd w:id="1379"/>
      <w:bookmarkEnd w:id="1380"/>
      <w:bookmarkEnd w:id="1381"/>
      <w:bookmarkEnd w:id="1382"/>
      <w:bookmarkEnd w:id="1383"/>
      <w:bookmarkEnd w:id="1384"/>
    </w:p>
    <w:p w:rsidR="00DF3A61" w:rsidRPr="00834DE5" w:rsidRDefault="00DF3A61" w:rsidP="00BF08F3">
      <w:pPr>
        <w:pStyle w:val="3"/>
        <w:topLinePunct/>
        <w:ind w:left="1360" w:hanging="680"/>
        <w:rPr>
          <w:rFonts w:ascii="Times New Roman" w:hAnsi="Times New Roman"/>
        </w:rPr>
      </w:pPr>
      <w:bookmarkStart w:id="1385" w:name="_Toc17125903"/>
      <w:bookmarkStart w:id="1386" w:name="_Toc17819483"/>
      <w:bookmarkStart w:id="1387" w:name="_Toc17899524"/>
      <w:bookmarkStart w:id="1388" w:name="_Toc17968012"/>
      <w:bookmarkStart w:id="1389" w:name="_Toc16781842"/>
      <w:bookmarkStart w:id="1390" w:name="_Toc16859001"/>
      <w:bookmarkStart w:id="1391" w:name="_Toc16859856"/>
      <w:bookmarkStart w:id="1392" w:name="_Toc16861122"/>
      <w:bookmarkStart w:id="1393" w:name="_Toc17032249"/>
      <w:r w:rsidRPr="00834DE5">
        <w:rPr>
          <w:rFonts w:ascii="Times New Roman" w:hAnsi="Times New Roman"/>
        </w:rPr>
        <w:t>又運用局經管之勞動基金，自行投資與委託經營之投資績效，依勞動部提供</w:t>
      </w:r>
      <w:r w:rsidRPr="00834DE5">
        <w:rPr>
          <w:rFonts w:ascii="Times New Roman" w:hAnsi="Times New Roman" w:hint="eastAsia"/>
        </w:rPr>
        <w:t>之</w:t>
      </w:r>
      <w:r w:rsidRPr="00834DE5">
        <w:rPr>
          <w:rFonts w:ascii="Times New Roman" w:hAnsi="Times New Roman"/>
        </w:rPr>
        <w:t>105</w:t>
      </w:r>
      <w:r w:rsidRPr="00834DE5">
        <w:rPr>
          <w:rFonts w:ascii="Times New Roman" w:hAnsi="Times New Roman"/>
        </w:rPr>
        <w:t>年至</w:t>
      </w:r>
      <w:r w:rsidRPr="00834DE5">
        <w:rPr>
          <w:rFonts w:ascii="Times New Roman" w:hAnsi="Times New Roman"/>
        </w:rPr>
        <w:t>107</w:t>
      </w:r>
      <w:r w:rsidRPr="00834DE5">
        <w:rPr>
          <w:rFonts w:ascii="Times New Roman" w:hAnsi="Times New Roman"/>
        </w:rPr>
        <w:t>年年度報酬率資料，將同時有採自行投資與委託經營之新制勞退基金、舊制勞退基金、勞保基金及國保基金之</w:t>
      </w:r>
      <w:r w:rsidRPr="00834DE5">
        <w:rPr>
          <w:rFonts w:hAnsi="標楷體" w:hint="eastAsia"/>
        </w:rPr>
        <w:t>「</w:t>
      </w:r>
      <w:r w:rsidRPr="00834DE5">
        <w:rPr>
          <w:rFonts w:ascii="Times New Roman" w:hAnsi="Times New Roman"/>
        </w:rPr>
        <w:t>國內權益證券</w:t>
      </w:r>
      <w:r w:rsidRPr="00834DE5">
        <w:rPr>
          <w:rFonts w:hAnsi="標楷體" w:hint="eastAsia"/>
        </w:rPr>
        <w:t>」</w:t>
      </w:r>
      <w:r w:rsidRPr="00834DE5">
        <w:rPr>
          <w:rFonts w:ascii="Times New Roman" w:hAnsi="Times New Roman"/>
        </w:rPr>
        <w:t>、</w:t>
      </w:r>
      <w:r w:rsidRPr="00834DE5">
        <w:rPr>
          <w:rFonts w:hAnsi="標楷體" w:hint="eastAsia"/>
        </w:rPr>
        <w:t>「</w:t>
      </w:r>
      <w:r w:rsidRPr="00834DE5">
        <w:rPr>
          <w:rFonts w:ascii="Times New Roman" w:hAnsi="Times New Roman"/>
        </w:rPr>
        <w:t>國外債務證券</w:t>
      </w:r>
      <w:r w:rsidRPr="00834DE5">
        <w:rPr>
          <w:rFonts w:hAnsi="標楷體" w:hint="eastAsia"/>
        </w:rPr>
        <w:t>」</w:t>
      </w:r>
      <w:r w:rsidRPr="00834DE5">
        <w:rPr>
          <w:rFonts w:ascii="Times New Roman" w:hAnsi="Times New Roman"/>
        </w:rPr>
        <w:t>、</w:t>
      </w:r>
      <w:r w:rsidRPr="00834DE5">
        <w:rPr>
          <w:rFonts w:hAnsi="標楷體" w:hint="eastAsia"/>
        </w:rPr>
        <w:t>「</w:t>
      </w:r>
      <w:r w:rsidRPr="00834DE5">
        <w:rPr>
          <w:rFonts w:ascii="Times New Roman" w:hAnsi="Times New Roman"/>
        </w:rPr>
        <w:t>國外權益證券</w:t>
      </w:r>
      <w:r w:rsidRPr="00834DE5">
        <w:rPr>
          <w:rFonts w:hAnsi="標楷體" w:hint="eastAsia"/>
        </w:rPr>
        <w:t>」</w:t>
      </w:r>
      <w:r w:rsidRPr="00834DE5">
        <w:rPr>
          <w:rFonts w:ascii="Times New Roman" w:hAnsi="Times New Roman"/>
        </w:rPr>
        <w:t>及</w:t>
      </w:r>
      <w:r w:rsidRPr="00834DE5">
        <w:rPr>
          <w:rFonts w:hAnsi="標楷體" w:hint="eastAsia"/>
        </w:rPr>
        <w:t>「</w:t>
      </w:r>
      <w:r w:rsidRPr="00834DE5">
        <w:rPr>
          <w:rFonts w:ascii="Times New Roman" w:hAnsi="Times New Roman"/>
        </w:rPr>
        <w:t>國外另類投資</w:t>
      </w:r>
      <w:r w:rsidRPr="00834DE5">
        <w:rPr>
          <w:rFonts w:hAnsi="標楷體" w:hint="eastAsia"/>
        </w:rPr>
        <w:t>」</w:t>
      </w:r>
      <w:r w:rsidRPr="00834DE5">
        <w:rPr>
          <w:rFonts w:ascii="Times New Roman" w:hAnsi="Times New Roman"/>
        </w:rPr>
        <w:t>之年度報酬率資料</w:t>
      </w:r>
      <w:r w:rsidRPr="00834DE5">
        <w:rPr>
          <w:rFonts w:ascii="Times New Roman" w:hAnsi="Times New Roman" w:hint="eastAsia"/>
        </w:rPr>
        <w:t>，</w:t>
      </w:r>
      <w:r w:rsidRPr="00834DE5">
        <w:rPr>
          <w:rFonts w:ascii="Times New Roman" w:hAnsi="Times New Roman"/>
        </w:rPr>
        <w:t>進行比較</w:t>
      </w:r>
      <w:r w:rsidRPr="00834DE5">
        <w:rPr>
          <w:rFonts w:ascii="Times New Roman" w:hAnsi="Times New Roman" w:hint="eastAsia"/>
        </w:rPr>
        <w:t>：</w:t>
      </w:r>
      <w:bookmarkEnd w:id="1385"/>
      <w:bookmarkEnd w:id="1386"/>
      <w:bookmarkEnd w:id="1387"/>
      <w:bookmarkEnd w:id="1388"/>
    </w:p>
    <w:p w:rsidR="00DF3A61" w:rsidRPr="00834DE5" w:rsidRDefault="00DF3A61" w:rsidP="00DF3A61">
      <w:pPr>
        <w:pStyle w:val="4"/>
        <w:rPr>
          <w:rFonts w:ascii="Times New Roman" w:hAnsi="Times New Roman"/>
        </w:rPr>
      </w:pPr>
      <w:r w:rsidRPr="00834DE5">
        <w:rPr>
          <w:rFonts w:ascii="Times New Roman" w:hAnsi="Times New Roman"/>
        </w:rPr>
        <w:t>105</w:t>
      </w:r>
      <w:r w:rsidRPr="00834DE5">
        <w:rPr>
          <w:rFonts w:ascii="Times New Roman" w:hAnsi="Times New Roman"/>
        </w:rPr>
        <w:t>年度該局自行投資之績效較委託經營為佳者，計有新制勞退基金國內權益證券等</w:t>
      </w:r>
      <w:r w:rsidRPr="00834DE5">
        <w:rPr>
          <w:rFonts w:ascii="Times New Roman" w:hAnsi="Times New Roman"/>
        </w:rPr>
        <w:t>13</w:t>
      </w:r>
      <w:r w:rsidRPr="00834DE5">
        <w:rPr>
          <w:rFonts w:ascii="Times New Roman" w:hAnsi="Times New Roman"/>
        </w:rPr>
        <w:t>項，自營績效不如委託經營者計有新制勞退基金國外債務證券等</w:t>
      </w:r>
      <w:r w:rsidRPr="00834DE5">
        <w:rPr>
          <w:rFonts w:ascii="Times New Roman" w:hAnsi="Times New Roman"/>
        </w:rPr>
        <w:t>3</w:t>
      </w:r>
      <w:r w:rsidRPr="00834DE5">
        <w:rPr>
          <w:rFonts w:ascii="Times New Roman" w:hAnsi="Times New Roman"/>
        </w:rPr>
        <w:t>項，自行投資之績效表現較優</w:t>
      </w:r>
      <w:r w:rsidRPr="00834DE5">
        <w:rPr>
          <w:rFonts w:ascii="Times New Roman" w:hAnsi="Times New Roman" w:hint="eastAsia"/>
        </w:rPr>
        <w:t>。</w:t>
      </w:r>
    </w:p>
    <w:p w:rsidR="00DF3A61" w:rsidRPr="00834DE5" w:rsidRDefault="00DF3A61" w:rsidP="00DF3A61">
      <w:pPr>
        <w:pStyle w:val="4"/>
        <w:rPr>
          <w:rFonts w:ascii="Times New Roman" w:hAnsi="Times New Roman"/>
          <w:spacing w:val="-4"/>
        </w:rPr>
      </w:pPr>
      <w:r w:rsidRPr="00834DE5">
        <w:rPr>
          <w:rFonts w:ascii="Times New Roman" w:hAnsi="Times New Roman"/>
          <w:spacing w:val="-4"/>
        </w:rPr>
        <w:t>106</w:t>
      </w:r>
      <w:r w:rsidRPr="00834DE5">
        <w:rPr>
          <w:rFonts w:ascii="Times New Roman" w:hAnsi="Times New Roman"/>
          <w:spacing w:val="-4"/>
        </w:rPr>
        <w:t>年度該局自行投資之績效較委託經營為佳者，計有舊制勞退基金國內權益證券等</w:t>
      </w:r>
      <w:r w:rsidRPr="00834DE5">
        <w:rPr>
          <w:rFonts w:ascii="Times New Roman" w:hAnsi="Times New Roman"/>
          <w:spacing w:val="-4"/>
        </w:rPr>
        <w:t>3</w:t>
      </w:r>
      <w:r w:rsidRPr="00834DE5">
        <w:rPr>
          <w:rFonts w:ascii="Times New Roman" w:hAnsi="Times New Roman"/>
          <w:spacing w:val="-4"/>
        </w:rPr>
        <w:t>項，自營績效</w:t>
      </w:r>
      <w:r w:rsidRPr="00834DE5">
        <w:rPr>
          <w:rFonts w:ascii="Times New Roman" w:hAnsi="Times New Roman"/>
          <w:spacing w:val="-4"/>
        </w:rPr>
        <w:lastRenderedPageBreak/>
        <w:t>不如委託經營者計有新制勞退基金國內權益證券等</w:t>
      </w:r>
      <w:r w:rsidRPr="00834DE5">
        <w:rPr>
          <w:rFonts w:ascii="Times New Roman" w:hAnsi="Times New Roman"/>
          <w:spacing w:val="-4"/>
        </w:rPr>
        <w:t>13</w:t>
      </w:r>
      <w:r w:rsidRPr="00834DE5">
        <w:rPr>
          <w:rFonts w:ascii="Times New Roman" w:hAnsi="Times New Roman"/>
          <w:spacing w:val="-4"/>
        </w:rPr>
        <w:t>項，委託經營之投資績效表現較優</w:t>
      </w:r>
      <w:r w:rsidRPr="00834DE5">
        <w:rPr>
          <w:rFonts w:ascii="Times New Roman" w:hAnsi="Times New Roman" w:hint="eastAsia"/>
          <w:spacing w:val="-4"/>
        </w:rPr>
        <w:t>。</w:t>
      </w:r>
    </w:p>
    <w:p w:rsidR="00DF3A61" w:rsidRPr="00834DE5" w:rsidRDefault="00DF3A61" w:rsidP="00DF3A61">
      <w:pPr>
        <w:pStyle w:val="4"/>
        <w:rPr>
          <w:rFonts w:ascii="Times New Roman" w:hAnsi="Times New Roman"/>
        </w:rPr>
      </w:pPr>
      <w:r w:rsidRPr="00834DE5">
        <w:rPr>
          <w:rFonts w:ascii="Times New Roman" w:hAnsi="Times New Roman"/>
        </w:rPr>
        <w:t>107</w:t>
      </w:r>
      <w:r w:rsidRPr="00834DE5">
        <w:rPr>
          <w:rFonts w:ascii="Times New Roman" w:hAnsi="Times New Roman"/>
        </w:rPr>
        <w:t>年度該局自行投資之績效較委託經營為佳者，計有新制勞退基金國外債務證券等</w:t>
      </w:r>
      <w:r w:rsidRPr="00834DE5">
        <w:rPr>
          <w:rFonts w:ascii="Times New Roman" w:hAnsi="Times New Roman"/>
        </w:rPr>
        <w:t>7</w:t>
      </w:r>
      <w:r w:rsidRPr="00834DE5">
        <w:rPr>
          <w:rFonts w:ascii="Times New Roman" w:hAnsi="Times New Roman"/>
        </w:rPr>
        <w:t>項，自營績效不如委託經營者計有新制勞退基金國內權益證券等</w:t>
      </w:r>
      <w:r w:rsidRPr="00834DE5">
        <w:rPr>
          <w:rFonts w:ascii="Times New Roman" w:hAnsi="Times New Roman"/>
        </w:rPr>
        <w:t>9</w:t>
      </w:r>
      <w:r w:rsidRPr="00834DE5">
        <w:rPr>
          <w:rFonts w:ascii="Times New Roman" w:hAnsi="Times New Roman"/>
        </w:rPr>
        <w:t>項，委託經營之投資績效表現略優於該局自營。</w:t>
      </w:r>
    </w:p>
    <w:p w:rsidR="00DF3A61" w:rsidRPr="00834DE5" w:rsidRDefault="00DF3A61" w:rsidP="00DF3A61">
      <w:pPr>
        <w:pStyle w:val="4"/>
        <w:rPr>
          <w:rFonts w:ascii="Times New Roman" w:hAnsi="Times New Roman"/>
        </w:rPr>
      </w:pPr>
      <w:r w:rsidRPr="00834DE5">
        <w:rPr>
          <w:rFonts w:ascii="Times New Roman" w:hAnsi="Times New Roman"/>
        </w:rPr>
        <w:t>從</w:t>
      </w:r>
      <w:r w:rsidRPr="00834DE5">
        <w:rPr>
          <w:rFonts w:ascii="Times New Roman" w:hAnsi="Times New Roman"/>
        </w:rPr>
        <w:t>105</w:t>
      </w:r>
      <w:r w:rsidRPr="00834DE5">
        <w:rPr>
          <w:rFonts w:ascii="Times New Roman" w:hAnsi="Times New Roman"/>
        </w:rPr>
        <w:t>年至</w:t>
      </w:r>
      <w:r w:rsidRPr="00834DE5">
        <w:rPr>
          <w:rFonts w:ascii="Times New Roman" w:hAnsi="Times New Roman"/>
        </w:rPr>
        <w:t>107</w:t>
      </w:r>
      <w:r w:rsidRPr="00834DE5">
        <w:rPr>
          <w:rFonts w:ascii="Times New Roman" w:hAnsi="Times New Roman"/>
        </w:rPr>
        <w:t>年自行投資與委託經營之年度報酬率資料比較結果，呈現互有領先態</w:t>
      </w:r>
      <w:r w:rsidRPr="00834DE5">
        <w:rPr>
          <w:rFonts w:ascii="Times New Roman" w:hAnsi="Times New Roman" w:hint="eastAsia"/>
          <w:lang w:eastAsia="zh-HK"/>
        </w:rPr>
        <w:t>勢</w:t>
      </w:r>
      <w:r w:rsidRPr="00834DE5">
        <w:rPr>
          <w:rFonts w:ascii="Times New Roman" w:hAnsi="Times New Roman"/>
        </w:rPr>
        <w:t>。</w:t>
      </w:r>
    </w:p>
    <w:p w:rsidR="00DF3A61" w:rsidRPr="00834DE5" w:rsidRDefault="00DF3A61" w:rsidP="00DF3A61">
      <w:pPr>
        <w:pStyle w:val="4"/>
        <w:rPr>
          <w:rFonts w:ascii="Times New Roman" w:hAnsi="Times New Roman"/>
        </w:rPr>
      </w:pPr>
      <w:r w:rsidRPr="00834DE5">
        <w:rPr>
          <w:rFonts w:ascii="Times New Roman" w:hAnsi="Times New Roman"/>
        </w:rPr>
        <w:t>105</w:t>
      </w:r>
      <w:r w:rsidRPr="00834DE5">
        <w:rPr>
          <w:rFonts w:ascii="Times New Roman" w:hAnsi="Times New Roman"/>
        </w:rPr>
        <w:t>年至</w:t>
      </w:r>
      <w:r w:rsidRPr="00834DE5">
        <w:rPr>
          <w:rFonts w:ascii="Times New Roman" w:hAnsi="Times New Roman"/>
        </w:rPr>
        <w:t>107</w:t>
      </w:r>
      <w:r w:rsidRPr="00834DE5">
        <w:rPr>
          <w:rFonts w:ascii="Times New Roman" w:hAnsi="Times New Roman"/>
        </w:rPr>
        <w:t>年自行投資與委託經營之新制勞退基金、舊制勞退基金、勞保基金及國保基金之</w:t>
      </w:r>
      <w:r w:rsidRPr="00834DE5">
        <w:rPr>
          <w:rFonts w:hAnsi="標楷體" w:hint="eastAsia"/>
        </w:rPr>
        <w:t>「</w:t>
      </w:r>
      <w:r w:rsidRPr="00834DE5">
        <w:rPr>
          <w:rFonts w:ascii="Times New Roman" w:hAnsi="Times New Roman"/>
        </w:rPr>
        <w:t>國內權益證券</w:t>
      </w:r>
      <w:r w:rsidRPr="00834DE5">
        <w:rPr>
          <w:rFonts w:hAnsi="標楷體" w:hint="eastAsia"/>
        </w:rPr>
        <w:t>」</w:t>
      </w:r>
      <w:r w:rsidRPr="00834DE5">
        <w:rPr>
          <w:rFonts w:ascii="Times New Roman" w:hAnsi="Times New Roman"/>
        </w:rPr>
        <w:t>、</w:t>
      </w:r>
      <w:r w:rsidRPr="00834DE5">
        <w:rPr>
          <w:rFonts w:hAnsi="標楷體" w:hint="eastAsia"/>
        </w:rPr>
        <w:t>「</w:t>
      </w:r>
      <w:r w:rsidRPr="00834DE5">
        <w:rPr>
          <w:rFonts w:ascii="Times New Roman" w:hAnsi="Times New Roman"/>
        </w:rPr>
        <w:t>國外債務證券</w:t>
      </w:r>
      <w:r w:rsidRPr="00834DE5">
        <w:rPr>
          <w:rFonts w:hAnsi="標楷體" w:hint="eastAsia"/>
        </w:rPr>
        <w:t>」</w:t>
      </w:r>
      <w:r w:rsidRPr="00834DE5">
        <w:rPr>
          <w:rFonts w:ascii="Times New Roman" w:hAnsi="Times New Roman"/>
        </w:rPr>
        <w:t>、</w:t>
      </w:r>
      <w:r w:rsidRPr="00834DE5">
        <w:rPr>
          <w:rFonts w:hAnsi="標楷體" w:hint="eastAsia"/>
        </w:rPr>
        <w:t>「</w:t>
      </w:r>
      <w:r w:rsidRPr="00834DE5">
        <w:rPr>
          <w:rFonts w:ascii="Times New Roman" w:hAnsi="Times New Roman"/>
        </w:rPr>
        <w:t>國外權益證券</w:t>
      </w:r>
      <w:r w:rsidRPr="00834DE5">
        <w:rPr>
          <w:rFonts w:hAnsi="標楷體" w:hint="eastAsia"/>
        </w:rPr>
        <w:t>」</w:t>
      </w:r>
      <w:r w:rsidRPr="00834DE5">
        <w:rPr>
          <w:rFonts w:ascii="Times New Roman" w:hAnsi="Times New Roman"/>
        </w:rPr>
        <w:t>及</w:t>
      </w:r>
      <w:r w:rsidRPr="00834DE5">
        <w:rPr>
          <w:rFonts w:hAnsi="標楷體" w:hint="eastAsia"/>
        </w:rPr>
        <w:t>「</w:t>
      </w:r>
      <w:r w:rsidRPr="00834DE5">
        <w:rPr>
          <w:rFonts w:ascii="Times New Roman" w:hAnsi="Times New Roman"/>
        </w:rPr>
        <w:t>國外另類投資</w:t>
      </w:r>
      <w:r w:rsidRPr="00834DE5">
        <w:rPr>
          <w:rFonts w:hAnsi="標楷體" w:hint="eastAsia"/>
        </w:rPr>
        <w:t>」</w:t>
      </w:r>
      <w:r w:rsidRPr="00834DE5">
        <w:rPr>
          <w:rFonts w:ascii="Times New Roman" w:hAnsi="Times New Roman"/>
        </w:rPr>
        <w:t>之年度報酬率，詳列於表</w:t>
      </w:r>
      <w:r w:rsidRPr="00834DE5">
        <w:rPr>
          <w:rFonts w:ascii="Times New Roman" w:hAnsi="Times New Roman"/>
        </w:rPr>
        <w:t>A</w:t>
      </w:r>
      <w:r w:rsidR="0069359E" w:rsidRPr="00834DE5">
        <w:rPr>
          <w:rFonts w:ascii="Times New Roman" w:hAnsi="Times New Roman" w:hint="eastAsia"/>
        </w:rPr>
        <w:t>10</w:t>
      </w:r>
      <w:r w:rsidRPr="00834DE5">
        <w:rPr>
          <w:rFonts w:ascii="Times New Roman" w:hAnsi="Times New Roman"/>
        </w:rPr>
        <w:t>。</w:t>
      </w:r>
      <w:bookmarkEnd w:id="1389"/>
      <w:bookmarkEnd w:id="1390"/>
      <w:bookmarkEnd w:id="1391"/>
      <w:bookmarkEnd w:id="1392"/>
      <w:bookmarkEnd w:id="1393"/>
    </w:p>
    <w:p w:rsidR="00DF3A61" w:rsidRPr="00834DE5" w:rsidRDefault="00DF3A61" w:rsidP="00C567A7">
      <w:pPr>
        <w:widowControl/>
        <w:kinsoku w:val="0"/>
        <w:spacing w:beforeLines="50" w:before="228" w:line="360" w:lineRule="exact"/>
        <w:ind w:rightChars="-5" w:right="-17" w:firstLineChars="378" w:firstLine="1136"/>
        <w:jc w:val="center"/>
        <w:rPr>
          <w:rFonts w:ascii="Times New Roman"/>
          <w:b/>
          <w:spacing w:val="-20"/>
          <w:sz w:val="28"/>
          <w:szCs w:val="28"/>
        </w:rPr>
      </w:pPr>
      <w:r w:rsidRPr="00834DE5">
        <w:rPr>
          <w:rFonts w:ascii="Times New Roman"/>
          <w:b/>
          <w:sz w:val="28"/>
          <w:szCs w:val="28"/>
        </w:rPr>
        <w:t>表</w:t>
      </w:r>
      <w:r w:rsidRPr="00834DE5">
        <w:rPr>
          <w:rFonts w:ascii="Times New Roman"/>
          <w:b/>
          <w:sz w:val="28"/>
          <w:szCs w:val="28"/>
        </w:rPr>
        <w:t>A</w:t>
      </w:r>
      <w:r w:rsidR="0069359E" w:rsidRPr="00834DE5">
        <w:rPr>
          <w:rFonts w:ascii="Times New Roman" w:hint="eastAsia"/>
          <w:b/>
          <w:sz w:val="28"/>
          <w:szCs w:val="28"/>
        </w:rPr>
        <w:t>10</w:t>
      </w:r>
      <w:r w:rsidRPr="00834DE5">
        <w:rPr>
          <w:rFonts w:ascii="Times New Roman"/>
          <w:b/>
          <w:sz w:val="28"/>
          <w:szCs w:val="28"/>
        </w:rPr>
        <w:t xml:space="preserve"> </w:t>
      </w:r>
      <w:r w:rsidRPr="00834DE5">
        <w:rPr>
          <w:rFonts w:ascii="Times New Roman"/>
          <w:b/>
          <w:spacing w:val="-20"/>
          <w:sz w:val="28"/>
          <w:szCs w:val="28"/>
        </w:rPr>
        <w:t>勞動部勞動基金運用局自營與委託經營經管基金之收益率</w:t>
      </w:r>
    </w:p>
    <w:p w:rsidR="00C567A7" w:rsidRPr="00834DE5" w:rsidRDefault="00C567A7" w:rsidP="00C567A7">
      <w:pPr>
        <w:widowControl/>
        <w:kinsoku w:val="0"/>
        <w:spacing w:line="360" w:lineRule="exact"/>
        <w:ind w:rightChars="-5" w:right="-17" w:firstLineChars="378" w:firstLine="1136"/>
        <w:jc w:val="center"/>
        <w:rPr>
          <w:rFonts w:ascii="Times New Roman"/>
          <w:b/>
          <w:sz w:val="28"/>
          <w:szCs w:val="28"/>
        </w:rPr>
      </w:pPr>
      <w:r w:rsidRPr="00834DE5">
        <w:rPr>
          <w:rFonts w:ascii="Times New Roman" w:hint="eastAsia"/>
          <w:b/>
          <w:sz w:val="28"/>
          <w:szCs w:val="28"/>
        </w:rPr>
        <w:t>(105-107</w:t>
      </w:r>
      <w:r w:rsidRPr="00834DE5">
        <w:rPr>
          <w:rFonts w:ascii="Times New Roman" w:hint="eastAsia"/>
          <w:b/>
          <w:sz w:val="28"/>
          <w:szCs w:val="28"/>
        </w:rPr>
        <w:t>年度</w:t>
      </w:r>
      <w:r w:rsidRPr="00834DE5">
        <w:rPr>
          <w:rFonts w:ascii="Times New Roman" w:hint="eastAsia"/>
          <w:b/>
          <w:sz w:val="28"/>
          <w:szCs w:val="28"/>
        </w:rPr>
        <w:t>)</w:t>
      </w:r>
    </w:p>
    <w:p w:rsidR="00DF3A61" w:rsidRPr="00834DE5" w:rsidRDefault="00DF3A61" w:rsidP="00DF3A61">
      <w:pPr>
        <w:pStyle w:val="2"/>
        <w:widowControl/>
        <w:numPr>
          <w:ilvl w:val="0"/>
          <w:numId w:val="0"/>
        </w:numPr>
        <w:overflowPunct/>
        <w:autoSpaceDE/>
        <w:autoSpaceDN/>
        <w:spacing w:line="320" w:lineRule="exact"/>
        <w:ind w:left="1021" w:right="-3"/>
        <w:jc w:val="right"/>
        <w:rPr>
          <w:rFonts w:ascii="Times New Roman" w:hAnsi="Times New Roman"/>
          <w:sz w:val="24"/>
          <w:szCs w:val="24"/>
        </w:rPr>
      </w:pPr>
      <w:bookmarkStart w:id="1394" w:name="_Toc17032250"/>
      <w:bookmarkStart w:id="1395" w:name="_Toc17125904"/>
      <w:bookmarkStart w:id="1396" w:name="_Toc17819484"/>
      <w:bookmarkStart w:id="1397" w:name="_Toc17899525"/>
      <w:bookmarkStart w:id="1398" w:name="_Toc17968013"/>
      <w:bookmarkStart w:id="1399" w:name="_Toc16781918"/>
      <w:bookmarkStart w:id="1400" w:name="_Toc16859077"/>
      <w:bookmarkStart w:id="1401" w:name="_Toc16859932"/>
      <w:bookmarkStart w:id="1402" w:name="_Toc16861198"/>
      <w:r w:rsidRPr="00834DE5">
        <w:rPr>
          <w:rFonts w:ascii="Times New Roman" w:hAnsi="Times New Roman"/>
          <w:sz w:val="24"/>
          <w:szCs w:val="24"/>
        </w:rPr>
        <w:t>單位：％</w:t>
      </w:r>
      <w:bookmarkEnd w:id="1394"/>
      <w:bookmarkEnd w:id="1395"/>
      <w:bookmarkEnd w:id="1396"/>
      <w:bookmarkEnd w:id="1397"/>
      <w:bookmarkEnd w:id="1398"/>
    </w:p>
    <w:tbl>
      <w:tblPr>
        <w:tblStyle w:val="afd"/>
        <w:tblW w:w="7699" w:type="dxa"/>
        <w:tblInd w:w="12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3"/>
        <w:gridCol w:w="1276"/>
        <w:gridCol w:w="1276"/>
        <w:gridCol w:w="1275"/>
        <w:gridCol w:w="1134"/>
        <w:gridCol w:w="895"/>
      </w:tblGrid>
      <w:tr w:rsidR="00834DE5" w:rsidRPr="00834DE5" w:rsidTr="008B2289">
        <w:trPr>
          <w:trHeight w:val="312"/>
          <w:tblHeader/>
        </w:trPr>
        <w:tc>
          <w:tcPr>
            <w:tcW w:w="1843" w:type="dxa"/>
            <w:vMerge w:val="restart"/>
            <w:shd w:val="clear" w:color="auto" w:fill="DAEEF3" w:themeFill="accent5" w:themeFillTint="33"/>
            <w:vAlign w:val="center"/>
          </w:tcPr>
          <w:p w:rsidR="00DF3A61" w:rsidRPr="00834DE5" w:rsidRDefault="00DF3A61" w:rsidP="008B2289">
            <w:pPr>
              <w:pStyle w:val="aff9"/>
              <w:spacing w:line="300" w:lineRule="exact"/>
              <w:ind w:left="0" w:firstLine="0"/>
              <w:jc w:val="center"/>
              <w:rPr>
                <w:rFonts w:ascii="Times New Roman" w:hAnsi="Times New Roman"/>
                <w:b/>
                <w:sz w:val="24"/>
                <w:szCs w:val="24"/>
              </w:rPr>
            </w:pPr>
            <w:bookmarkStart w:id="1403" w:name="_Toc17032251"/>
            <w:bookmarkStart w:id="1404" w:name="_Toc17125905"/>
            <w:bookmarkStart w:id="1405" w:name="_Toc17819485"/>
            <w:bookmarkStart w:id="1406" w:name="_Toc17899526"/>
            <w:bookmarkStart w:id="1407" w:name="_Toc17968014"/>
            <w:r w:rsidRPr="00834DE5">
              <w:rPr>
                <w:rFonts w:ascii="Times New Roman" w:hAnsi="Times New Roman"/>
                <w:b/>
                <w:sz w:val="24"/>
                <w:szCs w:val="24"/>
              </w:rPr>
              <w:t>基金別</w:t>
            </w:r>
            <w:bookmarkEnd w:id="1403"/>
            <w:bookmarkEnd w:id="1404"/>
            <w:bookmarkEnd w:id="1405"/>
            <w:bookmarkEnd w:id="1406"/>
            <w:bookmarkEnd w:id="1407"/>
          </w:p>
        </w:tc>
        <w:tc>
          <w:tcPr>
            <w:tcW w:w="1276" w:type="dxa"/>
            <w:vMerge w:val="restart"/>
            <w:shd w:val="clear" w:color="auto" w:fill="DAEEF3" w:themeFill="accent5" w:themeFillTint="33"/>
            <w:vAlign w:val="center"/>
          </w:tcPr>
          <w:p w:rsidR="00DF3A61" w:rsidRPr="00834DE5" w:rsidRDefault="00DF3A61" w:rsidP="008B2289">
            <w:pPr>
              <w:pStyle w:val="aff9"/>
              <w:spacing w:line="300" w:lineRule="exact"/>
              <w:ind w:left="0" w:firstLine="0"/>
              <w:jc w:val="center"/>
              <w:rPr>
                <w:rFonts w:ascii="Times New Roman" w:hAnsi="Times New Roman"/>
                <w:b/>
                <w:sz w:val="24"/>
                <w:szCs w:val="24"/>
              </w:rPr>
            </w:pPr>
            <w:bookmarkStart w:id="1408" w:name="_Toc17032252"/>
            <w:bookmarkStart w:id="1409" w:name="_Toc17125906"/>
            <w:bookmarkStart w:id="1410" w:name="_Toc17819486"/>
            <w:bookmarkStart w:id="1411" w:name="_Toc17899527"/>
            <w:bookmarkStart w:id="1412" w:name="_Toc17968015"/>
            <w:r w:rsidRPr="00834DE5">
              <w:rPr>
                <w:rFonts w:ascii="Times New Roman" w:hAnsi="Times New Roman"/>
                <w:b/>
                <w:sz w:val="24"/>
                <w:szCs w:val="24"/>
              </w:rPr>
              <w:t>投資標的</w:t>
            </w:r>
            <w:bookmarkEnd w:id="1408"/>
            <w:bookmarkEnd w:id="1409"/>
            <w:bookmarkEnd w:id="1410"/>
            <w:bookmarkEnd w:id="1411"/>
            <w:bookmarkEnd w:id="1412"/>
          </w:p>
        </w:tc>
        <w:tc>
          <w:tcPr>
            <w:tcW w:w="1276" w:type="dxa"/>
            <w:vMerge w:val="restart"/>
            <w:shd w:val="clear" w:color="auto" w:fill="DAEEF3" w:themeFill="accent5" w:themeFillTint="33"/>
            <w:vAlign w:val="center"/>
          </w:tcPr>
          <w:p w:rsidR="00DF3A61" w:rsidRPr="00834DE5" w:rsidRDefault="00DF3A61" w:rsidP="008B2289">
            <w:pPr>
              <w:pStyle w:val="aff9"/>
              <w:spacing w:line="300" w:lineRule="exact"/>
              <w:ind w:left="0" w:firstLine="0"/>
              <w:jc w:val="center"/>
              <w:rPr>
                <w:rFonts w:ascii="Times New Roman" w:hAnsi="Times New Roman"/>
                <w:b/>
                <w:sz w:val="24"/>
                <w:szCs w:val="24"/>
              </w:rPr>
            </w:pPr>
            <w:bookmarkStart w:id="1413" w:name="_Toc17032253"/>
            <w:bookmarkStart w:id="1414" w:name="_Toc17125907"/>
            <w:bookmarkStart w:id="1415" w:name="_Toc17819487"/>
            <w:bookmarkStart w:id="1416" w:name="_Toc17899528"/>
            <w:bookmarkStart w:id="1417" w:name="_Toc17968016"/>
            <w:r w:rsidRPr="00834DE5">
              <w:rPr>
                <w:rFonts w:ascii="Times New Roman" w:hAnsi="Times New Roman"/>
                <w:b/>
                <w:sz w:val="24"/>
                <w:szCs w:val="24"/>
              </w:rPr>
              <w:t>方式</w:t>
            </w:r>
            <w:bookmarkEnd w:id="1413"/>
            <w:bookmarkEnd w:id="1414"/>
            <w:bookmarkEnd w:id="1415"/>
            <w:bookmarkEnd w:id="1416"/>
            <w:bookmarkEnd w:id="1417"/>
          </w:p>
        </w:tc>
        <w:tc>
          <w:tcPr>
            <w:tcW w:w="3304" w:type="dxa"/>
            <w:gridSpan w:val="3"/>
            <w:shd w:val="clear" w:color="auto" w:fill="DAEEF3" w:themeFill="accent5" w:themeFillTint="33"/>
            <w:vAlign w:val="center"/>
          </w:tcPr>
          <w:p w:rsidR="00DF3A61" w:rsidRPr="00834DE5" w:rsidRDefault="00DF3A61" w:rsidP="008B2289">
            <w:pPr>
              <w:pStyle w:val="aff9"/>
              <w:spacing w:line="300" w:lineRule="exact"/>
              <w:ind w:left="0" w:firstLine="0"/>
              <w:jc w:val="center"/>
              <w:rPr>
                <w:rFonts w:ascii="Times New Roman" w:hAnsi="Times New Roman"/>
                <w:b/>
                <w:sz w:val="24"/>
                <w:szCs w:val="24"/>
              </w:rPr>
            </w:pPr>
            <w:bookmarkStart w:id="1418" w:name="_Toc17032254"/>
            <w:bookmarkStart w:id="1419" w:name="_Toc17125908"/>
            <w:bookmarkStart w:id="1420" w:name="_Toc17819488"/>
            <w:bookmarkStart w:id="1421" w:name="_Toc17899529"/>
            <w:bookmarkStart w:id="1422" w:name="_Toc17968017"/>
            <w:r w:rsidRPr="00834DE5">
              <w:rPr>
                <w:rFonts w:ascii="Times New Roman" w:hAnsi="Times New Roman"/>
                <w:b/>
                <w:sz w:val="24"/>
                <w:szCs w:val="24"/>
              </w:rPr>
              <w:t>年</w:t>
            </w:r>
            <w:r w:rsidRPr="00834DE5">
              <w:rPr>
                <w:rFonts w:ascii="Times New Roman" w:hAnsi="Times New Roman"/>
                <w:b/>
                <w:sz w:val="24"/>
                <w:szCs w:val="24"/>
              </w:rPr>
              <w:t xml:space="preserve">        </w:t>
            </w:r>
            <w:r w:rsidRPr="00834DE5">
              <w:rPr>
                <w:rFonts w:ascii="Times New Roman" w:hAnsi="Times New Roman"/>
                <w:b/>
                <w:sz w:val="24"/>
                <w:szCs w:val="24"/>
              </w:rPr>
              <w:t>度</w:t>
            </w:r>
            <w:bookmarkEnd w:id="1418"/>
            <w:bookmarkEnd w:id="1419"/>
            <w:bookmarkEnd w:id="1420"/>
            <w:bookmarkEnd w:id="1421"/>
            <w:bookmarkEnd w:id="1422"/>
          </w:p>
        </w:tc>
      </w:tr>
      <w:tr w:rsidR="00834DE5" w:rsidRPr="00834DE5" w:rsidTr="008B2289">
        <w:trPr>
          <w:trHeight w:val="39"/>
          <w:tblHeader/>
        </w:trPr>
        <w:tc>
          <w:tcPr>
            <w:tcW w:w="1843" w:type="dxa"/>
            <w:vMerge/>
            <w:shd w:val="clear" w:color="auto" w:fill="DAEEF3" w:themeFill="accent5" w:themeFillTint="33"/>
            <w:vAlign w:val="center"/>
          </w:tcPr>
          <w:p w:rsidR="00DF3A61" w:rsidRPr="00834DE5" w:rsidRDefault="00DF3A61" w:rsidP="008B2289">
            <w:pPr>
              <w:pStyle w:val="aff9"/>
              <w:spacing w:line="300" w:lineRule="exact"/>
              <w:ind w:left="0" w:firstLine="0"/>
              <w:jc w:val="center"/>
              <w:rPr>
                <w:rFonts w:ascii="Times New Roman" w:hAnsi="Times New Roman"/>
                <w:b/>
                <w:sz w:val="24"/>
                <w:szCs w:val="24"/>
              </w:rPr>
            </w:pPr>
          </w:p>
        </w:tc>
        <w:tc>
          <w:tcPr>
            <w:tcW w:w="1276" w:type="dxa"/>
            <w:vMerge/>
            <w:shd w:val="clear" w:color="auto" w:fill="DAEEF3" w:themeFill="accent5" w:themeFillTint="33"/>
            <w:vAlign w:val="center"/>
          </w:tcPr>
          <w:p w:rsidR="00DF3A61" w:rsidRPr="00834DE5" w:rsidRDefault="00DF3A61" w:rsidP="008B2289">
            <w:pPr>
              <w:pStyle w:val="aff9"/>
              <w:spacing w:line="300" w:lineRule="exact"/>
              <w:ind w:left="0" w:firstLine="0"/>
              <w:jc w:val="center"/>
              <w:rPr>
                <w:rFonts w:ascii="Times New Roman" w:hAnsi="Times New Roman"/>
                <w:b/>
                <w:sz w:val="24"/>
                <w:szCs w:val="24"/>
              </w:rPr>
            </w:pPr>
          </w:p>
        </w:tc>
        <w:tc>
          <w:tcPr>
            <w:tcW w:w="1276" w:type="dxa"/>
            <w:vMerge/>
            <w:shd w:val="clear" w:color="auto" w:fill="DAEEF3" w:themeFill="accent5" w:themeFillTint="33"/>
            <w:vAlign w:val="center"/>
          </w:tcPr>
          <w:p w:rsidR="00DF3A61" w:rsidRPr="00834DE5" w:rsidRDefault="00DF3A61" w:rsidP="008B2289">
            <w:pPr>
              <w:pStyle w:val="aff9"/>
              <w:spacing w:line="300" w:lineRule="exact"/>
              <w:ind w:left="0" w:firstLine="0"/>
              <w:jc w:val="center"/>
              <w:rPr>
                <w:rFonts w:ascii="Times New Roman" w:hAnsi="Times New Roman"/>
                <w:b/>
                <w:sz w:val="24"/>
                <w:szCs w:val="24"/>
              </w:rPr>
            </w:pPr>
          </w:p>
        </w:tc>
        <w:tc>
          <w:tcPr>
            <w:tcW w:w="1275" w:type="dxa"/>
            <w:shd w:val="clear" w:color="auto" w:fill="DAEEF3" w:themeFill="accent5" w:themeFillTint="33"/>
            <w:vAlign w:val="center"/>
          </w:tcPr>
          <w:p w:rsidR="00DF3A61" w:rsidRPr="00834DE5" w:rsidRDefault="00DF3A61" w:rsidP="008B2289">
            <w:pPr>
              <w:pStyle w:val="aff9"/>
              <w:spacing w:line="300" w:lineRule="exact"/>
              <w:ind w:left="0" w:firstLine="0"/>
              <w:jc w:val="center"/>
              <w:rPr>
                <w:rFonts w:ascii="Times New Roman" w:hAnsi="Times New Roman"/>
                <w:b/>
                <w:sz w:val="24"/>
                <w:szCs w:val="24"/>
              </w:rPr>
            </w:pPr>
            <w:bookmarkStart w:id="1423" w:name="_Toc17032255"/>
            <w:bookmarkStart w:id="1424" w:name="_Toc17125909"/>
            <w:bookmarkStart w:id="1425" w:name="_Toc17819489"/>
            <w:bookmarkStart w:id="1426" w:name="_Toc17899530"/>
            <w:bookmarkStart w:id="1427" w:name="_Toc17968018"/>
            <w:r w:rsidRPr="00834DE5">
              <w:rPr>
                <w:rFonts w:ascii="Times New Roman" w:hAnsi="Times New Roman"/>
                <w:b/>
                <w:sz w:val="24"/>
                <w:szCs w:val="24"/>
              </w:rPr>
              <w:t>105</w:t>
            </w:r>
            <w:bookmarkEnd w:id="1423"/>
            <w:bookmarkEnd w:id="1424"/>
            <w:bookmarkEnd w:id="1425"/>
            <w:bookmarkEnd w:id="1426"/>
            <w:bookmarkEnd w:id="1427"/>
          </w:p>
        </w:tc>
        <w:tc>
          <w:tcPr>
            <w:tcW w:w="1134" w:type="dxa"/>
            <w:shd w:val="clear" w:color="auto" w:fill="DAEEF3" w:themeFill="accent5" w:themeFillTint="33"/>
            <w:vAlign w:val="center"/>
          </w:tcPr>
          <w:p w:rsidR="00DF3A61" w:rsidRPr="00834DE5" w:rsidRDefault="00DF3A61" w:rsidP="008B2289">
            <w:pPr>
              <w:pStyle w:val="aff9"/>
              <w:spacing w:line="300" w:lineRule="exact"/>
              <w:ind w:left="0" w:firstLine="0"/>
              <w:jc w:val="center"/>
              <w:rPr>
                <w:rFonts w:ascii="Times New Roman" w:hAnsi="Times New Roman"/>
                <w:b/>
                <w:sz w:val="24"/>
                <w:szCs w:val="24"/>
              </w:rPr>
            </w:pPr>
            <w:bookmarkStart w:id="1428" w:name="_Toc17032256"/>
            <w:bookmarkStart w:id="1429" w:name="_Toc17125910"/>
            <w:bookmarkStart w:id="1430" w:name="_Toc17819490"/>
            <w:bookmarkStart w:id="1431" w:name="_Toc17899531"/>
            <w:bookmarkStart w:id="1432" w:name="_Toc17968019"/>
            <w:r w:rsidRPr="00834DE5">
              <w:rPr>
                <w:rFonts w:ascii="Times New Roman" w:hAnsi="Times New Roman"/>
                <w:b/>
                <w:sz w:val="24"/>
                <w:szCs w:val="24"/>
              </w:rPr>
              <w:t>106</w:t>
            </w:r>
            <w:bookmarkEnd w:id="1428"/>
            <w:bookmarkEnd w:id="1429"/>
            <w:bookmarkEnd w:id="1430"/>
            <w:bookmarkEnd w:id="1431"/>
            <w:bookmarkEnd w:id="1432"/>
          </w:p>
        </w:tc>
        <w:tc>
          <w:tcPr>
            <w:tcW w:w="895" w:type="dxa"/>
            <w:shd w:val="clear" w:color="auto" w:fill="DAEEF3" w:themeFill="accent5" w:themeFillTint="33"/>
            <w:vAlign w:val="center"/>
          </w:tcPr>
          <w:p w:rsidR="00DF3A61" w:rsidRPr="00834DE5" w:rsidRDefault="00DF3A61" w:rsidP="008B2289">
            <w:pPr>
              <w:pStyle w:val="aff9"/>
              <w:spacing w:line="300" w:lineRule="exact"/>
              <w:ind w:left="0" w:firstLine="0"/>
              <w:jc w:val="center"/>
              <w:rPr>
                <w:rFonts w:ascii="Times New Roman" w:hAnsi="Times New Roman"/>
                <w:b/>
                <w:sz w:val="24"/>
                <w:szCs w:val="24"/>
              </w:rPr>
            </w:pPr>
            <w:bookmarkStart w:id="1433" w:name="_Toc17032257"/>
            <w:bookmarkStart w:id="1434" w:name="_Toc17125911"/>
            <w:bookmarkStart w:id="1435" w:name="_Toc17819491"/>
            <w:bookmarkStart w:id="1436" w:name="_Toc17899532"/>
            <w:bookmarkStart w:id="1437" w:name="_Toc17968020"/>
            <w:r w:rsidRPr="00834DE5">
              <w:rPr>
                <w:rFonts w:ascii="Times New Roman" w:hAnsi="Times New Roman"/>
                <w:b/>
                <w:sz w:val="24"/>
                <w:szCs w:val="24"/>
              </w:rPr>
              <w:t>107</w:t>
            </w:r>
            <w:bookmarkEnd w:id="1433"/>
            <w:bookmarkEnd w:id="1434"/>
            <w:bookmarkEnd w:id="1435"/>
            <w:bookmarkEnd w:id="1436"/>
            <w:bookmarkEnd w:id="1437"/>
          </w:p>
        </w:tc>
      </w:tr>
      <w:tr w:rsidR="00834DE5" w:rsidRPr="00834DE5" w:rsidTr="008B2289">
        <w:tc>
          <w:tcPr>
            <w:tcW w:w="1843" w:type="dxa"/>
            <w:vMerge w:val="restart"/>
            <w:vAlign w:val="center"/>
          </w:tcPr>
          <w:p w:rsidR="00DF3A61" w:rsidRPr="00834DE5" w:rsidRDefault="00DF3A61" w:rsidP="008B2289">
            <w:pPr>
              <w:pStyle w:val="aff9"/>
              <w:spacing w:line="340" w:lineRule="exact"/>
              <w:ind w:left="0" w:firstLine="0"/>
              <w:rPr>
                <w:rFonts w:ascii="Times New Roman" w:hAnsi="Times New Roman"/>
                <w:b/>
                <w:sz w:val="24"/>
                <w:szCs w:val="24"/>
              </w:rPr>
            </w:pPr>
            <w:bookmarkStart w:id="1438" w:name="_Toc17032258"/>
            <w:bookmarkStart w:id="1439" w:name="_Toc17125912"/>
            <w:bookmarkStart w:id="1440" w:name="_Toc17819492"/>
            <w:bookmarkStart w:id="1441" w:name="_Toc17899533"/>
            <w:bookmarkStart w:id="1442" w:name="_Toc17968021"/>
            <w:r w:rsidRPr="00834DE5">
              <w:rPr>
                <w:rFonts w:ascii="Times New Roman" w:hAnsi="Times New Roman"/>
                <w:b/>
                <w:sz w:val="24"/>
                <w:szCs w:val="24"/>
              </w:rPr>
              <w:t>新制勞退基金</w:t>
            </w:r>
            <w:bookmarkEnd w:id="1438"/>
            <w:bookmarkEnd w:id="1439"/>
            <w:bookmarkEnd w:id="1440"/>
            <w:bookmarkEnd w:id="1441"/>
            <w:bookmarkEnd w:id="1442"/>
          </w:p>
        </w:tc>
        <w:tc>
          <w:tcPr>
            <w:tcW w:w="1276" w:type="dxa"/>
            <w:vMerge w:val="restart"/>
            <w:vAlign w:val="center"/>
          </w:tcPr>
          <w:p w:rsidR="00DF3A61" w:rsidRPr="00834DE5" w:rsidRDefault="00DF3A61" w:rsidP="008B2289">
            <w:pPr>
              <w:pStyle w:val="aff9"/>
              <w:spacing w:line="340" w:lineRule="exact"/>
              <w:ind w:left="0" w:firstLine="0"/>
              <w:jc w:val="center"/>
              <w:rPr>
                <w:rFonts w:ascii="Times New Roman" w:hAnsi="Times New Roman"/>
                <w:bCs w:val="0"/>
                <w:sz w:val="24"/>
                <w:szCs w:val="24"/>
              </w:rPr>
            </w:pPr>
            <w:bookmarkStart w:id="1443" w:name="_Toc17032259"/>
            <w:bookmarkStart w:id="1444" w:name="_Toc17125913"/>
            <w:bookmarkStart w:id="1445" w:name="_Toc17819493"/>
            <w:bookmarkStart w:id="1446" w:name="_Toc17899534"/>
            <w:bookmarkStart w:id="1447" w:name="_Toc17968022"/>
            <w:r w:rsidRPr="00834DE5">
              <w:rPr>
                <w:rFonts w:ascii="Times New Roman" w:hAnsi="Times New Roman"/>
                <w:bCs w:val="0"/>
                <w:sz w:val="24"/>
                <w:szCs w:val="24"/>
              </w:rPr>
              <w:t>國</w:t>
            </w:r>
            <w:r w:rsidRPr="00834DE5">
              <w:rPr>
                <w:rFonts w:ascii="Times New Roman" w:hAnsi="Times New Roman"/>
                <w:bCs w:val="0"/>
                <w:sz w:val="24"/>
                <w:szCs w:val="24"/>
              </w:rPr>
              <w:t xml:space="preserve">    </w:t>
            </w:r>
            <w:r w:rsidRPr="00834DE5">
              <w:rPr>
                <w:rFonts w:ascii="Times New Roman" w:hAnsi="Times New Roman"/>
                <w:bCs w:val="0"/>
                <w:sz w:val="24"/>
                <w:szCs w:val="24"/>
              </w:rPr>
              <w:t>內</w:t>
            </w:r>
            <w:bookmarkEnd w:id="1443"/>
            <w:bookmarkEnd w:id="1444"/>
            <w:bookmarkEnd w:id="1445"/>
            <w:bookmarkEnd w:id="1446"/>
            <w:bookmarkEnd w:id="1447"/>
          </w:p>
          <w:p w:rsidR="00DF3A61" w:rsidRPr="00834DE5" w:rsidRDefault="00DF3A61" w:rsidP="008B2289">
            <w:pPr>
              <w:pStyle w:val="aff9"/>
              <w:spacing w:line="340" w:lineRule="exact"/>
              <w:ind w:left="0" w:firstLine="0"/>
              <w:jc w:val="center"/>
              <w:rPr>
                <w:rFonts w:ascii="Times New Roman" w:hAnsi="Times New Roman"/>
                <w:sz w:val="24"/>
                <w:szCs w:val="24"/>
              </w:rPr>
            </w:pPr>
            <w:bookmarkStart w:id="1448" w:name="_Toc17032260"/>
            <w:bookmarkStart w:id="1449" w:name="_Toc17125914"/>
            <w:bookmarkStart w:id="1450" w:name="_Toc17819494"/>
            <w:bookmarkStart w:id="1451" w:name="_Toc17899535"/>
            <w:bookmarkStart w:id="1452" w:name="_Toc17968023"/>
            <w:r w:rsidRPr="00834DE5">
              <w:rPr>
                <w:rFonts w:ascii="Times New Roman" w:hAnsi="Times New Roman"/>
                <w:bCs w:val="0"/>
                <w:sz w:val="24"/>
                <w:szCs w:val="24"/>
              </w:rPr>
              <w:t>權益證券</w:t>
            </w:r>
            <w:bookmarkEnd w:id="1448"/>
            <w:bookmarkEnd w:id="1449"/>
            <w:bookmarkEnd w:id="1450"/>
            <w:bookmarkEnd w:id="1451"/>
            <w:bookmarkEnd w:id="1452"/>
          </w:p>
        </w:tc>
        <w:tc>
          <w:tcPr>
            <w:tcW w:w="1276" w:type="dxa"/>
            <w:vAlign w:val="center"/>
          </w:tcPr>
          <w:p w:rsidR="00DF3A61" w:rsidRPr="00834DE5" w:rsidRDefault="00DF3A61" w:rsidP="008B2289">
            <w:pPr>
              <w:overflowPunct/>
              <w:autoSpaceDE/>
              <w:autoSpaceDN/>
              <w:adjustRightInd w:val="0"/>
              <w:spacing w:line="340" w:lineRule="exact"/>
              <w:jc w:val="center"/>
              <w:textAlignment w:val="baseline"/>
              <w:rPr>
                <w:rFonts w:ascii="Times New Roman"/>
                <w:bCs/>
                <w:sz w:val="24"/>
              </w:rPr>
            </w:pPr>
            <w:r w:rsidRPr="00834DE5">
              <w:rPr>
                <w:rFonts w:ascii="Times New Roman"/>
                <w:bCs/>
                <w:sz w:val="24"/>
              </w:rPr>
              <w:t>自營</w:t>
            </w:r>
          </w:p>
        </w:tc>
        <w:tc>
          <w:tcPr>
            <w:tcW w:w="1275"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14.38</w:t>
            </w:r>
          </w:p>
        </w:tc>
        <w:tc>
          <w:tcPr>
            <w:tcW w:w="1134" w:type="dxa"/>
            <w:vAlign w:val="center"/>
          </w:tcPr>
          <w:p w:rsidR="00DF3A61" w:rsidRPr="00834DE5" w:rsidRDefault="00DF3A61" w:rsidP="008B2289">
            <w:pPr>
              <w:widowControl/>
              <w:overflowPunct/>
              <w:autoSpaceDE/>
              <w:autoSpaceDN/>
              <w:spacing w:line="340" w:lineRule="exact"/>
              <w:ind w:rightChars="-22" w:right="-75"/>
              <w:jc w:val="right"/>
              <w:rPr>
                <w:rFonts w:ascii="Times New Roman"/>
                <w:kern w:val="0"/>
                <w:sz w:val="24"/>
                <w:szCs w:val="24"/>
              </w:rPr>
            </w:pPr>
            <w:r w:rsidRPr="00834DE5">
              <w:rPr>
                <w:rFonts w:ascii="Times New Roman"/>
                <w:kern w:val="0"/>
                <w:sz w:val="24"/>
                <w:szCs w:val="24"/>
              </w:rPr>
              <w:t>14.64</w:t>
            </w:r>
          </w:p>
        </w:tc>
        <w:tc>
          <w:tcPr>
            <w:tcW w:w="895" w:type="dxa"/>
            <w:vAlign w:val="center"/>
          </w:tcPr>
          <w:p w:rsidR="00DF3A61" w:rsidRPr="00834DE5" w:rsidRDefault="00DF3A61" w:rsidP="008B2289">
            <w:pPr>
              <w:widowControl/>
              <w:overflowPunct/>
              <w:autoSpaceDE/>
              <w:autoSpaceDN/>
              <w:spacing w:line="340" w:lineRule="exact"/>
              <w:ind w:rightChars="-22" w:right="-75"/>
              <w:jc w:val="right"/>
              <w:rPr>
                <w:rFonts w:ascii="Times New Roman"/>
                <w:kern w:val="0"/>
                <w:sz w:val="24"/>
                <w:szCs w:val="24"/>
              </w:rPr>
            </w:pPr>
            <w:r w:rsidRPr="00834DE5">
              <w:rPr>
                <w:rFonts w:ascii="Times New Roman"/>
                <w:kern w:val="0"/>
                <w:sz w:val="24"/>
                <w:szCs w:val="24"/>
              </w:rPr>
              <w:t>-1.81</w:t>
            </w:r>
          </w:p>
        </w:tc>
      </w:tr>
      <w:tr w:rsidR="00834DE5" w:rsidRPr="00834DE5" w:rsidTr="008B2289">
        <w:tc>
          <w:tcPr>
            <w:tcW w:w="1843" w:type="dxa"/>
            <w:vMerge/>
            <w:vAlign w:val="center"/>
          </w:tcPr>
          <w:p w:rsidR="00DF3A61" w:rsidRPr="00834DE5" w:rsidRDefault="00DF3A61" w:rsidP="008B2289">
            <w:pPr>
              <w:pStyle w:val="aff9"/>
              <w:spacing w:line="340" w:lineRule="exact"/>
              <w:ind w:left="0" w:firstLine="0"/>
              <w:rPr>
                <w:rFonts w:ascii="Times New Roman" w:hAnsi="Times New Roman"/>
                <w:b/>
                <w:sz w:val="24"/>
                <w:szCs w:val="24"/>
              </w:rPr>
            </w:pPr>
          </w:p>
        </w:tc>
        <w:tc>
          <w:tcPr>
            <w:tcW w:w="1276" w:type="dxa"/>
            <w:vMerge/>
            <w:vAlign w:val="center"/>
          </w:tcPr>
          <w:p w:rsidR="00DF3A61" w:rsidRPr="00834DE5" w:rsidRDefault="00DF3A61" w:rsidP="008B2289">
            <w:pPr>
              <w:pStyle w:val="aff9"/>
              <w:spacing w:line="340" w:lineRule="exact"/>
              <w:ind w:left="0" w:firstLine="0"/>
              <w:jc w:val="center"/>
              <w:rPr>
                <w:rFonts w:ascii="Times New Roman" w:hAnsi="Times New Roman"/>
                <w:sz w:val="24"/>
                <w:szCs w:val="24"/>
              </w:rPr>
            </w:pPr>
          </w:p>
        </w:tc>
        <w:tc>
          <w:tcPr>
            <w:tcW w:w="1276" w:type="dxa"/>
            <w:vAlign w:val="center"/>
          </w:tcPr>
          <w:p w:rsidR="00DF3A61" w:rsidRPr="00834DE5" w:rsidRDefault="00DF3A61" w:rsidP="008B2289">
            <w:pPr>
              <w:overflowPunct/>
              <w:autoSpaceDE/>
              <w:autoSpaceDN/>
              <w:adjustRightInd w:val="0"/>
              <w:spacing w:line="340" w:lineRule="exact"/>
              <w:jc w:val="center"/>
              <w:textAlignment w:val="baseline"/>
              <w:rPr>
                <w:rFonts w:ascii="Times New Roman"/>
                <w:bCs/>
                <w:sz w:val="24"/>
              </w:rPr>
            </w:pPr>
            <w:r w:rsidRPr="00834DE5">
              <w:rPr>
                <w:rFonts w:ascii="Times New Roman"/>
                <w:bCs/>
                <w:sz w:val="24"/>
              </w:rPr>
              <w:t>委外</w:t>
            </w:r>
          </w:p>
        </w:tc>
        <w:tc>
          <w:tcPr>
            <w:tcW w:w="1275"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7.85</w:t>
            </w:r>
          </w:p>
        </w:tc>
        <w:tc>
          <w:tcPr>
            <w:tcW w:w="1134"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16.28</w:t>
            </w:r>
          </w:p>
        </w:tc>
        <w:tc>
          <w:tcPr>
            <w:tcW w:w="895" w:type="dxa"/>
            <w:vAlign w:val="center"/>
          </w:tcPr>
          <w:p w:rsidR="00DF3A61" w:rsidRPr="00834DE5" w:rsidRDefault="00DF3A61" w:rsidP="008B2289">
            <w:pPr>
              <w:pStyle w:val="aff9"/>
              <w:spacing w:line="340" w:lineRule="exact"/>
              <w:ind w:left="0" w:rightChars="-3" w:right="-10" w:firstLine="0"/>
              <w:jc w:val="right"/>
              <w:rPr>
                <w:rFonts w:ascii="Times New Roman" w:hAnsi="Times New Roman"/>
                <w:bCs w:val="0"/>
                <w:kern w:val="0"/>
                <w:sz w:val="24"/>
                <w:szCs w:val="24"/>
              </w:rPr>
            </w:pPr>
            <w:bookmarkStart w:id="1453" w:name="_Toc17032261"/>
            <w:bookmarkStart w:id="1454" w:name="_Toc17125915"/>
            <w:bookmarkStart w:id="1455" w:name="_Toc17819495"/>
            <w:bookmarkStart w:id="1456" w:name="_Toc17899536"/>
            <w:bookmarkStart w:id="1457" w:name="_Toc17968024"/>
            <w:r w:rsidRPr="00834DE5">
              <w:rPr>
                <w:rFonts w:ascii="Times New Roman" w:hAnsi="Times New Roman"/>
                <w:bCs w:val="0"/>
                <w:kern w:val="0"/>
                <w:sz w:val="24"/>
                <w:szCs w:val="24"/>
              </w:rPr>
              <w:t>-1.76</w:t>
            </w:r>
            <w:bookmarkEnd w:id="1453"/>
            <w:bookmarkEnd w:id="1454"/>
            <w:bookmarkEnd w:id="1455"/>
            <w:bookmarkEnd w:id="1456"/>
            <w:bookmarkEnd w:id="1457"/>
          </w:p>
        </w:tc>
      </w:tr>
      <w:tr w:rsidR="00834DE5" w:rsidRPr="00834DE5" w:rsidTr="008B2289">
        <w:tc>
          <w:tcPr>
            <w:tcW w:w="1843" w:type="dxa"/>
            <w:vMerge/>
            <w:vAlign w:val="center"/>
          </w:tcPr>
          <w:p w:rsidR="00DF3A61" w:rsidRPr="00834DE5" w:rsidRDefault="00DF3A61" w:rsidP="008B2289">
            <w:pPr>
              <w:pStyle w:val="aff9"/>
              <w:spacing w:line="340" w:lineRule="exact"/>
              <w:ind w:left="0" w:firstLine="0"/>
              <w:rPr>
                <w:rFonts w:ascii="Times New Roman" w:hAnsi="Times New Roman"/>
                <w:b/>
                <w:sz w:val="24"/>
                <w:szCs w:val="24"/>
              </w:rPr>
            </w:pPr>
          </w:p>
        </w:tc>
        <w:tc>
          <w:tcPr>
            <w:tcW w:w="1276" w:type="dxa"/>
            <w:vMerge w:val="restart"/>
            <w:vAlign w:val="center"/>
          </w:tcPr>
          <w:p w:rsidR="00DF3A61" w:rsidRPr="00834DE5" w:rsidRDefault="00DF3A61" w:rsidP="008B2289">
            <w:pPr>
              <w:pStyle w:val="aff9"/>
              <w:spacing w:line="340" w:lineRule="exact"/>
              <w:ind w:left="0" w:firstLine="0"/>
              <w:jc w:val="center"/>
              <w:rPr>
                <w:rFonts w:ascii="Times New Roman" w:hAnsi="Times New Roman"/>
                <w:bCs w:val="0"/>
                <w:sz w:val="24"/>
                <w:szCs w:val="24"/>
              </w:rPr>
            </w:pPr>
            <w:bookmarkStart w:id="1458" w:name="_Toc17032262"/>
            <w:bookmarkStart w:id="1459" w:name="_Toc17125916"/>
            <w:bookmarkStart w:id="1460" w:name="_Toc17819496"/>
            <w:bookmarkStart w:id="1461" w:name="_Toc17899537"/>
            <w:bookmarkStart w:id="1462" w:name="_Toc17968025"/>
            <w:r w:rsidRPr="00834DE5">
              <w:rPr>
                <w:rFonts w:ascii="Times New Roman" w:hAnsi="Times New Roman"/>
                <w:bCs w:val="0"/>
                <w:sz w:val="24"/>
                <w:szCs w:val="24"/>
              </w:rPr>
              <w:t>國</w:t>
            </w:r>
            <w:r w:rsidRPr="00834DE5">
              <w:rPr>
                <w:rFonts w:ascii="Times New Roman" w:hAnsi="Times New Roman"/>
                <w:bCs w:val="0"/>
                <w:sz w:val="24"/>
                <w:szCs w:val="24"/>
              </w:rPr>
              <w:t xml:space="preserve">    </w:t>
            </w:r>
            <w:r w:rsidRPr="00834DE5">
              <w:rPr>
                <w:rFonts w:ascii="Times New Roman" w:hAnsi="Times New Roman"/>
                <w:bCs w:val="0"/>
                <w:sz w:val="24"/>
                <w:szCs w:val="24"/>
              </w:rPr>
              <w:t>外</w:t>
            </w:r>
            <w:bookmarkEnd w:id="1458"/>
            <w:bookmarkEnd w:id="1459"/>
            <w:bookmarkEnd w:id="1460"/>
            <w:bookmarkEnd w:id="1461"/>
            <w:bookmarkEnd w:id="1462"/>
          </w:p>
          <w:p w:rsidR="00DF3A61" w:rsidRPr="00834DE5" w:rsidRDefault="00DF3A61" w:rsidP="008B2289">
            <w:pPr>
              <w:pStyle w:val="aff9"/>
              <w:spacing w:line="340" w:lineRule="exact"/>
              <w:ind w:left="0" w:firstLine="0"/>
              <w:jc w:val="center"/>
              <w:rPr>
                <w:rFonts w:ascii="Times New Roman" w:hAnsi="Times New Roman"/>
                <w:sz w:val="24"/>
                <w:szCs w:val="24"/>
              </w:rPr>
            </w:pPr>
            <w:bookmarkStart w:id="1463" w:name="_Toc17032263"/>
            <w:bookmarkStart w:id="1464" w:name="_Toc17125917"/>
            <w:bookmarkStart w:id="1465" w:name="_Toc17819497"/>
            <w:bookmarkStart w:id="1466" w:name="_Toc17899538"/>
            <w:bookmarkStart w:id="1467" w:name="_Toc17968026"/>
            <w:r w:rsidRPr="00834DE5">
              <w:rPr>
                <w:rFonts w:ascii="Times New Roman" w:hAnsi="Times New Roman"/>
                <w:bCs w:val="0"/>
                <w:sz w:val="24"/>
                <w:szCs w:val="24"/>
              </w:rPr>
              <w:t>債務證券</w:t>
            </w:r>
            <w:bookmarkEnd w:id="1463"/>
            <w:bookmarkEnd w:id="1464"/>
            <w:bookmarkEnd w:id="1465"/>
            <w:bookmarkEnd w:id="1466"/>
            <w:bookmarkEnd w:id="1467"/>
          </w:p>
        </w:tc>
        <w:tc>
          <w:tcPr>
            <w:tcW w:w="1276" w:type="dxa"/>
            <w:vAlign w:val="center"/>
          </w:tcPr>
          <w:p w:rsidR="00DF3A61" w:rsidRPr="00834DE5" w:rsidRDefault="00DF3A61" w:rsidP="008B2289">
            <w:pPr>
              <w:overflowPunct/>
              <w:autoSpaceDE/>
              <w:autoSpaceDN/>
              <w:adjustRightInd w:val="0"/>
              <w:spacing w:line="340" w:lineRule="exact"/>
              <w:jc w:val="center"/>
              <w:textAlignment w:val="baseline"/>
              <w:rPr>
                <w:rFonts w:ascii="Times New Roman"/>
                <w:bCs/>
                <w:sz w:val="24"/>
              </w:rPr>
            </w:pPr>
            <w:r w:rsidRPr="00834DE5">
              <w:rPr>
                <w:rFonts w:ascii="Times New Roman"/>
                <w:bCs/>
                <w:sz w:val="24"/>
              </w:rPr>
              <w:t>自營</w:t>
            </w:r>
          </w:p>
        </w:tc>
        <w:tc>
          <w:tcPr>
            <w:tcW w:w="1275"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0.28</w:t>
            </w:r>
          </w:p>
        </w:tc>
        <w:tc>
          <w:tcPr>
            <w:tcW w:w="1134"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-2.18</w:t>
            </w:r>
          </w:p>
        </w:tc>
        <w:tc>
          <w:tcPr>
            <w:tcW w:w="895" w:type="dxa"/>
            <w:vAlign w:val="center"/>
          </w:tcPr>
          <w:p w:rsidR="00DF3A61" w:rsidRPr="00834DE5" w:rsidRDefault="00DF3A61" w:rsidP="008B2289">
            <w:pPr>
              <w:pStyle w:val="aff9"/>
              <w:spacing w:line="340" w:lineRule="exact"/>
              <w:ind w:left="0" w:rightChars="-3" w:right="-10" w:firstLine="0"/>
              <w:jc w:val="right"/>
              <w:rPr>
                <w:rFonts w:ascii="Times New Roman" w:hAnsi="Times New Roman"/>
                <w:bCs w:val="0"/>
                <w:kern w:val="0"/>
                <w:sz w:val="24"/>
                <w:szCs w:val="24"/>
              </w:rPr>
            </w:pPr>
            <w:bookmarkStart w:id="1468" w:name="_Toc17032264"/>
            <w:bookmarkStart w:id="1469" w:name="_Toc17125918"/>
            <w:bookmarkStart w:id="1470" w:name="_Toc17819498"/>
            <w:bookmarkStart w:id="1471" w:name="_Toc17899539"/>
            <w:bookmarkStart w:id="1472" w:name="_Toc17968027"/>
            <w:r w:rsidRPr="00834DE5">
              <w:rPr>
                <w:rFonts w:ascii="Times New Roman" w:hAnsi="Times New Roman"/>
                <w:bCs w:val="0"/>
                <w:kern w:val="0"/>
                <w:sz w:val="24"/>
                <w:szCs w:val="24"/>
              </w:rPr>
              <w:t>3.33</w:t>
            </w:r>
            <w:bookmarkEnd w:id="1468"/>
            <w:bookmarkEnd w:id="1469"/>
            <w:bookmarkEnd w:id="1470"/>
            <w:bookmarkEnd w:id="1471"/>
            <w:bookmarkEnd w:id="1472"/>
          </w:p>
        </w:tc>
      </w:tr>
      <w:tr w:rsidR="00834DE5" w:rsidRPr="00834DE5" w:rsidTr="008B2289">
        <w:trPr>
          <w:trHeight w:val="152"/>
        </w:trPr>
        <w:tc>
          <w:tcPr>
            <w:tcW w:w="1843" w:type="dxa"/>
            <w:vMerge/>
            <w:vAlign w:val="center"/>
          </w:tcPr>
          <w:p w:rsidR="00DF3A61" w:rsidRPr="00834DE5" w:rsidRDefault="00DF3A61" w:rsidP="008B2289">
            <w:pPr>
              <w:pStyle w:val="aff9"/>
              <w:spacing w:line="340" w:lineRule="exact"/>
              <w:ind w:left="0" w:firstLine="0"/>
              <w:rPr>
                <w:rFonts w:ascii="Times New Roman" w:hAnsi="Times New Roman"/>
                <w:b/>
                <w:sz w:val="24"/>
                <w:szCs w:val="24"/>
              </w:rPr>
            </w:pPr>
          </w:p>
        </w:tc>
        <w:tc>
          <w:tcPr>
            <w:tcW w:w="1276" w:type="dxa"/>
            <w:vMerge/>
            <w:vAlign w:val="center"/>
          </w:tcPr>
          <w:p w:rsidR="00DF3A61" w:rsidRPr="00834DE5" w:rsidRDefault="00DF3A61" w:rsidP="008B2289">
            <w:pPr>
              <w:pStyle w:val="aff9"/>
              <w:spacing w:line="340" w:lineRule="exact"/>
              <w:ind w:left="0" w:firstLine="0"/>
              <w:jc w:val="center"/>
              <w:rPr>
                <w:rFonts w:ascii="Times New Roman" w:hAnsi="Times New Roman"/>
                <w:sz w:val="24"/>
                <w:szCs w:val="24"/>
              </w:rPr>
            </w:pPr>
          </w:p>
        </w:tc>
        <w:tc>
          <w:tcPr>
            <w:tcW w:w="1276" w:type="dxa"/>
            <w:vAlign w:val="center"/>
          </w:tcPr>
          <w:p w:rsidR="00DF3A61" w:rsidRPr="00834DE5" w:rsidRDefault="00DF3A61" w:rsidP="008B2289">
            <w:pPr>
              <w:overflowPunct/>
              <w:autoSpaceDE/>
              <w:autoSpaceDN/>
              <w:adjustRightInd w:val="0"/>
              <w:spacing w:line="340" w:lineRule="exact"/>
              <w:jc w:val="center"/>
              <w:textAlignment w:val="baseline"/>
              <w:rPr>
                <w:rFonts w:ascii="Times New Roman"/>
                <w:bCs/>
                <w:sz w:val="24"/>
              </w:rPr>
            </w:pPr>
            <w:r w:rsidRPr="00834DE5">
              <w:rPr>
                <w:rFonts w:ascii="Times New Roman"/>
                <w:bCs/>
                <w:sz w:val="24"/>
              </w:rPr>
              <w:t>委外</w:t>
            </w:r>
          </w:p>
        </w:tc>
        <w:tc>
          <w:tcPr>
            <w:tcW w:w="1275"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1.09</w:t>
            </w:r>
          </w:p>
        </w:tc>
        <w:tc>
          <w:tcPr>
            <w:tcW w:w="1134"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2.97</w:t>
            </w:r>
          </w:p>
        </w:tc>
        <w:tc>
          <w:tcPr>
            <w:tcW w:w="895" w:type="dxa"/>
            <w:vAlign w:val="center"/>
          </w:tcPr>
          <w:p w:rsidR="00DF3A61" w:rsidRPr="00834DE5" w:rsidRDefault="00DF3A61" w:rsidP="008B2289">
            <w:pPr>
              <w:pStyle w:val="aff9"/>
              <w:spacing w:line="340" w:lineRule="exact"/>
              <w:ind w:left="0" w:rightChars="-3" w:right="-10" w:firstLine="0"/>
              <w:jc w:val="right"/>
              <w:rPr>
                <w:rFonts w:ascii="Times New Roman" w:hAnsi="Times New Roman"/>
                <w:bCs w:val="0"/>
                <w:kern w:val="0"/>
                <w:sz w:val="24"/>
                <w:szCs w:val="24"/>
              </w:rPr>
            </w:pPr>
            <w:bookmarkStart w:id="1473" w:name="_Toc17032265"/>
            <w:bookmarkStart w:id="1474" w:name="_Toc17125919"/>
            <w:bookmarkStart w:id="1475" w:name="_Toc17819499"/>
            <w:bookmarkStart w:id="1476" w:name="_Toc17899540"/>
            <w:bookmarkStart w:id="1477" w:name="_Toc17968028"/>
            <w:r w:rsidRPr="00834DE5">
              <w:rPr>
                <w:rFonts w:ascii="Times New Roman" w:hAnsi="Times New Roman"/>
                <w:bCs w:val="0"/>
                <w:kern w:val="0"/>
                <w:sz w:val="24"/>
                <w:szCs w:val="24"/>
              </w:rPr>
              <w:t>-1.74</w:t>
            </w:r>
            <w:bookmarkEnd w:id="1473"/>
            <w:bookmarkEnd w:id="1474"/>
            <w:bookmarkEnd w:id="1475"/>
            <w:bookmarkEnd w:id="1476"/>
            <w:bookmarkEnd w:id="1477"/>
          </w:p>
        </w:tc>
      </w:tr>
      <w:tr w:rsidR="00834DE5" w:rsidRPr="00834DE5" w:rsidTr="008B2289">
        <w:tc>
          <w:tcPr>
            <w:tcW w:w="1843" w:type="dxa"/>
            <w:vMerge/>
            <w:vAlign w:val="center"/>
          </w:tcPr>
          <w:p w:rsidR="00DF3A61" w:rsidRPr="00834DE5" w:rsidRDefault="00DF3A61" w:rsidP="008B2289">
            <w:pPr>
              <w:pStyle w:val="aff9"/>
              <w:spacing w:line="340" w:lineRule="exact"/>
              <w:ind w:left="0" w:firstLine="0"/>
              <w:rPr>
                <w:rFonts w:ascii="Times New Roman" w:hAnsi="Times New Roman"/>
                <w:b/>
                <w:sz w:val="24"/>
                <w:szCs w:val="24"/>
              </w:rPr>
            </w:pPr>
          </w:p>
        </w:tc>
        <w:tc>
          <w:tcPr>
            <w:tcW w:w="1276" w:type="dxa"/>
            <w:vMerge w:val="restart"/>
            <w:vAlign w:val="center"/>
          </w:tcPr>
          <w:p w:rsidR="00DF3A61" w:rsidRPr="00834DE5" w:rsidRDefault="00DF3A61" w:rsidP="008B2289">
            <w:pPr>
              <w:pStyle w:val="aff9"/>
              <w:spacing w:line="340" w:lineRule="exact"/>
              <w:ind w:left="0" w:firstLine="0"/>
              <w:jc w:val="center"/>
              <w:rPr>
                <w:rFonts w:ascii="Times New Roman" w:hAnsi="Times New Roman"/>
                <w:bCs w:val="0"/>
                <w:sz w:val="24"/>
                <w:szCs w:val="24"/>
              </w:rPr>
            </w:pPr>
            <w:bookmarkStart w:id="1478" w:name="_Toc17032266"/>
            <w:bookmarkStart w:id="1479" w:name="_Toc17125920"/>
            <w:bookmarkStart w:id="1480" w:name="_Toc17819500"/>
            <w:bookmarkStart w:id="1481" w:name="_Toc17899541"/>
            <w:bookmarkStart w:id="1482" w:name="_Toc17968029"/>
            <w:r w:rsidRPr="00834DE5">
              <w:rPr>
                <w:rFonts w:ascii="Times New Roman" w:hAnsi="Times New Roman"/>
                <w:bCs w:val="0"/>
                <w:sz w:val="24"/>
                <w:szCs w:val="24"/>
              </w:rPr>
              <w:t>國</w:t>
            </w:r>
            <w:r w:rsidRPr="00834DE5">
              <w:rPr>
                <w:rFonts w:ascii="Times New Roman" w:hAnsi="Times New Roman"/>
                <w:bCs w:val="0"/>
                <w:sz w:val="24"/>
                <w:szCs w:val="24"/>
              </w:rPr>
              <w:t xml:space="preserve">    </w:t>
            </w:r>
            <w:r w:rsidRPr="00834DE5">
              <w:rPr>
                <w:rFonts w:ascii="Times New Roman" w:hAnsi="Times New Roman"/>
                <w:bCs w:val="0"/>
                <w:sz w:val="24"/>
                <w:szCs w:val="24"/>
              </w:rPr>
              <w:t>外</w:t>
            </w:r>
            <w:bookmarkEnd w:id="1478"/>
            <w:bookmarkEnd w:id="1479"/>
            <w:bookmarkEnd w:id="1480"/>
            <w:bookmarkEnd w:id="1481"/>
            <w:bookmarkEnd w:id="1482"/>
          </w:p>
          <w:p w:rsidR="00DF3A61" w:rsidRPr="00834DE5" w:rsidRDefault="00DF3A61" w:rsidP="008B2289">
            <w:pPr>
              <w:pStyle w:val="aff9"/>
              <w:spacing w:line="340" w:lineRule="exact"/>
              <w:ind w:left="0" w:firstLine="0"/>
              <w:jc w:val="center"/>
              <w:rPr>
                <w:rFonts w:ascii="Times New Roman" w:hAnsi="Times New Roman"/>
                <w:sz w:val="24"/>
                <w:szCs w:val="24"/>
              </w:rPr>
            </w:pPr>
            <w:bookmarkStart w:id="1483" w:name="_Toc17032267"/>
            <w:bookmarkStart w:id="1484" w:name="_Toc17125921"/>
            <w:bookmarkStart w:id="1485" w:name="_Toc17819501"/>
            <w:bookmarkStart w:id="1486" w:name="_Toc17899542"/>
            <w:bookmarkStart w:id="1487" w:name="_Toc17968030"/>
            <w:r w:rsidRPr="00834DE5">
              <w:rPr>
                <w:rFonts w:ascii="Times New Roman" w:hAnsi="Times New Roman"/>
                <w:bCs w:val="0"/>
                <w:sz w:val="24"/>
                <w:szCs w:val="24"/>
              </w:rPr>
              <w:t>權益證券</w:t>
            </w:r>
            <w:bookmarkEnd w:id="1483"/>
            <w:bookmarkEnd w:id="1484"/>
            <w:bookmarkEnd w:id="1485"/>
            <w:bookmarkEnd w:id="1486"/>
            <w:bookmarkEnd w:id="1487"/>
          </w:p>
        </w:tc>
        <w:tc>
          <w:tcPr>
            <w:tcW w:w="1276" w:type="dxa"/>
            <w:vAlign w:val="center"/>
          </w:tcPr>
          <w:p w:rsidR="00DF3A61" w:rsidRPr="00834DE5" w:rsidRDefault="00DF3A61" w:rsidP="008B2289">
            <w:pPr>
              <w:overflowPunct/>
              <w:autoSpaceDE/>
              <w:autoSpaceDN/>
              <w:adjustRightInd w:val="0"/>
              <w:spacing w:line="340" w:lineRule="exact"/>
              <w:jc w:val="center"/>
              <w:textAlignment w:val="baseline"/>
              <w:rPr>
                <w:rFonts w:ascii="Times New Roman"/>
                <w:bCs/>
                <w:sz w:val="24"/>
              </w:rPr>
            </w:pPr>
            <w:r w:rsidRPr="00834DE5">
              <w:rPr>
                <w:rFonts w:ascii="Times New Roman"/>
                <w:bCs/>
                <w:sz w:val="24"/>
              </w:rPr>
              <w:t>自營</w:t>
            </w:r>
          </w:p>
        </w:tc>
        <w:tc>
          <w:tcPr>
            <w:tcW w:w="1275"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3.74</w:t>
            </w:r>
          </w:p>
        </w:tc>
        <w:tc>
          <w:tcPr>
            <w:tcW w:w="1134"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17.97</w:t>
            </w:r>
          </w:p>
        </w:tc>
        <w:tc>
          <w:tcPr>
            <w:tcW w:w="895" w:type="dxa"/>
            <w:vAlign w:val="center"/>
          </w:tcPr>
          <w:p w:rsidR="00DF3A61" w:rsidRPr="00834DE5" w:rsidRDefault="00DF3A61" w:rsidP="008B2289">
            <w:pPr>
              <w:pStyle w:val="aff9"/>
              <w:spacing w:line="340" w:lineRule="exact"/>
              <w:ind w:left="0" w:rightChars="-3" w:right="-10" w:firstLine="0"/>
              <w:jc w:val="right"/>
              <w:rPr>
                <w:rFonts w:ascii="Times New Roman" w:hAnsi="Times New Roman"/>
                <w:bCs w:val="0"/>
                <w:kern w:val="0"/>
                <w:sz w:val="24"/>
                <w:szCs w:val="24"/>
              </w:rPr>
            </w:pPr>
            <w:bookmarkStart w:id="1488" w:name="_Toc17032268"/>
            <w:bookmarkStart w:id="1489" w:name="_Toc17125922"/>
            <w:bookmarkStart w:id="1490" w:name="_Toc17819502"/>
            <w:bookmarkStart w:id="1491" w:name="_Toc17899543"/>
            <w:bookmarkStart w:id="1492" w:name="_Toc17968031"/>
            <w:r w:rsidRPr="00834DE5">
              <w:rPr>
                <w:rFonts w:ascii="Times New Roman" w:hAnsi="Times New Roman"/>
                <w:bCs w:val="0"/>
                <w:kern w:val="0"/>
                <w:sz w:val="24"/>
                <w:szCs w:val="24"/>
              </w:rPr>
              <w:t>-9.70</w:t>
            </w:r>
            <w:bookmarkEnd w:id="1488"/>
            <w:bookmarkEnd w:id="1489"/>
            <w:bookmarkEnd w:id="1490"/>
            <w:bookmarkEnd w:id="1491"/>
            <w:bookmarkEnd w:id="1492"/>
          </w:p>
        </w:tc>
      </w:tr>
      <w:tr w:rsidR="00834DE5" w:rsidRPr="00834DE5" w:rsidTr="008B2289">
        <w:tc>
          <w:tcPr>
            <w:tcW w:w="1843" w:type="dxa"/>
            <w:vMerge/>
            <w:vAlign w:val="center"/>
          </w:tcPr>
          <w:p w:rsidR="00DF3A61" w:rsidRPr="00834DE5" w:rsidRDefault="00DF3A61" w:rsidP="008B2289">
            <w:pPr>
              <w:pStyle w:val="aff9"/>
              <w:spacing w:line="340" w:lineRule="exact"/>
              <w:ind w:left="0" w:firstLine="0"/>
              <w:rPr>
                <w:rFonts w:ascii="Times New Roman" w:hAnsi="Times New Roman"/>
                <w:b/>
                <w:sz w:val="24"/>
                <w:szCs w:val="24"/>
              </w:rPr>
            </w:pPr>
          </w:p>
        </w:tc>
        <w:tc>
          <w:tcPr>
            <w:tcW w:w="1276" w:type="dxa"/>
            <w:vMerge/>
            <w:vAlign w:val="center"/>
          </w:tcPr>
          <w:p w:rsidR="00DF3A61" w:rsidRPr="00834DE5" w:rsidRDefault="00DF3A61" w:rsidP="008B2289">
            <w:pPr>
              <w:pStyle w:val="aff9"/>
              <w:spacing w:line="340" w:lineRule="exact"/>
              <w:ind w:left="0" w:firstLine="0"/>
              <w:jc w:val="center"/>
              <w:rPr>
                <w:rFonts w:ascii="Times New Roman" w:hAnsi="Times New Roman"/>
                <w:sz w:val="24"/>
                <w:szCs w:val="24"/>
              </w:rPr>
            </w:pPr>
          </w:p>
        </w:tc>
        <w:tc>
          <w:tcPr>
            <w:tcW w:w="1276" w:type="dxa"/>
            <w:vAlign w:val="center"/>
          </w:tcPr>
          <w:p w:rsidR="00DF3A61" w:rsidRPr="00834DE5" w:rsidRDefault="00DF3A61" w:rsidP="008B2289">
            <w:pPr>
              <w:overflowPunct/>
              <w:autoSpaceDE/>
              <w:autoSpaceDN/>
              <w:adjustRightInd w:val="0"/>
              <w:spacing w:line="340" w:lineRule="exact"/>
              <w:jc w:val="center"/>
              <w:textAlignment w:val="baseline"/>
              <w:rPr>
                <w:rFonts w:ascii="Times New Roman"/>
                <w:bCs/>
                <w:sz w:val="24"/>
              </w:rPr>
            </w:pPr>
            <w:r w:rsidRPr="00834DE5">
              <w:rPr>
                <w:rFonts w:ascii="Times New Roman"/>
                <w:bCs/>
                <w:sz w:val="24"/>
              </w:rPr>
              <w:t>委外</w:t>
            </w:r>
          </w:p>
        </w:tc>
        <w:tc>
          <w:tcPr>
            <w:tcW w:w="1275"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4.00</w:t>
            </w:r>
          </w:p>
        </w:tc>
        <w:tc>
          <w:tcPr>
            <w:tcW w:w="1134"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18.50</w:t>
            </w:r>
          </w:p>
        </w:tc>
        <w:tc>
          <w:tcPr>
            <w:tcW w:w="895" w:type="dxa"/>
            <w:vAlign w:val="center"/>
          </w:tcPr>
          <w:p w:rsidR="00DF3A61" w:rsidRPr="00834DE5" w:rsidRDefault="00DF3A61" w:rsidP="008B2289">
            <w:pPr>
              <w:pStyle w:val="aff9"/>
              <w:spacing w:line="340" w:lineRule="exact"/>
              <w:ind w:left="0" w:rightChars="-3" w:right="-10" w:firstLine="0"/>
              <w:jc w:val="right"/>
              <w:rPr>
                <w:rFonts w:ascii="Times New Roman" w:hAnsi="Times New Roman"/>
                <w:bCs w:val="0"/>
                <w:kern w:val="0"/>
                <w:sz w:val="24"/>
                <w:szCs w:val="24"/>
              </w:rPr>
            </w:pPr>
            <w:bookmarkStart w:id="1493" w:name="_Toc17032269"/>
            <w:bookmarkStart w:id="1494" w:name="_Toc17125923"/>
            <w:bookmarkStart w:id="1495" w:name="_Toc17819503"/>
            <w:bookmarkStart w:id="1496" w:name="_Toc17899544"/>
            <w:bookmarkStart w:id="1497" w:name="_Toc17968032"/>
            <w:r w:rsidRPr="00834DE5">
              <w:rPr>
                <w:rFonts w:ascii="Times New Roman" w:hAnsi="Times New Roman"/>
                <w:bCs w:val="0"/>
                <w:kern w:val="0"/>
                <w:sz w:val="24"/>
                <w:szCs w:val="24"/>
              </w:rPr>
              <w:t>-7.50</w:t>
            </w:r>
            <w:bookmarkEnd w:id="1493"/>
            <w:bookmarkEnd w:id="1494"/>
            <w:bookmarkEnd w:id="1495"/>
            <w:bookmarkEnd w:id="1496"/>
            <w:bookmarkEnd w:id="1497"/>
          </w:p>
        </w:tc>
      </w:tr>
      <w:tr w:rsidR="00834DE5" w:rsidRPr="00834DE5" w:rsidTr="008B2289">
        <w:tc>
          <w:tcPr>
            <w:tcW w:w="1843" w:type="dxa"/>
            <w:vMerge/>
            <w:vAlign w:val="center"/>
          </w:tcPr>
          <w:p w:rsidR="00DF3A61" w:rsidRPr="00834DE5" w:rsidRDefault="00DF3A61" w:rsidP="008B2289">
            <w:pPr>
              <w:pStyle w:val="aff9"/>
              <w:spacing w:line="340" w:lineRule="exact"/>
              <w:ind w:left="0" w:firstLine="0"/>
              <w:rPr>
                <w:rFonts w:ascii="Times New Roman" w:hAnsi="Times New Roman"/>
                <w:b/>
                <w:sz w:val="24"/>
                <w:szCs w:val="24"/>
              </w:rPr>
            </w:pPr>
          </w:p>
        </w:tc>
        <w:tc>
          <w:tcPr>
            <w:tcW w:w="1276" w:type="dxa"/>
            <w:vMerge w:val="restart"/>
            <w:vAlign w:val="center"/>
          </w:tcPr>
          <w:p w:rsidR="00DF3A61" w:rsidRPr="00834DE5" w:rsidRDefault="00DF3A61" w:rsidP="008B2289">
            <w:pPr>
              <w:pStyle w:val="aff9"/>
              <w:spacing w:line="340" w:lineRule="exact"/>
              <w:ind w:left="0" w:firstLine="0"/>
              <w:jc w:val="center"/>
              <w:rPr>
                <w:rFonts w:ascii="Times New Roman" w:hAnsi="Times New Roman"/>
                <w:bCs w:val="0"/>
                <w:sz w:val="24"/>
                <w:szCs w:val="24"/>
              </w:rPr>
            </w:pPr>
            <w:bookmarkStart w:id="1498" w:name="_Toc17032270"/>
            <w:bookmarkStart w:id="1499" w:name="_Toc17125924"/>
            <w:bookmarkStart w:id="1500" w:name="_Toc17819504"/>
            <w:bookmarkStart w:id="1501" w:name="_Toc17899545"/>
            <w:bookmarkStart w:id="1502" w:name="_Toc17968033"/>
            <w:r w:rsidRPr="00834DE5">
              <w:rPr>
                <w:rFonts w:ascii="Times New Roman" w:hAnsi="Times New Roman"/>
                <w:bCs w:val="0"/>
                <w:sz w:val="24"/>
                <w:szCs w:val="24"/>
              </w:rPr>
              <w:t>國</w:t>
            </w:r>
            <w:r w:rsidRPr="00834DE5">
              <w:rPr>
                <w:rFonts w:ascii="Times New Roman" w:hAnsi="Times New Roman"/>
                <w:bCs w:val="0"/>
                <w:sz w:val="24"/>
                <w:szCs w:val="24"/>
              </w:rPr>
              <w:t xml:space="preserve">    </w:t>
            </w:r>
            <w:r w:rsidRPr="00834DE5">
              <w:rPr>
                <w:rFonts w:ascii="Times New Roman" w:hAnsi="Times New Roman"/>
                <w:bCs w:val="0"/>
                <w:sz w:val="24"/>
                <w:szCs w:val="24"/>
              </w:rPr>
              <w:t>外</w:t>
            </w:r>
            <w:bookmarkEnd w:id="1498"/>
            <w:bookmarkEnd w:id="1499"/>
            <w:bookmarkEnd w:id="1500"/>
            <w:bookmarkEnd w:id="1501"/>
            <w:bookmarkEnd w:id="1502"/>
          </w:p>
          <w:p w:rsidR="00DF3A61" w:rsidRPr="00834DE5" w:rsidRDefault="00DF3A61" w:rsidP="008B2289">
            <w:pPr>
              <w:pStyle w:val="aff9"/>
              <w:spacing w:line="340" w:lineRule="exact"/>
              <w:ind w:left="0" w:firstLine="0"/>
              <w:jc w:val="center"/>
              <w:rPr>
                <w:rFonts w:ascii="Times New Roman" w:hAnsi="Times New Roman"/>
                <w:sz w:val="24"/>
                <w:szCs w:val="24"/>
              </w:rPr>
            </w:pPr>
            <w:bookmarkStart w:id="1503" w:name="_Toc17032271"/>
            <w:bookmarkStart w:id="1504" w:name="_Toc17125925"/>
            <w:bookmarkStart w:id="1505" w:name="_Toc17819505"/>
            <w:bookmarkStart w:id="1506" w:name="_Toc17899546"/>
            <w:bookmarkStart w:id="1507" w:name="_Toc17968034"/>
            <w:r w:rsidRPr="00834DE5">
              <w:rPr>
                <w:rFonts w:ascii="Times New Roman" w:hAnsi="Times New Roman"/>
                <w:bCs w:val="0"/>
                <w:sz w:val="24"/>
                <w:szCs w:val="24"/>
              </w:rPr>
              <w:t>另類投資</w:t>
            </w:r>
            <w:bookmarkEnd w:id="1503"/>
            <w:bookmarkEnd w:id="1504"/>
            <w:bookmarkEnd w:id="1505"/>
            <w:bookmarkEnd w:id="1506"/>
            <w:bookmarkEnd w:id="1507"/>
          </w:p>
        </w:tc>
        <w:tc>
          <w:tcPr>
            <w:tcW w:w="1276" w:type="dxa"/>
            <w:vAlign w:val="center"/>
          </w:tcPr>
          <w:p w:rsidR="00DF3A61" w:rsidRPr="00834DE5" w:rsidRDefault="00DF3A61" w:rsidP="008B2289">
            <w:pPr>
              <w:overflowPunct/>
              <w:autoSpaceDE/>
              <w:autoSpaceDN/>
              <w:adjustRightInd w:val="0"/>
              <w:spacing w:line="340" w:lineRule="exact"/>
              <w:jc w:val="center"/>
              <w:textAlignment w:val="baseline"/>
              <w:rPr>
                <w:rFonts w:ascii="Times New Roman"/>
                <w:bCs/>
                <w:sz w:val="24"/>
              </w:rPr>
            </w:pPr>
            <w:r w:rsidRPr="00834DE5">
              <w:rPr>
                <w:rFonts w:ascii="Times New Roman"/>
                <w:bCs/>
                <w:sz w:val="24"/>
              </w:rPr>
              <w:t>自營</w:t>
            </w:r>
          </w:p>
        </w:tc>
        <w:tc>
          <w:tcPr>
            <w:tcW w:w="1275"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3.59</w:t>
            </w:r>
          </w:p>
        </w:tc>
        <w:tc>
          <w:tcPr>
            <w:tcW w:w="1134"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2.31</w:t>
            </w:r>
          </w:p>
        </w:tc>
        <w:tc>
          <w:tcPr>
            <w:tcW w:w="895" w:type="dxa"/>
            <w:vAlign w:val="center"/>
          </w:tcPr>
          <w:p w:rsidR="00DF3A61" w:rsidRPr="00834DE5" w:rsidRDefault="00DF3A61" w:rsidP="008B2289">
            <w:pPr>
              <w:pStyle w:val="aff9"/>
              <w:spacing w:line="340" w:lineRule="exact"/>
              <w:ind w:left="0" w:rightChars="-3" w:right="-10" w:firstLine="0"/>
              <w:jc w:val="right"/>
              <w:rPr>
                <w:rFonts w:ascii="Times New Roman" w:hAnsi="Times New Roman"/>
                <w:bCs w:val="0"/>
                <w:kern w:val="0"/>
                <w:sz w:val="24"/>
                <w:szCs w:val="24"/>
              </w:rPr>
            </w:pPr>
            <w:bookmarkStart w:id="1508" w:name="_Toc17032272"/>
            <w:bookmarkStart w:id="1509" w:name="_Toc17125926"/>
            <w:bookmarkStart w:id="1510" w:name="_Toc17819506"/>
            <w:bookmarkStart w:id="1511" w:name="_Toc17899547"/>
            <w:bookmarkStart w:id="1512" w:name="_Toc17968035"/>
            <w:r w:rsidRPr="00834DE5">
              <w:rPr>
                <w:rFonts w:ascii="Times New Roman" w:hAnsi="Times New Roman"/>
                <w:bCs w:val="0"/>
                <w:kern w:val="0"/>
                <w:sz w:val="24"/>
                <w:szCs w:val="24"/>
              </w:rPr>
              <w:t>-1.77</w:t>
            </w:r>
            <w:bookmarkEnd w:id="1508"/>
            <w:bookmarkEnd w:id="1509"/>
            <w:bookmarkEnd w:id="1510"/>
            <w:bookmarkEnd w:id="1511"/>
            <w:bookmarkEnd w:id="1512"/>
          </w:p>
        </w:tc>
      </w:tr>
      <w:tr w:rsidR="00834DE5" w:rsidRPr="00834DE5" w:rsidTr="008B2289">
        <w:tc>
          <w:tcPr>
            <w:tcW w:w="1843" w:type="dxa"/>
            <w:vMerge/>
            <w:vAlign w:val="center"/>
          </w:tcPr>
          <w:p w:rsidR="00DF3A61" w:rsidRPr="00834DE5" w:rsidRDefault="00DF3A61" w:rsidP="008B2289">
            <w:pPr>
              <w:pStyle w:val="aff9"/>
              <w:spacing w:line="340" w:lineRule="exact"/>
              <w:ind w:left="0" w:firstLine="0"/>
              <w:rPr>
                <w:rFonts w:ascii="Times New Roman" w:hAnsi="Times New Roman"/>
                <w:b/>
                <w:sz w:val="24"/>
                <w:szCs w:val="24"/>
              </w:rPr>
            </w:pPr>
          </w:p>
        </w:tc>
        <w:tc>
          <w:tcPr>
            <w:tcW w:w="1276" w:type="dxa"/>
            <w:vMerge/>
            <w:vAlign w:val="center"/>
          </w:tcPr>
          <w:p w:rsidR="00DF3A61" w:rsidRPr="00834DE5" w:rsidRDefault="00DF3A61" w:rsidP="008B2289">
            <w:pPr>
              <w:pStyle w:val="aff9"/>
              <w:spacing w:line="340" w:lineRule="exact"/>
              <w:ind w:left="0" w:firstLine="0"/>
              <w:jc w:val="center"/>
              <w:rPr>
                <w:rFonts w:ascii="Times New Roman" w:hAnsi="Times New Roman"/>
                <w:sz w:val="24"/>
                <w:szCs w:val="24"/>
              </w:rPr>
            </w:pPr>
          </w:p>
        </w:tc>
        <w:tc>
          <w:tcPr>
            <w:tcW w:w="1276" w:type="dxa"/>
            <w:vAlign w:val="center"/>
          </w:tcPr>
          <w:p w:rsidR="00DF3A61" w:rsidRPr="00834DE5" w:rsidRDefault="00DF3A61" w:rsidP="008B2289">
            <w:pPr>
              <w:overflowPunct/>
              <w:autoSpaceDE/>
              <w:autoSpaceDN/>
              <w:adjustRightInd w:val="0"/>
              <w:spacing w:line="340" w:lineRule="exact"/>
              <w:jc w:val="center"/>
              <w:textAlignment w:val="baseline"/>
              <w:rPr>
                <w:rFonts w:ascii="Times New Roman"/>
                <w:bCs/>
                <w:sz w:val="24"/>
              </w:rPr>
            </w:pPr>
            <w:r w:rsidRPr="00834DE5">
              <w:rPr>
                <w:rFonts w:ascii="Times New Roman"/>
                <w:bCs/>
                <w:sz w:val="24"/>
              </w:rPr>
              <w:t>委外</w:t>
            </w:r>
          </w:p>
        </w:tc>
        <w:tc>
          <w:tcPr>
            <w:tcW w:w="1275"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2.38</w:t>
            </w:r>
          </w:p>
        </w:tc>
        <w:tc>
          <w:tcPr>
            <w:tcW w:w="1134"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6.21</w:t>
            </w:r>
          </w:p>
        </w:tc>
        <w:tc>
          <w:tcPr>
            <w:tcW w:w="895" w:type="dxa"/>
            <w:vAlign w:val="center"/>
          </w:tcPr>
          <w:p w:rsidR="00DF3A61" w:rsidRPr="00834DE5" w:rsidRDefault="00DF3A61" w:rsidP="008B2289">
            <w:pPr>
              <w:pStyle w:val="aff9"/>
              <w:spacing w:line="340" w:lineRule="exact"/>
              <w:ind w:left="0" w:rightChars="-3" w:right="-10" w:firstLine="0"/>
              <w:jc w:val="right"/>
              <w:rPr>
                <w:rFonts w:ascii="Times New Roman" w:hAnsi="Times New Roman"/>
                <w:bCs w:val="0"/>
                <w:kern w:val="0"/>
                <w:sz w:val="24"/>
                <w:szCs w:val="24"/>
              </w:rPr>
            </w:pPr>
            <w:bookmarkStart w:id="1513" w:name="_Toc17032273"/>
            <w:bookmarkStart w:id="1514" w:name="_Toc17125927"/>
            <w:bookmarkStart w:id="1515" w:name="_Toc17819507"/>
            <w:bookmarkStart w:id="1516" w:name="_Toc17899548"/>
            <w:bookmarkStart w:id="1517" w:name="_Toc17968036"/>
            <w:r w:rsidRPr="00834DE5">
              <w:rPr>
                <w:rFonts w:ascii="Times New Roman" w:hAnsi="Times New Roman"/>
                <w:bCs w:val="0"/>
                <w:kern w:val="0"/>
                <w:sz w:val="24"/>
                <w:szCs w:val="24"/>
              </w:rPr>
              <w:t>-3.54</w:t>
            </w:r>
            <w:bookmarkEnd w:id="1513"/>
            <w:bookmarkEnd w:id="1514"/>
            <w:bookmarkEnd w:id="1515"/>
            <w:bookmarkEnd w:id="1516"/>
            <w:bookmarkEnd w:id="1517"/>
          </w:p>
        </w:tc>
      </w:tr>
      <w:tr w:rsidR="00834DE5" w:rsidRPr="00834DE5" w:rsidTr="008B2289">
        <w:tc>
          <w:tcPr>
            <w:tcW w:w="1843" w:type="dxa"/>
            <w:vMerge w:val="restart"/>
            <w:vAlign w:val="center"/>
          </w:tcPr>
          <w:p w:rsidR="00DF3A61" w:rsidRPr="00834DE5" w:rsidRDefault="00DF3A61" w:rsidP="008B2289">
            <w:pPr>
              <w:pStyle w:val="aff9"/>
              <w:spacing w:line="340" w:lineRule="exact"/>
              <w:ind w:left="0" w:firstLine="0"/>
              <w:rPr>
                <w:rFonts w:ascii="Times New Roman" w:hAnsi="Times New Roman"/>
                <w:b/>
                <w:sz w:val="24"/>
                <w:szCs w:val="24"/>
              </w:rPr>
            </w:pPr>
            <w:bookmarkStart w:id="1518" w:name="_Toc17032274"/>
            <w:bookmarkStart w:id="1519" w:name="_Toc17125928"/>
            <w:bookmarkStart w:id="1520" w:name="_Toc17819508"/>
            <w:bookmarkStart w:id="1521" w:name="_Toc17899549"/>
            <w:bookmarkStart w:id="1522" w:name="_Toc17968037"/>
            <w:r w:rsidRPr="00834DE5">
              <w:rPr>
                <w:rFonts w:ascii="Times New Roman" w:hAnsi="Times New Roman"/>
                <w:b/>
                <w:sz w:val="24"/>
                <w:szCs w:val="24"/>
              </w:rPr>
              <w:t>舊制勞退基金</w:t>
            </w:r>
            <w:bookmarkEnd w:id="1518"/>
            <w:bookmarkEnd w:id="1519"/>
            <w:bookmarkEnd w:id="1520"/>
            <w:bookmarkEnd w:id="1521"/>
            <w:bookmarkEnd w:id="1522"/>
          </w:p>
        </w:tc>
        <w:tc>
          <w:tcPr>
            <w:tcW w:w="1276" w:type="dxa"/>
            <w:vMerge w:val="restart"/>
            <w:vAlign w:val="center"/>
          </w:tcPr>
          <w:p w:rsidR="00DF3A61" w:rsidRPr="00834DE5" w:rsidRDefault="00DF3A61" w:rsidP="008B2289">
            <w:pPr>
              <w:pStyle w:val="aff9"/>
              <w:spacing w:line="340" w:lineRule="exact"/>
              <w:ind w:left="0" w:firstLine="0"/>
              <w:jc w:val="center"/>
              <w:rPr>
                <w:rFonts w:ascii="Times New Roman" w:hAnsi="Times New Roman"/>
                <w:bCs w:val="0"/>
                <w:sz w:val="24"/>
                <w:szCs w:val="24"/>
              </w:rPr>
            </w:pPr>
            <w:bookmarkStart w:id="1523" w:name="_Toc17032275"/>
            <w:bookmarkStart w:id="1524" w:name="_Toc17125929"/>
            <w:bookmarkStart w:id="1525" w:name="_Toc17819509"/>
            <w:bookmarkStart w:id="1526" w:name="_Toc17899550"/>
            <w:bookmarkStart w:id="1527" w:name="_Toc17968038"/>
            <w:r w:rsidRPr="00834DE5">
              <w:rPr>
                <w:rFonts w:ascii="Times New Roman" w:hAnsi="Times New Roman"/>
                <w:bCs w:val="0"/>
                <w:sz w:val="24"/>
                <w:szCs w:val="24"/>
              </w:rPr>
              <w:t>國</w:t>
            </w:r>
            <w:r w:rsidRPr="00834DE5">
              <w:rPr>
                <w:rFonts w:ascii="Times New Roman" w:hAnsi="Times New Roman"/>
                <w:bCs w:val="0"/>
                <w:sz w:val="24"/>
                <w:szCs w:val="24"/>
              </w:rPr>
              <w:t xml:space="preserve">    </w:t>
            </w:r>
            <w:r w:rsidRPr="00834DE5">
              <w:rPr>
                <w:rFonts w:ascii="Times New Roman" w:hAnsi="Times New Roman"/>
                <w:bCs w:val="0"/>
                <w:sz w:val="24"/>
                <w:szCs w:val="24"/>
              </w:rPr>
              <w:t>內</w:t>
            </w:r>
            <w:bookmarkEnd w:id="1523"/>
            <w:bookmarkEnd w:id="1524"/>
            <w:bookmarkEnd w:id="1525"/>
            <w:bookmarkEnd w:id="1526"/>
            <w:bookmarkEnd w:id="1527"/>
          </w:p>
          <w:p w:rsidR="00DF3A61" w:rsidRPr="00834DE5" w:rsidRDefault="00DF3A61" w:rsidP="008B2289">
            <w:pPr>
              <w:pStyle w:val="aff9"/>
              <w:spacing w:line="340" w:lineRule="exact"/>
              <w:ind w:left="0" w:firstLine="0"/>
              <w:jc w:val="center"/>
              <w:rPr>
                <w:rFonts w:ascii="Times New Roman" w:hAnsi="Times New Roman"/>
                <w:sz w:val="24"/>
                <w:szCs w:val="24"/>
              </w:rPr>
            </w:pPr>
            <w:bookmarkStart w:id="1528" w:name="_Toc17032276"/>
            <w:bookmarkStart w:id="1529" w:name="_Toc17125930"/>
            <w:bookmarkStart w:id="1530" w:name="_Toc17819510"/>
            <w:bookmarkStart w:id="1531" w:name="_Toc17899551"/>
            <w:bookmarkStart w:id="1532" w:name="_Toc17968039"/>
            <w:r w:rsidRPr="00834DE5">
              <w:rPr>
                <w:rFonts w:ascii="Times New Roman" w:hAnsi="Times New Roman"/>
                <w:bCs w:val="0"/>
                <w:sz w:val="24"/>
                <w:szCs w:val="24"/>
              </w:rPr>
              <w:t>權益證券</w:t>
            </w:r>
            <w:bookmarkEnd w:id="1528"/>
            <w:bookmarkEnd w:id="1529"/>
            <w:bookmarkEnd w:id="1530"/>
            <w:bookmarkEnd w:id="1531"/>
            <w:bookmarkEnd w:id="1532"/>
          </w:p>
        </w:tc>
        <w:tc>
          <w:tcPr>
            <w:tcW w:w="1276" w:type="dxa"/>
          </w:tcPr>
          <w:p w:rsidR="00DF3A61" w:rsidRPr="00834DE5" w:rsidRDefault="00DF3A61" w:rsidP="008B2289">
            <w:pPr>
              <w:overflowPunct/>
              <w:autoSpaceDE/>
              <w:autoSpaceDN/>
              <w:adjustRightInd w:val="0"/>
              <w:spacing w:line="340" w:lineRule="exact"/>
              <w:jc w:val="center"/>
              <w:textAlignment w:val="baseline"/>
              <w:rPr>
                <w:rFonts w:ascii="Times New Roman"/>
                <w:bCs/>
                <w:sz w:val="24"/>
              </w:rPr>
            </w:pPr>
            <w:r w:rsidRPr="00834DE5">
              <w:rPr>
                <w:rFonts w:ascii="Times New Roman"/>
                <w:bCs/>
                <w:sz w:val="24"/>
              </w:rPr>
              <w:t>自營</w:t>
            </w:r>
          </w:p>
        </w:tc>
        <w:tc>
          <w:tcPr>
            <w:tcW w:w="1275"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20.42</w:t>
            </w:r>
          </w:p>
        </w:tc>
        <w:tc>
          <w:tcPr>
            <w:tcW w:w="1134"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16.33</w:t>
            </w:r>
          </w:p>
        </w:tc>
        <w:tc>
          <w:tcPr>
            <w:tcW w:w="895" w:type="dxa"/>
            <w:vAlign w:val="center"/>
          </w:tcPr>
          <w:p w:rsidR="00DF3A61" w:rsidRPr="00834DE5" w:rsidRDefault="00DF3A61" w:rsidP="008B2289">
            <w:pPr>
              <w:pStyle w:val="aff9"/>
              <w:spacing w:line="340" w:lineRule="exact"/>
              <w:ind w:left="0" w:rightChars="-3" w:right="-10" w:firstLine="0"/>
              <w:jc w:val="right"/>
              <w:rPr>
                <w:rFonts w:ascii="Times New Roman" w:hAnsi="Times New Roman"/>
                <w:bCs w:val="0"/>
                <w:kern w:val="0"/>
                <w:sz w:val="24"/>
                <w:szCs w:val="24"/>
              </w:rPr>
            </w:pPr>
            <w:bookmarkStart w:id="1533" w:name="_Toc17032277"/>
            <w:bookmarkStart w:id="1534" w:name="_Toc17125931"/>
            <w:bookmarkStart w:id="1535" w:name="_Toc17819511"/>
            <w:bookmarkStart w:id="1536" w:name="_Toc17899552"/>
            <w:bookmarkStart w:id="1537" w:name="_Toc17968040"/>
            <w:r w:rsidRPr="00834DE5">
              <w:rPr>
                <w:rFonts w:ascii="Times New Roman" w:hAnsi="Times New Roman"/>
                <w:bCs w:val="0"/>
                <w:kern w:val="0"/>
                <w:sz w:val="24"/>
                <w:szCs w:val="24"/>
              </w:rPr>
              <w:t>-4.75</w:t>
            </w:r>
            <w:bookmarkEnd w:id="1533"/>
            <w:bookmarkEnd w:id="1534"/>
            <w:bookmarkEnd w:id="1535"/>
            <w:bookmarkEnd w:id="1536"/>
            <w:bookmarkEnd w:id="1537"/>
          </w:p>
        </w:tc>
      </w:tr>
      <w:tr w:rsidR="00834DE5" w:rsidRPr="00834DE5" w:rsidTr="008B2289">
        <w:tc>
          <w:tcPr>
            <w:tcW w:w="1843" w:type="dxa"/>
            <w:vMerge/>
            <w:vAlign w:val="center"/>
          </w:tcPr>
          <w:p w:rsidR="00DF3A61" w:rsidRPr="00834DE5" w:rsidRDefault="00DF3A61" w:rsidP="008B2289">
            <w:pPr>
              <w:pStyle w:val="aff9"/>
              <w:spacing w:line="340" w:lineRule="exact"/>
              <w:ind w:left="0" w:firstLine="0"/>
              <w:rPr>
                <w:rFonts w:ascii="Times New Roman" w:hAnsi="Times New Roman"/>
                <w:b/>
                <w:sz w:val="24"/>
                <w:szCs w:val="24"/>
              </w:rPr>
            </w:pPr>
          </w:p>
        </w:tc>
        <w:tc>
          <w:tcPr>
            <w:tcW w:w="1276" w:type="dxa"/>
            <w:vMerge/>
            <w:vAlign w:val="center"/>
          </w:tcPr>
          <w:p w:rsidR="00DF3A61" w:rsidRPr="00834DE5" w:rsidRDefault="00DF3A61" w:rsidP="008B2289">
            <w:pPr>
              <w:pStyle w:val="aff9"/>
              <w:spacing w:line="340" w:lineRule="exact"/>
              <w:ind w:left="0" w:firstLine="0"/>
              <w:jc w:val="center"/>
              <w:rPr>
                <w:rFonts w:ascii="Times New Roman" w:hAnsi="Times New Roman"/>
                <w:sz w:val="24"/>
                <w:szCs w:val="24"/>
              </w:rPr>
            </w:pPr>
          </w:p>
        </w:tc>
        <w:tc>
          <w:tcPr>
            <w:tcW w:w="1276" w:type="dxa"/>
          </w:tcPr>
          <w:p w:rsidR="00DF3A61" w:rsidRPr="00834DE5" w:rsidRDefault="00DF3A61" w:rsidP="008B2289">
            <w:pPr>
              <w:overflowPunct/>
              <w:autoSpaceDE/>
              <w:autoSpaceDN/>
              <w:adjustRightInd w:val="0"/>
              <w:spacing w:line="340" w:lineRule="exact"/>
              <w:jc w:val="center"/>
              <w:textAlignment w:val="baseline"/>
              <w:rPr>
                <w:rFonts w:ascii="Times New Roman"/>
                <w:bCs/>
                <w:sz w:val="24"/>
              </w:rPr>
            </w:pPr>
            <w:r w:rsidRPr="00834DE5">
              <w:rPr>
                <w:rFonts w:ascii="Times New Roman"/>
                <w:bCs/>
                <w:sz w:val="24"/>
              </w:rPr>
              <w:t>委外</w:t>
            </w:r>
          </w:p>
        </w:tc>
        <w:tc>
          <w:tcPr>
            <w:tcW w:w="1275"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3.90</w:t>
            </w:r>
          </w:p>
        </w:tc>
        <w:tc>
          <w:tcPr>
            <w:tcW w:w="1134"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13.93</w:t>
            </w:r>
          </w:p>
        </w:tc>
        <w:tc>
          <w:tcPr>
            <w:tcW w:w="895" w:type="dxa"/>
            <w:vAlign w:val="center"/>
          </w:tcPr>
          <w:p w:rsidR="00DF3A61" w:rsidRPr="00834DE5" w:rsidRDefault="00DF3A61" w:rsidP="008B2289">
            <w:pPr>
              <w:pStyle w:val="aff9"/>
              <w:spacing w:line="340" w:lineRule="exact"/>
              <w:ind w:left="0" w:rightChars="-3" w:right="-10" w:firstLine="0"/>
              <w:jc w:val="right"/>
              <w:rPr>
                <w:rFonts w:ascii="Times New Roman" w:hAnsi="Times New Roman"/>
                <w:bCs w:val="0"/>
                <w:kern w:val="0"/>
                <w:sz w:val="24"/>
                <w:szCs w:val="24"/>
              </w:rPr>
            </w:pPr>
            <w:bookmarkStart w:id="1538" w:name="_Toc17032278"/>
            <w:bookmarkStart w:id="1539" w:name="_Toc17125932"/>
            <w:bookmarkStart w:id="1540" w:name="_Toc17819512"/>
            <w:bookmarkStart w:id="1541" w:name="_Toc17899553"/>
            <w:bookmarkStart w:id="1542" w:name="_Toc17968041"/>
            <w:r w:rsidRPr="00834DE5">
              <w:rPr>
                <w:rFonts w:ascii="Times New Roman" w:hAnsi="Times New Roman"/>
                <w:bCs w:val="0"/>
                <w:kern w:val="0"/>
                <w:sz w:val="24"/>
                <w:szCs w:val="24"/>
              </w:rPr>
              <w:t>0.34</w:t>
            </w:r>
            <w:bookmarkEnd w:id="1538"/>
            <w:bookmarkEnd w:id="1539"/>
            <w:bookmarkEnd w:id="1540"/>
            <w:bookmarkEnd w:id="1541"/>
            <w:bookmarkEnd w:id="1542"/>
          </w:p>
        </w:tc>
      </w:tr>
      <w:tr w:rsidR="00834DE5" w:rsidRPr="00834DE5" w:rsidTr="008B2289">
        <w:tc>
          <w:tcPr>
            <w:tcW w:w="1843" w:type="dxa"/>
            <w:vMerge/>
            <w:vAlign w:val="center"/>
          </w:tcPr>
          <w:p w:rsidR="00DF3A61" w:rsidRPr="00834DE5" w:rsidRDefault="00DF3A61" w:rsidP="008B2289">
            <w:pPr>
              <w:pStyle w:val="aff9"/>
              <w:spacing w:line="340" w:lineRule="exact"/>
              <w:ind w:left="0" w:firstLine="0"/>
              <w:rPr>
                <w:rFonts w:ascii="Times New Roman" w:hAnsi="Times New Roman"/>
                <w:b/>
                <w:sz w:val="24"/>
                <w:szCs w:val="24"/>
              </w:rPr>
            </w:pPr>
          </w:p>
        </w:tc>
        <w:tc>
          <w:tcPr>
            <w:tcW w:w="1276" w:type="dxa"/>
            <w:vMerge w:val="restart"/>
            <w:vAlign w:val="center"/>
          </w:tcPr>
          <w:p w:rsidR="00DF3A61" w:rsidRPr="00834DE5" w:rsidRDefault="00DF3A61" w:rsidP="008B2289">
            <w:pPr>
              <w:pStyle w:val="aff9"/>
              <w:spacing w:line="340" w:lineRule="exact"/>
              <w:ind w:left="0" w:firstLine="0"/>
              <w:jc w:val="center"/>
              <w:rPr>
                <w:rFonts w:ascii="Times New Roman" w:hAnsi="Times New Roman"/>
                <w:bCs w:val="0"/>
                <w:sz w:val="24"/>
                <w:szCs w:val="24"/>
              </w:rPr>
            </w:pPr>
            <w:bookmarkStart w:id="1543" w:name="_Toc17032279"/>
            <w:bookmarkStart w:id="1544" w:name="_Toc17125933"/>
            <w:bookmarkStart w:id="1545" w:name="_Toc17819513"/>
            <w:bookmarkStart w:id="1546" w:name="_Toc17899554"/>
            <w:bookmarkStart w:id="1547" w:name="_Toc17968042"/>
            <w:r w:rsidRPr="00834DE5">
              <w:rPr>
                <w:rFonts w:ascii="Times New Roman" w:hAnsi="Times New Roman"/>
                <w:bCs w:val="0"/>
                <w:sz w:val="24"/>
                <w:szCs w:val="24"/>
              </w:rPr>
              <w:t>國</w:t>
            </w:r>
            <w:r w:rsidRPr="00834DE5">
              <w:rPr>
                <w:rFonts w:ascii="Times New Roman" w:hAnsi="Times New Roman"/>
                <w:bCs w:val="0"/>
                <w:sz w:val="24"/>
                <w:szCs w:val="24"/>
              </w:rPr>
              <w:t xml:space="preserve">    </w:t>
            </w:r>
            <w:r w:rsidRPr="00834DE5">
              <w:rPr>
                <w:rFonts w:ascii="Times New Roman" w:hAnsi="Times New Roman"/>
                <w:bCs w:val="0"/>
                <w:sz w:val="24"/>
                <w:szCs w:val="24"/>
              </w:rPr>
              <w:t>外</w:t>
            </w:r>
            <w:bookmarkEnd w:id="1543"/>
            <w:bookmarkEnd w:id="1544"/>
            <w:bookmarkEnd w:id="1545"/>
            <w:bookmarkEnd w:id="1546"/>
            <w:bookmarkEnd w:id="1547"/>
          </w:p>
          <w:p w:rsidR="00DF3A61" w:rsidRPr="00834DE5" w:rsidRDefault="00DF3A61" w:rsidP="008B2289">
            <w:pPr>
              <w:pStyle w:val="aff9"/>
              <w:spacing w:line="340" w:lineRule="exact"/>
              <w:ind w:left="0" w:firstLine="0"/>
              <w:jc w:val="center"/>
              <w:rPr>
                <w:rFonts w:ascii="Times New Roman" w:hAnsi="Times New Roman"/>
                <w:sz w:val="24"/>
                <w:szCs w:val="24"/>
              </w:rPr>
            </w:pPr>
            <w:bookmarkStart w:id="1548" w:name="_Toc17032280"/>
            <w:bookmarkStart w:id="1549" w:name="_Toc17125934"/>
            <w:bookmarkStart w:id="1550" w:name="_Toc17819514"/>
            <w:bookmarkStart w:id="1551" w:name="_Toc17899555"/>
            <w:bookmarkStart w:id="1552" w:name="_Toc17968043"/>
            <w:r w:rsidRPr="00834DE5">
              <w:rPr>
                <w:rFonts w:ascii="Times New Roman" w:hAnsi="Times New Roman"/>
                <w:bCs w:val="0"/>
                <w:sz w:val="24"/>
                <w:szCs w:val="24"/>
              </w:rPr>
              <w:t>債務證券</w:t>
            </w:r>
            <w:bookmarkEnd w:id="1548"/>
            <w:bookmarkEnd w:id="1549"/>
            <w:bookmarkEnd w:id="1550"/>
            <w:bookmarkEnd w:id="1551"/>
            <w:bookmarkEnd w:id="1552"/>
          </w:p>
        </w:tc>
        <w:tc>
          <w:tcPr>
            <w:tcW w:w="1276" w:type="dxa"/>
          </w:tcPr>
          <w:p w:rsidR="00DF3A61" w:rsidRPr="00834DE5" w:rsidRDefault="00DF3A61" w:rsidP="008B2289">
            <w:pPr>
              <w:overflowPunct/>
              <w:autoSpaceDE/>
              <w:autoSpaceDN/>
              <w:adjustRightInd w:val="0"/>
              <w:spacing w:line="340" w:lineRule="exact"/>
              <w:jc w:val="center"/>
              <w:textAlignment w:val="baseline"/>
              <w:rPr>
                <w:rFonts w:ascii="Times New Roman"/>
                <w:bCs/>
                <w:sz w:val="24"/>
              </w:rPr>
            </w:pPr>
            <w:r w:rsidRPr="00834DE5">
              <w:rPr>
                <w:rFonts w:ascii="Times New Roman"/>
                <w:bCs/>
                <w:sz w:val="24"/>
              </w:rPr>
              <w:t>自營</w:t>
            </w:r>
          </w:p>
        </w:tc>
        <w:tc>
          <w:tcPr>
            <w:tcW w:w="1275"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-0.24</w:t>
            </w:r>
          </w:p>
        </w:tc>
        <w:tc>
          <w:tcPr>
            <w:tcW w:w="1134"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-1.54</w:t>
            </w:r>
          </w:p>
        </w:tc>
        <w:tc>
          <w:tcPr>
            <w:tcW w:w="895" w:type="dxa"/>
            <w:vAlign w:val="center"/>
          </w:tcPr>
          <w:p w:rsidR="00DF3A61" w:rsidRPr="00834DE5" w:rsidRDefault="00DF3A61" w:rsidP="008B2289">
            <w:pPr>
              <w:pStyle w:val="aff9"/>
              <w:spacing w:line="340" w:lineRule="exact"/>
              <w:ind w:left="0" w:rightChars="-3" w:right="-10" w:firstLine="0"/>
              <w:jc w:val="right"/>
              <w:rPr>
                <w:rFonts w:ascii="Times New Roman" w:hAnsi="Times New Roman"/>
                <w:bCs w:val="0"/>
                <w:kern w:val="0"/>
                <w:sz w:val="24"/>
                <w:szCs w:val="24"/>
              </w:rPr>
            </w:pPr>
            <w:bookmarkStart w:id="1553" w:name="_Toc17032281"/>
            <w:bookmarkStart w:id="1554" w:name="_Toc17125935"/>
            <w:bookmarkStart w:id="1555" w:name="_Toc17819515"/>
            <w:bookmarkStart w:id="1556" w:name="_Toc17899556"/>
            <w:bookmarkStart w:id="1557" w:name="_Toc17968044"/>
            <w:r w:rsidRPr="00834DE5">
              <w:rPr>
                <w:rFonts w:ascii="Times New Roman" w:hAnsi="Times New Roman"/>
                <w:bCs w:val="0"/>
                <w:kern w:val="0"/>
                <w:sz w:val="24"/>
                <w:szCs w:val="24"/>
              </w:rPr>
              <w:t>1.28</w:t>
            </w:r>
            <w:bookmarkEnd w:id="1553"/>
            <w:bookmarkEnd w:id="1554"/>
            <w:bookmarkEnd w:id="1555"/>
            <w:bookmarkEnd w:id="1556"/>
            <w:bookmarkEnd w:id="1557"/>
          </w:p>
        </w:tc>
      </w:tr>
      <w:tr w:rsidR="00834DE5" w:rsidRPr="00834DE5" w:rsidTr="008B2289">
        <w:tc>
          <w:tcPr>
            <w:tcW w:w="1843" w:type="dxa"/>
            <w:vMerge/>
            <w:vAlign w:val="center"/>
          </w:tcPr>
          <w:p w:rsidR="00DF3A61" w:rsidRPr="00834DE5" w:rsidRDefault="00DF3A61" w:rsidP="008B2289">
            <w:pPr>
              <w:pStyle w:val="aff9"/>
              <w:spacing w:line="340" w:lineRule="exact"/>
              <w:ind w:left="0" w:firstLine="0"/>
              <w:rPr>
                <w:rFonts w:ascii="Times New Roman" w:hAnsi="Times New Roman"/>
                <w:b/>
                <w:sz w:val="24"/>
                <w:szCs w:val="24"/>
              </w:rPr>
            </w:pPr>
          </w:p>
        </w:tc>
        <w:tc>
          <w:tcPr>
            <w:tcW w:w="1276" w:type="dxa"/>
            <w:vMerge/>
            <w:vAlign w:val="center"/>
          </w:tcPr>
          <w:p w:rsidR="00DF3A61" w:rsidRPr="00834DE5" w:rsidRDefault="00DF3A61" w:rsidP="008B2289">
            <w:pPr>
              <w:pStyle w:val="aff9"/>
              <w:spacing w:line="340" w:lineRule="exact"/>
              <w:ind w:left="0" w:firstLine="0"/>
              <w:jc w:val="center"/>
              <w:rPr>
                <w:rFonts w:ascii="Times New Roman" w:hAnsi="Times New Roman"/>
                <w:sz w:val="24"/>
                <w:szCs w:val="24"/>
              </w:rPr>
            </w:pPr>
          </w:p>
        </w:tc>
        <w:tc>
          <w:tcPr>
            <w:tcW w:w="1276" w:type="dxa"/>
          </w:tcPr>
          <w:p w:rsidR="00DF3A61" w:rsidRPr="00834DE5" w:rsidRDefault="00DF3A61" w:rsidP="008B2289">
            <w:pPr>
              <w:overflowPunct/>
              <w:autoSpaceDE/>
              <w:autoSpaceDN/>
              <w:adjustRightInd w:val="0"/>
              <w:spacing w:line="340" w:lineRule="exact"/>
              <w:jc w:val="center"/>
              <w:textAlignment w:val="baseline"/>
              <w:rPr>
                <w:rFonts w:ascii="Times New Roman"/>
                <w:bCs/>
                <w:sz w:val="24"/>
              </w:rPr>
            </w:pPr>
            <w:r w:rsidRPr="00834DE5">
              <w:rPr>
                <w:rFonts w:ascii="Times New Roman"/>
                <w:bCs/>
                <w:sz w:val="24"/>
              </w:rPr>
              <w:t>委外</w:t>
            </w:r>
          </w:p>
        </w:tc>
        <w:tc>
          <w:tcPr>
            <w:tcW w:w="1275"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-0.62</w:t>
            </w:r>
          </w:p>
        </w:tc>
        <w:tc>
          <w:tcPr>
            <w:tcW w:w="1134"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-0.65</w:t>
            </w:r>
          </w:p>
        </w:tc>
        <w:tc>
          <w:tcPr>
            <w:tcW w:w="895" w:type="dxa"/>
            <w:vAlign w:val="center"/>
          </w:tcPr>
          <w:p w:rsidR="00DF3A61" w:rsidRPr="00834DE5" w:rsidRDefault="00DF3A61" w:rsidP="008B2289">
            <w:pPr>
              <w:pStyle w:val="aff9"/>
              <w:spacing w:line="340" w:lineRule="exact"/>
              <w:ind w:left="0" w:rightChars="-3" w:right="-10" w:firstLine="0"/>
              <w:jc w:val="right"/>
              <w:rPr>
                <w:rFonts w:ascii="Times New Roman" w:hAnsi="Times New Roman"/>
                <w:bCs w:val="0"/>
                <w:kern w:val="0"/>
                <w:sz w:val="24"/>
                <w:szCs w:val="24"/>
              </w:rPr>
            </w:pPr>
            <w:bookmarkStart w:id="1558" w:name="_Toc17032282"/>
            <w:bookmarkStart w:id="1559" w:name="_Toc17125936"/>
            <w:bookmarkStart w:id="1560" w:name="_Toc17819516"/>
            <w:bookmarkStart w:id="1561" w:name="_Toc17899557"/>
            <w:bookmarkStart w:id="1562" w:name="_Toc17968045"/>
            <w:r w:rsidRPr="00834DE5">
              <w:rPr>
                <w:rFonts w:ascii="Times New Roman" w:hAnsi="Times New Roman"/>
                <w:bCs w:val="0"/>
                <w:kern w:val="0"/>
                <w:sz w:val="24"/>
                <w:szCs w:val="24"/>
              </w:rPr>
              <w:t>1.62</w:t>
            </w:r>
            <w:bookmarkEnd w:id="1558"/>
            <w:bookmarkEnd w:id="1559"/>
            <w:bookmarkEnd w:id="1560"/>
            <w:bookmarkEnd w:id="1561"/>
            <w:bookmarkEnd w:id="1562"/>
          </w:p>
        </w:tc>
      </w:tr>
      <w:tr w:rsidR="00834DE5" w:rsidRPr="00834DE5" w:rsidTr="008B2289">
        <w:tc>
          <w:tcPr>
            <w:tcW w:w="1843" w:type="dxa"/>
            <w:vMerge/>
            <w:vAlign w:val="center"/>
          </w:tcPr>
          <w:p w:rsidR="00DF3A61" w:rsidRPr="00834DE5" w:rsidRDefault="00DF3A61" w:rsidP="008B2289">
            <w:pPr>
              <w:pStyle w:val="aff9"/>
              <w:spacing w:line="340" w:lineRule="exact"/>
              <w:ind w:left="0" w:firstLine="0"/>
              <w:rPr>
                <w:rFonts w:ascii="Times New Roman" w:hAnsi="Times New Roman"/>
                <w:b/>
                <w:sz w:val="24"/>
                <w:szCs w:val="24"/>
              </w:rPr>
            </w:pPr>
          </w:p>
        </w:tc>
        <w:tc>
          <w:tcPr>
            <w:tcW w:w="1276" w:type="dxa"/>
            <w:vMerge w:val="restart"/>
            <w:vAlign w:val="center"/>
          </w:tcPr>
          <w:p w:rsidR="00DF3A61" w:rsidRPr="00834DE5" w:rsidRDefault="00DF3A61" w:rsidP="008B2289">
            <w:pPr>
              <w:pStyle w:val="aff9"/>
              <w:spacing w:line="340" w:lineRule="exact"/>
              <w:ind w:left="0" w:firstLine="0"/>
              <w:jc w:val="center"/>
              <w:rPr>
                <w:rFonts w:ascii="Times New Roman" w:hAnsi="Times New Roman"/>
                <w:bCs w:val="0"/>
                <w:sz w:val="24"/>
                <w:szCs w:val="24"/>
              </w:rPr>
            </w:pPr>
            <w:bookmarkStart w:id="1563" w:name="_Toc17032283"/>
            <w:bookmarkStart w:id="1564" w:name="_Toc17125937"/>
            <w:bookmarkStart w:id="1565" w:name="_Toc17819517"/>
            <w:bookmarkStart w:id="1566" w:name="_Toc17899558"/>
            <w:bookmarkStart w:id="1567" w:name="_Toc17968046"/>
            <w:r w:rsidRPr="00834DE5">
              <w:rPr>
                <w:rFonts w:ascii="Times New Roman" w:hAnsi="Times New Roman"/>
                <w:bCs w:val="0"/>
                <w:sz w:val="24"/>
                <w:szCs w:val="24"/>
              </w:rPr>
              <w:t>國</w:t>
            </w:r>
            <w:r w:rsidRPr="00834DE5">
              <w:rPr>
                <w:rFonts w:ascii="Times New Roman" w:hAnsi="Times New Roman"/>
                <w:bCs w:val="0"/>
                <w:sz w:val="24"/>
                <w:szCs w:val="24"/>
              </w:rPr>
              <w:t xml:space="preserve">    </w:t>
            </w:r>
            <w:r w:rsidRPr="00834DE5">
              <w:rPr>
                <w:rFonts w:ascii="Times New Roman" w:hAnsi="Times New Roman"/>
                <w:bCs w:val="0"/>
                <w:sz w:val="24"/>
                <w:szCs w:val="24"/>
              </w:rPr>
              <w:t>外</w:t>
            </w:r>
            <w:bookmarkEnd w:id="1563"/>
            <w:bookmarkEnd w:id="1564"/>
            <w:bookmarkEnd w:id="1565"/>
            <w:bookmarkEnd w:id="1566"/>
            <w:bookmarkEnd w:id="1567"/>
          </w:p>
          <w:p w:rsidR="00DF3A61" w:rsidRPr="00834DE5" w:rsidRDefault="00DF3A61" w:rsidP="008B2289">
            <w:pPr>
              <w:pStyle w:val="aff9"/>
              <w:spacing w:line="340" w:lineRule="exact"/>
              <w:ind w:left="0" w:firstLine="0"/>
              <w:jc w:val="center"/>
              <w:rPr>
                <w:rFonts w:ascii="Times New Roman" w:hAnsi="Times New Roman"/>
                <w:sz w:val="24"/>
                <w:szCs w:val="24"/>
              </w:rPr>
            </w:pPr>
            <w:bookmarkStart w:id="1568" w:name="_Toc17032284"/>
            <w:bookmarkStart w:id="1569" w:name="_Toc17125938"/>
            <w:bookmarkStart w:id="1570" w:name="_Toc17819518"/>
            <w:bookmarkStart w:id="1571" w:name="_Toc17899559"/>
            <w:bookmarkStart w:id="1572" w:name="_Toc17968047"/>
            <w:r w:rsidRPr="00834DE5">
              <w:rPr>
                <w:rFonts w:ascii="Times New Roman" w:hAnsi="Times New Roman"/>
                <w:bCs w:val="0"/>
                <w:sz w:val="24"/>
                <w:szCs w:val="24"/>
              </w:rPr>
              <w:t>權益證券</w:t>
            </w:r>
            <w:bookmarkEnd w:id="1568"/>
            <w:bookmarkEnd w:id="1569"/>
            <w:bookmarkEnd w:id="1570"/>
            <w:bookmarkEnd w:id="1571"/>
            <w:bookmarkEnd w:id="1572"/>
          </w:p>
        </w:tc>
        <w:tc>
          <w:tcPr>
            <w:tcW w:w="1276" w:type="dxa"/>
          </w:tcPr>
          <w:p w:rsidR="00DF3A61" w:rsidRPr="00834DE5" w:rsidRDefault="00DF3A61" w:rsidP="008B2289">
            <w:pPr>
              <w:overflowPunct/>
              <w:autoSpaceDE/>
              <w:autoSpaceDN/>
              <w:adjustRightInd w:val="0"/>
              <w:spacing w:line="340" w:lineRule="exact"/>
              <w:jc w:val="center"/>
              <w:textAlignment w:val="baseline"/>
              <w:rPr>
                <w:rFonts w:ascii="Times New Roman"/>
                <w:bCs/>
                <w:sz w:val="24"/>
              </w:rPr>
            </w:pPr>
            <w:r w:rsidRPr="00834DE5">
              <w:rPr>
                <w:rFonts w:ascii="Times New Roman"/>
                <w:bCs/>
                <w:sz w:val="24"/>
              </w:rPr>
              <w:t>自營</w:t>
            </w:r>
          </w:p>
        </w:tc>
        <w:tc>
          <w:tcPr>
            <w:tcW w:w="1275"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3.49</w:t>
            </w:r>
          </w:p>
        </w:tc>
        <w:tc>
          <w:tcPr>
            <w:tcW w:w="1134"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20.60</w:t>
            </w:r>
          </w:p>
        </w:tc>
        <w:tc>
          <w:tcPr>
            <w:tcW w:w="895" w:type="dxa"/>
            <w:vAlign w:val="center"/>
          </w:tcPr>
          <w:p w:rsidR="00DF3A61" w:rsidRPr="00834DE5" w:rsidRDefault="00DF3A61" w:rsidP="008B2289">
            <w:pPr>
              <w:pStyle w:val="aff9"/>
              <w:spacing w:line="340" w:lineRule="exact"/>
              <w:ind w:left="0" w:rightChars="-3" w:right="-10" w:firstLine="0"/>
              <w:jc w:val="right"/>
              <w:rPr>
                <w:rFonts w:ascii="Times New Roman" w:hAnsi="Times New Roman"/>
                <w:bCs w:val="0"/>
                <w:kern w:val="0"/>
                <w:sz w:val="24"/>
                <w:szCs w:val="24"/>
              </w:rPr>
            </w:pPr>
            <w:bookmarkStart w:id="1573" w:name="_Toc17032285"/>
            <w:bookmarkStart w:id="1574" w:name="_Toc17125939"/>
            <w:bookmarkStart w:id="1575" w:name="_Toc17819519"/>
            <w:bookmarkStart w:id="1576" w:name="_Toc17899560"/>
            <w:bookmarkStart w:id="1577" w:name="_Toc17968048"/>
            <w:r w:rsidRPr="00834DE5">
              <w:rPr>
                <w:rFonts w:ascii="Times New Roman" w:hAnsi="Times New Roman"/>
                <w:bCs w:val="0"/>
                <w:kern w:val="0"/>
                <w:sz w:val="24"/>
                <w:szCs w:val="24"/>
              </w:rPr>
              <w:t>-9.02</w:t>
            </w:r>
            <w:bookmarkEnd w:id="1573"/>
            <w:bookmarkEnd w:id="1574"/>
            <w:bookmarkEnd w:id="1575"/>
            <w:bookmarkEnd w:id="1576"/>
            <w:bookmarkEnd w:id="1577"/>
          </w:p>
        </w:tc>
      </w:tr>
      <w:tr w:rsidR="00834DE5" w:rsidRPr="00834DE5" w:rsidTr="008B2289">
        <w:tc>
          <w:tcPr>
            <w:tcW w:w="1843" w:type="dxa"/>
            <w:vMerge/>
            <w:vAlign w:val="center"/>
          </w:tcPr>
          <w:p w:rsidR="00DF3A61" w:rsidRPr="00834DE5" w:rsidRDefault="00DF3A61" w:rsidP="008B2289">
            <w:pPr>
              <w:pStyle w:val="aff9"/>
              <w:spacing w:line="340" w:lineRule="exact"/>
              <w:ind w:left="0" w:firstLine="0"/>
              <w:rPr>
                <w:rFonts w:ascii="Times New Roman" w:hAnsi="Times New Roman"/>
                <w:b/>
                <w:sz w:val="24"/>
                <w:szCs w:val="24"/>
              </w:rPr>
            </w:pPr>
          </w:p>
        </w:tc>
        <w:tc>
          <w:tcPr>
            <w:tcW w:w="1276" w:type="dxa"/>
            <w:vMerge/>
            <w:vAlign w:val="center"/>
          </w:tcPr>
          <w:p w:rsidR="00DF3A61" w:rsidRPr="00834DE5" w:rsidRDefault="00DF3A61" w:rsidP="008B2289">
            <w:pPr>
              <w:pStyle w:val="aff9"/>
              <w:spacing w:line="340" w:lineRule="exact"/>
              <w:ind w:left="0" w:firstLine="0"/>
              <w:jc w:val="center"/>
              <w:rPr>
                <w:rFonts w:ascii="Times New Roman" w:hAnsi="Times New Roman"/>
                <w:sz w:val="24"/>
                <w:szCs w:val="24"/>
              </w:rPr>
            </w:pPr>
          </w:p>
        </w:tc>
        <w:tc>
          <w:tcPr>
            <w:tcW w:w="1276" w:type="dxa"/>
          </w:tcPr>
          <w:p w:rsidR="00DF3A61" w:rsidRPr="00834DE5" w:rsidRDefault="00DF3A61" w:rsidP="008B2289">
            <w:pPr>
              <w:overflowPunct/>
              <w:autoSpaceDE/>
              <w:autoSpaceDN/>
              <w:adjustRightInd w:val="0"/>
              <w:spacing w:line="340" w:lineRule="exact"/>
              <w:jc w:val="center"/>
              <w:textAlignment w:val="baseline"/>
              <w:rPr>
                <w:rFonts w:ascii="Times New Roman"/>
                <w:bCs/>
                <w:sz w:val="24"/>
              </w:rPr>
            </w:pPr>
            <w:r w:rsidRPr="00834DE5">
              <w:rPr>
                <w:rFonts w:ascii="Times New Roman"/>
                <w:bCs/>
                <w:sz w:val="24"/>
              </w:rPr>
              <w:t>委外</w:t>
            </w:r>
          </w:p>
        </w:tc>
        <w:tc>
          <w:tcPr>
            <w:tcW w:w="1275"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6.85</w:t>
            </w:r>
          </w:p>
        </w:tc>
        <w:tc>
          <w:tcPr>
            <w:tcW w:w="1134"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16.49</w:t>
            </w:r>
          </w:p>
        </w:tc>
        <w:tc>
          <w:tcPr>
            <w:tcW w:w="895" w:type="dxa"/>
            <w:vAlign w:val="center"/>
          </w:tcPr>
          <w:p w:rsidR="00DF3A61" w:rsidRPr="00834DE5" w:rsidRDefault="00DF3A61" w:rsidP="008B2289">
            <w:pPr>
              <w:pStyle w:val="aff9"/>
              <w:spacing w:line="340" w:lineRule="exact"/>
              <w:ind w:left="0" w:rightChars="-3" w:right="-10" w:firstLine="0"/>
              <w:jc w:val="right"/>
              <w:rPr>
                <w:rFonts w:ascii="Times New Roman" w:hAnsi="Times New Roman"/>
                <w:bCs w:val="0"/>
                <w:kern w:val="0"/>
                <w:sz w:val="24"/>
                <w:szCs w:val="24"/>
              </w:rPr>
            </w:pPr>
            <w:bookmarkStart w:id="1578" w:name="_Toc17032286"/>
            <w:bookmarkStart w:id="1579" w:name="_Toc17125940"/>
            <w:bookmarkStart w:id="1580" w:name="_Toc17819520"/>
            <w:bookmarkStart w:id="1581" w:name="_Toc17899561"/>
            <w:bookmarkStart w:id="1582" w:name="_Toc17968049"/>
            <w:r w:rsidRPr="00834DE5">
              <w:rPr>
                <w:rFonts w:ascii="Times New Roman" w:hAnsi="Times New Roman"/>
                <w:bCs w:val="0"/>
                <w:kern w:val="0"/>
                <w:sz w:val="24"/>
                <w:szCs w:val="24"/>
              </w:rPr>
              <w:t>-6.68</w:t>
            </w:r>
            <w:bookmarkEnd w:id="1578"/>
            <w:bookmarkEnd w:id="1579"/>
            <w:bookmarkEnd w:id="1580"/>
            <w:bookmarkEnd w:id="1581"/>
            <w:bookmarkEnd w:id="1582"/>
          </w:p>
        </w:tc>
      </w:tr>
      <w:tr w:rsidR="00834DE5" w:rsidRPr="00834DE5" w:rsidTr="008B2289">
        <w:tc>
          <w:tcPr>
            <w:tcW w:w="1843" w:type="dxa"/>
            <w:vMerge/>
            <w:vAlign w:val="center"/>
          </w:tcPr>
          <w:p w:rsidR="00DF3A61" w:rsidRPr="00834DE5" w:rsidRDefault="00DF3A61" w:rsidP="008B2289">
            <w:pPr>
              <w:pStyle w:val="aff9"/>
              <w:spacing w:line="340" w:lineRule="exact"/>
              <w:ind w:left="0" w:firstLine="0"/>
              <w:rPr>
                <w:rFonts w:ascii="Times New Roman" w:hAnsi="Times New Roman"/>
                <w:b/>
                <w:sz w:val="24"/>
                <w:szCs w:val="24"/>
              </w:rPr>
            </w:pPr>
          </w:p>
        </w:tc>
        <w:tc>
          <w:tcPr>
            <w:tcW w:w="1276" w:type="dxa"/>
            <w:vMerge w:val="restart"/>
            <w:vAlign w:val="center"/>
          </w:tcPr>
          <w:p w:rsidR="00DF3A61" w:rsidRPr="00834DE5" w:rsidRDefault="00DF3A61" w:rsidP="008B2289">
            <w:pPr>
              <w:pStyle w:val="aff9"/>
              <w:spacing w:line="340" w:lineRule="exact"/>
              <w:ind w:left="0" w:firstLine="0"/>
              <w:jc w:val="center"/>
              <w:rPr>
                <w:rFonts w:ascii="Times New Roman" w:hAnsi="Times New Roman"/>
                <w:bCs w:val="0"/>
                <w:sz w:val="24"/>
                <w:szCs w:val="24"/>
              </w:rPr>
            </w:pPr>
            <w:bookmarkStart w:id="1583" w:name="_Toc17032287"/>
            <w:bookmarkStart w:id="1584" w:name="_Toc17125941"/>
            <w:bookmarkStart w:id="1585" w:name="_Toc17819521"/>
            <w:bookmarkStart w:id="1586" w:name="_Toc17899562"/>
            <w:bookmarkStart w:id="1587" w:name="_Toc17968050"/>
            <w:r w:rsidRPr="00834DE5">
              <w:rPr>
                <w:rFonts w:ascii="Times New Roman" w:hAnsi="Times New Roman"/>
                <w:bCs w:val="0"/>
                <w:sz w:val="24"/>
                <w:szCs w:val="24"/>
              </w:rPr>
              <w:t>國</w:t>
            </w:r>
            <w:r w:rsidRPr="00834DE5">
              <w:rPr>
                <w:rFonts w:ascii="Times New Roman" w:hAnsi="Times New Roman"/>
                <w:bCs w:val="0"/>
                <w:sz w:val="24"/>
                <w:szCs w:val="24"/>
              </w:rPr>
              <w:t xml:space="preserve">    </w:t>
            </w:r>
            <w:r w:rsidRPr="00834DE5">
              <w:rPr>
                <w:rFonts w:ascii="Times New Roman" w:hAnsi="Times New Roman"/>
                <w:bCs w:val="0"/>
                <w:sz w:val="24"/>
                <w:szCs w:val="24"/>
              </w:rPr>
              <w:t>外</w:t>
            </w:r>
            <w:bookmarkEnd w:id="1583"/>
            <w:bookmarkEnd w:id="1584"/>
            <w:bookmarkEnd w:id="1585"/>
            <w:bookmarkEnd w:id="1586"/>
            <w:bookmarkEnd w:id="1587"/>
          </w:p>
          <w:p w:rsidR="00DF3A61" w:rsidRPr="00834DE5" w:rsidRDefault="00DF3A61" w:rsidP="008B2289">
            <w:pPr>
              <w:pStyle w:val="aff9"/>
              <w:spacing w:line="340" w:lineRule="exact"/>
              <w:ind w:left="0" w:firstLine="0"/>
              <w:jc w:val="center"/>
              <w:rPr>
                <w:rFonts w:ascii="Times New Roman" w:hAnsi="Times New Roman"/>
                <w:sz w:val="24"/>
                <w:szCs w:val="24"/>
              </w:rPr>
            </w:pPr>
            <w:bookmarkStart w:id="1588" w:name="_Toc17032288"/>
            <w:bookmarkStart w:id="1589" w:name="_Toc17125942"/>
            <w:bookmarkStart w:id="1590" w:name="_Toc17819522"/>
            <w:bookmarkStart w:id="1591" w:name="_Toc17899563"/>
            <w:bookmarkStart w:id="1592" w:name="_Toc17968051"/>
            <w:r w:rsidRPr="00834DE5">
              <w:rPr>
                <w:rFonts w:ascii="Times New Roman" w:hAnsi="Times New Roman"/>
                <w:bCs w:val="0"/>
                <w:sz w:val="24"/>
                <w:szCs w:val="24"/>
              </w:rPr>
              <w:t>另類投資</w:t>
            </w:r>
            <w:bookmarkEnd w:id="1588"/>
            <w:bookmarkEnd w:id="1589"/>
            <w:bookmarkEnd w:id="1590"/>
            <w:bookmarkEnd w:id="1591"/>
            <w:bookmarkEnd w:id="1592"/>
          </w:p>
        </w:tc>
        <w:tc>
          <w:tcPr>
            <w:tcW w:w="1276" w:type="dxa"/>
          </w:tcPr>
          <w:p w:rsidR="00DF3A61" w:rsidRPr="00834DE5" w:rsidRDefault="00DF3A61" w:rsidP="008B2289">
            <w:pPr>
              <w:overflowPunct/>
              <w:autoSpaceDE/>
              <w:autoSpaceDN/>
              <w:adjustRightInd w:val="0"/>
              <w:spacing w:line="340" w:lineRule="exact"/>
              <w:jc w:val="center"/>
              <w:textAlignment w:val="baseline"/>
              <w:rPr>
                <w:rFonts w:ascii="Times New Roman"/>
                <w:bCs/>
                <w:sz w:val="24"/>
              </w:rPr>
            </w:pPr>
            <w:r w:rsidRPr="00834DE5">
              <w:rPr>
                <w:rFonts w:ascii="Times New Roman"/>
                <w:bCs/>
                <w:sz w:val="24"/>
              </w:rPr>
              <w:t>自營</w:t>
            </w:r>
          </w:p>
        </w:tc>
        <w:tc>
          <w:tcPr>
            <w:tcW w:w="1275"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8.85</w:t>
            </w:r>
          </w:p>
        </w:tc>
        <w:tc>
          <w:tcPr>
            <w:tcW w:w="1134"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2.94</w:t>
            </w:r>
          </w:p>
        </w:tc>
        <w:tc>
          <w:tcPr>
            <w:tcW w:w="895" w:type="dxa"/>
            <w:vAlign w:val="center"/>
          </w:tcPr>
          <w:p w:rsidR="00DF3A61" w:rsidRPr="00834DE5" w:rsidRDefault="00DF3A61" w:rsidP="008B2289">
            <w:pPr>
              <w:pStyle w:val="aff9"/>
              <w:spacing w:line="340" w:lineRule="exact"/>
              <w:ind w:left="0" w:rightChars="-3" w:right="-10" w:firstLine="0"/>
              <w:jc w:val="right"/>
              <w:rPr>
                <w:rFonts w:ascii="Times New Roman" w:hAnsi="Times New Roman"/>
                <w:bCs w:val="0"/>
                <w:kern w:val="0"/>
                <w:sz w:val="24"/>
                <w:szCs w:val="24"/>
              </w:rPr>
            </w:pPr>
            <w:bookmarkStart w:id="1593" w:name="_Toc17032289"/>
            <w:bookmarkStart w:id="1594" w:name="_Toc17125943"/>
            <w:bookmarkStart w:id="1595" w:name="_Toc17819523"/>
            <w:bookmarkStart w:id="1596" w:name="_Toc17899564"/>
            <w:bookmarkStart w:id="1597" w:name="_Toc17968052"/>
            <w:r w:rsidRPr="00834DE5">
              <w:rPr>
                <w:rFonts w:ascii="Times New Roman" w:hAnsi="Times New Roman"/>
                <w:bCs w:val="0"/>
                <w:kern w:val="0"/>
                <w:sz w:val="24"/>
                <w:szCs w:val="24"/>
              </w:rPr>
              <w:t>-9.85</w:t>
            </w:r>
            <w:bookmarkEnd w:id="1593"/>
            <w:bookmarkEnd w:id="1594"/>
            <w:bookmarkEnd w:id="1595"/>
            <w:bookmarkEnd w:id="1596"/>
            <w:bookmarkEnd w:id="1597"/>
          </w:p>
        </w:tc>
      </w:tr>
      <w:tr w:rsidR="00834DE5" w:rsidRPr="00834DE5" w:rsidTr="008B2289">
        <w:tc>
          <w:tcPr>
            <w:tcW w:w="1843" w:type="dxa"/>
            <w:vMerge/>
            <w:vAlign w:val="center"/>
          </w:tcPr>
          <w:p w:rsidR="00DF3A61" w:rsidRPr="00834DE5" w:rsidRDefault="00DF3A61" w:rsidP="008B2289">
            <w:pPr>
              <w:pStyle w:val="aff9"/>
              <w:spacing w:line="340" w:lineRule="exact"/>
              <w:ind w:left="0" w:firstLine="0"/>
              <w:rPr>
                <w:rFonts w:ascii="Times New Roman" w:hAnsi="Times New Roman"/>
                <w:b/>
                <w:sz w:val="24"/>
                <w:szCs w:val="24"/>
              </w:rPr>
            </w:pPr>
          </w:p>
        </w:tc>
        <w:tc>
          <w:tcPr>
            <w:tcW w:w="1276" w:type="dxa"/>
            <w:vMerge/>
            <w:vAlign w:val="center"/>
          </w:tcPr>
          <w:p w:rsidR="00DF3A61" w:rsidRPr="00834DE5" w:rsidRDefault="00DF3A61" w:rsidP="008B2289">
            <w:pPr>
              <w:pStyle w:val="aff9"/>
              <w:spacing w:line="340" w:lineRule="exact"/>
              <w:ind w:left="0" w:firstLine="0"/>
              <w:jc w:val="center"/>
              <w:rPr>
                <w:rFonts w:ascii="Times New Roman" w:hAnsi="Times New Roman"/>
                <w:sz w:val="24"/>
                <w:szCs w:val="24"/>
              </w:rPr>
            </w:pPr>
          </w:p>
        </w:tc>
        <w:tc>
          <w:tcPr>
            <w:tcW w:w="1276" w:type="dxa"/>
          </w:tcPr>
          <w:p w:rsidR="00DF3A61" w:rsidRPr="00834DE5" w:rsidRDefault="00DF3A61" w:rsidP="008B2289">
            <w:pPr>
              <w:overflowPunct/>
              <w:autoSpaceDE/>
              <w:autoSpaceDN/>
              <w:adjustRightInd w:val="0"/>
              <w:spacing w:line="340" w:lineRule="exact"/>
              <w:jc w:val="center"/>
              <w:textAlignment w:val="baseline"/>
              <w:rPr>
                <w:rFonts w:ascii="Times New Roman"/>
                <w:bCs/>
                <w:sz w:val="24"/>
              </w:rPr>
            </w:pPr>
            <w:r w:rsidRPr="00834DE5">
              <w:rPr>
                <w:rFonts w:ascii="Times New Roman"/>
                <w:bCs/>
                <w:sz w:val="24"/>
              </w:rPr>
              <w:t>委外</w:t>
            </w:r>
          </w:p>
        </w:tc>
        <w:tc>
          <w:tcPr>
            <w:tcW w:w="1275"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3.50</w:t>
            </w:r>
          </w:p>
        </w:tc>
        <w:tc>
          <w:tcPr>
            <w:tcW w:w="1134"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8.60</w:t>
            </w:r>
          </w:p>
        </w:tc>
        <w:tc>
          <w:tcPr>
            <w:tcW w:w="895" w:type="dxa"/>
            <w:vAlign w:val="center"/>
          </w:tcPr>
          <w:p w:rsidR="00DF3A61" w:rsidRPr="00834DE5" w:rsidRDefault="00DF3A61" w:rsidP="008B2289">
            <w:pPr>
              <w:pStyle w:val="aff9"/>
              <w:spacing w:line="340" w:lineRule="exact"/>
              <w:ind w:left="0" w:rightChars="-3" w:right="-10" w:firstLine="0"/>
              <w:jc w:val="right"/>
              <w:rPr>
                <w:rFonts w:ascii="Times New Roman" w:hAnsi="Times New Roman"/>
                <w:bCs w:val="0"/>
                <w:kern w:val="0"/>
                <w:sz w:val="24"/>
                <w:szCs w:val="24"/>
              </w:rPr>
            </w:pPr>
            <w:bookmarkStart w:id="1598" w:name="_Toc17032290"/>
            <w:bookmarkStart w:id="1599" w:name="_Toc17125944"/>
            <w:bookmarkStart w:id="1600" w:name="_Toc17819524"/>
            <w:bookmarkStart w:id="1601" w:name="_Toc17899565"/>
            <w:bookmarkStart w:id="1602" w:name="_Toc17968053"/>
            <w:r w:rsidRPr="00834DE5">
              <w:rPr>
                <w:rFonts w:ascii="Times New Roman" w:hAnsi="Times New Roman"/>
                <w:bCs w:val="0"/>
                <w:kern w:val="0"/>
                <w:sz w:val="24"/>
                <w:szCs w:val="24"/>
              </w:rPr>
              <w:t>-3.12</w:t>
            </w:r>
            <w:bookmarkEnd w:id="1598"/>
            <w:bookmarkEnd w:id="1599"/>
            <w:bookmarkEnd w:id="1600"/>
            <w:bookmarkEnd w:id="1601"/>
            <w:bookmarkEnd w:id="1602"/>
          </w:p>
        </w:tc>
      </w:tr>
      <w:tr w:rsidR="00834DE5" w:rsidRPr="00834DE5" w:rsidTr="008B2289">
        <w:tc>
          <w:tcPr>
            <w:tcW w:w="1843" w:type="dxa"/>
            <w:vMerge w:val="restart"/>
            <w:vAlign w:val="center"/>
          </w:tcPr>
          <w:p w:rsidR="00DF3A61" w:rsidRPr="00834DE5" w:rsidRDefault="00DF3A61" w:rsidP="008B2289">
            <w:pPr>
              <w:pStyle w:val="aff9"/>
              <w:spacing w:line="340" w:lineRule="exact"/>
              <w:ind w:left="0" w:firstLine="0"/>
              <w:rPr>
                <w:rFonts w:ascii="Times New Roman" w:hAnsi="Times New Roman"/>
                <w:b/>
                <w:sz w:val="24"/>
                <w:szCs w:val="24"/>
              </w:rPr>
            </w:pPr>
            <w:bookmarkStart w:id="1603" w:name="_Toc17032291"/>
            <w:bookmarkStart w:id="1604" w:name="_Toc17125945"/>
            <w:bookmarkStart w:id="1605" w:name="_Toc17819525"/>
            <w:bookmarkStart w:id="1606" w:name="_Toc17899566"/>
            <w:bookmarkStart w:id="1607" w:name="_Toc17968054"/>
            <w:r w:rsidRPr="00834DE5">
              <w:rPr>
                <w:rFonts w:ascii="Times New Roman" w:hAnsi="Times New Roman"/>
                <w:b/>
                <w:sz w:val="24"/>
                <w:szCs w:val="24"/>
              </w:rPr>
              <w:lastRenderedPageBreak/>
              <w:t>勞保基金</w:t>
            </w:r>
            <w:bookmarkEnd w:id="1603"/>
            <w:bookmarkEnd w:id="1604"/>
            <w:bookmarkEnd w:id="1605"/>
            <w:bookmarkEnd w:id="1606"/>
            <w:bookmarkEnd w:id="1607"/>
          </w:p>
        </w:tc>
        <w:tc>
          <w:tcPr>
            <w:tcW w:w="1276" w:type="dxa"/>
            <w:vMerge w:val="restart"/>
            <w:vAlign w:val="center"/>
          </w:tcPr>
          <w:p w:rsidR="00DF3A61" w:rsidRPr="00834DE5" w:rsidRDefault="00DF3A61" w:rsidP="008B2289">
            <w:pPr>
              <w:pStyle w:val="aff9"/>
              <w:spacing w:line="340" w:lineRule="exact"/>
              <w:ind w:left="0" w:firstLine="0"/>
              <w:jc w:val="center"/>
              <w:rPr>
                <w:rFonts w:ascii="Times New Roman" w:hAnsi="Times New Roman"/>
                <w:bCs w:val="0"/>
                <w:sz w:val="24"/>
                <w:szCs w:val="24"/>
              </w:rPr>
            </w:pPr>
            <w:bookmarkStart w:id="1608" w:name="_Toc17032292"/>
            <w:bookmarkStart w:id="1609" w:name="_Toc17125946"/>
            <w:bookmarkStart w:id="1610" w:name="_Toc17819526"/>
            <w:bookmarkStart w:id="1611" w:name="_Toc17899567"/>
            <w:bookmarkStart w:id="1612" w:name="_Toc17968055"/>
            <w:r w:rsidRPr="00834DE5">
              <w:rPr>
                <w:rFonts w:ascii="Times New Roman" w:hAnsi="Times New Roman"/>
                <w:bCs w:val="0"/>
                <w:sz w:val="24"/>
                <w:szCs w:val="24"/>
              </w:rPr>
              <w:t>國</w:t>
            </w:r>
            <w:r w:rsidRPr="00834DE5">
              <w:rPr>
                <w:rFonts w:ascii="Times New Roman" w:hAnsi="Times New Roman"/>
                <w:bCs w:val="0"/>
                <w:sz w:val="24"/>
                <w:szCs w:val="24"/>
              </w:rPr>
              <w:t xml:space="preserve">    </w:t>
            </w:r>
            <w:r w:rsidRPr="00834DE5">
              <w:rPr>
                <w:rFonts w:ascii="Times New Roman" w:hAnsi="Times New Roman"/>
                <w:bCs w:val="0"/>
                <w:sz w:val="24"/>
                <w:szCs w:val="24"/>
              </w:rPr>
              <w:t>內</w:t>
            </w:r>
            <w:bookmarkEnd w:id="1608"/>
            <w:bookmarkEnd w:id="1609"/>
            <w:bookmarkEnd w:id="1610"/>
            <w:bookmarkEnd w:id="1611"/>
            <w:bookmarkEnd w:id="1612"/>
          </w:p>
          <w:p w:rsidR="00DF3A61" w:rsidRPr="00834DE5" w:rsidRDefault="00DF3A61" w:rsidP="008B2289">
            <w:pPr>
              <w:pStyle w:val="aff9"/>
              <w:spacing w:line="340" w:lineRule="exact"/>
              <w:ind w:left="0" w:firstLine="0"/>
              <w:jc w:val="center"/>
              <w:rPr>
                <w:rFonts w:ascii="Times New Roman" w:hAnsi="Times New Roman"/>
                <w:sz w:val="24"/>
                <w:szCs w:val="24"/>
              </w:rPr>
            </w:pPr>
            <w:bookmarkStart w:id="1613" w:name="_Toc17032293"/>
            <w:bookmarkStart w:id="1614" w:name="_Toc17125947"/>
            <w:bookmarkStart w:id="1615" w:name="_Toc17819527"/>
            <w:bookmarkStart w:id="1616" w:name="_Toc17899568"/>
            <w:bookmarkStart w:id="1617" w:name="_Toc17968056"/>
            <w:r w:rsidRPr="00834DE5">
              <w:rPr>
                <w:rFonts w:ascii="Times New Roman" w:hAnsi="Times New Roman"/>
                <w:bCs w:val="0"/>
                <w:sz w:val="24"/>
                <w:szCs w:val="24"/>
              </w:rPr>
              <w:t>權益證券</w:t>
            </w:r>
            <w:bookmarkEnd w:id="1613"/>
            <w:bookmarkEnd w:id="1614"/>
            <w:bookmarkEnd w:id="1615"/>
            <w:bookmarkEnd w:id="1616"/>
            <w:bookmarkEnd w:id="1617"/>
          </w:p>
        </w:tc>
        <w:tc>
          <w:tcPr>
            <w:tcW w:w="1276" w:type="dxa"/>
          </w:tcPr>
          <w:p w:rsidR="00DF3A61" w:rsidRPr="00834DE5" w:rsidRDefault="00DF3A61" w:rsidP="008B2289">
            <w:pPr>
              <w:overflowPunct/>
              <w:autoSpaceDE/>
              <w:autoSpaceDN/>
              <w:adjustRightInd w:val="0"/>
              <w:spacing w:line="340" w:lineRule="exact"/>
              <w:jc w:val="center"/>
              <w:textAlignment w:val="baseline"/>
              <w:rPr>
                <w:rFonts w:ascii="Times New Roman"/>
                <w:bCs/>
                <w:sz w:val="24"/>
              </w:rPr>
            </w:pPr>
            <w:r w:rsidRPr="00834DE5">
              <w:rPr>
                <w:rFonts w:ascii="Times New Roman"/>
                <w:bCs/>
                <w:sz w:val="24"/>
              </w:rPr>
              <w:t>自營</w:t>
            </w:r>
          </w:p>
        </w:tc>
        <w:tc>
          <w:tcPr>
            <w:tcW w:w="1275"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14.95</w:t>
            </w:r>
          </w:p>
        </w:tc>
        <w:tc>
          <w:tcPr>
            <w:tcW w:w="1134"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17.12</w:t>
            </w:r>
          </w:p>
        </w:tc>
        <w:tc>
          <w:tcPr>
            <w:tcW w:w="895" w:type="dxa"/>
            <w:vAlign w:val="center"/>
          </w:tcPr>
          <w:p w:rsidR="00DF3A61" w:rsidRPr="00834DE5" w:rsidRDefault="00DF3A61" w:rsidP="008B2289">
            <w:pPr>
              <w:pStyle w:val="aff9"/>
              <w:spacing w:line="340" w:lineRule="exact"/>
              <w:ind w:left="0" w:rightChars="-3" w:right="-10" w:firstLine="0"/>
              <w:jc w:val="right"/>
              <w:rPr>
                <w:rFonts w:ascii="Times New Roman" w:hAnsi="Times New Roman"/>
                <w:bCs w:val="0"/>
                <w:kern w:val="0"/>
                <w:sz w:val="24"/>
                <w:szCs w:val="24"/>
              </w:rPr>
            </w:pPr>
            <w:bookmarkStart w:id="1618" w:name="_Toc17032294"/>
            <w:bookmarkStart w:id="1619" w:name="_Toc17125948"/>
            <w:bookmarkStart w:id="1620" w:name="_Toc17819528"/>
            <w:bookmarkStart w:id="1621" w:name="_Toc17899569"/>
            <w:bookmarkStart w:id="1622" w:name="_Toc17968057"/>
            <w:r w:rsidRPr="00834DE5">
              <w:rPr>
                <w:rFonts w:ascii="Times New Roman" w:hAnsi="Times New Roman"/>
                <w:bCs w:val="0"/>
                <w:kern w:val="0"/>
                <w:sz w:val="24"/>
                <w:szCs w:val="24"/>
              </w:rPr>
              <w:t>-1.63</w:t>
            </w:r>
            <w:bookmarkEnd w:id="1618"/>
            <w:bookmarkEnd w:id="1619"/>
            <w:bookmarkEnd w:id="1620"/>
            <w:bookmarkEnd w:id="1621"/>
            <w:bookmarkEnd w:id="1622"/>
          </w:p>
        </w:tc>
      </w:tr>
      <w:tr w:rsidR="00834DE5" w:rsidRPr="00834DE5" w:rsidTr="008B2289">
        <w:tc>
          <w:tcPr>
            <w:tcW w:w="1843" w:type="dxa"/>
            <w:vMerge/>
            <w:vAlign w:val="center"/>
          </w:tcPr>
          <w:p w:rsidR="00DF3A61" w:rsidRPr="00834DE5" w:rsidRDefault="00DF3A61" w:rsidP="008B2289">
            <w:pPr>
              <w:pStyle w:val="aff9"/>
              <w:spacing w:line="340" w:lineRule="exact"/>
              <w:ind w:left="0" w:firstLine="0"/>
              <w:rPr>
                <w:rFonts w:ascii="Times New Roman" w:hAnsi="Times New Roman"/>
                <w:b/>
                <w:sz w:val="24"/>
                <w:szCs w:val="24"/>
              </w:rPr>
            </w:pPr>
          </w:p>
        </w:tc>
        <w:tc>
          <w:tcPr>
            <w:tcW w:w="1276" w:type="dxa"/>
            <w:vMerge/>
            <w:vAlign w:val="center"/>
          </w:tcPr>
          <w:p w:rsidR="00DF3A61" w:rsidRPr="00834DE5" w:rsidRDefault="00DF3A61" w:rsidP="008B2289">
            <w:pPr>
              <w:pStyle w:val="aff9"/>
              <w:spacing w:line="340" w:lineRule="exact"/>
              <w:ind w:left="0" w:firstLine="0"/>
              <w:jc w:val="center"/>
              <w:rPr>
                <w:rFonts w:ascii="Times New Roman" w:hAnsi="Times New Roman"/>
                <w:sz w:val="24"/>
                <w:szCs w:val="24"/>
              </w:rPr>
            </w:pPr>
          </w:p>
        </w:tc>
        <w:tc>
          <w:tcPr>
            <w:tcW w:w="1276" w:type="dxa"/>
          </w:tcPr>
          <w:p w:rsidR="00DF3A61" w:rsidRPr="00834DE5" w:rsidRDefault="00DF3A61" w:rsidP="008B2289">
            <w:pPr>
              <w:overflowPunct/>
              <w:autoSpaceDE/>
              <w:autoSpaceDN/>
              <w:adjustRightInd w:val="0"/>
              <w:spacing w:line="340" w:lineRule="exact"/>
              <w:jc w:val="center"/>
              <w:textAlignment w:val="baseline"/>
              <w:rPr>
                <w:rFonts w:ascii="Times New Roman"/>
                <w:bCs/>
                <w:sz w:val="24"/>
              </w:rPr>
            </w:pPr>
            <w:r w:rsidRPr="00834DE5">
              <w:rPr>
                <w:rFonts w:ascii="Times New Roman"/>
                <w:bCs/>
                <w:sz w:val="24"/>
              </w:rPr>
              <w:t>委外</w:t>
            </w:r>
          </w:p>
        </w:tc>
        <w:tc>
          <w:tcPr>
            <w:tcW w:w="1275"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6.08</w:t>
            </w:r>
          </w:p>
        </w:tc>
        <w:tc>
          <w:tcPr>
            <w:tcW w:w="1134"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13.18</w:t>
            </w:r>
          </w:p>
        </w:tc>
        <w:tc>
          <w:tcPr>
            <w:tcW w:w="895" w:type="dxa"/>
            <w:vAlign w:val="center"/>
          </w:tcPr>
          <w:p w:rsidR="00DF3A61" w:rsidRPr="00834DE5" w:rsidRDefault="00DF3A61" w:rsidP="008B2289">
            <w:pPr>
              <w:pStyle w:val="aff9"/>
              <w:spacing w:line="340" w:lineRule="exact"/>
              <w:ind w:left="0" w:rightChars="-3" w:right="-10" w:firstLine="0"/>
              <w:jc w:val="right"/>
              <w:rPr>
                <w:rFonts w:ascii="Times New Roman" w:hAnsi="Times New Roman"/>
                <w:bCs w:val="0"/>
                <w:kern w:val="0"/>
                <w:sz w:val="24"/>
                <w:szCs w:val="24"/>
              </w:rPr>
            </w:pPr>
            <w:bookmarkStart w:id="1623" w:name="_Toc17032295"/>
            <w:bookmarkStart w:id="1624" w:name="_Toc17125949"/>
            <w:bookmarkStart w:id="1625" w:name="_Toc17819529"/>
            <w:bookmarkStart w:id="1626" w:name="_Toc17899570"/>
            <w:bookmarkStart w:id="1627" w:name="_Toc17968058"/>
            <w:r w:rsidRPr="00834DE5">
              <w:rPr>
                <w:rFonts w:ascii="Times New Roman" w:hAnsi="Times New Roman"/>
                <w:bCs w:val="0"/>
                <w:kern w:val="0"/>
                <w:sz w:val="24"/>
                <w:szCs w:val="24"/>
              </w:rPr>
              <w:t>-4.44</w:t>
            </w:r>
            <w:bookmarkEnd w:id="1623"/>
            <w:bookmarkEnd w:id="1624"/>
            <w:bookmarkEnd w:id="1625"/>
            <w:bookmarkEnd w:id="1626"/>
            <w:bookmarkEnd w:id="1627"/>
          </w:p>
        </w:tc>
      </w:tr>
      <w:tr w:rsidR="00834DE5" w:rsidRPr="00834DE5" w:rsidTr="008B2289">
        <w:tc>
          <w:tcPr>
            <w:tcW w:w="1843" w:type="dxa"/>
            <w:vMerge/>
            <w:vAlign w:val="center"/>
          </w:tcPr>
          <w:p w:rsidR="00DF3A61" w:rsidRPr="00834DE5" w:rsidRDefault="00DF3A61" w:rsidP="008B2289">
            <w:pPr>
              <w:pStyle w:val="aff9"/>
              <w:spacing w:line="340" w:lineRule="exact"/>
              <w:ind w:left="0" w:firstLine="0"/>
              <w:rPr>
                <w:rFonts w:ascii="Times New Roman" w:hAnsi="Times New Roman"/>
                <w:b/>
                <w:sz w:val="24"/>
                <w:szCs w:val="24"/>
              </w:rPr>
            </w:pPr>
          </w:p>
        </w:tc>
        <w:tc>
          <w:tcPr>
            <w:tcW w:w="1276" w:type="dxa"/>
            <w:vMerge w:val="restart"/>
            <w:vAlign w:val="center"/>
          </w:tcPr>
          <w:p w:rsidR="00DF3A61" w:rsidRPr="00834DE5" w:rsidRDefault="00DF3A61" w:rsidP="008B2289">
            <w:pPr>
              <w:pStyle w:val="aff9"/>
              <w:spacing w:line="340" w:lineRule="exact"/>
              <w:ind w:left="0" w:firstLine="0"/>
              <w:jc w:val="center"/>
              <w:rPr>
                <w:rFonts w:ascii="Times New Roman" w:hAnsi="Times New Roman"/>
                <w:bCs w:val="0"/>
                <w:sz w:val="24"/>
                <w:szCs w:val="24"/>
              </w:rPr>
            </w:pPr>
            <w:bookmarkStart w:id="1628" w:name="_Toc17032296"/>
            <w:bookmarkStart w:id="1629" w:name="_Toc17125950"/>
            <w:bookmarkStart w:id="1630" w:name="_Toc17819530"/>
            <w:bookmarkStart w:id="1631" w:name="_Toc17899571"/>
            <w:bookmarkStart w:id="1632" w:name="_Toc17968059"/>
            <w:r w:rsidRPr="00834DE5">
              <w:rPr>
                <w:rFonts w:ascii="Times New Roman" w:hAnsi="Times New Roman"/>
                <w:bCs w:val="0"/>
                <w:sz w:val="24"/>
                <w:szCs w:val="24"/>
              </w:rPr>
              <w:t>國</w:t>
            </w:r>
            <w:r w:rsidRPr="00834DE5">
              <w:rPr>
                <w:rFonts w:ascii="Times New Roman" w:hAnsi="Times New Roman"/>
                <w:bCs w:val="0"/>
                <w:sz w:val="24"/>
                <w:szCs w:val="24"/>
              </w:rPr>
              <w:t xml:space="preserve">    </w:t>
            </w:r>
            <w:r w:rsidRPr="00834DE5">
              <w:rPr>
                <w:rFonts w:ascii="Times New Roman" w:hAnsi="Times New Roman"/>
                <w:bCs w:val="0"/>
                <w:sz w:val="24"/>
                <w:szCs w:val="24"/>
              </w:rPr>
              <w:t>外</w:t>
            </w:r>
            <w:bookmarkEnd w:id="1628"/>
            <w:bookmarkEnd w:id="1629"/>
            <w:bookmarkEnd w:id="1630"/>
            <w:bookmarkEnd w:id="1631"/>
            <w:bookmarkEnd w:id="1632"/>
          </w:p>
          <w:p w:rsidR="00DF3A61" w:rsidRPr="00834DE5" w:rsidRDefault="00DF3A61" w:rsidP="008B2289">
            <w:pPr>
              <w:pStyle w:val="aff9"/>
              <w:spacing w:line="340" w:lineRule="exact"/>
              <w:ind w:left="0" w:firstLine="0"/>
              <w:jc w:val="center"/>
              <w:rPr>
                <w:rFonts w:ascii="Times New Roman" w:hAnsi="Times New Roman"/>
                <w:sz w:val="24"/>
                <w:szCs w:val="24"/>
              </w:rPr>
            </w:pPr>
            <w:bookmarkStart w:id="1633" w:name="_Toc17032297"/>
            <w:bookmarkStart w:id="1634" w:name="_Toc17125951"/>
            <w:bookmarkStart w:id="1635" w:name="_Toc17819531"/>
            <w:bookmarkStart w:id="1636" w:name="_Toc17899572"/>
            <w:bookmarkStart w:id="1637" w:name="_Toc17968060"/>
            <w:r w:rsidRPr="00834DE5">
              <w:rPr>
                <w:rFonts w:ascii="Times New Roman" w:hAnsi="Times New Roman"/>
                <w:bCs w:val="0"/>
                <w:sz w:val="24"/>
                <w:szCs w:val="24"/>
              </w:rPr>
              <w:t>債務證券</w:t>
            </w:r>
            <w:bookmarkEnd w:id="1633"/>
            <w:bookmarkEnd w:id="1634"/>
            <w:bookmarkEnd w:id="1635"/>
            <w:bookmarkEnd w:id="1636"/>
            <w:bookmarkEnd w:id="1637"/>
          </w:p>
        </w:tc>
        <w:tc>
          <w:tcPr>
            <w:tcW w:w="1276" w:type="dxa"/>
          </w:tcPr>
          <w:p w:rsidR="00DF3A61" w:rsidRPr="00834DE5" w:rsidRDefault="00DF3A61" w:rsidP="008B2289">
            <w:pPr>
              <w:overflowPunct/>
              <w:autoSpaceDE/>
              <w:autoSpaceDN/>
              <w:adjustRightInd w:val="0"/>
              <w:spacing w:line="340" w:lineRule="exact"/>
              <w:jc w:val="center"/>
              <w:textAlignment w:val="baseline"/>
              <w:rPr>
                <w:rFonts w:ascii="Times New Roman"/>
                <w:bCs/>
                <w:sz w:val="24"/>
              </w:rPr>
            </w:pPr>
            <w:r w:rsidRPr="00834DE5">
              <w:rPr>
                <w:rFonts w:ascii="Times New Roman"/>
                <w:bCs/>
                <w:sz w:val="24"/>
              </w:rPr>
              <w:t>自營</w:t>
            </w:r>
          </w:p>
        </w:tc>
        <w:tc>
          <w:tcPr>
            <w:tcW w:w="1275"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2.15</w:t>
            </w:r>
          </w:p>
        </w:tc>
        <w:tc>
          <w:tcPr>
            <w:tcW w:w="1134"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0.57</w:t>
            </w:r>
          </w:p>
        </w:tc>
        <w:tc>
          <w:tcPr>
            <w:tcW w:w="895" w:type="dxa"/>
            <w:vAlign w:val="center"/>
          </w:tcPr>
          <w:p w:rsidR="00DF3A61" w:rsidRPr="00834DE5" w:rsidRDefault="00DF3A61" w:rsidP="008B2289">
            <w:pPr>
              <w:pStyle w:val="aff9"/>
              <w:spacing w:line="340" w:lineRule="exact"/>
              <w:ind w:left="0" w:rightChars="-3" w:right="-10" w:firstLine="0"/>
              <w:jc w:val="right"/>
              <w:rPr>
                <w:rFonts w:ascii="Times New Roman" w:hAnsi="Times New Roman"/>
                <w:bCs w:val="0"/>
                <w:kern w:val="0"/>
                <w:sz w:val="24"/>
                <w:szCs w:val="24"/>
              </w:rPr>
            </w:pPr>
            <w:bookmarkStart w:id="1638" w:name="_Toc17032298"/>
            <w:bookmarkStart w:id="1639" w:name="_Toc17125952"/>
            <w:bookmarkStart w:id="1640" w:name="_Toc17819532"/>
            <w:bookmarkStart w:id="1641" w:name="_Toc17899573"/>
            <w:bookmarkStart w:id="1642" w:name="_Toc17968061"/>
            <w:r w:rsidRPr="00834DE5">
              <w:rPr>
                <w:rFonts w:ascii="Times New Roman" w:hAnsi="Times New Roman"/>
                <w:bCs w:val="0"/>
                <w:kern w:val="0"/>
                <w:sz w:val="24"/>
                <w:szCs w:val="24"/>
              </w:rPr>
              <w:t>0.70</w:t>
            </w:r>
            <w:bookmarkEnd w:id="1638"/>
            <w:bookmarkEnd w:id="1639"/>
            <w:bookmarkEnd w:id="1640"/>
            <w:bookmarkEnd w:id="1641"/>
            <w:bookmarkEnd w:id="1642"/>
          </w:p>
        </w:tc>
      </w:tr>
      <w:tr w:rsidR="00834DE5" w:rsidRPr="00834DE5" w:rsidTr="008B2289">
        <w:tc>
          <w:tcPr>
            <w:tcW w:w="1843" w:type="dxa"/>
            <w:vMerge/>
            <w:vAlign w:val="center"/>
          </w:tcPr>
          <w:p w:rsidR="00DF3A61" w:rsidRPr="00834DE5" w:rsidRDefault="00DF3A61" w:rsidP="008B2289">
            <w:pPr>
              <w:pStyle w:val="aff9"/>
              <w:spacing w:line="340" w:lineRule="exact"/>
              <w:ind w:left="0" w:firstLine="0"/>
              <w:rPr>
                <w:rFonts w:ascii="Times New Roman" w:hAnsi="Times New Roman"/>
                <w:b/>
                <w:sz w:val="24"/>
                <w:szCs w:val="24"/>
              </w:rPr>
            </w:pPr>
          </w:p>
        </w:tc>
        <w:tc>
          <w:tcPr>
            <w:tcW w:w="1276" w:type="dxa"/>
            <w:vMerge/>
            <w:vAlign w:val="center"/>
          </w:tcPr>
          <w:p w:rsidR="00DF3A61" w:rsidRPr="00834DE5" w:rsidRDefault="00DF3A61" w:rsidP="008B2289">
            <w:pPr>
              <w:pStyle w:val="aff9"/>
              <w:spacing w:line="340" w:lineRule="exact"/>
              <w:ind w:left="0" w:firstLine="0"/>
              <w:jc w:val="center"/>
              <w:rPr>
                <w:rFonts w:ascii="Times New Roman" w:hAnsi="Times New Roman"/>
                <w:sz w:val="24"/>
                <w:szCs w:val="24"/>
              </w:rPr>
            </w:pPr>
          </w:p>
        </w:tc>
        <w:tc>
          <w:tcPr>
            <w:tcW w:w="1276" w:type="dxa"/>
          </w:tcPr>
          <w:p w:rsidR="00DF3A61" w:rsidRPr="00834DE5" w:rsidRDefault="00DF3A61" w:rsidP="008B2289">
            <w:pPr>
              <w:overflowPunct/>
              <w:autoSpaceDE/>
              <w:autoSpaceDN/>
              <w:adjustRightInd w:val="0"/>
              <w:spacing w:line="340" w:lineRule="exact"/>
              <w:jc w:val="center"/>
              <w:textAlignment w:val="baseline"/>
              <w:rPr>
                <w:rFonts w:ascii="Times New Roman"/>
                <w:bCs/>
                <w:sz w:val="24"/>
              </w:rPr>
            </w:pPr>
            <w:r w:rsidRPr="00834DE5">
              <w:rPr>
                <w:rFonts w:ascii="Times New Roman"/>
                <w:bCs/>
                <w:sz w:val="24"/>
              </w:rPr>
              <w:t>委外</w:t>
            </w:r>
          </w:p>
        </w:tc>
        <w:tc>
          <w:tcPr>
            <w:tcW w:w="1275"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1.35</w:t>
            </w:r>
          </w:p>
        </w:tc>
        <w:tc>
          <w:tcPr>
            <w:tcW w:w="1134"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5.42</w:t>
            </w:r>
          </w:p>
        </w:tc>
        <w:tc>
          <w:tcPr>
            <w:tcW w:w="895" w:type="dxa"/>
            <w:vAlign w:val="center"/>
          </w:tcPr>
          <w:p w:rsidR="00DF3A61" w:rsidRPr="00834DE5" w:rsidRDefault="00DF3A61" w:rsidP="008B2289">
            <w:pPr>
              <w:pStyle w:val="aff9"/>
              <w:spacing w:line="340" w:lineRule="exact"/>
              <w:ind w:left="0" w:rightChars="-3" w:right="-10" w:firstLine="0"/>
              <w:jc w:val="right"/>
              <w:rPr>
                <w:rFonts w:ascii="Times New Roman" w:hAnsi="Times New Roman"/>
                <w:bCs w:val="0"/>
                <w:kern w:val="0"/>
                <w:sz w:val="24"/>
                <w:szCs w:val="24"/>
              </w:rPr>
            </w:pPr>
            <w:bookmarkStart w:id="1643" w:name="_Toc17032299"/>
            <w:bookmarkStart w:id="1644" w:name="_Toc17125953"/>
            <w:bookmarkStart w:id="1645" w:name="_Toc17819533"/>
            <w:bookmarkStart w:id="1646" w:name="_Toc17899574"/>
            <w:bookmarkStart w:id="1647" w:name="_Toc17968062"/>
            <w:r w:rsidRPr="00834DE5">
              <w:rPr>
                <w:rFonts w:ascii="Times New Roman" w:hAnsi="Times New Roman"/>
                <w:bCs w:val="0"/>
                <w:kern w:val="0"/>
                <w:sz w:val="24"/>
                <w:szCs w:val="24"/>
              </w:rPr>
              <w:t>-3.16</w:t>
            </w:r>
            <w:bookmarkEnd w:id="1643"/>
            <w:bookmarkEnd w:id="1644"/>
            <w:bookmarkEnd w:id="1645"/>
            <w:bookmarkEnd w:id="1646"/>
            <w:bookmarkEnd w:id="1647"/>
          </w:p>
        </w:tc>
      </w:tr>
      <w:tr w:rsidR="00834DE5" w:rsidRPr="00834DE5" w:rsidTr="008B2289">
        <w:tc>
          <w:tcPr>
            <w:tcW w:w="1843" w:type="dxa"/>
            <w:vMerge/>
            <w:vAlign w:val="center"/>
          </w:tcPr>
          <w:p w:rsidR="00DF3A61" w:rsidRPr="00834DE5" w:rsidRDefault="00DF3A61" w:rsidP="008B2289">
            <w:pPr>
              <w:pStyle w:val="aff9"/>
              <w:spacing w:line="340" w:lineRule="exact"/>
              <w:ind w:left="0" w:firstLine="0"/>
              <w:rPr>
                <w:rFonts w:ascii="Times New Roman" w:hAnsi="Times New Roman"/>
                <w:b/>
                <w:sz w:val="24"/>
                <w:szCs w:val="24"/>
              </w:rPr>
            </w:pPr>
          </w:p>
        </w:tc>
        <w:tc>
          <w:tcPr>
            <w:tcW w:w="1276" w:type="dxa"/>
            <w:vMerge w:val="restart"/>
            <w:vAlign w:val="center"/>
          </w:tcPr>
          <w:p w:rsidR="00DF3A61" w:rsidRPr="00834DE5" w:rsidRDefault="00DF3A61" w:rsidP="008B2289">
            <w:pPr>
              <w:pStyle w:val="aff9"/>
              <w:spacing w:line="340" w:lineRule="exact"/>
              <w:ind w:left="0" w:firstLine="0"/>
              <w:jc w:val="center"/>
              <w:rPr>
                <w:rFonts w:ascii="Times New Roman" w:hAnsi="Times New Roman"/>
                <w:bCs w:val="0"/>
                <w:sz w:val="24"/>
                <w:szCs w:val="24"/>
              </w:rPr>
            </w:pPr>
            <w:bookmarkStart w:id="1648" w:name="_Toc17032300"/>
            <w:bookmarkStart w:id="1649" w:name="_Toc17125954"/>
            <w:bookmarkStart w:id="1650" w:name="_Toc17819534"/>
            <w:bookmarkStart w:id="1651" w:name="_Toc17899575"/>
            <w:bookmarkStart w:id="1652" w:name="_Toc17968063"/>
            <w:r w:rsidRPr="00834DE5">
              <w:rPr>
                <w:rFonts w:ascii="Times New Roman" w:hAnsi="Times New Roman"/>
                <w:bCs w:val="0"/>
                <w:sz w:val="24"/>
                <w:szCs w:val="24"/>
              </w:rPr>
              <w:t>國</w:t>
            </w:r>
            <w:r w:rsidRPr="00834DE5">
              <w:rPr>
                <w:rFonts w:ascii="Times New Roman" w:hAnsi="Times New Roman"/>
                <w:bCs w:val="0"/>
                <w:sz w:val="24"/>
                <w:szCs w:val="24"/>
              </w:rPr>
              <w:t xml:space="preserve">    </w:t>
            </w:r>
            <w:r w:rsidRPr="00834DE5">
              <w:rPr>
                <w:rFonts w:ascii="Times New Roman" w:hAnsi="Times New Roman"/>
                <w:bCs w:val="0"/>
                <w:sz w:val="24"/>
                <w:szCs w:val="24"/>
              </w:rPr>
              <w:t>外</w:t>
            </w:r>
            <w:bookmarkEnd w:id="1648"/>
            <w:bookmarkEnd w:id="1649"/>
            <w:bookmarkEnd w:id="1650"/>
            <w:bookmarkEnd w:id="1651"/>
            <w:bookmarkEnd w:id="1652"/>
          </w:p>
          <w:p w:rsidR="00DF3A61" w:rsidRPr="00834DE5" w:rsidRDefault="00DF3A61" w:rsidP="008B2289">
            <w:pPr>
              <w:pStyle w:val="aff9"/>
              <w:spacing w:line="340" w:lineRule="exact"/>
              <w:ind w:left="0" w:firstLine="0"/>
              <w:jc w:val="center"/>
              <w:rPr>
                <w:rFonts w:ascii="Times New Roman" w:hAnsi="Times New Roman"/>
                <w:sz w:val="24"/>
                <w:szCs w:val="24"/>
              </w:rPr>
            </w:pPr>
            <w:bookmarkStart w:id="1653" w:name="_Toc17032301"/>
            <w:bookmarkStart w:id="1654" w:name="_Toc17125955"/>
            <w:bookmarkStart w:id="1655" w:name="_Toc17819535"/>
            <w:bookmarkStart w:id="1656" w:name="_Toc17899576"/>
            <w:bookmarkStart w:id="1657" w:name="_Toc17968064"/>
            <w:r w:rsidRPr="00834DE5">
              <w:rPr>
                <w:rFonts w:ascii="Times New Roman" w:hAnsi="Times New Roman"/>
                <w:bCs w:val="0"/>
                <w:sz w:val="24"/>
                <w:szCs w:val="24"/>
              </w:rPr>
              <w:t>權益證券</w:t>
            </w:r>
            <w:bookmarkEnd w:id="1653"/>
            <w:bookmarkEnd w:id="1654"/>
            <w:bookmarkEnd w:id="1655"/>
            <w:bookmarkEnd w:id="1656"/>
            <w:bookmarkEnd w:id="1657"/>
          </w:p>
        </w:tc>
        <w:tc>
          <w:tcPr>
            <w:tcW w:w="1276" w:type="dxa"/>
          </w:tcPr>
          <w:p w:rsidR="00DF3A61" w:rsidRPr="00834DE5" w:rsidRDefault="00DF3A61" w:rsidP="008B2289">
            <w:pPr>
              <w:overflowPunct/>
              <w:autoSpaceDE/>
              <w:autoSpaceDN/>
              <w:adjustRightInd w:val="0"/>
              <w:spacing w:line="340" w:lineRule="exact"/>
              <w:jc w:val="center"/>
              <w:textAlignment w:val="baseline"/>
              <w:rPr>
                <w:rFonts w:ascii="Times New Roman"/>
                <w:bCs/>
                <w:sz w:val="24"/>
              </w:rPr>
            </w:pPr>
            <w:r w:rsidRPr="00834DE5">
              <w:rPr>
                <w:rFonts w:ascii="Times New Roman"/>
                <w:bCs/>
                <w:sz w:val="24"/>
              </w:rPr>
              <w:t>自營</w:t>
            </w:r>
          </w:p>
        </w:tc>
        <w:tc>
          <w:tcPr>
            <w:tcW w:w="1275"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5.25</w:t>
            </w:r>
          </w:p>
        </w:tc>
        <w:tc>
          <w:tcPr>
            <w:tcW w:w="1134"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16.44</w:t>
            </w:r>
          </w:p>
        </w:tc>
        <w:tc>
          <w:tcPr>
            <w:tcW w:w="895" w:type="dxa"/>
            <w:vAlign w:val="center"/>
          </w:tcPr>
          <w:p w:rsidR="00DF3A61" w:rsidRPr="00834DE5" w:rsidRDefault="00DF3A61" w:rsidP="008B2289">
            <w:pPr>
              <w:pStyle w:val="aff9"/>
              <w:spacing w:line="340" w:lineRule="exact"/>
              <w:ind w:left="0" w:rightChars="-3" w:right="-10" w:firstLine="0"/>
              <w:jc w:val="right"/>
              <w:rPr>
                <w:rFonts w:ascii="Times New Roman" w:hAnsi="Times New Roman"/>
                <w:bCs w:val="0"/>
                <w:kern w:val="0"/>
                <w:sz w:val="24"/>
                <w:szCs w:val="24"/>
              </w:rPr>
            </w:pPr>
            <w:bookmarkStart w:id="1658" w:name="_Toc17032302"/>
            <w:bookmarkStart w:id="1659" w:name="_Toc17125956"/>
            <w:bookmarkStart w:id="1660" w:name="_Toc17819536"/>
            <w:bookmarkStart w:id="1661" w:name="_Toc17899577"/>
            <w:bookmarkStart w:id="1662" w:name="_Toc17968065"/>
            <w:r w:rsidRPr="00834DE5">
              <w:rPr>
                <w:rFonts w:ascii="Times New Roman" w:hAnsi="Times New Roman"/>
                <w:bCs w:val="0"/>
                <w:kern w:val="0"/>
                <w:sz w:val="24"/>
                <w:szCs w:val="24"/>
              </w:rPr>
              <w:t>-6.76</w:t>
            </w:r>
            <w:bookmarkEnd w:id="1658"/>
            <w:bookmarkEnd w:id="1659"/>
            <w:bookmarkEnd w:id="1660"/>
            <w:bookmarkEnd w:id="1661"/>
            <w:bookmarkEnd w:id="1662"/>
          </w:p>
        </w:tc>
      </w:tr>
      <w:tr w:rsidR="00834DE5" w:rsidRPr="00834DE5" w:rsidTr="008B2289">
        <w:tc>
          <w:tcPr>
            <w:tcW w:w="1843" w:type="dxa"/>
            <w:vMerge/>
            <w:vAlign w:val="center"/>
          </w:tcPr>
          <w:p w:rsidR="00DF3A61" w:rsidRPr="00834DE5" w:rsidRDefault="00DF3A61" w:rsidP="008B2289">
            <w:pPr>
              <w:pStyle w:val="aff9"/>
              <w:spacing w:line="340" w:lineRule="exact"/>
              <w:ind w:left="0" w:firstLine="0"/>
              <w:rPr>
                <w:rFonts w:ascii="Times New Roman" w:hAnsi="Times New Roman"/>
                <w:b/>
                <w:sz w:val="24"/>
                <w:szCs w:val="24"/>
              </w:rPr>
            </w:pPr>
          </w:p>
        </w:tc>
        <w:tc>
          <w:tcPr>
            <w:tcW w:w="1276" w:type="dxa"/>
            <w:vMerge/>
            <w:vAlign w:val="center"/>
          </w:tcPr>
          <w:p w:rsidR="00DF3A61" w:rsidRPr="00834DE5" w:rsidRDefault="00DF3A61" w:rsidP="008B2289">
            <w:pPr>
              <w:pStyle w:val="aff9"/>
              <w:spacing w:line="340" w:lineRule="exact"/>
              <w:ind w:left="0" w:firstLine="0"/>
              <w:jc w:val="center"/>
              <w:rPr>
                <w:rFonts w:ascii="Times New Roman" w:hAnsi="Times New Roman"/>
                <w:sz w:val="24"/>
                <w:szCs w:val="24"/>
              </w:rPr>
            </w:pPr>
          </w:p>
        </w:tc>
        <w:tc>
          <w:tcPr>
            <w:tcW w:w="1276" w:type="dxa"/>
          </w:tcPr>
          <w:p w:rsidR="00DF3A61" w:rsidRPr="00834DE5" w:rsidRDefault="00DF3A61" w:rsidP="008B2289">
            <w:pPr>
              <w:overflowPunct/>
              <w:autoSpaceDE/>
              <w:autoSpaceDN/>
              <w:adjustRightInd w:val="0"/>
              <w:spacing w:line="340" w:lineRule="exact"/>
              <w:jc w:val="center"/>
              <w:textAlignment w:val="baseline"/>
              <w:rPr>
                <w:rFonts w:ascii="Times New Roman"/>
                <w:bCs/>
                <w:sz w:val="24"/>
              </w:rPr>
            </w:pPr>
            <w:r w:rsidRPr="00834DE5">
              <w:rPr>
                <w:rFonts w:ascii="Times New Roman"/>
                <w:bCs/>
                <w:sz w:val="24"/>
              </w:rPr>
              <w:t>委外</w:t>
            </w:r>
          </w:p>
        </w:tc>
        <w:tc>
          <w:tcPr>
            <w:tcW w:w="1275"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1.33</w:t>
            </w:r>
          </w:p>
        </w:tc>
        <w:tc>
          <w:tcPr>
            <w:tcW w:w="1134"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18.55</w:t>
            </w:r>
          </w:p>
        </w:tc>
        <w:tc>
          <w:tcPr>
            <w:tcW w:w="895" w:type="dxa"/>
            <w:vAlign w:val="center"/>
          </w:tcPr>
          <w:p w:rsidR="00DF3A61" w:rsidRPr="00834DE5" w:rsidRDefault="00DF3A61" w:rsidP="008B2289">
            <w:pPr>
              <w:pStyle w:val="aff9"/>
              <w:spacing w:line="340" w:lineRule="exact"/>
              <w:ind w:left="0" w:rightChars="-3" w:right="-10" w:firstLine="0"/>
              <w:jc w:val="right"/>
              <w:rPr>
                <w:rFonts w:ascii="Times New Roman" w:hAnsi="Times New Roman"/>
                <w:bCs w:val="0"/>
                <w:kern w:val="0"/>
                <w:sz w:val="24"/>
                <w:szCs w:val="24"/>
              </w:rPr>
            </w:pPr>
            <w:bookmarkStart w:id="1663" w:name="_Toc17032303"/>
            <w:bookmarkStart w:id="1664" w:name="_Toc17125957"/>
            <w:bookmarkStart w:id="1665" w:name="_Toc17819537"/>
            <w:bookmarkStart w:id="1666" w:name="_Toc17899578"/>
            <w:bookmarkStart w:id="1667" w:name="_Toc17968066"/>
            <w:r w:rsidRPr="00834DE5">
              <w:rPr>
                <w:rFonts w:ascii="Times New Roman" w:hAnsi="Times New Roman"/>
                <w:bCs w:val="0"/>
                <w:kern w:val="0"/>
                <w:sz w:val="24"/>
                <w:szCs w:val="24"/>
              </w:rPr>
              <w:t>-7.08</w:t>
            </w:r>
            <w:bookmarkEnd w:id="1663"/>
            <w:bookmarkEnd w:id="1664"/>
            <w:bookmarkEnd w:id="1665"/>
            <w:bookmarkEnd w:id="1666"/>
            <w:bookmarkEnd w:id="1667"/>
          </w:p>
        </w:tc>
      </w:tr>
      <w:tr w:rsidR="00834DE5" w:rsidRPr="00834DE5" w:rsidTr="008B2289">
        <w:tc>
          <w:tcPr>
            <w:tcW w:w="1843" w:type="dxa"/>
            <w:vMerge/>
            <w:vAlign w:val="center"/>
          </w:tcPr>
          <w:p w:rsidR="00DF3A61" w:rsidRPr="00834DE5" w:rsidRDefault="00DF3A61" w:rsidP="008B2289">
            <w:pPr>
              <w:pStyle w:val="aff9"/>
              <w:spacing w:line="340" w:lineRule="exact"/>
              <w:ind w:left="0" w:firstLine="0"/>
              <w:rPr>
                <w:rFonts w:ascii="Times New Roman" w:hAnsi="Times New Roman"/>
                <w:b/>
                <w:sz w:val="24"/>
                <w:szCs w:val="24"/>
              </w:rPr>
            </w:pPr>
          </w:p>
        </w:tc>
        <w:tc>
          <w:tcPr>
            <w:tcW w:w="1276" w:type="dxa"/>
            <w:vMerge w:val="restart"/>
            <w:vAlign w:val="center"/>
          </w:tcPr>
          <w:p w:rsidR="00DF3A61" w:rsidRPr="00834DE5" w:rsidRDefault="00DF3A61" w:rsidP="008B2289">
            <w:pPr>
              <w:pStyle w:val="aff9"/>
              <w:spacing w:line="340" w:lineRule="exact"/>
              <w:ind w:left="0" w:firstLine="0"/>
              <w:jc w:val="center"/>
              <w:rPr>
                <w:rFonts w:ascii="Times New Roman" w:hAnsi="Times New Roman"/>
                <w:bCs w:val="0"/>
                <w:sz w:val="24"/>
                <w:szCs w:val="24"/>
              </w:rPr>
            </w:pPr>
            <w:bookmarkStart w:id="1668" w:name="_Toc17032304"/>
            <w:bookmarkStart w:id="1669" w:name="_Toc17125958"/>
            <w:bookmarkStart w:id="1670" w:name="_Toc17819538"/>
            <w:bookmarkStart w:id="1671" w:name="_Toc17899579"/>
            <w:bookmarkStart w:id="1672" w:name="_Toc17968067"/>
            <w:r w:rsidRPr="00834DE5">
              <w:rPr>
                <w:rFonts w:ascii="Times New Roman" w:hAnsi="Times New Roman"/>
                <w:bCs w:val="0"/>
                <w:sz w:val="24"/>
                <w:szCs w:val="24"/>
              </w:rPr>
              <w:t>國</w:t>
            </w:r>
            <w:r w:rsidRPr="00834DE5">
              <w:rPr>
                <w:rFonts w:ascii="Times New Roman" w:hAnsi="Times New Roman"/>
                <w:bCs w:val="0"/>
                <w:sz w:val="24"/>
                <w:szCs w:val="24"/>
              </w:rPr>
              <w:t xml:space="preserve">    </w:t>
            </w:r>
            <w:r w:rsidRPr="00834DE5">
              <w:rPr>
                <w:rFonts w:ascii="Times New Roman" w:hAnsi="Times New Roman"/>
                <w:bCs w:val="0"/>
                <w:sz w:val="24"/>
                <w:szCs w:val="24"/>
              </w:rPr>
              <w:t>外</w:t>
            </w:r>
            <w:bookmarkEnd w:id="1668"/>
            <w:bookmarkEnd w:id="1669"/>
            <w:bookmarkEnd w:id="1670"/>
            <w:bookmarkEnd w:id="1671"/>
            <w:bookmarkEnd w:id="1672"/>
          </w:p>
          <w:p w:rsidR="00DF3A61" w:rsidRPr="00834DE5" w:rsidRDefault="00DF3A61" w:rsidP="008B2289">
            <w:pPr>
              <w:pStyle w:val="aff9"/>
              <w:spacing w:line="340" w:lineRule="exact"/>
              <w:ind w:left="0" w:firstLine="0"/>
              <w:jc w:val="center"/>
              <w:rPr>
                <w:rFonts w:ascii="Times New Roman" w:hAnsi="Times New Roman"/>
                <w:sz w:val="24"/>
                <w:szCs w:val="24"/>
              </w:rPr>
            </w:pPr>
            <w:bookmarkStart w:id="1673" w:name="_Toc17032305"/>
            <w:bookmarkStart w:id="1674" w:name="_Toc17125959"/>
            <w:bookmarkStart w:id="1675" w:name="_Toc17819539"/>
            <w:bookmarkStart w:id="1676" w:name="_Toc17899580"/>
            <w:bookmarkStart w:id="1677" w:name="_Toc17968068"/>
            <w:r w:rsidRPr="00834DE5">
              <w:rPr>
                <w:rFonts w:ascii="Times New Roman" w:hAnsi="Times New Roman"/>
                <w:bCs w:val="0"/>
                <w:sz w:val="24"/>
                <w:szCs w:val="24"/>
              </w:rPr>
              <w:t>另類投資</w:t>
            </w:r>
            <w:bookmarkEnd w:id="1673"/>
            <w:bookmarkEnd w:id="1674"/>
            <w:bookmarkEnd w:id="1675"/>
            <w:bookmarkEnd w:id="1676"/>
            <w:bookmarkEnd w:id="1677"/>
          </w:p>
        </w:tc>
        <w:tc>
          <w:tcPr>
            <w:tcW w:w="1276" w:type="dxa"/>
          </w:tcPr>
          <w:p w:rsidR="00DF3A61" w:rsidRPr="00834DE5" w:rsidRDefault="00DF3A61" w:rsidP="008B2289">
            <w:pPr>
              <w:overflowPunct/>
              <w:autoSpaceDE/>
              <w:autoSpaceDN/>
              <w:adjustRightInd w:val="0"/>
              <w:spacing w:line="340" w:lineRule="exact"/>
              <w:jc w:val="center"/>
              <w:textAlignment w:val="baseline"/>
              <w:rPr>
                <w:rFonts w:ascii="Times New Roman"/>
                <w:bCs/>
                <w:sz w:val="24"/>
              </w:rPr>
            </w:pPr>
            <w:r w:rsidRPr="00834DE5">
              <w:rPr>
                <w:rFonts w:ascii="Times New Roman"/>
                <w:bCs/>
                <w:sz w:val="24"/>
              </w:rPr>
              <w:t>自營</w:t>
            </w:r>
          </w:p>
        </w:tc>
        <w:tc>
          <w:tcPr>
            <w:tcW w:w="1275"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5.55</w:t>
            </w:r>
          </w:p>
        </w:tc>
        <w:tc>
          <w:tcPr>
            <w:tcW w:w="1134"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0.53</w:t>
            </w:r>
          </w:p>
        </w:tc>
        <w:tc>
          <w:tcPr>
            <w:tcW w:w="895" w:type="dxa"/>
            <w:vAlign w:val="center"/>
          </w:tcPr>
          <w:p w:rsidR="00DF3A61" w:rsidRPr="00834DE5" w:rsidRDefault="00DF3A61" w:rsidP="008B2289">
            <w:pPr>
              <w:pStyle w:val="aff9"/>
              <w:spacing w:line="340" w:lineRule="exact"/>
              <w:ind w:left="0" w:rightChars="-3" w:right="-10" w:firstLine="0"/>
              <w:jc w:val="right"/>
              <w:rPr>
                <w:rFonts w:ascii="Times New Roman" w:hAnsi="Times New Roman"/>
                <w:bCs w:val="0"/>
                <w:kern w:val="0"/>
                <w:sz w:val="24"/>
                <w:szCs w:val="24"/>
              </w:rPr>
            </w:pPr>
            <w:bookmarkStart w:id="1678" w:name="_Toc17032306"/>
            <w:bookmarkStart w:id="1679" w:name="_Toc17125960"/>
            <w:bookmarkStart w:id="1680" w:name="_Toc17819540"/>
            <w:bookmarkStart w:id="1681" w:name="_Toc17899581"/>
            <w:bookmarkStart w:id="1682" w:name="_Toc17968069"/>
            <w:r w:rsidRPr="00834DE5">
              <w:rPr>
                <w:rFonts w:ascii="Times New Roman" w:hAnsi="Times New Roman"/>
                <w:bCs w:val="0"/>
                <w:kern w:val="0"/>
                <w:sz w:val="24"/>
                <w:szCs w:val="24"/>
              </w:rPr>
              <w:t>-5.12</w:t>
            </w:r>
            <w:bookmarkEnd w:id="1678"/>
            <w:bookmarkEnd w:id="1679"/>
            <w:bookmarkEnd w:id="1680"/>
            <w:bookmarkEnd w:id="1681"/>
            <w:bookmarkEnd w:id="1682"/>
          </w:p>
        </w:tc>
      </w:tr>
      <w:tr w:rsidR="00834DE5" w:rsidRPr="00834DE5" w:rsidTr="008B2289">
        <w:tc>
          <w:tcPr>
            <w:tcW w:w="1843" w:type="dxa"/>
            <w:vMerge/>
            <w:vAlign w:val="center"/>
          </w:tcPr>
          <w:p w:rsidR="00DF3A61" w:rsidRPr="00834DE5" w:rsidRDefault="00DF3A61" w:rsidP="008B2289">
            <w:pPr>
              <w:pStyle w:val="aff9"/>
              <w:spacing w:line="340" w:lineRule="exact"/>
              <w:ind w:left="0" w:firstLine="0"/>
              <w:rPr>
                <w:rFonts w:ascii="Times New Roman" w:hAnsi="Times New Roman"/>
                <w:b/>
                <w:sz w:val="24"/>
                <w:szCs w:val="24"/>
              </w:rPr>
            </w:pPr>
          </w:p>
        </w:tc>
        <w:tc>
          <w:tcPr>
            <w:tcW w:w="1276" w:type="dxa"/>
            <w:vMerge/>
            <w:vAlign w:val="center"/>
          </w:tcPr>
          <w:p w:rsidR="00DF3A61" w:rsidRPr="00834DE5" w:rsidRDefault="00DF3A61" w:rsidP="008B2289">
            <w:pPr>
              <w:pStyle w:val="aff9"/>
              <w:spacing w:line="340" w:lineRule="exact"/>
              <w:ind w:left="0" w:firstLine="0"/>
              <w:jc w:val="center"/>
              <w:rPr>
                <w:rFonts w:ascii="Times New Roman" w:hAnsi="Times New Roman"/>
                <w:sz w:val="24"/>
                <w:szCs w:val="24"/>
              </w:rPr>
            </w:pPr>
          </w:p>
        </w:tc>
        <w:tc>
          <w:tcPr>
            <w:tcW w:w="1276" w:type="dxa"/>
          </w:tcPr>
          <w:p w:rsidR="00DF3A61" w:rsidRPr="00834DE5" w:rsidRDefault="00DF3A61" w:rsidP="008B2289">
            <w:pPr>
              <w:overflowPunct/>
              <w:autoSpaceDE/>
              <w:autoSpaceDN/>
              <w:adjustRightInd w:val="0"/>
              <w:spacing w:line="340" w:lineRule="exact"/>
              <w:jc w:val="center"/>
              <w:textAlignment w:val="baseline"/>
              <w:rPr>
                <w:rFonts w:ascii="Times New Roman"/>
                <w:bCs/>
                <w:sz w:val="24"/>
              </w:rPr>
            </w:pPr>
            <w:r w:rsidRPr="00834DE5">
              <w:rPr>
                <w:rFonts w:ascii="Times New Roman"/>
                <w:bCs/>
                <w:sz w:val="24"/>
              </w:rPr>
              <w:t>委外</w:t>
            </w:r>
          </w:p>
        </w:tc>
        <w:tc>
          <w:tcPr>
            <w:tcW w:w="1275"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2.48</w:t>
            </w:r>
          </w:p>
        </w:tc>
        <w:tc>
          <w:tcPr>
            <w:tcW w:w="1134"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5.70</w:t>
            </w:r>
          </w:p>
        </w:tc>
        <w:tc>
          <w:tcPr>
            <w:tcW w:w="895" w:type="dxa"/>
            <w:vAlign w:val="center"/>
          </w:tcPr>
          <w:p w:rsidR="00DF3A61" w:rsidRPr="00834DE5" w:rsidRDefault="00DF3A61" w:rsidP="008B2289">
            <w:pPr>
              <w:pStyle w:val="aff9"/>
              <w:spacing w:line="340" w:lineRule="exact"/>
              <w:ind w:left="0" w:rightChars="-3" w:right="-10" w:firstLine="0"/>
              <w:jc w:val="right"/>
              <w:rPr>
                <w:rFonts w:ascii="Times New Roman" w:hAnsi="Times New Roman"/>
                <w:bCs w:val="0"/>
                <w:kern w:val="0"/>
                <w:sz w:val="24"/>
                <w:szCs w:val="24"/>
              </w:rPr>
            </w:pPr>
            <w:bookmarkStart w:id="1683" w:name="_Toc17032307"/>
            <w:bookmarkStart w:id="1684" w:name="_Toc17125961"/>
            <w:bookmarkStart w:id="1685" w:name="_Toc17819541"/>
            <w:bookmarkStart w:id="1686" w:name="_Toc17899582"/>
            <w:bookmarkStart w:id="1687" w:name="_Toc17968070"/>
            <w:r w:rsidRPr="00834DE5">
              <w:rPr>
                <w:rFonts w:ascii="Times New Roman" w:hAnsi="Times New Roman"/>
                <w:bCs w:val="0"/>
                <w:kern w:val="0"/>
                <w:sz w:val="24"/>
                <w:szCs w:val="24"/>
              </w:rPr>
              <w:t>-3.58</w:t>
            </w:r>
            <w:bookmarkEnd w:id="1683"/>
            <w:bookmarkEnd w:id="1684"/>
            <w:bookmarkEnd w:id="1685"/>
            <w:bookmarkEnd w:id="1686"/>
            <w:bookmarkEnd w:id="1687"/>
          </w:p>
        </w:tc>
      </w:tr>
      <w:tr w:rsidR="00834DE5" w:rsidRPr="00834DE5" w:rsidTr="008B2289">
        <w:tc>
          <w:tcPr>
            <w:tcW w:w="1843" w:type="dxa"/>
            <w:vMerge w:val="restart"/>
            <w:vAlign w:val="center"/>
          </w:tcPr>
          <w:p w:rsidR="00DF3A61" w:rsidRPr="00834DE5" w:rsidRDefault="00DF3A61" w:rsidP="008B2289">
            <w:pPr>
              <w:pStyle w:val="aff9"/>
              <w:spacing w:line="340" w:lineRule="exact"/>
              <w:ind w:left="0" w:firstLine="0"/>
              <w:rPr>
                <w:rFonts w:ascii="Times New Roman" w:hAnsi="Times New Roman"/>
                <w:b/>
                <w:sz w:val="24"/>
                <w:szCs w:val="24"/>
              </w:rPr>
            </w:pPr>
            <w:bookmarkStart w:id="1688" w:name="_Toc17032308"/>
            <w:bookmarkStart w:id="1689" w:name="_Toc17125962"/>
            <w:bookmarkStart w:id="1690" w:name="_Toc17819542"/>
            <w:bookmarkStart w:id="1691" w:name="_Toc17899583"/>
            <w:bookmarkStart w:id="1692" w:name="_Toc17968071"/>
            <w:r w:rsidRPr="00834DE5">
              <w:rPr>
                <w:rFonts w:ascii="Times New Roman" w:hAnsi="Times New Roman"/>
                <w:b/>
                <w:sz w:val="24"/>
                <w:szCs w:val="24"/>
              </w:rPr>
              <w:t>國保基金</w:t>
            </w:r>
            <w:bookmarkEnd w:id="1688"/>
            <w:bookmarkEnd w:id="1689"/>
            <w:bookmarkEnd w:id="1690"/>
            <w:bookmarkEnd w:id="1691"/>
            <w:bookmarkEnd w:id="1692"/>
          </w:p>
        </w:tc>
        <w:tc>
          <w:tcPr>
            <w:tcW w:w="1276" w:type="dxa"/>
            <w:vMerge w:val="restart"/>
            <w:vAlign w:val="center"/>
          </w:tcPr>
          <w:p w:rsidR="00DF3A61" w:rsidRPr="00834DE5" w:rsidRDefault="00DF3A61" w:rsidP="008B2289">
            <w:pPr>
              <w:pStyle w:val="aff9"/>
              <w:spacing w:line="340" w:lineRule="exact"/>
              <w:ind w:left="0" w:firstLine="0"/>
              <w:jc w:val="center"/>
              <w:rPr>
                <w:rFonts w:ascii="Times New Roman" w:hAnsi="Times New Roman"/>
                <w:bCs w:val="0"/>
                <w:sz w:val="24"/>
                <w:szCs w:val="24"/>
              </w:rPr>
            </w:pPr>
            <w:bookmarkStart w:id="1693" w:name="_Toc17032309"/>
            <w:bookmarkStart w:id="1694" w:name="_Toc17125963"/>
            <w:bookmarkStart w:id="1695" w:name="_Toc17819543"/>
            <w:bookmarkStart w:id="1696" w:name="_Toc17899584"/>
            <w:bookmarkStart w:id="1697" w:name="_Toc17968072"/>
            <w:r w:rsidRPr="00834DE5">
              <w:rPr>
                <w:rFonts w:ascii="Times New Roman" w:hAnsi="Times New Roman"/>
                <w:bCs w:val="0"/>
                <w:sz w:val="24"/>
                <w:szCs w:val="24"/>
              </w:rPr>
              <w:t>國</w:t>
            </w:r>
            <w:r w:rsidRPr="00834DE5">
              <w:rPr>
                <w:rFonts w:ascii="Times New Roman" w:hAnsi="Times New Roman"/>
                <w:bCs w:val="0"/>
                <w:sz w:val="24"/>
                <w:szCs w:val="24"/>
              </w:rPr>
              <w:t xml:space="preserve">    </w:t>
            </w:r>
            <w:r w:rsidRPr="00834DE5">
              <w:rPr>
                <w:rFonts w:ascii="Times New Roman" w:hAnsi="Times New Roman"/>
                <w:bCs w:val="0"/>
                <w:sz w:val="24"/>
                <w:szCs w:val="24"/>
              </w:rPr>
              <w:t>內</w:t>
            </w:r>
            <w:bookmarkEnd w:id="1693"/>
            <w:bookmarkEnd w:id="1694"/>
            <w:bookmarkEnd w:id="1695"/>
            <w:bookmarkEnd w:id="1696"/>
            <w:bookmarkEnd w:id="1697"/>
          </w:p>
          <w:p w:rsidR="00DF3A61" w:rsidRPr="00834DE5" w:rsidRDefault="00DF3A61" w:rsidP="008B2289">
            <w:pPr>
              <w:pStyle w:val="aff9"/>
              <w:spacing w:line="340" w:lineRule="exact"/>
              <w:ind w:left="0" w:firstLine="0"/>
              <w:jc w:val="center"/>
              <w:rPr>
                <w:rFonts w:ascii="Times New Roman" w:hAnsi="Times New Roman"/>
                <w:sz w:val="24"/>
                <w:szCs w:val="24"/>
              </w:rPr>
            </w:pPr>
            <w:bookmarkStart w:id="1698" w:name="_Toc17032310"/>
            <w:bookmarkStart w:id="1699" w:name="_Toc17125964"/>
            <w:bookmarkStart w:id="1700" w:name="_Toc17819544"/>
            <w:bookmarkStart w:id="1701" w:name="_Toc17899585"/>
            <w:bookmarkStart w:id="1702" w:name="_Toc17968073"/>
            <w:r w:rsidRPr="00834DE5">
              <w:rPr>
                <w:rFonts w:ascii="Times New Roman" w:hAnsi="Times New Roman"/>
                <w:bCs w:val="0"/>
                <w:sz w:val="24"/>
                <w:szCs w:val="24"/>
              </w:rPr>
              <w:t>權益證券</w:t>
            </w:r>
            <w:bookmarkEnd w:id="1698"/>
            <w:bookmarkEnd w:id="1699"/>
            <w:bookmarkEnd w:id="1700"/>
            <w:bookmarkEnd w:id="1701"/>
            <w:bookmarkEnd w:id="1702"/>
          </w:p>
        </w:tc>
        <w:tc>
          <w:tcPr>
            <w:tcW w:w="1276" w:type="dxa"/>
          </w:tcPr>
          <w:p w:rsidR="00DF3A61" w:rsidRPr="00834DE5" w:rsidRDefault="00DF3A61" w:rsidP="008B2289">
            <w:pPr>
              <w:overflowPunct/>
              <w:autoSpaceDE/>
              <w:autoSpaceDN/>
              <w:adjustRightInd w:val="0"/>
              <w:spacing w:line="340" w:lineRule="exact"/>
              <w:jc w:val="center"/>
              <w:textAlignment w:val="baseline"/>
              <w:rPr>
                <w:rFonts w:ascii="Times New Roman"/>
                <w:bCs/>
                <w:sz w:val="24"/>
              </w:rPr>
            </w:pPr>
            <w:r w:rsidRPr="00834DE5">
              <w:rPr>
                <w:rFonts w:ascii="Times New Roman"/>
                <w:bCs/>
                <w:sz w:val="24"/>
              </w:rPr>
              <w:t>自營</w:t>
            </w:r>
          </w:p>
        </w:tc>
        <w:tc>
          <w:tcPr>
            <w:tcW w:w="1275"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13.78</w:t>
            </w:r>
          </w:p>
        </w:tc>
        <w:tc>
          <w:tcPr>
            <w:tcW w:w="1134"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14.95</w:t>
            </w:r>
          </w:p>
        </w:tc>
        <w:tc>
          <w:tcPr>
            <w:tcW w:w="895" w:type="dxa"/>
            <w:vAlign w:val="center"/>
          </w:tcPr>
          <w:p w:rsidR="00DF3A61" w:rsidRPr="00834DE5" w:rsidRDefault="00DF3A61" w:rsidP="008B2289">
            <w:pPr>
              <w:pStyle w:val="aff9"/>
              <w:spacing w:line="340" w:lineRule="exact"/>
              <w:ind w:left="0" w:rightChars="-3" w:right="-10" w:firstLine="0"/>
              <w:jc w:val="right"/>
              <w:rPr>
                <w:rFonts w:ascii="Times New Roman" w:hAnsi="Times New Roman"/>
                <w:bCs w:val="0"/>
                <w:kern w:val="0"/>
                <w:sz w:val="24"/>
                <w:szCs w:val="24"/>
              </w:rPr>
            </w:pPr>
            <w:bookmarkStart w:id="1703" w:name="_Toc17032311"/>
            <w:bookmarkStart w:id="1704" w:name="_Toc17125965"/>
            <w:bookmarkStart w:id="1705" w:name="_Toc17819545"/>
            <w:bookmarkStart w:id="1706" w:name="_Toc17899586"/>
            <w:bookmarkStart w:id="1707" w:name="_Toc17968074"/>
            <w:r w:rsidRPr="00834DE5">
              <w:rPr>
                <w:rFonts w:ascii="Times New Roman" w:hAnsi="Times New Roman"/>
                <w:bCs w:val="0"/>
                <w:kern w:val="0"/>
                <w:sz w:val="24"/>
                <w:szCs w:val="24"/>
              </w:rPr>
              <w:t>-1.74</w:t>
            </w:r>
            <w:bookmarkEnd w:id="1703"/>
            <w:bookmarkEnd w:id="1704"/>
            <w:bookmarkEnd w:id="1705"/>
            <w:bookmarkEnd w:id="1706"/>
            <w:bookmarkEnd w:id="1707"/>
          </w:p>
        </w:tc>
      </w:tr>
      <w:tr w:rsidR="00834DE5" w:rsidRPr="00834DE5" w:rsidTr="008B2289">
        <w:tc>
          <w:tcPr>
            <w:tcW w:w="1843" w:type="dxa"/>
            <w:vMerge/>
            <w:vAlign w:val="center"/>
          </w:tcPr>
          <w:p w:rsidR="00DF3A61" w:rsidRPr="00834DE5" w:rsidRDefault="00DF3A61" w:rsidP="008B2289">
            <w:pPr>
              <w:pStyle w:val="aff9"/>
              <w:spacing w:line="340" w:lineRule="exact"/>
              <w:ind w:left="0" w:firstLine="0"/>
              <w:jc w:val="center"/>
              <w:rPr>
                <w:rFonts w:ascii="Times New Roman" w:hAnsi="Times New Roman"/>
                <w:sz w:val="24"/>
                <w:szCs w:val="24"/>
              </w:rPr>
            </w:pPr>
          </w:p>
        </w:tc>
        <w:tc>
          <w:tcPr>
            <w:tcW w:w="1276" w:type="dxa"/>
            <w:vMerge/>
            <w:vAlign w:val="center"/>
          </w:tcPr>
          <w:p w:rsidR="00DF3A61" w:rsidRPr="00834DE5" w:rsidRDefault="00DF3A61" w:rsidP="008B2289">
            <w:pPr>
              <w:pStyle w:val="aff9"/>
              <w:spacing w:line="340" w:lineRule="exact"/>
              <w:ind w:left="0" w:firstLine="0"/>
              <w:jc w:val="center"/>
              <w:rPr>
                <w:rFonts w:ascii="Times New Roman" w:hAnsi="Times New Roman"/>
                <w:sz w:val="24"/>
                <w:szCs w:val="24"/>
              </w:rPr>
            </w:pPr>
          </w:p>
        </w:tc>
        <w:tc>
          <w:tcPr>
            <w:tcW w:w="1276" w:type="dxa"/>
          </w:tcPr>
          <w:p w:rsidR="00DF3A61" w:rsidRPr="00834DE5" w:rsidRDefault="00DF3A61" w:rsidP="008B2289">
            <w:pPr>
              <w:overflowPunct/>
              <w:autoSpaceDE/>
              <w:autoSpaceDN/>
              <w:adjustRightInd w:val="0"/>
              <w:spacing w:line="340" w:lineRule="exact"/>
              <w:jc w:val="center"/>
              <w:textAlignment w:val="baseline"/>
              <w:rPr>
                <w:rFonts w:ascii="Times New Roman"/>
                <w:bCs/>
                <w:sz w:val="24"/>
              </w:rPr>
            </w:pPr>
            <w:r w:rsidRPr="00834DE5">
              <w:rPr>
                <w:rFonts w:ascii="Times New Roman"/>
                <w:bCs/>
                <w:sz w:val="24"/>
              </w:rPr>
              <w:t>委外</w:t>
            </w:r>
          </w:p>
        </w:tc>
        <w:tc>
          <w:tcPr>
            <w:tcW w:w="1275"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6.37</w:t>
            </w:r>
          </w:p>
        </w:tc>
        <w:tc>
          <w:tcPr>
            <w:tcW w:w="1134"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16.49</w:t>
            </w:r>
          </w:p>
        </w:tc>
        <w:tc>
          <w:tcPr>
            <w:tcW w:w="895" w:type="dxa"/>
            <w:vAlign w:val="center"/>
          </w:tcPr>
          <w:p w:rsidR="00DF3A61" w:rsidRPr="00834DE5" w:rsidRDefault="00DF3A61" w:rsidP="008B2289">
            <w:pPr>
              <w:pStyle w:val="aff9"/>
              <w:spacing w:line="340" w:lineRule="exact"/>
              <w:ind w:left="0" w:rightChars="-3" w:right="-10" w:firstLine="0"/>
              <w:jc w:val="right"/>
              <w:rPr>
                <w:rFonts w:ascii="Times New Roman" w:hAnsi="Times New Roman"/>
                <w:bCs w:val="0"/>
                <w:kern w:val="0"/>
                <w:sz w:val="24"/>
                <w:szCs w:val="24"/>
              </w:rPr>
            </w:pPr>
            <w:bookmarkStart w:id="1708" w:name="_Toc17032312"/>
            <w:bookmarkStart w:id="1709" w:name="_Toc17125966"/>
            <w:bookmarkStart w:id="1710" w:name="_Toc17819546"/>
            <w:bookmarkStart w:id="1711" w:name="_Toc17899587"/>
            <w:bookmarkStart w:id="1712" w:name="_Toc17968075"/>
            <w:r w:rsidRPr="00834DE5">
              <w:rPr>
                <w:rFonts w:ascii="Times New Roman" w:hAnsi="Times New Roman"/>
                <w:bCs w:val="0"/>
                <w:kern w:val="0"/>
                <w:sz w:val="24"/>
                <w:szCs w:val="24"/>
              </w:rPr>
              <w:t>-5.83</w:t>
            </w:r>
            <w:bookmarkEnd w:id="1708"/>
            <w:bookmarkEnd w:id="1709"/>
            <w:bookmarkEnd w:id="1710"/>
            <w:bookmarkEnd w:id="1711"/>
            <w:bookmarkEnd w:id="1712"/>
          </w:p>
        </w:tc>
      </w:tr>
      <w:tr w:rsidR="00834DE5" w:rsidRPr="00834DE5" w:rsidTr="008B2289">
        <w:tc>
          <w:tcPr>
            <w:tcW w:w="1843" w:type="dxa"/>
            <w:vMerge/>
            <w:vAlign w:val="center"/>
          </w:tcPr>
          <w:p w:rsidR="00DF3A61" w:rsidRPr="00834DE5" w:rsidRDefault="00DF3A61" w:rsidP="008B2289">
            <w:pPr>
              <w:pStyle w:val="aff9"/>
              <w:spacing w:line="340" w:lineRule="exact"/>
              <w:ind w:left="0" w:firstLine="0"/>
              <w:jc w:val="center"/>
              <w:rPr>
                <w:rFonts w:ascii="Times New Roman" w:hAnsi="Times New Roman"/>
                <w:sz w:val="24"/>
                <w:szCs w:val="24"/>
              </w:rPr>
            </w:pPr>
          </w:p>
        </w:tc>
        <w:tc>
          <w:tcPr>
            <w:tcW w:w="1276" w:type="dxa"/>
            <w:vMerge w:val="restart"/>
            <w:vAlign w:val="center"/>
          </w:tcPr>
          <w:p w:rsidR="00DF3A61" w:rsidRPr="00834DE5" w:rsidRDefault="00DF3A61" w:rsidP="008B2289">
            <w:pPr>
              <w:pStyle w:val="aff9"/>
              <w:spacing w:line="340" w:lineRule="exact"/>
              <w:ind w:left="0" w:firstLine="0"/>
              <w:jc w:val="center"/>
              <w:rPr>
                <w:rFonts w:ascii="Times New Roman" w:hAnsi="Times New Roman"/>
                <w:bCs w:val="0"/>
                <w:sz w:val="24"/>
                <w:szCs w:val="24"/>
              </w:rPr>
            </w:pPr>
            <w:bookmarkStart w:id="1713" w:name="_Toc17032313"/>
            <w:bookmarkStart w:id="1714" w:name="_Toc17125967"/>
            <w:bookmarkStart w:id="1715" w:name="_Toc17819547"/>
            <w:bookmarkStart w:id="1716" w:name="_Toc17899588"/>
            <w:bookmarkStart w:id="1717" w:name="_Toc17968076"/>
            <w:r w:rsidRPr="00834DE5">
              <w:rPr>
                <w:rFonts w:ascii="Times New Roman" w:hAnsi="Times New Roman"/>
                <w:bCs w:val="0"/>
                <w:sz w:val="24"/>
                <w:szCs w:val="24"/>
              </w:rPr>
              <w:t>國</w:t>
            </w:r>
            <w:r w:rsidRPr="00834DE5">
              <w:rPr>
                <w:rFonts w:ascii="Times New Roman" w:hAnsi="Times New Roman"/>
                <w:bCs w:val="0"/>
                <w:sz w:val="24"/>
                <w:szCs w:val="24"/>
              </w:rPr>
              <w:t xml:space="preserve">    </w:t>
            </w:r>
            <w:r w:rsidRPr="00834DE5">
              <w:rPr>
                <w:rFonts w:ascii="Times New Roman" w:hAnsi="Times New Roman"/>
                <w:bCs w:val="0"/>
                <w:sz w:val="24"/>
                <w:szCs w:val="24"/>
              </w:rPr>
              <w:t>外</w:t>
            </w:r>
            <w:bookmarkEnd w:id="1713"/>
            <w:bookmarkEnd w:id="1714"/>
            <w:bookmarkEnd w:id="1715"/>
            <w:bookmarkEnd w:id="1716"/>
            <w:bookmarkEnd w:id="1717"/>
          </w:p>
          <w:p w:rsidR="00DF3A61" w:rsidRPr="00834DE5" w:rsidRDefault="00DF3A61" w:rsidP="008B2289">
            <w:pPr>
              <w:pStyle w:val="aff9"/>
              <w:spacing w:line="340" w:lineRule="exact"/>
              <w:ind w:left="0" w:firstLine="0"/>
              <w:jc w:val="center"/>
              <w:rPr>
                <w:rFonts w:ascii="Times New Roman" w:hAnsi="Times New Roman"/>
                <w:sz w:val="24"/>
                <w:szCs w:val="24"/>
              </w:rPr>
            </w:pPr>
            <w:bookmarkStart w:id="1718" w:name="_Toc17032314"/>
            <w:bookmarkStart w:id="1719" w:name="_Toc17125968"/>
            <w:bookmarkStart w:id="1720" w:name="_Toc17819548"/>
            <w:bookmarkStart w:id="1721" w:name="_Toc17899589"/>
            <w:bookmarkStart w:id="1722" w:name="_Toc17968077"/>
            <w:r w:rsidRPr="00834DE5">
              <w:rPr>
                <w:rFonts w:ascii="Times New Roman" w:hAnsi="Times New Roman"/>
                <w:bCs w:val="0"/>
                <w:sz w:val="24"/>
                <w:szCs w:val="24"/>
              </w:rPr>
              <w:t>債務證券</w:t>
            </w:r>
            <w:bookmarkEnd w:id="1718"/>
            <w:bookmarkEnd w:id="1719"/>
            <w:bookmarkEnd w:id="1720"/>
            <w:bookmarkEnd w:id="1721"/>
            <w:bookmarkEnd w:id="1722"/>
          </w:p>
        </w:tc>
        <w:tc>
          <w:tcPr>
            <w:tcW w:w="1276" w:type="dxa"/>
          </w:tcPr>
          <w:p w:rsidR="00DF3A61" w:rsidRPr="00834DE5" w:rsidRDefault="00DF3A61" w:rsidP="008B2289">
            <w:pPr>
              <w:overflowPunct/>
              <w:autoSpaceDE/>
              <w:autoSpaceDN/>
              <w:adjustRightInd w:val="0"/>
              <w:spacing w:line="340" w:lineRule="exact"/>
              <w:jc w:val="center"/>
              <w:textAlignment w:val="baseline"/>
              <w:rPr>
                <w:rFonts w:ascii="Times New Roman"/>
                <w:bCs/>
                <w:sz w:val="24"/>
              </w:rPr>
            </w:pPr>
            <w:r w:rsidRPr="00834DE5">
              <w:rPr>
                <w:rFonts w:ascii="Times New Roman"/>
                <w:bCs/>
                <w:sz w:val="24"/>
              </w:rPr>
              <w:t>自營</w:t>
            </w:r>
          </w:p>
        </w:tc>
        <w:tc>
          <w:tcPr>
            <w:tcW w:w="1275"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1.28</w:t>
            </w:r>
          </w:p>
        </w:tc>
        <w:tc>
          <w:tcPr>
            <w:tcW w:w="1134"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-1.27</w:t>
            </w:r>
          </w:p>
        </w:tc>
        <w:tc>
          <w:tcPr>
            <w:tcW w:w="895" w:type="dxa"/>
            <w:vAlign w:val="center"/>
          </w:tcPr>
          <w:p w:rsidR="00DF3A61" w:rsidRPr="00834DE5" w:rsidRDefault="00DF3A61" w:rsidP="008B2289">
            <w:pPr>
              <w:pStyle w:val="aff9"/>
              <w:spacing w:line="340" w:lineRule="exact"/>
              <w:ind w:left="0" w:rightChars="-3" w:right="-10" w:firstLine="0"/>
              <w:jc w:val="right"/>
              <w:rPr>
                <w:rFonts w:ascii="Times New Roman" w:hAnsi="Times New Roman"/>
                <w:bCs w:val="0"/>
                <w:kern w:val="0"/>
                <w:sz w:val="24"/>
                <w:szCs w:val="24"/>
              </w:rPr>
            </w:pPr>
            <w:bookmarkStart w:id="1723" w:name="_Toc17032315"/>
            <w:bookmarkStart w:id="1724" w:name="_Toc17125969"/>
            <w:bookmarkStart w:id="1725" w:name="_Toc17819549"/>
            <w:bookmarkStart w:id="1726" w:name="_Toc17899590"/>
            <w:bookmarkStart w:id="1727" w:name="_Toc17968078"/>
            <w:r w:rsidRPr="00834DE5">
              <w:rPr>
                <w:rFonts w:ascii="Times New Roman" w:hAnsi="Times New Roman"/>
                <w:bCs w:val="0"/>
                <w:kern w:val="0"/>
                <w:sz w:val="24"/>
                <w:szCs w:val="24"/>
              </w:rPr>
              <w:t>2.05</w:t>
            </w:r>
            <w:bookmarkEnd w:id="1723"/>
            <w:bookmarkEnd w:id="1724"/>
            <w:bookmarkEnd w:id="1725"/>
            <w:bookmarkEnd w:id="1726"/>
            <w:bookmarkEnd w:id="1727"/>
          </w:p>
        </w:tc>
      </w:tr>
      <w:tr w:rsidR="00834DE5" w:rsidRPr="00834DE5" w:rsidTr="008B2289">
        <w:tc>
          <w:tcPr>
            <w:tcW w:w="1843" w:type="dxa"/>
            <w:vMerge/>
            <w:vAlign w:val="center"/>
          </w:tcPr>
          <w:p w:rsidR="00DF3A61" w:rsidRPr="00834DE5" w:rsidRDefault="00DF3A61" w:rsidP="008B2289">
            <w:pPr>
              <w:pStyle w:val="aff9"/>
              <w:spacing w:line="340" w:lineRule="exact"/>
              <w:ind w:left="0" w:firstLine="0"/>
              <w:jc w:val="center"/>
              <w:rPr>
                <w:rFonts w:ascii="Times New Roman" w:hAnsi="Times New Roman"/>
                <w:sz w:val="24"/>
                <w:szCs w:val="24"/>
              </w:rPr>
            </w:pPr>
          </w:p>
        </w:tc>
        <w:tc>
          <w:tcPr>
            <w:tcW w:w="1276" w:type="dxa"/>
            <w:vMerge/>
            <w:vAlign w:val="center"/>
          </w:tcPr>
          <w:p w:rsidR="00DF3A61" w:rsidRPr="00834DE5" w:rsidRDefault="00DF3A61" w:rsidP="008B2289">
            <w:pPr>
              <w:pStyle w:val="aff9"/>
              <w:spacing w:line="340" w:lineRule="exact"/>
              <w:ind w:left="0" w:firstLine="0"/>
              <w:jc w:val="center"/>
              <w:rPr>
                <w:rFonts w:ascii="Times New Roman" w:hAnsi="Times New Roman"/>
                <w:sz w:val="24"/>
                <w:szCs w:val="24"/>
              </w:rPr>
            </w:pPr>
          </w:p>
        </w:tc>
        <w:tc>
          <w:tcPr>
            <w:tcW w:w="1276" w:type="dxa"/>
          </w:tcPr>
          <w:p w:rsidR="00DF3A61" w:rsidRPr="00834DE5" w:rsidRDefault="00DF3A61" w:rsidP="008B2289">
            <w:pPr>
              <w:overflowPunct/>
              <w:autoSpaceDE/>
              <w:autoSpaceDN/>
              <w:adjustRightInd w:val="0"/>
              <w:spacing w:line="340" w:lineRule="exact"/>
              <w:jc w:val="center"/>
              <w:textAlignment w:val="baseline"/>
              <w:rPr>
                <w:rFonts w:ascii="Times New Roman"/>
                <w:bCs/>
                <w:sz w:val="24"/>
              </w:rPr>
            </w:pPr>
            <w:r w:rsidRPr="00834DE5">
              <w:rPr>
                <w:rFonts w:ascii="Times New Roman"/>
                <w:bCs/>
                <w:sz w:val="24"/>
              </w:rPr>
              <w:t>委外</w:t>
            </w:r>
          </w:p>
        </w:tc>
        <w:tc>
          <w:tcPr>
            <w:tcW w:w="1275"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-4.50</w:t>
            </w:r>
          </w:p>
        </w:tc>
        <w:tc>
          <w:tcPr>
            <w:tcW w:w="1134"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5.57</w:t>
            </w:r>
          </w:p>
        </w:tc>
        <w:tc>
          <w:tcPr>
            <w:tcW w:w="895" w:type="dxa"/>
            <w:vAlign w:val="center"/>
          </w:tcPr>
          <w:p w:rsidR="00DF3A61" w:rsidRPr="00834DE5" w:rsidRDefault="00DF3A61" w:rsidP="008B2289">
            <w:pPr>
              <w:pStyle w:val="aff9"/>
              <w:spacing w:line="340" w:lineRule="exact"/>
              <w:ind w:left="0" w:rightChars="-3" w:right="-10" w:firstLine="0"/>
              <w:jc w:val="right"/>
              <w:rPr>
                <w:rFonts w:ascii="Times New Roman" w:hAnsi="Times New Roman"/>
                <w:bCs w:val="0"/>
                <w:kern w:val="0"/>
                <w:sz w:val="24"/>
                <w:szCs w:val="24"/>
              </w:rPr>
            </w:pPr>
            <w:bookmarkStart w:id="1728" w:name="_Toc17032316"/>
            <w:bookmarkStart w:id="1729" w:name="_Toc17125970"/>
            <w:bookmarkStart w:id="1730" w:name="_Toc17819550"/>
            <w:bookmarkStart w:id="1731" w:name="_Toc17899591"/>
            <w:bookmarkStart w:id="1732" w:name="_Toc17968079"/>
            <w:r w:rsidRPr="00834DE5">
              <w:rPr>
                <w:rFonts w:ascii="Times New Roman" w:hAnsi="Times New Roman"/>
                <w:bCs w:val="0"/>
                <w:kern w:val="0"/>
                <w:sz w:val="24"/>
                <w:szCs w:val="24"/>
              </w:rPr>
              <w:t>-3.86</w:t>
            </w:r>
            <w:bookmarkEnd w:id="1728"/>
            <w:bookmarkEnd w:id="1729"/>
            <w:bookmarkEnd w:id="1730"/>
            <w:bookmarkEnd w:id="1731"/>
            <w:bookmarkEnd w:id="1732"/>
          </w:p>
        </w:tc>
      </w:tr>
      <w:tr w:rsidR="00834DE5" w:rsidRPr="00834DE5" w:rsidTr="008B2289">
        <w:tc>
          <w:tcPr>
            <w:tcW w:w="1843" w:type="dxa"/>
            <w:vMerge/>
            <w:vAlign w:val="center"/>
          </w:tcPr>
          <w:p w:rsidR="00DF3A61" w:rsidRPr="00834DE5" w:rsidRDefault="00DF3A61" w:rsidP="008B2289">
            <w:pPr>
              <w:pStyle w:val="aff9"/>
              <w:spacing w:line="340" w:lineRule="exact"/>
              <w:ind w:left="0" w:firstLine="0"/>
              <w:jc w:val="center"/>
              <w:rPr>
                <w:rFonts w:ascii="Times New Roman" w:hAnsi="Times New Roman"/>
                <w:sz w:val="24"/>
                <w:szCs w:val="24"/>
              </w:rPr>
            </w:pPr>
          </w:p>
        </w:tc>
        <w:tc>
          <w:tcPr>
            <w:tcW w:w="1276" w:type="dxa"/>
            <w:vMerge w:val="restart"/>
            <w:vAlign w:val="center"/>
          </w:tcPr>
          <w:p w:rsidR="00DF3A61" w:rsidRPr="00834DE5" w:rsidRDefault="00DF3A61" w:rsidP="008B2289">
            <w:pPr>
              <w:pStyle w:val="aff9"/>
              <w:spacing w:line="340" w:lineRule="exact"/>
              <w:ind w:left="0" w:firstLine="0"/>
              <w:jc w:val="center"/>
              <w:rPr>
                <w:rFonts w:ascii="Times New Roman" w:hAnsi="Times New Roman"/>
                <w:bCs w:val="0"/>
                <w:sz w:val="24"/>
                <w:szCs w:val="24"/>
              </w:rPr>
            </w:pPr>
            <w:bookmarkStart w:id="1733" w:name="_Toc17032317"/>
            <w:bookmarkStart w:id="1734" w:name="_Toc17125971"/>
            <w:bookmarkStart w:id="1735" w:name="_Toc17819551"/>
            <w:bookmarkStart w:id="1736" w:name="_Toc17899592"/>
            <w:bookmarkStart w:id="1737" w:name="_Toc17968080"/>
            <w:r w:rsidRPr="00834DE5">
              <w:rPr>
                <w:rFonts w:ascii="Times New Roman" w:hAnsi="Times New Roman"/>
                <w:bCs w:val="0"/>
                <w:sz w:val="24"/>
                <w:szCs w:val="24"/>
              </w:rPr>
              <w:t>國</w:t>
            </w:r>
            <w:r w:rsidRPr="00834DE5">
              <w:rPr>
                <w:rFonts w:ascii="Times New Roman" w:hAnsi="Times New Roman"/>
                <w:bCs w:val="0"/>
                <w:sz w:val="24"/>
                <w:szCs w:val="24"/>
              </w:rPr>
              <w:t xml:space="preserve">    </w:t>
            </w:r>
            <w:r w:rsidRPr="00834DE5">
              <w:rPr>
                <w:rFonts w:ascii="Times New Roman" w:hAnsi="Times New Roman"/>
                <w:bCs w:val="0"/>
                <w:sz w:val="24"/>
                <w:szCs w:val="24"/>
              </w:rPr>
              <w:t>外</w:t>
            </w:r>
            <w:bookmarkEnd w:id="1733"/>
            <w:bookmarkEnd w:id="1734"/>
            <w:bookmarkEnd w:id="1735"/>
            <w:bookmarkEnd w:id="1736"/>
            <w:bookmarkEnd w:id="1737"/>
          </w:p>
          <w:p w:rsidR="00DF3A61" w:rsidRPr="00834DE5" w:rsidRDefault="00DF3A61" w:rsidP="008B2289">
            <w:pPr>
              <w:pStyle w:val="aff9"/>
              <w:spacing w:line="340" w:lineRule="exact"/>
              <w:ind w:left="0" w:firstLine="0"/>
              <w:jc w:val="center"/>
              <w:rPr>
                <w:rFonts w:ascii="Times New Roman" w:hAnsi="Times New Roman"/>
                <w:sz w:val="24"/>
                <w:szCs w:val="24"/>
              </w:rPr>
            </w:pPr>
            <w:bookmarkStart w:id="1738" w:name="_Toc17032318"/>
            <w:bookmarkStart w:id="1739" w:name="_Toc17125972"/>
            <w:bookmarkStart w:id="1740" w:name="_Toc17819552"/>
            <w:bookmarkStart w:id="1741" w:name="_Toc17899593"/>
            <w:bookmarkStart w:id="1742" w:name="_Toc17968081"/>
            <w:r w:rsidRPr="00834DE5">
              <w:rPr>
                <w:rFonts w:ascii="Times New Roman" w:hAnsi="Times New Roman"/>
                <w:bCs w:val="0"/>
                <w:sz w:val="24"/>
                <w:szCs w:val="24"/>
              </w:rPr>
              <w:t>權益證券</w:t>
            </w:r>
            <w:bookmarkEnd w:id="1738"/>
            <w:bookmarkEnd w:id="1739"/>
            <w:bookmarkEnd w:id="1740"/>
            <w:bookmarkEnd w:id="1741"/>
            <w:bookmarkEnd w:id="1742"/>
          </w:p>
        </w:tc>
        <w:tc>
          <w:tcPr>
            <w:tcW w:w="1276" w:type="dxa"/>
          </w:tcPr>
          <w:p w:rsidR="00DF3A61" w:rsidRPr="00834DE5" w:rsidRDefault="00DF3A61" w:rsidP="008B2289">
            <w:pPr>
              <w:overflowPunct/>
              <w:autoSpaceDE/>
              <w:autoSpaceDN/>
              <w:adjustRightInd w:val="0"/>
              <w:spacing w:line="340" w:lineRule="exact"/>
              <w:jc w:val="center"/>
              <w:textAlignment w:val="baseline"/>
              <w:rPr>
                <w:rFonts w:ascii="Times New Roman"/>
                <w:bCs/>
                <w:sz w:val="24"/>
              </w:rPr>
            </w:pPr>
            <w:r w:rsidRPr="00834DE5">
              <w:rPr>
                <w:rFonts w:ascii="Times New Roman"/>
                <w:bCs/>
                <w:sz w:val="24"/>
              </w:rPr>
              <w:t>自營</w:t>
            </w:r>
          </w:p>
        </w:tc>
        <w:tc>
          <w:tcPr>
            <w:tcW w:w="1275"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5.37</w:t>
            </w:r>
          </w:p>
        </w:tc>
        <w:tc>
          <w:tcPr>
            <w:tcW w:w="1134"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16.86</w:t>
            </w:r>
          </w:p>
        </w:tc>
        <w:tc>
          <w:tcPr>
            <w:tcW w:w="895" w:type="dxa"/>
            <w:vAlign w:val="center"/>
          </w:tcPr>
          <w:p w:rsidR="00DF3A61" w:rsidRPr="00834DE5" w:rsidRDefault="00DF3A61" w:rsidP="008B2289">
            <w:pPr>
              <w:pStyle w:val="aff9"/>
              <w:spacing w:line="340" w:lineRule="exact"/>
              <w:ind w:left="0" w:rightChars="-3" w:right="-10" w:firstLine="0"/>
              <w:jc w:val="right"/>
              <w:rPr>
                <w:rFonts w:ascii="Times New Roman" w:hAnsi="Times New Roman"/>
                <w:bCs w:val="0"/>
                <w:kern w:val="0"/>
                <w:sz w:val="24"/>
                <w:szCs w:val="24"/>
              </w:rPr>
            </w:pPr>
            <w:bookmarkStart w:id="1743" w:name="_Toc17032319"/>
            <w:bookmarkStart w:id="1744" w:name="_Toc17125973"/>
            <w:bookmarkStart w:id="1745" w:name="_Toc17819553"/>
            <w:bookmarkStart w:id="1746" w:name="_Toc17899594"/>
            <w:bookmarkStart w:id="1747" w:name="_Toc17968082"/>
            <w:r w:rsidRPr="00834DE5">
              <w:rPr>
                <w:rFonts w:ascii="Times New Roman" w:hAnsi="Times New Roman"/>
                <w:bCs w:val="0"/>
                <w:kern w:val="0"/>
                <w:sz w:val="24"/>
                <w:szCs w:val="24"/>
              </w:rPr>
              <w:t>-8.06</w:t>
            </w:r>
            <w:bookmarkEnd w:id="1743"/>
            <w:bookmarkEnd w:id="1744"/>
            <w:bookmarkEnd w:id="1745"/>
            <w:bookmarkEnd w:id="1746"/>
            <w:bookmarkEnd w:id="1747"/>
          </w:p>
        </w:tc>
      </w:tr>
      <w:tr w:rsidR="00834DE5" w:rsidRPr="00834DE5" w:rsidTr="008B2289">
        <w:tc>
          <w:tcPr>
            <w:tcW w:w="1843" w:type="dxa"/>
            <w:vMerge/>
            <w:vAlign w:val="center"/>
          </w:tcPr>
          <w:p w:rsidR="00DF3A61" w:rsidRPr="00834DE5" w:rsidRDefault="00DF3A61" w:rsidP="008B2289">
            <w:pPr>
              <w:pStyle w:val="aff9"/>
              <w:spacing w:line="340" w:lineRule="exact"/>
              <w:ind w:left="0" w:firstLine="0"/>
              <w:jc w:val="center"/>
              <w:rPr>
                <w:rFonts w:ascii="Times New Roman" w:hAnsi="Times New Roman"/>
                <w:sz w:val="24"/>
                <w:szCs w:val="24"/>
              </w:rPr>
            </w:pPr>
          </w:p>
        </w:tc>
        <w:tc>
          <w:tcPr>
            <w:tcW w:w="1276" w:type="dxa"/>
            <w:vMerge/>
            <w:vAlign w:val="center"/>
          </w:tcPr>
          <w:p w:rsidR="00DF3A61" w:rsidRPr="00834DE5" w:rsidRDefault="00DF3A61" w:rsidP="008B2289">
            <w:pPr>
              <w:pStyle w:val="aff9"/>
              <w:spacing w:line="340" w:lineRule="exact"/>
              <w:ind w:left="0" w:firstLine="0"/>
              <w:jc w:val="center"/>
              <w:rPr>
                <w:rFonts w:ascii="Times New Roman" w:hAnsi="Times New Roman"/>
                <w:sz w:val="24"/>
                <w:szCs w:val="24"/>
              </w:rPr>
            </w:pPr>
          </w:p>
        </w:tc>
        <w:tc>
          <w:tcPr>
            <w:tcW w:w="1276" w:type="dxa"/>
          </w:tcPr>
          <w:p w:rsidR="00DF3A61" w:rsidRPr="00834DE5" w:rsidRDefault="00DF3A61" w:rsidP="008B2289">
            <w:pPr>
              <w:overflowPunct/>
              <w:autoSpaceDE/>
              <w:autoSpaceDN/>
              <w:adjustRightInd w:val="0"/>
              <w:spacing w:line="340" w:lineRule="exact"/>
              <w:jc w:val="center"/>
              <w:textAlignment w:val="baseline"/>
              <w:rPr>
                <w:rFonts w:ascii="Times New Roman"/>
                <w:bCs/>
                <w:sz w:val="24"/>
              </w:rPr>
            </w:pPr>
            <w:r w:rsidRPr="00834DE5">
              <w:rPr>
                <w:rFonts w:ascii="Times New Roman"/>
                <w:bCs/>
                <w:sz w:val="24"/>
              </w:rPr>
              <w:t>委外</w:t>
            </w:r>
          </w:p>
        </w:tc>
        <w:tc>
          <w:tcPr>
            <w:tcW w:w="1275"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1.74</w:t>
            </w:r>
          </w:p>
        </w:tc>
        <w:tc>
          <w:tcPr>
            <w:tcW w:w="1134"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18.98</w:t>
            </w:r>
          </w:p>
        </w:tc>
        <w:tc>
          <w:tcPr>
            <w:tcW w:w="895" w:type="dxa"/>
            <w:vAlign w:val="center"/>
          </w:tcPr>
          <w:p w:rsidR="00DF3A61" w:rsidRPr="00834DE5" w:rsidRDefault="00DF3A61" w:rsidP="008B2289">
            <w:pPr>
              <w:pStyle w:val="aff9"/>
              <w:spacing w:line="340" w:lineRule="exact"/>
              <w:ind w:left="0" w:rightChars="-3" w:right="-10" w:firstLine="0"/>
              <w:jc w:val="right"/>
              <w:rPr>
                <w:rFonts w:ascii="Times New Roman" w:hAnsi="Times New Roman"/>
                <w:bCs w:val="0"/>
                <w:kern w:val="0"/>
                <w:sz w:val="24"/>
                <w:szCs w:val="24"/>
              </w:rPr>
            </w:pPr>
            <w:bookmarkStart w:id="1748" w:name="_Toc17032320"/>
            <w:bookmarkStart w:id="1749" w:name="_Toc17125974"/>
            <w:bookmarkStart w:id="1750" w:name="_Toc17819554"/>
            <w:bookmarkStart w:id="1751" w:name="_Toc17899595"/>
            <w:bookmarkStart w:id="1752" w:name="_Toc17968083"/>
            <w:r w:rsidRPr="00834DE5">
              <w:rPr>
                <w:rFonts w:ascii="Times New Roman" w:hAnsi="Times New Roman"/>
                <w:bCs w:val="0"/>
                <w:kern w:val="0"/>
                <w:sz w:val="24"/>
                <w:szCs w:val="24"/>
              </w:rPr>
              <w:t>-7.04</w:t>
            </w:r>
            <w:bookmarkEnd w:id="1748"/>
            <w:bookmarkEnd w:id="1749"/>
            <w:bookmarkEnd w:id="1750"/>
            <w:bookmarkEnd w:id="1751"/>
            <w:bookmarkEnd w:id="1752"/>
          </w:p>
        </w:tc>
      </w:tr>
      <w:tr w:rsidR="00834DE5" w:rsidRPr="00834DE5" w:rsidTr="008B2289">
        <w:tc>
          <w:tcPr>
            <w:tcW w:w="1843" w:type="dxa"/>
            <w:vMerge/>
            <w:vAlign w:val="center"/>
          </w:tcPr>
          <w:p w:rsidR="00DF3A61" w:rsidRPr="00834DE5" w:rsidRDefault="00DF3A61" w:rsidP="008B2289">
            <w:pPr>
              <w:pStyle w:val="aff9"/>
              <w:spacing w:line="340" w:lineRule="exact"/>
              <w:ind w:left="0" w:firstLine="0"/>
              <w:jc w:val="center"/>
              <w:rPr>
                <w:rFonts w:ascii="Times New Roman" w:hAnsi="Times New Roman"/>
                <w:sz w:val="24"/>
                <w:szCs w:val="24"/>
              </w:rPr>
            </w:pPr>
          </w:p>
        </w:tc>
        <w:tc>
          <w:tcPr>
            <w:tcW w:w="1276" w:type="dxa"/>
            <w:vMerge w:val="restart"/>
            <w:vAlign w:val="center"/>
          </w:tcPr>
          <w:p w:rsidR="00DF3A61" w:rsidRPr="00834DE5" w:rsidRDefault="00DF3A61" w:rsidP="008B2289">
            <w:pPr>
              <w:pStyle w:val="aff9"/>
              <w:spacing w:line="340" w:lineRule="exact"/>
              <w:ind w:left="0" w:firstLine="0"/>
              <w:jc w:val="center"/>
              <w:rPr>
                <w:rFonts w:ascii="Times New Roman" w:hAnsi="Times New Roman"/>
                <w:bCs w:val="0"/>
                <w:sz w:val="24"/>
                <w:szCs w:val="24"/>
              </w:rPr>
            </w:pPr>
            <w:bookmarkStart w:id="1753" w:name="_Toc17032321"/>
            <w:bookmarkStart w:id="1754" w:name="_Toc17125975"/>
            <w:bookmarkStart w:id="1755" w:name="_Toc17819555"/>
            <w:bookmarkStart w:id="1756" w:name="_Toc17899596"/>
            <w:bookmarkStart w:id="1757" w:name="_Toc17968084"/>
            <w:r w:rsidRPr="00834DE5">
              <w:rPr>
                <w:rFonts w:ascii="Times New Roman" w:hAnsi="Times New Roman"/>
                <w:bCs w:val="0"/>
                <w:sz w:val="24"/>
                <w:szCs w:val="24"/>
              </w:rPr>
              <w:t>國</w:t>
            </w:r>
            <w:r w:rsidRPr="00834DE5">
              <w:rPr>
                <w:rFonts w:ascii="Times New Roman" w:hAnsi="Times New Roman"/>
                <w:bCs w:val="0"/>
                <w:sz w:val="24"/>
                <w:szCs w:val="24"/>
              </w:rPr>
              <w:t xml:space="preserve">    </w:t>
            </w:r>
            <w:r w:rsidRPr="00834DE5">
              <w:rPr>
                <w:rFonts w:ascii="Times New Roman" w:hAnsi="Times New Roman"/>
                <w:bCs w:val="0"/>
                <w:sz w:val="24"/>
                <w:szCs w:val="24"/>
              </w:rPr>
              <w:t>外</w:t>
            </w:r>
            <w:bookmarkEnd w:id="1753"/>
            <w:bookmarkEnd w:id="1754"/>
            <w:bookmarkEnd w:id="1755"/>
            <w:bookmarkEnd w:id="1756"/>
            <w:bookmarkEnd w:id="1757"/>
          </w:p>
          <w:p w:rsidR="00DF3A61" w:rsidRPr="00834DE5" w:rsidRDefault="00DF3A61" w:rsidP="008B2289">
            <w:pPr>
              <w:pStyle w:val="aff9"/>
              <w:spacing w:line="340" w:lineRule="exact"/>
              <w:ind w:left="0" w:firstLine="0"/>
              <w:jc w:val="center"/>
              <w:rPr>
                <w:rFonts w:ascii="Times New Roman" w:hAnsi="Times New Roman"/>
                <w:sz w:val="24"/>
                <w:szCs w:val="24"/>
              </w:rPr>
            </w:pPr>
            <w:bookmarkStart w:id="1758" w:name="_Toc17032322"/>
            <w:bookmarkStart w:id="1759" w:name="_Toc17125976"/>
            <w:bookmarkStart w:id="1760" w:name="_Toc17819556"/>
            <w:bookmarkStart w:id="1761" w:name="_Toc17899597"/>
            <w:bookmarkStart w:id="1762" w:name="_Toc17968085"/>
            <w:r w:rsidRPr="00834DE5">
              <w:rPr>
                <w:rFonts w:ascii="Times New Roman" w:hAnsi="Times New Roman"/>
                <w:bCs w:val="0"/>
                <w:sz w:val="24"/>
                <w:szCs w:val="24"/>
              </w:rPr>
              <w:t>另類投資</w:t>
            </w:r>
            <w:bookmarkEnd w:id="1758"/>
            <w:bookmarkEnd w:id="1759"/>
            <w:bookmarkEnd w:id="1760"/>
            <w:bookmarkEnd w:id="1761"/>
            <w:bookmarkEnd w:id="1762"/>
          </w:p>
        </w:tc>
        <w:tc>
          <w:tcPr>
            <w:tcW w:w="1276" w:type="dxa"/>
          </w:tcPr>
          <w:p w:rsidR="00DF3A61" w:rsidRPr="00834DE5" w:rsidRDefault="00DF3A61" w:rsidP="008B2289">
            <w:pPr>
              <w:overflowPunct/>
              <w:autoSpaceDE/>
              <w:autoSpaceDN/>
              <w:adjustRightInd w:val="0"/>
              <w:spacing w:line="340" w:lineRule="exact"/>
              <w:jc w:val="center"/>
              <w:textAlignment w:val="baseline"/>
              <w:rPr>
                <w:rFonts w:ascii="Times New Roman"/>
                <w:bCs/>
                <w:sz w:val="24"/>
              </w:rPr>
            </w:pPr>
            <w:r w:rsidRPr="00834DE5">
              <w:rPr>
                <w:rFonts w:ascii="Times New Roman"/>
                <w:bCs/>
                <w:sz w:val="24"/>
              </w:rPr>
              <w:t>自營</w:t>
            </w:r>
          </w:p>
        </w:tc>
        <w:tc>
          <w:tcPr>
            <w:tcW w:w="1275"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8.30</w:t>
            </w:r>
          </w:p>
        </w:tc>
        <w:tc>
          <w:tcPr>
            <w:tcW w:w="1134"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3.32</w:t>
            </w:r>
          </w:p>
        </w:tc>
        <w:tc>
          <w:tcPr>
            <w:tcW w:w="895" w:type="dxa"/>
            <w:vAlign w:val="center"/>
          </w:tcPr>
          <w:p w:rsidR="00DF3A61" w:rsidRPr="00834DE5" w:rsidRDefault="00DF3A61" w:rsidP="008B2289">
            <w:pPr>
              <w:pStyle w:val="aff9"/>
              <w:spacing w:line="340" w:lineRule="exact"/>
              <w:ind w:left="0" w:rightChars="-3" w:right="-10" w:firstLine="0"/>
              <w:jc w:val="right"/>
              <w:rPr>
                <w:rFonts w:ascii="Times New Roman" w:hAnsi="Times New Roman"/>
                <w:bCs w:val="0"/>
                <w:kern w:val="0"/>
                <w:sz w:val="24"/>
                <w:szCs w:val="24"/>
              </w:rPr>
            </w:pPr>
            <w:bookmarkStart w:id="1763" w:name="_Toc17032323"/>
            <w:bookmarkStart w:id="1764" w:name="_Toc17125977"/>
            <w:bookmarkStart w:id="1765" w:name="_Toc17819557"/>
            <w:bookmarkStart w:id="1766" w:name="_Toc17899598"/>
            <w:bookmarkStart w:id="1767" w:name="_Toc17968086"/>
            <w:r w:rsidRPr="00834DE5">
              <w:rPr>
                <w:rFonts w:ascii="Times New Roman" w:hAnsi="Times New Roman"/>
                <w:bCs w:val="0"/>
                <w:kern w:val="0"/>
                <w:sz w:val="24"/>
                <w:szCs w:val="24"/>
              </w:rPr>
              <w:t>-7.94</w:t>
            </w:r>
            <w:bookmarkEnd w:id="1763"/>
            <w:bookmarkEnd w:id="1764"/>
            <w:bookmarkEnd w:id="1765"/>
            <w:bookmarkEnd w:id="1766"/>
            <w:bookmarkEnd w:id="1767"/>
          </w:p>
        </w:tc>
      </w:tr>
      <w:tr w:rsidR="00834DE5" w:rsidRPr="00834DE5" w:rsidTr="008B2289">
        <w:tc>
          <w:tcPr>
            <w:tcW w:w="1843" w:type="dxa"/>
            <w:vMerge/>
            <w:vAlign w:val="center"/>
          </w:tcPr>
          <w:p w:rsidR="00DF3A61" w:rsidRPr="00834DE5" w:rsidRDefault="00DF3A61" w:rsidP="008B2289">
            <w:pPr>
              <w:pStyle w:val="aff9"/>
              <w:spacing w:line="340" w:lineRule="exact"/>
              <w:ind w:left="0" w:firstLine="0"/>
              <w:jc w:val="center"/>
              <w:rPr>
                <w:rFonts w:ascii="Times New Roman" w:hAnsi="Times New Roman"/>
                <w:sz w:val="24"/>
                <w:szCs w:val="24"/>
              </w:rPr>
            </w:pPr>
          </w:p>
        </w:tc>
        <w:tc>
          <w:tcPr>
            <w:tcW w:w="1276" w:type="dxa"/>
            <w:vMerge/>
          </w:tcPr>
          <w:p w:rsidR="00DF3A61" w:rsidRPr="00834DE5" w:rsidRDefault="00DF3A61" w:rsidP="008B2289">
            <w:pPr>
              <w:pStyle w:val="aff9"/>
              <w:spacing w:line="340" w:lineRule="exact"/>
              <w:ind w:left="0" w:firstLine="0"/>
              <w:jc w:val="center"/>
              <w:rPr>
                <w:rFonts w:ascii="Times New Roman" w:hAnsi="Times New Roman"/>
                <w:sz w:val="24"/>
                <w:szCs w:val="24"/>
              </w:rPr>
            </w:pPr>
          </w:p>
        </w:tc>
        <w:tc>
          <w:tcPr>
            <w:tcW w:w="1276" w:type="dxa"/>
          </w:tcPr>
          <w:p w:rsidR="00DF3A61" w:rsidRPr="00834DE5" w:rsidRDefault="00DF3A61" w:rsidP="008B2289">
            <w:pPr>
              <w:overflowPunct/>
              <w:autoSpaceDE/>
              <w:autoSpaceDN/>
              <w:adjustRightInd w:val="0"/>
              <w:spacing w:line="340" w:lineRule="exact"/>
              <w:jc w:val="center"/>
              <w:textAlignment w:val="baseline"/>
              <w:rPr>
                <w:rFonts w:ascii="Times New Roman"/>
                <w:bCs/>
                <w:sz w:val="24"/>
              </w:rPr>
            </w:pPr>
            <w:r w:rsidRPr="00834DE5">
              <w:rPr>
                <w:rFonts w:ascii="Times New Roman"/>
                <w:bCs/>
                <w:sz w:val="24"/>
              </w:rPr>
              <w:t>委外</w:t>
            </w:r>
          </w:p>
        </w:tc>
        <w:tc>
          <w:tcPr>
            <w:tcW w:w="1275"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-1.85</w:t>
            </w:r>
          </w:p>
        </w:tc>
        <w:tc>
          <w:tcPr>
            <w:tcW w:w="1134" w:type="dxa"/>
            <w:vAlign w:val="center"/>
          </w:tcPr>
          <w:p w:rsidR="00DF3A61" w:rsidRPr="00834DE5" w:rsidRDefault="00DF3A61" w:rsidP="008B2289">
            <w:pPr>
              <w:widowControl/>
              <w:overflowPunct/>
              <w:autoSpaceDE/>
              <w:autoSpaceDN/>
              <w:spacing w:line="340" w:lineRule="exact"/>
              <w:ind w:rightChars="-3" w:right="-10"/>
              <w:jc w:val="right"/>
              <w:rPr>
                <w:rFonts w:ascii="Times New Roman"/>
                <w:kern w:val="0"/>
                <w:sz w:val="24"/>
                <w:szCs w:val="24"/>
              </w:rPr>
            </w:pPr>
            <w:r w:rsidRPr="00834DE5">
              <w:rPr>
                <w:rFonts w:ascii="Times New Roman"/>
                <w:kern w:val="0"/>
                <w:sz w:val="24"/>
                <w:szCs w:val="24"/>
              </w:rPr>
              <w:t>4.91</w:t>
            </w:r>
          </w:p>
        </w:tc>
        <w:tc>
          <w:tcPr>
            <w:tcW w:w="895" w:type="dxa"/>
            <w:vAlign w:val="center"/>
          </w:tcPr>
          <w:p w:rsidR="00DF3A61" w:rsidRPr="00834DE5" w:rsidRDefault="00DF3A61" w:rsidP="008B2289">
            <w:pPr>
              <w:pStyle w:val="aff9"/>
              <w:spacing w:line="340" w:lineRule="exact"/>
              <w:ind w:left="0" w:rightChars="-3" w:right="-10" w:firstLine="0"/>
              <w:jc w:val="right"/>
              <w:rPr>
                <w:rFonts w:ascii="Times New Roman" w:hAnsi="Times New Roman"/>
                <w:bCs w:val="0"/>
                <w:kern w:val="0"/>
                <w:sz w:val="24"/>
                <w:szCs w:val="24"/>
              </w:rPr>
            </w:pPr>
            <w:bookmarkStart w:id="1768" w:name="_Toc17032324"/>
            <w:bookmarkStart w:id="1769" w:name="_Toc17125978"/>
            <w:bookmarkStart w:id="1770" w:name="_Toc17819558"/>
            <w:bookmarkStart w:id="1771" w:name="_Toc17899599"/>
            <w:bookmarkStart w:id="1772" w:name="_Toc17968087"/>
            <w:r w:rsidRPr="00834DE5">
              <w:rPr>
                <w:rFonts w:ascii="Times New Roman" w:hAnsi="Times New Roman"/>
                <w:bCs w:val="0"/>
                <w:kern w:val="0"/>
                <w:sz w:val="24"/>
                <w:szCs w:val="24"/>
              </w:rPr>
              <w:t>-3.56</w:t>
            </w:r>
            <w:bookmarkEnd w:id="1768"/>
            <w:bookmarkEnd w:id="1769"/>
            <w:bookmarkEnd w:id="1770"/>
            <w:bookmarkEnd w:id="1771"/>
            <w:bookmarkEnd w:id="1772"/>
          </w:p>
        </w:tc>
      </w:tr>
    </w:tbl>
    <w:p w:rsidR="00DF3A61" w:rsidRPr="00834DE5" w:rsidRDefault="00DF3A61" w:rsidP="006D735A">
      <w:pPr>
        <w:pStyle w:val="3"/>
        <w:numPr>
          <w:ilvl w:val="0"/>
          <w:numId w:val="0"/>
        </w:numPr>
        <w:spacing w:afterLines="100" w:after="457" w:line="320" w:lineRule="exact"/>
        <w:ind w:firstLineChars="436" w:firstLine="1134"/>
        <w:rPr>
          <w:rFonts w:ascii="Times New Roman" w:hAnsi="Times New Roman"/>
          <w:szCs w:val="32"/>
        </w:rPr>
      </w:pPr>
      <w:bookmarkStart w:id="1773" w:name="_Toc17032325"/>
      <w:bookmarkStart w:id="1774" w:name="_Toc17125979"/>
      <w:bookmarkStart w:id="1775" w:name="_Toc17819559"/>
      <w:bookmarkStart w:id="1776" w:name="_Toc17899600"/>
      <w:bookmarkStart w:id="1777" w:name="_Toc17968088"/>
      <w:r w:rsidRPr="00834DE5">
        <w:rPr>
          <w:rFonts w:ascii="Times New Roman" w:hAnsi="Times New Roman" w:hint="eastAsia"/>
          <w:sz w:val="24"/>
          <w:szCs w:val="24"/>
        </w:rPr>
        <w:t>資料來源：本院整理自</w:t>
      </w:r>
      <w:r w:rsidRPr="00834DE5">
        <w:rPr>
          <w:rFonts w:ascii="Times New Roman" w:hAnsi="Times New Roman"/>
          <w:sz w:val="24"/>
          <w:szCs w:val="24"/>
        </w:rPr>
        <w:t>勞動部</w:t>
      </w:r>
      <w:r w:rsidRPr="00834DE5">
        <w:rPr>
          <w:rFonts w:ascii="Times New Roman" w:hAnsi="Times New Roman" w:hint="eastAsia"/>
          <w:sz w:val="24"/>
          <w:szCs w:val="24"/>
        </w:rPr>
        <w:t>查復</w:t>
      </w:r>
      <w:r w:rsidRPr="00834DE5">
        <w:rPr>
          <w:rFonts w:ascii="Times New Roman" w:hAnsi="Times New Roman"/>
          <w:sz w:val="24"/>
          <w:szCs w:val="24"/>
        </w:rPr>
        <w:t>之資料。</w:t>
      </w:r>
      <w:bookmarkEnd w:id="1399"/>
      <w:bookmarkEnd w:id="1400"/>
      <w:bookmarkEnd w:id="1401"/>
      <w:bookmarkEnd w:id="1402"/>
      <w:bookmarkEnd w:id="1773"/>
      <w:bookmarkEnd w:id="1774"/>
      <w:bookmarkEnd w:id="1775"/>
      <w:bookmarkEnd w:id="1776"/>
      <w:bookmarkEnd w:id="1777"/>
    </w:p>
    <w:p w:rsidR="00973D48" w:rsidRPr="00834DE5" w:rsidRDefault="00973D48" w:rsidP="00973D48">
      <w:pPr>
        <w:pStyle w:val="3"/>
        <w:numPr>
          <w:ilvl w:val="0"/>
          <w:numId w:val="0"/>
        </w:numPr>
        <w:kinsoku w:val="0"/>
        <w:ind w:left="1360" w:firstLineChars="192" w:firstLine="653"/>
        <w:rPr>
          <w:rFonts w:ascii="Times New Roman" w:hAnsi="Times New Roman"/>
          <w:szCs w:val="32"/>
        </w:rPr>
      </w:pPr>
      <w:bookmarkStart w:id="1778" w:name="_Toc17819560"/>
      <w:bookmarkStart w:id="1779" w:name="_Toc17899601"/>
      <w:bookmarkStart w:id="1780" w:name="_Toc17968089"/>
      <w:bookmarkStart w:id="1781" w:name="_Toc16781919"/>
      <w:bookmarkStart w:id="1782" w:name="_Toc16859078"/>
      <w:bookmarkStart w:id="1783" w:name="_Toc16859933"/>
      <w:bookmarkStart w:id="1784" w:name="_Toc16861199"/>
      <w:bookmarkStart w:id="1785" w:name="_Toc17032326"/>
      <w:bookmarkStart w:id="1786" w:name="_Toc17125980"/>
      <w:r w:rsidRPr="00834DE5">
        <w:rPr>
          <w:rFonts w:ascii="Times New Roman" w:hAnsi="Times New Roman" w:hint="eastAsia"/>
        </w:rPr>
        <w:t>關於</w:t>
      </w:r>
      <w:r w:rsidRPr="00834DE5">
        <w:rPr>
          <w:rFonts w:ascii="Times New Roman" w:hAnsi="Times New Roman"/>
        </w:rPr>
        <w:t>自行投資與委託經營之投資績效</w:t>
      </w:r>
      <w:r w:rsidRPr="00834DE5">
        <w:rPr>
          <w:rFonts w:ascii="Times New Roman" w:hAnsi="Times New Roman" w:hint="eastAsia"/>
        </w:rPr>
        <w:t>比較，</w:t>
      </w:r>
      <w:r w:rsidRPr="00834DE5">
        <w:rPr>
          <w:rFonts w:hint="eastAsia"/>
        </w:rPr>
        <w:t>運用局表示由於兩者</w:t>
      </w:r>
      <w:r w:rsidR="001E642A" w:rsidRPr="00834DE5">
        <w:rPr>
          <w:rFonts w:hint="eastAsia"/>
        </w:rPr>
        <w:t>投資方式</w:t>
      </w:r>
      <w:r w:rsidRPr="00834DE5">
        <w:rPr>
          <w:rFonts w:hint="eastAsia"/>
        </w:rPr>
        <w:t>在績效目標、資金規模與投資期間等性質上之差異，投資策略</w:t>
      </w:r>
      <w:r w:rsidR="001E642A" w:rsidRPr="00834DE5">
        <w:rPr>
          <w:rFonts w:hint="eastAsia"/>
        </w:rPr>
        <w:t>亦</w:t>
      </w:r>
      <w:r w:rsidRPr="00834DE5">
        <w:rPr>
          <w:rFonts w:hint="eastAsia"/>
        </w:rPr>
        <w:t>有所不同，績效表現</w:t>
      </w:r>
      <w:r w:rsidR="001E642A" w:rsidRPr="00834DE5">
        <w:rPr>
          <w:rFonts w:hint="eastAsia"/>
        </w:rPr>
        <w:t>自</w:t>
      </w:r>
      <w:r w:rsidRPr="00834DE5">
        <w:rPr>
          <w:rFonts w:hint="eastAsia"/>
        </w:rPr>
        <w:t>因各年度盤勢差異而互有</w:t>
      </w:r>
      <w:r w:rsidR="000F637B" w:rsidRPr="00834DE5">
        <w:rPr>
          <w:rFonts w:hint="eastAsia"/>
        </w:rPr>
        <w:t>高下</w:t>
      </w:r>
      <w:r w:rsidRPr="00834DE5">
        <w:rPr>
          <w:rFonts w:hint="eastAsia"/>
        </w:rPr>
        <w:t>。</w:t>
      </w:r>
      <w:r w:rsidR="001E642A" w:rsidRPr="00834DE5">
        <w:rPr>
          <w:rFonts w:ascii="Times New Roman" w:hAnsi="Times New Roman"/>
        </w:rPr>
        <w:t>自行投資</w:t>
      </w:r>
      <w:r w:rsidRPr="00834DE5">
        <w:rPr>
          <w:rFonts w:hint="eastAsia"/>
        </w:rPr>
        <w:t>以相對報酬為投資策略追蹤大盤漲跌，而</w:t>
      </w:r>
      <w:r w:rsidR="001E642A" w:rsidRPr="00834DE5">
        <w:rPr>
          <w:rFonts w:ascii="Times New Roman" w:hAnsi="Times New Roman"/>
        </w:rPr>
        <w:t>委託經營</w:t>
      </w:r>
      <w:r w:rsidRPr="00834DE5">
        <w:rPr>
          <w:rFonts w:hint="eastAsia"/>
        </w:rPr>
        <w:t>兼有絕對報酬及相對報酬策略，絕對報酬策略因以絕對報酬率為目標，多嚴控下檔風險，</w:t>
      </w:r>
      <w:r w:rsidR="001E642A" w:rsidRPr="00834DE5">
        <w:rPr>
          <w:rFonts w:hint="eastAsia"/>
        </w:rPr>
        <w:t>以</w:t>
      </w:r>
      <w:r w:rsidRPr="00834DE5">
        <w:rPr>
          <w:rFonts w:hint="eastAsia"/>
        </w:rPr>
        <w:t>降低整體投資部位波動度，</w:t>
      </w:r>
      <w:r w:rsidR="001E642A" w:rsidRPr="00834DE5">
        <w:rPr>
          <w:rFonts w:hint="eastAsia"/>
        </w:rPr>
        <w:t>俾</w:t>
      </w:r>
      <w:r w:rsidRPr="00834DE5">
        <w:rPr>
          <w:rFonts w:hint="eastAsia"/>
        </w:rPr>
        <w:t>達分散風險之效果。</w:t>
      </w:r>
      <w:bookmarkEnd w:id="1778"/>
      <w:bookmarkEnd w:id="1779"/>
      <w:bookmarkEnd w:id="1780"/>
    </w:p>
    <w:p w:rsidR="003D2D83" w:rsidRPr="00834DE5" w:rsidRDefault="003D2D83" w:rsidP="00DF3A61">
      <w:pPr>
        <w:pStyle w:val="3"/>
        <w:kinsoku w:val="0"/>
        <w:ind w:left="1360" w:hanging="680"/>
        <w:rPr>
          <w:rFonts w:ascii="Times New Roman" w:hAnsi="Times New Roman"/>
          <w:szCs w:val="32"/>
        </w:rPr>
      </w:pPr>
      <w:bookmarkStart w:id="1787" w:name="_Toc17819561"/>
      <w:bookmarkStart w:id="1788" w:name="_Toc17899602"/>
      <w:bookmarkStart w:id="1789" w:name="_Toc17968090"/>
      <w:r w:rsidRPr="00834DE5">
        <w:rPr>
          <w:rFonts w:ascii="Times New Roman" w:hAnsi="Times New Roman" w:hint="eastAsia"/>
          <w:szCs w:val="32"/>
        </w:rPr>
        <w:t>本院舉行諮詢會議時，有學者就運用局經管之各類基金應否合併與是否委託經營提出下列諮詢意見</w:t>
      </w:r>
      <w:r w:rsidR="00170371" w:rsidRPr="00834DE5">
        <w:rPr>
          <w:rFonts w:ascii="Times New Roman" w:hAnsi="Times New Roman" w:hint="eastAsia"/>
          <w:szCs w:val="32"/>
        </w:rPr>
        <w:t>，供主管機關省思</w:t>
      </w:r>
      <w:r w:rsidRPr="00834DE5">
        <w:rPr>
          <w:rFonts w:ascii="Times New Roman" w:hAnsi="Times New Roman" w:hint="eastAsia"/>
          <w:szCs w:val="32"/>
        </w:rPr>
        <w:t>：</w:t>
      </w:r>
      <w:bookmarkEnd w:id="1787"/>
      <w:bookmarkEnd w:id="1788"/>
      <w:bookmarkEnd w:id="1789"/>
    </w:p>
    <w:p w:rsidR="00170371" w:rsidRPr="00834DE5" w:rsidRDefault="00170371" w:rsidP="00170371">
      <w:pPr>
        <w:pStyle w:val="4"/>
        <w:rPr>
          <w:rFonts w:ascii="Times New Roman" w:hAnsi="Times New Roman"/>
          <w:bCs/>
        </w:rPr>
      </w:pPr>
      <w:r w:rsidRPr="00834DE5">
        <w:rPr>
          <w:rFonts w:ascii="Times New Roman" w:hAnsi="Times New Roman"/>
        </w:rPr>
        <w:t>有關基金</w:t>
      </w:r>
      <w:r w:rsidR="000F637B" w:rsidRPr="00834DE5">
        <w:rPr>
          <w:rFonts w:ascii="Times New Roman" w:hAnsi="Times New Roman" w:hint="eastAsia"/>
        </w:rPr>
        <w:t>究</w:t>
      </w:r>
      <w:r w:rsidRPr="00834DE5">
        <w:rPr>
          <w:rFonts w:ascii="Times New Roman" w:hAnsi="Times New Roman"/>
        </w:rPr>
        <w:t>應採合併管理或分立投資運作：</w:t>
      </w:r>
    </w:p>
    <w:p w:rsidR="00170371" w:rsidRPr="00834DE5" w:rsidRDefault="00170371" w:rsidP="00170371">
      <w:pPr>
        <w:pStyle w:val="5"/>
        <w:rPr>
          <w:rFonts w:ascii="Times New Roman" w:hAnsi="Times New Roman"/>
        </w:rPr>
      </w:pPr>
      <w:r w:rsidRPr="00834DE5">
        <w:rPr>
          <w:rFonts w:ascii="Times New Roman" w:hAnsi="Times New Roman"/>
        </w:rPr>
        <w:t>維持分立之缺點：</w:t>
      </w:r>
    </w:p>
    <w:p w:rsidR="00170371" w:rsidRPr="00834DE5" w:rsidRDefault="00170371" w:rsidP="00170371">
      <w:pPr>
        <w:pStyle w:val="6"/>
        <w:rPr>
          <w:rFonts w:ascii="Times New Roman" w:hAnsi="Times New Roman"/>
        </w:rPr>
      </w:pPr>
      <w:r w:rsidRPr="00834DE5">
        <w:rPr>
          <w:rFonts w:ascii="Times New Roman" w:hAnsi="Times New Roman"/>
        </w:rPr>
        <w:t>雖為分立，惟同屬政府基金，投資與運用策</w:t>
      </w:r>
      <w:r w:rsidRPr="00834DE5">
        <w:rPr>
          <w:rFonts w:ascii="Times New Roman" w:hAnsi="Times New Roman"/>
        </w:rPr>
        <w:lastRenderedPageBreak/>
        <w:t>略同質性仍高。</w:t>
      </w:r>
    </w:p>
    <w:p w:rsidR="00170371" w:rsidRPr="00834DE5" w:rsidRDefault="00170371" w:rsidP="00170371">
      <w:pPr>
        <w:pStyle w:val="6"/>
        <w:rPr>
          <w:rFonts w:ascii="Times New Roman" w:hAnsi="Times New Roman"/>
        </w:rPr>
      </w:pPr>
      <w:r w:rsidRPr="00834DE5">
        <w:rPr>
          <w:rFonts w:ascii="Times New Roman" w:hAnsi="Times New Roman"/>
        </w:rPr>
        <w:t>投資技術與資訊資源分散，無法統籌運用，導致無法進行更為深入的市場分析與投資策略研究。</w:t>
      </w:r>
    </w:p>
    <w:p w:rsidR="00170371" w:rsidRPr="00834DE5" w:rsidRDefault="00170371" w:rsidP="00170371">
      <w:pPr>
        <w:pStyle w:val="6"/>
        <w:rPr>
          <w:rFonts w:ascii="Times New Roman" w:hAnsi="Times New Roman"/>
        </w:rPr>
      </w:pPr>
      <w:r w:rsidRPr="00834DE5">
        <w:rPr>
          <w:rFonts w:ascii="Times New Roman" w:hAnsi="Times New Roman"/>
        </w:rPr>
        <w:t>各單位個別預算不足，無法邀請大型國際投資管理顧問協助進行資產配置與投資策略之佈局。</w:t>
      </w:r>
    </w:p>
    <w:p w:rsidR="00170371" w:rsidRPr="00834DE5" w:rsidRDefault="00164757" w:rsidP="00170371">
      <w:pPr>
        <w:pStyle w:val="5"/>
        <w:rPr>
          <w:rFonts w:ascii="Times New Roman" w:hAnsi="Times New Roman"/>
        </w:rPr>
      </w:pPr>
      <w:r w:rsidRPr="00834DE5">
        <w:rPr>
          <w:rFonts w:ascii="Times New Roman" w:hAnsi="Times New Roman" w:hint="eastAsia"/>
        </w:rPr>
        <w:t>七</w:t>
      </w:r>
      <w:r w:rsidR="00170371" w:rsidRPr="00834DE5">
        <w:rPr>
          <w:rFonts w:ascii="Times New Roman" w:hAnsi="Times New Roman"/>
        </w:rPr>
        <w:t>大基金合併後約有</w:t>
      </w:r>
      <w:r w:rsidR="00170371" w:rsidRPr="00834DE5">
        <w:rPr>
          <w:rFonts w:ascii="Times New Roman" w:hAnsi="Times New Roman"/>
        </w:rPr>
        <w:t>4</w:t>
      </w:r>
      <w:r w:rsidR="00170371" w:rsidRPr="00834DE5">
        <w:rPr>
          <w:rFonts w:ascii="Times New Roman" w:hAnsi="Times New Roman" w:hint="eastAsia"/>
        </w:rPr>
        <w:t>至</w:t>
      </w:r>
      <w:r w:rsidR="00170371" w:rsidRPr="00834DE5">
        <w:rPr>
          <w:rFonts w:ascii="Times New Roman" w:hAnsi="Times New Roman"/>
        </w:rPr>
        <w:t>5</w:t>
      </w:r>
      <w:r w:rsidR="00170371" w:rsidRPr="00834DE5">
        <w:rPr>
          <w:rFonts w:ascii="Times New Roman" w:hAnsi="Times New Roman"/>
        </w:rPr>
        <w:t>兆元的規模，欲採合併管理，可採取之模式如下，惟無論採取</w:t>
      </w:r>
      <w:r w:rsidRPr="00834DE5">
        <w:rPr>
          <w:rFonts w:ascii="Times New Roman" w:hAnsi="Times New Roman" w:hint="eastAsia"/>
        </w:rPr>
        <w:t>以</w:t>
      </w:r>
      <w:r w:rsidR="00170371" w:rsidRPr="00834DE5">
        <w:rPr>
          <w:rFonts w:ascii="Times New Roman" w:hAnsi="Times New Roman" w:hint="eastAsia"/>
        </w:rPr>
        <w:t>下</w:t>
      </w:r>
      <w:r w:rsidR="00170371" w:rsidRPr="00834DE5">
        <w:rPr>
          <w:rFonts w:ascii="Times New Roman" w:hAnsi="Times New Roman"/>
        </w:rPr>
        <w:t>之何種模式，皆需</w:t>
      </w:r>
      <w:r w:rsidR="00170371" w:rsidRPr="00834DE5">
        <w:rPr>
          <w:rFonts w:ascii="Times New Roman" w:hAnsi="Times New Roman" w:hint="eastAsia"/>
        </w:rPr>
        <w:t>有</w:t>
      </w:r>
      <w:r w:rsidR="00170371" w:rsidRPr="00834DE5">
        <w:rPr>
          <w:rFonts w:ascii="Times New Roman" w:hAnsi="Times New Roman"/>
        </w:rPr>
        <w:t>特別立法：</w:t>
      </w:r>
    </w:p>
    <w:p w:rsidR="00170371" w:rsidRPr="00834DE5" w:rsidRDefault="00170371" w:rsidP="00170371">
      <w:pPr>
        <w:pStyle w:val="6"/>
        <w:rPr>
          <w:rFonts w:ascii="Times New Roman" w:hAnsi="Times New Roman"/>
        </w:rPr>
      </w:pPr>
      <w:r w:rsidRPr="00834DE5">
        <w:rPr>
          <w:rFonts w:ascii="Times New Roman" w:hAnsi="Times New Roman"/>
        </w:rPr>
        <w:t>成立行政法人經營：如國家兩廳院、香港強制性公積金（</w:t>
      </w:r>
      <w:r w:rsidRPr="00834DE5">
        <w:rPr>
          <w:rFonts w:ascii="Times New Roman" w:hAnsi="Times New Roman"/>
        </w:rPr>
        <w:t>MPF</w:t>
      </w:r>
      <w:r w:rsidRPr="00834DE5">
        <w:rPr>
          <w:rFonts w:ascii="Times New Roman" w:hAnsi="Times New Roman"/>
        </w:rPr>
        <w:t>）。</w:t>
      </w:r>
    </w:p>
    <w:p w:rsidR="00170371" w:rsidRPr="00834DE5" w:rsidRDefault="00170371" w:rsidP="00170371">
      <w:pPr>
        <w:pStyle w:val="6"/>
        <w:rPr>
          <w:rFonts w:ascii="Times New Roman" w:hAnsi="Times New Roman"/>
        </w:rPr>
      </w:pPr>
      <w:r w:rsidRPr="00834DE5">
        <w:rPr>
          <w:rFonts w:ascii="Times New Roman" w:hAnsi="Times New Roman"/>
        </w:rPr>
        <w:t>成立財團法人經營：如挪威主權基金、我國的私校退撫儲金會。</w:t>
      </w:r>
    </w:p>
    <w:p w:rsidR="00170371" w:rsidRPr="00834DE5" w:rsidRDefault="00170371" w:rsidP="00170371">
      <w:pPr>
        <w:pStyle w:val="6"/>
        <w:rPr>
          <w:rFonts w:ascii="Times New Roman" w:hAnsi="Times New Roman"/>
        </w:rPr>
      </w:pPr>
      <w:r w:rsidRPr="00834DE5">
        <w:rPr>
          <w:rFonts w:ascii="Times New Roman" w:hAnsi="Times New Roman"/>
        </w:rPr>
        <w:t>成立公司經營：如新加坡淡馬錫投資公司、我國的中華電信公司。</w:t>
      </w:r>
    </w:p>
    <w:p w:rsidR="00170371" w:rsidRPr="00834DE5" w:rsidRDefault="00170371" w:rsidP="00170371">
      <w:pPr>
        <w:pStyle w:val="4"/>
        <w:rPr>
          <w:rFonts w:ascii="Times New Roman" w:hAnsi="Times New Roman"/>
          <w:bCs/>
        </w:rPr>
      </w:pPr>
      <w:r w:rsidRPr="00834DE5">
        <w:rPr>
          <w:rFonts w:ascii="Times New Roman" w:hAnsi="Times New Roman"/>
        </w:rPr>
        <w:t>有關基金之投資運用究</w:t>
      </w:r>
      <w:r w:rsidR="00164757" w:rsidRPr="00834DE5">
        <w:rPr>
          <w:rFonts w:ascii="Times New Roman" w:hAnsi="Times New Roman" w:hint="eastAsia"/>
        </w:rPr>
        <w:t>應</w:t>
      </w:r>
      <w:r w:rsidRPr="00834DE5">
        <w:rPr>
          <w:rFonts w:ascii="Times New Roman" w:hAnsi="Times New Roman"/>
        </w:rPr>
        <w:t>採自營或委外</w:t>
      </w:r>
      <w:r w:rsidR="00164757" w:rsidRPr="00834DE5">
        <w:rPr>
          <w:rFonts w:ascii="Times New Roman" w:hAnsi="Times New Roman" w:hint="eastAsia"/>
        </w:rPr>
        <w:t>較妥</w:t>
      </w:r>
      <w:r w:rsidRPr="00834DE5">
        <w:rPr>
          <w:rFonts w:ascii="Times New Roman" w:hAnsi="Times New Roman"/>
        </w:rPr>
        <w:t>：</w:t>
      </w:r>
    </w:p>
    <w:p w:rsidR="00170371" w:rsidRPr="00834DE5" w:rsidRDefault="00170371" w:rsidP="00170371">
      <w:pPr>
        <w:pStyle w:val="5"/>
        <w:rPr>
          <w:rFonts w:ascii="Times New Roman" w:hAnsi="Times New Roman"/>
        </w:rPr>
      </w:pPr>
      <w:r w:rsidRPr="00834DE5">
        <w:rPr>
          <w:rFonts w:ascii="Times New Roman" w:hAnsi="Times New Roman"/>
        </w:rPr>
        <w:t>政府若自行經營，必須背負著績效的壓力；惟若採委外方式，又恐發生代操的弊端，以勞退新制基金為例，目前規模已達</w:t>
      </w:r>
      <w:r w:rsidRPr="00834DE5">
        <w:rPr>
          <w:rFonts w:ascii="Times New Roman" w:hAnsi="Times New Roman"/>
        </w:rPr>
        <w:t>2</w:t>
      </w:r>
      <w:r w:rsidRPr="00834DE5">
        <w:rPr>
          <w:rFonts w:ascii="Times New Roman" w:hAnsi="Times New Roman"/>
        </w:rPr>
        <w:t>兆</w:t>
      </w:r>
      <w:r w:rsidRPr="00834DE5">
        <w:rPr>
          <w:rFonts w:ascii="Times New Roman" w:hAnsi="Times New Roman"/>
        </w:rPr>
        <w:t>2,615</w:t>
      </w:r>
      <w:r w:rsidRPr="00834DE5">
        <w:rPr>
          <w:rFonts w:ascii="Times New Roman" w:hAnsi="Times New Roman"/>
        </w:rPr>
        <w:t>億元，若均委由民間代操，恐生香港強制性公積金的問題</w:t>
      </w:r>
      <w:r w:rsidR="00164757" w:rsidRPr="00834DE5">
        <w:rPr>
          <w:rStyle w:val="aff6"/>
          <w:rFonts w:ascii="Times New Roman" w:hAnsi="Times New Roman"/>
        </w:rPr>
        <w:footnoteReference w:id="12"/>
      </w:r>
      <w:r w:rsidRPr="00834DE5">
        <w:rPr>
          <w:rFonts w:ascii="Times New Roman" w:hAnsi="Times New Roman"/>
        </w:rPr>
        <w:t>。理想模式應考量投資績效與風險，予以機動配置。</w:t>
      </w:r>
    </w:p>
    <w:p w:rsidR="00170371" w:rsidRPr="00834DE5" w:rsidRDefault="00170371" w:rsidP="00170371">
      <w:pPr>
        <w:pStyle w:val="5"/>
        <w:rPr>
          <w:rFonts w:ascii="Times New Roman" w:hAnsi="Times New Roman"/>
        </w:rPr>
      </w:pPr>
      <w:r w:rsidRPr="00834DE5">
        <w:rPr>
          <w:rFonts w:ascii="Times New Roman" w:hAnsi="Times New Roman"/>
        </w:rPr>
        <w:t>我國對於退休基金之經營管理，存在</w:t>
      </w:r>
      <w:r w:rsidRPr="00834DE5">
        <w:rPr>
          <w:rFonts w:ascii="Times New Roman" w:hAnsi="Times New Roman"/>
        </w:rPr>
        <w:t>3</w:t>
      </w:r>
      <w:r w:rsidRPr="00834DE5">
        <w:rPr>
          <w:rFonts w:ascii="Times New Roman" w:hAnsi="Times New Roman"/>
        </w:rPr>
        <w:t>項關鍵</w:t>
      </w:r>
      <w:r w:rsidRPr="00834DE5">
        <w:rPr>
          <w:rFonts w:ascii="Times New Roman" w:hAnsi="Times New Roman"/>
        </w:rPr>
        <w:lastRenderedPageBreak/>
        <w:t>問題：政府部門缺乏專業的自營操作人才、民間投信公司缺乏專業的代操經理人，以及政府基金缺乏專業的國外委託業務人才，包括國際語言、國際法律與國際</w:t>
      </w:r>
      <w:r w:rsidR="00906CD9" w:rsidRPr="00834DE5">
        <w:rPr>
          <w:rFonts w:ascii="Times New Roman" w:hAnsi="Times New Roman"/>
        </w:rPr>
        <w:t>財經</w:t>
      </w:r>
      <w:r w:rsidRPr="00834DE5">
        <w:rPr>
          <w:rFonts w:ascii="Times New Roman" w:hAnsi="Times New Roman"/>
        </w:rPr>
        <w:t>專業等</w:t>
      </w:r>
      <w:r w:rsidR="004B12B3" w:rsidRPr="00834DE5">
        <w:rPr>
          <w:rFonts w:ascii="Times New Roman" w:hAnsi="Times New Roman" w:hint="eastAsia"/>
        </w:rPr>
        <w:t>領域</w:t>
      </w:r>
      <w:r w:rsidRPr="00834DE5">
        <w:rPr>
          <w:rFonts w:ascii="Times New Roman" w:hAnsi="Times New Roman"/>
        </w:rPr>
        <w:t>。</w:t>
      </w:r>
    </w:p>
    <w:p w:rsidR="00170371" w:rsidRPr="00834DE5" w:rsidRDefault="00170371" w:rsidP="00170371">
      <w:pPr>
        <w:pStyle w:val="5"/>
        <w:rPr>
          <w:rFonts w:ascii="Times New Roman" w:hAnsi="Times New Roman"/>
        </w:rPr>
      </w:pPr>
      <w:r w:rsidRPr="00834DE5">
        <w:rPr>
          <w:rFonts w:ascii="Times New Roman" w:hAnsi="Times New Roman"/>
        </w:rPr>
        <w:t>我國</w:t>
      </w:r>
      <w:r w:rsidR="004B12B3" w:rsidRPr="00834DE5">
        <w:rPr>
          <w:rFonts w:ascii="Times New Roman" w:hAnsi="Times New Roman"/>
        </w:rPr>
        <w:t>現行</w:t>
      </w:r>
      <w:r w:rsidRPr="00834DE5">
        <w:rPr>
          <w:rFonts w:ascii="Times New Roman" w:hAnsi="Times New Roman"/>
        </w:rPr>
        <w:t>投資運用之操作模式係受到組織結構限制與課責壓力，逐漸演化而成，且隨著標的項目之複雜程度，而有加重委外經營比率，而國外投資標的項目係以委外代操為主，國內股票與債券投資則有愈加傾向委外代操之趨勢。</w:t>
      </w:r>
    </w:p>
    <w:p w:rsidR="00DF3A61" w:rsidRPr="00834DE5" w:rsidRDefault="00973D48" w:rsidP="00DF3A61">
      <w:pPr>
        <w:pStyle w:val="3"/>
        <w:kinsoku w:val="0"/>
        <w:ind w:left="1360" w:hanging="680"/>
        <w:rPr>
          <w:rFonts w:ascii="Times New Roman" w:hAnsi="Times New Roman"/>
          <w:szCs w:val="32"/>
        </w:rPr>
      </w:pPr>
      <w:bookmarkStart w:id="1790" w:name="_Toc17819562"/>
      <w:bookmarkStart w:id="1791" w:name="_Toc17899603"/>
      <w:bookmarkStart w:id="1792" w:name="_Toc17968091"/>
      <w:r w:rsidRPr="00834DE5">
        <w:rPr>
          <w:rFonts w:ascii="Times New Roman" w:hAnsi="Times New Roman"/>
          <w:szCs w:val="32"/>
        </w:rPr>
        <w:t>綜上，</w:t>
      </w:r>
      <w:r w:rsidRPr="00834DE5">
        <w:rPr>
          <w:rFonts w:ascii="Times New Roman" w:hAnsi="Times New Roman"/>
        </w:rPr>
        <w:t>運用局經管基金之整體報酬率</w:t>
      </w:r>
      <w:r w:rsidRPr="00834DE5">
        <w:rPr>
          <w:rFonts w:ascii="Times New Roman" w:hAnsi="Times New Roman"/>
        </w:rPr>
        <w:t>103</w:t>
      </w:r>
      <w:r w:rsidRPr="00834DE5">
        <w:rPr>
          <w:rFonts w:ascii="Times New Roman" w:hAnsi="Times New Roman"/>
        </w:rPr>
        <w:t>年至</w:t>
      </w:r>
      <w:r w:rsidRPr="00834DE5">
        <w:rPr>
          <w:rFonts w:ascii="Times New Roman" w:hAnsi="Times New Roman"/>
        </w:rPr>
        <w:t>107</w:t>
      </w:r>
      <w:r w:rsidRPr="00834DE5">
        <w:rPr>
          <w:rFonts w:ascii="Times New Roman" w:hAnsi="Times New Roman"/>
        </w:rPr>
        <w:t>年分別為</w:t>
      </w:r>
      <w:r w:rsidRPr="00834DE5">
        <w:rPr>
          <w:rFonts w:ascii="Times New Roman" w:hAnsi="Times New Roman"/>
        </w:rPr>
        <w:t>5.74</w:t>
      </w:r>
      <w:r w:rsidRPr="00834DE5">
        <w:rPr>
          <w:rFonts w:ascii="Times New Roman" w:hAnsi="Times New Roman"/>
        </w:rPr>
        <w:t>％、</w:t>
      </w:r>
      <w:r w:rsidRPr="00834DE5">
        <w:rPr>
          <w:rFonts w:ascii="Times New Roman" w:hAnsi="Times New Roman"/>
        </w:rPr>
        <w:t>-0.25</w:t>
      </w:r>
      <w:r w:rsidRPr="00834DE5">
        <w:rPr>
          <w:rFonts w:ascii="Times New Roman" w:hAnsi="Times New Roman"/>
        </w:rPr>
        <w:t>％、</w:t>
      </w:r>
      <w:r w:rsidRPr="00834DE5">
        <w:rPr>
          <w:rFonts w:ascii="Times New Roman" w:hAnsi="Times New Roman"/>
        </w:rPr>
        <w:t>3.58</w:t>
      </w:r>
      <w:r w:rsidRPr="00834DE5">
        <w:rPr>
          <w:rFonts w:ascii="Times New Roman" w:hAnsi="Times New Roman"/>
        </w:rPr>
        <w:t>％、</w:t>
      </w:r>
      <w:r w:rsidRPr="00834DE5">
        <w:rPr>
          <w:rFonts w:ascii="Times New Roman" w:hAnsi="Times New Roman"/>
        </w:rPr>
        <w:t>7.62</w:t>
      </w:r>
      <w:r w:rsidRPr="00834DE5">
        <w:rPr>
          <w:rFonts w:ascii="Times New Roman" w:hAnsi="Times New Roman"/>
        </w:rPr>
        <w:t>及</w:t>
      </w:r>
      <w:r w:rsidRPr="00834DE5">
        <w:rPr>
          <w:rFonts w:ascii="Times New Roman" w:hAnsi="Times New Roman"/>
        </w:rPr>
        <w:t>-1.98</w:t>
      </w:r>
      <w:r w:rsidRPr="00834DE5">
        <w:rPr>
          <w:rFonts w:ascii="Times New Roman" w:hAnsi="Times New Roman"/>
        </w:rPr>
        <w:t>％，除</w:t>
      </w:r>
      <w:r w:rsidRPr="00834DE5">
        <w:rPr>
          <w:rFonts w:ascii="Times New Roman" w:hAnsi="Times New Roman"/>
        </w:rPr>
        <w:t>104</w:t>
      </w:r>
      <w:r w:rsidRPr="00834DE5">
        <w:rPr>
          <w:rFonts w:ascii="Times New Roman" w:hAnsi="Times New Roman"/>
        </w:rPr>
        <w:t>年及</w:t>
      </w:r>
      <w:r w:rsidRPr="00834DE5">
        <w:rPr>
          <w:rFonts w:ascii="Times New Roman" w:hAnsi="Times New Roman"/>
        </w:rPr>
        <w:t>107</w:t>
      </w:r>
      <w:r w:rsidRPr="00834DE5">
        <w:rPr>
          <w:rFonts w:ascii="Times New Roman" w:hAnsi="Times New Roman"/>
        </w:rPr>
        <w:t>年因受</w:t>
      </w:r>
      <w:r w:rsidRPr="00834DE5">
        <w:rPr>
          <w:rFonts w:ascii="Times New Roman" w:hAnsi="Times New Roman"/>
          <w:szCs w:val="32"/>
        </w:rPr>
        <w:t>希臘債務危機或</w:t>
      </w:r>
      <w:r w:rsidRPr="00834DE5">
        <w:rPr>
          <w:rFonts w:ascii="Times New Roman" w:hAnsi="Times New Roman"/>
        </w:rPr>
        <w:t>中美貿易爭端等因素影響而發生些微虧損外，尚能維持一定的收益率。本年</w:t>
      </w:r>
      <w:r w:rsidR="00BC5957" w:rsidRPr="00834DE5">
        <w:rPr>
          <w:rFonts w:ascii="Times New Roman" w:hAnsi="Times New Roman" w:hint="eastAsia"/>
        </w:rPr>
        <w:t>截至</w:t>
      </w:r>
      <w:r w:rsidR="00BC5957" w:rsidRPr="00834DE5">
        <w:rPr>
          <w:rFonts w:ascii="Times New Roman" w:hAnsi="Times New Roman" w:hint="eastAsia"/>
        </w:rPr>
        <w:t>7</w:t>
      </w:r>
      <w:r w:rsidR="00BC5957" w:rsidRPr="00834DE5">
        <w:rPr>
          <w:rFonts w:ascii="Times New Roman" w:hAnsi="Times New Roman" w:hint="eastAsia"/>
        </w:rPr>
        <w:t>月底</w:t>
      </w:r>
      <w:r w:rsidRPr="00834DE5">
        <w:rPr>
          <w:rFonts w:ascii="Times New Roman" w:hAnsi="Times New Roman"/>
        </w:rPr>
        <w:t>，整體勞動基金收益率為</w:t>
      </w:r>
      <w:r w:rsidR="00BC5957" w:rsidRPr="00834DE5">
        <w:rPr>
          <w:rFonts w:ascii="Times New Roman" w:hAnsi="Times New Roman" w:hint="eastAsia"/>
        </w:rPr>
        <w:t>8</w:t>
      </w:r>
      <w:r w:rsidRPr="00834DE5">
        <w:rPr>
          <w:rFonts w:ascii="Times New Roman" w:hAnsi="Times New Roman"/>
        </w:rPr>
        <w:t>.</w:t>
      </w:r>
      <w:r w:rsidR="00BC5957" w:rsidRPr="00834DE5">
        <w:rPr>
          <w:rFonts w:ascii="Times New Roman" w:hAnsi="Times New Roman" w:hint="eastAsia"/>
        </w:rPr>
        <w:t>21</w:t>
      </w:r>
      <w:r w:rsidRPr="00834DE5">
        <w:rPr>
          <w:rFonts w:ascii="Times New Roman" w:hAnsi="Times New Roman"/>
        </w:rPr>
        <w:t>%</w:t>
      </w:r>
      <w:r w:rsidRPr="00834DE5">
        <w:rPr>
          <w:rFonts w:ascii="Times New Roman" w:hAnsi="Times New Roman"/>
        </w:rPr>
        <w:t>，受衛福部委託管理之國保基金收益率為</w:t>
      </w:r>
      <w:r w:rsidR="00BC5957" w:rsidRPr="00834DE5">
        <w:rPr>
          <w:rFonts w:ascii="Times New Roman" w:hAnsi="Times New Roman"/>
        </w:rPr>
        <w:t>7.</w:t>
      </w:r>
      <w:r w:rsidR="00BC5957" w:rsidRPr="00834DE5">
        <w:rPr>
          <w:rFonts w:ascii="Times New Roman" w:hAnsi="Times New Roman" w:hint="eastAsia"/>
        </w:rPr>
        <w:t>9</w:t>
      </w:r>
      <w:r w:rsidRPr="00834DE5">
        <w:rPr>
          <w:rFonts w:ascii="Times New Roman" w:hAnsi="Times New Roman"/>
        </w:rPr>
        <w:t>4%</w:t>
      </w:r>
      <w:r w:rsidRPr="00834DE5">
        <w:rPr>
          <w:rFonts w:ascii="Times New Roman" w:hAnsi="Times New Roman"/>
        </w:rPr>
        <w:t>，投資績效雖已較發生虧損之</w:t>
      </w:r>
      <w:r w:rsidRPr="00834DE5">
        <w:rPr>
          <w:rFonts w:ascii="Times New Roman" w:hAnsi="Times New Roman"/>
        </w:rPr>
        <w:t>107</w:t>
      </w:r>
      <w:r w:rsidRPr="00834DE5">
        <w:rPr>
          <w:rFonts w:ascii="Times New Roman" w:hAnsi="Times New Roman"/>
        </w:rPr>
        <w:t>年度有大幅改善，惟相對於同期間</w:t>
      </w:r>
      <w:r w:rsidRPr="00834DE5">
        <w:rPr>
          <w:rFonts w:ascii="Times New Roman" w:hAnsi="Times New Roman"/>
        </w:rPr>
        <w:t>MSCI</w:t>
      </w:r>
      <w:r w:rsidRPr="00834DE5">
        <w:rPr>
          <w:rFonts w:ascii="Times New Roman" w:hAnsi="Times New Roman"/>
        </w:rPr>
        <w:t>全球、亞太、新興市場、臺股加權股價指數及巴克萊全球綜合債券指數，分別為</w:t>
      </w:r>
      <w:r w:rsidR="00BC5957" w:rsidRPr="00834DE5">
        <w:rPr>
          <w:rFonts w:ascii="Times New Roman" w:hAnsi="Times New Roman"/>
        </w:rPr>
        <w:t>16.</w:t>
      </w:r>
      <w:r w:rsidR="00BC5957" w:rsidRPr="00834DE5">
        <w:rPr>
          <w:rFonts w:ascii="Times New Roman" w:hAnsi="Times New Roman" w:hint="eastAsia"/>
        </w:rPr>
        <w:t>57</w:t>
      </w:r>
      <w:r w:rsidR="00BC5957" w:rsidRPr="00834DE5">
        <w:rPr>
          <w:rFonts w:ascii="Times New Roman" w:hAnsi="Times New Roman"/>
        </w:rPr>
        <w:t>%</w:t>
      </w:r>
      <w:r w:rsidR="00BC5957" w:rsidRPr="00834DE5">
        <w:rPr>
          <w:rFonts w:ascii="Times New Roman" w:hAnsi="Times New Roman"/>
        </w:rPr>
        <w:t>、</w:t>
      </w:r>
      <w:r w:rsidR="00BC5957" w:rsidRPr="00834DE5">
        <w:rPr>
          <w:rFonts w:ascii="Times New Roman" w:hAnsi="Times New Roman"/>
        </w:rPr>
        <w:t>1</w:t>
      </w:r>
      <w:r w:rsidR="00BC5957" w:rsidRPr="00834DE5">
        <w:rPr>
          <w:rFonts w:ascii="Times New Roman" w:hAnsi="Times New Roman" w:hint="eastAsia"/>
        </w:rPr>
        <w:t>0</w:t>
      </w:r>
      <w:r w:rsidR="00BC5957" w:rsidRPr="00834DE5">
        <w:rPr>
          <w:rFonts w:ascii="Times New Roman" w:hAnsi="Times New Roman"/>
        </w:rPr>
        <w:t>.</w:t>
      </w:r>
      <w:r w:rsidR="00BC5957" w:rsidRPr="00834DE5">
        <w:rPr>
          <w:rFonts w:ascii="Times New Roman" w:hAnsi="Times New Roman" w:hint="eastAsia"/>
        </w:rPr>
        <w:t>77</w:t>
      </w:r>
      <w:r w:rsidR="00BC5957" w:rsidRPr="00834DE5">
        <w:rPr>
          <w:rFonts w:ascii="Times New Roman" w:hAnsi="Times New Roman"/>
        </w:rPr>
        <w:t>%</w:t>
      </w:r>
      <w:r w:rsidR="00BC5957" w:rsidRPr="00834DE5">
        <w:rPr>
          <w:rFonts w:ascii="Times New Roman" w:hAnsi="Times New Roman"/>
        </w:rPr>
        <w:t>、</w:t>
      </w:r>
      <w:r w:rsidR="00BC5957" w:rsidRPr="00834DE5">
        <w:rPr>
          <w:rFonts w:ascii="Times New Roman" w:hAnsi="Times New Roman" w:hint="eastAsia"/>
        </w:rPr>
        <w:t>8</w:t>
      </w:r>
      <w:r w:rsidR="00BC5957" w:rsidRPr="00834DE5">
        <w:rPr>
          <w:rFonts w:ascii="Times New Roman" w:hAnsi="Times New Roman"/>
        </w:rPr>
        <w:t>.</w:t>
      </w:r>
      <w:r w:rsidR="00BC5957" w:rsidRPr="00834DE5">
        <w:rPr>
          <w:rFonts w:ascii="Times New Roman" w:hAnsi="Times New Roman" w:hint="eastAsia"/>
        </w:rPr>
        <w:t>76</w:t>
      </w:r>
      <w:r w:rsidR="00BC5957" w:rsidRPr="00834DE5">
        <w:rPr>
          <w:rFonts w:ascii="Times New Roman" w:hAnsi="Times New Roman"/>
        </w:rPr>
        <w:t>%</w:t>
      </w:r>
      <w:r w:rsidR="00BC5957" w:rsidRPr="00834DE5">
        <w:rPr>
          <w:rFonts w:ascii="Times New Roman" w:hAnsi="Times New Roman"/>
        </w:rPr>
        <w:t>、</w:t>
      </w:r>
      <w:r w:rsidR="00BC5957" w:rsidRPr="00834DE5">
        <w:rPr>
          <w:rFonts w:ascii="Times New Roman" w:hAnsi="Times New Roman"/>
        </w:rPr>
        <w:t>1</w:t>
      </w:r>
      <w:r w:rsidR="00BC5957" w:rsidRPr="00834DE5">
        <w:rPr>
          <w:rFonts w:ascii="Times New Roman" w:hAnsi="Times New Roman" w:hint="eastAsia"/>
        </w:rPr>
        <w:t>1</w:t>
      </w:r>
      <w:r w:rsidR="00BC5957" w:rsidRPr="00834DE5">
        <w:rPr>
          <w:rFonts w:ascii="Times New Roman" w:hAnsi="Times New Roman"/>
        </w:rPr>
        <w:t>.2</w:t>
      </w:r>
      <w:r w:rsidR="00BC5957" w:rsidRPr="00834DE5">
        <w:rPr>
          <w:rFonts w:ascii="Times New Roman" w:hAnsi="Times New Roman" w:hint="eastAsia"/>
        </w:rPr>
        <w:t>7</w:t>
      </w:r>
      <w:r w:rsidR="00BC5957" w:rsidRPr="00834DE5">
        <w:rPr>
          <w:rFonts w:ascii="Times New Roman" w:hAnsi="Times New Roman"/>
        </w:rPr>
        <w:t>%</w:t>
      </w:r>
      <w:r w:rsidR="00BC5957" w:rsidRPr="00834DE5">
        <w:rPr>
          <w:rFonts w:ascii="Times New Roman" w:hAnsi="Times New Roman"/>
        </w:rPr>
        <w:t>及</w:t>
      </w:r>
      <w:r w:rsidR="00BC5957" w:rsidRPr="00834DE5">
        <w:rPr>
          <w:rFonts w:ascii="Times New Roman" w:hAnsi="Times New Roman"/>
        </w:rPr>
        <w:t>5.</w:t>
      </w:r>
      <w:r w:rsidR="00BC5957" w:rsidRPr="00834DE5">
        <w:rPr>
          <w:rFonts w:ascii="Times New Roman" w:hAnsi="Times New Roman" w:hint="eastAsia"/>
        </w:rPr>
        <w:t>29</w:t>
      </w:r>
      <w:r w:rsidR="00BC5957" w:rsidRPr="00834DE5">
        <w:rPr>
          <w:rFonts w:ascii="Times New Roman" w:hAnsi="Times New Roman"/>
        </w:rPr>
        <w:t>%</w:t>
      </w:r>
      <w:r w:rsidRPr="00834DE5">
        <w:rPr>
          <w:rFonts w:ascii="Times New Roman" w:hAnsi="Times New Roman"/>
        </w:rPr>
        <w:t>之上漲幅度，運用局顯仍有持續努力以提升績效之空間。又將</w:t>
      </w:r>
      <w:r w:rsidRPr="00834DE5">
        <w:rPr>
          <w:rFonts w:ascii="Times New Roman" w:hAnsi="Times New Roman"/>
        </w:rPr>
        <w:t>105</w:t>
      </w:r>
      <w:r w:rsidRPr="00834DE5">
        <w:rPr>
          <w:rFonts w:ascii="Times New Roman" w:hAnsi="Times New Roman"/>
        </w:rPr>
        <w:t>年至</w:t>
      </w:r>
      <w:r w:rsidRPr="00834DE5">
        <w:rPr>
          <w:rFonts w:ascii="Times New Roman" w:hAnsi="Times New Roman"/>
        </w:rPr>
        <w:t>107</w:t>
      </w:r>
      <w:r w:rsidRPr="00834DE5">
        <w:rPr>
          <w:rFonts w:ascii="Times New Roman" w:hAnsi="Times New Roman"/>
        </w:rPr>
        <w:t>年同時有採自行投資與委託經營之新制勞退基金、舊制勞退基金、勞保基金及國保基金之</w:t>
      </w:r>
      <w:r w:rsidRPr="00834DE5">
        <w:rPr>
          <w:rFonts w:hAnsi="標楷體" w:hint="eastAsia"/>
        </w:rPr>
        <w:t>「</w:t>
      </w:r>
      <w:r w:rsidRPr="00834DE5">
        <w:rPr>
          <w:rFonts w:ascii="Times New Roman" w:hAnsi="Times New Roman"/>
        </w:rPr>
        <w:t>國內權益證券</w:t>
      </w:r>
      <w:r w:rsidRPr="00834DE5">
        <w:rPr>
          <w:rFonts w:hAnsi="標楷體" w:hint="eastAsia"/>
        </w:rPr>
        <w:t>」</w:t>
      </w:r>
      <w:r w:rsidRPr="00834DE5">
        <w:rPr>
          <w:rFonts w:ascii="Times New Roman" w:hAnsi="Times New Roman"/>
        </w:rPr>
        <w:t>、</w:t>
      </w:r>
      <w:r w:rsidRPr="00834DE5">
        <w:rPr>
          <w:rFonts w:hAnsi="標楷體" w:hint="eastAsia"/>
        </w:rPr>
        <w:t>「</w:t>
      </w:r>
      <w:r w:rsidRPr="00834DE5">
        <w:rPr>
          <w:rFonts w:ascii="Times New Roman" w:hAnsi="Times New Roman"/>
        </w:rPr>
        <w:t>國外債務證券</w:t>
      </w:r>
      <w:r w:rsidRPr="00834DE5">
        <w:rPr>
          <w:rFonts w:hAnsi="標楷體" w:hint="eastAsia"/>
        </w:rPr>
        <w:t>」</w:t>
      </w:r>
      <w:r w:rsidRPr="00834DE5">
        <w:rPr>
          <w:rFonts w:ascii="Times New Roman" w:hAnsi="Times New Roman"/>
        </w:rPr>
        <w:t>、</w:t>
      </w:r>
      <w:r w:rsidRPr="00834DE5">
        <w:rPr>
          <w:rFonts w:hAnsi="標楷體" w:hint="eastAsia"/>
        </w:rPr>
        <w:t>「</w:t>
      </w:r>
      <w:r w:rsidRPr="00834DE5">
        <w:rPr>
          <w:rFonts w:ascii="Times New Roman" w:hAnsi="Times New Roman"/>
        </w:rPr>
        <w:t>國外權益證券</w:t>
      </w:r>
      <w:r w:rsidRPr="00834DE5">
        <w:rPr>
          <w:rFonts w:hAnsi="標楷體" w:hint="eastAsia"/>
        </w:rPr>
        <w:t>」</w:t>
      </w:r>
      <w:r w:rsidRPr="00834DE5">
        <w:rPr>
          <w:rFonts w:ascii="Times New Roman" w:hAnsi="Times New Roman"/>
        </w:rPr>
        <w:t>及</w:t>
      </w:r>
      <w:r w:rsidRPr="00834DE5">
        <w:rPr>
          <w:rFonts w:hAnsi="標楷體" w:hint="eastAsia"/>
        </w:rPr>
        <w:t>「</w:t>
      </w:r>
      <w:r w:rsidRPr="00834DE5">
        <w:rPr>
          <w:rFonts w:ascii="Times New Roman" w:hAnsi="Times New Roman"/>
        </w:rPr>
        <w:t>國外另類投資</w:t>
      </w:r>
      <w:r w:rsidRPr="00834DE5">
        <w:rPr>
          <w:rFonts w:hAnsi="標楷體" w:hint="eastAsia"/>
        </w:rPr>
        <w:t>」</w:t>
      </w:r>
      <w:r w:rsidRPr="00834DE5">
        <w:rPr>
          <w:rFonts w:ascii="Times New Roman" w:hAnsi="Times New Roman"/>
        </w:rPr>
        <w:t>之年度報酬率</w:t>
      </w:r>
      <w:r w:rsidRPr="00834DE5">
        <w:rPr>
          <w:rFonts w:ascii="Times New Roman" w:hAnsi="Times New Roman" w:hint="eastAsia"/>
        </w:rPr>
        <w:t>，</w:t>
      </w:r>
      <w:r w:rsidRPr="00834DE5">
        <w:rPr>
          <w:rFonts w:ascii="Times New Roman" w:hAnsi="Times New Roman"/>
        </w:rPr>
        <w:t>進行比較，</w:t>
      </w:r>
      <w:r w:rsidR="001E642A" w:rsidRPr="00834DE5">
        <w:rPr>
          <w:rFonts w:ascii="Times New Roman" w:hAnsi="Times New Roman" w:hint="eastAsia"/>
        </w:rPr>
        <w:t>因</w:t>
      </w:r>
      <w:r w:rsidR="001E642A" w:rsidRPr="00834DE5">
        <w:rPr>
          <w:rFonts w:hint="eastAsia"/>
        </w:rPr>
        <w:t>兩者投資方式在績效目標、資金規模與投資期間等性質上之差異，投資策略亦有所不同，績效表現自因各年度盤勢差異而</w:t>
      </w:r>
      <w:bookmarkEnd w:id="1781"/>
      <w:bookmarkEnd w:id="1782"/>
      <w:bookmarkEnd w:id="1783"/>
      <w:bookmarkEnd w:id="1784"/>
      <w:bookmarkEnd w:id="1785"/>
      <w:bookmarkEnd w:id="1786"/>
      <w:r w:rsidR="004B12B3" w:rsidRPr="00834DE5">
        <w:rPr>
          <w:rFonts w:hint="eastAsia"/>
        </w:rPr>
        <w:t>互見高下</w:t>
      </w:r>
      <w:r w:rsidR="001E642A" w:rsidRPr="00834DE5">
        <w:rPr>
          <w:rFonts w:hint="eastAsia"/>
        </w:rPr>
        <w:t>，</w:t>
      </w:r>
      <w:r w:rsidR="00170371" w:rsidRPr="00834DE5">
        <w:rPr>
          <w:rFonts w:hint="eastAsia"/>
        </w:rPr>
        <w:t>惟各界仍有各基金應否合併與是否悉數委託經營等討論，</w:t>
      </w:r>
      <w:r w:rsidR="001E642A" w:rsidRPr="00834DE5">
        <w:rPr>
          <w:rFonts w:hint="eastAsia"/>
        </w:rPr>
        <w:t>運用</w:t>
      </w:r>
      <w:r w:rsidR="001E642A" w:rsidRPr="00834DE5">
        <w:rPr>
          <w:rFonts w:hAnsi="標楷體" w:hint="eastAsia"/>
        </w:rPr>
        <w:t>局</w:t>
      </w:r>
      <w:r w:rsidR="00170371" w:rsidRPr="00834DE5">
        <w:rPr>
          <w:rFonts w:hAnsi="標楷體" w:hint="eastAsia"/>
        </w:rPr>
        <w:t>允</w:t>
      </w:r>
      <w:r w:rsidR="001E642A" w:rsidRPr="00834DE5">
        <w:rPr>
          <w:rFonts w:hAnsi="標楷體"/>
        </w:rPr>
        <w:t>應</w:t>
      </w:r>
      <w:r w:rsidR="00170371" w:rsidRPr="00834DE5">
        <w:rPr>
          <w:rFonts w:hAnsi="標楷體" w:hint="eastAsia"/>
        </w:rPr>
        <w:t>不斷尋</w:t>
      </w:r>
      <w:r w:rsidR="00170371" w:rsidRPr="00834DE5">
        <w:rPr>
          <w:rFonts w:hint="eastAsia"/>
        </w:rPr>
        <w:t>求可有利</w:t>
      </w:r>
      <w:r w:rsidR="001E642A" w:rsidRPr="00834DE5">
        <w:rPr>
          <w:rFonts w:hint="eastAsia"/>
        </w:rPr>
        <w:t>提升</w:t>
      </w:r>
      <w:r w:rsidR="00170371" w:rsidRPr="00834DE5">
        <w:rPr>
          <w:rFonts w:hint="eastAsia"/>
        </w:rPr>
        <w:t>基金</w:t>
      </w:r>
      <w:r w:rsidR="001E642A" w:rsidRPr="00834DE5">
        <w:rPr>
          <w:rFonts w:hint="eastAsia"/>
        </w:rPr>
        <w:t>投資</w:t>
      </w:r>
      <w:r w:rsidR="004B12B3" w:rsidRPr="00834DE5">
        <w:rPr>
          <w:rFonts w:hint="eastAsia"/>
        </w:rPr>
        <w:t>綜</w:t>
      </w:r>
      <w:r w:rsidR="001E642A" w:rsidRPr="00834DE5">
        <w:rPr>
          <w:rFonts w:hint="eastAsia"/>
        </w:rPr>
        <w:t>效</w:t>
      </w:r>
      <w:r w:rsidR="00170371" w:rsidRPr="00834DE5">
        <w:rPr>
          <w:rFonts w:hint="eastAsia"/>
        </w:rPr>
        <w:t>之作為</w:t>
      </w:r>
      <w:r w:rsidR="001E642A" w:rsidRPr="00834DE5">
        <w:rPr>
          <w:rFonts w:hint="eastAsia"/>
        </w:rPr>
        <w:t>，</w:t>
      </w:r>
      <w:r w:rsidR="001E642A" w:rsidRPr="00834DE5">
        <w:rPr>
          <w:rFonts w:hint="eastAsia"/>
        </w:rPr>
        <w:lastRenderedPageBreak/>
        <w:t>俾</w:t>
      </w:r>
      <w:r w:rsidR="001E642A" w:rsidRPr="00834DE5">
        <w:rPr>
          <w:rFonts w:hAnsi="標楷體"/>
        </w:rPr>
        <w:t>持續</w:t>
      </w:r>
      <w:r w:rsidR="004B12B3" w:rsidRPr="00834DE5">
        <w:rPr>
          <w:rFonts w:hint="eastAsia"/>
        </w:rPr>
        <w:t>擴增</w:t>
      </w:r>
      <w:r w:rsidR="001E642A" w:rsidRPr="00834DE5">
        <w:rPr>
          <w:rFonts w:hAnsi="標楷體"/>
          <w:szCs w:val="48"/>
        </w:rPr>
        <w:t>基金長期穩健</w:t>
      </w:r>
      <w:r w:rsidR="001E642A" w:rsidRPr="00834DE5">
        <w:rPr>
          <w:rFonts w:hint="eastAsia"/>
        </w:rPr>
        <w:t>之</w:t>
      </w:r>
      <w:r w:rsidR="001E642A" w:rsidRPr="00834DE5">
        <w:rPr>
          <w:rFonts w:hAnsi="標楷體"/>
          <w:szCs w:val="48"/>
        </w:rPr>
        <w:t>收益</w:t>
      </w:r>
      <w:r w:rsidR="001E642A" w:rsidRPr="00834DE5">
        <w:rPr>
          <w:rFonts w:hAnsi="標楷體"/>
        </w:rPr>
        <w:t>。</w:t>
      </w:r>
      <w:bookmarkEnd w:id="1790"/>
      <w:bookmarkEnd w:id="1791"/>
      <w:bookmarkEnd w:id="1792"/>
    </w:p>
    <w:p w:rsidR="00170371" w:rsidRPr="00834DE5" w:rsidRDefault="00170371" w:rsidP="00DF3A61">
      <w:pPr>
        <w:pStyle w:val="3"/>
        <w:numPr>
          <w:ilvl w:val="0"/>
          <w:numId w:val="0"/>
        </w:numPr>
        <w:ind w:left="1361"/>
        <w:rPr>
          <w:rFonts w:ascii="Times New Roman" w:hAnsi="Times New Roman"/>
          <w:b/>
          <w:szCs w:val="32"/>
        </w:rPr>
      </w:pPr>
    </w:p>
    <w:p w:rsidR="00141529" w:rsidRPr="00834DE5" w:rsidRDefault="00141529" w:rsidP="00141529">
      <w:pPr>
        <w:pStyle w:val="aff9"/>
        <w:numPr>
          <w:ilvl w:val="1"/>
          <w:numId w:val="5"/>
        </w:numPr>
        <w:rPr>
          <w:rFonts w:ascii="Times New Roman" w:hAnsi="Times New Roman"/>
          <w:b/>
          <w:szCs w:val="32"/>
        </w:rPr>
      </w:pPr>
      <w:bookmarkStart w:id="1793" w:name="_Toc17968092"/>
      <w:r w:rsidRPr="00834DE5">
        <w:rPr>
          <w:rFonts w:ascii="Times New Roman" w:hAnsi="Times New Roman"/>
          <w:b/>
          <w:szCs w:val="32"/>
        </w:rPr>
        <w:t>銀行存款</w:t>
      </w:r>
      <w:r w:rsidR="00993866" w:rsidRPr="00834DE5">
        <w:rPr>
          <w:rFonts w:ascii="Times New Roman" w:hAnsi="Times New Roman" w:hint="eastAsia"/>
          <w:b/>
          <w:szCs w:val="32"/>
          <w:lang w:eastAsia="zh-HK"/>
        </w:rPr>
        <w:t>乃</w:t>
      </w:r>
      <w:r w:rsidRPr="00834DE5">
        <w:rPr>
          <w:rFonts w:ascii="Times New Roman" w:hAnsi="Times New Roman"/>
          <w:b/>
          <w:szCs w:val="32"/>
        </w:rPr>
        <w:t>預期報酬率最低</w:t>
      </w:r>
      <w:r w:rsidR="00526F18" w:rsidRPr="00834DE5">
        <w:rPr>
          <w:rFonts w:ascii="Times New Roman" w:hAnsi="Times New Roman" w:hint="eastAsia"/>
          <w:b/>
          <w:szCs w:val="32"/>
        </w:rPr>
        <w:t>的</w:t>
      </w:r>
      <w:r w:rsidR="00993866" w:rsidRPr="00834DE5">
        <w:rPr>
          <w:rFonts w:ascii="Times New Roman" w:hAnsi="Times New Roman" w:hint="eastAsia"/>
          <w:b/>
          <w:szCs w:val="32"/>
          <w:lang w:eastAsia="zh-HK"/>
        </w:rPr>
        <w:t>投</w:t>
      </w:r>
      <w:r w:rsidRPr="00834DE5">
        <w:rPr>
          <w:rFonts w:ascii="Times New Roman" w:hAnsi="Times New Roman"/>
          <w:b/>
          <w:szCs w:val="32"/>
        </w:rPr>
        <w:t>資</w:t>
      </w:r>
      <w:r w:rsidR="00993866" w:rsidRPr="00834DE5">
        <w:rPr>
          <w:rFonts w:ascii="Times New Roman" w:hAnsi="Times New Roman" w:hint="eastAsia"/>
          <w:b/>
          <w:szCs w:val="32"/>
          <w:lang w:eastAsia="zh-HK"/>
        </w:rPr>
        <w:t>方式之一</w:t>
      </w:r>
      <w:r w:rsidRPr="00834DE5">
        <w:rPr>
          <w:rFonts w:ascii="Times New Roman" w:hAnsi="Times New Roman"/>
          <w:b/>
          <w:szCs w:val="32"/>
        </w:rPr>
        <w:t>，新制勞退基金除銀行存款配置比例於</w:t>
      </w:r>
      <w:r w:rsidRPr="00834DE5">
        <w:rPr>
          <w:rFonts w:ascii="Times New Roman" w:hAnsi="Times New Roman"/>
          <w:b/>
          <w:szCs w:val="32"/>
        </w:rPr>
        <w:t>107</w:t>
      </w:r>
      <w:r w:rsidRPr="00834DE5">
        <w:rPr>
          <w:rFonts w:ascii="Times New Roman" w:hAnsi="Times New Roman"/>
          <w:b/>
          <w:szCs w:val="32"/>
        </w:rPr>
        <w:t>年度高於國保基金外，</w:t>
      </w:r>
      <w:r w:rsidRPr="00834DE5">
        <w:rPr>
          <w:rFonts w:ascii="Times New Roman" w:hAnsi="Times New Roman"/>
          <w:b/>
          <w:szCs w:val="32"/>
        </w:rPr>
        <w:t>105</w:t>
      </w:r>
      <w:r w:rsidRPr="00834DE5">
        <w:rPr>
          <w:rFonts w:ascii="Times New Roman" w:hAnsi="Times New Roman"/>
          <w:b/>
          <w:szCs w:val="32"/>
        </w:rPr>
        <w:t>年至</w:t>
      </w:r>
      <w:r w:rsidRPr="00834DE5">
        <w:rPr>
          <w:rFonts w:ascii="Times New Roman" w:hAnsi="Times New Roman"/>
          <w:b/>
          <w:szCs w:val="32"/>
        </w:rPr>
        <w:t>107</w:t>
      </w:r>
      <w:r w:rsidRPr="00834DE5">
        <w:rPr>
          <w:rFonts w:ascii="Times New Roman" w:hAnsi="Times New Roman"/>
          <w:b/>
          <w:szCs w:val="32"/>
        </w:rPr>
        <w:t>年各年度銀行存款之實際配比，均明顯高於原規劃之</w:t>
      </w:r>
      <w:r w:rsidRPr="00834DE5">
        <w:rPr>
          <w:rFonts w:ascii="Times New Roman" w:hAnsi="Times New Roman"/>
          <w:b/>
          <w:szCs w:val="32"/>
        </w:rPr>
        <w:t>10</w:t>
      </w:r>
      <w:r w:rsidRPr="00834DE5">
        <w:rPr>
          <w:rFonts w:ascii="Times New Roman" w:hAnsi="Times New Roman"/>
          <w:b/>
          <w:szCs w:val="32"/>
        </w:rPr>
        <w:t>％，增幅甚至高達</w:t>
      </w:r>
      <w:r w:rsidRPr="00834DE5">
        <w:rPr>
          <w:rFonts w:ascii="Times New Roman" w:hAnsi="Times New Roman"/>
          <w:b/>
          <w:szCs w:val="32"/>
        </w:rPr>
        <w:t>1</w:t>
      </w:r>
      <w:r w:rsidRPr="00834DE5">
        <w:rPr>
          <w:rFonts w:ascii="Times New Roman" w:hAnsi="Times New Roman"/>
          <w:b/>
          <w:szCs w:val="32"/>
        </w:rPr>
        <w:t>倍，不利更高報酬率</w:t>
      </w:r>
      <w:r w:rsidR="00993866" w:rsidRPr="00834DE5">
        <w:rPr>
          <w:rFonts w:ascii="Times New Roman" w:hAnsi="Times New Roman"/>
          <w:b/>
          <w:szCs w:val="32"/>
        </w:rPr>
        <w:t>之</w:t>
      </w:r>
      <w:r w:rsidR="00993866" w:rsidRPr="00834DE5">
        <w:rPr>
          <w:rFonts w:ascii="Times New Roman" w:hAnsi="Times New Roman" w:hint="eastAsia"/>
          <w:b/>
          <w:szCs w:val="32"/>
          <w:lang w:eastAsia="zh-HK"/>
        </w:rPr>
        <w:t>達成</w:t>
      </w:r>
      <w:r w:rsidRPr="00834DE5">
        <w:rPr>
          <w:rFonts w:ascii="Times New Roman" w:hAnsi="Times New Roman"/>
          <w:b/>
          <w:szCs w:val="32"/>
        </w:rPr>
        <w:t>。勞動部允宜就各基金所定目標，重新檢視其資產配置之妥適性，</w:t>
      </w:r>
      <w:r w:rsidR="00993866" w:rsidRPr="00834DE5">
        <w:rPr>
          <w:rFonts w:ascii="Times New Roman" w:hAnsi="Times New Roman" w:hint="eastAsia"/>
          <w:b/>
          <w:szCs w:val="32"/>
          <w:lang w:eastAsia="zh-HK"/>
        </w:rPr>
        <w:t>以</w:t>
      </w:r>
      <w:r w:rsidRPr="00834DE5">
        <w:rPr>
          <w:rFonts w:ascii="Times New Roman" w:hAnsi="Times New Roman"/>
          <w:b/>
          <w:szCs w:val="32"/>
        </w:rPr>
        <w:t>資周全。</w:t>
      </w:r>
      <w:bookmarkEnd w:id="1793"/>
    </w:p>
    <w:p w:rsidR="00141529" w:rsidRPr="00834DE5" w:rsidRDefault="00141529" w:rsidP="00141529">
      <w:pPr>
        <w:pStyle w:val="3"/>
        <w:rPr>
          <w:rFonts w:ascii="Times New Roman" w:hAnsi="Times New Roman"/>
        </w:rPr>
      </w:pPr>
      <w:bookmarkStart w:id="1794" w:name="_Toc15211879"/>
      <w:bookmarkStart w:id="1795" w:name="_Toc15281764"/>
      <w:bookmarkStart w:id="1796" w:name="_Toc15917951"/>
      <w:bookmarkStart w:id="1797" w:name="_Toc16781578"/>
      <w:bookmarkStart w:id="1798" w:name="_Toc16858737"/>
      <w:bookmarkStart w:id="1799" w:name="_Toc16859592"/>
      <w:bookmarkStart w:id="1800" w:name="_Toc16860858"/>
      <w:bookmarkStart w:id="1801" w:name="_Toc17031994"/>
      <w:bookmarkStart w:id="1802" w:name="_Toc17125648"/>
      <w:bookmarkStart w:id="1803" w:name="_Toc17819564"/>
      <w:bookmarkStart w:id="1804" w:name="_Toc17899605"/>
      <w:bookmarkStart w:id="1805" w:name="_Toc17968093"/>
      <w:bookmarkEnd w:id="1794"/>
      <w:bookmarkEnd w:id="1795"/>
      <w:bookmarkEnd w:id="1796"/>
      <w:r w:rsidRPr="00834DE5">
        <w:rPr>
          <w:rFonts w:ascii="Times New Roman" w:hAnsi="Times New Roman"/>
        </w:rPr>
        <w:t>勞動部於</w:t>
      </w:r>
      <w:r w:rsidRPr="00834DE5">
        <w:rPr>
          <w:rFonts w:ascii="Times New Roman" w:hAnsi="Times New Roman"/>
        </w:rPr>
        <w:t>103</w:t>
      </w:r>
      <w:r w:rsidRPr="00834DE5">
        <w:rPr>
          <w:rFonts w:ascii="Times New Roman" w:hAnsi="Times New Roman"/>
        </w:rPr>
        <w:t>年</w:t>
      </w:r>
      <w:r w:rsidRPr="00834DE5">
        <w:rPr>
          <w:rFonts w:ascii="Times New Roman" w:hAnsi="Times New Roman"/>
        </w:rPr>
        <w:t>12</w:t>
      </w:r>
      <w:r w:rsidRPr="00834DE5">
        <w:rPr>
          <w:rFonts w:ascii="Times New Roman" w:hAnsi="Times New Roman"/>
        </w:rPr>
        <w:t>月</w:t>
      </w:r>
      <w:r w:rsidRPr="00834DE5">
        <w:rPr>
          <w:rFonts w:ascii="Times New Roman" w:hAnsi="Times New Roman"/>
        </w:rPr>
        <w:t>15</w:t>
      </w:r>
      <w:r w:rsidRPr="00834DE5">
        <w:rPr>
          <w:rFonts w:ascii="Times New Roman" w:hAnsi="Times New Roman"/>
        </w:rPr>
        <w:t>日核定之「勞動基金投資政策書」及衛福部</w:t>
      </w:r>
      <w:r w:rsidRPr="00834DE5">
        <w:rPr>
          <w:rFonts w:ascii="Times New Roman" w:hAnsi="Times New Roman" w:hint="eastAsia"/>
        </w:rPr>
        <w:t>於</w:t>
      </w:r>
      <w:r w:rsidRPr="00834DE5">
        <w:rPr>
          <w:rFonts w:ascii="Times New Roman" w:hAnsi="Times New Roman"/>
        </w:rPr>
        <w:t>104</w:t>
      </w:r>
      <w:r w:rsidRPr="00834DE5">
        <w:rPr>
          <w:rFonts w:ascii="Times New Roman" w:hAnsi="Times New Roman"/>
        </w:rPr>
        <w:t>年</w:t>
      </w:r>
      <w:r w:rsidRPr="00834DE5">
        <w:rPr>
          <w:rFonts w:ascii="Times New Roman" w:hAnsi="Times New Roman"/>
        </w:rPr>
        <w:t>8</w:t>
      </w:r>
      <w:r w:rsidRPr="00834DE5">
        <w:rPr>
          <w:rFonts w:ascii="Times New Roman" w:hAnsi="Times New Roman"/>
        </w:rPr>
        <w:t>月</w:t>
      </w:r>
      <w:r w:rsidRPr="00834DE5">
        <w:rPr>
          <w:rFonts w:ascii="Times New Roman" w:hAnsi="Times New Roman"/>
        </w:rPr>
        <w:t>26</w:t>
      </w:r>
      <w:r w:rsidRPr="00834DE5">
        <w:rPr>
          <w:rFonts w:ascii="Times New Roman" w:hAnsi="Times New Roman"/>
        </w:rPr>
        <w:t>日核定之「國民年金保險基金投資政策書」，除主管機關不同及各基金投資政策略有差異外，其餘內容大致相同，茲將其所載之各勞動基金及國保基金之目標及投資策略等相關項目，彙整如表</w:t>
      </w:r>
      <w:r w:rsidR="0069359E" w:rsidRPr="00834DE5">
        <w:rPr>
          <w:rFonts w:ascii="Times New Roman" w:hAnsi="Times New Roman"/>
        </w:rPr>
        <w:t>A</w:t>
      </w:r>
      <w:r w:rsidR="0069359E" w:rsidRPr="00834DE5">
        <w:rPr>
          <w:rFonts w:ascii="Times New Roman" w:hAnsi="Times New Roman" w:hint="eastAsia"/>
        </w:rPr>
        <w:t>11</w:t>
      </w:r>
      <w:r w:rsidRPr="00834DE5">
        <w:rPr>
          <w:rFonts w:ascii="Times New Roman" w:hAnsi="Times New Roman"/>
        </w:rPr>
        <w:t>。</w:t>
      </w:r>
      <w:bookmarkStart w:id="1806" w:name="_Toc16781579"/>
      <w:bookmarkStart w:id="1807" w:name="_Toc16858738"/>
      <w:bookmarkStart w:id="1808" w:name="_Toc16859593"/>
      <w:bookmarkStart w:id="1809" w:name="_Toc16860859"/>
      <w:bookmarkEnd w:id="1797"/>
      <w:bookmarkEnd w:id="1798"/>
      <w:bookmarkEnd w:id="1799"/>
      <w:bookmarkEnd w:id="1800"/>
      <w:r w:rsidRPr="00834DE5">
        <w:rPr>
          <w:rFonts w:ascii="Times New Roman" w:hAnsi="Times New Roman"/>
        </w:rPr>
        <w:t>依據「勞動基金投資政策書」及「國民年金保險基金投資政策書」</w:t>
      </w:r>
      <w:r w:rsidRPr="00834DE5">
        <w:rPr>
          <w:rFonts w:ascii="Times New Roman" w:hAnsi="Times New Roman"/>
          <w:szCs w:val="32"/>
        </w:rPr>
        <w:t>，運用局經管之各類基金中，新制勞退基金之風險承受度目標最高</w:t>
      </w:r>
      <w:r w:rsidRPr="00834DE5">
        <w:rPr>
          <w:rFonts w:ascii="Times New Roman" w:eastAsia="新細明體" w:hAnsi="Times New Roman"/>
          <w:szCs w:val="32"/>
        </w:rPr>
        <w:t>、</w:t>
      </w:r>
      <w:r w:rsidRPr="00834DE5">
        <w:rPr>
          <w:rFonts w:ascii="Times New Roman" w:hAnsi="Times New Roman"/>
          <w:szCs w:val="32"/>
        </w:rPr>
        <w:t>為「中高度」，流動性目標為「中低度」；舊制勞退基金、勞保基金及國保基金之流動性目標均為「中度」；就業保險基金及墊償基金之流動性目標均為「中高度」。</w:t>
      </w:r>
      <w:bookmarkEnd w:id="1801"/>
      <w:bookmarkEnd w:id="1802"/>
      <w:bookmarkEnd w:id="1803"/>
      <w:bookmarkEnd w:id="1804"/>
      <w:bookmarkEnd w:id="1805"/>
      <w:bookmarkEnd w:id="1806"/>
      <w:bookmarkEnd w:id="1807"/>
      <w:bookmarkEnd w:id="1808"/>
      <w:bookmarkEnd w:id="1809"/>
    </w:p>
    <w:p w:rsidR="00141529" w:rsidRPr="00834DE5" w:rsidRDefault="00141529" w:rsidP="006D735A">
      <w:pPr>
        <w:pStyle w:val="4"/>
        <w:numPr>
          <w:ilvl w:val="0"/>
          <w:numId w:val="0"/>
        </w:numPr>
        <w:spacing w:beforeLines="50" w:before="228" w:line="360" w:lineRule="exact"/>
        <w:ind w:rightChars="-79" w:right="-269" w:firstLineChars="415" w:firstLine="1247"/>
        <w:jc w:val="center"/>
        <w:rPr>
          <w:rFonts w:ascii="Times New Roman" w:hAnsi="Times New Roman"/>
          <w:b/>
        </w:rPr>
      </w:pPr>
      <w:r w:rsidRPr="00834DE5">
        <w:rPr>
          <w:rFonts w:ascii="Times New Roman" w:hAnsi="Times New Roman"/>
          <w:b/>
          <w:sz w:val="28"/>
          <w:szCs w:val="28"/>
        </w:rPr>
        <w:t>表</w:t>
      </w:r>
      <w:r w:rsidRPr="00834DE5">
        <w:rPr>
          <w:rFonts w:ascii="Times New Roman" w:hAnsi="Times New Roman"/>
          <w:b/>
          <w:sz w:val="28"/>
          <w:szCs w:val="28"/>
        </w:rPr>
        <w:t>A</w:t>
      </w:r>
      <w:r w:rsidR="0069359E" w:rsidRPr="00834DE5">
        <w:rPr>
          <w:rFonts w:ascii="Times New Roman" w:hAnsi="Times New Roman" w:hint="eastAsia"/>
          <w:b/>
          <w:sz w:val="28"/>
          <w:szCs w:val="28"/>
        </w:rPr>
        <w:t>11</w:t>
      </w:r>
      <w:r w:rsidRPr="00834DE5">
        <w:rPr>
          <w:rFonts w:ascii="Times New Roman" w:hAnsi="Times New Roman"/>
          <w:b/>
          <w:sz w:val="28"/>
          <w:szCs w:val="28"/>
        </w:rPr>
        <w:t xml:space="preserve"> </w:t>
      </w:r>
      <w:r w:rsidRPr="00834DE5">
        <w:rPr>
          <w:rFonts w:ascii="Times New Roman" w:hAnsi="Times New Roman"/>
          <w:b/>
          <w:sz w:val="28"/>
          <w:szCs w:val="28"/>
        </w:rPr>
        <w:t>各勞動基金及國保基金之目標及投資策略一覽表</w:t>
      </w:r>
    </w:p>
    <w:tbl>
      <w:tblPr>
        <w:tblStyle w:val="afd"/>
        <w:tblW w:w="7671" w:type="dxa"/>
        <w:tblInd w:w="1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2"/>
        <w:gridCol w:w="1418"/>
        <w:gridCol w:w="1367"/>
        <w:gridCol w:w="1512"/>
        <w:gridCol w:w="1582"/>
      </w:tblGrid>
      <w:tr w:rsidR="00834DE5" w:rsidRPr="00834DE5" w:rsidTr="004B12B3">
        <w:trPr>
          <w:trHeight w:val="347"/>
          <w:tblHeader/>
        </w:trPr>
        <w:tc>
          <w:tcPr>
            <w:tcW w:w="1792" w:type="dxa"/>
            <w:vMerge w:val="restart"/>
            <w:tcBorders>
              <w:tl2br w:val="single" w:sz="6" w:space="0" w:color="auto"/>
            </w:tcBorders>
            <w:shd w:val="clear" w:color="auto" w:fill="DAEEF3" w:themeFill="accent5" w:themeFillTint="33"/>
          </w:tcPr>
          <w:p w:rsidR="00141529" w:rsidRPr="00834DE5" w:rsidRDefault="00141529" w:rsidP="00141529">
            <w:pPr>
              <w:pStyle w:val="5"/>
              <w:numPr>
                <w:ilvl w:val="0"/>
                <w:numId w:val="0"/>
              </w:numPr>
              <w:spacing w:line="360" w:lineRule="exact"/>
              <w:ind w:firstLineChars="57" w:firstLine="171"/>
              <w:jc w:val="center"/>
              <w:rPr>
                <w:rFonts w:ascii="Times New Roman" w:hAnsi="Times New Roman"/>
                <w:b/>
                <w:sz w:val="28"/>
                <w:szCs w:val="28"/>
              </w:rPr>
            </w:pPr>
            <w:r w:rsidRPr="00834DE5">
              <w:rPr>
                <w:rFonts w:ascii="Times New Roman" w:hAnsi="Times New Roman" w:hint="eastAsia"/>
                <w:b/>
                <w:sz w:val="28"/>
                <w:szCs w:val="28"/>
              </w:rPr>
              <w:t xml:space="preserve">    </w:t>
            </w:r>
            <w:r w:rsidRPr="00834DE5">
              <w:rPr>
                <w:rFonts w:ascii="Times New Roman" w:hAnsi="Times New Roman"/>
                <w:b/>
                <w:sz w:val="28"/>
                <w:szCs w:val="28"/>
              </w:rPr>
              <w:t>項</w:t>
            </w:r>
            <w:r w:rsidRPr="00834DE5">
              <w:rPr>
                <w:rFonts w:ascii="Times New Roman" w:hAnsi="Times New Roman" w:hint="eastAsia"/>
                <w:b/>
                <w:sz w:val="28"/>
                <w:szCs w:val="28"/>
              </w:rPr>
              <w:t xml:space="preserve"> </w:t>
            </w:r>
            <w:r w:rsidRPr="00834DE5">
              <w:rPr>
                <w:rFonts w:ascii="Times New Roman" w:hAnsi="Times New Roman"/>
                <w:b/>
                <w:sz w:val="28"/>
                <w:szCs w:val="28"/>
              </w:rPr>
              <w:t>目</w:t>
            </w:r>
          </w:p>
          <w:p w:rsidR="00141529" w:rsidRPr="00834DE5" w:rsidRDefault="00141529" w:rsidP="00141529">
            <w:pPr>
              <w:pStyle w:val="5"/>
              <w:numPr>
                <w:ilvl w:val="0"/>
                <w:numId w:val="0"/>
              </w:numPr>
              <w:spacing w:line="360" w:lineRule="exact"/>
              <w:ind w:left="850" w:hangingChars="283" w:hanging="850"/>
              <w:rPr>
                <w:rFonts w:ascii="Times New Roman" w:hAnsi="Times New Roman"/>
                <w:b/>
                <w:sz w:val="28"/>
                <w:szCs w:val="28"/>
              </w:rPr>
            </w:pPr>
            <w:r w:rsidRPr="00834DE5">
              <w:rPr>
                <w:rFonts w:ascii="Times New Roman" w:hAnsi="Times New Roman"/>
                <w:b/>
                <w:sz w:val="28"/>
                <w:szCs w:val="28"/>
              </w:rPr>
              <w:t>基金別</w:t>
            </w:r>
          </w:p>
        </w:tc>
        <w:tc>
          <w:tcPr>
            <w:tcW w:w="2785" w:type="dxa"/>
            <w:gridSpan w:val="2"/>
            <w:shd w:val="clear" w:color="auto" w:fill="DAEEF3" w:themeFill="accent5" w:themeFillTint="33"/>
            <w:vAlign w:val="center"/>
          </w:tcPr>
          <w:p w:rsidR="00141529" w:rsidRPr="00834DE5" w:rsidRDefault="00141529" w:rsidP="00AD6266">
            <w:pPr>
              <w:pStyle w:val="5"/>
              <w:numPr>
                <w:ilvl w:val="0"/>
                <w:numId w:val="0"/>
              </w:numPr>
              <w:spacing w:line="360" w:lineRule="exact"/>
              <w:jc w:val="center"/>
              <w:rPr>
                <w:rFonts w:ascii="Times New Roman" w:hAnsi="Times New Roman"/>
                <w:b/>
                <w:sz w:val="28"/>
                <w:szCs w:val="28"/>
              </w:rPr>
            </w:pPr>
            <w:r w:rsidRPr="00834DE5">
              <w:rPr>
                <w:rFonts w:ascii="Times New Roman" w:hAnsi="Times New Roman"/>
                <w:b/>
                <w:sz w:val="28"/>
                <w:szCs w:val="28"/>
              </w:rPr>
              <w:t>目標</w:t>
            </w:r>
          </w:p>
        </w:tc>
        <w:tc>
          <w:tcPr>
            <w:tcW w:w="3094" w:type="dxa"/>
            <w:gridSpan w:val="2"/>
            <w:shd w:val="clear" w:color="auto" w:fill="DAEEF3" w:themeFill="accent5" w:themeFillTint="33"/>
            <w:vAlign w:val="center"/>
          </w:tcPr>
          <w:p w:rsidR="00141529" w:rsidRPr="00834DE5" w:rsidRDefault="00141529" w:rsidP="00AD6266">
            <w:pPr>
              <w:pStyle w:val="5"/>
              <w:numPr>
                <w:ilvl w:val="0"/>
                <w:numId w:val="0"/>
              </w:numPr>
              <w:spacing w:line="360" w:lineRule="exact"/>
              <w:jc w:val="center"/>
              <w:rPr>
                <w:rFonts w:ascii="Times New Roman" w:hAnsi="Times New Roman"/>
                <w:b/>
                <w:sz w:val="28"/>
                <w:szCs w:val="28"/>
              </w:rPr>
            </w:pPr>
            <w:r w:rsidRPr="00834DE5">
              <w:rPr>
                <w:rFonts w:ascii="Times New Roman" w:hAnsi="Times New Roman"/>
                <w:b/>
                <w:sz w:val="28"/>
                <w:szCs w:val="28"/>
              </w:rPr>
              <w:t>投資策略</w:t>
            </w:r>
          </w:p>
        </w:tc>
      </w:tr>
      <w:tr w:rsidR="00834DE5" w:rsidRPr="00834DE5" w:rsidTr="004B12B3">
        <w:trPr>
          <w:trHeight w:val="171"/>
          <w:tblHeader/>
        </w:trPr>
        <w:tc>
          <w:tcPr>
            <w:tcW w:w="1792" w:type="dxa"/>
            <w:vMerge/>
            <w:tcBorders>
              <w:tl2br w:val="single" w:sz="6" w:space="0" w:color="auto"/>
            </w:tcBorders>
            <w:shd w:val="clear" w:color="auto" w:fill="DAEEF3" w:themeFill="accent5" w:themeFillTint="33"/>
          </w:tcPr>
          <w:p w:rsidR="00141529" w:rsidRPr="00834DE5" w:rsidRDefault="00141529" w:rsidP="00AD6266">
            <w:pPr>
              <w:pStyle w:val="5"/>
              <w:numPr>
                <w:ilvl w:val="0"/>
                <w:numId w:val="0"/>
              </w:numPr>
              <w:spacing w:line="360" w:lineRule="exact"/>
              <w:rPr>
                <w:rFonts w:ascii="Times New Roman" w:hAnsi="Times New Roman"/>
                <w:b/>
                <w:sz w:val="28"/>
                <w:szCs w:val="28"/>
              </w:rPr>
            </w:pPr>
          </w:p>
        </w:tc>
        <w:tc>
          <w:tcPr>
            <w:tcW w:w="1418" w:type="dxa"/>
            <w:shd w:val="clear" w:color="auto" w:fill="DAEEF3" w:themeFill="accent5" w:themeFillTint="33"/>
            <w:vAlign w:val="center"/>
          </w:tcPr>
          <w:p w:rsidR="00141529" w:rsidRPr="00834DE5" w:rsidRDefault="00141529" w:rsidP="00AD6266">
            <w:pPr>
              <w:pStyle w:val="5"/>
              <w:numPr>
                <w:ilvl w:val="0"/>
                <w:numId w:val="0"/>
              </w:numPr>
              <w:spacing w:line="360" w:lineRule="exact"/>
              <w:jc w:val="center"/>
              <w:rPr>
                <w:rFonts w:ascii="Times New Roman" w:hAnsi="Times New Roman"/>
                <w:b/>
                <w:sz w:val="28"/>
                <w:szCs w:val="28"/>
              </w:rPr>
            </w:pPr>
            <w:r w:rsidRPr="00834DE5">
              <w:rPr>
                <w:rFonts w:ascii="Times New Roman" w:hAnsi="Times New Roman"/>
                <w:b/>
                <w:sz w:val="28"/>
                <w:szCs w:val="28"/>
              </w:rPr>
              <w:t>風險承受</w:t>
            </w:r>
          </w:p>
        </w:tc>
        <w:tc>
          <w:tcPr>
            <w:tcW w:w="1367" w:type="dxa"/>
            <w:shd w:val="clear" w:color="auto" w:fill="DAEEF3" w:themeFill="accent5" w:themeFillTint="33"/>
            <w:vAlign w:val="center"/>
          </w:tcPr>
          <w:p w:rsidR="00141529" w:rsidRPr="00834DE5" w:rsidRDefault="00141529" w:rsidP="00AD6266">
            <w:pPr>
              <w:pStyle w:val="5"/>
              <w:numPr>
                <w:ilvl w:val="0"/>
                <w:numId w:val="0"/>
              </w:numPr>
              <w:spacing w:line="360" w:lineRule="exact"/>
              <w:jc w:val="center"/>
              <w:rPr>
                <w:rFonts w:ascii="Times New Roman" w:hAnsi="Times New Roman"/>
                <w:b/>
                <w:sz w:val="28"/>
                <w:szCs w:val="28"/>
              </w:rPr>
            </w:pPr>
            <w:r w:rsidRPr="00834DE5">
              <w:rPr>
                <w:rFonts w:ascii="Times New Roman" w:hAnsi="Times New Roman"/>
                <w:b/>
                <w:sz w:val="28"/>
                <w:szCs w:val="28"/>
              </w:rPr>
              <w:t>流動性</w:t>
            </w:r>
          </w:p>
        </w:tc>
        <w:tc>
          <w:tcPr>
            <w:tcW w:w="1512" w:type="dxa"/>
            <w:shd w:val="clear" w:color="auto" w:fill="DAEEF3" w:themeFill="accent5" w:themeFillTint="33"/>
            <w:vAlign w:val="center"/>
          </w:tcPr>
          <w:p w:rsidR="00141529" w:rsidRPr="00834DE5" w:rsidRDefault="00141529" w:rsidP="00AD6266">
            <w:pPr>
              <w:pStyle w:val="5"/>
              <w:numPr>
                <w:ilvl w:val="0"/>
                <w:numId w:val="0"/>
              </w:numPr>
              <w:spacing w:line="360" w:lineRule="exact"/>
              <w:jc w:val="center"/>
              <w:rPr>
                <w:rFonts w:ascii="Times New Roman" w:hAnsi="Times New Roman"/>
                <w:b/>
                <w:sz w:val="28"/>
                <w:szCs w:val="28"/>
              </w:rPr>
            </w:pPr>
            <w:r w:rsidRPr="00834DE5">
              <w:rPr>
                <w:rFonts w:ascii="Times New Roman" w:hAnsi="Times New Roman"/>
                <w:b/>
                <w:sz w:val="28"/>
                <w:szCs w:val="28"/>
              </w:rPr>
              <w:t>自營</w:t>
            </w:r>
            <w:r w:rsidRPr="00834DE5">
              <w:rPr>
                <w:rFonts w:ascii="Times New Roman" w:hAnsi="Times New Roman"/>
                <w:b/>
                <w:sz w:val="28"/>
                <w:szCs w:val="28"/>
              </w:rPr>
              <w:t>/</w:t>
            </w:r>
            <w:r w:rsidRPr="00834DE5">
              <w:rPr>
                <w:rFonts w:ascii="Times New Roman" w:hAnsi="Times New Roman"/>
                <w:b/>
                <w:sz w:val="28"/>
                <w:szCs w:val="28"/>
              </w:rPr>
              <w:t>委託</w:t>
            </w:r>
          </w:p>
        </w:tc>
        <w:tc>
          <w:tcPr>
            <w:tcW w:w="1582" w:type="dxa"/>
            <w:shd w:val="clear" w:color="auto" w:fill="DAEEF3" w:themeFill="accent5" w:themeFillTint="33"/>
            <w:vAlign w:val="center"/>
          </w:tcPr>
          <w:p w:rsidR="00141529" w:rsidRPr="00834DE5" w:rsidRDefault="00141529" w:rsidP="00AD6266">
            <w:pPr>
              <w:pStyle w:val="5"/>
              <w:numPr>
                <w:ilvl w:val="0"/>
                <w:numId w:val="0"/>
              </w:numPr>
              <w:spacing w:line="360" w:lineRule="exact"/>
              <w:jc w:val="center"/>
              <w:rPr>
                <w:rFonts w:ascii="Times New Roman" w:hAnsi="Times New Roman"/>
                <w:b/>
                <w:sz w:val="28"/>
                <w:szCs w:val="28"/>
              </w:rPr>
            </w:pPr>
            <w:r w:rsidRPr="00834DE5">
              <w:rPr>
                <w:rFonts w:ascii="Times New Roman" w:hAnsi="Times New Roman"/>
                <w:b/>
                <w:sz w:val="28"/>
                <w:szCs w:val="28"/>
              </w:rPr>
              <w:t>主動</w:t>
            </w:r>
            <w:r w:rsidRPr="00834DE5">
              <w:rPr>
                <w:rFonts w:ascii="Times New Roman" w:hAnsi="Times New Roman"/>
                <w:b/>
                <w:sz w:val="28"/>
                <w:szCs w:val="28"/>
              </w:rPr>
              <w:t>/</w:t>
            </w:r>
            <w:r w:rsidRPr="00834DE5">
              <w:rPr>
                <w:rFonts w:ascii="Times New Roman" w:hAnsi="Times New Roman"/>
                <w:b/>
                <w:sz w:val="28"/>
                <w:szCs w:val="28"/>
              </w:rPr>
              <w:t>被動</w:t>
            </w:r>
          </w:p>
        </w:tc>
      </w:tr>
      <w:tr w:rsidR="00834DE5" w:rsidRPr="00834DE5" w:rsidTr="00AD6266">
        <w:tc>
          <w:tcPr>
            <w:tcW w:w="1792" w:type="dxa"/>
          </w:tcPr>
          <w:p w:rsidR="00141529" w:rsidRPr="00834DE5" w:rsidRDefault="00141529" w:rsidP="00141529">
            <w:pPr>
              <w:pStyle w:val="5"/>
              <w:numPr>
                <w:ilvl w:val="0"/>
                <w:numId w:val="0"/>
              </w:numPr>
              <w:spacing w:line="420" w:lineRule="exact"/>
              <w:ind w:leftChars="-16" w:left="2" w:rightChars="-15" w:right="-51" w:hangingChars="20" w:hanging="56"/>
              <w:rPr>
                <w:rFonts w:ascii="Times New Roman" w:hAnsi="Times New Roman"/>
                <w:spacing w:val="-10"/>
                <w:sz w:val="28"/>
                <w:szCs w:val="28"/>
              </w:rPr>
            </w:pPr>
            <w:r w:rsidRPr="00834DE5">
              <w:rPr>
                <w:rFonts w:ascii="Times New Roman" w:hAnsi="Times New Roman"/>
                <w:spacing w:val="-10"/>
                <w:sz w:val="28"/>
                <w:szCs w:val="28"/>
              </w:rPr>
              <w:t>新制勞退基金</w:t>
            </w:r>
          </w:p>
        </w:tc>
        <w:tc>
          <w:tcPr>
            <w:tcW w:w="1418" w:type="dxa"/>
            <w:vAlign w:val="center"/>
          </w:tcPr>
          <w:p w:rsidR="00141529" w:rsidRPr="00834DE5" w:rsidRDefault="00141529" w:rsidP="00AD6266">
            <w:pPr>
              <w:pStyle w:val="5"/>
              <w:numPr>
                <w:ilvl w:val="0"/>
                <w:numId w:val="0"/>
              </w:numPr>
              <w:spacing w:line="420" w:lineRule="exact"/>
              <w:jc w:val="center"/>
              <w:rPr>
                <w:rFonts w:ascii="Times New Roman" w:hAnsi="Times New Roman"/>
                <w:sz w:val="28"/>
                <w:szCs w:val="28"/>
              </w:rPr>
            </w:pPr>
            <w:r w:rsidRPr="00834DE5">
              <w:rPr>
                <w:rFonts w:ascii="Times New Roman" w:hAnsi="Times New Roman"/>
                <w:sz w:val="28"/>
                <w:szCs w:val="28"/>
              </w:rPr>
              <w:t>中高度</w:t>
            </w:r>
          </w:p>
        </w:tc>
        <w:tc>
          <w:tcPr>
            <w:tcW w:w="1367" w:type="dxa"/>
            <w:vAlign w:val="center"/>
          </w:tcPr>
          <w:p w:rsidR="00141529" w:rsidRPr="00834DE5" w:rsidRDefault="00141529" w:rsidP="00AD6266">
            <w:pPr>
              <w:pStyle w:val="5"/>
              <w:numPr>
                <w:ilvl w:val="0"/>
                <w:numId w:val="0"/>
              </w:numPr>
              <w:spacing w:line="420" w:lineRule="exact"/>
              <w:jc w:val="center"/>
              <w:rPr>
                <w:rFonts w:ascii="Times New Roman" w:hAnsi="Times New Roman"/>
                <w:sz w:val="28"/>
                <w:szCs w:val="28"/>
              </w:rPr>
            </w:pPr>
            <w:r w:rsidRPr="00834DE5">
              <w:rPr>
                <w:rFonts w:ascii="Times New Roman" w:hAnsi="Times New Roman"/>
                <w:sz w:val="28"/>
                <w:szCs w:val="28"/>
              </w:rPr>
              <w:t>中低度</w:t>
            </w:r>
          </w:p>
        </w:tc>
        <w:tc>
          <w:tcPr>
            <w:tcW w:w="1512" w:type="dxa"/>
            <w:vAlign w:val="center"/>
          </w:tcPr>
          <w:p w:rsidR="00141529" w:rsidRPr="00834DE5" w:rsidRDefault="00141529" w:rsidP="00AD6266">
            <w:pPr>
              <w:pStyle w:val="5"/>
              <w:numPr>
                <w:ilvl w:val="0"/>
                <w:numId w:val="0"/>
              </w:numPr>
              <w:spacing w:line="420" w:lineRule="exact"/>
              <w:jc w:val="center"/>
              <w:rPr>
                <w:rFonts w:ascii="Times New Roman" w:hAnsi="Times New Roman"/>
                <w:sz w:val="28"/>
                <w:szCs w:val="28"/>
              </w:rPr>
            </w:pPr>
            <w:r w:rsidRPr="00834DE5">
              <w:rPr>
                <w:rFonts w:ascii="Times New Roman" w:hAnsi="Times New Roman"/>
                <w:sz w:val="28"/>
                <w:szCs w:val="28"/>
              </w:rPr>
              <w:t>皆有</w:t>
            </w:r>
          </w:p>
        </w:tc>
        <w:tc>
          <w:tcPr>
            <w:tcW w:w="1582" w:type="dxa"/>
            <w:vAlign w:val="center"/>
          </w:tcPr>
          <w:p w:rsidR="00141529" w:rsidRPr="00834DE5" w:rsidRDefault="00141529" w:rsidP="00AD6266">
            <w:pPr>
              <w:pStyle w:val="5"/>
              <w:numPr>
                <w:ilvl w:val="0"/>
                <w:numId w:val="0"/>
              </w:numPr>
              <w:spacing w:line="420" w:lineRule="exact"/>
              <w:jc w:val="center"/>
              <w:rPr>
                <w:rFonts w:ascii="Times New Roman" w:hAnsi="Times New Roman"/>
                <w:sz w:val="28"/>
                <w:szCs w:val="28"/>
              </w:rPr>
            </w:pPr>
            <w:r w:rsidRPr="00834DE5">
              <w:rPr>
                <w:rFonts w:ascii="Times New Roman" w:hAnsi="Times New Roman"/>
                <w:sz w:val="28"/>
                <w:szCs w:val="28"/>
              </w:rPr>
              <w:t>皆有</w:t>
            </w:r>
          </w:p>
        </w:tc>
      </w:tr>
      <w:tr w:rsidR="00834DE5" w:rsidRPr="00834DE5" w:rsidTr="00AD6266">
        <w:trPr>
          <w:trHeight w:val="284"/>
        </w:trPr>
        <w:tc>
          <w:tcPr>
            <w:tcW w:w="1792" w:type="dxa"/>
          </w:tcPr>
          <w:p w:rsidR="00141529" w:rsidRPr="00834DE5" w:rsidRDefault="00141529" w:rsidP="00141529">
            <w:pPr>
              <w:pStyle w:val="5"/>
              <w:numPr>
                <w:ilvl w:val="0"/>
                <w:numId w:val="0"/>
              </w:numPr>
              <w:spacing w:line="420" w:lineRule="exact"/>
              <w:ind w:leftChars="-16" w:left="2" w:rightChars="-15" w:right="-51" w:hangingChars="20" w:hanging="56"/>
              <w:rPr>
                <w:rFonts w:ascii="Times New Roman" w:hAnsi="Times New Roman"/>
                <w:spacing w:val="-10"/>
                <w:sz w:val="28"/>
                <w:szCs w:val="28"/>
              </w:rPr>
            </w:pPr>
            <w:r w:rsidRPr="00834DE5">
              <w:rPr>
                <w:rFonts w:ascii="Times New Roman" w:hAnsi="Times New Roman"/>
                <w:spacing w:val="-10"/>
                <w:sz w:val="28"/>
                <w:szCs w:val="28"/>
              </w:rPr>
              <w:t>舊制勞退基金</w:t>
            </w:r>
          </w:p>
        </w:tc>
        <w:tc>
          <w:tcPr>
            <w:tcW w:w="1418" w:type="dxa"/>
            <w:vAlign w:val="center"/>
          </w:tcPr>
          <w:p w:rsidR="00141529" w:rsidRPr="00834DE5" w:rsidRDefault="00141529" w:rsidP="00AD6266">
            <w:pPr>
              <w:pStyle w:val="5"/>
              <w:numPr>
                <w:ilvl w:val="0"/>
                <w:numId w:val="0"/>
              </w:numPr>
              <w:spacing w:line="420" w:lineRule="exact"/>
              <w:jc w:val="center"/>
              <w:rPr>
                <w:rFonts w:ascii="Times New Roman" w:hAnsi="Times New Roman"/>
                <w:sz w:val="28"/>
                <w:szCs w:val="28"/>
              </w:rPr>
            </w:pPr>
            <w:r w:rsidRPr="00834DE5">
              <w:rPr>
                <w:rFonts w:ascii="Times New Roman" w:hAnsi="Times New Roman"/>
                <w:sz w:val="28"/>
                <w:szCs w:val="28"/>
              </w:rPr>
              <w:t>中低度</w:t>
            </w:r>
          </w:p>
        </w:tc>
        <w:tc>
          <w:tcPr>
            <w:tcW w:w="1367" w:type="dxa"/>
            <w:vAlign w:val="center"/>
          </w:tcPr>
          <w:p w:rsidR="00141529" w:rsidRPr="00834DE5" w:rsidRDefault="00141529" w:rsidP="00AD6266">
            <w:pPr>
              <w:pStyle w:val="5"/>
              <w:numPr>
                <w:ilvl w:val="0"/>
                <w:numId w:val="0"/>
              </w:numPr>
              <w:spacing w:line="420" w:lineRule="exact"/>
              <w:jc w:val="center"/>
              <w:rPr>
                <w:rFonts w:ascii="Times New Roman" w:hAnsi="Times New Roman"/>
                <w:sz w:val="28"/>
                <w:szCs w:val="28"/>
              </w:rPr>
            </w:pPr>
            <w:r w:rsidRPr="00834DE5">
              <w:rPr>
                <w:rFonts w:ascii="Times New Roman" w:hAnsi="Times New Roman"/>
                <w:sz w:val="28"/>
                <w:szCs w:val="28"/>
              </w:rPr>
              <w:t>中</w:t>
            </w:r>
            <w:r w:rsidRPr="00834DE5">
              <w:rPr>
                <w:rFonts w:ascii="Times New Roman" w:hAnsi="Times New Roman"/>
                <w:sz w:val="28"/>
                <w:szCs w:val="28"/>
              </w:rPr>
              <w:t xml:space="preserve">  </w:t>
            </w:r>
            <w:r w:rsidRPr="00834DE5">
              <w:rPr>
                <w:rFonts w:ascii="Times New Roman" w:hAnsi="Times New Roman"/>
                <w:sz w:val="28"/>
                <w:szCs w:val="28"/>
              </w:rPr>
              <w:t>度</w:t>
            </w:r>
          </w:p>
        </w:tc>
        <w:tc>
          <w:tcPr>
            <w:tcW w:w="1512" w:type="dxa"/>
            <w:vAlign w:val="center"/>
          </w:tcPr>
          <w:p w:rsidR="00141529" w:rsidRPr="00834DE5" w:rsidRDefault="00141529" w:rsidP="00AD6266">
            <w:pPr>
              <w:pStyle w:val="5"/>
              <w:numPr>
                <w:ilvl w:val="0"/>
                <w:numId w:val="0"/>
              </w:numPr>
              <w:spacing w:line="420" w:lineRule="exact"/>
              <w:jc w:val="center"/>
              <w:rPr>
                <w:rFonts w:ascii="Times New Roman" w:hAnsi="Times New Roman"/>
                <w:sz w:val="28"/>
                <w:szCs w:val="28"/>
              </w:rPr>
            </w:pPr>
            <w:r w:rsidRPr="00834DE5">
              <w:rPr>
                <w:rFonts w:ascii="Times New Roman" w:hAnsi="Times New Roman"/>
                <w:sz w:val="28"/>
                <w:szCs w:val="28"/>
              </w:rPr>
              <w:t>皆有</w:t>
            </w:r>
          </w:p>
        </w:tc>
        <w:tc>
          <w:tcPr>
            <w:tcW w:w="1582" w:type="dxa"/>
            <w:vAlign w:val="center"/>
          </w:tcPr>
          <w:p w:rsidR="00141529" w:rsidRPr="00834DE5" w:rsidRDefault="00141529" w:rsidP="00AD6266">
            <w:pPr>
              <w:pStyle w:val="5"/>
              <w:numPr>
                <w:ilvl w:val="0"/>
                <w:numId w:val="0"/>
              </w:numPr>
              <w:spacing w:line="420" w:lineRule="exact"/>
              <w:jc w:val="center"/>
              <w:rPr>
                <w:rFonts w:ascii="Times New Roman" w:hAnsi="Times New Roman"/>
                <w:sz w:val="28"/>
                <w:szCs w:val="28"/>
              </w:rPr>
            </w:pPr>
            <w:r w:rsidRPr="00834DE5">
              <w:rPr>
                <w:rFonts w:ascii="Times New Roman" w:hAnsi="Times New Roman"/>
                <w:sz w:val="28"/>
                <w:szCs w:val="28"/>
              </w:rPr>
              <w:t>皆有</w:t>
            </w:r>
          </w:p>
        </w:tc>
      </w:tr>
      <w:tr w:rsidR="00834DE5" w:rsidRPr="00834DE5" w:rsidTr="00AD6266">
        <w:tc>
          <w:tcPr>
            <w:tcW w:w="1792" w:type="dxa"/>
          </w:tcPr>
          <w:p w:rsidR="00141529" w:rsidRPr="00834DE5" w:rsidRDefault="00141529" w:rsidP="00141529">
            <w:pPr>
              <w:pStyle w:val="5"/>
              <w:numPr>
                <w:ilvl w:val="0"/>
                <w:numId w:val="0"/>
              </w:numPr>
              <w:spacing w:line="420" w:lineRule="exact"/>
              <w:ind w:leftChars="-16" w:left="2" w:rightChars="-15" w:right="-51" w:hangingChars="20" w:hanging="56"/>
              <w:rPr>
                <w:rFonts w:ascii="Times New Roman" w:hAnsi="Times New Roman"/>
                <w:spacing w:val="-10"/>
                <w:sz w:val="28"/>
                <w:szCs w:val="28"/>
              </w:rPr>
            </w:pPr>
            <w:r w:rsidRPr="00834DE5">
              <w:rPr>
                <w:rFonts w:ascii="Times New Roman" w:hAnsi="Times New Roman"/>
                <w:spacing w:val="-10"/>
                <w:sz w:val="28"/>
                <w:szCs w:val="28"/>
              </w:rPr>
              <w:t>勞保基金</w:t>
            </w:r>
          </w:p>
        </w:tc>
        <w:tc>
          <w:tcPr>
            <w:tcW w:w="1418" w:type="dxa"/>
            <w:vAlign w:val="center"/>
          </w:tcPr>
          <w:p w:rsidR="00141529" w:rsidRPr="00834DE5" w:rsidRDefault="00141529" w:rsidP="00AD6266">
            <w:pPr>
              <w:pStyle w:val="5"/>
              <w:numPr>
                <w:ilvl w:val="0"/>
                <w:numId w:val="0"/>
              </w:numPr>
              <w:spacing w:line="420" w:lineRule="exact"/>
              <w:jc w:val="center"/>
              <w:rPr>
                <w:rFonts w:ascii="Times New Roman" w:hAnsi="Times New Roman"/>
                <w:sz w:val="28"/>
                <w:szCs w:val="28"/>
              </w:rPr>
            </w:pPr>
            <w:r w:rsidRPr="00834DE5">
              <w:rPr>
                <w:rFonts w:ascii="Times New Roman" w:hAnsi="Times New Roman"/>
                <w:sz w:val="28"/>
                <w:szCs w:val="28"/>
              </w:rPr>
              <w:t>中</w:t>
            </w:r>
            <w:r w:rsidRPr="00834DE5">
              <w:rPr>
                <w:rFonts w:ascii="Times New Roman" w:hAnsi="Times New Roman"/>
                <w:sz w:val="28"/>
                <w:szCs w:val="28"/>
              </w:rPr>
              <w:t xml:space="preserve">  </w:t>
            </w:r>
            <w:r w:rsidRPr="00834DE5">
              <w:rPr>
                <w:rFonts w:ascii="Times New Roman" w:hAnsi="Times New Roman"/>
                <w:sz w:val="28"/>
                <w:szCs w:val="28"/>
              </w:rPr>
              <w:t>度</w:t>
            </w:r>
          </w:p>
        </w:tc>
        <w:tc>
          <w:tcPr>
            <w:tcW w:w="1367" w:type="dxa"/>
            <w:vAlign w:val="center"/>
          </w:tcPr>
          <w:p w:rsidR="00141529" w:rsidRPr="00834DE5" w:rsidRDefault="00141529" w:rsidP="00AD6266">
            <w:pPr>
              <w:pStyle w:val="5"/>
              <w:numPr>
                <w:ilvl w:val="0"/>
                <w:numId w:val="0"/>
              </w:numPr>
              <w:spacing w:line="420" w:lineRule="exact"/>
              <w:jc w:val="center"/>
              <w:rPr>
                <w:rFonts w:ascii="Times New Roman" w:hAnsi="Times New Roman"/>
                <w:sz w:val="28"/>
                <w:szCs w:val="28"/>
              </w:rPr>
            </w:pPr>
            <w:r w:rsidRPr="00834DE5">
              <w:rPr>
                <w:rFonts w:ascii="Times New Roman" w:hAnsi="Times New Roman"/>
                <w:sz w:val="28"/>
                <w:szCs w:val="28"/>
              </w:rPr>
              <w:t>中</w:t>
            </w:r>
            <w:r w:rsidRPr="00834DE5">
              <w:rPr>
                <w:rFonts w:ascii="Times New Roman" w:hAnsi="Times New Roman"/>
                <w:sz w:val="28"/>
                <w:szCs w:val="28"/>
              </w:rPr>
              <w:t xml:space="preserve">  </w:t>
            </w:r>
            <w:r w:rsidRPr="00834DE5">
              <w:rPr>
                <w:rFonts w:ascii="Times New Roman" w:hAnsi="Times New Roman"/>
                <w:sz w:val="28"/>
                <w:szCs w:val="28"/>
              </w:rPr>
              <w:t>度</w:t>
            </w:r>
          </w:p>
        </w:tc>
        <w:tc>
          <w:tcPr>
            <w:tcW w:w="1512" w:type="dxa"/>
            <w:vAlign w:val="center"/>
          </w:tcPr>
          <w:p w:rsidR="00141529" w:rsidRPr="00834DE5" w:rsidRDefault="00141529" w:rsidP="00AD6266">
            <w:pPr>
              <w:pStyle w:val="5"/>
              <w:numPr>
                <w:ilvl w:val="0"/>
                <w:numId w:val="0"/>
              </w:numPr>
              <w:spacing w:line="420" w:lineRule="exact"/>
              <w:jc w:val="center"/>
              <w:rPr>
                <w:rFonts w:ascii="Times New Roman" w:hAnsi="Times New Roman"/>
                <w:sz w:val="28"/>
                <w:szCs w:val="28"/>
              </w:rPr>
            </w:pPr>
            <w:r w:rsidRPr="00834DE5">
              <w:rPr>
                <w:rFonts w:ascii="Times New Roman" w:hAnsi="Times New Roman"/>
                <w:sz w:val="28"/>
                <w:szCs w:val="28"/>
              </w:rPr>
              <w:t>皆有</w:t>
            </w:r>
          </w:p>
        </w:tc>
        <w:tc>
          <w:tcPr>
            <w:tcW w:w="1582" w:type="dxa"/>
            <w:vAlign w:val="center"/>
          </w:tcPr>
          <w:p w:rsidR="00141529" w:rsidRPr="00834DE5" w:rsidRDefault="00141529" w:rsidP="00AD6266">
            <w:pPr>
              <w:pStyle w:val="5"/>
              <w:numPr>
                <w:ilvl w:val="0"/>
                <w:numId w:val="0"/>
              </w:numPr>
              <w:spacing w:line="420" w:lineRule="exact"/>
              <w:jc w:val="center"/>
              <w:rPr>
                <w:rFonts w:ascii="Times New Roman" w:hAnsi="Times New Roman"/>
                <w:sz w:val="28"/>
                <w:szCs w:val="28"/>
              </w:rPr>
            </w:pPr>
            <w:r w:rsidRPr="00834DE5">
              <w:rPr>
                <w:rFonts w:ascii="Times New Roman" w:hAnsi="Times New Roman"/>
                <w:sz w:val="28"/>
                <w:szCs w:val="28"/>
              </w:rPr>
              <w:t>皆有</w:t>
            </w:r>
          </w:p>
        </w:tc>
      </w:tr>
      <w:tr w:rsidR="00834DE5" w:rsidRPr="00834DE5" w:rsidTr="00AD6266">
        <w:tc>
          <w:tcPr>
            <w:tcW w:w="1792" w:type="dxa"/>
          </w:tcPr>
          <w:p w:rsidR="00141529" w:rsidRPr="00834DE5" w:rsidRDefault="00141529" w:rsidP="00141529">
            <w:pPr>
              <w:pStyle w:val="5"/>
              <w:numPr>
                <w:ilvl w:val="0"/>
                <w:numId w:val="0"/>
              </w:numPr>
              <w:spacing w:line="420" w:lineRule="exact"/>
              <w:ind w:leftChars="-16" w:left="2" w:rightChars="-15" w:right="-51" w:hangingChars="20" w:hanging="56"/>
              <w:rPr>
                <w:rFonts w:ascii="Times New Roman" w:hAnsi="Times New Roman"/>
                <w:spacing w:val="-10"/>
                <w:sz w:val="28"/>
                <w:szCs w:val="28"/>
              </w:rPr>
            </w:pPr>
            <w:r w:rsidRPr="00834DE5">
              <w:rPr>
                <w:rFonts w:ascii="Times New Roman" w:hAnsi="Times New Roman"/>
                <w:spacing w:val="-10"/>
                <w:sz w:val="28"/>
                <w:szCs w:val="28"/>
              </w:rPr>
              <w:t>就保基金</w:t>
            </w:r>
          </w:p>
        </w:tc>
        <w:tc>
          <w:tcPr>
            <w:tcW w:w="1418" w:type="dxa"/>
            <w:vAlign w:val="center"/>
          </w:tcPr>
          <w:p w:rsidR="00141529" w:rsidRPr="00834DE5" w:rsidRDefault="00141529" w:rsidP="00AD6266">
            <w:pPr>
              <w:pStyle w:val="5"/>
              <w:numPr>
                <w:ilvl w:val="0"/>
                <w:numId w:val="0"/>
              </w:numPr>
              <w:spacing w:line="420" w:lineRule="exact"/>
              <w:jc w:val="center"/>
              <w:rPr>
                <w:rFonts w:ascii="Times New Roman" w:hAnsi="Times New Roman"/>
                <w:sz w:val="28"/>
                <w:szCs w:val="28"/>
              </w:rPr>
            </w:pPr>
            <w:r w:rsidRPr="00834DE5">
              <w:rPr>
                <w:rFonts w:ascii="Times New Roman" w:hAnsi="Times New Roman"/>
                <w:sz w:val="28"/>
                <w:szCs w:val="28"/>
              </w:rPr>
              <w:t>低</w:t>
            </w:r>
            <w:r w:rsidRPr="00834DE5">
              <w:rPr>
                <w:rFonts w:ascii="Times New Roman" w:hAnsi="Times New Roman"/>
                <w:sz w:val="28"/>
                <w:szCs w:val="28"/>
              </w:rPr>
              <w:t xml:space="preserve">  </w:t>
            </w:r>
            <w:r w:rsidRPr="00834DE5">
              <w:rPr>
                <w:rFonts w:ascii="Times New Roman" w:hAnsi="Times New Roman"/>
                <w:sz w:val="28"/>
                <w:szCs w:val="28"/>
              </w:rPr>
              <w:t>度</w:t>
            </w:r>
          </w:p>
        </w:tc>
        <w:tc>
          <w:tcPr>
            <w:tcW w:w="1367" w:type="dxa"/>
            <w:vAlign w:val="center"/>
          </w:tcPr>
          <w:p w:rsidR="00141529" w:rsidRPr="00834DE5" w:rsidRDefault="00141529" w:rsidP="00AD6266">
            <w:pPr>
              <w:pStyle w:val="5"/>
              <w:numPr>
                <w:ilvl w:val="0"/>
                <w:numId w:val="0"/>
              </w:numPr>
              <w:spacing w:line="420" w:lineRule="exact"/>
              <w:jc w:val="center"/>
              <w:rPr>
                <w:rFonts w:ascii="Times New Roman" w:hAnsi="Times New Roman"/>
                <w:sz w:val="28"/>
                <w:szCs w:val="28"/>
              </w:rPr>
            </w:pPr>
            <w:r w:rsidRPr="00834DE5">
              <w:rPr>
                <w:rFonts w:ascii="Times New Roman" w:hAnsi="Times New Roman"/>
                <w:sz w:val="28"/>
                <w:szCs w:val="28"/>
              </w:rPr>
              <w:t>中高度</w:t>
            </w:r>
          </w:p>
        </w:tc>
        <w:tc>
          <w:tcPr>
            <w:tcW w:w="1512" w:type="dxa"/>
            <w:vAlign w:val="center"/>
          </w:tcPr>
          <w:p w:rsidR="00141529" w:rsidRPr="00834DE5" w:rsidRDefault="00141529" w:rsidP="00AD6266">
            <w:pPr>
              <w:pStyle w:val="5"/>
              <w:numPr>
                <w:ilvl w:val="0"/>
                <w:numId w:val="0"/>
              </w:numPr>
              <w:spacing w:line="420" w:lineRule="exact"/>
              <w:jc w:val="center"/>
              <w:rPr>
                <w:rFonts w:ascii="Times New Roman" w:hAnsi="Times New Roman"/>
                <w:sz w:val="28"/>
                <w:szCs w:val="28"/>
              </w:rPr>
            </w:pPr>
            <w:r w:rsidRPr="00834DE5">
              <w:rPr>
                <w:rFonts w:ascii="Times New Roman" w:hAnsi="Times New Roman"/>
                <w:sz w:val="28"/>
                <w:szCs w:val="28"/>
              </w:rPr>
              <w:t>皆有</w:t>
            </w:r>
          </w:p>
        </w:tc>
        <w:tc>
          <w:tcPr>
            <w:tcW w:w="1582" w:type="dxa"/>
            <w:vAlign w:val="center"/>
          </w:tcPr>
          <w:p w:rsidR="00141529" w:rsidRPr="00834DE5" w:rsidRDefault="00141529" w:rsidP="00AD6266">
            <w:pPr>
              <w:pStyle w:val="5"/>
              <w:numPr>
                <w:ilvl w:val="0"/>
                <w:numId w:val="0"/>
              </w:numPr>
              <w:spacing w:line="420" w:lineRule="exact"/>
              <w:jc w:val="center"/>
              <w:rPr>
                <w:rFonts w:ascii="Times New Roman" w:hAnsi="Times New Roman"/>
                <w:sz w:val="28"/>
                <w:szCs w:val="28"/>
              </w:rPr>
            </w:pPr>
            <w:r w:rsidRPr="00834DE5">
              <w:rPr>
                <w:rFonts w:ascii="Times New Roman" w:hAnsi="Times New Roman"/>
                <w:sz w:val="28"/>
                <w:szCs w:val="28"/>
              </w:rPr>
              <w:t>皆有</w:t>
            </w:r>
          </w:p>
        </w:tc>
      </w:tr>
      <w:tr w:rsidR="00834DE5" w:rsidRPr="00834DE5" w:rsidTr="00AD6266">
        <w:tc>
          <w:tcPr>
            <w:tcW w:w="1792" w:type="dxa"/>
          </w:tcPr>
          <w:p w:rsidR="00141529" w:rsidRPr="00834DE5" w:rsidRDefault="00141529" w:rsidP="00141529">
            <w:pPr>
              <w:pStyle w:val="5"/>
              <w:numPr>
                <w:ilvl w:val="0"/>
                <w:numId w:val="0"/>
              </w:numPr>
              <w:spacing w:line="420" w:lineRule="exact"/>
              <w:ind w:leftChars="-16" w:left="2" w:rightChars="-15" w:right="-51" w:hangingChars="20" w:hanging="56"/>
              <w:rPr>
                <w:rFonts w:ascii="Times New Roman" w:hAnsi="Times New Roman"/>
                <w:spacing w:val="-10"/>
                <w:sz w:val="28"/>
                <w:szCs w:val="28"/>
              </w:rPr>
            </w:pPr>
            <w:r w:rsidRPr="00834DE5">
              <w:rPr>
                <w:rFonts w:ascii="Times New Roman" w:hAnsi="Times New Roman"/>
                <w:spacing w:val="-10"/>
                <w:sz w:val="28"/>
                <w:szCs w:val="28"/>
              </w:rPr>
              <w:t>墊償基金</w:t>
            </w:r>
          </w:p>
        </w:tc>
        <w:tc>
          <w:tcPr>
            <w:tcW w:w="1418" w:type="dxa"/>
            <w:vAlign w:val="center"/>
          </w:tcPr>
          <w:p w:rsidR="00141529" w:rsidRPr="00834DE5" w:rsidRDefault="00141529" w:rsidP="00AD6266">
            <w:pPr>
              <w:pStyle w:val="5"/>
              <w:numPr>
                <w:ilvl w:val="0"/>
                <w:numId w:val="0"/>
              </w:numPr>
              <w:spacing w:line="420" w:lineRule="exact"/>
              <w:jc w:val="center"/>
              <w:rPr>
                <w:rFonts w:ascii="Times New Roman" w:hAnsi="Times New Roman"/>
                <w:sz w:val="28"/>
                <w:szCs w:val="28"/>
              </w:rPr>
            </w:pPr>
            <w:r w:rsidRPr="00834DE5">
              <w:rPr>
                <w:rFonts w:ascii="Times New Roman" w:hAnsi="Times New Roman"/>
                <w:sz w:val="28"/>
                <w:szCs w:val="28"/>
              </w:rPr>
              <w:t>中低度</w:t>
            </w:r>
          </w:p>
        </w:tc>
        <w:tc>
          <w:tcPr>
            <w:tcW w:w="1367" w:type="dxa"/>
            <w:vAlign w:val="center"/>
          </w:tcPr>
          <w:p w:rsidR="00141529" w:rsidRPr="00834DE5" w:rsidRDefault="00141529" w:rsidP="00AD6266">
            <w:pPr>
              <w:pStyle w:val="5"/>
              <w:numPr>
                <w:ilvl w:val="0"/>
                <w:numId w:val="0"/>
              </w:numPr>
              <w:spacing w:line="420" w:lineRule="exact"/>
              <w:jc w:val="center"/>
              <w:rPr>
                <w:rFonts w:ascii="Times New Roman" w:hAnsi="Times New Roman"/>
                <w:sz w:val="28"/>
                <w:szCs w:val="28"/>
              </w:rPr>
            </w:pPr>
            <w:r w:rsidRPr="00834DE5">
              <w:rPr>
                <w:rFonts w:ascii="Times New Roman" w:hAnsi="Times New Roman"/>
                <w:sz w:val="28"/>
                <w:szCs w:val="28"/>
              </w:rPr>
              <w:t>中高度</w:t>
            </w:r>
          </w:p>
        </w:tc>
        <w:tc>
          <w:tcPr>
            <w:tcW w:w="1512" w:type="dxa"/>
            <w:vAlign w:val="center"/>
          </w:tcPr>
          <w:p w:rsidR="00141529" w:rsidRPr="00834DE5" w:rsidRDefault="00141529" w:rsidP="00AD6266">
            <w:pPr>
              <w:pStyle w:val="5"/>
              <w:numPr>
                <w:ilvl w:val="0"/>
                <w:numId w:val="0"/>
              </w:numPr>
              <w:spacing w:line="420" w:lineRule="exact"/>
              <w:jc w:val="center"/>
              <w:rPr>
                <w:rFonts w:ascii="Times New Roman" w:hAnsi="Times New Roman"/>
                <w:sz w:val="28"/>
                <w:szCs w:val="28"/>
              </w:rPr>
            </w:pPr>
            <w:r w:rsidRPr="00834DE5">
              <w:rPr>
                <w:rFonts w:ascii="Times New Roman" w:hAnsi="Times New Roman"/>
                <w:sz w:val="28"/>
                <w:szCs w:val="28"/>
              </w:rPr>
              <w:t>自營</w:t>
            </w:r>
          </w:p>
        </w:tc>
        <w:tc>
          <w:tcPr>
            <w:tcW w:w="1582" w:type="dxa"/>
            <w:vAlign w:val="center"/>
          </w:tcPr>
          <w:p w:rsidR="00141529" w:rsidRPr="00834DE5" w:rsidRDefault="00141529" w:rsidP="00AD6266">
            <w:pPr>
              <w:pStyle w:val="5"/>
              <w:numPr>
                <w:ilvl w:val="0"/>
                <w:numId w:val="0"/>
              </w:numPr>
              <w:spacing w:line="420" w:lineRule="exact"/>
              <w:jc w:val="center"/>
              <w:rPr>
                <w:rFonts w:ascii="Times New Roman" w:hAnsi="Times New Roman"/>
                <w:sz w:val="28"/>
                <w:szCs w:val="28"/>
              </w:rPr>
            </w:pPr>
            <w:r w:rsidRPr="00834DE5">
              <w:rPr>
                <w:rFonts w:ascii="Times New Roman" w:hAnsi="Times New Roman"/>
                <w:sz w:val="28"/>
                <w:szCs w:val="28"/>
              </w:rPr>
              <w:t>皆有</w:t>
            </w:r>
          </w:p>
        </w:tc>
      </w:tr>
      <w:tr w:rsidR="00834DE5" w:rsidRPr="00834DE5" w:rsidTr="00AD6266">
        <w:tc>
          <w:tcPr>
            <w:tcW w:w="1792" w:type="dxa"/>
          </w:tcPr>
          <w:p w:rsidR="00141529" w:rsidRPr="00834DE5" w:rsidRDefault="00141529" w:rsidP="00141529">
            <w:pPr>
              <w:pStyle w:val="5"/>
              <w:numPr>
                <w:ilvl w:val="0"/>
                <w:numId w:val="0"/>
              </w:numPr>
              <w:spacing w:line="420" w:lineRule="exact"/>
              <w:ind w:leftChars="-16" w:left="2" w:rightChars="-15" w:right="-51" w:hangingChars="20" w:hanging="56"/>
              <w:rPr>
                <w:rFonts w:ascii="Times New Roman" w:hAnsi="Times New Roman"/>
                <w:spacing w:val="-10"/>
                <w:sz w:val="28"/>
                <w:szCs w:val="28"/>
              </w:rPr>
            </w:pPr>
            <w:r w:rsidRPr="00834DE5">
              <w:rPr>
                <w:rFonts w:ascii="Times New Roman" w:hAnsi="Times New Roman"/>
                <w:spacing w:val="-10"/>
                <w:sz w:val="28"/>
                <w:szCs w:val="28"/>
              </w:rPr>
              <w:t>國保基金</w:t>
            </w:r>
          </w:p>
        </w:tc>
        <w:tc>
          <w:tcPr>
            <w:tcW w:w="1418" w:type="dxa"/>
            <w:vAlign w:val="center"/>
          </w:tcPr>
          <w:p w:rsidR="00141529" w:rsidRPr="00834DE5" w:rsidRDefault="00141529" w:rsidP="00AD6266">
            <w:pPr>
              <w:pStyle w:val="5"/>
              <w:numPr>
                <w:ilvl w:val="0"/>
                <w:numId w:val="0"/>
              </w:numPr>
              <w:spacing w:line="420" w:lineRule="exact"/>
              <w:jc w:val="center"/>
              <w:rPr>
                <w:rFonts w:ascii="Times New Roman" w:hAnsi="Times New Roman"/>
                <w:sz w:val="28"/>
                <w:szCs w:val="28"/>
              </w:rPr>
            </w:pPr>
            <w:r w:rsidRPr="00834DE5">
              <w:rPr>
                <w:rFonts w:ascii="Times New Roman" w:hAnsi="Times New Roman"/>
                <w:sz w:val="28"/>
                <w:szCs w:val="28"/>
              </w:rPr>
              <w:t>中</w:t>
            </w:r>
            <w:r w:rsidRPr="00834DE5">
              <w:rPr>
                <w:rFonts w:ascii="Times New Roman" w:hAnsi="Times New Roman"/>
                <w:sz w:val="28"/>
                <w:szCs w:val="28"/>
              </w:rPr>
              <w:t xml:space="preserve">  </w:t>
            </w:r>
            <w:r w:rsidRPr="00834DE5">
              <w:rPr>
                <w:rFonts w:ascii="Times New Roman" w:hAnsi="Times New Roman"/>
                <w:sz w:val="28"/>
                <w:szCs w:val="28"/>
              </w:rPr>
              <w:t>度</w:t>
            </w:r>
          </w:p>
        </w:tc>
        <w:tc>
          <w:tcPr>
            <w:tcW w:w="1367" w:type="dxa"/>
            <w:vAlign w:val="center"/>
          </w:tcPr>
          <w:p w:rsidR="00141529" w:rsidRPr="00834DE5" w:rsidRDefault="00141529" w:rsidP="00AD6266">
            <w:pPr>
              <w:pStyle w:val="5"/>
              <w:numPr>
                <w:ilvl w:val="0"/>
                <w:numId w:val="0"/>
              </w:numPr>
              <w:spacing w:line="420" w:lineRule="exact"/>
              <w:jc w:val="center"/>
              <w:rPr>
                <w:rFonts w:ascii="Times New Roman" w:hAnsi="Times New Roman"/>
                <w:sz w:val="28"/>
                <w:szCs w:val="28"/>
              </w:rPr>
            </w:pPr>
            <w:r w:rsidRPr="00834DE5">
              <w:rPr>
                <w:rFonts w:ascii="Times New Roman" w:hAnsi="Times New Roman"/>
                <w:sz w:val="28"/>
                <w:szCs w:val="28"/>
              </w:rPr>
              <w:t>中</w:t>
            </w:r>
            <w:r w:rsidRPr="00834DE5">
              <w:rPr>
                <w:rFonts w:ascii="Times New Roman" w:hAnsi="Times New Roman"/>
                <w:sz w:val="28"/>
                <w:szCs w:val="28"/>
              </w:rPr>
              <w:t xml:space="preserve">  </w:t>
            </w:r>
            <w:r w:rsidRPr="00834DE5">
              <w:rPr>
                <w:rFonts w:ascii="Times New Roman" w:hAnsi="Times New Roman"/>
                <w:sz w:val="28"/>
                <w:szCs w:val="28"/>
              </w:rPr>
              <w:t>度</w:t>
            </w:r>
          </w:p>
        </w:tc>
        <w:tc>
          <w:tcPr>
            <w:tcW w:w="1512" w:type="dxa"/>
            <w:vAlign w:val="center"/>
          </w:tcPr>
          <w:p w:rsidR="00141529" w:rsidRPr="00834DE5" w:rsidRDefault="00141529" w:rsidP="00AD6266">
            <w:pPr>
              <w:pStyle w:val="5"/>
              <w:numPr>
                <w:ilvl w:val="0"/>
                <w:numId w:val="0"/>
              </w:numPr>
              <w:spacing w:line="420" w:lineRule="exact"/>
              <w:jc w:val="center"/>
              <w:rPr>
                <w:rFonts w:ascii="Times New Roman" w:hAnsi="Times New Roman"/>
                <w:sz w:val="28"/>
                <w:szCs w:val="28"/>
              </w:rPr>
            </w:pPr>
            <w:r w:rsidRPr="00834DE5">
              <w:rPr>
                <w:rFonts w:ascii="Times New Roman" w:hAnsi="Times New Roman"/>
                <w:sz w:val="28"/>
                <w:szCs w:val="28"/>
              </w:rPr>
              <w:t>自營</w:t>
            </w:r>
          </w:p>
        </w:tc>
        <w:tc>
          <w:tcPr>
            <w:tcW w:w="1582" w:type="dxa"/>
            <w:vAlign w:val="center"/>
          </w:tcPr>
          <w:p w:rsidR="00141529" w:rsidRPr="00834DE5" w:rsidRDefault="00141529" w:rsidP="00AD6266">
            <w:pPr>
              <w:pStyle w:val="5"/>
              <w:numPr>
                <w:ilvl w:val="0"/>
                <w:numId w:val="0"/>
              </w:numPr>
              <w:spacing w:line="420" w:lineRule="exact"/>
              <w:jc w:val="center"/>
              <w:rPr>
                <w:rFonts w:ascii="Times New Roman" w:hAnsi="Times New Roman"/>
                <w:sz w:val="28"/>
                <w:szCs w:val="28"/>
              </w:rPr>
            </w:pPr>
            <w:r w:rsidRPr="00834DE5">
              <w:rPr>
                <w:rFonts w:ascii="Times New Roman" w:hAnsi="Times New Roman"/>
                <w:sz w:val="28"/>
                <w:szCs w:val="28"/>
              </w:rPr>
              <w:t>皆有</w:t>
            </w:r>
          </w:p>
        </w:tc>
      </w:tr>
    </w:tbl>
    <w:p w:rsidR="00141529" w:rsidRPr="00834DE5" w:rsidRDefault="00141529" w:rsidP="006D735A">
      <w:pPr>
        <w:pStyle w:val="5"/>
        <w:numPr>
          <w:ilvl w:val="0"/>
          <w:numId w:val="0"/>
        </w:numPr>
        <w:spacing w:afterLines="100" w:after="457" w:line="320" w:lineRule="exact"/>
        <w:ind w:firstLineChars="484" w:firstLine="1259"/>
        <w:rPr>
          <w:rFonts w:ascii="Times New Roman" w:hAnsi="Times New Roman"/>
          <w:spacing w:val="-10"/>
          <w:sz w:val="24"/>
          <w:szCs w:val="24"/>
        </w:rPr>
      </w:pPr>
      <w:r w:rsidRPr="00834DE5">
        <w:rPr>
          <w:rFonts w:ascii="Times New Roman" w:hAnsi="Times New Roman" w:hint="eastAsia"/>
          <w:sz w:val="24"/>
          <w:szCs w:val="24"/>
        </w:rPr>
        <w:t>資料來源：</w:t>
      </w:r>
      <w:r w:rsidRPr="00834DE5">
        <w:rPr>
          <w:rFonts w:ascii="Times New Roman" w:hAnsi="Times New Roman" w:hint="eastAsia"/>
          <w:spacing w:val="-10"/>
          <w:sz w:val="24"/>
          <w:szCs w:val="24"/>
        </w:rPr>
        <w:t>本院</w:t>
      </w:r>
      <w:r w:rsidRPr="00834DE5">
        <w:rPr>
          <w:rFonts w:ascii="Times New Roman" w:hAnsi="Times New Roman"/>
          <w:spacing w:val="-10"/>
          <w:sz w:val="24"/>
          <w:szCs w:val="24"/>
        </w:rPr>
        <w:t>整理自勞動基金及國保基金之投資政策書相關內容。</w:t>
      </w:r>
    </w:p>
    <w:p w:rsidR="00141529" w:rsidRPr="00834DE5" w:rsidRDefault="00141529" w:rsidP="00141529">
      <w:pPr>
        <w:pStyle w:val="3"/>
        <w:rPr>
          <w:rFonts w:ascii="Times New Roman" w:hAnsi="Times New Roman"/>
          <w:szCs w:val="32"/>
        </w:rPr>
      </w:pPr>
      <w:bookmarkStart w:id="1810" w:name="_Toc16781580"/>
      <w:bookmarkStart w:id="1811" w:name="_Toc16858739"/>
      <w:bookmarkStart w:id="1812" w:name="_Toc16859594"/>
      <w:bookmarkStart w:id="1813" w:name="_Toc16860860"/>
      <w:bookmarkStart w:id="1814" w:name="_Toc17031995"/>
      <w:bookmarkStart w:id="1815" w:name="_Toc17125649"/>
      <w:bookmarkStart w:id="1816" w:name="_Toc17819565"/>
      <w:bookmarkStart w:id="1817" w:name="_Toc17899606"/>
      <w:bookmarkStart w:id="1818" w:name="_Toc17968094"/>
      <w:r w:rsidRPr="00834DE5">
        <w:rPr>
          <w:rFonts w:ascii="Times New Roman" w:hAnsi="Times New Roman"/>
          <w:szCs w:val="32"/>
        </w:rPr>
        <w:lastRenderedPageBreak/>
        <w:t>各基金</w:t>
      </w:r>
      <w:r w:rsidRPr="00834DE5">
        <w:rPr>
          <w:rFonts w:ascii="Times New Roman" w:hAnsi="Times New Roman"/>
          <w:szCs w:val="32"/>
        </w:rPr>
        <w:t>105</w:t>
      </w:r>
      <w:r w:rsidRPr="00834DE5">
        <w:rPr>
          <w:rFonts w:ascii="Times New Roman" w:hAnsi="Times New Roman"/>
          <w:szCs w:val="32"/>
        </w:rPr>
        <w:t>年至</w:t>
      </w:r>
      <w:r w:rsidRPr="00834DE5">
        <w:rPr>
          <w:rFonts w:ascii="Times New Roman" w:hAnsi="Times New Roman"/>
          <w:szCs w:val="32"/>
        </w:rPr>
        <w:t>107</w:t>
      </w:r>
      <w:r w:rsidRPr="00834DE5">
        <w:rPr>
          <w:rFonts w:ascii="Times New Roman" w:hAnsi="Times New Roman"/>
          <w:szCs w:val="32"/>
        </w:rPr>
        <w:t>年資產配置中，銀行存款之配置比例詳如表</w:t>
      </w:r>
      <w:r w:rsidRPr="00834DE5">
        <w:rPr>
          <w:rFonts w:ascii="Times New Roman" w:hAnsi="Times New Roman"/>
          <w:szCs w:val="32"/>
        </w:rPr>
        <w:t>A</w:t>
      </w:r>
      <w:r w:rsidR="0069359E" w:rsidRPr="00834DE5">
        <w:rPr>
          <w:rFonts w:ascii="Times New Roman" w:hAnsi="Times New Roman" w:hint="eastAsia"/>
          <w:szCs w:val="32"/>
        </w:rPr>
        <w:t>12</w:t>
      </w:r>
      <w:r w:rsidRPr="00834DE5">
        <w:rPr>
          <w:rFonts w:ascii="Times New Roman" w:hAnsi="Times New Roman"/>
          <w:szCs w:val="32"/>
        </w:rPr>
        <w:t>。</w:t>
      </w:r>
      <w:bookmarkEnd w:id="1810"/>
      <w:bookmarkEnd w:id="1811"/>
      <w:bookmarkEnd w:id="1812"/>
      <w:bookmarkEnd w:id="1813"/>
      <w:bookmarkEnd w:id="1814"/>
      <w:bookmarkEnd w:id="1815"/>
      <w:bookmarkEnd w:id="1816"/>
      <w:bookmarkEnd w:id="1817"/>
      <w:bookmarkEnd w:id="1818"/>
    </w:p>
    <w:p w:rsidR="00141529" w:rsidRPr="00834DE5" w:rsidRDefault="00141529" w:rsidP="006D735A">
      <w:pPr>
        <w:pStyle w:val="4"/>
        <w:numPr>
          <w:ilvl w:val="0"/>
          <w:numId w:val="0"/>
        </w:numPr>
        <w:spacing w:beforeLines="50" w:before="228" w:line="360" w:lineRule="exact"/>
        <w:ind w:rightChars="16" w:right="54" w:firstLineChars="452" w:firstLine="1358"/>
        <w:jc w:val="center"/>
        <w:rPr>
          <w:rFonts w:ascii="Times New Roman" w:hAnsi="Times New Roman"/>
          <w:b/>
          <w:sz w:val="28"/>
          <w:szCs w:val="28"/>
        </w:rPr>
      </w:pPr>
      <w:r w:rsidRPr="00834DE5">
        <w:rPr>
          <w:rFonts w:ascii="Times New Roman" w:hAnsi="Times New Roman"/>
          <w:b/>
          <w:sz w:val="28"/>
          <w:szCs w:val="28"/>
        </w:rPr>
        <w:t>表</w:t>
      </w:r>
      <w:r w:rsidRPr="00834DE5">
        <w:rPr>
          <w:rFonts w:ascii="Times New Roman" w:hAnsi="Times New Roman"/>
          <w:b/>
          <w:sz w:val="28"/>
          <w:szCs w:val="28"/>
        </w:rPr>
        <w:t>A</w:t>
      </w:r>
      <w:r w:rsidR="0069359E" w:rsidRPr="00834DE5">
        <w:rPr>
          <w:rFonts w:ascii="Times New Roman" w:hAnsi="Times New Roman" w:hint="eastAsia"/>
          <w:b/>
          <w:sz w:val="28"/>
          <w:szCs w:val="28"/>
        </w:rPr>
        <w:t>12</w:t>
      </w:r>
      <w:r w:rsidRPr="00834DE5">
        <w:rPr>
          <w:rFonts w:ascii="Times New Roman" w:hAnsi="Times New Roman"/>
          <w:b/>
          <w:sz w:val="28"/>
          <w:szCs w:val="28"/>
        </w:rPr>
        <w:t xml:space="preserve"> </w:t>
      </w:r>
      <w:r w:rsidRPr="00834DE5">
        <w:rPr>
          <w:rFonts w:ascii="Times New Roman" w:hAnsi="Times New Roman"/>
          <w:b/>
          <w:sz w:val="28"/>
          <w:szCs w:val="28"/>
        </w:rPr>
        <w:t>各勞動基金及國保基金銀行存款之配置比例</w:t>
      </w:r>
    </w:p>
    <w:p w:rsidR="00141529" w:rsidRPr="00834DE5" w:rsidRDefault="00141529" w:rsidP="00141529">
      <w:pPr>
        <w:pStyle w:val="4"/>
        <w:numPr>
          <w:ilvl w:val="0"/>
          <w:numId w:val="0"/>
        </w:numPr>
        <w:spacing w:line="320" w:lineRule="exact"/>
        <w:ind w:rightChars="40" w:right="136"/>
        <w:jc w:val="right"/>
        <w:rPr>
          <w:rFonts w:ascii="Times New Roman" w:hAnsi="Times New Roman"/>
          <w:b/>
          <w:sz w:val="28"/>
          <w:szCs w:val="28"/>
        </w:rPr>
      </w:pPr>
      <w:r w:rsidRPr="00834DE5">
        <w:rPr>
          <w:rFonts w:ascii="Times New Roman" w:hAnsi="Times New Roman"/>
          <w:sz w:val="24"/>
          <w:szCs w:val="24"/>
        </w:rPr>
        <w:t>單位：</w:t>
      </w:r>
      <w:r w:rsidRPr="00834DE5">
        <w:rPr>
          <w:rFonts w:ascii="Times New Roman" w:eastAsia="新細明體" w:hAnsi="Times New Roman"/>
          <w:sz w:val="24"/>
          <w:szCs w:val="24"/>
        </w:rPr>
        <w:t>%</w:t>
      </w:r>
    </w:p>
    <w:tbl>
      <w:tblPr>
        <w:tblStyle w:val="afd"/>
        <w:tblW w:w="7559" w:type="dxa"/>
        <w:tblInd w:w="13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22"/>
        <w:gridCol w:w="959"/>
        <w:gridCol w:w="1392"/>
        <w:gridCol w:w="1393"/>
        <w:gridCol w:w="1393"/>
      </w:tblGrid>
      <w:tr w:rsidR="00834DE5" w:rsidRPr="00834DE5" w:rsidTr="00AD6266">
        <w:trPr>
          <w:trHeight w:val="95"/>
          <w:tblHeader/>
        </w:trPr>
        <w:tc>
          <w:tcPr>
            <w:tcW w:w="2422" w:type="dxa"/>
            <w:vMerge w:val="restart"/>
            <w:shd w:val="clear" w:color="auto" w:fill="DAEEF3" w:themeFill="accent5" w:themeFillTint="33"/>
            <w:vAlign w:val="center"/>
          </w:tcPr>
          <w:p w:rsidR="00141529" w:rsidRPr="00834DE5" w:rsidRDefault="00141529" w:rsidP="00AD6266">
            <w:pPr>
              <w:pStyle w:val="3"/>
              <w:numPr>
                <w:ilvl w:val="0"/>
                <w:numId w:val="0"/>
              </w:numPr>
              <w:spacing w:line="360" w:lineRule="exact"/>
              <w:jc w:val="center"/>
              <w:rPr>
                <w:rFonts w:ascii="Times New Roman" w:hAnsi="Times New Roman"/>
                <w:b/>
                <w:sz w:val="28"/>
                <w:szCs w:val="28"/>
              </w:rPr>
            </w:pPr>
            <w:bookmarkStart w:id="1819" w:name="_Toc16781581"/>
            <w:bookmarkStart w:id="1820" w:name="_Toc16858740"/>
            <w:bookmarkStart w:id="1821" w:name="_Toc16859595"/>
            <w:bookmarkStart w:id="1822" w:name="_Toc16860861"/>
            <w:bookmarkStart w:id="1823" w:name="_Toc17031996"/>
            <w:bookmarkStart w:id="1824" w:name="_Toc17125650"/>
            <w:bookmarkStart w:id="1825" w:name="_Toc17819566"/>
            <w:bookmarkStart w:id="1826" w:name="_Toc17899607"/>
            <w:bookmarkStart w:id="1827" w:name="_Toc17968095"/>
            <w:r w:rsidRPr="00834DE5">
              <w:rPr>
                <w:rFonts w:ascii="Times New Roman" w:hAnsi="Times New Roman"/>
                <w:b/>
                <w:sz w:val="28"/>
                <w:szCs w:val="28"/>
              </w:rPr>
              <w:t>基金別</w:t>
            </w:r>
            <w:bookmarkEnd w:id="1819"/>
            <w:bookmarkEnd w:id="1820"/>
            <w:bookmarkEnd w:id="1821"/>
            <w:bookmarkEnd w:id="1822"/>
            <w:bookmarkEnd w:id="1823"/>
            <w:bookmarkEnd w:id="1824"/>
            <w:bookmarkEnd w:id="1825"/>
            <w:bookmarkEnd w:id="1826"/>
            <w:bookmarkEnd w:id="1827"/>
          </w:p>
        </w:tc>
        <w:tc>
          <w:tcPr>
            <w:tcW w:w="959" w:type="dxa"/>
            <w:vMerge w:val="restart"/>
            <w:shd w:val="clear" w:color="auto" w:fill="DAEEF3" w:themeFill="accent5" w:themeFillTint="33"/>
            <w:vAlign w:val="center"/>
          </w:tcPr>
          <w:p w:rsidR="00141529" w:rsidRPr="00834DE5" w:rsidRDefault="00141529" w:rsidP="00141529">
            <w:pPr>
              <w:pStyle w:val="3"/>
              <w:numPr>
                <w:ilvl w:val="0"/>
                <w:numId w:val="0"/>
              </w:numPr>
              <w:spacing w:line="360" w:lineRule="exact"/>
              <w:ind w:leftChars="-13" w:left="-3" w:rightChars="-19" w:right="-65" w:hangingChars="15" w:hanging="41"/>
              <w:jc w:val="center"/>
              <w:rPr>
                <w:rFonts w:ascii="Times New Roman" w:hAnsi="Times New Roman"/>
                <w:b/>
                <w:spacing w:val="-12"/>
                <w:sz w:val="28"/>
                <w:szCs w:val="28"/>
              </w:rPr>
            </w:pPr>
            <w:bookmarkStart w:id="1828" w:name="_Toc16781582"/>
            <w:bookmarkStart w:id="1829" w:name="_Toc16858741"/>
            <w:bookmarkStart w:id="1830" w:name="_Toc16859596"/>
            <w:bookmarkStart w:id="1831" w:name="_Toc16860862"/>
            <w:bookmarkStart w:id="1832" w:name="_Toc17031997"/>
            <w:bookmarkStart w:id="1833" w:name="_Toc17125651"/>
            <w:bookmarkStart w:id="1834" w:name="_Toc17819567"/>
            <w:bookmarkStart w:id="1835" w:name="_Toc17899608"/>
            <w:bookmarkStart w:id="1836" w:name="_Toc17968096"/>
            <w:r w:rsidRPr="00834DE5">
              <w:rPr>
                <w:rFonts w:ascii="Times New Roman" w:hAnsi="Times New Roman"/>
                <w:b/>
                <w:spacing w:val="-12"/>
                <w:sz w:val="28"/>
                <w:szCs w:val="28"/>
              </w:rPr>
              <w:t>年度</w:t>
            </w:r>
            <w:bookmarkEnd w:id="1828"/>
            <w:bookmarkEnd w:id="1829"/>
            <w:bookmarkEnd w:id="1830"/>
            <w:bookmarkEnd w:id="1831"/>
            <w:r w:rsidRPr="00834DE5">
              <w:rPr>
                <w:rFonts w:ascii="Times New Roman" w:hAnsi="Times New Roman" w:hint="eastAsia"/>
                <w:b/>
                <w:spacing w:val="-12"/>
                <w:sz w:val="28"/>
                <w:szCs w:val="28"/>
              </w:rPr>
              <w:t>別</w:t>
            </w:r>
            <w:bookmarkEnd w:id="1832"/>
            <w:bookmarkEnd w:id="1833"/>
            <w:bookmarkEnd w:id="1834"/>
            <w:bookmarkEnd w:id="1835"/>
            <w:bookmarkEnd w:id="1836"/>
          </w:p>
        </w:tc>
        <w:tc>
          <w:tcPr>
            <w:tcW w:w="4178" w:type="dxa"/>
            <w:gridSpan w:val="3"/>
            <w:shd w:val="clear" w:color="auto" w:fill="DAEEF3" w:themeFill="accent5" w:themeFillTint="33"/>
            <w:vAlign w:val="center"/>
          </w:tcPr>
          <w:p w:rsidR="00141529" w:rsidRPr="00834DE5" w:rsidRDefault="00141529" w:rsidP="00AD6266">
            <w:pPr>
              <w:pStyle w:val="3"/>
              <w:numPr>
                <w:ilvl w:val="0"/>
                <w:numId w:val="0"/>
              </w:numPr>
              <w:spacing w:line="360" w:lineRule="exact"/>
              <w:jc w:val="center"/>
              <w:rPr>
                <w:rFonts w:ascii="Times New Roman" w:hAnsi="Times New Roman"/>
                <w:sz w:val="28"/>
                <w:szCs w:val="28"/>
              </w:rPr>
            </w:pPr>
            <w:bookmarkStart w:id="1837" w:name="_Toc16781583"/>
            <w:bookmarkStart w:id="1838" w:name="_Toc16858742"/>
            <w:bookmarkStart w:id="1839" w:name="_Toc16859597"/>
            <w:bookmarkStart w:id="1840" w:name="_Toc16860863"/>
            <w:bookmarkStart w:id="1841" w:name="_Toc17031998"/>
            <w:bookmarkStart w:id="1842" w:name="_Toc17125652"/>
            <w:bookmarkStart w:id="1843" w:name="_Toc17819568"/>
            <w:bookmarkStart w:id="1844" w:name="_Toc17899609"/>
            <w:bookmarkStart w:id="1845" w:name="_Toc17968097"/>
            <w:r w:rsidRPr="00834DE5">
              <w:rPr>
                <w:rFonts w:ascii="Times New Roman" w:hAnsi="Times New Roman"/>
                <w:b/>
                <w:bCs w:val="0"/>
                <w:spacing w:val="-12"/>
                <w:sz w:val="28"/>
                <w:szCs w:val="28"/>
              </w:rPr>
              <w:t>銀行存款之配置比例</w:t>
            </w:r>
            <w:bookmarkEnd w:id="1837"/>
            <w:bookmarkEnd w:id="1838"/>
            <w:bookmarkEnd w:id="1839"/>
            <w:bookmarkEnd w:id="1840"/>
            <w:bookmarkEnd w:id="1841"/>
            <w:bookmarkEnd w:id="1842"/>
            <w:bookmarkEnd w:id="1843"/>
            <w:bookmarkEnd w:id="1844"/>
            <w:bookmarkEnd w:id="1845"/>
          </w:p>
        </w:tc>
      </w:tr>
      <w:tr w:rsidR="00834DE5" w:rsidRPr="00834DE5" w:rsidTr="00AD6266">
        <w:trPr>
          <w:trHeight w:val="20"/>
          <w:tblHeader/>
        </w:trPr>
        <w:tc>
          <w:tcPr>
            <w:tcW w:w="2422" w:type="dxa"/>
            <w:vMerge/>
            <w:shd w:val="clear" w:color="auto" w:fill="DAEEF3" w:themeFill="accent5" w:themeFillTint="33"/>
            <w:vAlign w:val="center"/>
          </w:tcPr>
          <w:p w:rsidR="00141529" w:rsidRPr="00834DE5" w:rsidRDefault="00141529" w:rsidP="00AD6266">
            <w:pPr>
              <w:pStyle w:val="3"/>
              <w:numPr>
                <w:ilvl w:val="0"/>
                <w:numId w:val="0"/>
              </w:numPr>
              <w:spacing w:line="360" w:lineRule="exact"/>
              <w:jc w:val="center"/>
              <w:rPr>
                <w:rFonts w:ascii="Times New Roman" w:hAnsi="Times New Roman"/>
                <w:sz w:val="28"/>
                <w:szCs w:val="28"/>
              </w:rPr>
            </w:pPr>
          </w:p>
        </w:tc>
        <w:tc>
          <w:tcPr>
            <w:tcW w:w="959" w:type="dxa"/>
            <w:vMerge/>
            <w:shd w:val="clear" w:color="auto" w:fill="DAEEF3" w:themeFill="accent5" w:themeFillTint="33"/>
            <w:vAlign w:val="center"/>
          </w:tcPr>
          <w:p w:rsidR="00141529" w:rsidRPr="00834DE5" w:rsidRDefault="00141529" w:rsidP="00AD6266">
            <w:pPr>
              <w:pStyle w:val="3"/>
              <w:numPr>
                <w:ilvl w:val="0"/>
                <w:numId w:val="0"/>
              </w:numPr>
              <w:spacing w:line="360" w:lineRule="exact"/>
              <w:jc w:val="center"/>
              <w:rPr>
                <w:rFonts w:ascii="Times New Roman" w:hAnsi="Times New Roman"/>
                <w:sz w:val="28"/>
                <w:szCs w:val="28"/>
              </w:rPr>
            </w:pPr>
          </w:p>
        </w:tc>
        <w:tc>
          <w:tcPr>
            <w:tcW w:w="1392" w:type="dxa"/>
            <w:shd w:val="clear" w:color="auto" w:fill="DAEEF3" w:themeFill="accent5" w:themeFillTint="33"/>
            <w:vAlign w:val="center"/>
          </w:tcPr>
          <w:p w:rsidR="00141529" w:rsidRPr="00834DE5" w:rsidRDefault="00141529" w:rsidP="00AD6266">
            <w:pPr>
              <w:overflowPunct/>
              <w:autoSpaceDE/>
              <w:autoSpaceDN/>
              <w:adjustRightInd w:val="0"/>
              <w:spacing w:line="360" w:lineRule="exact"/>
              <w:jc w:val="center"/>
              <w:textAlignment w:val="baseline"/>
              <w:rPr>
                <w:rFonts w:ascii="Times New Roman"/>
                <w:b/>
                <w:sz w:val="28"/>
                <w:szCs w:val="28"/>
              </w:rPr>
            </w:pPr>
            <w:r w:rsidRPr="00834DE5">
              <w:rPr>
                <w:rFonts w:ascii="Times New Roman"/>
                <w:b/>
                <w:bCs/>
                <w:spacing w:val="-12"/>
                <w:sz w:val="28"/>
                <w:szCs w:val="28"/>
              </w:rPr>
              <w:t>預計</w:t>
            </w:r>
          </w:p>
        </w:tc>
        <w:tc>
          <w:tcPr>
            <w:tcW w:w="1393" w:type="dxa"/>
            <w:shd w:val="clear" w:color="auto" w:fill="DAEEF3" w:themeFill="accent5" w:themeFillTint="33"/>
            <w:vAlign w:val="center"/>
          </w:tcPr>
          <w:p w:rsidR="00141529" w:rsidRPr="00834DE5" w:rsidRDefault="00141529" w:rsidP="00AD6266">
            <w:pPr>
              <w:overflowPunct/>
              <w:autoSpaceDE/>
              <w:autoSpaceDN/>
              <w:adjustRightInd w:val="0"/>
              <w:spacing w:line="360" w:lineRule="exact"/>
              <w:jc w:val="center"/>
              <w:textAlignment w:val="baseline"/>
              <w:rPr>
                <w:rFonts w:ascii="Times New Roman"/>
                <w:b/>
                <w:bCs/>
                <w:sz w:val="28"/>
                <w:szCs w:val="28"/>
              </w:rPr>
            </w:pPr>
            <w:r w:rsidRPr="00834DE5">
              <w:rPr>
                <w:rFonts w:ascii="Times New Roman"/>
                <w:b/>
                <w:bCs/>
                <w:sz w:val="28"/>
                <w:szCs w:val="28"/>
              </w:rPr>
              <w:t>變動</w:t>
            </w:r>
          </w:p>
          <w:p w:rsidR="00141529" w:rsidRPr="00834DE5" w:rsidRDefault="00141529" w:rsidP="00AD6266">
            <w:pPr>
              <w:overflowPunct/>
              <w:autoSpaceDE/>
              <w:autoSpaceDN/>
              <w:adjustRightInd w:val="0"/>
              <w:spacing w:line="360" w:lineRule="exact"/>
              <w:jc w:val="center"/>
              <w:textAlignment w:val="baseline"/>
              <w:rPr>
                <w:rFonts w:ascii="Times New Roman"/>
                <w:b/>
                <w:bCs/>
                <w:sz w:val="28"/>
                <w:szCs w:val="28"/>
              </w:rPr>
            </w:pPr>
            <w:r w:rsidRPr="00834DE5">
              <w:rPr>
                <w:rFonts w:ascii="Times New Roman"/>
                <w:b/>
                <w:bCs/>
                <w:sz w:val="28"/>
                <w:szCs w:val="28"/>
              </w:rPr>
              <w:t>區間</w:t>
            </w:r>
          </w:p>
        </w:tc>
        <w:tc>
          <w:tcPr>
            <w:tcW w:w="1393" w:type="dxa"/>
            <w:shd w:val="clear" w:color="auto" w:fill="DAEEF3" w:themeFill="accent5" w:themeFillTint="33"/>
            <w:vAlign w:val="center"/>
          </w:tcPr>
          <w:p w:rsidR="00141529" w:rsidRPr="00834DE5" w:rsidRDefault="00141529" w:rsidP="00AD6266">
            <w:pPr>
              <w:overflowPunct/>
              <w:autoSpaceDE/>
              <w:autoSpaceDN/>
              <w:adjustRightInd w:val="0"/>
              <w:spacing w:line="360" w:lineRule="exact"/>
              <w:jc w:val="center"/>
              <w:textAlignment w:val="baseline"/>
              <w:rPr>
                <w:rFonts w:ascii="Times New Roman"/>
                <w:b/>
                <w:bCs/>
                <w:sz w:val="28"/>
                <w:szCs w:val="28"/>
              </w:rPr>
            </w:pPr>
            <w:r w:rsidRPr="00834DE5">
              <w:rPr>
                <w:rFonts w:ascii="Times New Roman"/>
                <w:b/>
                <w:sz w:val="28"/>
                <w:szCs w:val="28"/>
              </w:rPr>
              <w:t>實際</w:t>
            </w:r>
          </w:p>
        </w:tc>
      </w:tr>
      <w:tr w:rsidR="00834DE5" w:rsidRPr="00834DE5" w:rsidTr="00AD6266">
        <w:trPr>
          <w:trHeight w:val="42"/>
        </w:trPr>
        <w:tc>
          <w:tcPr>
            <w:tcW w:w="2422" w:type="dxa"/>
            <w:vMerge w:val="restart"/>
            <w:vAlign w:val="center"/>
          </w:tcPr>
          <w:p w:rsidR="00141529" w:rsidRPr="00834DE5" w:rsidRDefault="00141529" w:rsidP="0036777F">
            <w:pPr>
              <w:pStyle w:val="3"/>
              <w:numPr>
                <w:ilvl w:val="0"/>
                <w:numId w:val="0"/>
              </w:numPr>
              <w:spacing w:line="340" w:lineRule="exact"/>
              <w:jc w:val="left"/>
              <w:rPr>
                <w:rFonts w:ascii="Times New Roman" w:hAnsi="Times New Roman"/>
                <w:sz w:val="28"/>
                <w:szCs w:val="28"/>
              </w:rPr>
            </w:pPr>
            <w:bookmarkStart w:id="1846" w:name="_Toc16781584"/>
            <w:bookmarkStart w:id="1847" w:name="_Toc16858743"/>
            <w:bookmarkStart w:id="1848" w:name="_Toc16859598"/>
            <w:bookmarkStart w:id="1849" w:name="_Toc16860864"/>
            <w:bookmarkStart w:id="1850" w:name="_Toc17031999"/>
            <w:bookmarkStart w:id="1851" w:name="_Toc17125653"/>
            <w:bookmarkStart w:id="1852" w:name="_Toc17819569"/>
            <w:bookmarkStart w:id="1853" w:name="_Toc17899610"/>
            <w:bookmarkStart w:id="1854" w:name="_Toc17968098"/>
            <w:r w:rsidRPr="00834DE5">
              <w:rPr>
                <w:rFonts w:ascii="Times New Roman" w:hAnsi="Times New Roman"/>
                <w:b/>
                <w:sz w:val="28"/>
                <w:szCs w:val="28"/>
              </w:rPr>
              <w:t>新制勞退基金</w:t>
            </w:r>
            <w:bookmarkEnd w:id="1846"/>
            <w:bookmarkEnd w:id="1847"/>
            <w:bookmarkEnd w:id="1848"/>
            <w:bookmarkEnd w:id="1849"/>
            <w:bookmarkEnd w:id="1850"/>
            <w:bookmarkEnd w:id="1851"/>
            <w:bookmarkEnd w:id="1852"/>
            <w:bookmarkEnd w:id="1853"/>
            <w:bookmarkEnd w:id="1854"/>
          </w:p>
        </w:tc>
        <w:tc>
          <w:tcPr>
            <w:tcW w:w="959" w:type="dxa"/>
            <w:vAlign w:val="center"/>
          </w:tcPr>
          <w:p w:rsidR="00141529" w:rsidRPr="00834DE5" w:rsidRDefault="00141529" w:rsidP="0036777F">
            <w:pPr>
              <w:pStyle w:val="3"/>
              <w:numPr>
                <w:ilvl w:val="0"/>
                <w:numId w:val="0"/>
              </w:numPr>
              <w:spacing w:line="340" w:lineRule="exact"/>
              <w:jc w:val="center"/>
              <w:rPr>
                <w:rFonts w:ascii="Times New Roman" w:hAnsi="Times New Roman"/>
                <w:sz w:val="28"/>
                <w:szCs w:val="28"/>
              </w:rPr>
            </w:pPr>
            <w:bookmarkStart w:id="1855" w:name="_Toc16781585"/>
            <w:bookmarkStart w:id="1856" w:name="_Toc16858744"/>
            <w:bookmarkStart w:id="1857" w:name="_Toc16859599"/>
            <w:bookmarkStart w:id="1858" w:name="_Toc16860865"/>
            <w:bookmarkStart w:id="1859" w:name="_Toc17032000"/>
            <w:bookmarkStart w:id="1860" w:name="_Toc17125654"/>
            <w:bookmarkStart w:id="1861" w:name="_Toc17819570"/>
            <w:bookmarkStart w:id="1862" w:name="_Toc17899611"/>
            <w:bookmarkStart w:id="1863" w:name="_Toc17968099"/>
            <w:r w:rsidRPr="00834DE5">
              <w:rPr>
                <w:rFonts w:ascii="Times New Roman" w:hAnsi="Times New Roman"/>
                <w:sz w:val="28"/>
                <w:szCs w:val="28"/>
              </w:rPr>
              <w:t>105</w:t>
            </w:r>
            <w:bookmarkEnd w:id="1855"/>
            <w:bookmarkEnd w:id="1856"/>
            <w:bookmarkEnd w:id="1857"/>
            <w:bookmarkEnd w:id="1858"/>
            <w:bookmarkEnd w:id="1859"/>
            <w:bookmarkEnd w:id="1860"/>
            <w:bookmarkEnd w:id="1861"/>
            <w:bookmarkEnd w:id="1862"/>
            <w:bookmarkEnd w:id="1863"/>
          </w:p>
        </w:tc>
        <w:tc>
          <w:tcPr>
            <w:tcW w:w="1392" w:type="dxa"/>
            <w:vAlign w:val="center"/>
          </w:tcPr>
          <w:p w:rsidR="00141529" w:rsidRPr="00834DE5" w:rsidRDefault="00141529" w:rsidP="0036777F">
            <w:pPr>
              <w:spacing w:line="340" w:lineRule="exact"/>
              <w:ind w:rightChars="-11" w:right="-37"/>
              <w:jc w:val="center"/>
              <w:rPr>
                <w:rFonts w:ascii="Times New Roman"/>
                <w:sz w:val="28"/>
                <w:szCs w:val="28"/>
              </w:rPr>
            </w:pPr>
            <w:r w:rsidRPr="00834DE5">
              <w:rPr>
                <w:rFonts w:ascii="Times New Roman"/>
                <w:sz w:val="28"/>
                <w:szCs w:val="28"/>
              </w:rPr>
              <w:t>10</w:t>
            </w:r>
          </w:p>
        </w:tc>
        <w:tc>
          <w:tcPr>
            <w:tcW w:w="1393" w:type="dxa"/>
            <w:vAlign w:val="center"/>
          </w:tcPr>
          <w:p w:rsidR="00141529" w:rsidRPr="00834DE5" w:rsidRDefault="00141529" w:rsidP="0036777F">
            <w:pPr>
              <w:spacing w:line="340" w:lineRule="exact"/>
              <w:ind w:rightChars="-11" w:right="-37"/>
              <w:jc w:val="center"/>
              <w:rPr>
                <w:rFonts w:ascii="Times New Roman"/>
                <w:sz w:val="28"/>
                <w:szCs w:val="28"/>
              </w:rPr>
            </w:pPr>
            <w:r w:rsidRPr="00834DE5">
              <w:rPr>
                <w:rFonts w:ascii="Times New Roman"/>
                <w:sz w:val="28"/>
                <w:szCs w:val="28"/>
              </w:rPr>
              <w:t>9-22</w:t>
            </w:r>
          </w:p>
        </w:tc>
        <w:tc>
          <w:tcPr>
            <w:tcW w:w="1393" w:type="dxa"/>
            <w:vAlign w:val="center"/>
          </w:tcPr>
          <w:p w:rsidR="00141529" w:rsidRPr="00834DE5" w:rsidRDefault="00141529" w:rsidP="0036777F">
            <w:pPr>
              <w:spacing w:line="340" w:lineRule="exact"/>
              <w:ind w:rightChars="-11" w:right="-37"/>
              <w:jc w:val="right"/>
              <w:rPr>
                <w:rFonts w:ascii="Times New Roman"/>
                <w:sz w:val="28"/>
                <w:szCs w:val="28"/>
              </w:rPr>
            </w:pPr>
            <w:r w:rsidRPr="00834DE5">
              <w:rPr>
                <w:rFonts w:ascii="Times New Roman"/>
                <w:sz w:val="28"/>
                <w:szCs w:val="28"/>
              </w:rPr>
              <w:t>16.03</w:t>
            </w:r>
          </w:p>
        </w:tc>
      </w:tr>
      <w:tr w:rsidR="00834DE5" w:rsidRPr="00834DE5" w:rsidTr="00AD6266">
        <w:trPr>
          <w:trHeight w:val="20"/>
        </w:trPr>
        <w:tc>
          <w:tcPr>
            <w:tcW w:w="2422" w:type="dxa"/>
            <w:vMerge/>
            <w:vAlign w:val="center"/>
          </w:tcPr>
          <w:p w:rsidR="00141529" w:rsidRPr="00834DE5" w:rsidRDefault="00141529" w:rsidP="0036777F">
            <w:pPr>
              <w:pStyle w:val="3"/>
              <w:numPr>
                <w:ilvl w:val="0"/>
                <w:numId w:val="0"/>
              </w:numPr>
              <w:spacing w:line="340" w:lineRule="exact"/>
              <w:jc w:val="left"/>
              <w:rPr>
                <w:rFonts w:ascii="Times New Roman" w:hAnsi="Times New Roman"/>
                <w:sz w:val="28"/>
                <w:szCs w:val="28"/>
              </w:rPr>
            </w:pPr>
          </w:p>
        </w:tc>
        <w:tc>
          <w:tcPr>
            <w:tcW w:w="959" w:type="dxa"/>
            <w:vAlign w:val="center"/>
          </w:tcPr>
          <w:p w:rsidR="00141529" w:rsidRPr="00834DE5" w:rsidRDefault="00141529" w:rsidP="0036777F">
            <w:pPr>
              <w:pStyle w:val="3"/>
              <w:numPr>
                <w:ilvl w:val="0"/>
                <w:numId w:val="0"/>
              </w:numPr>
              <w:spacing w:line="340" w:lineRule="exact"/>
              <w:jc w:val="center"/>
              <w:rPr>
                <w:rFonts w:ascii="Times New Roman" w:hAnsi="Times New Roman"/>
                <w:sz w:val="28"/>
                <w:szCs w:val="28"/>
              </w:rPr>
            </w:pPr>
            <w:bookmarkStart w:id="1864" w:name="_Toc16781586"/>
            <w:bookmarkStart w:id="1865" w:name="_Toc16858745"/>
            <w:bookmarkStart w:id="1866" w:name="_Toc16859600"/>
            <w:bookmarkStart w:id="1867" w:name="_Toc16860866"/>
            <w:bookmarkStart w:id="1868" w:name="_Toc17032001"/>
            <w:bookmarkStart w:id="1869" w:name="_Toc17125655"/>
            <w:bookmarkStart w:id="1870" w:name="_Toc17819571"/>
            <w:bookmarkStart w:id="1871" w:name="_Toc17899612"/>
            <w:bookmarkStart w:id="1872" w:name="_Toc17968100"/>
            <w:r w:rsidRPr="00834DE5">
              <w:rPr>
                <w:rFonts w:ascii="Times New Roman" w:hAnsi="Times New Roman"/>
                <w:sz w:val="28"/>
                <w:szCs w:val="28"/>
              </w:rPr>
              <w:t>106</w:t>
            </w:r>
            <w:bookmarkEnd w:id="1864"/>
            <w:bookmarkEnd w:id="1865"/>
            <w:bookmarkEnd w:id="1866"/>
            <w:bookmarkEnd w:id="1867"/>
            <w:bookmarkEnd w:id="1868"/>
            <w:bookmarkEnd w:id="1869"/>
            <w:bookmarkEnd w:id="1870"/>
            <w:bookmarkEnd w:id="1871"/>
            <w:bookmarkEnd w:id="1872"/>
          </w:p>
        </w:tc>
        <w:tc>
          <w:tcPr>
            <w:tcW w:w="1392" w:type="dxa"/>
            <w:vAlign w:val="center"/>
          </w:tcPr>
          <w:p w:rsidR="00141529" w:rsidRPr="00834DE5" w:rsidRDefault="00141529" w:rsidP="0036777F">
            <w:pPr>
              <w:spacing w:line="340" w:lineRule="exact"/>
              <w:ind w:rightChars="-11" w:right="-37"/>
              <w:jc w:val="center"/>
              <w:rPr>
                <w:rFonts w:ascii="Times New Roman"/>
                <w:sz w:val="28"/>
                <w:szCs w:val="28"/>
              </w:rPr>
            </w:pPr>
            <w:r w:rsidRPr="00834DE5">
              <w:rPr>
                <w:rFonts w:ascii="Times New Roman"/>
                <w:sz w:val="28"/>
                <w:szCs w:val="28"/>
              </w:rPr>
              <w:t>10</w:t>
            </w:r>
          </w:p>
        </w:tc>
        <w:tc>
          <w:tcPr>
            <w:tcW w:w="1393" w:type="dxa"/>
            <w:vAlign w:val="center"/>
          </w:tcPr>
          <w:p w:rsidR="00141529" w:rsidRPr="00834DE5" w:rsidRDefault="00141529" w:rsidP="0036777F">
            <w:pPr>
              <w:spacing w:line="340" w:lineRule="exact"/>
              <w:ind w:rightChars="-11" w:right="-37"/>
              <w:jc w:val="center"/>
              <w:rPr>
                <w:rFonts w:ascii="Times New Roman"/>
                <w:sz w:val="28"/>
                <w:szCs w:val="28"/>
              </w:rPr>
            </w:pPr>
            <w:r w:rsidRPr="00834DE5">
              <w:rPr>
                <w:rFonts w:ascii="Times New Roman"/>
                <w:sz w:val="28"/>
                <w:szCs w:val="28"/>
              </w:rPr>
              <w:t>9-23</w:t>
            </w:r>
          </w:p>
        </w:tc>
        <w:tc>
          <w:tcPr>
            <w:tcW w:w="1393" w:type="dxa"/>
            <w:vAlign w:val="center"/>
          </w:tcPr>
          <w:p w:rsidR="00141529" w:rsidRPr="00834DE5" w:rsidRDefault="00141529" w:rsidP="0036777F">
            <w:pPr>
              <w:pStyle w:val="3"/>
              <w:numPr>
                <w:ilvl w:val="0"/>
                <w:numId w:val="0"/>
              </w:numPr>
              <w:spacing w:line="340" w:lineRule="exact"/>
              <w:ind w:rightChars="-11" w:right="-37"/>
              <w:jc w:val="right"/>
              <w:rPr>
                <w:rFonts w:ascii="Times New Roman" w:hAnsi="Times New Roman"/>
                <w:bCs w:val="0"/>
                <w:kern w:val="2"/>
                <w:sz w:val="28"/>
                <w:szCs w:val="28"/>
              </w:rPr>
            </w:pPr>
            <w:bookmarkStart w:id="1873" w:name="_Toc16781587"/>
            <w:bookmarkStart w:id="1874" w:name="_Toc16858746"/>
            <w:bookmarkStart w:id="1875" w:name="_Toc16859601"/>
            <w:bookmarkStart w:id="1876" w:name="_Toc16860867"/>
            <w:bookmarkStart w:id="1877" w:name="_Toc17032002"/>
            <w:bookmarkStart w:id="1878" w:name="_Toc17125656"/>
            <w:bookmarkStart w:id="1879" w:name="_Toc17819572"/>
            <w:bookmarkStart w:id="1880" w:name="_Toc17899613"/>
            <w:bookmarkStart w:id="1881" w:name="_Toc17968101"/>
            <w:r w:rsidRPr="00834DE5">
              <w:rPr>
                <w:rFonts w:ascii="Times New Roman" w:hAnsi="Times New Roman"/>
                <w:bCs w:val="0"/>
                <w:kern w:val="2"/>
                <w:sz w:val="28"/>
                <w:szCs w:val="28"/>
              </w:rPr>
              <w:t>18.98</w:t>
            </w:r>
            <w:bookmarkEnd w:id="1873"/>
            <w:bookmarkEnd w:id="1874"/>
            <w:bookmarkEnd w:id="1875"/>
            <w:bookmarkEnd w:id="1876"/>
            <w:bookmarkEnd w:id="1877"/>
            <w:bookmarkEnd w:id="1878"/>
            <w:bookmarkEnd w:id="1879"/>
            <w:bookmarkEnd w:id="1880"/>
            <w:bookmarkEnd w:id="1881"/>
          </w:p>
        </w:tc>
      </w:tr>
      <w:tr w:rsidR="00834DE5" w:rsidRPr="00834DE5" w:rsidTr="00AD6266">
        <w:trPr>
          <w:trHeight w:val="20"/>
        </w:trPr>
        <w:tc>
          <w:tcPr>
            <w:tcW w:w="2422" w:type="dxa"/>
            <w:vMerge/>
            <w:vAlign w:val="center"/>
          </w:tcPr>
          <w:p w:rsidR="00141529" w:rsidRPr="00834DE5" w:rsidRDefault="00141529" w:rsidP="0036777F">
            <w:pPr>
              <w:pStyle w:val="3"/>
              <w:numPr>
                <w:ilvl w:val="0"/>
                <w:numId w:val="0"/>
              </w:numPr>
              <w:spacing w:line="340" w:lineRule="exact"/>
              <w:jc w:val="left"/>
              <w:rPr>
                <w:rFonts w:ascii="Times New Roman" w:hAnsi="Times New Roman"/>
                <w:sz w:val="28"/>
                <w:szCs w:val="28"/>
              </w:rPr>
            </w:pPr>
          </w:p>
        </w:tc>
        <w:tc>
          <w:tcPr>
            <w:tcW w:w="959" w:type="dxa"/>
            <w:vAlign w:val="center"/>
          </w:tcPr>
          <w:p w:rsidR="00141529" w:rsidRPr="00834DE5" w:rsidRDefault="00141529" w:rsidP="0036777F">
            <w:pPr>
              <w:pStyle w:val="3"/>
              <w:numPr>
                <w:ilvl w:val="0"/>
                <w:numId w:val="0"/>
              </w:numPr>
              <w:spacing w:line="340" w:lineRule="exact"/>
              <w:jc w:val="center"/>
              <w:rPr>
                <w:rFonts w:ascii="Times New Roman" w:hAnsi="Times New Roman"/>
                <w:sz w:val="28"/>
                <w:szCs w:val="28"/>
              </w:rPr>
            </w:pPr>
            <w:bookmarkStart w:id="1882" w:name="_Toc16781588"/>
            <w:bookmarkStart w:id="1883" w:name="_Toc16858747"/>
            <w:bookmarkStart w:id="1884" w:name="_Toc16859602"/>
            <w:bookmarkStart w:id="1885" w:name="_Toc16860868"/>
            <w:bookmarkStart w:id="1886" w:name="_Toc17032003"/>
            <w:bookmarkStart w:id="1887" w:name="_Toc17125657"/>
            <w:bookmarkStart w:id="1888" w:name="_Toc17819573"/>
            <w:bookmarkStart w:id="1889" w:name="_Toc17899614"/>
            <w:bookmarkStart w:id="1890" w:name="_Toc17968102"/>
            <w:r w:rsidRPr="00834DE5">
              <w:rPr>
                <w:rFonts w:ascii="Times New Roman" w:hAnsi="Times New Roman"/>
                <w:sz w:val="28"/>
                <w:szCs w:val="28"/>
              </w:rPr>
              <w:t>107</w:t>
            </w:r>
            <w:bookmarkEnd w:id="1882"/>
            <w:bookmarkEnd w:id="1883"/>
            <w:bookmarkEnd w:id="1884"/>
            <w:bookmarkEnd w:id="1885"/>
            <w:bookmarkEnd w:id="1886"/>
            <w:bookmarkEnd w:id="1887"/>
            <w:bookmarkEnd w:id="1888"/>
            <w:bookmarkEnd w:id="1889"/>
            <w:bookmarkEnd w:id="1890"/>
          </w:p>
        </w:tc>
        <w:tc>
          <w:tcPr>
            <w:tcW w:w="1392" w:type="dxa"/>
            <w:vAlign w:val="center"/>
          </w:tcPr>
          <w:p w:rsidR="00141529" w:rsidRPr="00834DE5" w:rsidRDefault="00141529" w:rsidP="0036777F">
            <w:pPr>
              <w:spacing w:line="340" w:lineRule="exact"/>
              <w:ind w:rightChars="-11" w:right="-37"/>
              <w:jc w:val="center"/>
              <w:rPr>
                <w:rFonts w:ascii="Times New Roman"/>
                <w:sz w:val="28"/>
                <w:szCs w:val="28"/>
              </w:rPr>
            </w:pPr>
            <w:r w:rsidRPr="00834DE5">
              <w:rPr>
                <w:rFonts w:ascii="Times New Roman"/>
                <w:sz w:val="28"/>
                <w:szCs w:val="28"/>
              </w:rPr>
              <w:t>10</w:t>
            </w:r>
          </w:p>
        </w:tc>
        <w:tc>
          <w:tcPr>
            <w:tcW w:w="1393" w:type="dxa"/>
            <w:vAlign w:val="center"/>
          </w:tcPr>
          <w:p w:rsidR="00141529" w:rsidRPr="00834DE5" w:rsidRDefault="00141529" w:rsidP="0036777F">
            <w:pPr>
              <w:spacing w:line="340" w:lineRule="exact"/>
              <w:ind w:rightChars="-11" w:right="-37"/>
              <w:jc w:val="center"/>
              <w:rPr>
                <w:rFonts w:ascii="Times New Roman"/>
                <w:sz w:val="28"/>
                <w:szCs w:val="28"/>
              </w:rPr>
            </w:pPr>
            <w:r w:rsidRPr="00834DE5">
              <w:rPr>
                <w:rFonts w:ascii="Times New Roman"/>
                <w:sz w:val="28"/>
                <w:szCs w:val="28"/>
              </w:rPr>
              <w:t>8-23</w:t>
            </w:r>
          </w:p>
        </w:tc>
        <w:tc>
          <w:tcPr>
            <w:tcW w:w="1393" w:type="dxa"/>
            <w:vAlign w:val="center"/>
          </w:tcPr>
          <w:p w:rsidR="00141529" w:rsidRPr="00834DE5" w:rsidRDefault="00141529" w:rsidP="0036777F">
            <w:pPr>
              <w:spacing w:line="340" w:lineRule="exact"/>
              <w:ind w:rightChars="-11" w:right="-37"/>
              <w:jc w:val="right"/>
              <w:rPr>
                <w:rFonts w:ascii="Times New Roman"/>
                <w:sz w:val="28"/>
                <w:szCs w:val="28"/>
              </w:rPr>
            </w:pPr>
            <w:r w:rsidRPr="00834DE5">
              <w:rPr>
                <w:rFonts w:ascii="Times New Roman"/>
                <w:sz w:val="28"/>
                <w:szCs w:val="28"/>
              </w:rPr>
              <w:t>20.29</w:t>
            </w:r>
          </w:p>
        </w:tc>
      </w:tr>
      <w:tr w:rsidR="00834DE5" w:rsidRPr="00834DE5" w:rsidTr="00AD6266">
        <w:trPr>
          <w:trHeight w:val="20"/>
        </w:trPr>
        <w:tc>
          <w:tcPr>
            <w:tcW w:w="2422" w:type="dxa"/>
            <w:vMerge w:val="restart"/>
            <w:vAlign w:val="center"/>
          </w:tcPr>
          <w:p w:rsidR="00141529" w:rsidRPr="00834DE5" w:rsidRDefault="00141529" w:rsidP="0036777F">
            <w:pPr>
              <w:pStyle w:val="3"/>
              <w:numPr>
                <w:ilvl w:val="0"/>
                <w:numId w:val="0"/>
              </w:numPr>
              <w:spacing w:line="340" w:lineRule="exact"/>
              <w:jc w:val="left"/>
              <w:rPr>
                <w:rFonts w:ascii="Times New Roman" w:hAnsi="Times New Roman"/>
                <w:sz w:val="28"/>
                <w:szCs w:val="28"/>
              </w:rPr>
            </w:pPr>
            <w:bookmarkStart w:id="1891" w:name="_Toc16781589"/>
            <w:bookmarkStart w:id="1892" w:name="_Toc16858748"/>
            <w:bookmarkStart w:id="1893" w:name="_Toc16859603"/>
            <w:bookmarkStart w:id="1894" w:name="_Toc16860869"/>
            <w:bookmarkStart w:id="1895" w:name="_Toc17032004"/>
            <w:bookmarkStart w:id="1896" w:name="_Toc17125658"/>
            <w:bookmarkStart w:id="1897" w:name="_Toc17819574"/>
            <w:bookmarkStart w:id="1898" w:name="_Toc17899615"/>
            <w:bookmarkStart w:id="1899" w:name="_Toc17968103"/>
            <w:r w:rsidRPr="00834DE5">
              <w:rPr>
                <w:rFonts w:ascii="Times New Roman" w:hAnsi="Times New Roman"/>
                <w:b/>
                <w:sz w:val="28"/>
                <w:szCs w:val="28"/>
              </w:rPr>
              <w:t>舊制勞退基金</w:t>
            </w:r>
            <w:bookmarkEnd w:id="1891"/>
            <w:bookmarkEnd w:id="1892"/>
            <w:bookmarkEnd w:id="1893"/>
            <w:bookmarkEnd w:id="1894"/>
            <w:bookmarkEnd w:id="1895"/>
            <w:bookmarkEnd w:id="1896"/>
            <w:bookmarkEnd w:id="1897"/>
            <w:bookmarkEnd w:id="1898"/>
            <w:bookmarkEnd w:id="1899"/>
          </w:p>
        </w:tc>
        <w:tc>
          <w:tcPr>
            <w:tcW w:w="959" w:type="dxa"/>
            <w:vAlign w:val="center"/>
          </w:tcPr>
          <w:p w:rsidR="00141529" w:rsidRPr="00834DE5" w:rsidRDefault="00141529" w:rsidP="0036777F">
            <w:pPr>
              <w:pStyle w:val="3"/>
              <w:numPr>
                <w:ilvl w:val="0"/>
                <w:numId w:val="0"/>
              </w:numPr>
              <w:spacing w:line="340" w:lineRule="exact"/>
              <w:jc w:val="center"/>
              <w:rPr>
                <w:rFonts w:ascii="Times New Roman" w:hAnsi="Times New Roman"/>
                <w:sz w:val="28"/>
                <w:szCs w:val="28"/>
              </w:rPr>
            </w:pPr>
            <w:bookmarkStart w:id="1900" w:name="_Toc16781590"/>
            <w:bookmarkStart w:id="1901" w:name="_Toc16858749"/>
            <w:bookmarkStart w:id="1902" w:name="_Toc16859604"/>
            <w:bookmarkStart w:id="1903" w:name="_Toc16860870"/>
            <w:bookmarkStart w:id="1904" w:name="_Toc17032005"/>
            <w:bookmarkStart w:id="1905" w:name="_Toc17125659"/>
            <w:bookmarkStart w:id="1906" w:name="_Toc17819575"/>
            <w:bookmarkStart w:id="1907" w:name="_Toc17899616"/>
            <w:bookmarkStart w:id="1908" w:name="_Toc17968104"/>
            <w:r w:rsidRPr="00834DE5">
              <w:rPr>
                <w:rFonts w:ascii="Times New Roman" w:hAnsi="Times New Roman"/>
                <w:sz w:val="28"/>
                <w:szCs w:val="28"/>
              </w:rPr>
              <w:t>105</w:t>
            </w:r>
            <w:bookmarkEnd w:id="1900"/>
            <w:bookmarkEnd w:id="1901"/>
            <w:bookmarkEnd w:id="1902"/>
            <w:bookmarkEnd w:id="1903"/>
            <w:bookmarkEnd w:id="1904"/>
            <w:bookmarkEnd w:id="1905"/>
            <w:bookmarkEnd w:id="1906"/>
            <w:bookmarkEnd w:id="1907"/>
            <w:bookmarkEnd w:id="1908"/>
          </w:p>
        </w:tc>
        <w:tc>
          <w:tcPr>
            <w:tcW w:w="1392" w:type="dxa"/>
            <w:vAlign w:val="center"/>
          </w:tcPr>
          <w:p w:rsidR="00141529" w:rsidRPr="00834DE5" w:rsidRDefault="00141529" w:rsidP="0036777F">
            <w:pPr>
              <w:spacing w:line="340" w:lineRule="exact"/>
              <w:ind w:rightChars="-11" w:right="-37"/>
              <w:jc w:val="center"/>
              <w:rPr>
                <w:rFonts w:ascii="Times New Roman"/>
                <w:sz w:val="28"/>
                <w:szCs w:val="28"/>
              </w:rPr>
            </w:pPr>
            <w:r w:rsidRPr="00834DE5">
              <w:rPr>
                <w:rFonts w:ascii="Times New Roman"/>
                <w:sz w:val="28"/>
                <w:szCs w:val="28"/>
              </w:rPr>
              <w:t>12</w:t>
            </w:r>
          </w:p>
        </w:tc>
        <w:tc>
          <w:tcPr>
            <w:tcW w:w="1393" w:type="dxa"/>
            <w:vAlign w:val="center"/>
          </w:tcPr>
          <w:p w:rsidR="00141529" w:rsidRPr="00834DE5" w:rsidRDefault="00141529" w:rsidP="0036777F">
            <w:pPr>
              <w:spacing w:line="340" w:lineRule="exact"/>
              <w:ind w:rightChars="-11" w:right="-37"/>
              <w:jc w:val="center"/>
              <w:rPr>
                <w:rFonts w:ascii="Times New Roman"/>
                <w:sz w:val="28"/>
                <w:szCs w:val="28"/>
              </w:rPr>
            </w:pPr>
            <w:r w:rsidRPr="00834DE5">
              <w:rPr>
                <w:rFonts w:ascii="Times New Roman"/>
                <w:sz w:val="28"/>
                <w:szCs w:val="28"/>
              </w:rPr>
              <w:t>10-23</w:t>
            </w:r>
          </w:p>
        </w:tc>
        <w:tc>
          <w:tcPr>
            <w:tcW w:w="1393" w:type="dxa"/>
            <w:vAlign w:val="center"/>
          </w:tcPr>
          <w:p w:rsidR="00141529" w:rsidRPr="00834DE5" w:rsidRDefault="00141529" w:rsidP="0036777F">
            <w:pPr>
              <w:spacing w:line="340" w:lineRule="exact"/>
              <w:ind w:rightChars="-11" w:right="-37"/>
              <w:jc w:val="right"/>
              <w:rPr>
                <w:rFonts w:ascii="Times New Roman"/>
                <w:sz w:val="28"/>
                <w:szCs w:val="28"/>
              </w:rPr>
            </w:pPr>
            <w:r w:rsidRPr="00834DE5">
              <w:rPr>
                <w:rFonts w:ascii="Times New Roman"/>
                <w:sz w:val="28"/>
                <w:szCs w:val="28"/>
              </w:rPr>
              <w:t>18.04</w:t>
            </w:r>
          </w:p>
        </w:tc>
      </w:tr>
      <w:tr w:rsidR="00834DE5" w:rsidRPr="00834DE5" w:rsidTr="00AD6266">
        <w:trPr>
          <w:trHeight w:val="20"/>
        </w:trPr>
        <w:tc>
          <w:tcPr>
            <w:tcW w:w="2422" w:type="dxa"/>
            <w:vMerge/>
            <w:vAlign w:val="center"/>
          </w:tcPr>
          <w:p w:rsidR="00141529" w:rsidRPr="00834DE5" w:rsidRDefault="00141529" w:rsidP="0036777F">
            <w:pPr>
              <w:pStyle w:val="3"/>
              <w:numPr>
                <w:ilvl w:val="0"/>
                <w:numId w:val="0"/>
              </w:numPr>
              <w:spacing w:line="340" w:lineRule="exact"/>
              <w:jc w:val="left"/>
              <w:rPr>
                <w:rFonts w:ascii="Times New Roman" w:hAnsi="Times New Roman"/>
                <w:sz w:val="28"/>
                <w:szCs w:val="28"/>
              </w:rPr>
            </w:pPr>
          </w:p>
        </w:tc>
        <w:tc>
          <w:tcPr>
            <w:tcW w:w="959" w:type="dxa"/>
            <w:vAlign w:val="center"/>
          </w:tcPr>
          <w:p w:rsidR="00141529" w:rsidRPr="00834DE5" w:rsidRDefault="00141529" w:rsidP="0036777F">
            <w:pPr>
              <w:pStyle w:val="3"/>
              <w:numPr>
                <w:ilvl w:val="0"/>
                <w:numId w:val="0"/>
              </w:numPr>
              <w:spacing w:line="340" w:lineRule="exact"/>
              <w:jc w:val="center"/>
              <w:rPr>
                <w:rFonts w:ascii="Times New Roman" w:hAnsi="Times New Roman"/>
                <w:sz w:val="28"/>
                <w:szCs w:val="28"/>
              </w:rPr>
            </w:pPr>
            <w:bookmarkStart w:id="1909" w:name="_Toc16781591"/>
            <w:bookmarkStart w:id="1910" w:name="_Toc16858750"/>
            <w:bookmarkStart w:id="1911" w:name="_Toc16859605"/>
            <w:bookmarkStart w:id="1912" w:name="_Toc16860871"/>
            <w:bookmarkStart w:id="1913" w:name="_Toc17032006"/>
            <w:bookmarkStart w:id="1914" w:name="_Toc17125660"/>
            <w:bookmarkStart w:id="1915" w:name="_Toc17819576"/>
            <w:bookmarkStart w:id="1916" w:name="_Toc17899617"/>
            <w:bookmarkStart w:id="1917" w:name="_Toc17968105"/>
            <w:r w:rsidRPr="00834DE5">
              <w:rPr>
                <w:rFonts w:ascii="Times New Roman" w:hAnsi="Times New Roman"/>
                <w:sz w:val="28"/>
                <w:szCs w:val="28"/>
              </w:rPr>
              <w:t>106</w:t>
            </w:r>
            <w:bookmarkEnd w:id="1909"/>
            <w:bookmarkEnd w:id="1910"/>
            <w:bookmarkEnd w:id="1911"/>
            <w:bookmarkEnd w:id="1912"/>
            <w:bookmarkEnd w:id="1913"/>
            <w:bookmarkEnd w:id="1914"/>
            <w:bookmarkEnd w:id="1915"/>
            <w:bookmarkEnd w:id="1916"/>
            <w:bookmarkEnd w:id="1917"/>
          </w:p>
        </w:tc>
        <w:tc>
          <w:tcPr>
            <w:tcW w:w="1392" w:type="dxa"/>
            <w:vAlign w:val="center"/>
          </w:tcPr>
          <w:p w:rsidR="00141529" w:rsidRPr="00834DE5" w:rsidRDefault="00141529" w:rsidP="0036777F">
            <w:pPr>
              <w:spacing w:line="340" w:lineRule="exact"/>
              <w:ind w:rightChars="-11" w:right="-37"/>
              <w:jc w:val="center"/>
              <w:rPr>
                <w:rFonts w:ascii="Times New Roman"/>
                <w:sz w:val="28"/>
                <w:szCs w:val="28"/>
              </w:rPr>
            </w:pPr>
            <w:r w:rsidRPr="00834DE5">
              <w:rPr>
                <w:rFonts w:ascii="Times New Roman"/>
                <w:sz w:val="28"/>
                <w:szCs w:val="28"/>
              </w:rPr>
              <w:t>12</w:t>
            </w:r>
          </w:p>
        </w:tc>
        <w:tc>
          <w:tcPr>
            <w:tcW w:w="1393" w:type="dxa"/>
            <w:vAlign w:val="center"/>
          </w:tcPr>
          <w:p w:rsidR="00141529" w:rsidRPr="00834DE5" w:rsidRDefault="00141529" w:rsidP="0036777F">
            <w:pPr>
              <w:spacing w:line="340" w:lineRule="exact"/>
              <w:ind w:rightChars="-11" w:right="-37"/>
              <w:jc w:val="center"/>
              <w:rPr>
                <w:rFonts w:ascii="Times New Roman"/>
                <w:sz w:val="28"/>
                <w:szCs w:val="28"/>
              </w:rPr>
            </w:pPr>
            <w:r w:rsidRPr="00834DE5">
              <w:rPr>
                <w:rFonts w:ascii="Times New Roman"/>
                <w:sz w:val="28"/>
                <w:szCs w:val="28"/>
              </w:rPr>
              <w:t>10-23</w:t>
            </w:r>
          </w:p>
        </w:tc>
        <w:tc>
          <w:tcPr>
            <w:tcW w:w="1393" w:type="dxa"/>
            <w:vAlign w:val="center"/>
          </w:tcPr>
          <w:p w:rsidR="00141529" w:rsidRPr="00834DE5" w:rsidRDefault="00141529" w:rsidP="0036777F">
            <w:pPr>
              <w:spacing w:line="340" w:lineRule="exact"/>
              <w:ind w:rightChars="-11" w:right="-37"/>
              <w:jc w:val="right"/>
              <w:rPr>
                <w:rFonts w:ascii="Times New Roman"/>
                <w:sz w:val="28"/>
                <w:szCs w:val="28"/>
              </w:rPr>
            </w:pPr>
            <w:r w:rsidRPr="00834DE5">
              <w:rPr>
                <w:rFonts w:ascii="Times New Roman"/>
                <w:sz w:val="28"/>
                <w:szCs w:val="28"/>
              </w:rPr>
              <w:t>20.17</w:t>
            </w:r>
          </w:p>
        </w:tc>
      </w:tr>
      <w:tr w:rsidR="00834DE5" w:rsidRPr="00834DE5" w:rsidTr="00AD6266">
        <w:trPr>
          <w:trHeight w:val="20"/>
        </w:trPr>
        <w:tc>
          <w:tcPr>
            <w:tcW w:w="2422" w:type="dxa"/>
            <w:vMerge/>
            <w:vAlign w:val="center"/>
          </w:tcPr>
          <w:p w:rsidR="00141529" w:rsidRPr="00834DE5" w:rsidRDefault="00141529" w:rsidP="0036777F">
            <w:pPr>
              <w:pStyle w:val="3"/>
              <w:numPr>
                <w:ilvl w:val="0"/>
                <w:numId w:val="0"/>
              </w:numPr>
              <w:spacing w:line="340" w:lineRule="exact"/>
              <w:jc w:val="left"/>
              <w:rPr>
                <w:rFonts w:ascii="Times New Roman" w:hAnsi="Times New Roman"/>
                <w:sz w:val="28"/>
                <w:szCs w:val="28"/>
              </w:rPr>
            </w:pPr>
          </w:p>
        </w:tc>
        <w:tc>
          <w:tcPr>
            <w:tcW w:w="959" w:type="dxa"/>
            <w:vAlign w:val="center"/>
          </w:tcPr>
          <w:p w:rsidR="00141529" w:rsidRPr="00834DE5" w:rsidRDefault="00141529" w:rsidP="0036777F">
            <w:pPr>
              <w:pStyle w:val="3"/>
              <w:numPr>
                <w:ilvl w:val="0"/>
                <w:numId w:val="0"/>
              </w:numPr>
              <w:spacing w:line="340" w:lineRule="exact"/>
              <w:jc w:val="center"/>
              <w:rPr>
                <w:rFonts w:ascii="Times New Roman" w:hAnsi="Times New Roman"/>
                <w:sz w:val="28"/>
                <w:szCs w:val="28"/>
              </w:rPr>
            </w:pPr>
            <w:bookmarkStart w:id="1918" w:name="_Toc16781592"/>
            <w:bookmarkStart w:id="1919" w:name="_Toc16858751"/>
            <w:bookmarkStart w:id="1920" w:name="_Toc16859606"/>
            <w:bookmarkStart w:id="1921" w:name="_Toc16860872"/>
            <w:bookmarkStart w:id="1922" w:name="_Toc17032007"/>
            <w:bookmarkStart w:id="1923" w:name="_Toc17125661"/>
            <w:bookmarkStart w:id="1924" w:name="_Toc17819577"/>
            <w:bookmarkStart w:id="1925" w:name="_Toc17899618"/>
            <w:bookmarkStart w:id="1926" w:name="_Toc17968106"/>
            <w:r w:rsidRPr="00834DE5">
              <w:rPr>
                <w:rFonts w:ascii="Times New Roman" w:hAnsi="Times New Roman"/>
                <w:sz w:val="28"/>
                <w:szCs w:val="28"/>
              </w:rPr>
              <w:t>107</w:t>
            </w:r>
            <w:bookmarkEnd w:id="1918"/>
            <w:bookmarkEnd w:id="1919"/>
            <w:bookmarkEnd w:id="1920"/>
            <w:bookmarkEnd w:id="1921"/>
            <w:bookmarkEnd w:id="1922"/>
            <w:bookmarkEnd w:id="1923"/>
            <w:bookmarkEnd w:id="1924"/>
            <w:bookmarkEnd w:id="1925"/>
            <w:bookmarkEnd w:id="1926"/>
          </w:p>
        </w:tc>
        <w:tc>
          <w:tcPr>
            <w:tcW w:w="1392" w:type="dxa"/>
            <w:vAlign w:val="center"/>
          </w:tcPr>
          <w:p w:rsidR="00141529" w:rsidRPr="00834DE5" w:rsidRDefault="00141529" w:rsidP="0036777F">
            <w:pPr>
              <w:spacing w:line="340" w:lineRule="exact"/>
              <w:ind w:rightChars="-11" w:right="-37"/>
              <w:jc w:val="center"/>
              <w:rPr>
                <w:rFonts w:ascii="Times New Roman"/>
                <w:sz w:val="28"/>
                <w:szCs w:val="28"/>
              </w:rPr>
            </w:pPr>
            <w:r w:rsidRPr="00834DE5">
              <w:rPr>
                <w:rFonts w:ascii="Times New Roman"/>
                <w:sz w:val="28"/>
                <w:szCs w:val="28"/>
              </w:rPr>
              <w:t>12</w:t>
            </w:r>
          </w:p>
        </w:tc>
        <w:tc>
          <w:tcPr>
            <w:tcW w:w="1393" w:type="dxa"/>
            <w:vAlign w:val="center"/>
          </w:tcPr>
          <w:p w:rsidR="00141529" w:rsidRPr="00834DE5" w:rsidRDefault="00141529" w:rsidP="0036777F">
            <w:pPr>
              <w:spacing w:line="340" w:lineRule="exact"/>
              <w:ind w:rightChars="-11" w:right="-37"/>
              <w:jc w:val="center"/>
              <w:rPr>
                <w:rFonts w:ascii="Times New Roman"/>
                <w:sz w:val="28"/>
                <w:szCs w:val="28"/>
              </w:rPr>
            </w:pPr>
            <w:r w:rsidRPr="00834DE5">
              <w:rPr>
                <w:rFonts w:ascii="Times New Roman"/>
                <w:sz w:val="28"/>
                <w:szCs w:val="28"/>
              </w:rPr>
              <w:t>9-23</w:t>
            </w:r>
          </w:p>
        </w:tc>
        <w:tc>
          <w:tcPr>
            <w:tcW w:w="1393" w:type="dxa"/>
            <w:vAlign w:val="center"/>
          </w:tcPr>
          <w:p w:rsidR="00141529" w:rsidRPr="00834DE5" w:rsidRDefault="00141529" w:rsidP="0036777F">
            <w:pPr>
              <w:spacing w:line="340" w:lineRule="exact"/>
              <w:ind w:rightChars="-11" w:right="-37"/>
              <w:jc w:val="right"/>
              <w:rPr>
                <w:rFonts w:ascii="Times New Roman"/>
                <w:sz w:val="28"/>
                <w:szCs w:val="28"/>
              </w:rPr>
            </w:pPr>
            <w:r w:rsidRPr="00834DE5">
              <w:rPr>
                <w:rFonts w:ascii="Times New Roman"/>
                <w:sz w:val="28"/>
                <w:szCs w:val="28"/>
              </w:rPr>
              <w:t>13.78</w:t>
            </w:r>
          </w:p>
        </w:tc>
      </w:tr>
      <w:tr w:rsidR="00834DE5" w:rsidRPr="00834DE5" w:rsidTr="00AD6266">
        <w:trPr>
          <w:trHeight w:val="20"/>
        </w:trPr>
        <w:tc>
          <w:tcPr>
            <w:tcW w:w="2422" w:type="dxa"/>
            <w:vMerge w:val="restart"/>
            <w:vAlign w:val="center"/>
          </w:tcPr>
          <w:p w:rsidR="00141529" w:rsidRPr="00834DE5" w:rsidRDefault="00141529" w:rsidP="0036777F">
            <w:pPr>
              <w:pStyle w:val="3"/>
              <w:numPr>
                <w:ilvl w:val="0"/>
                <w:numId w:val="0"/>
              </w:numPr>
              <w:spacing w:line="340" w:lineRule="exact"/>
              <w:jc w:val="left"/>
              <w:rPr>
                <w:rFonts w:ascii="Times New Roman" w:hAnsi="Times New Roman"/>
                <w:sz w:val="28"/>
                <w:szCs w:val="28"/>
              </w:rPr>
            </w:pPr>
            <w:bookmarkStart w:id="1927" w:name="_Toc16781593"/>
            <w:bookmarkStart w:id="1928" w:name="_Toc16858752"/>
            <w:bookmarkStart w:id="1929" w:name="_Toc16859607"/>
            <w:bookmarkStart w:id="1930" w:name="_Toc16860873"/>
            <w:bookmarkStart w:id="1931" w:name="_Toc17032008"/>
            <w:bookmarkStart w:id="1932" w:name="_Toc17125662"/>
            <w:bookmarkStart w:id="1933" w:name="_Toc17819578"/>
            <w:bookmarkStart w:id="1934" w:name="_Toc17899619"/>
            <w:bookmarkStart w:id="1935" w:name="_Toc17968107"/>
            <w:r w:rsidRPr="00834DE5">
              <w:rPr>
                <w:rFonts w:ascii="Times New Roman" w:hAnsi="Times New Roman"/>
                <w:b/>
                <w:sz w:val="28"/>
                <w:szCs w:val="28"/>
              </w:rPr>
              <w:t>勞保基金</w:t>
            </w:r>
            <w:bookmarkEnd w:id="1927"/>
            <w:bookmarkEnd w:id="1928"/>
            <w:bookmarkEnd w:id="1929"/>
            <w:bookmarkEnd w:id="1930"/>
            <w:bookmarkEnd w:id="1931"/>
            <w:bookmarkEnd w:id="1932"/>
            <w:bookmarkEnd w:id="1933"/>
            <w:bookmarkEnd w:id="1934"/>
            <w:bookmarkEnd w:id="1935"/>
          </w:p>
        </w:tc>
        <w:tc>
          <w:tcPr>
            <w:tcW w:w="959" w:type="dxa"/>
            <w:vAlign w:val="center"/>
          </w:tcPr>
          <w:p w:rsidR="00141529" w:rsidRPr="00834DE5" w:rsidRDefault="00141529" w:rsidP="0036777F">
            <w:pPr>
              <w:pStyle w:val="3"/>
              <w:numPr>
                <w:ilvl w:val="0"/>
                <w:numId w:val="0"/>
              </w:numPr>
              <w:spacing w:line="340" w:lineRule="exact"/>
              <w:jc w:val="center"/>
              <w:rPr>
                <w:rFonts w:ascii="Times New Roman" w:hAnsi="Times New Roman"/>
                <w:sz w:val="28"/>
                <w:szCs w:val="28"/>
              </w:rPr>
            </w:pPr>
            <w:bookmarkStart w:id="1936" w:name="_Toc16781594"/>
            <w:bookmarkStart w:id="1937" w:name="_Toc16858753"/>
            <w:bookmarkStart w:id="1938" w:name="_Toc16859608"/>
            <w:bookmarkStart w:id="1939" w:name="_Toc16860874"/>
            <w:bookmarkStart w:id="1940" w:name="_Toc17032009"/>
            <w:bookmarkStart w:id="1941" w:name="_Toc17125663"/>
            <w:bookmarkStart w:id="1942" w:name="_Toc17819579"/>
            <w:bookmarkStart w:id="1943" w:name="_Toc17899620"/>
            <w:bookmarkStart w:id="1944" w:name="_Toc17968108"/>
            <w:r w:rsidRPr="00834DE5">
              <w:rPr>
                <w:rFonts w:ascii="Times New Roman" w:hAnsi="Times New Roman"/>
                <w:sz w:val="28"/>
                <w:szCs w:val="28"/>
              </w:rPr>
              <w:t>105</w:t>
            </w:r>
            <w:bookmarkEnd w:id="1936"/>
            <w:bookmarkEnd w:id="1937"/>
            <w:bookmarkEnd w:id="1938"/>
            <w:bookmarkEnd w:id="1939"/>
            <w:bookmarkEnd w:id="1940"/>
            <w:bookmarkEnd w:id="1941"/>
            <w:bookmarkEnd w:id="1942"/>
            <w:bookmarkEnd w:id="1943"/>
            <w:bookmarkEnd w:id="1944"/>
          </w:p>
        </w:tc>
        <w:tc>
          <w:tcPr>
            <w:tcW w:w="1392" w:type="dxa"/>
            <w:vAlign w:val="center"/>
          </w:tcPr>
          <w:p w:rsidR="00141529" w:rsidRPr="00834DE5" w:rsidRDefault="00141529" w:rsidP="0036777F">
            <w:pPr>
              <w:spacing w:line="340" w:lineRule="exact"/>
              <w:ind w:rightChars="-11" w:right="-37"/>
              <w:jc w:val="center"/>
              <w:rPr>
                <w:rFonts w:ascii="Times New Roman"/>
                <w:sz w:val="28"/>
                <w:szCs w:val="28"/>
              </w:rPr>
            </w:pPr>
            <w:bookmarkStart w:id="1945" w:name="_Toc16781595"/>
            <w:bookmarkStart w:id="1946" w:name="_Toc16858754"/>
            <w:bookmarkStart w:id="1947" w:name="_Toc16859609"/>
            <w:bookmarkStart w:id="1948" w:name="_Toc16860875"/>
            <w:r w:rsidRPr="00834DE5">
              <w:rPr>
                <w:rFonts w:ascii="Times New Roman"/>
                <w:sz w:val="28"/>
                <w:szCs w:val="28"/>
              </w:rPr>
              <w:t>9</w:t>
            </w:r>
            <w:bookmarkEnd w:id="1945"/>
            <w:bookmarkEnd w:id="1946"/>
            <w:bookmarkEnd w:id="1947"/>
            <w:bookmarkEnd w:id="1948"/>
          </w:p>
        </w:tc>
        <w:tc>
          <w:tcPr>
            <w:tcW w:w="1393" w:type="dxa"/>
            <w:vAlign w:val="center"/>
          </w:tcPr>
          <w:p w:rsidR="00141529" w:rsidRPr="00834DE5" w:rsidRDefault="00141529" w:rsidP="0036777F">
            <w:pPr>
              <w:spacing w:line="340" w:lineRule="exact"/>
              <w:ind w:rightChars="-11" w:right="-37"/>
              <w:jc w:val="center"/>
              <w:rPr>
                <w:rFonts w:ascii="Times New Roman"/>
                <w:sz w:val="28"/>
                <w:szCs w:val="28"/>
              </w:rPr>
            </w:pPr>
            <w:bookmarkStart w:id="1949" w:name="_Toc16781596"/>
            <w:bookmarkStart w:id="1950" w:name="_Toc16858755"/>
            <w:bookmarkStart w:id="1951" w:name="_Toc16859610"/>
            <w:bookmarkStart w:id="1952" w:name="_Toc16860876"/>
            <w:r w:rsidRPr="00834DE5">
              <w:rPr>
                <w:rFonts w:ascii="Times New Roman"/>
                <w:sz w:val="28"/>
                <w:szCs w:val="28"/>
              </w:rPr>
              <w:t>8-22</w:t>
            </w:r>
            <w:bookmarkEnd w:id="1949"/>
            <w:bookmarkEnd w:id="1950"/>
            <w:bookmarkEnd w:id="1951"/>
            <w:bookmarkEnd w:id="1952"/>
          </w:p>
        </w:tc>
        <w:tc>
          <w:tcPr>
            <w:tcW w:w="1393" w:type="dxa"/>
            <w:vAlign w:val="center"/>
          </w:tcPr>
          <w:p w:rsidR="00141529" w:rsidRPr="00834DE5" w:rsidRDefault="00141529" w:rsidP="0036777F">
            <w:pPr>
              <w:spacing w:line="340" w:lineRule="exact"/>
              <w:ind w:rightChars="-11" w:right="-37"/>
              <w:jc w:val="right"/>
              <w:rPr>
                <w:rFonts w:ascii="Times New Roman"/>
                <w:sz w:val="28"/>
                <w:szCs w:val="28"/>
              </w:rPr>
            </w:pPr>
            <w:bookmarkStart w:id="1953" w:name="_Toc16781597"/>
            <w:bookmarkStart w:id="1954" w:name="_Toc16858756"/>
            <w:bookmarkStart w:id="1955" w:name="_Toc16859611"/>
            <w:bookmarkStart w:id="1956" w:name="_Toc16860877"/>
            <w:r w:rsidRPr="00834DE5">
              <w:rPr>
                <w:rFonts w:ascii="Times New Roman"/>
                <w:sz w:val="28"/>
                <w:szCs w:val="28"/>
              </w:rPr>
              <w:t>18.45</w:t>
            </w:r>
            <w:bookmarkEnd w:id="1953"/>
            <w:bookmarkEnd w:id="1954"/>
            <w:bookmarkEnd w:id="1955"/>
            <w:bookmarkEnd w:id="1956"/>
          </w:p>
        </w:tc>
      </w:tr>
      <w:tr w:rsidR="00834DE5" w:rsidRPr="00834DE5" w:rsidTr="00AD6266">
        <w:trPr>
          <w:trHeight w:val="20"/>
        </w:trPr>
        <w:tc>
          <w:tcPr>
            <w:tcW w:w="2422" w:type="dxa"/>
            <w:vMerge/>
            <w:vAlign w:val="center"/>
          </w:tcPr>
          <w:p w:rsidR="00141529" w:rsidRPr="00834DE5" w:rsidRDefault="00141529" w:rsidP="0036777F">
            <w:pPr>
              <w:pStyle w:val="3"/>
              <w:numPr>
                <w:ilvl w:val="0"/>
                <w:numId w:val="0"/>
              </w:numPr>
              <w:spacing w:line="340" w:lineRule="exact"/>
              <w:jc w:val="left"/>
              <w:rPr>
                <w:rFonts w:ascii="Times New Roman" w:hAnsi="Times New Roman"/>
                <w:sz w:val="28"/>
                <w:szCs w:val="28"/>
              </w:rPr>
            </w:pPr>
          </w:p>
        </w:tc>
        <w:tc>
          <w:tcPr>
            <w:tcW w:w="959" w:type="dxa"/>
            <w:vAlign w:val="center"/>
          </w:tcPr>
          <w:p w:rsidR="00141529" w:rsidRPr="00834DE5" w:rsidRDefault="00141529" w:rsidP="0036777F">
            <w:pPr>
              <w:pStyle w:val="3"/>
              <w:numPr>
                <w:ilvl w:val="0"/>
                <w:numId w:val="0"/>
              </w:numPr>
              <w:spacing w:line="340" w:lineRule="exact"/>
              <w:jc w:val="center"/>
              <w:rPr>
                <w:rFonts w:ascii="Times New Roman" w:hAnsi="Times New Roman"/>
                <w:sz w:val="28"/>
                <w:szCs w:val="28"/>
              </w:rPr>
            </w:pPr>
            <w:bookmarkStart w:id="1957" w:name="_Toc16781598"/>
            <w:bookmarkStart w:id="1958" w:name="_Toc16858757"/>
            <w:bookmarkStart w:id="1959" w:name="_Toc16859612"/>
            <w:bookmarkStart w:id="1960" w:name="_Toc16860878"/>
            <w:bookmarkStart w:id="1961" w:name="_Toc17032010"/>
            <w:bookmarkStart w:id="1962" w:name="_Toc17125664"/>
            <w:bookmarkStart w:id="1963" w:name="_Toc17819580"/>
            <w:bookmarkStart w:id="1964" w:name="_Toc17899621"/>
            <w:bookmarkStart w:id="1965" w:name="_Toc17968109"/>
            <w:r w:rsidRPr="00834DE5">
              <w:rPr>
                <w:rFonts w:ascii="Times New Roman" w:hAnsi="Times New Roman"/>
                <w:sz w:val="28"/>
                <w:szCs w:val="28"/>
              </w:rPr>
              <w:t>106</w:t>
            </w:r>
            <w:bookmarkEnd w:id="1957"/>
            <w:bookmarkEnd w:id="1958"/>
            <w:bookmarkEnd w:id="1959"/>
            <w:bookmarkEnd w:id="1960"/>
            <w:bookmarkEnd w:id="1961"/>
            <w:bookmarkEnd w:id="1962"/>
            <w:bookmarkEnd w:id="1963"/>
            <w:bookmarkEnd w:id="1964"/>
            <w:bookmarkEnd w:id="1965"/>
          </w:p>
        </w:tc>
        <w:tc>
          <w:tcPr>
            <w:tcW w:w="1392" w:type="dxa"/>
            <w:vAlign w:val="center"/>
          </w:tcPr>
          <w:p w:rsidR="00141529" w:rsidRPr="00834DE5" w:rsidRDefault="00141529" w:rsidP="0036777F">
            <w:pPr>
              <w:spacing w:line="340" w:lineRule="exact"/>
              <w:ind w:rightChars="-11" w:right="-37"/>
              <w:jc w:val="center"/>
              <w:rPr>
                <w:rFonts w:ascii="Times New Roman"/>
                <w:sz w:val="28"/>
                <w:szCs w:val="28"/>
              </w:rPr>
            </w:pPr>
            <w:bookmarkStart w:id="1966" w:name="_Toc16781599"/>
            <w:bookmarkStart w:id="1967" w:name="_Toc16858758"/>
            <w:bookmarkStart w:id="1968" w:name="_Toc16859613"/>
            <w:bookmarkStart w:id="1969" w:name="_Toc16860879"/>
            <w:r w:rsidRPr="00834DE5">
              <w:rPr>
                <w:rFonts w:ascii="Times New Roman"/>
                <w:sz w:val="28"/>
                <w:szCs w:val="28"/>
              </w:rPr>
              <w:t>9</w:t>
            </w:r>
            <w:bookmarkEnd w:id="1966"/>
            <w:bookmarkEnd w:id="1967"/>
            <w:bookmarkEnd w:id="1968"/>
            <w:bookmarkEnd w:id="1969"/>
          </w:p>
        </w:tc>
        <w:tc>
          <w:tcPr>
            <w:tcW w:w="1393" w:type="dxa"/>
            <w:vAlign w:val="center"/>
          </w:tcPr>
          <w:p w:rsidR="00141529" w:rsidRPr="00834DE5" w:rsidRDefault="00141529" w:rsidP="0036777F">
            <w:pPr>
              <w:spacing w:line="340" w:lineRule="exact"/>
              <w:ind w:rightChars="-11" w:right="-37"/>
              <w:jc w:val="center"/>
              <w:rPr>
                <w:rFonts w:ascii="Times New Roman"/>
                <w:sz w:val="28"/>
                <w:szCs w:val="28"/>
              </w:rPr>
            </w:pPr>
            <w:bookmarkStart w:id="1970" w:name="_Toc16781600"/>
            <w:bookmarkStart w:id="1971" w:name="_Toc16858759"/>
            <w:bookmarkStart w:id="1972" w:name="_Toc16859614"/>
            <w:bookmarkStart w:id="1973" w:name="_Toc16860880"/>
            <w:r w:rsidRPr="00834DE5">
              <w:rPr>
                <w:rFonts w:ascii="Times New Roman"/>
                <w:sz w:val="28"/>
                <w:szCs w:val="28"/>
              </w:rPr>
              <w:t>8-23</w:t>
            </w:r>
            <w:bookmarkEnd w:id="1970"/>
            <w:bookmarkEnd w:id="1971"/>
            <w:bookmarkEnd w:id="1972"/>
            <w:bookmarkEnd w:id="1973"/>
          </w:p>
        </w:tc>
        <w:tc>
          <w:tcPr>
            <w:tcW w:w="1393" w:type="dxa"/>
            <w:vAlign w:val="center"/>
          </w:tcPr>
          <w:p w:rsidR="00141529" w:rsidRPr="00834DE5" w:rsidRDefault="00141529" w:rsidP="0036777F">
            <w:pPr>
              <w:spacing w:line="340" w:lineRule="exact"/>
              <w:ind w:rightChars="-11" w:right="-37"/>
              <w:jc w:val="right"/>
              <w:rPr>
                <w:rFonts w:ascii="Times New Roman"/>
                <w:sz w:val="28"/>
                <w:szCs w:val="28"/>
              </w:rPr>
            </w:pPr>
            <w:bookmarkStart w:id="1974" w:name="_Toc16781601"/>
            <w:bookmarkStart w:id="1975" w:name="_Toc16858760"/>
            <w:bookmarkStart w:id="1976" w:name="_Toc16859615"/>
            <w:bookmarkStart w:id="1977" w:name="_Toc16860881"/>
            <w:r w:rsidRPr="00834DE5">
              <w:rPr>
                <w:rFonts w:ascii="Times New Roman"/>
                <w:sz w:val="28"/>
                <w:szCs w:val="28"/>
              </w:rPr>
              <w:t>12.85</w:t>
            </w:r>
            <w:bookmarkEnd w:id="1974"/>
            <w:bookmarkEnd w:id="1975"/>
            <w:bookmarkEnd w:id="1976"/>
            <w:bookmarkEnd w:id="1977"/>
          </w:p>
        </w:tc>
      </w:tr>
      <w:tr w:rsidR="00834DE5" w:rsidRPr="00834DE5" w:rsidTr="00AD6266">
        <w:trPr>
          <w:trHeight w:val="20"/>
        </w:trPr>
        <w:tc>
          <w:tcPr>
            <w:tcW w:w="2422" w:type="dxa"/>
            <w:vMerge/>
            <w:vAlign w:val="center"/>
          </w:tcPr>
          <w:p w:rsidR="00141529" w:rsidRPr="00834DE5" w:rsidRDefault="00141529" w:rsidP="0036777F">
            <w:pPr>
              <w:pStyle w:val="3"/>
              <w:numPr>
                <w:ilvl w:val="0"/>
                <w:numId w:val="0"/>
              </w:numPr>
              <w:spacing w:line="340" w:lineRule="exact"/>
              <w:jc w:val="left"/>
              <w:rPr>
                <w:rFonts w:ascii="Times New Roman" w:hAnsi="Times New Roman"/>
                <w:sz w:val="28"/>
                <w:szCs w:val="28"/>
              </w:rPr>
            </w:pPr>
          </w:p>
        </w:tc>
        <w:tc>
          <w:tcPr>
            <w:tcW w:w="959" w:type="dxa"/>
            <w:vAlign w:val="center"/>
          </w:tcPr>
          <w:p w:rsidR="00141529" w:rsidRPr="00834DE5" w:rsidRDefault="00141529" w:rsidP="0036777F">
            <w:pPr>
              <w:pStyle w:val="3"/>
              <w:numPr>
                <w:ilvl w:val="0"/>
                <w:numId w:val="0"/>
              </w:numPr>
              <w:spacing w:line="340" w:lineRule="exact"/>
              <w:jc w:val="center"/>
              <w:rPr>
                <w:rFonts w:ascii="Times New Roman" w:hAnsi="Times New Roman"/>
                <w:sz w:val="28"/>
                <w:szCs w:val="28"/>
              </w:rPr>
            </w:pPr>
            <w:bookmarkStart w:id="1978" w:name="_Toc16781602"/>
            <w:bookmarkStart w:id="1979" w:name="_Toc16858761"/>
            <w:bookmarkStart w:id="1980" w:name="_Toc16859616"/>
            <w:bookmarkStart w:id="1981" w:name="_Toc16860882"/>
            <w:bookmarkStart w:id="1982" w:name="_Toc17032011"/>
            <w:bookmarkStart w:id="1983" w:name="_Toc17125665"/>
            <w:bookmarkStart w:id="1984" w:name="_Toc17819581"/>
            <w:bookmarkStart w:id="1985" w:name="_Toc17899622"/>
            <w:bookmarkStart w:id="1986" w:name="_Toc17968110"/>
            <w:r w:rsidRPr="00834DE5">
              <w:rPr>
                <w:rFonts w:ascii="Times New Roman" w:hAnsi="Times New Roman"/>
                <w:sz w:val="28"/>
                <w:szCs w:val="28"/>
              </w:rPr>
              <w:t>107</w:t>
            </w:r>
            <w:bookmarkEnd w:id="1978"/>
            <w:bookmarkEnd w:id="1979"/>
            <w:bookmarkEnd w:id="1980"/>
            <w:bookmarkEnd w:id="1981"/>
            <w:bookmarkEnd w:id="1982"/>
            <w:bookmarkEnd w:id="1983"/>
            <w:bookmarkEnd w:id="1984"/>
            <w:bookmarkEnd w:id="1985"/>
            <w:bookmarkEnd w:id="1986"/>
          </w:p>
        </w:tc>
        <w:tc>
          <w:tcPr>
            <w:tcW w:w="1392" w:type="dxa"/>
            <w:vAlign w:val="center"/>
          </w:tcPr>
          <w:p w:rsidR="00141529" w:rsidRPr="00834DE5" w:rsidRDefault="00141529" w:rsidP="0036777F">
            <w:pPr>
              <w:spacing w:line="340" w:lineRule="exact"/>
              <w:ind w:rightChars="-11" w:right="-37"/>
              <w:jc w:val="center"/>
              <w:rPr>
                <w:rFonts w:ascii="Times New Roman"/>
                <w:sz w:val="28"/>
                <w:szCs w:val="28"/>
              </w:rPr>
            </w:pPr>
            <w:r w:rsidRPr="00834DE5">
              <w:rPr>
                <w:rFonts w:ascii="Times New Roman"/>
                <w:sz w:val="28"/>
                <w:szCs w:val="28"/>
              </w:rPr>
              <w:t>10</w:t>
            </w:r>
          </w:p>
        </w:tc>
        <w:tc>
          <w:tcPr>
            <w:tcW w:w="1393" w:type="dxa"/>
            <w:vAlign w:val="center"/>
          </w:tcPr>
          <w:p w:rsidR="00141529" w:rsidRPr="00834DE5" w:rsidRDefault="00141529" w:rsidP="0036777F">
            <w:pPr>
              <w:spacing w:line="340" w:lineRule="exact"/>
              <w:ind w:rightChars="-11" w:right="-37"/>
              <w:jc w:val="center"/>
              <w:rPr>
                <w:rFonts w:ascii="Times New Roman"/>
                <w:sz w:val="28"/>
                <w:szCs w:val="28"/>
              </w:rPr>
            </w:pPr>
            <w:r w:rsidRPr="00834DE5">
              <w:rPr>
                <w:rFonts w:ascii="Times New Roman"/>
                <w:sz w:val="28"/>
                <w:szCs w:val="28"/>
              </w:rPr>
              <w:t>5-25</w:t>
            </w:r>
          </w:p>
        </w:tc>
        <w:tc>
          <w:tcPr>
            <w:tcW w:w="1393" w:type="dxa"/>
            <w:vAlign w:val="center"/>
          </w:tcPr>
          <w:p w:rsidR="00141529" w:rsidRPr="00834DE5" w:rsidRDefault="00141529" w:rsidP="0036777F">
            <w:pPr>
              <w:spacing w:line="340" w:lineRule="exact"/>
              <w:ind w:rightChars="-11" w:right="-37"/>
              <w:jc w:val="right"/>
              <w:rPr>
                <w:rFonts w:ascii="Times New Roman"/>
                <w:sz w:val="28"/>
                <w:szCs w:val="28"/>
              </w:rPr>
            </w:pPr>
            <w:r w:rsidRPr="00834DE5">
              <w:rPr>
                <w:rFonts w:ascii="Times New Roman"/>
                <w:sz w:val="28"/>
                <w:szCs w:val="28"/>
              </w:rPr>
              <w:t>9.62</w:t>
            </w:r>
          </w:p>
        </w:tc>
      </w:tr>
      <w:tr w:rsidR="00834DE5" w:rsidRPr="00834DE5" w:rsidTr="00AD6266">
        <w:trPr>
          <w:trHeight w:val="20"/>
        </w:trPr>
        <w:tc>
          <w:tcPr>
            <w:tcW w:w="2422" w:type="dxa"/>
            <w:vMerge w:val="restart"/>
            <w:vAlign w:val="center"/>
          </w:tcPr>
          <w:p w:rsidR="00141529" w:rsidRPr="00834DE5" w:rsidRDefault="00141529" w:rsidP="0036777F">
            <w:pPr>
              <w:pStyle w:val="3"/>
              <w:numPr>
                <w:ilvl w:val="0"/>
                <w:numId w:val="0"/>
              </w:numPr>
              <w:spacing w:line="340" w:lineRule="exact"/>
              <w:jc w:val="left"/>
              <w:rPr>
                <w:rFonts w:ascii="Times New Roman" w:hAnsi="Times New Roman"/>
                <w:sz w:val="28"/>
                <w:szCs w:val="28"/>
              </w:rPr>
            </w:pPr>
            <w:bookmarkStart w:id="1987" w:name="_Toc16781603"/>
            <w:bookmarkStart w:id="1988" w:name="_Toc16858762"/>
            <w:bookmarkStart w:id="1989" w:name="_Toc16859617"/>
            <w:bookmarkStart w:id="1990" w:name="_Toc16860883"/>
            <w:bookmarkStart w:id="1991" w:name="_Toc17032012"/>
            <w:bookmarkStart w:id="1992" w:name="_Toc17125666"/>
            <w:bookmarkStart w:id="1993" w:name="_Toc17819582"/>
            <w:bookmarkStart w:id="1994" w:name="_Toc17899623"/>
            <w:bookmarkStart w:id="1995" w:name="_Toc17968111"/>
            <w:r w:rsidRPr="00834DE5">
              <w:rPr>
                <w:rFonts w:ascii="Times New Roman" w:hAnsi="Times New Roman"/>
                <w:b/>
                <w:sz w:val="28"/>
                <w:szCs w:val="28"/>
              </w:rPr>
              <w:t>就保基金</w:t>
            </w:r>
            <w:bookmarkEnd w:id="1987"/>
            <w:bookmarkEnd w:id="1988"/>
            <w:bookmarkEnd w:id="1989"/>
            <w:bookmarkEnd w:id="1990"/>
            <w:bookmarkEnd w:id="1991"/>
            <w:bookmarkEnd w:id="1992"/>
            <w:bookmarkEnd w:id="1993"/>
            <w:bookmarkEnd w:id="1994"/>
            <w:bookmarkEnd w:id="1995"/>
          </w:p>
        </w:tc>
        <w:tc>
          <w:tcPr>
            <w:tcW w:w="959" w:type="dxa"/>
            <w:vAlign w:val="center"/>
          </w:tcPr>
          <w:p w:rsidR="00141529" w:rsidRPr="00834DE5" w:rsidRDefault="00141529" w:rsidP="0036777F">
            <w:pPr>
              <w:pStyle w:val="3"/>
              <w:numPr>
                <w:ilvl w:val="0"/>
                <w:numId w:val="0"/>
              </w:numPr>
              <w:spacing w:line="340" w:lineRule="exact"/>
              <w:jc w:val="center"/>
              <w:rPr>
                <w:rFonts w:ascii="Times New Roman" w:hAnsi="Times New Roman"/>
                <w:sz w:val="28"/>
                <w:szCs w:val="28"/>
              </w:rPr>
            </w:pPr>
            <w:bookmarkStart w:id="1996" w:name="_Toc16781604"/>
            <w:bookmarkStart w:id="1997" w:name="_Toc16858763"/>
            <w:bookmarkStart w:id="1998" w:name="_Toc16859618"/>
            <w:bookmarkStart w:id="1999" w:name="_Toc16860884"/>
            <w:bookmarkStart w:id="2000" w:name="_Toc17032013"/>
            <w:bookmarkStart w:id="2001" w:name="_Toc17125667"/>
            <w:bookmarkStart w:id="2002" w:name="_Toc17819583"/>
            <w:bookmarkStart w:id="2003" w:name="_Toc17899624"/>
            <w:bookmarkStart w:id="2004" w:name="_Toc17968112"/>
            <w:r w:rsidRPr="00834DE5">
              <w:rPr>
                <w:rFonts w:ascii="Times New Roman" w:hAnsi="Times New Roman"/>
                <w:sz w:val="28"/>
                <w:szCs w:val="28"/>
              </w:rPr>
              <w:t>105</w:t>
            </w:r>
            <w:bookmarkEnd w:id="1996"/>
            <w:bookmarkEnd w:id="1997"/>
            <w:bookmarkEnd w:id="1998"/>
            <w:bookmarkEnd w:id="1999"/>
            <w:bookmarkEnd w:id="2000"/>
            <w:bookmarkEnd w:id="2001"/>
            <w:bookmarkEnd w:id="2002"/>
            <w:bookmarkEnd w:id="2003"/>
            <w:bookmarkEnd w:id="2004"/>
          </w:p>
        </w:tc>
        <w:tc>
          <w:tcPr>
            <w:tcW w:w="1392" w:type="dxa"/>
            <w:vAlign w:val="center"/>
          </w:tcPr>
          <w:p w:rsidR="00141529" w:rsidRPr="00834DE5" w:rsidRDefault="00141529" w:rsidP="0036777F">
            <w:pPr>
              <w:spacing w:line="340" w:lineRule="exact"/>
              <w:ind w:rightChars="-11" w:right="-37"/>
              <w:jc w:val="center"/>
              <w:rPr>
                <w:rFonts w:ascii="Times New Roman"/>
                <w:sz w:val="28"/>
                <w:szCs w:val="28"/>
              </w:rPr>
            </w:pPr>
            <w:r w:rsidRPr="00834DE5">
              <w:rPr>
                <w:rFonts w:ascii="Times New Roman"/>
                <w:sz w:val="28"/>
                <w:szCs w:val="28"/>
              </w:rPr>
              <w:t>39</w:t>
            </w:r>
          </w:p>
        </w:tc>
        <w:tc>
          <w:tcPr>
            <w:tcW w:w="1393" w:type="dxa"/>
            <w:vAlign w:val="center"/>
          </w:tcPr>
          <w:p w:rsidR="00141529" w:rsidRPr="00834DE5" w:rsidRDefault="00141529" w:rsidP="0036777F">
            <w:pPr>
              <w:spacing w:line="340" w:lineRule="exact"/>
              <w:ind w:rightChars="-11" w:right="-37"/>
              <w:jc w:val="center"/>
              <w:rPr>
                <w:rFonts w:ascii="Times New Roman"/>
                <w:sz w:val="28"/>
                <w:szCs w:val="28"/>
              </w:rPr>
            </w:pPr>
            <w:r w:rsidRPr="00834DE5">
              <w:rPr>
                <w:rFonts w:ascii="Times New Roman"/>
                <w:sz w:val="28"/>
                <w:szCs w:val="28"/>
              </w:rPr>
              <w:t>30-75</w:t>
            </w:r>
          </w:p>
        </w:tc>
        <w:tc>
          <w:tcPr>
            <w:tcW w:w="1393" w:type="dxa"/>
            <w:vAlign w:val="center"/>
          </w:tcPr>
          <w:p w:rsidR="00141529" w:rsidRPr="00834DE5" w:rsidRDefault="00141529" w:rsidP="0036777F">
            <w:pPr>
              <w:spacing w:line="340" w:lineRule="exact"/>
              <w:ind w:rightChars="-11" w:right="-37"/>
              <w:jc w:val="right"/>
              <w:rPr>
                <w:rFonts w:ascii="Times New Roman"/>
                <w:sz w:val="28"/>
                <w:szCs w:val="28"/>
              </w:rPr>
            </w:pPr>
            <w:r w:rsidRPr="00834DE5">
              <w:rPr>
                <w:rFonts w:ascii="Times New Roman"/>
                <w:sz w:val="28"/>
                <w:szCs w:val="28"/>
              </w:rPr>
              <w:t>54.77</w:t>
            </w:r>
          </w:p>
        </w:tc>
      </w:tr>
      <w:tr w:rsidR="00834DE5" w:rsidRPr="00834DE5" w:rsidTr="00AD6266">
        <w:trPr>
          <w:trHeight w:val="20"/>
        </w:trPr>
        <w:tc>
          <w:tcPr>
            <w:tcW w:w="2422" w:type="dxa"/>
            <w:vMerge/>
            <w:vAlign w:val="center"/>
          </w:tcPr>
          <w:p w:rsidR="00141529" w:rsidRPr="00834DE5" w:rsidRDefault="00141529" w:rsidP="0036777F">
            <w:pPr>
              <w:pStyle w:val="3"/>
              <w:numPr>
                <w:ilvl w:val="0"/>
                <w:numId w:val="0"/>
              </w:numPr>
              <w:spacing w:line="340" w:lineRule="exact"/>
              <w:jc w:val="left"/>
              <w:rPr>
                <w:rFonts w:ascii="Times New Roman" w:hAnsi="Times New Roman"/>
                <w:sz w:val="28"/>
                <w:szCs w:val="28"/>
              </w:rPr>
            </w:pPr>
          </w:p>
        </w:tc>
        <w:tc>
          <w:tcPr>
            <w:tcW w:w="959" w:type="dxa"/>
            <w:vAlign w:val="center"/>
          </w:tcPr>
          <w:p w:rsidR="00141529" w:rsidRPr="00834DE5" w:rsidRDefault="00141529" w:rsidP="0036777F">
            <w:pPr>
              <w:pStyle w:val="3"/>
              <w:numPr>
                <w:ilvl w:val="0"/>
                <w:numId w:val="0"/>
              </w:numPr>
              <w:spacing w:line="340" w:lineRule="exact"/>
              <w:jc w:val="center"/>
              <w:rPr>
                <w:rFonts w:ascii="Times New Roman" w:hAnsi="Times New Roman"/>
                <w:sz w:val="28"/>
                <w:szCs w:val="28"/>
              </w:rPr>
            </w:pPr>
            <w:bookmarkStart w:id="2005" w:name="_Toc16781605"/>
            <w:bookmarkStart w:id="2006" w:name="_Toc16858764"/>
            <w:bookmarkStart w:id="2007" w:name="_Toc16859619"/>
            <w:bookmarkStart w:id="2008" w:name="_Toc16860885"/>
            <w:bookmarkStart w:id="2009" w:name="_Toc17032014"/>
            <w:bookmarkStart w:id="2010" w:name="_Toc17125668"/>
            <w:bookmarkStart w:id="2011" w:name="_Toc17819584"/>
            <w:bookmarkStart w:id="2012" w:name="_Toc17899625"/>
            <w:bookmarkStart w:id="2013" w:name="_Toc17968113"/>
            <w:r w:rsidRPr="00834DE5">
              <w:rPr>
                <w:rFonts w:ascii="Times New Roman" w:hAnsi="Times New Roman"/>
                <w:sz w:val="28"/>
                <w:szCs w:val="28"/>
              </w:rPr>
              <w:t>106</w:t>
            </w:r>
            <w:bookmarkEnd w:id="2005"/>
            <w:bookmarkEnd w:id="2006"/>
            <w:bookmarkEnd w:id="2007"/>
            <w:bookmarkEnd w:id="2008"/>
            <w:bookmarkEnd w:id="2009"/>
            <w:bookmarkEnd w:id="2010"/>
            <w:bookmarkEnd w:id="2011"/>
            <w:bookmarkEnd w:id="2012"/>
            <w:bookmarkEnd w:id="2013"/>
          </w:p>
        </w:tc>
        <w:tc>
          <w:tcPr>
            <w:tcW w:w="1392" w:type="dxa"/>
            <w:vAlign w:val="center"/>
          </w:tcPr>
          <w:p w:rsidR="00141529" w:rsidRPr="00834DE5" w:rsidRDefault="00141529" w:rsidP="0036777F">
            <w:pPr>
              <w:spacing w:line="340" w:lineRule="exact"/>
              <w:ind w:rightChars="-11" w:right="-37"/>
              <w:jc w:val="center"/>
              <w:rPr>
                <w:rFonts w:ascii="Times New Roman"/>
                <w:sz w:val="28"/>
                <w:szCs w:val="28"/>
              </w:rPr>
            </w:pPr>
            <w:r w:rsidRPr="00834DE5">
              <w:rPr>
                <w:rFonts w:ascii="Times New Roman"/>
                <w:sz w:val="28"/>
                <w:szCs w:val="28"/>
              </w:rPr>
              <w:t>33</w:t>
            </w:r>
          </w:p>
        </w:tc>
        <w:tc>
          <w:tcPr>
            <w:tcW w:w="1393" w:type="dxa"/>
            <w:vAlign w:val="center"/>
          </w:tcPr>
          <w:p w:rsidR="00141529" w:rsidRPr="00834DE5" w:rsidRDefault="00141529" w:rsidP="0036777F">
            <w:pPr>
              <w:spacing w:line="340" w:lineRule="exact"/>
              <w:ind w:rightChars="-11" w:right="-37"/>
              <w:jc w:val="center"/>
              <w:rPr>
                <w:rFonts w:ascii="Times New Roman"/>
                <w:sz w:val="28"/>
                <w:szCs w:val="28"/>
              </w:rPr>
            </w:pPr>
            <w:r w:rsidRPr="00834DE5">
              <w:rPr>
                <w:rFonts w:ascii="Times New Roman"/>
                <w:sz w:val="28"/>
                <w:szCs w:val="28"/>
              </w:rPr>
              <w:t>30-75</w:t>
            </w:r>
          </w:p>
        </w:tc>
        <w:tc>
          <w:tcPr>
            <w:tcW w:w="1393" w:type="dxa"/>
            <w:vAlign w:val="center"/>
          </w:tcPr>
          <w:p w:rsidR="00141529" w:rsidRPr="00834DE5" w:rsidRDefault="00141529" w:rsidP="0036777F">
            <w:pPr>
              <w:spacing w:line="340" w:lineRule="exact"/>
              <w:ind w:rightChars="-11" w:right="-37"/>
              <w:jc w:val="right"/>
              <w:rPr>
                <w:rFonts w:ascii="Times New Roman"/>
                <w:sz w:val="28"/>
                <w:szCs w:val="28"/>
              </w:rPr>
            </w:pPr>
            <w:r w:rsidRPr="00834DE5">
              <w:rPr>
                <w:rFonts w:ascii="Times New Roman"/>
                <w:sz w:val="28"/>
                <w:szCs w:val="28"/>
              </w:rPr>
              <w:t>48.47</w:t>
            </w:r>
          </w:p>
        </w:tc>
      </w:tr>
      <w:tr w:rsidR="00834DE5" w:rsidRPr="00834DE5" w:rsidTr="00AD6266">
        <w:trPr>
          <w:trHeight w:val="20"/>
        </w:trPr>
        <w:tc>
          <w:tcPr>
            <w:tcW w:w="2422" w:type="dxa"/>
            <w:vMerge/>
            <w:vAlign w:val="center"/>
          </w:tcPr>
          <w:p w:rsidR="00141529" w:rsidRPr="00834DE5" w:rsidRDefault="00141529" w:rsidP="0036777F">
            <w:pPr>
              <w:pStyle w:val="3"/>
              <w:numPr>
                <w:ilvl w:val="0"/>
                <w:numId w:val="0"/>
              </w:numPr>
              <w:spacing w:line="340" w:lineRule="exact"/>
              <w:jc w:val="left"/>
              <w:rPr>
                <w:rFonts w:ascii="Times New Roman" w:hAnsi="Times New Roman"/>
                <w:sz w:val="28"/>
                <w:szCs w:val="28"/>
              </w:rPr>
            </w:pPr>
          </w:p>
        </w:tc>
        <w:tc>
          <w:tcPr>
            <w:tcW w:w="959" w:type="dxa"/>
            <w:vAlign w:val="center"/>
          </w:tcPr>
          <w:p w:rsidR="00141529" w:rsidRPr="00834DE5" w:rsidRDefault="00141529" w:rsidP="0036777F">
            <w:pPr>
              <w:pStyle w:val="3"/>
              <w:numPr>
                <w:ilvl w:val="0"/>
                <w:numId w:val="0"/>
              </w:numPr>
              <w:spacing w:line="340" w:lineRule="exact"/>
              <w:jc w:val="center"/>
              <w:rPr>
                <w:rFonts w:ascii="Times New Roman" w:hAnsi="Times New Roman"/>
                <w:sz w:val="28"/>
                <w:szCs w:val="28"/>
              </w:rPr>
            </w:pPr>
            <w:bookmarkStart w:id="2014" w:name="_Toc16781606"/>
            <w:bookmarkStart w:id="2015" w:name="_Toc16858765"/>
            <w:bookmarkStart w:id="2016" w:name="_Toc16859620"/>
            <w:bookmarkStart w:id="2017" w:name="_Toc16860886"/>
            <w:bookmarkStart w:id="2018" w:name="_Toc17032015"/>
            <w:bookmarkStart w:id="2019" w:name="_Toc17125669"/>
            <w:bookmarkStart w:id="2020" w:name="_Toc17819585"/>
            <w:bookmarkStart w:id="2021" w:name="_Toc17899626"/>
            <w:bookmarkStart w:id="2022" w:name="_Toc17968114"/>
            <w:r w:rsidRPr="00834DE5">
              <w:rPr>
                <w:rFonts w:ascii="Times New Roman" w:hAnsi="Times New Roman"/>
                <w:sz w:val="28"/>
                <w:szCs w:val="28"/>
              </w:rPr>
              <w:t>107</w:t>
            </w:r>
            <w:bookmarkEnd w:id="2014"/>
            <w:bookmarkEnd w:id="2015"/>
            <w:bookmarkEnd w:id="2016"/>
            <w:bookmarkEnd w:id="2017"/>
            <w:bookmarkEnd w:id="2018"/>
            <w:bookmarkEnd w:id="2019"/>
            <w:bookmarkEnd w:id="2020"/>
            <w:bookmarkEnd w:id="2021"/>
            <w:bookmarkEnd w:id="2022"/>
          </w:p>
        </w:tc>
        <w:tc>
          <w:tcPr>
            <w:tcW w:w="1392" w:type="dxa"/>
            <w:vAlign w:val="center"/>
          </w:tcPr>
          <w:p w:rsidR="00141529" w:rsidRPr="00834DE5" w:rsidRDefault="00141529" w:rsidP="0036777F">
            <w:pPr>
              <w:spacing w:line="340" w:lineRule="exact"/>
              <w:ind w:rightChars="-11" w:right="-37"/>
              <w:jc w:val="center"/>
              <w:rPr>
                <w:rFonts w:ascii="Times New Roman"/>
                <w:sz w:val="28"/>
                <w:szCs w:val="28"/>
              </w:rPr>
            </w:pPr>
            <w:r w:rsidRPr="00834DE5">
              <w:rPr>
                <w:rFonts w:ascii="Times New Roman"/>
                <w:sz w:val="28"/>
                <w:szCs w:val="28"/>
              </w:rPr>
              <w:t>31</w:t>
            </w:r>
          </w:p>
        </w:tc>
        <w:tc>
          <w:tcPr>
            <w:tcW w:w="1393" w:type="dxa"/>
            <w:vAlign w:val="center"/>
          </w:tcPr>
          <w:p w:rsidR="00141529" w:rsidRPr="00834DE5" w:rsidRDefault="00141529" w:rsidP="0036777F">
            <w:pPr>
              <w:spacing w:line="340" w:lineRule="exact"/>
              <w:ind w:rightChars="-11" w:right="-37"/>
              <w:jc w:val="center"/>
              <w:rPr>
                <w:rFonts w:ascii="Times New Roman"/>
                <w:sz w:val="28"/>
                <w:szCs w:val="28"/>
              </w:rPr>
            </w:pPr>
            <w:r w:rsidRPr="00834DE5">
              <w:rPr>
                <w:rFonts w:ascii="Times New Roman"/>
                <w:sz w:val="28"/>
                <w:szCs w:val="28"/>
              </w:rPr>
              <w:t>30-75</w:t>
            </w:r>
          </w:p>
        </w:tc>
        <w:tc>
          <w:tcPr>
            <w:tcW w:w="1393" w:type="dxa"/>
            <w:vAlign w:val="center"/>
          </w:tcPr>
          <w:p w:rsidR="00141529" w:rsidRPr="00834DE5" w:rsidRDefault="00141529" w:rsidP="0036777F">
            <w:pPr>
              <w:spacing w:line="340" w:lineRule="exact"/>
              <w:ind w:rightChars="-11" w:right="-37"/>
              <w:jc w:val="right"/>
              <w:rPr>
                <w:rFonts w:ascii="Times New Roman"/>
                <w:sz w:val="28"/>
                <w:szCs w:val="28"/>
              </w:rPr>
            </w:pPr>
            <w:r w:rsidRPr="00834DE5">
              <w:rPr>
                <w:rFonts w:ascii="Times New Roman"/>
                <w:sz w:val="28"/>
                <w:szCs w:val="28"/>
              </w:rPr>
              <w:t>44.92</w:t>
            </w:r>
          </w:p>
        </w:tc>
      </w:tr>
      <w:tr w:rsidR="00834DE5" w:rsidRPr="00834DE5" w:rsidTr="00AD6266">
        <w:trPr>
          <w:trHeight w:val="20"/>
        </w:trPr>
        <w:tc>
          <w:tcPr>
            <w:tcW w:w="2422" w:type="dxa"/>
            <w:vMerge w:val="restart"/>
            <w:vAlign w:val="center"/>
          </w:tcPr>
          <w:p w:rsidR="00141529" w:rsidRPr="00834DE5" w:rsidRDefault="00141529" w:rsidP="0036777F">
            <w:pPr>
              <w:pStyle w:val="3"/>
              <w:numPr>
                <w:ilvl w:val="0"/>
                <w:numId w:val="0"/>
              </w:numPr>
              <w:spacing w:line="340" w:lineRule="exact"/>
              <w:jc w:val="left"/>
              <w:rPr>
                <w:rFonts w:ascii="Times New Roman" w:hAnsi="Times New Roman"/>
                <w:sz w:val="28"/>
                <w:szCs w:val="28"/>
              </w:rPr>
            </w:pPr>
            <w:bookmarkStart w:id="2023" w:name="_Toc16781607"/>
            <w:bookmarkStart w:id="2024" w:name="_Toc16858766"/>
            <w:bookmarkStart w:id="2025" w:name="_Toc16859621"/>
            <w:bookmarkStart w:id="2026" w:name="_Toc16860887"/>
            <w:bookmarkStart w:id="2027" w:name="_Toc17032016"/>
            <w:bookmarkStart w:id="2028" w:name="_Toc17125670"/>
            <w:bookmarkStart w:id="2029" w:name="_Toc17819586"/>
            <w:bookmarkStart w:id="2030" w:name="_Toc17899627"/>
            <w:bookmarkStart w:id="2031" w:name="_Toc17968115"/>
            <w:r w:rsidRPr="00834DE5">
              <w:rPr>
                <w:rFonts w:ascii="Times New Roman" w:hAnsi="Times New Roman"/>
                <w:b/>
                <w:sz w:val="28"/>
                <w:szCs w:val="28"/>
              </w:rPr>
              <w:t>墊償基金</w:t>
            </w:r>
            <w:bookmarkEnd w:id="2023"/>
            <w:bookmarkEnd w:id="2024"/>
            <w:bookmarkEnd w:id="2025"/>
            <w:bookmarkEnd w:id="2026"/>
            <w:bookmarkEnd w:id="2027"/>
            <w:bookmarkEnd w:id="2028"/>
            <w:bookmarkEnd w:id="2029"/>
            <w:bookmarkEnd w:id="2030"/>
            <w:bookmarkEnd w:id="2031"/>
          </w:p>
        </w:tc>
        <w:tc>
          <w:tcPr>
            <w:tcW w:w="959" w:type="dxa"/>
            <w:vAlign w:val="center"/>
          </w:tcPr>
          <w:p w:rsidR="00141529" w:rsidRPr="00834DE5" w:rsidRDefault="00141529" w:rsidP="0036777F">
            <w:pPr>
              <w:pStyle w:val="3"/>
              <w:numPr>
                <w:ilvl w:val="0"/>
                <w:numId w:val="0"/>
              </w:numPr>
              <w:spacing w:line="340" w:lineRule="exact"/>
              <w:jc w:val="center"/>
              <w:rPr>
                <w:rFonts w:ascii="Times New Roman" w:hAnsi="Times New Roman"/>
                <w:sz w:val="28"/>
                <w:szCs w:val="28"/>
              </w:rPr>
            </w:pPr>
            <w:bookmarkStart w:id="2032" w:name="_Toc16781608"/>
            <w:bookmarkStart w:id="2033" w:name="_Toc16858767"/>
            <w:bookmarkStart w:id="2034" w:name="_Toc16859622"/>
            <w:bookmarkStart w:id="2035" w:name="_Toc16860888"/>
            <w:bookmarkStart w:id="2036" w:name="_Toc17032017"/>
            <w:bookmarkStart w:id="2037" w:name="_Toc17125671"/>
            <w:bookmarkStart w:id="2038" w:name="_Toc17819587"/>
            <w:bookmarkStart w:id="2039" w:name="_Toc17899628"/>
            <w:bookmarkStart w:id="2040" w:name="_Toc17968116"/>
            <w:r w:rsidRPr="00834DE5">
              <w:rPr>
                <w:rFonts w:ascii="Times New Roman" w:hAnsi="Times New Roman"/>
                <w:sz w:val="28"/>
                <w:szCs w:val="28"/>
              </w:rPr>
              <w:t>105</w:t>
            </w:r>
            <w:bookmarkEnd w:id="2032"/>
            <w:bookmarkEnd w:id="2033"/>
            <w:bookmarkEnd w:id="2034"/>
            <w:bookmarkEnd w:id="2035"/>
            <w:bookmarkEnd w:id="2036"/>
            <w:bookmarkEnd w:id="2037"/>
            <w:bookmarkEnd w:id="2038"/>
            <w:bookmarkEnd w:id="2039"/>
            <w:bookmarkEnd w:id="2040"/>
          </w:p>
        </w:tc>
        <w:tc>
          <w:tcPr>
            <w:tcW w:w="1392" w:type="dxa"/>
            <w:vAlign w:val="center"/>
          </w:tcPr>
          <w:p w:rsidR="00141529" w:rsidRPr="00834DE5" w:rsidRDefault="00141529" w:rsidP="0036777F">
            <w:pPr>
              <w:spacing w:line="340" w:lineRule="exact"/>
              <w:ind w:rightChars="-11" w:right="-37"/>
              <w:jc w:val="center"/>
              <w:rPr>
                <w:rFonts w:ascii="Times New Roman"/>
                <w:sz w:val="28"/>
                <w:szCs w:val="28"/>
              </w:rPr>
            </w:pPr>
            <w:r w:rsidRPr="00834DE5">
              <w:rPr>
                <w:rFonts w:ascii="Times New Roman"/>
                <w:sz w:val="28"/>
                <w:szCs w:val="28"/>
              </w:rPr>
              <w:t>45</w:t>
            </w:r>
          </w:p>
        </w:tc>
        <w:tc>
          <w:tcPr>
            <w:tcW w:w="1393" w:type="dxa"/>
            <w:vAlign w:val="center"/>
          </w:tcPr>
          <w:p w:rsidR="00141529" w:rsidRPr="00834DE5" w:rsidRDefault="00141529" w:rsidP="0036777F">
            <w:pPr>
              <w:spacing w:line="340" w:lineRule="exact"/>
              <w:ind w:rightChars="-11" w:right="-37"/>
              <w:jc w:val="center"/>
              <w:rPr>
                <w:rFonts w:ascii="Times New Roman"/>
                <w:sz w:val="28"/>
                <w:szCs w:val="28"/>
              </w:rPr>
            </w:pPr>
            <w:r w:rsidRPr="00834DE5">
              <w:rPr>
                <w:rFonts w:ascii="Times New Roman"/>
                <w:sz w:val="28"/>
                <w:szCs w:val="28"/>
              </w:rPr>
              <w:t>30-75</w:t>
            </w:r>
          </w:p>
        </w:tc>
        <w:tc>
          <w:tcPr>
            <w:tcW w:w="1393" w:type="dxa"/>
            <w:vAlign w:val="center"/>
          </w:tcPr>
          <w:p w:rsidR="00141529" w:rsidRPr="00834DE5" w:rsidRDefault="00141529" w:rsidP="0036777F">
            <w:pPr>
              <w:spacing w:line="340" w:lineRule="exact"/>
              <w:ind w:rightChars="-11" w:right="-37"/>
              <w:jc w:val="right"/>
              <w:rPr>
                <w:rFonts w:ascii="Times New Roman"/>
                <w:sz w:val="28"/>
                <w:szCs w:val="28"/>
              </w:rPr>
            </w:pPr>
            <w:r w:rsidRPr="00834DE5">
              <w:rPr>
                <w:rFonts w:ascii="Times New Roman"/>
                <w:sz w:val="28"/>
                <w:szCs w:val="28"/>
              </w:rPr>
              <w:t>64.52</w:t>
            </w:r>
          </w:p>
        </w:tc>
      </w:tr>
      <w:tr w:rsidR="00834DE5" w:rsidRPr="00834DE5" w:rsidTr="00AD6266">
        <w:trPr>
          <w:trHeight w:val="20"/>
        </w:trPr>
        <w:tc>
          <w:tcPr>
            <w:tcW w:w="2422" w:type="dxa"/>
            <w:vMerge/>
            <w:vAlign w:val="center"/>
          </w:tcPr>
          <w:p w:rsidR="00141529" w:rsidRPr="00834DE5" w:rsidRDefault="00141529" w:rsidP="0036777F">
            <w:pPr>
              <w:pStyle w:val="3"/>
              <w:numPr>
                <w:ilvl w:val="0"/>
                <w:numId w:val="0"/>
              </w:numPr>
              <w:spacing w:line="340" w:lineRule="exact"/>
              <w:jc w:val="left"/>
              <w:rPr>
                <w:rFonts w:ascii="Times New Roman" w:hAnsi="Times New Roman"/>
                <w:sz w:val="28"/>
                <w:szCs w:val="28"/>
              </w:rPr>
            </w:pPr>
          </w:p>
        </w:tc>
        <w:tc>
          <w:tcPr>
            <w:tcW w:w="959" w:type="dxa"/>
            <w:vAlign w:val="center"/>
          </w:tcPr>
          <w:p w:rsidR="00141529" w:rsidRPr="00834DE5" w:rsidRDefault="00141529" w:rsidP="0036777F">
            <w:pPr>
              <w:pStyle w:val="3"/>
              <w:numPr>
                <w:ilvl w:val="0"/>
                <w:numId w:val="0"/>
              </w:numPr>
              <w:spacing w:line="340" w:lineRule="exact"/>
              <w:jc w:val="center"/>
              <w:rPr>
                <w:rFonts w:ascii="Times New Roman" w:hAnsi="Times New Roman"/>
                <w:sz w:val="28"/>
                <w:szCs w:val="28"/>
              </w:rPr>
            </w:pPr>
            <w:bookmarkStart w:id="2041" w:name="_Toc16781609"/>
            <w:bookmarkStart w:id="2042" w:name="_Toc16858768"/>
            <w:bookmarkStart w:id="2043" w:name="_Toc16859623"/>
            <w:bookmarkStart w:id="2044" w:name="_Toc16860889"/>
            <w:bookmarkStart w:id="2045" w:name="_Toc17032018"/>
            <w:bookmarkStart w:id="2046" w:name="_Toc17125672"/>
            <w:bookmarkStart w:id="2047" w:name="_Toc17819588"/>
            <w:bookmarkStart w:id="2048" w:name="_Toc17899629"/>
            <w:bookmarkStart w:id="2049" w:name="_Toc17968117"/>
            <w:r w:rsidRPr="00834DE5">
              <w:rPr>
                <w:rFonts w:ascii="Times New Roman" w:hAnsi="Times New Roman"/>
                <w:sz w:val="28"/>
                <w:szCs w:val="28"/>
              </w:rPr>
              <w:t>106</w:t>
            </w:r>
            <w:bookmarkEnd w:id="2041"/>
            <w:bookmarkEnd w:id="2042"/>
            <w:bookmarkEnd w:id="2043"/>
            <w:bookmarkEnd w:id="2044"/>
            <w:bookmarkEnd w:id="2045"/>
            <w:bookmarkEnd w:id="2046"/>
            <w:bookmarkEnd w:id="2047"/>
            <w:bookmarkEnd w:id="2048"/>
            <w:bookmarkEnd w:id="2049"/>
          </w:p>
        </w:tc>
        <w:tc>
          <w:tcPr>
            <w:tcW w:w="1392" w:type="dxa"/>
            <w:vAlign w:val="center"/>
          </w:tcPr>
          <w:p w:rsidR="00141529" w:rsidRPr="00834DE5" w:rsidRDefault="00141529" w:rsidP="0036777F">
            <w:pPr>
              <w:spacing w:line="340" w:lineRule="exact"/>
              <w:ind w:rightChars="-11" w:right="-37"/>
              <w:jc w:val="center"/>
              <w:rPr>
                <w:rFonts w:ascii="Times New Roman"/>
                <w:sz w:val="28"/>
                <w:szCs w:val="28"/>
              </w:rPr>
            </w:pPr>
            <w:r w:rsidRPr="00834DE5">
              <w:rPr>
                <w:rFonts w:ascii="Times New Roman"/>
                <w:sz w:val="28"/>
                <w:szCs w:val="28"/>
              </w:rPr>
              <w:t>45</w:t>
            </w:r>
          </w:p>
        </w:tc>
        <w:tc>
          <w:tcPr>
            <w:tcW w:w="1393" w:type="dxa"/>
            <w:vAlign w:val="center"/>
          </w:tcPr>
          <w:p w:rsidR="00141529" w:rsidRPr="00834DE5" w:rsidRDefault="00141529" w:rsidP="0036777F">
            <w:pPr>
              <w:spacing w:line="340" w:lineRule="exact"/>
              <w:ind w:rightChars="-11" w:right="-37"/>
              <w:jc w:val="center"/>
              <w:rPr>
                <w:rFonts w:ascii="Times New Roman"/>
                <w:sz w:val="28"/>
                <w:szCs w:val="28"/>
              </w:rPr>
            </w:pPr>
            <w:r w:rsidRPr="00834DE5">
              <w:rPr>
                <w:rFonts w:ascii="Times New Roman"/>
                <w:sz w:val="28"/>
                <w:szCs w:val="28"/>
              </w:rPr>
              <w:t>30-75</w:t>
            </w:r>
          </w:p>
        </w:tc>
        <w:tc>
          <w:tcPr>
            <w:tcW w:w="1393" w:type="dxa"/>
            <w:vAlign w:val="center"/>
          </w:tcPr>
          <w:p w:rsidR="00141529" w:rsidRPr="00834DE5" w:rsidRDefault="00141529" w:rsidP="0036777F">
            <w:pPr>
              <w:spacing w:line="340" w:lineRule="exact"/>
              <w:ind w:rightChars="-11" w:right="-37"/>
              <w:jc w:val="right"/>
              <w:rPr>
                <w:rFonts w:ascii="Times New Roman"/>
                <w:sz w:val="28"/>
                <w:szCs w:val="28"/>
              </w:rPr>
            </w:pPr>
            <w:r w:rsidRPr="00834DE5">
              <w:rPr>
                <w:rFonts w:ascii="Times New Roman"/>
                <w:sz w:val="28"/>
                <w:szCs w:val="28"/>
              </w:rPr>
              <w:t>55.70</w:t>
            </w:r>
          </w:p>
        </w:tc>
      </w:tr>
      <w:tr w:rsidR="00834DE5" w:rsidRPr="00834DE5" w:rsidTr="00AD6266">
        <w:trPr>
          <w:trHeight w:val="20"/>
        </w:trPr>
        <w:tc>
          <w:tcPr>
            <w:tcW w:w="2422" w:type="dxa"/>
            <w:vMerge/>
            <w:vAlign w:val="center"/>
          </w:tcPr>
          <w:p w:rsidR="00141529" w:rsidRPr="00834DE5" w:rsidRDefault="00141529" w:rsidP="0036777F">
            <w:pPr>
              <w:pStyle w:val="3"/>
              <w:numPr>
                <w:ilvl w:val="0"/>
                <w:numId w:val="0"/>
              </w:numPr>
              <w:spacing w:line="340" w:lineRule="exact"/>
              <w:jc w:val="left"/>
              <w:rPr>
                <w:rFonts w:ascii="Times New Roman" w:hAnsi="Times New Roman"/>
                <w:sz w:val="28"/>
                <w:szCs w:val="28"/>
              </w:rPr>
            </w:pPr>
          </w:p>
        </w:tc>
        <w:tc>
          <w:tcPr>
            <w:tcW w:w="959" w:type="dxa"/>
            <w:vAlign w:val="center"/>
          </w:tcPr>
          <w:p w:rsidR="00141529" w:rsidRPr="00834DE5" w:rsidRDefault="00141529" w:rsidP="0036777F">
            <w:pPr>
              <w:pStyle w:val="3"/>
              <w:numPr>
                <w:ilvl w:val="0"/>
                <w:numId w:val="0"/>
              </w:numPr>
              <w:spacing w:line="340" w:lineRule="exact"/>
              <w:jc w:val="center"/>
              <w:rPr>
                <w:rFonts w:ascii="Times New Roman" w:hAnsi="Times New Roman"/>
                <w:sz w:val="28"/>
                <w:szCs w:val="28"/>
              </w:rPr>
            </w:pPr>
            <w:bookmarkStart w:id="2050" w:name="_Toc16781610"/>
            <w:bookmarkStart w:id="2051" w:name="_Toc16858769"/>
            <w:bookmarkStart w:id="2052" w:name="_Toc16859624"/>
            <w:bookmarkStart w:id="2053" w:name="_Toc16860890"/>
            <w:bookmarkStart w:id="2054" w:name="_Toc17032019"/>
            <w:bookmarkStart w:id="2055" w:name="_Toc17125673"/>
            <w:bookmarkStart w:id="2056" w:name="_Toc17819589"/>
            <w:bookmarkStart w:id="2057" w:name="_Toc17899630"/>
            <w:bookmarkStart w:id="2058" w:name="_Toc17968118"/>
            <w:r w:rsidRPr="00834DE5">
              <w:rPr>
                <w:rFonts w:ascii="Times New Roman" w:hAnsi="Times New Roman"/>
                <w:sz w:val="28"/>
                <w:szCs w:val="28"/>
              </w:rPr>
              <w:t>107</w:t>
            </w:r>
            <w:bookmarkEnd w:id="2050"/>
            <w:bookmarkEnd w:id="2051"/>
            <w:bookmarkEnd w:id="2052"/>
            <w:bookmarkEnd w:id="2053"/>
            <w:bookmarkEnd w:id="2054"/>
            <w:bookmarkEnd w:id="2055"/>
            <w:bookmarkEnd w:id="2056"/>
            <w:bookmarkEnd w:id="2057"/>
            <w:bookmarkEnd w:id="2058"/>
          </w:p>
        </w:tc>
        <w:tc>
          <w:tcPr>
            <w:tcW w:w="1392" w:type="dxa"/>
            <w:vAlign w:val="center"/>
          </w:tcPr>
          <w:p w:rsidR="00141529" w:rsidRPr="00834DE5" w:rsidRDefault="00141529" w:rsidP="0036777F">
            <w:pPr>
              <w:spacing w:line="340" w:lineRule="exact"/>
              <w:ind w:rightChars="-11" w:right="-37"/>
              <w:jc w:val="center"/>
              <w:rPr>
                <w:rFonts w:ascii="Times New Roman"/>
                <w:sz w:val="28"/>
                <w:szCs w:val="28"/>
              </w:rPr>
            </w:pPr>
            <w:r w:rsidRPr="00834DE5">
              <w:rPr>
                <w:rFonts w:ascii="Times New Roman"/>
                <w:sz w:val="28"/>
                <w:szCs w:val="28"/>
              </w:rPr>
              <w:t>45</w:t>
            </w:r>
          </w:p>
        </w:tc>
        <w:tc>
          <w:tcPr>
            <w:tcW w:w="1393" w:type="dxa"/>
            <w:vAlign w:val="center"/>
          </w:tcPr>
          <w:p w:rsidR="00141529" w:rsidRPr="00834DE5" w:rsidRDefault="00141529" w:rsidP="0036777F">
            <w:pPr>
              <w:spacing w:line="340" w:lineRule="exact"/>
              <w:ind w:rightChars="-11" w:right="-37"/>
              <w:jc w:val="center"/>
              <w:rPr>
                <w:rFonts w:ascii="Times New Roman"/>
                <w:sz w:val="28"/>
                <w:szCs w:val="28"/>
              </w:rPr>
            </w:pPr>
            <w:r w:rsidRPr="00834DE5">
              <w:rPr>
                <w:rFonts w:ascii="Times New Roman"/>
                <w:sz w:val="28"/>
                <w:szCs w:val="28"/>
              </w:rPr>
              <w:t>30-75</w:t>
            </w:r>
          </w:p>
        </w:tc>
        <w:tc>
          <w:tcPr>
            <w:tcW w:w="1393" w:type="dxa"/>
            <w:vAlign w:val="center"/>
          </w:tcPr>
          <w:p w:rsidR="00141529" w:rsidRPr="00834DE5" w:rsidRDefault="00141529" w:rsidP="0036777F">
            <w:pPr>
              <w:spacing w:line="340" w:lineRule="exact"/>
              <w:ind w:rightChars="-11" w:right="-37"/>
              <w:jc w:val="right"/>
              <w:rPr>
                <w:rFonts w:ascii="Times New Roman"/>
                <w:sz w:val="28"/>
                <w:szCs w:val="28"/>
              </w:rPr>
            </w:pPr>
            <w:r w:rsidRPr="00834DE5">
              <w:rPr>
                <w:rFonts w:ascii="Times New Roman"/>
                <w:sz w:val="28"/>
                <w:szCs w:val="28"/>
              </w:rPr>
              <w:t>52.57</w:t>
            </w:r>
          </w:p>
        </w:tc>
      </w:tr>
      <w:tr w:rsidR="00834DE5" w:rsidRPr="00834DE5" w:rsidTr="00AD6266">
        <w:trPr>
          <w:trHeight w:val="20"/>
        </w:trPr>
        <w:tc>
          <w:tcPr>
            <w:tcW w:w="2422" w:type="dxa"/>
            <w:vMerge w:val="restart"/>
            <w:vAlign w:val="center"/>
          </w:tcPr>
          <w:p w:rsidR="00141529" w:rsidRPr="00834DE5" w:rsidRDefault="00141529" w:rsidP="0036777F">
            <w:pPr>
              <w:pStyle w:val="3"/>
              <w:numPr>
                <w:ilvl w:val="0"/>
                <w:numId w:val="0"/>
              </w:numPr>
              <w:spacing w:line="340" w:lineRule="exact"/>
              <w:jc w:val="left"/>
              <w:rPr>
                <w:rFonts w:ascii="Times New Roman" w:hAnsi="Times New Roman"/>
                <w:sz w:val="28"/>
                <w:szCs w:val="28"/>
              </w:rPr>
            </w:pPr>
            <w:bookmarkStart w:id="2059" w:name="_Toc16781611"/>
            <w:bookmarkStart w:id="2060" w:name="_Toc16858770"/>
            <w:bookmarkStart w:id="2061" w:name="_Toc16859625"/>
            <w:bookmarkStart w:id="2062" w:name="_Toc16860891"/>
            <w:bookmarkStart w:id="2063" w:name="_Toc17032020"/>
            <w:bookmarkStart w:id="2064" w:name="_Toc17125674"/>
            <w:bookmarkStart w:id="2065" w:name="_Toc17819590"/>
            <w:bookmarkStart w:id="2066" w:name="_Toc17899631"/>
            <w:bookmarkStart w:id="2067" w:name="_Toc17968119"/>
            <w:r w:rsidRPr="00834DE5">
              <w:rPr>
                <w:rFonts w:ascii="Times New Roman" w:hAnsi="Times New Roman"/>
                <w:b/>
                <w:sz w:val="28"/>
                <w:szCs w:val="28"/>
              </w:rPr>
              <w:t>國保基金</w:t>
            </w:r>
            <w:bookmarkEnd w:id="2059"/>
            <w:bookmarkEnd w:id="2060"/>
            <w:bookmarkEnd w:id="2061"/>
            <w:bookmarkEnd w:id="2062"/>
            <w:bookmarkEnd w:id="2063"/>
            <w:bookmarkEnd w:id="2064"/>
            <w:bookmarkEnd w:id="2065"/>
            <w:bookmarkEnd w:id="2066"/>
            <w:bookmarkEnd w:id="2067"/>
          </w:p>
        </w:tc>
        <w:tc>
          <w:tcPr>
            <w:tcW w:w="959" w:type="dxa"/>
            <w:vAlign w:val="center"/>
          </w:tcPr>
          <w:p w:rsidR="00141529" w:rsidRPr="00834DE5" w:rsidRDefault="00141529" w:rsidP="0036777F">
            <w:pPr>
              <w:pStyle w:val="3"/>
              <w:numPr>
                <w:ilvl w:val="0"/>
                <w:numId w:val="0"/>
              </w:numPr>
              <w:spacing w:line="340" w:lineRule="exact"/>
              <w:jc w:val="center"/>
              <w:rPr>
                <w:rFonts w:ascii="Times New Roman" w:hAnsi="Times New Roman"/>
                <w:sz w:val="28"/>
                <w:szCs w:val="28"/>
              </w:rPr>
            </w:pPr>
            <w:bookmarkStart w:id="2068" w:name="_Toc16781612"/>
            <w:bookmarkStart w:id="2069" w:name="_Toc16858771"/>
            <w:bookmarkStart w:id="2070" w:name="_Toc16859626"/>
            <w:bookmarkStart w:id="2071" w:name="_Toc16860892"/>
            <w:bookmarkStart w:id="2072" w:name="_Toc17032021"/>
            <w:bookmarkStart w:id="2073" w:name="_Toc17125675"/>
            <w:bookmarkStart w:id="2074" w:name="_Toc17819591"/>
            <w:bookmarkStart w:id="2075" w:name="_Toc17899632"/>
            <w:bookmarkStart w:id="2076" w:name="_Toc17968120"/>
            <w:r w:rsidRPr="00834DE5">
              <w:rPr>
                <w:rFonts w:ascii="Times New Roman" w:hAnsi="Times New Roman"/>
                <w:sz w:val="28"/>
                <w:szCs w:val="28"/>
              </w:rPr>
              <w:t>105</w:t>
            </w:r>
            <w:bookmarkEnd w:id="2068"/>
            <w:bookmarkEnd w:id="2069"/>
            <w:bookmarkEnd w:id="2070"/>
            <w:bookmarkEnd w:id="2071"/>
            <w:bookmarkEnd w:id="2072"/>
            <w:bookmarkEnd w:id="2073"/>
            <w:bookmarkEnd w:id="2074"/>
            <w:bookmarkEnd w:id="2075"/>
            <w:bookmarkEnd w:id="2076"/>
          </w:p>
        </w:tc>
        <w:tc>
          <w:tcPr>
            <w:tcW w:w="1392" w:type="dxa"/>
            <w:vAlign w:val="center"/>
          </w:tcPr>
          <w:p w:rsidR="00141529" w:rsidRPr="00834DE5" w:rsidRDefault="00141529" w:rsidP="0036777F">
            <w:pPr>
              <w:spacing w:line="340" w:lineRule="exact"/>
              <w:ind w:rightChars="-11" w:right="-37"/>
              <w:jc w:val="center"/>
              <w:rPr>
                <w:rFonts w:ascii="Times New Roman"/>
                <w:sz w:val="28"/>
                <w:szCs w:val="28"/>
              </w:rPr>
            </w:pPr>
            <w:bookmarkStart w:id="2077" w:name="_Toc16781613"/>
            <w:bookmarkStart w:id="2078" w:name="_Toc16858772"/>
            <w:bookmarkStart w:id="2079" w:name="_Toc16859627"/>
            <w:bookmarkStart w:id="2080" w:name="_Toc16860893"/>
            <w:r w:rsidRPr="00834DE5">
              <w:rPr>
                <w:rFonts w:ascii="Times New Roman"/>
                <w:sz w:val="28"/>
                <w:szCs w:val="28"/>
              </w:rPr>
              <w:t>11</w:t>
            </w:r>
            <w:bookmarkEnd w:id="2077"/>
            <w:bookmarkEnd w:id="2078"/>
            <w:bookmarkEnd w:id="2079"/>
            <w:bookmarkEnd w:id="2080"/>
          </w:p>
        </w:tc>
        <w:tc>
          <w:tcPr>
            <w:tcW w:w="1393" w:type="dxa"/>
            <w:vAlign w:val="center"/>
          </w:tcPr>
          <w:p w:rsidR="00141529" w:rsidRPr="00834DE5" w:rsidRDefault="00141529" w:rsidP="0036777F">
            <w:pPr>
              <w:spacing w:line="340" w:lineRule="exact"/>
              <w:ind w:rightChars="-11" w:right="-37"/>
              <w:jc w:val="center"/>
              <w:rPr>
                <w:rFonts w:ascii="Times New Roman"/>
                <w:sz w:val="28"/>
                <w:szCs w:val="28"/>
              </w:rPr>
            </w:pPr>
            <w:bookmarkStart w:id="2081" w:name="_Toc16781614"/>
            <w:bookmarkStart w:id="2082" w:name="_Toc16858773"/>
            <w:bookmarkStart w:id="2083" w:name="_Toc16859628"/>
            <w:bookmarkStart w:id="2084" w:name="_Toc16860894"/>
            <w:r w:rsidRPr="00834DE5">
              <w:rPr>
                <w:rFonts w:ascii="Times New Roman"/>
                <w:sz w:val="28"/>
                <w:szCs w:val="28"/>
              </w:rPr>
              <w:t>10-30</w:t>
            </w:r>
            <w:bookmarkEnd w:id="2081"/>
            <w:bookmarkEnd w:id="2082"/>
            <w:bookmarkEnd w:id="2083"/>
            <w:bookmarkEnd w:id="2084"/>
          </w:p>
        </w:tc>
        <w:tc>
          <w:tcPr>
            <w:tcW w:w="1393" w:type="dxa"/>
            <w:vAlign w:val="center"/>
          </w:tcPr>
          <w:p w:rsidR="00141529" w:rsidRPr="00834DE5" w:rsidRDefault="00141529" w:rsidP="0036777F">
            <w:pPr>
              <w:spacing w:line="340" w:lineRule="exact"/>
              <w:ind w:rightChars="-11" w:right="-37"/>
              <w:jc w:val="right"/>
              <w:rPr>
                <w:rFonts w:ascii="Times New Roman"/>
                <w:sz w:val="28"/>
                <w:szCs w:val="28"/>
              </w:rPr>
            </w:pPr>
            <w:bookmarkStart w:id="2085" w:name="_Toc16781615"/>
            <w:bookmarkStart w:id="2086" w:name="_Toc16858774"/>
            <w:bookmarkStart w:id="2087" w:name="_Toc16859629"/>
            <w:bookmarkStart w:id="2088" w:name="_Toc16860895"/>
            <w:r w:rsidRPr="00834DE5">
              <w:rPr>
                <w:rFonts w:ascii="Times New Roman"/>
                <w:sz w:val="28"/>
                <w:szCs w:val="28"/>
              </w:rPr>
              <w:t>12.33</w:t>
            </w:r>
            <w:bookmarkEnd w:id="2085"/>
            <w:bookmarkEnd w:id="2086"/>
            <w:bookmarkEnd w:id="2087"/>
            <w:bookmarkEnd w:id="2088"/>
          </w:p>
        </w:tc>
      </w:tr>
      <w:tr w:rsidR="00834DE5" w:rsidRPr="00834DE5" w:rsidTr="00AD6266">
        <w:trPr>
          <w:trHeight w:val="20"/>
        </w:trPr>
        <w:tc>
          <w:tcPr>
            <w:tcW w:w="2422" w:type="dxa"/>
            <w:vMerge/>
          </w:tcPr>
          <w:p w:rsidR="00141529" w:rsidRPr="00834DE5" w:rsidRDefault="00141529" w:rsidP="0036777F">
            <w:pPr>
              <w:pStyle w:val="3"/>
              <w:numPr>
                <w:ilvl w:val="0"/>
                <w:numId w:val="0"/>
              </w:numPr>
              <w:spacing w:line="340" w:lineRule="exact"/>
              <w:jc w:val="center"/>
              <w:rPr>
                <w:rFonts w:ascii="Times New Roman" w:hAnsi="Times New Roman"/>
                <w:sz w:val="28"/>
                <w:szCs w:val="28"/>
              </w:rPr>
            </w:pPr>
          </w:p>
        </w:tc>
        <w:tc>
          <w:tcPr>
            <w:tcW w:w="959" w:type="dxa"/>
            <w:vAlign w:val="center"/>
          </w:tcPr>
          <w:p w:rsidR="00141529" w:rsidRPr="00834DE5" w:rsidRDefault="00141529" w:rsidP="0036777F">
            <w:pPr>
              <w:pStyle w:val="3"/>
              <w:numPr>
                <w:ilvl w:val="0"/>
                <w:numId w:val="0"/>
              </w:numPr>
              <w:spacing w:line="340" w:lineRule="exact"/>
              <w:jc w:val="center"/>
              <w:rPr>
                <w:rFonts w:ascii="Times New Roman" w:hAnsi="Times New Roman"/>
                <w:sz w:val="28"/>
                <w:szCs w:val="28"/>
              </w:rPr>
            </w:pPr>
            <w:bookmarkStart w:id="2089" w:name="_Toc16781616"/>
            <w:bookmarkStart w:id="2090" w:name="_Toc16858775"/>
            <w:bookmarkStart w:id="2091" w:name="_Toc16859630"/>
            <w:bookmarkStart w:id="2092" w:name="_Toc16860896"/>
            <w:bookmarkStart w:id="2093" w:name="_Toc17032022"/>
            <w:bookmarkStart w:id="2094" w:name="_Toc17125676"/>
            <w:bookmarkStart w:id="2095" w:name="_Toc17819592"/>
            <w:bookmarkStart w:id="2096" w:name="_Toc17899633"/>
            <w:bookmarkStart w:id="2097" w:name="_Toc17968121"/>
            <w:r w:rsidRPr="00834DE5">
              <w:rPr>
                <w:rFonts w:ascii="Times New Roman" w:hAnsi="Times New Roman"/>
                <w:sz w:val="28"/>
                <w:szCs w:val="28"/>
              </w:rPr>
              <w:t>106</w:t>
            </w:r>
            <w:bookmarkEnd w:id="2089"/>
            <w:bookmarkEnd w:id="2090"/>
            <w:bookmarkEnd w:id="2091"/>
            <w:bookmarkEnd w:id="2092"/>
            <w:bookmarkEnd w:id="2093"/>
            <w:bookmarkEnd w:id="2094"/>
            <w:bookmarkEnd w:id="2095"/>
            <w:bookmarkEnd w:id="2096"/>
            <w:bookmarkEnd w:id="2097"/>
          </w:p>
        </w:tc>
        <w:tc>
          <w:tcPr>
            <w:tcW w:w="1392" w:type="dxa"/>
            <w:vAlign w:val="center"/>
          </w:tcPr>
          <w:p w:rsidR="00141529" w:rsidRPr="00834DE5" w:rsidRDefault="00141529" w:rsidP="0036777F">
            <w:pPr>
              <w:spacing w:line="340" w:lineRule="exact"/>
              <w:ind w:rightChars="-11" w:right="-37"/>
              <w:jc w:val="center"/>
              <w:rPr>
                <w:rFonts w:ascii="Times New Roman"/>
                <w:sz w:val="28"/>
                <w:szCs w:val="28"/>
              </w:rPr>
            </w:pPr>
            <w:bookmarkStart w:id="2098" w:name="_Toc16781617"/>
            <w:bookmarkStart w:id="2099" w:name="_Toc16858776"/>
            <w:bookmarkStart w:id="2100" w:name="_Toc16859631"/>
            <w:bookmarkStart w:id="2101" w:name="_Toc16860897"/>
            <w:r w:rsidRPr="00834DE5">
              <w:rPr>
                <w:rFonts w:ascii="Times New Roman"/>
                <w:sz w:val="28"/>
                <w:szCs w:val="28"/>
              </w:rPr>
              <w:t>11</w:t>
            </w:r>
            <w:bookmarkEnd w:id="2098"/>
            <w:bookmarkEnd w:id="2099"/>
            <w:bookmarkEnd w:id="2100"/>
            <w:bookmarkEnd w:id="2101"/>
          </w:p>
        </w:tc>
        <w:tc>
          <w:tcPr>
            <w:tcW w:w="1393" w:type="dxa"/>
            <w:vAlign w:val="center"/>
          </w:tcPr>
          <w:p w:rsidR="00141529" w:rsidRPr="00834DE5" w:rsidRDefault="00141529" w:rsidP="0036777F">
            <w:pPr>
              <w:spacing w:line="340" w:lineRule="exact"/>
              <w:ind w:rightChars="-11" w:right="-37"/>
              <w:jc w:val="center"/>
              <w:rPr>
                <w:rFonts w:ascii="Times New Roman"/>
                <w:sz w:val="28"/>
                <w:szCs w:val="28"/>
              </w:rPr>
            </w:pPr>
            <w:bookmarkStart w:id="2102" w:name="_Toc16781618"/>
            <w:bookmarkStart w:id="2103" w:name="_Toc16858777"/>
            <w:bookmarkStart w:id="2104" w:name="_Toc16859632"/>
            <w:bookmarkStart w:id="2105" w:name="_Toc16860898"/>
            <w:r w:rsidRPr="00834DE5">
              <w:rPr>
                <w:rFonts w:ascii="Times New Roman"/>
                <w:sz w:val="28"/>
                <w:szCs w:val="28"/>
              </w:rPr>
              <w:t>10-30</w:t>
            </w:r>
            <w:bookmarkEnd w:id="2102"/>
            <w:bookmarkEnd w:id="2103"/>
            <w:bookmarkEnd w:id="2104"/>
            <w:bookmarkEnd w:id="2105"/>
          </w:p>
        </w:tc>
        <w:tc>
          <w:tcPr>
            <w:tcW w:w="1393" w:type="dxa"/>
            <w:vAlign w:val="center"/>
          </w:tcPr>
          <w:p w:rsidR="00141529" w:rsidRPr="00834DE5" w:rsidRDefault="00141529" w:rsidP="0036777F">
            <w:pPr>
              <w:spacing w:line="340" w:lineRule="exact"/>
              <w:ind w:rightChars="-11" w:right="-37"/>
              <w:jc w:val="right"/>
              <w:rPr>
                <w:rFonts w:ascii="Times New Roman"/>
                <w:sz w:val="28"/>
                <w:szCs w:val="28"/>
              </w:rPr>
            </w:pPr>
            <w:bookmarkStart w:id="2106" w:name="_Toc16781619"/>
            <w:bookmarkStart w:id="2107" w:name="_Toc16858778"/>
            <w:bookmarkStart w:id="2108" w:name="_Toc16859633"/>
            <w:bookmarkStart w:id="2109" w:name="_Toc16860899"/>
            <w:r w:rsidRPr="00834DE5">
              <w:rPr>
                <w:rFonts w:ascii="Times New Roman"/>
                <w:sz w:val="28"/>
                <w:szCs w:val="28"/>
              </w:rPr>
              <w:t>7.90</w:t>
            </w:r>
            <w:bookmarkEnd w:id="2106"/>
            <w:bookmarkEnd w:id="2107"/>
            <w:bookmarkEnd w:id="2108"/>
            <w:bookmarkEnd w:id="2109"/>
          </w:p>
        </w:tc>
      </w:tr>
      <w:tr w:rsidR="00834DE5" w:rsidRPr="00834DE5" w:rsidTr="00AD6266">
        <w:trPr>
          <w:trHeight w:val="20"/>
        </w:trPr>
        <w:tc>
          <w:tcPr>
            <w:tcW w:w="2422" w:type="dxa"/>
            <w:vMerge/>
          </w:tcPr>
          <w:p w:rsidR="00141529" w:rsidRPr="00834DE5" w:rsidRDefault="00141529" w:rsidP="0036777F">
            <w:pPr>
              <w:pStyle w:val="3"/>
              <w:numPr>
                <w:ilvl w:val="0"/>
                <w:numId w:val="0"/>
              </w:numPr>
              <w:spacing w:line="340" w:lineRule="exact"/>
              <w:jc w:val="center"/>
              <w:rPr>
                <w:rFonts w:ascii="Times New Roman" w:hAnsi="Times New Roman"/>
                <w:sz w:val="28"/>
                <w:szCs w:val="28"/>
              </w:rPr>
            </w:pPr>
          </w:p>
        </w:tc>
        <w:tc>
          <w:tcPr>
            <w:tcW w:w="959" w:type="dxa"/>
            <w:vAlign w:val="center"/>
          </w:tcPr>
          <w:p w:rsidR="00141529" w:rsidRPr="00834DE5" w:rsidRDefault="00141529" w:rsidP="0036777F">
            <w:pPr>
              <w:pStyle w:val="3"/>
              <w:numPr>
                <w:ilvl w:val="0"/>
                <w:numId w:val="0"/>
              </w:numPr>
              <w:spacing w:line="340" w:lineRule="exact"/>
              <w:jc w:val="center"/>
              <w:rPr>
                <w:rFonts w:ascii="Times New Roman" w:hAnsi="Times New Roman"/>
                <w:sz w:val="28"/>
                <w:szCs w:val="28"/>
              </w:rPr>
            </w:pPr>
            <w:bookmarkStart w:id="2110" w:name="_Toc16781620"/>
            <w:bookmarkStart w:id="2111" w:name="_Toc16858779"/>
            <w:bookmarkStart w:id="2112" w:name="_Toc16859634"/>
            <w:bookmarkStart w:id="2113" w:name="_Toc16860900"/>
            <w:bookmarkStart w:id="2114" w:name="_Toc17032023"/>
            <w:bookmarkStart w:id="2115" w:name="_Toc17125677"/>
            <w:bookmarkStart w:id="2116" w:name="_Toc17819593"/>
            <w:bookmarkStart w:id="2117" w:name="_Toc17899634"/>
            <w:bookmarkStart w:id="2118" w:name="_Toc17968122"/>
            <w:r w:rsidRPr="00834DE5">
              <w:rPr>
                <w:rFonts w:ascii="Times New Roman" w:hAnsi="Times New Roman"/>
                <w:sz w:val="28"/>
                <w:szCs w:val="28"/>
              </w:rPr>
              <w:t>107</w:t>
            </w:r>
            <w:bookmarkEnd w:id="2110"/>
            <w:bookmarkEnd w:id="2111"/>
            <w:bookmarkEnd w:id="2112"/>
            <w:bookmarkEnd w:id="2113"/>
            <w:bookmarkEnd w:id="2114"/>
            <w:bookmarkEnd w:id="2115"/>
            <w:bookmarkEnd w:id="2116"/>
            <w:bookmarkEnd w:id="2117"/>
            <w:bookmarkEnd w:id="2118"/>
          </w:p>
        </w:tc>
        <w:tc>
          <w:tcPr>
            <w:tcW w:w="1392" w:type="dxa"/>
            <w:vAlign w:val="center"/>
          </w:tcPr>
          <w:p w:rsidR="00141529" w:rsidRPr="00834DE5" w:rsidRDefault="00141529" w:rsidP="0036777F">
            <w:pPr>
              <w:spacing w:line="340" w:lineRule="exact"/>
              <w:ind w:rightChars="-11" w:right="-37"/>
              <w:jc w:val="center"/>
              <w:rPr>
                <w:rFonts w:ascii="Times New Roman"/>
                <w:sz w:val="28"/>
                <w:szCs w:val="28"/>
              </w:rPr>
            </w:pPr>
            <w:r w:rsidRPr="00834DE5">
              <w:rPr>
                <w:rFonts w:ascii="Times New Roman"/>
                <w:sz w:val="28"/>
                <w:szCs w:val="28"/>
              </w:rPr>
              <w:t>6</w:t>
            </w:r>
          </w:p>
        </w:tc>
        <w:tc>
          <w:tcPr>
            <w:tcW w:w="1393" w:type="dxa"/>
            <w:vAlign w:val="center"/>
          </w:tcPr>
          <w:p w:rsidR="00141529" w:rsidRPr="00834DE5" w:rsidRDefault="00141529" w:rsidP="0036777F">
            <w:pPr>
              <w:spacing w:line="340" w:lineRule="exact"/>
              <w:ind w:rightChars="-11" w:right="-37"/>
              <w:jc w:val="center"/>
              <w:rPr>
                <w:rFonts w:ascii="Times New Roman"/>
                <w:sz w:val="28"/>
                <w:szCs w:val="28"/>
              </w:rPr>
            </w:pPr>
            <w:r w:rsidRPr="00834DE5">
              <w:rPr>
                <w:rFonts w:ascii="Times New Roman"/>
                <w:sz w:val="28"/>
                <w:szCs w:val="28"/>
              </w:rPr>
              <w:t>5-30</w:t>
            </w:r>
          </w:p>
        </w:tc>
        <w:tc>
          <w:tcPr>
            <w:tcW w:w="1393" w:type="dxa"/>
            <w:vAlign w:val="center"/>
          </w:tcPr>
          <w:p w:rsidR="00141529" w:rsidRPr="00834DE5" w:rsidRDefault="00141529" w:rsidP="0036777F">
            <w:pPr>
              <w:spacing w:line="340" w:lineRule="exact"/>
              <w:ind w:rightChars="-11" w:right="-37"/>
              <w:jc w:val="right"/>
              <w:rPr>
                <w:rFonts w:ascii="Times New Roman"/>
                <w:sz w:val="28"/>
                <w:szCs w:val="28"/>
              </w:rPr>
            </w:pPr>
            <w:r w:rsidRPr="00834DE5">
              <w:rPr>
                <w:rFonts w:ascii="Times New Roman"/>
                <w:sz w:val="28"/>
                <w:szCs w:val="28"/>
              </w:rPr>
              <w:t>9.22</w:t>
            </w:r>
          </w:p>
        </w:tc>
      </w:tr>
    </w:tbl>
    <w:p w:rsidR="00141529" w:rsidRPr="00834DE5" w:rsidRDefault="00141529" w:rsidP="006D735A">
      <w:pPr>
        <w:pStyle w:val="3"/>
        <w:numPr>
          <w:ilvl w:val="0"/>
          <w:numId w:val="0"/>
        </w:numPr>
        <w:spacing w:afterLines="100" w:after="457" w:line="320" w:lineRule="exact"/>
        <w:ind w:firstLineChars="490" w:firstLine="1275"/>
        <w:rPr>
          <w:rFonts w:ascii="Times New Roman" w:hAnsi="Times New Roman"/>
          <w:szCs w:val="32"/>
        </w:rPr>
      </w:pPr>
      <w:bookmarkStart w:id="2119" w:name="_Toc16781621"/>
      <w:bookmarkStart w:id="2120" w:name="_Toc16858780"/>
      <w:bookmarkStart w:id="2121" w:name="_Toc16859635"/>
      <w:bookmarkStart w:id="2122" w:name="_Toc16860901"/>
      <w:bookmarkStart w:id="2123" w:name="_Toc17032024"/>
      <w:bookmarkStart w:id="2124" w:name="_Toc17125678"/>
      <w:bookmarkStart w:id="2125" w:name="_Toc17819594"/>
      <w:bookmarkStart w:id="2126" w:name="_Toc17899635"/>
      <w:bookmarkStart w:id="2127" w:name="_Toc17968123"/>
      <w:r w:rsidRPr="00834DE5">
        <w:rPr>
          <w:rFonts w:ascii="Times New Roman" w:hAnsi="Times New Roman" w:hint="eastAsia"/>
          <w:sz w:val="24"/>
          <w:szCs w:val="24"/>
        </w:rPr>
        <w:t>資料來源：本院整理自</w:t>
      </w:r>
      <w:r w:rsidRPr="00834DE5">
        <w:rPr>
          <w:rFonts w:ascii="Times New Roman" w:hAnsi="Times New Roman"/>
          <w:sz w:val="24"/>
          <w:szCs w:val="24"/>
        </w:rPr>
        <w:t>勞動部提供之資料。</w:t>
      </w:r>
      <w:bookmarkEnd w:id="2119"/>
      <w:bookmarkEnd w:id="2120"/>
      <w:bookmarkEnd w:id="2121"/>
      <w:bookmarkEnd w:id="2122"/>
      <w:bookmarkEnd w:id="2123"/>
      <w:bookmarkEnd w:id="2124"/>
      <w:bookmarkEnd w:id="2125"/>
      <w:bookmarkEnd w:id="2126"/>
      <w:bookmarkEnd w:id="2127"/>
    </w:p>
    <w:p w:rsidR="00141529" w:rsidRPr="00834DE5" w:rsidRDefault="00141529" w:rsidP="001D36C0">
      <w:pPr>
        <w:pStyle w:val="3"/>
      </w:pPr>
      <w:bookmarkStart w:id="2128" w:name="_Toc16781622"/>
      <w:bookmarkStart w:id="2129" w:name="_Toc16858781"/>
      <w:bookmarkStart w:id="2130" w:name="_Toc16859636"/>
      <w:bookmarkStart w:id="2131" w:name="_Toc16860902"/>
      <w:bookmarkStart w:id="2132" w:name="_Toc17032025"/>
      <w:bookmarkStart w:id="2133" w:name="_Toc17125679"/>
      <w:bookmarkStart w:id="2134" w:name="_Toc17819595"/>
      <w:bookmarkStart w:id="2135" w:name="_Toc17899636"/>
      <w:bookmarkStart w:id="2136" w:name="_Toc17968124"/>
      <w:r w:rsidRPr="00834DE5">
        <w:t>惟查，勞動部提供</w:t>
      </w:r>
      <w:r w:rsidRPr="00834DE5">
        <w:rPr>
          <w:rFonts w:hint="eastAsia"/>
        </w:rPr>
        <w:t>之</w:t>
      </w:r>
      <w:r w:rsidRPr="00834DE5">
        <w:t>105年至107年各基金資產配置，以較具流動性之銀行存款為例</w:t>
      </w:r>
      <w:r w:rsidRPr="00834DE5">
        <w:rPr>
          <w:rFonts w:hint="eastAsia"/>
        </w:rPr>
        <w:t>(</w:t>
      </w:r>
      <w:r w:rsidR="001D36C0" w:rsidRPr="001D36C0">
        <w:rPr>
          <w:rFonts w:ascii="Times New Roman" w:hAnsi="Times New Roman" w:hint="eastAsia"/>
          <w:szCs w:val="32"/>
        </w:rPr>
        <w:t>如表</w:t>
      </w:r>
      <w:r w:rsidR="001D36C0" w:rsidRPr="001D36C0">
        <w:rPr>
          <w:rFonts w:ascii="Times New Roman" w:hAnsi="Times New Roman" w:hint="eastAsia"/>
          <w:szCs w:val="32"/>
        </w:rPr>
        <w:t>A11</w:t>
      </w:r>
      <w:r w:rsidR="001D36C0" w:rsidRPr="001D36C0">
        <w:rPr>
          <w:rFonts w:ascii="Times New Roman" w:hAnsi="Times New Roman" w:hint="eastAsia"/>
          <w:szCs w:val="32"/>
        </w:rPr>
        <w:t>及</w:t>
      </w:r>
      <w:r w:rsidR="001D36C0" w:rsidRPr="001D36C0">
        <w:rPr>
          <w:rFonts w:ascii="Times New Roman" w:hAnsi="Times New Roman" w:hint="eastAsia"/>
          <w:szCs w:val="32"/>
        </w:rPr>
        <w:t>A12</w:t>
      </w:r>
      <w:r w:rsidR="001D36C0" w:rsidRPr="001D36C0">
        <w:rPr>
          <w:rFonts w:ascii="Times New Roman" w:hAnsi="Times New Roman" w:hint="eastAsia"/>
          <w:szCs w:val="32"/>
        </w:rPr>
        <w:t>所示</w:t>
      </w:r>
      <w:r w:rsidRPr="00834DE5">
        <w:rPr>
          <w:rFonts w:hint="eastAsia"/>
        </w:rPr>
        <w:t>)</w:t>
      </w:r>
      <w:r w:rsidRPr="00834DE5">
        <w:t>，流動性目標為「中低度」之新制勞退基金105年至107年均規劃10％的配置比例，而流動性目標為「中度」之國保基金107年將其配置比例由11％降至6％，反而低於新制勞退基金之10％。銀行存款係預期報酬率最低之資產，新制勞退基金除銀行存款</w:t>
      </w:r>
      <w:r w:rsidRPr="00834DE5">
        <w:lastRenderedPageBreak/>
        <w:t>配置比例於107年度高於國保基金外，105年至107年各年度銀行存款之實際配置比例分別為16.03％</w:t>
      </w:r>
      <w:r w:rsidRPr="00834DE5">
        <w:rPr>
          <w:rFonts w:eastAsia="新細明體"/>
        </w:rPr>
        <w:t>、</w:t>
      </w:r>
      <w:r w:rsidRPr="00834DE5">
        <w:t>18.98％及20.29％，雖仍落於預計之變動區間內，惟均已明顯高於原規劃之10％，增幅甚至高達1倍，不利</w:t>
      </w:r>
      <w:r w:rsidR="00993866" w:rsidRPr="00834DE5">
        <w:rPr>
          <w:rFonts w:hint="eastAsia"/>
          <w:lang w:eastAsia="zh-HK"/>
        </w:rPr>
        <w:t>獲取</w:t>
      </w:r>
      <w:r w:rsidRPr="00834DE5">
        <w:t>更高之報酬率。本院舉行諮詢會議時，亦有專家提出資產配置中之銀行存款比例過高以及運用局持較為保守的態度等意見，爰勞動部允宜就各基金所定目標重新檢視其資產配置之妥適性，</w:t>
      </w:r>
      <w:r w:rsidR="00993866" w:rsidRPr="00834DE5">
        <w:rPr>
          <w:rFonts w:hint="eastAsia"/>
          <w:lang w:eastAsia="zh-HK"/>
        </w:rPr>
        <w:t>俾</w:t>
      </w:r>
      <w:r w:rsidR="00993866" w:rsidRPr="00834DE5">
        <w:t>契合各基金</w:t>
      </w:r>
      <w:r w:rsidR="004B12B3" w:rsidRPr="00834DE5">
        <w:rPr>
          <w:rFonts w:hint="eastAsia"/>
        </w:rPr>
        <w:t>設定</w:t>
      </w:r>
      <w:r w:rsidR="00993866" w:rsidRPr="00834DE5">
        <w:t>目標，</w:t>
      </w:r>
      <w:r w:rsidR="00993866" w:rsidRPr="00834DE5">
        <w:rPr>
          <w:rFonts w:hint="eastAsia"/>
          <w:lang w:eastAsia="zh-HK"/>
        </w:rPr>
        <w:t>以</w:t>
      </w:r>
      <w:r w:rsidRPr="00834DE5">
        <w:t>資周全。</w:t>
      </w:r>
      <w:bookmarkEnd w:id="2128"/>
      <w:bookmarkEnd w:id="2129"/>
      <w:bookmarkEnd w:id="2130"/>
      <w:bookmarkEnd w:id="2131"/>
      <w:bookmarkEnd w:id="2132"/>
      <w:bookmarkEnd w:id="2133"/>
      <w:bookmarkEnd w:id="2134"/>
      <w:bookmarkEnd w:id="2135"/>
      <w:bookmarkEnd w:id="2136"/>
    </w:p>
    <w:p w:rsidR="00141529" w:rsidRPr="00834DE5" w:rsidRDefault="00141529" w:rsidP="00141529">
      <w:pPr>
        <w:pStyle w:val="3"/>
        <w:numPr>
          <w:ilvl w:val="0"/>
          <w:numId w:val="0"/>
        </w:numPr>
        <w:ind w:left="1361"/>
        <w:rPr>
          <w:rFonts w:ascii="Times New Roman" w:hAnsi="Times New Roman"/>
        </w:rPr>
      </w:pPr>
    </w:p>
    <w:p w:rsidR="00141529" w:rsidRPr="00834DE5" w:rsidRDefault="00141529" w:rsidP="00141529">
      <w:pPr>
        <w:pStyle w:val="aff9"/>
        <w:numPr>
          <w:ilvl w:val="1"/>
          <w:numId w:val="5"/>
        </w:numPr>
        <w:kinsoku w:val="0"/>
        <w:ind w:left="1020" w:hanging="680"/>
        <w:rPr>
          <w:rFonts w:ascii="Times New Roman" w:hAnsi="Times New Roman"/>
          <w:b/>
          <w:szCs w:val="32"/>
        </w:rPr>
      </w:pPr>
      <w:bookmarkStart w:id="2137" w:name="_Toc17968125"/>
      <w:r w:rsidRPr="00834DE5">
        <w:rPr>
          <w:rFonts w:ascii="Times New Roman" w:hAnsi="Times New Roman"/>
          <w:b/>
          <w:szCs w:val="32"/>
        </w:rPr>
        <w:t>目前運用局經管之</w:t>
      </w:r>
      <w:r w:rsidRPr="00834DE5">
        <w:rPr>
          <w:rFonts w:ascii="Times New Roman" w:hAnsi="Times New Roman"/>
          <w:b/>
        </w:rPr>
        <w:t>各類勞動基金及國保基金已逾</w:t>
      </w:r>
      <w:r w:rsidRPr="00834DE5">
        <w:rPr>
          <w:rFonts w:ascii="Times New Roman" w:hAnsi="Times New Roman"/>
          <w:b/>
        </w:rPr>
        <w:t>4</w:t>
      </w:r>
      <w:r w:rsidRPr="00834DE5">
        <w:rPr>
          <w:rFonts w:ascii="Times New Roman" w:hAnsi="Times New Roman"/>
          <w:b/>
        </w:rPr>
        <w:t>兆</w:t>
      </w:r>
      <w:r w:rsidR="00C1203C" w:rsidRPr="00834DE5">
        <w:rPr>
          <w:rFonts w:ascii="Times New Roman" w:hAnsi="Times New Roman" w:hint="eastAsia"/>
          <w:b/>
        </w:rPr>
        <w:t>元</w:t>
      </w:r>
      <w:r w:rsidRPr="00834DE5">
        <w:rPr>
          <w:rFonts w:ascii="Times New Roman" w:hAnsi="Times New Roman" w:hint="eastAsia"/>
          <w:b/>
        </w:rPr>
        <w:t>規模</w:t>
      </w:r>
      <w:r w:rsidRPr="00834DE5">
        <w:rPr>
          <w:rFonts w:ascii="Times New Roman" w:hAnsi="Times New Roman"/>
          <w:b/>
        </w:rPr>
        <w:t>，其中超過半數係</w:t>
      </w:r>
      <w:r w:rsidR="00452245" w:rsidRPr="00834DE5">
        <w:rPr>
          <w:rFonts w:ascii="Times New Roman" w:hAnsi="Times New Roman" w:hint="eastAsia"/>
          <w:b/>
          <w:lang w:eastAsia="zh-HK"/>
        </w:rPr>
        <w:t>由</w:t>
      </w:r>
      <w:r w:rsidRPr="00834DE5">
        <w:rPr>
          <w:rFonts w:ascii="Times New Roman" w:hAnsi="Times New Roman" w:hint="eastAsia"/>
          <w:b/>
        </w:rPr>
        <w:t>該局自行</w:t>
      </w:r>
      <w:r w:rsidR="00452245" w:rsidRPr="00834DE5">
        <w:rPr>
          <w:rFonts w:ascii="Times New Roman" w:hAnsi="Times New Roman" w:hint="eastAsia"/>
          <w:b/>
          <w:lang w:eastAsia="zh-HK"/>
        </w:rPr>
        <w:t>管理</w:t>
      </w:r>
      <w:r w:rsidRPr="00834DE5">
        <w:rPr>
          <w:rFonts w:ascii="Times New Roman" w:hAnsi="Times New Roman"/>
          <w:b/>
        </w:rPr>
        <w:t>，</w:t>
      </w:r>
      <w:r w:rsidR="007D4F52" w:rsidRPr="00834DE5">
        <w:rPr>
          <w:rFonts w:ascii="Times New Roman" w:hAnsi="Times New Roman" w:hint="eastAsia"/>
          <w:b/>
          <w:noProof/>
        </w:rPr>
        <w:t>且</w:t>
      </w:r>
      <w:r w:rsidR="007D4F52" w:rsidRPr="00834DE5">
        <w:rPr>
          <w:rFonts w:ascii="Times New Roman" w:hAnsi="Times New Roman" w:hint="eastAsia"/>
          <w:b/>
          <w:noProof/>
          <w:szCs w:val="32"/>
        </w:rPr>
        <w:t>另類投資之比重，勢將呈現不斷增加之趨勢，</w:t>
      </w:r>
      <w:r w:rsidRPr="00834DE5">
        <w:rPr>
          <w:rFonts w:ascii="Times New Roman" w:hAnsi="Times New Roman" w:hint="eastAsia"/>
          <w:b/>
        </w:rPr>
        <w:t>亟需</w:t>
      </w:r>
      <w:r w:rsidRPr="00834DE5">
        <w:rPr>
          <w:rFonts w:ascii="Times New Roman" w:hAnsi="Times New Roman"/>
          <w:b/>
        </w:rPr>
        <w:t>充沛的投資相關專業人力及投資</w:t>
      </w:r>
      <w:r w:rsidR="00452245" w:rsidRPr="00834DE5">
        <w:rPr>
          <w:rFonts w:ascii="Times New Roman" w:hAnsi="Times New Roman"/>
          <w:b/>
        </w:rPr>
        <w:t>建置</w:t>
      </w:r>
      <w:r w:rsidRPr="00834DE5">
        <w:rPr>
          <w:rFonts w:ascii="Times New Roman" w:hAnsi="Times New Roman"/>
          <w:b/>
        </w:rPr>
        <w:t>專業模型，</w:t>
      </w:r>
      <w:r w:rsidR="00452245" w:rsidRPr="00834DE5">
        <w:rPr>
          <w:rFonts w:ascii="Times New Roman" w:hAnsi="Times New Roman" w:hint="eastAsia"/>
          <w:b/>
          <w:lang w:eastAsia="zh-HK"/>
        </w:rPr>
        <w:t>俾</w:t>
      </w:r>
      <w:r w:rsidRPr="00834DE5">
        <w:rPr>
          <w:rFonts w:ascii="Times New Roman" w:hAnsi="Times New Roman"/>
          <w:b/>
        </w:rPr>
        <w:t>隨時掌握國內外市場之最新</w:t>
      </w:r>
      <w:r w:rsidR="00452245" w:rsidRPr="00834DE5">
        <w:rPr>
          <w:rFonts w:ascii="Times New Roman" w:hAnsi="Times New Roman" w:hint="eastAsia"/>
          <w:b/>
          <w:lang w:eastAsia="zh-HK"/>
        </w:rPr>
        <w:t>動態</w:t>
      </w:r>
      <w:r w:rsidRPr="00834DE5">
        <w:rPr>
          <w:rFonts w:ascii="Times New Roman" w:hAnsi="Times New Roman"/>
          <w:b/>
        </w:rPr>
        <w:t>，避免基金虧損並創造良好的投資績效。</w:t>
      </w:r>
      <w:r w:rsidRPr="00834DE5">
        <w:rPr>
          <w:rFonts w:ascii="Times New Roman" w:hAnsi="Times New Roman"/>
          <w:b/>
          <w:szCs w:val="32"/>
        </w:rPr>
        <w:t>運用局</w:t>
      </w:r>
      <w:r w:rsidRPr="00834DE5">
        <w:rPr>
          <w:rFonts w:ascii="Times New Roman" w:hAnsi="Times New Roman"/>
          <w:b/>
          <w:noProof/>
          <w:szCs w:val="32"/>
        </w:rPr>
        <w:t>允宜審慎研議及規劃，</w:t>
      </w:r>
      <w:r w:rsidRPr="00834DE5">
        <w:rPr>
          <w:rFonts w:ascii="Times New Roman" w:hAnsi="Times New Roman"/>
          <w:b/>
          <w:noProof/>
        </w:rPr>
        <w:t>建立專責研究團隊</w:t>
      </w:r>
      <w:r w:rsidR="00526F18" w:rsidRPr="00834DE5">
        <w:rPr>
          <w:rFonts w:ascii="Times New Roman" w:hAnsi="Times New Roman" w:hint="eastAsia"/>
          <w:b/>
          <w:noProof/>
        </w:rPr>
        <w:t>並</w:t>
      </w:r>
      <w:r w:rsidRPr="00834DE5">
        <w:rPr>
          <w:rFonts w:ascii="Times New Roman" w:hAnsi="Times New Roman"/>
          <w:b/>
        </w:rPr>
        <w:t>挹注更多資源</w:t>
      </w:r>
      <w:r w:rsidR="00526F18" w:rsidRPr="00834DE5">
        <w:rPr>
          <w:rFonts w:ascii="Times New Roman" w:hAnsi="Times New Roman" w:hint="eastAsia"/>
          <w:b/>
        </w:rPr>
        <w:t>於</w:t>
      </w:r>
      <w:r w:rsidRPr="00834DE5">
        <w:rPr>
          <w:rFonts w:ascii="Times New Roman" w:hAnsi="Times New Roman"/>
          <w:b/>
        </w:rPr>
        <w:t>專業模型之研究與建構，以</w:t>
      </w:r>
      <w:r w:rsidR="00452245" w:rsidRPr="00834DE5">
        <w:rPr>
          <w:rFonts w:ascii="Times New Roman" w:hAnsi="Times New Roman"/>
          <w:b/>
        </w:rPr>
        <w:t>精進</w:t>
      </w:r>
      <w:r w:rsidRPr="00834DE5">
        <w:rPr>
          <w:rFonts w:ascii="Times New Roman" w:hAnsi="Times New Roman"/>
          <w:b/>
        </w:rPr>
        <w:t>投資決策</w:t>
      </w:r>
      <w:r w:rsidRPr="00834DE5">
        <w:rPr>
          <w:rFonts w:ascii="Times New Roman" w:hAnsi="Times New Roman"/>
          <w:b/>
          <w:noProof/>
        </w:rPr>
        <w:t>，</w:t>
      </w:r>
      <w:r w:rsidRPr="00834DE5">
        <w:rPr>
          <w:rFonts w:ascii="Times New Roman" w:hAnsi="Times New Roman"/>
          <w:b/>
        </w:rPr>
        <w:t>創造更卓越的投資績效</w:t>
      </w:r>
      <w:r w:rsidRPr="00834DE5">
        <w:rPr>
          <w:rFonts w:ascii="Times New Roman" w:hAnsi="Times New Roman"/>
          <w:b/>
          <w:noProof/>
          <w:szCs w:val="32"/>
        </w:rPr>
        <w:t>。</w:t>
      </w:r>
      <w:bookmarkEnd w:id="2137"/>
    </w:p>
    <w:p w:rsidR="00141529" w:rsidRPr="00834DE5" w:rsidRDefault="00141529" w:rsidP="00141529">
      <w:pPr>
        <w:pStyle w:val="3"/>
        <w:kinsoku w:val="0"/>
        <w:ind w:left="1360" w:hanging="680"/>
        <w:rPr>
          <w:rFonts w:ascii="Times New Roman" w:hAnsi="Times New Roman"/>
        </w:rPr>
      </w:pPr>
      <w:bookmarkStart w:id="2138" w:name="_Toc15211886"/>
      <w:bookmarkStart w:id="2139" w:name="_Toc15281771"/>
      <w:bookmarkStart w:id="2140" w:name="_Toc15917958"/>
      <w:bookmarkStart w:id="2141" w:name="_Toc16781630"/>
      <w:bookmarkStart w:id="2142" w:name="_Toc16858789"/>
      <w:bookmarkStart w:id="2143" w:name="_Toc16859644"/>
      <w:bookmarkStart w:id="2144" w:name="_Toc16860910"/>
      <w:bookmarkStart w:id="2145" w:name="_Toc17032033"/>
      <w:bookmarkStart w:id="2146" w:name="_Toc17125686"/>
      <w:bookmarkStart w:id="2147" w:name="_Toc17819597"/>
      <w:bookmarkStart w:id="2148" w:name="_Toc17899638"/>
      <w:bookmarkStart w:id="2149" w:name="_Toc17968126"/>
      <w:bookmarkEnd w:id="2138"/>
      <w:bookmarkEnd w:id="2139"/>
      <w:bookmarkEnd w:id="2140"/>
      <w:r w:rsidRPr="00834DE5">
        <w:rPr>
          <w:rFonts w:ascii="Times New Roman" w:hAnsi="Times New Roman"/>
          <w:szCs w:val="32"/>
        </w:rPr>
        <w:t>運用局經管之</w:t>
      </w:r>
      <w:r w:rsidRPr="00834DE5">
        <w:rPr>
          <w:rFonts w:ascii="Times New Roman" w:hAnsi="Times New Roman"/>
        </w:rPr>
        <w:t>各類勞動基金及國保基金，其所採取之投資方</w:t>
      </w:r>
      <w:r w:rsidR="00452245" w:rsidRPr="00834DE5">
        <w:rPr>
          <w:rFonts w:ascii="Times New Roman" w:hAnsi="Times New Roman"/>
        </w:rPr>
        <w:t>式包括</w:t>
      </w:r>
      <w:r w:rsidRPr="00834DE5">
        <w:rPr>
          <w:rFonts w:ascii="Times New Roman" w:hAnsi="Times New Roman"/>
        </w:rPr>
        <w:t>自行投資與委外經營等</w:t>
      </w:r>
      <w:r w:rsidRPr="00834DE5">
        <w:rPr>
          <w:rFonts w:ascii="Times New Roman" w:hAnsi="Times New Roman"/>
        </w:rPr>
        <w:t>2</w:t>
      </w:r>
      <w:r w:rsidRPr="00834DE5">
        <w:rPr>
          <w:rFonts w:ascii="Times New Roman" w:hAnsi="Times New Roman"/>
        </w:rPr>
        <w:t>種方式。</w:t>
      </w:r>
      <w:r w:rsidRPr="00834DE5">
        <w:rPr>
          <w:rFonts w:ascii="Times New Roman" w:hAnsi="Times New Roman"/>
        </w:rPr>
        <w:t>106</w:t>
      </w:r>
      <w:r w:rsidRPr="00834DE5">
        <w:rPr>
          <w:rFonts w:ascii="Times New Roman" w:hAnsi="Times New Roman"/>
        </w:rPr>
        <w:t>年及</w:t>
      </w:r>
      <w:r w:rsidRPr="00834DE5">
        <w:rPr>
          <w:rFonts w:ascii="Times New Roman" w:hAnsi="Times New Roman"/>
        </w:rPr>
        <w:t>107</w:t>
      </w:r>
      <w:r w:rsidRPr="00834DE5">
        <w:rPr>
          <w:rFonts w:ascii="Times New Roman" w:hAnsi="Times New Roman"/>
        </w:rPr>
        <w:t>年自行投資之各類勞動基金及國保基金金額分別達</w:t>
      </w:r>
      <w:r w:rsidRPr="00834DE5">
        <w:rPr>
          <w:rFonts w:ascii="Times New Roman" w:hAnsi="Times New Roman"/>
        </w:rPr>
        <w:t>2</w:t>
      </w:r>
      <w:r w:rsidRPr="00834DE5">
        <w:rPr>
          <w:rFonts w:ascii="Times New Roman" w:hAnsi="Times New Roman"/>
        </w:rPr>
        <w:t>兆</w:t>
      </w:r>
      <w:r w:rsidRPr="00834DE5">
        <w:rPr>
          <w:rFonts w:ascii="Times New Roman" w:hAnsi="Times New Roman"/>
        </w:rPr>
        <w:t>1,174</w:t>
      </w:r>
      <w:r w:rsidRPr="00834DE5">
        <w:rPr>
          <w:rFonts w:ascii="Times New Roman" w:hAnsi="Times New Roman"/>
        </w:rPr>
        <w:t>億餘元及</w:t>
      </w:r>
      <w:r w:rsidRPr="00834DE5">
        <w:rPr>
          <w:rFonts w:ascii="Times New Roman" w:hAnsi="Times New Roman"/>
        </w:rPr>
        <w:t>2</w:t>
      </w:r>
      <w:r w:rsidRPr="00834DE5">
        <w:rPr>
          <w:rFonts w:ascii="Times New Roman" w:hAnsi="Times New Roman"/>
        </w:rPr>
        <w:t>兆</w:t>
      </w:r>
      <w:r w:rsidRPr="00834DE5">
        <w:rPr>
          <w:rFonts w:ascii="Times New Roman" w:hAnsi="Times New Roman"/>
        </w:rPr>
        <w:t>1,954</w:t>
      </w:r>
      <w:r w:rsidRPr="00834DE5">
        <w:rPr>
          <w:rFonts w:ascii="Times New Roman" w:hAnsi="Times New Roman"/>
        </w:rPr>
        <w:t>億餘元，</w:t>
      </w:r>
      <w:r w:rsidR="00452245" w:rsidRPr="00834DE5">
        <w:rPr>
          <w:rFonts w:ascii="Times New Roman" w:hAnsi="Times New Roman" w:hint="eastAsia"/>
          <w:lang w:eastAsia="zh-HK"/>
        </w:rPr>
        <w:t>各</w:t>
      </w:r>
      <w:r w:rsidRPr="00834DE5">
        <w:rPr>
          <w:rFonts w:ascii="Times New Roman" w:hAnsi="Times New Roman"/>
        </w:rPr>
        <w:t>占全部投資金額</w:t>
      </w:r>
      <w:r w:rsidRPr="00834DE5">
        <w:rPr>
          <w:rFonts w:ascii="Times New Roman" w:hAnsi="Times New Roman"/>
        </w:rPr>
        <w:t>3</w:t>
      </w:r>
      <w:r w:rsidRPr="00834DE5">
        <w:rPr>
          <w:rFonts w:ascii="Times New Roman" w:hAnsi="Times New Roman"/>
        </w:rPr>
        <w:t>兆</w:t>
      </w:r>
      <w:r w:rsidRPr="00834DE5">
        <w:rPr>
          <w:rFonts w:ascii="Times New Roman" w:hAnsi="Times New Roman"/>
        </w:rPr>
        <w:t>9,219</w:t>
      </w:r>
      <w:r w:rsidRPr="00834DE5">
        <w:rPr>
          <w:rFonts w:ascii="Times New Roman" w:hAnsi="Times New Roman"/>
        </w:rPr>
        <w:t>億餘元之</w:t>
      </w:r>
      <w:r w:rsidRPr="00834DE5">
        <w:rPr>
          <w:rFonts w:ascii="Times New Roman" w:hAnsi="Times New Roman"/>
        </w:rPr>
        <w:t>54</w:t>
      </w:r>
      <w:r w:rsidRPr="00834DE5">
        <w:rPr>
          <w:rFonts w:ascii="Times New Roman" w:hAnsi="Times New Roman"/>
        </w:rPr>
        <w:t>％</w:t>
      </w:r>
      <w:r w:rsidRPr="00834DE5">
        <w:rPr>
          <w:rFonts w:ascii="Times New Roman" w:hAnsi="Times New Roman" w:hint="eastAsia"/>
        </w:rPr>
        <w:t>、</w:t>
      </w:r>
      <w:r w:rsidRPr="00834DE5">
        <w:rPr>
          <w:rFonts w:ascii="Times New Roman" w:hAnsi="Times New Roman"/>
        </w:rPr>
        <w:t>4</w:t>
      </w:r>
      <w:r w:rsidRPr="00834DE5">
        <w:rPr>
          <w:rFonts w:ascii="Times New Roman" w:hAnsi="Times New Roman"/>
        </w:rPr>
        <w:t>兆</w:t>
      </w:r>
      <w:r w:rsidRPr="00834DE5">
        <w:rPr>
          <w:rFonts w:ascii="Times New Roman" w:hAnsi="Times New Roman"/>
        </w:rPr>
        <w:t>2,666</w:t>
      </w:r>
      <w:r w:rsidRPr="00834DE5">
        <w:rPr>
          <w:rFonts w:ascii="Times New Roman" w:hAnsi="Times New Roman"/>
        </w:rPr>
        <w:t>億餘元之</w:t>
      </w:r>
      <w:r w:rsidRPr="00834DE5">
        <w:rPr>
          <w:rFonts w:ascii="Times New Roman" w:hAnsi="Times New Roman"/>
        </w:rPr>
        <w:t>51</w:t>
      </w:r>
      <w:r w:rsidRPr="00834DE5">
        <w:rPr>
          <w:rFonts w:ascii="Times New Roman" w:hAnsi="Times New Roman"/>
        </w:rPr>
        <w:t>％，</w:t>
      </w:r>
      <w:r w:rsidR="00452245" w:rsidRPr="00834DE5">
        <w:rPr>
          <w:rFonts w:ascii="Times New Roman" w:hAnsi="Times New Roman" w:hint="eastAsia"/>
          <w:lang w:eastAsia="zh-HK"/>
        </w:rPr>
        <w:t>且逾</w:t>
      </w:r>
      <w:r w:rsidRPr="00834DE5">
        <w:rPr>
          <w:rFonts w:ascii="Times New Roman" w:hAnsi="Times New Roman"/>
        </w:rPr>
        <w:t>半數金額係</w:t>
      </w:r>
      <w:r w:rsidRPr="00834DE5">
        <w:rPr>
          <w:rFonts w:ascii="Times New Roman" w:hAnsi="Times New Roman" w:hint="eastAsia"/>
        </w:rPr>
        <w:t>由該局</w:t>
      </w:r>
      <w:r w:rsidRPr="00834DE5">
        <w:rPr>
          <w:rFonts w:ascii="Times New Roman" w:hAnsi="Times New Roman"/>
        </w:rPr>
        <w:t>自行投資。</w:t>
      </w:r>
      <w:r w:rsidRPr="00834DE5">
        <w:rPr>
          <w:rFonts w:ascii="Times New Roman" w:hAnsi="Times New Roman"/>
          <w:szCs w:val="32"/>
        </w:rPr>
        <w:t>運用局經管及自營之</w:t>
      </w:r>
      <w:r w:rsidRPr="00834DE5">
        <w:rPr>
          <w:rFonts w:ascii="Times New Roman" w:hAnsi="Times New Roman"/>
        </w:rPr>
        <w:t>基金規</w:t>
      </w:r>
      <w:r w:rsidRPr="00834DE5">
        <w:rPr>
          <w:rFonts w:ascii="Times New Roman" w:hAnsi="Times New Roman"/>
          <w:szCs w:val="32"/>
        </w:rPr>
        <w:t>模頗大，其中就保基金、職災專款及墊償基金</w:t>
      </w:r>
      <w:r w:rsidRPr="00834DE5">
        <w:rPr>
          <w:rFonts w:ascii="Times New Roman" w:hAnsi="Times New Roman" w:hint="eastAsia"/>
          <w:szCs w:val="32"/>
        </w:rPr>
        <w:t>又</w:t>
      </w:r>
      <w:r w:rsidRPr="00834DE5">
        <w:rPr>
          <w:rFonts w:ascii="Times New Roman" w:hAnsi="Times New Roman"/>
          <w:szCs w:val="32"/>
        </w:rPr>
        <w:t>因屬性</w:t>
      </w:r>
      <w:r w:rsidR="00452245" w:rsidRPr="00834DE5">
        <w:rPr>
          <w:rFonts w:ascii="Times New Roman" w:hAnsi="Times New Roman" w:hint="eastAsia"/>
          <w:szCs w:val="32"/>
          <w:lang w:eastAsia="zh-HK"/>
        </w:rPr>
        <w:t>特殊</w:t>
      </w:r>
      <w:r w:rsidRPr="00834DE5">
        <w:rPr>
          <w:rFonts w:ascii="Times New Roman" w:hAnsi="Times New Roman"/>
          <w:szCs w:val="32"/>
        </w:rPr>
        <w:t>，</w:t>
      </w:r>
      <w:r w:rsidR="00452245" w:rsidRPr="00834DE5">
        <w:rPr>
          <w:rFonts w:ascii="Times New Roman" w:hAnsi="Times New Roman" w:hint="eastAsia"/>
          <w:szCs w:val="32"/>
          <w:lang w:eastAsia="zh-HK"/>
        </w:rPr>
        <w:t>悉</w:t>
      </w:r>
      <w:r w:rsidRPr="00834DE5">
        <w:rPr>
          <w:rFonts w:ascii="Times New Roman" w:hAnsi="Times New Roman"/>
          <w:szCs w:val="32"/>
        </w:rPr>
        <w:t>數由</w:t>
      </w:r>
      <w:r w:rsidRPr="00834DE5">
        <w:rPr>
          <w:rFonts w:ascii="Times New Roman" w:hAnsi="Times New Roman" w:hint="eastAsia"/>
          <w:szCs w:val="32"/>
        </w:rPr>
        <w:t>該局</w:t>
      </w:r>
      <w:r w:rsidRPr="00834DE5">
        <w:rPr>
          <w:rFonts w:ascii="Times New Roman" w:hAnsi="Times New Roman"/>
          <w:szCs w:val="32"/>
        </w:rPr>
        <w:t>自行投資。</w:t>
      </w:r>
      <w:r w:rsidRPr="00834DE5">
        <w:rPr>
          <w:rFonts w:ascii="Times New Roman" w:hAnsi="Times New Roman" w:hint="eastAsia"/>
          <w:szCs w:val="32"/>
        </w:rPr>
        <w:t>有關</w:t>
      </w:r>
      <w:r w:rsidRPr="00834DE5">
        <w:rPr>
          <w:rFonts w:ascii="Times New Roman" w:hAnsi="Times New Roman"/>
          <w:szCs w:val="32"/>
        </w:rPr>
        <w:t>106</w:t>
      </w:r>
      <w:r w:rsidRPr="00834DE5">
        <w:rPr>
          <w:rFonts w:ascii="Times New Roman" w:hAnsi="Times New Roman"/>
          <w:szCs w:val="32"/>
        </w:rPr>
        <w:t>年</w:t>
      </w:r>
      <w:r w:rsidRPr="00834DE5">
        <w:rPr>
          <w:rFonts w:ascii="Times New Roman" w:hAnsi="Times New Roman"/>
        </w:rPr>
        <w:t>及</w:t>
      </w:r>
      <w:r w:rsidRPr="00834DE5">
        <w:rPr>
          <w:rFonts w:ascii="Times New Roman" w:hAnsi="Times New Roman"/>
        </w:rPr>
        <w:t>107</w:t>
      </w:r>
      <w:r w:rsidRPr="00834DE5">
        <w:rPr>
          <w:rFonts w:ascii="Times New Roman" w:hAnsi="Times New Roman"/>
        </w:rPr>
        <w:t>年各基金採用自行投資及委託經營方式之金額與占比等明細資料，分別</w:t>
      </w:r>
      <w:r w:rsidRPr="00834DE5">
        <w:rPr>
          <w:rFonts w:ascii="Times New Roman" w:hAnsi="Times New Roman" w:hint="eastAsia"/>
        </w:rPr>
        <w:t>彙整</w:t>
      </w:r>
      <w:r w:rsidR="00452245" w:rsidRPr="00834DE5">
        <w:rPr>
          <w:rFonts w:ascii="Times New Roman" w:hAnsi="Times New Roman" w:hint="eastAsia"/>
          <w:lang w:eastAsia="zh-HK"/>
        </w:rPr>
        <w:t>於</w:t>
      </w:r>
      <w:r w:rsidRPr="00834DE5">
        <w:rPr>
          <w:rFonts w:ascii="Times New Roman" w:hAnsi="Times New Roman"/>
        </w:rPr>
        <w:t>表</w:t>
      </w:r>
      <w:r w:rsidRPr="00834DE5">
        <w:rPr>
          <w:rFonts w:ascii="Times New Roman" w:hAnsi="Times New Roman"/>
        </w:rPr>
        <w:t>A</w:t>
      </w:r>
      <w:r w:rsidR="0069359E" w:rsidRPr="00834DE5">
        <w:rPr>
          <w:rFonts w:ascii="Times New Roman" w:hAnsi="Times New Roman" w:hint="eastAsia"/>
        </w:rPr>
        <w:t>13</w:t>
      </w:r>
      <w:r w:rsidRPr="00834DE5">
        <w:rPr>
          <w:rFonts w:ascii="Times New Roman" w:hAnsi="Times New Roman"/>
        </w:rPr>
        <w:t>及</w:t>
      </w:r>
      <w:r w:rsidRPr="00834DE5">
        <w:rPr>
          <w:rFonts w:ascii="Times New Roman" w:hAnsi="Times New Roman"/>
        </w:rPr>
        <w:t>A</w:t>
      </w:r>
      <w:r w:rsidR="0069359E" w:rsidRPr="00834DE5">
        <w:rPr>
          <w:rFonts w:ascii="Times New Roman" w:hAnsi="Times New Roman" w:hint="eastAsia"/>
        </w:rPr>
        <w:t>14</w:t>
      </w:r>
      <w:r w:rsidRPr="00834DE5">
        <w:rPr>
          <w:rFonts w:ascii="Times New Roman" w:hAnsi="Times New Roman"/>
        </w:rPr>
        <w:t>。</w:t>
      </w:r>
      <w:bookmarkEnd w:id="2141"/>
      <w:bookmarkEnd w:id="2142"/>
      <w:bookmarkEnd w:id="2143"/>
      <w:bookmarkEnd w:id="2144"/>
      <w:bookmarkEnd w:id="2145"/>
      <w:bookmarkEnd w:id="2146"/>
      <w:bookmarkEnd w:id="2147"/>
      <w:bookmarkEnd w:id="2148"/>
      <w:bookmarkEnd w:id="2149"/>
    </w:p>
    <w:p w:rsidR="00141529" w:rsidRPr="00834DE5" w:rsidRDefault="00141529" w:rsidP="0069359E">
      <w:pPr>
        <w:pStyle w:val="4"/>
        <w:numPr>
          <w:ilvl w:val="0"/>
          <w:numId w:val="0"/>
        </w:numPr>
        <w:spacing w:beforeLines="50" w:before="228" w:line="360" w:lineRule="exact"/>
        <w:ind w:rightChars="16" w:right="54" w:firstLineChars="283" w:firstLine="850"/>
        <w:jc w:val="center"/>
        <w:rPr>
          <w:rFonts w:ascii="Times New Roman" w:hAnsi="Times New Roman"/>
          <w:b/>
          <w:sz w:val="28"/>
          <w:szCs w:val="28"/>
        </w:rPr>
      </w:pPr>
      <w:r w:rsidRPr="00834DE5">
        <w:rPr>
          <w:rFonts w:ascii="Times New Roman" w:hAnsi="Times New Roman"/>
          <w:b/>
          <w:sz w:val="28"/>
          <w:szCs w:val="28"/>
        </w:rPr>
        <w:lastRenderedPageBreak/>
        <w:t>表</w:t>
      </w:r>
      <w:r w:rsidRPr="00834DE5">
        <w:rPr>
          <w:rFonts w:ascii="Times New Roman" w:hAnsi="Times New Roman"/>
          <w:b/>
          <w:sz w:val="28"/>
          <w:szCs w:val="28"/>
        </w:rPr>
        <w:t>A</w:t>
      </w:r>
      <w:r w:rsidR="0069359E" w:rsidRPr="00834DE5">
        <w:rPr>
          <w:rFonts w:ascii="Times New Roman" w:hAnsi="Times New Roman" w:hint="eastAsia"/>
          <w:b/>
          <w:sz w:val="28"/>
          <w:szCs w:val="28"/>
        </w:rPr>
        <w:t>13</w:t>
      </w:r>
      <w:r w:rsidRPr="00834DE5">
        <w:rPr>
          <w:rFonts w:ascii="Times New Roman" w:hAnsi="Times New Roman"/>
          <w:b/>
          <w:sz w:val="28"/>
          <w:szCs w:val="28"/>
        </w:rPr>
        <w:t xml:space="preserve"> </w:t>
      </w:r>
      <w:r w:rsidR="00452245" w:rsidRPr="00834DE5">
        <w:rPr>
          <w:rFonts w:ascii="Times New Roman" w:hAnsi="Times New Roman"/>
          <w:b/>
          <w:spacing w:val="-12"/>
          <w:sz w:val="28"/>
          <w:szCs w:val="28"/>
        </w:rPr>
        <w:t>106</w:t>
      </w:r>
      <w:r w:rsidR="00452245" w:rsidRPr="00834DE5">
        <w:rPr>
          <w:rFonts w:ascii="Times New Roman" w:hAnsi="Times New Roman"/>
          <w:b/>
          <w:spacing w:val="-12"/>
          <w:sz w:val="28"/>
          <w:szCs w:val="28"/>
        </w:rPr>
        <w:t>年度</w:t>
      </w:r>
      <w:r w:rsidRPr="00834DE5">
        <w:rPr>
          <w:rFonts w:ascii="Times New Roman" w:hAnsi="Times New Roman"/>
          <w:b/>
          <w:spacing w:val="-12"/>
          <w:sz w:val="28"/>
          <w:szCs w:val="28"/>
        </w:rPr>
        <w:t>各勞動基金及國保基金</w:t>
      </w:r>
      <w:r w:rsidR="00452245" w:rsidRPr="00834DE5">
        <w:rPr>
          <w:rFonts w:ascii="Times New Roman" w:hAnsi="Times New Roman" w:hint="eastAsia"/>
          <w:b/>
          <w:spacing w:val="-12"/>
          <w:sz w:val="28"/>
          <w:szCs w:val="28"/>
          <w:lang w:eastAsia="zh-HK"/>
        </w:rPr>
        <w:t>不同</w:t>
      </w:r>
      <w:r w:rsidRPr="00834DE5">
        <w:rPr>
          <w:rFonts w:ascii="Times New Roman" w:hAnsi="Times New Roman"/>
          <w:b/>
          <w:spacing w:val="-12"/>
          <w:sz w:val="28"/>
          <w:szCs w:val="28"/>
        </w:rPr>
        <w:t>投資方式之金額與占比</w:t>
      </w:r>
    </w:p>
    <w:p w:rsidR="00141529" w:rsidRPr="00834DE5" w:rsidRDefault="00141529" w:rsidP="005E1826">
      <w:pPr>
        <w:pStyle w:val="3"/>
        <w:numPr>
          <w:ilvl w:val="0"/>
          <w:numId w:val="0"/>
        </w:numPr>
        <w:spacing w:line="320" w:lineRule="exact"/>
        <w:ind w:left="1361" w:rightChars="-25" w:right="-85"/>
        <w:jc w:val="right"/>
        <w:rPr>
          <w:rFonts w:ascii="Times New Roman" w:eastAsia="新細明體" w:hAnsi="Times New Roman"/>
          <w:sz w:val="24"/>
          <w:szCs w:val="24"/>
        </w:rPr>
      </w:pPr>
      <w:bookmarkStart w:id="2150" w:name="_Toc16781631"/>
      <w:bookmarkStart w:id="2151" w:name="_Toc16858790"/>
      <w:bookmarkStart w:id="2152" w:name="_Toc16859645"/>
      <w:bookmarkStart w:id="2153" w:name="_Toc16860911"/>
      <w:bookmarkStart w:id="2154" w:name="_Toc17032034"/>
      <w:bookmarkStart w:id="2155" w:name="_Toc17125687"/>
      <w:bookmarkStart w:id="2156" w:name="_Toc17819598"/>
      <w:bookmarkStart w:id="2157" w:name="_Toc17899639"/>
      <w:bookmarkStart w:id="2158" w:name="_Toc17968127"/>
      <w:r w:rsidRPr="00834DE5">
        <w:rPr>
          <w:rFonts w:ascii="Times New Roman" w:hAnsi="Times New Roman"/>
          <w:sz w:val="24"/>
          <w:szCs w:val="24"/>
        </w:rPr>
        <w:t>單位：千元</w:t>
      </w:r>
      <w:r w:rsidRPr="00834DE5">
        <w:rPr>
          <w:rFonts w:ascii="Times New Roman" w:eastAsia="新細明體" w:hAnsi="Times New Roman" w:hint="eastAsia"/>
          <w:sz w:val="24"/>
          <w:szCs w:val="24"/>
        </w:rPr>
        <w:t>；</w:t>
      </w:r>
      <w:r w:rsidRPr="00834DE5">
        <w:rPr>
          <w:rFonts w:ascii="Times New Roman" w:eastAsia="新細明體" w:hAnsi="Times New Roman"/>
          <w:sz w:val="24"/>
          <w:szCs w:val="24"/>
        </w:rPr>
        <w:t>%</w:t>
      </w:r>
      <w:bookmarkEnd w:id="2150"/>
      <w:bookmarkEnd w:id="2151"/>
      <w:bookmarkEnd w:id="2152"/>
      <w:bookmarkEnd w:id="2153"/>
      <w:bookmarkEnd w:id="2154"/>
      <w:bookmarkEnd w:id="2155"/>
      <w:bookmarkEnd w:id="2156"/>
      <w:bookmarkEnd w:id="2157"/>
      <w:bookmarkEnd w:id="2158"/>
    </w:p>
    <w:tbl>
      <w:tblPr>
        <w:tblStyle w:val="afd"/>
        <w:tblW w:w="8222" w:type="dxa"/>
        <w:tblInd w:w="817" w:type="dxa"/>
        <w:tblLayout w:type="fixed"/>
        <w:tblLook w:val="04A0" w:firstRow="1" w:lastRow="0" w:firstColumn="1" w:lastColumn="0" w:noHBand="0" w:noVBand="1"/>
      </w:tblPr>
      <w:tblGrid>
        <w:gridCol w:w="2268"/>
        <w:gridCol w:w="851"/>
        <w:gridCol w:w="1701"/>
        <w:gridCol w:w="1701"/>
        <w:gridCol w:w="1701"/>
      </w:tblGrid>
      <w:tr w:rsidR="00834DE5" w:rsidRPr="00834DE5" w:rsidTr="0069359E">
        <w:trPr>
          <w:trHeight w:val="457"/>
          <w:tblHeader/>
        </w:trPr>
        <w:tc>
          <w:tcPr>
            <w:tcW w:w="3119" w:type="dxa"/>
            <w:gridSpan w:val="2"/>
            <w:tcBorders>
              <w:tl2br w:val="single" w:sz="4" w:space="0" w:color="auto"/>
            </w:tcBorders>
            <w:shd w:val="clear" w:color="auto" w:fill="DAEEF3" w:themeFill="accent5" w:themeFillTint="33"/>
            <w:vAlign w:val="center"/>
          </w:tcPr>
          <w:p w:rsidR="00141529" w:rsidRPr="00834DE5" w:rsidRDefault="00141529" w:rsidP="00AD6266">
            <w:pPr>
              <w:pStyle w:val="3"/>
              <w:numPr>
                <w:ilvl w:val="0"/>
                <w:numId w:val="0"/>
              </w:numPr>
              <w:spacing w:line="320" w:lineRule="exact"/>
              <w:jc w:val="right"/>
              <w:rPr>
                <w:rFonts w:ascii="Times New Roman" w:hAnsi="Times New Roman"/>
                <w:b/>
                <w:sz w:val="24"/>
                <w:szCs w:val="24"/>
              </w:rPr>
            </w:pPr>
            <w:bookmarkStart w:id="2159" w:name="_Toc16781632"/>
            <w:bookmarkStart w:id="2160" w:name="_Toc16858791"/>
            <w:bookmarkStart w:id="2161" w:name="_Toc16859646"/>
            <w:bookmarkStart w:id="2162" w:name="_Toc16860912"/>
            <w:bookmarkStart w:id="2163" w:name="_Toc17032035"/>
            <w:bookmarkStart w:id="2164" w:name="_Toc17125688"/>
            <w:bookmarkStart w:id="2165" w:name="_Toc17819599"/>
            <w:bookmarkStart w:id="2166" w:name="_Toc17899640"/>
            <w:bookmarkStart w:id="2167" w:name="_Toc17968128"/>
            <w:r w:rsidRPr="00834DE5">
              <w:rPr>
                <w:rFonts w:ascii="Times New Roman" w:hAnsi="Times New Roman"/>
                <w:b/>
                <w:sz w:val="24"/>
                <w:szCs w:val="24"/>
              </w:rPr>
              <w:t>投資方式</w:t>
            </w:r>
            <w:bookmarkEnd w:id="2159"/>
            <w:bookmarkEnd w:id="2160"/>
            <w:bookmarkEnd w:id="2161"/>
            <w:bookmarkEnd w:id="2162"/>
            <w:bookmarkEnd w:id="2163"/>
            <w:bookmarkEnd w:id="2164"/>
            <w:bookmarkEnd w:id="2165"/>
            <w:bookmarkEnd w:id="2166"/>
            <w:bookmarkEnd w:id="2167"/>
          </w:p>
          <w:p w:rsidR="00141529" w:rsidRPr="00834DE5" w:rsidRDefault="00141529" w:rsidP="00AD6266">
            <w:pPr>
              <w:pStyle w:val="3"/>
              <w:numPr>
                <w:ilvl w:val="0"/>
                <w:numId w:val="0"/>
              </w:numPr>
              <w:spacing w:line="320" w:lineRule="exact"/>
              <w:jc w:val="left"/>
              <w:rPr>
                <w:rFonts w:ascii="Times New Roman" w:hAnsi="Times New Roman"/>
                <w:b/>
                <w:sz w:val="24"/>
                <w:szCs w:val="24"/>
              </w:rPr>
            </w:pPr>
            <w:bookmarkStart w:id="2168" w:name="_Toc16781633"/>
            <w:bookmarkStart w:id="2169" w:name="_Toc16858792"/>
            <w:bookmarkStart w:id="2170" w:name="_Toc16859647"/>
            <w:bookmarkStart w:id="2171" w:name="_Toc16860913"/>
            <w:bookmarkStart w:id="2172" w:name="_Toc17032036"/>
            <w:bookmarkStart w:id="2173" w:name="_Toc17125689"/>
            <w:bookmarkStart w:id="2174" w:name="_Toc17819600"/>
            <w:bookmarkStart w:id="2175" w:name="_Toc17899641"/>
            <w:bookmarkStart w:id="2176" w:name="_Toc17968129"/>
            <w:r w:rsidRPr="00834DE5">
              <w:rPr>
                <w:rFonts w:ascii="Times New Roman" w:hAnsi="Times New Roman"/>
                <w:b/>
                <w:sz w:val="24"/>
                <w:szCs w:val="24"/>
              </w:rPr>
              <w:t>基金別</w:t>
            </w:r>
            <w:bookmarkEnd w:id="2168"/>
            <w:bookmarkEnd w:id="2169"/>
            <w:bookmarkEnd w:id="2170"/>
            <w:bookmarkEnd w:id="2171"/>
            <w:bookmarkEnd w:id="2172"/>
            <w:bookmarkEnd w:id="2173"/>
            <w:bookmarkEnd w:id="2174"/>
            <w:bookmarkEnd w:id="2175"/>
            <w:bookmarkEnd w:id="2176"/>
          </w:p>
        </w:tc>
        <w:tc>
          <w:tcPr>
            <w:tcW w:w="1701" w:type="dxa"/>
            <w:shd w:val="clear" w:color="auto" w:fill="DAEEF3" w:themeFill="accent5" w:themeFillTint="33"/>
            <w:vAlign w:val="center"/>
          </w:tcPr>
          <w:p w:rsidR="00141529" w:rsidRPr="00834DE5" w:rsidRDefault="00141529" w:rsidP="00AD6266">
            <w:pPr>
              <w:widowControl/>
              <w:snapToGrid w:val="0"/>
              <w:spacing w:line="320" w:lineRule="exact"/>
              <w:jc w:val="center"/>
              <w:rPr>
                <w:rFonts w:ascii="Times New Roman"/>
                <w:b/>
                <w:kern w:val="0"/>
                <w:sz w:val="28"/>
                <w:szCs w:val="28"/>
              </w:rPr>
            </w:pPr>
            <w:r w:rsidRPr="00834DE5">
              <w:rPr>
                <w:rFonts w:ascii="Times New Roman"/>
                <w:b/>
                <w:kern w:val="0"/>
                <w:sz w:val="28"/>
                <w:szCs w:val="28"/>
              </w:rPr>
              <w:t>自營</w:t>
            </w:r>
          </w:p>
        </w:tc>
        <w:tc>
          <w:tcPr>
            <w:tcW w:w="1701" w:type="dxa"/>
            <w:shd w:val="clear" w:color="auto" w:fill="DAEEF3" w:themeFill="accent5" w:themeFillTint="33"/>
            <w:vAlign w:val="center"/>
          </w:tcPr>
          <w:p w:rsidR="00141529" w:rsidRPr="00834DE5" w:rsidRDefault="00141529" w:rsidP="00AD6266">
            <w:pPr>
              <w:widowControl/>
              <w:snapToGrid w:val="0"/>
              <w:spacing w:line="320" w:lineRule="exact"/>
              <w:jc w:val="center"/>
              <w:rPr>
                <w:rFonts w:ascii="Times New Roman"/>
                <w:b/>
                <w:kern w:val="0"/>
                <w:sz w:val="28"/>
                <w:szCs w:val="28"/>
              </w:rPr>
            </w:pPr>
            <w:r w:rsidRPr="00834DE5">
              <w:rPr>
                <w:rFonts w:ascii="Times New Roman"/>
                <w:b/>
                <w:kern w:val="0"/>
                <w:sz w:val="28"/>
                <w:szCs w:val="28"/>
              </w:rPr>
              <w:t>委外</w:t>
            </w:r>
          </w:p>
        </w:tc>
        <w:tc>
          <w:tcPr>
            <w:tcW w:w="1701" w:type="dxa"/>
            <w:shd w:val="clear" w:color="auto" w:fill="DAEEF3" w:themeFill="accent5" w:themeFillTint="33"/>
            <w:vAlign w:val="center"/>
          </w:tcPr>
          <w:p w:rsidR="00141529" w:rsidRPr="00834DE5" w:rsidRDefault="00141529" w:rsidP="00AD6266">
            <w:pPr>
              <w:pStyle w:val="3"/>
              <w:numPr>
                <w:ilvl w:val="0"/>
                <w:numId w:val="0"/>
              </w:numPr>
              <w:spacing w:line="320" w:lineRule="exact"/>
              <w:jc w:val="center"/>
              <w:rPr>
                <w:rFonts w:ascii="Times New Roman" w:hAnsi="Times New Roman"/>
                <w:b/>
                <w:sz w:val="28"/>
                <w:szCs w:val="28"/>
              </w:rPr>
            </w:pPr>
            <w:bookmarkStart w:id="2177" w:name="_Toc16781634"/>
            <w:bookmarkStart w:id="2178" w:name="_Toc16858793"/>
            <w:bookmarkStart w:id="2179" w:name="_Toc16859648"/>
            <w:bookmarkStart w:id="2180" w:name="_Toc16860914"/>
            <w:bookmarkStart w:id="2181" w:name="_Toc17032037"/>
            <w:bookmarkStart w:id="2182" w:name="_Toc17125690"/>
            <w:bookmarkStart w:id="2183" w:name="_Toc17819601"/>
            <w:bookmarkStart w:id="2184" w:name="_Toc17899642"/>
            <w:bookmarkStart w:id="2185" w:name="_Toc17968130"/>
            <w:r w:rsidRPr="00834DE5">
              <w:rPr>
                <w:rFonts w:ascii="Times New Roman" w:hAnsi="Times New Roman"/>
                <w:b/>
                <w:sz w:val="28"/>
                <w:szCs w:val="28"/>
              </w:rPr>
              <w:t>合</w:t>
            </w:r>
            <w:r w:rsidRPr="00834DE5">
              <w:rPr>
                <w:rFonts w:ascii="Times New Roman" w:hAnsi="Times New Roman"/>
                <w:b/>
                <w:sz w:val="28"/>
                <w:szCs w:val="28"/>
              </w:rPr>
              <w:t xml:space="preserve"> </w:t>
            </w:r>
            <w:r w:rsidRPr="00834DE5">
              <w:rPr>
                <w:rFonts w:ascii="Times New Roman" w:hAnsi="Times New Roman"/>
                <w:b/>
                <w:sz w:val="28"/>
                <w:szCs w:val="28"/>
              </w:rPr>
              <w:t>計</w:t>
            </w:r>
            <w:bookmarkEnd w:id="2177"/>
            <w:bookmarkEnd w:id="2178"/>
            <w:bookmarkEnd w:id="2179"/>
            <w:bookmarkEnd w:id="2180"/>
            <w:bookmarkEnd w:id="2181"/>
            <w:bookmarkEnd w:id="2182"/>
            <w:bookmarkEnd w:id="2183"/>
            <w:bookmarkEnd w:id="2184"/>
            <w:bookmarkEnd w:id="2185"/>
          </w:p>
        </w:tc>
      </w:tr>
      <w:tr w:rsidR="00834DE5" w:rsidRPr="00834DE5" w:rsidTr="0069359E">
        <w:tc>
          <w:tcPr>
            <w:tcW w:w="2268" w:type="dxa"/>
            <w:vMerge w:val="restart"/>
            <w:vAlign w:val="center"/>
          </w:tcPr>
          <w:p w:rsidR="00141529" w:rsidRPr="00834DE5" w:rsidRDefault="00141529" w:rsidP="00141529">
            <w:pPr>
              <w:pStyle w:val="3"/>
              <w:numPr>
                <w:ilvl w:val="0"/>
                <w:numId w:val="0"/>
              </w:numPr>
              <w:spacing w:line="360" w:lineRule="exact"/>
              <w:ind w:leftChars="-27" w:left="-92"/>
              <w:jc w:val="left"/>
              <w:rPr>
                <w:rFonts w:ascii="Times New Roman" w:hAnsi="Times New Roman"/>
                <w:b/>
              </w:rPr>
            </w:pPr>
            <w:bookmarkStart w:id="2186" w:name="_Toc16781635"/>
            <w:bookmarkStart w:id="2187" w:name="_Toc16858794"/>
            <w:bookmarkStart w:id="2188" w:name="_Toc16859649"/>
            <w:bookmarkStart w:id="2189" w:name="_Toc16860915"/>
            <w:bookmarkStart w:id="2190" w:name="_Toc17032038"/>
            <w:bookmarkStart w:id="2191" w:name="_Toc17125691"/>
            <w:bookmarkStart w:id="2192" w:name="_Toc17819602"/>
            <w:bookmarkStart w:id="2193" w:name="_Toc17899643"/>
            <w:bookmarkStart w:id="2194" w:name="_Toc17968131"/>
            <w:r w:rsidRPr="00834DE5">
              <w:rPr>
                <w:rFonts w:ascii="Times New Roman" w:hAnsi="Times New Roman"/>
                <w:b/>
                <w:sz w:val="28"/>
                <w:szCs w:val="28"/>
              </w:rPr>
              <w:t>新制勞退基金</w:t>
            </w:r>
            <w:bookmarkEnd w:id="2186"/>
            <w:bookmarkEnd w:id="2187"/>
            <w:bookmarkEnd w:id="2188"/>
            <w:bookmarkEnd w:id="2189"/>
            <w:bookmarkEnd w:id="2190"/>
            <w:bookmarkEnd w:id="2191"/>
            <w:bookmarkEnd w:id="2192"/>
            <w:bookmarkEnd w:id="2193"/>
            <w:bookmarkEnd w:id="2194"/>
          </w:p>
        </w:tc>
        <w:tc>
          <w:tcPr>
            <w:tcW w:w="851" w:type="dxa"/>
            <w:vAlign w:val="center"/>
          </w:tcPr>
          <w:p w:rsidR="00141529" w:rsidRPr="00834DE5" w:rsidRDefault="00141529" w:rsidP="00141529">
            <w:pPr>
              <w:pStyle w:val="3"/>
              <w:numPr>
                <w:ilvl w:val="0"/>
                <w:numId w:val="0"/>
              </w:numPr>
              <w:spacing w:line="360" w:lineRule="exact"/>
              <w:ind w:leftChars="-32" w:left="-109" w:rightChars="-32" w:right="-109"/>
              <w:jc w:val="center"/>
              <w:rPr>
                <w:rFonts w:ascii="Times New Roman" w:hAnsi="Times New Roman"/>
                <w:sz w:val="24"/>
                <w:szCs w:val="24"/>
              </w:rPr>
            </w:pPr>
            <w:bookmarkStart w:id="2195" w:name="_Toc16781636"/>
            <w:bookmarkStart w:id="2196" w:name="_Toc16858795"/>
            <w:bookmarkStart w:id="2197" w:name="_Toc16859650"/>
            <w:bookmarkStart w:id="2198" w:name="_Toc16860916"/>
            <w:bookmarkStart w:id="2199" w:name="_Toc17032039"/>
            <w:bookmarkStart w:id="2200" w:name="_Toc17125692"/>
            <w:bookmarkStart w:id="2201" w:name="_Toc17819603"/>
            <w:bookmarkStart w:id="2202" w:name="_Toc17899644"/>
            <w:bookmarkStart w:id="2203" w:name="_Toc17968132"/>
            <w:r w:rsidRPr="00834DE5">
              <w:rPr>
                <w:rFonts w:ascii="Times New Roman" w:hAnsi="Times New Roman"/>
                <w:sz w:val="24"/>
                <w:szCs w:val="24"/>
              </w:rPr>
              <w:t>金額</w:t>
            </w:r>
            <w:bookmarkEnd w:id="2195"/>
            <w:bookmarkEnd w:id="2196"/>
            <w:bookmarkEnd w:id="2197"/>
            <w:bookmarkEnd w:id="2198"/>
            <w:bookmarkEnd w:id="2199"/>
            <w:bookmarkEnd w:id="2200"/>
            <w:bookmarkEnd w:id="2201"/>
            <w:bookmarkEnd w:id="2202"/>
            <w:bookmarkEnd w:id="2203"/>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825,942,193</w:t>
            </w:r>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1,072,415,976</w:t>
            </w:r>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1,898,358,169</w:t>
            </w:r>
          </w:p>
        </w:tc>
      </w:tr>
      <w:tr w:rsidR="00834DE5" w:rsidRPr="00834DE5" w:rsidTr="0069359E">
        <w:tc>
          <w:tcPr>
            <w:tcW w:w="2268" w:type="dxa"/>
            <w:vMerge/>
            <w:vAlign w:val="center"/>
          </w:tcPr>
          <w:p w:rsidR="00141529" w:rsidRPr="00834DE5" w:rsidRDefault="00141529" w:rsidP="00141529">
            <w:pPr>
              <w:pStyle w:val="3"/>
              <w:numPr>
                <w:ilvl w:val="0"/>
                <w:numId w:val="0"/>
              </w:numPr>
              <w:spacing w:line="360" w:lineRule="exact"/>
              <w:ind w:leftChars="-27" w:left="-92"/>
              <w:jc w:val="left"/>
              <w:rPr>
                <w:rFonts w:ascii="Times New Roman" w:hAnsi="Times New Roman"/>
                <w:b/>
              </w:rPr>
            </w:pPr>
          </w:p>
        </w:tc>
        <w:tc>
          <w:tcPr>
            <w:tcW w:w="851" w:type="dxa"/>
            <w:vAlign w:val="center"/>
          </w:tcPr>
          <w:p w:rsidR="00141529" w:rsidRPr="00834DE5" w:rsidRDefault="00141529" w:rsidP="00141529">
            <w:pPr>
              <w:pStyle w:val="3"/>
              <w:numPr>
                <w:ilvl w:val="0"/>
                <w:numId w:val="0"/>
              </w:numPr>
              <w:spacing w:line="360" w:lineRule="exact"/>
              <w:ind w:leftChars="-32" w:left="-109" w:rightChars="-32" w:right="-109"/>
              <w:jc w:val="center"/>
              <w:rPr>
                <w:rFonts w:ascii="Times New Roman" w:hAnsi="Times New Roman"/>
                <w:sz w:val="24"/>
                <w:szCs w:val="24"/>
              </w:rPr>
            </w:pPr>
            <w:bookmarkStart w:id="2204" w:name="_Toc16781637"/>
            <w:bookmarkStart w:id="2205" w:name="_Toc16858796"/>
            <w:bookmarkStart w:id="2206" w:name="_Toc16859651"/>
            <w:bookmarkStart w:id="2207" w:name="_Toc16860917"/>
            <w:bookmarkStart w:id="2208" w:name="_Toc17032040"/>
            <w:bookmarkStart w:id="2209" w:name="_Toc17125693"/>
            <w:bookmarkStart w:id="2210" w:name="_Toc17819604"/>
            <w:bookmarkStart w:id="2211" w:name="_Toc17899645"/>
            <w:bookmarkStart w:id="2212" w:name="_Toc17968133"/>
            <w:r w:rsidRPr="00834DE5">
              <w:rPr>
                <w:rFonts w:ascii="Times New Roman" w:hAnsi="Times New Roman"/>
                <w:sz w:val="24"/>
                <w:szCs w:val="24"/>
              </w:rPr>
              <w:t>占比</w:t>
            </w:r>
            <w:bookmarkEnd w:id="2204"/>
            <w:bookmarkEnd w:id="2205"/>
            <w:bookmarkEnd w:id="2206"/>
            <w:bookmarkEnd w:id="2207"/>
            <w:bookmarkEnd w:id="2208"/>
            <w:bookmarkEnd w:id="2209"/>
            <w:bookmarkEnd w:id="2210"/>
            <w:bookmarkEnd w:id="2211"/>
            <w:bookmarkEnd w:id="2212"/>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44</w:t>
            </w:r>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56</w:t>
            </w:r>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100</w:t>
            </w:r>
          </w:p>
        </w:tc>
      </w:tr>
      <w:tr w:rsidR="00834DE5" w:rsidRPr="00834DE5" w:rsidTr="0069359E">
        <w:tc>
          <w:tcPr>
            <w:tcW w:w="2268" w:type="dxa"/>
            <w:vMerge w:val="restart"/>
            <w:vAlign w:val="center"/>
          </w:tcPr>
          <w:p w:rsidR="00141529" w:rsidRPr="00834DE5" w:rsidRDefault="00141529" w:rsidP="00141529">
            <w:pPr>
              <w:pStyle w:val="3"/>
              <w:numPr>
                <w:ilvl w:val="0"/>
                <w:numId w:val="0"/>
              </w:numPr>
              <w:spacing w:line="360" w:lineRule="exact"/>
              <w:ind w:leftChars="-27" w:left="-92"/>
              <w:jc w:val="left"/>
              <w:rPr>
                <w:rFonts w:ascii="Times New Roman" w:hAnsi="Times New Roman"/>
                <w:b/>
              </w:rPr>
            </w:pPr>
            <w:bookmarkStart w:id="2213" w:name="_Toc16781638"/>
            <w:bookmarkStart w:id="2214" w:name="_Toc16858797"/>
            <w:bookmarkStart w:id="2215" w:name="_Toc16859652"/>
            <w:bookmarkStart w:id="2216" w:name="_Toc16860918"/>
            <w:bookmarkStart w:id="2217" w:name="_Toc17032041"/>
            <w:bookmarkStart w:id="2218" w:name="_Toc17125694"/>
            <w:bookmarkStart w:id="2219" w:name="_Toc17819605"/>
            <w:bookmarkStart w:id="2220" w:name="_Toc17899646"/>
            <w:bookmarkStart w:id="2221" w:name="_Toc17968134"/>
            <w:r w:rsidRPr="00834DE5">
              <w:rPr>
                <w:rFonts w:ascii="Times New Roman" w:hAnsi="Times New Roman"/>
                <w:b/>
                <w:sz w:val="28"/>
                <w:szCs w:val="28"/>
              </w:rPr>
              <w:t>舊制勞退基金</w:t>
            </w:r>
            <w:bookmarkEnd w:id="2213"/>
            <w:bookmarkEnd w:id="2214"/>
            <w:bookmarkEnd w:id="2215"/>
            <w:bookmarkEnd w:id="2216"/>
            <w:bookmarkEnd w:id="2217"/>
            <w:bookmarkEnd w:id="2218"/>
            <w:bookmarkEnd w:id="2219"/>
            <w:bookmarkEnd w:id="2220"/>
            <w:bookmarkEnd w:id="2221"/>
          </w:p>
        </w:tc>
        <w:tc>
          <w:tcPr>
            <w:tcW w:w="851" w:type="dxa"/>
            <w:vAlign w:val="center"/>
          </w:tcPr>
          <w:p w:rsidR="00141529" w:rsidRPr="00834DE5" w:rsidRDefault="00141529" w:rsidP="00141529">
            <w:pPr>
              <w:pStyle w:val="3"/>
              <w:numPr>
                <w:ilvl w:val="0"/>
                <w:numId w:val="0"/>
              </w:numPr>
              <w:spacing w:line="360" w:lineRule="exact"/>
              <w:ind w:leftChars="-32" w:left="-109" w:rightChars="-32" w:right="-109"/>
              <w:jc w:val="center"/>
              <w:rPr>
                <w:rFonts w:ascii="Times New Roman" w:hAnsi="Times New Roman"/>
                <w:sz w:val="24"/>
                <w:szCs w:val="24"/>
              </w:rPr>
            </w:pPr>
            <w:bookmarkStart w:id="2222" w:name="_Toc16781639"/>
            <w:bookmarkStart w:id="2223" w:name="_Toc16858798"/>
            <w:bookmarkStart w:id="2224" w:name="_Toc16859653"/>
            <w:bookmarkStart w:id="2225" w:name="_Toc16860919"/>
            <w:bookmarkStart w:id="2226" w:name="_Toc17032042"/>
            <w:bookmarkStart w:id="2227" w:name="_Toc17125695"/>
            <w:bookmarkStart w:id="2228" w:name="_Toc17819606"/>
            <w:bookmarkStart w:id="2229" w:name="_Toc17899647"/>
            <w:bookmarkStart w:id="2230" w:name="_Toc17968135"/>
            <w:r w:rsidRPr="00834DE5">
              <w:rPr>
                <w:rFonts w:ascii="Times New Roman" w:hAnsi="Times New Roman"/>
                <w:sz w:val="24"/>
                <w:szCs w:val="24"/>
              </w:rPr>
              <w:t>金額</w:t>
            </w:r>
            <w:bookmarkEnd w:id="2222"/>
            <w:bookmarkEnd w:id="2223"/>
            <w:bookmarkEnd w:id="2224"/>
            <w:bookmarkEnd w:id="2225"/>
            <w:bookmarkEnd w:id="2226"/>
            <w:bookmarkEnd w:id="2227"/>
            <w:bookmarkEnd w:id="2228"/>
            <w:bookmarkEnd w:id="2229"/>
            <w:bookmarkEnd w:id="2230"/>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488,884,572</w:t>
            </w:r>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379,820,186</w:t>
            </w:r>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868,704,758</w:t>
            </w:r>
          </w:p>
        </w:tc>
      </w:tr>
      <w:tr w:rsidR="00834DE5" w:rsidRPr="00834DE5" w:rsidTr="0069359E">
        <w:tc>
          <w:tcPr>
            <w:tcW w:w="2268" w:type="dxa"/>
            <w:vMerge/>
            <w:vAlign w:val="center"/>
          </w:tcPr>
          <w:p w:rsidR="00141529" w:rsidRPr="00834DE5" w:rsidRDefault="00141529" w:rsidP="00141529">
            <w:pPr>
              <w:pStyle w:val="3"/>
              <w:numPr>
                <w:ilvl w:val="0"/>
                <w:numId w:val="0"/>
              </w:numPr>
              <w:spacing w:line="360" w:lineRule="exact"/>
              <w:ind w:leftChars="-27" w:left="-92"/>
              <w:jc w:val="left"/>
              <w:rPr>
                <w:rFonts w:ascii="Times New Roman" w:hAnsi="Times New Roman"/>
                <w:b/>
              </w:rPr>
            </w:pPr>
          </w:p>
        </w:tc>
        <w:tc>
          <w:tcPr>
            <w:tcW w:w="851" w:type="dxa"/>
            <w:vAlign w:val="center"/>
          </w:tcPr>
          <w:p w:rsidR="00141529" w:rsidRPr="00834DE5" w:rsidRDefault="00141529" w:rsidP="00141529">
            <w:pPr>
              <w:pStyle w:val="3"/>
              <w:numPr>
                <w:ilvl w:val="0"/>
                <w:numId w:val="0"/>
              </w:numPr>
              <w:spacing w:line="360" w:lineRule="exact"/>
              <w:ind w:leftChars="-32" w:left="-109" w:rightChars="-32" w:right="-109"/>
              <w:jc w:val="center"/>
              <w:rPr>
                <w:rFonts w:ascii="Times New Roman" w:hAnsi="Times New Roman"/>
                <w:sz w:val="24"/>
                <w:szCs w:val="24"/>
              </w:rPr>
            </w:pPr>
            <w:bookmarkStart w:id="2231" w:name="_Toc16781640"/>
            <w:bookmarkStart w:id="2232" w:name="_Toc16858799"/>
            <w:bookmarkStart w:id="2233" w:name="_Toc16859654"/>
            <w:bookmarkStart w:id="2234" w:name="_Toc16860920"/>
            <w:bookmarkStart w:id="2235" w:name="_Toc17032043"/>
            <w:bookmarkStart w:id="2236" w:name="_Toc17125696"/>
            <w:bookmarkStart w:id="2237" w:name="_Toc17819607"/>
            <w:bookmarkStart w:id="2238" w:name="_Toc17899648"/>
            <w:bookmarkStart w:id="2239" w:name="_Toc17968136"/>
            <w:r w:rsidRPr="00834DE5">
              <w:rPr>
                <w:rFonts w:ascii="Times New Roman" w:hAnsi="Times New Roman"/>
                <w:sz w:val="24"/>
                <w:szCs w:val="24"/>
              </w:rPr>
              <w:t>占比</w:t>
            </w:r>
            <w:bookmarkEnd w:id="2231"/>
            <w:bookmarkEnd w:id="2232"/>
            <w:bookmarkEnd w:id="2233"/>
            <w:bookmarkEnd w:id="2234"/>
            <w:bookmarkEnd w:id="2235"/>
            <w:bookmarkEnd w:id="2236"/>
            <w:bookmarkEnd w:id="2237"/>
            <w:bookmarkEnd w:id="2238"/>
            <w:bookmarkEnd w:id="2239"/>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56</w:t>
            </w:r>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44</w:t>
            </w:r>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100</w:t>
            </w:r>
          </w:p>
        </w:tc>
      </w:tr>
      <w:tr w:rsidR="00834DE5" w:rsidRPr="00834DE5" w:rsidTr="0069359E">
        <w:tc>
          <w:tcPr>
            <w:tcW w:w="2268" w:type="dxa"/>
            <w:vMerge w:val="restart"/>
            <w:vAlign w:val="center"/>
          </w:tcPr>
          <w:p w:rsidR="00141529" w:rsidRPr="00834DE5" w:rsidRDefault="00141529" w:rsidP="00141529">
            <w:pPr>
              <w:pStyle w:val="3"/>
              <w:numPr>
                <w:ilvl w:val="0"/>
                <w:numId w:val="0"/>
              </w:numPr>
              <w:spacing w:line="360" w:lineRule="exact"/>
              <w:ind w:leftChars="-27" w:left="-92"/>
              <w:jc w:val="left"/>
              <w:rPr>
                <w:rFonts w:ascii="Times New Roman" w:hAnsi="Times New Roman"/>
                <w:b/>
              </w:rPr>
            </w:pPr>
            <w:bookmarkStart w:id="2240" w:name="_Toc16781641"/>
            <w:bookmarkStart w:id="2241" w:name="_Toc16858800"/>
            <w:bookmarkStart w:id="2242" w:name="_Toc16859655"/>
            <w:bookmarkStart w:id="2243" w:name="_Toc16860921"/>
            <w:bookmarkStart w:id="2244" w:name="_Toc17032044"/>
            <w:bookmarkStart w:id="2245" w:name="_Toc17125697"/>
            <w:bookmarkStart w:id="2246" w:name="_Toc17819608"/>
            <w:bookmarkStart w:id="2247" w:name="_Toc17899649"/>
            <w:bookmarkStart w:id="2248" w:name="_Toc17968137"/>
            <w:r w:rsidRPr="00834DE5">
              <w:rPr>
                <w:rFonts w:ascii="Times New Roman" w:hAnsi="Times New Roman"/>
                <w:b/>
                <w:sz w:val="28"/>
                <w:szCs w:val="28"/>
              </w:rPr>
              <w:t>勞保基金</w:t>
            </w:r>
            <w:bookmarkEnd w:id="2240"/>
            <w:bookmarkEnd w:id="2241"/>
            <w:bookmarkEnd w:id="2242"/>
            <w:bookmarkEnd w:id="2243"/>
            <w:bookmarkEnd w:id="2244"/>
            <w:bookmarkEnd w:id="2245"/>
            <w:bookmarkEnd w:id="2246"/>
            <w:bookmarkEnd w:id="2247"/>
            <w:bookmarkEnd w:id="2248"/>
          </w:p>
        </w:tc>
        <w:tc>
          <w:tcPr>
            <w:tcW w:w="851" w:type="dxa"/>
            <w:vAlign w:val="center"/>
          </w:tcPr>
          <w:p w:rsidR="00141529" w:rsidRPr="00834DE5" w:rsidRDefault="00141529" w:rsidP="00141529">
            <w:pPr>
              <w:pStyle w:val="3"/>
              <w:numPr>
                <w:ilvl w:val="0"/>
                <w:numId w:val="0"/>
              </w:numPr>
              <w:spacing w:line="360" w:lineRule="exact"/>
              <w:ind w:leftChars="-32" w:left="-109" w:rightChars="-32" w:right="-109"/>
              <w:jc w:val="center"/>
              <w:rPr>
                <w:rFonts w:ascii="Times New Roman" w:hAnsi="Times New Roman"/>
                <w:sz w:val="24"/>
                <w:szCs w:val="24"/>
              </w:rPr>
            </w:pPr>
            <w:bookmarkStart w:id="2249" w:name="_Toc16781642"/>
            <w:bookmarkStart w:id="2250" w:name="_Toc16858801"/>
            <w:bookmarkStart w:id="2251" w:name="_Toc16859656"/>
            <w:bookmarkStart w:id="2252" w:name="_Toc16860922"/>
            <w:bookmarkStart w:id="2253" w:name="_Toc17032045"/>
            <w:bookmarkStart w:id="2254" w:name="_Toc17125698"/>
            <w:bookmarkStart w:id="2255" w:name="_Toc17819609"/>
            <w:bookmarkStart w:id="2256" w:name="_Toc17899650"/>
            <w:bookmarkStart w:id="2257" w:name="_Toc17968138"/>
            <w:r w:rsidRPr="00834DE5">
              <w:rPr>
                <w:rFonts w:ascii="Times New Roman" w:hAnsi="Times New Roman"/>
                <w:sz w:val="24"/>
                <w:szCs w:val="24"/>
              </w:rPr>
              <w:t>金額</w:t>
            </w:r>
            <w:bookmarkEnd w:id="2249"/>
            <w:bookmarkEnd w:id="2250"/>
            <w:bookmarkEnd w:id="2251"/>
            <w:bookmarkEnd w:id="2252"/>
            <w:bookmarkEnd w:id="2253"/>
            <w:bookmarkEnd w:id="2254"/>
            <w:bookmarkEnd w:id="2255"/>
            <w:bookmarkEnd w:id="2256"/>
            <w:bookmarkEnd w:id="2257"/>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466,003,231</w:t>
            </w:r>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257,106,998</w:t>
            </w:r>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723,110,229</w:t>
            </w:r>
          </w:p>
        </w:tc>
      </w:tr>
      <w:tr w:rsidR="00834DE5" w:rsidRPr="00834DE5" w:rsidTr="0069359E">
        <w:tc>
          <w:tcPr>
            <w:tcW w:w="2268" w:type="dxa"/>
            <w:vMerge/>
            <w:vAlign w:val="center"/>
          </w:tcPr>
          <w:p w:rsidR="00141529" w:rsidRPr="00834DE5" w:rsidRDefault="00141529" w:rsidP="00141529">
            <w:pPr>
              <w:pStyle w:val="3"/>
              <w:numPr>
                <w:ilvl w:val="0"/>
                <w:numId w:val="0"/>
              </w:numPr>
              <w:spacing w:line="360" w:lineRule="exact"/>
              <w:ind w:leftChars="-27" w:left="-92"/>
              <w:jc w:val="left"/>
              <w:rPr>
                <w:rFonts w:ascii="Times New Roman" w:hAnsi="Times New Roman"/>
                <w:b/>
              </w:rPr>
            </w:pPr>
          </w:p>
        </w:tc>
        <w:tc>
          <w:tcPr>
            <w:tcW w:w="851" w:type="dxa"/>
            <w:vAlign w:val="center"/>
          </w:tcPr>
          <w:p w:rsidR="00141529" w:rsidRPr="00834DE5" w:rsidRDefault="00141529" w:rsidP="00141529">
            <w:pPr>
              <w:pStyle w:val="3"/>
              <w:numPr>
                <w:ilvl w:val="0"/>
                <w:numId w:val="0"/>
              </w:numPr>
              <w:spacing w:line="360" w:lineRule="exact"/>
              <w:ind w:leftChars="-32" w:left="-109" w:rightChars="-32" w:right="-109"/>
              <w:jc w:val="center"/>
              <w:rPr>
                <w:rFonts w:ascii="Times New Roman" w:hAnsi="Times New Roman"/>
                <w:sz w:val="24"/>
                <w:szCs w:val="24"/>
              </w:rPr>
            </w:pPr>
            <w:bookmarkStart w:id="2258" w:name="_Toc16781643"/>
            <w:bookmarkStart w:id="2259" w:name="_Toc16858802"/>
            <w:bookmarkStart w:id="2260" w:name="_Toc16859657"/>
            <w:bookmarkStart w:id="2261" w:name="_Toc16860923"/>
            <w:bookmarkStart w:id="2262" w:name="_Toc17032046"/>
            <w:bookmarkStart w:id="2263" w:name="_Toc17125699"/>
            <w:bookmarkStart w:id="2264" w:name="_Toc17819610"/>
            <w:bookmarkStart w:id="2265" w:name="_Toc17899651"/>
            <w:bookmarkStart w:id="2266" w:name="_Toc17968139"/>
            <w:r w:rsidRPr="00834DE5">
              <w:rPr>
                <w:rFonts w:ascii="Times New Roman" w:hAnsi="Times New Roman"/>
                <w:sz w:val="24"/>
                <w:szCs w:val="24"/>
              </w:rPr>
              <w:t>占比</w:t>
            </w:r>
            <w:bookmarkEnd w:id="2258"/>
            <w:bookmarkEnd w:id="2259"/>
            <w:bookmarkEnd w:id="2260"/>
            <w:bookmarkEnd w:id="2261"/>
            <w:bookmarkEnd w:id="2262"/>
            <w:bookmarkEnd w:id="2263"/>
            <w:bookmarkEnd w:id="2264"/>
            <w:bookmarkEnd w:id="2265"/>
            <w:bookmarkEnd w:id="2266"/>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64</w:t>
            </w:r>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36</w:t>
            </w:r>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100</w:t>
            </w:r>
          </w:p>
        </w:tc>
      </w:tr>
      <w:tr w:rsidR="00834DE5" w:rsidRPr="00834DE5" w:rsidTr="0069359E">
        <w:tc>
          <w:tcPr>
            <w:tcW w:w="2268" w:type="dxa"/>
            <w:vMerge w:val="restart"/>
            <w:vAlign w:val="center"/>
          </w:tcPr>
          <w:p w:rsidR="00141529" w:rsidRPr="00834DE5" w:rsidRDefault="00141529" w:rsidP="00141529">
            <w:pPr>
              <w:pStyle w:val="3"/>
              <w:numPr>
                <w:ilvl w:val="0"/>
                <w:numId w:val="0"/>
              </w:numPr>
              <w:spacing w:line="360" w:lineRule="exact"/>
              <w:ind w:leftChars="-27" w:left="-92"/>
              <w:jc w:val="left"/>
              <w:rPr>
                <w:rFonts w:ascii="Times New Roman" w:hAnsi="Times New Roman"/>
                <w:b/>
              </w:rPr>
            </w:pPr>
            <w:bookmarkStart w:id="2267" w:name="_Toc16781644"/>
            <w:bookmarkStart w:id="2268" w:name="_Toc16858803"/>
            <w:bookmarkStart w:id="2269" w:name="_Toc16859658"/>
            <w:bookmarkStart w:id="2270" w:name="_Toc16860924"/>
            <w:bookmarkStart w:id="2271" w:name="_Toc17032047"/>
            <w:bookmarkStart w:id="2272" w:name="_Toc17125700"/>
            <w:bookmarkStart w:id="2273" w:name="_Toc17819611"/>
            <w:bookmarkStart w:id="2274" w:name="_Toc17899652"/>
            <w:bookmarkStart w:id="2275" w:name="_Toc17968140"/>
            <w:r w:rsidRPr="00834DE5">
              <w:rPr>
                <w:rFonts w:ascii="Times New Roman" w:hAnsi="Times New Roman"/>
                <w:b/>
                <w:sz w:val="28"/>
                <w:szCs w:val="28"/>
              </w:rPr>
              <w:t>就保基金</w:t>
            </w:r>
            <w:bookmarkEnd w:id="2267"/>
            <w:bookmarkEnd w:id="2268"/>
            <w:bookmarkEnd w:id="2269"/>
            <w:bookmarkEnd w:id="2270"/>
            <w:bookmarkEnd w:id="2271"/>
            <w:bookmarkEnd w:id="2272"/>
            <w:bookmarkEnd w:id="2273"/>
            <w:bookmarkEnd w:id="2274"/>
            <w:bookmarkEnd w:id="2275"/>
          </w:p>
        </w:tc>
        <w:tc>
          <w:tcPr>
            <w:tcW w:w="851" w:type="dxa"/>
            <w:vAlign w:val="center"/>
          </w:tcPr>
          <w:p w:rsidR="00141529" w:rsidRPr="00834DE5" w:rsidRDefault="00141529" w:rsidP="00141529">
            <w:pPr>
              <w:pStyle w:val="3"/>
              <w:numPr>
                <w:ilvl w:val="0"/>
                <w:numId w:val="0"/>
              </w:numPr>
              <w:spacing w:line="360" w:lineRule="exact"/>
              <w:ind w:leftChars="-32" w:left="-109" w:rightChars="-32" w:right="-109"/>
              <w:jc w:val="center"/>
              <w:rPr>
                <w:rFonts w:ascii="Times New Roman" w:hAnsi="Times New Roman"/>
                <w:sz w:val="24"/>
                <w:szCs w:val="24"/>
              </w:rPr>
            </w:pPr>
            <w:bookmarkStart w:id="2276" w:name="_Toc16781645"/>
            <w:bookmarkStart w:id="2277" w:name="_Toc16858804"/>
            <w:bookmarkStart w:id="2278" w:name="_Toc16859659"/>
            <w:bookmarkStart w:id="2279" w:name="_Toc16860925"/>
            <w:bookmarkStart w:id="2280" w:name="_Toc17032048"/>
            <w:bookmarkStart w:id="2281" w:name="_Toc17125701"/>
            <w:bookmarkStart w:id="2282" w:name="_Toc17819612"/>
            <w:bookmarkStart w:id="2283" w:name="_Toc17899653"/>
            <w:bookmarkStart w:id="2284" w:name="_Toc17968141"/>
            <w:r w:rsidRPr="00834DE5">
              <w:rPr>
                <w:rFonts w:ascii="Times New Roman" w:hAnsi="Times New Roman"/>
                <w:sz w:val="24"/>
                <w:szCs w:val="24"/>
              </w:rPr>
              <w:t>金額</w:t>
            </w:r>
            <w:bookmarkEnd w:id="2276"/>
            <w:bookmarkEnd w:id="2277"/>
            <w:bookmarkEnd w:id="2278"/>
            <w:bookmarkEnd w:id="2279"/>
            <w:bookmarkEnd w:id="2280"/>
            <w:bookmarkEnd w:id="2281"/>
            <w:bookmarkEnd w:id="2282"/>
            <w:bookmarkEnd w:id="2283"/>
            <w:bookmarkEnd w:id="2284"/>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116,073,168</w:t>
            </w:r>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0</w:t>
            </w:r>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116,073,168</w:t>
            </w:r>
          </w:p>
        </w:tc>
      </w:tr>
      <w:tr w:rsidR="00834DE5" w:rsidRPr="00834DE5" w:rsidTr="0069359E">
        <w:tc>
          <w:tcPr>
            <w:tcW w:w="2268" w:type="dxa"/>
            <w:vMerge/>
            <w:vAlign w:val="center"/>
          </w:tcPr>
          <w:p w:rsidR="00141529" w:rsidRPr="00834DE5" w:rsidRDefault="00141529" w:rsidP="00141529">
            <w:pPr>
              <w:pStyle w:val="3"/>
              <w:numPr>
                <w:ilvl w:val="0"/>
                <w:numId w:val="0"/>
              </w:numPr>
              <w:spacing w:line="360" w:lineRule="exact"/>
              <w:ind w:leftChars="-27" w:left="-92"/>
              <w:jc w:val="left"/>
              <w:rPr>
                <w:rFonts w:ascii="Times New Roman" w:hAnsi="Times New Roman"/>
                <w:b/>
              </w:rPr>
            </w:pPr>
          </w:p>
        </w:tc>
        <w:tc>
          <w:tcPr>
            <w:tcW w:w="851" w:type="dxa"/>
            <w:vAlign w:val="center"/>
          </w:tcPr>
          <w:p w:rsidR="00141529" w:rsidRPr="00834DE5" w:rsidRDefault="00141529" w:rsidP="00141529">
            <w:pPr>
              <w:pStyle w:val="3"/>
              <w:numPr>
                <w:ilvl w:val="0"/>
                <w:numId w:val="0"/>
              </w:numPr>
              <w:spacing w:line="360" w:lineRule="exact"/>
              <w:ind w:leftChars="-32" w:left="-109" w:rightChars="-32" w:right="-109"/>
              <w:jc w:val="center"/>
              <w:rPr>
                <w:rFonts w:ascii="Times New Roman" w:hAnsi="Times New Roman"/>
                <w:sz w:val="24"/>
                <w:szCs w:val="24"/>
              </w:rPr>
            </w:pPr>
            <w:bookmarkStart w:id="2285" w:name="_Toc16781646"/>
            <w:bookmarkStart w:id="2286" w:name="_Toc16858805"/>
            <w:bookmarkStart w:id="2287" w:name="_Toc16859660"/>
            <w:bookmarkStart w:id="2288" w:name="_Toc16860926"/>
            <w:bookmarkStart w:id="2289" w:name="_Toc17032049"/>
            <w:bookmarkStart w:id="2290" w:name="_Toc17125702"/>
            <w:bookmarkStart w:id="2291" w:name="_Toc17819613"/>
            <w:bookmarkStart w:id="2292" w:name="_Toc17899654"/>
            <w:bookmarkStart w:id="2293" w:name="_Toc17968142"/>
            <w:r w:rsidRPr="00834DE5">
              <w:rPr>
                <w:rFonts w:ascii="Times New Roman" w:hAnsi="Times New Roman"/>
                <w:sz w:val="24"/>
                <w:szCs w:val="24"/>
              </w:rPr>
              <w:t>占比</w:t>
            </w:r>
            <w:bookmarkEnd w:id="2285"/>
            <w:bookmarkEnd w:id="2286"/>
            <w:bookmarkEnd w:id="2287"/>
            <w:bookmarkEnd w:id="2288"/>
            <w:bookmarkEnd w:id="2289"/>
            <w:bookmarkEnd w:id="2290"/>
            <w:bookmarkEnd w:id="2291"/>
            <w:bookmarkEnd w:id="2292"/>
            <w:bookmarkEnd w:id="2293"/>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100</w:t>
            </w:r>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0</w:t>
            </w:r>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100</w:t>
            </w:r>
          </w:p>
        </w:tc>
      </w:tr>
      <w:tr w:rsidR="00834DE5" w:rsidRPr="00834DE5" w:rsidTr="0069359E">
        <w:tc>
          <w:tcPr>
            <w:tcW w:w="2268" w:type="dxa"/>
            <w:vMerge w:val="restart"/>
            <w:vAlign w:val="center"/>
          </w:tcPr>
          <w:p w:rsidR="00141529" w:rsidRPr="00834DE5" w:rsidRDefault="00141529" w:rsidP="00141529">
            <w:pPr>
              <w:pStyle w:val="3"/>
              <w:numPr>
                <w:ilvl w:val="0"/>
                <w:numId w:val="0"/>
              </w:numPr>
              <w:spacing w:line="360" w:lineRule="exact"/>
              <w:ind w:leftChars="-27" w:left="-92"/>
              <w:jc w:val="left"/>
              <w:rPr>
                <w:rFonts w:ascii="Times New Roman" w:hAnsi="Times New Roman"/>
                <w:b/>
              </w:rPr>
            </w:pPr>
            <w:bookmarkStart w:id="2294" w:name="_Toc16781647"/>
            <w:bookmarkStart w:id="2295" w:name="_Toc16858806"/>
            <w:bookmarkStart w:id="2296" w:name="_Toc16859661"/>
            <w:bookmarkStart w:id="2297" w:name="_Toc16860927"/>
            <w:bookmarkStart w:id="2298" w:name="_Toc17032050"/>
            <w:bookmarkStart w:id="2299" w:name="_Toc17125703"/>
            <w:bookmarkStart w:id="2300" w:name="_Toc17819614"/>
            <w:bookmarkStart w:id="2301" w:name="_Toc17899655"/>
            <w:bookmarkStart w:id="2302" w:name="_Toc17968143"/>
            <w:r w:rsidRPr="00834DE5">
              <w:rPr>
                <w:rFonts w:ascii="Times New Roman" w:hAnsi="Times New Roman"/>
                <w:b/>
                <w:sz w:val="28"/>
                <w:szCs w:val="28"/>
              </w:rPr>
              <w:t>職保專款</w:t>
            </w:r>
            <w:bookmarkEnd w:id="2294"/>
            <w:bookmarkEnd w:id="2295"/>
            <w:bookmarkEnd w:id="2296"/>
            <w:bookmarkEnd w:id="2297"/>
            <w:bookmarkEnd w:id="2298"/>
            <w:bookmarkEnd w:id="2299"/>
            <w:bookmarkEnd w:id="2300"/>
            <w:bookmarkEnd w:id="2301"/>
            <w:bookmarkEnd w:id="2302"/>
          </w:p>
        </w:tc>
        <w:tc>
          <w:tcPr>
            <w:tcW w:w="851" w:type="dxa"/>
            <w:vAlign w:val="center"/>
          </w:tcPr>
          <w:p w:rsidR="00141529" w:rsidRPr="00834DE5" w:rsidRDefault="00141529" w:rsidP="00141529">
            <w:pPr>
              <w:pStyle w:val="3"/>
              <w:numPr>
                <w:ilvl w:val="0"/>
                <w:numId w:val="0"/>
              </w:numPr>
              <w:spacing w:line="360" w:lineRule="exact"/>
              <w:ind w:leftChars="-32" w:left="-109" w:rightChars="-32" w:right="-109"/>
              <w:jc w:val="center"/>
              <w:rPr>
                <w:rFonts w:ascii="Times New Roman" w:hAnsi="Times New Roman"/>
                <w:sz w:val="24"/>
                <w:szCs w:val="24"/>
              </w:rPr>
            </w:pPr>
            <w:bookmarkStart w:id="2303" w:name="_Toc16781648"/>
            <w:bookmarkStart w:id="2304" w:name="_Toc16858807"/>
            <w:bookmarkStart w:id="2305" w:name="_Toc16859662"/>
            <w:bookmarkStart w:id="2306" w:name="_Toc16860928"/>
            <w:bookmarkStart w:id="2307" w:name="_Toc17032051"/>
            <w:bookmarkStart w:id="2308" w:name="_Toc17125704"/>
            <w:bookmarkStart w:id="2309" w:name="_Toc17819615"/>
            <w:bookmarkStart w:id="2310" w:name="_Toc17899656"/>
            <w:bookmarkStart w:id="2311" w:name="_Toc17968144"/>
            <w:r w:rsidRPr="00834DE5">
              <w:rPr>
                <w:rFonts w:ascii="Times New Roman" w:hAnsi="Times New Roman"/>
                <w:sz w:val="24"/>
                <w:szCs w:val="24"/>
              </w:rPr>
              <w:t>金額</w:t>
            </w:r>
            <w:bookmarkEnd w:id="2303"/>
            <w:bookmarkEnd w:id="2304"/>
            <w:bookmarkEnd w:id="2305"/>
            <w:bookmarkEnd w:id="2306"/>
            <w:bookmarkEnd w:id="2307"/>
            <w:bookmarkEnd w:id="2308"/>
            <w:bookmarkEnd w:id="2309"/>
            <w:bookmarkEnd w:id="2310"/>
            <w:bookmarkEnd w:id="2311"/>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10,130,279</w:t>
            </w:r>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0</w:t>
            </w:r>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10,130,279</w:t>
            </w:r>
          </w:p>
        </w:tc>
      </w:tr>
      <w:tr w:rsidR="00834DE5" w:rsidRPr="00834DE5" w:rsidTr="0069359E">
        <w:tc>
          <w:tcPr>
            <w:tcW w:w="2268" w:type="dxa"/>
            <w:vMerge/>
            <w:vAlign w:val="center"/>
          </w:tcPr>
          <w:p w:rsidR="00141529" w:rsidRPr="00834DE5" w:rsidRDefault="00141529" w:rsidP="00141529">
            <w:pPr>
              <w:pStyle w:val="3"/>
              <w:numPr>
                <w:ilvl w:val="0"/>
                <w:numId w:val="0"/>
              </w:numPr>
              <w:spacing w:line="360" w:lineRule="exact"/>
              <w:ind w:leftChars="-27" w:left="-92"/>
              <w:jc w:val="left"/>
              <w:rPr>
                <w:rFonts w:ascii="Times New Roman" w:hAnsi="Times New Roman"/>
                <w:b/>
              </w:rPr>
            </w:pPr>
          </w:p>
        </w:tc>
        <w:tc>
          <w:tcPr>
            <w:tcW w:w="851" w:type="dxa"/>
            <w:vAlign w:val="center"/>
          </w:tcPr>
          <w:p w:rsidR="00141529" w:rsidRPr="00834DE5" w:rsidRDefault="00141529" w:rsidP="00141529">
            <w:pPr>
              <w:pStyle w:val="3"/>
              <w:numPr>
                <w:ilvl w:val="0"/>
                <w:numId w:val="0"/>
              </w:numPr>
              <w:spacing w:line="360" w:lineRule="exact"/>
              <w:ind w:leftChars="-32" w:left="-109" w:rightChars="-32" w:right="-109"/>
              <w:jc w:val="center"/>
              <w:rPr>
                <w:rFonts w:ascii="Times New Roman" w:hAnsi="Times New Roman"/>
                <w:sz w:val="24"/>
                <w:szCs w:val="24"/>
              </w:rPr>
            </w:pPr>
            <w:bookmarkStart w:id="2312" w:name="_Toc16781649"/>
            <w:bookmarkStart w:id="2313" w:name="_Toc16858808"/>
            <w:bookmarkStart w:id="2314" w:name="_Toc16859663"/>
            <w:bookmarkStart w:id="2315" w:name="_Toc16860929"/>
            <w:bookmarkStart w:id="2316" w:name="_Toc17032052"/>
            <w:bookmarkStart w:id="2317" w:name="_Toc17125705"/>
            <w:bookmarkStart w:id="2318" w:name="_Toc17819616"/>
            <w:bookmarkStart w:id="2319" w:name="_Toc17899657"/>
            <w:bookmarkStart w:id="2320" w:name="_Toc17968145"/>
            <w:r w:rsidRPr="00834DE5">
              <w:rPr>
                <w:rFonts w:ascii="Times New Roman" w:hAnsi="Times New Roman"/>
                <w:sz w:val="24"/>
                <w:szCs w:val="24"/>
              </w:rPr>
              <w:t>占比</w:t>
            </w:r>
            <w:bookmarkEnd w:id="2312"/>
            <w:bookmarkEnd w:id="2313"/>
            <w:bookmarkEnd w:id="2314"/>
            <w:bookmarkEnd w:id="2315"/>
            <w:bookmarkEnd w:id="2316"/>
            <w:bookmarkEnd w:id="2317"/>
            <w:bookmarkEnd w:id="2318"/>
            <w:bookmarkEnd w:id="2319"/>
            <w:bookmarkEnd w:id="2320"/>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100</w:t>
            </w:r>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0%</w:t>
            </w:r>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100%</w:t>
            </w:r>
          </w:p>
        </w:tc>
      </w:tr>
      <w:tr w:rsidR="00834DE5" w:rsidRPr="00834DE5" w:rsidTr="0069359E">
        <w:tc>
          <w:tcPr>
            <w:tcW w:w="2268" w:type="dxa"/>
            <w:vMerge w:val="restart"/>
            <w:vAlign w:val="center"/>
          </w:tcPr>
          <w:p w:rsidR="00141529" w:rsidRPr="00834DE5" w:rsidRDefault="00141529" w:rsidP="00141529">
            <w:pPr>
              <w:pStyle w:val="3"/>
              <w:numPr>
                <w:ilvl w:val="0"/>
                <w:numId w:val="0"/>
              </w:numPr>
              <w:spacing w:line="360" w:lineRule="exact"/>
              <w:ind w:leftChars="-27" w:left="-92"/>
              <w:jc w:val="left"/>
              <w:rPr>
                <w:rFonts w:ascii="Times New Roman" w:hAnsi="Times New Roman"/>
                <w:b/>
              </w:rPr>
            </w:pPr>
            <w:bookmarkStart w:id="2321" w:name="_Toc16781650"/>
            <w:bookmarkStart w:id="2322" w:name="_Toc16858809"/>
            <w:bookmarkStart w:id="2323" w:name="_Toc16859664"/>
            <w:bookmarkStart w:id="2324" w:name="_Toc16860930"/>
            <w:bookmarkStart w:id="2325" w:name="_Toc17032053"/>
            <w:bookmarkStart w:id="2326" w:name="_Toc17125706"/>
            <w:bookmarkStart w:id="2327" w:name="_Toc17819617"/>
            <w:bookmarkStart w:id="2328" w:name="_Toc17899658"/>
            <w:bookmarkStart w:id="2329" w:name="_Toc17968146"/>
            <w:r w:rsidRPr="00834DE5">
              <w:rPr>
                <w:rFonts w:ascii="Times New Roman" w:hAnsi="Times New Roman"/>
                <w:b/>
                <w:sz w:val="28"/>
                <w:szCs w:val="28"/>
              </w:rPr>
              <w:t>墊償基金</w:t>
            </w:r>
            <w:bookmarkEnd w:id="2321"/>
            <w:bookmarkEnd w:id="2322"/>
            <w:bookmarkEnd w:id="2323"/>
            <w:bookmarkEnd w:id="2324"/>
            <w:bookmarkEnd w:id="2325"/>
            <w:bookmarkEnd w:id="2326"/>
            <w:bookmarkEnd w:id="2327"/>
            <w:bookmarkEnd w:id="2328"/>
            <w:bookmarkEnd w:id="2329"/>
          </w:p>
        </w:tc>
        <w:tc>
          <w:tcPr>
            <w:tcW w:w="851" w:type="dxa"/>
            <w:vAlign w:val="center"/>
          </w:tcPr>
          <w:p w:rsidR="00141529" w:rsidRPr="00834DE5" w:rsidRDefault="00141529" w:rsidP="00141529">
            <w:pPr>
              <w:pStyle w:val="3"/>
              <w:numPr>
                <w:ilvl w:val="0"/>
                <w:numId w:val="0"/>
              </w:numPr>
              <w:spacing w:line="360" w:lineRule="exact"/>
              <w:ind w:leftChars="-32" w:left="-109" w:rightChars="-32" w:right="-109"/>
              <w:jc w:val="center"/>
              <w:rPr>
                <w:rFonts w:ascii="Times New Roman" w:hAnsi="Times New Roman"/>
                <w:sz w:val="24"/>
                <w:szCs w:val="24"/>
              </w:rPr>
            </w:pPr>
            <w:bookmarkStart w:id="2330" w:name="_Toc16781651"/>
            <w:bookmarkStart w:id="2331" w:name="_Toc16858810"/>
            <w:bookmarkStart w:id="2332" w:name="_Toc16859665"/>
            <w:bookmarkStart w:id="2333" w:name="_Toc16860931"/>
            <w:bookmarkStart w:id="2334" w:name="_Toc17032054"/>
            <w:bookmarkStart w:id="2335" w:name="_Toc17125707"/>
            <w:bookmarkStart w:id="2336" w:name="_Toc17819618"/>
            <w:bookmarkStart w:id="2337" w:name="_Toc17899659"/>
            <w:bookmarkStart w:id="2338" w:name="_Toc17968147"/>
            <w:r w:rsidRPr="00834DE5">
              <w:rPr>
                <w:rFonts w:ascii="Times New Roman" w:hAnsi="Times New Roman"/>
                <w:sz w:val="24"/>
                <w:szCs w:val="24"/>
              </w:rPr>
              <w:t>金額</w:t>
            </w:r>
            <w:bookmarkEnd w:id="2330"/>
            <w:bookmarkEnd w:id="2331"/>
            <w:bookmarkEnd w:id="2332"/>
            <w:bookmarkEnd w:id="2333"/>
            <w:bookmarkEnd w:id="2334"/>
            <w:bookmarkEnd w:id="2335"/>
            <w:bookmarkEnd w:id="2336"/>
            <w:bookmarkEnd w:id="2337"/>
            <w:bookmarkEnd w:id="2338"/>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12,441,807</w:t>
            </w:r>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0</w:t>
            </w:r>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12,441,807</w:t>
            </w:r>
          </w:p>
        </w:tc>
      </w:tr>
      <w:tr w:rsidR="00834DE5" w:rsidRPr="00834DE5" w:rsidTr="0069359E">
        <w:tc>
          <w:tcPr>
            <w:tcW w:w="2268" w:type="dxa"/>
            <w:vMerge/>
            <w:vAlign w:val="center"/>
          </w:tcPr>
          <w:p w:rsidR="00141529" w:rsidRPr="00834DE5" w:rsidRDefault="00141529" w:rsidP="00141529">
            <w:pPr>
              <w:pStyle w:val="3"/>
              <w:numPr>
                <w:ilvl w:val="0"/>
                <w:numId w:val="0"/>
              </w:numPr>
              <w:spacing w:line="360" w:lineRule="exact"/>
              <w:ind w:leftChars="-27" w:left="-92"/>
              <w:jc w:val="left"/>
              <w:rPr>
                <w:rFonts w:ascii="Times New Roman" w:hAnsi="Times New Roman"/>
                <w:b/>
              </w:rPr>
            </w:pPr>
          </w:p>
        </w:tc>
        <w:tc>
          <w:tcPr>
            <w:tcW w:w="851" w:type="dxa"/>
            <w:vAlign w:val="center"/>
          </w:tcPr>
          <w:p w:rsidR="00141529" w:rsidRPr="00834DE5" w:rsidRDefault="00141529" w:rsidP="00141529">
            <w:pPr>
              <w:pStyle w:val="3"/>
              <w:numPr>
                <w:ilvl w:val="0"/>
                <w:numId w:val="0"/>
              </w:numPr>
              <w:spacing w:line="360" w:lineRule="exact"/>
              <w:ind w:leftChars="-32" w:left="-109" w:rightChars="-32" w:right="-109"/>
              <w:jc w:val="center"/>
              <w:rPr>
                <w:rFonts w:ascii="Times New Roman" w:hAnsi="Times New Roman"/>
                <w:sz w:val="24"/>
                <w:szCs w:val="24"/>
              </w:rPr>
            </w:pPr>
            <w:bookmarkStart w:id="2339" w:name="_Toc16781652"/>
            <w:bookmarkStart w:id="2340" w:name="_Toc16858811"/>
            <w:bookmarkStart w:id="2341" w:name="_Toc16859666"/>
            <w:bookmarkStart w:id="2342" w:name="_Toc16860932"/>
            <w:bookmarkStart w:id="2343" w:name="_Toc17032055"/>
            <w:bookmarkStart w:id="2344" w:name="_Toc17125708"/>
            <w:bookmarkStart w:id="2345" w:name="_Toc17819619"/>
            <w:bookmarkStart w:id="2346" w:name="_Toc17899660"/>
            <w:bookmarkStart w:id="2347" w:name="_Toc17968148"/>
            <w:r w:rsidRPr="00834DE5">
              <w:rPr>
                <w:rFonts w:ascii="Times New Roman" w:hAnsi="Times New Roman"/>
                <w:sz w:val="24"/>
                <w:szCs w:val="24"/>
              </w:rPr>
              <w:t>占比</w:t>
            </w:r>
            <w:bookmarkEnd w:id="2339"/>
            <w:bookmarkEnd w:id="2340"/>
            <w:bookmarkEnd w:id="2341"/>
            <w:bookmarkEnd w:id="2342"/>
            <w:bookmarkEnd w:id="2343"/>
            <w:bookmarkEnd w:id="2344"/>
            <w:bookmarkEnd w:id="2345"/>
            <w:bookmarkEnd w:id="2346"/>
            <w:bookmarkEnd w:id="2347"/>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100</w:t>
            </w:r>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0</w:t>
            </w:r>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100</w:t>
            </w:r>
          </w:p>
        </w:tc>
      </w:tr>
      <w:tr w:rsidR="00834DE5" w:rsidRPr="00834DE5" w:rsidTr="0069359E">
        <w:tc>
          <w:tcPr>
            <w:tcW w:w="2268" w:type="dxa"/>
            <w:vMerge w:val="restart"/>
            <w:vAlign w:val="center"/>
          </w:tcPr>
          <w:p w:rsidR="00141529" w:rsidRPr="00834DE5" w:rsidRDefault="00141529" w:rsidP="00141529">
            <w:pPr>
              <w:pStyle w:val="3"/>
              <w:numPr>
                <w:ilvl w:val="0"/>
                <w:numId w:val="0"/>
              </w:numPr>
              <w:spacing w:line="360" w:lineRule="exact"/>
              <w:ind w:leftChars="-27" w:left="-92"/>
              <w:jc w:val="left"/>
              <w:rPr>
                <w:rFonts w:ascii="Times New Roman" w:hAnsi="Times New Roman"/>
                <w:b/>
              </w:rPr>
            </w:pPr>
            <w:bookmarkStart w:id="2348" w:name="_Toc16781653"/>
            <w:bookmarkStart w:id="2349" w:name="_Toc16858812"/>
            <w:bookmarkStart w:id="2350" w:name="_Toc16859667"/>
            <w:bookmarkStart w:id="2351" w:name="_Toc16860933"/>
            <w:bookmarkStart w:id="2352" w:name="_Toc17032056"/>
            <w:bookmarkStart w:id="2353" w:name="_Toc17125709"/>
            <w:bookmarkStart w:id="2354" w:name="_Toc17819620"/>
            <w:bookmarkStart w:id="2355" w:name="_Toc17899661"/>
            <w:bookmarkStart w:id="2356" w:name="_Toc17968149"/>
            <w:r w:rsidRPr="00834DE5">
              <w:rPr>
                <w:rFonts w:ascii="Times New Roman" w:hAnsi="Times New Roman"/>
                <w:b/>
                <w:sz w:val="28"/>
                <w:szCs w:val="28"/>
              </w:rPr>
              <w:t>國保基金</w:t>
            </w:r>
            <w:bookmarkEnd w:id="2348"/>
            <w:bookmarkEnd w:id="2349"/>
            <w:bookmarkEnd w:id="2350"/>
            <w:bookmarkEnd w:id="2351"/>
            <w:bookmarkEnd w:id="2352"/>
            <w:bookmarkEnd w:id="2353"/>
            <w:bookmarkEnd w:id="2354"/>
            <w:bookmarkEnd w:id="2355"/>
            <w:bookmarkEnd w:id="2356"/>
          </w:p>
        </w:tc>
        <w:tc>
          <w:tcPr>
            <w:tcW w:w="851" w:type="dxa"/>
            <w:vAlign w:val="center"/>
          </w:tcPr>
          <w:p w:rsidR="00141529" w:rsidRPr="00834DE5" w:rsidRDefault="00141529" w:rsidP="00141529">
            <w:pPr>
              <w:pStyle w:val="3"/>
              <w:numPr>
                <w:ilvl w:val="0"/>
                <w:numId w:val="0"/>
              </w:numPr>
              <w:spacing w:line="360" w:lineRule="exact"/>
              <w:ind w:leftChars="-32" w:left="-109" w:rightChars="-32" w:right="-109"/>
              <w:jc w:val="center"/>
              <w:rPr>
                <w:rFonts w:ascii="Times New Roman" w:hAnsi="Times New Roman"/>
                <w:sz w:val="24"/>
                <w:szCs w:val="24"/>
              </w:rPr>
            </w:pPr>
            <w:bookmarkStart w:id="2357" w:name="_Toc16781654"/>
            <w:bookmarkStart w:id="2358" w:name="_Toc16858813"/>
            <w:bookmarkStart w:id="2359" w:name="_Toc16859668"/>
            <w:bookmarkStart w:id="2360" w:name="_Toc16860934"/>
            <w:bookmarkStart w:id="2361" w:name="_Toc17032057"/>
            <w:bookmarkStart w:id="2362" w:name="_Toc17125710"/>
            <w:bookmarkStart w:id="2363" w:name="_Toc17819621"/>
            <w:bookmarkStart w:id="2364" w:name="_Toc17899662"/>
            <w:bookmarkStart w:id="2365" w:name="_Toc17968150"/>
            <w:r w:rsidRPr="00834DE5">
              <w:rPr>
                <w:rFonts w:ascii="Times New Roman" w:hAnsi="Times New Roman"/>
                <w:sz w:val="24"/>
                <w:szCs w:val="24"/>
              </w:rPr>
              <w:t>金額</w:t>
            </w:r>
            <w:bookmarkEnd w:id="2357"/>
            <w:bookmarkEnd w:id="2358"/>
            <w:bookmarkEnd w:id="2359"/>
            <w:bookmarkEnd w:id="2360"/>
            <w:bookmarkEnd w:id="2361"/>
            <w:bookmarkEnd w:id="2362"/>
            <w:bookmarkEnd w:id="2363"/>
            <w:bookmarkEnd w:id="2364"/>
            <w:bookmarkEnd w:id="2365"/>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198,023,923</w:t>
            </w:r>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95,147,931</w:t>
            </w:r>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293,171,854</w:t>
            </w:r>
          </w:p>
        </w:tc>
      </w:tr>
      <w:tr w:rsidR="00834DE5" w:rsidRPr="00834DE5" w:rsidTr="0069359E">
        <w:tc>
          <w:tcPr>
            <w:tcW w:w="2268" w:type="dxa"/>
            <w:vMerge/>
            <w:tcBorders>
              <w:bottom w:val="double" w:sz="4" w:space="0" w:color="auto"/>
            </w:tcBorders>
            <w:vAlign w:val="center"/>
          </w:tcPr>
          <w:p w:rsidR="00141529" w:rsidRPr="00834DE5" w:rsidRDefault="00141529" w:rsidP="00AD6266">
            <w:pPr>
              <w:pStyle w:val="3"/>
              <w:numPr>
                <w:ilvl w:val="0"/>
                <w:numId w:val="0"/>
              </w:numPr>
              <w:spacing w:line="360" w:lineRule="exact"/>
              <w:jc w:val="center"/>
              <w:rPr>
                <w:rFonts w:ascii="Times New Roman" w:hAnsi="Times New Roman"/>
                <w:b/>
              </w:rPr>
            </w:pPr>
          </w:p>
        </w:tc>
        <w:tc>
          <w:tcPr>
            <w:tcW w:w="851" w:type="dxa"/>
            <w:tcBorders>
              <w:bottom w:val="double" w:sz="4" w:space="0" w:color="auto"/>
            </w:tcBorders>
            <w:vAlign w:val="center"/>
          </w:tcPr>
          <w:p w:rsidR="00141529" w:rsidRPr="00834DE5" w:rsidRDefault="00141529" w:rsidP="00141529">
            <w:pPr>
              <w:pStyle w:val="3"/>
              <w:numPr>
                <w:ilvl w:val="0"/>
                <w:numId w:val="0"/>
              </w:numPr>
              <w:spacing w:line="360" w:lineRule="exact"/>
              <w:ind w:leftChars="-32" w:left="-109" w:rightChars="-32" w:right="-109"/>
              <w:jc w:val="center"/>
              <w:rPr>
                <w:rFonts w:ascii="Times New Roman" w:hAnsi="Times New Roman"/>
                <w:sz w:val="24"/>
                <w:szCs w:val="24"/>
              </w:rPr>
            </w:pPr>
            <w:bookmarkStart w:id="2366" w:name="_Toc16781655"/>
            <w:bookmarkStart w:id="2367" w:name="_Toc16858814"/>
            <w:bookmarkStart w:id="2368" w:name="_Toc16859669"/>
            <w:bookmarkStart w:id="2369" w:name="_Toc16860935"/>
            <w:bookmarkStart w:id="2370" w:name="_Toc17032058"/>
            <w:bookmarkStart w:id="2371" w:name="_Toc17125711"/>
            <w:bookmarkStart w:id="2372" w:name="_Toc17819622"/>
            <w:bookmarkStart w:id="2373" w:name="_Toc17899663"/>
            <w:bookmarkStart w:id="2374" w:name="_Toc17968151"/>
            <w:r w:rsidRPr="00834DE5">
              <w:rPr>
                <w:rFonts w:ascii="Times New Roman" w:hAnsi="Times New Roman"/>
                <w:sz w:val="24"/>
                <w:szCs w:val="24"/>
              </w:rPr>
              <w:t>占比</w:t>
            </w:r>
            <w:bookmarkEnd w:id="2366"/>
            <w:bookmarkEnd w:id="2367"/>
            <w:bookmarkEnd w:id="2368"/>
            <w:bookmarkEnd w:id="2369"/>
            <w:bookmarkEnd w:id="2370"/>
            <w:bookmarkEnd w:id="2371"/>
            <w:bookmarkEnd w:id="2372"/>
            <w:bookmarkEnd w:id="2373"/>
            <w:bookmarkEnd w:id="2374"/>
          </w:p>
        </w:tc>
        <w:tc>
          <w:tcPr>
            <w:tcW w:w="1701" w:type="dxa"/>
            <w:tcBorders>
              <w:bottom w:val="double" w:sz="4" w:space="0" w:color="auto"/>
            </w:tcBorders>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68</w:t>
            </w:r>
          </w:p>
        </w:tc>
        <w:tc>
          <w:tcPr>
            <w:tcW w:w="1701" w:type="dxa"/>
            <w:tcBorders>
              <w:bottom w:val="double" w:sz="4" w:space="0" w:color="auto"/>
            </w:tcBorders>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32</w:t>
            </w:r>
          </w:p>
        </w:tc>
        <w:tc>
          <w:tcPr>
            <w:tcW w:w="1701" w:type="dxa"/>
            <w:tcBorders>
              <w:bottom w:val="double" w:sz="4" w:space="0" w:color="auto"/>
            </w:tcBorders>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100</w:t>
            </w:r>
          </w:p>
        </w:tc>
      </w:tr>
      <w:tr w:rsidR="00834DE5" w:rsidRPr="00834DE5" w:rsidTr="0069359E">
        <w:trPr>
          <w:trHeight w:val="27"/>
        </w:trPr>
        <w:tc>
          <w:tcPr>
            <w:tcW w:w="2268" w:type="dxa"/>
            <w:vMerge w:val="restart"/>
            <w:tcBorders>
              <w:top w:val="double" w:sz="4" w:space="0" w:color="auto"/>
            </w:tcBorders>
            <w:vAlign w:val="center"/>
          </w:tcPr>
          <w:p w:rsidR="00141529" w:rsidRPr="00834DE5" w:rsidRDefault="00141529" w:rsidP="00AD6266">
            <w:pPr>
              <w:pStyle w:val="3"/>
              <w:numPr>
                <w:ilvl w:val="0"/>
                <w:numId w:val="0"/>
              </w:numPr>
              <w:spacing w:line="360" w:lineRule="exact"/>
              <w:jc w:val="center"/>
              <w:rPr>
                <w:rFonts w:ascii="Times New Roman" w:hAnsi="Times New Roman"/>
                <w:b/>
              </w:rPr>
            </w:pPr>
            <w:bookmarkStart w:id="2375" w:name="_Toc16781656"/>
            <w:bookmarkStart w:id="2376" w:name="_Toc16858815"/>
            <w:bookmarkStart w:id="2377" w:name="_Toc16859670"/>
            <w:bookmarkStart w:id="2378" w:name="_Toc16860936"/>
            <w:bookmarkStart w:id="2379" w:name="_Toc17032059"/>
            <w:bookmarkStart w:id="2380" w:name="_Toc17125712"/>
            <w:bookmarkStart w:id="2381" w:name="_Toc17819623"/>
            <w:bookmarkStart w:id="2382" w:name="_Toc17899664"/>
            <w:bookmarkStart w:id="2383" w:name="_Toc17968152"/>
            <w:r w:rsidRPr="00834DE5">
              <w:rPr>
                <w:rFonts w:ascii="Times New Roman" w:hAnsi="Times New Roman"/>
                <w:b/>
                <w:sz w:val="28"/>
                <w:szCs w:val="28"/>
              </w:rPr>
              <w:t>合</w:t>
            </w:r>
            <w:r w:rsidRPr="00834DE5">
              <w:rPr>
                <w:rFonts w:ascii="Times New Roman" w:hAnsi="Times New Roman"/>
                <w:b/>
                <w:sz w:val="28"/>
                <w:szCs w:val="28"/>
              </w:rPr>
              <w:t xml:space="preserve"> </w:t>
            </w:r>
            <w:r w:rsidRPr="00834DE5">
              <w:rPr>
                <w:rFonts w:ascii="Times New Roman" w:hAnsi="Times New Roman"/>
                <w:b/>
                <w:sz w:val="28"/>
                <w:szCs w:val="28"/>
              </w:rPr>
              <w:t>計</w:t>
            </w:r>
            <w:bookmarkEnd w:id="2375"/>
            <w:bookmarkEnd w:id="2376"/>
            <w:bookmarkEnd w:id="2377"/>
            <w:bookmarkEnd w:id="2378"/>
            <w:bookmarkEnd w:id="2379"/>
            <w:bookmarkEnd w:id="2380"/>
            <w:bookmarkEnd w:id="2381"/>
            <w:bookmarkEnd w:id="2382"/>
            <w:bookmarkEnd w:id="2383"/>
          </w:p>
        </w:tc>
        <w:tc>
          <w:tcPr>
            <w:tcW w:w="851" w:type="dxa"/>
            <w:tcBorders>
              <w:top w:val="double" w:sz="4" w:space="0" w:color="auto"/>
            </w:tcBorders>
            <w:vAlign w:val="center"/>
          </w:tcPr>
          <w:p w:rsidR="00141529" w:rsidRPr="00834DE5" w:rsidRDefault="00141529" w:rsidP="00141529">
            <w:pPr>
              <w:pStyle w:val="3"/>
              <w:numPr>
                <w:ilvl w:val="0"/>
                <w:numId w:val="0"/>
              </w:numPr>
              <w:spacing w:line="360" w:lineRule="exact"/>
              <w:ind w:leftChars="-32" w:left="-109" w:rightChars="-32" w:right="-109"/>
              <w:jc w:val="center"/>
              <w:rPr>
                <w:rFonts w:ascii="Times New Roman" w:hAnsi="Times New Roman"/>
                <w:sz w:val="24"/>
                <w:szCs w:val="24"/>
              </w:rPr>
            </w:pPr>
            <w:bookmarkStart w:id="2384" w:name="_Toc16781657"/>
            <w:bookmarkStart w:id="2385" w:name="_Toc16858816"/>
            <w:bookmarkStart w:id="2386" w:name="_Toc16859671"/>
            <w:bookmarkStart w:id="2387" w:name="_Toc16860937"/>
            <w:bookmarkStart w:id="2388" w:name="_Toc17032060"/>
            <w:bookmarkStart w:id="2389" w:name="_Toc17125713"/>
            <w:bookmarkStart w:id="2390" w:name="_Toc17819624"/>
            <w:bookmarkStart w:id="2391" w:name="_Toc17899665"/>
            <w:bookmarkStart w:id="2392" w:name="_Toc17968153"/>
            <w:r w:rsidRPr="00834DE5">
              <w:rPr>
                <w:rFonts w:ascii="Times New Roman" w:hAnsi="Times New Roman"/>
                <w:sz w:val="24"/>
                <w:szCs w:val="24"/>
              </w:rPr>
              <w:t>金額</w:t>
            </w:r>
            <w:bookmarkEnd w:id="2384"/>
            <w:bookmarkEnd w:id="2385"/>
            <w:bookmarkEnd w:id="2386"/>
            <w:bookmarkEnd w:id="2387"/>
            <w:bookmarkEnd w:id="2388"/>
            <w:bookmarkEnd w:id="2389"/>
            <w:bookmarkEnd w:id="2390"/>
            <w:bookmarkEnd w:id="2391"/>
            <w:bookmarkEnd w:id="2392"/>
          </w:p>
        </w:tc>
        <w:tc>
          <w:tcPr>
            <w:tcW w:w="1701" w:type="dxa"/>
            <w:tcBorders>
              <w:top w:val="double" w:sz="4" w:space="0" w:color="auto"/>
            </w:tcBorders>
            <w:vAlign w:val="center"/>
          </w:tcPr>
          <w:p w:rsidR="00141529" w:rsidRPr="00834DE5" w:rsidRDefault="00141529" w:rsidP="00141529">
            <w:pPr>
              <w:spacing w:line="360" w:lineRule="exact"/>
              <w:ind w:leftChars="-31" w:left="-105"/>
              <w:jc w:val="right"/>
              <w:rPr>
                <w:rFonts w:ascii="Times New Roman" w:eastAsia="新細明體"/>
                <w:spacing w:val="-10"/>
                <w:sz w:val="24"/>
                <w:szCs w:val="24"/>
              </w:rPr>
            </w:pPr>
            <w:r w:rsidRPr="00834DE5">
              <w:rPr>
                <w:rFonts w:ascii="Times New Roman"/>
                <w:spacing w:val="-10"/>
                <w:sz w:val="24"/>
                <w:szCs w:val="24"/>
              </w:rPr>
              <w:t>2,117,499,173</w:t>
            </w:r>
          </w:p>
        </w:tc>
        <w:tc>
          <w:tcPr>
            <w:tcW w:w="1701" w:type="dxa"/>
            <w:tcBorders>
              <w:top w:val="double" w:sz="4" w:space="0" w:color="auto"/>
            </w:tcBorders>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1,804,491,091</w:t>
            </w:r>
          </w:p>
        </w:tc>
        <w:tc>
          <w:tcPr>
            <w:tcW w:w="1701" w:type="dxa"/>
            <w:tcBorders>
              <w:top w:val="double" w:sz="4" w:space="0" w:color="auto"/>
            </w:tcBorders>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3,921,990,264</w:t>
            </w:r>
          </w:p>
        </w:tc>
      </w:tr>
      <w:tr w:rsidR="00834DE5" w:rsidRPr="00834DE5" w:rsidTr="0069359E">
        <w:trPr>
          <w:trHeight w:val="162"/>
        </w:trPr>
        <w:tc>
          <w:tcPr>
            <w:tcW w:w="2268" w:type="dxa"/>
            <w:vMerge/>
            <w:vAlign w:val="center"/>
          </w:tcPr>
          <w:p w:rsidR="00141529" w:rsidRPr="00834DE5" w:rsidRDefault="00141529" w:rsidP="00AD6266">
            <w:pPr>
              <w:pStyle w:val="3"/>
              <w:numPr>
                <w:ilvl w:val="0"/>
                <w:numId w:val="0"/>
              </w:numPr>
              <w:spacing w:line="360" w:lineRule="exact"/>
              <w:jc w:val="center"/>
              <w:rPr>
                <w:rFonts w:ascii="Times New Roman" w:hAnsi="Times New Roman"/>
                <w:b/>
              </w:rPr>
            </w:pPr>
          </w:p>
        </w:tc>
        <w:tc>
          <w:tcPr>
            <w:tcW w:w="851" w:type="dxa"/>
            <w:vAlign w:val="center"/>
          </w:tcPr>
          <w:p w:rsidR="00141529" w:rsidRPr="00834DE5" w:rsidRDefault="00141529" w:rsidP="00141529">
            <w:pPr>
              <w:pStyle w:val="3"/>
              <w:numPr>
                <w:ilvl w:val="0"/>
                <w:numId w:val="0"/>
              </w:numPr>
              <w:spacing w:line="360" w:lineRule="exact"/>
              <w:ind w:leftChars="-32" w:left="-109" w:rightChars="-32" w:right="-109"/>
              <w:jc w:val="center"/>
              <w:rPr>
                <w:rFonts w:ascii="Times New Roman" w:hAnsi="Times New Roman"/>
                <w:sz w:val="24"/>
                <w:szCs w:val="24"/>
              </w:rPr>
            </w:pPr>
            <w:bookmarkStart w:id="2393" w:name="_Toc16781658"/>
            <w:bookmarkStart w:id="2394" w:name="_Toc16858817"/>
            <w:bookmarkStart w:id="2395" w:name="_Toc16859672"/>
            <w:bookmarkStart w:id="2396" w:name="_Toc16860938"/>
            <w:bookmarkStart w:id="2397" w:name="_Toc17032061"/>
            <w:bookmarkStart w:id="2398" w:name="_Toc17125714"/>
            <w:bookmarkStart w:id="2399" w:name="_Toc17819625"/>
            <w:bookmarkStart w:id="2400" w:name="_Toc17899666"/>
            <w:bookmarkStart w:id="2401" w:name="_Toc17968154"/>
            <w:r w:rsidRPr="00834DE5">
              <w:rPr>
                <w:rFonts w:ascii="Times New Roman" w:hAnsi="Times New Roman"/>
                <w:sz w:val="24"/>
                <w:szCs w:val="24"/>
              </w:rPr>
              <w:t>占比</w:t>
            </w:r>
            <w:bookmarkEnd w:id="2393"/>
            <w:bookmarkEnd w:id="2394"/>
            <w:bookmarkEnd w:id="2395"/>
            <w:bookmarkEnd w:id="2396"/>
            <w:bookmarkEnd w:id="2397"/>
            <w:bookmarkEnd w:id="2398"/>
            <w:bookmarkEnd w:id="2399"/>
            <w:bookmarkEnd w:id="2400"/>
            <w:bookmarkEnd w:id="2401"/>
          </w:p>
        </w:tc>
        <w:tc>
          <w:tcPr>
            <w:tcW w:w="1701" w:type="dxa"/>
            <w:vAlign w:val="center"/>
          </w:tcPr>
          <w:p w:rsidR="00141529" w:rsidRPr="00834DE5" w:rsidRDefault="00141529" w:rsidP="00AD6266">
            <w:pPr>
              <w:spacing w:line="360" w:lineRule="exact"/>
              <w:jc w:val="right"/>
              <w:rPr>
                <w:rFonts w:ascii="Times New Roman" w:eastAsia="新細明體"/>
                <w:spacing w:val="-10"/>
                <w:sz w:val="24"/>
                <w:szCs w:val="24"/>
              </w:rPr>
            </w:pPr>
            <w:r w:rsidRPr="00834DE5">
              <w:rPr>
                <w:rFonts w:ascii="Times New Roman"/>
                <w:spacing w:val="-10"/>
                <w:sz w:val="24"/>
                <w:szCs w:val="24"/>
              </w:rPr>
              <w:t>54</w:t>
            </w:r>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46</w:t>
            </w:r>
          </w:p>
        </w:tc>
        <w:tc>
          <w:tcPr>
            <w:tcW w:w="1701" w:type="dxa"/>
            <w:vAlign w:val="center"/>
          </w:tcPr>
          <w:p w:rsidR="00141529" w:rsidRPr="00834DE5" w:rsidRDefault="00141529" w:rsidP="00AD6266">
            <w:pPr>
              <w:spacing w:line="360" w:lineRule="exact"/>
              <w:jc w:val="right"/>
              <w:rPr>
                <w:rFonts w:ascii="Times New Roman"/>
                <w:spacing w:val="-10"/>
                <w:sz w:val="24"/>
                <w:szCs w:val="24"/>
              </w:rPr>
            </w:pPr>
            <w:r w:rsidRPr="00834DE5">
              <w:rPr>
                <w:rFonts w:ascii="Times New Roman"/>
                <w:spacing w:val="-10"/>
                <w:sz w:val="24"/>
                <w:szCs w:val="24"/>
              </w:rPr>
              <w:t>100</w:t>
            </w:r>
          </w:p>
        </w:tc>
      </w:tr>
    </w:tbl>
    <w:p w:rsidR="00141529" w:rsidRPr="00834DE5" w:rsidRDefault="00141529" w:rsidP="006D735A">
      <w:pPr>
        <w:pStyle w:val="3"/>
        <w:numPr>
          <w:ilvl w:val="0"/>
          <w:numId w:val="0"/>
        </w:numPr>
        <w:kinsoku w:val="0"/>
        <w:spacing w:afterLines="50" w:after="228" w:line="320" w:lineRule="exact"/>
        <w:ind w:firstLineChars="327" w:firstLine="851"/>
        <w:rPr>
          <w:rFonts w:ascii="Times New Roman" w:hAnsi="Times New Roman"/>
          <w:sz w:val="24"/>
          <w:szCs w:val="24"/>
        </w:rPr>
      </w:pPr>
      <w:bookmarkStart w:id="2402" w:name="_Toc16781659"/>
      <w:bookmarkStart w:id="2403" w:name="_Toc16858818"/>
      <w:bookmarkStart w:id="2404" w:name="_Toc16859673"/>
      <w:bookmarkStart w:id="2405" w:name="_Toc16860939"/>
      <w:bookmarkStart w:id="2406" w:name="_Toc17032062"/>
      <w:bookmarkStart w:id="2407" w:name="_Toc17125715"/>
      <w:bookmarkStart w:id="2408" w:name="_Toc17819626"/>
      <w:bookmarkStart w:id="2409" w:name="_Toc17899667"/>
      <w:bookmarkStart w:id="2410" w:name="_Toc17968155"/>
      <w:r w:rsidRPr="00834DE5">
        <w:rPr>
          <w:rFonts w:ascii="Times New Roman" w:hAnsi="Times New Roman" w:hint="eastAsia"/>
          <w:sz w:val="24"/>
          <w:szCs w:val="24"/>
        </w:rPr>
        <w:t>資料來源：本院整理自</w:t>
      </w:r>
      <w:r w:rsidRPr="00834DE5">
        <w:rPr>
          <w:rFonts w:ascii="Times New Roman" w:hAnsi="Times New Roman"/>
          <w:sz w:val="24"/>
          <w:szCs w:val="24"/>
        </w:rPr>
        <w:t>勞動部提供之資料。</w:t>
      </w:r>
      <w:bookmarkEnd w:id="2402"/>
      <w:bookmarkEnd w:id="2403"/>
      <w:bookmarkEnd w:id="2404"/>
      <w:bookmarkEnd w:id="2405"/>
      <w:bookmarkEnd w:id="2406"/>
      <w:bookmarkEnd w:id="2407"/>
      <w:bookmarkEnd w:id="2408"/>
      <w:bookmarkEnd w:id="2409"/>
      <w:bookmarkEnd w:id="2410"/>
    </w:p>
    <w:p w:rsidR="0069359E" w:rsidRPr="00834DE5" w:rsidRDefault="0069359E" w:rsidP="006D735A">
      <w:pPr>
        <w:pStyle w:val="3"/>
        <w:numPr>
          <w:ilvl w:val="0"/>
          <w:numId w:val="0"/>
        </w:numPr>
        <w:kinsoku w:val="0"/>
        <w:spacing w:afterLines="50" w:after="228" w:line="320" w:lineRule="exact"/>
        <w:ind w:firstLineChars="327" w:firstLine="851"/>
        <w:rPr>
          <w:rFonts w:ascii="Times New Roman" w:hAnsi="Times New Roman"/>
          <w:sz w:val="24"/>
          <w:szCs w:val="24"/>
        </w:rPr>
      </w:pPr>
    </w:p>
    <w:p w:rsidR="00141529" w:rsidRPr="00834DE5" w:rsidRDefault="00141529" w:rsidP="0069359E">
      <w:pPr>
        <w:pStyle w:val="4"/>
        <w:numPr>
          <w:ilvl w:val="0"/>
          <w:numId w:val="0"/>
        </w:numPr>
        <w:spacing w:beforeLines="50" w:before="228" w:line="360" w:lineRule="exact"/>
        <w:ind w:rightChars="16" w:right="54" w:firstLineChars="283" w:firstLine="850"/>
        <w:jc w:val="center"/>
        <w:rPr>
          <w:rFonts w:ascii="Times New Roman" w:hAnsi="Times New Roman"/>
          <w:b/>
          <w:sz w:val="28"/>
          <w:szCs w:val="28"/>
        </w:rPr>
      </w:pPr>
      <w:r w:rsidRPr="00834DE5">
        <w:rPr>
          <w:rFonts w:ascii="Times New Roman" w:hAnsi="Times New Roman"/>
          <w:b/>
          <w:sz w:val="28"/>
          <w:szCs w:val="28"/>
        </w:rPr>
        <w:t>表</w:t>
      </w:r>
      <w:r w:rsidRPr="00834DE5">
        <w:rPr>
          <w:rFonts w:ascii="Times New Roman" w:hAnsi="Times New Roman"/>
          <w:b/>
          <w:sz w:val="28"/>
          <w:szCs w:val="28"/>
        </w:rPr>
        <w:t>A</w:t>
      </w:r>
      <w:r w:rsidR="0069359E" w:rsidRPr="00834DE5">
        <w:rPr>
          <w:rFonts w:ascii="Times New Roman" w:hAnsi="Times New Roman" w:hint="eastAsia"/>
          <w:b/>
          <w:sz w:val="28"/>
          <w:szCs w:val="28"/>
        </w:rPr>
        <w:t>14</w:t>
      </w:r>
      <w:r w:rsidRPr="00834DE5">
        <w:rPr>
          <w:rFonts w:ascii="Times New Roman" w:hAnsi="Times New Roman"/>
          <w:b/>
          <w:sz w:val="28"/>
          <w:szCs w:val="28"/>
        </w:rPr>
        <w:t xml:space="preserve"> </w:t>
      </w:r>
      <w:r w:rsidRPr="00834DE5">
        <w:rPr>
          <w:rFonts w:ascii="Times New Roman" w:hAnsi="Times New Roman"/>
          <w:b/>
          <w:spacing w:val="-12"/>
          <w:sz w:val="28"/>
          <w:szCs w:val="28"/>
        </w:rPr>
        <w:t>107</w:t>
      </w:r>
      <w:r w:rsidRPr="00834DE5">
        <w:rPr>
          <w:rFonts w:ascii="Times New Roman" w:hAnsi="Times New Roman"/>
          <w:b/>
          <w:spacing w:val="-12"/>
          <w:sz w:val="28"/>
          <w:szCs w:val="28"/>
        </w:rPr>
        <w:t>年度</w:t>
      </w:r>
      <w:r w:rsidR="005E1826" w:rsidRPr="00834DE5">
        <w:rPr>
          <w:rFonts w:ascii="Times New Roman" w:hAnsi="Times New Roman"/>
          <w:b/>
          <w:spacing w:val="-12"/>
          <w:sz w:val="28"/>
          <w:szCs w:val="28"/>
        </w:rPr>
        <w:t>各勞動基金及國保基金</w:t>
      </w:r>
      <w:r w:rsidR="005E1826" w:rsidRPr="00834DE5">
        <w:rPr>
          <w:rFonts w:ascii="Times New Roman" w:hAnsi="Times New Roman" w:hint="eastAsia"/>
          <w:b/>
          <w:spacing w:val="-12"/>
          <w:sz w:val="28"/>
          <w:szCs w:val="28"/>
          <w:lang w:eastAsia="zh-HK"/>
        </w:rPr>
        <w:t>不同</w:t>
      </w:r>
      <w:r w:rsidR="005E1826" w:rsidRPr="00834DE5">
        <w:rPr>
          <w:rFonts w:ascii="Times New Roman" w:hAnsi="Times New Roman"/>
          <w:b/>
          <w:spacing w:val="-12"/>
          <w:sz w:val="28"/>
          <w:szCs w:val="28"/>
        </w:rPr>
        <w:t>投資方式之金額與占比</w:t>
      </w:r>
    </w:p>
    <w:p w:rsidR="00141529" w:rsidRPr="00834DE5" w:rsidRDefault="00141529" w:rsidP="005E1826">
      <w:pPr>
        <w:pStyle w:val="3"/>
        <w:numPr>
          <w:ilvl w:val="0"/>
          <w:numId w:val="0"/>
        </w:numPr>
        <w:spacing w:line="320" w:lineRule="exact"/>
        <w:ind w:left="1361" w:rightChars="-21" w:right="-71"/>
        <w:jc w:val="right"/>
        <w:rPr>
          <w:rFonts w:ascii="Times New Roman" w:hAnsi="Times New Roman"/>
          <w:sz w:val="24"/>
          <w:szCs w:val="24"/>
        </w:rPr>
      </w:pPr>
      <w:bookmarkStart w:id="2411" w:name="_Toc16781660"/>
      <w:bookmarkStart w:id="2412" w:name="_Toc16858819"/>
      <w:bookmarkStart w:id="2413" w:name="_Toc16859674"/>
      <w:bookmarkStart w:id="2414" w:name="_Toc16860940"/>
      <w:bookmarkStart w:id="2415" w:name="_Toc17032063"/>
      <w:bookmarkStart w:id="2416" w:name="_Toc17125716"/>
      <w:bookmarkStart w:id="2417" w:name="_Toc17819627"/>
      <w:bookmarkStart w:id="2418" w:name="_Toc17899668"/>
      <w:bookmarkStart w:id="2419" w:name="_Toc17968156"/>
      <w:r w:rsidRPr="00834DE5">
        <w:rPr>
          <w:rFonts w:ascii="Times New Roman" w:hAnsi="Times New Roman"/>
          <w:sz w:val="24"/>
          <w:szCs w:val="24"/>
        </w:rPr>
        <w:t>單位：千元</w:t>
      </w:r>
      <w:r w:rsidRPr="00834DE5">
        <w:rPr>
          <w:rFonts w:ascii="Times New Roman" w:hAnsi="Times New Roman" w:hint="eastAsia"/>
          <w:sz w:val="24"/>
          <w:szCs w:val="24"/>
        </w:rPr>
        <w:t>；</w:t>
      </w:r>
      <w:r w:rsidRPr="00834DE5">
        <w:rPr>
          <w:rFonts w:ascii="Times New Roman" w:hAnsi="Times New Roman"/>
          <w:sz w:val="24"/>
          <w:szCs w:val="24"/>
        </w:rPr>
        <w:t>%</w:t>
      </w:r>
      <w:bookmarkEnd w:id="2411"/>
      <w:bookmarkEnd w:id="2412"/>
      <w:bookmarkEnd w:id="2413"/>
      <w:bookmarkEnd w:id="2414"/>
      <w:bookmarkEnd w:id="2415"/>
      <w:bookmarkEnd w:id="2416"/>
      <w:bookmarkEnd w:id="2417"/>
      <w:bookmarkEnd w:id="2418"/>
      <w:bookmarkEnd w:id="2419"/>
    </w:p>
    <w:tbl>
      <w:tblPr>
        <w:tblStyle w:val="afd"/>
        <w:tblW w:w="8080" w:type="dxa"/>
        <w:tblInd w:w="959" w:type="dxa"/>
        <w:tblLayout w:type="fixed"/>
        <w:tblLook w:val="04A0" w:firstRow="1" w:lastRow="0" w:firstColumn="1" w:lastColumn="0" w:noHBand="0" w:noVBand="1"/>
      </w:tblPr>
      <w:tblGrid>
        <w:gridCol w:w="2126"/>
        <w:gridCol w:w="851"/>
        <w:gridCol w:w="1701"/>
        <w:gridCol w:w="1701"/>
        <w:gridCol w:w="1701"/>
      </w:tblGrid>
      <w:tr w:rsidR="00834DE5" w:rsidRPr="00834DE5" w:rsidTr="005E1826">
        <w:trPr>
          <w:trHeight w:val="20"/>
          <w:tblHeader/>
        </w:trPr>
        <w:tc>
          <w:tcPr>
            <w:tcW w:w="2977" w:type="dxa"/>
            <w:gridSpan w:val="2"/>
            <w:tcBorders>
              <w:tl2br w:val="single" w:sz="4" w:space="0" w:color="auto"/>
            </w:tcBorders>
            <w:shd w:val="clear" w:color="auto" w:fill="DAEEF3" w:themeFill="accent5" w:themeFillTint="33"/>
            <w:vAlign w:val="center"/>
          </w:tcPr>
          <w:p w:rsidR="00141529" w:rsidRPr="00834DE5" w:rsidRDefault="00141529" w:rsidP="00AD6266">
            <w:pPr>
              <w:pStyle w:val="3"/>
              <w:numPr>
                <w:ilvl w:val="0"/>
                <w:numId w:val="0"/>
              </w:numPr>
              <w:spacing w:line="320" w:lineRule="exact"/>
              <w:jc w:val="right"/>
              <w:rPr>
                <w:rFonts w:ascii="Times New Roman" w:hAnsi="Times New Roman"/>
                <w:b/>
                <w:sz w:val="24"/>
                <w:szCs w:val="24"/>
              </w:rPr>
            </w:pPr>
            <w:bookmarkStart w:id="2420" w:name="_Toc16781661"/>
            <w:bookmarkStart w:id="2421" w:name="_Toc16858820"/>
            <w:bookmarkStart w:id="2422" w:name="_Toc16859675"/>
            <w:bookmarkStart w:id="2423" w:name="_Toc16860941"/>
            <w:bookmarkStart w:id="2424" w:name="_Toc17032064"/>
            <w:bookmarkStart w:id="2425" w:name="_Toc17125717"/>
            <w:bookmarkStart w:id="2426" w:name="_Toc17819628"/>
            <w:bookmarkStart w:id="2427" w:name="_Toc17899669"/>
            <w:bookmarkStart w:id="2428" w:name="_Toc17968157"/>
            <w:r w:rsidRPr="00834DE5">
              <w:rPr>
                <w:rFonts w:ascii="Times New Roman" w:hAnsi="Times New Roman"/>
                <w:b/>
                <w:sz w:val="24"/>
                <w:szCs w:val="24"/>
              </w:rPr>
              <w:t>投資方式</w:t>
            </w:r>
            <w:bookmarkEnd w:id="2420"/>
            <w:bookmarkEnd w:id="2421"/>
            <w:bookmarkEnd w:id="2422"/>
            <w:bookmarkEnd w:id="2423"/>
            <w:bookmarkEnd w:id="2424"/>
            <w:bookmarkEnd w:id="2425"/>
            <w:bookmarkEnd w:id="2426"/>
            <w:bookmarkEnd w:id="2427"/>
            <w:bookmarkEnd w:id="2428"/>
          </w:p>
          <w:p w:rsidR="00141529" w:rsidRPr="00834DE5" w:rsidRDefault="00141529" w:rsidP="00AD6266">
            <w:pPr>
              <w:pStyle w:val="3"/>
              <w:numPr>
                <w:ilvl w:val="0"/>
                <w:numId w:val="0"/>
              </w:numPr>
              <w:spacing w:line="320" w:lineRule="exact"/>
              <w:jc w:val="left"/>
              <w:rPr>
                <w:rFonts w:ascii="Times New Roman" w:hAnsi="Times New Roman"/>
                <w:b/>
                <w:sz w:val="24"/>
                <w:szCs w:val="24"/>
              </w:rPr>
            </w:pPr>
            <w:bookmarkStart w:id="2429" w:name="_Toc16781662"/>
            <w:bookmarkStart w:id="2430" w:name="_Toc16858821"/>
            <w:bookmarkStart w:id="2431" w:name="_Toc16859676"/>
            <w:bookmarkStart w:id="2432" w:name="_Toc16860942"/>
            <w:bookmarkStart w:id="2433" w:name="_Toc17032065"/>
            <w:bookmarkStart w:id="2434" w:name="_Toc17125718"/>
            <w:bookmarkStart w:id="2435" w:name="_Toc17819629"/>
            <w:bookmarkStart w:id="2436" w:name="_Toc17899670"/>
            <w:bookmarkStart w:id="2437" w:name="_Toc17968158"/>
            <w:r w:rsidRPr="00834DE5">
              <w:rPr>
                <w:rFonts w:ascii="Times New Roman" w:hAnsi="Times New Roman"/>
                <w:b/>
                <w:sz w:val="24"/>
                <w:szCs w:val="24"/>
              </w:rPr>
              <w:t>基金別</w:t>
            </w:r>
            <w:bookmarkEnd w:id="2429"/>
            <w:bookmarkEnd w:id="2430"/>
            <w:bookmarkEnd w:id="2431"/>
            <w:bookmarkEnd w:id="2432"/>
            <w:bookmarkEnd w:id="2433"/>
            <w:bookmarkEnd w:id="2434"/>
            <w:bookmarkEnd w:id="2435"/>
            <w:bookmarkEnd w:id="2436"/>
            <w:bookmarkEnd w:id="2437"/>
          </w:p>
        </w:tc>
        <w:tc>
          <w:tcPr>
            <w:tcW w:w="1701" w:type="dxa"/>
            <w:shd w:val="clear" w:color="auto" w:fill="DAEEF3" w:themeFill="accent5" w:themeFillTint="33"/>
            <w:vAlign w:val="center"/>
          </w:tcPr>
          <w:p w:rsidR="00141529" w:rsidRPr="00834DE5" w:rsidRDefault="00141529" w:rsidP="00AD6266">
            <w:pPr>
              <w:widowControl/>
              <w:snapToGrid w:val="0"/>
              <w:spacing w:line="320" w:lineRule="exact"/>
              <w:jc w:val="center"/>
              <w:rPr>
                <w:rFonts w:ascii="Times New Roman"/>
                <w:b/>
                <w:kern w:val="0"/>
                <w:sz w:val="28"/>
                <w:szCs w:val="28"/>
              </w:rPr>
            </w:pPr>
            <w:r w:rsidRPr="00834DE5">
              <w:rPr>
                <w:rFonts w:ascii="Times New Roman"/>
                <w:b/>
                <w:kern w:val="0"/>
                <w:sz w:val="28"/>
                <w:szCs w:val="28"/>
              </w:rPr>
              <w:t>自營</w:t>
            </w:r>
          </w:p>
        </w:tc>
        <w:tc>
          <w:tcPr>
            <w:tcW w:w="1701" w:type="dxa"/>
            <w:shd w:val="clear" w:color="auto" w:fill="DAEEF3" w:themeFill="accent5" w:themeFillTint="33"/>
            <w:vAlign w:val="center"/>
          </w:tcPr>
          <w:p w:rsidR="00141529" w:rsidRPr="00834DE5" w:rsidRDefault="00141529" w:rsidP="00AD6266">
            <w:pPr>
              <w:widowControl/>
              <w:snapToGrid w:val="0"/>
              <w:spacing w:line="320" w:lineRule="exact"/>
              <w:jc w:val="center"/>
              <w:rPr>
                <w:rFonts w:ascii="Times New Roman"/>
                <w:b/>
                <w:kern w:val="0"/>
                <w:sz w:val="28"/>
                <w:szCs w:val="28"/>
              </w:rPr>
            </w:pPr>
            <w:r w:rsidRPr="00834DE5">
              <w:rPr>
                <w:rFonts w:ascii="Times New Roman"/>
                <w:b/>
                <w:kern w:val="0"/>
                <w:sz w:val="28"/>
                <w:szCs w:val="28"/>
              </w:rPr>
              <w:t>委外</w:t>
            </w:r>
          </w:p>
        </w:tc>
        <w:tc>
          <w:tcPr>
            <w:tcW w:w="1701" w:type="dxa"/>
            <w:shd w:val="clear" w:color="auto" w:fill="DAEEF3" w:themeFill="accent5" w:themeFillTint="33"/>
            <w:vAlign w:val="center"/>
          </w:tcPr>
          <w:p w:rsidR="00141529" w:rsidRPr="00834DE5" w:rsidRDefault="00141529" w:rsidP="00AD6266">
            <w:pPr>
              <w:pStyle w:val="3"/>
              <w:numPr>
                <w:ilvl w:val="0"/>
                <w:numId w:val="0"/>
              </w:numPr>
              <w:spacing w:line="320" w:lineRule="exact"/>
              <w:jc w:val="center"/>
              <w:rPr>
                <w:rFonts w:ascii="Times New Roman" w:hAnsi="Times New Roman"/>
                <w:b/>
                <w:sz w:val="28"/>
                <w:szCs w:val="28"/>
              </w:rPr>
            </w:pPr>
            <w:bookmarkStart w:id="2438" w:name="_Toc16781663"/>
            <w:bookmarkStart w:id="2439" w:name="_Toc16858822"/>
            <w:bookmarkStart w:id="2440" w:name="_Toc16859677"/>
            <w:bookmarkStart w:id="2441" w:name="_Toc16860943"/>
            <w:bookmarkStart w:id="2442" w:name="_Toc17032066"/>
            <w:bookmarkStart w:id="2443" w:name="_Toc17125719"/>
            <w:bookmarkStart w:id="2444" w:name="_Toc17819630"/>
            <w:bookmarkStart w:id="2445" w:name="_Toc17899671"/>
            <w:bookmarkStart w:id="2446" w:name="_Toc17968159"/>
            <w:r w:rsidRPr="00834DE5">
              <w:rPr>
                <w:rFonts w:ascii="Times New Roman" w:hAnsi="Times New Roman"/>
                <w:b/>
                <w:sz w:val="28"/>
                <w:szCs w:val="28"/>
              </w:rPr>
              <w:t>合</w:t>
            </w:r>
            <w:r w:rsidRPr="00834DE5">
              <w:rPr>
                <w:rFonts w:ascii="Times New Roman" w:hAnsi="Times New Roman"/>
                <w:b/>
                <w:sz w:val="28"/>
                <w:szCs w:val="28"/>
              </w:rPr>
              <w:t xml:space="preserve"> </w:t>
            </w:r>
            <w:r w:rsidRPr="00834DE5">
              <w:rPr>
                <w:rFonts w:ascii="Times New Roman" w:hAnsi="Times New Roman"/>
                <w:b/>
                <w:sz w:val="28"/>
                <w:szCs w:val="28"/>
              </w:rPr>
              <w:t>計</w:t>
            </w:r>
            <w:bookmarkEnd w:id="2438"/>
            <w:bookmarkEnd w:id="2439"/>
            <w:bookmarkEnd w:id="2440"/>
            <w:bookmarkEnd w:id="2441"/>
            <w:bookmarkEnd w:id="2442"/>
            <w:bookmarkEnd w:id="2443"/>
            <w:bookmarkEnd w:id="2444"/>
            <w:bookmarkEnd w:id="2445"/>
            <w:bookmarkEnd w:id="2446"/>
          </w:p>
        </w:tc>
      </w:tr>
      <w:tr w:rsidR="00834DE5" w:rsidRPr="00834DE5" w:rsidTr="005E1826">
        <w:trPr>
          <w:trHeight w:val="20"/>
        </w:trPr>
        <w:tc>
          <w:tcPr>
            <w:tcW w:w="2126" w:type="dxa"/>
            <w:vMerge w:val="restart"/>
            <w:vAlign w:val="center"/>
          </w:tcPr>
          <w:p w:rsidR="00141529" w:rsidRPr="00834DE5" w:rsidRDefault="00141529" w:rsidP="00141529">
            <w:pPr>
              <w:pStyle w:val="3"/>
              <w:numPr>
                <w:ilvl w:val="0"/>
                <w:numId w:val="0"/>
              </w:numPr>
              <w:spacing w:line="360" w:lineRule="exact"/>
              <w:ind w:leftChars="-27" w:left="-92"/>
              <w:jc w:val="left"/>
              <w:rPr>
                <w:rFonts w:ascii="Times New Roman" w:hAnsi="Times New Roman"/>
                <w:b/>
              </w:rPr>
            </w:pPr>
            <w:bookmarkStart w:id="2447" w:name="_Toc16781664"/>
            <w:bookmarkStart w:id="2448" w:name="_Toc16858823"/>
            <w:bookmarkStart w:id="2449" w:name="_Toc16859678"/>
            <w:bookmarkStart w:id="2450" w:name="_Toc16860944"/>
            <w:bookmarkStart w:id="2451" w:name="_Toc17032067"/>
            <w:bookmarkStart w:id="2452" w:name="_Toc17125720"/>
            <w:bookmarkStart w:id="2453" w:name="_Toc17819631"/>
            <w:bookmarkStart w:id="2454" w:name="_Toc17899672"/>
            <w:bookmarkStart w:id="2455" w:name="_Toc17968160"/>
            <w:r w:rsidRPr="00834DE5">
              <w:rPr>
                <w:rFonts w:ascii="Times New Roman" w:hAnsi="Times New Roman"/>
                <w:b/>
                <w:sz w:val="28"/>
                <w:szCs w:val="28"/>
              </w:rPr>
              <w:t>新制勞退基金</w:t>
            </w:r>
            <w:bookmarkEnd w:id="2447"/>
            <w:bookmarkEnd w:id="2448"/>
            <w:bookmarkEnd w:id="2449"/>
            <w:bookmarkEnd w:id="2450"/>
            <w:bookmarkEnd w:id="2451"/>
            <w:bookmarkEnd w:id="2452"/>
            <w:bookmarkEnd w:id="2453"/>
            <w:bookmarkEnd w:id="2454"/>
            <w:bookmarkEnd w:id="2455"/>
          </w:p>
        </w:tc>
        <w:tc>
          <w:tcPr>
            <w:tcW w:w="851" w:type="dxa"/>
            <w:vAlign w:val="center"/>
          </w:tcPr>
          <w:p w:rsidR="00141529" w:rsidRPr="00834DE5" w:rsidRDefault="00141529" w:rsidP="00141529">
            <w:pPr>
              <w:pStyle w:val="3"/>
              <w:numPr>
                <w:ilvl w:val="0"/>
                <w:numId w:val="0"/>
              </w:numPr>
              <w:spacing w:line="360" w:lineRule="exact"/>
              <w:ind w:leftChars="-32" w:left="-109" w:rightChars="-32" w:right="-109"/>
              <w:jc w:val="center"/>
              <w:rPr>
                <w:rFonts w:ascii="Times New Roman" w:hAnsi="Times New Roman"/>
                <w:sz w:val="24"/>
                <w:szCs w:val="24"/>
              </w:rPr>
            </w:pPr>
            <w:bookmarkStart w:id="2456" w:name="_Toc16781665"/>
            <w:bookmarkStart w:id="2457" w:name="_Toc16858824"/>
            <w:bookmarkStart w:id="2458" w:name="_Toc16859679"/>
            <w:bookmarkStart w:id="2459" w:name="_Toc16860945"/>
            <w:bookmarkStart w:id="2460" w:name="_Toc17032068"/>
            <w:bookmarkStart w:id="2461" w:name="_Toc17125721"/>
            <w:bookmarkStart w:id="2462" w:name="_Toc17819632"/>
            <w:bookmarkStart w:id="2463" w:name="_Toc17899673"/>
            <w:bookmarkStart w:id="2464" w:name="_Toc17968161"/>
            <w:r w:rsidRPr="00834DE5">
              <w:rPr>
                <w:rFonts w:ascii="Times New Roman" w:hAnsi="Times New Roman"/>
                <w:sz w:val="24"/>
                <w:szCs w:val="24"/>
              </w:rPr>
              <w:t>金額</w:t>
            </w:r>
            <w:bookmarkEnd w:id="2456"/>
            <w:bookmarkEnd w:id="2457"/>
            <w:bookmarkEnd w:id="2458"/>
            <w:bookmarkEnd w:id="2459"/>
            <w:bookmarkEnd w:id="2460"/>
            <w:bookmarkEnd w:id="2461"/>
            <w:bookmarkEnd w:id="2462"/>
            <w:bookmarkEnd w:id="2463"/>
            <w:bookmarkEnd w:id="2464"/>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956,048,486</w:t>
            </w:r>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1,239,722,789</w:t>
            </w:r>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2,195,771,275</w:t>
            </w:r>
          </w:p>
        </w:tc>
      </w:tr>
      <w:tr w:rsidR="00834DE5" w:rsidRPr="00834DE5" w:rsidTr="005E1826">
        <w:trPr>
          <w:trHeight w:val="20"/>
        </w:trPr>
        <w:tc>
          <w:tcPr>
            <w:tcW w:w="2126" w:type="dxa"/>
            <w:vMerge/>
            <w:vAlign w:val="center"/>
          </w:tcPr>
          <w:p w:rsidR="00141529" w:rsidRPr="00834DE5" w:rsidRDefault="00141529" w:rsidP="00141529">
            <w:pPr>
              <w:pStyle w:val="3"/>
              <w:numPr>
                <w:ilvl w:val="0"/>
                <w:numId w:val="0"/>
              </w:numPr>
              <w:spacing w:line="360" w:lineRule="exact"/>
              <w:ind w:leftChars="-27" w:left="-92"/>
              <w:jc w:val="left"/>
              <w:rPr>
                <w:rFonts w:ascii="Times New Roman" w:hAnsi="Times New Roman"/>
                <w:b/>
              </w:rPr>
            </w:pPr>
          </w:p>
        </w:tc>
        <w:tc>
          <w:tcPr>
            <w:tcW w:w="851" w:type="dxa"/>
            <w:vAlign w:val="center"/>
          </w:tcPr>
          <w:p w:rsidR="00141529" w:rsidRPr="00834DE5" w:rsidRDefault="00141529" w:rsidP="00141529">
            <w:pPr>
              <w:pStyle w:val="3"/>
              <w:numPr>
                <w:ilvl w:val="0"/>
                <w:numId w:val="0"/>
              </w:numPr>
              <w:spacing w:line="360" w:lineRule="exact"/>
              <w:ind w:leftChars="-32" w:left="-109" w:rightChars="-32" w:right="-109"/>
              <w:jc w:val="center"/>
              <w:rPr>
                <w:rFonts w:ascii="Times New Roman" w:hAnsi="Times New Roman"/>
                <w:sz w:val="24"/>
                <w:szCs w:val="24"/>
              </w:rPr>
            </w:pPr>
            <w:bookmarkStart w:id="2465" w:name="_Toc16781666"/>
            <w:bookmarkStart w:id="2466" w:name="_Toc16858825"/>
            <w:bookmarkStart w:id="2467" w:name="_Toc16859680"/>
            <w:bookmarkStart w:id="2468" w:name="_Toc16860946"/>
            <w:bookmarkStart w:id="2469" w:name="_Toc17032069"/>
            <w:bookmarkStart w:id="2470" w:name="_Toc17125722"/>
            <w:bookmarkStart w:id="2471" w:name="_Toc17819633"/>
            <w:bookmarkStart w:id="2472" w:name="_Toc17899674"/>
            <w:bookmarkStart w:id="2473" w:name="_Toc17968162"/>
            <w:r w:rsidRPr="00834DE5">
              <w:rPr>
                <w:rFonts w:ascii="Times New Roman" w:hAnsi="Times New Roman"/>
                <w:sz w:val="24"/>
                <w:szCs w:val="24"/>
              </w:rPr>
              <w:t>占比</w:t>
            </w:r>
            <w:bookmarkEnd w:id="2465"/>
            <w:bookmarkEnd w:id="2466"/>
            <w:bookmarkEnd w:id="2467"/>
            <w:bookmarkEnd w:id="2468"/>
            <w:bookmarkEnd w:id="2469"/>
            <w:bookmarkEnd w:id="2470"/>
            <w:bookmarkEnd w:id="2471"/>
            <w:bookmarkEnd w:id="2472"/>
            <w:bookmarkEnd w:id="2473"/>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44</w:t>
            </w:r>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56</w:t>
            </w:r>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100</w:t>
            </w:r>
          </w:p>
        </w:tc>
      </w:tr>
      <w:tr w:rsidR="00834DE5" w:rsidRPr="00834DE5" w:rsidTr="005E1826">
        <w:trPr>
          <w:trHeight w:val="20"/>
        </w:trPr>
        <w:tc>
          <w:tcPr>
            <w:tcW w:w="2126" w:type="dxa"/>
            <w:vMerge w:val="restart"/>
            <w:vAlign w:val="center"/>
          </w:tcPr>
          <w:p w:rsidR="00141529" w:rsidRPr="00834DE5" w:rsidRDefault="00141529" w:rsidP="00141529">
            <w:pPr>
              <w:pStyle w:val="3"/>
              <w:numPr>
                <w:ilvl w:val="0"/>
                <w:numId w:val="0"/>
              </w:numPr>
              <w:spacing w:line="360" w:lineRule="exact"/>
              <w:ind w:leftChars="-27" w:left="-92"/>
              <w:jc w:val="left"/>
              <w:rPr>
                <w:rFonts w:ascii="Times New Roman" w:hAnsi="Times New Roman"/>
                <w:b/>
              </w:rPr>
            </w:pPr>
            <w:bookmarkStart w:id="2474" w:name="_Toc16781667"/>
            <w:bookmarkStart w:id="2475" w:name="_Toc16858826"/>
            <w:bookmarkStart w:id="2476" w:name="_Toc16859681"/>
            <w:bookmarkStart w:id="2477" w:name="_Toc16860947"/>
            <w:bookmarkStart w:id="2478" w:name="_Toc17032070"/>
            <w:bookmarkStart w:id="2479" w:name="_Toc17125723"/>
            <w:bookmarkStart w:id="2480" w:name="_Toc17819634"/>
            <w:bookmarkStart w:id="2481" w:name="_Toc17899675"/>
            <w:bookmarkStart w:id="2482" w:name="_Toc17968163"/>
            <w:r w:rsidRPr="00834DE5">
              <w:rPr>
                <w:rFonts w:ascii="Times New Roman" w:hAnsi="Times New Roman"/>
                <w:b/>
                <w:sz w:val="28"/>
                <w:szCs w:val="28"/>
              </w:rPr>
              <w:t>舊制勞退基金</w:t>
            </w:r>
            <w:bookmarkEnd w:id="2474"/>
            <w:bookmarkEnd w:id="2475"/>
            <w:bookmarkEnd w:id="2476"/>
            <w:bookmarkEnd w:id="2477"/>
            <w:bookmarkEnd w:id="2478"/>
            <w:bookmarkEnd w:id="2479"/>
            <w:bookmarkEnd w:id="2480"/>
            <w:bookmarkEnd w:id="2481"/>
            <w:bookmarkEnd w:id="2482"/>
          </w:p>
        </w:tc>
        <w:tc>
          <w:tcPr>
            <w:tcW w:w="851" w:type="dxa"/>
            <w:vAlign w:val="center"/>
          </w:tcPr>
          <w:p w:rsidR="00141529" w:rsidRPr="00834DE5" w:rsidRDefault="00141529" w:rsidP="00141529">
            <w:pPr>
              <w:pStyle w:val="3"/>
              <w:numPr>
                <w:ilvl w:val="0"/>
                <w:numId w:val="0"/>
              </w:numPr>
              <w:spacing w:line="360" w:lineRule="exact"/>
              <w:ind w:leftChars="-32" w:left="-109" w:rightChars="-32" w:right="-109"/>
              <w:jc w:val="center"/>
              <w:rPr>
                <w:rFonts w:ascii="Times New Roman" w:hAnsi="Times New Roman"/>
                <w:sz w:val="24"/>
                <w:szCs w:val="24"/>
              </w:rPr>
            </w:pPr>
            <w:bookmarkStart w:id="2483" w:name="_Toc16781668"/>
            <w:bookmarkStart w:id="2484" w:name="_Toc16858827"/>
            <w:bookmarkStart w:id="2485" w:name="_Toc16859682"/>
            <w:bookmarkStart w:id="2486" w:name="_Toc16860948"/>
            <w:bookmarkStart w:id="2487" w:name="_Toc17032071"/>
            <w:bookmarkStart w:id="2488" w:name="_Toc17125724"/>
            <w:bookmarkStart w:id="2489" w:name="_Toc17819635"/>
            <w:bookmarkStart w:id="2490" w:name="_Toc17899676"/>
            <w:bookmarkStart w:id="2491" w:name="_Toc17968164"/>
            <w:r w:rsidRPr="00834DE5">
              <w:rPr>
                <w:rFonts w:ascii="Times New Roman" w:hAnsi="Times New Roman"/>
                <w:sz w:val="24"/>
                <w:szCs w:val="24"/>
              </w:rPr>
              <w:t>金額</w:t>
            </w:r>
            <w:bookmarkEnd w:id="2483"/>
            <w:bookmarkEnd w:id="2484"/>
            <w:bookmarkEnd w:id="2485"/>
            <w:bookmarkEnd w:id="2486"/>
            <w:bookmarkEnd w:id="2487"/>
            <w:bookmarkEnd w:id="2488"/>
            <w:bookmarkEnd w:id="2489"/>
            <w:bookmarkEnd w:id="2490"/>
            <w:bookmarkEnd w:id="2491"/>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453,116,840</w:t>
            </w:r>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472,713,978</w:t>
            </w:r>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925,830,818</w:t>
            </w:r>
          </w:p>
        </w:tc>
      </w:tr>
      <w:tr w:rsidR="00834DE5" w:rsidRPr="00834DE5" w:rsidTr="005E1826">
        <w:trPr>
          <w:trHeight w:val="20"/>
        </w:trPr>
        <w:tc>
          <w:tcPr>
            <w:tcW w:w="2126" w:type="dxa"/>
            <w:vMerge/>
            <w:vAlign w:val="center"/>
          </w:tcPr>
          <w:p w:rsidR="00141529" w:rsidRPr="00834DE5" w:rsidRDefault="00141529" w:rsidP="00141529">
            <w:pPr>
              <w:pStyle w:val="3"/>
              <w:numPr>
                <w:ilvl w:val="0"/>
                <w:numId w:val="0"/>
              </w:numPr>
              <w:spacing w:line="360" w:lineRule="exact"/>
              <w:ind w:leftChars="-27" w:left="-92"/>
              <w:jc w:val="left"/>
              <w:rPr>
                <w:rFonts w:ascii="Times New Roman" w:hAnsi="Times New Roman"/>
                <w:b/>
              </w:rPr>
            </w:pPr>
          </w:p>
        </w:tc>
        <w:tc>
          <w:tcPr>
            <w:tcW w:w="851" w:type="dxa"/>
            <w:vAlign w:val="center"/>
          </w:tcPr>
          <w:p w:rsidR="00141529" w:rsidRPr="00834DE5" w:rsidRDefault="00141529" w:rsidP="00141529">
            <w:pPr>
              <w:pStyle w:val="3"/>
              <w:numPr>
                <w:ilvl w:val="0"/>
                <w:numId w:val="0"/>
              </w:numPr>
              <w:spacing w:line="360" w:lineRule="exact"/>
              <w:ind w:leftChars="-32" w:left="-109" w:rightChars="-32" w:right="-109"/>
              <w:jc w:val="center"/>
              <w:rPr>
                <w:rFonts w:ascii="Times New Roman" w:hAnsi="Times New Roman"/>
                <w:sz w:val="24"/>
                <w:szCs w:val="24"/>
              </w:rPr>
            </w:pPr>
            <w:bookmarkStart w:id="2492" w:name="_Toc16781669"/>
            <w:bookmarkStart w:id="2493" w:name="_Toc16858828"/>
            <w:bookmarkStart w:id="2494" w:name="_Toc16859683"/>
            <w:bookmarkStart w:id="2495" w:name="_Toc16860949"/>
            <w:bookmarkStart w:id="2496" w:name="_Toc17032072"/>
            <w:bookmarkStart w:id="2497" w:name="_Toc17125725"/>
            <w:bookmarkStart w:id="2498" w:name="_Toc17819636"/>
            <w:bookmarkStart w:id="2499" w:name="_Toc17899677"/>
            <w:bookmarkStart w:id="2500" w:name="_Toc17968165"/>
            <w:r w:rsidRPr="00834DE5">
              <w:rPr>
                <w:rFonts w:ascii="Times New Roman" w:hAnsi="Times New Roman"/>
                <w:sz w:val="24"/>
                <w:szCs w:val="24"/>
              </w:rPr>
              <w:t>占比</w:t>
            </w:r>
            <w:bookmarkEnd w:id="2492"/>
            <w:bookmarkEnd w:id="2493"/>
            <w:bookmarkEnd w:id="2494"/>
            <w:bookmarkEnd w:id="2495"/>
            <w:bookmarkEnd w:id="2496"/>
            <w:bookmarkEnd w:id="2497"/>
            <w:bookmarkEnd w:id="2498"/>
            <w:bookmarkEnd w:id="2499"/>
            <w:bookmarkEnd w:id="2500"/>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48</w:t>
            </w:r>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51</w:t>
            </w:r>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100</w:t>
            </w:r>
          </w:p>
        </w:tc>
      </w:tr>
      <w:tr w:rsidR="00834DE5" w:rsidRPr="00834DE5" w:rsidTr="005E1826">
        <w:trPr>
          <w:trHeight w:val="20"/>
        </w:trPr>
        <w:tc>
          <w:tcPr>
            <w:tcW w:w="2126" w:type="dxa"/>
            <w:vMerge w:val="restart"/>
            <w:vAlign w:val="center"/>
          </w:tcPr>
          <w:p w:rsidR="00141529" w:rsidRPr="00834DE5" w:rsidRDefault="00141529" w:rsidP="00141529">
            <w:pPr>
              <w:pStyle w:val="3"/>
              <w:numPr>
                <w:ilvl w:val="0"/>
                <w:numId w:val="0"/>
              </w:numPr>
              <w:spacing w:line="360" w:lineRule="exact"/>
              <w:ind w:leftChars="-27" w:left="-92"/>
              <w:jc w:val="left"/>
              <w:rPr>
                <w:rFonts w:ascii="Times New Roman" w:hAnsi="Times New Roman"/>
                <w:b/>
              </w:rPr>
            </w:pPr>
            <w:bookmarkStart w:id="2501" w:name="_Toc16781670"/>
            <w:bookmarkStart w:id="2502" w:name="_Toc16858829"/>
            <w:bookmarkStart w:id="2503" w:name="_Toc16859684"/>
            <w:bookmarkStart w:id="2504" w:name="_Toc16860950"/>
            <w:bookmarkStart w:id="2505" w:name="_Toc17032073"/>
            <w:bookmarkStart w:id="2506" w:name="_Toc17125726"/>
            <w:bookmarkStart w:id="2507" w:name="_Toc17819637"/>
            <w:bookmarkStart w:id="2508" w:name="_Toc17899678"/>
            <w:bookmarkStart w:id="2509" w:name="_Toc17968166"/>
            <w:r w:rsidRPr="00834DE5">
              <w:rPr>
                <w:rFonts w:ascii="Times New Roman" w:hAnsi="Times New Roman"/>
                <w:b/>
                <w:sz w:val="28"/>
                <w:szCs w:val="28"/>
              </w:rPr>
              <w:t>勞保基金</w:t>
            </w:r>
            <w:bookmarkEnd w:id="2501"/>
            <w:bookmarkEnd w:id="2502"/>
            <w:bookmarkEnd w:id="2503"/>
            <w:bookmarkEnd w:id="2504"/>
            <w:bookmarkEnd w:id="2505"/>
            <w:bookmarkEnd w:id="2506"/>
            <w:bookmarkEnd w:id="2507"/>
            <w:bookmarkEnd w:id="2508"/>
            <w:bookmarkEnd w:id="2509"/>
          </w:p>
        </w:tc>
        <w:tc>
          <w:tcPr>
            <w:tcW w:w="851" w:type="dxa"/>
            <w:vAlign w:val="center"/>
          </w:tcPr>
          <w:p w:rsidR="00141529" w:rsidRPr="00834DE5" w:rsidRDefault="00141529" w:rsidP="00141529">
            <w:pPr>
              <w:pStyle w:val="3"/>
              <w:numPr>
                <w:ilvl w:val="0"/>
                <w:numId w:val="0"/>
              </w:numPr>
              <w:spacing w:line="360" w:lineRule="exact"/>
              <w:ind w:leftChars="-32" w:left="-109" w:rightChars="-32" w:right="-109"/>
              <w:jc w:val="center"/>
              <w:rPr>
                <w:rFonts w:ascii="Times New Roman" w:hAnsi="Times New Roman"/>
                <w:sz w:val="24"/>
                <w:szCs w:val="24"/>
              </w:rPr>
            </w:pPr>
            <w:bookmarkStart w:id="2510" w:name="_Toc16781671"/>
            <w:bookmarkStart w:id="2511" w:name="_Toc16858830"/>
            <w:bookmarkStart w:id="2512" w:name="_Toc16859685"/>
            <w:bookmarkStart w:id="2513" w:name="_Toc16860951"/>
            <w:bookmarkStart w:id="2514" w:name="_Toc17032074"/>
            <w:bookmarkStart w:id="2515" w:name="_Toc17125727"/>
            <w:bookmarkStart w:id="2516" w:name="_Toc17819638"/>
            <w:bookmarkStart w:id="2517" w:name="_Toc17899679"/>
            <w:bookmarkStart w:id="2518" w:name="_Toc17968167"/>
            <w:r w:rsidRPr="00834DE5">
              <w:rPr>
                <w:rFonts w:ascii="Times New Roman" w:hAnsi="Times New Roman"/>
                <w:sz w:val="24"/>
                <w:szCs w:val="24"/>
              </w:rPr>
              <w:t>金額</w:t>
            </w:r>
            <w:bookmarkEnd w:id="2510"/>
            <w:bookmarkEnd w:id="2511"/>
            <w:bookmarkEnd w:id="2512"/>
            <w:bookmarkEnd w:id="2513"/>
            <w:bookmarkEnd w:id="2514"/>
            <w:bookmarkEnd w:id="2515"/>
            <w:bookmarkEnd w:id="2516"/>
            <w:bookmarkEnd w:id="2517"/>
            <w:bookmarkEnd w:id="2518"/>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428,336,894</w:t>
            </w:r>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257,623,313</w:t>
            </w:r>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685,960,207</w:t>
            </w:r>
          </w:p>
        </w:tc>
      </w:tr>
      <w:tr w:rsidR="00834DE5" w:rsidRPr="00834DE5" w:rsidTr="005E1826">
        <w:trPr>
          <w:trHeight w:val="20"/>
        </w:trPr>
        <w:tc>
          <w:tcPr>
            <w:tcW w:w="2126" w:type="dxa"/>
            <w:vMerge/>
            <w:vAlign w:val="center"/>
          </w:tcPr>
          <w:p w:rsidR="00141529" w:rsidRPr="00834DE5" w:rsidRDefault="00141529" w:rsidP="00141529">
            <w:pPr>
              <w:pStyle w:val="3"/>
              <w:numPr>
                <w:ilvl w:val="0"/>
                <w:numId w:val="0"/>
              </w:numPr>
              <w:spacing w:line="360" w:lineRule="exact"/>
              <w:ind w:leftChars="-27" w:left="-92"/>
              <w:jc w:val="left"/>
              <w:rPr>
                <w:rFonts w:ascii="Times New Roman" w:hAnsi="Times New Roman"/>
                <w:b/>
              </w:rPr>
            </w:pPr>
          </w:p>
        </w:tc>
        <w:tc>
          <w:tcPr>
            <w:tcW w:w="851" w:type="dxa"/>
            <w:vAlign w:val="center"/>
          </w:tcPr>
          <w:p w:rsidR="00141529" w:rsidRPr="00834DE5" w:rsidRDefault="00141529" w:rsidP="00141529">
            <w:pPr>
              <w:pStyle w:val="3"/>
              <w:numPr>
                <w:ilvl w:val="0"/>
                <w:numId w:val="0"/>
              </w:numPr>
              <w:spacing w:line="360" w:lineRule="exact"/>
              <w:ind w:leftChars="-32" w:left="-109" w:rightChars="-32" w:right="-109"/>
              <w:jc w:val="center"/>
              <w:rPr>
                <w:rFonts w:ascii="Times New Roman" w:hAnsi="Times New Roman"/>
                <w:sz w:val="24"/>
                <w:szCs w:val="24"/>
              </w:rPr>
            </w:pPr>
            <w:bookmarkStart w:id="2519" w:name="_Toc16781672"/>
            <w:bookmarkStart w:id="2520" w:name="_Toc16858831"/>
            <w:bookmarkStart w:id="2521" w:name="_Toc16859686"/>
            <w:bookmarkStart w:id="2522" w:name="_Toc16860952"/>
            <w:bookmarkStart w:id="2523" w:name="_Toc17032075"/>
            <w:bookmarkStart w:id="2524" w:name="_Toc17125728"/>
            <w:bookmarkStart w:id="2525" w:name="_Toc17819639"/>
            <w:bookmarkStart w:id="2526" w:name="_Toc17899680"/>
            <w:bookmarkStart w:id="2527" w:name="_Toc17968168"/>
            <w:r w:rsidRPr="00834DE5">
              <w:rPr>
                <w:rFonts w:ascii="Times New Roman" w:hAnsi="Times New Roman"/>
                <w:sz w:val="24"/>
                <w:szCs w:val="24"/>
              </w:rPr>
              <w:t>占比</w:t>
            </w:r>
            <w:bookmarkEnd w:id="2519"/>
            <w:bookmarkEnd w:id="2520"/>
            <w:bookmarkEnd w:id="2521"/>
            <w:bookmarkEnd w:id="2522"/>
            <w:bookmarkEnd w:id="2523"/>
            <w:bookmarkEnd w:id="2524"/>
            <w:bookmarkEnd w:id="2525"/>
            <w:bookmarkEnd w:id="2526"/>
            <w:bookmarkEnd w:id="2527"/>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62</w:t>
            </w:r>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38</w:t>
            </w:r>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100</w:t>
            </w:r>
          </w:p>
        </w:tc>
      </w:tr>
      <w:tr w:rsidR="00834DE5" w:rsidRPr="00834DE5" w:rsidTr="005E1826">
        <w:trPr>
          <w:trHeight w:val="20"/>
        </w:trPr>
        <w:tc>
          <w:tcPr>
            <w:tcW w:w="2126" w:type="dxa"/>
            <w:vMerge w:val="restart"/>
            <w:vAlign w:val="center"/>
          </w:tcPr>
          <w:p w:rsidR="00141529" w:rsidRPr="00834DE5" w:rsidRDefault="00141529" w:rsidP="00141529">
            <w:pPr>
              <w:pStyle w:val="3"/>
              <w:numPr>
                <w:ilvl w:val="0"/>
                <w:numId w:val="0"/>
              </w:numPr>
              <w:spacing w:line="360" w:lineRule="exact"/>
              <w:ind w:leftChars="-27" w:left="-92"/>
              <w:jc w:val="left"/>
              <w:rPr>
                <w:rFonts w:ascii="Times New Roman" w:hAnsi="Times New Roman"/>
                <w:b/>
              </w:rPr>
            </w:pPr>
            <w:bookmarkStart w:id="2528" w:name="_Toc16781673"/>
            <w:bookmarkStart w:id="2529" w:name="_Toc16858832"/>
            <w:bookmarkStart w:id="2530" w:name="_Toc16859687"/>
            <w:bookmarkStart w:id="2531" w:name="_Toc16860953"/>
            <w:bookmarkStart w:id="2532" w:name="_Toc17032076"/>
            <w:bookmarkStart w:id="2533" w:name="_Toc17125729"/>
            <w:bookmarkStart w:id="2534" w:name="_Toc17819640"/>
            <w:bookmarkStart w:id="2535" w:name="_Toc17899681"/>
            <w:bookmarkStart w:id="2536" w:name="_Toc17968169"/>
            <w:r w:rsidRPr="00834DE5">
              <w:rPr>
                <w:rFonts w:ascii="Times New Roman" w:hAnsi="Times New Roman"/>
                <w:b/>
                <w:sz w:val="28"/>
                <w:szCs w:val="28"/>
              </w:rPr>
              <w:t>就保基金</w:t>
            </w:r>
            <w:bookmarkEnd w:id="2528"/>
            <w:bookmarkEnd w:id="2529"/>
            <w:bookmarkEnd w:id="2530"/>
            <w:bookmarkEnd w:id="2531"/>
            <w:bookmarkEnd w:id="2532"/>
            <w:bookmarkEnd w:id="2533"/>
            <w:bookmarkEnd w:id="2534"/>
            <w:bookmarkEnd w:id="2535"/>
            <w:bookmarkEnd w:id="2536"/>
          </w:p>
        </w:tc>
        <w:tc>
          <w:tcPr>
            <w:tcW w:w="851" w:type="dxa"/>
            <w:vAlign w:val="center"/>
          </w:tcPr>
          <w:p w:rsidR="00141529" w:rsidRPr="00834DE5" w:rsidRDefault="00141529" w:rsidP="00141529">
            <w:pPr>
              <w:pStyle w:val="3"/>
              <w:numPr>
                <w:ilvl w:val="0"/>
                <w:numId w:val="0"/>
              </w:numPr>
              <w:spacing w:line="360" w:lineRule="exact"/>
              <w:ind w:leftChars="-32" w:left="-109" w:rightChars="-32" w:right="-109"/>
              <w:jc w:val="center"/>
              <w:rPr>
                <w:rFonts w:ascii="Times New Roman" w:hAnsi="Times New Roman"/>
                <w:sz w:val="24"/>
                <w:szCs w:val="24"/>
              </w:rPr>
            </w:pPr>
            <w:bookmarkStart w:id="2537" w:name="_Toc16781674"/>
            <w:bookmarkStart w:id="2538" w:name="_Toc16858833"/>
            <w:bookmarkStart w:id="2539" w:name="_Toc16859688"/>
            <w:bookmarkStart w:id="2540" w:name="_Toc16860954"/>
            <w:bookmarkStart w:id="2541" w:name="_Toc17032077"/>
            <w:bookmarkStart w:id="2542" w:name="_Toc17125730"/>
            <w:bookmarkStart w:id="2543" w:name="_Toc17819641"/>
            <w:bookmarkStart w:id="2544" w:name="_Toc17899682"/>
            <w:bookmarkStart w:id="2545" w:name="_Toc17968170"/>
            <w:r w:rsidRPr="00834DE5">
              <w:rPr>
                <w:rFonts w:ascii="Times New Roman" w:hAnsi="Times New Roman"/>
                <w:sz w:val="24"/>
                <w:szCs w:val="24"/>
              </w:rPr>
              <w:t>金額</w:t>
            </w:r>
            <w:bookmarkEnd w:id="2537"/>
            <w:bookmarkEnd w:id="2538"/>
            <w:bookmarkEnd w:id="2539"/>
            <w:bookmarkEnd w:id="2540"/>
            <w:bookmarkEnd w:id="2541"/>
            <w:bookmarkEnd w:id="2542"/>
            <w:bookmarkEnd w:id="2543"/>
            <w:bookmarkEnd w:id="2544"/>
            <w:bookmarkEnd w:id="2545"/>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125,100,290</w:t>
            </w:r>
          </w:p>
        </w:tc>
        <w:tc>
          <w:tcPr>
            <w:tcW w:w="1701" w:type="dxa"/>
            <w:vAlign w:val="center"/>
          </w:tcPr>
          <w:p w:rsidR="00141529" w:rsidRPr="00834DE5" w:rsidRDefault="00141529" w:rsidP="00AD6266">
            <w:pPr>
              <w:widowControl/>
              <w:snapToGrid w:val="0"/>
              <w:spacing w:line="360" w:lineRule="exact"/>
              <w:jc w:val="right"/>
              <w:rPr>
                <w:rFonts w:ascii="Times New Roman"/>
                <w:spacing w:val="-6"/>
                <w:sz w:val="24"/>
                <w:szCs w:val="24"/>
              </w:rPr>
            </w:pPr>
            <w:r w:rsidRPr="00834DE5">
              <w:rPr>
                <w:rFonts w:ascii="Times New Roman"/>
                <w:spacing w:val="-6"/>
                <w:sz w:val="24"/>
                <w:szCs w:val="24"/>
              </w:rPr>
              <w:t>0</w:t>
            </w:r>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125,100,290</w:t>
            </w:r>
          </w:p>
        </w:tc>
      </w:tr>
      <w:tr w:rsidR="00834DE5" w:rsidRPr="00834DE5" w:rsidTr="005E1826">
        <w:trPr>
          <w:trHeight w:val="20"/>
        </w:trPr>
        <w:tc>
          <w:tcPr>
            <w:tcW w:w="2126" w:type="dxa"/>
            <w:vMerge/>
            <w:vAlign w:val="center"/>
          </w:tcPr>
          <w:p w:rsidR="00141529" w:rsidRPr="00834DE5" w:rsidRDefault="00141529" w:rsidP="00141529">
            <w:pPr>
              <w:pStyle w:val="3"/>
              <w:numPr>
                <w:ilvl w:val="0"/>
                <w:numId w:val="0"/>
              </w:numPr>
              <w:spacing w:line="360" w:lineRule="exact"/>
              <w:ind w:leftChars="-27" w:left="-92"/>
              <w:jc w:val="left"/>
              <w:rPr>
                <w:rFonts w:ascii="Times New Roman" w:hAnsi="Times New Roman"/>
                <w:b/>
              </w:rPr>
            </w:pPr>
          </w:p>
        </w:tc>
        <w:tc>
          <w:tcPr>
            <w:tcW w:w="851" w:type="dxa"/>
            <w:vAlign w:val="center"/>
          </w:tcPr>
          <w:p w:rsidR="00141529" w:rsidRPr="00834DE5" w:rsidRDefault="00141529" w:rsidP="00141529">
            <w:pPr>
              <w:pStyle w:val="3"/>
              <w:numPr>
                <w:ilvl w:val="0"/>
                <w:numId w:val="0"/>
              </w:numPr>
              <w:spacing w:line="360" w:lineRule="exact"/>
              <w:ind w:leftChars="-32" w:left="-109" w:rightChars="-32" w:right="-109"/>
              <w:jc w:val="center"/>
              <w:rPr>
                <w:rFonts w:ascii="Times New Roman" w:hAnsi="Times New Roman"/>
                <w:sz w:val="24"/>
                <w:szCs w:val="24"/>
              </w:rPr>
            </w:pPr>
            <w:bookmarkStart w:id="2546" w:name="_Toc16781675"/>
            <w:bookmarkStart w:id="2547" w:name="_Toc16858834"/>
            <w:bookmarkStart w:id="2548" w:name="_Toc16859689"/>
            <w:bookmarkStart w:id="2549" w:name="_Toc16860955"/>
            <w:bookmarkStart w:id="2550" w:name="_Toc17032078"/>
            <w:bookmarkStart w:id="2551" w:name="_Toc17125731"/>
            <w:bookmarkStart w:id="2552" w:name="_Toc17819642"/>
            <w:bookmarkStart w:id="2553" w:name="_Toc17899683"/>
            <w:bookmarkStart w:id="2554" w:name="_Toc17968171"/>
            <w:r w:rsidRPr="00834DE5">
              <w:rPr>
                <w:rFonts w:ascii="Times New Roman" w:hAnsi="Times New Roman"/>
                <w:sz w:val="24"/>
                <w:szCs w:val="24"/>
              </w:rPr>
              <w:t>占比</w:t>
            </w:r>
            <w:bookmarkEnd w:id="2546"/>
            <w:bookmarkEnd w:id="2547"/>
            <w:bookmarkEnd w:id="2548"/>
            <w:bookmarkEnd w:id="2549"/>
            <w:bookmarkEnd w:id="2550"/>
            <w:bookmarkEnd w:id="2551"/>
            <w:bookmarkEnd w:id="2552"/>
            <w:bookmarkEnd w:id="2553"/>
            <w:bookmarkEnd w:id="2554"/>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100</w:t>
            </w:r>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0</w:t>
            </w:r>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100</w:t>
            </w:r>
          </w:p>
        </w:tc>
      </w:tr>
      <w:tr w:rsidR="00834DE5" w:rsidRPr="00834DE5" w:rsidTr="005E1826">
        <w:trPr>
          <w:trHeight w:val="20"/>
        </w:trPr>
        <w:tc>
          <w:tcPr>
            <w:tcW w:w="2126" w:type="dxa"/>
            <w:vMerge w:val="restart"/>
            <w:vAlign w:val="center"/>
          </w:tcPr>
          <w:p w:rsidR="00141529" w:rsidRPr="00834DE5" w:rsidRDefault="00141529" w:rsidP="00141529">
            <w:pPr>
              <w:pStyle w:val="3"/>
              <w:numPr>
                <w:ilvl w:val="0"/>
                <w:numId w:val="0"/>
              </w:numPr>
              <w:spacing w:line="360" w:lineRule="exact"/>
              <w:ind w:leftChars="-27" w:left="-92"/>
              <w:jc w:val="left"/>
              <w:rPr>
                <w:rFonts w:ascii="Times New Roman" w:hAnsi="Times New Roman"/>
                <w:b/>
              </w:rPr>
            </w:pPr>
            <w:bookmarkStart w:id="2555" w:name="_Toc16781676"/>
            <w:bookmarkStart w:id="2556" w:name="_Toc16858835"/>
            <w:bookmarkStart w:id="2557" w:name="_Toc16859690"/>
            <w:bookmarkStart w:id="2558" w:name="_Toc16860956"/>
            <w:bookmarkStart w:id="2559" w:name="_Toc17032079"/>
            <w:bookmarkStart w:id="2560" w:name="_Toc17125732"/>
            <w:bookmarkStart w:id="2561" w:name="_Toc17819643"/>
            <w:bookmarkStart w:id="2562" w:name="_Toc17899684"/>
            <w:bookmarkStart w:id="2563" w:name="_Toc17968172"/>
            <w:r w:rsidRPr="00834DE5">
              <w:rPr>
                <w:rFonts w:ascii="Times New Roman" w:hAnsi="Times New Roman"/>
                <w:b/>
                <w:sz w:val="28"/>
                <w:szCs w:val="28"/>
              </w:rPr>
              <w:lastRenderedPageBreak/>
              <w:t>職保專款</w:t>
            </w:r>
            <w:bookmarkEnd w:id="2555"/>
            <w:bookmarkEnd w:id="2556"/>
            <w:bookmarkEnd w:id="2557"/>
            <w:bookmarkEnd w:id="2558"/>
            <w:bookmarkEnd w:id="2559"/>
            <w:bookmarkEnd w:id="2560"/>
            <w:bookmarkEnd w:id="2561"/>
            <w:bookmarkEnd w:id="2562"/>
            <w:bookmarkEnd w:id="2563"/>
          </w:p>
        </w:tc>
        <w:tc>
          <w:tcPr>
            <w:tcW w:w="851" w:type="dxa"/>
            <w:vAlign w:val="center"/>
          </w:tcPr>
          <w:p w:rsidR="00141529" w:rsidRPr="00834DE5" w:rsidRDefault="00141529" w:rsidP="00141529">
            <w:pPr>
              <w:pStyle w:val="3"/>
              <w:numPr>
                <w:ilvl w:val="0"/>
                <w:numId w:val="0"/>
              </w:numPr>
              <w:spacing w:line="360" w:lineRule="exact"/>
              <w:ind w:leftChars="-32" w:left="-109" w:rightChars="-32" w:right="-109"/>
              <w:jc w:val="center"/>
              <w:rPr>
                <w:rFonts w:ascii="Times New Roman" w:hAnsi="Times New Roman"/>
                <w:sz w:val="24"/>
                <w:szCs w:val="24"/>
              </w:rPr>
            </w:pPr>
            <w:bookmarkStart w:id="2564" w:name="_Toc16781677"/>
            <w:bookmarkStart w:id="2565" w:name="_Toc16858836"/>
            <w:bookmarkStart w:id="2566" w:name="_Toc16859691"/>
            <w:bookmarkStart w:id="2567" w:name="_Toc16860957"/>
            <w:bookmarkStart w:id="2568" w:name="_Toc17032080"/>
            <w:bookmarkStart w:id="2569" w:name="_Toc17125733"/>
            <w:bookmarkStart w:id="2570" w:name="_Toc17819644"/>
            <w:bookmarkStart w:id="2571" w:name="_Toc17899685"/>
            <w:bookmarkStart w:id="2572" w:name="_Toc17968173"/>
            <w:r w:rsidRPr="00834DE5">
              <w:rPr>
                <w:rFonts w:ascii="Times New Roman" w:hAnsi="Times New Roman"/>
                <w:sz w:val="24"/>
                <w:szCs w:val="24"/>
              </w:rPr>
              <w:t>金額</w:t>
            </w:r>
            <w:bookmarkEnd w:id="2564"/>
            <w:bookmarkEnd w:id="2565"/>
            <w:bookmarkEnd w:id="2566"/>
            <w:bookmarkEnd w:id="2567"/>
            <w:bookmarkEnd w:id="2568"/>
            <w:bookmarkEnd w:id="2569"/>
            <w:bookmarkEnd w:id="2570"/>
            <w:bookmarkEnd w:id="2571"/>
            <w:bookmarkEnd w:id="2572"/>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10,601,353</w:t>
            </w:r>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0</w:t>
            </w:r>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10,601,353</w:t>
            </w:r>
          </w:p>
        </w:tc>
      </w:tr>
      <w:tr w:rsidR="00834DE5" w:rsidRPr="00834DE5" w:rsidTr="005E1826">
        <w:trPr>
          <w:trHeight w:val="20"/>
        </w:trPr>
        <w:tc>
          <w:tcPr>
            <w:tcW w:w="2126" w:type="dxa"/>
            <w:vMerge/>
            <w:vAlign w:val="center"/>
          </w:tcPr>
          <w:p w:rsidR="00141529" w:rsidRPr="00834DE5" w:rsidRDefault="00141529" w:rsidP="00141529">
            <w:pPr>
              <w:pStyle w:val="3"/>
              <w:numPr>
                <w:ilvl w:val="0"/>
                <w:numId w:val="0"/>
              </w:numPr>
              <w:spacing w:line="360" w:lineRule="exact"/>
              <w:ind w:leftChars="-27" w:left="-92"/>
              <w:jc w:val="left"/>
              <w:rPr>
                <w:rFonts w:ascii="Times New Roman" w:hAnsi="Times New Roman"/>
                <w:b/>
              </w:rPr>
            </w:pPr>
          </w:p>
        </w:tc>
        <w:tc>
          <w:tcPr>
            <w:tcW w:w="851" w:type="dxa"/>
            <w:vAlign w:val="center"/>
          </w:tcPr>
          <w:p w:rsidR="00141529" w:rsidRPr="00834DE5" w:rsidRDefault="00141529" w:rsidP="00141529">
            <w:pPr>
              <w:pStyle w:val="3"/>
              <w:numPr>
                <w:ilvl w:val="0"/>
                <w:numId w:val="0"/>
              </w:numPr>
              <w:spacing w:line="360" w:lineRule="exact"/>
              <w:ind w:leftChars="-32" w:left="-109" w:rightChars="-32" w:right="-109"/>
              <w:jc w:val="center"/>
              <w:rPr>
                <w:rFonts w:ascii="Times New Roman" w:hAnsi="Times New Roman"/>
                <w:sz w:val="24"/>
                <w:szCs w:val="24"/>
              </w:rPr>
            </w:pPr>
            <w:bookmarkStart w:id="2573" w:name="_Toc16781678"/>
            <w:bookmarkStart w:id="2574" w:name="_Toc16858837"/>
            <w:bookmarkStart w:id="2575" w:name="_Toc16859692"/>
            <w:bookmarkStart w:id="2576" w:name="_Toc16860958"/>
            <w:bookmarkStart w:id="2577" w:name="_Toc17032081"/>
            <w:bookmarkStart w:id="2578" w:name="_Toc17125734"/>
            <w:bookmarkStart w:id="2579" w:name="_Toc17819645"/>
            <w:bookmarkStart w:id="2580" w:name="_Toc17899686"/>
            <w:bookmarkStart w:id="2581" w:name="_Toc17968174"/>
            <w:r w:rsidRPr="00834DE5">
              <w:rPr>
                <w:rFonts w:ascii="Times New Roman" w:hAnsi="Times New Roman"/>
                <w:sz w:val="24"/>
                <w:szCs w:val="24"/>
              </w:rPr>
              <w:t>占比</w:t>
            </w:r>
            <w:bookmarkEnd w:id="2573"/>
            <w:bookmarkEnd w:id="2574"/>
            <w:bookmarkEnd w:id="2575"/>
            <w:bookmarkEnd w:id="2576"/>
            <w:bookmarkEnd w:id="2577"/>
            <w:bookmarkEnd w:id="2578"/>
            <w:bookmarkEnd w:id="2579"/>
            <w:bookmarkEnd w:id="2580"/>
            <w:bookmarkEnd w:id="2581"/>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100</w:t>
            </w:r>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0</w:t>
            </w:r>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100</w:t>
            </w:r>
          </w:p>
        </w:tc>
      </w:tr>
      <w:tr w:rsidR="00834DE5" w:rsidRPr="00834DE5" w:rsidTr="005E1826">
        <w:trPr>
          <w:trHeight w:val="20"/>
        </w:trPr>
        <w:tc>
          <w:tcPr>
            <w:tcW w:w="2126" w:type="dxa"/>
            <w:vMerge w:val="restart"/>
            <w:vAlign w:val="center"/>
          </w:tcPr>
          <w:p w:rsidR="00141529" w:rsidRPr="00834DE5" w:rsidRDefault="00141529" w:rsidP="00141529">
            <w:pPr>
              <w:pStyle w:val="3"/>
              <w:numPr>
                <w:ilvl w:val="0"/>
                <w:numId w:val="0"/>
              </w:numPr>
              <w:spacing w:line="360" w:lineRule="exact"/>
              <w:ind w:leftChars="-27" w:left="-92"/>
              <w:jc w:val="left"/>
              <w:rPr>
                <w:rFonts w:ascii="Times New Roman" w:hAnsi="Times New Roman"/>
                <w:b/>
              </w:rPr>
            </w:pPr>
            <w:bookmarkStart w:id="2582" w:name="_Toc16781679"/>
            <w:bookmarkStart w:id="2583" w:name="_Toc16858838"/>
            <w:bookmarkStart w:id="2584" w:name="_Toc16859693"/>
            <w:bookmarkStart w:id="2585" w:name="_Toc16860959"/>
            <w:bookmarkStart w:id="2586" w:name="_Toc17032082"/>
            <w:bookmarkStart w:id="2587" w:name="_Toc17125735"/>
            <w:bookmarkStart w:id="2588" w:name="_Toc17819646"/>
            <w:bookmarkStart w:id="2589" w:name="_Toc17899687"/>
            <w:bookmarkStart w:id="2590" w:name="_Toc17968175"/>
            <w:r w:rsidRPr="00834DE5">
              <w:rPr>
                <w:rFonts w:ascii="Times New Roman" w:hAnsi="Times New Roman"/>
                <w:b/>
                <w:sz w:val="28"/>
                <w:szCs w:val="28"/>
              </w:rPr>
              <w:t>墊償基金</w:t>
            </w:r>
            <w:bookmarkEnd w:id="2582"/>
            <w:bookmarkEnd w:id="2583"/>
            <w:bookmarkEnd w:id="2584"/>
            <w:bookmarkEnd w:id="2585"/>
            <w:bookmarkEnd w:id="2586"/>
            <w:bookmarkEnd w:id="2587"/>
            <w:bookmarkEnd w:id="2588"/>
            <w:bookmarkEnd w:id="2589"/>
            <w:bookmarkEnd w:id="2590"/>
          </w:p>
        </w:tc>
        <w:tc>
          <w:tcPr>
            <w:tcW w:w="851" w:type="dxa"/>
            <w:vAlign w:val="center"/>
          </w:tcPr>
          <w:p w:rsidR="00141529" w:rsidRPr="00834DE5" w:rsidRDefault="00141529" w:rsidP="00141529">
            <w:pPr>
              <w:pStyle w:val="3"/>
              <w:numPr>
                <w:ilvl w:val="0"/>
                <w:numId w:val="0"/>
              </w:numPr>
              <w:spacing w:line="360" w:lineRule="exact"/>
              <w:ind w:leftChars="-32" w:left="-109" w:rightChars="-32" w:right="-109"/>
              <w:jc w:val="center"/>
              <w:rPr>
                <w:rFonts w:ascii="Times New Roman" w:hAnsi="Times New Roman"/>
                <w:sz w:val="24"/>
                <w:szCs w:val="24"/>
              </w:rPr>
            </w:pPr>
            <w:bookmarkStart w:id="2591" w:name="_Toc16781680"/>
            <w:bookmarkStart w:id="2592" w:name="_Toc16858839"/>
            <w:bookmarkStart w:id="2593" w:name="_Toc16859694"/>
            <w:bookmarkStart w:id="2594" w:name="_Toc16860960"/>
            <w:bookmarkStart w:id="2595" w:name="_Toc17032083"/>
            <w:bookmarkStart w:id="2596" w:name="_Toc17125736"/>
            <w:bookmarkStart w:id="2597" w:name="_Toc17819647"/>
            <w:bookmarkStart w:id="2598" w:name="_Toc17899688"/>
            <w:bookmarkStart w:id="2599" w:name="_Toc17968176"/>
            <w:r w:rsidRPr="00834DE5">
              <w:rPr>
                <w:rFonts w:ascii="Times New Roman" w:hAnsi="Times New Roman"/>
                <w:sz w:val="24"/>
                <w:szCs w:val="24"/>
              </w:rPr>
              <w:t>金額</w:t>
            </w:r>
            <w:bookmarkEnd w:id="2591"/>
            <w:bookmarkEnd w:id="2592"/>
            <w:bookmarkEnd w:id="2593"/>
            <w:bookmarkEnd w:id="2594"/>
            <w:bookmarkEnd w:id="2595"/>
            <w:bookmarkEnd w:id="2596"/>
            <w:bookmarkEnd w:id="2597"/>
            <w:bookmarkEnd w:id="2598"/>
            <w:bookmarkEnd w:id="2599"/>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12,995,309</w:t>
            </w:r>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0</w:t>
            </w:r>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12,995,309</w:t>
            </w:r>
          </w:p>
        </w:tc>
      </w:tr>
      <w:tr w:rsidR="00834DE5" w:rsidRPr="00834DE5" w:rsidTr="005E1826">
        <w:trPr>
          <w:trHeight w:val="20"/>
        </w:trPr>
        <w:tc>
          <w:tcPr>
            <w:tcW w:w="2126" w:type="dxa"/>
            <w:vMerge/>
            <w:vAlign w:val="center"/>
          </w:tcPr>
          <w:p w:rsidR="00141529" w:rsidRPr="00834DE5" w:rsidRDefault="00141529" w:rsidP="00141529">
            <w:pPr>
              <w:pStyle w:val="3"/>
              <w:numPr>
                <w:ilvl w:val="0"/>
                <w:numId w:val="0"/>
              </w:numPr>
              <w:spacing w:line="360" w:lineRule="exact"/>
              <w:ind w:leftChars="-27" w:left="-92"/>
              <w:jc w:val="left"/>
              <w:rPr>
                <w:rFonts w:ascii="Times New Roman" w:hAnsi="Times New Roman"/>
                <w:b/>
              </w:rPr>
            </w:pPr>
          </w:p>
        </w:tc>
        <w:tc>
          <w:tcPr>
            <w:tcW w:w="851" w:type="dxa"/>
            <w:vAlign w:val="center"/>
          </w:tcPr>
          <w:p w:rsidR="00141529" w:rsidRPr="00834DE5" w:rsidRDefault="00141529" w:rsidP="00141529">
            <w:pPr>
              <w:pStyle w:val="3"/>
              <w:numPr>
                <w:ilvl w:val="0"/>
                <w:numId w:val="0"/>
              </w:numPr>
              <w:spacing w:line="360" w:lineRule="exact"/>
              <w:ind w:leftChars="-32" w:left="-109" w:rightChars="-32" w:right="-109"/>
              <w:jc w:val="center"/>
              <w:rPr>
                <w:rFonts w:ascii="Times New Roman" w:hAnsi="Times New Roman"/>
                <w:sz w:val="24"/>
                <w:szCs w:val="24"/>
              </w:rPr>
            </w:pPr>
            <w:bookmarkStart w:id="2600" w:name="_Toc16781681"/>
            <w:bookmarkStart w:id="2601" w:name="_Toc16858840"/>
            <w:bookmarkStart w:id="2602" w:name="_Toc16859695"/>
            <w:bookmarkStart w:id="2603" w:name="_Toc16860961"/>
            <w:bookmarkStart w:id="2604" w:name="_Toc17032084"/>
            <w:bookmarkStart w:id="2605" w:name="_Toc17125737"/>
            <w:bookmarkStart w:id="2606" w:name="_Toc17819648"/>
            <w:bookmarkStart w:id="2607" w:name="_Toc17899689"/>
            <w:bookmarkStart w:id="2608" w:name="_Toc17968177"/>
            <w:r w:rsidRPr="00834DE5">
              <w:rPr>
                <w:rFonts w:ascii="Times New Roman" w:hAnsi="Times New Roman"/>
                <w:sz w:val="24"/>
                <w:szCs w:val="24"/>
              </w:rPr>
              <w:t>占比</w:t>
            </w:r>
            <w:bookmarkEnd w:id="2600"/>
            <w:bookmarkEnd w:id="2601"/>
            <w:bookmarkEnd w:id="2602"/>
            <w:bookmarkEnd w:id="2603"/>
            <w:bookmarkEnd w:id="2604"/>
            <w:bookmarkEnd w:id="2605"/>
            <w:bookmarkEnd w:id="2606"/>
            <w:bookmarkEnd w:id="2607"/>
            <w:bookmarkEnd w:id="2608"/>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100</w:t>
            </w:r>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0</w:t>
            </w:r>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100</w:t>
            </w:r>
          </w:p>
        </w:tc>
      </w:tr>
      <w:tr w:rsidR="00834DE5" w:rsidRPr="00834DE5" w:rsidTr="005E1826">
        <w:trPr>
          <w:trHeight w:val="20"/>
        </w:trPr>
        <w:tc>
          <w:tcPr>
            <w:tcW w:w="2126" w:type="dxa"/>
            <w:vMerge w:val="restart"/>
            <w:vAlign w:val="center"/>
          </w:tcPr>
          <w:p w:rsidR="00141529" w:rsidRPr="00834DE5" w:rsidRDefault="00141529" w:rsidP="00141529">
            <w:pPr>
              <w:pStyle w:val="3"/>
              <w:numPr>
                <w:ilvl w:val="0"/>
                <w:numId w:val="0"/>
              </w:numPr>
              <w:spacing w:line="360" w:lineRule="exact"/>
              <w:ind w:leftChars="-27" w:left="-92"/>
              <w:jc w:val="left"/>
              <w:rPr>
                <w:rFonts w:ascii="Times New Roman" w:hAnsi="Times New Roman"/>
                <w:b/>
              </w:rPr>
            </w:pPr>
            <w:bookmarkStart w:id="2609" w:name="_Toc16781682"/>
            <w:bookmarkStart w:id="2610" w:name="_Toc16858841"/>
            <w:bookmarkStart w:id="2611" w:name="_Toc16859696"/>
            <w:bookmarkStart w:id="2612" w:name="_Toc16860962"/>
            <w:bookmarkStart w:id="2613" w:name="_Toc17032085"/>
            <w:bookmarkStart w:id="2614" w:name="_Toc17125738"/>
            <w:bookmarkStart w:id="2615" w:name="_Toc17819649"/>
            <w:bookmarkStart w:id="2616" w:name="_Toc17899690"/>
            <w:bookmarkStart w:id="2617" w:name="_Toc17968178"/>
            <w:r w:rsidRPr="00834DE5">
              <w:rPr>
                <w:rFonts w:ascii="Times New Roman" w:hAnsi="Times New Roman"/>
                <w:b/>
                <w:sz w:val="28"/>
                <w:szCs w:val="28"/>
              </w:rPr>
              <w:t>國保基金</w:t>
            </w:r>
            <w:bookmarkEnd w:id="2609"/>
            <w:bookmarkEnd w:id="2610"/>
            <w:bookmarkEnd w:id="2611"/>
            <w:bookmarkEnd w:id="2612"/>
            <w:bookmarkEnd w:id="2613"/>
            <w:bookmarkEnd w:id="2614"/>
            <w:bookmarkEnd w:id="2615"/>
            <w:bookmarkEnd w:id="2616"/>
            <w:bookmarkEnd w:id="2617"/>
          </w:p>
        </w:tc>
        <w:tc>
          <w:tcPr>
            <w:tcW w:w="851" w:type="dxa"/>
            <w:vAlign w:val="center"/>
          </w:tcPr>
          <w:p w:rsidR="00141529" w:rsidRPr="00834DE5" w:rsidRDefault="00141529" w:rsidP="00141529">
            <w:pPr>
              <w:pStyle w:val="3"/>
              <w:numPr>
                <w:ilvl w:val="0"/>
                <w:numId w:val="0"/>
              </w:numPr>
              <w:spacing w:line="360" w:lineRule="exact"/>
              <w:ind w:leftChars="-32" w:left="-109" w:rightChars="-32" w:right="-109"/>
              <w:jc w:val="center"/>
              <w:rPr>
                <w:rFonts w:ascii="Times New Roman" w:hAnsi="Times New Roman"/>
                <w:sz w:val="24"/>
                <w:szCs w:val="24"/>
              </w:rPr>
            </w:pPr>
            <w:bookmarkStart w:id="2618" w:name="_Toc16781683"/>
            <w:bookmarkStart w:id="2619" w:name="_Toc16858842"/>
            <w:bookmarkStart w:id="2620" w:name="_Toc16859697"/>
            <w:bookmarkStart w:id="2621" w:name="_Toc16860963"/>
            <w:bookmarkStart w:id="2622" w:name="_Toc17032086"/>
            <w:bookmarkStart w:id="2623" w:name="_Toc17125739"/>
            <w:bookmarkStart w:id="2624" w:name="_Toc17819650"/>
            <w:bookmarkStart w:id="2625" w:name="_Toc17899691"/>
            <w:bookmarkStart w:id="2626" w:name="_Toc17968179"/>
            <w:r w:rsidRPr="00834DE5">
              <w:rPr>
                <w:rFonts w:ascii="Times New Roman" w:hAnsi="Times New Roman"/>
                <w:sz w:val="24"/>
                <w:szCs w:val="24"/>
              </w:rPr>
              <w:t>金額</w:t>
            </w:r>
            <w:bookmarkEnd w:id="2618"/>
            <w:bookmarkEnd w:id="2619"/>
            <w:bookmarkEnd w:id="2620"/>
            <w:bookmarkEnd w:id="2621"/>
            <w:bookmarkEnd w:id="2622"/>
            <w:bookmarkEnd w:id="2623"/>
            <w:bookmarkEnd w:id="2624"/>
            <w:bookmarkEnd w:id="2625"/>
            <w:bookmarkEnd w:id="2626"/>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209,240,019</w:t>
            </w:r>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101,162,661</w:t>
            </w:r>
          </w:p>
        </w:tc>
        <w:tc>
          <w:tcPr>
            <w:tcW w:w="1701" w:type="dxa"/>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310,402,680</w:t>
            </w:r>
          </w:p>
        </w:tc>
      </w:tr>
      <w:tr w:rsidR="00834DE5" w:rsidRPr="00834DE5" w:rsidTr="005E1826">
        <w:trPr>
          <w:trHeight w:val="20"/>
        </w:trPr>
        <w:tc>
          <w:tcPr>
            <w:tcW w:w="2126" w:type="dxa"/>
            <w:vMerge/>
            <w:tcBorders>
              <w:bottom w:val="double" w:sz="4" w:space="0" w:color="auto"/>
            </w:tcBorders>
            <w:vAlign w:val="center"/>
          </w:tcPr>
          <w:p w:rsidR="00141529" w:rsidRPr="00834DE5" w:rsidRDefault="00141529" w:rsidP="00AD6266">
            <w:pPr>
              <w:pStyle w:val="3"/>
              <w:numPr>
                <w:ilvl w:val="0"/>
                <w:numId w:val="0"/>
              </w:numPr>
              <w:spacing w:line="360" w:lineRule="exact"/>
              <w:jc w:val="center"/>
              <w:rPr>
                <w:rFonts w:ascii="Times New Roman" w:hAnsi="Times New Roman"/>
                <w:b/>
              </w:rPr>
            </w:pPr>
          </w:p>
        </w:tc>
        <w:tc>
          <w:tcPr>
            <w:tcW w:w="851" w:type="dxa"/>
            <w:tcBorders>
              <w:bottom w:val="double" w:sz="4" w:space="0" w:color="auto"/>
            </w:tcBorders>
            <w:vAlign w:val="center"/>
          </w:tcPr>
          <w:p w:rsidR="00141529" w:rsidRPr="00834DE5" w:rsidRDefault="00141529" w:rsidP="00141529">
            <w:pPr>
              <w:pStyle w:val="3"/>
              <w:numPr>
                <w:ilvl w:val="0"/>
                <w:numId w:val="0"/>
              </w:numPr>
              <w:spacing w:line="360" w:lineRule="exact"/>
              <w:ind w:leftChars="-32" w:left="-109" w:rightChars="-32" w:right="-109"/>
              <w:jc w:val="center"/>
              <w:rPr>
                <w:rFonts w:ascii="Times New Roman" w:hAnsi="Times New Roman"/>
                <w:sz w:val="24"/>
                <w:szCs w:val="24"/>
              </w:rPr>
            </w:pPr>
            <w:bookmarkStart w:id="2627" w:name="_Toc16781684"/>
            <w:bookmarkStart w:id="2628" w:name="_Toc16858843"/>
            <w:bookmarkStart w:id="2629" w:name="_Toc16859698"/>
            <w:bookmarkStart w:id="2630" w:name="_Toc16860964"/>
            <w:bookmarkStart w:id="2631" w:name="_Toc17032087"/>
            <w:bookmarkStart w:id="2632" w:name="_Toc17125740"/>
            <w:bookmarkStart w:id="2633" w:name="_Toc17819651"/>
            <w:bookmarkStart w:id="2634" w:name="_Toc17899692"/>
            <w:bookmarkStart w:id="2635" w:name="_Toc17968180"/>
            <w:r w:rsidRPr="00834DE5">
              <w:rPr>
                <w:rFonts w:ascii="Times New Roman" w:hAnsi="Times New Roman"/>
                <w:sz w:val="24"/>
                <w:szCs w:val="24"/>
              </w:rPr>
              <w:t>占比</w:t>
            </w:r>
            <w:bookmarkEnd w:id="2627"/>
            <w:bookmarkEnd w:id="2628"/>
            <w:bookmarkEnd w:id="2629"/>
            <w:bookmarkEnd w:id="2630"/>
            <w:bookmarkEnd w:id="2631"/>
            <w:bookmarkEnd w:id="2632"/>
            <w:bookmarkEnd w:id="2633"/>
            <w:bookmarkEnd w:id="2634"/>
            <w:bookmarkEnd w:id="2635"/>
          </w:p>
        </w:tc>
        <w:tc>
          <w:tcPr>
            <w:tcW w:w="1701" w:type="dxa"/>
            <w:tcBorders>
              <w:bottom w:val="double" w:sz="4" w:space="0" w:color="auto"/>
            </w:tcBorders>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67</w:t>
            </w:r>
          </w:p>
        </w:tc>
        <w:tc>
          <w:tcPr>
            <w:tcW w:w="1701" w:type="dxa"/>
            <w:tcBorders>
              <w:bottom w:val="double" w:sz="4" w:space="0" w:color="auto"/>
            </w:tcBorders>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33</w:t>
            </w:r>
          </w:p>
        </w:tc>
        <w:tc>
          <w:tcPr>
            <w:tcW w:w="1701" w:type="dxa"/>
            <w:tcBorders>
              <w:bottom w:val="double" w:sz="4" w:space="0" w:color="auto"/>
            </w:tcBorders>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100</w:t>
            </w:r>
          </w:p>
        </w:tc>
      </w:tr>
      <w:tr w:rsidR="00834DE5" w:rsidRPr="00834DE5" w:rsidTr="005E1826">
        <w:trPr>
          <w:trHeight w:val="20"/>
        </w:trPr>
        <w:tc>
          <w:tcPr>
            <w:tcW w:w="2126" w:type="dxa"/>
            <w:vMerge w:val="restart"/>
            <w:tcBorders>
              <w:top w:val="double" w:sz="4" w:space="0" w:color="auto"/>
            </w:tcBorders>
            <w:vAlign w:val="center"/>
          </w:tcPr>
          <w:p w:rsidR="00141529" w:rsidRPr="00834DE5" w:rsidRDefault="00141529" w:rsidP="00AD6266">
            <w:pPr>
              <w:pStyle w:val="3"/>
              <w:numPr>
                <w:ilvl w:val="0"/>
                <w:numId w:val="0"/>
              </w:numPr>
              <w:spacing w:line="360" w:lineRule="exact"/>
              <w:jc w:val="center"/>
              <w:rPr>
                <w:rFonts w:ascii="Times New Roman" w:hAnsi="Times New Roman"/>
                <w:b/>
              </w:rPr>
            </w:pPr>
            <w:bookmarkStart w:id="2636" w:name="_Toc16781685"/>
            <w:bookmarkStart w:id="2637" w:name="_Toc16858844"/>
            <w:bookmarkStart w:id="2638" w:name="_Toc16859699"/>
            <w:bookmarkStart w:id="2639" w:name="_Toc16860965"/>
            <w:bookmarkStart w:id="2640" w:name="_Toc17032088"/>
            <w:bookmarkStart w:id="2641" w:name="_Toc17125741"/>
            <w:bookmarkStart w:id="2642" w:name="_Toc17819652"/>
            <w:bookmarkStart w:id="2643" w:name="_Toc17899693"/>
            <w:bookmarkStart w:id="2644" w:name="_Toc17968181"/>
            <w:r w:rsidRPr="00834DE5">
              <w:rPr>
                <w:rFonts w:ascii="Times New Roman" w:hAnsi="Times New Roman"/>
                <w:b/>
                <w:sz w:val="28"/>
                <w:szCs w:val="28"/>
              </w:rPr>
              <w:t>合</w:t>
            </w:r>
            <w:r w:rsidRPr="00834DE5">
              <w:rPr>
                <w:rFonts w:ascii="Times New Roman" w:hAnsi="Times New Roman"/>
                <w:b/>
                <w:sz w:val="28"/>
                <w:szCs w:val="28"/>
              </w:rPr>
              <w:t xml:space="preserve"> </w:t>
            </w:r>
            <w:r w:rsidRPr="00834DE5">
              <w:rPr>
                <w:rFonts w:ascii="Times New Roman" w:hAnsi="Times New Roman"/>
                <w:b/>
                <w:sz w:val="28"/>
                <w:szCs w:val="28"/>
              </w:rPr>
              <w:t>計</w:t>
            </w:r>
            <w:bookmarkEnd w:id="2636"/>
            <w:bookmarkEnd w:id="2637"/>
            <w:bookmarkEnd w:id="2638"/>
            <w:bookmarkEnd w:id="2639"/>
            <w:bookmarkEnd w:id="2640"/>
            <w:bookmarkEnd w:id="2641"/>
            <w:bookmarkEnd w:id="2642"/>
            <w:bookmarkEnd w:id="2643"/>
            <w:bookmarkEnd w:id="2644"/>
          </w:p>
        </w:tc>
        <w:tc>
          <w:tcPr>
            <w:tcW w:w="851" w:type="dxa"/>
            <w:tcBorders>
              <w:top w:val="double" w:sz="4" w:space="0" w:color="auto"/>
            </w:tcBorders>
            <w:vAlign w:val="center"/>
          </w:tcPr>
          <w:p w:rsidR="00141529" w:rsidRPr="00834DE5" w:rsidRDefault="00141529" w:rsidP="00141529">
            <w:pPr>
              <w:pStyle w:val="3"/>
              <w:numPr>
                <w:ilvl w:val="0"/>
                <w:numId w:val="0"/>
              </w:numPr>
              <w:spacing w:line="360" w:lineRule="exact"/>
              <w:ind w:leftChars="-32" w:left="-109" w:rightChars="-32" w:right="-109"/>
              <w:jc w:val="center"/>
              <w:rPr>
                <w:rFonts w:ascii="Times New Roman" w:hAnsi="Times New Roman"/>
                <w:sz w:val="24"/>
                <w:szCs w:val="24"/>
              </w:rPr>
            </w:pPr>
            <w:bookmarkStart w:id="2645" w:name="_Toc16781686"/>
            <w:bookmarkStart w:id="2646" w:name="_Toc16858845"/>
            <w:bookmarkStart w:id="2647" w:name="_Toc16859700"/>
            <w:bookmarkStart w:id="2648" w:name="_Toc16860966"/>
            <w:bookmarkStart w:id="2649" w:name="_Toc17032089"/>
            <w:bookmarkStart w:id="2650" w:name="_Toc17125742"/>
            <w:bookmarkStart w:id="2651" w:name="_Toc17819653"/>
            <w:bookmarkStart w:id="2652" w:name="_Toc17899694"/>
            <w:bookmarkStart w:id="2653" w:name="_Toc17968182"/>
            <w:r w:rsidRPr="00834DE5">
              <w:rPr>
                <w:rFonts w:ascii="Times New Roman" w:hAnsi="Times New Roman"/>
                <w:sz w:val="24"/>
                <w:szCs w:val="24"/>
              </w:rPr>
              <w:t>金額</w:t>
            </w:r>
            <w:bookmarkEnd w:id="2645"/>
            <w:bookmarkEnd w:id="2646"/>
            <w:bookmarkEnd w:id="2647"/>
            <w:bookmarkEnd w:id="2648"/>
            <w:bookmarkEnd w:id="2649"/>
            <w:bookmarkEnd w:id="2650"/>
            <w:bookmarkEnd w:id="2651"/>
            <w:bookmarkEnd w:id="2652"/>
            <w:bookmarkEnd w:id="2653"/>
          </w:p>
        </w:tc>
        <w:tc>
          <w:tcPr>
            <w:tcW w:w="1701" w:type="dxa"/>
            <w:tcBorders>
              <w:top w:val="double" w:sz="4" w:space="0" w:color="auto"/>
            </w:tcBorders>
            <w:vAlign w:val="center"/>
          </w:tcPr>
          <w:p w:rsidR="00141529" w:rsidRPr="00834DE5" w:rsidRDefault="00141529" w:rsidP="00141529">
            <w:pPr>
              <w:spacing w:line="360" w:lineRule="exact"/>
              <w:ind w:leftChars="-31" w:left="-105"/>
              <w:jc w:val="right"/>
              <w:rPr>
                <w:rFonts w:ascii="Times New Roman"/>
                <w:spacing w:val="-6"/>
                <w:sz w:val="24"/>
                <w:szCs w:val="24"/>
              </w:rPr>
            </w:pPr>
            <w:r w:rsidRPr="00834DE5">
              <w:rPr>
                <w:rFonts w:ascii="Times New Roman"/>
                <w:spacing w:val="-6"/>
                <w:sz w:val="24"/>
                <w:szCs w:val="24"/>
              </w:rPr>
              <w:t>2,195,439,191</w:t>
            </w:r>
          </w:p>
        </w:tc>
        <w:tc>
          <w:tcPr>
            <w:tcW w:w="1701" w:type="dxa"/>
            <w:tcBorders>
              <w:top w:val="double" w:sz="4" w:space="0" w:color="auto"/>
            </w:tcBorders>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2,071,222,741</w:t>
            </w:r>
          </w:p>
        </w:tc>
        <w:tc>
          <w:tcPr>
            <w:tcW w:w="1701" w:type="dxa"/>
            <w:tcBorders>
              <w:top w:val="double" w:sz="4" w:space="0" w:color="auto"/>
            </w:tcBorders>
            <w:vAlign w:val="center"/>
          </w:tcPr>
          <w:p w:rsidR="00141529" w:rsidRPr="00834DE5" w:rsidRDefault="00141529" w:rsidP="00AD6266">
            <w:pPr>
              <w:spacing w:line="360" w:lineRule="exact"/>
              <w:jc w:val="right"/>
              <w:rPr>
                <w:rFonts w:ascii="Times New Roman"/>
                <w:spacing w:val="-6"/>
                <w:sz w:val="24"/>
                <w:szCs w:val="24"/>
              </w:rPr>
            </w:pPr>
            <w:r w:rsidRPr="00834DE5">
              <w:rPr>
                <w:rFonts w:ascii="Times New Roman"/>
                <w:spacing w:val="-6"/>
                <w:sz w:val="24"/>
                <w:szCs w:val="24"/>
              </w:rPr>
              <w:t>4,266,661,932</w:t>
            </w:r>
          </w:p>
        </w:tc>
      </w:tr>
      <w:tr w:rsidR="00834DE5" w:rsidRPr="00834DE5" w:rsidTr="005E1826">
        <w:trPr>
          <w:trHeight w:val="20"/>
        </w:trPr>
        <w:tc>
          <w:tcPr>
            <w:tcW w:w="2126" w:type="dxa"/>
            <w:vMerge/>
            <w:vAlign w:val="center"/>
          </w:tcPr>
          <w:p w:rsidR="00141529" w:rsidRPr="00834DE5" w:rsidRDefault="00141529" w:rsidP="00AD6266">
            <w:pPr>
              <w:pStyle w:val="3"/>
              <w:numPr>
                <w:ilvl w:val="0"/>
                <w:numId w:val="0"/>
              </w:numPr>
              <w:spacing w:line="360" w:lineRule="exact"/>
              <w:jc w:val="center"/>
              <w:rPr>
                <w:rFonts w:ascii="Times New Roman" w:hAnsi="Times New Roman"/>
                <w:b/>
              </w:rPr>
            </w:pPr>
          </w:p>
        </w:tc>
        <w:tc>
          <w:tcPr>
            <w:tcW w:w="851" w:type="dxa"/>
            <w:vAlign w:val="center"/>
          </w:tcPr>
          <w:p w:rsidR="00141529" w:rsidRPr="00834DE5" w:rsidRDefault="00141529" w:rsidP="00141529">
            <w:pPr>
              <w:pStyle w:val="3"/>
              <w:numPr>
                <w:ilvl w:val="0"/>
                <w:numId w:val="0"/>
              </w:numPr>
              <w:spacing w:line="360" w:lineRule="exact"/>
              <w:ind w:leftChars="-32" w:left="-109" w:rightChars="-32" w:right="-109"/>
              <w:jc w:val="center"/>
              <w:rPr>
                <w:rFonts w:ascii="Times New Roman" w:hAnsi="Times New Roman"/>
                <w:sz w:val="24"/>
                <w:szCs w:val="24"/>
              </w:rPr>
            </w:pPr>
            <w:bookmarkStart w:id="2654" w:name="_Toc16781687"/>
            <w:bookmarkStart w:id="2655" w:name="_Toc16858846"/>
            <w:bookmarkStart w:id="2656" w:name="_Toc16859701"/>
            <w:bookmarkStart w:id="2657" w:name="_Toc16860967"/>
            <w:bookmarkStart w:id="2658" w:name="_Toc17032090"/>
            <w:bookmarkStart w:id="2659" w:name="_Toc17125743"/>
            <w:bookmarkStart w:id="2660" w:name="_Toc17819654"/>
            <w:bookmarkStart w:id="2661" w:name="_Toc17899695"/>
            <w:bookmarkStart w:id="2662" w:name="_Toc17968183"/>
            <w:r w:rsidRPr="00834DE5">
              <w:rPr>
                <w:rFonts w:ascii="Times New Roman" w:hAnsi="Times New Roman"/>
                <w:sz w:val="24"/>
                <w:szCs w:val="24"/>
              </w:rPr>
              <w:t>占比</w:t>
            </w:r>
            <w:bookmarkEnd w:id="2654"/>
            <w:bookmarkEnd w:id="2655"/>
            <w:bookmarkEnd w:id="2656"/>
            <w:bookmarkEnd w:id="2657"/>
            <w:bookmarkEnd w:id="2658"/>
            <w:bookmarkEnd w:id="2659"/>
            <w:bookmarkEnd w:id="2660"/>
            <w:bookmarkEnd w:id="2661"/>
            <w:bookmarkEnd w:id="2662"/>
          </w:p>
        </w:tc>
        <w:tc>
          <w:tcPr>
            <w:tcW w:w="1701" w:type="dxa"/>
            <w:vAlign w:val="center"/>
          </w:tcPr>
          <w:p w:rsidR="00141529" w:rsidRPr="00834DE5" w:rsidRDefault="00141529" w:rsidP="00AD6266">
            <w:pPr>
              <w:spacing w:line="360" w:lineRule="exact"/>
              <w:jc w:val="right"/>
              <w:rPr>
                <w:rFonts w:ascii="Times New Roman" w:eastAsia="新細明體"/>
                <w:spacing w:val="-6"/>
                <w:sz w:val="24"/>
                <w:szCs w:val="24"/>
              </w:rPr>
            </w:pPr>
            <w:r w:rsidRPr="00834DE5">
              <w:rPr>
                <w:rFonts w:ascii="Times New Roman"/>
                <w:spacing w:val="-6"/>
                <w:sz w:val="24"/>
                <w:szCs w:val="24"/>
              </w:rPr>
              <w:t>51</w:t>
            </w:r>
          </w:p>
        </w:tc>
        <w:tc>
          <w:tcPr>
            <w:tcW w:w="1701" w:type="dxa"/>
            <w:vAlign w:val="center"/>
          </w:tcPr>
          <w:p w:rsidR="00141529" w:rsidRPr="00834DE5" w:rsidRDefault="00141529" w:rsidP="00AD6266">
            <w:pPr>
              <w:spacing w:line="360" w:lineRule="exact"/>
              <w:jc w:val="right"/>
              <w:rPr>
                <w:rFonts w:ascii="Times New Roman" w:eastAsia="新細明體"/>
                <w:spacing w:val="-6"/>
                <w:sz w:val="24"/>
                <w:szCs w:val="24"/>
              </w:rPr>
            </w:pPr>
            <w:r w:rsidRPr="00834DE5">
              <w:rPr>
                <w:rFonts w:ascii="Times New Roman"/>
                <w:spacing w:val="-6"/>
                <w:sz w:val="24"/>
                <w:szCs w:val="24"/>
              </w:rPr>
              <w:t>49</w:t>
            </w:r>
          </w:p>
        </w:tc>
        <w:tc>
          <w:tcPr>
            <w:tcW w:w="1701" w:type="dxa"/>
            <w:vAlign w:val="center"/>
          </w:tcPr>
          <w:p w:rsidR="00141529" w:rsidRPr="00834DE5" w:rsidRDefault="00141529" w:rsidP="00AD6266">
            <w:pPr>
              <w:spacing w:line="360" w:lineRule="exact"/>
              <w:jc w:val="right"/>
              <w:rPr>
                <w:rFonts w:ascii="Times New Roman" w:eastAsia="新細明體"/>
                <w:spacing w:val="-6"/>
                <w:sz w:val="24"/>
                <w:szCs w:val="24"/>
              </w:rPr>
            </w:pPr>
            <w:r w:rsidRPr="00834DE5">
              <w:rPr>
                <w:rFonts w:ascii="Times New Roman"/>
                <w:spacing w:val="-6"/>
                <w:sz w:val="24"/>
                <w:szCs w:val="24"/>
              </w:rPr>
              <w:t>100</w:t>
            </w:r>
          </w:p>
        </w:tc>
      </w:tr>
    </w:tbl>
    <w:p w:rsidR="00141529" w:rsidRPr="00834DE5" w:rsidRDefault="00141529" w:rsidP="006D735A">
      <w:pPr>
        <w:pStyle w:val="3"/>
        <w:numPr>
          <w:ilvl w:val="0"/>
          <w:numId w:val="0"/>
        </w:numPr>
        <w:spacing w:afterLines="100" w:after="457" w:line="320" w:lineRule="exact"/>
        <w:ind w:firstLineChars="327" w:firstLine="851"/>
        <w:rPr>
          <w:rFonts w:ascii="Times New Roman" w:hAnsi="Times New Roman"/>
          <w:sz w:val="24"/>
          <w:szCs w:val="24"/>
        </w:rPr>
      </w:pPr>
      <w:bookmarkStart w:id="2663" w:name="_Toc17032091"/>
      <w:bookmarkStart w:id="2664" w:name="_Toc17125744"/>
      <w:bookmarkStart w:id="2665" w:name="_Toc17819655"/>
      <w:bookmarkStart w:id="2666" w:name="_Toc17899696"/>
      <w:bookmarkStart w:id="2667" w:name="_Toc17968184"/>
      <w:r w:rsidRPr="00834DE5">
        <w:rPr>
          <w:rFonts w:ascii="Times New Roman" w:hAnsi="Times New Roman" w:hint="eastAsia"/>
          <w:sz w:val="24"/>
          <w:szCs w:val="24"/>
        </w:rPr>
        <w:t>資料來源：本院整理自</w:t>
      </w:r>
      <w:r w:rsidRPr="00834DE5">
        <w:rPr>
          <w:rFonts w:ascii="Times New Roman" w:hAnsi="Times New Roman"/>
          <w:sz w:val="24"/>
          <w:szCs w:val="24"/>
        </w:rPr>
        <w:t>勞動部提供之資料。</w:t>
      </w:r>
      <w:bookmarkEnd w:id="2663"/>
      <w:bookmarkEnd w:id="2664"/>
      <w:bookmarkEnd w:id="2665"/>
      <w:bookmarkEnd w:id="2666"/>
      <w:bookmarkEnd w:id="2667"/>
    </w:p>
    <w:p w:rsidR="00141529" w:rsidRPr="00834DE5" w:rsidRDefault="00141529" w:rsidP="00141529">
      <w:pPr>
        <w:pStyle w:val="3"/>
        <w:kinsoku w:val="0"/>
        <w:ind w:left="1360" w:hanging="680"/>
        <w:rPr>
          <w:rFonts w:ascii="Times New Roman" w:hAnsi="Times New Roman"/>
        </w:rPr>
      </w:pPr>
      <w:bookmarkStart w:id="2668" w:name="_Toc17125745"/>
      <w:bookmarkStart w:id="2669" w:name="_Toc17819656"/>
      <w:bookmarkStart w:id="2670" w:name="_Toc17899697"/>
      <w:bookmarkStart w:id="2671" w:name="_Toc17968185"/>
      <w:bookmarkStart w:id="2672" w:name="_Toc16781689"/>
      <w:bookmarkStart w:id="2673" w:name="_Toc16858848"/>
      <w:bookmarkStart w:id="2674" w:name="_Toc16859703"/>
      <w:bookmarkStart w:id="2675" w:name="_Toc16860969"/>
      <w:bookmarkStart w:id="2676" w:name="_Toc17032092"/>
      <w:r w:rsidRPr="00834DE5">
        <w:rPr>
          <w:rFonts w:ascii="Times New Roman" w:hAnsi="Times New Roman"/>
          <w:szCs w:val="32"/>
        </w:rPr>
        <w:t>運用局</w:t>
      </w:r>
      <w:r w:rsidRPr="00834DE5">
        <w:rPr>
          <w:rFonts w:ascii="Times New Roman" w:hAnsi="Times New Roman"/>
          <w:szCs w:val="32"/>
        </w:rPr>
        <w:t>107</w:t>
      </w:r>
      <w:r w:rsidRPr="00834DE5">
        <w:rPr>
          <w:rFonts w:ascii="Times New Roman" w:hAnsi="Times New Roman"/>
          <w:szCs w:val="32"/>
        </w:rPr>
        <w:t>年</w:t>
      </w:r>
      <w:r w:rsidRPr="00834DE5">
        <w:rPr>
          <w:rFonts w:ascii="Times New Roman" w:hAnsi="Times New Roman"/>
          <w:noProof/>
        </w:rPr>
        <w:t>經管</w:t>
      </w:r>
      <w:r w:rsidRPr="00834DE5">
        <w:rPr>
          <w:rFonts w:ascii="Times New Roman" w:hAnsi="Times New Roman"/>
          <w:szCs w:val="32"/>
        </w:rPr>
        <w:t>之</w:t>
      </w:r>
      <w:r w:rsidRPr="00834DE5">
        <w:rPr>
          <w:rFonts w:ascii="Times New Roman" w:hAnsi="Times New Roman"/>
        </w:rPr>
        <w:t>各類勞動基金及國保基金金額合計達</w:t>
      </w:r>
      <w:r w:rsidRPr="00834DE5">
        <w:rPr>
          <w:rFonts w:ascii="Times New Roman" w:hAnsi="Times New Roman" w:hint="eastAsia"/>
        </w:rPr>
        <w:t>4</w:t>
      </w:r>
      <w:r w:rsidRPr="00834DE5">
        <w:rPr>
          <w:rFonts w:ascii="Times New Roman" w:hAnsi="Times New Roman"/>
        </w:rPr>
        <w:t>兆</w:t>
      </w:r>
      <w:r w:rsidRPr="00834DE5">
        <w:rPr>
          <w:rFonts w:ascii="Times New Roman" w:hAnsi="Times New Roman" w:hint="eastAsia"/>
        </w:rPr>
        <w:t>2</w:t>
      </w:r>
      <w:r w:rsidRPr="00834DE5">
        <w:rPr>
          <w:rFonts w:ascii="Times New Roman" w:hAnsi="Times New Roman"/>
        </w:rPr>
        <w:t>,</w:t>
      </w:r>
      <w:r w:rsidRPr="00834DE5">
        <w:rPr>
          <w:rFonts w:ascii="Times New Roman" w:hAnsi="Times New Roman" w:hint="eastAsia"/>
        </w:rPr>
        <w:t>666</w:t>
      </w:r>
      <w:r w:rsidRPr="00834DE5">
        <w:rPr>
          <w:rFonts w:ascii="Times New Roman" w:hAnsi="Times New Roman"/>
        </w:rPr>
        <w:t>億餘元，其中</w:t>
      </w:r>
      <w:r w:rsidR="005E1826" w:rsidRPr="00834DE5">
        <w:rPr>
          <w:rFonts w:ascii="Times New Roman" w:hAnsi="Times New Roman" w:hint="eastAsia"/>
          <w:lang w:eastAsia="zh-HK"/>
        </w:rPr>
        <w:t>逾</w:t>
      </w:r>
      <w:r w:rsidRPr="00834DE5">
        <w:rPr>
          <w:rFonts w:ascii="Times New Roman" w:hAnsi="Times New Roman"/>
        </w:rPr>
        <w:t>半金額係</w:t>
      </w:r>
      <w:r w:rsidRPr="00834DE5">
        <w:rPr>
          <w:rFonts w:ascii="Times New Roman" w:hAnsi="Times New Roman" w:hint="eastAsia"/>
        </w:rPr>
        <w:t>該局</w:t>
      </w:r>
      <w:r w:rsidRPr="00834DE5">
        <w:rPr>
          <w:rFonts w:ascii="Times New Roman" w:hAnsi="Times New Roman"/>
        </w:rPr>
        <w:t>自行投資，投資標的除銀行存款</w:t>
      </w:r>
      <w:r w:rsidRPr="00834DE5">
        <w:rPr>
          <w:rFonts w:ascii="Times New Roman" w:hAnsi="Times New Roman" w:hint="eastAsia"/>
        </w:rPr>
        <w:t>外</w:t>
      </w:r>
      <w:r w:rsidRPr="00834DE5">
        <w:rPr>
          <w:rFonts w:ascii="Times New Roman" w:hAnsi="Times New Roman"/>
        </w:rPr>
        <w:t>，</w:t>
      </w:r>
      <w:r w:rsidRPr="00834DE5">
        <w:rPr>
          <w:rFonts w:ascii="Times New Roman" w:hAnsi="Times New Roman" w:hint="eastAsia"/>
        </w:rPr>
        <w:t>尚</w:t>
      </w:r>
      <w:r w:rsidRPr="00834DE5">
        <w:rPr>
          <w:rFonts w:ascii="Times New Roman" w:hAnsi="Times New Roman"/>
        </w:rPr>
        <w:t>包括國內債務證券、國內權益證券、國外債務證券、國外權益證券及國外另類投資等，</w:t>
      </w:r>
      <w:r w:rsidRPr="00834DE5">
        <w:rPr>
          <w:rFonts w:ascii="Times New Roman" w:hAnsi="Times New Roman" w:hint="eastAsia"/>
        </w:rPr>
        <w:t>亟需</w:t>
      </w:r>
      <w:r w:rsidRPr="00834DE5">
        <w:rPr>
          <w:rFonts w:ascii="Times New Roman" w:hAnsi="Times New Roman"/>
        </w:rPr>
        <w:t>充沛的投資相關專業人力，以利隨時掌握國內外市場之最新狀況，俾避免基金虧損並創造良好的投資績效</w:t>
      </w:r>
      <w:r w:rsidRPr="00834DE5">
        <w:rPr>
          <w:rFonts w:ascii="Times New Roman" w:hAnsi="Times New Roman"/>
          <w:szCs w:val="32"/>
        </w:rPr>
        <w:t>。運用局奉核定之組織編制員額計</w:t>
      </w:r>
      <w:r w:rsidRPr="00834DE5">
        <w:rPr>
          <w:rFonts w:ascii="Times New Roman" w:hAnsi="Times New Roman"/>
          <w:szCs w:val="32"/>
        </w:rPr>
        <w:t>180</w:t>
      </w:r>
      <w:r w:rsidRPr="00834DE5">
        <w:rPr>
          <w:rFonts w:ascii="Times New Roman" w:hAnsi="Times New Roman"/>
          <w:szCs w:val="32"/>
        </w:rPr>
        <w:t>人，</w:t>
      </w:r>
      <w:r w:rsidRPr="00834DE5">
        <w:rPr>
          <w:rFonts w:ascii="Times New Roman" w:hAnsi="Times New Roman"/>
          <w:szCs w:val="32"/>
        </w:rPr>
        <w:t>108</w:t>
      </w:r>
      <w:r w:rsidRPr="00834DE5">
        <w:rPr>
          <w:rFonts w:ascii="Times New Roman" w:hAnsi="Times New Roman"/>
          <w:szCs w:val="32"/>
        </w:rPr>
        <w:t>年預算員額計</w:t>
      </w:r>
      <w:r w:rsidRPr="00834DE5">
        <w:rPr>
          <w:rFonts w:ascii="Times New Roman" w:hAnsi="Times New Roman"/>
          <w:szCs w:val="32"/>
        </w:rPr>
        <w:t>142</w:t>
      </w:r>
      <w:r w:rsidRPr="00834DE5">
        <w:rPr>
          <w:rFonts w:ascii="Times New Roman" w:hAnsi="Times New Roman"/>
          <w:szCs w:val="32"/>
        </w:rPr>
        <w:t>人，目前國內投資組</w:t>
      </w:r>
      <w:r w:rsidRPr="00834DE5">
        <w:rPr>
          <w:rFonts w:ascii="Times New Roman" w:hAnsi="Times New Roman"/>
          <w:szCs w:val="32"/>
        </w:rPr>
        <w:t>31</w:t>
      </w:r>
      <w:r w:rsidRPr="00834DE5">
        <w:rPr>
          <w:rFonts w:ascii="Times New Roman" w:hAnsi="Times New Roman"/>
          <w:szCs w:val="32"/>
        </w:rPr>
        <w:t>人、國外投資組</w:t>
      </w:r>
      <w:r w:rsidRPr="00834DE5">
        <w:rPr>
          <w:rFonts w:ascii="Times New Roman" w:hAnsi="Times New Roman"/>
          <w:szCs w:val="32"/>
        </w:rPr>
        <w:t>32</w:t>
      </w:r>
      <w:r w:rsidRPr="00834DE5">
        <w:rPr>
          <w:rFonts w:ascii="Times New Roman" w:hAnsi="Times New Roman"/>
          <w:szCs w:val="32"/>
        </w:rPr>
        <w:t>人、企劃稽核組</w:t>
      </w:r>
      <w:r w:rsidRPr="00834DE5">
        <w:rPr>
          <w:rFonts w:ascii="Times New Roman" w:hAnsi="Times New Roman"/>
          <w:szCs w:val="32"/>
        </w:rPr>
        <w:t>21</w:t>
      </w:r>
      <w:r w:rsidRPr="00834DE5">
        <w:rPr>
          <w:rFonts w:ascii="Times New Roman" w:hAnsi="Times New Roman"/>
          <w:szCs w:val="32"/>
        </w:rPr>
        <w:t>人、財務管理組</w:t>
      </w:r>
      <w:r w:rsidRPr="00834DE5">
        <w:rPr>
          <w:rFonts w:ascii="Times New Roman" w:hAnsi="Times New Roman"/>
          <w:szCs w:val="32"/>
        </w:rPr>
        <w:t>22</w:t>
      </w:r>
      <w:r w:rsidRPr="00834DE5">
        <w:rPr>
          <w:rFonts w:ascii="Times New Roman" w:hAnsi="Times New Roman"/>
          <w:szCs w:val="32"/>
        </w:rPr>
        <w:t>人、風險控管組</w:t>
      </w:r>
      <w:r w:rsidRPr="00834DE5">
        <w:rPr>
          <w:rFonts w:ascii="Times New Roman" w:hAnsi="Times New Roman"/>
          <w:szCs w:val="32"/>
        </w:rPr>
        <w:t>15</w:t>
      </w:r>
      <w:r w:rsidRPr="00834DE5">
        <w:rPr>
          <w:rFonts w:ascii="Times New Roman" w:hAnsi="Times New Roman"/>
          <w:szCs w:val="32"/>
        </w:rPr>
        <w:t>人，</w:t>
      </w:r>
      <w:r w:rsidRPr="00834DE5">
        <w:rPr>
          <w:rFonts w:ascii="Times New Roman" w:hAnsi="Times New Roman"/>
          <w:noProof/>
        </w:rPr>
        <w:t>目前</w:t>
      </w:r>
      <w:r w:rsidR="005E1826" w:rsidRPr="00834DE5">
        <w:rPr>
          <w:rFonts w:ascii="Times New Roman" w:hAnsi="Times New Roman" w:hint="eastAsia"/>
          <w:noProof/>
        </w:rPr>
        <w:t>該</w:t>
      </w:r>
      <w:r w:rsidR="005E1826" w:rsidRPr="00834DE5">
        <w:rPr>
          <w:rFonts w:ascii="Times New Roman" w:hAnsi="Times New Roman"/>
          <w:noProof/>
        </w:rPr>
        <w:t>局</w:t>
      </w:r>
      <w:r w:rsidRPr="00834DE5">
        <w:rPr>
          <w:rFonts w:ascii="Times New Roman" w:hAnsi="Times New Roman"/>
          <w:noProof/>
        </w:rPr>
        <w:t>採取投資人員兼任研究職能</w:t>
      </w:r>
      <w:r w:rsidRPr="00834DE5">
        <w:rPr>
          <w:rFonts w:ascii="Times New Roman" w:hAnsi="Times New Roman" w:hint="eastAsia"/>
          <w:noProof/>
        </w:rPr>
        <w:t>之方式</w:t>
      </w:r>
      <w:r w:rsidRPr="00834DE5">
        <w:rPr>
          <w:rFonts w:ascii="Times New Roman" w:hAnsi="Times New Roman"/>
          <w:noProof/>
        </w:rPr>
        <w:t>，以最大化</w:t>
      </w:r>
      <w:r w:rsidR="005E1826" w:rsidRPr="00834DE5">
        <w:rPr>
          <w:rFonts w:ascii="Times New Roman" w:hAnsi="Times New Roman" w:hint="eastAsia"/>
          <w:noProof/>
        </w:rPr>
        <w:t>人力</w:t>
      </w:r>
      <w:r w:rsidRPr="00834DE5">
        <w:rPr>
          <w:rFonts w:ascii="Times New Roman" w:hAnsi="Times New Roman" w:hint="eastAsia"/>
          <w:noProof/>
        </w:rPr>
        <w:t>運用</w:t>
      </w:r>
      <w:r w:rsidRPr="00834DE5">
        <w:rPr>
          <w:rFonts w:ascii="Times New Roman" w:hAnsi="Times New Roman"/>
          <w:noProof/>
        </w:rPr>
        <w:t>，</w:t>
      </w:r>
      <w:r w:rsidRPr="00834DE5">
        <w:rPr>
          <w:rFonts w:ascii="Times New Roman" w:hAnsi="Times New Roman"/>
          <w:szCs w:val="32"/>
        </w:rPr>
        <w:t>若加計</w:t>
      </w:r>
      <w:r w:rsidRPr="00834DE5">
        <w:rPr>
          <w:rFonts w:ascii="Times New Roman" w:hAnsi="Times New Roman"/>
        </w:rPr>
        <w:t>機關正、副首長及幕僚長</w:t>
      </w:r>
      <w:r w:rsidRPr="00834DE5">
        <w:rPr>
          <w:rFonts w:ascii="Times New Roman" w:hAnsi="Times New Roman"/>
        </w:rPr>
        <w:t>4</w:t>
      </w:r>
      <w:r w:rsidRPr="00834DE5">
        <w:rPr>
          <w:rFonts w:ascii="Times New Roman" w:hAnsi="Times New Roman"/>
        </w:rPr>
        <w:t>人，</w:t>
      </w:r>
      <w:r w:rsidR="005E1826" w:rsidRPr="00834DE5">
        <w:rPr>
          <w:rFonts w:ascii="Times New Roman" w:hAnsi="Times New Roman" w:hint="eastAsia"/>
          <w:lang w:eastAsia="zh-HK"/>
        </w:rPr>
        <w:t>實際</w:t>
      </w:r>
      <w:r w:rsidRPr="00834DE5">
        <w:rPr>
          <w:rFonts w:ascii="Times New Roman" w:hAnsi="Times New Roman"/>
        </w:rPr>
        <w:t>辦理投資相關</w:t>
      </w:r>
      <w:r w:rsidRPr="00834DE5">
        <w:rPr>
          <w:rFonts w:ascii="Times New Roman" w:hAnsi="Times New Roman"/>
          <w:szCs w:val="32"/>
        </w:rPr>
        <w:t>業務單位</w:t>
      </w:r>
      <w:r w:rsidR="004B12B3" w:rsidRPr="00834DE5">
        <w:rPr>
          <w:rFonts w:ascii="Times New Roman" w:hAnsi="Times New Roman" w:hint="eastAsia"/>
        </w:rPr>
        <w:t>僅</w:t>
      </w:r>
      <w:r w:rsidRPr="00834DE5">
        <w:rPr>
          <w:rFonts w:ascii="Times New Roman" w:hAnsi="Times New Roman"/>
        </w:rPr>
        <w:t>125</w:t>
      </w:r>
      <w:r w:rsidRPr="00834DE5">
        <w:rPr>
          <w:rFonts w:ascii="Times New Roman" w:hAnsi="Times New Roman"/>
        </w:rPr>
        <w:t>人，占</w:t>
      </w:r>
      <w:r w:rsidRPr="00834DE5">
        <w:rPr>
          <w:rFonts w:ascii="Times New Roman" w:hAnsi="Times New Roman" w:hint="eastAsia"/>
          <w:noProof/>
        </w:rPr>
        <w:t>該</w:t>
      </w:r>
      <w:r w:rsidRPr="00834DE5">
        <w:rPr>
          <w:rFonts w:ascii="Times New Roman" w:hAnsi="Times New Roman"/>
          <w:noProof/>
        </w:rPr>
        <w:t>局全體員額之</w:t>
      </w:r>
      <w:r w:rsidRPr="00834DE5">
        <w:rPr>
          <w:rFonts w:ascii="Times New Roman" w:hAnsi="Times New Roman"/>
          <w:noProof/>
        </w:rPr>
        <w:t>88</w:t>
      </w:r>
      <w:r w:rsidRPr="00834DE5">
        <w:rPr>
          <w:rFonts w:ascii="Times New Roman" w:hAnsi="Times New Roman"/>
          <w:noProof/>
        </w:rPr>
        <w:t>％。</w:t>
      </w:r>
      <w:bookmarkEnd w:id="2668"/>
      <w:bookmarkEnd w:id="2669"/>
      <w:bookmarkEnd w:id="2670"/>
      <w:bookmarkEnd w:id="2671"/>
    </w:p>
    <w:p w:rsidR="00141529" w:rsidRPr="00834DE5" w:rsidRDefault="00141529" w:rsidP="00141529">
      <w:pPr>
        <w:pStyle w:val="3"/>
        <w:kinsoku w:val="0"/>
        <w:ind w:left="1360" w:hanging="680"/>
        <w:rPr>
          <w:rFonts w:ascii="Times New Roman" w:hAnsi="Times New Roman"/>
        </w:rPr>
      </w:pPr>
      <w:bookmarkStart w:id="2677" w:name="_Toc17125746"/>
      <w:bookmarkStart w:id="2678" w:name="_Toc17819657"/>
      <w:bookmarkStart w:id="2679" w:name="_Toc17899698"/>
      <w:bookmarkStart w:id="2680" w:name="_Toc17968186"/>
      <w:r w:rsidRPr="00834DE5">
        <w:rPr>
          <w:rFonts w:ascii="Times New Roman" w:hAnsi="Times New Roman"/>
          <w:noProof/>
        </w:rPr>
        <w:t>惟依本院諮詢會議中專家</w:t>
      </w:r>
      <w:r w:rsidR="005E1826" w:rsidRPr="00834DE5">
        <w:rPr>
          <w:rFonts w:ascii="Times New Roman" w:hAnsi="Times New Roman" w:hint="eastAsia"/>
          <w:noProof/>
          <w:lang w:eastAsia="zh-HK"/>
        </w:rPr>
        <w:t>之</w:t>
      </w:r>
      <w:r w:rsidRPr="00834DE5">
        <w:rPr>
          <w:rFonts w:ascii="Times New Roman" w:hAnsi="Times New Roman"/>
          <w:noProof/>
        </w:rPr>
        <w:t>意見</w:t>
      </w:r>
      <w:r w:rsidR="005E1826" w:rsidRPr="00834DE5">
        <w:rPr>
          <w:rFonts w:ascii="Times New Roman" w:hAnsi="Times New Roman" w:hint="eastAsia"/>
          <w:noProof/>
          <w:lang w:eastAsia="zh-HK"/>
        </w:rPr>
        <w:t>稱</w:t>
      </w:r>
      <w:r w:rsidRPr="00834DE5">
        <w:rPr>
          <w:rFonts w:ascii="Times New Roman" w:hAnsi="Times New Roman"/>
          <w:noProof/>
        </w:rPr>
        <w:t>：</w:t>
      </w:r>
      <w:r w:rsidR="005E1826" w:rsidRPr="00834DE5">
        <w:rPr>
          <w:rFonts w:ascii="Times New Roman" w:hAnsi="Times New Roman" w:hint="eastAsia"/>
          <w:noProof/>
        </w:rPr>
        <w:t>「</w:t>
      </w:r>
      <w:r w:rsidRPr="00834DE5">
        <w:rPr>
          <w:rFonts w:ascii="Times New Roman" w:hAnsi="Times New Roman"/>
          <w:noProof/>
        </w:rPr>
        <w:t>我國基金規模頗大，允應建立專責研究團隊</w:t>
      </w:r>
      <w:r w:rsidRPr="00834DE5">
        <w:rPr>
          <w:rFonts w:ascii="Times New Roman" w:hAnsi="Times New Roman"/>
        </w:rPr>
        <w:t>；此外，專業模型對於投資與風險控管的助益甚</w:t>
      </w:r>
      <w:r w:rsidR="004B12B3" w:rsidRPr="00834DE5">
        <w:rPr>
          <w:rFonts w:ascii="Times New Roman" w:hAnsi="Times New Roman" w:hint="eastAsia"/>
        </w:rPr>
        <w:t>巨</w:t>
      </w:r>
      <w:r w:rsidRPr="00834DE5">
        <w:rPr>
          <w:rFonts w:ascii="Times New Roman" w:hAnsi="Times New Roman"/>
        </w:rPr>
        <w:t>，惟目前政府欠缺經費投入在專業模型之研究與建構，顯示資源的挹注仍有不足</w:t>
      </w:r>
      <w:r w:rsidRPr="00834DE5">
        <w:rPr>
          <w:rFonts w:ascii="Times New Roman" w:hAnsi="Times New Roman"/>
          <w:noProof/>
        </w:rPr>
        <w:t>。鑑於基金管理規模日漸增加，</w:t>
      </w:r>
      <w:r w:rsidRPr="00834DE5">
        <w:rPr>
          <w:rFonts w:ascii="Times New Roman" w:hAnsi="Times New Roman"/>
        </w:rPr>
        <w:t>108</w:t>
      </w:r>
      <w:r w:rsidRPr="00834DE5">
        <w:rPr>
          <w:rFonts w:ascii="Times New Roman" w:hAnsi="Times New Roman"/>
        </w:rPr>
        <w:t>年</w:t>
      </w:r>
      <w:r w:rsidRPr="00834DE5">
        <w:rPr>
          <w:rFonts w:ascii="Times New Roman" w:hAnsi="Times New Roman"/>
        </w:rPr>
        <w:t>6</w:t>
      </w:r>
      <w:r w:rsidRPr="00834DE5">
        <w:rPr>
          <w:rFonts w:ascii="Times New Roman" w:hAnsi="Times New Roman"/>
        </w:rPr>
        <w:t>月底時已達</w:t>
      </w:r>
      <w:r w:rsidRPr="00834DE5">
        <w:rPr>
          <w:rFonts w:ascii="Times New Roman" w:hAnsi="Times New Roman"/>
        </w:rPr>
        <w:t>4</w:t>
      </w:r>
      <w:r w:rsidRPr="00834DE5">
        <w:rPr>
          <w:rFonts w:ascii="Times New Roman" w:hAnsi="Times New Roman"/>
        </w:rPr>
        <w:t>兆</w:t>
      </w:r>
      <w:r w:rsidRPr="00834DE5">
        <w:rPr>
          <w:rFonts w:ascii="Times New Roman" w:hAnsi="Times New Roman"/>
        </w:rPr>
        <w:t>5,245</w:t>
      </w:r>
      <w:r w:rsidRPr="00834DE5">
        <w:rPr>
          <w:rFonts w:ascii="Times New Roman" w:hAnsi="Times New Roman"/>
        </w:rPr>
        <w:t>億餘元</w:t>
      </w:r>
      <w:r w:rsidRPr="00834DE5">
        <w:rPr>
          <w:rFonts w:ascii="Times New Roman" w:hAnsi="Times New Roman"/>
          <w:noProof/>
        </w:rPr>
        <w:t>，市場訊息傳播快速，致</w:t>
      </w:r>
      <w:r w:rsidRPr="00834DE5">
        <w:rPr>
          <w:rFonts w:ascii="Times New Roman" w:hAnsi="Times New Roman"/>
          <w:noProof/>
        </w:rPr>
        <w:lastRenderedPageBreak/>
        <w:t>全球各金融市場波動具高度關聯性，又因產業快速輪動，科技日</w:t>
      </w:r>
      <w:r w:rsidRPr="00834DE5">
        <w:rPr>
          <w:rFonts w:ascii="Times New Roman" w:hAnsi="Times New Roman"/>
          <w:noProof/>
          <w:szCs w:val="32"/>
        </w:rPr>
        <w:t>新月異，</w:t>
      </w:r>
      <w:r w:rsidRPr="00834DE5">
        <w:rPr>
          <w:rFonts w:ascii="Times New Roman" w:hAnsi="Times New Roman"/>
          <w:noProof/>
        </w:rPr>
        <w:t>未建立專責研究團隊，實不利精準掌握國內外市場脈動</w:t>
      </w:r>
      <w:r w:rsidR="005E1826" w:rsidRPr="00834DE5">
        <w:rPr>
          <w:rFonts w:ascii="Times New Roman" w:hAnsi="Times New Roman"/>
          <w:noProof/>
        </w:rPr>
        <w:t>。</w:t>
      </w:r>
      <w:r w:rsidR="005E1826" w:rsidRPr="00834DE5">
        <w:rPr>
          <w:rFonts w:ascii="Times New Roman" w:hAnsi="Times New Roman" w:hint="eastAsia"/>
          <w:noProof/>
        </w:rPr>
        <w:t>」</w:t>
      </w:r>
      <w:r w:rsidRPr="00834DE5">
        <w:rPr>
          <w:rFonts w:ascii="Times New Roman" w:hAnsi="Times New Roman"/>
          <w:noProof/>
          <w:szCs w:val="32"/>
        </w:rPr>
        <w:t>運用局亦認同若員額與相關預算能配合成立專責研究機構，提供投資決策參考，當可有助基金</w:t>
      </w:r>
      <w:r w:rsidR="005E1826" w:rsidRPr="00834DE5">
        <w:rPr>
          <w:rFonts w:ascii="Times New Roman" w:hAnsi="Times New Roman" w:hint="eastAsia"/>
          <w:noProof/>
          <w:szCs w:val="32"/>
          <w:lang w:eastAsia="zh-HK"/>
        </w:rPr>
        <w:t>之</w:t>
      </w:r>
      <w:r w:rsidRPr="00834DE5">
        <w:rPr>
          <w:rFonts w:ascii="Times New Roman" w:hAnsi="Times New Roman"/>
          <w:noProof/>
          <w:szCs w:val="32"/>
        </w:rPr>
        <w:t>管理。</w:t>
      </w:r>
      <w:bookmarkEnd w:id="2672"/>
      <w:bookmarkEnd w:id="2673"/>
      <w:bookmarkEnd w:id="2674"/>
      <w:bookmarkEnd w:id="2675"/>
      <w:bookmarkEnd w:id="2676"/>
      <w:bookmarkEnd w:id="2677"/>
      <w:r w:rsidR="007D4F52" w:rsidRPr="00834DE5">
        <w:rPr>
          <w:rFonts w:ascii="Times New Roman" w:hAnsi="Times New Roman" w:hint="eastAsia"/>
          <w:noProof/>
          <w:szCs w:val="32"/>
        </w:rPr>
        <w:t>又，另類投資之比重，勢將呈現不斷增加之趨勢，專業人力及相關系統之需求，必然</w:t>
      </w:r>
      <w:r w:rsidR="004B12B3" w:rsidRPr="00834DE5">
        <w:rPr>
          <w:rFonts w:ascii="Times New Roman" w:hAnsi="Times New Roman" w:hint="eastAsia"/>
          <w:noProof/>
          <w:szCs w:val="32"/>
        </w:rPr>
        <w:t>日益殷切</w:t>
      </w:r>
      <w:r w:rsidR="007D4F52" w:rsidRPr="00834DE5">
        <w:rPr>
          <w:rFonts w:ascii="Times New Roman" w:hAnsi="Times New Roman" w:hint="eastAsia"/>
          <w:noProof/>
          <w:szCs w:val="32"/>
        </w:rPr>
        <w:t>。</w:t>
      </w:r>
      <w:bookmarkEnd w:id="2678"/>
      <w:bookmarkEnd w:id="2679"/>
      <w:bookmarkEnd w:id="2680"/>
    </w:p>
    <w:p w:rsidR="00141529" w:rsidRPr="00834DE5" w:rsidRDefault="00141529" w:rsidP="00141529">
      <w:pPr>
        <w:pStyle w:val="3"/>
        <w:kinsoku w:val="0"/>
        <w:ind w:left="1360" w:hanging="680"/>
        <w:rPr>
          <w:rFonts w:ascii="Times New Roman" w:hAnsi="Times New Roman"/>
          <w:szCs w:val="32"/>
        </w:rPr>
      </w:pPr>
      <w:bookmarkStart w:id="2681" w:name="_Toc16781690"/>
      <w:bookmarkStart w:id="2682" w:name="_Toc16858849"/>
      <w:bookmarkStart w:id="2683" w:name="_Toc16859704"/>
      <w:bookmarkStart w:id="2684" w:name="_Toc16860970"/>
      <w:bookmarkStart w:id="2685" w:name="_Toc17032093"/>
      <w:bookmarkStart w:id="2686" w:name="_Toc17125747"/>
      <w:bookmarkStart w:id="2687" w:name="_Toc17819658"/>
      <w:bookmarkStart w:id="2688" w:name="_Toc17899699"/>
      <w:bookmarkStart w:id="2689" w:name="_Toc17968187"/>
      <w:r w:rsidRPr="00834DE5">
        <w:rPr>
          <w:rFonts w:ascii="Times New Roman" w:hAnsi="Times New Roman"/>
          <w:noProof/>
          <w:szCs w:val="32"/>
        </w:rPr>
        <w:t>綜上，</w:t>
      </w:r>
      <w:r w:rsidRPr="00834DE5">
        <w:rPr>
          <w:rFonts w:ascii="Times New Roman" w:hAnsi="Times New Roman"/>
          <w:szCs w:val="32"/>
        </w:rPr>
        <w:t>運用局經管之</w:t>
      </w:r>
      <w:r w:rsidRPr="00834DE5">
        <w:rPr>
          <w:rFonts w:ascii="Times New Roman" w:hAnsi="Times New Roman"/>
        </w:rPr>
        <w:t>各類勞動基金及國保基金已逾</w:t>
      </w:r>
      <w:r w:rsidRPr="00834DE5">
        <w:rPr>
          <w:rFonts w:ascii="Times New Roman" w:hAnsi="Times New Roman"/>
        </w:rPr>
        <w:t>4</w:t>
      </w:r>
      <w:r w:rsidRPr="00834DE5">
        <w:rPr>
          <w:rFonts w:ascii="Times New Roman" w:hAnsi="Times New Roman"/>
        </w:rPr>
        <w:t>兆元</w:t>
      </w:r>
      <w:r w:rsidRPr="00834DE5">
        <w:rPr>
          <w:rFonts w:ascii="Times New Roman" w:hAnsi="Times New Roman" w:hint="eastAsia"/>
        </w:rPr>
        <w:t>規模</w:t>
      </w:r>
      <w:r w:rsidRPr="00834DE5">
        <w:rPr>
          <w:rFonts w:ascii="Times New Roman" w:hAnsi="Times New Roman"/>
        </w:rPr>
        <w:t>，其中超過半數金額係</w:t>
      </w:r>
      <w:r w:rsidRPr="00834DE5">
        <w:rPr>
          <w:rFonts w:ascii="Times New Roman" w:hAnsi="Times New Roman" w:hint="eastAsia"/>
        </w:rPr>
        <w:t>該局</w:t>
      </w:r>
      <w:r w:rsidRPr="00834DE5">
        <w:rPr>
          <w:rFonts w:ascii="Times New Roman" w:hAnsi="Times New Roman"/>
        </w:rPr>
        <w:t>自行投資，</w:t>
      </w:r>
      <w:r w:rsidRPr="00834DE5">
        <w:rPr>
          <w:rFonts w:ascii="Times New Roman" w:hAnsi="Times New Roman" w:hint="eastAsia"/>
        </w:rPr>
        <w:t>亟需</w:t>
      </w:r>
      <w:r w:rsidRPr="00834DE5">
        <w:rPr>
          <w:rFonts w:ascii="Times New Roman" w:hAnsi="Times New Roman"/>
        </w:rPr>
        <w:t>充沛的投資相關專業人力及建置投資專業模型，以利隨時掌握國內外市場之最新</w:t>
      </w:r>
      <w:r w:rsidR="005E1826" w:rsidRPr="00834DE5">
        <w:rPr>
          <w:rFonts w:ascii="Times New Roman" w:hAnsi="Times New Roman" w:hint="eastAsia"/>
          <w:lang w:eastAsia="zh-HK"/>
        </w:rPr>
        <w:t>動態</w:t>
      </w:r>
      <w:r w:rsidRPr="00834DE5">
        <w:rPr>
          <w:rFonts w:ascii="Times New Roman" w:hAnsi="Times New Roman"/>
        </w:rPr>
        <w:t>，俾避免基金虧損並創造良好的投資績效</w:t>
      </w:r>
      <w:r w:rsidRPr="00834DE5">
        <w:rPr>
          <w:rFonts w:ascii="Times New Roman" w:hAnsi="Times New Roman" w:hint="eastAsia"/>
        </w:rPr>
        <w:t>，惟該局人力卻未能隨基金規模日益擴大而適足增加</w:t>
      </w:r>
      <w:r w:rsidRPr="00834DE5">
        <w:rPr>
          <w:rFonts w:ascii="Times New Roman" w:hAnsi="Times New Roman"/>
        </w:rPr>
        <w:t>。</w:t>
      </w:r>
      <w:r w:rsidRPr="00834DE5">
        <w:rPr>
          <w:rFonts w:ascii="Times New Roman" w:hAnsi="Times New Roman"/>
          <w:noProof/>
        </w:rPr>
        <w:t>依本院諮詢專家意見，</w:t>
      </w:r>
      <w:r w:rsidR="005E1826" w:rsidRPr="00834DE5">
        <w:rPr>
          <w:rFonts w:ascii="Times New Roman" w:hAnsi="Times New Roman" w:hint="eastAsia"/>
          <w:noProof/>
        </w:rPr>
        <w:t>「</w:t>
      </w:r>
      <w:r w:rsidRPr="00834DE5">
        <w:rPr>
          <w:rFonts w:ascii="Times New Roman" w:hAnsi="Times New Roman"/>
          <w:noProof/>
        </w:rPr>
        <w:t>我國基金規模頗大，允應建立專責研究團隊</w:t>
      </w:r>
      <w:r w:rsidRPr="00834DE5">
        <w:rPr>
          <w:rFonts w:ascii="Times New Roman" w:hAnsi="Times New Roman"/>
        </w:rPr>
        <w:t>；又對專業模型之研究與建構，相關資源的挹注不足</w:t>
      </w:r>
      <w:r w:rsidRPr="00834DE5">
        <w:rPr>
          <w:rFonts w:ascii="Times New Roman" w:hAnsi="Times New Roman"/>
          <w:noProof/>
        </w:rPr>
        <w:t>。</w:t>
      </w:r>
      <w:r w:rsidR="005E1826" w:rsidRPr="00834DE5">
        <w:rPr>
          <w:rFonts w:ascii="Times New Roman" w:hAnsi="Times New Roman" w:hint="eastAsia"/>
          <w:noProof/>
        </w:rPr>
        <w:t>」</w:t>
      </w:r>
      <w:r w:rsidR="007D4F52" w:rsidRPr="00834DE5">
        <w:rPr>
          <w:rFonts w:ascii="Times New Roman" w:hAnsi="Times New Roman" w:hint="eastAsia"/>
          <w:noProof/>
        </w:rPr>
        <w:t>且</w:t>
      </w:r>
      <w:r w:rsidR="007D4F52" w:rsidRPr="00834DE5">
        <w:rPr>
          <w:rFonts w:ascii="Times New Roman" w:hAnsi="Times New Roman" w:hint="eastAsia"/>
          <w:noProof/>
          <w:szCs w:val="32"/>
        </w:rPr>
        <w:t>另類投資之比重，勢將呈現不斷增加之趨勢，專業人力及相關系統之需求，必然</w:t>
      </w:r>
      <w:r w:rsidR="00804F8C" w:rsidRPr="00834DE5">
        <w:rPr>
          <w:rFonts w:ascii="Times New Roman" w:hAnsi="Times New Roman" w:hint="eastAsia"/>
          <w:noProof/>
          <w:szCs w:val="32"/>
        </w:rPr>
        <w:t>日益殷</w:t>
      </w:r>
      <w:r w:rsidR="007D4F52" w:rsidRPr="00834DE5">
        <w:rPr>
          <w:rFonts w:ascii="Times New Roman" w:hAnsi="Times New Roman" w:hint="eastAsia"/>
          <w:noProof/>
          <w:szCs w:val="32"/>
        </w:rPr>
        <w:t>切。</w:t>
      </w:r>
      <w:r w:rsidRPr="00834DE5">
        <w:rPr>
          <w:rFonts w:ascii="Times New Roman" w:hAnsi="Times New Roman"/>
          <w:noProof/>
          <w:szCs w:val="32"/>
        </w:rPr>
        <w:t>爰</w:t>
      </w:r>
      <w:r w:rsidRPr="00834DE5">
        <w:rPr>
          <w:rFonts w:ascii="Times New Roman" w:hAnsi="Times New Roman"/>
          <w:szCs w:val="32"/>
        </w:rPr>
        <w:t>運用局</w:t>
      </w:r>
      <w:r w:rsidRPr="00834DE5">
        <w:rPr>
          <w:rFonts w:ascii="Times New Roman" w:hAnsi="Times New Roman"/>
          <w:noProof/>
          <w:szCs w:val="32"/>
        </w:rPr>
        <w:t>允宜審慎研議及規劃，</w:t>
      </w:r>
      <w:r w:rsidRPr="00834DE5">
        <w:rPr>
          <w:rFonts w:ascii="Times New Roman" w:hAnsi="Times New Roman"/>
          <w:noProof/>
        </w:rPr>
        <w:t>建立專責研究團隊並</w:t>
      </w:r>
      <w:r w:rsidRPr="00834DE5">
        <w:rPr>
          <w:rFonts w:ascii="Times New Roman" w:hAnsi="Times New Roman"/>
        </w:rPr>
        <w:t>挹注更多資源在專業模型之研究與建構，以</w:t>
      </w:r>
      <w:r w:rsidR="005E1826" w:rsidRPr="00834DE5">
        <w:rPr>
          <w:rFonts w:ascii="Times New Roman" w:hAnsi="Times New Roman"/>
        </w:rPr>
        <w:t>精進</w:t>
      </w:r>
      <w:r w:rsidRPr="00834DE5">
        <w:rPr>
          <w:rFonts w:ascii="Times New Roman" w:hAnsi="Times New Roman"/>
        </w:rPr>
        <w:t>投資決策</w:t>
      </w:r>
      <w:r w:rsidRPr="00834DE5">
        <w:rPr>
          <w:rFonts w:ascii="Times New Roman" w:hAnsi="Times New Roman"/>
          <w:noProof/>
        </w:rPr>
        <w:t>，</w:t>
      </w:r>
      <w:r w:rsidRPr="00834DE5">
        <w:rPr>
          <w:rFonts w:ascii="Times New Roman" w:hAnsi="Times New Roman"/>
        </w:rPr>
        <w:t>創造更卓越的投資績效</w:t>
      </w:r>
      <w:r w:rsidRPr="00834DE5">
        <w:rPr>
          <w:rFonts w:ascii="Times New Roman" w:hAnsi="Times New Roman"/>
          <w:noProof/>
          <w:szCs w:val="32"/>
        </w:rPr>
        <w:t>。</w:t>
      </w:r>
      <w:bookmarkEnd w:id="2681"/>
      <w:bookmarkEnd w:id="2682"/>
      <w:bookmarkEnd w:id="2683"/>
      <w:bookmarkEnd w:id="2684"/>
      <w:bookmarkEnd w:id="2685"/>
      <w:bookmarkEnd w:id="2686"/>
      <w:bookmarkEnd w:id="2687"/>
      <w:bookmarkEnd w:id="2688"/>
      <w:bookmarkEnd w:id="2689"/>
    </w:p>
    <w:p w:rsidR="000C5ABD" w:rsidRPr="00834DE5" w:rsidRDefault="000C5ABD" w:rsidP="000C5ABD">
      <w:pPr>
        <w:pStyle w:val="3"/>
        <w:numPr>
          <w:ilvl w:val="0"/>
          <w:numId w:val="0"/>
        </w:numPr>
        <w:ind w:left="1361"/>
        <w:rPr>
          <w:rFonts w:ascii="Times New Roman" w:hAnsi="Times New Roman"/>
          <w:szCs w:val="32"/>
        </w:rPr>
      </w:pPr>
      <w:bookmarkStart w:id="2690" w:name="_Toc529222689"/>
      <w:bookmarkStart w:id="2691" w:name="_Toc529223111"/>
      <w:bookmarkStart w:id="2692" w:name="_Toc529223862"/>
      <w:bookmarkStart w:id="2693" w:name="_Toc529228265"/>
      <w:bookmarkStart w:id="2694" w:name="_Toc2400395"/>
      <w:bookmarkStart w:id="2695" w:name="_Toc4316189"/>
      <w:bookmarkStart w:id="2696" w:name="_Toc4473330"/>
      <w:bookmarkStart w:id="2697" w:name="_Toc69556897"/>
      <w:bookmarkStart w:id="2698" w:name="_Toc69556946"/>
      <w:bookmarkStart w:id="2699" w:name="_Toc69609820"/>
      <w:bookmarkStart w:id="2700" w:name="_Toc70241816"/>
      <w:bookmarkStart w:id="2701" w:name="_Toc70242205"/>
      <w:bookmarkStart w:id="2702" w:name="_Toc421794875"/>
      <w:bookmarkStart w:id="2703" w:name="_Toc422834160"/>
      <w:bookmarkStart w:id="2704" w:name="_Toc524895646"/>
      <w:bookmarkStart w:id="2705" w:name="_Toc524896192"/>
      <w:bookmarkStart w:id="2706" w:name="_Toc524896222"/>
      <w:bookmarkStart w:id="2707" w:name="_Toc524902729"/>
      <w:bookmarkStart w:id="2708" w:name="_Toc525066145"/>
      <w:bookmarkStart w:id="2709" w:name="_Toc525070836"/>
      <w:bookmarkStart w:id="2710" w:name="_Toc525938376"/>
      <w:bookmarkStart w:id="2711" w:name="_Toc525939224"/>
      <w:bookmarkStart w:id="2712" w:name="_Toc525939729"/>
      <w:bookmarkStart w:id="2713" w:name="_Toc529218269"/>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0F2446" w:rsidRPr="00834DE5" w:rsidRDefault="000C5ABD" w:rsidP="000F2446">
      <w:pPr>
        <w:pStyle w:val="aff9"/>
        <w:numPr>
          <w:ilvl w:val="1"/>
          <w:numId w:val="5"/>
        </w:numPr>
        <w:rPr>
          <w:rFonts w:ascii="Times New Roman" w:hAnsi="Times New Roman"/>
          <w:b/>
          <w:szCs w:val="32"/>
        </w:rPr>
      </w:pPr>
      <w:bookmarkStart w:id="2714" w:name="_Toc17968188"/>
      <w:r w:rsidRPr="00834DE5">
        <w:rPr>
          <w:rFonts w:ascii="Times New Roman" w:hAnsi="Times New Roman"/>
          <w:b/>
          <w:noProof/>
        </w:rPr>
        <w:t>運用局</w:t>
      </w:r>
      <w:r w:rsidRPr="00834DE5">
        <w:rPr>
          <w:rFonts w:ascii="Times New Roman" w:hAnsi="Times New Roman" w:hint="eastAsia"/>
          <w:b/>
          <w:noProof/>
          <w:lang w:eastAsia="zh-HK"/>
        </w:rPr>
        <w:t>針對</w:t>
      </w:r>
      <w:r w:rsidR="000F2446" w:rsidRPr="00834DE5">
        <w:rPr>
          <w:rFonts w:ascii="Times New Roman" w:hAnsi="Times New Roman"/>
          <w:b/>
          <w:noProof/>
          <w:szCs w:val="32"/>
        </w:rPr>
        <w:t>審計部提出國保基金國外投資部位仍以人工計算整體風險值之審核意見</w:t>
      </w:r>
      <w:r w:rsidR="000F2446" w:rsidRPr="00834DE5">
        <w:rPr>
          <w:rFonts w:ascii="Times New Roman" w:hAnsi="Times New Roman"/>
          <w:b/>
        </w:rPr>
        <w:t>，</w:t>
      </w:r>
      <w:r w:rsidR="000F2446" w:rsidRPr="00834DE5">
        <w:rPr>
          <w:rFonts w:ascii="Times New Roman" w:hAnsi="Times New Roman"/>
          <w:b/>
          <w:noProof/>
        </w:rPr>
        <w:t>已完成系統改善</w:t>
      </w:r>
      <w:r w:rsidRPr="00834DE5">
        <w:rPr>
          <w:rFonts w:ascii="Times New Roman" w:hAnsi="Times New Roman"/>
          <w:b/>
          <w:noProof/>
          <w:szCs w:val="32"/>
        </w:rPr>
        <w:t>，每日經由系統模組計算國保基金之風險值，簡化人工作業流程。</w:t>
      </w:r>
      <w:r w:rsidR="00D909E4" w:rsidRPr="00834DE5">
        <w:rPr>
          <w:rFonts w:ascii="Times New Roman" w:hAnsi="Times New Roman" w:hint="eastAsia"/>
          <w:b/>
          <w:noProof/>
          <w:szCs w:val="32"/>
        </w:rPr>
        <w:t>運用局</w:t>
      </w:r>
      <w:r w:rsidR="000F2446" w:rsidRPr="00834DE5">
        <w:rPr>
          <w:rFonts w:ascii="Times New Roman" w:hAnsi="Times New Roman"/>
          <w:b/>
          <w:noProof/>
          <w:szCs w:val="32"/>
        </w:rPr>
        <w:t>另於</w:t>
      </w:r>
      <w:r w:rsidR="000F2446" w:rsidRPr="00834DE5">
        <w:rPr>
          <w:rFonts w:ascii="Times New Roman" w:hAnsi="Times New Roman"/>
          <w:b/>
          <w:noProof/>
          <w:szCs w:val="32"/>
        </w:rPr>
        <w:t>108</w:t>
      </w:r>
      <w:r w:rsidR="000F2446" w:rsidRPr="00834DE5">
        <w:rPr>
          <w:rFonts w:ascii="Times New Roman" w:hAnsi="Times New Roman"/>
          <w:b/>
          <w:noProof/>
          <w:szCs w:val="32"/>
        </w:rPr>
        <w:t>年辦理</w:t>
      </w:r>
      <w:r w:rsidR="000F2446" w:rsidRPr="00834DE5">
        <w:rPr>
          <w:rFonts w:ascii="Times New Roman" w:hAnsi="Times New Roman"/>
          <w:b/>
          <w:noProof/>
        </w:rPr>
        <w:t>風</w:t>
      </w:r>
      <w:r w:rsidR="00C86763" w:rsidRPr="00834DE5">
        <w:rPr>
          <w:rFonts w:ascii="Times New Roman" w:hAnsi="Times New Roman" w:hint="eastAsia"/>
          <w:b/>
          <w:noProof/>
        </w:rPr>
        <w:t>險</w:t>
      </w:r>
      <w:r w:rsidR="000F2446" w:rsidRPr="00834DE5">
        <w:rPr>
          <w:rFonts w:ascii="Times New Roman" w:hAnsi="Times New Roman"/>
          <w:b/>
          <w:noProof/>
        </w:rPr>
        <w:t>控</w:t>
      </w:r>
      <w:r w:rsidR="00C86763" w:rsidRPr="00834DE5">
        <w:rPr>
          <w:rFonts w:ascii="Times New Roman" w:hAnsi="Times New Roman" w:hint="eastAsia"/>
          <w:b/>
          <w:noProof/>
        </w:rPr>
        <w:t>管</w:t>
      </w:r>
      <w:r w:rsidR="000F2446" w:rsidRPr="00834DE5">
        <w:rPr>
          <w:rFonts w:ascii="Times New Roman" w:hAnsi="Times New Roman"/>
          <w:b/>
          <w:noProof/>
        </w:rPr>
        <w:t>整合系統採購案，該採購案於</w:t>
      </w:r>
      <w:r w:rsidR="000F2446" w:rsidRPr="00834DE5">
        <w:rPr>
          <w:rFonts w:ascii="Times New Roman" w:hAnsi="Times New Roman"/>
          <w:b/>
          <w:noProof/>
        </w:rPr>
        <w:t>108</w:t>
      </w:r>
      <w:r w:rsidR="000F2446" w:rsidRPr="00834DE5">
        <w:rPr>
          <w:rFonts w:ascii="Times New Roman" w:hAnsi="Times New Roman"/>
          <w:b/>
          <w:noProof/>
        </w:rPr>
        <w:t>年</w:t>
      </w:r>
      <w:r w:rsidR="000F2446" w:rsidRPr="00834DE5">
        <w:rPr>
          <w:rFonts w:ascii="Times New Roman" w:hAnsi="Times New Roman"/>
          <w:b/>
          <w:noProof/>
        </w:rPr>
        <w:t>7</w:t>
      </w:r>
      <w:r w:rsidR="000F2446" w:rsidRPr="00834DE5">
        <w:rPr>
          <w:rFonts w:ascii="Times New Roman" w:hAnsi="Times New Roman"/>
          <w:b/>
          <w:noProof/>
        </w:rPr>
        <w:t>月</w:t>
      </w:r>
      <w:r w:rsidR="000F2446" w:rsidRPr="00834DE5">
        <w:rPr>
          <w:rFonts w:ascii="Times New Roman" w:hAnsi="Times New Roman"/>
          <w:b/>
          <w:noProof/>
        </w:rPr>
        <w:t>25</w:t>
      </w:r>
      <w:r w:rsidR="000F2446" w:rsidRPr="00834DE5">
        <w:rPr>
          <w:rFonts w:ascii="Times New Roman" w:hAnsi="Times New Roman"/>
          <w:b/>
          <w:noProof/>
        </w:rPr>
        <w:t>日決標並</w:t>
      </w:r>
      <w:r w:rsidRPr="00834DE5">
        <w:rPr>
          <w:rFonts w:ascii="Times New Roman" w:hAnsi="Times New Roman" w:hint="eastAsia"/>
          <w:b/>
          <w:noProof/>
          <w:lang w:eastAsia="zh-HK"/>
        </w:rPr>
        <w:t>已</w:t>
      </w:r>
      <w:r w:rsidR="000F2446" w:rsidRPr="00834DE5">
        <w:rPr>
          <w:rFonts w:ascii="Times New Roman" w:hAnsi="Times New Roman"/>
          <w:b/>
          <w:noProof/>
        </w:rPr>
        <w:t>與得標廠商完成議價程序，</w:t>
      </w:r>
      <w:r w:rsidR="00D909E4" w:rsidRPr="00834DE5">
        <w:rPr>
          <w:rFonts w:ascii="Times New Roman" w:hAnsi="Times New Roman" w:hint="eastAsia"/>
          <w:b/>
          <w:noProof/>
        </w:rPr>
        <w:t>該局</w:t>
      </w:r>
      <w:r w:rsidR="000F2446" w:rsidRPr="00834DE5">
        <w:rPr>
          <w:rFonts w:ascii="Times New Roman" w:hAnsi="Times New Roman"/>
          <w:b/>
          <w:noProof/>
        </w:rPr>
        <w:t>允應持續</w:t>
      </w:r>
      <w:r w:rsidRPr="00834DE5">
        <w:rPr>
          <w:rFonts w:ascii="Times New Roman" w:hAnsi="Times New Roman" w:hint="eastAsia"/>
          <w:b/>
          <w:noProof/>
          <w:lang w:eastAsia="zh-HK"/>
        </w:rPr>
        <w:t>關</w:t>
      </w:r>
      <w:r w:rsidR="000F2446" w:rsidRPr="00834DE5">
        <w:rPr>
          <w:rFonts w:ascii="Times New Roman" w:hAnsi="Times New Roman"/>
          <w:b/>
          <w:noProof/>
        </w:rPr>
        <w:t>注得標廠商履約情形，以確保該系統</w:t>
      </w:r>
      <w:r w:rsidRPr="00834DE5">
        <w:rPr>
          <w:rFonts w:ascii="Times New Roman" w:hAnsi="Times New Roman" w:hint="eastAsia"/>
          <w:b/>
          <w:noProof/>
          <w:lang w:eastAsia="zh-HK"/>
        </w:rPr>
        <w:t>得以</w:t>
      </w:r>
      <w:r w:rsidR="000F2446" w:rsidRPr="00834DE5">
        <w:rPr>
          <w:rFonts w:ascii="Times New Roman" w:hAnsi="Times New Roman"/>
          <w:b/>
          <w:noProof/>
        </w:rPr>
        <w:t>如期、如質完成建置。</w:t>
      </w:r>
      <w:bookmarkEnd w:id="2714"/>
    </w:p>
    <w:p w:rsidR="000F2446" w:rsidRPr="00834DE5" w:rsidRDefault="000F2446" w:rsidP="000F2446">
      <w:pPr>
        <w:pStyle w:val="3"/>
        <w:rPr>
          <w:rFonts w:ascii="Times New Roman" w:hAnsi="Times New Roman"/>
        </w:rPr>
      </w:pPr>
      <w:bookmarkStart w:id="2715" w:name="_Toc16861211"/>
      <w:bookmarkStart w:id="2716" w:name="_Toc17032338"/>
      <w:bookmarkStart w:id="2717" w:name="_Toc17125993"/>
      <w:bookmarkStart w:id="2718" w:name="_Toc17819660"/>
      <w:bookmarkStart w:id="2719" w:name="_Toc17899701"/>
      <w:bookmarkStart w:id="2720" w:name="_Toc17968189"/>
      <w:r w:rsidRPr="00834DE5">
        <w:rPr>
          <w:rFonts w:ascii="Times New Roman" w:hAnsi="Times New Roman"/>
        </w:rPr>
        <w:t>依據審計部</w:t>
      </w:r>
      <w:r w:rsidRPr="00834DE5">
        <w:rPr>
          <w:rFonts w:ascii="Times New Roman" w:hAnsi="Times New Roman"/>
        </w:rPr>
        <w:t>106</w:t>
      </w:r>
      <w:r w:rsidRPr="00834DE5">
        <w:rPr>
          <w:rFonts w:ascii="Times New Roman" w:hAnsi="Times New Roman"/>
        </w:rPr>
        <w:t>年中央政府總決算審核報告，運用局管理之部分基金國外投資運用部位未納入風險控</w:t>
      </w:r>
      <w:r w:rsidRPr="00834DE5">
        <w:rPr>
          <w:rFonts w:ascii="Times New Roman" w:hAnsi="Times New Roman"/>
        </w:rPr>
        <w:lastRenderedPageBreak/>
        <w:t>管系統，仍以人工計算整體部位</w:t>
      </w:r>
      <w:r w:rsidRPr="00834DE5">
        <w:rPr>
          <w:rFonts w:ascii="Times New Roman" w:hAnsi="Times New Roman"/>
          <w:noProof/>
          <w:szCs w:val="32"/>
        </w:rPr>
        <w:t>風險</w:t>
      </w:r>
      <w:r w:rsidRPr="00834DE5">
        <w:rPr>
          <w:rFonts w:ascii="Times New Roman" w:hAnsi="Times New Roman"/>
        </w:rPr>
        <w:t>值，允宜整合各風險控管系統，以簡化作業流程，提升處理效率，其相關內容略以：</w:t>
      </w:r>
      <w:bookmarkEnd w:id="2715"/>
      <w:bookmarkEnd w:id="2716"/>
      <w:bookmarkEnd w:id="2717"/>
      <w:bookmarkEnd w:id="2718"/>
      <w:bookmarkEnd w:id="2719"/>
      <w:bookmarkEnd w:id="2720"/>
    </w:p>
    <w:p w:rsidR="000F2446" w:rsidRPr="00834DE5" w:rsidRDefault="000F2446" w:rsidP="000F2446">
      <w:pPr>
        <w:pStyle w:val="3"/>
        <w:numPr>
          <w:ilvl w:val="0"/>
          <w:numId w:val="0"/>
        </w:numPr>
        <w:ind w:left="1361" w:firstLineChars="183" w:firstLine="622"/>
        <w:rPr>
          <w:rFonts w:ascii="Times New Roman" w:hAnsi="Times New Roman"/>
        </w:rPr>
      </w:pPr>
      <w:bookmarkStart w:id="2721" w:name="_Toc16861212"/>
      <w:bookmarkStart w:id="2722" w:name="_Toc17032339"/>
      <w:bookmarkStart w:id="2723" w:name="_Toc17125994"/>
      <w:bookmarkStart w:id="2724" w:name="_Toc17819661"/>
      <w:bookmarkStart w:id="2725" w:name="_Toc17899702"/>
      <w:bookmarkStart w:id="2726" w:name="_Toc17968190"/>
      <w:r w:rsidRPr="00834DE5">
        <w:rPr>
          <w:rFonts w:ascii="Times New Roman" w:hAnsi="Times New Roman"/>
        </w:rPr>
        <w:t>審計部前抽查運用局</w:t>
      </w:r>
      <w:r w:rsidRPr="00834DE5">
        <w:rPr>
          <w:rFonts w:ascii="Times New Roman" w:hAnsi="Times New Roman"/>
        </w:rPr>
        <w:t>105</w:t>
      </w:r>
      <w:r w:rsidRPr="00834DE5">
        <w:rPr>
          <w:rFonts w:ascii="Times New Roman" w:hAnsi="Times New Roman"/>
        </w:rPr>
        <w:t>年度財務收支及決算，曾就部分基金風險控管系統因建置年代不同，仍獨立運作且缺乏一致性操作介面及彙整管理報表功能，函請該局研酌整合，以簡化作業流程，提升處理效率等，據復：</w:t>
      </w:r>
      <w:r w:rsidR="00082CAF" w:rsidRPr="00834DE5">
        <w:rPr>
          <w:rFonts w:ascii="Times New Roman" w:hAnsi="Times New Roman"/>
        </w:rPr>
        <w:t>「為有效控管各經管基金風險，並簡化人工操作流程，已增修勞工保險基金、就業保險基金、職業災害勞工保護專款及積欠工資墊償基金等風險控管系統，以掌握投資組合部位之風險曝險及變化情形等。經追蹤覆核，新、舊制勞退基金及勞保基金（包含就保基金、墊償基金及職災專款）風險控管系統，每日業以系統模組計算各基金風險值，惟因國保基金風險控管系統僅納入國內權益及債務證券，國外投資運用部位尚未納入，致該基金整體部位之風險值仍由人工計算。鑑於完善之風險控管係基金投資管理之重要基礎，為強化經管基金風險之控管，請督促賡續整合各風險控管系統，以簡化作業流程，提升處理效率。」</w:t>
      </w:r>
      <w:bookmarkEnd w:id="2721"/>
      <w:bookmarkEnd w:id="2722"/>
      <w:bookmarkEnd w:id="2723"/>
      <w:bookmarkEnd w:id="2724"/>
      <w:bookmarkEnd w:id="2725"/>
      <w:bookmarkEnd w:id="2726"/>
    </w:p>
    <w:p w:rsidR="000F2446" w:rsidRPr="00834DE5" w:rsidRDefault="000F2446" w:rsidP="000F2446">
      <w:pPr>
        <w:pStyle w:val="3"/>
        <w:rPr>
          <w:rFonts w:ascii="Times New Roman" w:hAnsi="Times New Roman"/>
        </w:rPr>
      </w:pPr>
      <w:bookmarkStart w:id="2727" w:name="_Toc16861213"/>
      <w:bookmarkStart w:id="2728" w:name="_Toc17032340"/>
      <w:bookmarkStart w:id="2729" w:name="_Toc17125995"/>
      <w:bookmarkStart w:id="2730" w:name="_Toc17819662"/>
      <w:bookmarkStart w:id="2731" w:name="_Toc17899703"/>
      <w:bookmarkStart w:id="2732" w:name="_Toc17968191"/>
      <w:r w:rsidRPr="00834DE5">
        <w:rPr>
          <w:rFonts w:ascii="Times New Roman" w:hAnsi="Times New Roman"/>
        </w:rPr>
        <w:t>就審計部前揭審核意見，本院請運用局說明檢討改善情形，略以：</w:t>
      </w:r>
      <w:bookmarkEnd w:id="2727"/>
      <w:bookmarkEnd w:id="2728"/>
      <w:bookmarkEnd w:id="2729"/>
      <w:bookmarkEnd w:id="2730"/>
      <w:bookmarkEnd w:id="2731"/>
      <w:bookmarkEnd w:id="2732"/>
    </w:p>
    <w:p w:rsidR="000F2446" w:rsidRPr="00834DE5" w:rsidRDefault="000F2446" w:rsidP="000F2446">
      <w:pPr>
        <w:pStyle w:val="4"/>
        <w:rPr>
          <w:rFonts w:ascii="Times New Roman" w:hAnsi="Times New Roman"/>
        </w:rPr>
      </w:pPr>
      <w:r w:rsidRPr="00834DE5">
        <w:rPr>
          <w:rFonts w:ascii="Times New Roman" w:hAnsi="Times New Roman"/>
        </w:rPr>
        <w:t>運用局</w:t>
      </w:r>
      <w:r w:rsidRPr="00834DE5">
        <w:rPr>
          <w:rFonts w:ascii="Times New Roman" w:hAnsi="Times New Roman"/>
          <w:noProof/>
          <w:szCs w:val="32"/>
        </w:rPr>
        <w:t>於</w:t>
      </w:r>
      <w:r w:rsidRPr="00834DE5">
        <w:rPr>
          <w:rFonts w:ascii="Times New Roman" w:hAnsi="Times New Roman"/>
          <w:noProof/>
          <w:szCs w:val="32"/>
        </w:rPr>
        <w:t>106</w:t>
      </w:r>
      <w:r w:rsidRPr="00834DE5">
        <w:rPr>
          <w:rFonts w:ascii="Times New Roman" w:hAnsi="Times New Roman"/>
          <w:noProof/>
          <w:szCs w:val="32"/>
        </w:rPr>
        <w:t>年</w:t>
      </w:r>
      <w:r w:rsidRPr="00834DE5">
        <w:rPr>
          <w:rFonts w:ascii="Times New Roman" w:hAnsi="Times New Roman"/>
          <w:noProof/>
          <w:szCs w:val="32"/>
        </w:rPr>
        <w:t>10</w:t>
      </w:r>
      <w:r w:rsidRPr="00834DE5">
        <w:rPr>
          <w:rFonts w:ascii="Times New Roman" w:hAnsi="Times New Roman"/>
          <w:noProof/>
          <w:szCs w:val="32"/>
        </w:rPr>
        <w:t>月進行風險控管暨主管決策支援系統之增強，將國外投資部位納入風控系統，以完善相關風險值之計算功能。經相關建置作業及測試後，業於</w:t>
      </w:r>
      <w:r w:rsidRPr="00834DE5">
        <w:rPr>
          <w:rFonts w:ascii="Times New Roman" w:hAnsi="Times New Roman"/>
          <w:noProof/>
          <w:szCs w:val="32"/>
        </w:rPr>
        <w:t>107</w:t>
      </w:r>
      <w:r w:rsidRPr="00834DE5">
        <w:rPr>
          <w:rFonts w:ascii="Times New Roman" w:hAnsi="Times New Roman"/>
          <w:noProof/>
          <w:szCs w:val="32"/>
        </w:rPr>
        <w:t>年</w:t>
      </w:r>
      <w:r w:rsidRPr="00834DE5">
        <w:rPr>
          <w:rFonts w:ascii="Times New Roman" w:hAnsi="Times New Roman"/>
          <w:noProof/>
          <w:szCs w:val="32"/>
        </w:rPr>
        <w:t>5</w:t>
      </w:r>
      <w:r w:rsidRPr="00834DE5">
        <w:rPr>
          <w:rFonts w:ascii="Times New Roman" w:hAnsi="Times New Roman"/>
          <w:noProof/>
          <w:szCs w:val="32"/>
        </w:rPr>
        <w:t>月</w:t>
      </w:r>
      <w:r w:rsidRPr="00834DE5">
        <w:rPr>
          <w:rFonts w:ascii="Times New Roman" w:hAnsi="Times New Roman"/>
          <w:noProof/>
          <w:szCs w:val="32"/>
        </w:rPr>
        <w:t>7</w:t>
      </w:r>
      <w:r w:rsidRPr="00834DE5">
        <w:rPr>
          <w:rFonts w:ascii="Times New Roman" w:hAnsi="Times New Roman"/>
          <w:noProof/>
          <w:szCs w:val="32"/>
        </w:rPr>
        <w:t>日正式上線，每日經由系統模組計算國保基金之風險值，簡化人工作業流程，並有效監控投資組合變化情形，落實風險控管。</w:t>
      </w:r>
    </w:p>
    <w:p w:rsidR="000F2446" w:rsidRPr="00834DE5" w:rsidRDefault="00B51A5D" w:rsidP="00B51A5D">
      <w:pPr>
        <w:pStyle w:val="4"/>
        <w:rPr>
          <w:rFonts w:ascii="Times New Roman" w:hAnsi="Times New Roman"/>
          <w:noProof/>
        </w:rPr>
      </w:pPr>
      <w:r w:rsidRPr="00834DE5">
        <w:rPr>
          <w:rFonts w:ascii="Times New Roman" w:hAnsi="Times New Roman" w:hint="eastAsia"/>
          <w:noProof/>
        </w:rPr>
        <w:t>基於</w:t>
      </w:r>
      <w:r w:rsidRPr="00834DE5">
        <w:rPr>
          <w:rFonts w:ascii="Times New Roman" w:hAnsi="Times New Roman"/>
          <w:noProof/>
        </w:rPr>
        <w:t>目前新制勞退基金、舊制勞退基金、勞保基</w:t>
      </w:r>
      <w:r w:rsidRPr="00834DE5">
        <w:rPr>
          <w:rFonts w:ascii="Times New Roman" w:hAnsi="Times New Roman"/>
          <w:noProof/>
        </w:rPr>
        <w:lastRenderedPageBreak/>
        <w:t>金及國保基金之風險控管系統</w:t>
      </w:r>
      <w:r w:rsidR="00386D16" w:rsidRPr="00834DE5">
        <w:rPr>
          <w:rFonts w:ascii="Times New Roman" w:hAnsi="Times New Roman"/>
          <w:noProof/>
        </w:rPr>
        <w:t>建置</w:t>
      </w:r>
      <w:r w:rsidRPr="00834DE5">
        <w:rPr>
          <w:rFonts w:ascii="Times New Roman" w:hAnsi="Times New Roman"/>
          <w:noProof/>
        </w:rPr>
        <w:t>分屬不同時</w:t>
      </w:r>
      <w:r w:rsidR="00386D16" w:rsidRPr="00834DE5">
        <w:rPr>
          <w:rFonts w:ascii="Times New Roman" w:hAnsi="Times New Roman" w:hint="eastAsia"/>
          <w:noProof/>
          <w:lang w:eastAsia="zh-HK"/>
        </w:rPr>
        <w:t>期</w:t>
      </w:r>
      <w:r w:rsidRPr="00834DE5">
        <w:rPr>
          <w:rFonts w:ascii="Times New Roman" w:hAnsi="Times New Roman"/>
          <w:noProof/>
        </w:rPr>
        <w:t>，系統架構亦不盡相同，且分散於不同系統中，</w:t>
      </w:r>
      <w:r w:rsidRPr="00834DE5">
        <w:rPr>
          <w:rFonts w:ascii="Times New Roman" w:hAnsi="Times New Roman" w:hint="eastAsia"/>
          <w:noProof/>
        </w:rPr>
        <w:t>運用局</w:t>
      </w:r>
      <w:r w:rsidRPr="00834DE5">
        <w:rPr>
          <w:rFonts w:ascii="Times New Roman" w:hAnsi="Times New Roman"/>
          <w:noProof/>
        </w:rPr>
        <w:t>為有效提升系統運作效能及精進基金風險控管，</w:t>
      </w:r>
      <w:r w:rsidRPr="00834DE5">
        <w:rPr>
          <w:rFonts w:ascii="Times New Roman" w:hAnsi="Times New Roman" w:hint="eastAsia"/>
          <w:noProof/>
        </w:rPr>
        <w:t>108</w:t>
      </w:r>
      <w:r w:rsidRPr="00834DE5">
        <w:rPr>
          <w:rFonts w:ascii="Times New Roman" w:hAnsi="Times New Roman" w:hint="eastAsia"/>
          <w:noProof/>
        </w:rPr>
        <w:t>年辦理各經管</w:t>
      </w:r>
      <w:r w:rsidRPr="00834DE5">
        <w:rPr>
          <w:rFonts w:ascii="Times New Roman" w:hAnsi="Times New Roman"/>
          <w:noProof/>
        </w:rPr>
        <w:t>勞動基金暨國保基金風險控管整合系統（下稱風控整合系統）</w:t>
      </w:r>
      <w:r w:rsidRPr="00834DE5">
        <w:rPr>
          <w:rFonts w:ascii="Times New Roman" w:hAnsi="Times New Roman" w:hint="eastAsia"/>
          <w:noProof/>
        </w:rPr>
        <w:t>，該系統</w:t>
      </w:r>
      <w:r w:rsidRPr="00834DE5">
        <w:rPr>
          <w:rFonts w:ascii="Times New Roman" w:hAnsi="Times New Roman"/>
          <w:noProof/>
        </w:rPr>
        <w:t>涵蓋</w:t>
      </w:r>
      <w:r w:rsidRPr="00834DE5">
        <w:rPr>
          <w:rFonts w:ascii="Times New Roman" w:hAnsi="Times New Roman" w:hint="eastAsia"/>
          <w:noProof/>
        </w:rPr>
        <w:t>各類</w:t>
      </w:r>
      <w:r w:rsidRPr="00834DE5">
        <w:rPr>
          <w:rFonts w:ascii="Times New Roman" w:hAnsi="Times New Roman"/>
          <w:noProof/>
        </w:rPr>
        <w:t>勞動基金及國保基金之國內外自營與國內外委外部位，期達</w:t>
      </w:r>
      <w:r w:rsidR="00386D16" w:rsidRPr="00834DE5">
        <w:rPr>
          <w:rFonts w:ascii="Times New Roman" w:hAnsi="Times New Roman" w:hint="eastAsia"/>
          <w:noProof/>
          <w:lang w:eastAsia="zh-HK"/>
        </w:rPr>
        <w:t>成</w:t>
      </w:r>
      <w:r w:rsidRPr="00834DE5">
        <w:rPr>
          <w:rFonts w:ascii="Times New Roman" w:hAnsi="Times New Roman"/>
          <w:noProof/>
        </w:rPr>
        <w:t>各基金統一控管功能目標。風控整合系統除整併現行各系統之功能、新增視覺化整合風險管理報表與強化系統效能</w:t>
      </w:r>
      <w:r w:rsidRPr="00834DE5">
        <w:rPr>
          <w:rFonts w:ascii="Times New Roman" w:hAnsi="Times New Roman" w:hint="eastAsia"/>
          <w:noProof/>
        </w:rPr>
        <w:t>外，</w:t>
      </w:r>
      <w:r w:rsidR="001F5643" w:rsidRPr="00834DE5">
        <w:rPr>
          <w:rFonts w:ascii="Times New Roman" w:hAnsi="Times New Roman" w:hint="eastAsia"/>
          <w:noProof/>
        </w:rPr>
        <w:t>該系統</w:t>
      </w:r>
      <w:r w:rsidRPr="00834DE5">
        <w:rPr>
          <w:rFonts w:ascii="Times New Roman" w:hAnsi="Times New Roman"/>
          <w:noProof/>
        </w:rPr>
        <w:t>並具備擴充性以納入未來可能新增</w:t>
      </w:r>
      <w:r w:rsidR="00386D16" w:rsidRPr="00834DE5">
        <w:rPr>
          <w:rFonts w:ascii="Times New Roman" w:hAnsi="Times New Roman" w:hint="eastAsia"/>
          <w:noProof/>
          <w:lang w:eastAsia="zh-HK"/>
        </w:rPr>
        <w:t>之</w:t>
      </w:r>
      <w:r w:rsidRPr="00834DE5">
        <w:rPr>
          <w:rFonts w:ascii="Times New Roman" w:hAnsi="Times New Roman"/>
          <w:noProof/>
        </w:rPr>
        <w:t>不同資產類別。主要規劃內容如下</w:t>
      </w:r>
      <w:r w:rsidR="000F2446" w:rsidRPr="00834DE5">
        <w:rPr>
          <w:rFonts w:ascii="Times New Roman" w:hAnsi="Times New Roman"/>
          <w:noProof/>
        </w:rPr>
        <w:t>：</w:t>
      </w:r>
    </w:p>
    <w:p w:rsidR="000F2446" w:rsidRPr="00834DE5" w:rsidRDefault="000F2446" w:rsidP="000F2446">
      <w:pPr>
        <w:pStyle w:val="5"/>
        <w:rPr>
          <w:rFonts w:ascii="Times New Roman" w:hAnsi="Times New Roman"/>
          <w:noProof/>
        </w:rPr>
      </w:pPr>
      <w:r w:rsidRPr="00834DE5">
        <w:rPr>
          <w:rFonts w:ascii="Times New Roman" w:hAnsi="Times New Roman"/>
          <w:noProof/>
        </w:rPr>
        <w:t>採用虛擬化作業平台技術，提高系統運算與網路傳輸效率，以提升系統之可靠性與可用性。</w:t>
      </w:r>
    </w:p>
    <w:p w:rsidR="000F2446" w:rsidRPr="00834DE5" w:rsidRDefault="000F2446" w:rsidP="000F2446">
      <w:pPr>
        <w:pStyle w:val="5"/>
        <w:rPr>
          <w:rFonts w:ascii="Times New Roman" w:hAnsi="Times New Roman"/>
          <w:noProof/>
        </w:rPr>
      </w:pPr>
      <w:r w:rsidRPr="00834DE5">
        <w:rPr>
          <w:rFonts w:ascii="Times New Roman" w:hAnsi="Times New Roman"/>
          <w:noProof/>
        </w:rPr>
        <w:t>整合各基金風險值計算，搭配硬體環境設備之採購，以多執行序（</w:t>
      </w:r>
      <w:r w:rsidRPr="00834DE5">
        <w:rPr>
          <w:rFonts w:ascii="Times New Roman" w:hAnsi="Times New Roman"/>
          <w:noProof/>
        </w:rPr>
        <w:t>Simultaneous multi-threading</w:t>
      </w:r>
      <w:r w:rsidR="00386D16" w:rsidRPr="00834DE5">
        <w:rPr>
          <w:rFonts w:ascii="Times New Roman" w:hAnsi="Times New Roman"/>
          <w:noProof/>
        </w:rPr>
        <w:t>,</w:t>
      </w:r>
      <w:r w:rsidR="00386D16" w:rsidRPr="00834DE5">
        <w:rPr>
          <w:rFonts w:ascii="Times New Roman" w:hAnsi="Times New Roman" w:hint="eastAsia"/>
          <w:noProof/>
        </w:rPr>
        <w:t xml:space="preserve"> </w:t>
      </w:r>
      <w:r w:rsidR="00386D16" w:rsidRPr="00834DE5">
        <w:rPr>
          <w:rFonts w:ascii="Times New Roman" w:hAnsi="Times New Roman"/>
          <w:noProof/>
        </w:rPr>
        <w:t>SMT</w:t>
      </w:r>
      <w:r w:rsidRPr="00834DE5">
        <w:rPr>
          <w:rFonts w:ascii="Times New Roman" w:hAnsi="Times New Roman"/>
          <w:noProof/>
        </w:rPr>
        <w:t>）方式</w:t>
      </w:r>
      <w:r w:rsidR="00386D16" w:rsidRPr="00834DE5">
        <w:rPr>
          <w:rFonts w:ascii="Times New Roman" w:hAnsi="Times New Roman"/>
          <w:noProof/>
        </w:rPr>
        <w:t>提升運算</w:t>
      </w:r>
      <w:r w:rsidRPr="00834DE5">
        <w:rPr>
          <w:rFonts w:ascii="Times New Roman" w:hAnsi="Times New Roman"/>
          <w:noProof/>
        </w:rPr>
        <w:t>處理效能。</w:t>
      </w:r>
    </w:p>
    <w:p w:rsidR="000F2446" w:rsidRPr="00834DE5" w:rsidRDefault="000F2446" w:rsidP="000F2446">
      <w:pPr>
        <w:pStyle w:val="5"/>
        <w:rPr>
          <w:rFonts w:ascii="Times New Roman" w:hAnsi="Times New Roman"/>
          <w:noProof/>
        </w:rPr>
      </w:pPr>
      <w:r w:rsidRPr="00834DE5">
        <w:rPr>
          <w:rFonts w:ascii="Times New Roman" w:hAnsi="Times New Roman"/>
          <w:noProof/>
        </w:rPr>
        <w:t>風險值之計算與管控，係每日計算各基金自營及委外之參數法及蒙地卡羅法風險值，是否逾越年度計畫風險預算，並可每日產出風險管理報表，俾供投資決策管理參考。</w:t>
      </w:r>
    </w:p>
    <w:p w:rsidR="000F2446" w:rsidRPr="00834DE5" w:rsidRDefault="000F2446" w:rsidP="000F2446">
      <w:pPr>
        <w:pStyle w:val="5"/>
        <w:rPr>
          <w:rFonts w:ascii="Times New Roman" w:hAnsi="Times New Roman"/>
          <w:noProof/>
        </w:rPr>
      </w:pPr>
      <w:r w:rsidRPr="00834DE5">
        <w:rPr>
          <w:rFonts w:ascii="Times New Roman" w:hAnsi="Times New Roman"/>
          <w:noProof/>
        </w:rPr>
        <w:t>除風險值外，亦包括壓力測試及單一情境</w:t>
      </w:r>
      <w:r w:rsidRPr="00834DE5">
        <w:rPr>
          <w:rFonts w:ascii="Times New Roman" w:hAnsi="Times New Roman"/>
          <w:noProof/>
        </w:rPr>
        <w:t>/What If</w:t>
      </w:r>
      <w:r w:rsidRPr="00834DE5">
        <w:rPr>
          <w:rFonts w:ascii="Times New Roman" w:hAnsi="Times New Roman"/>
          <w:noProof/>
        </w:rPr>
        <w:t>情境功能，以模擬現行投資組合於不同情境下所產生的損益。</w:t>
      </w:r>
    </w:p>
    <w:p w:rsidR="000F2446" w:rsidRPr="00834DE5" w:rsidRDefault="000F2446" w:rsidP="000F2446">
      <w:pPr>
        <w:pStyle w:val="5"/>
        <w:rPr>
          <w:rFonts w:ascii="Times New Roman" w:hAnsi="Times New Roman"/>
          <w:noProof/>
          <w:spacing w:val="-4"/>
        </w:rPr>
      </w:pPr>
      <w:r w:rsidRPr="00834DE5">
        <w:rPr>
          <w:rFonts w:ascii="Times New Roman" w:hAnsi="Times New Roman"/>
          <w:noProof/>
          <w:spacing w:val="-4"/>
        </w:rPr>
        <w:t>流動性風險功能係利用市場</w:t>
      </w:r>
      <w:r w:rsidRPr="00834DE5">
        <w:rPr>
          <w:rFonts w:ascii="Times New Roman" w:hAnsi="Times New Roman"/>
          <w:noProof/>
          <w:spacing w:val="-4"/>
        </w:rPr>
        <w:t>60</w:t>
      </w:r>
      <w:r w:rsidRPr="00834DE5">
        <w:rPr>
          <w:rFonts w:ascii="Times New Roman" w:hAnsi="Times New Roman"/>
          <w:noProof/>
          <w:spacing w:val="-4"/>
        </w:rPr>
        <w:t>日平均成交量估計國內股票及國外</w:t>
      </w:r>
      <w:r w:rsidRPr="00834DE5">
        <w:rPr>
          <w:rFonts w:ascii="Times New Roman" w:hAnsi="Times New Roman"/>
          <w:noProof/>
          <w:spacing w:val="-4"/>
        </w:rPr>
        <w:t>ETF</w:t>
      </w:r>
      <w:r w:rsidRPr="00834DE5">
        <w:rPr>
          <w:rFonts w:ascii="Times New Roman" w:hAnsi="Times New Roman"/>
          <w:noProof/>
          <w:spacing w:val="-4"/>
        </w:rPr>
        <w:t>部位變現時所須天數。</w:t>
      </w:r>
    </w:p>
    <w:p w:rsidR="000F2446" w:rsidRPr="00834DE5" w:rsidRDefault="000F2446" w:rsidP="000F2446">
      <w:pPr>
        <w:pStyle w:val="5"/>
        <w:rPr>
          <w:rFonts w:ascii="Times New Roman" w:hAnsi="Times New Roman"/>
          <w:noProof/>
        </w:rPr>
      </w:pPr>
      <w:r w:rsidRPr="00834DE5">
        <w:rPr>
          <w:rFonts w:ascii="Times New Roman" w:hAnsi="Times New Roman"/>
          <w:noProof/>
        </w:rPr>
        <w:t>信用風險功能係提供圖表工具顯示國內、外投資商品之信用等級分布情形。</w:t>
      </w:r>
    </w:p>
    <w:p w:rsidR="000F2446" w:rsidRPr="00834DE5" w:rsidRDefault="001F5643" w:rsidP="000F2446">
      <w:pPr>
        <w:pStyle w:val="4"/>
        <w:rPr>
          <w:rFonts w:ascii="Times New Roman" w:hAnsi="Times New Roman"/>
          <w:noProof/>
          <w:spacing w:val="-2"/>
        </w:rPr>
      </w:pPr>
      <w:r w:rsidRPr="00834DE5">
        <w:rPr>
          <w:rFonts w:ascii="Times New Roman" w:hAnsi="Times New Roman" w:hint="eastAsia"/>
          <w:noProof/>
          <w:spacing w:val="-2"/>
        </w:rPr>
        <w:t>運用局業將</w:t>
      </w:r>
      <w:r w:rsidR="000F2446" w:rsidRPr="00834DE5">
        <w:rPr>
          <w:rFonts w:ascii="Times New Roman" w:hAnsi="Times New Roman"/>
          <w:noProof/>
          <w:spacing w:val="-2"/>
        </w:rPr>
        <w:t>風控整合系統採購案於</w:t>
      </w:r>
      <w:r w:rsidR="000F2446" w:rsidRPr="00834DE5">
        <w:rPr>
          <w:rFonts w:ascii="Times New Roman" w:hAnsi="Times New Roman"/>
          <w:noProof/>
          <w:spacing w:val="-2"/>
        </w:rPr>
        <w:t>108</w:t>
      </w:r>
      <w:r w:rsidR="000F2446" w:rsidRPr="00834DE5">
        <w:rPr>
          <w:rFonts w:ascii="Times New Roman" w:hAnsi="Times New Roman"/>
          <w:noProof/>
          <w:spacing w:val="-2"/>
        </w:rPr>
        <w:t>年</w:t>
      </w:r>
      <w:r w:rsidR="000F2446" w:rsidRPr="00834DE5">
        <w:rPr>
          <w:rFonts w:ascii="Times New Roman" w:hAnsi="Times New Roman"/>
          <w:noProof/>
          <w:spacing w:val="-2"/>
        </w:rPr>
        <w:t>5</w:t>
      </w:r>
      <w:r w:rsidR="000F2446" w:rsidRPr="00834DE5">
        <w:rPr>
          <w:rFonts w:ascii="Times New Roman" w:hAnsi="Times New Roman"/>
          <w:noProof/>
          <w:spacing w:val="-2"/>
        </w:rPr>
        <w:t>月</w:t>
      </w:r>
      <w:r w:rsidR="000F2446" w:rsidRPr="00834DE5">
        <w:rPr>
          <w:rFonts w:ascii="Times New Roman" w:hAnsi="Times New Roman"/>
          <w:noProof/>
          <w:spacing w:val="-2"/>
        </w:rPr>
        <w:t>24</w:t>
      </w:r>
      <w:r w:rsidR="000F2446" w:rsidRPr="00834DE5">
        <w:rPr>
          <w:rFonts w:ascii="Times New Roman" w:hAnsi="Times New Roman"/>
          <w:noProof/>
          <w:spacing w:val="-2"/>
        </w:rPr>
        <w:t>日上網公告，</w:t>
      </w:r>
      <w:r w:rsidRPr="00834DE5">
        <w:rPr>
          <w:rFonts w:ascii="Times New Roman" w:hAnsi="Times New Roman" w:hint="eastAsia"/>
          <w:noProof/>
          <w:spacing w:val="-2"/>
        </w:rPr>
        <w:t>並於</w:t>
      </w:r>
      <w:r w:rsidR="000F2446" w:rsidRPr="00834DE5">
        <w:rPr>
          <w:rFonts w:ascii="Times New Roman" w:hAnsi="Times New Roman"/>
          <w:noProof/>
          <w:spacing w:val="-2"/>
        </w:rPr>
        <w:t>108</w:t>
      </w:r>
      <w:r w:rsidR="000F2446" w:rsidRPr="00834DE5">
        <w:rPr>
          <w:rFonts w:ascii="Times New Roman" w:hAnsi="Times New Roman"/>
          <w:noProof/>
          <w:spacing w:val="-2"/>
        </w:rPr>
        <w:t>年</w:t>
      </w:r>
      <w:r w:rsidR="000F2446" w:rsidRPr="00834DE5">
        <w:rPr>
          <w:rFonts w:ascii="Times New Roman" w:hAnsi="Times New Roman"/>
          <w:noProof/>
          <w:spacing w:val="-2"/>
        </w:rPr>
        <w:t>7</w:t>
      </w:r>
      <w:r w:rsidR="000F2446" w:rsidRPr="00834DE5">
        <w:rPr>
          <w:rFonts w:ascii="Times New Roman" w:hAnsi="Times New Roman"/>
          <w:noProof/>
          <w:spacing w:val="-2"/>
        </w:rPr>
        <w:t>月</w:t>
      </w:r>
      <w:r w:rsidR="000F2446" w:rsidRPr="00834DE5">
        <w:rPr>
          <w:rFonts w:ascii="Times New Roman" w:hAnsi="Times New Roman"/>
          <w:noProof/>
          <w:spacing w:val="-2"/>
        </w:rPr>
        <w:t>25</w:t>
      </w:r>
      <w:r w:rsidR="000F2446" w:rsidRPr="00834DE5">
        <w:rPr>
          <w:rFonts w:ascii="Times New Roman" w:hAnsi="Times New Roman"/>
          <w:noProof/>
          <w:spacing w:val="-2"/>
        </w:rPr>
        <w:t>日決標</w:t>
      </w:r>
      <w:r w:rsidR="00386D16" w:rsidRPr="00834DE5">
        <w:rPr>
          <w:rFonts w:ascii="Times New Roman" w:hAnsi="Times New Roman" w:hint="eastAsia"/>
          <w:noProof/>
          <w:spacing w:val="-2"/>
          <w:lang w:eastAsia="zh-HK"/>
        </w:rPr>
        <w:t>且</w:t>
      </w:r>
      <w:r w:rsidR="000F2446" w:rsidRPr="00834DE5">
        <w:rPr>
          <w:rFonts w:ascii="Times New Roman" w:hAnsi="Times New Roman"/>
          <w:noProof/>
          <w:spacing w:val="-2"/>
        </w:rPr>
        <w:t>與得標廠商完成議價程序，履約期限</w:t>
      </w:r>
      <w:r w:rsidRPr="00834DE5">
        <w:rPr>
          <w:rFonts w:ascii="Times New Roman" w:hAnsi="Times New Roman" w:hint="eastAsia"/>
          <w:noProof/>
          <w:spacing w:val="-2"/>
        </w:rPr>
        <w:t>至</w:t>
      </w:r>
      <w:r w:rsidR="000F2446" w:rsidRPr="00834DE5">
        <w:rPr>
          <w:rFonts w:ascii="Times New Roman" w:hAnsi="Times New Roman"/>
          <w:noProof/>
          <w:spacing w:val="-2"/>
        </w:rPr>
        <w:t>109</w:t>
      </w:r>
      <w:r w:rsidR="000F2446" w:rsidRPr="00834DE5">
        <w:rPr>
          <w:rFonts w:ascii="Times New Roman" w:hAnsi="Times New Roman"/>
          <w:noProof/>
          <w:spacing w:val="-2"/>
        </w:rPr>
        <w:t>年</w:t>
      </w:r>
      <w:r w:rsidR="000F2446" w:rsidRPr="00834DE5">
        <w:rPr>
          <w:rFonts w:ascii="Times New Roman" w:hAnsi="Times New Roman"/>
          <w:noProof/>
          <w:spacing w:val="-2"/>
        </w:rPr>
        <w:t>7</w:t>
      </w:r>
      <w:r w:rsidR="000F2446" w:rsidRPr="00834DE5">
        <w:rPr>
          <w:rFonts w:ascii="Times New Roman" w:hAnsi="Times New Roman"/>
          <w:noProof/>
          <w:spacing w:val="-2"/>
        </w:rPr>
        <w:t>月</w:t>
      </w:r>
      <w:r w:rsidR="000F2446" w:rsidRPr="00834DE5">
        <w:rPr>
          <w:rFonts w:ascii="Times New Roman" w:hAnsi="Times New Roman"/>
          <w:noProof/>
          <w:spacing w:val="-2"/>
        </w:rPr>
        <w:t>19</w:t>
      </w:r>
      <w:r w:rsidR="000F2446" w:rsidRPr="00834DE5">
        <w:rPr>
          <w:rFonts w:ascii="Times New Roman" w:hAnsi="Times New Roman"/>
          <w:noProof/>
          <w:spacing w:val="-2"/>
        </w:rPr>
        <w:t>日。</w:t>
      </w:r>
    </w:p>
    <w:p w:rsidR="000F2446" w:rsidRPr="00834DE5" w:rsidRDefault="000F2446" w:rsidP="000F2446">
      <w:pPr>
        <w:pStyle w:val="3"/>
        <w:rPr>
          <w:rFonts w:ascii="Times New Roman" w:hAnsi="Times New Roman"/>
        </w:rPr>
      </w:pPr>
      <w:bookmarkStart w:id="2733" w:name="_Toc16861214"/>
      <w:bookmarkStart w:id="2734" w:name="_Toc17032341"/>
      <w:bookmarkStart w:id="2735" w:name="_Toc17125996"/>
      <w:bookmarkStart w:id="2736" w:name="_Toc17819663"/>
      <w:bookmarkStart w:id="2737" w:name="_Toc17899704"/>
      <w:bookmarkStart w:id="2738" w:name="_Toc17968192"/>
      <w:r w:rsidRPr="00834DE5">
        <w:rPr>
          <w:rFonts w:ascii="Times New Roman" w:hAnsi="Times New Roman"/>
        </w:rPr>
        <w:lastRenderedPageBreak/>
        <w:t>綜上，關於審計部所提出之運用局管理之部分基金國外投資運用部位未納入風險控管系統，仍以人工計算整體部位</w:t>
      </w:r>
      <w:r w:rsidRPr="00834DE5">
        <w:rPr>
          <w:rFonts w:ascii="Times New Roman" w:hAnsi="Times New Roman"/>
          <w:noProof/>
          <w:szCs w:val="32"/>
        </w:rPr>
        <w:t>風險</w:t>
      </w:r>
      <w:r w:rsidRPr="00834DE5">
        <w:rPr>
          <w:rFonts w:ascii="Times New Roman" w:hAnsi="Times New Roman"/>
        </w:rPr>
        <w:t>值，允宜整合各風險控管系統之審核意見，</w:t>
      </w:r>
      <w:r w:rsidRPr="00834DE5">
        <w:rPr>
          <w:rFonts w:ascii="Times New Roman" w:hAnsi="Times New Roman"/>
          <w:noProof/>
        </w:rPr>
        <w:t>運用局業已完成系統改善</w:t>
      </w:r>
      <w:r w:rsidRPr="00834DE5">
        <w:rPr>
          <w:rFonts w:ascii="Times New Roman" w:hAnsi="Times New Roman"/>
          <w:noProof/>
          <w:szCs w:val="32"/>
        </w:rPr>
        <w:t>，於</w:t>
      </w:r>
      <w:r w:rsidRPr="00834DE5">
        <w:rPr>
          <w:rFonts w:ascii="Times New Roman" w:hAnsi="Times New Roman"/>
          <w:noProof/>
          <w:szCs w:val="32"/>
        </w:rPr>
        <w:t>107</w:t>
      </w:r>
      <w:r w:rsidRPr="00834DE5">
        <w:rPr>
          <w:rFonts w:ascii="Times New Roman" w:hAnsi="Times New Roman"/>
          <w:noProof/>
          <w:szCs w:val="32"/>
        </w:rPr>
        <w:t>年</w:t>
      </w:r>
      <w:r w:rsidRPr="00834DE5">
        <w:rPr>
          <w:rFonts w:ascii="Times New Roman" w:hAnsi="Times New Roman"/>
          <w:noProof/>
          <w:szCs w:val="32"/>
        </w:rPr>
        <w:t>5</w:t>
      </w:r>
      <w:r w:rsidRPr="00834DE5">
        <w:rPr>
          <w:rFonts w:ascii="Times New Roman" w:hAnsi="Times New Roman"/>
          <w:noProof/>
          <w:szCs w:val="32"/>
        </w:rPr>
        <w:t>月</w:t>
      </w:r>
      <w:r w:rsidRPr="00834DE5">
        <w:rPr>
          <w:rFonts w:ascii="Times New Roman" w:hAnsi="Times New Roman"/>
          <w:noProof/>
          <w:szCs w:val="32"/>
        </w:rPr>
        <w:t>7</w:t>
      </w:r>
      <w:r w:rsidRPr="00834DE5">
        <w:rPr>
          <w:rFonts w:ascii="Times New Roman" w:hAnsi="Times New Roman"/>
          <w:noProof/>
          <w:szCs w:val="32"/>
        </w:rPr>
        <w:t>日正式上線，每日經由系統模組計算國保基金之風險值，簡化人工作業流程，並有效監控投資組合變化情形，落實風險控管。此外，運用局於</w:t>
      </w:r>
      <w:r w:rsidRPr="00834DE5">
        <w:rPr>
          <w:rFonts w:ascii="Times New Roman" w:hAnsi="Times New Roman"/>
          <w:noProof/>
          <w:szCs w:val="32"/>
        </w:rPr>
        <w:t>108</w:t>
      </w:r>
      <w:r w:rsidRPr="00834DE5">
        <w:rPr>
          <w:rFonts w:ascii="Times New Roman" w:hAnsi="Times New Roman"/>
          <w:noProof/>
          <w:szCs w:val="32"/>
        </w:rPr>
        <w:t>年另</w:t>
      </w:r>
      <w:r w:rsidRPr="00834DE5">
        <w:rPr>
          <w:rFonts w:ascii="Times New Roman" w:hAnsi="Times New Roman"/>
          <w:noProof/>
        </w:rPr>
        <w:t>規劃風控整合系統，除整併現行各系統之功能、新增視覺化整合風險管理報表與強化系統效能外，該系統並具備擴充性以納入未來可能新增</w:t>
      </w:r>
      <w:r w:rsidR="00386D16" w:rsidRPr="00834DE5">
        <w:rPr>
          <w:rFonts w:ascii="Times New Roman" w:hAnsi="Times New Roman" w:hint="eastAsia"/>
          <w:noProof/>
          <w:lang w:eastAsia="zh-HK"/>
        </w:rPr>
        <w:t>之</w:t>
      </w:r>
      <w:r w:rsidRPr="00834DE5">
        <w:rPr>
          <w:rFonts w:ascii="Times New Roman" w:hAnsi="Times New Roman"/>
          <w:noProof/>
        </w:rPr>
        <w:t>不同資產類別。目前風控整合系統採購案業於</w:t>
      </w:r>
      <w:r w:rsidRPr="00834DE5">
        <w:rPr>
          <w:rFonts w:ascii="Times New Roman" w:hAnsi="Times New Roman"/>
          <w:noProof/>
        </w:rPr>
        <w:t>108</w:t>
      </w:r>
      <w:r w:rsidRPr="00834DE5">
        <w:rPr>
          <w:rFonts w:ascii="Times New Roman" w:hAnsi="Times New Roman"/>
          <w:noProof/>
        </w:rPr>
        <w:t>年</w:t>
      </w:r>
      <w:r w:rsidRPr="00834DE5">
        <w:rPr>
          <w:rFonts w:ascii="Times New Roman" w:hAnsi="Times New Roman"/>
          <w:noProof/>
        </w:rPr>
        <w:t>5</w:t>
      </w:r>
      <w:r w:rsidRPr="00834DE5">
        <w:rPr>
          <w:rFonts w:ascii="Times New Roman" w:hAnsi="Times New Roman"/>
          <w:noProof/>
        </w:rPr>
        <w:t>月</w:t>
      </w:r>
      <w:r w:rsidRPr="00834DE5">
        <w:rPr>
          <w:rFonts w:ascii="Times New Roman" w:hAnsi="Times New Roman"/>
          <w:noProof/>
        </w:rPr>
        <w:t>24</w:t>
      </w:r>
      <w:r w:rsidRPr="00834DE5">
        <w:rPr>
          <w:rFonts w:ascii="Times New Roman" w:hAnsi="Times New Roman"/>
          <w:noProof/>
        </w:rPr>
        <w:t>日上網公告，並於</w:t>
      </w:r>
      <w:r w:rsidRPr="00834DE5">
        <w:rPr>
          <w:rFonts w:ascii="Times New Roman" w:hAnsi="Times New Roman"/>
          <w:noProof/>
        </w:rPr>
        <w:t>108</w:t>
      </w:r>
      <w:r w:rsidRPr="00834DE5">
        <w:rPr>
          <w:rFonts w:ascii="Times New Roman" w:hAnsi="Times New Roman"/>
          <w:noProof/>
        </w:rPr>
        <w:t>年</w:t>
      </w:r>
      <w:r w:rsidRPr="00834DE5">
        <w:rPr>
          <w:rFonts w:ascii="Times New Roman" w:hAnsi="Times New Roman"/>
          <w:noProof/>
        </w:rPr>
        <w:t>7</w:t>
      </w:r>
      <w:r w:rsidRPr="00834DE5">
        <w:rPr>
          <w:rFonts w:ascii="Times New Roman" w:hAnsi="Times New Roman"/>
          <w:noProof/>
        </w:rPr>
        <w:t>月</w:t>
      </w:r>
      <w:r w:rsidRPr="00834DE5">
        <w:rPr>
          <w:rFonts w:ascii="Times New Roman" w:hAnsi="Times New Roman"/>
          <w:noProof/>
        </w:rPr>
        <w:t>25</w:t>
      </w:r>
      <w:r w:rsidRPr="00834DE5">
        <w:rPr>
          <w:rFonts w:ascii="Times New Roman" w:hAnsi="Times New Roman"/>
          <w:noProof/>
        </w:rPr>
        <w:t>日決標</w:t>
      </w:r>
      <w:r w:rsidR="00846DF3" w:rsidRPr="00834DE5">
        <w:rPr>
          <w:rFonts w:ascii="Times New Roman" w:hAnsi="Times New Roman" w:hint="eastAsia"/>
          <w:noProof/>
        </w:rPr>
        <w:t>且</w:t>
      </w:r>
      <w:r w:rsidRPr="00834DE5">
        <w:rPr>
          <w:rFonts w:ascii="Times New Roman" w:hAnsi="Times New Roman"/>
          <w:noProof/>
        </w:rPr>
        <w:t>與得標廠商完成議價程序，履約期限為</w:t>
      </w:r>
      <w:r w:rsidRPr="00834DE5">
        <w:rPr>
          <w:rFonts w:ascii="Times New Roman" w:hAnsi="Times New Roman"/>
          <w:noProof/>
        </w:rPr>
        <w:t>109</w:t>
      </w:r>
      <w:r w:rsidRPr="00834DE5">
        <w:rPr>
          <w:rFonts w:ascii="Times New Roman" w:hAnsi="Times New Roman"/>
          <w:noProof/>
        </w:rPr>
        <w:t>年</w:t>
      </w:r>
      <w:r w:rsidRPr="00834DE5">
        <w:rPr>
          <w:rFonts w:ascii="Times New Roman" w:hAnsi="Times New Roman"/>
          <w:noProof/>
        </w:rPr>
        <w:t>7</w:t>
      </w:r>
      <w:r w:rsidRPr="00834DE5">
        <w:rPr>
          <w:rFonts w:ascii="Times New Roman" w:hAnsi="Times New Roman"/>
          <w:noProof/>
        </w:rPr>
        <w:t>月</w:t>
      </w:r>
      <w:r w:rsidRPr="00834DE5">
        <w:rPr>
          <w:rFonts w:ascii="Times New Roman" w:hAnsi="Times New Roman"/>
          <w:noProof/>
        </w:rPr>
        <w:t>19</w:t>
      </w:r>
      <w:r w:rsidRPr="00834DE5">
        <w:rPr>
          <w:rFonts w:ascii="Times New Roman" w:hAnsi="Times New Roman"/>
          <w:noProof/>
        </w:rPr>
        <w:t>日，運用局允應持續注意得標廠商履約情形，以確保該系統</w:t>
      </w:r>
      <w:r w:rsidR="00386D16" w:rsidRPr="00834DE5">
        <w:rPr>
          <w:rFonts w:ascii="Times New Roman" w:hAnsi="Times New Roman" w:hint="eastAsia"/>
          <w:noProof/>
          <w:lang w:eastAsia="zh-HK"/>
        </w:rPr>
        <w:t>得以</w:t>
      </w:r>
      <w:r w:rsidRPr="00834DE5">
        <w:rPr>
          <w:rFonts w:ascii="Times New Roman" w:hAnsi="Times New Roman"/>
          <w:noProof/>
        </w:rPr>
        <w:t>如期</w:t>
      </w:r>
      <w:r w:rsidRPr="00834DE5">
        <w:rPr>
          <w:rFonts w:ascii="Times New Roman" w:eastAsia="新細明體" w:hAnsi="Times New Roman"/>
          <w:noProof/>
        </w:rPr>
        <w:t>、</w:t>
      </w:r>
      <w:r w:rsidRPr="00834DE5">
        <w:rPr>
          <w:rFonts w:ascii="Times New Roman" w:hAnsi="Times New Roman"/>
          <w:noProof/>
        </w:rPr>
        <w:t>如質完成建置。</w:t>
      </w:r>
      <w:bookmarkEnd w:id="2733"/>
      <w:bookmarkEnd w:id="2734"/>
      <w:bookmarkEnd w:id="2735"/>
      <w:bookmarkEnd w:id="2736"/>
      <w:bookmarkEnd w:id="2737"/>
      <w:bookmarkEnd w:id="2738"/>
    </w:p>
    <w:p w:rsidR="000F2446" w:rsidRPr="00834DE5" w:rsidRDefault="000F2446" w:rsidP="000F2446">
      <w:pPr>
        <w:pStyle w:val="2"/>
        <w:numPr>
          <w:ilvl w:val="0"/>
          <w:numId w:val="0"/>
        </w:numPr>
        <w:ind w:left="1021"/>
        <w:rPr>
          <w:rFonts w:ascii="Times New Roman" w:hAnsi="Times New Roman"/>
        </w:rPr>
      </w:pPr>
    </w:p>
    <w:p w:rsidR="00C85346" w:rsidRPr="00834DE5" w:rsidRDefault="00C85346" w:rsidP="00C974E6">
      <w:pPr>
        <w:pStyle w:val="2"/>
        <w:widowControl/>
        <w:overflowPunct/>
        <w:autoSpaceDE/>
        <w:autoSpaceDN/>
        <w:jc w:val="left"/>
        <w:rPr>
          <w:rFonts w:ascii="Times New Roman" w:hAnsi="Times New Roman"/>
          <w:szCs w:val="52"/>
        </w:rPr>
      </w:pPr>
      <w:r w:rsidRPr="00834DE5">
        <w:rPr>
          <w:rFonts w:ascii="Times New Roman" w:hAnsi="Times New Roman"/>
        </w:rPr>
        <w:br w:type="page"/>
      </w:r>
    </w:p>
    <w:p w:rsidR="00C85346" w:rsidRPr="00834DE5" w:rsidRDefault="00C85346" w:rsidP="00C33CAB">
      <w:pPr>
        <w:pStyle w:val="1"/>
        <w:ind w:left="2380" w:hanging="2380"/>
        <w:rPr>
          <w:rFonts w:ascii="Times New Roman" w:hAnsi="Times New Roman"/>
          <w:b/>
        </w:rPr>
      </w:pPr>
      <w:bookmarkStart w:id="2739" w:name="_Toc17968193"/>
      <w:r w:rsidRPr="00834DE5">
        <w:rPr>
          <w:rFonts w:ascii="Times New Roman" w:hAnsi="Times New Roman"/>
          <w:b/>
        </w:rPr>
        <w:lastRenderedPageBreak/>
        <w:t>處理辦法：</w:t>
      </w:r>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39"/>
    </w:p>
    <w:p w:rsidR="00C85346" w:rsidRPr="00834DE5" w:rsidRDefault="00C85346" w:rsidP="00C33CAB">
      <w:pPr>
        <w:pStyle w:val="2"/>
        <w:ind w:left="1020" w:hanging="680"/>
        <w:rPr>
          <w:rFonts w:ascii="Times New Roman" w:hAnsi="Times New Roman"/>
        </w:rPr>
      </w:pPr>
      <w:bookmarkStart w:id="2740" w:name="_Toc524895649"/>
      <w:bookmarkStart w:id="2741" w:name="_Toc524896195"/>
      <w:bookmarkStart w:id="2742" w:name="_Toc524896225"/>
      <w:bookmarkStart w:id="2743" w:name="_Toc480965010"/>
      <w:bookmarkStart w:id="2744" w:name="_Toc15281793"/>
      <w:bookmarkStart w:id="2745" w:name="_Toc15917980"/>
      <w:bookmarkStart w:id="2746" w:name="_Toc16781934"/>
      <w:bookmarkStart w:id="2747" w:name="_Toc17032343"/>
      <w:bookmarkStart w:id="2748" w:name="_Toc17125998"/>
      <w:bookmarkStart w:id="2749" w:name="_Toc17819665"/>
      <w:bookmarkStart w:id="2750" w:name="_Toc17899706"/>
      <w:bookmarkStart w:id="2751" w:name="_Toc17968194"/>
      <w:bookmarkStart w:id="2752" w:name="_Toc70241820"/>
      <w:bookmarkStart w:id="2753" w:name="_Toc70242209"/>
      <w:bookmarkStart w:id="2754" w:name="_Toc421794876"/>
      <w:bookmarkStart w:id="2755" w:name="_Toc421795442"/>
      <w:bookmarkStart w:id="2756" w:name="_Toc421796023"/>
      <w:bookmarkStart w:id="2757" w:name="_Toc422728958"/>
      <w:bookmarkStart w:id="2758" w:name="_Toc422834161"/>
      <w:bookmarkStart w:id="2759" w:name="_Toc2400396"/>
      <w:bookmarkStart w:id="2760" w:name="_Toc4316190"/>
      <w:bookmarkStart w:id="2761" w:name="_Toc4473331"/>
      <w:bookmarkStart w:id="2762" w:name="_Toc69556898"/>
      <w:bookmarkStart w:id="2763" w:name="_Toc69556947"/>
      <w:bookmarkStart w:id="2764" w:name="_Toc69609821"/>
      <w:bookmarkStart w:id="2765" w:name="_Toc70241817"/>
      <w:bookmarkStart w:id="2766" w:name="_Toc70242206"/>
      <w:bookmarkStart w:id="2767" w:name="_Toc524902735"/>
      <w:bookmarkStart w:id="2768" w:name="_Toc525066149"/>
      <w:bookmarkStart w:id="2769" w:name="_Toc525070840"/>
      <w:bookmarkStart w:id="2770" w:name="_Toc525938380"/>
      <w:bookmarkStart w:id="2771" w:name="_Toc525939228"/>
      <w:bookmarkStart w:id="2772" w:name="_Toc525939733"/>
      <w:bookmarkStart w:id="2773" w:name="_Toc529218273"/>
      <w:bookmarkStart w:id="2774" w:name="_Toc529222690"/>
      <w:bookmarkStart w:id="2775" w:name="_Toc529223112"/>
      <w:bookmarkStart w:id="2776" w:name="_Toc529223863"/>
      <w:bookmarkStart w:id="2777" w:name="_Toc529228266"/>
      <w:bookmarkEnd w:id="2740"/>
      <w:bookmarkEnd w:id="2741"/>
      <w:bookmarkEnd w:id="2742"/>
      <w:r w:rsidRPr="00834DE5">
        <w:rPr>
          <w:rFonts w:ascii="Times New Roman" w:hAnsi="Times New Roman"/>
        </w:rPr>
        <w:t>調查意見，</w:t>
      </w:r>
      <w:bookmarkEnd w:id="2743"/>
      <w:r w:rsidRPr="00834DE5">
        <w:rPr>
          <w:rFonts w:ascii="Times New Roman" w:hAnsi="Times New Roman"/>
        </w:rPr>
        <w:t>函請勞動部檢討見復。</w:t>
      </w:r>
      <w:bookmarkEnd w:id="2744"/>
      <w:bookmarkEnd w:id="2745"/>
      <w:bookmarkEnd w:id="2746"/>
      <w:bookmarkEnd w:id="2747"/>
      <w:bookmarkEnd w:id="2748"/>
      <w:bookmarkEnd w:id="2749"/>
      <w:bookmarkEnd w:id="2750"/>
      <w:bookmarkEnd w:id="2751"/>
    </w:p>
    <w:p w:rsidR="00F15768" w:rsidRPr="00834DE5" w:rsidRDefault="00F15768" w:rsidP="00C33CAB">
      <w:pPr>
        <w:pStyle w:val="2"/>
        <w:ind w:left="1020" w:hanging="680"/>
        <w:rPr>
          <w:rFonts w:ascii="Times New Roman" w:hAnsi="Times New Roman"/>
        </w:rPr>
      </w:pPr>
      <w:bookmarkStart w:id="2778" w:name="_Toc16781935"/>
      <w:bookmarkStart w:id="2779" w:name="_Toc17032344"/>
      <w:bookmarkStart w:id="2780" w:name="_Toc17125999"/>
      <w:bookmarkStart w:id="2781" w:name="_Toc17819666"/>
      <w:bookmarkStart w:id="2782" w:name="_Toc17899707"/>
      <w:bookmarkStart w:id="2783" w:name="_Toc17968195"/>
      <w:r w:rsidRPr="00834DE5">
        <w:rPr>
          <w:rFonts w:ascii="Times New Roman" w:hAnsi="Times New Roman"/>
        </w:rPr>
        <w:t>調查意見</w:t>
      </w:r>
      <w:r w:rsidR="00DF3A61" w:rsidRPr="00834DE5">
        <w:rPr>
          <w:rFonts w:ascii="Times New Roman" w:hAnsi="Times New Roman" w:hint="eastAsia"/>
          <w:lang w:eastAsia="zh-HK"/>
        </w:rPr>
        <w:t>三</w:t>
      </w:r>
      <w:r w:rsidRPr="00834DE5">
        <w:rPr>
          <w:rFonts w:ascii="Times New Roman" w:hAnsi="Times New Roman"/>
        </w:rPr>
        <w:t>，函請衛生福利</w:t>
      </w:r>
      <w:r w:rsidR="000F2446" w:rsidRPr="00834DE5">
        <w:rPr>
          <w:rFonts w:ascii="Times New Roman" w:hAnsi="Times New Roman"/>
        </w:rPr>
        <w:t>部</w:t>
      </w:r>
      <w:r w:rsidRPr="00834DE5">
        <w:rPr>
          <w:rFonts w:ascii="Times New Roman" w:hAnsi="Times New Roman"/>
        </w:rPr>
        <w:t>檢討見復。</w:t>
      </w:r>
      <w:bookmarkEnd w:id="2778"/>
      <w:bookmarkEnd w:id="2779"/>
      <w:bookmarkEnd w:id="2780"/>
      <w:bookmarkEnd w:id="2781"/>
      <w:bookmarkEnd w:id="2782"/>
      <w:bookmarkEnd w:id="2783"/>
    </w:p>
    <w:p w:rsidR="00C85346" w:rsidRPr="00834DE5" w:rsidRDefault="00C85346" w:rsidP="00C33CAB">
      <w:pPr>
        <w:pStyle w:val="2"/>
        <w:ind w:left="1020" w:hanging="680"/>
        <w:rPr>
          <w:rFonts w:ascii="Times New Roman" w:hAnsi="Times New Roman"/>
        </w:rPr>
      </w:pPr>
      <w:bookmarkStart w:id="2784" w:name="_Toc15281794"/>
      <w:bookmarkStart w:id="2785" w:name="_Toc15917981"/>
      <w:bookmarkStart w:id="2786" w:name="_Toc16781936"/>
      <w:bookmarkStart w:id="2787" w:name="_Toc17032345"/>
      <w:bookmarkStart w:id="2788" w:name="_Toc17126000"/>
      <w:bookmarkStart w:id="2789" w:name="_Toc17819667"/>
      <w:bookmarkStart w:id="2790" w:name="_Toc17899708"/>
      <w:bookmarkStart w:id="2791" w:name="_Toc17968196"/>
      <w:r w:rsidRPr="00834DE5">
        <w:rPr>
          <w:rFonts w:ascii="Times New Roman" w:hAnsi="Times New Roman"/>
        </w:rPr>
        <w:t>調查意見</w:t>
      </w:r>
      <w:r w:rsidR="00B25806">
        <w:rPr>
          <w:rFonts w:ascii="Times New Roman" w:hAnsi="Times New Roman" w:hint="eastAsia"/>
        </w:rPr>
        <w:t>及處理辦法</w:t>
      </w:r>
      <w:bookmarkStart w:id="2792" w:name="_GoBack"/>
      <w:bookmarkEnd w:id="2792"/>
      <w:r w:rsidRPr="00834DE5">
        <w:rPr>
          <w:rFonts w:ascii="Times New Roman" w:hAnsi="Times New Roman"/>
        </w:rPr>
        <w:t>，函復審計部。</w:t>
      </w:r>
      <w:bookmarkEnd w:id="2784"/>
      <w:bookmarkEnd w:id="2785"/>
      <w:bookmarkEnd w:id="2786"/>
      <w:bookmarkEnd w:id="2787"/>
      <w:bookmarkEnd w:id="2788"/>
      <w:bookmarkEnd w:id="2789"/>
      <w:bookmarkEnd w:id="2790"/>
      <w:bookmarkEnd w:id="2791"/>
    </w:p>
    <w:p w:rsidR="00C85346" w:rsidRPr="00CD297B" w:rsidRDefault="00C85346" w:rsidP="00C33CAB">
      <w:pPr>
        <w:pStyle w:val="2"/>
        <w:ind w:left="1020" w:hanging="680"/>
        <w:rPr>
          <w:rFonts w:ascii="Times New Roman" w:hAnsi="Times New Roman"/>
          <w:color w:val="000000" w:themeColor="text1"/>
        </w:rPr>
      </w:pPr>
      <w:bookmarkStart w:id="2793" w:name="_Toc480965013"/>
      <w:bookmarkStart w:id="2794" w:name="_Toc15281795"/>
      <w:bookmarkStart w:id="2795" w:name="_Toc15917982"/>
      <w:bookmarkStart w:id="2796" w:name="_Toc16781937"/>
      <w:bookmarkStart w:id="2797" w:name="_Toc17032346"/>
      <w:bookmarkStart w:id="2798" w:name="_Toc17126001"/>
      <w:bookmarkStart w:id="2799" w:name="_Toc17819668"/>
      <w:bookmarkStart w:id="2800" w:name="_Toc17899709"/>
      <w:bookmarkStart w:id="2801" w:name="_Toc17968197"/>
      <w:r w:rsidRPr="00834DE5">
        <w:rPr>
          <w:rFonts w:ascii="Times New Roman" w:hAnsi="Times New Roman"/>
        </w:rPr>
        <w:t>檢附派查函及相關附件，送請財政及經濟</w:t>
      </w:r>
      <w:r w:rsidR="00F15768" w:rsidRPr="00834DE5">
        <w:rPr>
          <w:rFonts w:ascii="Times New Roman" w:eastAsia="新細明體" w:hAnsi="Times New Roman"/>
        </w:rPr>
        <w:t>、</w:t>
      </w:r>
      <w:r w:rsidR="00F15768" w:rsidRPr="00834DE5">
        <w:rPr>
          <w:rFonts w:ascii="Times New Roman" w:hAnsi="Times New Roman"/>
        </w:rPr>
        <w:t>內政及少數民族</w:t>
      </w:r>
      <w:r w:rsidRPr="00834DE5">
        <w:rPr>
          <w:rFonts w:ascii="Times New Roman" w:hAnsi="Times New Roman"/>
        </w:rPr>
        <w:t>委員會</w:t>
      </w:r>
      <w:r w:rsidR="00F15768" w:rsidRPr="00834DE5">
        <w:rPr>
          <w:rFonts w:ascii="Times New Roman" w:hAnsi="Times New Roman"/>
        </w:rPr>
        <w:t>聯席會議</w:t>
      </w:r>
      <w:r w:rsidRPr="00834DE5">
        <w:rPr>
          <w:rFonts w:ascii="Times New Roman" w:hAnsi="Times New Roman"/>
        </w:rPr>
        <w:t>處理。</w:t>
      </w:r>
      <w:bookmarkEnd w:id="2793"/>
      <w:bookmarkEnd w:id="2794"/>
      <w:bookmarkEnd w:id="2795"/>
      <w:bookmarkEnd w:id="2796"/>
      <w:bookmarkEnd w:id="2797"/>
      <w:bookmarkEnd w:id="2798"/>
      <w:bookmarkEnd w:id="2799"/>
      <w:bookmarkEnd w:id="2800"/>
      <w:bookmarkEnd w:id="2801"/>
    </w:p>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p w:rsidR="00C85346" w:rsidRPr="00E06C98" w:rsidRDefault="00C85346" w:rsidP="006D735A">
      <w:pPr>
        <w:pStyle w:val="ab"/>
        <w:spacing w:beforeLines="150" w:before="685" w:after="0"/>
        <w:ind w:leftChars="1100" w:left="3742"/>
        <w:rPr>
          <w:rFonts w:ascii="Times New Roman"/>
          <w:bCs/>
          <w:snapToGrid/>
          <w:spacing w:val="0"/>
          <w:kern w:val="0"/>
          <w:sz w:val="40"/>
          <w:szCs w:val="40"/>
        </w:rPr>
      </w:pPr>
      <w:r w:rsidRPr="00CD297B">
        <w:rPr>
          <w:rFonts w:ascii="Times New Roman"/>
          <w:bCs/>
          <w:snapToGrid/>
          <w:spacing w:val="12"/>
          <w:kern w:val="0"/>
          <w:sz w:val="40"/>
        </w:rPr>
        <w:t>調查委員：</w:t>
      </w:r>
      <w:r w:rsidR="00E06C98" w:rsidRPr="00E06C98">
        <w:rPr>
          <w:rFonts w:ascii="Times New Roman" w:hint="eastAsia"/>
          <w:bCs/>
          <w:snapToGrid/>
          <w:spacing w:val="12"/>
          <w:kern w:val="0"/>
          <w:sz w:val="40"/>
        </w:rPr>
        <w:t>陳小紅</w:t>
      </w:r>
    </w:p>
    <w:p w:rsidR="00C85346" w:rsidRPr="00E06C98" w:rsidRDefault="00E06C98" w:rsidP="00C85346">
      <w:pPr>
        <w:pStyle w:val="ab"/>
        <w:spacing w:before="0" w:after="0"/>
        <w:ind w:leftChars="1100" w:left="3742" w:firstLineChars="500" w:firstLine="2221"/>
        <w:rPr>
          <w:rFonts w:ascii="Times New Roman"/>
          <w:bCs/>
          <w:snapToGrid/>
          <w:spacing w:val="12"/>
          <w:kern w:val="0"/>
          <w:sz w:val="40"/>
          <w:szCs w:val="40"/>
        </w:rPr>
      </w:pPr>
      <w:r w:rsidRPr="00E06C98">
        <w:rPr>
          <w:rFonts w:ascii="Times New Roman" w:hint="eastAsia"/>
          <w:bCs/>
          <w:snapToGrid/>
          <w:spacing w:val="12"/>
          <w:kern w:val="0"/>
          <w:sz w:val="40"/>
          <w:szCs w:val="40"/>
        </w:rPr>
        <w:t>王美玉</w:t>
      </w:r>
    </w:p>
    <w:p w:rsidR="00C85346" w:rsidRPr="00E06C98" w:rsidRDefault="00E06C98" w:rsidP="00C85346">
      <w:pPr>
        <w:pStyle w:val="ab"/>
        <w:spacing w:before="0" w:after="0"/>
        <w:ind w:leftChars="1100" w:left="3742" w:firstLineChars="500" w:firstLine="2221"/>
        <w:rPr>
          <w:rFonts w:ascii="Times New Roman"/>
          <w:bCs/>
          <w:snapToGrid/>
          <w:spacing w:val="12"/>
          <w:kern w:val="0"/>
          <w:sz w:val="40"/>
          <w:szCs w:val="40"/>
        </w:rPr>
      </w:pPr>
      <w:r w:rsidRPr="00E06C98">
        <w:rPr>
          <w:rFonts w:ascii="Times New Roman" w:hint="eastAsia"/>
          <w:bCs/>
          <w:snapToGrid/>
          <w:spacing w:val="12"/>
          <w:kern w:val="0"/>
          <w:sz w:val="40"/>
          <w:szCs w:val="40"/>
        </w:rPr>
        <w:t>章仁香</w:t>
      </w:r>
    </w:p>
    <w:p w:rsidR="00C85346" w:rsidRPr="00E06C98" w:rsidRDefault="00C85346" w:rsidP="00C85346">
      <w:pPr>
        <w:pStyle w:val="ab"/>
        <w:spacing w:before="0" w:after="0"/>
        <w:ind w:leftChars="1100" w:left="3742" w:firstLineChars="500" w:firstLine="2223"/>
        <w:rPr>
          <w:rFonts w:ascii="Times New Roman"/>
          <w:b/>
          <w:bCs/>
          <w:snapToGrid/>
          <w:spacing w:val="12"/>
          <w:kern w:val="0"/>
          <w:sz w:val="40"/>
          <w:szCs w:val="40"/>
        </w:rPr>
      </w:pPr>
    </w:p>
    <w:bookmarkEnd w:id="2704"/>
    <w:bookmarkEnd w:id="2705"/>
    <w:bookmarkEnd w:id="2706"/>
    <w:bookmarkEnd w:id="2707"/>
    <w:bookmarkEnd w:id="2708"/>
    <w:bookmarkEnd w:id="2709"/>
    <w:bookmarkEnd w:id="2710"/>
    <w:bookmarkEnd w:id="2711"/>
    <w:bookmarkEnd w:id="2712"/>
    <w:bookmarkEnd w:id="2713"/>
    <w:sectPr w:rsidR="00C85346" w:rsidRPr="00E06C98" w:rsidSect="005B7F54">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150" w:rsidRDefault="000F2150">
      <w:r>
        <w:separator/>
      </w:r>
    </w:p>
  </w:endnote>
  <w:endnote w:type="continuationSeparator" w:id="0">
    <w:p w:rsidR="000F2150" w:rsidRDefault="000F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文鼎中明">
    <w:altName w:val="細明體"/>
    <w:charset w:val="88"/>
    <w:family w:val="modern"/>
    <w:pitch w:val="fixed"/>
    <w:sig w:usb0="00000003" w:usb1="288800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5BF" w:rsidRDefault="003935BF">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B25806">
      <w:rPr>
        <w:rStyle w:val="af"/>
        <w:noProof/>
        <w:sz w:val="24"/>
      </w:rPr>
      <w:t>46</w:t>
    </w:r>
    <w:r>
      <w:rPr>
        <w:rStyle w:val="af"/>
        <w:sz w:val="24"/>
      </w:rPr>
      <w:fldChar w:fldCharType="end"/>
    </w:r>
  </w:p>
  <w:p w:rsidR="003935BF" w:rsidRDefault="003935B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150" w:rsidRDefault="000F2150">
      <w:r>
        <w:separator/>
      </w:r>
    </w:p>
  </w:footnote>
  <w:footnote w:type="continuationSeparator" w:id="0">
    <w:p w:rsidR="000F2150" w:rsidRDefault="000F2150">
      <w:r>
        <w:continuationSeparator/>
      </w:r>
    </w:p>
  </w:footnote>
  <w:footnote w:id="1">
    <w:p w:rsidR="003935BF" w:rsidRPr="00BF2F41" w:rsidRDefault="003935BF" w:rsidP="00141529">
      <w:pPr>
        <w:pStyle w:val="aff4"/>
        <w:kinsoku w:val="0"/>
        <w:jc w:val="both"/>
        <w:rPr>
          <w:rFonts w:ascii="Times New Roman"/>
        </w:rPr>
      </w:pPr>
      <w:r>
        <w:rPr>
          <w:rStyle w:val="aff6"/>
        </w:rPr>
        <w:footnoteRef/>
      </w:r>
      <w:r>
        <w:t xml:space="preserve"> </w:t>
      </w:r>
      <w:r w:rsidRPr="00BF2F41">
        <w:rPr>
          <w:rFonts w:ascii="Times New Roman"/>
        </w:rPr>
        <w:t>依據勞動部官方網站，我國</w:t>
      </w:r>
      <w:r>
        <w:rPr>
          <w:rFonts w:ascii="Times New Roman" w:hint="eastAsia"/>
          <w:lang w:eastAsia="zh-HK"/>
        </w:rPr>
        <w:t>前開</w:t>
      </w:r>
      <w:r w:rsidRPr="00BF2F41">
        <w:rPr>
          <w:rFonts w:ascii="Times New Roman"/>
          <w:color w:val="333333"/>
        </w:rPr>
        <w:t>7</w:t>
      </w:r>
      <w:r w:rsidRPr="00BF2F41">
        <w:rPr>
          <w:rFonts w:ascii="Times New Roman"/>
          <w:color w:val="333333"/>
        </w:rPr>
        <w:t>大基金整體規模與國際相較約排名世界第</w:t>
      </w:r>
      <w:r w:rsidRPr="00BF2F41">
        <w:rPr>
          <w:rFonts w:ascii="Times New Roman"/>
          <w:color w:val="333333"/>
        </w:rPr>
        <w:t>40</w:t>
      </w:r>
      <w:r>
        <w:rPr>
          <w:rFonts w:ascii="Times New Roman" w:hint="eastAsia"/>
          <w:color w:val="333333"/>
          <w:lang w:eastAsia="zh-HK"/>
        </w:rPr>
        <w:t>位</w:t>
      </w:r>
      <w:r w:rsidRPr="00BF2F41">
        <w:rPr>
          <w:rFonts w:ascii="Times New Roman"/>
          <w:color w:val="333333"/>
        </w:rPr>
        <w:t>。</w:t>
      </w:r>
    </w:p>
  </w:footnote>
  <w:footnote w:id="2">
    <w:p w:rsidR="003935BF" w:rsidRPr="00324F76" w:rsidRDefault="003935BF" w:rsidP="00324F76">
      <w:pPr>
        <w:pStyle w:val="aff4"/>
        <w:ind w:left="222" w:hangingChars="101" w:hanging="222"/>
        <w:rPr>
          <w:rFonts w:ascii="Times New Roman"/>
          <w:noProof/>
          <w:color w:val="000000" w:themeColor="text1"/>
        </w:rPr>
      </w:pPr>
      <w:r>
        <w:rPr>
          <w:rStyle w:val="aff6"/>
        </w:rPr>
        <w:footnoteRef/>
      </w:r>
      <w:r>
        <w:t xml:space="preserve"> </w:t>
      </w:r>
      <w:r>
        <w:rPr>
          <w:rFonts w:hint="eastAsia"/>
        </w:rPr>
        <w:t>依</w:t>
      </w:r>
      <w:r w:rsidRPr="00147169">
        <w:rPr>
          <w:rFonts w:ascii="Times New Roman"/>
          <w:noProof/>
          <w:color w:val="000000" w:themeColor="text1"/>
        </w:rPr>
        <w:t>審計部</w:t>
      </w:r>
      <w:r w:rsidRPr="00147169">
        <w:rPr>
          <w:rFonts w:ascii="Times New Roman"/>
          <w:noProof/>
          <w:color w:val="000000" w:themeColor="text1"/>
        </w:rPr>
        <w:t>106</w:t>
      </w:r>
      <w:r w:rsidRPr="00147169">
        <w:rPr>
          <w:rFonts w:ascii="Times New Roman"/>
          <w:noProof/>
          <w:color w:val="000000" w:themeColor="text1"/>
        </w:rPr>
        <w:t>年度中央政府總決算審核報告</w:t>
      </w:r>
      <w:r>
        <w:rPr>
          <w:rFonts w:ascii="Times New Roman" w:hint="eastAsia"/>
          <w:noProof/>
          <w:color w:val="000000" w:themeColor="text1"/>
        </w:rPr>
        <w:t>，</w:t>
      </w:r>
      <w:r w:rsidRPr="00324F76">
        <w:rPr>
          <w:rFonts w:ascii="Times New Roman" w:hint="eastAsia"/>
          <w:noProof/>
          <w:color w:val="000000" w:themeColor="text1"/>
        </w:rPr>
        <w:t>運用局長期運作績效落後英國、荷蘭、丹麥、加拿大、比利時、挪威、以色列等國家</w:t>
      </w:r>
      <w:r>
        <w:rPr>
          <w:rFonts w:ascii="Times New Roman" w:hint="eastAsia"/>
          <w:noProof/>
          <w:color w:val="000000" w:themeColor="text1"/>
        </w:rPr>
        <w:t>。</w:t>
      </w:r>
    </w:p>
  </w:footnote>
  <w:footnote w:id="3">
    <w:p w:rsidR="003935BF" w:rsidRPr="002D50D1" w:rsidRDefault="003935BF" w:rsidP="00141529">
      <w:pPr>
        <w:pStyle w:val="aff4"/>
        <w:ind w:left="220" w:hangingChars="100" w:hanging="220"/>
        <w:jc w:val="both"/>
        <w:rPr>
          <w:rFonts w:ascii="Times New Roman"/>
        </w:rPr>
      </w:pPr>
      <w:r>
        <w:rPr>
          <w:rStyle w:val="aff6"/>
        </w:rPr>
        <w:footnoteRef/>
      </w:r>
      <w:r>
        <w:t xml:space="preserve"> </w:t>
      </w:r>
      <w:r w:rsidRPr="002D50D1">
        <w:rPr>
          <w:rFonts w:ascii="Times New Roman"/>
          <w:spacing w:val="-4"/>
        </w:rPr>
        <w:t>前臺灣省政府於</w:t>
      </w:r>
      <w:r w:rsidRPr="002D50D1">
        <w:rPr>
          <w:rFonts w:ascii="Times New Roman"/>
          <w:spacing w:val="-4"/>
        </w:rPr>
        <w:t>39</w:t>
      </w:r>
      <w:r w:rsidRPr="002D50D1">
        <w:rPr>
          <w:rFonts w:ascii="Times New Roman"/>
          <w:spacing w:val="-4"/>
        </w:rPr>
        <w:t>年</w:t>
      </w:r>
      <w:r w:rsidRPr="002D50D1">
        <w:rPr>
          <w:rFonts w:ascii="Times New Roman"/>
          <w:spacing w:val="-4"/>
        </w:rPr>
        <w:t>3</w:t>
      </w:r>
      <w:r w:rsidRPr="002D50D1">
        <w:rPr>
          <w:rFonts w:ascii="Times New Roman"/>
          <w:spacing w:val="-4"/>
        </w:rPr>
        <w:t>月</w:t>
      </w:r>
      <w:r w:rsidRPr="002D50D1">
        <w:rPr>
          <w:rFonts w:ascii="Times New Roman"/>
          <w:spacing w:val="-4"/>
        </w:rPr>
        <w:t>1</w:t>
      </w:r>
      <w:r w:rsidRPr="002D50D1">
        <w:rPr>
          <w:rFonts w:ascii="Times New Roman"/>
          <w:spacing w:val="-4"/>
        </w:rPr>
        <w:t>日創辦勞工保險，公布「臺灣省勞工保險辦法」</w:t>
      </w:r>
      <w:r>
        <w:rPr>
          <w:rFonts w:ascii="Times New Roman" w:hint="eastAsia"/>
          <w:spacing w:val="-4"/>
        </w:rPr>
        <w:t>(</w:t>
      </w:r>
      <w:r w:rsidRPr="00900799">
        <w:rPr>
          <w:rFonts w:ascii="Times New Roman" w:hint="eastAsia"/>
          <w:spacing w:val="-4"/>
        </w:rPr>
        <w:t>49</w:t>
      </w:r>
      <w:r w:rsidRPr="00900799">
        <w:rPr>
          <w:rFonts w:ascii="Times New Roman" w:hint="eastAsia"/>
          <w:spacing w:val="-4"/>
        </w:rPr>
        <w:t>年</w:t>
      </w:r>
      <w:r w:rsidRPr="00900799">
        <w:rPr>
          <w:rFonts w:ascii="Times New Roman" w:hint="eastAsia"/>
          <w:spacing w:val="-4"/>
        </w:rPr>
        <w:t>4</w:t>
      </w:r>
      <w:r w:rsidRPr="00900799">
        <w:rPr>
          <w:rFonts w:ascii="Times New Roman" w:hint="eastAsia"/>
          <w:spacing w:val="-4"/>
        </w:rPr>
        <w:t>月</w:t>
      </w:r>
      <w:r w:rsidRPr="00900799">
        <w:rPr>
          <w:rFonts w:ascii="Times New Roman" w:hint="eastAsia"/>
          <w:spacing w:val="-4"/>
        </w:rPr>
        <w:t>4</w:t>
      </w:r>
      <w:r w:rsidRPr="00900799">
        <w:rPr>
          <w:rFonts w:ascii="Times New Roman" w:hint="eastAsia"/>
          <w:spacing w:val="-4"/>
        </w:rPr>
        <w:t>日廢止</w:t>
      </w:r>
      <w:r>
        <w:rPr>
          <w:rFonts w:ascii="Times New Roman" w:hint="eastAsia"/>
          <w:spacing w:val="-4"/>
        </w:rPr>
        <w:t>)</w:t>
      </w:r>
      <w:r w:rsidRPr="002D50D1">
        <w:rPr>
          <w:rFonts w:ascii="Times New Roman"/>
          <w:spacing w:val="-4"/>
        </w:rPr>
        <w:t>，試辦勞工保險</w:t>
      </w:r>
      <w:r>
        <w:rPr>
          <w:rFonts w:ascii="Times New Roman" w:hint="eastAsia"/>
          <w:spacing w:val="-4"/>
        </w:rPr>
        <w:t>，</w:t>
      </w:r>
      <w:r w:rsidRPr="002D50D1">
        <w:rPr>
          <w:rFonts w:ascii="Times New Roman" w:hint="eastAsia"/>
          <w:spacing w:val="-4"/>
        </w:rPr>
        <w:t>開辦之初，係以僱用勞工在</w:t>
      </w:r>
      <w:r w:rsidRPr="002D50D1">
        <w:rPr>
          <w:rFonts w:ascii="Times New Roman" w:hint="eastAsia"/>
          <w:spacing w:val="-4"/>
        </w:rPr>
        <w:t>20</w:t>
      </w:r>
      <w:r w:rsidRPr="002D50D1">
        <w:rPr>
          <w:rFonts w:ascii="Times New Roman" w:hint="eastAsia"/>
          <w:spacing w:val="-4"/>
        </w:rPr>
        <w:t>人以上之工廠、礦場、鹽場暨公營交通、公用事業勞工為對象</w:t>
      </w:r>
      <w:r>
        <w:rPr>
          <w:rFonts w:ascii="Times New Roman" w:hint="eastAsia"/>
          <w:spacing w:val="-4"/>
        </w:rPr>
        <w:t>；之後再擴大</w:t>
      </w:r>
      <w:r>
        <w:rPr>
          <w:rFonts w:ascii="Times New Roman" w:hint="eastAsia"/>
          <w:spacing w:val="-4"/>
          <w:lang w:eastAsia="zh-HK"/>
        </w:rPr>
        <w:t>至</w:t>
      </w:r>
      <w:r>
        <w:rPr>
          <w:rFonts w:ascii="Times New Roman" w:hint="eastAsia"/>
          <w:spacing w:val="-4"/>
        </w:rPr>
        <w:t>臺灣</w:t>
      </w:r>
      <w:r w:rsidRPr="00900799">
        <w:rPr>
          <w:rFonts w:ascii="Times New Roman" w:hint="eastAsia"/>
          <w:spacing w:val="-4"/>
        </w:rPr>
        <w:t>省境內之公營民</w:t>
      </w:r>
      <w:r>
        <w:rPr>
          <w:rFonts w:ascii="Times New Roman" w:hint="eastAsia"/>
          <w:spacing w:val="-4"/>
        </w:rPr>
        <w:t>營工廠、礦場、鹽場暨公營交通、公用事業之工人</w:t>
      </w:r>
      <w:r w:rsidRPr="002D50D1">
        <w:rPr>
          <w:rFonts w:ascii="Times New Roman"/>
          <w:spacing w:val="-4"/>
        </w:rPr>
        <w:t>。</w:t>
      </w:r>
      <w:r>
        <w:rPr>
          <w:rFonts w:ascii="Times New Roman" w:hint="eastAsia"/>
          <w:spacing w:val="-4"/>
        </w:rPr>
        <w:t>嗣後</w:t>
      </w:r>
      <w:r w:rsidRPr="002D50D1">
        <w:rPr>
          <w:rFonts w:ascii="Times New Roman"/>
          <w:spacing w:val="-4"/>
        </w:rPr>
        <w:t>「勞工保險條例」於</w:t>
      </w:r>
      <w:r w:rsidRPr="002D50D1">
        <w:rPr>
          <w:rFonts w:ascii="Times New Roman"/>
          <w:spacing w:val="-4"/>
        </w:rPr>
        <w:t>47</w:t>
      </w:r>
      <w:r w:rsidRPr="002D50D1">
        <w:rPr>
          <w:rFonts w:ascii="Times New Roman"/>
          <w:spacing w:val="-4"/>
        </w:rPr>
        <w:t>年</w:t>
      </w:r>
      <w:r w:rsidRPr="002D50D1">
        <w:rPr>
          <w:rFonts w:ascii="Times New Roman"/>
          <w:spacing w:val="-4"/>
        </w:rPr>
        <w:t>7</w:t>
      </w:r>
      <w:r w:rsidRPr="002D50D1">
        <w:rPr>
          <w:rFonts w:ascii="Times New Roman"/>
          <w:spacing w:val="-4"/>
        </w:rPr>
        <w:t>月</w:t>
      </w:r>
      <w:r w:rsidRPr="002D50D1">
        <w:rPr>
          <w:rFonts w:ascii="Times New Roman"/>
          <w:spacing w:val="-4"/>
        </w:rPr>
        <w:t>21</w:t>
      </w:r>
      <w:r w:rsidRPr="002D50D1">
        <w:rPr>
          <w:rFonts w:ascii="Times New Roman"/>
          <w:spacing w:val="-4"/>
        </w:rPr>
        <w:t>日公布並於</w:t>
      </w:r>
      <w:r w:rsidRPr="002D50D1">
        <w:rPr>
          <w:rFonts w:ascii="Times New Roman"/>
          <w:spacing w:val="-4"/>
        </w:rPr>
        <w:t>49</w:t>
      </w:r>
      <w:r w:rsidRPr="002D50D1">
        <w:rPr>
          <w:rFonts w:ascii="Times New Roman"/>
          <w:spacing w:val="-4"/>
        </w:rPr>
        <w:t>年</w:t>
      </w:r>
      <w:r w:rsidRPr="002D50D1">
        <w:rPr>
          <w:rFonts w:ascii="Times New Roman"/>
          <w:spacing w:val="-4"/>
        </w:rPr>
        <w:t>4</w:t>
      </w:r>
      <w:r w:rsidRPr="002D50D1">
        <w:rPr>
          <w:rFonts w:ascii="Times New Roman"/>
          <w:spacing w:val="-4"/>
        </w:rPr>
        <w:t>月</w:t>
      </w:r>
      <w:r w:rsidRPr="002D50D1">
        <w:rPr>
          <w:rFonts w:ascii="Times New Roman"/>
          <w:spacing w:val="-4"/>
        </w:rPr>
        <w:t>16</w:t>
      </w:r>
      <w:r w:rsidRPr="002D50D1">
        <w:rPr>
          <w:rFonts w:ascii="Times New Roman"/>
          <w:spacing w:val="-4"/>
        </w:rPr>
        <w:t>日施行，為我國勞工保險之正式立法。</w:t>
      </w:r>
    </w:p>
  </w:footnote>
  <w:footnote w:id="4">
    <w:p w:rsidR="003935BF" w:rsidRPr="0050563B" w:rsidRDefault="003935BF" w:rsidP="00DF3A61">
      <w:pPr>
        <w:pStyle w:val="aff4"/>
        <w:ind w:left="196" w:hangingChars="89" w:hanging="196"/>
        <w:jc w:val="both"/>
        <w:rPr>
          <w:rFonts w:ascii="Times New Roman"/>
        </w:rPr>
      </w:pPr>
      <w:r>
        <w:rPr>
          <w:rStyle w:val="aff6"/>
        </w:rPr>
        <w:footnoteRef/>
      </w:r>
      <w:r>
        <w:rPr>
          <w:rFonts w:hint="eastAsia"/>
        </w:rPr>
        <w:t xml:space="preserve"> </w:t>
      </w:r>
      <w:r>
        <w:rPr>
          <w:rFonts w:ascii="Times New Roman" w:hint="eastAsia"/>
          <w:color w:val="000000" w:themeColor="text1"/>
        </w:rPr>
        <w:t>「勞退條例」</w:t>
      </w:r>
      <w:r w:rsidRPr="0050563B">
        <w:rPr>
          <w:rFonts w:ascii="Times New Roman"/>
        </w:rPr>
        <w:t>第</w:t>
      </w:r>
      <w:r w:rsidRPr="0050563B">
        <w:rPr>
          <w:rFonts w:ascii="Times New Roman"/>
        </w:rPr>
        <w:t>7</w:t>
      </w:r>
      <w:r w:rsidRPr="0050563B">
        <w:rPr>
          <w:rFonts w:ascii="Times New Roman"/>
        </w:rPr>
        <w:t>條第</w:t>
      </w:r>
      <w:r w:rsidRPr="0050563B">
        <w:rPr>
          <w:rFonts w:ascii="Times New Roman"/>
        </w:rPr>
        <w:t>1</w:t>
      </w:r>
      <w:r w:rsidRPr="0050563B">
        <w:rPr>
          <w:rFonts w:ascii="Times New Roman"/>
        </w:rPr>
        <w:t>項</w:t>
      </w:r>
      <w:r>
        <w:rPr>
          <w:rFonts w:ascii="Times New Roman" w:hint="eastAsia"/>
        </w:rPr>
        <w:t>規定</w:t>
      </w:r>
      <w:r w:rsidRPr="0050563B">
        <w:rPr>
          <w:rFonts w:ascii="Times New Roman"/>
        </w:rPr>
        <w:t>：「本條例之適用對象為適用</w:t>
      </w:r>
      <w:r>
        <w:rPr>
          <w:rFonts w:ascii="Times New Roman" w:hint="eastAsia"/>
        </w:rPr>
        <w:t>『</w:t>
      </w:r>
      <w:r w:rsidRPr="0050563B">
        <w:rPr>
          <w:rFonts w:ascii="Times New Roman"/>
        </w:rPr>
        <w:t>勞動基準法</w:t>
      </w:r>
      <w:r>
        <w:rPr>
          <w:rFonts w:ascii="Times New Roman" w:hint="eastAsia"/>
        </w:rPr>
        <w:t>』</w:t>
      </w:r>
      <w:r w:rsidRPr="0050563B">
        <w:rPr>
          <w:rFonts w:ascii="Times New Roman"/>
        </w:rPr>
        <w:t>之下列人員，但依</w:t>
      </w:r>
      <w:r>
        <w:rPr>
          <w:rFonts w:ascii="Times New Roman" w:hint="eastAsia"/>
        </w:rPr>
        <w:t>『</w:t>
      </w:r>
      <w:r w:rsidRPr="0050563B">
        <w:rPr>
          <w:rFonts w:ascii="Times New Roman"/>
        </w:rPr>
        <w:t>私立學校法</w:t>
      </w:r>
      <w:r>
        <w:rPr>
          <w:rFonts w:ascii="Times New Roman" w:hint="eastAsia"/>
        </w:rPr>
        <w:t>』</w:t>
      </w:r>
      <w:r w:rsidRPr="0050563B">
        <w:rPr>
          <w:rFonts w:ascii="Times New Roman"/>
        </w:rPr>
        <w:t>之規定提撥退休準備金者，不適用之：一、本國籍勞工。二、與在中華民國境內設有戶籍之國民結婚，且獲准居留而在臺灣地區工作之外國人、大陸地區人民、香港或澳門居民。</w:t>
      </w:r>
      <w:r w:rsidRPr="00A026BB">
        <w:rPr>
          <w:rFonts w:ascii="Times New Roman"/>
        </w:rPr>
        <w:t>三、前款之外國人、大陸地區人民、香港或澳門居民，與其配偶離婚或其配偶死亡，而依法規規定得在臺灣地區繼續居留工作者。四、前</w:t>
      </w:r>
      <w:r w:rsidRPr="00A026BB">
        <w:rPr>
          <w:rFonts w:ascii="Times New Roman"/>
        </w:rPr>
        <w:t>2</w:t>
      </w:r>
      <w:r w:rsidRPr="00A026BB">
        <w:rPr>
          <w:rFonts w:ascii="Times New Roman"/>
        </w:rPr>
        <w:t>款以外之外國人，經依</w:t>
      </w:r>
      <w:r w:rsidRPr="00A026BB">
        <w:rPr>
          <w:rFonts w:ascii="Times New Roman" w:hint="eastAsia"/>
        </w:rPr>
        <w:t>『</w:t>
      </w:r>
      <w:r w:rsidRPr="00A026BB">
        <w:rPr>
          <w:rFonts w:ascii="Times New Roman"/>
        </w:rPr>
        <w:t>入出國及移民法</w:t>
      </w:r>
      <w:r w:rsidRPr="00A026BB">
        <w:rPr>
          <w:rFonts w:ascii="Times New Roman" w:hint="eastAsia"/>
        </w:rPr>
        <w:t>』</w:t>
      </w:r>
      <w:r w:rsidRPr="00A026BB">
        <w:rPr>
          <w:rFonts w:ascii="Times New Roman"/>
        </w:rPr>
        <w:t>相關規定</w:t>
      </w:r>
      <w:r w:rsidRPr="0050563B">
        <w:rPr>
          <w:rFonts w:ascii="Times New Roman"/>
        </w:rPr>
        <w:t>許可永久居留，且在臺灣地區工作者。」</w:t>
      </w:r>
    </w:p>
  </w:footnote>
  <w:footnote w:id="5">
    <w:p w:rsidR="003935BF" w:rsidRPr="0050563B" w:rsidRDefault="003935BF" w:rsidP="00DF3A61">
      <w:pPr>
        <w:pStyle w:val="aff4"/>
        <w:ind w:left="196" w:hangingChars="89" w:hanging="196"/>
        <w:jc w:val="both"/>
      </w:pPr>
      <w:r>
        <w:rPr>
          <w:rStyle w:val="aff6"/>
        </w:rPr>
        <w:footnoteRef/>
      </w:r>
      <w:r>
        <w:t xml:space="preserve"> </w:t>
      </w:r>
      <w:r>
        <w:rPr>
          <w:rFonts w:ascii="Times New Roman" w:hint="eastAsia"/>
          <w:color w:val="000000" w:themeColor="text1"/>
        </w:rPr>
        <w:t>「勞退條例」</w:t>
      </w:r>
      <w:r w:rsidRPr="0050563B">
        <w:rPr>
          <w:rFonts w:ascii="Times New Roman"/>
        </w:rPr>
        <w:t>第</w:t>
      </w:r>
      <w:r>
        <w:rPr>
          <w:rFonts w:ascii="Times New Roman" w:hint="eastAsia"/>
        </w:rPr>
        <w:t>24</w:t>
      </w:r>
      <w:r w:rsidRPr="0050563B">
        <w:rPr>
          <w:rFonts w:ascii="Times New Roman"/>
        </w:rPr>
        <w:t>條</w:t>
      </w:r>
      <w:r>
        <w:rPr>
          <w:rFonts w:ascii="Times New Roman" w:hint="eastAsia"/>
        </w:rPr>
        <w:t>規定</w:t>
      </w:r>
      <w:r w:rsidRPr="0050563B">
        <w:rPr>
          <w:rFonts w:ascii="Times New Roman"/>
        </w:rPr>
        <w:t>：</w:t>
      </w:r>
      <w:r w:rsidRPr="00CD297B">
        <w:rPr>
          <w:rFonts w:ascii="Times New Roman"/>
        </w:rPr>
        <w:t>「勞工年滿</w:t>
      </w:r>
      <w:r w:rsidRPr="00CD297B">
        <w:rPr>
          <w:rFonts w:ascii="Times New Roman"/>
        </w:rPr>
        <w:t>60</w:t>
      </w:r>
      <w:r w:rsidRPr="00CD297B">
        <w:rPr>
          <w:rFonts w:ascii="Times New Roman"/>
        </w:rPr>
        <w:t>歲，得依下列規定之方式請領退休金：一、工作年資滿</w:t>
      </w:r>
      <w:r w:rsidRPr="00CD297B">
        <w:rPr>
          <w:rFonts w:ascii="Times New Roman"/>
        </w:rPr>
        <w:t>15</w:t>
      </w:r>
      <w:r w:rsidRPr="00CD297B">
        <w:rPr>
          <w:rFonts w:ascii="Times New Roman"/>
        </w:rPr>
        <w:t>年以上者，選擇請領月退休金或一次退休金。二、工作年資未滿</w:t>
      </w:r>
      <w:r w:rsidRPr="00CD297B">
        <w:rPr>
          <w:rFonts w:ascii="Times New Roman"/>
        </w:rPr>
        <w:t>15</w:t>
      </w:r>
      <w:r w:rsidRPr="00CD297B">
        <w:rPr>
          <w:rFonts w:ascii="Times New Roman"/>
        </w:rPr>
        <w:t>年者，請領一次退休金。依前項第</w:t>
      </w:r>
      <w:r w:rsidRPr="00CD297B">
        <w:rPr>
          <w:rFonts w:ascii="Times New Roman"/>
        </w:rPr>
        <w:t>1</w:t>
      </w:r>
      <w:r w:rsidRPr="00CD297B">
        <w:rPr>
          <w:rFonts w:ascii="Times New Roman"/>
        </w:rPr>
        <w:t>款規定選擇請領退休金方式，經勞保局核付後，不得變更。第</w:t>
      </w:r>
      <w:r w:rsidRPr="00CD297B">
        <w:rPr>
          <w:rFonts w:ascii="Times New Roman"/>
        </w:rPr>
        <w:t>1</w:t>
      </w:r>
      <w:r w:rsidRPr="00CD297B">
        <w:rPr>
          <w:rFonts w:ascii="Times New Roman"/>
        </w:rPr>
        <w:t>項工作年資採計，以實際提繳退休金之年資為準。年資中斷者，其前後提繳年資合併計算。勞工不適用</w:t>
      </w:r>
      <w:r>
        <w:rPr>
          <w:rFonts w:ascii="Times New Roman" w:hint="eastAsia"/>
        </w:rPr>
        <w:t>『</w:t>
      </w:r>
      <w:r w:rsidRPr="0050563B">
        <w:rPr>
          <w:rFonts w:ascii="Times New Roman"/>
        </w:rPr>
        <w:t>勞動基準法</w:t>
      </w:r>
      <w:r>
        <w:rPr>
          <w:rFonts w:ascii="Times New Roman" w:hint="eastAsia"/>
        </w:rPr>
        <w:t>』</w:t>
      </w:r>
      <w:r w:rsidRPr="00CD297B">
        <w:rPr>
          <w:rFonts w:ascii="Times New Roman"/>
        </w:rPr>
        <w:t>時，於有第</w:t>
      </w:r>
      <w:r w:rsidRPr="00CD297B">
        <w:rPr>
          <w:rFonts w:ascii="Times New Roman"/>
        </w:rPr>
        <w:t>1</w:t>
      </w:r>
      <w:r w:rsidRPr="00CD297B">
        <w:rPr>
          <w:rFonts w:ascii="Times New Roman"/>
        </w:rPr>
        <w:t>項規定情形者，始得請領。」</w:t>
      </w:r>
    </w:p>
  </w:footnote>
  <w:footnote w:id="6">
    <w:p w:rsidR="003935BF" w:rsidRPr="00D05DAA" w:rsidRDefault="003935BF" w:rsidP="00DF3A61">
      <w:pPr>
        <w:pStyle w:val="aff4"/>
        <w:ind w:left="196" w:hangingChars="89" w:hanging="196"/>
        <w:jc w:val="both"/>
      </w:pPr>
      <w:r>
        <w:rPr>
          <w:rStyle w:val="aff6"/>
        </w:rPr>
        <w:footnoteRef/>
      </w:r>
      <w:r>
        <w:rPr>
          <w:rFonts w:hAnsi="標楷體" w:hint="eastAsia"/>
        </w:rPr>
        <w:t xml:space="preserve"> </w:t>
      </w:r>
      <w:r>
        <w:rPr>
          <w:rFonts w:ascii="Times New Roman" w:hint="eastAsia"/>
          <w:color w:val="000000" w:themeColor="text1"/>
        </w:rPr>
        <w:t>「勞退條例」</w:t>
      </w:r>
      <w:r w:rsidRPr="0050563B">
        <w:rPr>
          <w:rFonts w:ascii="Times New Roman" w:hint="eastAsia"/>
        </w:rPr>
        <w:t>第</w:t>
      </w:r>
      <w:r w:rsidRPr="0050563B">
        <w:rPr>
          <w:rFonts w:ascii="Times New Roman" w:hint="eastAsia"/>
        </w:rPr>
        <w:t>7</w:t>
      </w:r>
      <w:r w:rsidRPr="0050563B">
        <w:rPr>
          <w:rFonts w:ascii="Times New Roman" w:hint="eastAsia"/>
        </w:rPr>
        <w:t>條第</w:t>
      </w:r>
      <w:r w:rsidRPr="0050563B">
        <w:rPr>
          <w:rFonts w:ascii="Times New Roman" w:hint="eastAsia"/>
        </w:rPr>
        <w:t>2</w:t>
      </w:r>
      <w:r w:rsidRPr="0050563B">
        <w:rPr>
          <w:rFonts w:ascii="Times New Roman" w:hint="eastAsia"/>
        </w:rPr>
        <w:t>項</w:t>
      </w:r>
      <w:r>
        <w:rPr>
          <w:rFonts w:ascii="Times New Roman" w:hint="eastAsia"/>
        </w:rPr>
        <w:t>規定</w:t>
      </w:r>
      <w:r w:rsidRPr="0050563B">
        <w:rPr>
          <w:rFonts w:ascii="Times New Roman" w:hint="eastAsia"/>
        </w:rPr>
        <w:t>：「本國籍人員、前項第二款至第四款規定之人員具下列身分之一，得自願依本條例規定提繳及請領退休金：一、實際從事勞動之雇主。二、自營作業者。三、受委任工作者。四、不適用</w:t>
      </w:r>
      <w:r>
        <w:rPr>
          <w:rFonts w:ascii="Times New Roman" w:hint="eastAsia"/>
        </w:rPr>
        <w:t>『</w:t>
      </w:r>
      <w:r w:rsidRPr="0050563B">
        <w:rPr>
          <w:rFonts w:ascii="Times New Roman"/>
        </w:rPr>
        <w:t>勞動基準法</w:t>
      </w:r>
      <w:r>
        <w:rPr>
          <w:rFonts w:ascii="Times New Roman" w:hint="eastAsia"/>
        </w:rPr>
        <w:t>』</w:t>
      </w:r>
      <w:r w:rsidRPr="0050563B">
        <w:rPr>
          <w:rFonts w:ascii="Times New Roman" w:hint="eastAsia"/>
        </w:rPr>
        <w:t>之勞工。」</w:t>
      </w:r>
    </w:p>
  </w:footnote>
  <w:footnote w:id="7">
    <w:p w:rsidR="003935BF" w:rsidRPr="00E61D69" w:rsidRDefault="003935BF" w:rsidP="007B06C5">
      <w:pPr>
        <w:pStyle w:val="aff4"/>
        <w:ind w:left="222" w:hangingChars="101" w:hanging="222"/>
      </w:pPr>
      <w:r>
        <w:rPr>
          <w:rStyle w:val="aff6"/>
        </w:rPr>
        <w:footnoteRef/>
      </w:r>
      <w:r>
        <w:t xml:space="preserve"> </w:t>
      </w:r>
      <w:r>
        <w:rPr>
          <w:rFonts w:hint="eastAsia"/>
        </w:rPr>
        <w:t>本節資料來源係摘自</w:t>
      </w:r>
      <w:r w:rsidRPr="00132B7D">
        <w:rPr>
          <w:rFonts w:hAnsi="標楷體" w:cs="標楷體"/>
          <w:color w:val="000000"/>
          <w:kern w:val="0"/>
          <w:lang w:val="x-none"/>
        </w:rPr>
        <w:t>臺灣集中保管結算所</w:t>
      </w:r>
      <w:r w:rsidRPr="00132B7D">
        <w:rPr>
          <w:rFonts w:hAnsi="標楷體" w:cs="標楷體" w:hint="eastAsia"/>
          <w:color w:val="000000"/>
          <w:kern w:val="0"/>
          <w:lang w:val="x-none"/>
        </w:rPr>
        <w:t>及</w:t>
      </w:r>
      <w:r w:rsidRPr="00132B7D">
        <w:rPr>
          <w:rFonts w:hAnsi="標楷體" w:cs="標楷體"/>
          <w:color w:val="000000"/>
          <w:kern w:val="0"/>
          <w:lang w:val="x-none"/>
        </w:rPr>
        <w:t>中華民國證券投資信託暨顧問商業同業公會</w:t>
      </w:r>
      <w:r>
        <w:rPr>
          <w:rFonts w:hAnsi="標楷體" w:cs="標楷體" w:hint="eastAsia"/>
          <w:color w:val="000000"/>
          <w:kern w:val="0"/>
          <w:lang w:val="x-none"/>
        </w:rPr>
        <w:t>之委託研究：</w:t>
      </w:r>
      <w:r w:rsidRPr="00E61D69">
        <w:rPr>
          <w:rFonts w:hAnsi="標楷體" w:cs="標楷體" w:hint="eastAsia"/>
          <w:color w:val="000000"/>
          <w:kern w:val="0"/>
          <w:lang w:val="x-none"/>
        </w:rPr>
        <w:t>「</w:t>
      </w:r>
      <w:r w:rsidRPr="00E61D69">
        <w:rPr>
          <w:rFonts w:hAnsi="標楷體" w:cs="標楷體"/>
          <w:color w:val="000000"/>
          <w:kern w:val="0"/>
          <w:lang w:val="x-none"/>
        </w:rPr>
        <w:t>建構國內勞工退休金自選投資服務機制之探討</w:t>
      </w:r>
      <w:r w:rsidRPr="00E61D69">
        <w:rPr>
          <w:rFonts w:hAnsi="標楷體" w:cs="標楷體" w:hint="eastAsia"/>
          <w:color w:val="000000"/>
          <w:kern w:val="0"/>
          <w:lang w:val="x-none"/>
        </w:rPr>
        <w:t>」</w:t>
      </w:r>
      <w:r w:rsidRPr="00483DB6">
        <w:rPr>
          <w:rFonts w:hAnsi="標楷體" w:cs="標楷體" w:hint="eastAsia"/>
          <w:color w:val="FF0000"/>
          <w:kern w:val="0"/>
          <w:lang w:val="x-none"/>
        </w:rPr>
        <w:t>，</w:t>
      </w:r>
      <w:r>
        <w:rPr>
          <w:rFonts w:hAnsi="標楷體" w:cs="標楷體" w:hint="eastAsia"/>
          <w:color w:val="000000"/>
          <w:kern w:val="0"/>
          <w:lang w:val="x-none"/>
        </w:rPr>
        <w:t>第貳章</w:t>
      </w:r>
      <w:r w:rsidRPr="00483DB6">
        <w:rPr>
          <w:rFonts w:hAnsi="標楷體" w:cs="標楷體" w:hint="eastAsia"/>
          <w:color w:val="FF0000"/>
          <w:kern w:val="0"/>
          <w:lang w:val="x-none"/>
        </w:rPr>
        <w:t>，</w:t>
      </w:r>
      <w:r>
        <w:rPr>
          <w:rFonts w:hAnsi="標楷體" w:cs="標楷體" w:hint="eastAsia"/>
          <w:color w:val="000000"/>
          <w:kern w:val="0"/>
          <w:lang w:val="x-none"/>
        </w:rPr>
        <w:t>第十節內容</w:t>
      </w:r>
      <w:r w:rsidRPr="00132B7D">
        <w:rPr>
          <w:rFonts w:hAnsi="標楷體" w:cs="標楷體" w:hint="eastAsia"/>
          <w:color w:val="000000"/>
          <w:kern w:val="0"/>
          <w:lang w:val="x-none"/>
        </w:rPr>
        <w:t>。</w:t>
      </w:r>
    </w:p>
  </w:footnote>
  <w:footnote w:id="8">
    <w:p w:rsidR="003935BF" w:rsidRPr="004A040A" w:rsidRDefault="003935BF" w:rsidP="004A040A">
      <w:pPr>
        <w:overflowPunct/>
        <w:adjustRightInd w:val="0"/>
        <w:snapToGrid w:val="0"/>
        <w:ind w:left="222" w:hangingChars="101" w:hanging="222"/>
        <w:rPr>
          <w:rFonts w:ascii="Times New Roman"/>
          <w:color w:val="000000"/>
          <w:spacing w:val="-6"/>
          <w:kern w:val="0"/>
          <w:sz w:val="20"/>
          <w:szCs w:val="24"/>
        </w:rPr>
      </w:pPr>
      <w:r w:rsidRPr="00F81D25">
        <w:rPr>
          <w:rStyle w:val="aff6"/>
          <w:sz w:val="20"/>
        </w:rPr>
        <w:footnoteRef/>
      </w:r>
      <w:r>
        <w:rPr>
          <w:rFonts w:hAnsi="標楷體" w:cs="標楷體" w:hint="eastAsia"/>
          <w:color w:val="000000"/>
          <w:kern w:val="0"/>
          <w:sz w:val="20"/>
          <w:szCs w:val="24"/>
        </w:rPr>
        <w:t xml:space="preserve"> </w:t>
      </w:r>
      <w:r w:rsidRPr="004A040A">
        <w:rPr>
          <w:rFonts w:ascii="Times New Roman"/>
          <w:color w:val="000000"/>
          <w:spacing w:val="-6"/>
          <w:kern w:val="0"/>
          <w:sz w:val="20"/>
          <w:szCs w:val="24"/>
        </w:rPr>
        <w:t>該篇研究</w:t>
      </w:r>
      <w:r w:rsidRPr="004A040A">
        <w:rPr>
          <w:rFonts w:ascii="Times New Roman" w:hint="eastAsia"/>
          <w:color w:val="000000"/>
          <w:spacing w:val="-6"/>
          <w:kern w:val="0"/>
          <w:sz w:val="20"/>
          <w:szCs w:val="24"/>
        </w:rPr>
        <w:t>係</w:t>
      </w:r>
      <w:r w:rsidRPr="004A040A">
        <w:rPr>
          <w:rFonts w:hAnsi="標楷體" w:cs="標楷體"/>
          <w:color w:val="000000"/>
          <w:spacing w:val="-6"/>
          <w:kern w:val="0"/>
          <w:sz w:val="20"/>
          <w:lang w:val="x-none"/>
        </w:rPr>
        <w:t>臺灣集中保管結算所</w:t>
      </w:r>
      <w:r w:rsidRPr="004A040A">
        <w:rPr>
          <w:rFonts w:hAnsi="標楷體" w:cs="標楷體" w:hint="eastAsia"/>
          <w:color w:val="000000"/>
          <w:spacing w:val="-6"/>
          <w:kern w:val="0"/>
          <w:sz w:val="20"/>
          <w:lang w:val="x-none"/>
        </w:rPr>
        <w:t>及</w:t>
      </w:r>
      <w:r w:rsidRPr="004A040A">
        <w:rPr>
          <w:rFonts w:hAnsi="標楷體" w:cs="標楷體"/>
          <w:color w:val="000000"/>
          <w:spacing w:val="-6"/>
          <w:kern w:val="0"/>
          <w:sz w:val="20"/>
          <w:lang w:val="x-none"/>
        </w:rPr>
        <w:t>中華民國證券投資信託暨顧問商業同業公會</w:t>
      </w:r>
      <w:r w:rsidRPr="004A040A">
        <w:rPr>
          <w:rFonts w:hAnsi="標楷體" w:cs="標楷體" w:hint="eastAsia"/>
          <w:color w:val="000000"/>
          <w:spacing w:val="-6"/>
          <w:kern w:val="0"/>
          <w:sz w:val="20"/>
          <w:lang w:val="x-none"/>
        </w:rPr>
        <w:t>之委託研究。</w:t>
      </w:r>
      <w:r w:rsidRPr="004A040A">
        <w:rPr>
          <w:rFonts w:hAnsi="標楷體" w:cs="標楷體"/>
          <w:color w:val="000000"/>
          <w:spacing w:val="-6"/>
          <w:kern w:val="0"/>
          <w:sz w:val="20"/>
          <w:lang w:val="x-none"/>
        </w:rPr>
        <w:t>計劃主持人：中興大學財務金融系林盈課教授</w:t>
      </w:r>
      <w:r w:rsidRPr="004A040A">
        <w:rPr>
          <w:rFonts w:hAnsi="標楷體" w:cs="標楷體" w:hint="eastAsia"/>
          <w:color w:val="000000"/>
          <w:spacing w:val="-6"/>
          <w:kern w:val="0"/>
          <w:sz w:val="20"/>
          <w:lang w:val="x-none"/>
        </w:rPr>
        <w:t>；</w:t>
      </w:r>
      <w:r w:rsidRPr="004A040A">
        <w:rPr>
          <w:rFonts w:hAnsi="標楷體" w:cs="標楷體"/>
          <w:color w:val="000000"/>
          <w:spacing w:val="-6"/>
          <w:kern w:val="0"/>
          <w:sz w:val="20"/>
          <w:lang w:val="x-none"/>
        </w:rPr>
        <w:t>共同計劃主持人：中興大學財務金融系葉宗穎教授、童嬋娟博士生</w:t>
      </w:r>
      <w:r w:rsidRPr="004A040A">
        <w:rPr>
          <w:rFonts w:hAnsi="標楷體" w:cs="標楷體" w:hint="eastAsia"/>
          <w:color w:val="000000"/>
          <w:spacing w:val="-6"/>
          <w:kern w:val="0"/>
          <w:sz w:val="20"/>
          <w:lang w:val="x-none"/>
        </w:rPr>
        <w:t>；</w:t>
      </w:r>
      <w:r w:rsidRPr="004A040A">
        <w:rPr>
          <w:rFonts w:hAnsi="標楷體" w:cs="標楷體"/>
          <w:color w:val="000000"/>
          <w:spacing w:val="-6"/>
          <w:kern w:val="0"/>
          <w:sz w:val="20"/>
          <w:lang w:val="x-none"/>
        </w:rPr>
        <w:t>研究助理：中興大學財務金融系碩士生陳廣謙、林均翰、彭詳崴、陳姝文</w:t>
      </w:r>
      <w:r w:rsidRPr="004A040A">
        <w:rPr>
          <w:rFonts w:hAnsi="標楷體" w:cs="標楷體" w:hint="eastAsia"/>
          <w:color w:val="000000"/>
          <w:spacing w:val="-6"/>
          <w:kern w:val="0"/>
          <w:sz w:val="20"/>
          <w:lang w:val="x-none"/>
        </w:rPr>
        <w:t>。</w:t>
      </w:r>
    </w:p>
  </w:footnote>
  <w:footnote w:id="9">
    <w:p w:rsidR="003935BF" w:rsidRPr="00950DDA" w:rsidRDefault="003935BF" w:rsidP="00DF3A61">
      <w:pPr>
        <w:pStyle w:val="aff4"/>
        <w:ind w:left="209" w:hangingChars="95" w:hanging="209"/>
        <w:rPr>
          <w:rFonts w:hAnsi="標楷體"/>
        </w:rPr>
      </w:pPr>
      <w:r>
        <w:rPr>
          <w:rStyle w:val="aff6"/>
        </w:rPr>
        <w:footnoteRef/>
      </w:r>
      <w:r>
        <w:rPr>
          <w:rFonts w:hint="eastAsia"/>
        </w:rPr>
        <w:t xml:space="preserve"> 此</w:t>
      </w:r>
      <w:r w:rsidRPr="00A026BB">
        <w:rPr>
          <w:rFonts w:ascii="Times New Roman"/>
        </w:rPr>
        <w:t>處參採及摘錄第</w:t>
      </w:r>
      <w:r w:rsidRPr="00A026BB">
        <w:rPr>
          <w:rFonts w:ascii="Times New Roman"/>
        </w:rPr>
        <w:t>1135</w:t>
      </w:r>
      <w:r w:rsidRPr="00A026BB">
        <w:rPr>
          <w:rFonts w:ascii="Times New Roman"/>
        </w:rPr>
        <w:t>期今周刊之「澳洲超級年金</w:t>
      </w:r>
      <w:r w:rsidRPr="00A026BB">
        <w:rPr>
          <w:rFonts w:ascii="Times New Roman"/>
        </w:rPr>
        <w:t xml:space="preserve"> </w:t>
      </w:r>
      <w:r w:rsidRPr="00A026BB">
        <w:rPr>
          <w:rFonts w:ascii="Times New Roman"/>
        </w:rPr>
        <w:t>台灣勞退自選平台最重要一堂課」相關內容。</w:t>
      </w:r>
    </w:p>
  </w:footnote>
  <w:footnote w:id="10">
    <w:p w:rsidR="003935BF" w:rsidRPr="00D17EFF" w:rsidRDefault="003935BF" w:rsidP="00DF3A61">
      <w:pPr>
        <w:pStyle w:val="aff4"/>
        <w:kinsoku w:val="0"/>
        <w:ind w:left="220" w:hangingChars="100" w:hanging="220"/>
        <w:rPr>
          <w:rFonts w:ascii="Times New Roman"/>
        </w:rPr>
      </w:pPr>
      <w:r>
        <w:rPr>
          <w:rStyle w:val="aff6"/>
        </w:rPr>
        <w:footnoteRef/>
      </w:r>
      <w:r>
        <w:t xml:space="preserve"> </w:t>
      </w:r>
      <w:r w:rsidRPr="00D17EFF">
        <w:rPr>
          <w:rFonts w:ascii="Times New Roman"/>
        </w:rPr>
        <w:t>依據</w:t>
      </w:r>
      <w:r w:rsidRPr="00D17EFF">
        <w:rPr>
          <w:rFonts w:ascii="Times New Roman"/>
          <w:color w:val="222222"/>
          <w:sz w:val="21"/>
          <w:szCs w:val="21"/>
        </w:rPr>
        <w:t>《</w:t>
      </w:r>
      <w:r w:rsidRPr="00D17EFF">
        <w:rPr>
          <w:rFonts w:ascii="Times New Roman"/>
        </w:rPr>
        <w:t>遠見》</w:t>
      </w:r>
      <w:r w:rsidRPr="00D17EFF">
        <w:rPr>
          <w:rFonts w:ascii="Times New Roman"/>
        </w:rPr>
        <w:t>2017</w:t>
      </w:r>
      <w:r w:rsidRPr="00D17EFF">
        <w:rPr>
          <w:rFonts w:ascii="Times New Roman"/>
        </w:rPr>
        <w:t>年</w:t>
      </w:r>
      <w:r w:rsidRPr="00D17EFF">
        <w:rPr>
          <w:rFonts w:ascii="Times New Roman"/>
        </w:rPr>
        <w:t>5</w:t>
      </w:r>
      <w:r w:rsidRPr="00D17EFF">
        <w:rPr>
          <w:rFonts w:ascii="Times New Roman"/>
        </w:rPr>
        <w:t>月號報導，</w:t>
      </w:r>
      <w:r>
        <w:rPr>
          <w:rFonts w:ascii="Times New Roman" w:hint="eastAsia"/>
        </w:rPr>
        <w:t>經</w:t>
      </w:r>
      <w:r w:rsidRPr="00D17EFF">
        <w:rPr>
          <w:rFonts w:ascii="Times New Roman"/>
        </w:rPr>
        <w:t>《遠見》連續兩年透過民調進行追蹤，發現「不夠有錢／手上資產不夠多」</w:t>
      </w:r>
      <w:r>
        <w:rPr>
          <w:rFonts w:ascii="Times New Roman" w:hint="eastAsia"/>
        </w:rPr>
        <w:t>為</w:t>
      </w:r>
      <w:r w:rsidRPr="00D17EFF">
        <w:rPr>
          <w:rFonts w:ascii="Times New Roman"/>
        </w:rPr>
        <w:t>勞工不願自提</w:t>
      </w:r>
      <w:r>
        <w:rPr>
          <w:rFonts w:ascii="Times New Roman" w:hint="eastAsia"/>
        </w:rPr>
        <w:t>之</w:t>
      </w:r>
      <w:r w:rsidRPr="00D17EFF">
        <w:rPr>
          <w:rFonts w:ascii="Times New Roman"/>
        </w:rPr>
        <w:t>首要因素，其次為「不知道可以自願提撥」。網址：</w:t>
      </w:r>
      <w:r w:rsidRPr="00A851B3">
        <w:rPr>
          <w:rFonts w:ascii="Times New Roman"/>
        </w:rPr>
        <w:t>https://www.gvm.com.tw/article.html?id=22939</w:t>
      </w:r>
      <w:r>
        <w:rPr>
          <w:rFonts w:ascii="Times New Roman" w:hint="eastAsia"/>
        </w:rPr>
        <w:t>。</w:t>
      </w:r>
    </w:p>
  </w:footnote>
  <w:footnote w:id="11">
    <w:p w:rsidR="003935BF" w:rsidRPr="00E45ACC" w:rsidRDefault="003935BF" w:rsidP="00DF3A61">
      <w:pPr>
        <w:pStyle w:val="aff4"/>
      </w:pPr>
      <w:r>
        <w:rPr>
          <w:rStyle w:val="aff6"/>
        </w:rPr>
        <w:footnoteRef/>
      </w:r>
      <w:r>
        <w:rPr>
          <w:rFonts w:hint="eastAsia"/>
          <w:sz w:val="24"/>
          <w:szCs w:val="24"/>
        </w:rPr>
        <w:t xml:space="preserve"> </w:t>
      </w:r>
      <w:r w:rsidRPr="00E45ACC">
        <w:rPr>
          <w:rFonts w:hint="eastAsia"/>
        </w:rPr>
        <w:t>摘自運用局官方網站「業務專區」下之「勞動基金運用情形說明」。</w:t>
      </w:r>
    </w:p>
  </w:footnote>
  <w:footnote w:id="12">
    <w:p w:rsidR="003935BF" w:rsidRPr="00C21B1A" w:rsidRDefault="003935BF" w:rsidP="00164757">
      <w:pPr>
        <w:pStyle w:val="aff4"/>
        <w:ind w:left="222" w:hangingChars="101" w:hanging="222"/>
        <w:jc w:val="both"/>
      </w:pPr>
      <w:r>
        <w:rPr>
          <w:rStyle w:val="aff6"/>
        </w:rPr>
        <w:footnoteRef/>
      </w:r>
      <w:r>
        <w:t xml:space="preserve"> </w:t>
      </w:r>
      <w:r w:rsidRPr="00C21B1A">
        <w:rPr>
          <w:rFonts w:hAnsi="標楷體" w:hint="eastAsia"/>
        </w:rPr>
        <w:t>「</w:t>
      </w:r>
      <w:r w:rsidRPr="00C21B1A">
        <w:rPr>
          <w:rFonts w:ascii="Times New Roman"/>
        </w:rPr>
        <w:t>強制性公積金</w:t>
      </w:r>
      <w:r w:rsidRPr="00C21B1A">
        <w:rPr>
          <w:rFonts w:ascii="Times New Roman" w:hint="eastAsia"/>
        </w:rPr>
        <w:t>計</w:t>
      </w:r>
      <w:r w:rsidRPr="00C21B1A">
        <w:rPr>
          <w:rFonts w:ascii="Times New Roman"/>
        </w:rPr>
        <w:t>畫」（</w:t>
      </w:r>
      <w:r w:rsidRPr="00C21B1A">
        <w:rPr>
          <w:rFonts w:ascii="Times New Roman"/>
          <w:bCs/>
        </w:rPr>
        <w:t>Mandatory Provident Fund Schemes</w:t>
      </w:r>
      <w:r w:rsidRPr="00C21B1A">
        <w:rPr>
          <w:rFonts w:ascii="Times New Roman" w:hint="eastAsia"/>
          <w:bCs/>
        </w:rPr>
        <w:t xml:space="preserve">, </w:t>
      </w:r>
      <w:r w:rsidRPr="00C21B1A">
        <w:rPr>
          <w:rFonts w:ascii="Times New Roman"/>
          <w:bCs/>
        </w:rPr>
        <w:t>MPF</w:t>
      </w:r>
      <w:r w:rsidRPr="00C21B1A">
        <w:rPr>
          <w:rFonts w:ascii="Times New Roman"/>
        </w:rPr>
        <w:t>）</w:t>
      </w:r>
      <w:r w:rsidRPr="00C21B1A">
        <w:rPr>
          <w:rFonts w:ascii="Times New Roman" w:hint="eastAsia"/>
        </w:rPr>
        <w:t>係香港政府於</w:t>
      </w:r>
      <w:r w:rsidRPr="00C21B1A">
        <w:rPr>
          <w:rFonts w:ascii="Times New Roman" w:hint="eastAsia"/>
        </w:rPr>
        <w:t>1995</w:t>
      </w:r>
      <w:r w:rsidRPr="00C21B1A">
        <w:rPr>
          <w:rFonts w:ascii="Times New Roman" w:hint="eastAsia"/>
        </w:rPr>
        <w:t>年</w:t>
      </w:r>
      <w:r w:rsidRPr="00C21B1A">
        <w:rPr>
          <w:rFonts w:ascii="Times New Roman" w:hint="eastAsia"/>
        </w:rPr>
        <w:t>7</w:t>
      </w:r>
      <w:r w:rsidRPr="00C21B1A">
        <w:rPr>
          <w:rFonts w:ascii="Times New Roman" w:hint="eastAsia"/>
        </w:rPr>
        <w:t>月</w:t>
      </w:r>
      <w:r w:rsidRPr="00C21B1A">
        <w:rPr>
          <w:rFonts w:ascii="Times New Roman" w:hint="eastAsia"/>
        </w:rPr>
        <w:t>27</w:t>
      </w:r>
      <w:r w:rsidRPr="00C21B1A">
        <w:rPr>
          <w:rFonts w:ascii="Times New Roman" w:hint="eastAsia"/>
        </w:rPr>
        <w:t>日通過</w:t>
      </w:r>
      <w:r w:rsidRPr="00C21B1A">
        <w:rPr>
          <w:rFonts w:hAnsi="標楷體" w:hint="eastAsia"/>
        </w:rPr>
        <w:t>「</w:t>
      </w:r>
      <w:r w:rsidRPr="00C21B1A">
        <w:rPr>
          <w:rFonts w:ascii="Times New Roman"/>
        </w:rPr>
        <w:t>強制性公積金</w:t>
      </w:r>
      <w:r w:rsidRPr="00C21B1A">
        <w:rPr>
          <w:rFonts w:ascii="Times New Roman" w:hint="eastAsia"/>
        </w:rPr>
        <w:t>計</w:t>
      </w:r>
      <w:r w:rsidRPr="00C21B1A">
        <w:rPr>
          <w:rFonts w:ascii="Times New Roman"/>
        </w:rPr>
        <w:t>畫</w:t>
      </w:r>
      <w:r w:rsidRPr="00C21B1A">
        <w:rPr>
          <w:rFonts w:ascii="Times New Roman" w:hint="eastAsia"/>
        </w:rPr>
        <w:t>條例</w:t>
      </w:r>
      <w:r w:rsidRPr="00C21B1A">
        <w:rPr>
          <w:rFonts w:ascii="Times New Roman"/>
        </w:rPr>
        <w:t>」</w:t>
      </w:r>
      <w:r w:rsidRPr="00C21B1A">
        <w:rPr>
          <w:rFonts w:ascii="Times New Roman" w:hint="eastAsia"/>
        </w:rPr>
        <w:t>並於</w:t>
      </w:r>
      <w:r w:rsidRPr="00C21B1A">
        <w:rPr>
          <w:rFonts w:ascii="Times New Roman" w:hint="eastAsia"/>
        </w:rPr>
        <w:t>2000</w:t>
      </w:r>
      <w:r w:rsidRPr="00C21B1A">
        <w:rPr>
          <w:rFonts w:ascii="Times New Roman" w:hint="eastAsia"/>
        </w:rPr>
        <w:t>年</w:t>
      </w:r>
      <w:r w:rsidRPr="00C21B1A">
        <w:rPr>
          <w:rFonts w:ascii="Times New Roman" w:hint="eastAsia"/>
        </w:rPr>
        <w:t>12</w:t>
      </w:r>
      <w:r w:rsidRPr="00C21B1A">
        <w:rPr>
          <w:rFonts w:ascii="Times New Roman" w:hint="eastAsia"/>
        </w:rPr>
        <w:t>月正式施行之一項退休保險政策，惟實行後，成效受到質疑，包括過度</w:t>
      </w:r>
      <w:r w:rsidRPr="00C21B1A">
        <w:rPr>
          <w:rFonts w:ascii="Times New Roman"/>
          <w:bCs/>
        </w:rPr>
        <w:t>依賴市場機制以致收費過高</w:t>
      </w:r>
      <w:r w:rsidRPr="00C21B1A">
        <w:rPr>
          <w:rFonts w:ascii="Times New Roman" w:hint="eastAsia"/>
          <w:bCs/>
        </w:rPr>
        <w:t>、</w:t>
      </w:r>
      <w:r w:rsidRPr="00C21B1A">
        <w:rPr>
          <w:rFonts w:ascii="Times New Roman"/>
        </w:rPr>
        <w:t>資產過分集中於股票市場</w:t>
      </w:r>
      <w:r w:rsidRPr="00C21B1A">
        <w:rPr>
          <w:rFonts w:ascii="Times New Roman" w:hint="eastAsia"/>
        </w:rPr>
        <w:t>以致回報過於浮動</w:t>
      </w:r>
      <w:r w:rsidRPr="00C21B1A">
        <w:rPr>
          <w:rFonts w:ascii="Times New Roman" w:hint="eastAsia"/>
          <w:bCs/>
        </w:rPr>
        <w:t>、</w:t>
      </w:r>
      <w:r w:rsidRPr="00C21B1A">
        <w:rPr>
          <w:rFonts w:ascii="Times New Roman"/>
          <w:bCs/>
        </w:rPr>
        <w:t>強積金一筆領取的安排不能解決長壽風險</w:t>
      </w:r>
      <w:r w:rsidRPr="00C21B1A">
        <w:rPr>
          <w:rFonts w:ascii="Times New Roman" w:hint="eastAsia"/>
          <w:bCs/>
        </w:rPr>
        <w:t>、強積金旨在</w:t>
      </w:r>
      <w:r w:rsidRPr="00C21B1A">
        <w:rPr>
          <w:rFonts w:ascii="Times New Roman"/>
        </w:rPr>
        <w:t>強逼市民為自己的退休儲蓄但</w:t>
      </w:r>
      <w:r w:rsidRPr="00C21B1A">
        <w:rPr>
          <w:rFonts w:ascii="Times New Roman" w:hint="eastAsia"/>
        </w:rPr>
        <w:t>卻未能</w:t>
      </w:r>
      <w:r w:rsidRPr="00C21B1A">
        <w:rPr>
          <w:rFonts w:ascii="Times New Roman"/>
        </w:rPr>
        <w:t>保證市民必定能</w:t>
      </w:r>
      <w:r w:rsidRPr="00C21B1A">
        <w:rPr>
          <w:rFonts w:ascii="Times New Roman" w:hint="eastAsia"/>
        </w:rPr>
        <w:t>獲得</w:t>
      </w:r>
      <w:r w:rsidRPr="00C21B1A">
        <w:rPr>
          <w:rFonts w:ascii="Times New Roman"/>
        </w:rPr>
        <w:t>充足的退休保障</w:t>
      </w:r>
      <w:r w:rsidRPr="00C21B1A">
        <w:rPr>
          <w:rFonts w:ascii="Times New Roman" w:hint="eastAsia"/>
        </w:rPr>
        <w:t>等負面評價。資料來源：香</w:t>
      </w:r>
      <w:r w:rsidRPr="00C21B1A">
        <w:rPr>
          <w:rFonts w:ascii="Times New Roman"/>
        </w:rPr>
        <w:t>港特別行政區政府稅務局網站</w:t>
      </w:r>
      <w:r w:rsidRPr="00C21B1A">
        <w:rPr>
          <w:rFonts w:ascii="Times New Roman"/>
        </w:rPr>
        <w:t>(</w:t>
      </w:r>
      <w:r w:rsidRPr="00C21B1A">
        <w:rPr>
          <w:rFonts w:ascii="Times New Roman"/>
        </w:rPr>
        <w:t>網址：</w:t>
      </w:r>
      <w:r w:rsidRPr="00C21B1A">
        <w:rPr>
          <w:rFonts w:ascii="Times New Roman"/>
        </w:rPr>
        <w:t>https://www.ird.gov.hk/chi/pdf/pam38c.pdf)</w:t>
      </w:r>
      <w:r w:rsidRPr="00C21B1A">
        <w:rPr>
          <w:rFonts w:ascii="Times New Roman"/>
        </w:rPr>
        <w:t>及香港社會保障學會</w:t>
      </w:r>
      <w:r w:rsidRPr="00C21B1A">
        <w:rPr>
          <w:rFonts w:ascii="Times New Roman"/>
        </w:rPr>
        <w:t>2016</w:t>
      </w:r>
      <w:r w:rsidRPr="00C21B1A">
        <w:rPr>
          <w:rFonts w:ascii="Times New Roman"/>
        </w:rPr>
        <w:t>年</w:t>
      </w:r>
      <w:r w:rsidRPr="00C21B1A">
        <w:rPr>
          <w:rFonts w:ascii="Times New Roman"/>
        </w:rPr>
        <w:t>4</w:t>
      </w:r>
      <w:r w:rsidRPr="00C21B1A">
        <w:rPr>
          <w:rFonts w:ascii="Times New Roman"/>
        </w:rPr>
        <w:t>月</w:t>
      </w:r>
      <w:r w:rsidRPr="00C21B1A">
        <w:rPr>
          <w:rFonts w:ascii="Times New Roman"/>
        </w:rPr>
        <w:t>28</w:t>
      </w:r>
      <w:r w:rsidRPr="00C21B1A">
        <w:rPr>
          <w:rFonts w:ascii="Times New Roman"/>
        </w:rPr>
        <w:t>日網誌「強積金制度</w:t>
      </w:r>
      <w:r w:rsidRPr="00C21B1A">
        <w:rPr>
          <w:rFonts w:ascii="Times New Roman"/>
        </w:rPr>
        <w:t>-</w:t>
      </w:r>
      <w:r w:rsidRPr="00C21B1A">
        <w:rPr>
          <w:rFonts w:ascii="Times New Roman"/>
        </w:rPr>
        <w:t>走錯了道路」</w:t>
      </w:r>
      <w:r w:rsidRPr="00C21B1A">
        <w:rPr>
          <w:rFonts w:ascii="Times New Roman"/>
        </w:rPr>
        <w:t>(</w:t>
      </w:r>
      <w:r w:rsidRPr="00C21B1A">
        <w:rPr>
          <w:rFonts w:ascii="Times New Roman"/>
        </w:rPr>
        <w:t>網誌：</w:t>
      </w:r>
      <w:r w:rsidRPr="00C21B1A">
        <w:rPr>
          <w:rFonts w:ascii="Times New Roman"/>
        </w:rPr>
        <w:t>http://www.inmediahk.net/node/1042031)</w:t>
      </w:r>
      <w:r w:rsidRPr="00C21B1A">
        <w:rPr>
          <w:rFonts w:asci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DD6C51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182249"/>
    <w:multiLevelType w:val="hybridMultilevel"/>
    <w:tmpl w:val="A8987768"/>
    <w:lvl w:ilvl="0" w:tplc="74AA11E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1F238E"/>
    <w:multiLevelType w:val="hybridMultilevel"/>
    <w:tmpl w:val="6908F87A"/>
    <w:lvl w:ilvl="0" w:tplc="EF985486">
      <w:start w:val="1"/>
      <w:numFmt w:val="taiwaneseCountingThousand"/>
      <w:lvlText w:val="(%1)"/>
      <w:lvlJc w:val="left"/>
      <w:pPr>
        <w:ind w:left="44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B411C1"/>
    <w:multiLevelType w:val="hybridMultilevel"/>
    <w:tmpl w:val="55E6B768"/>
    <w:lvl w:ilvl="0" w:tplc="94C857E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E94788E"/>
    <w:multiLevelType w:val="hybridMultilevel"/>
    <w:tmpl w:val="F27AECCA"/>
    <w:lvl w:ilvl="0" w:tplc="971A240A">
      <w:start w:val="1"/>
      <w:numFmt w:val="decimal"/>
      <w:lvlText w:val="%1."/>
      <w:lvlJc w:val="left"/>
      <w:pPr>
        <w:ind w:left="420" w:hanging="42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A501B7"/>
    <w:multiLevelType w:val="hybridMultilevel"/>
    <w:tmpl w:val="6908F87A"/>
    <w:lvl w:ilvl="0" w:tplc="EF985486">
      <w:start w:val="1"/>
      <w:numFmt w:val="taiwaneseCountingThousand"/>
      <w:lvlText w:val="(%1)"/>
      <w:lvlJc w:val="left"/>
      <w:pPr>
        <w:ind w:left="44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074615C"/>
    <w:multiLevelType w:val="hybridMultilevel"/>
    <w:tmpl w:val="6908F87A"/>
    <w:lvl w:ilvl="0" w:tplc="EF985486">
      <w:start w:val="1"/>
      <w:numFmt w:val="taiwaneseCountingThousand"/>
      <w:lvlText w:val="(%1)"/>
      <w:lvlJc w:val="left"/>
      <w:pPr>
        <w:ind w:left="44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0FD691A"/>
    <w:multiLevelType w:val="hybridMultilevel"/>
    <w:tmpl w:val="4C408AB6"/>
    <w:lvl w:ilvl="0" w:tplc="2E0C0E60">
      <w:start w:val="1"/>
      <w:numFmt w:val="decimal"/>
      <w:lvlText w:val="%1."/>
      <w:lvlJc w:val="left"/>
      <w:pPr>
        <w:ind w:left="514"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9" w15:restartNumberingAfterBreak="0">
    <w:nsid w:val="139B5A2E"/>
    <w:multiLevelType w:val="hybridMultilevel"/>
    <w:tmpl w:val="C6288D2E"/>
    <w:lvl w:ilvl="0" w:tplc="86E69C0E">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40E010C"/>
    <w:multiLevelType w:val="multilevel"/>
    <w:tmpl w:val="36721108"/>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1" w15:restartNumberingAfterBreak="0">
    <w:nsid w:val="15300CD1"/>
    <w:multiLevelType w:val="multilevel"/>
    <w:tmpl w:val="07768210"/>
    <w:lvl w:ilvl="0">
      <w:start w:val="1"/>
      <w:numFmt w:val="taiwaneseCountingThousand"/>
      <w:suff w:val="nothing"/>
      <w:lvlText w:val="（%1）"/>
      <w:lvlJc w:val="left"/>
      <w:pPr>
        <w:ind w:left="680" w:hanging="680"/>
      </w:pPr>
      <w:rPr>
        <w:rFonts w:hint="default"/>
      </w:rPr>
    </w:lvl>
    <w:lvl w:ilvl="1">
      <w:start w:val="1"/>
      <w:numFmt w:val="taiwaneseCountingThousand"/>
      <w:lvlText w:val="%2、"/>
      <w:lvlJc w:val="left"/>
      <w:pPr>
        <w:tabs>
          <w:tab w:val="num" w:pos="1200"/>
        </w:tabs>
        <w:ind w:left="1200" w:hanging="720"/>
      </w:pPr>
      <w:rPr>
        <w:rFonts w:hint="default"/>
        <w:b w:val="0"/>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taiwaneseCountingThousand"/>
      <w:lvlText w:val="（%5）"/>
      <w:lvlJc w:val="left"/>
      <w:pPr>
        <w:tabs>
          <w:tab w:val="num" w:pos="2400"/>
        </w:tabs>
        <w:ind w:left="2400" w:hanging="480"/>
      </w:pPr>
      <w:rPr>
        <w:rFonts w:hint="default"/>
        <w:lang w:val="en-US"/>
      </w:rPr>
    </w:lvl>
    <w:lvl w:ilvl="5">
      <w:start w:val="1"/>
      <w:numFmt w:val="decimal"/>
      <w:lvlText w:val="%6、"/>
      <w:lvlJc w:val="left"/>
      <w:pPr>
        <w:ind w:left="6674" w:hanging="720"/>
      </w:pPr>
      <w:rPr>
        <w:rFonts w:hint="default"/>
        <w:b w:val="0"/>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2" w15:restartNumberingAfterBreak="0">
    <w:nsid w:val="15923C56"/>
    <w:multiLevelType w:val="hybridMultilevel"/>
    <w:tmpl w:val="55E6B768"/>
    <w:lvl w:ilvl="0" w:tplc="94C857E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8D151E5"/>
    <w:multiLevelType w:val="hybridMultilevel"/>
    <w:tmpl w:val="2A9ADBC6"/>
    <w:lvl w:ilvl="0" w:tplc="2E0C0E60">
      <w:start w:val="1"/>
      <w:numFmt w:val="decimal"/>
      <w:lvlText w:val="%1."/>
      <w:lvlJc w:val="left"/>
      <w:pPr>
        <w:ind w:left="514"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1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1CA172D0"/>
    <w:multiLevelType w:val="hybridMultilevel"/>
    <w:tmpl w:val="D214DDE4"/>
    <w:lvl w:ilvl="0" w:tplc="2E0C0E60">
      <w:start w:val="1"/>
      <w:numFmt w:val="decimal"/>
      <w:lvlText w:val="%1."/>
      <w:lvlJc w:val="left"/>
      <w:pPr>
        <w:ind w:left="888"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16" w15:restartNumberingAfterBreak="0">
    <w:nsid w:val="221F2F4E"/>
    <w:multiLevelType w:val="hybridMultilevel"/>
    <w:tmpl w:val="4C408AB6"/>
    <w:lvl w:ilvl="0" w:tplc="2E0C0E60">
      <w:start w:val="1"/>
      <w:numFmt w:val="decimal"/>
      <w:lvlText w:val="%1."/>
      <w:lvlJc w:val="left"/>
      <w:pPr>
        <w:ind w:left="514"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17" w15:restartNumberingAfterBreak="0">
    <w:nsid w:val="25532B8D"/>
    <w:multiLevelType w:val="hybridMultilevel"/>
    <w:tmpl w:val="D214DDE4"/>
    <w:lvl w:ilvl="0" w:tplc="2E0C0E60">
      <w:start w:val="1"/>
      <w:numFmt w:val="decimal"/>
      <w:lvlText w:val="%1."/>
      <w:lvlJc w:val="left"/>
      <w:pPr>
        <w:ind w:left="888"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18" w15:restartNumberingAfterBreak="0">
    <w:nsid w:val="261F2B94"/>
    <w:multiLevelType w:val="hybridMultilevel"/>
    <w:tmpl w:val="55E6B768"/>
    <w:lvl w:ilvl="0" w:tplc="94C857E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6316300"/>
    <w:multiLevelType w:val="hybridMultilevel"/>
    <w:tmpl w:val="9CC6E31C"/>
    <w:lvl w:ilvl="0" w:tplc="4FDE49D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75112D5"/>
    <w:multiLevelType w:val="hybridMultilevel"/>
    <w:tmpl w:val="D214DDE4"/>
    <w:lvl w:ilvl="0" w:tplc="2E0C0E60">
      <w:start w:val="1"/>
      <w:numFmt w:val="decimal"/>
      <w:lvlText w:val="%1."/>
      <w:lvlJc w:val="left"/>
      <w:pPr>
        <w:ind w:left="888"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21" w15:restartNumberingAfterBreak="0">
    <w:nsid w:val="2A885AB1"/>
    <w:multiLevelType w:val="hybridMultilevel"/>
    <w:tmpl w:val="82F2E29C"/>
    <w:lvl w:ilvl="0" w:tplc="751E7532">
      <w:start w:val="1"/>
      <w:numFmt w:val="decimal"/>
      <w:lvlText w:val="(%1)"/>
      <w:lvlJc w:val="left"/>
      <w:pPr>
        <w:ind w:left="752"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232" w:hanging="480"/>
      </w:pPr>
    </w:lvl>
    <w:lvl w:ilvl="2" w:tplc="0409001B" w:tentative="1">
      <w:start w:val="1"/>
      <w:numFmt w:val="lowerRoman"/>
      <w:lvlText w:val="%3."/>
      <w:lvlJc w:val="right"/>
      <w:pPr>
        <w:ind w:left="1712" w:hanging="480"/>
      </w:pPr>
    </w:lvl>
    <w:lvl w:ilvl="3" w:tplc="0409000F" w:tentative="1">
      <w:start w:val="1"/>
      <w:numFmt w:val="decimal"/>
      <w:lvlText w:val="%4."/>
      <w:lvlJc w:val="left"/>
      <w:pPr>
        <w:ind w:left="2192" w:hanging="480"/>
      </w:pPr>
    </w:lvl>
    <w:lvl w:ilvl="4" w:tplc="04090019" w:tentative="1">
      <w:start w:val="1"/>
      <w:numFmt w:val="ideographTraditional"/>
      <w:lvlText w:val="%5、"/>
      <w:lvlJc w:val="left"/>
      <w:pPr>
        <w:ind w:left="2672" w:hanging="480"/>
      </w:pPr>
    </w:lvl>
    <w:lvl w:ilvl="5" w:tplc="0409001B" w:tentative="1">
      <w:start w:val="1"/>
      <w:numFmt w:val="lowerRoman"/>
      <w:lvlText w:val="%6."/>
      <w:lvlJc w:val="right"/>
      <w:pPr>
        <w:ind w:left="3152" w:hanging="480"/>
      </w:pPr>
    </w:lvl>
    <w:lvl w:ilvl="6" w:tplc="0409000F" w:tentative="1">
      <w:start w:val="1"/>
      <w:numFmt w:val="decimal"/>
      <w:lvlText w:val="%7."/>
      <w:lvlJc w:val="left"/>
      <w:pPr>
        <w:ind w:left="3632" w:hanging="480"/>
      </w:pPr>
    </w:lvl>
    <w:lvl w:ilvl="7" w:tplc="04090019" w:tentative="1">
      <w:start w:val="1"/>
      <w:numFmt w:val="ideographTraditional"/>
      <w:lvlText w:val="%8、"/>
      <w:lvlJc w:val="left"/>
      <w:pPr>
        <w:ind w:left="4112" w:hanging="480"/>
      </w:pPr>
    </w:lvl>
    <w:lvl w:ilvl="8" w:tplc="0409001B" w:tentative="1">
      <w:start w:val="1"/>
      <w:numFmt w:val="lowerRoman"/>
      <w:lvlText w:val="%9."/>
      <w:lvlJc w:val="right"/>
      <w:pPr>
        <w:ind w:left="4592" w:hanging="480"/>
      </w:pPr>
    </w:lvl>
  </w:abstractNum>
  <w:abstractNum w:abstractNumId="22" w15:restartNumberingAfterBreak="0">
    <w:nsid w:val="2D013473"/>
    <w:multiLevelType w:val="hybridMultilevel"/>
    <w:tmpl w:val="2A9ADBC6"/>
    <w:lvl w:ilvl="0" w:tplc="2E0C0E60">
      <w:start w:val="1"/>
      <w:numFmt w:val="decimal"/>
      <w:lvlText w:val="%1."/>
      <w:lvlJc w:val="left"/>
      <w:pPr>
        <w:ind w:left="514"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23" w15:restartNumberingAfterBreak="0">
    <w:nsid w:val="321936FD"/>
    <w:multiLevelType w:val="hybridMultilevel"/>
    <w:tmpl w:val="4BB4AFA8"/>
    <w:lvl w:ilvl="0" w:tplc="6692763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25B159D"/>
    <w:multiLevelType w:val="multilevel"/>
    <w:tmpl w:val="9C4A456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395129B"/>
    <w:multiLevelType w:val="hybridMultilevel"/>
    <w:tmpl w:val="F31C38CA"/>
    <w:lvl w:ilvl="0" w:tplc="2E0C0E60">
      <w:start w:val="1"/>
      <w:numFmt w:val="decimal"/>
      <w:lvlText w:val="%1."/>
      <w:lvlJc w:val="left"/>
      <w:pPr>
        <w:ind w:left="514"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26" w15:restartNumberingAfterBreak="0">
    <w:nsid w:val="349577DC"/>
    <w:multiLevelType w:val="hybridMultilevel"/>
    <w:tmpl w:val="F0C08222"/>
    <w:lvl w:ilvl="0" w:tplc="E60E63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65B0993"/>
    <w:multiLevelType w:val="hybridMultilevel"/>
    <w:tmpl w:val="0E3C8C5A"/>
    <w:lvl w:ilvl="0" w:tplc="2E0C0E60">
      <w:start w:val="1"/>
      <w:numFmt w:val="decimal"/>
      <w:lvlText w:val="%1."/>
      <w:lvlJc w:val="left"/>
      <w:pPr>
        <w:ind w:left="514"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28" w15:restartNumberingAfterBreak="0">
    <w:nsid w:val="36FB0D0C"/>
    <w:multiLevelType w:val="hybridMultilevel"/>
    <w:tmpl w:val="F0C08222"/>
    <w:lvl w:ilvl="0" w:tplc="E60E63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8833014"/>
    <w:multiLevelType w:val="hybridMultilevel"/>
    <w:tmpl w:val="6C0C81FE"/>
    <w:lvl w:ilvl="0" w:tplc="0E7AB1B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B30727C"/>
    <w:multiLevelType w:val="hybridMultilevel"/>
    <w:tmpl w:val="B296BC58"/>
    <w:lvl w:ilvl="0" w:tplc="F672036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C914898"/>
    <w:multiLevelType w:val="hybridMultilevel"/>
    <w:tmpl w:val="373085A6"/>
    <w:lvl w:ilvl="0" w:tplc="B6265034">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0B11227"/>
    <w:multiLevelType w:val="hybridMultilevel"/>
    <w:tmpl w:val="6908F87A"/>
    <w:lvl w:ilvl="0" w:tplc="EF985486">
      <w:start w:val="1"/>
      <w:numFmt w:val="taiwaneseCountingThousand"/>
      <w:lvlText w:val="(%1)"/>
      <w:lvlJc w:val="left"/>
      <w:pPr>
        <w:ind w:left="44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10C1CE7"/>
    <w:multiLevelType w:val="hybridMultilevel"/>
    <w:tmpl w:val="DB365A88"/>
    <w:lvl w:ilvl="0" w:tplc="9C4481E6">
      <w:start w:val="1"/>
      <w:numFmt w:val="taiwaneseCountingThousand"/>
      <w:pStyle w:val="10"/>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430B4CB1"/>
    <w:multiLevelType w:val="hybridMultilevel"/>
    <w:tmpl w:val="4D68DE4C"/>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5045D51"/>
    <w:multiLevelType w:val="hybridMultilevel"/>
    <w:tmpl w:val="373085A6"/>
    <w:lvl w:ilvl="0" w:tplc="B6265034">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5CA1706"/>
    <w:multiLevelType w:val="hybridMultilevel"/>
    <w:tmpl w:val="43EC0BA6"/>
    <w:lvl w:ilvl="0" w:tplc="60E22C8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6016269"/>
    <w:multiLevelType w:val="hybridMultilevel"/>
    <w:tmpl w:val="619E4340"/>
    <w:lvl w:ilvl="0" w:tplc="D07CB53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B8A3093"/>
    <w:multiLevelType w:val="hybridMultilevel"/>
    <w:tmpl w:val="4D68DE4C"/>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1031F4D"/>
    <w:multiLevelType w:val="hybridMultilevel"/>
    <w:tmpl w:val="4F665DB6"/>
    <w:lvl w:ilvl="0" w:tplc="75DE594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1061EF2"/>
    <w:multiLevelType w:val="hybridMultilevel"/>
    <w:tmpl w:val="D214DDE4"/>
    <w:lvl w:ilvl="0" w:tplc="2E0C0E60">
      <w:start w:val="1"/>
      <w:numFmt w:val="decimal"/>
      <w:lvlText w:val="%1."/>
      <w:lvlJc w:val="left"/>
      <w:pPr>
        <w:ind w:left="888"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43" w15:restartNumberingAfterBreak="0">
    <w:nsid w:val="512A0AF2"/>
    <w:multiLevelType w:val="hybridMultilevel"/>
    <w:tmpl w:val="D214DDE4"/>
    <w:lvl w:ilvl="0" w:tplc="2E0C0E60">
      <w:start w:val="1"/>
      <w:numFmt w:val="decimal"/>
      <w:lvlText w:val="%1."/>
      <w:lvlJc w:val="left"/>
      <w:pPr>
        <w:ind w:left="888"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44" w15:restartNumberingAfterBreak="0">
    <w:nsid w:val="5238063E"/>
    <w:multiLevelType w:val="hybridMultilevel"/>
    <w:tmpl w:val="6908F87A"/>
    <w:lvl w:ilvl="0" w:tplc="EF985486">
      <w:start w:val="1"/>
      <w:numFmt w:val="taiwaneseCountingThousand"/>
      <w:lvlText w:val="(%1)"/>
      <w:lvlJc w:val="left"/>
      <w:pPr>
        <w:ind w:left="44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7AC2C9B"/>
    <w:multiLevelType w:val="hybridMultilevel"/>
    <w:tmpl w:val="F31C38CA"/>
    <w:lvl w:ilvl="0" w:tplc="2E0C0E60">
      <w:start w:val="1"/>
      <w:numFmt w:val="decimal"/>
      <w:lvlText w:val="%1."/>
      <w:lvlJc w:val="left"/>
      <w:pPr>
        <w:ind w:left="514"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48" w15:restartNumberingAfterBreak="0">
    <w:nsid w:val="580038B4"/>
    <w:multiLevelType w:val="hybridMultilevel"/>
    <w:tmpl w:val="6908F87A"/>
    <w:lvl w:ilvl="0" w:tplc="EF985486">
      <w:start w:val="1"/>
      <w:numFmt w:val="taiwaneseCountingThousand"/>
      <w:lvlText w:val="(%1)"/>
      <w:lvlJc w:val="left"/>
      <w:pPr>
        <w:ind w:left="44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98C1283"/>
    <w:multiLevelType w:val="hybridMultilevel"/>
    <w:tmpl w:val="84C85ABC"/>
    <w:lvl w:ilvl="0" w:tplc="696E12E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0" w15:restartNumberingAfterBreak="0">
    <w:nsid w:val="59D642AE"/>
    <w:multiLevelType w:val="hybridMultilevel"/>
    <w:tmpl w:val="D214DDE4"/>
    <w:lvl w:ilvl="0" w:tplc="2E0C0E60">
      <w:start w:val="1"/>
      <w:numFmt w:val="decimal"/>
      <w:lvlText w:val="%1."/>
      <w:lvlJc w:val="left"/>
      <w:pPr>
        <w:ind w:left="888"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51" w15:restartNumberingAfterBreak="0">
    <w:nsid w:val="5A6820D7"/>
    <w:multiLevelType w:val="hybridMultilevel"/>
    <w:tmpl w:val="6908F87A"/>
    <w:lvl w:ilvl="0" w:tplc="EF985486">
      <w:start w:val="1"/>
      <w:numFmt w:val="taiwaneseCountingThousand"/>
      <w:lvlText w:val="(%1)"/>
      <w:lvlJc w:val="left"/>
      <w:pPr>
        <w:ind w:left="44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C3A6FB3"/>
    <w:multiLevelType w:val="hybridMultilevel"/>
    <w:tmpl w:val="84C85ABC"/>
    <w:lvl w:ilvl="0" w:tplc="696E12E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3" w15:restartNumberingAfterBreak="0">
    <w:nsid w:val="5D1373E1"/>
    <w:multiLevelType w:val="hybridMultilevel"/>
    <w:tmpl w:val="915AAD6A"/>
    <w:lvl w:ilvl="0" w:tplc="6F64B6E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DEC00AA"/>
    <w:multiLevelType w:val="multilevel"/>
    <w:tmpl w:val="07768210"/>
    <w:styleLink w:val="16191"/>
    <w:lvl w:ilvl="0">
      <w:start w:val="1"/>
      <w:numFmt w:val="taiwaneseCountingThousand"/>
      <w:suff w:val="nothing"/>
      <w:lvlText w:val="（%1）"/>
      <w:lvlJc w:val="left"/>
      <w:pPr>
        <w:ind w:left="680" w:hanging="680"/>
      </w:pPr>
      <w:rPr>
        <w:rFonts w:hint="default"/>
      </w:rPr>
    </w:lvl>
    <w:lvl w:ilvl="1">
      <w:start w:val="1"/>
      <w:numFmt w:val="taiwaneseCountingThousand"/>
      <w:lvlText w:val="%2、"/>
      <w:lvlJc w:val="left"/>
      <w:pPr>
        <w:tabs>
          <w:tab w:val="num" w:pos="1200"/>
        </w:tabs>
        <w:ind w:left="1200" w:hanging="720"/>
      </w:pPr>
      <w:rPr>
        <w:rFonts w:hint="default"/>
        <w:b w:val="0"/>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taiwaneseCountingThousand"/>
      <w:lvlText w:val="（%5）"/>
      <w:lvlJc w:val="left"/>
      <w:pPr>
        <w:tabs>
          <w:tab w:val="num" w:pos="2400"/>
        </w:tabs>
        <w:ind w:left="2400" w:hanging="480"/>
      </w:pPr>
      <w:rPr>
        <w:rFonts w:hint="default"/>
        <w:lang w:val="en-US"/>
      </w:rPr>
    </w:lvl>
    <w:lvl w:ilvl="5">
      <w:start w:val="1"/>
      <w:numFmt w:val="decimal"/>
      <w:lvlText w:val="%6、"/>
      <w:lvlJc w:val="left"/>
      <w:pPr>
        <w:ind w:left="6674" w:hanging="720"/>
      </w:pPr>
      <w:rPr>
        <w:rFonts w:hint="default"/>
        <w:b w:val="0"/>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55" w15:restartNumberingAfterBreak="0">
    <w:nsid w:val="5EF078D1"/>
    <w:multiLevelType w:val="hybridMultilevel"/>
    <w:tmpl w:val="619E4340"/>
    <w:lvl w:ilvl="0" w:tplc="D07CB53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266295A"/>
    <w:multiLevelType w:val="hybridMultilevel"/>
    <w:tmpl w:val="D214DDE4"/>
    <w:lvl w:ilvl="0" w:tplc="2E0C0E60">
      <w:start w:val="1"/>
      <w:numFmt w:val="decimal"/>
      <w:lvlText w:val="%1."/>
      <w:lvlJc w:val="left"/>
      <w:pPr>
        <w:ind w:left="888"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57" w15:restartNumberingAfterBreak="0">
    <w:nsid w:val="63AC0DDE"/>
    <w:multiLevelType w:val="hybridMultilevel"/>
    <w:tmpl w:val="9E303442"/>
    <w:lvl w:ilvl="0" w:tplc="4E00E68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4D81164"/>
    <w:multiLevelType w:val="hybridMultilevel"/>
    <w:tmpl w:val="6C0C81FE"/>
    <w:lvl w:ilvl="0" w:tplc="0E7AB1B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76978D9"/>
    <w:multiLevelType w:val="hybridMultilevel"/>
    <w:tmpl w:val="6908F87A"/>
    <w:lvl w:ilvl="0" w:tplc="EF985486">
      <w:start w:val="1"/>
      <w:numFmt w:val="taiwaneseCountingThousand"/>
      <w:lvlText w:val="(%1)"/>
      <w:lvlJc w:val="left"/>
      <w:pPr>
        <w:ind w:left="44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92C1BF5"/>
    <w:multiLevelType w:val="hybridMultilevel"/>
    <w:tmpl w:val="0E3C8C5A"/>
    <w:lvl w:ilvl="0" w:tplc="2E0C0E60">
      <w:start w:val="1"/>
      <w:numFmt w:val="decimal"/>
      <w:lvlText w:val="%1."/>
      <w:lvlJc w:val="left"/>
      <w:pPr>
        <w:ind w:left="514"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61" w15:restartNumberingAfterBreak="0">
    <w:nsid w:val="6D967484"/>
    <w:multiLevelType w:val="hybridMultilevel"/>
    <w:tmpl w:val="7E3C5D3E"/>
    <w:lvl w:ilvl="0" w:tplc="7AF8E1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6E481238"/>
    <w:multiLevelType w:val="hybridMultilevel"/>
    <w:tmpl w:val="C6288D2E"/>
    <w:lvl w:ilvl="0" w:tplc="86E69C0E">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6F1375B2"/>
    <w:multiLevelType w:val="hybridMultilevel"/>
    <w:tmpl w:val="F27AECCA"/>
    <w:lvl w:ilvl="0" w:tplc="971A240A">
      <w:start w:val="1"/>
      <w:numFmt w:val="decimal"/>
      <w:lvlText w:val="%1."/>
      <w:lvlJc w:val="left"/>
      <w:pPr>
        <w:ind w:left="420" w:hanging="42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F8F0D4C"/>
    <w:multiLevelType w:val="hybridMultilevel"/>
    <w:tmpl w:val="F31C38CA"/>
    <w:lvl w:ilvl="0" w:tplc="2E0C0E60">
      <w:start w:val="1"/>
      <w:numFmt w:val="decimal"/>
      <w:lvlText w:val="%1."/>
      <w:lvlJc w:val="left"/>
      <w:pPr>
        <w:ind w:left="514"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65" w15:restartNumberingAfterBreak="0">
    <w:nsid w:val="71F51419"/>
    <w:multiLevelType w:val="hybridMultilevel"/>
    <w:tmpl w:val="82F2E29C"/>
    <w:lvl w:ilvl="0" w:tplc="751E7532">
      <w:start w:val="1"/>
      <w:numFmt w:val="decimal"/>
      <w:lvlText w:val="(%1)"/>
      <w:lvlJc w:val="left"/>
      <w:pPr>
        <w:ind w:left="752"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232" w:hanging="480"/>
      </w:pPr>
    </w:lvl>
    <w:lvl w:ilvl="2" w:tplc="0409001B" w:tentative="1">
      <w:start w:val="1"/>
      <w:numFmt w:val="lowerRoman"/>
      <w:lvlText w:val="%3."/>
      <w:lvlJc w:val="right"/>
      <w:pPr>
        <w:ind w:left="1712" w:hanging="480"/>
      </w:pPr>
    </w:lvl>
    <w:lvl w:ilvl="3" w:tplc="0409000F" w:tentative="1">
      <w:start w:val="1"/>
      <w:numFmt w:val="decimal"/>
      <w:lvlText w:val="%4."/>
      <w:lvlJc w:val="left"/>
      <w:pPr>
        <w:ind w:left="2192" w:hanging="480"/>
      </w:pPr>
    </w:lvl>
    <w:lvl w:ilvl="4" w:tplc="04090019" w:tentative="1">
      <w:start w:val="1"/>
      <w:numFmt w:val="ideographTraditional"/>
      <w:lvlText w:val="%5、"/>
      <w:lvlJc w:val="left"/>
      <w:pPr>
        <w:ind w:left="2672" w:hanging="480"/>
      </w:pPr>
    </w:lvl>
    <w:lvl w:ilvl="5" w:tplc="0409001B" w:tentative="1">
      <w:start w:val="1"/>
      <w:numFmt w:val="lowerRoman"/>
      <w:lvlText w:val="%6."/>
      <w:lvlJc w:val="right"/>
      <w:pPr>
        <w:ind w:left="3152" w:hanging="480"/>
      </w:pPr>
    </w:lvl>
    <w:lvl w:ilvl="6" w:tplc="0409000F" w:tentative="1">
      <w:start w:val="1"/>
      <w:numFmt w:val="decimal"/>
      <w:lvlText w:val="%7."/>
      <w:lvlJc w:val="left"/>
      <w:pPr>
        <w:ind w:left="3632" w:hanging="480"/>
      </w:pPr>
    </w:lvl>
    <w:lvl w:ilvl="7" w:tplc="04090019" w:tentative="1">
      <w:start w:val="1"/>
      <w:numFmt w:val="ideographTraditional"/>
      <w:lvlText w:val="%8、"/>
      <w:lvlJc w:val="left"/>
      <w:pPr>
        <w:ind w:left="4112" w:hanging="480"/>
      </w:pPr>
    </w:lvl>
    <w:lvl w:ilvl="8" w:tplc="0409001B" w:tentative="1">
      <w:start w:val="1"/>
      <w:numFmt w:val="lowerRoman"/>
      <w:lvlText w:val="%9."/>
      <w:lvlJc w:val="right"/>
      <w:pPr>
        <w:ind w:left="4592" w:hanging="480"/>
      </w:pPr>
    </w:lvl>
  </w:abstractNum>
  <w:abstractNum w:abstractNumId="66" w15:restartNumberingAfterBreak="0">
    <w:nsid w:val="725A30E3"/>
    <w:multiLevelType w:val="hybridMultilevel"/>
    <w:tmpl w:val="C67E8AF4"/>
    <w:lvl w:ilvl="0" w:tplc="232CD54E">
      <w:start w:val="1"/>
      <w:numFmt w:val="decimal"/>
      <w:lvlText w:val="(%1)"/>
      <w:lvlJc w:val="left"/>
      <w:pPr>
        <w:ind w:left="465" w:hanging="36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67" w15:restartNumberingAfterBreak="0">
    <w:nsid w:val="731A09DC"/>
    <w:multiLevelType w:val="hybridMultilevel"/>
    <w:tmpl w:val="6908F87A"/>
    <w:lvl w:ilvl="0" w:tplc="EF985486">
      <w:start w:val="1"/>
      <w:numFmt w:val="taiwaneseCountingThousand"/>
      <w:lvlText w:val="(%1)"/>
      <w:lvlJc w:val="left"/>
      <w:pPr>
        <w:ind w:left="44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747F7489"/>
    <w:multiLevelType w:val="hybridMultilevel"/>
    <w:tmpl w:val="52D079BE"/>
    <w:lvl w:ilvl="0" w:tplc="13365C5C">
      <w:start w:val="1"/>
      <w:numFmt w:val="decimal"/>
      <w:pStyle w:val="a6"/>
      <w:lvlText w:val="表%1　"/>
      <w:lvlJc w:val="left"/>
      <w:pPr>
        <w:ind w:left="480" w:hanging="480"/>
      </w:pPr>
      <w:rPr>
        <w:rFonts w:ascii="Times New Roman" w:eastAsia="標楷體" w:hAnsi="Times New Roman" w:cs="Times New Roman" w:hint="default"/>
        <w:b/>
        <w:i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7BE098D"/>
    <w:multiLevelType w:val="hybridMultilevel"/>
    <w:tmpl w:val="2996A5BA"/>
    <w:lvl w:ilvl="0" w:tplc="2E0C0E60">
      <w:start w:val="1"/>
      <w:numFmt w:val="decimal"/>
      <w:lvlText w:val="%1."/>
      <w:lvlJc w:val="left"/>
      <w:pPr>
        <w:ind w:left="619"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70" w15:restartNumberingAfterBreak="0">
    <w:nsid w:val="783154EC"/>
    <w:multiLevelType w:val="hybridMultilevel"/>
    <w:tmpl w:val="55E6B768"/>
    <w:lvl w:ilvl="0" w:tplc="94C857E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79AB642A"/>
    <w:multiLevelType w:val="multilevel"/>
    <w:tmpl w:val="9C4A456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7A4F76E5"/>
    <w:multiLevelType w:val="hybridMultilevel"/>
    <w:tmpl w:val="FC40F052"/>
    <w:lvl w:ilvl="0" w:tplc="2E0C0E60">
      <w:start w:val="1"/>
      <w:numFmt w:val="decimal"/>
      <w:lvlText w:val="%1."/>
      <w:lvlJc w:val="left"/>
      <w:pPr>
        <w:ind w:left="514"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73" w15:restartNumberingAfterBreak="0">
    <w:nsid w:val="7AB661E0"/>
    <w:multiLevelType w:val="hybridMultilevel"/>
    <w:tmpl w:val="F31C38CA"/>
    <w:lvl w:ilvl="0" w:tplc="2E0C0E60">
      <w:start w:val="1"/>
      <w:numFmt w:val="decimal"/>
      <w:lvlText w:val="%1."/>
      <w:lvlJc w:val="left"/>
      <w:pPr>
        <w:ind w:left="514"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74" w15:restartNumberingAfterBreak="0">
    <w:nsid w:val="7B9A08A4"/>
    <w:multiLevelType w:val="hybridMultilevel"/>
    <w:tmpl w:val="7E3C5D3E"/>
    <w:lvl w:ilvl="0" w:tplc="7AF8E1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CE64B57"/>
    <w:multiLevelType w:val="hybridMultilevel"/>
    <w:tmpl w:val="C67E8AF4"/>
    <w:lvl w:ilvl="0" w:tplc="232CD54E">
      <w:start w:val="1"/>
      <w:numFmt w:val="decimal"/>
      <w:lvlText w:val="(%1)"/>
      <w:lvlJc w:val="left"/>
      <w:pPr>
        <w:ind w:left="465" w:hanging="36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76" w15:restartNumberingAfterBreak="0">
    <w:nsid w:val="7D487AAD"/>
    <w:multiLevelType w:val="hybridMultilevel"/>
    <w:tmpl w:val="7D9C6B8A"/>
    <w:lvl w:ilvl="0" w:tplc="EAA08FF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7E072FF5"/>
    <w:multiLevelType w:val="hybridMultilevel"/>
    <w:tmpl w:val="D214DDE4"/>
    <w:lvl w:ilvl="0" w:tplc="2E0C0E60">
      <w:start w:val="1"/>
      <w:numFmt w:val="decimal"/>
      <w:lvlText w:val="%1."/>
      <w:lvlJc w:val="left"/>
      <w:pPr>
        <w:ind w:left="888"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num w:numId="1">
    <w:abstractNumId w:val="14"/>
  </w:num>
  <w:num w:numId="2">
    <w:abstractNumId w:val="4"/>
  </w:num>
  <w:num w:numId="3">
    <w:abstractNumId w:val="32"/>
  </w:num>
  <w:num w:numId="4">
    <w:abstractNumId w:val="45"/>
  </w:num>
  <w:num w:numId="5">
    <w:abstractNumId w:val="10"/>
  </w:num>
  <w:num w:numId="6">
    <w:abstractNumId w:val="46"/>
  </w:num>
  <w:num w:numId="7">
    <w:abstractNumId w:val="36"/>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61"/>
  </w:num>
  <w:num w:numId="11">
    <w:abstractNumId w:val="62"/>
  </w:num>
  <w:num w:numId="12">
    <w:abstractNumId w:val="28"/>
  </w:num>
  <w:num w:numId="13">
    <w:abstractNumId w:val="52"/>
  </w:num>
  <w:num w:numId="14">
    <w:abstractNumId w:val="31"/>
  </w:num>
  <w:num w:numId="15">
    <w:abstractNumId w:val="54"/>
    <w:lvlOverride w:ilvl="0">
      <w:lvl w:ilvl="0">
        <w:start w:val="2"/>
        <w:numFmt w:val="taiwaneseCountingThousand"/>
        <w:lvlText w:val="%1、"/>
        <w:lvlJc w:val="left"/>
        <w:pPr>
          <w:ind w:left="2880" w:hanging="480"/>
        </w:pPr>
        <w:rPr>
          <w:rFonts w:hint="default"/>
        </w:rPr>
      </w:lvl>
    </w:lvlOverride>
    <w:lvlOverride w:ilvl="1">
      <w:lvl w:ilvl="1">
        <w:start w:val="1"/>
        <w:numFmt w:val="ideographTraditional"/>
        <w:lvlText w:val="%2、"/>
        <w:lvlJc w:val="left"/>
        <w:pPr>
          <w:ind w:left="3360" w:hanging="480"/>
        </w:pPr>
      </w:lvl>
    </w:lvlOverride>
    <w:lvlOverride w:ilvl="2">
      <w:lvl w:ilvl="2" w:tentative="1">
        <w:start w:val="1"/>
        <w:numFmt w:val="lowerRoman"/>
        <w:lvlText w:val="%3."/>
        <w:lvlJc w:val="right"/>
        <w:pPr>
          <w:ind w:left="3840" w:hanging="480"/>
        </w:pPr>
      </w:lvl>
    </w:lvlOverride>
    <w:lvlOverride w:ilvl="3">
      <w:lvl w:ilvl="3">
        <w:start w:val="1"/>
        <w:numFmt w:val="decimal"/>
        <w:lvlText w:val="%4."/>
        <w:lvlJc w:val="left"/>
        <w:pPr>
          <w:ind w:left="4320" w:hanging="480"/>
        </w:pPr>
        <w:rPr>
          <w:color w:val="000000" w:themeColor="text1"/>
        </w:rPr>
      </w:lvl>
    </w:lvlOverride>
    <w:lvlOverride w:ilvl="4">
      <w:lvl w:ilvl="4" w:tentative="1">
        <w:start w:val="1"/>
        <w:numFmt w:val="ideographTraditional"/>
        <w:lvlText w:val="%5、"/>
        <w:lvlJc w:val="left"/>
        <w:pPr>
          <w:ind w:left="4800" w:hanging="480"/>
        </w:pPr>
      </w:lvl>
    </w:lvlOverride>
    <w:lvlOverride w:ilvl="5">
      <w:lvl w:ilvl="5" w:tentative="1">
        <w:start w:val="1"/>
        <w:numFmt w:val="lowerRoman"/>
        <w:lvlText w:val="%6."/>
        <w:lvlJc w:val="right"/>
        <w:pPr>
          <w:ind w:left="5280" w:hanging="480"/>
        </w:pPr>
      </w:lvl>
    </w:lvlOverride>
    <w:lvlOverride w:ilvl="6">
      <w:lvl w:ilvl="6" w:tentative="1">
        <w:start w:val="1"/>
        <w:numFmt w:val="decimal"/>
        <w:lvlText w:val="%7."/>
        <w:lvlJc w:val="left"/>
        <w:pPr>
          <w:ind w:left="5760" w:hanging="480"/>
        </w:pPr>
      </w:lvl>
    </w:lvlOverride>
    <w:lvlOverride w:ilvl="7">
      <w:lvl w:ilvl="7" w:tentative="1">
        <w:start w:val="1"/>
        <w:numFmt w:val="ideographTraditional"/>
        <w:lvlText w:val="%8、"/>
        <w:lvlJc w:val="left"/>
        <w:pPr>
          <w:ind w:left="6240" w:hanging="480"/>
        </w:pPr>
      </w:lvl>
    </w:lvlOverride>
    <w:lvlOverride w:ilvl="8">
      <w:lvl w:ilvl="8" w:tentative="1">
        <w:start w:val="1"/>
        <w:numFmt w:val="lowerRoman"/>
        <w:lvlText w:val="%9."/>
        <w:lvlJc w:val="right"/>
        <w:pPr>
          <w:ind w:left="6720" w:hanging="480"/>
        </w:pPr>
      </w:lvl>
    </w:lvlOverride>
  </w:num>
  <w:num w:numId="16">
    <w:abstractNumId w:val="24"/>
  </w:num>
  <w:num w:numId="17">
    <w:abstractNumId w:val="5"/>
  </w:num>
  <w:num w:numId="18">
    <w:abstractNumId w:val="34"/>
  </w:num>
  <w:num w:numId="19">
    <w:abstractNumId w:val="54"/>
  </w:num>
  <w:num w:numId="20">
    <w:abstractNumId w:val="75"/>
  </w:num>
  <w:num w:numId="21">
    <w:abstractNumId w:val="0"/>
  </w:num>
  <w:num w:numId="22">
    <w:abstractNumId w:val="68"/>
  </w:num>
  <w:num w:numId="23">
    <w:abstractNumId w:val="66"/>
  </w:num>
  <w:num w:numId="24">
    <w:abstractNumId w:val="2"/>
  </w:num>
  <w:num w:numId="25">
    <w:abstractNumId w:val="33"/>
  </w:num>
  <w:num w:numId="26">
    <w:abstractNumId w:val="20"/>
  </w:num>
  <w:num w:numId="27">
    <w:abstractNumId w:val="77"/>
  </w:num>
  <w:num w:numId="28">
    <w:abstractNumId w:val="6"/>
  </w:num>
  <w:num w:numId="29">
    <w:abstractNumId w:val="17"/>
  </w:num>
  <w:num w:numId="30">
    <w:abstractNumId w:val="51"/>
  </w:num>
  <w:num w:numId="31">
    <w:abstractNumId w:val="67"/>
  </w:num>
  <w:num w:numId="32">
    <w:abstractNumId w:val="56"/>
  </w:num>
  <w:num w:numId="33">
    <w:abstractNumId w:val="65"/>
  </w:num>
  <w:num w:numId="34">
    <w:abstractNumId w:val="21"/>
  </w:num>
  <w:num w:numId="35">
    <w:abstractNumId w:val="43"/>
  </w:num>
  <w:num w:numId="36">
    <w:abstractNumId w:val="44"/>
  </w:num>
  <w:num w:numId="37">
    <w:abstractNumId w:val="15"/>
  </w:num>
  <w:num w:numId="38">
    <w:abstractNumId w:val="42"/>
  </w:num>
  <w:num w:numId="39">
    <w:abstractNumId w:val="7"/>
  </w:num>
  <w:num w:numId="40">
    <w:abstractNumId w:val="50"/>
  </w:num>
  <w:num w:numId="41">
    <w:abstractNumId w:val="59"/>
  </w:num>
  <w:num w:numId="42">
    <w:abstractNumId w:val="48"/>
  </w:num>
  <w:num w:numId="43">
    <w:abstractNumId w:val="16"/>
  </w:num>
  <w:num w:numId="44">
    <w:abstractNumId w:val="8"/>
  </w:num>
  <w:num w:numId="45">
    <w:abstractNumId w:val="22"/>
  </w:num>
  <w:num w:numId="46">
    <w:abstractNumId w:val="13"/>
  </w:num>
  <w:num w:numId="47">
    <w:abstractNumId w:val="72"/>
  </w:num>
  <w:num w:numId="48">
    <w:abstractNumId w:val="27"/>
  </w:num>
  <w:num w:numId="49">
    <w:abstractNumId w:val="64"/>
  </w:num>
  <w:num w:numId="50">
    <w:abstractNumId w:val="73"/>
  </w:num>
  <w:num w:numId="51">
    <w:abstractNumId w:val="25"/>
  </w:num>
  <w:num w:numId="52">
    <w:abstractNumId w:val="47"/>
  </w:num>
  <w:num w:numId="53">
    <w:abstractNumId w:val="40"/>
  </w:num>
  <w:num w:numId="54">
    <w:abstractNumId w:val="19"/>
  </w:num>
  <w:num w:numId="55">
    <w:abstractNumId w:val="57"/>
  </w:num>
  <w:num w:numId="56">
    <w:abstractNumId w:val="1"/>
  </w:num>
  <w:num w:numId="57">
    <w:abstractNumId w:val="30"/>
  </w:num>
  <w:num w:numId="58">
    <w:abstractNumId w:val="55"/>
  </w:num>
  <w:num w:numId="59">
    <w:abstractNumId w:val="39"/>
  </w:num>
  <w:num w:numId="60">
    <w:abstractNumId w:val="53"/>
  </w:num>
  <w:num w:numId="61">
    <w:abstractNumId w:val="23"/>
  </w:num>
  <w:num w:numId="62">
    <w:abstractNumId w:val="38"/>
  </w:num>
  <w:num w:numId="63">
    <w:abstractNumId w:val="76"/>
  </w:num>
  <w:num w:numId="64">
    <w:abstractNumId w:val="41"/>
  </w:num>
  <w:num w:numId="65">
    <w:abstractNumId w:val="18"/>
  </w:num>
  <w:num w:numId="66">
    <w:abstractNumId w:val="70"/>
  </w:num>
  <w:num w:numId="67">
    <w:abstractNumId w:val="12"/>
  </w:num>
  <w:num w:numId="68">
    <w:abstractNumId w:val="3"/>
  </w:num>
  <w:num w:numId="69">
    <w:abstractNumId w:val="35"/>
  </w:num>
  <w:num w:numId="70">
    <w:abstractNumId w:val="69"/>
  </w:num>
  <w:num w:numId="71">
    <w:abstractNumId w:val="63"/>
  </w:num>
  <w:num w:numId="72">
    <w:abstractNumId w:val="58"/>
  </w:num>
  <w:num w:numId="73">
    <w:abstractNumId w:val="74"/>
  </w:num>
  <w:num w:numId="74">
    <w:abstractNumId w:val="60"/>
  </w:num>
  <w:num w:numId="75">
    <w:abstractNumId w:val="37"/>
  </w:num>
  <w:num w:numId="76">
    <w:abstractNumId w:val="11"/>
  </w:num>
  <w:num w:numId="77">
    <w:abstractNumId w:val="9"/>
  </w:num>
  <w:num w:numId="78">
    <w:abstractNumId w:val="26"/>
  </w:num>
  <w:num w:numId="79">
    <w:abstractNumId w:val="49"/>
  </w:num>
  <w:num w:numId="80">
    <w:abstractNumId w:val="7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F1F"/>
    <w:rsid w:val="00001AE4"/>
    <w:rsid w:val="00005F3F"/>
    <w:rsid w:val="00006961"/>
    <w:rsid w:val="00006DE8"/>
    <w:rsid w:val="000079A4"/>
    <w:rsid w:val="00007AB3"/>
    <w:rsid w:val="00007F3E"/>
    <w:rsid w:val="00010559"/>
    <w:rsid w:val="000112BF"/>
    <w:rsid w:val="00012233"/>
    <w:rsid w:val="00013085"/>
    <w:rsid w:val="0001561A"/>
    <w:rsid w:val="000156DC"/>
    <w:rsid w:val="00016AA9"/>
    <w:rsid w:val="00017318"/>
    <w:rsid w:val="00017B33"/>
    <w:rsid w:val="00022AAE"/>
    <w:rsid w:val="0002430F"/>
    <w:rsid w:val="00024684"/>
    <w:rsid w:val="000246F7"/>
    <w:rsid w:val="00026F85"/>
    <w:rsid w:val="00030ADC"/>
    <w:rsid w:val="00031052"/>
    <w:rsid w:val="0003114D"/>
    <w:rsid w:val="000320C6"/>
    <w:rsid w:val="00033DE7"/>
    <w:rsid w:val="00034DB1"/>
    <w:rsid w:val="00036D76"/>
    <w:rsid w:val="00037317"/>
    <w:rsid w:val="0004192D"/>
    <w:rsid w:val="00042476"/>
    <w:rsid w:val="000463FC"/>
    <w:rsid w:val="00046C46"/>
    <w:rsid w:val="00046E31"/>
    <w:rsid w:val="00047E56"/>
    <w:rsid w:val="00053D72"/>
    <w:rsid w:val="00055F70"/>
    <w:rsid w:val="0005777A"/>
    <w:rsid w:val="00057CA2"/>
    <w:rsid w:val="00057F32"/>
    <w:rsid w:val="00062494"/>
    <w:rsid w:val="00062A25"/>
    <w:rsid w:val="00065224"/>
    <w:rsid w:val="00066A27"/>
    <w:rsid w:val="00066EB4"/>
    <w:rsid w:val="0007067A"/>
    <w:rsid w:val="00073CB5"/>
    <w:rsid w:val="0007425C"/>
    <w:rsid w:val="000745F9"/>
    <w:rsid w:val="00074DC2"/>
    <w:rsid w:val="0007628C"/>
    <w:rsid w:val="00077553"/>
    <w:rsid w:val="000776A8"/>
    <w:rsid w:val="00080B08"/>
    <w:rsid w:val="00080B7B"/>
    <w:rsid w:val="00082CAF"/>
    <w:rsid w:val="0008412D"/>
    <w:rsid w:val="000849B1"/>
    <w:rsid w:val="000851A2"/>
    <w:rsid w:val="000858C4"/>
    <w:rsid w:val="00086001"/>
    <w:rsid w:val="000922E5"/>
    <w:rsid w:val="0009352E"/>
    <w:rsid w:val="00095237"/>
    <w:rsid w:val="00096AA1"/>
    <w:rsid w:val="00096B96"/>
    <w:rsid w:val="00096C49"/>
    <w:rsid w:val="000A1D74"/>
    <w:rsid w:val="000A2F3F"/>
    <w:rsid w:val="000A3DA5"/>
    <w:rsid w:val="000A3EE9"/>
    <w:rsid w:val="000A43ED"/>
    <w:rsid w:val="000A4A33"/>
    <w:rsid w:val="000B0B4A"/>
    <w:rsid w:val="000B279A"/>
    <w:rsid w:val="000B40AC"/>
    <w:rsid w:val="000B42F0"/>
    <w:rsid w:val="000B61D2"/>
    <w:rsid w:val="000B70A7"/>
    <w:rsid w:val="000C022B"/>
    <w:rsid w:val="000C0A3B"/>
    <w:rsid w:val="000C1435"/>
    <w:rsid w:val="000C2765"/>
    <w:rsid w:val="000C305D"/>
    <w:rsid w:val="000C3D22"/>
    <w:rsid w:val="000C3F31"/>
    <w:rsid w:val="000C495F"/>
    <w:rsid w:val="000C59D1"/>
    <w:rsid w:val="000C5ABD"/>
    <w:rsid w:val="000C5DDC"/>
    <w:rsid w:val="000C666A"/>
    <w:rsid w:val="000D0AEE"/>
    <w:rsid w:val="000D2F69"/>
    <w:rsid w:val="000D340A"/>
    <w:rsid w:val="000E2834"/>
    <w:rsid w:val="000E2BD0"/>
    <w:rsid w:val="000E3CC5"/>
    <w:rsid w:val="000E6431"/>
    <w:rsid w:val="000F0759"/>
    <w:rsid w:val="000F1200"/>
    <w:rsid w:val="000F17BA"/>
    <w:rsid w:val="000F1843"/>
    <w:rsid w:val="000F1AFB"/>
    <w:rsid w:val="000F2150"/>
    <w:rsid w:val="000F21A5"/>
    <w:rsid w:val="000F2446"/>
    <w:rsid w:val="000F3B33"/>
    <w:rsid w:val="000F637B"/>
    <w:rsid w:val="000F6AA8"/>
    <w:rsid w:val="00102B9F"/>
    <w:rsid w:val="00103027"/>
    <w:rsid w:val="00111CFF"/>
    <w:rsid w:val="00112637"/>
    <w:rsid w:val="00112ABC"/>
    <w:rsid w:val="00114A44"/>
    <w:rsid w:val="00114DB3"/>
    <w:rsid w:val="00117478"/>
    <w:rsid w:val="0012001E"/>
    <w:rsid w:val="00120BBC"/>
    <w:rsid w:val="00122A4B"/>
    <w:rsid w:val="00126A55"/>
    <w:rsid w:val="00127348"/>
    <w:rsid w:val="0013106C"/>
    <w:rsid w:val="00132B7D"/>
    <w:rsid w:val="0013356B"/>
    <w:rsid w:val="00133F08"/>
    <w:rsid w:val="001344A7"/>
    <w:rsid w:val="001345E6"/>
    <w:rsid w:val="00136340"/>
    <w:rsid w:val="001378B0"/>
    <w:rsid w:val="00140889"/>
    <w:rsid w:val="00141529"/>
    <w:rsid w:val="001416E4"/>
    <w:rsid w:val="00141D5C"/>
    <w:rsid w:val="00142E00"/>
    <w:rsid w:val="00143A02"/>
    <w:rsid w:val="001456FC"/>
    <w:rsid w:val="00147169"/>
    <w:rsid w:val="001476ED"/>
    <w:rsid w:val="00152793"/>
    <w:rsid w:val="001532DC"/>
    <w:rsid w:val="00153747"/>
    <w:rsid w:val="00153B7E"/>
    <w:rsid w:val="00153C09"/>
    <w:rsid w:val="001545A9"/>
    <w:rsid w:val="00156924"/>
    <w:rsid w:val="00156C26"/>
    <w:rsid w:val="00157732"/>
    <w:rsid w:val="00161B82"/>
    <w:rsid w:val="001635F9"/>
    <w:rsid w:val="001637C7"/>
    <w:rsid w:val="00164757"/>
    <w:rsid w:val="0016480E"/>
    <w:rsid w:val="0016560C"/>
    <w:rsid w:val="00165C18"/>
    <w:rsid w:val="00167E85"/>
    <w:rsid w:val="00170371"/>
    <w:rsid w:val="00174297"/>
    <w:rsid w:val="001763FB"/>
    <w:rsid w:val="00180E06"/>
    <w:rsid w:val="001817B3"/>
    <w:rsid w:val="00182A2D"/>
    <w:rsid w:val="00183014"/>
    <w:rsid w:val="00185099"/>
    <w:rsid w:val="0018718D"/>
    <w:rsid w:val="00190A7D"/>
    <w:rsid w:val="00192804"/>
    <w:rsid w:val="00193C7E"/>
    <w:rsid w:val="00194122"/>
    <w:rsid w:val="00194C05"/>
    <w:rsid w:val="00194DB7"/>
    <w:rsid w:val="001959C2"/>
    <w:rsid w:val="00197922"/>
    <w:rsid w:val="001A167B"/>
    <w:rsid w:val="001A51E3"/>
    <w:rsid w:val="001A7968"/>
    <w:rsid w:val="001B2E98"/>
    <w:rsid w:val="001B3396"/>
    <w:rsid w:val="001B3483"/>
    <w:rsid w:val="001B3C1E"/>
    <w:rsid w:val="001B3E07"/>
    <w:rsid w:val="001B4494"/>
    <w:rsid w:val="001B6C49"/>
    <w:rsid w:val="001B7AD8"/>
    <w:rsid w:val="001C00A9"/>
    <w:rsid w:val="001C0D8B"/>
    <w:rsid w:val="001C0DA8"/>
    <w:rsid w:val="001C198A"/>
    <w:rsid w:val="001C3C47"/>
    <w:rsid w:val="001C3D69"/>
    <w:rsid w:val="001C7903"/>
    <w:rsid w:val="001D0A7E"/>
    <w:rsid w:val="001D36C0"/>
    <w:rsid w:val="001D413B"/>
    <w:rsid w:val="001E0D8A"/>
    <w:rsid w:val="001E166C"/>
    <w:rsid w:val="001E3E67"/>
    <w:rsid w:val="001E5F8E"/>
    <w:rsid w:val="001E642A"/>
    <w:rsid w:val="001E67BA"/>
    <w:rsid w:val="001E74C2"/>
    <w:rsid w:val="001E79D7"/>
    <w:rsid w:val="001F0BA2"/>
    <w:rsid w:val="001F317C"/>
    <w:rsid w:val="001F37B9"/>
    <w:rsid w:val="001F5643"/>
    <w:rsid w:val="001F5A48"/>
    <w:rsid w:val="001F6260"/>
    <w:rsid w:val="00200007"/>
    <w:rsid w:val="00200032"/>
    <w:rsid w:val="002030A5"/>
    <w:rsid w:val="00203131"/>
    <w:rsid w:val="002061D9"/>
    <w:rsid w:val="00206F6D"/>
    <w:rsid w:val="00212844"/>
    <w:rsid w:val="00212E88"/>
    <w:rsid w:val="00213C9C"/>
    <w:rsid w:val="00215298"/>
    <w:rsid w:val="0021605E"/>
    <w:rsid w:val="0022009E"/>
    <w:rsid w:val="00223241"/>
    <w:rsid w:val="002236A8"/>
    <w:rsid w:val="002238AD"/>
    <w:rsid w:val="0022425C"/>
    <w:rsid w:val="002246DE"/>
    <w:rsid w:val="002255EE"/>
    <w:rsid w:val="002277F6"/>
    <w:rsid w:val="00237572"/>
    <w:rsid w:val="002408CA"/>
    <w:rsid w:val="00240A73"/>
    <w:rsid w:val="00241B0D"/>
    <w:rsid w:val="00243180"/>
    <w:rsid w:val="00243445"/>
    <w:rsid w:val="00243704"/>
    <w:rsid w:val="00245418"/>
    <w:rsid w:val="00246D26"/>
    <w:rsid w:val="00247381"/>
    <w:rsid w:val="00251846"/>
    <w:rsid w:val="0025289E"/>
    <w:rsid w:val="00252BC4"/>
    <w:rsid w:val="00254014"/>
    <w:rsid w:val="002554D0"/>
    <w:rsid w:val="0026104D"/>
    <w:rsid w:val="002611A3"/>
    <w:rsid w:val="002629A7"/>
    <w:rsid w:val="00263321"/>
    <w:rsid w:val="0026504D"/>
    <w:rsid w:val="0026532F"/>
    <w:rsid w:val="00266620"/>
    <w:rsid w:val="0027054A"/>
    <w:rsid w:val="00270BA4"/>
    <w:rsid w:val="00271994"/>
    <w:rsid w:val="00273A2F"/>
    <w:rsid w:val="00275A2B"/>
    <w:rsid w:val="002772FF"/>
    <w:rsid w:val="00277450"/>
    <w:rsid w:val="00280986"/>
    <w:rsid w:val="00281862"/>
    <w:rsid w:val="002818FB"/>
    <w:rsid w:val="00281ECE"/>
    <w:rsid w:val="002820D3"/>
    <w:rsid w:val="0028215C"/>
    <w:rsid w:val="00282C66"/>
    <w:rsid w:val="002831C7"/>
    <w:rsid w:val="002831E5"/>
    <w:rsid w:val="002840C6"/>
    <w:rsid w:val="00285ADC"/>
    <w:rsid w:val="002876C1"/>
    <w:rsid w:val="00295174"/>
    <w:rsid w:val="00296172"/>
    <w:rsid w:val="00296B92"/>
    <w:rsid w:val="002A2C22"/>
    <w:rsid w:val="002A31A1"/>
    <w:rsid w:val="002A35EA"/>
    <w:rsid w:val="002A3ABC"/>
    <w:rsid w:val="002A4F04"/>
    <w:rsid w:val="002A5B45"/>
    <w:rsid w:val="002B02EB"/>
    <w:rsid w:val="002B4848"/>
    <w:rsid w:val="002B5239"/>
    <w:rsid w:val="002B72D9"/>
    <w:rsid w:val="002C0213"/>
    <w:rsid w:val="002C0602"/>
    <w:rsid w:val="002C191D"/>
    <w:rsid w:val="002C7AF8"/>
    <w:rsid w:val="002D0D18"/>
    <w:rsid w:val="002D0D50"/>
    <w:rsid w:val="002D1498"/>
    <w:rsid w:val="002D222B"/>
    <w:rsid w:val="002D2651"/>
    <w:rsid w:val="002D3845"/>
    <w:rsid w:val="002D3B63"/>
    <w:rsid w:val="002D3C22"/>
    <w:rsid w:val="002D3E3D"/>
    <w:rsid w:val="002D5772"/>
    <w:rsid w:val="002D5C16"/>
    <w:rsid w:val="002D7F9E"/>
    <w:rsid w:val="002E172C"/>
    <w:rsid w:val="002E28E1"/>
    <w:rsid w:val="002E3673"/>
    <w:rsid w:val="002E67E5"/>
    <w:rsid w:val="002F124C"/>
    <w:rsid w:val="002F3DFF"/>
    <w:rsid w:val="002F5E05"/>
    <w:rsid w:val="00300075"/>
    <w:rsid w:val="00301697"/>
    <w:rsid w:val="003019A0"/>
    <w:rsid w:val="00306EFF"/>
    <w:rsid w:val="00306F08"/>
    <w:rsid w:val="00310550"/>
    <w:rsid w:val="00310BF5"/>
    <w:rsid w:val="00311423"/>
    <w:rsid w:val="003114C5"/>
    <w:rsid w:val="00312ECD"/>
    <w:rsid w:val="00315A16"/>
    <w:rsid w:val="00317053"/>
    <w:rsid w:val="00317FFD"/>
    <w:rsid w:val="0032053D"/>
    <w:rsid w:val="0032109C"/>
    <w:rsid w:val="00321F1A"/>
    <w:rsid w:val="003228AC"/>
    <w:rsid w:val="003229C1"/>
    <w:rsid w:val="00322B45"/>
    <w:rsid w:val="00323809"/>
    <w:rsid w:val="00323D41"/>
    <w:rsid w:val="003241F8"/>
    <w:rsid w:val="00324506"/>
    <w:rsid w:val="00324F76"/>
    <w:rsid w:val="00325008"/>
    <w:rsid w:val="00325414"/>
    <w:rsid w:val="003254C0"/>
    <w:rsid w:val="00326218"/>
    <w:rsid w:val="00327128"/>
    <w:rsid w:val="003302F1"/>
    <w:rsid w:val="003340CC"/>
    <w:rsid w:val="00334261"/>
    <w:rsid w:val="00334830"/>
    <w:rsid w:val="00335044"/>
    <w:rsid w:val="0033539C"/>
    <w:rsid w:val="0033554B"/>
    <w:rsid w:val="0033715E"/>
    <w:rsid w:val="0033794C"/>
    <w:rsid w:val="0034470E"/>
    <w:rsid w:val="00346A42"/>
    <w:rsid w:val="003529ED"/>
    <w:rsid w:val="00352DB0"/>
    <w:rsid w:val="00352EA2"/>
    <w:rsid w:val="00357B7B"/>
    <w:rsid w:val="00360896"/>
    <w:rsid w:val="00361063"/>
    <w:rsid w:val="0036336A"/>
    <w:rsid w:val="00363DFA"/>
    <w:rsid w:val="00364336"/>
    <w:rsid w:val="00364C38"/>
    <w:rsid w:val="003675A5"/>
    <w:rsid w:val="0036777F"/>
    <w:rsid w:val="00370927"/>
    <w:rsid w:val="0037094A"/>
    <w:rsid w:val="00371ED3"/>
    <w:rsid w:val="00372FFC"/>
    <w:rsid w:val="003731CD"/>
    <w:rsid w:val="00376ACD"/>
    <w:rsid w:val="0037728A"/>
    <w:rsid w:val="0037753F"/>
    <w:rsid w:val="0037781B"/>
    <w:rsid w:val="00377A36"/>
    <w:rsid w:val="00377FF2"/>
    <w:rsid w:val="00380B7D"/>
    <w:rsid w:val="00381A99"/>
    <w:rsid w:val="00382503"/>
    <w:rsid w:val="003829C2"/>
    <w:rsid w:val="003830B2"/>
    <w:rsid w:val="00383B02"/>
    <w:rsid w:val="00383F4D"/>
    <w:rsid w:val="00384724"/>
    <w:rsid w:val="00386D16"/>
    <w:rsid w:val="00386E6F"/>
    <w:rsid w:val="00387F24"/>
    <w:rsid w:val="003913E6"/>
    <w:rsid w:val="003919B7"/>
    <w:rsid w:val="003919C0"/>
    <w:rsid w:val="00391D57"/>
    <w:rsid w:val="00392292"/>
    <w:rsid w:val="00392E8A"/>
    <w:rsid w:val="003935BF"/>
    <w:rsid w:val="00393EE0"/>
    <w:rsid w:val="00395004"/>
    <w:rsid w:val="0039527D"/>
    <w:rsid w:val="003A0400"/>
    <w:rsid w:val="003A1B2F"/>
    <w:rsid w:val="003A52BD"/>
    <w:rsid w:val="003A5708"/>
    <w:rsid w:val="003A57B4"/>
    <w:rsid w:val="003A6736"/>
    <w:rsid w:val="003B042A"/>
    <w:rsid w:val="003B094D"/>
    <w:rsid w:val="003B1017"/>
    <w:rsid w:val="003B327F"/>
    <w:rsid w:val="003B3C07"/>
    <w:rsid w:val="003B3FB8"/>
    <w:rsid w:val="003B4863"/>
    <w:rsid w:val="003B4BF7"/>
    <w:rsid w:val="003B5DA3"/>
    <w:rsid w:val="003B6063"/>
    <w:rsid w:val="003B6775"/>
    <w:rsid w:val="003B744A"/>
    <w:rsid w:val="003B7E85"/>
    <w:rsid w:val="003B7F3A"/>
    <w:rsid w:val="003C0DCD"/>
    <w:rsid w:val="003C2700"/>
    <w:rsid w:val="003C3E29"/>
    <w:rsid w:val="003C5FE2"/>
    <w:rsid w:val="003C74A1"/>
    <w:rsid w:val="003D0254"/>
    <w:rsid w:val="003D05FB"/>
    <w:rsid w:val="003D06FD"/>
    <w:rsid w:val="003D115E"/>
    <w:rsid w:val="003D1B16"/>
    <w:rsid w:val="003D26D1"/>
    <w:rsid w:val="003D2D83"/>
    <w:rsid w:val="003D4524"/>
    <w:rsid w:val="003D45BF"/>
    <w:rsid w:val="003D4B24"/>
    <w:rsid w:val="003D4C25"/>
    <w:rsid w:val="003D508A"/>
    <w:rsid w:val="003D537F"/>
    <w:rsid w:val="003D6E59"/>
    <w:rsid w:val="003D7A96"/>
    <w:rsid w:val="003D7B75"/>
    <w:rsid w:val="003D7D3D"/>
    <w:rsid w:val="003E0208"/>
    <w:rsid w:val="003E1D67"/>
    <w:rsid w:val="003E1F03"/>
    <w:rsid w:val="003E2EFD"/>
    <w:rsid w:val="003E4B57"/>
    <w:rsid w:val="003E59F9"/>
    <w:rsid w:val="003E6CA2"/>
    <w:rsid w:val="003E6D75"/>
    <w:rsid w:val="003E6D9E"/>
    <w:rsid w:val="003F0555"/>
    <w:rsid w:val="003F1552"/>
    <w:rsid w:val="003F27E1"/>
    <w:rsid w:val="003F437A"/>
    <w:rsid w:val="003F5C2B"/>
    <w:rsid w:val="003F7667"/>
    <w:rsid w:val="0040139D"/>
    <w:rsid w:val="004023E9"/>
    <w:rsid w:val="00404322"/>
    <w:rsid w:val="0040454A"/>
    <w:rsid w:val="004054FD"/>
    <w:rsid w:val="00405ABC"/>
    <w:rsid w:val="00406973"/>
    <w:rsid w:val="004071B5"/>
    <w:rsid w:val="00407E80"/>
    <w:rsid w:val="00410F99"/>
    <w:rsid w:val="00412AE2"/>
    <w:rsid w:val="00413DFE"/>
    <w:rsid w:val="00413EAC"/>
    <w:rsid w:val="00413F83"/>
    <w:rsid w:val="0041490C"/>
    <w:rsid w:val="00415583"/>
    <w:rsid w:val="00416191"/>
    <w:rsid w:val="00416721"/>
    <w:rsid w:val="00416B9F"/>
    <w:rsid w:val="004217E7"/>
    <w:rsid w:val="00421EF0"/>
    <w:rsid w:val="004224FA"/>
    <w:rsid w:val="00423D07"/>
    <w:rsid w:val="0042430C"/>
    <w:rsid w:val="0042746B"/>
    <w:rsid w:val="0043485E"/>
    <w:rsid w:val="0043657F"/>
    <w:rsid w:val="0043680D"/>
    <w:rsid w:val="00437F83"/>
    <w:rsid w:val="00442D5C"/>
    <w:rsid w:val="0044346F"/>
    <w:rsid w:val="004452B9"/>
    <w:rsid w:val="0044672A"/>
    <w:rsid w:val="004468D6"/>
    <w:rsid w:val="00452245"/>
    <w:rsid w:val="004524B2"/>
    <w:rsid w:val="0045289F"/>
    <w:rsid w:val="00456BC6"/>
    <w:rsid w:val="00456C60"/>
    <w:rsid w:val="00456F22"/>
    <w:rsid w:val="0046150C"/>
    <w:rsid w:val="0046166B"/>
    <w:rsid w:val="0046267A"/>
    <w:rsid w:val="00462DA4"/>
    <w:rsid w:val="0046520A"/>
    <w:rsid w:val="00465B5D"/>
    <w:rsid w:val="00465E42"/>
    <w:rsid w:val="004671A5"/>
    <w:rsid w:val="004672AB"/>
    <w:rsid w:val="00467445"/>
    <w:rsid w:val="004714FE"/>
    <w:rsid w:val="00471C2E"/>
    <w:rsid w:val="004724EA"/>
    <w:rsid w:val="00472BF3"/>
    <w:rsid w:val="004743E2"/>
    <w:rsid w:val="00475BEA"/>
    <w:rsid w:val="00476797"/>
    <w:rsid w:val="00477B42"/>
    <w:rsid w:val="00477BAA"/>
    <w:rsid w:val="00477D9A"/>
    <w:rsid w:val="00481561"/>
    <w:rsid w:val="00481DD3"/>
    <w:rsid w:val="00483201"/>
    <w:rsid w:val="00483DB6"/>
    <w:rsid w:val="004843E5"/>
    <w:rsid w:val="00485DDF"/>
    <w:rsid w:val="00487287"/>
    <w:rsid w:val="00491A2D"/>
    <w:rsid w:val="00492B70"/>
    <w:rsid w:val="00495053"/>
    <w:rsid w:val="004963E7"/>
    <w:rsid w:val="004977C9"/>
    <w:rsid w:val="004A040A"/>
    <w:rsid w:val="004A1DED"/>
    <w:rsid w:val="004A1F59"/>
    <w:rsid w:val="004A29B4"/>
    <w:rsid w:val="004A29BE"/>
    <w:rsid w:val="004A2C3C"/>
    <w:rsid w:val="004A2FBE"/>
    <w:rsid w:val="004A3225"/>
    <w:rsid w:val="004A33EE"/>
    <w:rsid w:val="004A3AA8"/>
    <w:rsid w:val="004A6B01"/>
    <w:rsid w:val="004A6DBE"/>
    <w:rsid w:val="004A6F1C"/>
    <w:rsid w:val="004B12B3"/>
    <w:rsid w:val="004B13C7"/>
    <w:rsid w:val="004B262B"/>
    <w:rsid w:val="004B3B7F"/>
    <w:rsid w:val="004B4AC1"/>
    <w:rsid w:val="004B4DA9"/>
    <w:rsid w:val="004B53B8"/>
    <w:rsid w:val="004B778F"/>
    <w:rsid w:val="004B78F3"/>
    <w:rsid w:val="004B7C56"/>
    <w:rsid w:val="004C1B74"/>
    <w:rsid w:val="004C2900"/>
    <w:rsid w:val="004C3BE0"/>
    <w:rsid w:val="004C692F"/>
    <w:rsid w:val="004C6D69"/>
    <w:rsid w:val="004D01B0"/>
    <w:rsid w:val="004D141F"/>
    <w:rsid w:val="004D2742"/>
    <w:rsid w:val="004D30AD"/>
    <w:rsid w:val="004D3B54"/>
    <w:rsid w:val="004D4E6C"/>
    <w:rsid w:val="004D5E37"/>
    <w:rsid w:val="004D6310"/>
    <w:rsid w:val="004D77FA"/>
    <w:rsid w:val="004E0062"/>
    <w:rsid w:val="004E05A1"/>
    <w:rsid w:val="004E063D"/>
    <w:rsid w:val="004E3102"/>
    <w:rsid w:val="004E3E0B"/>
    <w:rsid w:val="004E40BA"/>
    <w:rsid w:val="004E47E4"/>
    <w:rsid w:val="004F0D31"/>
    <w:rsid w:val="004F1FBF"/>
    <w:rsid w:val="004F2136"/>
    <w:rsid w:val="004F3FA6"/>
    <w:rsid w:val="004F40FE"/>
    <w:rsid w:val="004F5E57"/>
    <w:rsid w:val="004F6710"/>
    <w:rsid w:val="004F74A4"/>
    <w:rsid w:val="005004B0"/>
    <w:rsid w:val="00500C3E"/>
    <w:rsid w:val="0050147E"/>
    <w:rsid w:val="005023CC"/>
    <w:rsid w:val="00502849"/>
    <w:rsid w:val="0050370D"/>
    <w:rsid w:val="00503C88"/>
    <w:rsid w:val="00504334"/>
    <w:rsid w:val="00507D5C"/>
    <w:rsid w:val="0051003D"/>
    <w:rsid w:val="005104D7"/>
    <w:rsid w:val="00510B9E"/>
    <w:rsid w:val="00512624"/>
    <w:rsid w:val="00513ABB"/>
    <w:rsid w:val="00517593"/>
    <w:rsid w:val="00517AE1"/>
    <w:rsid w:val="0052173C"/>
    <w:rsid w:val="00526E66"/>
    <w:rsid w:val="00526F18"/>
    <w:rsid w:val="005301FD"/>
    <w:rsid w:val="00530A53"/>
    <w:rsid w:val="00531048"/>
    <w:rsid w:val="005326E0"/>
    <w:rsid w:val="005331BD"/>
    <w:rsid w:val="00533577"/>
    <w:rsid w:val="00533601"/>
    <w:rsid w:val="00535102"/>
    <w:rsid w:val="00536BC2"/>
    <w:rsid w:val="0054013B"/>
    <w:rsid w:val="00540C26"/>
    <w:rsid w:val="005425E1"/>
    <w:rsid w:val="005427C5"/>
    <w:rsid w:val="00542AFE"/>
    <w:rsid w:val="00542CF6"/>
    <w:rsid w:val="00543A86"/>
    <w:rsid w:val="00546736"/>
    <w:rsid w:val="00547391"/>
    <w:rsid w:val="00547F57"/>
    <w:rsid w:val="00553735"/>
    <w:rsid w:val="00553C03"/>
    <w:rsid w:val="00557B42"/>
    <w:rsid w:val="0056012A"/>
    <w:rsid w:val="00560BB5"/>
    <w:rsid w:val="00560D00"/>
    <w:rsid w:val="00563692"/>
    <w:rsid w:val="0056440F"/>
    <w:rsid w:val="00565012"/>
    <w:rsid w:val="00566BDD"/>
    <w:rsid w:val="0057027D"/>
    <w:rsid w:val="00571679"/>
    <w:rsid w:val="00572482"/>
    <w:rsid w:val="00573137"/>
    <w:rsid w:val="0057698A"/>
    <w:rsid w:val="00580DF1"/>
    <w:rsid w:val="005844E7"/>
    <w:rsid w:val="00585A70"/>
    <w:rsid w:val="00585F95"/>
    <w:rsid w:val="0058778D"/>
    <w:rsid w:val="005903CC"/>
    <w:rsid w:val="005908B8"/>
    <w:rsid w:val="005910D4"/>
    <w:rsid w:val="00591711"/>
    <w:rsid w:val="0059279D"/>
    <w:rsid w:val="00594E3D"/>
    <w:rsid w:val="0059512E"/>
    <w:rsid w:val="00595C37"/>
    <w:rsid w:val="005978AE"/>
    <w:rsid w:val="005A1D98"/>
    <w:rsid w:val="005A2961"/>
    <w:rsid w:val="005A40B4"/>
    <w:rsid w:val="005A4AF2"/>
    <w:rsid w:val="005A5A0F"/>
    <w:rsid w:val="005A5AF8"/>
    <w:rsid w:val="005A6DD2"/>
    <w:rsid w:val="005B1005"/>
    <w:rsid w:val="005B1D49"/>
    <w:rsid w:val="005B208F"/>
    <w:rsid w:val="005B2331"/>
    <w:rsid w:val="005B4002"/>
    <w:rsid w:val="005B4684"/>
    <w:rsid w:val="005B7F54"/>
    <w:rsid w:val="005C1573"/>
    <w:rsid w:val="005C385D"/>
    <w:rsid w:val="005C53D0"/>
    <w:rsid w:val="005D24CA"/>
    <w:rsid w:val="005D2967"/>
    <w:rsid w:val="005D39BB"/>
    <w:rsid w:val="005D3B20"/>
    <w:rsid w:val="005E1826"/>
    <w:rsid w:val="005E3604"/>
    <w:rsid w:val="005E4723"/>
    <w:rsid w:val="005E4759"/>
    <w:rsid w:val="005E5050"/>
    <w:rsid w:val="005E5C68"/>
    <w:rsid w:val="005E65C0"/>
    <w:rsid w:val="005F0390"/>
    <w:rsid w:val="005F0BFC"/>
    <w:rsid w:val="005F390A"/>
    <w:rsid w:val="005F3A7B"/>
    <w:rsid w:val="005F3AE1"/>
    <w:rsid w:val="005F3AF1"/>
    <w:rsid w:val="005F5241"/>
    <w:rsid w:val="005F5C62"/>
    <w:rsid w:val="005F6788"/>
    <w:rsid w:val="00600069"/>
    <w:rsid w:val="0060014A"/>
    <w:rsid w:val="00601692"/>
    <w:rsid w:val="0060469E"/>
    <w:rsid w:val="00612023"/>
    <w:rsid w:val="00612F71"/>
    <w:rsid w:val="00614190"/>
    <w:rsid w:val="0061756C"/>
    <w:rsid w:val="00617958"/>
    <w:rsid w:val="00622A99"/>
    <w:rsid w:val="00622E67"/>
    <w:rsid w:val="00626EDC"/>
    <w:rsid w:val="00630172"/>
    <w:rsid w:val="00631DB9"/>
    <w:rsid w:val="006323A6"/>
    <w:rsid w:val="0063324E"/>
    <w:rsid w:val="00634268"/>
    <w:rsid w:val="00637595"/>
    <w:rsid w:val="00643AAC"/>
    <w:rsid w:val="00643E87"/>
    <w:rsid w:val="006442E9"/>
    <w:rsid w:val="00644427"/>
    <w:rsid w:val="00644988"/>
    <w:rsid w:val="006470EC"/>
    <w:rsid w:val="006536AF"/>
    <w:rsid w:val="00653CC3"/>
    <w:rsid w:val="0065598E"/>
    <w:rsid w:val="00655AF2"/>
    <w:rsid w:val="00655BC5"/>
    <w:rsid w:val="006562CD"/>
    <w:rsid w:val="006567D1"/>
    <w:rsid w:val="006568BE"/>
    <w:rsid w:val="0066025D"/>
    <w:rsid w:val="0066045B"/>
    <w:rsid w:val="0066091A"/>
    <w:rsid w:val="0066255B"/>
    <w:rsid w:val="006638F2"/>
    <w:rsid w:val="00663C70"/>
    <w:rsid w:val="00664897"/>
    <w:rsid w:val="00665B5A"/>
    <w:rsid w:val="00666586"/>
    <w:rsid w:val="00666D3C"/>
    <w:rsid w:val="00666FBE"/>
    <w:rsid w:val="00671139"/>
    <w:rsid w:val="006722AF"/>
    <w:rsid w:val="00674841"/>
    <w:rsid w:val="00674D07"/>
    <w:rsid w:val="006767E5"/>
    <w:rsid w:val="006773EC"/>
    <w:rsid w:val="00677ED6"/>
    <w:rsid w:val="00680504"/>
    <w:rsid w:val="00680F5C"/>
    <w:rsid w:val="00681CD9"/>
    <w:rsid w:val="00682F78"/>
    <w:rsid w:val="00683E30"/>
    <w:rsid w:val="006841A0"/>
    <w:rsid w:val="00684FE5"/>
    <w:rsid w:val="00687024"/>
    <w:rsid w:val="006910C1"/>
    <w:rsid w:val="0069359E"/>
    <w:rsid w:val="00693945"/>
    <w:rsid w:val="00693CCD"/>
    <w:rsid w:val="006954EB"/>
    <w:rsid w:val="00695D1A"/>
    <w:rsid w:val="00695E22"/>
    <w:rsid w:val="00697FEE"/>
    <w:rsid w:val="006A1608"/>
    <w:rsid w:val="006A1E3C"/>
    <w:rsid w:val="006A224C"/>
    <w:rsid w:val="006A22CD"/>
    <w:rsid w:val="006A3077"/>
    <w:rsid w:val="006A5A7E"/>
    <w:rsid w:val="006A6003"/>
    <w:rsid w:val="006B3AF4"/>
    <w:rsid w:val="006B5E32"/>
    <w:rsid w:val="006B6C5B"/>
    <w:rsid w:val="006B7093"/>
    <w:rsid w:val="006C0C59"/>
    <w:rsid w:val="006C27A3"/>
    <w:rsid w:val="006C3443"/>
    <w:rsid w:val="006C5815"/>
    <w:rsid w:val="006C5F68"/>
    <w:rsid w:val="006D3691"/>
    <w:rsid w:val="006D48BD"/>
    <w:rsid w:val="006D735A"/>
    <w:rsid w:val="006E12D4"/>
    <w:rsid w:val="006E2EA0"/>
    <w:rsid w:val="006E399B"/>
    <w:rsid w:val="006E4351"/>
    <w:rsid w:val="006E598A"/>
    <w:rsid w:val="006E5EF0"/>
    <w:rsid w:val="006F078A"/>
    <w:rsid w:val="006F3563"/>
    <w:rsid w:val="006F42B9"/>
    <w:rsid w:val="006F543F"/>
    <w:rsid w:val="006F6103"/>
    <w:rsid w:val="00702235"/>
    <w:rsid w:val="0070269A"/>
    <w:rsid w:val="00703914"/>
    <w:rsid w:val="00704E00"/>
    <w:rsid w:val="007054F3"/>
    <w:rsid w:val="007058B3"/>
    <w:rsid w:val="00705922"/>
    <w:rsid w:val="00710182"/>
    <w:rsid w:val="00711941"/>
    <w:rsid w:val="00713D8D"/>
    <w:rsid w:val="0071638F"/>
    <w:rsid w:val="007164DF"/>
    <w:rsid w:val="007209E7"/>
    <w:rsid w:val="00723BDE"/>
    <w:rsid w:val="00726182"/>
    <w:rsid w:val="007267F0"/>
    <w:rsid w:val="007273A8"/>
    <w:rsid w:val="00727635"/>
    <w:rsid w:val="00727A5E"/>
    <w:rsid w:val="00727AB1"/>
    <w:rsid w:val="00730E73"/>
    <w:rsid w:val="00732329"/>
    <w:rsid w:val="007337CA"/>
    <w:rsid w:val="00733993"/>
    <w:rsid w:val="00734C40"/>
    <w:rsid w:val="00734CE4"/>
    <w:rsid w:val="00735123"/>
    <w:rsid w:val="00735DC5"/>
    <w:rsid w:val="00741837"/>
    <w:rsid w:val="00741C23"/>
    <w:rsid w:val="0074539D"/>
    <w:rsid w:val="007453E6"/>
    <w:rsid w:val="007462F8"/>
    <w:rsid w:val="00746F0A"/>
    <w:rsid w:val="00747F0F"/>
    <w:rsid w:val="007526DF"/>
    <w:rsid w:val="007532E4"/>
    <w:rsid w:val="00755587"/>
    <w:rsid w:val="007560D4"/>
    <w:rsid w:val="0076010F"/>
    <w:rsid w:val="0076018E"/>
    <w:rsid w:val="007611DC"/>
    <w:rsid w:val="007615FA"/>
    <w:rsid w:val="007662BF"/>
    <w:rsid w:val="00771617"/>
    <w:rsid w:val="007720C7"/>
    <w:rsid w:val="0077309D"/>
    <w:rsid w:val="00775443"/>
    <w:rsid w:val="007774EE"/>
    <w:rsid w:val="0078010E"/>
    <w:rsid w:val="00781822"/>
    <w:rsid w:val="007822F3"/>
    <w:rsid w:val="00782E7C"/>
    <w:rsid w:val="007834BD"/>
    <w:rsid w:val="00783F21"/>
    <w:rsid w:val="00785031"/>
    <w:rsid w:val="007869F8"/>
    <w:rsid w:val="00787159"/>
    <w:rsid w:val="0078727D"/>
    <w:rsid w:val="00790AA4"/>
    <w:rsid w:val="00791668"/>
    <w:rsid w:val="00791AA1"/>
    <w:rsid w:val="007921C3"/>
    <w:rsid w:val="00795EB4"/>
    <w:rsid w:val="007A0BF3"/>
    <w:rsid w:val="007A10A5"/>
    <w:rsid w:val="007A110E"/>
    <w:rsid w:val="007A17BC"/>
    <w:rsid w:val="007A325D"/>
    <w:rsid w:val="007A3793"/>
    <w:rsid w:val="007B06C5"/>
    <w:rsid w:val="007B0911"/>
    <w:rsid w:val="007B2B07"/>
    <w:rsid w:val="007B413C"/>
    <w:rsid w:val="007B6FE4"/>
    <w:rsid w:val="007C1BA2"/>
    <w:rsid w:val="007C2B48"/>
    <w:rsid w:val="007C2BF8"/>
    <w:rsid w:val="007C4316"/>
    <w:rsid w:val="007C5EDE"/>
    <w:rsid w:val="007C6E5C"/>
    <w:rsid w:val="007C7D34"/>
    <w:rsid w:val="007D178C"/>
    <w:rsid w:val="007D180C"/>
    <w:rsid w:val="007D20E9"/>
    <w:rsid w:val="007D39EB"/>
    <w:rsid w:val="007D4F52"/>
    <w:rsid w:val="007D6331"/>
    <w:rsid w:val="007D7881"/>
    <w:rsid w:val="007D7E3A"/>
    <w:rsid w:val="007E0E10"/>
    <w:rsid w:val="007E2E29"/>
    <w:rsid w:val="007E4768"/>
    <w:rsid w:val="007E5254"/>
    <w:rsid w:val="007E777B"/>
    <w:rsid w:val="007E78D9"/>
    <w:rsid w:val="007E7B74"/>
    <w:rsid w:val="007F166B"/>
    <w:rsid w:val="007F1BD1"/>
    <w:rsid w:val="007F2070"/>
    <w:rsid w:val="007F30DA"/>
    <w:rsid w:val="007F4E30"/>
    <w:rsid w:val="007F542B"/>
    <w:rsid w:val="007F5690"/>
    <w:rsid w:val="007F70C1"/>
    <w:rsid w:val="007F777E"/>
    <w:rsid w:val="007F7A78"/>
    <w:rsid w:val="008014DB"/>
    <w:rsid w:val="0080348D"/>
    <w:rsid w:val="00804F8C"/>
    <w:rsid w:val="008053F5"/>
    <w:rsid w:val="00805F37"/>
    <w:rsid w:val="00807AF7"/>
    <w:rsid w:val="00810198"/>
    <w:rsid w:val="0081133A"/>
    <w:rsid w:val="0081240F"/>
    <w:rsid w:val="00813061"/>
    <w:rsid w:val="0081368D"/>
    <w:rsid w:val="008159DB"/>
    <w:rsid w:val="00815DA8"/>
    <w:rsid w:val="008214D6"/>
    <w:rsid w:val="0082194D"/>
    <w:rsid w:val="00821D7F"/>
    <w:rsid w:val="00823C7A"/>
    <w:rsid w:val="008263E7"/>
    <w:rsid w:val="00826513"/>
    <w:rsid w:val="00826EF5"/>
    <w:rsid w:val="00831693"/>
    <w:rsid w:val="008336F5"/>
    <w:rsid w:val="00834DE5"/>
    <w:rsid w:val="008364BB"/>
    <w:rsid w:val="00840104"/>
    <w:rsid w:val="00840C1F"/>
    <w:rsid w:val="00840D1D"/>
    <w:rsid w:val="008413BD"/>
    <w:rsid w:val="00841FC5"/>
    <w:rsid w:val="0084232D"/>
    <w:rsid w:val="00844041"/>
    <w:rsid w:val="00845709"/>
    <w:rsid w:val="008469E1"/>
    <w:rsid w:val="00846DF3"/>
    <w:rsid w:val="008502F3"/>
    <w:rsid w:val="008505A2"/>
    <w:rsid w:val="008523C0"/>
    <w:rsid w:val="00853047"/>
    <w:rsid w:val="00854A02"/>
    <w:rsid w:val="00854D8F"/>
    <w:rsid w:val="008576BD"/>
    <w:rsid w:val="008576D1"/>
    <w:rsid w:val="00857849"/>
    <w:rsid w:val="00860463"/>
    <w:rsid w:val="00860D23"/>
    <w:rsid w:val="0086461C"/>
    <w:rsid w:val="00865F77"/>
    <w:rsid w:val="0087007F"/>
    <w:rsid w:val="00870D44"/>
    <w:rsid w:val="00872B66"/>
    <w:rsid w:val="008733DA"/>
    <w:rsid w:val="008744B4"/>
    <w:rsid w:val="0087533F"/>
    <w:rsid w:val="00882775"/>
    <w:rsid w:val="00884DDD"/>
    <w:rsid w:val="008850E4"/>
    <w:rsid w:val="00885FC0"/>
    <w:rsid w:val="00891DF9"/>
    <w:rsid w:val="00892577"/>
    <w:rsid w:val="008939AB"/>
    <w:rsid w:val="00894E98"/>
    <w:rsid w:val="00896F4E"/>
    <w:rsid w:val="008A12F5"/>
    <w:rsid w:val="008A47D7"/>
    <w:rsid w:val="008A64EB"/>
    <w:rsid w:val="008A7A0C"/>
    <w:rsid w:val="008B1485"/>
    <w:rsid w:val="008B1587"/>
    <w:rsid w:val="008B1B01"/>
    <w:rsid w:val="008B1CBF"/>
    <w:rsid w:val="008B200E"/>
    <w:rsid w:val="008B2289"/>
    <w:rsid w:val="008B3BCD"/>
    <w:rsid w:val="008B6DF8"/>
    <w:rsid w:val="008C047B"/>
    <w:rsid w:val="008C05AC"/>
    <w:rsid w:val="008C0A05"/>
    <w:rsid w:val="008C106C"/>
    <w:rsid w:val="008C10F1"/>
    <w:rsid w:val="008C12A1"/>
    <w:rsid w:val="008C1523"/>
    <w:rsid w:val="008C1926"/>
    <w:rsid w:val="008C1E99"/>
    <w:rsid w:val="008C30B7"/>
    <w:rsid w:val="008D0DA5"/>
    <w:rsid w:val="008D2188"/>
    <w:rsid w:val="008D2463"/>
    <w:rsid w:val="008D3B3C"/>
    <w:rsid w:val="008D4164"/>
    <w:rsid w:val="008D5474"/>
    <w:rsid w:val="008E0079"/>
    <w:rsid w:val="008E0085"/>
    <w:rsid w:val="008E0917"/>
    <w:rsid w:val="008E2AA6"/>
    <w:rsid w:val="008E2E21"/>
    <w:rsid w:val="008E311B"/>
    <w:rsid w:val="008E3A61"/>
    <w:rsid w:val="008E3A96"/>
    <w:rsid w:val="008E3AB1"/>
    <w:rsid w:val="008E3CAD"/>
    <w:rsid w:val="008E6299"/>
    <w:rsid w:val="008F134B"/>
    <w:rsid w:val="008F36C2"/>
    <w:rsid w:val="008F46E7"/>
    <w:rsid w:val="008F6F0B"/>
    <w:rsid w:val="00900950"/>
    <w:rsid w:val="009010A3"/>
    <w:rsid w:val="00906CD9"/>
    <w:rsid w:val="00907488"/>
    <w:rsid w:val="00907BA7"/>
    <w:rsid w:val="00907FC0"/>
    <w:rsid w:val="0091064E"/>
    <w:rsid w:val="00911FC5"/>
    <w:rsid w:val="0091252A"/>
    <w:rsid w:val="00913B63"/>
    <w:rsid w:val="0091447F"/>
    <w:rsid w:val="00922101"/>
    <w:rsid w:val="009237ED"/>
    <w:rsid w:val="00925360"/>
    <w:rsid w:val="0092592B"/>
    <w:rsid w:val="00925CFA"/>
    <w:rsid w:val="009303C0"/>
    <w:rsid w:val="00930BC2"/>
    <w:rsid w:val="00931A10"/>
    <w:rsid w:val="0093206E"/>
    <w:rsid w:val="009338DB"/>
    <w:rsid w:val="00933D8F"/>
    <w:rsid w:val="00934F0D"/>
    <w:rsid w:val="00942E90"/>
    <w:rsid w:val="0094404B"/>
    <w:rsid w:val="00947967"/>
    <w:rsid w:val="00950DDA"/>
    <w:rsid w:val="00950EA1"/>
    <w:rsid w:val="009535D3"/>
    <w:rsid w:val="00955201"/>
    <w:rsid w:val="00956616"/>
    <w:rsid w:val="009641E4"/>
    <w:rsid w:val="00965200"/>
    <w:rsid w:val="00965E6D"/>
    <w:rsid w:val="009668B3"/>
    <w:rsid w:val="00966D4E"/>
    <w:rsid w:val="00971471"/>
    <w:rsid w:val="0097247C"/>
    <w:rsid w:val="00973356"/>
    <w:rsid w:val="00973D48"/>
    <w:rsid w:val="0097537B"/>
    <w:rsid w:val="00976467"/>
    <w:rsid w:val="00980CE8"/>
    <w:rsid w:val="009813A8"/>
    <w:rsid w:val="009823C9"/>
    <w:rsid w:val="009824E0"/>
    <w:rsid w:val="009849C2"/>
    <w:rsid w:val="00984D24"/>
    <w:rsid w:val="00985148"/>
    <w:rsid w:val="009858EB"/>
    <w:rsid w:val="00987B43"/>
    <w:rsid w:val="00990E9E"/>
    <w:rsid w:val="00992EF1"/>
    <w:rsid w:val="00993866"/>
    <w:rsid w:val="00994FE2"/>
    <w:rsid w:val="009A1EEA"/>
    <w:rsid w:val="009A1F6A"/>
    <w:rsid w:val="009A411C"/>
    <w:rsid w:val="009A5C64"/>
    <w:rsid w:val="009A5F8A"/>
    <w:rsid w:val="009A77F6"/>
    <w:rsid w:val="009B0046"/>
    <w:rsid w:val="009B1021"/>
    <w:rsid w:val="009B1C67"/>
    <w:rsid w:val="009B291C"/>
    <w:rsid w:val="009B319D"/>
    <w:rsid w:val="009B4495"/>
    <w:rsid w:val="009C1440"/>
    <w:rsid w:val="009C2107"/>
    <w:rsid w:val="009C2E37"/>
    <w:rsid w:val="009C5D9E"/>
    <w:rsid w:val="009C6DF7"/>
    <w:rsid w:val="009D05C1"/>
    <w:rsid w:val="009D1490"/>
    <w:rsid w:val="009D2C3E"/>
    <w:rsid w:val="009D517F"/>
    <w:rsid w:val="009D5798"/>
    <w:rsid w:val="009D73E1"/>
    <w:rsid w:val="009E0625"/>
    <w:rsid w:val="009E266F"/>
    <w:rsid w:val="009E3034"/>
    <w:rsid w:val="009E40FE"/>
    <w:rsid w:val="009E4F6C"/>
    <w:rsid w:val="009E549F"/>
    <w:rsid w:val="009F1820"/>
    <w:rsid w:val="009F28A8"/>
    <w:rsid w:val="009F31B9"/>
    <w:rsid w:val="009F473E"/>
    <w:rsid w:val="009F5AD3"/>
    <w:rsid w:val="009F682A"/>
    <w:rsid w:val="009F7A73"/>
    <w:rsid w:val="00A006B6"/>
    <w:rsid w:val="00A01DA5"/>
    <w:rsid w:val="00A022BE"/>
    <w:rsid w:val="00A026BB"/>
    <w:rsid w:val="00A061E0"/>
    <w:rsid w:val="00A07B71"/>
    <w:rsid w:val="00A103C9"/>
    <w:rsid w:val="00A12AED"/>
    <w:rsid w:val="00A13A48"/>
    <w:rsid w:val="00A16318"/>
    <w:rsid w:val="00A2048F"/>
    <w:rsid w:val="00A20C8F"/>
    <w:rsid w:val="00A20E54"/>
    <w:rsid w:val="00A210E1"/>
    <w:rsid w:val="00A24C95"/>
    <w:rsid w:val="00A25664"/>
    <w:rsid w:val="00A2599A"/>
    <w:rsid w:val="00A26094"/>
    <w:rsid w:val="00A26CE4"/>
    <w:rsid w:val="00A3010D"/>
    <w:rsid w:val="00A301BF"/>
    <w:rsid w:val="00A302B2"/>
    <w:rsid w:val="00A30A96"/>
    <w:rsid w:val="00A31298"/>
    <w:rsid w:val="00A32D7E"/>
    <w:rsid w:val="00A331B4"/>
    <w:rsid w:val="00A3484E"/>
    <w:rsid w:val="00A356D3"/>
    <w:rsid w:val="00A36ADA"/>
    <w:rsid w:val="00A37EC7"/>
    <w:rsid w:val="00A422C1"/>
    <w:rsid w:val="00A438D8"/>
    <w:rsid w:val="00A467F3"/>
    <w:rsid w:val="00A473F5"/>
    <w:rsid w:val="00A47B56"/>
    <w:rsid w:val="00A51F9D"/>
    <w:rsid w:val="00A5416A"/>
    <w:rsid w:val="00A548AB"/>
    <w:rsid w:val="00A57BA4"/>
    <w:rsid w:val="00A624AA"/>
    <w:rsid w:val="00A62928"/>
    <w:rsid w:val="00A62AE3"/>
    <w:rsid w:val="00A639F4"/>
    <w:rsid w:val="00A64770"/>
    <w:rsid w:val="00A6644B"/>
    <w:rsid w:val="00A7199A"/>
    <w:rsid w:val="00A71DAA"/>
    <w:rsid w:val="00A77CC1"/>
    <w:rsid w:val="00A80C0C"/>
    <w:rsid w:val="00A81A32"/>
    <w:rsid w:val="00A81E5D"/>
    <w:rsid w:val="00A82610"/>
    <w:rsid w:val="00A829E6"/>
    <w:rsid w:val="00A82B7A"/>
    <w:rsid w:val="00A835BD"/>
    <w:rsid w:val="00A844FC"/>
    <w:rsid w:val="00A84772"/>
    <w:rsid w:val="00A859DB"/>
    <w:rsid w:val="00A86A82"/>
    <w:rsid w:val="00A907F6"/>
    <w:rsid w:val="00A90810"/>
    <w:rsid w:val="00A921C0"/>
    <w:rsid w:val="00A93B95"/>
    <w:rsid w:val="00A93C33"/>
    <w:rsid w:val="00A943C9"/>
    <w:rsid w:val="00A95316"/>
    <w:rsid w:val="00A9766C"/>
    <w:rsid w:val="00A97B15"/>
    <w:rsid w:val="00AA0750"/>
    <w:rsid w:val="00AA0C81"/>
    <w:rsid w:val="00AA1E75"/>
    <w:rsid w:val="00AA2312"/>
    <w:rsid w:val="00AA42D5"/>
    <w:rsid w:val="00AA5026"/>
    <w:rsid w:val="00AA540A"/>
    <w:rsid w:val="00AA598D"/>
    <w:rsid w:val="00AB0C7B"/>
    <w:rsid w:val="00AB2FAB"/>
    <w:rsid w:val="00AB40AB"/>
    <w:rsid w:val="00AB4E90"/>
    <w:rsid w:val="00AB5C14"/>
    <w:rsid w:val="00AB66A2"/>
    <w:rsid w:val="00AC012D"/>
    <w:rsid w:val="00AC09FD"/>
    <w:rsid w:val="00AC17DB"/>
    <w:rsid w:val="00AC1B1D"/>
    <w:rsid w:val="00AC1EE7"/>
    <w:rsid w:val="00AC333F"/>
    <w:rsid w:val="00AC585C"/>
    <w:rsid w:val="00AD1266"/>
    <w:rsid w:val="00AD1925"/>
    <w:rsid w:val="00AD6266"/>
    <w:rsid w:val="00AD62CA"/>
    <w:rsid w:val="00AD7657"/>
    <w:rsid w:val="00AE067D"/>
    <w:rsid w:val="00AE1A43"/>
    <w:rsid w:val="00AE5559"/>
    <w:rsid w:val="00AF0337"/>
    <w:rsid w:val="00AF1181"/>
    <w:rsid w:val="00AF2F79"/>
    <w:rsid w:val="00AF373C"/>
    <w:rsid w:val="00AF4653"/>
    <w:rsid w:val="00AF58A2"/>
    <w:rsid w:val="00AF64C5"/>
    <w:rsid w:val="00AF660B"/>
    <w:rsid w:val="00AF74D0"/>
    <w:rsid w:val="00AF7DB7"/>
    <w:rsid w:val="00B00821"/>
    <w:rsid w:val="00B018D9"/>
    <w:rsid w:val="00B02583"/>
    <w:rsid w:val="00B035B3"/>
    <w:rsid w:val="00B06903"/>
    <w:rsid w:val="00B11AFC"/>
    <w:rsid w:val="00B13CDB"/>
    <w:rsid w:val="00B1675A"/>
    <w:rsid w:val="00B17070"/>
    <w:rsid w:val="00B201E2"/>
    <w:rsid w:val="00B226AB"/>
    <w:rsid w:val="00B23619"/>
    <w:rsid w:val="00B23835"/>
    <w:rsid w:val="00B238B4"/>
    <w:rsid w:val="00B25806"/>
    <w:rsid w:val="00B26DC8"/>
    <w:rsid w:val="00B36A28"/>
    <w:rsid w:val="00B37922"/>
    <w:rsid w:val="00B40C85"/>
    <w:rsid w:val="00B43FD4"/>
    <w:rsid w:val="00B443E4"/>
    <w:rsid w:val="00B512B2"/>
    <w:rsid w:val="00B51A5D"/>
    <w:rsid w:val="00B5385F"/>
    <w:rsid w:val="00B54981"/>
    <w:rsid w:val="00B563EA"/>
    <w:rsid w:val="00B57F69"/>
    <w:rsid w:val="00B60E51"/>
    <w:rsid w:val="00B62775"/>
    <w:rsid w:val="00B63A54"/>
    <w:rsid w:val="00B63DE0"/>
    <w:rsid w:val="00B6432A"/>
    <w:rsid w:val="00B6485D"/>
    <w:rsid w:val="00B65FF9"/>
    <w:rsid w:val="00B6632C"/>
    <w:rsid w:val="00B66CE0"/>
    <w:rsid w:val="00B66DCB"/>
    <w:rsid w:val="00B70CF9"/>
    <w:rsid w:val="00B7284D"/>
    <w:rsid w:val="00B741EC"/>
    <w:rsid w:val="00B76A57"/>
    <w:rsid w:val="00B77D18"/>
    <w:rsid w:val="00B80460"/>
    <w:rsid w:val="00B819C4"/>
    <w:rsid w:val="00B8313A"/>
    <w:rsid w:val="00B869B8"/>
    <w:rsid w:val="00B90BE8"/>
    <w:rsid w:val="00B91746"/>
    <w:rsid w:val="00B92EF6"/>
    <w:rsid w:val="00B93503"/>
    <w:rsid w:val="00B939A2"/>
    <w:rsid w:val="00B9621A"/>
    <w:rsid w:val="00B96EFE"/>
    <w:rsid w:val="00B97EEF"/>
    <w:rsid w:val="00BA2E4A"/>
    <w:rsid w:val="00BA31E8"/>
    <w:rsid w:val="00BA55E0"/>
    <w:rsid w:val="00BA6843"/>
    <w:rsid w:val="00BA6BD4"/>
    <w:rsid w:val="00BA6C7A"/>
    <w:rsid w:val="00BA7CAC"/>
    <w:rsid w:val="00BA7E97"/>
    <w:rsid w:val="00BB02AE"/>
    <w:rsid w:val="00BB0635"/>
    <w:rsid w:val="00BB2F36"/>
    <w:rsid w:val="00BB3752"/>
    <w:rsid w:val="00BB38B7"/>
    <w:rsid w:val="00BB6688"/>
    <w:rsid w:val="00BB7351"/>
    <w:rsid w:val="00BB76FC"/>
    <w:rsid w:val="00BC20AA"/>
    <w:rsid w:val="00BC26D4"/>
    <w:rsid w:val="00BC2968"/>
    <w:rsid w:val="00BC2A6E"/>
    <w:rsid w:val="00BC5957"/>
    <w:rsid w:val="00BC634F"/>
    <w:rsid w:val="00BD1F36"/>
    <w:rsid w:val="00BD5DE8"/>
    <w:rsid w:val="00BD5F10"/>
    <w:rsid w:val="00BD6B6A"/>
    <w:rsid w:val="00BE0C80"/>
    <w:rsid w:val="00BE10EE"/>
    <w:rsid w:val="00BE7408"/>
    <w:rsid w:val="00BF08F3"/>
    <w:rsid w:val="00BF0D1D"/>
    <w:rsid w:val="00BF1556"/>
    <w:rsid w:val="00BF2A42"/>
    <w:rsid w:val="00BF2F41"/>
    <w:rsid w:val="00BF33AF"/>
    <w:rsid w:val="00BF3A28"/>
    <w:rsid w:val="00BF4D5A"/>
    <w:rsid w:val="00BF5266"/>
    <w:rsid w:val="00BF648C"/>
    <w:rsid w:val="00C03D8C"/>
    <w:rsid w:val="00C055EC"/>
    <w:rsid w:val="00C05E2E"/>
    <w:rsid w:val="00C06BC0"/>
    <w:rsid w:val="00C10DC9"/>
    <w:rsid w:val="00C1203C"/>
    <w:rsid w:val="00C123C9"/>
    <w:rsid w:val="00C12952"/>
    <w:rsid w:val="00C12FB3"/>
    <w:rsid w:val="00C13293"/>
    <w:rsid w:val="00C133D5"/>
    <w:rsid w:val="00C16751"/>
    <w:rsid w:val="00C16D47"/>
    <w:rsid w:val="00C17341"/>
    <w:rsid w:val="00C20C85"/>
    <w:rsid w:val="00C21B1A"/>
    <w:rsid w:val="00C220BA"/>
    <w:rsid w:val="00C2267E"/>
    <w:rsid w:val="00C227E2"/>
    <w:rsid w:val="00C23A9E"/>
    <w:rsid w:val="00C24EEF"/>
    <w:rsid w:val="00C25CF6"/>
    <w:rsid w:val="00C26C36"/>
    <w:rsid w:val="00C27D79"/>
    <w:rsid w:val="00C32768"/>
    <w:rsid w:val="00C33CAB"/>
    <w:rsid w:val="00C34F70"/>
    <w:rsid w:val="00C35022"/>
    <w:rsid w:val="00C36A87"/>
    <w:rsid w:val="00C36F78"/>
    <w:rsid w:val="00C40292"/>
    <w:rsid w:val="00C418BE"/>
    <w:rsid w:val="00C431DF"/>
    <w:rsid w:val="00C44DD6"/>
    <w:rsid w:val="00C456BD"/>
    <w:rsid w:val="00C47EE9"/>
    <w:rsid w:val="00C530DC"/>
    <w:rsid w:val="00C5350D"/>
    <w:rsid w:val="00C548CB"/>
    <w:rsid w:val="00C54E57"/>
    <w:rsid w:val="00C567A7"/>
    <w:rsid w:val="00C6123C"/>
    <w:rsid w:val="00C6269F"/>
    <w:rsid w:val="00C62751"/>
    <w:rsid w:val="00C6311A"/>
    <w:rsid w:val="00C65838"/>
    <w:rsid w:val="00C668CF"/>
    <w:rsid w:val="00C66D0B"/>
    <w:rsid w:val="00C7084D"/>
    <w:rsid w:val="00C70AEA"/>
    <w:rsid w:val="00C71FF8"/>
    <w:rsid w:val="00C72D3A"/>
    <w:rsid w:val="00C7315E"/>
    <w:rsid w:val="00C731BD"/>
    <w:rsid w:val="00C7400D"/>
    <w:rsid w:val="00C74D85"/>
    <w:rsid w:val="00C75895"/>
    <w:rsid w:val="00C76090"/>
    <w:rsid w:val="00C76D5E"/>
    <w:rsid w:val="00C80151"/>
    <w:rsid w:val="00C80BE2"/>
    <w:rsid w:val="00C814A0"/>
    <w:rsid w:val="00C817D3"/>
    <w:rsid w:val="00C818ED"/>
    <w:rsid w:val="00C823FA"/>
    <w:rsid w:val="00C83C9F"/>
    <w:rsid w:val="00C84436"/>
    <w:rsid w:val="00C84794"/>
    <w:rsid w:val="00C84860"/>
    <w:rsid w:val="00C85346"/>
    <w:rsid w:val="00C86763"/>
    <w:rsid w:val="00C86770"/>
    <w:rsid w:val="00C87CD0"/>
    <w:rsid w:val="00C934B9"/>
    <w:rsid w:val="00C94840"/>
    <w:rsid w:val="00C974E6"/>
    <w:rsid w:val="00CA29B6"/>
    <w:rsid w:val="00CA2B25"/>
    <w:rsid w:val="00CA4EE3"/>
    <w:rsid w:val="00CA62D2"/>
    <w:rsid w:val="00CA62D6"/>
    <w:rsid w:val="00CB027F"/>
    <w:rsid w:val="00CB0D15"/>
    <w:rsid w:val="00CB2910"/>
    <w:rsid w:val="00CB332D"/>
    <w:rsid w:val="00CB3E5C"/>
    <w:rsid w:val="00CC0EBB"/>
    <w:rsid w:val="00CC6297"/>
    <w:rsid w:val="00CC7690"/>
    <w:rsid w:val="00CD1986"/>
    <w:rsid w:val="00CD2402"/>
    <w:rsid w:val="00CD297B"/>
    <w:rsid w:val="00CD54BF"/>
    <w:rsid w:val="00CD7414"/>
    <w:rsid w:val="00CE05C5"/>
    <w:rsid w:val="00CE21FB"/>
    <w:rsid w:val="00CE32BA"/>
    <w:rsid w:val="00CE3A4C"/>
    <w:rsid w:val="00CE4572"/>
    <w:rsid w:val="00CE4975"/>
    <w:rsid w:val="00CE4D5C"/>
    <w:rsid w:val="00CE55D8"/>
    <w:rsid w:val="00CE5628"/>
    <w:rsid w:val="00CE660B"/>
    <w:rsid w:val="00CF05DA"/>
    <w:rsid w:val="00CF1649"/>
    <w:rsid w:val="00CF305D"/>
    <w:rsid w:val="00CF4AAE"/>
    <w:rsid w:val="00CF4B0E"/>
    <w:rsid w:val="00CF58EB"/>
    <w:rsid w:val="00CF6984"/>
    <w:rsid w:val="00CF6FEC"/>
    <w:rsid w:val="00D0106E"/>
    <w:rsid w:val="00D05DAA"/>
    <w:rsid w:val="00D06383"/>
    <w:rsid w:val="00D14917"/>
    <w:rsid w:val="00D20E85"/>
    <w:rsid w:val="00D20EBA"/>
    <w:rsid w:val="00D21194"/>
    <w:rsid w:val="00D21737"/>
    <w:rsid w:val="00D21D6D"/>
    <w:rsid w:val="00D23A91"/>
    <w:rsid w:val="00D24615"/>
    <w:rsid w:val="00D2689A"/>
    <w:rsid w:val="00D26DF0"/>
    <w:rsid w:val="00D27282"/>
    <w:rsid w:val="00D30D3D"/>
    <w:rsid w:val="00D320D6"/>
    <w:rsid w:val="00D34BC1"/>
    <w:rsid w:val="00D35C38"/>
    <w:rsid w:val="00D37277"/>
    <w:rsid w:val="00D37842"/>
    <w:rsid w:val="00D41E01"/>
    <w:rsid w:val="00D42DC2"/>
    <w:rsid w:val="00D43C0D"/>
    <w:rsid w:val="00D43F39"/>
    <w:rsid w:val="00D44B91"/>
    <w:rsid w:val="00D47C37"/>
    <w:rsid w:val="00D47D56"/>
    <w:rsid w:val="00D51C50"/>
    <w:rsid w:val="00D5365B"/>
    <w:rsid w:val="00D537E1"/>
    <w:rsid w:val="00D53F61"/>
    <w:rsid w:val="00D54458"/>
    <w:rsid w:val="00D54520"/>
    <w:rsid w:val="00D55BB2"/>
    <w:rsid w:val="00D578DE"/>
    <w:rsid w:val="00D6091A"/>
    <w:rsid w:val="00D60E4D"/>
    <w:rsid w:val="00D62BB3"/>
    <w:rsid w:val="00D6412E"/>
    <w:rsid w:val="00D6605A"/>
    <w:rsid w:val="00D663CB"/>
    <w:rsid w:val="00D66728"/>
    <w:rsid w:val="00D6695F"/>
    <w:rsid w:val="00D71D29"/>
    <w:rsid w:val="00D72575"/>
    <w:rsid w:val="00D730B0"/>
    <w:rsid w:val="00D73F84"/>
    <w:rsid w:val="00D744B3"/>
    <w:rsid w:val="00D75644"/>
    <w:rsid w:val="00D76A46"/>
    <w:rsid w:val="00D77534"/>
    <w:rsid w:val="00D81656"/>
    <w:rsid w:val="00D83D87"/>
    <w:rsid w:val="00D84A6D"/>
    <w:rsid w:val="00D86A30"/>
    <w:rsid w:val="00D875C4"/>
    <w:rsid w:val="00D909E4"/>
    <w:rsid w:val="00D91CE7"/>
    <w:rsid w:val="00D92482"/>
    <w:rsid w:val="00D9303D"/>
    <w:rsid w:val="00D94A81"/>
    <w:rsid w:val="00D9512D"/>
    <w:rsid w:val="00D95E3A"/>
    <w:rsid w:val="00D97130"/>
    <w:rsid w:val="00D97CB4"/>
    <w:rsid w:val="00D97DD4"/>
    <w:rsid w:val="00DA06A3"/>
    <w:rsid w:val="00DA586A"/>
    <w:rsid w:val="00DA5A8A"/>
    <w:rsid w:val="00DA5EC2"/>
    <w:rsid w:val="00DA7F5E"/>
    <w:rsid w:val="00DB1811"/>
    <w:rsid w:val="00DB1BB1"/>
    <w:rsid w:val="00DB26CD"/>
    <w:rsid w:val="00DB3D86"/>
    <w:rsid w:val="00DB441C"/>
    <w:rsid w:val="00DB44AF"/>
    <w:rsid w:val="00DC0548"/>
    <w:rsid w:val="00DC1F58"/>
    <w:rsid w:val="00DC2776"/>
    <w:rsid w:val="00DC339B"/>
    <w:rsid w:val="00DC43A6"/>
    <w:rsid w:val="00DC5D40"/>
    <w:rsid w:val="00DC69A7"/>
    <w:rsid w:val="00DC7009"/>
    <w:rsid w:val="00DD00A8"/>
    <w:rsid w:val="00DD01E0"/>
    <w:rsid w:val="00DD2E45"/>
    <w:rsid w:val="00DD30E9"/>
    <w:rsid w:val="00DD4F47"/>
    <w:rsid w:val="00DD722B"/>
    <w:rsid w:val="00DD7B75"/>
    <w:rsid w:val="00DD7FBB"/>
    <w:rsid w:val="00DE0B9F"/>
    <w:rsid w:val="00DE4238"/>
    <w:rsid w:val="00DE4A21"/>
    <w:rsid w:val="00DE657F"/>
    <w:rsid w:val="00DE7879"/>
    <w:rsid w:val="00DF0953"/>
    <w:rsid w:val="00DF0BE3"/>
    <w:rsid w:val="00DF0E8D"/>
    <w:rsid w:val="00DF1218"/>
    <w:rsid w:val="00DF3A61"/>
    <w:rsid w:val="00DF3B91"/>
    <w:rsid w:val="00DF4500"/>
    <w:rsid w:val="00DF6462"/>
    <w:rsid w:val="00DF7676"/>
    <w:rsid w:val="00E006E3"/>
    <w:rsid w:val="00E02FA0"/>
    <w:rsid w:val="00E036DC"/>
    <w:rsid w:val="00E04359"/>
    <w:rsid w:val="00E06C98"/>
    <w:rsid w:val="00E07B5B"/>
    <w:rsid w:val="00E10454"/>
    <w:rsid w:val="00E112E5"/>
    <w:rsid w:val="00E11831"/>
    <w:rsid w:val="00E12045"/>
    <w:rsid w:val="00E12CC8"/>
    <w:rsid w:val="00E13D8E"/>
    <w:rsid w:val="00E15C11"/>
    <w:rsid w:val="00E17CCA"/>
    <w:rsid w:val="00E21CC7"/>
    <w:rsid w:val="00E240DE"/>
    <w:rsid w:val="00E24D9E"/>
    <w:rsid w:val="00E25849"/>
    <w:rsid w:val="00E26CB2"/>
    <w:rsid w:val="00E30C7A"/>
    <w:rsid w:val="00E3197E"/>
    <w:rsid w:val="00E31A25"/>
    <w:rsid w:val="00E31B76"/>
    <w:rsid w:val="00E33606"/>
    <w:rsid w:val="00E3366C"/>
    <w:rsid w:val="00E342F8"/>
    <w:rsid w:val="00E351ED"/>
    <w:rsid w:val="00E35E2B"/>
    <w:rsid w:val="00E35EE3"/>
    <w:rsid w:val="00E364B1"/>
    <w:rsid w:val="00E4062D"/>
    <w:rsid w:val="00E41909"/>
    <w:rsid w:val="00E41E70"/>
    <w:rsid w:val="00E421C4"/>
    <w:rsid w:val="00E50927"/>
    <w:rsid w:val="00E53E00"/>
    <w:rsid w:val="00E5510F"/>
    <w:rsid w:val="00E56958"/>
    <w:rsid w:val="00E57E78"/>
    <w:rsid w:val="00E6034B"/>
    <w:rsid w:val="00E60636"/>
    <w:rsid w:val="00E61D69"/>
    <w:rsid w:val="00E630A3"/>
    <w:rsid w:val="00E64798"/>
    <w:rsid w:val="00E6549E"/>
    <w:rsid w:val="00E65EDE"/>
    <w:rsid w:val="00E70499"/>
    <w:rsid w:val="00E708AD"/>
    <w:rsid w:val="00E70F81"/>
    <w:rsid w:val="00E71B8A"/>
    <w:rsid w:val="00E73DFB"/>
    <w:rsid w:val="00E75C67"/>
    <w:rsid w:val="00E77055"/>
    <w:rsid w:val="00E77460"/>
    <w:rsid w:val="00E810FB"/>
    <w:rsid w:val="00E819E9"/>
    <w:rsid w:val="00E83ABC"/>
    <w:rsid w:val="00E844F2"/>
    <w:rsid w:val="00E85AE7"/>
    <w:rsid w:val="00E90275"/>
    <w:rsid w:val="00E90AD0"/>
    <w:rsid w:val="00E92FCB"/>
    <w:rsid w:val="00E94AB4"/>
    <w:rsid w:val="00E94F68"/>
    <w:rsid w:val="00E957E0"/>
    <w:rsid w:val="00EA147F"/>
    <w:rsid w:val="00EA488D"/>
    <w:rsid w:val="00EA4A27"/>
    <w:rsid w:val="00EA4FA6"/>
    <w:rsid w:val="00EB086B"/>
    <w:rsid w:val="00EB1A25"/>
    <w:rsid w:val="00EB1F64"/>
    <w:rsid w:val="00EB260E"/>
    <w:rsid w:val="00EB373B"/>
    <w:rsid w:val="00EB4C1C"/>
    <w:rsid w:val="00EB6E52"/>
    <w:rsid w:val="00EB7206"/>
    <w:rsid w:val="00EC4068"/>
    <w:rsid w:val="00ED03AB"/>
    <w:rsid w:val="00ED1CD4"/>
    <w:rsid w:val="00ED1D2B"/>
    <w:rsid w:val="00ED2EA5"/>
    <w:rsid w:val="00ED3CFB"/>
    <w:rsid w:val="00ED633E"/>
    <w:rsid w:val="00ED64B5"/>
    <w:rsid w:val="00EE00B1"/>
    <w:rsid w:val="00EE5E20"/>
    <w:rsid w:val="00EE6BDD"/>
    <w:rsid w:val="00EE7CCA"/>
    <w:rsid w:val="00EF26D0"/>
    <w:rsid w:val="00EF27DA"/>
    <w:rsid w:val="00EF73E9"/>
    <w:rsid w:val="00EF79AC"/>
    <w:rsid w:val="00F008E1"/>
    <w:rsid w:val="00F01387"/>
    <w:rsid w:val="00F034B8"/>
    <w:rsid w:val="00F0481E"/>
    <w:rsid w:val="00F04E81"/>
    <w:rsid w:val="00F063A5"/>
    <w:rsid w:val="00F068E1"/>
    <w:rsid w:val="00F06904"/>
    <w:rsid w:val="00F10F4F"/>
    <w:rsid w:val="00F13BC0"/>
    <w:rsid w:val="00F14B47"/>
    <w:rsid w:val="00F15768"/>
    <w:rsid w:val="00F16A14"/>
    <w:rsid w:val="00F17E72"/>
    <w:rsid w:val="00F22F6E"/>
    <w:rsid w:val="00F26067"/>
    <w:rsid w:val="00F2679A"/>
    <w:rsid w:val="00F321B8"/>
    <w:rsid w:val="00F331FE"/>
    <w:rsid w:val="00F33EE4"/>
    <w:rsid w:val="00F3402B"/>
    <w:rsid w:val="00F362D7"/>
    <w:rsid w:val="00F37D7B"/>
    <w:rsid w:val="00F419F7"/>
    <w:rsid w:val="00F455AD"/>
    <w:rsid w:val="00F4673A"/>
    <w:rsid w:val="00F5314C"/>
    <w:rsid w:val="00F531C0"/>
    <w:rsid w:val="00F540B3"/>
    <w:rsid w:val="00F54CF6"/>
    <w:rsid w:val="00F5688C"/>
    <w:rsid w:val="00F60F42"/>
    <w:rsid w:val="00F61C8D"/>
    <w:rsid w:val="00F635DD"/>
    <w:rsid w:val="00F65EFE"/>
    <w:rsid w:val="00F6627B"/>
    <w:rsid w:val="00F70980"/>
    <w:rsid w:val="00F70B8F"/>
    <w:rsid w:val="00F71E7F"/>
    <w:rsid w:val="00F7336E"/>
    <w:rsid w:val="00F734F2"/>
    <w:rsid w:val="00F74142"/>
    <w:rsid w:val="00F7489F"/>
    <w:rsid w:val="00F75052"/>
    <w:rsid w:val="00F770D8"/>
    <w:rsid w:val="00F7793D"/>
    <w:rsid w:val="00F804D3"/>
    <w:rsid w:val="00F81CD2"/>
    <w:rsid w:val="00F81D25"/>
    <w:rsid w:val="00F82641"/>
    <w:rsid w:val="00F832F2"/>
    <w:rsid w:val="00F836AF"/>
    <w:rsid w:val="00F8436D"/>
    <w:rsid w:val="00F84F4D"/>
    <w:rsid w:val="00F853AB"/>
    <w:rsid w:val="00F90F18"/>
    <w:rsid w:val="00F91BE8"/>
    <w:rsid w:val="00F9315B"/>
    <w:rsid w:val="00F937E4"/>
    <w:rsid w:val="00F938AF"/>
    <w:rsid w:val="00F9474F"/>
    <w:rsid w:val="00F95EE7"/>
    <w:rsid w:val="00FA11E4"/>
    <w:rsid w:val="00FA1B73"/>
    <w:rsid w:val="00FA39E6"/>
    <w:rsid w:val="00FA5766"/>
    <w:rsid w:val="00FA77AA"/>
    <w:rsid w:val="00FA7BC9"/>
    <w:rsid w:val="00FB14D1"/>
    <w:rsid w:val="00FB1C65"/>
    <w:rsid w:val="00FB3754"/>
    <w:rsid w:val="00FB378E"/>
    <w:rsid w:val="00FB37F1"/>
    <w:rsid w:val="00FB4665"/>
    <w:rsid w:val="00FB47C0"/>
    <w:rsid w:val="00FB4A33"/>
    <w:rsid w:val="00FB501B"/>
    <w:rsid w:val="00FB7770"/>
    <w:rsid w:val="00FC081E"/>
    <w:rsid w:val="00FC0CB2"/>
    <w:rsid w:val="00FC1FC3"/>
    <w:rsid w:val="00FC26BA"/>
    <w:rsid w:val="00FC41DC"/>
    <w:rsid w:val="00FC7C8E"/>
    <w:rsid w:val="00FD0B26"/>
    <w:rsid w:val="00FD18A4"/>
    <w:rsid w:val="00FD3B91"/>
    <w:rsid w:val="00FD3E0C"/>
    <w:rsid w:val="00FD5631"/>
    <w:rsid w:val="00FD576B"/>
    <w:rsid w:val="00FD579E"/>
    <w:rsid w:val="00FD6845"/>
    <w:rsid w:val="00FD7C9A"/>
    <w:rsid w:val="00FE1445"/>
    <w:rsid w:val="00FE29D9"/>
    <w:rsid w:val="00FE4516"/>
    <w:rsid w:val="00FE4622"/>
    <w:rsid w:val="00FE5BF5"/>
    <w:rsid w:val="00FE5F15"/>
    <w:rsid w:val="00FE64C8"/>
    <w:rsid w:val="00FE69F0"/>
    <w:rsid w:val="00FE6B9E"/>
    <w:rsid w:val="00FF184F"/>
    <w:rsid w:val="00FF3F36"/>
    <w:rsid w:val="00FF4923"/>
    <w:rsid w:val="00FF68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EC71016-0E18-469D-989D-D36B499B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aliases w:val="壹"/>
    <w:basedOn w:val="a7"/>
    <w:link w:val="11"/>
    <w:qFormat/>
    <w:rsid w:val="004F5E57"/>
    <w:pPr>
      <w:numPr>
        <w:numId w:val="5"/>
      </w:numPr>
      <w:outlineLvl w:val="0"/>
    </w:pPr>
    <w:rPr>
      <w:rFonts w:hAnsi="Arial"/>
      <w:bCs/>
      <w:kern w:val="32"/>
      <w:szCs w:val="52"/>
    </w:rPr>
  </w:style>
  <w:style w:type="paragraph" w:styleId="2">
    <w:name w:val="heading 2"/>
    <w:aliases w:val="一.,標題110/111,標題110/111 字元,節,節1"/>
    <w:basedOn w:val="a7"/>
    <w:link w:val="20"/>
    <w:qFormat/>
    <w:rsid w:val="004F5E57"/>
    <w:pPr>
      <w:numPr>
        <w:ilvl w:val="1"/>
        <w:numId w:val="5"/>
      </w:numPr>
      <w:outlineLvl w:val="1"/>
    </w:pPr>
    <w:rPr>
      <w:rFonts w:hAnsi="Arial"/>
      <w:bCs/>
      <w:kern w:val="32"/>
      <w:szCs w:val="48"/>
    </w:rPr>
  </w:style>
  <w:style w:type="paragraph" w:styleId="3">
    <w:name w:val="heading 3"/>
    <w:aliases w:val="(一)"/>
    <w:basedOn w:val="a7"/>
    <w:link w:val="30"/>
    <w:qFormat/>
    <w:rsid w:val="004F5E57"/>
    <w:pPr>
      <w:numPr>
        <w:ilvl w:val="2"/>
        <w:numId w:val="5"/>
      </w:numPr>
      <w:outlineLvl w:val="2"/>
    </w:pPr>
    <w:rPr>
      <w:rFonts w:hAnsi="Arial"/>
      <w:bCs/>
      <w:kern w:val="32"/>
      <w:szCs w:val="36"/>
    </w:rPr>
  </w:style>
  <w:style w:type="paragraph" w:styleId="4">
    <w:name w:val="heading 4"/>
    <w:basedOn w:val="a7"/>
    <w:link w:val="40"/>
    <w:qFormat/>
    <w:rsid w:val="004F5E57"/>
    <w:pPr>
      <w:numPr>
        <w:ilvl w:val="3"/>
        <w:numId w:val="5"/>
      </w:numPr>
      <w:outlineLvl w:val="3"/>
    </w:pPr>
    <w:rPr>
      <w:rFonts w:hAnsi="Arial"/>
      <w:kern w:val="32"/>
      <w:szCs w:val="36"/>
    </w:rPr>
  </w:style>
  <w:style w:type="paragraph" w:styleId="5">
    <w:name w:val="heading 5"/>
    <w:basedOn w:val="a7"/>
    <w:link w:val="50"/>
    <w:qFormat/>
    <w:rsid w:val="004F5E57"/>
    <w:pPr>
      <w:numPr>
        <w:ilvl w:val="4"/>
        <w:numId w:val="5"/>
      </w:numPr>
      <w:outlineLvl w:val="4"/>
    </w:pPr>
    <w:rPr>
      <w:rFonts w:hAnsi="Arial"/>
      <w:bCs/>
      <w:kern w:val="32"/>
      <w:szCs w:val="36"/>
    </w:rPr>
  </w:style>
  <w:style w:type="paragraph" w:styleId="6">
    <w:name w:val="heading 6"/>
    <w:basedOn w:val="a7"/>
    <w:link w:val="60"/>
    <w:qFormat/>
    <w:rsid w:val="004F5E57"/>
    <w:pPr>
      <w:numPr>
        <w:ilvl w:val="5"/>
        <w:numId w:val="5"/>
      </w:numPr>
      <w:tabs>
        <w:tab w:val="left" w:pos="2094"/>
      </w:tabs>
      <w:outlineLvl w:val="5"/>
    </w:pPr>
    <w:rPr>
      <w:rFonts w:hAnsi="Arial"/>
      <w:kern w:val="32"/>
      <w:szCs w:val="36"/>
    </w:rPr>
  </w:style>
  <w:style w:type="paragraph" w:styleId="7">
    <w:name w:val="heading 7"/>
    <w:basedOn w:val="a7"/>
    <w:link w:val="70"/>
    <w:qFormat/>
    <w:rsid w:val="004F5E57"/>
    <w:pPr>
      <w:numPr>
        <w:ilvl w:val="6"/>
        <w:numId w:val="5"/>
      </w:numPr>
      <w:outlineLvl w:val="6"/>
    </w:pPr>
    <w:rPr>
      <w:rFonts w:hAnsi="Arial"/>
      <w:bCs/>
      <w:kern w:val="32"/>
      <w:szCs w:val="36"/>
    </w:rPr>
  </w:style>
  <w:style w:type="paragraph" w:styleId="8">
    <w:name w:val="heading 8"/>
    <w:basedOn w:val="a7"/>
    <w:link w:val="80"/>
    <w:qFormat/>
    <w:rsid w:val="004F5E57"/>
    <w:pPr>
      <w:numPr>
        <w:ilvl w:val="7"/>
        <w:numId w:val="5"/>
      </w:numPr>
      <w:outlineLvl w:val="7"/>
    </w:pPr>
    <w:rPr>
      <w:rFonts w:hAnsi="Arial"/>
      <w:kern w:val="32"/>
      <w:szCs w:val="36"/>
    </w:rPr>
  </w:style>
  <w:style w:type="paragraph" w:styleId="9">
    <w:name w:val="heading 9"/>
    <w:basedOn w:val="a7"/>
    <w:link w:val="90"/>
    <w:uiPriority w:val="9"/>
    <w:unhideWhenUsed/>
    <w:qFormat/>
    <w:rsid w:val="00C055EC"/>
    <w:pPr>
      <w:numPr>
        <w:ilvl w:val="8"/>
        <w:numId w:val="5"/>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qFormat/>
    <w:rsid w:val="00B869B8"/>
    <w:pPr>
      <w:spacing w:before="720" w:after="720"/>
      <w:ind w:left="7371"/>
    </w:pPr>
    <w:rPr>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2">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3">
    <w:name w:val="toc 1"/>
    <w:basedOn w:val="a7"/>
    <w:next w:val="a7"/>
    <w:autoRedefine/>
    <w:uiPriority w:val="39"/>
    <w:qFormat/>
    <w:rsid w:val="00674841"/>
    <w:pPr>
      <w:tabs>
        <w:tab w:val="right" w:leader="hyphen" w:pos="8834"/>
      </w:tabs>
      <w:kinsoku w:val="0"/>
      <w:spacing w:beforeLines="50" w:before="228"/>
      <w:ind w:left="1362" w:rightChars="100" w:right="340" w:hangingChars="400" w:hanging="1362"/>
    </w:pPr>
    <w:rPr>
      <w:rFonts w:ascii="Times New Roman"/>
      <w:b/>
      <w:noProof/>
      <w:szCs w:val="32"/>
    </w:rPr>
  </w:style>
  <w:style w:type="paragraph" w:styleId="22">
    <w:name w:val="toc 2"/>
    <w:basedOn w:val="a7"/>
    <w:next w:val="a7"/>
    <w:autoRedefine/>
    <w:uiPriority w:val="39"/>
    <w:qFormat/>
    <w:rsid w:val="004A6DBE"/>
    <w:pPr>
      <w:tabs>
        <w:tab w:val="right" w:leader="hyphen" w:pos="8834"/>
      </w:tabs>
      <w:topLinePunct/>
      <w:spacing w:beforeLines="20"/>
      <w:ind w:leftChars="100" w:left="1020" w:rightChars="100" w:right="340" w:hangingChars="200" w:hanging="680"/>
    </w:pPr>
    <w:rPr>
      <w:noProof/>
    </w:rPr>
  </w:style>
  <w:style w:type="paragraph" w:styleId="31">
    <w:name w:val="toc 3"/>
    <w:basedOn w:val="a7"/>
    <w:next w:val="a7"/>
    <w:autoRedefine/>
    <w:uiPriority w:val="39"/>
    <w:qFormat/>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5">
    <w:name w:val="Body Text Indent"/>
    <w:basedOn w:val="a7"/>
    <w:link w:val="af6"/>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63C70"/>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8">
    <w:name w:val="footer"/>
    <w:basedOn w:val="a7"/>
    <w:link w:val="af9"/>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663C70"/>
    <w:pPr>
      <w:keepNext/>
      <w:adjustRightInd w:val="0"/>
      <w:snapToGrid w:val="0"/>
      <w:spacing w:before="40" w:after="40" w:line="320" w:lineRule="exact"/>
      <w:jc w:val="center"/>
    </w:pPr>
    <w:rPr>
      <w:snapToGrid w:val="0"/>
      <w:spacing w:val="-10"/>
      <w:kern w:val="0"/>
      <w:sz w:val="28"/>
    </w:rPr>
  </w:style>
  <w:style w:type="paragraph" w:customStyle="1" w:styleId="a6">
    <w:name w:val="表標題"/>
    <w:link w:val="afb"/>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c">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d">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663C70"/>
    <w:pPr>
      <w:spacing w:line="300" w:lineRule="exact"/>
    </w:pPr>
    <w:rPr>
      <w:sz w:val="24"/>
      <w:szCs w:val="24"/>
    </w:rPr>
  </w:style>
  <w:style w:type="paragraph" w:customStyle="1" w:styleId="121">
    <w:name w:val="表格12"/>
    <w:basedOn w:val="14"/>
    <w:rsid w:val="00663C70"/>
    <w:pPr>
      <w:spacing w:line="300" w:lineRule="exact"/>
    </w:pPr>
    <w:rPr>
      <w:sz w:val="24"/>
      <w:szCs w:val="24"/>
    </w:rPr>
  </w:style>
  <w:style w:type="paragraph" w:customStyle="1" w:styleId="a4">
    <w:name w:val="附錄"/>
    <w:basedOn w:val="a7"/>
    <w:qFormat/>
    <w:rsid w:val="00B77D18"/>
    <w:pPr>
      <w:keepNext/>
      <w:numPr>
        <w:numId w:val="4"/>
      </w:numPr>
      <w:ind w:left="350" w:hangingChars="350" w:hanging="350"/>
      <w:outlineLvl w:val="0"/>
    </w:pPr>
    <w:rPr>
      <w:kern w:val="32"/>
    </w:rPr>
  </w:style>
  <w:style w:type="paragraph" w:styleId="afe">
    <w:name w:val="List Paragraph"/>
    <w:basedOn w:val="a7"/>
    <w:link w:val="aff"/>
    <w:uiPriority w:val="34"/>
    <w:qFormat/>
    <w:rsid w:val="00687024"/>
    <w:pPr>
      <w:ind w:leftChars="200" w:left="480"/>
    </w:pPr>
  </w:style>
  <w:style w:type="paragraph" w:styleId="aff0">
    <w:name w:val="Balloon Text"/>
    <w:basedOn w:val="a7"/>
    <w:link w:val="aff1"/>
    <w:uiPriority w:val="99"/>
    <w:semiHidden/>
    <w:unhideWhenUsed/>
    <w:rsid w:val="00C530DC"/>
    <w:rPr>
      <w:rFonts w:asciiTheme="majorHAnsi" w:eastAsiaTheme="majorEastAsia" w:hAnsiTheme="majorHAnsi" w:cstheme="majorBidi"/>
      <w:sz w:val="18"/>
      <w:szCs w:val="18"/>
    </w:rPr>
  </w:style>
  <w:style w:type="character" w:customStyle="1" w:styleId="aff1">
    <w:name w:val="註解方塊文字 字元"/>
    <w:basedOn w:val="a8"/>
    <w:link w:val="aff0"/>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7"/>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customStyle="1" w:styleId="aff2">
    <w:name w:val="調查委員"/>
    <w:basedOn w:val="ab"/>
    <w:qFormat/>
    <w:rsid w:val="00352EA2"/>
    <w:pPr>
      <w:spacing w:before="0" w:after="0"/>
      <w:ind w:left="0"/>
      <w:jc w:val="left"/>
    </w:pPr>
    <w:rPr>
      <w:b/>
      <w:bCs/>
      <w:szCs w:val="28"/>
    </w:rPr>
  </w:style>
  <w:style w:type="paragraph" w:customStyle="1" w:styleId="aff3">
    <w:name w:val="協查人員"/>
    <w:basedOn w:val="ab"/>
    <w:qFormat/>
    <w:rsid w:val="00A62928"/>
    <w:pPr>
      <w:spacing w:beforeLines="50" w:after="0"/>
      <w:ind w:leftChars="1100" w:left="3742"/>
      <w:jc w:val="left"/>
    </w:pPr>
    <w:rPr>
      <w:bCs/>
      <w:snapToGrid/>
      <w:kern w:val="0"/>
      <w:szCs w:val="36"/>
    </w:rPr>
  </w:style>
  <w:style w:type="paragraph" w:styleId="aff4">
    <w:name w:val="footnote text"/>
    <w:basedOn w:val="a7"/>
    <w:link w:val="aff5"/>
    <w:uiPriority w:val="99"/>
    <w:semiHidden/>
    <w:unhideWhenUsed/>
    <w:rsid w:val="00122A4B"/>
    <w:pPr>
      <w:snapToGrid w:val="0"/>
      <w:jc w:val="left"/>
    </w:pPr>
    <w:rPr>
      <w:sz w:val="20"/>
    </w:rPr>
  </w:style>
  <w:style w:type="character" w:customStyle="1" w:styleId="aff5">
    <w:name w:val="註腳文字 字元"/>
    <w:basedOn w:val="a8"/>
    <w:link w:val="aff4"/>
    <w:uiPriority w:val="99"/>
    <w:semiHidden/>
    <w:rsid w:val="00122A4B"/>
    <w:rPr>
      <w:rFonts w:ascii="標楷體" w:eastAsia="標楷體"/>
      <w:kern w:val="2"/>
    </w:rPr>
  </w:style>
  <w:style w:type="character" w:styleId="aff6">
    <w:name w:val="footnote reference"/>
    <w:basedOn w:val="a8"/>
    <w:uiPriority w:val="99"/>
    <w:semiHidden/>
    <w:unhideWhenUsed/>
    <w:rsid w:val="00122A4B"/>
    <w:rPr>
      <w:vertAlign w:val="superscript"/>
    </w:rPr>
  </w:style>
  <w:style w:type="paragraph" w:styleId="HTML">
    <w:name w:val="HTML Preformatted"/>
    <w:basedOn w:val="a7"/>
    <w:link w:val="HTML0"/>
    <w:uiPriority w:val="99"/>
    <w:unhideWhenUsed/>
    <w:rsid w:val="00122A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122A4B"/>
    <w:rPr>
      <w:rFonts w:ascii="細明體" w:eastAsia="細明體" w:hAnsi="細明體" w:cs="細明體"/>
      <w:sz w:val="24"/>
      <w:szCs w:val="24"/>
    </w:rPr>
  </w:style>
  <w:style w:type="paragraph" w:customStyle="1" w:styleId="Default">
    <w:name w:val="Default"/>
    <w:rsid w:val="00117478"/>
    <w:pPr>
      <w:widowControl w:val="0"/>
      <w:autoSpaceDE w:val="0"/>
      <w:autoSpaceDN w:val="0"/>
      <w:adjustRightInd w:val="0"/>
    </w:pPr>
    <w:rPr>
      <w:rFonts w:ascii="標楷體" w:eastAsia="標楷體" w:cs="標楷體"/>
      <w:color w:val="000000"/>
      <w:sz w:val="24"/>
      <w:szCs w:val="24"/>
    </w:rPr>
  </w:style>
  <w:style w:type="paragraph" w:styleId="aff7">
    <w:name w:val="Date"/>
    <w:basedOn w:val="a7"/>
    <w:next w:val="a7"/>
    <w:link w:val="aff8"/>
    <w:uiPriority w:val="99"/>
    <w:semiHidden/>
    <w:unhideWhenUsed/>
    <w:rsid w:val="00E006E3"/>
    <w:pPr>
      <w:jc w:val="right"/>
    </w:pPr>
  </w:style>
  <w:style w:type="character" w:customStyle="1" w:styleId="aff8">
    <w:name w:val="日期 字元"/>
    <w:basedOn w:val="a8"/>
    <w:link w:val="aff7"/>
    <w:uiPriority w:val="99"/>
    <w:semiHidden/>
    <w:rsid w:val="00E006E3"/>
    <w:rPr>
      <w:rFonts w:ascii="標楷體" w:eastAsia="標楷體"/>
      <w:kern w:val="2"/>
      <w:sz w:val="32"/>
    </w:rPr>
  </w:style>
  <w:style w:type="character" w:customStyle="1" w:styleId="apple-converted-space">
    <w:name w:val="apple-converted-space"/>
    <w:basedOn w:val="a8"/>
    <w:rsid w:val="003B5DA3"/>
  </w:style>
  <w:style w:type="paragraph" w:styleId="Web">
    <w:name w:val="Normal (Web)"/>
    <w:basedOn w:val="a7"/>
    <w:uiPriority w:val="99"/>
    <w:unhideWhenUsed/>
    <w:rsid w:val="00950EA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aff9">
    <w:name w:val="一、"/>
    <w:basedOn w:val="2"/>
    <w:link w:val="affa"/>
    <w:qFormat/>
    <w:rsid w:val="00C33CAB"/>
    <w:pPr>
      <w:numPr>
        <w:ilvl w:val="0"/>
        <w:numId w:val="0"/>
      </w:numPr>
      <w:ind w:left="960" w:hanging="480"/>
    </w:pPr>
    <w:rPr>
      <w:rFonts w:hAnsi="標楷體"/>
    </w:rPr>
  </w:style>
  <w:style w:type="character" w:customStyle="1" w:styleId="affa">
    <w:name w:val="一、 字元"/>
    <w:basedOn w:val="a8"/>
    <w:link w:val="aff9"/>
    <w:rsid w:val="00C33CAB"/>
    <w:rPr>
      <w:rFonts w:ascii="標楷體" w:eastAsia="標楷體" w:hAnsi="標楷體"/>
      <w:bCs/>
      <w:kern w:val="32"/>
      <w:sz w:val="32"/>
      <w:szCs w:val="48"/>
    </w:rPr>
  </w:style>
  <w:style w:type="character" w:customStyle="1" w:styleId="20">
    <w:name w:val="標題 2 字元"/>
    <w:aliases w:val="一. 字元,標題110/111 字元1,標題110/111 字元 字元,節 字元,節1 字元"/>
    <w:basedOn w:val="a8"/>
    <w:link w:val="2"/>
    <w:rsid w:val="00C33CAB"/>
    <w:rPr>
      <w:rFonts w:ascii="標楷體" w:eastAsia="標楷體" w:hAnsi="Arial"/>
      <w:bCs/>
      <w:kern w:val="32"/>
      <w:sz w:val="32"/>
      <w:szCs w:val="48"/>
    </w:rPr>
  </w:style>
  <w:style w:type="numbering" w:customStyle="1" w:styleId="16191">
    <w:name w:val="樣式 編號 標楷體 16 點191"/>
    <w:rsid w:val="00AB66A2"/>
    <w:pPr>
      <w:numPr>
        <w:numId w:val="19"/>
      </w:numPr>
    </w:pPr>
  </w:style>
  <w:style w:type="paragraph" w:customStyle="1" w:styleId="bb">
    <w:name w:val="標題bb"/>
    <w:basedOn w:val="a7"/>
    <w:rsid w:val="0033554B"/>
    <w:pPr>
      <w:overflowPunct/>
      <w:autoSpaceDE/>
      <w:autoSpaceDN/>
    </w:pPr>
    <w:rPr>
      <w:rFonts w:ascii="Times New Roman"/>
      <w:sz w:val="28"/>
    </w:rPr>
  </w:style>
  <w:style w:type="paragraph" w:customStyle="1" w:styleId="10">
    <w:name w:val="樣式1"/>
    <w:basedOn w:val="afe"/>
    <w:rsid w:val="0033554B"/>
    <w:pPr>
      <w:numPr>
        <w:numId w:val="18"/>
      </w:numPr>
      <w:tabs>
        <w:tab w:val="left" w:pos="1008"/>
      </w:tabs>
      <w:overflowPunct/>
      <w:autoSpaceDE/>
      <w:autoSpaceDN/>
      <w:spacing w:beforeLines="20" w:afterLines="20" w:line="320" w:lineRule="exact"/>
      <w:ind w:leftChars="0" w:left="0"/>
      <w:jc w:val="left"/>
    </w:pPr>
    <w:rPr>
      <w:rFonts w:hAnsi="標楷體"/>
      <w:sz w:val="24"/>
      <w:szCs w:val="24"/>
    </w:rPr>
  </w:style>
  <w:style w:type="paragraph" w:customStyle="1" w:styleId="affb">
    <w:name w:val="分項段落"/>
    <w:basedOn w:val="a7"/>
    <w:rsid w:val="004A6B01"/>
    <w:pPr>
      <w:overflowPunct/>
      <w:autoSpaceDE/>
      <w:autoSpaceDN/>
      <w:jc w:val="left"/>
    </w:pPr>
    <w:rPr>
      <w:rFonts w:ascii="Times New Roman" w:eastAsia="新細明體"/>
      <w:sz w:val="24"/>
    </w:rPr>
  </w:style>
  <w:style w:type="table" w:customStyle="1" w:styleId="23">
    <w:name w:val="表格格線2"/>
    <w:basedOn w:val="a9"/>
    <w:next w:val="afd"/>
    <w:uiPriority w:val="59"/>
    <w:rsid w:val="00424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格格線1"/>
    <w:basedOn w:val="a9"/>
    <w:next w:val="afd"/>
    <w:uiPriority w:val="59"/>
    <w:rsid w:val="002D0D5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Plain Text"/>
    <w:basedOn w:val="a7"/>
    <w:link w:val="affd"/>
    <w:uiPriority w:val="99"/>
    <w:semiHidden/>
    <w:unhideWhenUsed/>
    <w:rsid w:val="00442D5C"/>
    <w:pPr>
      <w:overflowPunct/>
      <w:autoSpaceDE/>
      <w:autoSpaceDN/>
      <w:jc w:val="left"/>
    </w:pPr>
    <w:rPr>
      <w:rFonts w:ascii="Calibri" w:eastAsia="新細明體" w:hAnsi="Courier New" w:cs="Courier New"/>
      <w:sz w:val="24"/>
      <w:szCs w:val="24"/>
    </w:rPr>
  </w:style>
  <w:style w:type="character" w:customStyle="1" w:styleId="affd">
    <w:name w:val="純文字 字元"/>
    <w:basedOn w:val="a8"/>
    <w:link w:val="affc"/>
    <w:uiPriority w:val="99"/>
    <w:semiHidden/>
    <w:rsid w:val="00442D5C"/>
    <w:rPr>
      <w:rFonts w:ascii="Calibri" w:hAnsi="Courier New" w:cs="Courier New"/>
      <w:kern w:val="2"/>
      <w:sz w:val="24"/>
      <w:szCs w:val="24"/>
    </w:rPr>
  </w:style>
  <w:style w:type="character" w:styleId="affe">
    <w:name w:val="Strong"/>
    <w:basedOn w:val="a8"/>
    <w:uiPriority w:val="22"/>
    <w:qFormat/>
    <w:rsid w:val="002A4F04"/>
    <w:rPr>
      <w:b/>
      <w:bCs/>
    </w:rPr>
  </w:style>
  <w:style w:type="paragraph" w:styleId="24">
    <w:name w:val="Body Text Indent 2"/>
    <w:basedOn w:val="a7"/>
    <w:link w:val="25"/>
    <w:rsid w:val="00942E90"/>
    <w:pPr>
      <w:widowControl/>
      <w:overflowPunct/>
      <w:autoSpaceDE/>
      <w:autoSpaceDN/>
      <w:spacing w:after="120" w:line="480" w:lineRule="auto"/>
      <w:ind w:leftChars="200" w:left="480"/>
      <w:jc w:val="left"/>
    </w:pPr>
    <w:rPr>
      <w:rFonts w:ascii="Times New Roman" w:eastAsia="新細明體"/>
      <w:kern w:val="0"/>
      <w:sz w:val="24"/>
      <w:szCs w:val="24"/>
    </w:rPr>
  </w:style>
  <w:style w:type="character" w:customStyle="1" w:styleId="25">
    <w:name w:val="本文縮排 2 字元"/>
    <w:basedOn w:val="a8"/>
    <w:link w:val="24"/>
    <w:rsid w:val="00942E90"/>
    <w:rPr>
      <w:sz w:val="24"/>
      <w:szCs w:val="24"/>
    </w:rPr>
  </w:style>
  <w:style w:type="character" w:styleId="afff">
    <w:name w:val="Emphasis"/>
    <w:basedOn w:val="a8"/>
    <w:uiPriority w:val="20"/>
    <w:qFormat/>
    <w:rsid w:val="00F71E7F"/>
    <w:rPr>
      <w:i/>
      <w:iCs/>
    </w:rPr>
  </w:style>
  <w:style w:type="character" w:customStyle="1" w:styleId="af6">
    <w:name w:val="本文縮排 字元"/>
    <w:link w:val="af5"/>
    <w:uiPriority w:val="99"/>
    <w:rsid w:val="00C84860"/>
    <w:rPr>
      <w:rFonts w:ascii="標楷體" w:eastAsia="標楷體"/>
      <w:kern w:val="2"/>
      <w:sz w:val="32"/>
    </w:rPr>
  </w:style>
  <w:style w:type="character" w:customStyle="1" w:styleId="ae">
    <w:name w:val="章節附註文字 字元"/>
    <w:link w:val="ad"/>
    <w:semiHidden/>
    <w:rsid w:val="00C84860"/>
    <w:rPr>
      <w:rFonts w:ascii="標楷體" w:eastAsia="標楷體"/>
      <w:snapToGrid w:val="0"/>
      <w:spacing w:val="10"/>
      <w:kern w:val="2"/>
      <w:sz w:val="32"/>
    </w:rPr>
  </w:style>
  <w:style w:type="character" w:customStyle="1" w:styleId="af9">
    <w:name w:val="頁尾 字元"/>
    <w:link w:val="af8"/>
    <w:rsid w:val="00C84860"/>
    <w:rPr>
      <w:rFonts w:ascii="標楷體" w:eastAsia="標楷體"/>
      <w:kern w:val="2"/>
    </w:rPr>
  </w:style>
  <w:style w:type="character" w:customStyle="1" w:styleId="af1">
    <w:name w:val="頁首 字元"/>
    <w:link w:val="af0"/>
    <w:semiHidden/>
    <w:rsid w:val="00C84860"/>
    <w:rPr>
      <w:rFonts w:ascii="標楷體" w:eastAsia="標楷體"/>
      <w:kern w:val="2"/>
    </w:rPr>
  </w:style>
  <w:style w:type="character" w:customStyle="1" w:styleId="11">
    <w:name w:val="標題 1 字元"/>
    <w:aliases w:val="壹 字元"/>
    <w:link w:val="1"/>
    <w:rsid w:val="00C84860"/>
    <w:rPr>
      <w:rFonts w:ascii="標楷體" w:eastAsia="標楷體" w:hAnsi="Arial"/>
      <w:bCs/>
      <w:kern w:val="32"/>
      <w:sz w:val="32"/>
      <w:szCs w:val="52"/>
    </w:rPr>
  </w:style>
  <w:style w:type="character" w:customStyle="1" w:styleId="30">
    <w:name w:val="標題 3 字元"/>
    <w:aliases w:val="(一) 字元"/>
    <w:link w:val="3"/>
    <w:rsid w:val="00C84860"/>
    <w:rPr>
      <w:rFonts w:ascii="標楷體" w:eastAsia="標楷體" w:hAnsi="Arial"/>
      <w:bCs/>
      <w:kern w:val="32"/>
      <w:sz w:val="32"/>
      <w:szCs w:val="36"/>
    </w:rPr>
  </w:style>
  <w:style w:type="character" w:customStyle="1" w:styleId="40">
    <w:name w:val="標題 4 字元"/>
    <w:link w:val="4"/>
    <w:rsid w:val="00C84860"/>
    <w:rPr>
      <w:rFonts w:ascii="標楷體" w:eastAsia="標楷體" w:hAnsi="Arial"/>
      <w:kern w:val="32"/>
      <w:sz w:val="32"/>
      <w:szCs w:val="36"/>
    </w:rPr>
  </w:style>
  <w:style w:type="character" w:customStyle="1" w:styleId="50">
    <w:name w:val="標題 5 字元"/>
    <w:link w:val="5"/>
    <w:rsid w:val="00C84860"/>
    <w:rPr>
      <w:rFonts w:ascii="標楷體" w:eastAsia="標楷體" w:hAnsi="Arial"/>
      <w:bCs/>
      <w:kern w:val="32"/>
      <w:sz w:val="32"/>
      <w:szCs w:val="36"/>
    </w:rPr>
  </w:style>
  <w:style w:type="character" w:customStyle="1" w:styleId="60">
    <w:name w:val="標題 6 字元"/>
    <w:link w:val="6"/>
    <w:rsid w:val="00C84860"/>
    <w:rPr>
      <w:rFonts w:ascii="標楷體" w:eastAsia="標楷體" w:hAnsi="Arial"/>
      <w:kern w:val="32"/>
      <w:sz w:val="32"/>
      <w:szCs w:val="36"/>
    </w:rPr>
  </w:style>
  <w:style w:type="character" w:customStyle="1" w:styleId="70">
    <w:name w:val="標題 7 字元"/>
    <w:link w:val="7"/>
    <w:rsid w:val="00C84860"/>
    <w:rPr>
      <w:rFonts w:ascii="標楷體" w:eastAsia="標楷體" w:hAnsi="Arial"/>
      <w:bCs/>
      <w:kern w:val="32"/>
      <w:sz w:val="32"/>
      <w:szCs w:val="36"/>
    </w:rPr>
  </w:style>
  <w:style w:type="character" w:customStyle="1" w:styleId="80">
    <w:name w:val="標題 8 字元"/>
    <w:link w:val="8"/>
    <w:rsid w:val="00C84860"/>
    <w:rPr>
      <w:rFonts w:ascii="標楷體" w:eastAsia="標楷體" w:hAnsi="Arial"/>
      <w:kern w:val="32"/>
      <w:sz w:val="32"/>
      <w:szCs w:val="36"/>
    </w:rPr>
  </w:style>
  <w:style w:type="character" w:customStyle="1" w:styleId="ac">
    <w:name w:val="簽名 字元"/>
    <w:link w:val="ab"/>
    <w:semiHidden/>
    <w:rsid w:val="00C84860"/>
    <w:rPr>
      <w:rFonts w:ascii="標楷體" w:eastAsia="標楷體"/>
      <w:snapToGrid w:val="0"/>
      <w:spacing w:val="10"/>
      <w:kern w:val="2"/>
      <w:sz w:val="36"/>
    </w:rPr>
  </w:style>
  <w:style w:type="numbering" w:customStyle="1" w:styleId="16">
    <w:name w:val="無清單1"/>
    <w:next w:val="aa"/>
    <w:uiPriority w:val="99"/>
    <w:semiHidden/>
    <w:unhideWhenUsed/>
    <w:rsid w:val="00C84860"/>
  </w:style>
  <w:style w:type="paragraph" w:styleId="afff0">
    <w:name w:val="Body Text"/>
    <w:basedOn w:val="a7"/>
    <w:link w:val="afff1"/>
    <w:uiPriority w:val="99"/>
    <w:semiHidden/>
    <w:rsid w:val="00C84860"/>
    <w:pPr>
      <w:overflowPunct/>
      <w:autoSpaceDE/>
      <w:autoSpaceDN/>
      <w:spacing w:line="500" w:lineRule="exact"/>
      <w:jc w:val="left"/>
    </w:pPr>
    <w:rPr>
      <w:rFonts w:ascii="Times New Roman"/>
      <w:szCs w:val="24"/>
    </w:rPr>
  </w:style>
  <w:style w:type="character" w:customStyle="1" w:styleId="afff1">
    <w:name w:val="本文 字元"/>
    <w:basedOn w:val="a8"/>
    <w:link w:val="afff0"/>
    <w:uiPriority w:val="99"/>
    <w:semiHidden/>
    <w:rsid w:val="00C84860"/>
    <w:rPr>
      <w:rFonts w:eastAsia="標楷體"/>
      <w:kern w:val="2"/>
      <w:sz w:val="32"/>
      <w:szCs w:val="24"/>
    </w:rPr>
  </w:style>
  <w:style w:type="character" w:styleId="afff2">
    <w:name w:val="annotation reference"/>
    <w:uiPriority w:val="99"/>
    <w:semiHidden/>
    <w:unhideWhenUsed/>
    <w:rsid w:val="00C84860"/>
    <w:rPr>
      <w:sz w:val="18"/>
      <w:szCs w:val="18"/>
    </w:rPr>
  </w:style>
  <w:style w:type="paragraph" w:styleId="afff3">
    <w:name w:val="annotation text"/>
    <w:basedOn w:val="a7"/>
    <w:link w:val="afff4"/>
    <w:uiPriority w:val="99"/>
    <w:semiHidden/>
    <w:unhideWhenUsed/>
    <w:rsid w:val="00C84860"/>
    <w:pPr>
      <w:overflowPunct/>
      <w:autoSpaceDE/>
      <w:autoSpaceDN/>
      <w:jc w:val="left"/>
    </w:pPr>
    <w:rPr>
      <w:rFonts w:ascii="Times New Roman" w:eastAsia="新細明體"/>
      <w:sz w:val="24"/>
      <w:szCs w:val="24"/>
    </w:rPr>
  </w:style>
  <w:style w:type="character" w:customStyle="1" w:styleId="afff4">
    <w:name w:val="註解文字 字元"/>
    <w:basedOn w:val="a8"/>
    <w:link w:val="afff3"/>
    <w:uiPriority w:val="99"/>
    <w:semiHidden/>
    <w:rsid w:val="00C84860"/>
    <w:rPr>
      <w:kern w:val="2"/>
      <w:sz w:val="24"/>
      <w:szCs w:val="24"/>
    </w:rPr>
  </w:style>
  <w:style w:type="paragraph" w:styleId="afff5">
    <w:name w:val="annotation subject"/>
    <w:basedOn w:val="afff3"/>
    <w:next w:val="afff3"/>
    <w:link w:val="afff6"/>
    <w:uiPriority w:val="99"/>
    <w:semiHidden/>
    <w:unhideWhenUsed/>
    <w:rsid w:val="00C84860"/>
    <w:rPr>
      <w:b/>
      <w:bCs/>
    </w:rPr>
  </w:style>
  <w:style w:type="character" w:customStyle="1" w:styleId="afff6">
    <w:name w:val="註解主旨 字元"/>
    <w:basedOn w:val="afff4"/>
    <w:link w:val="afff5"/>
    <w:uiPriority w:val="99"/>
    <w:semiHidden/>
    <w:rsid w:val="00C84860"/>
    <w:rPr>
      <w:b/>
      <w:bCs/>
      <w:kern w:val="2"/>
      <w:sz w:val="24"/>
      <w:szCs w:val="24"/>
    </w:rPr>
  </w:style>
  <w:style w:type="paragraph" w:customStyle="1" w:styleId="0-">
    <w:name w:val="0-一、文"/>
    <w:basedOn w:val="a7"/>
    <w:rsid w:val="00C84860"/>
    <w:pPr>
      <w:kinsoku w:val="0"/>
      <w:overflowPunct/>
      <w:autoSpaceDE/>
      <w:autoSpaceDN/>
      <w:spacing w:line="400" w:lineRule="exact"/>
      <w:ind w:left="510" w:hanging="510"/>
      <w:jc w:val="left"/>
    </w:pPr>
    <w:rPr>
      <w:rFonts w:ascii="Times New Roman" w:eastAsia="文鼎中明"/>
      <w:spacing w:val="6"/>
      <w:sz w:val="24"/>
      <w:szCs w:val="24"/>
    </w:rPr>
  </w:style>
  <w:style w:type="paragraph" w:customStyle="1" w:styleId="Afff7">
    <w:name w:val="段A"/>
    <w:basedOn w:val="a7"/>
    <w:rsid w:val="00C84860"/>
    <w:pPr>
      <w:overflowPunct/>
      <w:autoSpaceDE/>
      <w:autoSpaceDN/>
      <w:spacing w:beforeLines="20" w:afterLines="20"/>
      <w:jc w:val="left"/>
    </w:pPr>
    <w:rPr>
      <w:rFonts w:hAnsi="標楷體"/>
      <w:b/>
      <w:sz w:val="48"/>
      <w:szCs w:val="48"/>
    </w:rPr>
  </w:style>
  <w:style w:type="paragraph" w:styleId="a">
    <w:name w:val="List Bullet"/>
    <w:basedOn w:val="a7"/>
    <w:uiPriority w:val="99"/>
    <w:unhideWhenUsed/>
    <w:rsid w:val="00C84860"/>
    <w:pPr>
      <w:numPr>
        <w:numId w:val="21"/>
      </w:numPr>
      <w:contextualSpacing/>
    </w:pPr>
  </w:style>
  <w:style w:type="paragraph" w:styleId="afff8">
    <w:name w:val="TOC Heading"/>
    <w:basedOn w:val="1"/>
    <w:next w:val="a7"/>
    <w:uiPriority w:val="39"/>
    <w:semiHidden/>
    <w:unhideWhenUsed/>
    <w:qFormat/>
    <w:rsid w:val="00C84860"/>
    <w:pPr>
      <w:keepNext/>
      <w:numPr>
        <w:numId w:val="0"/>
      </w:numPr>
      <w:spacing w:before="180" w:after="180" w:line="720" w:lineRule="auto"/>
      <w:outlineLvl w:val="9"/>
    </w:pPr>
    <w:rPr>
      <w:rFonts w:asciiTheme="majorHAnsi" w:eastAsiaTheme="majorEastAsia" w:hAnsiTheme="majorHAnsi" w:cstheme="majorBidi"/>
      <w:b/>
      <w:kern w:val="52"/>
      <w:sz w:val="52"/>
    </w:rPr>
  </w:style>
  <w:style w:type="character" w:customStyle="1" w:styleId="afb">
    <w:name w:val="表標題 字元"/>
    <w:basedOn w:val="a8"/>
    <w:link w:val="a6"/>
    <w:rsid w:val="00BF4D5A"/>
    <w:rPr>
      <w:rFonts w:ascii="標楷體" w:eastAsia="標楷體" w:hAnsi="華康楷書體W5(P)"/>
      <w:bCs/>
      <w:spacing w:val="-10"/>
      <w:kern w:val="28"/>
      <w:sz w:val="28"/>
      <w:szCs w:val="28"/>
    </w:rPr>
  </w:style>
  <w:style w:type="paragraph" w:customStyle="1" w:styleId="afff9">
    <w:name w:val="意見表標"/>
    <w:basedOn w:val="a6"/>
    <w:link w:val="afffa"/>
    <w:qFormat/>
    <w:rsid w:val="00B11AFC"/>
    <w:pPr>
      <w:jc w:val="center"/>
    </w:pPr>
    <w:rPr>
      <w:rFonts w:hAnsi="標楷體"/>
      <w:b/>
    </w:rPr>
  </w:style>
  <w:style w:type="character" w:customStyle="1" w:styleId="afffa">
    <w:name w:val="意見表標 字元"/>
    <w:basedOn w:val="afb"/>
    <w:link w:val="afff9"/>
    <w:rsid w:val="00B11AFC"/>
    <w:rPr>
      <w:rFonts w:ascii="標楷體" w:eastAsia="標楷體" w:hAnsi="標楷體"/>
      <w:b/>
      <w:bCs/>
      <w:spacing w:val="-10"/>
      <w:kern w:val="28"/>
      <w:sz w:val="28"/>
      <w:szCs w:val="28"/>
    </w:rPr>
  </w:style>
  <w:style w:type="paragraph" w:customStyle="1" w:styleId="afffb">
    <w:name w:val="表樣式"/>
    <w:basedOn w:val="a7"/>
    <w:next w:val="a7"/>
    <w:rsid w:val="00FF4923"/>
    <w:pPr>
      <w:overflowPunct/>
      <w:autoSpaceDE/>
      <w:autoSpaceDN/>
      <w:ind w:left="400" w:hangingChars="400" w:hanging="400"/>
    </w:pPr>
    <w:rPr>
      <w:kern w:val="0"/>
    </w:rPr>
  </w:style>
  <w:style w:type="paragraph" w:customStyle="1" w:styleId="afffc">
    <w:name w:val="圖樣式"/>
    <w:basedOn w:val="a7"/>
    <w:next w:val="a7"/>
    <w:rsid w:val="00FF4923"/>
    <w:pPr>
      <w:overflowPunct/>
      <w:autoSpaceDE/>
      <w:autoSpaceDN/>
      <w:ind w:left="400" w:hangingChars="400" w:hanging="400"/>
    </w:pPr>
  </w:style>
  <w:style w:type="character" w:customStyle="1" w:styleId="aff">
    <w:name w:val="清單段落 字元"/>
    <w:basedOn w:val="a8"/>
    <w:link w:val="afe"/>
    <w:uiPriority w:val="34"/>
    <w:locked/>
    <w:rsid w:val="006E598A"/>
    <w:rPr>
      <w:rFonts w:ascii="標楷體" w:eastAsia="標楷體"/>
      <w:kern w:val="2"/>
      <w:sz w:val="32"/>
    </w:rPr>
  </w:style>
  <w:style w:type="character" w:customStyle="1" w:styleId="date6">
    <w:name w:val="date6"/>
    <w:basedOn w:val="a8"/>
    <w:rsid w:val="00795EB4"/>
  </w:style>
  <w:style w:type="character" w:customStyle="1" w:styleId="langwithname">
    <w:name w:val="langwithname"/>
    <w:basedOn w:val="a8"/>
    <w:rsid w:val="00FB4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75358">
      <w:bodyDiv w:val="1"/>
      <w:marLeft w:val="0"/>
      <w:marRight w:val="0"/>
      <w:marTop w:val="0"/>
      <w:marBottom w:val="0"/>
      <w:divBdr>
        <w:top w:val="none" w:sz="0" w:space="0" w:color="auto"/>
        <w:left w:val="none" w:sz="0" w:space="0" w:color="auto"/>
        <w:bottom w:val="none" w:sz="0" w:space="0" w:color="auto"/>
        <w:right w:val="none" w:sz="0" w:space="0" w:color="auto"/>
      </w:divBdr>
    </w:div>
    <w:div w:id="33039389">
      <w:bodyDiv w:val="1"/>
      <w:marLeft w:val="0"/>
      <w:marRight w:val="0"/>
      <w:marTop w:val="0"/>
      <w:marBottom w:val="0"/>
      <w:divBdr>
        <w:top w:val="none" w:sz="0" w:space="0" w:color="auto"/>
        <w:left w:val="none" w:sz="0" w:space="0" w:color="auto"/>
        <w:bottom w:val="none" w:sz="0" w:space="0" w:color="auto"/>
        <w:right w:val="none" w:sz="0" w:space="0" w:color="auto"/>
      </w:divBdr>
    </w:div>
    <w:div w:id="155607391">
      <w:bodyDiv w:val="1"/>
      <w:marLeft w:val="0"/>
      <w:marRight w:val="0"/>
      <w:marTop w:val="0"/>
      <w:marBottom w:val="0"/>
      <w:divBdr>
        <w:top w:val="none" w:sz="0" w:space="0" w:color="auto"/>
        <w:left w:val="none" w:sz="0" w:space="0" w:color="auto"/>
        <w:bottom w:val="none" w:sz="0" w:space="0" w:color="auto"/>
        <w:right w:val="none" w:sz="0" w:space="0" w:color="auto"/>
      </w:divBdr>
    </w:div>
    <w:div w:id="326322037">
      <w:bodyDiv w:val="1"/>
      <w:marLeft w:val="0"/>
      <w:marRight w:val="0"/>
      <w:marTop w:val="0"/>
      <w:marBottom w:val="0"/>
      <w:divBdr>
        <w:top w:val="none" w:sz="0" w:space="0" w:color="auto"/>
        <w:left w:val="none" w:sz="0" w:space="0" w:color="auto"/>
        <w:bottom w:val="none" w:sz="0" w:space="0" w:color="auto"/>
        <w:right w:val="none" w:sz="0" w:space="0" w:color="auto"/>
      </w:divBdr>
    </w:div>
    <w:div w:id="361319229">
      <w:bodyDiv w:val="1"/>
      <w:marLeft w:val="0"/>
      <w:marRight w:val="0"/>
      <w:marTop w:val="0"/>
      <w:marBottom w:val="0"/>
      <w:divBdr>
        <w:top w:val="none" w:sz="0" w:space="0" w:color="auto"/>
        <w:left w:val="none" w:sz="0" w:space="0" w:color="auto"/>
        <w:bottom w:val="none" w:sz="0" w:space="0" w:color="auto"/>
        <w:right w:val="none" w:sz="0" w:space="0" w:color="auto"/>
      </w:divBdr>
      <w:divsChild>
        <w:div w:id="733090961">
          <w:marLeft w:val="0"/>
          <w:marRight w:val="0"/>
          <w:marTop w:val="0"/>
          <w:marBottom w:val="0"/>
          <w:divBdr>
            <w:top w:val="none" w:sz="0" w:space="0" w:color="auto"/>
            <w:left w:val="none" w:sz="0" w:space="0" w:color="auto"/>
            <w:bottom w:val="none" w:sz="0" w:space="0" w:color="auto"/>
            <w:right w:val="none" w:sz="0" w:space="0" w:color="auto"/>
          </w:divBdr>
          <w:divsChild>
            <w:div w:id="1380856043">
              <w:marLeft w:val="0"/>
              <w:marRight w:val="0"/>
              <w:marTop w:val="0"/>
              <w:marBottom w:val="0"/>
              <w:divBdr>
                <w:top w:val="none" w:sz="0" w:space="0" w:color="auto"/>
                <w:left w:val="none" w:sz="0" w:space="0" w:color="auto"/>
                <w:bottom w:val="none" w:sz="0" w:space="0" w:color="auto"/>
                <w:right w:val="none" w:sz="0" w:space="0" w:color="auto"/>
              </w:divBdr>
              <w:divsChild>
                <w:div w:id="515853783">
                  <w:marLeft w:val="0"/>
                  <w:marRight w:val="0"/>
                  <w:marTop w:val="0"/>
                  <w:marBottom w:val="0"/>
                  <w:divBdr>
                    <w:top w:val="none" w:sz="0" w:space="0" w:color="auto"/>
                    <w:left w:val="none" w:sz="0" w:space="0" w:color="auto"/>
                    <w:bottom w:val="none" w:sz="0" w:space="0" w:color="auto"/>
                    <w:right w:val="none" w:sz="0" w:space="0" w:color="auto"/>
                  </w:divBdr>
                  <w:divsChild>
                    <w:div w:id="1547177202">
                      <w:marLeft w:val="0"/>
                      <w:marRight w:val="0"/>
                      <w:marTop w:val="0"/>
                      <w:marBottom w:val="0"/>
                      <w:divBdr>
                        <w:top w:val="none" w:sz="0" w:space="0" w:color="auto"/>
                        <w:left w:val="none" w:sz="0" w:space="0" w:color="auto"/>
                        <w:bottom w:val="none" w:sz="0" w:space="0" w:color="auto"/>
                        <w:right w:val="none" w:sz="0" w:space="0" w:color="auto"/>
                      </w:divBdr>
                      <w:divsChild>
                        <w:div w:id="800534584">
                          <w:marLeft w:val="0"/>
                          <w:marRight w:val="0"/>
                          <w:marTop w:val="0"/>
                          <w:marBottom w:val="0"/>
                          <w:divBdr>
                            <w:top w:val="none" w:sz="0" w:space="0" w:color="auto"/>
                            <w:left w:val="none" w:sz="0" w:space="0" w:color="auto"/>
                            <w:bottom w:val="none" w:sz="0" w:space="0" w:color="auto"/>
                            <w:right w:val="none" w:sz="0" w:space="0" w:color="auto"/>
                          </w:divBdr>
                          <w:divsChild>
                            <w:div w:id="109813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945410">
      <w:bodyDiv w:val="1"/>
      <w:marLeft w:val="0"/>
      <w:marRight w:val="0"/>
      <w:marTop w:val="0"/>
      <w:marBottom w:val="0"/>
      <w:divBdr>
        <w:top w:val="none" w:sz="0" w:space="0" w:color="auto"/>
        <w:left w:val="none" w:sz="0" w:space="0" w:color="auto"/>
        <w:bottom w:val="none" w:sz="0" w:space="0" w:color="auto"/>
        <w:right w:val="none" w:sz="0" w:space="0" w:color="auto"/>
      </w:divBdr>
      <w:divsChild>
        <w:div w:id="1056666259">
          <w:marLeft w:val="0"/>
          <w:marRight w:val="0"/>
          <w:marTop w:val="0"/>
          <w:marBottom w:val="0"/>
          <w:divBdr>
            <w:top w:val="none" w:sz="0" w:space="0" w:color="auto"/>
            <w:left w:val="none" w:sz="0" w:space="0" w:color="auto"/>
            <w:bottom w:val="none" w:sz="0" w:space="0" w:color="auto"/>
            <w:right w:val="none" w:sz="0" w:space="0" w:color="auto"/>
          </w:divBdr>
          <w:divsChild>
            <w:div w:id="929388538">
              <w:marLeft w:val="0"/>
              <w:marRight w:val="0"/>
              <w:marTop w:val="0"/>
              <w:marBottom w:val="0"/>
              <w:divBdr>
                <w:top w:val="none" w:sz="0" w:space="0" w:color="auto"/>
                <w:left w:val="none" w:sz="0" w:space="0" w:color="auto"/>
                <w:bottom w:val="none" w:sz="0" w:space="0" w:color="auto"/>
                <w:right w:val="none" w:sz="0" w:space="0" w:color="auto"/>
              </w:divBdr>
              <w:divsChild>
                <w:div w:id="234895665">
                  <w:marLeft w:val="0"/>
                  <w:marRight w:val="0"/>
                  <w:marTop w:val="0"/>
                  <w:marBottom w:val="0"/>
                  <w:divBdr>
                    <w:top w:val="none" w:sz="0" w:space="0" w:color="auto"/>
                    <w:left w:val="none" w:sz="0" w:space="0" w:color="auto"/>
                    <w:bottom w:val="none" w:sz="0" w:space="0" w:color="auto"/>
                    <w:right w:val="none" w:sz="0" w:space="0" w:color="auto"/>
                  </w:divBdr>
                  <w:divsChild>
                    <w:div w:id="450249196">
                      <w:marLeft w:val="0"/>
                      <w:marRight w:val="0"/>
                      <w:marTop w:val="0"/>
                      <w:marBottom w:val="0"/>
                      <w:divBdr>
                        <w:top w:val="none" w:sz="0" w:space="0" w:color="auto"/>
                        <w:left w:val="none" w:sz="0" w:space="0" w:color="auto"/>
                        <w:bottom w:val="none" w:sz="0" w:space="0" w:color="auto"/>
                        <w:right w:val="none" w:sz="0" w:space="0" w:color="auto"/>
                      </w:divBdr>
                      <w:divsChild>
                        <w:div w:id="2138641083">
                          <w:marLeft w:val="0"/>
                          <w:marRight w:val="0"/>
                          <w:marTop w:val="0"/>
                          <w:marBottom w:val="0"/>
                          <w:divBdr>
                            <w:top w:val="none" w:sz="0" w:space="0" w:color="auto"/>
                            <w:left w:val="none" w:sz="0" w:space="0" w:color="auto"/>
                            <w:bottom w:val="none" w:sz="0" w:space="0" w:color="auto"/>
                            <w:right w:val="none" w:sz="0" w:space="0" w:color="auto"/>
                          </w:divBdr>
                          <w:divsChild>
                            <w:div w:id="12965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142460">
      <w:bodyDiv w:val="1"/>
      <w:marLeft w:val="0"/>
      <w:marRight w:val="0"/>
      <w:marTop w:val="0"/>
      <w:marBottom w:val="0"/>
      <w:divBdr>
        <w:top w:val="none" w:sz="0" w:space="0" w:color="auto"/>
        <w:left w:val="none" w:sz="0" w:space="0" w:color="auto"/>
        <w:bottom w:val="none" w:sz="0" w:space="0" w:color="auto"/>
        <w:right w:val="none" w:sz="0" w:space="0" w:color="auto"/>
      </w:divBdr>
      <w:divsChild>
        <w:div w:id="2022852497">
          <w:marLeft w:val="0"/>
          <w:marRight w:val="0"/>
          <w:marTop w:val="0"/>
          <w:marBottom w:val="0"/>
          <w:divBdr>
            <w:top w:val="none" w:sz="0" w:space="0" w:color="auto"/>
            <w:left w:val="none" w:sz="0" w:space="0" w:color="auto"/>
            <w:bottom w:val="none" w:sz="0" w:space="0" w:color="auto"/>
            <w:right w:val="none" w:sz="0" w:space="0" w:color="auto"/>
          </w:divBdr>
          <w:divsChild>
            <w:div w:id="709182562">
              <w:marLeft w:val="0"/>
              <w:marRight w:val="0"/>
              <w:marTop w:val="100"/>
              <w:marBottom w:val="100"/>
              <w:divBdr>
                <w:top w:val="none" w:sz="0" w:space="0" w:color="auto"/>
                <w:left w:val="none" w:sz="0" w:space="0" w:color="auto"/>
                <w:bottom w:val="none" w:sz="0" w:space="0" w:color="auto"/>
                <w:right w:val="none" w:sz="0" w:space="0" w:color="auto"/>
              </w:divBdr>
              <w:divsChild>
                <w:div w:id="2138598502">
                  <w:marLeft w:val="0"/>
                  <w:marRight w:val="0"/>
                  <w:marTop w:val="0"/>
                  <w:marBottom w:val="0"/>
                  <w:divBdr>
                    <w:top w:val="none" w:sz="0" w:space="0" w:color="auto"/>
                    <w:left w:val="none" w:sz="0" w:space="0" w:color="auto"/>
                    <w:bottom w:val="none" w:sz="0" w:space="0" w:color="auto"/>
                    <w:right w:val="none" w:sz="0" w:space="0" w:color="auto"/>
                  </w:divBdr>
                  <w:divsChild>
                    <w:div w:id="1911962571">
                      <w:marLeft w:val="0"/>
                      <w:marRight w:val="0"/>
                      <w:marTop w:val="0"/>
                      <w:marBottom w:val="0"/>
                      <w:divBdr>
                        <w:top w:val="none" w:sz="0" w:space="0" w:color="auto"/>
                        <w:left w:val="none" w:sz="0" w:space="0" w:color="auto"/>
                        <w:bottom w:val="none" w:sz="0" w:space="0" w:color="auto"/>
                        <w:right w:val="none" w:sz="0" w:space="0" w:color="auto"/>
                      </w:divBdr>
                      <w:divsChild>
                        <w:div w:id="6886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561544">
      <w:bodyDiv w:val="1"/>
      <w:marLeft w:val="0"/>
      <w:marRight w:val="0"/>
      <w:marTop w:val="0"/>
      <w:marBottom w:val="0"/>
      <w:divBdr>
        <w:top w:val="none" w:sz="0" w:space="0" w:color="auto"/>
        <w:left w:val="none" w:sz="0" w:space="0" w:color="auto"/>
        <w:bottom w:val="none" w:sz="0" w:space="0" w:color="auto"/>
        <w:right w:val="none" w:sz="0" w:space="0" w:color="auto"/>
      </w:divBdr>
    </w:div>
    <w:div w:id="517499665">
      <w:bodyDiv w:val="1"/>
      <w:marLeft w:val="0"/>
      <w:marRight w:val="0"/>
      <w:marTop w:val="0"/>
      <w:marBottom w:val="0"/>
      <w:divBdr>
        <w:top w:val="none" w:sz="0" w:space="0" w:color="auto"/>
        <w:left w:val="none" w:sz="0" w:space="0" w:color="auto"/>
        <w:bottom w:val="none" w:sz="0" w:space="0" w:color="auto"/>
        <w:right w:val="none" w:sz="0" w:space="0" w:color="auto"/>
      </w:divBdr>
      <w:divsChild>
        <w:div w:id="1998875566">
          <w:marLeft w:val="0"/>
          <w:marRight w:val="0"/>
          <w:marTop w:val="0"/>
          <w:marBottom w:val="0"/>
          <w:divBdr>
            <w:top w:val="none" w:sz="0" w:space="0" w:color="auto"/>
            <w:left w:val="none" w:sz="0" w:space="0" w:color="auto"/>
            <w:bottom w:val="none" w:sz="0" w:space="0" w:color="auto"/>
            <w:right w:val="none" w:sz="0" w:space="0" w:color="auto"/>
          </w:divBdr>
          <w:divsChild>
            <w:div w:id="1045716565">
              <w:marLeft w:val="0"/>
              <w:marRight w:val="0"/>
              <w:marTop w:val="0"/>
              <w:marBottom w:val="0"/>
              <w:divBdr>
                <w:top w:val="none" w:sz="0" w:space="0" w:color="auto"/>
                <w:left w:val="none" w:sz="0" w:space="0" w:color="auto"/>
                <w:bottom w:val="none" w:sz="0" w:space="0" w:color="auto"/>
                <w:right w:val="none" w:sz="0" w:space="0" w:color="auto"/>
              </w:divBdr>
              <w:divsChild>
                <w:div w:id="1927689895">
                  <w:marLeft w:val="0"/>
                  <w:marRight w:val="0"/>
                  <w:marTop w:val="0"/>
                  <w:marBottom w:val="0"/>
                  <w:divBdr>
                    <w:top w:val="none" w:sz="0" w:space="0" w:color="auto"/>
                    <w:left w:val="none" w:sz="0" w:space="0" w:color="auto"/>
                    <w:bottom w:val="none" w:sz="0" w:space="0" w:color="auto"/>
                    <w:right w:val="none" w:sz="0" w:space="0" w:color="auto"/>
                  </w:divBdr>
                  <w:divsChild>
                    <w:div w:id="330181568">
                      <w:marLeft w:val="0"/>
                      <w:marRight w:val="0"/>
                      <w:marTop w:val="0"/>
                      <w:marBottom w:val="0"/>
                      <w:divBdr>
                        <w:top w:val="none" w:sz="0" w:space="0" w:color="auto"/>
                        <w:left w:val="none" w:sz="0" w:space="0" w:color="auto"/>
                        <w:bottom w:val="none" w:sz="0" w:space="0" w:color="auto"/>
                        <w:right w:val="none" w:sz="0" w:space="0" w:color="auto"/>
                      </w:divBdr>
                      <w:divsChild>
                        <w:div w:id="1961061064">
                          <w:marLeft w:val="0"/>
                          <w:marRight w:val="0"/>
                          <w:marTop w:val="0"/>
                          <w:marBottom w:val="0"/>
                          <w:divBdr>
                            <w:top w:val="single" w:sz="6" w:space="3" w:color="AAAAAA"/>
                            <w:left w:val="single" w:sz="6" w:space="3" w:color="AAAAAA"/>
                            <w:bottom w:val="single" w:sz="6" w:space="3" w:color="AAAAAA"/>
                            <w:right w:val="single" w:sz="6" w:space="3" w:color="AAAAAA"/>
                          </w:divBdr>
                          <w:divsChild>
                            <w:div w:id="1981106421">
                              <w:marLeft w:val="0"/>
                              <w:marRight w:val="0"/>
                              <w:marTop w:val="0"/>
                              <w:marBottom w:val="0"/>
                              <w:divBdr>
                                <w:top w:val="single" w:sz="6" w:space="1" w:color="BEBEBE"/>
                                <w:left w:val="single" w:sz="6" w:space="0" w:color="BEBEBE"/>
                                <w:bottom w:val="single" w:sz="6" w:space="1" w:color="BEBEBE"/>
                                <w:right w:val="single" w:sz="6" w:space="0" w:color="BEBEBE"/>
                              </w:divBdr>
                            </w:div>
                          </w:divsChild>
                        </w:div>
                        <w:div w:id="1550341033">
                          <w:marLeft w:val="0"/>
                          <w:marRight w:val="0"/>
                          <w:marTop w:val="0"/>
                          <w:marBottom w:val="0"/>
                          <w:divBdr>
                            <w:top w:val="single" w:sz="6" w:space="3" w:color="AAAAAA"/>
                            <w:left w:val="single" w:sz="6" w:space="3" w:color="AAAAAA"/>
                            <w:bottom w:val="single" w:sz="6" w:space="3" w:color="AAAAAA"/>
                            <w:right w:val="single" w:sz="6" w:space="3" w:color="AAAAAA"/>
                          </w:divBdr>
                          <w:divsChild>
                            <w:div w:id="259990066">
                              <w:marLeft w:val="0"/>
                              <w:marRight w:val="0"/>
                              <w:marTop w:val="0"/>
                              <w:marBottom w:val="0"/>
                              <w:divBdr>
                                <w:top w:val="single" w:sz="6" w:space="1" w:color="BEBEBE"/>
                                <w:left w:val="single" w:sz="6" w:space="0" w:color="BEBEBE"/>
                                <w:bottom w:val="single" w:sz="6" w:space="1" w:color="BEBEBE"/>
                                <w:right w:val="single" w:sz="6" w:space="0" w:color="BEBEBE"/>
                              </w:divBdr>
                            </w:div>
                          </w:divsChild>
                        </w:div>
                        <w:div w:id="380594423">
                          <w:marLeft w:val="0"/>
                          <w:marRight w:val="0"/>
                          <w:marTop w:val="0"/>
                          <w:marBottom w:val="0"/>
                          <w:divBdr>
                            <w:top w:val="single" w:sz="6" w:space="3" w:color="AAAAAA"/>
                            <w:left w:val="single" w:sz="6" w:space="3" w:color="AAAAAA"/>
                            <w:bottom w:val="single" w:sz="6" w:space="3" w:color="AAAAAA"/>
                            <w:right w:val="single" w:sz="6" w:space="3" w:color="AAAAAA"/>
                          </w:divBdr>
                          <w:divsChild>
                            <w:div w:id="589974117">
                              <w:marLeft w:val="0"/>
                              <w:marRight w:val="0"/>
                              <w:marTop w:val="0"/>
                              <w:marBottom w:val="0"/>
                              <w:divBdr>
                                <w:top w:val="single" w:sz="6" w:space="1" w:color="BEBEBE"/>
                                <w:left w:val="single" w:sz="6" w:space="0" w:color="BEBEBE"/>
                                <w:bottom w:val="single" w:sz="6" w:space="1" w:color="BEBEBE"/>
                                <w:right w:val="single" w:sz="6" w:space="0" w:color="BEBEBE"/>
                              </w:divBdr>
                            </w:div>
                          </w:divsChild>
                        </w:div>
                        <w:div w:id="721370658">
                          <w:marLeft w:val="0"/>
                          <w:marRight w:val="0"/>
                          <w:marTop w:val="0"/>
                          <w:marBottom w:val="0"/>
                          <w:divBdr>
                            <w:top w:val="single" w:sz="6" w:space="3" w:color="AAAAAA"/>
                            <w:left w:val="single" w:sz="6" w:space="3" w:color="AAAAAA"/>
                            <w:bottom w:val="single" w:sz="6" w:space="3" w:color="AAAAAA"/>
                            <w:right w:val="single" w:sz="6" w:space="3" w:color="AAAAAA"/>
                          </w:divBdr>
                          <w:divsChild>
                            <w:div w:id="101926871">
                              <w:marLeft w:val="0"/>
                              <w:marRight w:val="0"/>
                              <w:marTop w:val="0"/>
                              <w:marBottom w:val="0"/>
                              <w:divBdr>
                                <w:top w:val="single" w:sz="6" w:space="1" w:color="BEBEBE"/>
                                <w:left w:val="single" w:sz="6" w:space="0" w:color="BEBEBE"/>
                                <w:bottom w:val="single" w:sz="6" w:space="1" w:color="BEBEBE"/>
                                <w:right w:val="single" w:sz="6" w:space="0" w:color="BEBEBE"/>
                              </w:divBdr>
                            </w:div>
                          </w:divsChild>
                        </w:div>
                        <w:div w:id="15494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961134">
      <w:bodyDiv w:val="1"/>
      <w:marLeft w:val="0"/>
      <w:marRight w:val="0"/>
      <w:marTop w:val="0"/>
      <w:marBottom w:val="0"/>
      <w:divBdr>
        <w:top w:val="none" w:sz="0" w:space="0" w:color="auto"/>
        <w:left w:val="none" w:sz="0" w:space="0" w:color="auto"/>
        <w:bottom w:val="none" w:sz="0" w:space="0" w:color="auto"/>
        <w:right w:val="none" w:sz="0" w:space="0" w:color="auto"/>
      </w:divBdr>
    </w:div>
    <w:div w:id="618100931">
      <w:bodyDiv w:val="1"/>
      <w:marLeft w:val="0"/>
      <w:marRight w:val="0"/>
      <w:marTop w:val="0"/>
      <w:marBottom w:val="0"/>
      <w:divBdr>
        <w:top w:val="none" w:sz="0" w:space="0" w:color="auto"/>
        <w:left w:val="none" w:sz="0" w:space="0" w:color="auto"/>
        <w:bottom w:val="none" w:sz="0" w:space="0" w:color="auto"/>
        <w:right w:val="none" w:sz="0" w:space="0" w:color="auto"/>
      </w:divBdr>
    </w:div>
    <w:div w:id="733434387">
      <w:bodyDiv w:val="1"/>
      <w:marLeft w:val="0"/>
      <w:marRight w:val="0"/>
      <w:marTop w:val="0"/>
      <w:marBottom w:val="0"/>
      <w:divBdr>
        <w:top w:val="none" w:sz="0" w:space="0" w:color="auto"/>
        <w:left w:val="none" w:sz="0" w:space="0" w:color="auto"/>
        <w:bottom w:val="none" w:sz="0" w:space="0" w:color="auto"/>
        <w:right w:val="none" w:sz="0" w:space="0" w:color="auto"/>
      </w:divBdr>
      <w:divsChild>
        <w:div w:id="278100778">
          <w:marLeft w:val="0"/>
          <w:marRight w:val="0"/>
          <w:marTop w:val="0"/>
          <w:marBottom w:val="0"/>
          <w:divBdr>
            <w:top w:val="none" w:sz="0" w:space="0" w:color="auto"/>
            <w:left w:val="none" w:sz="0" w:space="0" w:color="auto"/>
            <w:bottom w:val="none" w:sz="0" w:space="0" w:color="auto"/>
            <w:right w:val="none" w:sz="0" w:space="0" w:color="auto"/>
          </w:divBdr>
          <w:divsChild>
            <w:div w:id="155148375">
              <w:marLeft w:val="0"/>
              <w:marRight w:val="0"/>
              <w:marTop w:val="0"/>
              <w:marBottom w:val="0"/>
              <w:divBdr>
                <w:top w:val="none" w:sz="0" w:space="0" w:color="auto"/>
                <w:left w:val="none" w:sz="0" w:space="0" w:color="auto"/>
                <w:bottom w:val="none" w:sz="0" w:space="0" w:color="auto"/>
                <w:right w:val="none" w:sz="0" w:space="0" w:color="auto"/>
              </w:divBdr>
              <w:divsChild>
                <w:div w:id="1015621254">
                  <w:marLeft w:val="0"/>
                  <w:marRight w:val="0"/>
                  <w:marTop w:val="0"/>
                  <w:marBottom w:val="0"/>
                  <w:divBdr>
                    <w:top w:val="none" w:sz="0" w:space="0" w:color="auto"/>
                    <w:left w:val="none" w:sz="0" w:space="0" w:color="auto"/>
                    <w:bottom w:val="none" w:sz="0" w:space="0" w:color="auto"/>
                    <w:right w:val="none" w:sz="0" w:space="0" w:color="auto"/>
                  </w:divBdr>
                  <w:divsChild>
                    <w:div w:id="1571310772">
                      <w:marLeft w:val="0"/>
                      <w:marRight w:val="0"/>
                      <w:marTop w:val="0"/>
                      <w:marBottom w:val="0"/>
                      <w:divBdr>
                        <w:top w:val="none" w:sz="0" w:space="0" w:color="auto"/>
                        <w:left w:val="none" w:sz="0" w:space="0" w:color="auto"/>
                        <w:bottom w:val="none" w:sz="0" w:space="0" w:color="auto"/>
                        <w:right w:val="none" w:sz="0" w:space="0" w:color="auto"/>
                      </w:divBdr>
                      <w:divsChild>
                        <w:div w:id="1302930086">
                          <w:marLeft w:val="0"/>
                          <w:marRight w:val="0"/>
                          <w:marTop w:val="0"/>
                          <w:marBottom w:val="0"/>
                          <w:divBdr>
                            <w:top w:val="none" w:sz="0" w:space="0" w:color="auto"/>
                            <w:left w:val="none" w:sz="0" w:space="0" w:color="auto"/>
                            <w:bottom w:val="none" w:sz="0" w:space="0" w:color="auto"/>
                            <w:right w:val="none" w:sz="0" w:space="0" w:color="auto"/>
                          </w:divBdr>
                          <w:divsChild>
                            <w:div w:id="1652438519">
                              <w:marLeft w:val="0"/>
                              <w:marRight w:val="0"/>
                              <w:marTop w:val="0"/>
                              <w:marBottom w:val="0"/>
                              <w:divBdr>
                                <w:top w:val="none" w:sz="0" w:space="0" w:color="auto"/>
                                <w:left w:val="none" w:sz="0" w:space="0" w:color="auto"/>
                                <w:bottom w:val="none" w:sz="0" w:space="0" w:color="auto"/>
                                <w:right w:val="none" w:sz="0" w:space="0" w:color="auto"/>
                              </w:divBdr>
                              <w:divsChild>
                                <w:div w:id="717170556">
                                  <w:marLeft w:val="0"/>
                                  <w:marRight w:val="0"/>
                                  <w:marTop w:val="0"/>
                                  <w:marBottom w:val="0"/>
                                  <w:divBdr>
                                    <w:top w:val="none" w:sz="0" w:space="0" w:color="auto"/>
                                    <w:left w:val="none" w:sz="0" w:space="0" w:color="auto"/>
                                    <w:bottom w:val="none" w:sz="0" w:space="0" w:color="auto"/>
                                    <w:right w:val="none" w:sz="0" w:space="0" w:color="auto"/>
                                  </w:divBdr>
                                  <w:divsChild>
                                    <w:div w:id="1518499983">
                                      <w:marLeft w:val="0"/>
                                      <w:marRight w:val="0"/>
                                      <w:marTop w:val="0"/>
                                      <w:marBottom w:val="0"/>
                                      <w:divBdr>
                                        <w:top w:val="none" w:sz="0" w:space="0" w:color="auto"/>
                                        <w:left w:val="none" w:sz="0" w:space="0" w:color="auto"/>
                                        <w:bottom w:val="none" w:sz="0" w:space="0" w:color="auto"/>
                                        <w:right w:val="none" w:sz="0" w:space="0" w:color="auto"/>
                                      </w:divBdr>
                                      <w:divsChild>
                                        <w:div w:id="1860466702">
                                          <w:marLeft w:val="0"/>
                                          <w:marRight w:val="0"/>
                                          <w:marTop w:val="0"/>
                                          <w:marBottom w:val="0"/>
                                          <w:divBdr>
                                            <w:top w:val="none" w:sz="0" w:space="0" w:color="auto"/>
                                            <w:left w:val="none" w:sz="0" w:space="0" w:color="auto"/>
                                            <w:bottom w:val="none" w:sz="0" w:space="0" w:color="auto"/>
                                            <w:right w:val="none" w:sz="0" w:space="0" w:color="auto"/>
                                          </w:divBdr>
                                          <w:divsChild>
                                            <w:div w:id="209803997">
                                              <w:marLeft w:val="0"/>
                                              <w:marRight w:val="0"/>
                                              <w:marTop w:val="0"/>
                                              <w:marBottom w:val="0"/>
                                              <w:divBdr>
                                                <w:top w:val="none" w:sz="0" w:space="0" w:color="auto"/>
                                                <w:left w:val="none" w:sz="0" w:space="0" w:color="auto"/>
                                                <w:bottom w:val="none" w:sz="0" w:space="0" w:color="auto"/>
                                                <w:right w:val="none" w:sz="0" w:space="0" w:color="auto"/>
                                              </w:divBdr>
                                              <w:divsChild>
                                                <w:div w:id="59108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541493">
      <w:bodyDiv w:val="1"/>
      <w:marLeft w:val="0"/>
      <w:marRight w:val="0"/>
      <w:marTop w:val="0"/>
      <w:marBottom w:val="0"/>
      <w:divBdr>
        <w:top w:val="none" w:sz="0" w:space="0" w:color="auto"/>
        <w:left w:val="none" w:sz="0" w:space="0" w:color="auto"/>
        <w:bottom w:val="none" w:sz="0" w:space="0" w:color="auto"/>
        <w:right w:val="none" w:sz="0" w:space="0" w:color="auto"/>
      </w:divBdr>
      <w:divsChild>
        <w:div w:id="59638352">
          <w:marLeft w:val="0"/>
          <w:marRight w:val="0"/>
          <w:marTop w:val="0"/>
          <w:marBottom w:val="0"/>
          <w:divBdr>
            <w:top w:val="none" w:sz="0" w:space="0" w:color="auto"/>
            <w:left w:val="none" w:sz="0" w:space="0" w:color="auto"/>
            <w:bottom w:val="none" w:sz="0" w:space="0" w:color="auto"/>
            <w:right w:val="none" w:sz="0" w:space="0" w:color="auto"/>
          </w:divBdr>
          <w:divsChild>
            <w:div w:id="159778166">
              <w:marLeft w:val="0"/>
              <w:marRight w:val="0"/>
              <w:marTop w:val="100"/>
              <w:marBottom w:val="100"/>
              <w:divBdr>
                <w:top w:val="none" w:sz="0" w:space="0" w:color="auto"/>
                <w:left w:val="none" w:sz="0" w:space="0" w:color="auto"/>
                <w:bottom w:val="none" w:sz="0" w:space="0" w:color="auto"/>
                <w:right w:val="none" w:sz="0" w:space="0" w:color="auto"/>
              </w:divBdr>
              <w:divsChild>
                <w:div w:id="483552437">
                  <w:marLeft w:val="0"/>
                  <w:marRight w:val="0"/>
                  <w:marTop w:val="45"/>
                  <w:marBottom w:val="120"/>
                  <w:divBdr>
                    <w:top w:val="none" w:sz="0" w:space="0" w:color="auto"/>
                    <w:left w:val="none" w:sz="0" w:space="0" w:color="auto"/>
                    <w:bottom w:val="none" w:sz="0" w:space="0" w:color="auto"/>
                    <w:right w:val="none" w:sz="0" w:space="0" w:color="auto"/>
                  </w:divBdr>
                  <w:divsChild>
                    <w:div w:id="616836036">
                      <w:marLeft w:val="0"/>
                      <w:marRight w:val="0"/>
                      <w:marTop w:val="0"/>
                      <w:marBottom w:val="0"/>
                      <w:divBdr>
                        <w:top w:val="none" w:sz="0" w:space="0" w:color="auto"/>
                        <w:left w:val="none" w:sz="0" w:space="0" w:color="auto"/>
                        <w:bottom w:val="none" w:sz="0" w:space="0" w:color="auto"/>
                        <w:right w:val="none" w:sz="0" w:space="0" w:color="auto"/>
                      </w:divBdr>
                      <w:divsChild>
                        <w:div w:id="31426199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05466553">
      <w:bodyDiv w:val="1"/>
      <w:marLeft w:val="0"/>
      <w:marRight w:val="0"/>
      <w:marTop w:val="0"/>
      <w:marBottom w:val="0"/>
      <w:divBdr>
        <w:top w:val="none" w:sz="0" w:space="0" w:color="auto"/>
        <w:left w:val="none" w:sz="0" w:space="0" w:color="auto"/>
        <w:bottom w:val="none" w:sz="0" w:space="0" w:color="auto"/>
        <w:right w:val="none" w:sz="0" w:space="0" w:color="auto"/>
      </w:divBdr>
    </w:div>
    <w:div w:id="949315161">
      <w:bodyDiv w:val="1"/>
      <w:marLeft w:val="0"/>
      <w:marRight w:val="0"/>
      <w:marTop w:val="0"/>
      <w:marBottom w:val="0"/>
      <w:divBdr>
        <w:top w:val="none" w:sz="0" w:space="0" w:color="auto"/>
        <w:left w:val="none" w:sz="0" w:space="0" w:color="auto"/>
        <w:bottom w:val="none" w:sz="0" w:space="0" w:color="auto"/>
        <w:right w:val="none" w:sz="0" w:space="0" w:color="auto"/>
      </w:divBdr>
    </w:div>
    <w:div w:id="962078611">
      <w:bodyDiv w:val="1"/>
      <w:marLeft w:val="0"/>
      <w:marRight w:val="0"/>
      <w:marTop w:val="0"/>
      <w:marBottom w:val="0"/>
      <w:divBdr>
        <w:top w:val="none" w:sz="0" w:space="0" w:color="auto"/>
        <w:left w:val="none" w:sz="0" w:space="0" w:color="auto"/>
        <w:bottom w:val="none" w:sz="0" w:space="0" w:color="auto"/>
        <w:right w:val="none" w:sz="0" w:space="0" w:color="auto"/>
      </w:divBdr>
    </w:div>
    <w:div w:id="1006324917">
      <w:bodyDiv w:val="1"/>
      <w:marLeft w:val="0"/>
      <w:marRight w:val="0"/>
      <w:marTop w:val="0"/>
      <w:marBottom w:val="0"/>
      <w:divBdr>
        <w:top w:val="none" w:sz="0" w:space="0" w:color="auto"/>
        <w:left w:val="none" w:sz="0" w:space="0" w:color="auto"/>
        <w:bottom w:val="none" w:sz="0" w:space="0" w:color="auto"/>
        <w:right w:val="none" w:sz="0" w:space="0" w:color="auto"/>
      </w:divBdr>
    </w:div>
    <w:div w:id="1055466574">
      <w:bodyDiv w:val="1"/>
      <w:marLeft w:val="0"/>
      <w:marRight w:val="0"/>
      <w:marTop w:val="0"/>
      <w:marBottom w:val="0"/>
      <w:divBdr>
        <w:top w:val="none" w:sz="0" w:space="0" w:color="auto"/>
        <w:left w:val="none" w:sz="0" w:space="0" w:color="auto"/>
        <w:bottom w:val="none" w:sz="0" w:space="0" w:color="auto"/>
        <w:right w:val="none" w:sz="0" w:space="0" w:color="auto"/>
      </w:divBdr>
    </w:div>
    <w:div w:id="1058282130">
      <w:bodyDiv w:val="1"/>
      <w:marLeft w:val="0"/>
      <w:marRight w:val="0"/>
      <w:marTop w:val="0"/>
      <w:marBottom w:val="0"/>
      <w:divBdr>
        <w:top w:val="none" w:sz="0" w:space="0" w:color="auto"/>
        <w:left w:val="none" w:sz="0" w:space="0" w:color="auto"/>
        <w:bottom w:val="none" w:sz="0" w:space="0" w:color="auto"/>
        <w:right w:val="none" w:sz="0" w:space="0" w:color="auto"/>
      </w:divBdr>
    </w:div>
    <w:div w:id="1067074849">
      <w:bodyDiv w:val="1"/>
      <w:marLeft w:val="0"/>
      <w:marRight w:val="0"/>
      <w:marTop w:val="0"/>
      <w:marBottom w:val="0"/>
      <w:divBdr>
        <w:top w:val="none" w:sz="0" w:space="0" w:color="auto"/>
        <w:left w:val="none" w:sz="0" w:space="0" w:color="auto"/>
        <w:bottom w:val="none" w:sz="0" w:space="0" w:color="auto"/>
        <w:right w:val="none" w:sz="0" w:space="0" w:color="auto"/>
      </w:divBdr>
      <w:divsChild>
        <w:div w:id="679701770">
          <w:marLeft w:val="0"/>
          <w:marRight w:val="0"/>
          <w:marTop w:val="0"/>
          <w:marBottom w:val="0"/>
          <w:divBdr>
            <w:top w:val="none" w:sz="0" w:space="0" w:color="auto"/>
            <w:left w:val="none" w:sz="0" w:space="0" w:color="auto"/>
            <w:bottom w:val="none" w:sz="0" w:space="0" w:color="auto"/>
            <w:right w:val="none" w:sz="0" w:space="0" w:color="auto"/>
          </w:divBdr>
          <w:divsChild>
            <w:div w:id="1746999375">
              <w:marLeft w:val="0"/>
              <w:marRight w:val="0"/>
              <w:marTop w:val="0"/>
              <w:marBottom w:val="0"/>
              <w:divBdr>
                <w:top w:val="none" w:sz="0" w:space="0" w:color="auto"/>
                <w:left w:val="none" w:sz="0" w:space="0" w:color="auto"/>
                <w:bottom w:val="none" w:sz="0" w:space="0" w:color="auto"/>
                <w:right w:val="none" w:sz="0" w:space="0" w:color="auto"/>
              </w:divBdr>
              <w:divsChild>
                <w:div w:id="1624186481">
                  <w:marLeft w:val="0"/>
                  <w:marRight w:val="0"/>
                  <w:marTop w:val="0"/>
                  <w:marBottom w:val="0"/>
                  <w:divBdr>
                    <w:top w:val="none" w:sz="0" w:space="0" w:color="auto"/>
                    <w:left w:val="none" w:sz="0" w:space="0" w:color="auto"/>
                    <w:bottom w:val="none" w:sz="0" w:space="0" w:color="auto"/>
                    <w:right w:val="none" w:sz="0" w:space="0" w:color="auto"/>
                  </w:divBdr>
                  <w:divsChild>
                    <w:div w:id="1588034658">
                      <w:marLeft w:val="0"/>
                      <w:marRight w:val="0"/>
                      <w:marTop w:val="0"/>
                      <w:marBottom w:val="0"/>
                      <w:divBdr>
                        <w:top w:val="none" w:sz="0" w:space="0" w:color="auto"/>
                        <w:left w:val="none" w:sz="0" w:space="0" w:color="auto"/>
                        <w:bottom w:val="none" w:sz="0" w:space="0" w:color="auto"/>
                        <w:right w:val="none" w:sz="0" w:space="0" w:color="auto"/>
                      </w:divBdr>
                      <w:divsChild>
                        <w:div w:id="104690608">
                          <w:marLeft w:val="0"/>
                          <w:marRight w:val="0"/>
                          <w:marTop w:val="0"/>
                          <w:marBottom w:val="0"/>
                          <w:divBdr>
                            <w:top w:val="none" w:sz="0" w:space="0" w:color="auto"/>
                            <w:left w:val="none" w:sz="0" w:space="0" w:color="auto"/>
                            <w:bottom w:val="none" w:sz="0" w:space="0" w:color="auto"/>
                            <w:right w:val="none" w:sz="0" w:space="0" w:color="auto"/>
                          </w:divBdr>
                          <w:divsChild>
                            <w:div w:id="44068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280133">
      <w:bodyDiv w:val="1"/>
      <w:marLeft w:val="0"/>
      <w:marRight w:val="0"/>
      <w:marTop w:val="0"/>
      <w:marBottom w:val="0"/>
      <w:divBdr>
        <w:top w:val="none" w:sz="0" w:space="0" w:color="auto"/>
        <w:left w:val="none" w:sz="0" w:space="0" w:color="auto"/>
        <w:bottom w:val="none" w:sz="0" w:space="0" w:color="auto"/>
        <w:right w:val="none" w:sz="0" w:space="0" w:color="auto"/>
      </w:divBdr>
      <w:divsChild>
        <w:div w:id="1303002051">
          <w:marLeft w:val="0"/>
          <w:marRight w:val="0"/>
          <w:marTop w:val="0"/>
          <w:marBottom w:val="0"/>
          <w:divBdr>
            <w:top w:val="none" w:sz="0" w:space="0" w:color="auto"/>
            <w:left w:val="none" w:sz="0" w:space="0" w:color="auto"/>
            <w:bottom w:val="none" w:sz="0" w:space="0" w:color="auto"/>
            <w:right w:val="none" w:sz="0" w:space="0" w:color="auto"/>
          </w:divBdr>
          <w:divsChild>
            <w:div w:id="635454284">
              <w:marLeft w:val="0"/>
              <w:marRight w:val="0"/>
              <w:marTop w:val="100"/>
              <w:marBottom w:val="100"/>
              <w:divBdr>
                <w:top w:val="none" w:sz="0" w:space="0" w:color="auto"/>
                <w:left w:val="none" w:sz="0" w:space="0" w:color="auto"/>
                <w:bottom w:val="none" w:sz="0" w:space="0" w:color="auto"/>
                <w:right w:val="none" w:sz="0" w:space="0" w:color="auto"/>
              </w:divBdr>
              <w:divsChild>
                <w:div w:id="1449933862">
                  <w:marLeft w:val="0"/>
                  <w:marRight w:val="0"/>
                  <w:marTop w:val="45"/>
                  <w:marBottom w:val="120"/>
                  <w:divBdr>
                    <w:top w:val="none" w:sz="0" w:space="0" w:color="auto"/>
                    <w:left w:val="none" w:sz="0" w:space="0" w:color="auto"/>
                    <w:bottom w:val="none" w:sz="0" w:space="0" w:color="auto"/>
                    <w:right w:val="none" w:sz="0" w:space="0" w:color="auto"/>
                  </w:divBdr>
                  <w:divsChild>
                    <w:div w:id="1320236328">
                      <w:marLeft w:val="0"/>
                      <w:marRight w:val="0"/>
                      <w:marTop w:val="0"/>
                      <w:marBottom w:val="0"/>
                      <w:divBdr>
                        <w:top w:val="none" w:sz="0" w:space="0" w:color="auto"/>
                        <w:left w:val="none" w:sz="0" w:space="0" w:color="auto"/>
                        <w:bottom w:val="none" w:sz="0" w:space="0" w:color="auto"/>
                        <w:right w:val="none" w:sz="0" w:space="0" w:color="auto"/>
                      </w:divBdr>
                      <w:divsChild>
                        <w:div w:id="14728310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188372100">
      <w:bodyDiv w:val="1"/>
      <w:marLeft w:val="0"/>
      <w:marRight w:val="0"/>
      <w:marTop w:val="0"/>
      <w:marBottom w:val="0"/>
      <w:divBdr>
        <w:top w:val="none" w:sz="0" w:space="0" w:color="auto"/>
        <w:left w:val="none" w:sz="0" w:space="0" w:color="auto"/>
        <w:bottom w:val="none" w:sz="0" w:space="0" w:color="auto"/>
        <w:right w:val="none" w:sz="0" w:space="0" w:color="auto"/>
      </w:divBdr>
      <w:divsChild>
        <w:div w:id="1823309591">
          <w:marLeft w:val="0"/>
          <w:marRight w:val="0"/>
          <w:marTop w:val="0"/>
          <w:marBottom w:val="0"/>
          <w:divBdr>
            <w:top w:val="none" w:sz="0" w:space="0" w:color="auto"/>
            <w:left w:val="none" w:sz="0" w:space="0" w:color="auto"/>
            <w:bottom w:val="none" w:sz="0" w:space="0" w:color="auto"/>
            <w:right w:val="none" w:sz="0" w:space="0" w:color="auto"/>
          </w:divBdr>
          <w:divsChild>
            <w:div w:id="1641181511">
              <w:marLeft w:val="0"/>
              <w:marRight w:val="0"/>
              <w:marTop w:val="100"/>
              <w:marBottom w:val="100"/>
              <w:divBdr>
                <w:top w:val="none" w:sz="0" w:space="0" w:color="auto"/>
                <w:left w:val="none" w:sz="0" w:space="0" w:color="auto"/>
                <w:bottom w:val="none" w:sz="0" w:space="0" w:color="auto"/>
                <w:right w:val="none" w:sz="0" w:space="0" w:color="auto"/>
              </w:divBdr>
              <w:divsChild>
                <w:div w:id="854687548">
                  <w:marLeft w:val="0"/>
                  <w:marRight w:val="0"/>
                  <w:marTop w:val="45"/>
                  <w:marBottom w:val="120"/>
                  <w:divBdr>
                    <w:top w:val="none" w:sz="0" w:space="0" w:color="auto"/>
                    <w:left w:val="none" w:sz="0" w:space="0" w:color="auto"/>
                    <w:bottom w:val="none" w:sz="0" w:space="0" w:color="auto"/>
                    <w:right w:val="none" w:sz="0" w:space="0" w:color="auto"/>
                  </w:divBdr>
                  <w:divsChild>
                    <w:div w:id="1770811891">
                      <w:marLeft w:val="0"/>
                      <w:marRight w:val="0"/>
                      <w:marTop w:val="0"/>
                      <w:marBottom w:val="0"/>
                      <w:divBdr>
                        <w:top w:val="none" w:sz="0" w:space="0" w:color="auto"/>
                        <w:left w:val="none" w:sz="0" w:space="0" w:color="auto"/>
                        <w:bottom w:val="none" w:sz="0" w:space="0" w:color="auto"/>
                        <w:right w:val="none" w:sz="0" w:space="0" w:color="auto"/>
                      </w:divBdr>
                      <w:divsChild>
                        <w:div w:id="1797331158">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191915448">
      <w:bodyDiv w:val="1"/>
      <w:marLeft w:val="0"/>
      <w:marRight w:val="0"/>
      <w:marTop w:val="0"/>
      <w:marBottom w:val="0"/>
      <w:divBdr>
        <w:top w:val="none" w:sz="0" w:space="0" w:color="auto"/>
        <w:left w:val="none" w:sz="0" w:space="0" w:color="auto"/>
        <w:bottom w:val="none" w:sz="0" w:space="0" w:color="auto"/>
        <w:right w:val="none" w:sz="0" w:space="0" w:color="auto"/>
      </w:divBdr>
    </w:div>
    <w:div w:id="1331761145">
      <w:bodyDiv w:val="1"/>
      <w:marLeft w:val="0"/>
      <w:marRight w:val="0"/>
      <w:marTop w:val="0"/>
      <w:marBottom w:val="0"/>
      <w:divBdr>
        <w:top w:val="none" w:sz="0" w:space="0" w:color="auto"/>
        <w:left w:val="none" w:sz="0" w:space="0" w:color="auto"/>
        <w:bottom w:val="none" w:sz="0" w:space="0" w:color="auto"/>
        <w:right w:val="none" w:sz="0" w:space="0" w:color="auto"/>
      </w:divBdr>
    </w:div>
    <w:div w:id="1334332311">
      <w:bodyDiv w:val="1"/>
      <w:marLeft w:val="0"/>
      <w:marRight w:val="0"/>
      <w:marTop w:val="0"/>
      <w:marBottom w:val="0"/>
      <w:divBdr>
        <w:top w:val="none" w:sz="0" w:space="0" w:color="auto"/>
        <w:left w:val="none" w:sz="0" w:space="0" w:color="auto"/>
        <w:bottom w:val="none" w:sz="0" w:space="0" w:color="auto"/>
        <w:right w:val="none" w:sz="0" w:space="0" w:color="auto"/>
      </w:divBdr>
      <w:divsChild>
        <w:div w:id="740643107">
          <w:marLeft w:val="0"/>
          <w:marRight w:val="0"/>
          <w:marTop w:val="0"/>
          <w:marBottom w:val="0"/>
          <w:divBdr>
            <w:top w:val="none" w:sz="0" w:space="0" w:color="auto"/>
            <w:left w:val="none" w:sz="0" w:space="0" w:color="auto"/>
            <w:bottom w:val="none" w:sz="0" w:space="0" w:color="auto"/>
            <w:right w:val="none" w:sz="0" w:space="0" w:color="auto"/>
          </w:divBdr>
          <w:divsChild>
            <w:div w:id="2025278570">
              <w:marLeft w:val="0"/>
              <w:marRight w:val="0"/>
              <w:marTop w:val="100"/>
              <w:marBottom w:val="100"/>
              <w:divBdr>
                <w:top w:val="none" w:sz="0" w:space="0" w:color="auto"/>
                <w:left w:val="none" w:sz="0" w:space="0" w:color="auto"/>
                <w:bottom w:val="none" w:sz="0" w:space="0" w:color="auto"/>
                <w:right w:val="none" w:sz="0" w:space="0" w:color="auto"/>
              </w:divBdr>
              <w:divsChild>
                <w:div w:id="207423992">
                  <w:marLeft w:val="0"/>
                  <w:marRight w:val="0"/>
                  <w:marTop w:val="45"/>
                  <w:marBottom w:val="120"/>
                  <w:divBdr>
                    <w:top w:val="none" w:sz="0" w:space="0" w:color="auto"/>
                    <w:left w:val="none" w:sz="0" w:space="0" w:color="auto"/>
                    <w:bottom w:val="none" w:sz="0" w:space="0" w:color="auto"/>
                    <w:right w:val="none" w:sz="0" w:space="0" w:color="auto"/>
                  </w:divBdr>
                  <w:divsChild>
                    <w:div w:id="1915822339">
                      <w:marLeft w:val="0"/>
                      <w:marRight w:val="0"/>
                      <w:marTop w:val="0"/>
                      <w:marBottom w:val="0"/>
                      <w:divBdr>
                        <w:top w:val="none" w:sz="0" w:space="0" w:color="auto"/>
                        <w:left w:val="none" w:sz="0" w:space="0" w:color="auto"/>
                        <w:bottom w:val="none" w:sz="0" w:space="0" w:color="auto"/>
                        <w:right w:val="none" w:sz="0" w:space="0" w:color="auto"/>
                      </w:divBdr>
                      <w:divsChild>
                        <w:div w:id="176337888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50008558">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sChild>
        <w:div w:id="2011053760">
          <w:marLeft w:val="0"/>
          <w:marRight w:val="0"/>
          <w:marTop w:val="0"/>
          <w:marBottom w:val="0"/>
          <w:divBdr>
            <w:top w:val="none" w:sz="0" w:space="0" w:color="auto"/>
            <w:left w:val="none" w:sz="0" w:space="0" w:color="auto"/>
            <w:bottom w:val="none" w:sz="0" w:space="0" w:color="auto"/>
            <w:right w:val="none" w:sz="0" w:space="0" w:color="auto"/>
          </w:divBdr>
          <w:divsChild>
            <w:div w:id="503514509">
              <w:marLeft w:val="0"/>
              <w:marRight w:val="0"/>
              <w:marTop w:val="100"/>
              <w:marBottom w:val="100"/>
              <w:divBdr>
                <w:top w:val="none" w:sz="0" w:space="0" w:color="auto"/>
                <w:left w:val="none" w:sz="0" w:space="0" w:color="auto"/>
                <w:bottom w:val="none" w:sz="0" w:space="0" w:color="auto"/>
                <w:right w:val="none" w:sz="0" w:space="0" w:color="auto"/>
              </w:divBdr>
              <w:divsChild>
                <w:div w:id="2014263984">
                  <w:marLeft w:val="0"/>
                  <w:marRight w:val="0"/>
                  <w:marTop w:val="45"/>
                  <w:marBottom w:val="120"/>
                  <w:divBdr>
                    <w:top w:val="none" w:sz="0" w:space="0" w:color="auto"/>
                    <w:left w:val="none" w:sz="0" w:space="0" w:color="auto"/>
                    <w:bottom w:val="none" w:sz="0" w:space="0" w:color="auto"/>
                    <w:right w:val="none" w:sz="0" w:space="0" w:color="auto"/>
                  </w:divBdr>
                  <w:divsChild>
                    <w:div w:id="1534881593">
                      <w:marLeft w:val="0"/>
                      <w:marRight w:val="0"/>
                      <w:marTop w:val="0"/>
                      <w:marBottom w:val="0"/>
                      <w:divBdr>
                        <w:top w:val="none" w:sz="0" w:space="0" w:color="auto"/>
                        <w:left w:val="none" w:sz="0" w:space="0" w:color="auto"/>
                        <w:bottom w:val="none" w:sz="0" w:space="0" w:color="auto"/>
                        <w:right w:val="none" w:sz="0" w:space="0" w:color="auto"/>
                      </w:divBdr>
                      <w:divsChild>
                        <w:div w:id="21879115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622152596">
      <w:bodyDiv w:val="1"/>
      <w:marLeft w:val="0"/>
      <w:marRight w:val="0"/>
      <w:marTop w:val="0"/>
      <w:marBottom w:val="0"/>
      <w:divBdr>
        <w:top w:val="none" w:sz="0" w:space="0" w:color="auto"/>
        <w:left w:val="none" w:sz="0" w:space="0" w:color="auto"/>
        <w:bottom w:val="none" w:sz="0" w:space="0" w:color="auto"/>
        <w:right w:val="none" w:sz="0" w:space="0" w:color="auto"/>
      </w:divBdr>
    </w:div>
    <w:div w:id="1640456492">
      <w:bodyDiv w:val="1"/>
      <w:marLeft w:val="0"/>
      <w:marRight w:val="0"/>
      <w:marTop w:val="0"/>
      <w:marBottom w:val="0"/>
      <w:divBdr>
        <w:top w:val="none" w:sz="0" w:space="0" w:color="auto"/>
        <w:left w:val="none" w:sz="0" w:space="0" w:color="auto"/>
        <w:bottom w:val="none" w:sz="0" w:space="0" w:color="auto"/>
        <w:right w:val="none" w:sz="0" w:space="0" w:color="auto"/>
      </w:divBdr>
      <w:divsChild>
        <w:div w:id="1915579092">
          <w:marLeft w:val="0"/>
          <w:marRight w:val="0"/>
          <w:marTop w:val="0"/>
          <w:marBottom w:val="0"/>
          <w:divBdr>
            <w:top w:val="none" w:sz="0" w:space="0" w:color="auto"/>
            <w:left w:val="none" w:sz="0" w:space="0" w:color="auto"/>
            <w:bottom w:val="none" w:sz="0" w:space="0" w:color="auto"/>
            <w:right w:val="none" w:sz="0" w:space="0" w:color="auto"/>
          </w:divBdr>
          <w:divsChild>
            <w:div w:id="1282419141">
              <w:marLeft w:val="0"/>
              <w:marRight w:val="0"/>
              <w:marTop w:val="0"/>
              <w:marBottom w:val="0"/>
              <w:divBdr>
                <w:top w:val="none" w:sz="0" w:space="0" w:color="auto"/>
                <w:left w:val="none" w:sz="0" w:space="0" w:color="auto"/>
                <w:bottom w:val="none" w:sz="0" w:space="0" w:color="auto"/>
                <w:right w:val="none" w:sz="0" w:space="0" w:color="auto"/>
              </w:divBdr>
              <w:divsChild>
                <w:div w:id="10038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342630">
      <w:bodyDiv w:val="1"/>
      <w:marLeft w:val="0"/>
      <w:marRight w:val="0"/>
      <w:marTop w:val="0"/>
      <w:marBottom w:val="0"/>
      <w:divBdr>
        <w:top w:val="none" w:sz="0" w:space="0" w:color="auto"/>
        <w:left w:val="none" w:sz="0" w:space="0" w:color="auto"/>
        <w:bottom w:val="none" w:sz="0" w:space="0" w:color="auto"/>
        <w:right w:val="none" w:sz="0" w:space="0" w:color="auto"/>
      </w:divBdr>
      <w:divsChild>
        <w:div w:id="1250239843">
          <w:marLeft w:val="0"/>
          <w:marRight w:val="0"/>
          <w:marTop w:val="0"/>
          <w:marBottom w:val="0"/>
          <w:divBdr>
            <w:top w:val="none" w:sz="0" w:space="0" w:color="auto"/>
            <w:left w:val="none" w:sz="0" w:space="0" w:color="auto"/>
            <w:bottom w:val="none" w:sz="0" w:space="0" w:color="auto"/>
            <w:right w:val="none" w:sz="0" w:space="0" w:color="auto"/>
          </w:divBdr>
          <w:divsChild>
            <w:div w:id="1082945375">
              <w:marLeft w:val="0"/>
              <w:marRight w:val="0"/>
              <w:marTop w:val="100"/>
              <w:marBottom w:val="100"/>
              <w:divBdr>
                <w:top w:val="none" w:sz="0" w:space="0" w:color="auto"/>
                <w:left w:val="none" w:sz="0" w:space="0" w:color="auto"/>
                <w:bottom w:val="none" w:sz="0" w:space="0" w:color="auto"/>
                <w:right w:val="none" w:sz="0" w:space="0" w:color="auto"/>
              </w:divBdr>
              <w:divsChild>
                <w:div w:id="1437359946">
                  <w:marLeft w:val="0"/>
                  <w:marRight w:val="0"/>
                  <w:marTop w:val="45"/>
                  <w:marBottom w:val="120"/>
                  <w:divBdr>
                    <w:top w:val="none" w:sz="0" w:space="0" w:color="auto"/>
                    <w:left w:val="none" w:sz="0" w:space="0" w:color="auto"/>
                    <w:bottom w:val="none" w:sz="0" w:space="0" w:color="auto"/>
                    <w:right w:val="none" w:sz="0" w:space="0" w:color="auto"/>
                  </w:divBdr>
                  <w:divsChild>
                    <w:div w:id="187569596">
                      <w:marLeft w:val="0"/>
                      <w:marRight w:val="0"/>
                      <w:marTop w:val="0"/>
                      <w:marBottom w:val="0"/>
                      <w:divBdr>
                        <w:top w:val="none" w:sz="0" w:space="0" w:color="auto"/>
                        <w:left w:val="none" w:sz="0" w:space="0" w:color="auto"/>
                        <w:bottom w:val="none" w:sz="0" w:space="0" w:color="auto"/>
                        <w:right w:val="none" w:sz="0" w:space="0" w:color="auto"/>
                      </w:divBdr>
                      <w:divsChild>
                        <w:div w:id="87223255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73237727">
      <w:bodyDiv w:val="1"/>
      <w:marLeft w:val="0"/>
      <w:marRight w:val="0"/>
      <w:marTop w:val="0"/>
      <w:marBottom w:val="0"/>
      <w:divBdr>
        <w:top w:val="none" w:sz="0" w:space="0" w:color="auto"/>
        <w:left w:val="none" w:sz="0" w:space="0" w:color="auto"/>
        <w:bottom w:val="none" w:sz="0" w:space="0" w:color="auto"/>
        <w:right w:val="none" w:sz="0" w:space="0" w:color="auto"/>
      </w:divBdr>
      <w:divsChild>
        <w:div w:id="1870410128">
          <w:marLeft w:val="0"/>
          <w:marRight w:val="0"/>
          <w:marTop w:val="0"/>
          <w:marBottom w:val="0"/>
          <w:divBdr>
            <w:top w:val="none" w:sz="0" w:space="0" w:color="auto"/>
            <w:left w:val="none" w:sz="0" w:space="0" w:color="auto"/>
            <w:bottom w:val="none" w:sz="0" w:space="0" w:color="auto"/>
            <w:right w:val="none" w:sz="0" w:space="0" w:color="auto"/>
          </w:divBdr>
          <w:divsChild>
            <w:div w:id="732000217">
              <w:marLeft w:val="0"/>
              <w:marRight w:val="0"/>
              <w:marTop w:val="0"/>
              <w:marBottom w:val="0"/>
              <w:divBdr>
                <w:top w:val="none" w:sz="0" w:space="0" w:color="auto"/>
                <w:left w:val="none" w:sz="0" w:space="0" w:color="auto"/>
                <w:bottom w:val="none" w:sz="0" w:space="0" w:color="auto"/>
                <w:right w:val="none" w:sz="0" w:space="0" w:color="auto"/>
              </w:divBdr>
              <w:divsChild>
                <w:div w:id="1201354673">
                  <w:marLeft w:val="0"/>
                  <w:marRight w:val="0"/>
                  <w:marTop w:val="0"/>
                  <w:marBottom w:val="0"/>
                  <w:divBdr>
                    <w:top w:val="none" w:sz="0" w:space="0" w:color="auto"/>
                    <w:left w:val="none" w:sz="0" w:space="0" w:color="auto"/>
                    <w:bottom w:val="none" w:sz="0" w:space="0" w:color="auto"/>
                    <w:right w:val="none" w:sz="0" w:space="0" w:color="auto"/>
                  </w:divBdr>
                  <w:divsChild>
                    <w:div w:id="1322193199">
                      <w:marLeft w:val="0"/>
                      <w:marRight w:val="0"/>
                      <w:marTop w:val="0"/>
                      <w:marBottom w:val="0"/>
                      <w:divBdr>
                        <w:top w:val="none" w:sz="0" w:space="0" w:color="auto"/>
                        <w:left w:val="none" w:sz="0" w:space="0" w:color="auto"/>
                        <w:bottom w:val="none" w:sz="0" w:space="0" w:color="auto"/>
                        <w:right w:val="none" w:sz="0" w:space="0" w:color="auto"/>
                      </w:divBdr>
                      <w:divsChild>
                        <w:div w:id="102498803">
                          <w:marLeft w:val="0"/>
                          <w:marRight w:val="0"/>
                          <w:marTop w:val="0"/>
                          <w:marBottom w:val="0"/>
                          <w:divBdr>
                            <w:top w:val="none" w:sz="0" w:space="0" w:color="auto"/>
                            <w:left w:val="none" w:sz="0" w:space="0" w:color="auto"/>
                            <w:bottom w:val="none" w:sz="0" w:space="0" w:color="auto"/>
                            <w:right w:val="none" w:sz="0" w:space="0" w:color="auto"/>
                          </w:divBdr>
                          <w:divsChild>
                            <w:div w:id="179201902">
                              <w:marLeft w:val="0"/>
                              <w:marRight w:val="0"/>
                              <w:marTop w:val="0"/>
                              <w:marBottom w:val="0"/>
                              <w:divBdr>
                                <w:top w:val="none" w:sz="0" w:space="0" w:color="auto"/>
                                <w:left w:val="none" w:sz="0" w:space="0" w:color="auto"/>
                                <w:bottom w:val="none" w:sz="0" w:space="0" w:color="auto"/>
                                <w:right w:val="none" w:sz="0" w:space="0" w:color="auto"/>
                              </w:divBdr>
                              <w:divsChild>
                                <w:div w:id="2080983476">
                                  <w:marLeft w:val="0"/>
                                  <w:marRight w:val="0"/>
                                  <w:marTop w:val="0"/>
                                  <w:marBottom w:val="0"/>
                                  <w:divBdr>
                                    <w:top w:val="none" w:sz="0" w:space="0" w:color="auto"/>
                                    <w:left w:val="none" w:sz="0" w:space="0" w:color="auto"/>
                                    <w:bottom w:val="none" w:sz="0" w:space="0" w:color="auto"/>
                                    <w:right w:val="none" w:sz="0" w:space="0" w:color="auto"/>
                                  </w:divBdr>
                                  <w:divsChild>
                                    <w:div w:id="1823884469">
                                      <w:marLeft w:val="0"/>
                                      <w:marRight w:val="0"/>
                                      <w:marTop w:val="0"/>
                                      <w:marBottom w:val="0"/>
                                      <w:divBdr>
                                        <w:top w:val="none" w:sz="0" w:space="0" w:color="auto"/>
                                        <w:left w:val="none" w:sz="0" w:space="0" w:color="auto"/>
                                        <w:bottom w:val="none" w:sz="0" w:space="0" w:color="auto"/>
                                        <w:right w:val="none" w:sz="0" w:space="0" w:color="auto"/>
                                      </w:divBdr>
                                      <w:divsChild>
                                        <w:div w:id="1821966639">
                                          <w:marLeft w:val="0"/>
                                          <w:marRight w:val="0"/>
                                          <w:marTop w:val="0"/>
                                          <w:marBottom w:val="0"/>
                                          <w:divBdr>
                                            <w:top w:val="none" w:sz="0" w:space="0" w:color="auto"/>
                                            <w:left w:val="none" w:sz="0" w:space="0" w:color="auto"/>
                                            <w:bottom w:val="none" w:sz="0" w:space="0" w:color="auto"/>
                                            <w:right w:val="none" w:sz="0" w:space="0" w:color="auto"/>
                                          </w:divBdr>
                                          <w:divsChild>
                                            <w:div w:id="441463270">
                                              <w:marLeft w:val="0"/>
                                              <w:marRight w:val="0"/>
                                              <w:marTop w:val="0"/>
                                              <w:marBottom w:val="0"/>
                                              <w:divBdr>
                                                <w:top w:val="none" w:sz="0" w:space="0" w:color="auto"/>
                                                <w:left w:val="none" w:sz="0" w:space="0" w:color="auto"/>
                                                <w:bottom w:val="none" w:sz="0" w:space="0" w:color="auto"/>
                                                <w:right w:val="none" w:sz="0" w:space="0" w:color="auto"/>
                                              </w:divBdr>
                                              <w:divsChild>
                                                <w:div w:id="22492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803497">
      <w:bodyDiv w:val="1"/>
      <w:marLeft w:val="0"/>
      <w:marRight w:val="0"/>
      <w:marTop w:val="0"/>
      <w:marBottom w:val="0"/>
      <w:divBdr>
        <w:top w:val="none" w:sz="0" w:space="0" w:color="auto"/>
        <w:left w:val="none" w:sz="0" w:space="0" w:color="auto"/>
        <w:bottom w:val="none" w:sz="0" w:space="0" w:color="auto"/>
        <w:right w:val="none" w:sz="0" w:space="0" w:color="auto"/>
      </w:divBdr>
      <w:divsChild>
        <w:div w:id="932326903">
          <w:marLeft w:val="0"/>
          <w:marRight w:val="0"/>
          <w:marTop w:val="0"/>
          <w:marBottom w:val="0"/>
          <w:divBdr>
            <w:top w:val="none" w:sz="0" w:space="0" w:color="auto"/>
            <w:left w:val="none" w:sz="0" w:space="0" w:color="auto"/>
            <w:bottom w:val="none" w:sz="0" w:space="0" w:color="auto"/>
            <w:right w:val="none" w:sz="0" w:space="0" w:color="auto"/>
          </w:divBdr>
          <w:divsChild>
            <w:div w:id="204224027">
              <w:marLeft w:val="0"/>
              <w:marRight w:val="0"/>
              <w:marTop w:val="0"/>
              <w:marBottom w:val="0"/>
              <w:divBdr>
                <w:top w:val="none" w:sz="0" w:space="0" w:color="auto"/>
                <w:left w:val="none" w:sz="0" w:space="0" w:color="auto"/>
                <w:bottom w:val="none" w:sz="0" w:space="0" w:color="auto"/>
                <w:right w:val="none" w:sz="0" w:space="0" w:color="auto"/>
              </w:divBdr>
              <w:divsChild>
                <w:div w:id="8894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49021">
      <w:bodyDiv w:val="1"/>
      <w:marLeft w:val="0"/>
      <w:marRight w:val="0"/>
      <w:marTop w:val="0"/>
      <w:marBottom w:val="0"/>
      <w:divBdr>
        <w:top w:val="none" w:sz="0" w:space="0" w:color="auto"/>
        <w:left w:val="none" w:sz="0" w:space="0" w:color="auto"/>
        <w:bottom w:val="none" w:sz="0" w:space="0" w:color="auto"/>
        <w:right w:val="none" w:sz="0" w:space="0" w:color="auto"/>
      </w:divBdr>
    </w:div>
    <w:div w:id="2096780125">
      <w:bodyDiv w:val="1"/>
      <w:marLeft w:val="0"/>
      <w:marRight w:val="0"/>
      <w:marTop w:val="0"/>
      <w:marBottom w:val="0"/>
      <w:divBdr>
        <w:top w:val="none" w:sz="0" w:space="0" w:color="auto"/>
        <w:left w:val="none" w:sz="0" w:space="0" w:color="auto"/>
        <w:bottom w:val="none" w:sz="0" w:space="0" w:color="auto"/>
        <w:right w:val="none" w:sz="0" w:space="0" w:color="auto"/>
      </w:divBdr>
    </w:div>
    <w:div w:id="212260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b.lawbank.com.tw/FLAW/FLAWDAT01.aspx?lsid=FL030634"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b.lawbank.com.tw/FLAW/FLAWDAT01.aspx?lsid=FL030634"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b.lawbank.com.tw/FLAW/FLAWDAT01.aspx?lsid=FL03063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dlwu\Documents\Investigation%2020150520\Cases%20For%20the%20Time%20Being\&#21214;&#21205;&#22522;&#37329;&#36939;&#29992;&#23616;\1080610PM-&#35426;&#21839;\105-107&#32156;&#259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75056407422757"/>
          <c:y val="1.4410188343557057E-2"/>
          <c:w val="0.86182253534097741"/>
          <c:h val="0.78936498563013069"/>
        </c:manualLayout>
      </c:layout>
      <c:lineChart>
        <c:grouping val="standard"/>
        <c:varyColors val="0"/>
        <c:ser>
          <c:idx val="0"/>
          <c:order val="0"/>
          <c:tx>
            <c:strRef>
              <c:f>勞保收支!$D$19</c:f>
              <c:strCache>
                <c:ptCount val="1"/>
                <c:pt idx="0">
                  <c:v>保費收入</c:v>
                </c:pt>
              </c:strCache>
            </c:strRef>
          </c:tx>
          <c:marker>
            <c:symbol val="diamond"/>
            <c:size val="10"/>
          </c:marker>
          <c:dLbls>
            <c:dLbl>
              <c:idx val="3"/>
              <c:layout>
                <c:manualLayout>
                  <c:x val="-2.8579694153070483E-2"/>
                  <c:y val="2.048642139172923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1.87403334851374E-2"/>
                  <c:y val="-2.001235343274905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5.7352157041499563E-4"/>
                  <c:y val="-1.9296066774679586E-3"/>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勞保收支!$E$3:$N$3</c:f>
              <c:numCache>
                <c:formatCode>General</c:formatCode>
                <c:ptCount val="10"/>
                <c:pt idx="0">
                  <c:v>98</c:v>
                </c:pt>
                <c:pt idx="1">
                  <c:v>99</c:v>
                </c:pt>
                <c:pt idx="2">
                  <c:v>100</c:v>
                </c:pt>
                <c:pt idx="3">
                  <c:v>101</c:v>
                </c:pt>
                <c:pt idx="4">
                  <c:v>102</c:v>
                </c:pt>
                <c:pt idx="5">
                  <c:v>103</c:v>
                </c:pt>
                <c:pt idx="6">
                  <c:v>104</c:v>
                </c:pt>
                <c:pt idx="7">
                  <c:v>105</c:v>
                </c:pt>
                <c:pt idx="8">
                  <c:v>106</c:v>
                </c:pt>
                <c:pt idx="9">
                  <c:v>107</c:v>
                </c:pt>
              </c:numCache>
            </c:numRef>
          </c:cat>
          <c:val>
            <c:numRef>
              <c:f>勞保收支!$E$19:$N$19</c:f>
              <c:numCache>
                <c:formatCode>_-* #,##0_-;\-* #,##0_-;_-* "-"??_-;_-@_-</c:formatCode>
                <c:ptCount val="10"/>
                <c:pt idx="0">
                  <c:v>1985.35076</c:v>
                </c:pt>
                <c:pt idx="1">
                  <c:v>2073.8945100000014</c:v>
                </c:pt>
                <c:pt idx="2">
                  <c:v>2343.9282199999998</c:v>
                </c:pt>
                <c:pt idx="3">
                  <c:v>2603.9323300000015</c:v>
                </c:pt>
                <c:pt idx="4">
                  <c:v>2771.6363799999999</c:v>
                </c:pt>
                <c:pt idx="5">
                  <c:v>3015.5075299999999</c:v>
                </c:pt>
                <c:pt idx="6">
                  <c:v>3270.7905099999998</c:v>
                </c:pt>
                <c:pt idx="7">
                  <c:v>3362.67074</c:v>
                </c:pt>
                <c:pt idx="8">
                  <c:v>3637.02007</c:v>
                </c:pt>
                <c:pt idx="9">
                  <c:v>3728.1865699999985</c:v>
                </c:pt>
              </c:numCache>
            </c:numRef>
          </c:val>
          <c:smooth val="0"/>
        </c:ser>
        <c:ser>
          <c:idx val="1"/>
          <c:order val="1"/>
          <c:tx>
            <c:strRef>
              <c:f>勞保收支!$D$20</c:f>
              <c:strCache>
                <c:ptCount val="1"/>
                <c:pt idx="0">
                  <c:v>保險給付</c:v>
                </c:pt>
              </c:strCache>
            </c:strRef>
          </c:tx>
          <c:dLbls>
            <c:dLbl>
              <c:idx val="2"/>
              <c:layout>
                <c:manualLayout>
                  <c:x val="-5.1271486772594764E-2"/>
                  <c:y val="-4.515992674423119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4.7556347116332477E-2"/>
                  <c:y val="3.169434565894024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5.7682333199118606E-2"/>
                  <c:y val="-1.596516510057305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3.5547274330384959E-2"/>
                  <c:y val="3.489635421543516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勞保收支!$E$3:$N$3</c:f>
              <c:numCache>
                <c:formatCode>General</c:formatCode>
                <c:ptCount val="10"/>
                <c:pt idx="0">
                  <c:v>98</c:v>
                </c:pt>
                <c:pt idx="1">
                  <c:v>99</c:v>
                </c:pt>
                <c:pt idx="2">
                  <c:v>100</c:v>
                </c:pt>
                <c:pt idx="3">
                  <c:v>101</c:v>
                </c:pt>
                <c:pt idx="4">
                  <c:v>102</c:v>
                </c:pt>
                <c:pt idx="5">
                  <c:v>103</c:v>
                </c:pt>
                <c:pt idx="6">
                  <c:v>104</c:v>
                </c:pt>
                <c:pt idx="7">
                  <c:v>105</c:v>
                </c:pt>
                <c:pt idx="8">
                  <c:v>106</c:v>
                </c:pt>
                <c:pt idx="9">
                  <c:v>107</c:v>
                </c:pt>
              </c:numCache>
            </c:numRef>
          </c:cat>
          <c:val>
            <c:numRef>
              <c:f>勞保收支!$E$20:$N$20</c:f>
              <c:numCache>
                <c:formatCode>_-* #,##0_-;\-* #,##0_-;_-* "-"??_-;_-@_-</c:formatCode>
                <c:ptCount val="10"/>
                <c:pt idx="0">
                  <c:v>1379.5890099999999</c:v>
                </c:pt>
                <c:pt idx="1">
                  <c:v>1313.46147</c:v>
                </c:pt>
                <c:pt idx="2">
                  <c:v>1446.00468</c:v>
                </c:pt>
                <c:pt idx="3">
                  <c:v>2665.7582299999985</c:v>
                </c:pt>
                <c:pt idx="4">
                  <c:v>2763.7897899999984</c:v>
                </c:pt>
                <c:pt idx="5">
                  <c:v>2487.9199899999999</c:v>
                </c:pt>
                <c:pt idx="6">
                  <c:v>2824.7311600000012</c:v>
                </c:pt>
                <c:pt idx="7">
                  <c:v>3261.5408599999987</c:v>
                </c:pt>
                <c:pt idx="8">
                  <c:v>3895.4484899999989</c:v>
                </c:pt>
                <c:pt idx="9">
                  <c:v>3962.7122100000001</c:v>
                </c:pt>
              </c:numCache>
            </c:numRef>
          </c:val>
          <c:smooth val="0"/>
        </c:ser>
        <c:ser>
          <c:idx val="2"/>
          <c:order val="2"/>
          <c:tx>
            <c:strRef>
              <c:f>勞保收支!$D$21</c:f>
              <c:strCache>
                <c:ptCount val="1"/>
                <c:pt idx="0">
                  <c:v>保險給付-老年給付</c:v>
                </c:pt>
              </c:strCache>
            </c:strRef>
          </c:tx>
          <c:marker>
            <c:symbol val="triangle"/>
            <c:size val="10"/>
          </c:marker>
          <c:dLbls>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勞保收支!$E$3:$N$3</c:f>
              <c:numCache>
                <c:formatCode>General</c:formatCode>
                <c:ptCount val="10"/>
                <c:pt idx="0">
                  <c:v>98</c:v>
                </c:pt>
                <c:pt idx="1">
                  <c:v>99</c:v>
                </c:pt>
                <c:pt idx="2">
                  <c:v>100</c:v>
                </c:pt>
                <c:pt idx="3">
                  <c:v>101</c:v>
                </c:pt>
                <c:pt idx="4">
                  <c:v>102</c:v>
                </c:pt>
                <c:pt idx="5">
                  <c:v>103</c:v>
                </c:pt>
                <c:pt idx="6">
                  <c:v>104</c:v>
                </c:pt>
                <c:pt idx="7">
                  <c:v>105</c:v>
                </c:pt>
                <c:pt idx="8">
                  <c:v>106</c:v>
                </c:pt>
                <c:pt idx="9">
                  <c:v>107</c:v>
                </c:pt>
              </c:numCache>
            </c:numRef>
          </c:cat>
          <c:val>
            <c:numRef>
              <c:f>勞保收支!$E$21:$N$21</c:f>
              <c:numCache>
                <c:formatCode>_-* #,##0_-;\-* #,##0_-;_-* "-"??_-;_-@_-</c:formatCode>
                <c:ptCount val="10"/>
                <c:pt idx="0">
                  <c:v>982.56577000000004</c:v>
                </c:pt>
                <c:pt idx="1">
                  <c:v>914.18733999999995</c:v>
                </c:pt>
                <c:pt idx="2">
                  <c:v>1031.0703199999998</c:v>
                </c:pt>
                <c:pt idx="3">
                  <c:v>2236.7423799999997</c:v>
                </c:pt>
                <c:pt idx="4">
                  <c:v>2351.6878699999988</c:v>
                </c:pt>
                <c:pt idx="5">
                  <c:v>2055.8597200000013</c:v>
                </c:pt>
                <c:pt idx="6">
                  <c:v>2374.4353200000014</c:v>
                </c:pt>
                <c:pt idx="7">
                  <c:v>2802.40506</c:v>
                </c:pt>
                <c:pt idx="8">
                  <c:v>3440.2311000000013</c:v>
                </c:pt>
                <c:pt idx="9">
                  <c:v>3489.2457100000001</c:v>
                </c:pt>
              </c:numCache>
            </c:numRef>
          </c:val>
          <c:smooth val="0"/>
        </c:ser>
        <c:dLbls>
          <c:showLegendKey val="0"/>
          <c:showVal val="0"/>
          <c:showCatName val="0"/>
          <c:showSerName val="0"/>
          <c:showPercent val="0"/>
          <c:showBubbleSize val="0"/>
        </c:dLbls>
        <c:marker val="1"/>
        <c:smooth val="0"/>
        <c:axId val="685167160"/>
        <c:axId val="685162064"/>
      </c:lineChart>
      <c:catAx>
        <c:axId val="685167160"/>
        <c:scaling>
          <c:orientation val="minMax"/>
        </c:scaling>
        <c:delete val="0"/>
        <c:axPos val="b"/>
        <c:numFmt formatCode="General" sourceLinked="1"/>
        <c:majorTickMark val="out"/>
        <c:minorTickMark val="none"/>
        <c:tickLblPos val="nextTo"/>
        <c:txPr>
          <a:bodyPr/>
          <a:lstStyle/>
          <a:p>
            <a:pPr>
              <a:defRPr sz="1400"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685162064"/>
        <c:crosses val="autoZero"/>
        <c:auto val="1"/>
        <c:lblAlgn val="ctr"/>
        <c:lblOffset val="100"/>
        <c:noMultiLvlLbl val="0"/>
      </c:catAx>
      <c:valAx>
        <c:axId val="685162064"/>
        <c:scaling>
          <c:orientation val="minMax"/>
        </c:scaling>
        <c:delete val="0"/>
        <c:axPos val="l"/>
        <c:majorGridlines>
          <c:spPr>
            <a:ln>
              <a:prstDash val="sysDot"/>
            </a:ln>
          </c:spPr>
        </c:majorGridlines>
        <c:numFmt formatCode="_-* #,##0_-;\-* #,##0_-;_-* &quot;-&quot;??_-;_-@_-" sourceLinked="1"/>
        <c:majorTickMark val="out"/>
        <c:minorTickMark val="none"/>
        <c:tickLblPos val="nextTo"/>
        <c:txPr>
          <a:bodyPr/>
          <a:lstStyle/>
          <a:p>
            <a:pPr>
              <a:defRPr sz="1200"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685167160"/>
        <c:crosses val="autoZero"/>
        <c:crossBetween val="between"/>
      </c:valAx>
    </c:plotArea>
    <c:legend>
      <c:legendPos val="r"/>
      <c:layout>
        <c:manualLayout>
          <c:xMode val="edge"/>
          <c:yMode val="edge"/>
          <c:x val="8.9162325819023988E-2"/>
          <c:y val="0.8916772473096588"/>
          <c:w val="0.86077931074974312"/>
          <c:h val="0.10763305628463117"/>
        </c:manualLayout>
      </c:layout>
      <c:overlay val="0"/>
      <c:txPr>
        <a:bodyPr/>
        <a:lstStyle/>
        <a:p>
          <a:pPr>
            <a:defRPr sz="1400" b="1">
              <a:latin typeface="標楷體" panose="03000509000000000000" pitchFamily="65" charset="-120"/>
              <a:ea typeface="標楷體" panose="03000509000000000000" pitchFamily="65" charset="-120"/>
            </a:defRPr>
          </a:pPr>
          <a:endParaRPr lang="zh-TW"/>
        </a:p>
      </c:txPr>
    </c:legend>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C68E3-C977-47EE-8610-5AA36BB71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46</Pages>
  <Words>23797</Words>
  <Characters>8961</Characters>
  <Application>Microsoft Office Word</Application>
  <DocSecurity>0</DocSecurity>
  <Lines>74</Lines>
  <Paragraphs>65</Paragraphs>
  <ScaleCrop>false</ScaleCrop>
  <Company>cy</Company>
  <LinksUpToDate>false</LinksUpToDate>
  <CharactersWithSpaces>32693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creator>游采熒</dc:creator>
  <cp:lastModifiedBy>廖春媛</cp:lastModifiedBy>
  <cp:revision>4</cp:revision>
  <cp:lastPrinted>2019-09-05T10:14:00Z</cp:lastPrinted>
  <dcterms:created xsi:type="dcterms:W3CDTF">2019-09-06T01:57:00Z</dcterms:created>
  <dcterms:modified xsi:type="dcterms:W3CDTF">2019-09-06T06:52:00Z</dcterms:modified>
</cp:coreProperties>
</file>