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E0491" w:rsidRDefault="00D75644" w:rsidP="00D92606">
      <w:pPr>
        <w:pStyle w:val="af4"/>
        <w:rPr>
          <w:rFonts w:hAnsi="標楷體"/>
          <w:color w:val="000000" w:themeColor="text1"/>
        </w:rPr>
      </w:pPr>
      <w:r w:rsidRPr="006E0491">
        <w:rPr>
          <w:rFonts w:hAnsi="標楷體" w:hint="eastAsia"/>
          <w:color w:val="000000" w:themeColor="text1"/>
        </w:rPr>
        <w:t>調查</w:t>
      </w:r>
      <w:r w:rsidR="00D92606" w:rsidRPr="006E0491">
        <w:rPr>
          <w:rFonts w:hAnsi="標楷體" w:hint="eastAsia"/>
          <w:color w:val="000000" w:themeColor="text1"/>
        </w:rPr>
        <w:t>報告</w:t>
      </w:r>
    </w:p>
    <w:p w:rsidR="00E25849" w:rsidRPr="006E0491" w:rsidRDefault="00E25849" w:rsidP="009425C1">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C204D">
        <w:rPr>
          <w:rFonts w:hAnsi="標楷體" w:hint="eastAsia"/>
          <w:b/>
          <w:color w:val="000000" w:themeColor="text1"/>
        </w:rPr>
        <w:t>案　　由</w:t>
      </w:r>
      <w:r w:rsidRPr="006E0491">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52672" w:rsidRPr="006E0491">
        <w:rPr>
          <w:rFonts w:hAnsi="標楷體" w:hint="eastAsia"/>
          <w:color w:val="000000" w:themeColor="text1"/>
        </w:rPr>
        <w:t>據</w:t>
      </w:r>
      <w:r w:rsidR="004978D7" w:rsidRPr="006E0491">
        <w:rPr>
          <w:rFonts w:hAnsi="標楷體" w:hint="eastAsia"/>
          <w:noProof/>
          <w:color w:val="000000" w:themeColor="text1"/>
          <w:szCs w:val="20"/>
        </w:rPr>
        <w:t>訴</w:t>
      </w:r>
      <w:proofErr w:type="gramEnd"/>
      <w:r w:rsidR="004978D7" w:rsidRPr="006E0491">
        <w:rPr>
          <w:rFonts w:hAnsi="標楷體" w:hint="eastAsia"/>
          <w:noProof/>
          <w:color w:val="000000" w:themeColor="text1"/>
          <w:szCs w:val="20"/>
        </w:rPr>
        <w:t>，國立故宮博物院於97年委託華藝數位股份有限公司辦理「故宮數位典藏圖像與文字資料及其檢索業務委託行銷案」，涉未妥善保存工作報告書，使廠商工作成果失其附麗，卻逕以廠商履約所涉爭議事項為由，不當向廠商索取高額賠償金等情。究實情為何？國立故宮博物院有無踐行系爭採購案件文書保存程序？該院有無不當索取高額賠償？均有深入瞭解之必要案</w:t>
      </w:r>
      <w:r w:rsidR="009425C1" w:rsidRPr="006E0491">
        <w:rPr>
          <w:rFonts w:hAnsi="標楷體" w:hint="eastAsia"/>
          <w:color w:val="000000" w:themeColor="text1"/>
        </w:rPr>
        <w:t>。</w:t>
      </w:r>
    </w:p>
    <w:p w:rsidR="00D17DC6" w:rsidRDefault="00D17DC6" w:rsidP="000C204D">
      <w:pPr>
        <w:pStyle w:val="1"/>
        <w:numPr>
          <w:ilvl w:val="0"/>
          <w:numId w:val="0"/>
        </w:numPr>
        <w:ind w:left="2380"/>
        <w:jc w:val="left"/>
        <w:rPr>
          <w:rFonts w:hAnsi="標楷體"/>
          <w:color w:val="000000" w:themeColor="text1"/>
        </w:r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p>
    <w:p w:rsidR="007F1CE8" w:rsidRPr="000C204D" w:rsidRDefault="00C06C59" w:rsidP="002B4848">
      <w:pPr>
        <w:pStyle w:val="1"/>
        <w:rPr>
          <w:rFonts w:hAnsi="標楷體"/>
          <w:b/>
          <w:color w:val="000000" w:themeColor="text1"/>
        </w:rPr>
      </w:pPr>
      <w:r w:rsidRPr="000C204D">
        <w:rPr>
          <w:rFonts w:hAnsi="標楷體" w:hint="eastAsia"/>
          <w:b/>
          <w:bCs w:val="0"/>
          <w:color w:val="000000" w:themeColor="text1"/>
        </w:rPr>
        <w:t>調查意見</w:t>
      </w:r>
      <w:r w:rsidR="007F1CE8" w:rsidRPr="000C204D">
        <w:rPr>
          <w:rFonts w:hAnsi="標楷體" w:hint="eastAsia"/>
          <w:b/>
          <w:bCs w:val="0"/>
          <w:color w:val="000000" w:themeColor="text1"/>
        </w:rPr>
        <w:t>：</w:t>
      </w:r>
    </w:p>
    <w:p w:rsidR="00501F77" w:rsidRPr="009C5AC9" w:rsidRDefault="007F1CE8" w:rsidP="00501F77">
      <w:pPr>
        <w:pStyle w:val="2"/>
        <w:rPr>
          <w:b/>
        </w:rPr>
      </w:pPr>
      <w:r w:rsidRPr="009C5AC9">
        <w:rPr>
          <w:rFonts w:hint="eastAsia"/>
          <w:b/>
        </w:rPr>
        <w:t>故宮</w:t>
      </w:r>
      <w:r w:rsidR="00501F77" w:rsidRPr="009C5AC9">
        <w:rPr>
          <w:rFonts w:hint="eastAsia"/>
          <w:b/>
        </w:rPr>
        <w:t>為管理藏品圖像授權及出版授權利用，依據文化創意產業發展法第21條第5項規定公有文化創意資產之授權，訂定「國立故宮博物院藏品圖像授權及出版授權利用辦法」第12條第1項</w:t>
      </w:r>
      <w:r w:rsidR="009C5AC9" w:rsidRPr="009C5AC9">
        <w:rPr>
          <w:rFonts w:hint="eastAsia"/>
          <w:b/>
        </w:rPr>
        <w:t>，故宮雖得依法請求損害賠償外，惟其得向申請人或使用人，請求</w:t>
      </w:r>
      <w:r w:rsidR="00501F77" w:rsidRPr="009C5AC9">
        <w:rPr>
          <w:rFonts w:hint="eastAsia"/>
          <w:b/>
        </w:rPr>
        <w:t>相當於權利金</w:t>
      </w:r>
      <w:r w:rsidR="009C5AC9" w:rsidRPr="009C5AC9">
        <w:rPr>
          <w:rFonts w:hint="eastAsia"/>
          <w:b/>
        </w:rPr>
        <w:t>3至</w:t>
      </w:r>
      <w:r w:rsidR="00501F77" w:rsidRPr="009C5AC9">
        <w:rPr>
          <w:rFonts w:hint="eastAsia"/>
          <w:b/>
        </w:rPr>
        <w:t>10倍或查獲商品總價30至50倍數額</w:t>
      </w:r>
      <w:r w:rsidR="009C5AC9" w:rsidRPr="009C5AC9">
        <w:rPr>
          <w:rFonts w:hint="eastAsia"/>
          <w:b/>
        </w:rPr>
        <w:t>的</w:t>
      </w:r>
      <w:r w:rsidR="00501F77" w:rsidRPr="009C5AC9">
        <w:rPr>
          <w:rFonts w:hint="eastAsia"/>
          <w:b/>
        </w:rPr>
        <w:t>賠償金</w:t>
      </w:r>
      <w:r w:rsidR="009C5AC9" w:rsidRPr="009C5AC9">
        <w:rPr>
          <w:rFonts w:hint="eastAsia"/>
          <w:b/>
        </w:rPr>
        <w:t>之規定</w:t>
      </w:r>
      <w:r w:rsidR="00501F77" w:rsidRPr="009C5AC9">
        <w:rPr>
          <w:rFonts w:hint="eastAsia"/>
          <w:b/>
        </w:rPr>
        <w:t>，</w:t>
      </w:r>
      <w:r w:rsidR="00017792" w:rsidRPr="00017792">
        <w:rPr>
          <w:rFonts w:hint="eastAsia"/>
          <w:b/>
        </w:rPr>
        <w:t>似有過</w:t>
      </w:r>
      <w:proofErr w:type="gramStart"/>
      <w:r w:rsidR="00017792" w:rsidRPr="00017792">
        <w:rPr>
          <w:rFonts w:hint="eastAsia"/>
          <w:b/>
        </w:rPr>
        <w:t>苛</w:t>
      </w:r>
      <w:proofErr w:type="gramEnd"/>
      <w:r w:rsidR="00017792" w:rsidRPr="00017792">
        <w:rPr>
          <w:rFonts w:hint="eastAsia"/>
          <w:b/>
        </w:rPr>
        <w:t>及逾越其授權母法之虞</w:t>
      </w:r>
      <w:r w:rsidR="009C5AC9" w:rsidRPr="009C5AC9">
        <w:rPr>
          <w:rFonts w:hint="eastAsia"/>
          <w:b/>
        </w:rPr>
        <w:t>，應予檢討改善。</w:t>
      </w:r>
    </w:p>
    <w:p w:rsidR="00ED1EE6" w:rsidRDefault="00ED1EE6" w:rsidP="00ED1EE6">
      <w:pPr>
        <w:pStyle w:val="3"/>
      </w:pPr>
      <w:r>
        <w:rPr>
          <w:rFonts w:hint="eastAsia"/>
        </w:rPr>
        <w:t>依據</w:t>
      </w:r>
      <w:r w:rsidR="007F1CE8" w:rsidRPr="006E0491">
        <w:rPr>
          <w:rFonts w:hint="eastAsia"/>
        </w:rPr>
        <w:t>「國立故宮博物院珍貴動產衍生品管理及收費規定」</w:t>
      </w:r>
      <w:r>
        <w:rPr>
          <w:rFonts w:hint="eastAsia"/>
        </w:rPr>
        <w:t>（</w:t>
      </w:r>
      <w:r w:rsidRPr="006E0491">
        <w:rPr>
          <w:rFonts w:hint="eastAsia"/>
        </w:rPr>
        <w:t>90年6月12日</w:t>
      </w:r>
      <w:r>
        <w:rPr>
          <w:rFonts w:hint="eastAsia"/>
        </w:rPr>
        <w:t>版本）</w:t>
      </w:r>
      <w:r w:rsidR="007F1CE8" w:rsidRPr="006E0491">
        <w:rPr>
          <w:rFonts w:hint="eastAsia"/>
        </w:rPr>
        <w:t>第7點、第8點</w:t>
      </w:r>
      <w:r>
        <w:rPr>
          <w:rFonts w:hint="eastAsia"/>
        </w:rPr>
        <w:t>分別</w:t>
      </w:r>
      <w:r w:rsidR="007F1CE8" w:rsidRPr="006E0491">
        <w:rPr>
          <w:rFonts w:hint="eastAsia"/>
        </w:rPr>
        <w:t>規定</w:t>
      </w:r>
      <w:r>
        <w:rPr>
          <w:rFonts w:hint="eastAsia"/>
        </w:rPr>
        <w:t>略</w:t>
      </w:r>
      <w:proofErr w:type="gramStart"/>
      <w:r>
        <w:rPr>
          <w:rFonts w:hint="eastAsia"/>
        </w:rPr>
        <w:t>以</w:t>
      </w:r>
      <w:proofErr w:type="gramEnd"/>
      <w:r w:rsidR="007F1CE8" w:rsidRPr="006E0491">
        <w:rPr>
          <w:rFonts w:hint="eastAsia"/>
        </w:rPr>
        <w:t>：</w:t>
      </w:r>
      <w:r>
        <w:rPr>
          <w:rFonts w:hint="eastAsia"/>
        </w:rPr>
        <w:t>「使用人申請使用故宮藏品圖像，應本善良管理人之注意妥善保管使用，若有遺失或毀損，除應依第5條規定負責賠償外，並須支付懲罰性違約金以為懲罰，其違約金為使用費之5倍。」「使用人若未向</w:t>
      </w:r>
      <w:r w:rsidR="004D0D53">
        <w:rPr>
          <w:rFonts w:hint="eastAsia"/>
        </w:rPr>
        <w:t>故宮</w:t>
      </w:r>
      <w:r>
        <w:rPr>
          <w:rFonts w:hint="eastAsia"/>
        </w:rPr>
        <w:t>提出申請或未經故宮同意即擅行使用故宮藏品圖像時，故宮得依法請求損害賠償外，並得請求使用人支付相當前條所規定之違約金金額</w:t>
      </w:r>
      <w:r>
        <w:rPr>
          <w:rFonts w:hint="eastAsia"/>
        </w:rPr>
        <w:lastRenderedPageBreak/>
        <w:t>以為懲罰。</w:t>
      </w:r>
      <w:proofErr w:type="gramStart"/>
      <w:r>
        <w:rPr>
          <w:rFonts w:hint="eastAsia"/>
        </w:rPr>
        <w:t>惟</w:t>
      </w:r>
      <w:proofErr w:type="gramEnd"/>
      <w:r>
        <w:rPr>
          <w:rFonts w:hint="eastAsia"/>
        </w:rPr>
        <w:t>使用人雖有違反本規定情事，然於實害發生前即向故宮補提申請者，故宮得酌情從寬處理，懲罰使用人之金額以使用費2倍為計；若其屬商業目的利用者，則應辦理議約及依合約所定權利金標準追溯自侵權行為開始之日起收費。</w:t>
      </w:r>
      <w:r w:rsidR="007F1CE8" w:rsidRPr="006E0491">
        <w:rPr>
          <w:rFonts w:hint="eastAsia"/>
        </w:rPr>
        <w:t>」</w:t>
      </w:r>
      <w:r>
        <w:rPr>
          <w:rFonts w:hint="eastAsia"/>
        </w:rPr>
        <w:t>前揭規定</w:t>
      </w:r>
      <w:r w:rsidR="007F1CE8" w:rsidRPr="006E0491">
        <w:rPr>
          <w:rFonts w:hint="eastAsia"/>
        </w:rPr>
        <w:t>95年7月20日修正第11點：「使用人若未向</w:t>
      </w:r>
      <w:r w:rsidR="00821A32">
        <w:rPr>
          <w:rFonts w:hint="eastAsia"/>
        </w:rPr>
        <w:t>故宮</w:t>
      </w:r>
      <w:r w:rsidR="007F1CE8" w:rsidRPr="006E0491">
        <w:rPr>
          <w:rFonts w:hint="eastAsia"/>
        </w:rPr>
        <w:t>提出申請或未經</w:t>
      </w:r>
      <w:r w:rsidR="00821A32">
        <w:rPr>
          <w:rFonts w:hint="eastAsia"/>
        </w:rPr>
        <w:t>故宮</w:t>
      </w:r>
      <w:r w:rsidR="00E8302E">
        <w:rPr>
          <w:rFonts w:hint="eastAsia"/>
        </w:rPr>
        <w:t>同</w:t>
      </w:r>
      <w:r w:rsidR="007F1CE8" w:rsidRPr="006E0491">
        <w:rPr>
          <w:rFonts w:hint="eastAsia"/>
        </w:rPr>
        <w:t>意即擅行使用藏品圖像時，</w:t>
      </w:r>
      <w:r w:rsidR="00821A32">
        <w:rPr>
          <w:rFonts w:hint="eastAsia"/>
        </w:rPr>
        <w:t>故宮</w:t>
      </w:r>
      <w:r w:rsidR="007F1CE8" w:rsidRPr="006E0491">
        <w:rPr>
          <w:rFonts w:hint="eastAsia"/>
        </w:rPr>
        <w:t>得依法請求損害賠償外，並得請求使用人支付相當於權利金10倍或查獲商品總價50倍數額之賠償金。</w:t>
      </w:r>
      <w:r>
        <w:rPr>
          <w:rFonts w:hint="eastAsia"/>
        </w:rPr>
        <w:t>」</w:t>
      </w:r>
      <w:r w:rsidRPr="006E0491">
        <w:rPr>
          <w:rFonts w:hint="eastAsia"/>
        </w:rPr>
        <w:t>故宮以</w:t>
      </w:r>
      <w:proofErr w:type="gramStart"/>
      <w:r w:rsidRPr="006E0491">
        <w:rPr>
          <w:rFonts w:hint="eastAsia"/>
        </w:rPr>
        <w:t>97年12月9日台博文字</w:t>
      </w:r>
      <w:proofErr w:type="gramEnd"/>
      <w:r w:rsidRPr="006E0491">
        <w:rPr>
          <w:rFonts w:hint="eastAsia"/>
        </w:rPr>
        <w:t>第0970013371號令訂定「國立故宮博物院影音資料授權使用暨合作開發收費規定」，係為推廣全民藝術文化教育、宣揚中華文化、妥善管理使用故宮影音資料，並與廠商合作開發影音資料及其</w:t>
      </w:r>
      <w:proofErr w:type="gramStart"/>
      <w:r w:rsidRPr="006E0491">
        <w:rPr>
          <w:rFonts w:hint="eastAsia"/>
        </w:rPr>
        <w:t>週</w:t>
      </w:r>
      <w:proofErr w:type="gramEnd"/>
      <w:r w:rsidRPr="006E0491">
        <w:rPr>
          <w:rFonts w:hint="eastAsia"/>
        </w:rPr>
        <w:t>邊商品所訂定</w:t>
      </w:r>
      <w:r>
        <w:rPr>
          <w:rFonts w:hint="eastAsia"/>
        </w:rPr>
        <w:t>，</w:t>
      </w:r>
      <w:r w:rsidRPr="006E0491">
        <w:rPr>
          <w:rFonts w:hint="eastAsia"/>
        </w:rPr>
        <w:t>其中第2點</w:t>
      </w:r>
      <w:r>
        <w:rPr>
          <w:rFonts w:hint="eastAsia"/>
        </w:rPr>
        <w:t>亦</w:t>
      </w:r>
      <w:r w:rsidRPr="006E0491">
        <w:rPr>
          <w:rFonts w:hint="eastAsia"/>
        </w:rPr>
        <w:t>規定適用「國立故宮博物院珍貴動產衍生品管理及收費規定」。</w:t>
      </w:r>
    </w:p>
    <w:p w:rsidR="004D0D53" w:rsidRDefault="00670C16" w:rsidP="004D0D53">
      <w:pPr>
        <w:pStyle w:val="3"/>
      </w:pPr>
      <w:r w:rsidRPr="006E0491">
        <w:rPr>
          <w:rFonts w:hint="eastAsia"/>
        </w:rPr>
        <w:t>按</w:t>
      </w:r>
      <w:r w:rsidRPr="006E0491">
        <w:t>文化創意產業發展法(99年2月3日</w:t>
      </w:r>
      <w:r w:rsidRPr="006E0491">
        <w:rPr>
          <w:rFonts w:hint="eastAsia"/>
        </w:rPr>
        <w:t>訂定，並自</w:t>
      </w:r>
      <w:r w:rsidRPr="006E0491">
        <w:t>99</w:t>
      </w:r>
      <w:r w:rsidRPr="006E0491">
        <w:rPr>
          <w:rFonts w:hint="eastAsia"/>
        </w:rPr>
        <w:t>年</w:t>
      </w:r>
      <w:r w:rsidRPr="006E0491">
        <w:t>8</w:t>
      </w:r>
      <w:r w:rsidRPr="006E0491">
        <w:rPr>
          <w:rFonts w:hint="eastAsia"/>
        </w:rPr>
        <w:t>月</w:t>
      </w:r>
      <w:r w:rsidRPr="006E0491">
        <w:t>30</w:t>
      </w:r>
      <w:r w:rsidRPr="006E0491">
        <w:rPr>
          <w:rFonts w:hint="eastAsia"/>
        </w:rPr>
        <w:t>日起施行</w:t>
      </w:r>
      <w:r w:rsidRPr="006E0491">
        <w:t>)第21條</w:t>
      </w:r>
      <w:r w:rsidRPr="006E0491">
        <w:rPr>
          <w:rFonts w:hint="eastAsia"/>
        </w:rPr>
        <w:t>：「</w:t>
      </w:r>
      <w:r w:rsidRPr="006E0491">
        <w:t>為促進文化創意產業之發展，政府得以出租、授權或其他方式，提供其管理之圖書、史料、典藏文物或影音資料等公有文化創意資產</w:t>
      </w:r>
      <w:r w:rsidRPr="006E0491">
        <w:rPr>
          <w:rFonts w:hint="eastAsia"/>
        </w:rPr>
        <w:t>…</w:t>
      </w:r>
      <w:proofErr w:type="gramStart"/>
      <w:r w:rsidRPr="006E0491">
        <w:rPr>
          <w:rFonts w:hint="eastAsia"/>
        </w:rPr>
        <w:t>…</w:t>
      </w:r>
      <w:proofErr w:type="gramEnd"/>
      <w:r w:rsidRPr="006E0491">
        <w:t>公有文化創意資產之出租、授權、收益保留及其他相關事項之辦法或自治法規，由中央目的事業主管機關定之。</w:t>
      </w:r>
      <w:r w:rsidRPr="006E0491">
        <w:rPr>
          <w:rFonts w:hint="eastAsia"/>
        </w:rPr>
        <w:t>」</w:t>
      </w:r>
      <w:r w:rsidR="007F1CE8" w:rsidRPr="006E0491">
        <w:rPr>
          <w:rFonts w:hint="eastAsia"/>
        </w:rPr>
        <w:t>故宮</w:t>
      </w:r>
      <w:r w:rsidR="00ED1EE6">
        <w:rPr>
          <w:rFonts w:hint="eastAsia"/>
        </w:rPr>
        <w:t>復</w:t>
      </w:r>
      <w:r w:rsidR="007F1CE8" w:rsidRPr="006E0491">
        <w:rPr>
          <w:rFonts w:hint="eastAsia"/>
        </w:rPr>
        <w:t>於99年10月15日修正</w:t>
      </w:r>
      <w:r>
        <w:rPr>
          <w:rFonts w:hint="eastAsia"/>
        </w:rPr>
        <w:t>首揭規定</w:t>
      </w:r>
      <w:r w:rsidR="007F1CE8" w:rsidRPr="006E0491">
        <w:rPr>
          <w:rFonts w:hint="eastAsia"/>
        </w:rPr>
        <w:t>名稱為：「國立故宮博物院珍貴動產衍生</w:t>
      </w:r>
      <w:r w:rsidR="00D17DC6">
        <w:rPr>
          <w:rFonts w:hint="eastAsia"/>
        </w:rPr>
        <w:t>(</w:t>
      </w:r>
      <w:r w:rsidR="007F1CE8" w:rsidRPr="006E0491">
        <w:rPr>
          <w:rFonts w:hint="eastAsia"/>
        </w:rPr>
        <w:t>文化創意</w:t>
      </w:r>
      <w:r w:rsidR="00D17DC6">
        <w:rPr>
          <w:rFonts w:hint="eastAsia"/>
        </w:rPr>
        <w:t>)</w:t>
      </w:r>
      <w:r w:rsidR="007F1CE8" w:rsidRPr="006E0491">
        <w:rPr>
          <w:rFonts w:hint="eastAsia"/>
        </w:rPr>
        <w:t>產品管理及收費規定」。</w:t>
      </w:r>
      <w:r w:rsidR="004D0D53">
        <w:rPr>
          <w:rFonts w:hint="eastAsia"/>
        </w:rPr>
        <w:t>且</w:t>
      </w:r>
      <w:r w:rsidR="004D0D53" w:rsidRPr="006E0491">
        <w:rPr>
          <w:rFonts w:hint="eastAsia"/>
        </w:rPr>
        <w:t>故宮復依</w:t>
      </w:r>
      <w:r w:rsidR="004D0D53">
        <w:rPr>
          <w:rFonts w:hint="eastAsia"/>
        </w:rPr>
        <w:t>主</w:t>
      </w:r>
      <w:r w:rsidR="004D0D53" w:rsidRPr="006E0491">
        <w:rPr>
          <w:rFonts w:hint="eastAsia"/>
        </w:rPr>
        <w:t>管機關文化部</w:t>
      </w:r>
      <w:r w:rsidR="004D0D53" w:rsidRPr="006E0491">
        <w:t>102</w:t>
      </w:r>
      <w:r w:rsidR="004D0D53" w:rsidRPr="006E0491">
        <w:rPr>
          <w:rFonts w:hint="eastAsia"/>
        </w:rPr>
        <w:t>年</w:t>
      </w:r>
      <w:r w:rsidR="004D0D53" w:rsidRPr="006E0491">
        <w:t>7</w:t>
      </w:r>
      <w:r w:rsidR="004D0D53" w:rsidRPr="006E0491">
        <w:rPr>
          <w:rFonts w:hint="eastAsia"/>
        </w:rPr>
        <w:t>月</w:t>
      </w:r>
      <w:r w:rsidR="004D0D53" w:rsidRPr="006E0491">
        <w:t>17</w:t>
      </w:r>
      <w:r w:rsidR="004D0D53" w:rsidRPr="006E0491">
        <w:rPr>
          <w:rFonts w:hint="eastAsia"/>
        </w:rPr>
        <w:t>日文</w:t>
      </w:r>
      <w:proofErr w:type="gramStart"/>
      <w:r w:rsidR="004D0D53" w:rsidRPr="006E0491">
        <w:rPr>
          <w:rFonts w:hint="eastAsia"/>
        </w:rPr>
        <w:t>規</w:t>
      </w:r>
      <w:proofErr w:type="gramEnd"/>
      <w:r w:rsidR="004D0D53" w:rsidRPr="006E0491">
        <w:rPr>
          <w:rFonts w:hint="eastAsia"/>
        </w:rPr>
        <w:t>字第</w:t>
      </w:r>
      <w:r w:rsidR="004D0D53" w:rsidRPr="006E0491">
        <w:t>1023019852</w:t>
      </w:r>
      <w:r w:rsidR="004D0D53" w:rsidRPr="006E0491">
        <w:rPr>
          <w:rFonts w:hint="eastAsia"/>
        </w:rPr>
        <w:t>號函示，故宮</w:t>
      </w:r>
      <w:r w:rsidR="00B4269C">
        <w:rPr>
          <w:rFonts w:hint="eastAsia"/>
        </w:rPr>
        <w:t>為</w:t>
      </w:r>
      <w:r w:rsidR="004D0D53" w:rsidRPr="006E0491">
        <w:rPr>
          <w:rFonts w:hint="eastAsia"/>
        </w:rPr>
        <w:t>文化創意產業發展法第</w:t>
      </w:r>
      <w:r w:rsidR="004D0D53" w:rsidRPr="006E0491">
        <w:t>21</w:t>
      </w:r>
      <w:r w:rsidR="004D0D53" w:rsidRPr="006E0491">
        <w:rPr>
          <w:rFonts w:hint="eastAsia"/>
        </w:rPr>
        <w:t>條第</w:t>
      </w:r>
      <w:r w:rsidR="004D0D53" w:rsidRPr="006E0491">
        <w:t>5</w:t>
      </w:r>
      <w:r w:rsidR="004D0D53" w:rsidRPr="006E0491">
        <w:rPr>
          <w:rFonts w:hint="eastAsia"/>
        </w:rPr>
        <w:t>項所稱之「中央目的事業主管機關」，可自行訂定授權相關辦法。故宮即以</w:t>
      </w:r>
      <w:proofErr w:type="gramStart"/>
      <w:r w:rsidR="004D0D53" w:rsidRPr="006E0491">
        <w:rPr>
          <w:rFonts w:hint="eastAsia"/>
        </w:rPr>
        <w:t>103年6月3日台博文字</w:t>
      </w:r>
      <w:proofErr w:type="gramEnd"/>
      <w:r w:rsidR="004D0D53" w:rsidRPr="006E0491">
        <w:rPr>
          <w:rFonts w:hint="eastAsia"/>
        </w:rPr>
        <w:t>第10300057621號令訂定發布「國立故宮博物</w:t>
      </w:r>
      <w:r w:rsidR="004D0D53" w:rsidRPr="006E0491">
        <w:rPr>
          <w:rFonts w:hint="eastAsia"/>
        </w:rPr>
        <w:lastRenderedPageBreak/>
        <w:t>院藏品圖像授權及出版授權利用辦法」</w:t>
      </w:r>
      <w:r w:rsidR="004D0D53">
        <w:rPr>
          <w:rFonts w:hint="eastAsia"/>
        </w:rPr>
        <w:t>，其中第</w:t>
      </w:r>
      <w:r w:rsidR="004D0D53" w:rsidRPr="006E0491">
        <w:rPr>
          <w:rFonts w:hint="eastAsia"/>
        </w:rPr>
        <w:t>1</w:t>
      </w:r>
      <w:r w:rsidR="004D0D53">
        <w:rPr>
          <w:rFonts w:hint="eastAsia"/>
        </w:rPr>
        <w:t>2</w:t>
      </w:r>
      <w:r w:rsidR="004D0D53" w:rsidRPr="006E0491">
        <w:rPr>
          <w:rFonts w:hint="eastAsia"/>
        </w:rPr>
        <w:t>條</w:t>
      </w:r>
      <w:r w:rsidR="004D0D53">
        <w:rPr>
          <w:rFonts w:hint="eastAsia"/>
        </w:rPr>
        <w:t>第1項規定：「若未向</w:t>
      </w:r>
      <w:r w:rsidR="004D0D53" w:rsidRPr="006E0491">
        <w:rPr>
          <w:rFonts w:hint="eastAsia"/>
        </w:rPr>
        <w:t>故宮</w:t>
      </w:r>
      <w:r w:rsidR="004D0D53">
        <w:rPr>
          <w:rFonts w:hint="eastAsia"/>
        </w:rPr>
        <w:t>提出申請或未經</w:t>
      </w:r>
      <w:r w:rsidR="004D0D53" w:rsidRPr="006E0491">
        <w:rPr>
          <w:rFonts w:hint="eastAsia"/>
        </w:rPr>
        <w:t>故宮</w:t>
      </w:r>
      <w:r w:rsidR="004D0D53">
        <w:rPr>
          <w:rFonts w:hint="eastAsia"/>
        </w:rPr>
        <w:t>同意即擅行使用</w:t>
      </w:r>
      <w:r w:rsidR="004D0D53" w:rsidRPr="006E0491">
        <w:rPr>
          <w:rFonts w:hint="eastAsia"/>
        </w:rPr>
        <w:t>故宮</w:t>
      </w:r>
      <w:r w:rsidR="004D0D53">
        <w:rPr>
          <w:rFonts w:hint="eastAsia"/>
        </w:rPr>
        <w:t>藏品圖像或盜版印刷時，</w:t>
      </w:r>
      <w:r w:rsidR="004D0D53" w:rsidRPr="006E0491">
        <w:rPr>
          <w:rFonts w:hint="eastAsia"/>
        </w:rPr>
        <w:t>故宮</w:t>
      </w:r>
      <w:r w:rsidR="004D0D53">
        <w:rPr>
          <w:rFonts w:hint="eastAsia"/>
        </w:rPr>
        <w:t>得依法請求損害賠償，且得視違規情節輕重請求支付權利金3至10倍或查獲商品總價30至50倍數額之賠償金。」故宮並</w:t>
      </w:r>
      <w:r w:rsidR="004D0D53" w:rsidRPr="006E0491">
        <w:rPr>
          <w:rFonts w:hint="eastAsia"/>
        </w:rPr>
        <w:t>於103年6月5日廢止「國立故宮博物院珍貴動產衍生品管理及收費規定」</w:t>
      </w:r>
      <w:r w:rsidR="004D0D53">
        <w:rPr>
          <w:rFonts w:hint="eastAsia"/>
        </w:rPr>
        <w:t>。</w:t>
      </w:r>
    </w:p>
    <w:p w:rsidR="00F25EC0" w:rsidRDefault="003D0482" w:rsidP="003D0482">
      <w:pPr>
        <w:pStyle w:val="3"/>
      </w:pPr>
      <w:r>
        <w:rPr>
          <w:rFonts w:hint="eastAsia"/>
        </w:rPr>
        <w:t>本案</w:t>
      </w:r>
      <w:r w:rsidRPr="006E0491">
        <w:rPr>
          <w:rFonts w:hint="eastAsia"/>
        </w:rPr>
        <w:t>故宮於97年12月11日辦理「故宮典藏圖像與文字資料庫及其檢索業務委託行銷案」開標</w:t>
      </w:r>
      <w:r>
        <w:rPr>
          <w:rFonts w:hint="eastAsia"/>
        </w:rPr>
        <w:t>作業</w:t>
      </w:r>
      <w:r w:rsidRPr="006E0491">
        <w:rPr>
          <w:rFonts w:hint="eastAsia"/>
        </w:rPr>
        <w:t>，故宮與華藝公司即於97年12月16日簽訂圖像資料庫契約，契約金額為280萬元，履約期限為完成簽約後起算3年，自97年12月16日起至100年12月15日屆滿。故宮提供掃瞄後之數位檔案作為素材，由得標廠商於完成簽約後，自行規劃建置</w:t>
      </w:r>
      <w:proofErr w:type="gramStart"/>
      <w:r w:rsidRPr="006E0491">
        <w:rPr>
          <w:rFonts w:hint="eastAsia"/>
        </w:rPr>
        <w:t>一</w:t>
      </w:r>
      <w:proofErr w:type="gramEnd"/>
      <w:r w:rsidRPr="006E0491">
        <w:rPr>
          <w:rFonts w:hint="eastAsia"/>
        </w:rPr>
        <w:t>網際網路</w:t>
      </w:r>
      <w:proofErr w:type="gramStart"/>
      <w:r w:rsidRPr="006E0491">
        <w:rPr>
          <w:rFonts w:hint="eastAsia"/>
        </w:rPr>
        <w:t>資料庫供付費</w:t>
      </w:r>
      <w:proofErr w:type="gramEnd"/>
      <w:r w:rsidRPr="006E0491">
        <w:rPr>
          <w:rFonts w:hint="eastAsia"/>
        </w:rPr>
        <w:t>使用者查詢。</w:t>
      </w:r>
      <w:r w:rsidR="00233F6E">
        <w:rPr>
          <w:rFonts w:hint="eastAsia"/>
        </w:rPr>
        <w:t>其</w:t>
      </w:r>
      <w:r w:rsidRPr="006E0491">
        <w:rPr>
          <w:rFonts w:hint="eastAsia"/>
        </w:rPr>
        <w:t>圖像資料庫契約之履約標的內容有：(1)建置網際網路可及之故宮典藏圖像與文字資料庫；(2)提供付費使用者查詢檢索之服務。</w:t>
      </w:r>
      <w:r w:rsidR="00233F6E">
        <w:rPr>
          <w:rFonts w:hint="eastAsia"/>
        </w:rPr>
        <w:t>華藝公司第1年權利金為150萬8</w:t>
      </w:r>
      <w:r w:rsidR="00233F6E" w:rsidRPr="006E0491">
        <w:rPr>
          <w:rFonts w:hint="eastAsia"/>
        </w:rPr>
        <w:t>,</w:t>
      </w:r>
      <w:r w:rsidR="00233F6E">
        <w:rPr>
          <w:rFonts w:hint="eastAsia"/>
        </w:rPr>
        <w:t>592元、第2年權利金為90萬元、第3年權利金為120萬元，合計360萬8</w:t>
      </w:r>
      <w:r w:rsidR="00233F6E" w:rsidRPr="006E0491">
        <w:rPr>
          <w:rFonts w:hint="eastAsia"/>
        </w:rPr>
        <w:t>,</w:t>
      </w:r>
      <w:r w:rsidR="00233F6E">
        <w:rPr>
          <w:rFonts w:hint="eastAsia"/>
        </w:rPr>
        <w:t>592元。</w:t>
      </w:r>
      <w:r w:rsidRPr="006E0491">
        <w:rPr>
          <w:rFonts w:hint="eastAsia"/>
        </w:rPr>
        <w:t>本案圖像資料庫契約</w:t>
      </w:r>
      <w:proofErr w:type="gramStart"/>
      <w:r w:rsidRPr="006E0491">
        <w:rPr>
          <w:rFonts w:hint="eastAsia"/>
        </w:rPr>
        <w:t>期間屆至後</w:t>
      </w:r>
      <w:proofErr w:type="gramEnd"/>
      <w:r w:rsidRPr="006E0491">
        <w:rPr>
          <w:rFonts w:hint="eastAsia"/>
        </w:rPr>
        <w:t>，故宮以101年6月6日函催告華藝公司於文到7日內歸還相關圖檔，該函文於同年月12日送達，華藝公司應於同年月18日前歸還，華藝公司</w:t>
      </w:r>
      <w:r w:rsidR="00201D15">
        <w:rPr>
          <w:rFonts w:hint="eastAsia"/>
        </w:rPr>
        <w:t>因繼續授權各學校等15家客戶使用圖像資料庫，而</w:t>
      </w:r>
      <w:r w:rsidRPr="006E0491">
        <w:rPr>
          <w:rFonts w:hint="eastAsia"/>
        </w:rPr>
        <w:t>遲至同年7月9日始歸還</w:t>
      </w:r>
      <w:r w:rsidR="00201D15">
        <w:rPr>
          <w:rFonts w:hint="eastAsia"/>
        </w:rPr>
        <w:t>圖檔</w:t>
      </w:r>
      <w:r>
        <w:rPr>
          <w:rFonts w:hint="eastAsia"/>
        </w:rPr>
        <w:t>，</w:t>
      </w:r>
      <w:r w:rsidRPr="006E0491">
        <w:rPr>
          <w:rFonts w:hint="eastAsia"/>
        </w:rPr>
        <w:t>遲延期間係從</w:t>
      </w:r>
      <w:proofErr w:type="gramStart"/>
      <w:r w:rsidRPr="006E0491">
        <w:rPr>
          <w:rFonts w:hint="eastAsia"/>
        </w:rPr>
        <w:t>6月19日起算至7月8日</w:t>
      </w:r>
      <w:proofErr w:type="gramEnd"/>
      <w:r w:rsidRPr="006E0491">
        <w:rPr>
          <w:rFonts w:hint="eastAsia"/>
        </w:rPr>
        <w:t>，共計20日，遲延違約金16</w:t>
      </w:r>
      <w:r>
        <w:rPr>
          <w:rFonts w:hint="eastAsia"/>
        </w:rPr>
        <w:t>萬</w:t>
      </w:r>
      <w:r w:rsidRPr="006E0491">
        <w:rPr>
          <w:rFonts w:hint="eastAsia"/>
        </w:rPr>
        <w:t>8,000元</w:t>
      </w:r>
      <w:r w:rsidR="00201D15">
        <w:rPr>
          <w:rFonts w:hint="eastAsia"/>
        </w:rPr>
        <w:t>，及不當得利94萬8</w:t>
      </w:r>
      <w:r w:rsidR="00201D15" w:rsidRPr="006E0491">
        <w:rPr>
          <w:rFonts w:hint="eastAsia"/>
        </w:rPr>
        <w:t>,</w:t>
      </w:r>
      <w:r w:rsidR="00201D15">
        <w:rPr>
          <w:rFonts w:hint="eastAsia"/>
        </w:rPr>
        <w:t>114元，合計111萬6</w:t>
      </w:r>
      <w:r w:rsidR="00201D15" w:rsidRPr="006E0491">
        <w:rPr>
          <w:rFonts w:hint="eastAsia"/>
        </w:rPr>
        <w:t>,</w:t>
      </w:r>
      <w:r w:rsidR="00201D15">
        <w:rPr>
          <w:rFonts w:hint="eastAsia"/>
        </w:rPr>
        <w:t>114元</w:t>
      </w:r>
      <w:r w:rsidRPr="006E0491">
        <w:rPr>
          <w:rFonts w:hint="eastAsia"/>
        </w:rPr>
        <w:t>。</w:t>
      </w:r>
    </w:p>
    <w:p w:rsidR="00501F77" w:rsidRDefault="00201D15" w:rsidP="003D0482">
      <w:pPr>
        <w:pStyle w:val="3"/>
      </w:pPr>
      <w:proofErr w:type="gramStart"/>
      <w:r>
        <w:rPr>
          <w:rFonts w:hint="eastAsia"/>
        </w:rPr>
        <w:t>惟</w:t>
      </w:r>
      <w:proofErr w:type="gramEnd"/>
      <w:r w:rsidR="003D0482">
        <w:rPr>
          <w:rFonts w:hint="eastAsia"/>
        </w:rPr>
        <w:t>故宮</w:t>
      </w:r>
      <w:r>
        <w:rPr>
          <w:rFonts w:hint="eastAsia"/>
        </w:rPr>
        <w:t>102年12月9日</w:t>
      </w:r>
      <w:r w:rsidR="00233F6E">
        <w:rPr>
          <w:rFonts w:hint="eastAsia"/>
        </w:rPr>
        <w:t>提起民事訴訟，請求華藝公司給付權利金10倍之懲罰性賠償金，計3</w:t>
      </w:r>
      <w:r w:rsidR="00233F6E" w:rsidRPr="006E0491">
        <w:rPr>
          <w:rFonts w:hint="eastAsia"/>
        </w:rPr>
        <w:t>,</w:t>
      </w:r>
      <w:r w:rsidR="00233F6E">
        <w:rPr>
          <w:rFonts w:hint="eastAsia"/>
        </w:rPr>
        <w:t>608萬5</w:t>
      </w:r>
      <w:r w:rsidR="00233F6E" w:rsidRPr="006E0491">
        <w:rPr>
          <w:rFonts w:hint="eastAsia"/>
        </w:rPr>
        <w:t>,</w:t>
      </w:r>
      <w:r w:rsidR="00233F6E">
        <w:rPr>
          <w:rFonts w:hint="eastAsia"/>
        </w:rPr>
        <w:t>920元。</w:t>
      </w:r>
      <w:r w:rsidR="00CE3609">
        <w:rPr>
          <w:rFonts w:hint="eastAsia"/>
        </w:rPr>
        <w:t>有關懲罰性賠償金之爭議部分，</w:t>
      </w:r>
      <w:proofErr w:type="gramStart"/>
      <w:r w:rsidR="00CE3609">
        <w:rPr>
          <w:rFonts w:hint="eastAsia"/>
        </w:rPr>
        <w:t>參據</w:t>
      </w:r>
      <w:r w:rsidR="00233F6E" w:rsidRPr="006E0491">
        <w:rPr>
          <w:rFonts w:hint="eastAsia"/>
        </w:rPr>
        <w:t>智慧</w:t>
      </w:r>
      <w:proofErr w:type="gramEnd"/>
      <w:r w:rsidR="00233F6E" w:rsidRPr="006E0491">
        <w:rPr>
          <w:rFonts w:hint="eastAsia"/>
        </w:rPr>
        <w:t>財產</w:t>
      </w:r>
      <w:r w:rsidR="00233F6E" w:rsidRPr="006E0491">
        <w:rPr>
          <w:rFonts w:hint="eastAsia"/>
        </w:rPr>
        <w:lastRenderedPageBreak/>
        <w:t>法院10</w:t>
      </w:r>
      <w:r w:rsidR="00233F6E">
        <w:rPr>
          <w:rFonts w:hint="eastAsia"/>
        </w:rPr>
        <w:t>8</w:t>
      </w:r>
      <w:r w:rsidR="00233F6E" w:rsidRPr="006E0491">
        <w:rPr>
          <w:rFonts w:hint="eastAsia"/>
        </w:rPr>
        <w:t>年</w:t>
      </w:r>
      <w:r w:rsidR="00233F6E">
        <w:rPr>
          <w:rFonts w:hint="eastAsia"/>
        </w:rPr>
        <w:t>3</w:t>
      </w:r>
      <w:r w:rsidR="00233F6E" w:rsidRPr="006E0491">
        <w:rPr>
          <w:rFonts w:hint="eastAsia"/>
        </w:rPr>
        <w:t>月</w:t>
      </w:r>
      <w:r w:rsidR="00233F6E">
        <w:rPr>
          <w:rFonts w:hint="eastAsia"/>
        </w:rPr>
        <w:t>28</w:t>
      </w:r>
      <w:r w:rsidR="00233F6E" w:rsidRPr="006E0491">
        <w:rPr>
          <w:rFonts w:hint="eastAsia"/>
        </w:rPr>
        <w:t>日</w:t>
      </w:r>
      <w:proofErr w:type="gramStart"/>
      <w:r w:rsidR="00233F6E" w:rsidRPr="006E0491">
        <w:rPr>
          <w:rFonts w:hint="eastAsia"/>
        </w:rPr>
        <w:t>10</w:t>
      </w:r>
      <w:r w:rsidR="00233F6E">
        <w:rPr>
          <w:rFonts w:hint="eastAsia"/>
        </w:rPr>
        <w:t>7</w:t>
      </w:r>
      <w:proofErr w:type="gramEnd"/>
      <w:r w:rsidR="00233F6E" w:rsidRPr="006E0491">
        <w:rPr>
          <w:rFonts w:hint="eastAsia"/>
        </w:rPr>
        <w:t>年度</w:t>
      </w:r>
      <w:proofErr w:type="gramStart"/>
      <w:r w:rsidR="00233F6E" w:rsidRPr="006E0491">
        <w:rPr>
          <w:rFonts w:hint="eastAsia"/>
        </w:rPr>
        <w:t>民著</w:t>
      </w:r>
      <w:proofErr w:type="gramEnd"/>
      <w:r w:rsidR="00233F6E" w:rsidRPr="006E0491">
        <w:rPr>
          <w:rFonts w:hint="eastAsia"/>
        </w:rPr>
        <w:t>上</w:t>
      </w:r>
      <w:r w:rsidR="00233F6E">
        <w:rPr>
          <w:rFonts w:hint="eastAsia"/>
        </w:rPr>
        <w:t>更(</w:t>
      </w:r>
      <w:proofErr w:type="gramStart"/>
      <w:r w:rsidR="00233F6E">
        <w:rPr>
          <w:rFonts w:hint="eastAsia"/>
        </w:rPr>
        <w:t>一</w:t>
      </w:r>
      <w:proofErr w:type="gramEnd"/>
      <w:r w:rsidR="00233F6E">
        <w:rPr>
          <w:rFonts w:hint="eastAsia"/>
        </w:rPr>
        <w:t>)</w:t>
      </w:r>
      <w:r w:rsidR="00233F6E" w:rsidRPr="006E0491">
        <w:rPr>
          <w:rFonts w:hint="eastAsia"/>
        </w:rPr>
        <w:t>字第</w:t>
      </w:r>
      <w:r w:rsidR="00233F6E">
        <w:rPr>
          <w:rFonts w:hint="eastAsia"/>
        </w:rPr>
        <w:t>3</w:t>
      </w:r>
      <w:r w:rsidR="00233F6E" w:rsidRPr="006E0491">
        <w:rPr>
          <w:rFonts w:hint="eastAsia"/>
        </w:rPr>
        <w:t>號民事判決</w:t>
      </w:r>
      <w:r w:rsidR="00CE3609">
        <w:rPr>
          <w:rFonts w:hint="eastAsia"/>
        </w:rPr>
        <w:t>，其定</w:t>
      </w:r>
      <w:proofErr w:type="gramStart"/>
      <w:r w:rsidR="00CE3609">
        <w:rPr>
          <w:rFonts w:hint="eastAsia"/>
        </w:rPr>
        <w:t>讞</w:t>
      </w:r>
      <w:proofErr w:type="gramEnd"/>
      <w:r w:rsidR="00233F6E">
        <w:rPr>
          <w:rFonts w:hint="eastAsia"/>
        </w:rPr>
        <w:t>理由略</w:t>
      </w:r>
      <w:proofErr w:type="gramStart"/>
      <w:r w:rsidR="00233F6E">
        <w:rPr>
          <w:rFonts w:hint="eastAsia"/>
        </w:rPr>
        <w:t>以</w:t>
      </w:r>
      <w:proofErr w:type="gramEnd"/>
      <w:r w:rsidR="00233F6E">
        <w:rPr>
          <w:rFonts w:hint="eastAsia"/>
        </w:rPr>
        <w:t>：「</w:t>
      </w:r>
      <w:r w:rsidR="00CE3609">
        <w:rPr>
          <w:rFonts w:hint="eastAsia"/>
        </w:rPr>
        <w:t>按</w:t>
      </w:r>
      <w:r w:rsidR="00CE3609" w:rsidRPr="006E0491">
        <w:t>文化創意產業發展法</w:t>
      </w:r>
      <w:r w:rsidR="00CE3609">
        <w:rPr>
          <w:rFonts w:hint="eastAsia"/>
        </w:rPr>
        <w:t>係於99年2月3日始公布施行，依該法第21條授權訂頒</w:t>
      </w:r>
      <w:proofErr w:type="gramStart"/>
      <w:r w:rsidR="00CE3609">
        <w:rPr>
          <w:rFonts w:hint="eastAsia"/>
        </w:rPr>
        <w:t>之文創產品</w:t>
      </w:r>
      <w:proofErr w:type="gramEnd"/>
      <w:r w:rsidR="00CE3609">
        <w:rPr>
          <w:rFonts w:hint="eastAsia"/>
        </w:rPr>
        <w:t>管理規定，必於該日之後始可能頒行而生法規命令之效力，不因故宮在此之前已有類似規定，即可謂該類似</w:t>
      </w:r>
      <w:proofErr w:type="gramStart"/>
      <w:r w:rsidR="00CE3609">
        <w:rPr>
          <w:rFonts w:hint="eastAsia"/>
        </w:rPr>
        <w:t>規定亦溯及</w:t>
      </w:r>
      <w:proofErr w:type="gramEnd"/>
      <w:r w:rsidR="00CE3609">
        <w:rPr>
          <w:rFonts w:hint="eastAsia"/>
        </w:rPr>
        <w:t>發生法規命令之效力。該懲罰性</w:t>
      </w:r>
      <w:proofErr w:type="gramStart"/>
      <w:r w:rsidR="00CE3609">
        <w:rPr>
          <w:rFonts w:hint="eastAsia"/>
        </w:rPr>
        <w:t>賠償金既屬</w:t>
      </w:r>
      <w:proofErr w:type="gramEnd"/>
      <w:r w:rsidR="00CE3609">
        <w:rPr>
          <w:rFonts w:hint="eastAsia"/>
        </w:rPr>
        <w:t>制裁性質，故宮</w:t>
      </w:r>
      <w:r w:rsidR="00CE3609" w:rsidRPr="006E0491">
        <w:rPr>
          <w:rFonts w:hint="eastAsia"/>
        </w:rPr>
        <w:t>珍貴動產衍生品管理及收費規定</w:t>
      </w:r>
      <w:r w:rsidR="00CE3609">
        <w:rPr>
          <w:rFonts w:hint="eastAsia"/>
        </w:rPr>
        <w:t>又未明示於勞務採購契約內，亦未作為勞務採購契約附件…</w:t>
      </w:r>
      <w:proofErr w:type="gramStart"/>
      <w:r w:rsidR="00CE3609">
        <w:rPr>
          <w:rFonts w:hint="eastAsia"/>
        </w:rPr>
        <w:t>…</w:t>
      </w:r>
      <w:proofErr w:type="gramEnd"/>
      <w:r w:rsidR="00CE3609">
        <w:rPr>
          <w:rFonts w:hint="eastAsia"/>
        </w:rPr>
        <w:t>上開法律授權</w:t>
      </w:r>
      <w:proofErr w:type="gramStart"/>
      <w:r w:rsidR="00CE3609">
        <w:rPr>
          <w:rFonts w:hint="eastAsia"/>
        </w:rPr>
        <w:t>訂定者應</w:t>
      </w:r>
      <w:proofErr w:type="gramEnd"/>
      <w:r w:rsidR="00CE3609">
        <w:rPr>
          <w:rFonts w:hint="eastAsia"/>
        </w:rPr>
        <w:t>僅限於規範公有文化創意資產之管理利用，其規範主要對象為公有文化創意資產之管理機關，而非一般人民。有關懲罰性賠償金之制定，其已涉及私法上一般侵權行為法制之內容，即關於損害賠償範圍部分，等同制定民法特別法，除有堅強明確之立法理由可認有此意旨外，應不得任意解釋擴張主管行政機關有此制訂民法特別法之權限。</w:t>
      </w:r>
      <w:proofErr w:type="gramStart"/>
      <w:r w:rsidR="00CE3609">
        <w:rPr>
          <w:rFonts w:hint="eastAsia"/>
        </w:rPr>
        <w:t>且觀諸</w:t>
      </w:r>
      <w:proofErr w:type="gramEnd"/>
      <w:r w:rsidR="00CE3609">
        <w:rPr>
          <w:rFonts w:hint="eastAsia"/>
        </w:rPr>
        <w:t>目前主要智慧財產權法體系中，著作權法、</w:t>
      </w:r>
      <w:proofErr w:type="gramStart"/>
      <w:r w:rsidR="00CE3609">
        <w:rPr>
          <w:rFonts w:hint="eastAsia"/>
        </w:rPr>
        <w:t>商標法均尚無</w:t>
      </w:r>
      <w:proofErr w:type="gramEnd"/>
      <w:r w:rsidR="00CE3609">
        <w:rPr>
          <w:rFonts w:hint="eastAsia"/>
        </w:rPr>
        <w:t>權利金10倍之懲罰性賠償金規定，專利法中關於損害額3倍之懲罰性賠償，亦經反覆立法修正，可見容許懲罰性賠償與否，茲事體大，涉及基本法律原則，應無授權由各主管機關就不同之公有文化創意資產得各自為不同規定之理。更遑論</w:t>
      </w:r>
      <w:proofErr w:type="gramStart"/>
      <w:r w:rsidR="00CE3609">
        <w:rPr>
          <w:rFonts w:hint="eastAsia"/>
        </w:rPr>
        <w:t>逕</w:t>
      </w:r>
      <w:proofErr w:type="gramEnd"/>
      <w:r w:rsidR="00CE3609">
        <w:rPr>
          <w:rFonts w:hint="eastAsia"/>
        </w:rPr>
        <w:t>由主管行政機關自行訂定得請求相當於權利金10倍之賠償金，已有違反比例原則之虞，就此</w:t>
      </w:r>
      <w:proofErr w:type="gramStart"/>
      <w:r w:rsidR="00CE3609">
        <w:rPr>
          <w:rFonts w:hint="eastAsia"/>
        </w:rPr>
        <w:t>實難肯認</w:t>
      </w:r>
      <w:proofErr w:type="gramEnd"/>
      <w:r w:rsidR="00CE3609">
        <w:rPr>
          <w:rFonts w:hint="eastAsia"/>
        </w:rPr>
        <w:t>其適法性。</w:t>
      </w:r>
      <w:r w:rsidR="00501F77">
        <w:rPr>
          <w:rFonts w:hint="eastAsia"/>
        </w:rPr>
        <w:t>」</w:t>
      </w:r>
    </w:p>
    <w:p w:rsidR="009C5AC9" w:rsidRDefault="00CE3609" w:rsidP="009C5AC9">
      <w:pPr>
        <w:pStyle w:val="3"/>
      </w:pPr>
      <w:r>
        <w:rPr>
          <w:rFonts w:hint="eastAsia"/>
        </w:rPr>
        <w:t>據上所述，</w:t>
      </w:r>
      <w:r w:rsidR="009C5AC9" w:rsidRPr="006E0491">
        <w:rPr>
          <w:rFonts w:hint="eastAsia"/>
        </w:rPr>
        <w:t>故宮公有財產中具有豐富文化價值，可供文化創意事業利用，得將其所管理之公有文化創意資產出租、授權或以其他方式提供，以創造產業經濟價值</w:t>
      </w:r>
      <w:r w:rsidR="009C5AC9">
        <w:rPr>
          <w:rFonts w:hint="eastAsia"/>
        </w:rPr>
        <w:t>，相關文化創意產品管理規定及其法令依據</w:t>
      </w:r>
      <w:r w:rsidR="00017792">
        <w:rPr>
          <w:rFonts w:hint="eastAsia"/>
        </w:rPr>
        <w:t>歷來</w:t>
      </w:r>
      <w:r w:rsidR="009C5AC9">
        <w:rPr>
          <w:rFonts w:hint="eastAsia"/>
        </w:rPr>
        <w:t>多有修</w:t>
      </w:r>
      <w:r w:rsidR="00017792">
        <w:rPr>
          <w:rFonts w:hint="eastAsia"/>
        </w:rPr>
        <w:t>正</w:t>
      </w:r>
      <w:r w:rsidR="009C5AC9">
        <w:rPr>
          <w:rFonts w:hint="eastAsia"/>
        </w:rPr>
        <w:t>。</w:t>
      </w:r>
      <w:r w:rsidR="009C5AC9" w:rsidRPr="009C5AC9">
        <w:rPr>
          <w:rFonts w:hint="eastAsia"/>
        </w:rPr>
        <w:t>故宮為管理藏品圖像授權及出版</w:t>
      </w:r>
      <w:r w:rsidR="009C5AC9" w:rsidRPr="009C5AC9">
        <w:rPr>
          <w:rFonts w:hint="eastAsia"/>
        </w:rPr>
        <w:lastRenderedPageBreak/>
        <w:t>授權利用，依據文化創意產業發展法第21條第5項規定公有文化創意資產之授權，訂定「國立故宮博物院藏品圖像授權及出版授權利用辦法」第12條第1項，故宮雖得依法請求損害賠償外，惟其得向申請人或使用人，請求相當於權利金3至10倍或查獲商品總價30至50倍數額的賠償金之規定，似</w:t>
      </w:r>
      <w:r w:rsidR="00017792">
        <w:rPr>
          <w:rFonts w:hint="eastAsia"/>
        </w:rPr>
        <w:t>有過</w:t>
      </w:r>
      <w:proofErr w:type="gramStart"/>
      <w:r w:rsidR="00017792">
        <w:rPr>
          <w:rFonts w:hint="eastAsia"/>
        </w:rPr>
        <w:t>苛</w:t>
      </w:r>
      <w:proofErr w:type="gramEnd"/>
      <w:r w:rsidR="00017792">
        <w:rPr>
          <w:rFonts w:hint="eastAsia"/>
        </w:rPr>
        <w:t>及</w:t>
      </w:r>
      <w:r w:rsidR="009C5AC9" w:rsidRPr="009C5AC9">
        <w:rPr>
          <w:rFonts w:hint="eastAsia"/>
        </w:rPr>
        <w:t>逾越其授權母法</w:t>
      </w:r>
      <w:r w:rsidR="00017792">
        <w:rPr>
          <w:rFonts w:hint="eastAsia"/>
        </w:rPr>
        <w:t>之虞</w:t>
      </w:r>
      <w:r w:rsidR="009C5AC9" w:rsidRPr="009C5AC9">
        <w:rPr>
          <w:rFonts w:hint="eastAsia"/>
        </w:rPr>
        <w:t>，應予檢討改善。</w:t>
      </w:r>
    </w:p>
    <w:p w:rsidR="00C93AC5" w:rsidRPr="00C93AC5" w:rsidRDefault="00E4185D" w:rsidP="00E7171F">
      <w:pPr>
        <w:pStyle w:val="2"/>
        <w:rPr>
          <w:b/>
        </w:rPr>
      </w:pPr>
      <w:r w:rsidRPr="00C93AC5">
        <w:rPr>
          <w:rFonts w:hint="eastAsia"/>
          <w:b/>
        </w:rPr>
        <w:t>故宮97年間委託辦理「故宮典藏圖像與文字資料庫及其檢索業務委託行銷案」，未將廠商所提「工作報告書」列為採購契約要項及履約管理之依據，亦未</w:t>
      </w:r>
      <w:r w:rsidR="00C93AC5" w:rsidRPr="00C93AC5">
        <w:rPr>
          <w:rFonts w:hint="eastAsia"/>
          <w:b/>
        </w:rPr>
        <w:t>審查或複核其專案目標、國內外行銷計畫及通路、權利金與支付方式、客戶服務及專案控管方式等事宜，導致履約管理未能具體落實，且難以督導其成效，亦產生行銷客戶服務期限及續約與否之爭議，顯有疏失。</w:t>
      </w:r>
    </w:p>
    <w:p w:rsidR="007F1CE8" w:rsidRPr="006E0491" w:rsidRDefault="007F1CE8" w:rsidP="00FC146D">
      <w:pPr>
        <w:pStyle w:val="3"/>
      </w:pPr>
      <w:r w:rsidRPr="006E0491">
        <w:rPr>
          <w:rFonts w:hint="eastAsia"/>
        </w:rPr>
        <w:t>依據政府採購法施行細則第109條第1項第1款規定略</w:t>
      </w:r>
      <w:proofErr w:type="gramStart"/>
      <w:r w:rsidRPr="006E0491">
        <w:rPr>
          <w:rFonts w:hint="eastAsia"/>
        </w:rPr>
        <w:t>以</w:t>
      </w:r>
      <w:proofErr w:type="gramEnd"/>
      <w:r w:rsidRPr="006E0491">
        <w:rPr>
          <w:rFonts w:hint="eastAsia"/>
        </w:rPr>
        <w:t>，機關依政府採購法第99條甄選投資興建、營運之廠商，其係以廠商承諾給付機關價金為決標原則者，得於招標文件規定以合於招標文件規定之「訂有底價者，在底價以上之最高標廠商」為得標廠商。</w:t>
      </w:r>
      <w:r w:rsidR="00F25EC0">
        <w:rPr>
          <w:rFonts w:hint="eastAsia"/>
        </w:rPr>
        <w:t>復依「</w:t>
      </w:r>
      <w:r w:rsidR="00F25EC0" w:rsidRPr="00F25EC0">
        <w:rPr>
          <w:rFonts w:hint="eastAsia"/>
        </w:rPr>
        <w:t>採購契約要項</w:t>
      </w:r>
      <w:r w:rsidR="00F25EC0">
        <w:rPr>
          <w:rFonts w:hint="eastAsia"/>
        </w:rPr>
        <w:t>」</w:t>
      </w:r>
      <w:r w:rsidR="00F25EC0" w:rsidRPr="00F25EC0">
        <w:rPr>
          <w:rFonts w:hint="eastAsia"/>
        </w:rPr>
        <w:t>第3條第1項規定：「</w:t>
      </w:r>
      <w:r w:rsidR="00F25EC0" w:rsidRPr="00D859B2">
        <w:rPr>
          <w:rFonts w:hint="eastAsia"/>
        </w:rPr>
        <w:t>契約文件包括(</w:t>
      </w:r>
      <w:proofErr w:type="gramStart"/>
      <w:r w:rsidR="00F25EC0" w:rsidRPr="00D859B2">
        <w:rPr>
          <w:rFonts w:hint="eastAsia"/>
        </w:rPr>
        <w:t>一</w:t>
      </w:r>
      <w:proofErr w:type="gramEnd"/>
      <w:r w:rsidR="00F25EC0">
        <w:rPr>
          <w:rFonts w:hint="eastAsia"/>
        </w:rPr>
        <w:t>)</w:t>
      </w:r>
      <w:r w:rsidR="00F25EC0" w:rsidRPr="00D859B2">
        <w:rPr>
          <w:rFonts w:hint="eastAsia"/>
        </w:rPr>
        <w:t>契約本文及其變更或補充。(二)招標文件及其變更或補充。(三)投標文件及其變更或補充。(四)契約附件及其變更或補充。</w:t>
      </w:r>
      <w:r w:rsidR="00F25EC0" w:rsidRPr="00F25EC0">
        <w:rPr>
          <w:rFonts w:hint="eastAsia"/>
        </w:rPr>
        <w:t>(五)依契約所提出之履約文件或資料。」</w:t>
      </w:r>
    </w:p>
    <w:p w:rsidR="00017792" w:rsidRDefault="00F4686E" w:rsidP="00F25EC0">
      <w:pPr>
        <w:pStyle w:val="3"/>
      </w:pPr>
      <w:r>
        <w:rPr>
          <w:rFonts w:hint="eastAsia"/>
        </w:rPr>
        <w:t>經查</w:t>
      </w:r>
      <w:r w:rsidRPr="006E0491">
        <w:rPr>
          <w:rFonts w:hint="eastAsia"/>
        </w:rPr>
        <w:t>故宮與華藝公司</w:t>
      </w:r>
      <w:r>
        <w:rPr>
          <w:rFonts w:hint="eastAsia"/>
        </w:rPr>
        <w:t>前於</w:t>
      </w:r>
      <w:r w:rsidRPr="006E0491">
        <w:rPr>
          <w:rFonts w:hint="eastAsia"/>
        </w:rPr>
        <w:t>91年4月30日簽訂「授權合約書」</w:t>
      </w:r>
      <w:r>
        <w:rPr>
          <w:rFonts w:hint="eastAsia"/>
        </w:rPr>
        <w:t>，</w:t>
      </w:r>
      <w:r w:rsidRPr="006E0491">
        <w:rPr>
          <w:rFonts w:hint="eastAsia"/>
        </w:rPr>
        <w:t>華藝公司提出企劃案</w:t>
      </w:r>
      <w:r>
        <w:rPr>
          <w:rFonts w:hint="eastAsia"/>
        </w:rPr>
        <w:t>，</w:t>
      </w:r>
      <w:r w:rsidRPr="006E0491">
        <w:rPr>
          <w:rFonts w:hint="eastAsia"/>
        </w:rPr>
        <w:t>經故宮審查並修正通過</w:t>
      </w:r>
      <w:r>
        <w:rPr>
          <w:rFonts w:hint="eastAsia"/>
        </w:rPr>
        <w:t>，由</w:t>
      </w:r>
      <w:r w:rsidRPr="006E0491">
        <w:rPr>
          <w:rFonts w:hint="eastAsia"/>
        </w:rPr>
        <w:t>華藝公司於合約期間內得使用故宮提供典藏品圖像與圖像之文字說明，以開發、展示與銷售標的物</w:t>
      </w:r>
      <w:r>
        <w:rPr>
          <w:rFonts w:hint="eastAsia"/>
        </w:rPr>
        <w:t>，並經</w:t>
      </w:r>
      <w:r w:rsidRPr="006E0491">
        <w:rPr>
          <w:rFonts w:hint="eastAsia"/>
        </w:rPr>
        <w:t>故宮與華藝公司雙方同意</w:t>
      </w:r>
      <w:proofErr w:type="gramStart"/>
      <w:r w:rsidRPr="006E0491">
        <w:rPr>
          <w:rFonts w:hint="eastAsia"/>
        </w:rPr>
        <w:t>併</w:t>
      </w:r>
      <w:proofErr w:type="gramEnd"/>
      <w:r w:rsidRPr="006E0491">
        <w:rPr>
          <w:rFonts w:hint="eastAsia"/>
        </w:rPr>
        <w:t>同「增修修文」續約至97年5月20日。</w:t>
      </w:r>
      <w:r w:rsidR="00F25EC0">
        <w:rPr>
          <w:rFonts w:hAnsi="標楷體" w:hint="eastAsia"/>
          <w:noProof/>
          <w:color w:val="000000" w:themeColor="text1"/>
          <w:szCs w:val="20"/>
        </w:rPr>
        <w:t>本案故宮</w:t>
      </w:r>
      <w:r w:rsidR="00F25EC0" w:rsidRPr="006E0491">
        <w:rPr>
          <w:rFonts w:hAnsi="標楷體" w:hint="eastAsia"/>
          <w:noProof/>
          <w:color w:val="000000" w:themeColor="text1"/>
          <w:szCs w:val="20"/>
        </w:rPr>
        <w:t>委託華藝公</w:t>
      </w:r>
      <w:r w:rsidR="00F25EC0" w:rsidRPr="006E0491">
        <w:rPr>
          <w:rFonts w:hAnsi="標楷體" w:hint="eastAsia"/>
          <w:noProof/>
          <w:color w:val="000000" w:themeColor="text1"/>
          <w:szCs w:val="20"/>
        </w:rPr>
        <w:lastRenderedPageBreak/>
        <w:t>司辦理「故宮數位典藏圖像與文字資料及其檢索業務委託行銷案」</w:t>
      </w:r>
      <w:r w:rsidR="00F25EC0">
        <w:rPr>
          <w:rFonts w:hAnsi="標楷體" w:hint="eastAsia"/>
          <w:noProof/>
          <w:color w:val="000000" w:themeColor="text1"/>
          <w:szCs w:val="20"/>
        </w:rPr>
        <w:t>，其</w:t>
      </w:r>
      <w:r w:rsidR="00F25EC0" w:rsidRPr="006E0491">
        <w:rPr>
          <w:rFonts w:hint="eastAsia"/>
        </w:rPr>
        <w:t>決標原則係依政府採購法施行細則第109條第1項第1款規定</w:t>
      </w:r>
      <w:r w:rsidR="00F25EC0">
        <w:rPr>
          <w:rFonts w:hint="eastAsia"/>
        </w:rPr>
        <w:t>，</w:t>
      </w:r>
      <w:proofErr w:type="gramStart"/>
      <w:r w:rsidR="00F25EC0" w:rsidRPr="003D0482">
        <w:rPr>
          <w:rFonts w:hAnsi="標楷體" w:cs="標楷體" w:hint="eastAsia"/>
          <w:spacing w:val="10"/>
          <w:kern w:val="2"/>
          <w:szCs w:val="32"/>
        </w:rPr>
        <w:t>採</w:t>
      </w:r>
      <w:proofErr w:type="gramEnd"/>
      <w:r w:rsidR="00F25EC0" w:rsidRPr="003D0482">
        <w:rPr>
          <w:rFonts w:hAnsi="標楷體" w:cs="標楷體" w:hint="eastAsia"/>
          <w:spacing w:val="10"/>
          <w:kern w:val="2"/>
          <w:szCs w:val="32"/>
        </w:rPr>
        <w:t>訂有底價最高標方式辦理</w:t>
      </w:r>
      <w:r w:rsidR="00F25EC0" w:rsidRPr="006E0491">
        <w:rPr>
          <w:rFonts w:hint="eastAsia"/>
        </w:rPr>
        <w:t>。</w:t>
      </w:r>
      <w:r w:rsidR="00017792" w:rsidRPr="006E0491">
        <w:rPr>
          <w:rFonts w:hint="eastAsia"/>
        </w:rPr>
        <w:t>雙方</w:t>
      </w:r>
      <w:r w:rsidR="00F25EC0">
        <w:rPr>
          <w:rFonts w:hint="eastAsia"/>
        </w:rPr>
        <w:t>於</w:t>
      </w:r>
      <w:r w:rsidR="00F25EC0" w:rsidRPr="006E0491">
        <w:rPr>
          <w:rFonts w:hint="eastAsia"/>
        </w:rPr>
        <w:t>97年12月9日簽訂「</w:t>
      </w:r>
      <w:r w:rsidR="00F25EC0" w:rsidRPr="006E0491">
        <w:rPr>
          <w:rFonts w:hAnsi="標楷體" w:hint="eastAsia"/>
          <w:noProof/>
          <w:color w:val="000000" w:themeColor="text1"/>
          <w:szCs w:val="20"/>
        </w:rPr>
        <w:t>故宮數位典藏圖像與文字資料及其檢索業務委託行銷案」契約書</w:t>
      </w:r>
      <w:r w:rsidR="00F25EC0">
        <w:rPr>
          <w:rFonts w:hAnsi="標楷體" w:hint="eastAsia"/>
          <w:noProof/>
          <w:color w:val="000000" w:themeColor="text1"/>
          <w:szCs w:val="20"/>
        </w:rPr>
        <w:t>（</w:t>
      </w:r>
      <w:r w:rsidR="00F25EC0" w:rsidRPr="006E0491">
        <w:rPr>
          <w:rFonts w:hAnsi="標楷體" w:hint="eastAsia"/>
          <w:noProof/>
          <w:color w:val="000000" w:themeColor="text1"/>
          <w:szCs w:val="20"/>
        </w:rPr>
        <w:t>案號：NPM97142</w:t>
      </w:r>
      <w:r w:rsidR="00F25EC0">
        <w:rPr>
          <w:rFonts w:hAnsi="標楷體" w:hint="eastAsia"/>
          <w:noProof/>
          <w:color w:val="000000" w:themeColor="text1"/>
          <w:szCs w:val="20"/>
        </w:rPr>
        <w:t>），</w:t>
      </w:r>
      <w:r w:rsidRPr="006E0491">
        <w:rPr>
          <w:rFonts w:hint="eastAsia"/>
        </w:rPr>
        <w:t>契約期間自</w:t>
      </w:r>
      <w:r w:rsidRPr="006E0491">
        <w:t>97</w:t>
      </w:r>
      <w:r w:rsidRPr="006E0491">
        <w:rPr>
          <w:rFonts w:hint="eastAsia"/>
        </w:rPr>
        <w:t>年</w:t>
      </w:r>
      <w:r w:rsidRPr="006E0491">
        <w:t>12</w:t>
      </w:r>
      <w:r w:rsidRPr="006E0491">
        <w:rPr>
          <w:rFonts w:hint="eastAsia"/>
        </w:rPr>
        <w:t>月</w:t>
      </w:r>
      <w:r w:rsidRPr="006E0491">
        <w:t>16</w:t>
      </w:r>
      <w:r w:rsidRPr="006E0491">
        <w:rPr>
          <w:rFonts w:hint="eastAsia"/>
        </w:rPr>
        <w:t>日起至</w:t>
      </w:r>
      <w:proofErr w:type="gramStart"/>
      <w:r w:rsidRPr="006E0491">
        <w:t>100</w:t>
      </w:r>
      <w:r w:rsidRPr="006E0491">
        <w:rPr>
          <w:rFonts w:hint="eastAsia"/>
        </w:rPr>
        <w:t>年</w:t>
      </w:r>
      <w:r w:rsidRPr="006E0491">
        <w:t>12</w:t>
      </w:r>
      <w:r w:rsidRPr="006E0491">
        <w:rPr>
          <w:rFonts w:hint="eastAsia"/>
        </w:rPr>
        <w:t>月</w:t>
      </w:r>
      <w:r w:rsidRPr="006E0491">
        <w:t>15</w:t>
      </w:r>
      <w:r w:rsidRPr="006E0491">
        <w:rPr>
          <w:rFonts w:hint="eastAsia"/>
        </w:rPr>
        <w:t>日屆至</w:t>
      </w:r>
      <w:proofErr w:type="gramEnd"/>
      <w:r w:rsidRPr="006E0491">
        <w:rPr>
          <w:rFonts w:hint="eastAsia"/>
        </w:rPr>
        <w:t>，共計</w:t>
      </w:r>
      <w:r w:rsidRPr="006E0491">
        <w:t>3</w:t>
      </w:r>
      <w:r w:rsidRPr="006E0491">
        <w:rPr>
          <w:rFonts w:hint="eastAsia"/>
        </w:rPr>
        <w:t>年。</w:t>
      </w:r>
      <w:r w:rsidR="00F25EC0">
        <w:rPr>
          <w:rFonts w:hAnsi="標楷體" w:hint="eastAsia"/>
          <w:noProof/>
          <w:color w:val="000000" w:themeColor="text1"/>
          <w:szCs w:val="20"/>
        </w:rPr>
        <w:t>其</w:t>
      </w:r>
      <w:r w:rsidR="00017792" w:rsidRPr="006E0491">
        <w:rPr>
          <w:rFonts w:hint="eastAsia"/>
        </w:rPr>
        <w:t>簽訂契約價金之調整</w:t>
      </w:r>
      <w:r w:rsidR="00F25EC0">
        <w:rPr>
          <w:rFonts w:hint="eastAsia"/>
        </w:rPr>
        <w:t>，係</w:t>
      </w:r>
      <w:proofErr w:type="gramStart"/>
      <w:r w:rsidR="00F25EC0">
        <w:rPr>
          <w:rFonts w:hint="eastAsia"/>
        </w:rPr>
        <w:t>採</w:t>
      </w:r>
      <w:proofErr w:type="gramEnd"/>
      <w:r w:rsidR="00017792" w:rsidRPr="006E0491">
        <w:rPr>
          <w:rFonts w:hint="eastAsia"/>
        </w:rPr>
        <w:t>契約價金總價給付，未列入標價清單之項目或數量，其已於契約載明應由廠商施作或供應或為廠商完成履約所必須者，仍應由廠商負責供應或施作，不得據以請求加價。</w:t>
      </w:r>
      <w:r w:rsidR="00F25EC0">
        <w:rPr>
          <w:rFonts w:hint="eastAsia"/>
        </w:rPr>
        <w:t>且其</w:t>
      </w:r>
      <w:r w:rsidR="00017792" w:rsidRPr="006E0491">
        <w:rPr>
          <w:rFonts w:hint="eastAsia"/>
        </w:rPr>
        <w:t>權利金之給付條件</w:t>
      </w:r>
      <w:r w:rsidR="00F25EC0">
        <w:rPr>
          <w:rFonts w:hint="eastAsia"/>
        </w:rPr>
        <w:t>為華藝公司</w:t>
      </w:r>
      <w:r w:rsidR="00017792" w:rsidRPr="006E0491">
        <w:rPr>
          <w:rFonts w:hint="eastAsia"/>
        </w:rPr>
        <w:t>應支付行銷權利金予</w:t>
      </w:r>
      <w:r w:rsidR="00F25EC0">
        <w:rPr>
          <w:rFonts w:hint="eastAsia"/>
        </w:rPr>
        <w:t>故宮</w:t>
      </w:r>
      <w:r w:rsidR="00017792" w:rsidRPr="006E0491">
        <w:rPr>
          <w:rFonts w:hint="eastAsia"/>
        </w:rPr>
        <w:t>，且不得低於年</w:t>
      </w:r>
      <w:proofErr w:type="gramStart"/>
      <w:r w:rsidR="00017792" w:rsidRPr="006E0491">
        <w:rPr>
          <w:rFonts w:hint="eastAsia"/>
        </w:rPr>
        <w:t>銷貨總收入</w:t>
      </w:r>
      <w:proofErr w:type="gramEnd"/>
      <w:r w:rsidR="00017792" w:rsidRPr="006E0491">
        <w:rPr>
          <w:rFonts w:hint="eastAsia"/>
        </w:rPr>
        <w:t>扣除固定</w:t>
      </w:r>
      <w:r w:rsidR="00017792" w:rsidRPr="006E0491">
        <w:t>40％</w:t>
      </w:r>
      <w:r w:rsidR="00017792" w:rsidRPr="006E0491">
        <w:rPr>
          <w:rFonts w:hint="eastAsia"/>
        </w:rPr>
        <w:t>之行銷成本以後為基數，以基數乘以</w:t>
      </w:r>
      <w:proofErr w:type="gramStart"/>
      <w:r w:rsidR="00017792" w:rsidRPr="006E0491">
        <w:rPr>
          <w:rFonts w:hint="eastAsia"/>
        </w:rPr>
        <w:t>拆帳</w:t>
      </w:r>
      <w:proofErr w:type="gramEnd"/>
      <w:r w:rsidR="00017792" w:rsidRPr="006E0491">
        <w:rPr>
          <w:rFonts w:hint="eastAsia"/>
        </w:rPr>
        <w:t>比例向故宮結算行銷權利金</w:t>
      </w:r>
      <w:r w:rsidR="003A6265">
        <w:rPr>
          <w:rFonts w:hint="eastAsia"/>
        </w:rPr>
        <w:t>…</w:t>
      </w:r>
      <w:proofErr w:type="gramStart"/>
      <w:r w:rsidR="003A6265">
        <w:rPr>
          <w:rFonts w:hint="eastAsia"/>
        </w:rPr>
        <w:t>…</w:t>
      </w:r>
      <w:proofErr w:type="gramEnd"/>
      <w:r w:rsidR="00017792" w:rsidRPr="006E0491">
        <w:rPr>
          <w:rFonts w:hint="eastAsia"/>
        </w:rPr>
        <w:t>廠商年</w:t>
      </w:r>
      <w:proofErr w:type="gramStart"/>
      <w:r w:rsidR="00017792" w:rsidRPr="006E0491">
        <w:rPr>
          <w:rFonts w:hint="eastAsia"/>
        </w:rPr>
        <w:t>銷貨總收入</w:t>
      </w:r>
      <w:proofErr w:type="gramEnd"/>
      <w:r w:rsidR="00017792" w:rsidRPr="006E0491">
        <w:rPr>
          <w:rFonts w:hint="eastAsia"/>
        </w:rPr>
        <w:t>與故宮</w:t>
      </w:r>
      <w:proofErr w:type="gramStart"/>
      <w:r w:rsidR="00017792" w:rsidRPr="006E0491">
        <w:rPr>
          <w:rFonts w:hint="eastAsia"/>
        </w:rPr>
        <w:t>拆帳</w:t>
      </w:r>
      <w:proofErr w:type="gramEnd"/>
      <w:r w:rsidR="00017792" w:rsidRPr="006E0491">
        <w:rPr>
          <w:rFonts w:hint="eastAsia"/>
        </w:rPr>
        <w:t>後</w:t>
      </w:r>
      <w:r w:rsidR="00E4185D">
        <w:rPr>
          <w:rFonts w:hint="eastAsia"/>
        </w:rPr>
        <w:t>，</w:t>
      </w:r>
      <w:r w:rsidR="00017792" w:rsidRPr="006E0491">
        <w:rPr>
          <w:rFonts w:hint="eastAsia"/>
        </w:rPr>
        <w:t>金額不足各年所應繳之最低金額，則廠商應補足差額。</w:t>
      </w:r>
    </w:p>
    <w:p w:rsidR="00E4185D" w:rsidRDefault="00E4185D" w:rsidP="00E4185D">
      <w:pPr>
        <w:pStyle w:val="3"/>
        <w:kinsoku w:val="0"/>
        <w:wordWrap w:val="0"/>
        <w:ind w:left="1360" w:hanging="680"/>
        <w:rPr>
          <w:rFonts w:hAnsi="標楷體" w:cs="標楷體"/>
          <w:spacing w:val="10"/>
          <w:kern w:val="2"/>
          <w:szCs w:val="32"/>
        </w:rPr>
      </w:pPr>
      <w:r>
        <w:rPr>
          <w:rFonts w:hint="eastAsia"/>
        </w:rPr>
        <w:t>本案</w:t>
      </w:r>
      <w:r w:rsidRPr="006E0491">
        <w:rPr>
          <w:rFonts w:hint="eastAsia"/>
        </w:rPr>
        <w:t>故宮以</w:t>
      </w:r>
      <w:proofErr w:type="gramStart"/>
      <w:r w:rsidRPr="006E0491">
        <w:t>100</w:t>
      </w:r>
      <w:r w:rsidRPr="006E0491">
        <w:rPr>
          <w:rFonts w:hint="eastAsia"/>
        </w:rPr>
        <w:t>年</w:t>
      </w:r>
      <w:r w:rsidRPr="006E0491">
        <w:t>12</w:t>
      </w:r>
      <w:r w:rsidRPr="006E0491">
        <w:rPr>
          <w:rFonts w:hint="eastAsia"/>
        </w:rPr>
        <w:t>月</w:t>
      </w:r>
      <w:r w:rsidRPr="006E0491">
        <w:t>16</w:t>
      </w:r>
      <w:r w:rsidRPr="006E0491">
        <w:rPr>
          <w:rFonts w:hint="eastAsia"/>
        </w:rPr>
        <w:t>日台博文字</w:t>
      </w:r>
      <w:proofErr w:type="gramEnd"/>
      <w:r w:rsidRPr="006E0491">
        <w:rPr>
          <w:rFonts w:hint="eastAsia"/>
        </w:rPr>
        <w:t>第</w:t>
      </w:r>
      <w:r w:rsidRPr="006E0491">
        <w:t>1000014645</w:t>
      </w:r>
      <w:r w:rsidRPr="006E0491">
        <w:rPr>
          <w:rFonts w:hint="eastAsia"/>
        </w:rPr>
        <w:t>號函</w:t>
      </w:r>
      <w:r>
        <w:rPr>
          <w:rFonts w:hint="eastAsia"/>
        </w:rPr>
        <w:t>復華藝公司</w:t>
      </w:r>
      <w:r w:rsidRPr="006E0491">
        <w:rPr>
          <w:rFonts w:hint="eastAsia"/>
        </w:rPr>
        <w:t>不同意展延，並</w:t>
      </w:r>
      <w:r>
        <w:rPr>
          <w:rFonts w:hint="eastAsia"/>
        </w:rPr>
        <w:t>說明</w:t>
      </w:r>
      <w:r w:rsidRPr="006E0491">
        <w:rPr>
          <w:rFonts w:hint="eastAsia"/>
        </w:rPr>
        <w:t>契約將於</w:t>
      </w:r>
      <w:r w:rsidRPr="006E0491">
        <w:t>100</w:t>
      </w:r>
      <w:r w:rsidRPr="006E0491">
        <w:rPr>
          <w:rFonts w:hint="eastAsia"/>
        </w:rPr>
        <w:t>年</w:t>
      </w:r>
      <w:r w:rsidRPr="006E0491">
        <w:t>12</w:t>
      </w:r>
      <w:r w:rsidRPr="006E0491">
        <w:rPr>
          <w:rFonts w:hint="eastAsia"/>
        </w:rPr>
        <w:t>月</w:t>
      </w:r>
      <w:r w:rsidRPr="006E0491">
        <w:t>15</w:t>
      </w:r>
      <w:r w:rsidRPr="006E0491">
        <w:rPr>
          <w:rFonts w:hint="eastAsia"/>
        </w:rPr>
        <w:t>日到期，請華藝公司於契約屆滿日後不得繼續銷售該圖像文字資料庫，</w:t>
      </w:r>
      <w:r>
        <w:rPr>
          <w:rFonts w:hint="eastAsia"/>
        </w:rPr>
        <w:t>且</w:t>
      </w:r>
      <w:r w:rsidRPr="006E0491">
        <w:rPr>
          <w:rFonts w:hint="eastAsia"/>
        </w:rPr>
        <w:t>通知所有客戶契約屆滿</w:t>
      </w:r>
      <w:r>
        <w:rPr>
          <w:rFonts w:hint="eastAsia"/>
        </w:rPr>
        <w:t>。然</w:t>
      </w:r>
      <w:r w:rsidRPr="00BB7638">
        <w:rPr>
          <w:rFonts w:hAnsi="標楷體" w:cs="標楷體" w:hint="eastAsia"/>
          <w:spacing w:val="10"/>
          <w:kern w:val="2"/>
          <w:szCs w:val="32"/>
        </w:rPr>
        <w:t>華藝公司</w:t>
      </w:r>
      <w:r>
        <w:rPr>
          <w:rFonts w:hAnsi="標楷體" w:cs="標楷體" w:hint="eastAsia"/>
          <w:spacing w:val="10"/>
          <w:kern w:val="2"/>
          <w:szCs w:val="32"/>
        </w:rPr>
        <w:t>受委託</w:t>
      </w:r>
      <w:r w:rsidRPr="00BB7638">
        <w:rPr>
          <w:rFonts w:hAnsi="標楷體" w:cs="標楷體" w:hint="eastAsia"/>
          <w:spacing w:val="10"/>
          <w:kern w:val="2"/>
          <w:szCs w:val="32"/>
        </w:rPr>
        <w:t>於國內外行銷故宮典藏圖像與文字資料庫，</w:t>
      </w:r>
      <w:r>
        <w:rPr>
          <w:rFonts w:hAnsi="標楷體" w:cs="標楷體" w:hint="eastAsia"/>
          <w:spacing w:val="10"/>
          <w:kern w:val="2"/>
          <w:szCs w:val="32"/>
        </w:rPr>
        <w:t>係</w:t>
      </w:r>
      <w:r w:rsidRPr="00BB7638">
        <w:rPr>
          <w:rFonts w:hAnsi="標楷體" w:cs="標楷體" w:hint="eastAsia"/>
          <w:spacing w:val="10"/>
          <w:kern w:val="2"/>
          <w:szCs w:val="32"/>
        </w:rPr>
        <w:t>由華藝公司自行建置資料庫及其檢索功能，並自行開發國內外客戶，所需費用一律由</w:t>
      </w:r>
      <w:r>
        <w:rPr>
          <w:rFonts w:hAnsi="標楷體" w:cs="標楷體" w:hint="eastAsia"/>
          <w:spacing w:val="10"/>
          <w:kern w:val="2"/>
          <w:szCs w:val="32"/>
        </w:rPr>
        <w:t>華藝</w:t>
      </w:r>
      <w:r w:rsidRPr="00BB7638">
        <w:rPr>
          <w:rFonts w:hAnsi="標楷體" w:cs="標楷體" w:hint="eastAsia"/>
          <w:spacing w:val="10"/>
          <w:kern w:val="2"/>
          <w:szCs w:val="32"/>
        </w:rPr>
        <w:t>公司負責。</w:t>
      </w:r>
      <w:r>
        <w:rPr>
          <w:rFonts w:hAnsi="標楷體" w:cs="標楷體" w:hint="eastAsia"/>
          <w:spacing w:val="10"/>
          <w:kern w:val="2"/>
          <w:szCs w:val="32"/>
        </w:rPr>
        <w:t>然而</w:t>
      </w:r>
      <w:r>
        <w:rPr>
          <w:rFonts w:hint="eastAsia"/>
          <w:szCs w:val="16"/>
        </w:rPr>
        <w:t>華藝公司</w:t>
      </w:r>
      <w:r w:rsidRPr="00282899">
        <w:rPr>
          <w:rFonts w:hint="eastAsia"/>
          <w:szCs w:val="16"/>
        </w:rPr>
        <w:t>於圖像資料庫契約期限之第</w:t>
      </w:r>
      <w:r>
        <w:rPr>
          <w:rFonts w:hint="eastAsia"/>
          <w:szCs w:val="16"/>
        </w:rPr>
        <w:t>3</w:t>
      </w:r>
      <w:r w:rsidRPr="00282899">
        <w:rPr>
          <w:rFonts w:hint="eastAsia"/>
          <w:szCs w:val="16"/>
        </w:rPr>
        <w:t>年內</w:t>
      </w:r>
      <w:r>
        <w:rPr>
          <w:rFonts w:hint="eastAsia"/>
          <w:szCs w:val="16"/>
        </w:rPr>
        <w:t>，與15家</w:t>
      </w:r>
      <w:r w:rsidRPr="00BB7638">
        <w:rPr>
          <w:rFonts w:hAnsi="標楷體" w:cs="標楷體" w:hint="eastAsia"/>
          <w:spacing w:val="10"/>
          <w:kern w:val="2"/>
          <w:szCs w:val="32"/>
        </w:rPr>
        <w:t>國內外客戶</w:t>
      </w:r>
      <w:r>
        <w:rPr>
          <w:rFonts w:hAnsi="標楷體" w:cs="標楷體" w:hint="eastAsia"/>
          <w:spacing w:val="10"/>
          <w:kern w:val="2"/>
          <w:szCs w:val="32"/>
        </w:rPr>
        <w:t>分別簽定</w:t>
      </w:r>
      <w:r w:rsidRPr="00282899">
        <w:rPr>
          <w:rFonts w:hint="eastAsia"/>
          <w:szCs w:val="16"/>
        </w:rPr>
        <w:t>提供服務</w:t>
      </w:r>
      <w:r>
        <w:rPr>
          <w:rFonts w:hAnsi="標楷體" w:cs="標楷體" w:hint="eastAsia"/>
          <w:spacing w:val="10"/>
          <w:kern w:val="2"/>
          <w:szCs w:val="32"/>
        </w:rPr>
        <w:t>1年</w:t>
      </w:r>
      <w:r w:rsidRPr="00282899">
        <w:rPr>
          <w:rFonts w:hint="eastAsia"/>
          <w:szCs w:val="16"/>
        </w:rPr>
        <w:t>期限</w:t>
      </w:r>
      <w:r>
        <w:rPr>
          <w:rFonts w:hAnsi="標楷體" w:cs="標楷體" w:hint="eastAsia"/>
          <w:spacing w:val="10"/>
          <w:kern w:val="2"/>
          <w:szCs w:val="32"/>
        </w:rPr>
        <w:t>契約，卻</w:t>
      </w:r>
      <w:r w:rsidRPr="00282899">
        <w:rPr>
          <w:rFonts w:hint="eastAsia"/>
          <w:szCs w:val="16"/>
        </w:rPr>
        <w:t>超出圖像資料庫契約之履約期限100年12月15日</w:t>
      </w:r>
      <w:r>
        <w:rPr>
          <w:rFonts w:hint="eastAsia"/>
          <w:szCs w:val="16"/>
        </w:rPr>
        <w:t>。復查</w:t>
      </w:r>
      <w:r w:rsidRPr="00992E04">
        <w:rPr>
          <w:rFonts w:hint="eastAsia"/>
          <w:szCs w:val="16"/>
        </w:rPr>
        <w:t>招標契約之</w:t>
      </w:r>
      <w:r>
        <w:rPr>
          <w:rFonts w:hint="eastAsia"/>
          <w:szCs w:val="16"/>
        </w:rPr>
        <w:t>「需求企劃書」內容中，並無故宮修正</w:t>
      </w:r>
      <w:r w:rsidRPr="00992E04">
        <w:rPr>
          <w:rFonts w:hint="eastAsia"/>
          <w:szCs w:val="16"/>
        </w:rPr>
        <w:t>公告之「故宮典藏圖像資料庫及其檢索業務委託行銷案</w:t>
      </w:r>
      <w:r w:rsidRPr="00E4185D">
        <w:rPr>
          <w:rFonts w:hint="eastAsia"/>
          <w:szCs w:val="16"/>
          <w:u w:val="single"/>
        </w:rPr>
        <w:t>需求計畫書</w:t>
      </w:r>
      <w:r w:rsidRPr="00992E04">
        <w:rPr>
          <w:rFonts w:hint="eastAsia"/>
          <w:szCs w:val="16"/>
        </w:rPr>
        <w:t>」中，第參、履約</w:t>
      </w:r>
      <w:proofErr w:type="gramStart"/>
      <w:r w:rsidRPr="00992E04">
        <w:rPr>
          <w:rFonts w:hint="eastAsia"/>
          <w:szCs w:val="16"/>
        </w:rPr>
        <w:t>期間「</w:t>
      </w:r>
      <w:proofErr w:type="gramEnd"/>
      <w:r w:rsidRPr="00992E04">
        <w:rPr>
          <w:rFonts w:hint="eastAsia"/>
          <w:szCs w:val="16"/>
        </w:rPr>
        <w:t>三、廠商與客戶</w:t>
      </w:r>
      <w:r>
        <w:rPr>
          <w:rFonts w:hint="eastAsia"/>
          <w:szCs w:val="16"/>
        </w:rPr>
        <w:t>(</w:t>
      </w:r>
      <w:r w:rsidRPr="00992E04">
        <w:rPr>
          <w:rFonts w:hint="eastAsia"/>
          <w:szCs w:val="16"/>
        </w:rPr>
        <w:t>第三人</w:t>
      </w:r>
      <w:r>
        <w:rPr>
          <w:rFonts w:hint="eastAsia"/>
          <w:szCs w:val="16"/>
        </w:rPr>
        <w:lastRenderedPageBreak/>
        <w:t>)</w:t>
      </w:r>
      <w:r w:rsidRPr="00992E04">
        <w:rPr>
          <w:rFonts w:hint="eastAsia"/>
          <w:szCs w:val="16"/>
        </w:rPr>
        <w:t>簽訂之契約有效期間不得超過本契約之授權</w:t>
      </w:r>
      <w:proofErr w:type="gramStart"/>
      <w:r w:rsidRPr="00992E04">
        <w:rPr>
          <w:rFonts w:hint="eastAsia"/>
          <w:szCs w:val="16"/>
        </w:rPr>
        <w:t>期間」</w:t>
      </w:r>
      <w:proofErr w:type="gramEnd"/>
      <w:r w:rsidRPr="00992E04">
        <w:rPr>
          <w:rFonts w:hint="eastAsia"/>
          <w:szCs w:val="16"/>
        </w:rPr>
        <w:t>之規定。</w:t>
      </w:r>
    </w:p>
    <w:p w:rsidR="00F25EC0" w:rsidRDefault="00F25EC0" w:rsidP="00F25EC0">
      <w:pPr>
        <w:pStyle w:val="3"/>
      </w:pPr>
      <w:r w:rsidRPr="00F25EC0">
        <w:rPr>
          <w:rFonts w:hAnsi="標楷體" w:cs="標楷體" w:hint="eastAsia"/>
          <w:color w:val="000000"/>
          <w:kern w:val="0"/>
          <w:szCs w:val="32"/>
        </w:rPr>
        <w:t>又依故宮與華藝公司之勞務採購契約第</w:t>
      </w:r>
      <w:r w:rsidRPr="00F25EC0">
        <w:rPr>
          <w:rFonts w:hAnsi="標楷體"/>
          <w:color w:val="000000"/>
          <w:kern w:val="0"/>
          <w:szCs w:val="32"/>
        </w:rPr>
        <w:t>1</w:t>
      </w:r>
      <w:r w:rsidRPr="00F25EC0">
        <w:rPr>
          <w:rFonts w:hAnsi="標楷體" w:cs="標楷體" w:hint="eastAsia"/>
          <w:color w:val="000000"/>
          <w:kern w:val="0"/>
          <w:szCs w:val="32"/>
        </w:rPr>
        <w:t>條第</w:t>
      </w:r>
      <w:r w:rsidRPr="00F25EC0">
        <w:rPr>
          <w:rFonts w:hAnsi="標楷體"/>
          <w:color w:val="000000"/>
          <w:kern w:val="0"/>
          <w:szCs w:val="32"/>
        </w:rPr>
        <w:t>1</w:t>
      </w:r>
      <w:r w:rsidRPr="00F25EC0">
        <w:rPr>
          <w:rFonts w:hAnsi="標楷體" w:cs="標楷體" w:hint="eastAsia"/>
          <w:color w:val="000000"/>
          <w:kern w:val="0"/>
          <w:szCs w:val="32"/>
        </w:rPr>
        <w:t>項規定，契約文件包括依契約所提出之履約文件或資料。第</w:t>
      </w:r>
      <w:r w:rsidRPr="00F25EC0">
        <w:rPr>
          <w:rFonts w:hAnsi="標楷體"/>
          <w:color w:val="000000"/>
          <w:kern w:val="0"/>
          <w:szCs w:val="32"/>
        </w:rPr>
        <w:t>2</w:t>
      </w:r>
      <w:r w:rsidRPr="00F25EC0">
        <w:rPr>
          <w:rFonts w:hAnsi="標楷體" w:cs="標楷體" w:hint="eastAsia"/>
          <w:color w:val="000000"/>
          <w:kern w:val="0"/>
          <w:szCs w:val="32"/>
        </w:rPr>
        <w:t>條明定履約標的包括需求</w:t>
      </w:r>
      <w:r w:rsidR="00112609">
        <w:rPr>
          <w:rFonts w:hAnsi="標楷體" w:cs="標楷體" w:hint="eastAsia"/>
          <w:color w:val="000000"/>
          <w:kern w:val="0"/>
          <w:szCs w:val="32"/>
        </w:rPr>
        <w:t>企劃</w:t>
      </w:r>
      <w:r w:rsidRPr="00F25EC0">
        <w:rPr>
          <w:rFonts w:hAnsi="標楷體" w:cs="標楷體" w:hint="eastAsia"/>
          <w:color w:val="000000"/>
          <w:kern w:val="0"/>
          <w:szCs w:val="32"/>
        </w:rPr>
        <w:t>書，而需</w:t>
      </w:r>
      <w:r w:rsidRPr="006E0491">
        <w:rPr>
          <w:rFonts w:hint="eastAsia"/>
        </w:rPr>
        <w:t>求</w:t>
      </w:r>
      <w:r w:rsidR="00112609">
        <w:rPr>
          <w:rFonts w:hint="eastAsia"/>
        </w:rPr>
        <w:t>企劃</w:t>
      </w:r>
      <w:r w:rsidRPr="006E0491">
        <w:rPr>
          <w:rFonts w:hint="eastAsia"/>
        </w:rPr>
        <w:t>書第</w:t>
      </w:r>
      <w:r w:rsidRPr="006E0491">
        <w:t>8</w:t>
      </w:r>
      <w:r w:rsidRPr="006E0491">
        <w:rPr>
          <w:rFonts w:hint="eastAsia"/>
        </w:rPr>
        <w:t>點提到，華藝公司應於得標完成簽約後提具工作報告書交付故宮，其目的在於規範廠商相關事宜，作為履約管理之依據</w:t>
      </w:r>
      <w:r>
        <w:rPr>
          <w:rFonts w:hint="eastAsia"/>
        </w:rPr>
        <w:t>，此亦有</w:t>
      </w:r>
      <w:r w:rsidRPr="006E0491">
        <w:rPr>
          <w:rFonts w:hint="eastAsia"/>
        </w:rPr>
        <w:t>履約管理</w:t>
      </w:r>
      <w:r>
        <w:rPr>
          <w:rFonts w:hint="eastAsia"/>
        </w:rPr>
        <w:t>「</w:t>
      </w:r>
      <w:r w:rsidRPr="006E0491">
        <w:rPr>
          <w:rFonts w:hint="eastAsia"/>
        </w:rPr>
        <w:t>廠商於簽約完成後1個月內，以不得低於本專案需求企劃書中所述之工作報告書內容為標準</w:t>
      </w:r>
      <w:r>
        <w:rPr>
          <w:rFonts w:hint="eastAsia"/>
        </w:rPr>
        <w:t>」之約定事項。</w:t>
      </w:r>
      <w:r w:rsidR="003A6265">
        <w:rPr>
          <w:rFonts w:hint="eastAsia"/>
        </w:rPr>
        <w:t>據</w:t>
      </w:r>
      <w:r>
        <w:rPr>
          <w:rFonts w:hint="eastAsia"/>
        </w:rPr>
        <w:t>華藝公司提送本案佐證資料</w:t>
      </w:r>
      <w:r w:rsidRPr="006E0491">
        <w:rPr>
          <w:rFonts w:hint="eastAsia"/>
        </w:rPr>
        <w:t>「工作報告書」</w:t>
      </w:r>
      <w:r w:rsidR="00692D3E">
        <w:rPr>
          <w:rFonts w:hint="eastAsia"/>
        </w:rPr>
        <w:t>包括：</w:t>
      </w:r>
    </w:p>
    <w:p w:rsidR="00F25EC0" w:rsidRPr="006E0491" w:rsidRDefault="00F25EC0" w:rsidP="00F25EC0">
      <w:pPr>
        <w:pStyle w:val="4"/>
      </w:pPr>
      <w:r w:rsidRPr="006E0491">
        <w:rPr>
          <w:rFonts w:hint="eastAsia"/>
        </w:rPr>
        <w:t>專案執行內容：</w:t>
      </w:r>
    </w:p>
    <w:p w:rsidR="00F25EC0" w:rsidRPr="006E0491" w:rsidRDefault="00F25EC0" w:rsidP="00F25EC0">
      <w:pPr>
        <w:pStyle w:val="5"/>
      </w:pPr>
      <w:r w:rsidRPr="006E0491">
        <w:rPr>
          <w:rFonts w:hint="eastAsia"/>
        </w:rPr>
        <w:t>華藝中國古文平台圖文內容徵集來源：</w:t>
      </w:r>
      <w:r>
        <w:rPr>
          <w:rFonts w:hint="eastAsia"/>
        </w:rPr>
        <w:t>1.</w:t>
      </w:r>
      <w:r w:rsidRPr="006E0491">
        <w:rPr>
          <w:rFonts w:hint="eastAsia"/>
        </w:rPr>
        <w:t>故宮典藏之徵集包含故宮版權所有之圖文影音等數位檔案。</w:t>
      </w:r>
      <w:r>
        <w:rPr>
          <w:rFonts w:hint="eastAsia"/>
        </w:rPr>
        <w:t>2.</w:t>
      </w:r>
      <w:r w:rsidRPr="006E0491">
        <w:rPr>
          <w:rFonts w:hint="eastAsia"/>
        </w:rPr>
        <w:t>其他中國古文物可徵集來源：取得世界各大博物館中國古文物</w:t>
      </w:r>
      <w:proofErr w:type="gramStart"/>
      <w:r w:rsidRPr="006E0491">
        <w:rPr>
          <w:rFonts w:hint="eastAsia"/>
        </w:rPr>
        <w:t>海外遺珍之</w:t>
      </w:r>
      <w:proofErr w:type="gramEnd"/>
      <w:r w:rsidRPr="006E0491">
        <w:rPr>
          <w:rFonts w:hint="eastAsia"/>
        </w:rPr>
        <w:t>圖檔使用權。</w:t>
      </w:r>
      <w:r>
        <w:rPr>
          <w:rFonts w:hint="eastAsia"/>
        </w:rPr>
        <w:t>3.</w:t>
      </w:r>
      <w:r w:rsidRPr="006E0491">
        <w:rPr>
          <w:rFonts w:hint="eastAsia"/>
        </w:rPr>
        <w:t>中國古文物資料庫相關延伸閱讀：電子期刊、電子書、電子論文、學者之研究論述(引</w:t>
      </w:r>
      <w:proofErr w:type="gramStart"/>
      <w:r w:rsidRPr="006E0491">
        <w:rPr>
          <w:rFonts w:hint="eastAsia"/>
        </w:rPr>
        <w:t>介</w:t>
      </w:r>
      <w:proofErr w:type="gramEnd"/>
      <w:r w:rsidRPr="006E0491">
        <w:rPr>
          <w:rFonts w:hint="eastAsia"/>
        </w:rPr>
        <w:t>文章)、相關</w:t>
      </w:r>
      <w:proofErr w:type="gramStart"/>
      <w:r w:rsidRPr="006E0491">
        <w:rPr>
          <w:rFonts w:hint="eastAsia"/>
        </w:rPr>
        <w:t>特</w:t>
      </w:r>
      <w:proofErr w:type="gramEnd"/>
      <w:r w:rsidRPr="006E0491">
        <w:rPr>
          <w:rFonts w:hint="eastAsia"/>
        </w:rPr>
        <w:t>展之專題文章。</w:t>
      </w:r>
    </w:p>
    <w:p w:rsidR="00F25EC0" w:rsidRPr="006E0491" w:rsidRDefault="00F25EC0" w:rsidP="00F25EC0">
      <w:pPr>
        <w:pStyle w:val="5"/>
      </w:pPr>
      <w:r w:rsidRPr="006E0491">
        <w:rPr>
          <w:rFonts w:hint="eastAsia"/>
        </w:rPr>
        <w:t>資料庫內容規劃：多國語言版本、文物區間、整合性平台、專業圖說、完整詮釋、最佳的搜尋功能。</w:t>
      </w:r>
    </w:p>
    <w:p w:rsidR="00F25EC0" w:rsidRPr="006E0491" w:rsidRDefault="00F25EC0" w:rsidP="00F25EC0">
      <w:pPr>
        <w:pStyle w:val="4"/>
      </w:pPr>
      <w:r w:rsidRPr="006E0491">
        <w:rPr>
          <w:rFonts w:hint="eastAsia"/>
        </w:rPr>
        <w:t>行銷計畫：</w:t>
      </w:r>
    </w:p>
    <w:p w:rsidR="00F25EC0" w:rsidRPr="006E0491" w:rsidRDefault="00F25EC0" w:rsidP="00F25EC0">
      <w:pPr>
        <w:pStyle w:val="5"/>
      </w:pPr>
      <w:r w:rsidRPr="006E0491">
        <w:rPr>
          <w:rFonts w:hint="eastAsia"/>
        </w:rPr>
        <w:t>華藝</w:t>
      </w:r>
      <w:r w:rsidR="00692D3E">
        <w:rPr>
          <w:rFonts w:hint="eastAsia"/>
        </w:rPr>
        <w:t>公司</w:t>
      </w:r>
      <w:r w:rsidRPr="006E0491">
        <w:rPr>
          <w:rFonts w:hint="eastAsia"/>
        </w:rPr>
        <w:t>強大的銷售通路。</w:t>
      </w:r>
    </w:p>
    <w:p w:rsidR="00F25EC0" w:rsidRPr="006E0491" w:rsidRDefault="00F25EC0" w:rsidP="00F25EC0">
      <w:pPr>
        <w:pStyle w:val="5"/>
      </w:pPr>
      <w:r w:rsidRPr="006E0491">
        <w:rPr>
          <w:rFonts w:hint="eastAsia"/>
        </w:rPr>
        <w:t>目標市場：</w:t>
      </w:r>
      <w:r>
        <w:rPr>
          <w:rFonts w:hint="eastAsia"/>
        </w:rPr>
        <w:t>臺</w:t>
      </w:r>
      <w:r w:rsidRPr="006E0491">
        <w:rPr>
          <w:rFonts w:hint="eastAsia"/>
        </w:rPr>
        <w:t>灣、中國大陸、港澳、日本、歐洲、北美等大學院校、高中、國小學校及全球公私立圖書館、博物館與美術館、研究單位等。</w:t>
      </w:r>
    </w:p>
    <w:p w:rsidR="00F25EC0" w:rsidRDefault="00F25EC0" w:rsidP="00F25EC0">
      <w:pPr>
        <w:pStyle w:val="5"/>
      </w:pPr>
      <w:r w:rsidRPr="006E0491">
        <w:rPr>
          <w:rFonts w:hint="eastAsia"/>
        </w:rPr>
        <w:t>預估市場規模：主要市場由華藝公司銷售人員負責；海外市場由華藝公司國際事業組銷售，</w:t>
      </w:r>
      <w:r w:rsidRPr="006E0491">
        <w:rPr>
          <w:rFonts w:hint="eastAsia"/>
        </w:rPr>
        <w:lastRenderedPageBreak/>
        <w:t>及擁有超過5萬3千個圖書館會員</w:t>
      </w:r>
      <w:proofErr w:type="gramStart"/>
      <w:r w:rsidRPr="006E0491">
        <w:rPr>
          <w:rFonts w:hint="eastAsia"/>
        </w:rPr>
        <w:t>之線上電子</w:t>
      </w:r>
      <w:proofErr w:type="gramEnd"/>
      <w:r w:rsidRPr="006E0491">
        <w:rPr>
          <w:rFonts w:hint="eastAsia"/>
        </w:rPr>
        <w:t xml:space="preserve">圖書中心(online computer </w:t>
      </w:r>
      <w:proofErr w:type="spellStart"/>
      <w:r w:rsidRPr="006E0491">
        <w:rPr>
          <w:rFonts w:hint="eastAsia"/>
        </w:rPr>
        <w:t>liberary</w:t>
      </w:r>
      <w:proofErr w:type="spellEnd"/>
      <w:r w:rsidRPr="006E0491">
        <w:rPr>
          <w:rFonts w:hint="eastAsia"/>
        </w:rPr>
        <w:t xml:space="preserve"> center，簡稱OCLC)等合作單位協助行銷。</w:t>
      </w:r>
    </w:p>
    <w:p w:rsidR="00F25EC0" w:rsidRPr="006E0491" w:rsidRDefault="00F25EC0" w:rsidP="00F25EC0">
      <w:pPr>
        <w:pStyle w:val="5"/>
      </w:pPr>
      <w:r w:rsidRPr="006E0491">
        <w:rPr>
          <w:rFonts w:hint="eastAsia"/>
        </w:rPr>
        <w:t>行銷權利金及其支付方式。</w:t>
      </w:r>
    </w:p>
    <w:p w:rsidR="00F25EC0" w:rsidRPr="006E0491" w:rsidRDefault="00F25EC0" w:rsidP="00F25EC0">
      <w:pPr>
        <w:pStyle w:val="5"/>
      </w:pPr>
      <w:r w:rsidRPr="006E0491">
        <w:rPr>
          <w:rFonts w:hint="eastAsia"/>
        </w:rPr>
        <w:t>客戶服務之延續：本專案行銷對象主要為圖書館、學校等B2L/B2C客戶，定位</w:t>
      </w:r>
      <w:proofErr w:type="gramStart"/>
      <w:r w:rsidRPr="006E0491">
        <w:rPr>
          <w:rFonts w:hint="eastAsia"/>
        </w:rPr>
        <w:t>為線上資料</w:t>
      </w:r>
      <w:proofErr w:type="gramEnd"/>
      <w:r w:rsidRPr="006E0491">
        <w:rPr>
          <w:rFonts w:hint="eastAsia"/>
        </w:rPr>
        <w:t>服務，客戶銷售合約均提供1至3年或以上長期服務。為保障客戶權益及此授權產品銷售計畫，若本專案合約限已屆，與華藝公司所簽訂之客戶訂單應以銷售合約終止日為其服務期限。</w:t>
      </w:r>
    </w:p>
    <w:p w:rsidR="00B51FEB" w:rsidRDefault="00B51FEB" w:rsidP="00B51FEB">
      <w:pPr>
        <w:pStyle w:val="3"/>
      </w:pPr>
      <w:r>
        <w:rPr>
          <w:rFonts w:hint="eastAsia"/>
        </w:rPr>
        <w:t>惟</w:t>
      </w:r>
      <w:proofErr w:type="gramStart"/>
      <w:r>
        <w:rPr>
          <w:rFonts w:hint="eastAsia"/>
        </w:rPr>
        <w:t>詢</w:t>
      </w:r>
      <w:proofErr w:type="gramEnd"/>
      <w:r>
        <w:rPr>
          <w:rFonts w:hint="eastAsia"/>
        </w:rPr>
        <w:t>據故宮查復略</w:t>
      </w:r>
      <w:proofErr w:type="gramStart"/>
      <w:r>
        <w:rPr>
          <w:rFonts w:hint="eastAsia"/>
        </w:rPr>
        <w:t>以</w:t>
      </w:r>
      <w:proofErr w:type="gramEnd"/>
      <w:r>
        <w:rPr>
          <w:rFonts w:hint="eastAsia"/>
        </w:rPr>
        <w:t>：「</w:t>
      </w:r>
      <w:r w:rsidRPr="006E0491">
        <w:rPr>
          <w:rFonts w:hint="eastAsia"/>
        </w:rPr>
        <w:t>故宮收發系統並無收受</w:t>
      </w:r>
      <w:r>
        <w:rPr>
          <w:rFonts w:hint="eastAsia"/>
        </w:rPr>
        <w:t>華藝公司所提工作</w:t>
      </w:r>
      <w:r w:rsidRPr="006E0491">
        <w:rPr>
          <w:rFonts w:hint="eastAsia"/>
        </w:rPr>
        <w:t>報告書之紀錄，且華藝公司亦未舉證其提出該版本工作報告書之日期、函文或原告審查結果之函文</w:t>
      </w:r>
      <w:r>
        <w:rPr>
          <w:rFonts w:hint="eastAsia"/>
        </w:rPr>
        <w:t>。」</w:t>
      </w:r>
      <w:r w:rsidRPr="006E0491">
        <w:rPr>
          <w:rFonts w:hint="eastAsia"/>
        </w:rPr>
        <w:t>華藝公司於契約期間</w:t>
      </w:r>
      <w:proofErr w:type="gramStart"/>
      <w:r w:rsidRPr="006E0491">
        <w:t>3</w:t>
      </w:r>
      <w:r w:rsidRPr="006E0491">
        <w:rPr>
          <w:rFonts w:hint="eastAsia"/>
        </w:rPr>
        <w:t>年屆至前</w:t>
      </w:r>
      <w:proofErr w:type="gramEnd"/>
      <w:r>
        <w:rPr>
          <w:rFonts w:hint="eastAsia"/>
        </w:rPr>
        <w:t>，</w:t>
      </w:r>
      <w:r w:rsidRPr="006E0491">
        <w:rPr>
          <w:rFonts w:hint="eastAsia"/>
        </w:rPr>
        <w:t>雖請求展延契約</w:t>
      </w:r>
      <w:proofErr w:type="gramStart"/>
      <w:r w:rsidRPr="006E0491">
        <w:rPr>
          <w:rFonts w:hint="eastAsia"/>
        </w:rPr>
        <w:t>期間，</w:t>
      </w:r>
      <w:proofErr w:type="gramEnd"/>
      <w:r>
        <w:rPr>
          <w:rFonts w:hint="eastAsia"/>
        </w:rPr>
        <w:t>再查</w:t>
      </w:r>
      <w:proofErr w:type="gramStart"/>
      <w:r w:rsidRPr="00C13119">
        <w:rPr>
          <w:rFonts w:hint="eastAsia"/>
        </w:rPr>
        <w:t>故宮文創行銷</w:t>
      </w:r>
      <w:proofErr w:type="gramEnd"/>
      <w:r w:rsidRPr="00C13119">
        <w:rPr>
          <w:rFonts w:hint="eastAsia"/>
        </w:rPr>
        <w:t>處100年12月6日</w:t>
      </w:r>
      <w:r>
        <w:rPr>
          <w:rFonts w:hint="eastAsia"/>
        </w:rPr>
        <w:t>內</w:t>
      </w:r>
      <w:r w:rsidRPr="00C13119">
        <w:rPr>
          <w:rFonts w:hint="eastAsia"/>
        </w:rPr>
        <w:t>簽說明</w:t>
      </w:r>
      <w:r>
        <w:rPr>
          <w:rFonts w:hint="eastAsia"/>
        </w:rPr>
        <w:t>：「</w:t>
      </w:r>
      <w:r w:rsidRPr="00C13119">
        <w:rPr>
          <w:rFonts w:hint="eastAsia"/>
        </w:rPr>
        <w:t>雖華藝公司在第</w:t>
      </w:r>
      <w:r w:rsidRPr="00C13119">
        <w:t>1</w:t>
      </w:r>
      <w:r w:rsidRPr="00C13119">
        <w:rPr>
          <w:rFonts w:hint="eastAsia"/>
        </w:rPr>
        <w:t>年及第</w:t>
      </w:r>
      <w:r w:rsidRPr="00C13119">
        <w:t>2</w:t>
      </w:r>
      <w:r w:rsidRPr="00C13119">
        <w:rPr>
          <w:rFonts w:hint="eastAsia"/>
        </w:rPr>
        <w:t>年均依照</w:t>
      </w:r>
      <w:r w:rsidRPr="00B51FEB">
        <w:rPr>
          <w:rFonts w:hAnsi="標楷體" w:cs="標楷體" w:hint="eastAsia"/>
          <w:color w:val="000000"/>
          <w:kern w:val="0"/>
          <w:szCs w:val="32"/>
        </w:rPr>
        <w:t>契約</w:t>
      </w:r>
      <w:r w:rsidRPr="00C13119">
        <w:rPr>
          <w:rFonts w:hint="eastAsia"/>
        </w:rPr>
        <w:t>規定繳納權利金，惟華藝公司於第</w:t>
      </w:r>
      <w:r>
        <w:rPr>
          <w:rFonts w:hint="eastAsia"/>
        </w:rPr>
        <w:t>6</w:t>
      </w:r>
      <w:r w:rsidRPr="00C13119">
        <w:rPr>
          <w:rFonts w:hint="eastAsia"/>
        </w:rPr>
        <w:t>屆海峽兩岸圖書交易會(</w:t>
      </w:r>
      <w:r w:rsidRPr="00C13119">
        <w:t>98</w:t>
      </w:r>
      <w:r>
        <w:rPr>
          <w:rFonts w:hint="eastAsia"/>
        </w:rPr>
        <w:t>年</w:t>
      </w:r>
      <w:r w:rsidRPr="00C13119">
        <w:t>10</w:t>
      </w:r>
      <w:r>
        <w:rPr>
          <w:rFonts w:hint="eastAsia"/>
        </w:rPr>
        <w:t>月</w:t>
      </w:r>
      <w:r w:rsidRPr="00C13119">
        <w:t>30</w:t>
      </w:r>
      <w:r>
        <w:rPr>
          <w:rFonts w:hint="eastAsia"/>
        </w:rPr>
        <w:t>日至</w:t>
      </w:r>
      <w:r w:rsidRPr="00C13119">
        <w:t>98</w:t>
      </w:r>
      <w:r>
        <w:rPr>
          <w:rFonts w:hint="eastAsia"/>
        </w:rPr>
        <w:t>年</w:t>
      </w:r>
      <w:r w:rsidRPr="00C13119">
        <w:t>11</w:t>
      </w:r>
      <w:r>
        <w:rPr>
          <w:rFonts w:hint="eastAsia"/>
        </w:rPr>
        <w:t>月</w:t>
      </w:r>
      <w:r w:rsidRPr="00C13119">
        <w:t>1</w:t>
      </w:r>
      <w:r>
        <w:rPr>
          <w:rFonts w:hint="eastAsia"/>
        </w:rPr>
        <w:t>日</w:t>
      </w:r>
      <w:r w:rsidRPr="00C13119">
        <w:rPr>
          <w:rFonts w:hint="eastAsia"/>
        </w:rPr>
        <w:t>)中</w:t>
      </w:r>
      <w:r>
        <w:rPr>
          <w:rFonts w:hint="eastAsia"/>
        </w:rPr>
        <w:t>，</w:t>
      </w:r>
      <w:r w:rsidRPr="00C13119">
        <w:rPr>
          <w:rFonts w:hint="eastAsia"/>
        </w:rPr>
        <w:t>似</w:t>
      </w:r>
      <w:proofErr w:type="gramStart"/>
      <w:r w:rsidRPr="00C13119">
        <w:rPr>
          <w:rFonts w:hint="eastAsia"/>
        </w:rPr>
        <w:t>與鷺江</w:t>
      </w:r>
      <w:proofErr w:type="gramEnd"/>
      <w:r w:rsidRPr="00C13119">
        <w:rPr>
          <w:rFonts w:hint="eastAsia"/>
        </w:rPr>
        <w:t>出版社簽訂</w:t>
      </w:r>
      <w:r>
        <w:rPr>
          <w:rFonts w:hint="eastAsia"/>
        </w:rPr>
        <w:t>『</w:t>
      </w:r>
      <w:proofErr w:type="gramStart"/>
      <w:r>
        <w:rPr>
          <w:rFonts w:hint="eastAsia"/>
        </w:rPr>
        <w:t>臺</w:t>
      </w:r>
      <w:proofErr w:type="gramEnd"/>
      <w:r w:rsidRPr="00C13119">
        <w:rPr>
          <w:rFonts w:hint="eastAsia"/>
        </w:rPr>
        <w:t>北故宮博物院出版物大陸地區簡體版版權授權</w:t>
      </w:r>
      <w:r>
        <w:rPr>
          <w:rFonts w:hint="eastAsia"/>
        </w:rPr>
        <w:t>』</w:t>
      </w:r>
      <w:r w:rsidRPr="00C13119">
        <w:rPr>
          <w:rFonts w:hint="eastAsia"/>
        </w:rPr>
        <w:t>，但故宮未授權任何公司簡體版版權</w:t>
      </w:r>
      <w:r>
        <w:rPr>
          <w:rFonts w:hint="eastAsia"/>
        </w:rPr>
        <w:t>。…</w:t>
      </w:r>
      <w:proofErr w:type="gramStart"/>
      <w:r>
        <w:rPr>
          <w:rFonts w:hint="eastAsia"/>
        </w:rPr>
        <w:t>…</w:t>
      </w:r>
      <w:proofErr w:type="gramEnd"/>
      <w:r w:rsidRPr="00C13119">
        <w:rPr>
          <w:rFonts w:hint="eastAsia"/>
        </w:rPr>
        <w:t>故宮於</w:t>
      </w:r>
      <w:r w:rsidRPr="00C13119">
        <w:t>99</w:t>
      </w:r>
      <w:r w:rsidRPr="00C13119">
        <w:rPr>
          <w:rFonts w:hint="eastAsia"/>
        </w:rPr>
        <w:t>年</w:t>
      </w:r>
      <w:r w:rsidRPr="00C13119">
        <w:t>8</w:t>
      </w:r>
      <w:r w:rsidRPr="00C13119">
        <w:rPr>
          <w:rFonts w:hint="eastAsia"/>
        </w:rPr>
        <w:t>月</w:t>
      </w:r>
      <w:r w:rsidRPr="00C13119">
        <w:t>18</w:t>
      </w:r>
      <w:r w:rsidRPr="00C13119">
        <w:rPr>
          <w:rFonts w:hint="eastAsia"/>
        </w:rPr>
        <w:t>日自行發文</w:t>
      </w:r>
      <w:proofErr w:type="gramStart"/>
      <w:r w:rsidRPr="00C13119">
        <w:rPr>
          <w:rFonts w:hint="eastAsia"/>
        </w:rPr>
        <w:t>予鷺江</w:t>
      </w:r>
      <w:proofErr w:type="gramEnd"/>
      <w:r w:rsidRPr="00C13119">
        <w:rPr>
          <w:rFonts w:hint="eastAsia"/>
        </w:rPr>
        <w:t>出版社，但未獲任何回應。另故宮於</w:t>
      </w:r>
      <w:r w:rsidRPr="00C13119">
        <w:t>99</w:t>
      </w:r>
      <w:r w:rsidRPr="00C13119">
        <w:rPr>
          <w:rFonts w:hint="eastAsia"/>
        </w:rPr>
        <w:t>年</w:t>
      </w:r>
      <w:r w:rsidRPr="00C13119">
        <w:t>7</w:t>
      </w:r>
      <w:r w:rsidRPr="00C13119">
        <w:rPr>
          <w:rFonts w:hint="eastAsia"/>
        </w:rPr>
        <w:t>月之書展中取得華藝公司之</w:t>
      </w:r>
      <w:r w:rsidRPr="00C13119">
        <w:t>DM</w:t>
      </w:r>
      <w:r w:rsidRPr="00C13119">
        <w:rPr>
          <w:rFonts w:hint="eastAsia"/>
        </w:rPr>
        <w:t>，華藝公司宣稱將於</w:t>
      </w:r>
      <w:r w:rsidRPr="00C13119">
        <w:t>2010</w:t>
      </w:r>
      <w:r w:rsidRPr="00C13119">
        <w:rPr>
          <w:rFonts w:hint="eastAsia"/>
        </w:rPr>
        <w:t>年推出故宮授權之許多資料庫，惟其中</w:t>
      </w:r>
      <w:r>
        <w:rPr>
          <w:rFonts w:hint="eastAsia"/>
        </w:rPr>
        <w:t>『</w:t>
      </w:r>
      <w:r w:rsidRPr="00C13119">
        <w:rPr>
          <w:rFonts w:hint="eastAsia"/>
        </w:rPr>
        <w:t>故宮通訊</w:t>
      </w:r>
      <w:r w:rsidRPr="00C13119">
        <w:t>-</w:t>
      </w:r>
      <w:r w:rsidRPr="00C13119">
        <w:rPr>
          <w:rFonts w:hint="eastAsia"/>
        </w:rPr>
        <w:t>英文雙月刊</w:t>
      </w:r>
      <w:r>
        <w:rPr>
          <w:rFonts w:hint="eastAsia"/>
        </w:rPr>
        <w:t>』</w:t>
      </w:r>
      <w:r w:rsidRPr="00C13119">
        <w:rPr>
          <w:rFonts w:hint="eastAsia"/>
        </w:rPr>
        <w:t>並未獲得故宮授權。因華藝公司多次就未授權事項在外宣稱獲得故宮授權，且華藝公司表示其</w:t>
      </w:r>
      <w:proofErr w:type="gramStart"/>
      <w:r w:rsidRPr="00C13119">
        <w:rPr>
          <w:rFonts w:hint="eastAsia"/>
        </w:rPr>
        <w:t>與鷺江</w:t>
      </w:r>
      <w:proofErr w:type="gramEnd"/>
      <w:r w:rsidRPr="00C13119">
        <w:rPr>
          <w:rFonts w:hint="eastAsia"/>
        </w:rPr>
        <w:t>出版社簽訂大陸地區簡體版版權授權之部分僅表示</w:t>
      </w:r>
      <w:proofErr w:type="gramStart"/>
      <w:r w:rsidRPr="00C13119">
        <w:rPr>
          <w:rFonts w:hint="eastAsia"/>
        </w:rPr>
        <w:t>應為誤載</w:t>
      </w:r>
      <w:proofErr w:type="gramEnd"/>
      <w:r w:rsidRPr="00C13119">
        <w:rPr>
          <w:rFonts w:hint="eastAsia"/>
        </w:rPr>
        <w:t>，並已去</w:t>
      </w:r>
      <w:proofErr w:type="gramStart"/>
      <w:r w:rsidRPr="00C13119">
        <w:rPr>
          <w:rFonts w:hint="eastAsia"/>
        </w:rPr>
        <w:t>函鷺江</w:t>
      </w:r>
      <w:proofErr w:type="gramEnd"/>
      <w:r w:rsidRPr="00C13119">
        <w:rPr>
          <w:rFonts w:hint="eastAsia"/>
        </w:rPr>
        <w:t>出版社表示並要求更正，然故宮未收到任何正式之更正回覆。基於上述考量，且近</w:t>
      </w:r>
      <w:r>
        <w:rPr>
          <w:rFonts w:hint="eastAsia"/>
        </w:rPr>
        <w:t>2</w:t>
      </w:r>
      <w:r w:rsidRPr="00C13119">
        <w:rPr>
          <w:rFonts w:hint="eastAsia"/>
        </w:rPr>
        <w:t>年銷售業績不佳，</w:t>
      </w:r>
      <w:r w:rsidRPr="00C13119">
        <w:rPr>
          <w:rFonts w:hint="eastAsia"/>
        </w:rPr>
        <w:lastRenderedPageBreak/>
        <w:t>故宮不予同意華藝公司之續約申請</w:t>
      </w:r>
      <w:r>
        <w:rPr>
          <w:rFonts w:hint="eastAsia"/>
        </w:rPr>
        <w:t>。」</w:t>
      </w:r>
    </w:p>
    <w:p w:rsidR="00C93AC5" w:rsidRDefault="00E4185D" w:rsidP="00C93AC5">
      <w:pPr>
        <w:pStyle w:val="3"/>
        <w:rPr>
          <w:rFonts w:hint="eastAsia"/>
        </w:rPr>
      </w:pPr>
      <w:r>
        <w:rPr>
          <w:rFonts w:hint="eastAsia"/>
        </w:rPr>
        <w:t>綜上所述，</w:t>
      </w:r>
      <w:r w:rsidR="00C93AC5" w:rsidRPr="006E0491">
        <w:rPr>
          <w:rFonts w:hint="eastAsia"/>
        </w:rPr>
        <w:t>故宮</w:t>
      </w:r>
      <w:r w:rsidR="00C93AC5">
        <w:rPr>
          <w:rFonts w:hint="eastAsia"/>
        </w:rPr>
        <w:t>97年間委託</w:t>
      </w:r>
      <w:r w:rsidR="00C93AC5" w:rsidRPr="006E0491">
        <w:rPr>
          <w:rFonts w:hint="eastAsia"/>
        </w:rPr>
        <w:t>辦理「故宮典藏圖像與文字資料庫及其檢索業務委託行銷案」</w:t>
      </w:r>
      <w:r w:rsidR="00C93AC5">
        <w:rPr>
          <w:rFonts w:hint="eastAsia"/>
        </w:rPr>
        <w:t>，未將廠商所提「工作報告書」列為採購契約要項及</w:t>
      </w:r>
      <w:r w:rsidR="00C93AC5" w:rsidRPr="006E0491">
        <w:rPr>
          <w:rFonts w:hint="eastAsia"/>
        </w:rPr>
        <w:t>履約管理之依據</w:t>
      </w:r>
      <w:r w:rsidR="00C93AC5">
        <w:rPr>
          <w:rFonts w:hint="eastAsia"/>
        </w:rPr>
        <w:t>，亦未審查或複核其</w:t>
      </w:r>
      <w:r w:rsidR="00C93AC5" w:rsidRPr="006E0491">
        <w:rPr>
          <w:rFonts w:hint="eastAsia"/>
        </w:rPr>
        <w:t>專案目標、國內外行銷計畫</w:t>
      </w:r>
      <w:r w:rsidR="00C93AC5">
        <w:rPr>
          <w:rFonts w:hint="eastAsia"/>
        </w:rPr>
        <w:t>及</w:t>
      </w:r>
      <w:r w:rsidR="00C93AC5" w:rsidRPr="006E0491">
        <w:rPr>
          <w:rFonts w:hint="eastAsia"/>
        </w:rPr>
        <w:t>通路、權利金與支付方式、客戶服務</w:t>
      </w:r>
      <w:r w:rsidR="00C93AC5">
        <w:rPr>
          <w:rFonts w:hint="eastAsia"/>
        </w:rPr>
        <w:t>及</w:t>
      </w:r>
      <w:r w:rsidR="00C93AC5" w:rsidRPr="006E0491">
        <w:rPr>
          <w:rFonts w:hint="eastAsia"/>
        </w:rPr>
        <w:t>專案控管方式</w:t>
      </w:r>
      <w:r w:rsidR="00C93AC5">
        <w:rPr>
          <w:rFonts w:hint="eastAsia"/>
        </w:rPr>
        <w:t>等事宜，導致履約管理未能具體落實，且難以督導其成效，亦產生行銷客戶服務期限及續約與否之爭議，顯有疏失。</w:t>
      </w:r>
    </w:p>
    <w:p w:rsidR="000C204D" w:rsidRDefault="000C204D" w:rsidP="000C204D">
      <w:pPr>
        <w:pStyle w:val="3"/>
        <w:numPr>
          <w:ilvl w:val="0"/>
          <w:numId w:val="0"/>
        </w:numPr>
        <w:ind w:left="1361"/>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C93AC5" w:rsidRDefault="00C93AC5" w:rsidP="00C93AC5">
      <w:pPr>
        <w:pStyle w:val="1"/>
      </w:pPr>
      <w:r>
        <w:rPr>
          <w:rFonts w:hint="eastAsia"/>
        </w:rPr>
        <w:t>處理辦法：</w:t>
      </w:r>
    </w:p>
    <w:p w:rsidR="00C93AC5" w:rsidRDefault="00C93AC5" w:rsidP="00394635">
      <w:pPr>
        <w:pStyle w:val="2"/>
        <w:numPr>
          <w:ilvl w:val="1"/>
          <w:numId w:val="11"/>
        </w:numPr>
        <w:ind w:left="1021"/>
        <w:rPr>
          <w:rFonts w:hAnsi="標楷體"/>
          <w:color w:val="000000" w:themeColor="text1"/>
        </w:rPr>
      </w:pPr>
      <w:bookmarkStart w:id="50" w:name="_Toc70241820"/>
      <w:bookmarkStart w:id="51" w:name="_Toc70242209"/>
      <w:bookmarkStart w:id="52" w:name="_Toc421794876"/>
      <w:bookmarkStart w:id="53" w:name="_Toc421795442"/>
      <w:bookmarkStart w:id="54" w:name="_Toc421796023"/>
      <w:bookmarkStart w:id="55" w:name="_Toc422728958"/>
      <w:bookmarkStart w:id="56" w:name="_Toc422834161"/>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524902735"/>
      <w:bookmarkStart w:id="66" w:name="_Toc525066149"/>
      <w:bookmarkStart w:id="67" w:name="_Toc525070840"/>
      <w:bookmarkStart w:id="68" w:name="_Toc525938380"/>
      <w:bookmarkStart w:id="69" w:name="_Toc525939228"/>
      <w:bookmarkStart w:id="70" w:name="_Toc525939733"/>
      <w:bookmarkStart w:id="71" w:name="_Toc529218273"/>
      <w:bookmarkStart w:id="72" w:name="_Toc529222690"/>
      <w:bookmarkStart w:id="73" w:name="_Toc529223112"/>
      <w:bookmarkStart w:id="74" w:name="_Toc529223863"/>
      <w:bookmarkStart w:id="75" w:name="_Toc529228266"/>
      <w:r w:rsidRPr="005A6C47">
        <w:rPr>
          <w:rFonts w:hAnsi="標楷體" w:hint="eastAsia"/>
          <w:color w:val="000000" w:themeColor="text1"/>
        </w:rPr>
        <w:t>調查意見函請</w:t>
      </w:r>
      <w:r w:rsidRPr="006E0491">
        <w:rPr>
          <w:rFonts w:hAnsi="標楷體" w:hint="eastAsia"/>
          <w:noProof/>
          <w:color w:val="000000" w:themeColor="text1"/>
          <w:szCs w:val="20"/>
        </w:rPr>
        <w:t>國立故宮博物院</w:t>
      </w:r>
      <w:r w:rsidRPr="005A6C47">
        <w:rPr>
          <w:rFonts w:hAnsi="標楷體" w:hint="eastAsia"/>
          <w:color w:val="000000" w:themeColor="text1"/>
        </w:rPr>
        <w:t>確實檢討改進</w:t>
      </w:r>
      <w:proofErr w:type="gramStart"/>
      <w:r w:rsidRPr="005A6C47">
        <w:rPr>
          <w:rFonts w:hAnsi="標楷體" w:hint="eastAsia"/>
          <w:color w:val="000000" w:themeColor="text1"/>
        </w:rPr>
        <w:t>見復。</w:t>
      </w:r>
      <w:bookmarkEnd w:id="50"/>
      <w:bookmarkEnd w:id="51"/>
      <w:bookmarkEnd w:id="52"/>
      <w:bookmarkEnd w:id="53"/>
      <w:bookmarkEnd w:id="54"/>
      <w:bookmarkEnd w:id="55"/>
      <w:bookmarkEnd w:id="56"/>
      <w:proofErr w:type="gramEnd"/>
    </w:p>
    <w:p w:rsidR="00C93AC5" w:rsidRPr="00386381" w:rsidRDefault="00C93AC5" w:rsidP="00394635">
      <w:pPr>
        <w:pStyle w:val="2"/>
        <w:numPr>
          <w:ilvl w:val="1"/>
          <w:numId w:val="11"/>
        </w:numPr>
        <w:ind w:left="1021"/>
        <w:rPr>
          <w:rFonts w:hAnsi="標楷體"/>
          <w:color w:val="000000" w:themeColor="text1"/>
        </w:rPr>
      </w:pPr>
      <w:bookmarkStart w:id="76" w:name="_Toc70241819"/>
      <w:bookmarkStart w:id="77" w:name="_Toc70242208"/>
      <w:bookmarkStart w:id="78" w:name="_Toc421794878"/>
      <w:bookmarkStart w:id="79" w:name="_Toc421795444"/>
      <w:bookmarkStart w:id="80" w:name="_Toc421796025"/>
      <w:bookmarkStart w:id="81" w:name="_Toc422728960"/>
      <w:bookmarkStart w:id="82" w:name="_Toc422834163"/>
      <w:bookmarkStart w:id="83" w:name="_Toc70241818"/>
      <w:bookmarkStart w:id="84" w:name="_Toc70242207"/>
      <w:bookmarkStart w:id="85" w:name="_Toc69556899"/>
      <w:bookmarkStart w:id="86" w:name="_Toc69556948"/>
      <w:bookmarkStart w:id="87" w:name="_Toc69609822"/>
      <w:bookmarkStart w:id="88" w:name="_Toc2400397"/>
      <w:bookmarkStart w:id="89" w:name="_Toc4316191"/>
      <w:bookmarkStart w:id="90" w:name="_Toc4473332"/>
      <w:bookmarkStart w:id="91" w:name="_Toc69556901"/>
      <w:bookmarkStart w:id="92" w:name="_Toc69556950"/>
      <w:bookmarkStart w:id="93" w:name="_Toc69609824"/>
      <w:bookmarkStart w:id="94" w:name="_Toc70241822"/>
      <w:bookmarkStart w:id="95" w:name="_Toc70242211"/>
      <w:bookmarkStart w:id="96" w:name="_Toc421794881"/>
      <w:bookmarkStart w:id="97" w:name="_Toc421795447"/>
      <w:bookmarkStart w:id="98" w:name="_Toc421796028"/>
      <w:bookmarkStart w:id="99" w:name="_Toc422728963"/>
      <w:bookmarkStart w:id="100" w:name="_Toc42283416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86381">
        <w:rPr>
          <w:rFonts w:hAnsi="標楷體" w:hint="eastAsia"/>
          <w:color w:val="000000" w:themeColor="text1"/>
        </w:rPr>
        <w:t>調查意見函復陳訴人。</w:t>
      </w:r>
      <w:bookmarkEnd w:id="76"/>
      <w:bookmarkEnd w:id="77"/>
      <w:bookmarkEnd w:id="78"/>
      <w:bookmarkEnd w:id="79"/>
      <w:bookmarkEnd w:id="80"/>
      <w:bookmarkEnd w:id="81"/>
      <w:bookmarkEnd w:id="82"/>
    </w:p>
    <w:bookmarkEnd w:id="83"/>
    <w:bookmarkEnd w:id="84"/>
    <w:bookmarkEnd w:id="85"/>
    <w:bookmarkEnd w:id="86"/>
    <w:bookmarkEnd w:id="87"/>
    <w:p w:rsidR="00C93AC5" w:rsidRPr="005A6C47" w:rsidRDefault="00C93AC5" w:rsidP="000C204D">
      <w:pPr>
        <w:pStyle w:val="2"/>
        <w:numPr>
          <w:ilvl w:val="0"/>
          <w:numId w:val="0"/>
        </w:numPr>
        <w:ind w:left="1021"/>
        <w:rPr>
          <w:rFonts w:hAnsi="標楷體"/>
          <w:color w:val="000000" w:themeColor="text1"/>
        </w:rPr>
      </w:pPr>
    </w:p>
    <w:bookmarkEnd w:id="88"/>
    <w:bookmarkEnd w:id="89"/>
    <w:bookmarkEnd w:id="90"/>
    <w:bookmarkEnd w:id="91"/>
    <w:bookmarkEnd w:id="92"/>
    <w:bookmarkEnd w:id="93"/>
    <w:bookmarkEnd w:id="94"/>
    <w:bookmarkEnd w:id="95"/>
    <w:bookmarkEnd w:id="96"/>
    <w:bookmarkEnd w:id="97"/>
    <w:bookmarkEnd w:id="98"/>
    <w:bookmarkEnd w:id="99"/>
    <w:bookmarkEnd w:id="100"/>
    <w:p w:rsidR="00C93AC5" w:rsidRPr="005A6C47" w:rsidRDefault="00C93AC5" w:rsidP="00C93AC5">
      <w:pPr>
        <w:pStyle w:val="1"/>
        <w:numPr>
          <w:ilvl w:val="0"/>
          <w:numId w:val="0"/>
        </w:numPr>
        <w:ind w:left="2381" w:hanging="2381"/>
        <w:rPr>
          <w:rFonts w:hAnsi="標楷體"/>
          <w:color w:val="000000" w:themeColor="text1"/>
        </w:rPr>
      </w:pPr>
    </w:p>
    <w:p w:rsidR="00C93AC5" w:rsidRPr="005A6C47" w:rsidRDefault="00C93AC5" w:rsidP="00C93AC5">
      <w:pPr>
        <w:pStyle w:val="1"/>
        <w:numPr>
          <w:ilvl w:val="0"/>
          <w:numId w:val="0"/>
        </w:numPr>
        <w:ind w:left="2381" w:hanging="2381"/>
        <w:rPr>
          <w:rFonts w:hAnsi="標楷體"/>
          <w:color w:val="000000" w:themeColor="text1"/>
        </w:rPr>
      </w:pPr>
    </w:p>
    <w:p w:rsidR="00C93AC5" w:rsidRPr="005A6C47" w:rsidRDefault="00C93AC5" w:rsidP="00C93AC5">
      <w:pPr>
        <w:pStyle w:val="1"/>
        <w:numPr>
          <w:ilvl w:val="0"/>
          <w:numId w:val="0"/>
        </w:numPr>
        <w:ind w:left="2381" w:hanging="2381"/>
        <w:rPr>
          <w:rFonts w:hAnsi="標楷體"/>
          <w:color w:val="000000" w:themeColor="text1"/>
        </w:rPr>
      </w:pPr>
    </w:p>
    <w:p w:rsidR="00C93AC5" w:rsidRPr="005A6C47" w:rsidRDefault="00C93AC5" w:rsidP="00C93AC5">
      <w:pPr>
        <w:pStyle w:val="1"/>
        <w:numPr>
          <w:ilvl w:val="0"/>
          <w:numId w:val="0"/>
        </w:numPr>
        <w:ind w:left="2381" w:hanging="2381"/>
        <w:rPr>
          <w:rFonts w:hAnsi="標楷體"/>
          <w:color w:val="000000" w:themeColor="text1"/>
        </w:rPr>
      </w:pPr>
    </w:p>
    <w:p w:rsidR="00C93AC5" w:rsidRPr="000C204D" w:rsidRDefault="00C93AC5" w:rsidP="00C93AC5">
      <w:pPr>
        <w:pStyle w:val="ab"/>
        <w:spacing w:beforeLines="50" w:before="228" w:after="0"/>
        <w:ind w:leftChars="1100" w:left="3742"/>
        <w:rPr>
          <w:rFonts w:hAnsi="標楷體"/>
          <w:b/>
          <w:bCs/>
          <w:snapToGrid/>
          <w:color w:val="000000" w:themeColor="text1"/>
          <w:spacing w:val="0"/>
          <w:kern w:val="0"/>
          <w:sz w:val="40"/>
        </w:rPr>
      </w:pPr>
      <w:bookmarkStart w:id="101" w:name="_GoBack"/>
      <w:bookmarkEnd w:id="101"/>
      <w:r w:rsidRPr="000C204D">
        <w:rPr>
          <w:rFonts w:hAnsi="標楷體" w:hint="eastAsia"/>
          <w:b/>
          <w:bCs/>
          <w:snapToGrid/>
          <w:color w:val="000000" w:themeColor="text1"/>
          <w:spacing w:val="12"/>
          <w:kern w:val="0"/>
          <w:sz w:val="40"/>
        </w:rPr>
        <w:t>調查委員：</w:t>
      </w:r>
      <w:r w:rsidR="000C204D" w:rsidRPr="000C204D">
        <w:rPr>
          <w:rFonts w:hAnsi="標楷體" w:hint="eastAsia"/>
          <w:b/>
          <w:bCs/>
          <w:snapToGrid/>
          <w:color w:val="000000" w:themeColor="text1"/>
          <w:spacing w:val="12"/>
          <w:kern w:val="0"/>
          <w:sz w:val="40"/>
        </w:rPr>
        <w:t>張武修</w:t>
      </w:r>
    </w:p>
    <w:p w:rsidR="00C93AC5" w:rsidRPr="00F24E23" w:rsidRDefault="00C93AC5" w:rsidP="00C93AC5">
      <w:pPr>
        <w:pStyle w:val="2"/>
        <w:numPr>
          <w:ilvl w:val="0"/>
          <w:numId w:val="0"/>
        </w:numPr>
        <w:ind w:left="340"/>
      </w:pPr>
    </w:p>
    <w:p w:rsidR="00A12058" w:rsidRPr="00C93AC5" w:rsidRDefault="00A12058" w:rsidP="00A12058">
      <w:pPr>
        <w:pStyle w:val="1"/>
        <w:numPr>
          <w:ilvl w:val="0"/>
          <w:numId w:val="0"/>
        </w:numPr>
        <w:ind w:left="2381" w:hanging="2381"/>
      </w:pPr>
    </w:p>
    <w:sectPr w:rsidR="00A12058" w:rsidRPr="00C93AC5" w:rsidSect="00A21915">
      <w:footerReference w:type="default" r:id="rId10"/>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7D" w:rsidRDefault="007C7B7D">
      <w:r>
        <w:separator/>
      </w:r>
    </w:p>
  </w:endnote>
  <w:endnote w:type="continuationSeparator" w:id="0">
    <w:p w:rsidR="007C7B7D" w:rsidRDefault="007C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99" w:rsidRDefault="00282899">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C204D">
      <w:rPr>
        <w:rStyle w:val="ae"/>
        <w:noProof/>
        <w:sz w:val="24"/>
      </w:rPr>
      <w:t>9</w:t>
    </w:r>
    <w:r>
      <w:rPr>
        <w:rStyle w:val="ae"/>
        <w:sz w:val="24"/>
      </w:rPr>
      <w:fldChar w:fldCharType="end"/>
    </w:r>
  </w:p>
  <w:p w:rsidR="00282899" w:rsidRPr="009425C1" w:rsidRDefault="00282899"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7D" w:rsidRDefault="007C7B7D">
      <w:r>
        <w:separator/>
      </w:r>
    </w:p>
  </w:footnote>
  <w:footnote w:type="continuationSeparator" w:id="0">
    <w:p w:rsidR="007C7B7D" w:rsidRDefault="007C7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645A27"/>
    <w:multiLevelType w:val="multilevel"/>
    <w:tmpl w:val="A844A96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8"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40E010C"/>
    <w:multiLevelType w:val="multilevel"/>
    <w:tmpl w:val="BFE4462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284"/>
    <w:rsid w:val="00006961"/>
    <w:rsid w:val="000112BF"/>
    <w:rsid w:val="00012233"/>
    <w:rsid w:val="0001561A"/>
    <w:rsid w:val="00017318"/>
    <w:rsid w:val="00017792"/>
    <w:rsid w:val="0002430F"/>
    <w:rsid w:val="00024684"/>
    <w:rsid w:val="000246F7"/>
    <w:rsid w:val="00026997"/>
    <w:rsid w:val="0003114D"/>
    <w:rsid w:val="00036D76"/>
    <w:rsid w:val="0004148F"/>
    <w:rsid w:val="00057F32"/>
    <w:rsid w:val="00062A25"/>
    <w:rsid w:val="00065224"/>
    <w:rsid w:val="00073CB5"/>
    <w:rsid w:val="0007425C"/>
    <w:rsid w:val="00075A1C"/>
    <w:rsid w:val="00077553"/>
    <w:rsid w:val="00080B7B"/>
    <w:rsid w:val="000851A2"/>
    <w:rsid w:val="0009352E"/>
    <w:rsid w:val="00096AA1"/>
    <w:rsid w:val="00096B96"/>
    <w:rsid w:val="000A2F3F"/>
    <w:rsid w:val="000A7F63"/>
    <w:rsid w:val="000B0B4A"/>
    <w:rsid w:val="000B279A"/>
    <w:rsid w:val="000B49D6"/>
    <w:rsid w:val="000B4DE9"/>
    <w:rsid w:val="000B61D2"/>
    <w:rsid w:val="000B70A7"/>
    <w:rsid w:val="000C1803"/>
    <w:rsid w:val="000C204D"/>
    <w:rsid w:val="000C305D"/>
    <w:rsid w:val="000C495F"/>
    <w:rsid w:val="000C4A97"/>
    <w:rsid w:val="000C666A"/>
    <w:rsid w:val="000D2F69"/>
    <w:rsid w:val="000D484B"/>
    <w:rsid w:val="000E4758"/>
    <w:rsid w:val="000E4998"/>
    <w:rsid w:val="000E6431"/>
    <w:rsid w:val="000F21A5"/>
    <w:rsid w:val="000F69EB"/>
    <w:rsid w:val="00102B9F"/>
    <w:rsid w:val="0010567E"/>
    <w:rsid w:val="001100C0"/>
    <w:rsid w:val="00111CFF"/>
    <w:rsid w:val="00112609"/>
    <w:rsid w:val="00112637"/>
    <w:rsid w:val="00112ABC"/>
    <w:rsid w:val="0012001E"/>
    <w:rsid w:val="00126A55"/>
    <w:rsid w:val="00133F08"/>
    <w:rsid w:val="001345E6"/>
    <w:rsid w:val="00136340"/>
    <w:rsid w:val="00136AA6"/>
    <w:rsid w:val="001378B0"/>
    <w:rsid w:val="00140889"/>
    <w:rsid w:val="00142E00"/>
    <w:rsid w:val="00152793"/>
    <w:rsid w:val="0015318C"/>
    <w:rsid w:val="00153B7E"/>
    <w:rsid w:val="001545A9"/>
    <w:rsid w:val="0015629C"/>
    <w:rsid w:val="00157732"/>
    <w:rsid w:val="0016252D"/>
    <w:rsid w:val="001637C7"/>
    <w:rsid w:val="0016480E"/>
    <w:rsid w:val="00174297"/>
    <w:rsid w:val="00180E06"/>
    <w:rsid w:val="001817B3"/>
    <w:rsid w:val="00183014"/>
    <w:rsid w:val="00190A7D"/>
    <w:rsid w:val="00195831"/>
    <w:rsid w:val="001959C2"/>
    <w:rsid w:val="00197F6A"/>
    <w:rsid w:val="001A51E3"/>
    <w:rsid w:val="001A7968"/>
    <w:rsid w:val="001B2E98"/>
    <w:rsid w:val="001B306A"/>
    <w:rsid w:val="001B3483"/>
    <w:rsid w:val="001B3C1E"/>
    <w:rsid w:val="001B4494"/>
    <w:rsid w:val="001C0D8B"/>
    <w:rsid w:val="001C0DA8"/>
    <w:rsid w:val="001C2859"/>
    <w:rsid w:val="001C3C47"/>
    <w:rsid w:val="001D0A7E"/>
    <w:rsid w:val="001E0D8A"/>
    <w:rsid w:val="001E4725"/>
    <w:rsid w:val="001E67BA"/>
    <w:rsid w:val="001E74C2"/>
    <w:rsid w:val="001F317C"/>
    <w:rsid w:val="001F5A48"/>
    <w:rsid w:val="001F6260"/>
    <w:rsid w:val="00200007"/>
    <w:rsid w:val="002009BE"/>
    <w:rsid w:val="00201D15"/>
    <w:rsid w:val="002030A5"/>
    <w:rsid w:val="00203131"/>
    <w:rsid w:val="00212780"/>
    <w:rsid w:val="00212E88"/>
    <w:rsid w:val="00213C9C"/>
    <w:rsid w:val="0022009E"/>
    <w:rsid w:val="00220979"/>
    <w:rsid w:val="00220DB0"/>
    <w:rsid w:val="00223241"/>
    <w:rsid w:val="002238AD"/>
    <w:rsid w:val="0022425C"/>
    <w:rsid w:val="002246DE"/>
    <w:rsid w:val="00233F6E"/>
    <w:rsid w:val="002410F7"/>
    <w:rsid w:val="00245B1D"/>
    <w:rsid w:val="00252BC4"/>
    <w:rsid w:val="00254014"/>
    <w:rsid w:val="0026504D"/>
    <w:rsid w:val="0026532F"/>
    <w:rsid w:val="00273A2F"/>
    <w:rsid w:val="00280986"/>
    <w:rsid w:val="00281ECE"/>
    <w:rsid w:val="00282899"/>
    <w:rsid w:val="002831C7"/>
    <w:rsid w:val="002831E5"/>
    <w:rsid w:val="002840C6"/>
    <w:rsid w:val="002849C4"/>
    <w:rsid w:val="00295174"/>
    <w:rsid w:val="00296172"/>
    <w:rsid w:val="00296B92"/>
    <w:rsid w:val="002A2C22"/>
    <w:rsid w:val="002A5B45"/>
    <w:rsid w:val="002B02EB"/>
    <w:rsid w:val="002B4848"/>
    <w:rsid w:val="002B4B3E"/>
    <w:rsid w:val="002B4BF6"/>
    <w:rsid w:val="002C0602"/>
    <w:rsid w:val="002C51A3"/>
    <w:rsid w:val="002D5C16"/>
    <w:rsid w:val="002E09FB"/>
    <w:rsid w:val="002E5A66"/>
    <w:rsid w:val="002F3DFF"/>
    <w:rsid w:val="002F5E05"/>
    <w:rsid w:val="00300075"/>
    <w:rsid w:val="003145FC"/>
    <w:rsid w:val="00315A16"/>
    <w:rsid w:val="00317053"/>
    <w:rsid w:val="0032109C"/>
    <w:rsid w:val="00321A50"/>
    <w:rsid w:val="00322B45"/>
    <w:rsid w:val="00323809"/>
    <w:rsid w:val="00323D41"/>
    <w:rsid w:val="00325414"/>
    <w:rsid w:val="003302F1"/>
    <w:rsid w:val="00334261"/>
    <w:rsid w:val="0034470E"/>
    <w:rsid w:val="00352DB0"/>
    <w:rsid w:val="00352EA2"/>
    <w:rsid w:val="00353ADA"/>
    <w:rsid w:val="00361063"/>
    <w:rsid w:val="0036677F"/>
    <w:rsid w:val="0037094A"/>
    <w:rsid w:val="00371ED3"/>
    <w:rsid w:val="00372FFC"/>
    <w:rsid w:val="00376ACD"/>
    <w:rsid w:val="0037728A"/>
    <w:rsid w:val="00380AD7"/>
    <w:rsid w:val="00380B7D"/>
    <w:rsid w:val="00381A99"/>
    <w:rsid w:val="003827C0"/>
    <w:rsid w:val="003829C2"/>
    <w:rsid w:val="003830B2"/>
    <w:rsid w:val="00384724"/>
    <w:rsid w:val="00385888"/>
    <w:rsid w:val="00391323"/>
    <w:rsid w:val="003919B7"/>
    <w:rsid w:val="00391D57"/>
    <w:rsid w:val="00392292"/>
    <w:rsid w:val="00394635"/>
    <w:rsid w:val="00395004"/>
    <w:rsid w:val="003A59F6"/>
    <w:rsid w:val="003A6265"/>
    <w:rsid w:val="003B1017"/>
    <w:rsid w:val="003B3C07"/>
    <w:rsid w:val="003B4BF7"/>
    <w:rsid w:val="003B6775"/>
    <w:rsid w:val="003C5FE2"/>
    <w:rsid w:val="003D0482"/>
    <w:rsid w:val="003D05FB"/>
    <w:rsid w:val="003D1B16"/>
    <w:rsid w:val="003D212B"/>
    <w:rsid w:val="003D35A9"/>
    <w:rsid w:val="003D45BF"/>
    <w:rsid w:val="003D4C25"/>
    <w:rsid w:val="003D508A"/>
    <w:rsid w:val="003D537F"/>
    <w:rsid w:val="003D7B75"/>
    <w:rsid w:val="003E0208"/>
    <w:rsid w:val="003E4B57"/>
    <w:rsid w:val="003E6D9E"/>
    <w:rsid w:val="003E77CF"/>
    <w:rsid w:val="003F27E1"/>
    <w:rsid w:val="003F437A"/>
    <w:rsid w:val="003F5C2B"/>
    <w:rsid w:val="00400BD7"/>
    <w:rsid w:val="004023E9"/>
    <w:rsid w:val="0040454A"/>
    <w:rsid w:val="004054FD"/>
    <w:rsid w:val="00405ABC"/>
    <w:rsid w:val="00410B07"/>
    <w:rsid w:val="00413F83"/>
    <w:rsid w:val="0041490C"/>
    <w:rsid w:val="00416191"/>
    <w:rsid w:val="00416721"/>
    <w:rsid w:val="00416B9F"/>
    <w:rsid w:val="00421EF0"/>
    <w:rsid w:val="004224FA"/>
    <w:rsid w:val="00423D07"/>
    <w:rsid w:val="0044346F"/>
    <w:rsid w:val="0046520A"/>
    <w:rsid w:val="004672AB"/>
    <w:rsid w:val="004714FE"/>
    <w:rsid w:val="00471BBA"/>
    <w:rsid w:val="00472BF3"/>
    <w:rsid w:val="00472F36"/>
    <w:rsid w:val="00477BAA"/>
    <w:rsid w:val="00495053"/>
    <w:rsid w:val="004978D7"/>
    <w:rsid w:val="004A0BE2"/>
    <w:rsid w:val="004A1F59"/>
    <w:rsid w:val="004A2788"/>
    <w:rsid w:val="004A29BE"/>
    <w:rsid w:val="004A3225"/>
    <w:rsid w:val="004A33EE"/>
    <w:rsid w:val="004A3AA8"/>
    <w:rsid w:val="004A4B8B"/>
    <w:rsid w:val="004A79B1"/>
    <w:rsid w:val="004B135B"/>
    <w:rsid w:val="004B13C7"/>
    <w:rsid w:val="004B3B7F"/>
    <w:rsid w:val="004B778F"/>
    <w:rsid w:val="004C1BE1"/>
    <w:rsid w:val="004C5F0C"/>
    <w:rsid w:val="004D0D53"/>
    <w:rsid w:val="004D141F"/>
    <w:rsid w:val="004D2742"/>
    <w:rsid w:val="004D50F8"/>
    <w:rsid w:val="004D6310"/>
    <w:rsid w:val="004E0062"/>
    <w:rsid w:val="004E05A1"/>
    <w:rsid w:val="004E3FB6"/>
    <w:rsid w:val="004E47E4"/>
    <w:rsid w:val="004F5E57"/>
    <w:rsid w:val="004F6710"/>
    <w:rsid w:val="00500C3E"/>
    <w:rsid w:val="00501F77"/>
    <w:rsid w:val="00502849"/>
    <w:rsid w:val="00504334"/>
    <w:rsid w:val="005104D7"/>
    <w:rsid w:val="00510B9E"/>
    <w:rsid w:val="00510F5C"/>
    <w:rsid w:val="00526E66"/>
    <w:rsid w:val="00536BC2"/>
    <w:rsid w:val="005425E1"/>
    <w:rsid w:val="005427C5"/>
    <w:rsid w:val="00542AFE"/>
    <w:rsid w:val="00542CF6"/>
    <w:rsid w:val="00550642"/>
    <w:rsid w:val="00553C03"/>
    <w:rsid w:val="005601BE"/>
    <w:rsid w:val="00563692"/>
    <w:rsid w:val="005661EA"/>
    <w:rsid w:val="00571679"/>
    <w:rsid w:val="005737B1"/>
    <w:rsid w:val="00573DE7"/>
    <w:rsid w:val="005844E7"/>
    <w:rsid w:val="005908B8"/>
    <w:rsid w:val="0059512E"/>
    <w:rsid w:val="005A50FA"/>
    <w:rsid w:val="005A6DD2"/>
    <w:rsid w:val="005B05D0"/>
    <w:rsid w:val="005B3C9F"/>
    <w:rsid w:val="005C385D"/>
    <w:rsid w:val="005C4A1E"/>
    <w:rsid w:val="005D3B20"/>
    <w:rsid w:val="005D498C"/>
    <w:rsid w:val="005E4723"/>
    <w:rsid w:val="005E4759"/>
    <w:rsid w:val="005E5C68"/>
    <w:rsid w:val="005E65C0"/>
    <w:rsid w:val="005E730B"/>
    <w:rsid w:val="005F0390"/>
    <w:rsid w:val="005F5241"/>
    <w:rsid w:val="006037ED"/>
    <w:rsid w:val="00612023"/>
    <w:rsid w:val="00614190"/>
    <w:rsid w:val="00622A99"/>
    <w:rsid w:val="00622E67"/>
    <w:rsid w:val="00626EDC"/>
    <w:rsid w:val="00630BD7"/>
    <w:rsid w:val="0063664C"/>
    <w:rsid w:val="006470EC"/>
    <w:rsid w:val="0065598E"/>
    <w:rsid w:val="00655AF2"/>
    <w:rsid w:val="00655BC5"/>
    <w:rsid w:val="006568BE"/>
    <w:rsid w:val="0066025D"/>
    <w:rsid w:val="0066091A"/>
    <w:rsid w:val="00663C70"/>
    <w:rsid w:val="00666586"/>
    <w:rsid w:val="00670C16"/>
    <w:rsid w:val="006773EC"/>
    <w:rsid w:val="00677ED6"/>
    <w:rsid w:val="00680504"/>
    <w:rsid w:val="00681CD9"/>
    <w:rsid w:val="00683E30"/>
    <w:rsid w:val="00684BE1"/>
    <w:rsid w:val="00687024"/>
    <w:rsid w:val="00691D98"/>
    <w:rsid w:val="00692D3E"/>
    <w:rsid w:val="00695D1A"/>
    <w:rsid w:val="00695E22"/>
    <w:rsid w:val="006A1E3C"/>
    <w:rsid w:val="006B5F0C"/>
    <w:rsid w:val="006B7093"/>
    <w:rsid w:val="006B7FB9"/>
    <w:rsid w:val="006D3080"/>
    <w:rsid w:val="006D3691"/>
    <w:rsid w:val="006E0491"/>
    <w:rsid w:val="006E057C"/>
    <w:rsid w:val="006E399B"/>
    <w:rsid w:val="006E5EF0"/>
    <w:rsid w:val="006F3563"/>
    <w:rsid w:val="006F42B9"/>
    <w:rsid w:val="006F6103"/>
    <w:rsid w:val="0070269A"/>
    <w:rsid w:val="00704E00"/>
    <w:rsid w:val="00711941"/>
    <w:rsid w:val="007209E7"/>
    <w:rsid w:val="00723BDE"/>
    <w:rsid w:val="00726182"/>
    <w:rsid w:val="00727635"/>
    <w:rsid w:val="00730B87"/>
    <w:rsid w:val="00732329"/>
    <w:rsid w:val="007337CA"/>
    <w:rsid w:val="00734CE4"/>
    <w:rsid w:val="00735123"/>
    <w:rsid w:val="00741837"/>
    <w:rsid w:val="007453E6"/>
    <w:rsid w:val="00747F0F"/>
    <w:rsid w:val="0077309D"/>
    <w:rsid w:val="00775749"/>
    <w:rsid w:val="007774EE"/>
    <w:rsid w:val="00781822"/>
    <w:rsid w:val="00782E7C"/>
    <w:rsid w:val="00783F21"/>
    <w:rsid w:val="00787159"/>
    <w:rsid w:val="007876DE"/>
    <w:rsid w:val="00791668"/>
    <w:rsid w:val="00791AA1"/>
    <w:rsid w:val="00792D7B"/>
    <w:rsid w:val="007A0403"/>
    <w:rsid w:val="007A3793"/>
    <w:rsid w:val="007B072E"/>
    <w:rsid w:val="007C1BA2"/>
    <w:rsid w:val="007C2B48"/>
    <w:rsid w:val="007C6E5C"/>
    <w:rsid w:val="007C7B7D"/>
    <w:rsid w:val="007D20E9"/>
    <w:rsid w:val="007D7881"/>
    <w:rsid w:val="007D7E3A"/>
    <w:rsid w:val="007E0E10"/>
    <w:rsid w:val="007E4768"/>
    <w:rsid w:val="007E51D7"/>
    <w:rsid w:val="007E777B"/>
    <w:rsid w:val="007E7F52"/>
    <w:rsid w:val="007F1CE8"/>
    <w:rsid w:val="007F2070"/>
    <w:rsid w:val="007F30DA"/>
    <w:rsid w:val="007F56F0"/>
    <w:rsid w:val="007F6F95"/>
    <w:rsid w:val="0080348D"/>
    <w:rsid w:val="008053F5"/>
    <w:rsid w:val="00807AF7"/>
    <w:rsid w:val="00810198"/>
    <w:rsid w:val="008152E5"/>
    <w:rsid w:val="00815DA8"/>
    <w:rsid w:val="0082194D"/>
    <w:rsid w:val="00821A32"/>
    <w:rsid w:val="00824A61"/>
    <w:rsid w:val="00826EF5"/>
    <w:rsid w:val="00831693"/>
    <w:rsid w:val="00840104"/>
    <w:rsid w:val="00840C1F"/>
    <w:rsid w:val="00841FC5"/>
    <w:rsid w:val="0084232D"/>
    <w:rsid w:val="00843E4E"/>
    <w:rsid w:val="00845709"/>
    <w:rsid w:val="008469E1"/>
    <w:rsid w:val="00852672"/>
    <w:rsid w:val="00852A89"/>
    <w:rsid w:val="00853047"/>
    <w:rsid w:val="008553CC"/>
    <w:rsid w:val="008576BD"/>
    <w:rsid w:val="00860463"/>
    <w:rsid w:val="00860D2F"/>
    <w:rsid w:val="0087007F"/>
    <w:rsid w:val="00872E56"/>
    <w:rsid w:val="008733DA"/>
    <w:rsid w:val="008734A7"/>
    <w:rsid w:val="00881DE3"/>
    <w:rsid w:val="008850E4"/>
    <w:rsid w:val="00887FF0"/>
    <w:rsid w:val="00890721"/>
    <w:rsid w:val="008939AB"/>
    <w:rsid w:val="0089547E"/>
    <w:rsid w:val="008A07B9"/>
    <w:rsid w:val="008A12F5"/>
    <w:rsid w:val="008A7B2B"/>
    <w:rsid w:val="008B1587"/>
    <w:rsid w:val="008B1B01"/>
    <w:rsid w:val="008B3BCD"/>
    <w:rsid w:val="008B6DF8"/>
    <w:rsid w:val="008C106C"/>
    <w:rsid w:val="008C10F1"/>
    <w:rsid w:val="008C1926"/>
    <w:rsid w:val="008C1E99"/>
    <w:rsid w:val="008C3BF4"/>
    <w:rsid w:val="008C60CC"/>
    <w:rsid w:val="008E0085"/>
    <w:rsid w:val="008E2AA6"/>
    <w:rsid w:val="008E311B"/>
    <w:rsid w:val="008E6299"/>
    <w:rsid w:val="008F46E7"/>
    <w:rsid w:val="008F6F0B"/>
    <w:rsid w:val="00907BA7"/>
    <w:rsid w:val="0091064E"/>
    <w:rsid w:val="00911FC5"/>
    <w:rsid w:val="00922A8A"/>
    <w:rsid w:val="00925CFA"/>
    <w:rsid w:val="00926102"/>
    <w:rsid w:val="00931A10"/>
    <w:rsid w:val="009338DB"/>
    <w:rsid w:val="009425C1"/>
    <w:rsid w:val="009438AD"/>
    <w:rsid w:val="009466FB"/>
    <w:rsid w:val="00947967"/>
    <w:rsid w:val="009506BB"/>
    <w:rsid w:val="00952E9E"/>
    <w:rsid w:val="00955201"/>
    <w:rsid w:val="00965200"/>
    <w:rsid w:val="009668B3"/>
    <w:rsid w:val="00971471"/>
    <w:rsid w:val="009849C2"/>
    <w:rsid w:val="00984D24"/>
    <w:rsid w:val="00985148"/>
    <w:rsid w:val="009858EB"/>
    <w:rsid w:val="00992E04"/>
    <w:rsid w:val="00994F0D"/>
    <w:rsid w:val="00995883"/>
    <w:rsid w:val="009B0046"/>
    <w:rsid w:val="009B662E"/>
    <w:rsid w:val="009C1440"/>
    <w:rsid w:val="009C2107"/>
    <w:rsid w:val="009C5AC9"/>
    <w:rsid w:val="009C5D9E"/>
    <w:rsid w:val="009D2C3E"/>
    <w:rsid w:val="009E0609"/>
    <w:rsid w:val="009E0625"/>
    <w:rsid w:val="009E3034"/>
    <w:rsid w:val="009E40FE"/>
    <w:rsid w:val="009E52DD"/>
    <w:rsid w:val="009E549F"/>
    <w:rsid w:val="009F28A8"/>
    <w:rsid w:val="009F473E"/>
    <w:rsid w:val="009F4F55"/>
    <w:rsid w:val="009F682A"/>
    <w:rsid w:val="00A022BE"/>
    <w:rsid w:val="00A07433"/>
    <w:rsid w:val="00A12058"/>
    <w:rsid w:val="00A1412F"/>
    <w:rsid w:val="00A21915"/>
    <w:rsid w:val="00A24C95"/>
    <w:rsid w:val="00A25664"/>
    <w:rsid w:val="00A2599A"/>
    <w:rsid w:val="00A26094"/>
    <w:rsid w:val="00A301BF"/>
    <w:rsid w:val="00A302B2"/>
    <w:rsid w:val="00A32D7E"/>
    <w:rsid w:val="00A331B4"/>
    <w:rsid w:val="00A3484E"/>
    <w:rsid w:val="00A356D3"/>
    <w:rsid w:val="00A36ADA"/>
    <w:rsid w:val="00A438D8"/>
    <w:rsid w:val="00A473F5"/>
    <w:rsid w:val="00A51F9D"/>
    <w:rsid w:val="00A5416A"/>
    <w:rsid w:val="00A55033"/>
    <w:rsid w:val="00A62928"/>
    <w:rsid w:val="00A639F4"/>
    <w:rsid w:val="00A64770"/>
    <w:rsid w:val="00A80197"/>
    <w:rsid w:val="00A81A32"/>
    <w:rsid w:val="00A835BD"/>
    <w:rsid w:val="00A84772"/>
    <w:rsid w:val="00A85699"/>
    <w:rsid w:val="00A90810"/>
    <w:rsid w:val="00A93297"/>
    <w:rsid w:val="00A93B95"/>
    <w:rsid w:val="00A97B15"/>
    <w:rsid w:val="00AA42D5"/>
    <w:rsid w:val="00AA5E1E"/>
    <w:rsid w:val="00AB15C0"/>
    <w:rsid w:val="00AB2FAB"/>
    <w:rsid w:val="00AB5C14"/>
    <w:rsid w:val="00AC1EE7"/>
    <w:rsid w:val="00AC333F"/>
    <w:rsid w:val="00AC585C"/>
    <w:rsid w:val="00AC6BBB"/>
    <w:rsid w:val="00AD1925"/>
    <w:rsid w:val="00AE067D"/>
    <w:rsid w:val="00AF1181"/>
    <w:rsid w:val="00AF2F79"/>
    <w:rsid w:val="00AF4653"/>
    <w:rsid w:val="00AF7175"/>
    <w:rsid w:val="00AF7DB7"/>
    <w:rsid w:val="00B00821"/>
    <w:rsid w:val="00B04368"/>
    <w:rsid w:val="00B201E2"/>
    <w:rsid w:val="00B2053D"/>
    <w:rsid w:val="00B30008"/>
    <w:rsid w:val="00B4269C"/>
    <w:rsid w:val="00B443E4"/>
    <w:rsid w:val="00B45B84"/>
    <w:rsid w:val="00B51FEB"/>
    <w:rsid w:val="00B562D7"/>
    <w:rsid w:val="00B563EA"/>
    <w:rsid w:val="00B577F0"/>
    <w:rsid w:val="00B60E51"/>
    <w:rsid w:val="00B63A54"/>
    <w:rsid w:val="00B66141"/>
    <w:rsid w:val="00B741EC"/>
    <w:rsid w:val="00B7766F"/>
    <w:rsid w:val="00B77D18"/>
    <w:rsid w:val="00B8313A"/>
    <w:rsid w:val="00B869B8"/>
    <w:rsid w:val="00B93503"/>
    <w:rsid w:val="00BA31E8"/>
    <w:rsid w:val="00BA55E0"/>
    <w:rsid w:val="00BA6BD4"/>
    <w:rsid w:val="00BA6C7A"/>
    <w:rsid w:val="00BB3752"/>
    <w:rsid w:val="00BB4655"/>
    <w:rsid w:val="00BB6688"/>
    <w:rsid w:val="00BB7638"/>
    <w:rsid w:val="00BC0BD9"/>
    <w:rsid w:val="00BC26D4"/>
    <w:rsid w:val="00BC2968"/>
    <w:rsid w:val="00BC2A6E"/>
    <w:rsid w:val="00BC4614"/>
    <w:rsid w:val="00BE0C80"/>
    <w:rsid w:val="00BE2E94"/>
    <w:rsid w:val="00BF2A42"/>
    <w:rsid w:val="00C02354"/>
    <w:rsid w:val="00C03D8C"/>
    <w:rsid w:val="00C04FF5"/>
    <w:rsid w:val="00C055EC"/>
    <w:rsid w:val="00C06C59"/>
    <w:rsid w:val="00C10DC9"/>
    <w:rsid w:val="00C12FB3"/>
    <w:rsid w:val="00C13119"/>
    <w:rsid w:val="00C15D06"/>
    <w:rsid w:val="00C162F7"/>
    <w:rsid w:val="00C16D47"/>
    <w:rsid w:val="00C17341"/>
    <w:rsid w:val="00C21A55"/>
    <w:rsid w:val="00C2267E"/>
    <w:rsid w:val="00C227E2"/>
    <w:rsid w:val="00C24EEF"/>
    <w:rsid w:val="00C25CF6"/>
    <w:rsid w:val="00C26C36"/>
    <w:rsid w:val="00C27D79"/>
    <w:rsid w:val="00C306FD"/>
    <w:rsid w:val="00C32768"/>
    <w:rsid w:val="00C431DF"/>
    <w:rsid w:val="00C456BD"/>
    <w:rsid w:val="00C530DC"/>
    <w:rsid w:val="00C5350D"/>
    <w:rsid w:val="00C6123C"/>
    <w:rsid w:val="00C6311A"/>
    <w:rsid w:val="00C668CF"/>
    <w:rsid w:val="00C7084D"/>
    <w:rsid w:val="00C7315E"/>
    <w:rsid w:val="00C75895"/>
    <w:rsid w:val="00C818ED"/>
    <w:rsid w:val="00C83C9F"/>
    <w:rsid w:val="00C86E14"/>
    <w:rsid w:val="00C92A4F"/>
    <w:rsid w:val="00C93AC5"/>
    <w:rsid w:val="00C94840"/>
    <w:rsid w:val="00C975C0"/>
    <w:rsid w:val="00CA4EE3"/>
    <w:rsid w:val="00CB027F"/>
    <w:rsid w:val="00CB0D15"/>
    <w:rsid w:val="00CB1BA9"/>
    <w:rsid w:val="00CC0EBB"/>
    <w:rsid w:val="00CC5579"/>
    <w:rsid w:val="00CC6297"/>
    <w:rsid w:val="00CC7690"/>
    <w:rsid w:val="00CD1986"/>
    <w:rsid w:val="00CD273D"/>
    <w:rsid w:val="00CD54BF"/>
    <w:rsid w:val="00CE0CB2"/>
    <w:rsid w:val="00CE1434"/>
    <w:rsid w:val="00CE3609"/>
    <w:rsid w:val="00CE4D5C"/>
    <w:rsid w:val="00CE5628"/>
    <w:rsid w:val="00CF05DA"/>
    <w:rsid w:val="00CF305D"/>
    <w:rsid w:val="00CF58EB"/>
    <w:rsid w:val="00CF6FEC"/>
    <w:rsid w:val="00CF754B"/>
    <w:rsid w:val="00D00DB4"/>
    <w:rsid w:val="00D0106E"/>
    <w:rsid w:val="00D06383"/>
    <w:rsid w:val="00D13AA1"/>
    <w:rsid w:val="00D14C71"/>
    <w:rsid w:val="00D17DC6"/>
    <w:rsid w:val="00D20E85"/>
    <w:rsid w:val="00D229F5"/>
    <w:rsid w:val="00D24615"/>
    <w:rsid w:val="00D32F44"/>
    <w:rsid w:val="00D354F1"/>
    <w:rsid w:val="00D37842"/>
    <w:rsid w:val="00D42DC2"/>
    <w:rsid w:val="00D537E1"/>
    <w:rsid w:val="00D55BB2"/>
    <w:rsid w:val="00D6091A"/>
    <w:rsid w:val="00D6605A"/>
    <w:rsid w:val="00D6695F"/>
    <w:rsid w:val="00D6783C"/>
    <w:rsid w:val="00D75644"/>
    <w:rsid w:val="00D810B8"/>
    <w:rsid w:val="00D81656"/>
    <w:rsid w:val="00D83D87"/>
    <w:rsid w:val="00D84A6D"/>
    <w:rsid w:val="00D86A30"/>
    <w:rsid w:val="00D92606"/>
    <w:rsid w:val="00D945DF"/>
    <w:rsid w:val="00D9759F"/>
    <w:rsid w:val="00D97CB4"/>
    <w:rsid w:val="00D97DD4"/>
    <w:rsid w:val="00DA12C4"/>
    <w:rsid w:val="00DA5A8A"/>
    <w:rsid w:val="00DA77D2"/>
    <w:rsid w:val="00DB26CD"/>
    <w:rsid w:val="00DB441C"/>
    <w:rsid w:val="00DB44AF"/>
    <w:rsid w:val="00DB733B"/>
    <w:rsid w:val="00DC1F58"/>
    <w:rsid w:val="00DC2776"/>
    <w:rsid w:val="00DC339B"/>
    <w:rsid w:val="00DC5D40"/>
    <w:rsid w:val="00DC69A7"/>
    <w:rsid w:val="00DD30E9"/>
    <w:rsid w:val="00DD4F47"/>
    <w:rsid w:val="00DD6241"/>
    <w:rsid w:val="00DD7FBB"/>
    <w:rsid w:val="00DE0B9F"/>
    <w:rsid w:val="00DE30F0"/>
    <w:rsid w:val="00DE4238"/>
    <w:rsid w:val="00DE657F"/>
    <w:rsid w:val="00DF1218"/>
    <w:rsid w:val="00DF32F7"/>
    <w:rsid w:val="00DF6462"/>
    <w:rsid w:val="00E00106"/>
    <w:rsid w:val="00E02FA0"/>
    <w:rsid w:val="00E036DC"/>
    <w:rsid w:val="00E10454"/>
    <w:rsid w:val="00E112E5"/>
    <w:rsid w:val="00E12CC8"/>
    <w:rsid w:val="00E13D8E"/>
    <w:rsid w:val="00E15FA2"/>
    <w:rsid w:val="00E201C5"/>
    <w:rsid w:val="00E21CC7"/>
    <w:rsid w:val="00E24D9E"/>
    <w:rsid w:val="00E25849"/>
    <w:rsid w:val="00E25E55"/>
    <w:rsid w:val="00E3197E"/>
    <w:rsid w:val="00E3287C"/>
    <w:rsid w:val="00E342F8"/>
    <w:rsid w:val="00E351ED"/>
    <w:rsid w:val="00E3570E"/>
    <w:rsid w:val="00E4185D"/>
    <w:rsid w:val="00E421C4"/>
    <w:rsid w:val="00E6034B"/>
    <w:rsid w:val="00E650C8"/>
    <w:rsid w:val="00E6549E"/>
    <w:rsid w:val="00E65EDE"/>
    <w:rsid w:val="00E70F81"/>
    <w:rsid w:val="00E7171F"/>
    <w:rsid w:val="00E73DFB"/>
    <w:rsid w:val="00E75C67"/>
    <w:rsid w:val="00E77055"/>
    <w:rsid w:val="00E77460"/>
    <w:rsid w:val="00E82B07"/>
    <w:rsid w:val="00E82B20"/>
    <w:rsid w:val="00E8302E"/>
    <w:rsid w:val="00E83ABC"/>
    <w:rsid w:val="00E844F2"/>
    <w:rsid w:val="00E87A1D"/>
    <w:rsid w:val="00E90AD0"/>
    <w:rsid w:val="00E92FCB"/>
    <w:rsid w:val="00E94AB4"/>
    <w:rsid w:val="00E94F68"/>
    <w:rsid w:val="00E95A0C"/>
    <w:rsid w:val="00EA147F"/>
    <w:rsid w:val="00EA2A89"/>
    <w:rsid w:val="00EA4A27"/>
    <w:rsid w:val="00EA4EAD"/>
    <w:rsid w:val="00EA4FA6"/>
    <w:rsid w:val="00EB1A25"/>
    <w:rsid w:val="00EB4A2C"/>
    <w:rsid w:val="00EB6E52"/>
    <w:rsid w:val="00ED03AB"/>
    <w:rsid w:val="00ED1CD4"/>
    <w:rsid w:val="00ED1D2B"/>
    <w:rsid w:val="00ED1EE6"/>
    <w:rsid w:val="00ED64B5"/>
    <w:rsid w:val="00EE38DB"/>
    <w:rsid w:val="00EE7CCA"/>
    <w:rsid w:val="00EF0D44"/>
    <w:rsid w:val="00F16A14"/>
    <w:rsid w:val="00F24CAD"/>
    <w:rsid w:val="00F25EC0"/>
    <w:rsid w:val="00F362D7"/>
    <w:rsid w:val="00F3773D"/>
    <w:rsid w:val="00F37D7B"/>
    <w:rsid w:val="00F44CF5"/>
    <w:rsid w:val="00F4686E"/>
    <w:rsid w:val="00F5314C"/>
    <w:rsid w:val="00F5688C"/>
    <w:rsid w:val="00F635DD"/>
    <w:rsid w:val="00F64062"/>
    <w:rsid w:val="00F6627B"/>
    <w:rsid w:val="00F70980"/>
    <w:rsid w:val="00F7336E"/>
    <w:rsid w:val="00F734F2"/>
    <w:rsid w:val="00F75052"/>
    <w:rsid w:val="00F77641"/>
    <w:rsid w:val="00F804D3"/>
    <w:rsid w:val="00F812FE"/>
    <w:rsid w:val="00F81CD2"/>
    <w:rsid w:val="00F82641"/>
    <w:rsid w:val="00F84296"/>
    <w:rsid w:val="00F90F18"/>
    <w:rsid w:val="00F937E4"/>
    <w:rsid w:val="00F94826"/>
    <w:rsid w:val="00F95EE7"/>
    <w:rsid w:val="00FA21D6"/>
    <w:rsid w:val="00FA2BAE"/>
    <w:rsid w:val="00FA39E6"/>
    <w:rsid w:val="00FA7978"/>
    <w:rsid w:val="00FA7BC9"/>
    <w:rsid w:val="00FB378E"/>
    <w:rsid w:val="00FB37F1"/>
    <w:rsid w:val="00FB47C0"/>
    <w:rsid w:val="00FB501B"/>
    <w:rsid w:val="00FB7770"/>
    <w:rsid w:val="00FC0CB2"/>
    <w:rsid w:val="00FC146D"/>
    <w:rsid w:val="00FC1FC3"/>
    <w:rsid w:val="00FC2268"/>
    <w:rsid w:val="00FC400E"/>
    <w:rsid w:val="00FD3B91"/>
    <w:rsid w:val="00FD576B"/>
    <w:rsid w:val="00FD579E"/>
    <w:rsid w:val="00FD6845"/>
    <w:rsid w:val="00FE4516"/>
    <w:rsid w:val="00FE5BF5"/>
    <w:rsid w:val="00FE64C8"/>
    <w:rsid w:val="00FF4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壹,題號1"/>
    <w:basedOn w:val="a7"/>
    <w:qFormat/>
    <w:rsid w:val="004F5E57"/>
    <w:pPr>
      <w:numPr>
        <w:numId w:val="6"/>
      </w:numPr>
      <w:outlineLvl w:val="0"/>
    </w:pPr>
    <w:rPr>
      <w:rFonts w:hAnsi="Arial"/>
      <w:bCs/>
      <w:kern w:val="32"/>
      <w:szCs w:val="52"/>
    </w:rPr>
  </w:style>
  <w:style w:type="paragraph" w:styleId="2">
    <w:name w:val="heading 2"/>
    <w:aliases w:val="標題110/111,節,一.,節1"/>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aliases w:val="表格,1.,一"/>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semiHidden/>
    <w:unhideWhenUsed/>
    <w:rsid w:val="00890721"/>
    <w:pPr>
      <w:snapToGrid w:val="0"/>
      <w:jc w:val="left"/>
    </w:pPr>
    <w:rPr>
      <w:sz w:val="20"/>
    </w:rPr>
  </w:style>
  <w:style w:type="character" w:customStyle="1" w:styleId="aff">
    <w:name w:val="註腳文字 字元"/>
    <w:basedOn w:val="a8"/>
    <w:link w:val="afe"/>
    <w:uiPriority w:val="99"/>
    <w:semiHidden/>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B66141"/>
    <w:rPr>
      <w:i/>
      <w:iCs/>
    </w:rPr>
  </w:style>
  <w:style w:type="paragraph" w:customStyle="1" w:styleId="93">
    <w:name w:val="標題9"/>
    <w:basedOn w:val="a7"/>
    <w:rsid w:val="00D00DB4"/>
    <w:pPr>
      <w:tabs>
        <w:tab w:val="num" w:pos="6195"/>
      </w:tabs>
      <w:overflowPunct/>
      <w:autoSpaceDE/>
      <w:autoSpaceDN/>
      <w:ind w:left="5015" w:hanging="1700"/>
      <w:jc w:val="left"/>
    </w:pPr>
    <w:rPr>
      <w:rFonts w:ascii="Times New Roman"/>
    </w:rPr>
  </w:style>
  <w:style w:type="character" w:customStyle="1" w:styleId="highlight">
    <w:name w:val="highlight"/>
    <w:basedOn w:val="a8"/>
    <w:rsid w:val="00C306FD"/>
  </w:style>
  <w:style w:type="paragraph" w:styleId="aff3">
    <w:name w:val="Plain Text"/>
    <w:basedOn w:val="a7"/>
    <w:link w:val="aff4"/>
    <w:uiPriority w:val="99"/>
    <w:unhideWhenUsed/>
    <w:rsid w:val="00A21915"/>
    <w:pPr>
      <w:overflowPunct/>
      <w:autoSpaceDE/>
      <w:autoSpaceDN/>
      <w:jc w:val="left"/>
    </w:pPr>
    <w:rPr>
      <w:rFonts w:ascii="Calibri" w:eastAsia="新細明體" w:hAnsi="Courier New" w:cs="Courier New"/>
      <w:sz w:val="24"/>
      <w:szCs w:val="24"/>
    </w:rPr>
  </w:style>
  <w:style w:type="character" w:customStyle="1" w:styleId="aff4">
    <w:name w:val="純文字 字元"/>
    <w:basedOn w:val="a8"/>
    <w:link w:val="aff3"/>
    <w:uiPriority w:val="99"/>
    <w:rsid w:val="00A21915"/>
    <w:rPr>
      <w:rFonts w:ascii="Calibri" w:hAnsi="Courier New" w:cs="Courier New"/>
      <w:kern w:val="2"/>
      <w:sz w:val="24"/>
      <w:szCs w:val="24"/>
    </w:rPr>
  </w:style>
  <w:style w:type="character" w:styleId="aff5">
    <w:name w:val="Placeholder Text"/>
    <w:basedOn w:val="a8"/>
    <w:uiPriority w:val="99"/>
    <w:semiHidden/>
    <w:rsid w:val="0015629C"/>
    <w:rPr>
      <w:color w:val="808080"/>
    </w:rPr>
  </w:style>
  <w:style w:type="character" w:customStyle="1" w:styleId="highlight1">
    <w:name w:val="highlight1"/>
    <w:basedOn w:val="a8"/>
    <w:rsid w:val="00692D3E"/>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壹,題號1"/>
    <w:basedOn w:val="a7"/>
    <w:qFormat/>
    <w:rsid w:val="004F5E57"/>
    <w:pPr>
      <w:numPr>
        <w:numId w:val="6"/>
      </w:numPr>
      <w:outlineLvl w:val="0"/>
    </w:pPr>
    <w:rPr>
      <w:rFonts w:hAnsi="Arial"/>
      <w:bCs/>
      <w:kern w:val="32"/>
      <w:szCs w:val="52"/>
    </w:rPr>
  </w:style>
  <w:style w:type="paragraph" w:styleId="2">
    <w:name w:val="heading 2"/>
    <w:aliases w:val="標題110/111,節,一.,節1"/>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aliases w:val="表格,1.,一"/>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semiHidden/>
    <w:unhideWhenUsed/>
    <w:rsid w:val="00890721"/>
    <w:pPr>
      <w:snapToGrid w:val="0"/>
      <w:jc w:val="left"/>
    </w:pPr>
    <w:rPr>
      <w:sz w:val="20"/>
    </w:rPr>
  </w:style>
  <w:style w:type="character" w:customStyle="1" w:styleId="aff">
    <w:name w:val="註腳文字 字元"/>
    <w:basedOn w:val="a8"/>
    <w:link w:val="afe"/>
    <w:uiPriority w:val="99"/>
    <w:semiHidden/>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B66141"/>
    <w:rPr>
      <w:i/>
      <w:iCs/>
    </w:rPr>
  </w:style>
  <w:style w:type="paragraph" w:customStyle="1" w:styleId="93">
    <w:name w:val="標題9"/>
    <w:basedOn w:val="a7"/>
    <w:rsid w:val="00D00DB4"/>
    <w:pPr>
      <w:tabs>
        <w:tab w:val="num" w:pos="6195"/>
      </w:tabs>
      <w:overflowPunct/>
      <w:autoSpaceDE/>
      <w:autoSpaceDN/>
      <w:ind w:left="5015" w:hanging="1700"/>
      <w:jc w:val="left"/>
    </w:pPr>
    <w:rPr>
      <w:rFonts w:ascii="Times New Roman"/>
    </w:rPr>
  </w:style>
  <w:style w:type="character" w:customStyle="1" w:styleId="highlight">
    <w:name w:val="highlight"/>
    <w:basedOn w:val="a8"/>
    <w:rsid w:val="00C306FD"/>
  </w:style>
  <w:style w:type="paragraph" w:styleId="aff3">
    <w:name w:val="Plain Text"/>
    <w:basedOn w:val="a7"/>
    <w:link w:val="aff4"/>
    <w:uiPriority w:val="99"/>
    <w:unhideWhenUsed/>
    <w:rsid w:val="00A21915"/>
    <w:pPr>
      <w:overflowPunct/>
      <w:autoSpaceDE/>
      <w:autoSpaceDN/>
      <w:jc w:val="left"/>
    </w:pPr>
    <w:rPr>
      <w:rFonts w:ascii="Calibri" w:eastAsia="新細明體" w:hAnsi="Courier New" w:cs="Courier New"/>
      <w:sz w:val="24"/>
      <w:szCs w:val="24"/>
    </w:rPr>
  </w:style>
  <w:style w:type="character" w:customStyle="1" w:styleId="aff4">
    <w:name w:val="純文字 字元"/>
    <w:basedOn w:val="a8"/>
    <w:link w:val="aff3"/>
    <w:uiPriority w:val="99"/>
    <w:rsid w:val="00A21915"/>
    <w:rPr>
      <w:rFonts w:ascii="Calibri" w:hAnsi="Courier New" w:cs="Courier New"/>
      <w:kern w:val="2"/>
      <w:sz w:val="24"/>
      <w:szCs w:val="24"/>
    </w:rPr>
  </w:style>
  <w:style w:type="character" w:styleId="aff5">
    <w:name w:val="Placeholder Text"/>
    <w:basedOn w:val="a8"/>
    <w:uiPriority w:val="99"/>
    <w:semiHidden/>
    <w:rsid w:val="0015629C"/>
    <w:rPr>
      <w:color w:val="808080"/>
    </w:rPr>
  </w:style>
  <w:style w:type="character" w:customStyle="1" w:styleId="highlight1">
    <w:name w:val="highlight1"/>
    <w:basedOn w:val="a8"/>
    <w:rsid w:val="00692D3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5711">
      <w:bodyDiv w:val="1"/>
      <w:marLeft w:val="0"/>
      <w:marRight w:val="0"/>
      <w:marTop w:val="0"/>
      <w:marBottom w:val="0"/>
      <w:divBdr>
        <w:top w:val="none" w:sz="0" w:space="0" w:color="auto"/>
        <w:left w:val="none" w:sz="0" w:space="0" w:color="auto"/>
        <w:bottom w:val="none" w:sz="0" w:space="0" w:color="auto"/>
        <w:right w:val="none" w:sz="0" w:space="0" w:color="auto"/>
      </w:divBdr>
      <w:divsChild>
        <w:div w:id="350379849">
          <w:marLeft w:val="0"/>
          <w:marRight w:val="0"/>
          <w:marTop w:val="0"/>
          <w:marBottom w:val="0"/>
          <w:divBdr>
            <w:top w:val="none" w:sz="0" w:space="0" w:color="auto"/>
            <w:left w:val="none" w:sz="0" w:space="0" w:color="auto"/>
            <w:bottom w:val="none" w:sz="0" w:space="0" w:color="auto"/>
            <w:right w:val="none" w:sz="0" w:space="0" w:color="auto"/>
          </w:divBdr>
          <w:divsChild>
            <w:div w:id="1323701096">
              <w:marLeft w:val="0"/>
              <w:marRight w:val="0"/>
              <w:marTop w:val="0"/>
              <w:marBottom w:val="0"/>
              <w:divBdr>
                <w:top w:val="none" w:sz="0" w:space="0" w:color="auto"/>
                <w:left w:val="none" w:sz="0" w:space="0" w:color="auto"/>
                <w:bottom w:val="none" w:sz="0" w:space="0" w:color="auto"/>
                <w:right w:val="none" w:sz="0" w:space="0" w:color="auto"/>
              </w:divBdr>
              <w:divsChild>
                <w:div w:id="1585533102">
                  <w:marLeft w:val="0"/>
                  <w:marRight w:val="0"/>
                  <w:marTop w:val="0"/>
                  <w:marBottom w:val="0"/>
                  <w:divBdr>
                    <w:top w:val="none" w:sz="0" w:space="0" w:color="auto"/>
                    <w:left w:val="none" w:sz="0" w:space="0" w:color="auto"/>
                    <w:bottom w:val="none" w:sz="0" w:space="0" w:color="auto"/>
                    <w:right w:val="none" w:sz="0" w:space="0" w:color="auto"/>
                  </w:divBdr>
                  <w:divsChild>
                    <w:div w:id="431827770">
                      <w:marLeft w:val="10"/>
                      <w:marRight w:val="0"/>
                      <w:marTop w:val="0"/>
                      <w:marBottom w:val="0"/>
                      <w:divBdr>
                        <w:top w:val="none" w:sz="0" w:space="0" w:color="auto"/>
                        <w:left w:val="none" w:sz="0" w:space="0" w:color="auto"/>
                        <w:bottom w:val="none" w:sz="0" w:space="0" w:color="auto"/>
                        <w:right w:val="none" w:sz="0" w:space="0" w:color="auto"/>
                      </w:divBdr>
                      <w:divsChild>
                        <w:div w:id="2060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41958">
      <w:bodyDiv w:val="1"/>
      <w:marLeft w:val="0"/>
      <w:marRight w:val="0"/>
      <w:marTop w:val="0"/>
      <w:marBottom w:val="0"/>
      <w:divBdr>
        <w:top w:val="none" w:sz="0" w:space="0" w:color="auto"/>
        <w:left w:val="none" w:sz="0" w:space="0" w:color="auto"/>
        <w:bottom w:val="none" w:sz="0" w:space="0" w:color="auto"/>
        <w:right w:val="none" w:sz="0" w:space="0" w:color="auto"/>
      </w:divBdr>
      <w:divsChild>
        <w:div w:id="94832438">
          <w:marLeft w:val="0"/>
          <w:marRight w:val="0"/>
          <w:marTop w:val="0"/>
          <w:marBottom w:val="0"/>
          <w:divBdr>
            <w:top w:val="none" w:sz="0" w:space="0" w:color="auto"/>
            <w:left w:val="none" w:sz="0" w:space="0" w:color="auto"/>
            <w:bottom w:val="none" w:sz="0" w:space="0" w:color="auto"/>
            <w:right w:val="none" w:sz="0" w:space="0" w:color="auto"/>
          </w:divBdr>
          <w:divsChild>
            <w:div w:id="16349046">
              <w:marLeft w:val="0"/>
              <w:marRight w:val="0"/>
              <w:marTop w:val="100"/>
              <w:marBottom w:val="100"/>
              <w:divBdr>
                <w:top w:val="none" w:sz="0" w:space="0" w:color="auto"/>
                <w:left w:val="none" w:sz="0" w:space="0" w:color="auto"/>
                <w:bottom w:val="none" w:sz="0" w:space="0" w:color="auto"/>
                <w:right w:val="none" w:sz="0" w:space="0" w:color="auto"/>
              </w:divBdr>
              <w:divsChild>
                <w:div w:id="882130088">
                  <w:marLeft w:val="0"/>
                  <w:marRight w:val="0"/>
                  <w:marTop w:val="45"/>
                  <w:marBottom w:val="120"/>
                  <w:divBdr>
                    <w:top w:val="none" w:sz="0" w:space="0" w:color="auto"/>
                    <w:left w:val="none" w:sz="0" w:space="0" w:color="auto"/>
                    <w:bottom w:val="none" w:sz="0" w:space="0" w:color="auto"/>
                    <w:right w:val="none" w:sz="0" w:space="0" w:color="auto"/>
                  </w:divBdr>
                  <w:divsChild>
                    <w:div w:id="1755514682">
                      <w:marLeft w:val="0"/>
                      <w:marRight w:val="0"/>
                      <w:marTop w:val="0"/>
                      <w:marBottom w:val="0"/>
                      <w:divBdr>
                        <w:top w:val="none" w:sz="0" w:space="0" w:color="auto"/>
                        <w:left w:val="none" w:sz="0" w:space="0" w:color="auto"/>
                        <w:bottom w:val="none" w:sz="0" w:space="0" w:color="auto"/>
                        <w:right w:val="none" w:sz="0" w:space="0" w:color="auto"/>
                      </w:divBdr>
                      <w:divsChild>
                        <w:div w:id="428280565">
                          <w:marLeft w:val="0"/>
                          <w:marRight w:val="0"/>
                          <w:marTop w:val="0"/>
                          <w:marBottom w:val="0"/>
                          <w:divBdr>
                            <w:top w:val="none" w:sz="0" w:space="0" w:color="auto"/>
                            <w:left w:val="none" w:sz="0" w:space="0" w:color="auto"/>
                            <w:bottom w:val="none" w:sz="0" w:space="0" w:color="auto"/>
                            <w:right w:val="none" w:sz="0" w:space="0" w:color="auto"/>
                          </w:divBdr>
                          <w:divsChild>
                            <w:div w:id="1823042708">
                              <w:marLeft w:val="0"/>
                              <w:marRight w:val="0"/>
                              <w:marTop w:val="0"/>
                              <w:marBottom w:val="120"/>
                              <w:divBdr>
                                <w:top w:val="single" w:sz="12" w:space="0" w:color="4EA3E9"/>
                                <w:left w:val="none" w:sz="0" w:space="0" w:color="auto"/>
                                <w:bottom w:val="single" w:sz="12" w:space="0" w:color="4EA3E9"/>
                                <w:right w:val="none" w:sz="0" w:space="0" w:color="auto"/>
                              </w:divBdr>
                              <w:divsChild>
                                <w:div w:id="45471904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902249">
      <w:bodyDiv w:val="1"/>
      <w:marLeft w:val="0"/>
      <w:marRight w:val="0"/>
      <w:marTop w:val="0"/>
      <w:marBottom w:val="0"/>
      <w:divBdr>
        <w:top w:val="none" w:sz="0" w:space="0" w:color="auto"/>
        <w:left w:val="none" w:sz="0" w:space="0" w:color="auto"/>
        <w:bottom w:val="none" w:sz="0" w:space="0" w:color="auto"/>
        <w:right w:val="none" w:sz="0" w:space="0" w:color="auto"/>
      </w:divBdr>
      <w:divsChild>
        <w:div w:id="621230929">
          <w:marLeft w:val="0"/>
          <w:marRight w:val="0"/>
          <w:marTop w:val="0"/>
          <w:marBottom w:val="0"/>
          <w:divBdr>
            <w:top w:val="none" w:sz="0" w:space="0" w:color="auto"/>
            <w:left w:val="none" w:sz="0" w:space="0" w:color="auto"/>
            <w:bottom w:val="none" w:sz="0" w:space="0" w:color="auto"/>
            <w:right w:val="none" w:sz="0" w:space="0" w:color="auto"/>
          </w:divBdr>
          <w:divsChild>
            <w:div w:id="535503775">
              <w:marLeft w:val="0"/>
              <w:marRight w:val="0"/>
              <w:marTop w:val="0"/>
              <w:marBottom w:val="0"/>
              <w:divBdr>
                <w:top w:val="none" w:sz="0" w:space="0" w:color="auto"/>
                <w:left w:val="none" w:sz="0" w:space="0" w:color="auto"/>
                <w:bottom w:val="none" w:sz="0" w:space="0" w:color="auto"/>
                <w:right w:val="none" w:sz="0" w:space="0" w:color="auto"/>
              </w:divBdr>
              <w:divsChild>
                <w:div w:id="1734548649">
                  <w:marLeft w:val="0"/>
                  <w:marRight w:val="0"/>
                  <w:marTop w:val="0"/>
                  <w:marBottom w:val="0"/>
                  <w:divBdr>
                    <w:top w:val="none" w:sz="0" w:space="0" w:color="auto"/>
                    <w:left w:val="none" w:sz="0" w:space="0" w:color="auto"/>
                    <w:bottom w:val="none" w:sz="0" w:space="0" w:color="auto"/>
                    <w:right w:val="none" w:sz="0" w:space="0" w:color="auto"/>
                  </w:divBdr>
                  <w:divsChild>
                    <w:div w:id="1248424480">
                      <w:marLeft w:val="0"/>
                      <w:marRight w:val="0"/>
                      <w:marTop w:val="0"/>
                      <w:marBottom w:val="0"/>
                      <w:divBdr>
                        <w:top w:val="none" w:sz="0" w:space="0" w:color="auto"/>
                        <w:left w:val="none" w:sz="0" w:space="0" w:color="auto"/>
                        <w:bottom w:val="none" w:sz="0" w:space="0" w:color="auto"/>
                        <w:right w:val="none" w:sz="0" w:space="0" w:color="auto"/>
                      </w:divBdr>
                      <w:divsChild>
                        <w:div w:id="813136896">
                          <w:marLeft w:val="0"/>
                          <w:marRight w:val="0"/>
                          <w:marTop w:val="0"/>
                          <w:marBottom w:val="0"/>
                          <w:divBdr>
                            <w:top w:val="none" w:sz="0" w:space="0" w:color="auto"/>
                            <w:left w:val="none" w:sz="0" w:space="0" w:color="auto"/>
                            <w:bottom w:val="none" w:sz="0" w:space="0" w:color="auto"/>
                            <w:right w:val="none" w:sz="0" w:space="0" w:color="auto"/>
                          </w:divBdr>
                          <w:divsChild>
                            <w:div w:id="1934969252">
                              <w:marLeft w:val="0"/>
                              <w:marRight w:val="0"/>
                              <w:marTop w:val="0"/>
                              <w:marBottom w:val="0"/>
                              <w:divBdr>
                                <w:top w:val="none" w:sz="0" w:space="0" w:color="auto"/>
                                <w:left w:val="none" w:sz="0" w:space="0" w:color="auto"/>
                                <w:bottom w:val="none" w:sz="0" w:space="0" w:color="auto"/>
                                <w:right w:val="none" w:sz="0" w:space="0" w:color="auto"/>
                              </w:divBdr>
                              <w:divsChild>
                                <w:div w:id="752122241">
                                  <w:marLeft w:val="0"/>
                                  <w:marRight w:val="0"/>
                                  <w:marTop w:val="0"/>
                                  <w:marBottom w:val="0"/>
                                  <w:divBdr>
                                    <w:top w:val="none" w:sz="0" w:space="0" w:color="auto"/>
                                    <w:left w:val="none" w:sz="0" w:space="0" w:color="auto"/>
                                    <w:bottom w:val="none" w:sz="0" w:space="0" w:color="auto"/>
                                    <w:right w:val="none" w:sz="0" w:space="0" w:color="auto"/>
                                  </w:divBdr>
                                  <w:divsChild>
                                    <w:div w:id="11740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617926">
      <w:bodyDiv w:val="1"/>
      <w:marLeft w:val="0"/>
      <w:marRight w:val="0"/>
      <w:marTop w:val="0"/>
      <w:marBottom w:val="0"/>
      <w:divBdr>
        <w:top w:val="none" w:sz="0" w:space="0" w:color="auto"/>
        <w:left w:val="none" w:sz="0" w:space="0" w:color="auto"/>
        <w:bottom w:val="none" w:sz="0" w:space="0" w:color="auto"/>
        <w:right w:val="none" w:sz="0" w:space="0" w:color="auto"/>
      </w:divBdr>
      <w:divsChild>
        <w:div w:id="736242262">
          <w:marLeft w:val="0"/>
          <w:marRight w:val="0"/>
          <w:marTop w:val="0"/>
          <w:marBottom w:val="0"/>
          <w:divBdr>
            <w:top w:val="none" w:sz="0" w:space="0" w:color="auto"/>
            <w:left w:val="none" w:sz="0" w:space="0" w:color="auto"/>
            <w:bottom w:val="none" w:sz="0" w:space="0" w:color="auto"/>
            <w:right w:val="none" w:sz="0" w:space="0" w:color="auto"/>
          </w:divBdr>
          <w:divsChild>
            <w:div w:id="1390568499">
              <w:marLeft w:val="0"/>
              <w:marRight w:val="0"/>
              <w:marTop w:val="0"/>
              <w:marBottom w:val="0"/>
              <w:divBdr>
                <w:top w:val="none" w:sz="0" w:space="0" w:color="auto"/>
                <w:left w:val="none" w:sz="0" w:space="0" w:color="auto"/>
                <w:bottom w:val="none" w:sz="0" w:space="0" w:color="auto"/>
                <w:right w:val="none" w:sz="0" w:space="0" w:color="auto"/>
              </w:divBdr>
              <w:divsChild>
                <w:div w:id="1241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3171">
      <w:bodyDiv w:val="1"/>
      <w:marLeft w:val="0"/>
      <w:marRight w:val="0"/>
      <w:marTop w:val="0"/>
      <w:marBottom w:val="0"/>
      <w:divBdr>
        <w:top w:val="none" w:sz="0" w:space="0" w:color="auto"/>
        <w:left w:val="none" w:sz="0" w:space="0" w:color="auto"/>
        <w:bottom w:val="none" w:sz="0" w:space="0" w:color="auto"/>
        <w:right w:val="none" w:sz="0" w:space="0" w:color="auto"/>
      </w:divBdr>
      <w:divsChild>
        <w:div w:id="1729184437">
          <w:marLeft w:val="0"/>
          <w:marRight w:val="0"/>
          <w:marTop w:val="0"/>
          <w:marBottom w:val="0"/>
          <w:divBdr>
            <w:top w:val="none" w:sz="0" w:space="0" w:color="auto"/>
            <w:left w:val="none" w:sz="0" w:space="0" w:color="auto"/>
            <w:bottom w:val="none" w:sz="0" w:space="0" w:color="auto"/>
            <w:right w:val="none" w:sz="0" w:space="0" w:color="auto"/>
          </w:divBdr>
          <w:divsChild>
            <w:div w:id="1256523886">
              <w:marLeft w:val="0"/>
              <w:marRight w:val="0"/>
              <w:marTop w:val="100"/>
              <w:marBottom w:val="100"/>
              <w:divBdr>
                <w:top w:val="none" w:sz="0" w:space="0" w:color="auto"/>
                <w:left w:val="none" w:sz="0" w:space="0" w:color="auto"/>
                <w:bottom w:val="none" w:sz="0" w:space="0" w:color="auto"/>
                <w:right w:val="none" w:sz="0" w:space="0" w:color="auto"/>
              </w:divBdr>
              <w:divsChild>
                <w:div w:id="28458864">
                  <w:marLeft w:val="0"/>
                  <w:marRight w:val="0"/>
                  <w:marTop w:val="45"/>
                  <w:marBottom w:val="120"/>
                  <w:divBdr>
                    <w:top w:val="none" w:sz="0" w:space="0" w:color="auto"/>
                    <w:left w:val="none" w:sz="0" w:space="0" w:color="auto"/>
                    <w:bottom w:val="none" w:sz="0" w:space="0" w:color="auto"/>
                    <w:right w:val="none" w:sz="0" w:space="0" w:color="auto"/>
                  </w:divBdr>
                  <w:divsChild>
                    <w:div w:id="1892502129">
                      <w:marLeft w:val="0"/>
                      <w:marRight w:val="0"/>
                      <w:marTop w:val="0"/>
                      <w:marBottom w:val="0"/>
                      <w:divBdr>
                        <w:top w:val="none" w:sz="0" w:space="0" w:color="auto"/>
                        <w:left w:val="none" w:sz="0" w:space="0" w:color="auto"/>
                        <w:bottom w:val="none" w:sz="0" w:space="0" w:color="auto"/>
                        <w:right w:val="none" w:sz="0" w:space="0" w:color="auto"/>
                      </w:divBdr>
                      <w:divsChild>
                        <w:div w:id="338393813">
                          <w:marLeft w:val="0"/>
                          <w:marRight w:val="0"/>
                          <w:marTop w:val="180"/>
                          <w:marBottom w:val="180"/>
                          <w:divBdr>
                            <w:top w:val="single" w:sz="6" w:space="0" w:color="4EA3E9"/>
                            <w:left w:val="single" w:sz="6" w:space="0" w:color="4EA3E9"/>
                            <w:bottom w:val="single" w:sz="6" w:space="12" w:color="4EA3E9"/>
                            <w:right w:val="single" w:sz="6" w:space="0" w:color="4EA3E9"/>
                          </w:divBdr>
                          <w:divsChild>
                            <w:div w:id="2029136323">
                              <w:marLeft w:val="0"/>
                              <w:marRight w:val="0"/>
                              <w:marTop w:val="0"/>
                              <w:marBottom w:val="0"/>
                              <w:divBdr>
                                <w:top w:val="none" w:sz="0" w:space="0" w:color="auto"/>
                                <w:left w:val="none" w:sz="0" w:space="0" w:color="auto"/>
                                <w:bottom w:val="none" w:sz="0" w:space="0" w:color="auto"/>
                                <w:right w:val="none" w:sz="0" w:space="0" w:color="auto"/>
                              </w:divBdr>
                              <w:divsChild>
                                <w:div w:id="4412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971317">
      <w:bodyDiv w:val="1"/>
      <w:marLeft w:val="0"/>
      <w:marRight w:val="0"/>
      <w:marTop w:val="0"/>
      <w:marBottom w:val="0"/>
      <w:divBdr>
        <w:top w:val="none" w:sz="0" w:space="0" w:color="auto"/>
        <w:left w:val="none" w:sz="0" w:space="0" w:color="auto"/>
        <w:bottom w:val="none" w:sz="0" w:space="0" w:color="auto"/>
        <w:right w:val="none" w:sz="0" w:space="0" w:color="auto"/>
      </w:divBdr>
      <w:divsChild>
        <w:div w:id="2049573506">
          <w:marLeft w:val="0"/>
          <w:marRight w:val="0"/>
          <w:marTop w:val="0"/>
          <w:marBottom w:val="0"/>
          <w:divBdr>
            <w:top w:val="none" w:sz="0" w:space="0" w:color="auto"/>
            <w:left w:val="none" w:sz="0" w:space="0" w:color="auto"/>
            <w:bottom w:val="none" w:sz="0" w:space="0" w:color="auto"/>
            <w:right w:val="none" w:sz="0" w:space="0" w:color="auto"/>
          </w:divBdr>
          <w:divsChild>
            <w:div w:id="14427775">
              <w:marLeft w:val="0"/>
              <w:marRight w:val="0"/>
              <w:marTop w:val="100"/>
              <w:marBottom w:val="100"/>
              <w:divBdr>
                <w:top w:val="none" w:sz="0" w:space="0" w:color="auto"/>
                <w:left w:val="none" w:sz="0" w:space="0" w:color="auto"/>
                <w:bottom w:val="none" w:sz="0" w:space="0" w:color="auto"/>
                <w:right w:val="none" w:sz="0" w:space="0" w:color="auto"/>
              </w:divBdr>
              <w:divsChild>
                <w:div w:id="353925018">
                  <w:marLeft w:val="0"/>
                  <w:marRight w:val="0"/>
                  <w:marTop w:val="45"/>
                  <w:marBottom w:val="120"/>
                  <w:divBdr>
                    <w:top w:val="none" w:sz="0" w:space="0" w:color="auto"/>
                    <w:left w:val="none" w:sz="0" w:space="0" w:color="auto"/>
                    <w:bottom w:val="none" w:sz="0" w:space="0" w:color="auto"/>
                    <w:right w:val="none" w:sz="0" w:space="0" w:color="auto"/>
                  </w:divBdr>
                  <w:divsChild>
                    <w:div w:id="1973826574">
                      <w:marLeft w:val="0"/>
                      <w:marRight w:val="0"/>
                      <w:marTop w:val="0"/>
                      <w:marBottom w:val="0"/>
                      <w:divBdr>
                        <w:top w:val="none" w:sz="0" w:space="0" w:color="auto"/>
                        <w:left w:val="none" w:sz="0" w:space="0" w:color="auto"/>
                        <w:bottom w:val="none" w:sz="0" w:space="0" w:color="auto"/>
                        <w:right w:val="none" w:sz="0" w:space="0" w:color="auto"/>
                      </w:divBdr>
                      <w:divsChild>
                        <w:div w:id="195324296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0FDF-A6A5-4A3E-8E9C-694D02D3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810</Words>
  <Characters>4618</Characters>
  <Application>Microsoft Office Word</Application>
  <DocSecurity>0</DocSecurity>
  <Lines>38</Lines>
  <Paragraphs>10</Paragraphs>
  <ScaleCrop>false</ScaleCrop>
  <Company>cy</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stud01</cp:lastModifiedBy>
  <cp:revision>3</cp:revision>
  <cp:lastPrinted>2019-08-13T02:07:00Z</cp:lastPrinted>
  <dcterms:created xsi:type="dcterms:W3CDTF">2019-08-15T09:36:00Z</dcterms:created>
  <dcterms:modified xsi:type="dcterms:W3CDTF">2019-08-15T09:38:00Z</dcterms:modified>
</cp:coreProperties>
</file>