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B1BC6" w:rsidRDefault="00D75644" w:rsidP="00F37D7B">
      <w:pPr>
        <w:pStyle w:val="af6"/>
      </w:pPr>
      <w:r w:rsidRPr="005B1BC6">
        <w:rPr>
          <w:rFonts w:hint="eastAsia"/>
        </w:rPr>
        <w:t>調查</w:t>
      </w:r>
      <w:r w:rsidR="00513F2E" w:rsidRPr="005B1BC6">
        <w:rPr>
          <w:rFonts w:hint="eastAsia"/>
        </w:rPr>
        <w:t>報告</w:t>
      </w:r>
    </w:p>
    <w:p w:rsidR="002F73FE" w:rsidRPr="005B1BC6" w:rsidRDefault="00E25849" w:rsidP="002F73FE">
      <w:pPr>
        <w:pStyle w:val="1"/>
        <w:rPr>
          <w:rFonts w:hAnsi="標楷體"/>
          <w:b/>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B1BC6">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25279" w:rsidRPr="005B1BC6">
        <w:rPr>
          <w:rFonts w:hint="eastAsia"/>
        </w:rPr>
        <w:t>據</w:t>
      </w:r>
      <w:proofErr w:type="gramStart"/>
      <w:r w:rsidR="00B25279" w:rsidRPr="005B1BC6">
        <w:rPr>
          <w:rFonts w:hint="eastAsia"/>
        </w:rPr>
        <w:t>106</w:t>
      </w:r>
      <w:proofErr w:type="gramEnd"/>
      <w:r w:rsidR="00B25279" w:rsidRPr="005B1BC6">
        <w:rPr>
          <w:rFonts w:hint="eastAsia"/>
        </w:rPr>
        <w:t>年度中央政府總決算審核報告，國家電影中心籌建計畫歷經多年，</w:t>
      </w:r>
      <w:proofErr w:type="gramStart"/>
      <w:r w:rsidR="00B25279" w:rsidRPr="005B1BC6">
        <w:rPr>
          <w:rFonts w:hint="eastAsia"/>
        </w:rPr>
        <w:t>文化部雖已</w:t>
      </w:r>
      <w:proofErr w:type="gramEnd"/>
      <w:r w:rsidR="00B25279" w:rsidRPr="005B1BC6">
        <w:rPr>
          <w:rFonts w:hint="eastAsia"/>
        </w:rPr>
        <w:t>與新北市政府簽訂行政契約，惟興建後面積卻較原規劃減少</w:t>
      </w:r>
      <w:proofErr w:type="gramStart"/>
      <w:r w:rsidR="00B25279" w:rsidRPr="005B1BC6">
        <w:rPr>
          <w:rFonts w:hint="eastAsia"/>
        </w:rPr>
        <w:t>6成</w:t>
      </w:r>
      <w:proofErr w:type="gramEnd"/>
      <w:r w:rsidR="00B25279" w:rsidRPr="005B1BC6">
        <w:rPr>
          <w:rFonts w:hint="eastAsia"/>
        </w:rPr>
        <w:t>，且無規劃影片典藏庫房，致珍貴電影文化資產典藏空間不足問題仍未獲解決</w:t>
      </w:r>
      <w:proofErr w:type="gramStart"/>
      <w:r w:rsidR="00B25279" w:rsidRPr="005B1BC6">
        <w:rPr>
          <w:rFonts w:hint="eastAsia"/>
        </w:rPr>
        <w:t>等情案</w:t>
      </w:r>
      <w:proofErr w:type="gramEnd"/>
      <w:r w:rsidR="00B25279" w:rsidRPr="005B1BC6">
        <w:rPr>
          <w:rFonts w:hint="eastAsia"/>
        </w:rPr>
        <w:t>。</w:t>
      </w:r>
      <w:bookmarkStart w:id="25" w:name="_Toc486575068"/>
      <w:bookmarkStart w:id="26" w:name="_Toc487807155"/>
    </w:p>
    <w:p w:rsidR="00B038E5" w:rsidRPr="005B1BC6" w:rsidRDefault="00B038E5" w:rsidP="002F73FE">
      <w:pPr>
        <w:pStyle w:val="1"/>
        <w:rPr>
          <w:rFonts w:hAnsi="標楷體"/>
          <w:b/>
        </w:rPr>
      </w:pPr>
      <w:r w:rsidRPr="005B1BC6">
        <w:rPr>
          <w:rFonts w:hAnsi="標楷體" w:hint="eastAsia"/>
          <w:b/>
        </w:rPr>
        <w:t>調查意見：</w:t>
      </w:r>
      <w:bookmarkEnd w:id="25"/>
      <w:bookmarkEnd w:id="26"/>
    </w:p>
    <w:p w:rsidR="004B27E0" w:rsidRPr="005B1BC6" w:rsidRDefault="005106BB" w:rsidP="004426F8">
      <w:pPr>
        <w:pStyle w:val="21"/>
        <w:numPr>
          <w:ilvl w:val="1"/>
          <w:numId w:val="14"/>
        </w:numPr>
        <w:jc w:val="both"/>
        <w:rPr>
          <w:rFonts w:ascii="標楷體" w:hAnsi="標楷體"/>
          <w:b/>
          <w:szCs w:val="32"/>
        </w:rPr>
      </w:pPr>
      <w:r w:rsidRPr="005B1BC6">
        <w:rPr>
          <w:rFonts w:hAnsi="標楷體" w:hint="eastAsia"/>
          <w:b/>
          <w:szCs w:val="32"/>
        </w:rPr>
        <w:t>電影是一個國家文化縮影，記錄著國家一個世代重要的歷史發展軌跡</w:t>
      </w:r>
      <w:r w:rsidR="006235B1" w:rsidRPr="005B1BC6">
        <w:rPr>
          <w:rFonts w:hAnsi="標楷體" w:hint="eastAsia"/>
          <w:b/>
          <w:szCs w:val="32"/>
        </w:rPr>
        <w:t>，具有教育、文化、藝術與歷史價值的傳承意義</w:t>
      </w:r>
      <w:r w:rsidRPr="005B1BC6">
        <w:rPr>
          <w:rFonts w:hAnsi="標楷體" w:hint="eastAsia"/>
          <w:b/>
          <w:szCs w:val="32"/>
        </w:rPr>
        <w:t>，是國家價值的重要展現</w:t>
      </w:r>
      <w:r w:rsidR="006235B1" w:rsidRPr="005B1BC6">
        <w:rPr>
          <w:rFonts w:hAnsi="標楷體" w:hint="eastAsia"/>
          <w:b/>
          <w:szCs w:val="32"/>
        </w:rPr>
        <w:t>，政府本應負有維護及保存珍貴電影文化史料資產之使命，然</w:t>
      </w:r>
      <w:r w:rsidR="006C632C" w:rsidRPr="005B1BC6">
        <w:rPr>
          <w:rFonts w:hAnsi="標楷體" w:hint="eastAsia"/>
          <w:b/>
          <w:szCs w:val="32"/>
        </w:rPr>
        <w:t>現行國家電影文物多存放於國影中心</w:t>
      </w:r>
      <w:r w:rsidR="004426F8" w:rsidRPr="005B1BC6">
        <w:rPr>
          <w:rFonts w:hAnsi="標楷體" w:hint="eastAsia"/>
          <w:b/>
          <w:szCs w:val="32"/>
        </w:rPr>
        <w:t>位於</w:t>
      </w:r>
      <w:r w:rsidR="006C632C" w:rsidRPr="005B1BC6">
        <w:rPr>
          <w:rFonts w:hAnsi="標楷體" w:hint="eastAsia"/>
          <w:b/>
          <w:szCs w:val="32"/>
        </w:rPr>
        <w:t>樹林</w:t>
      </w:r>
      <w:r w:rsidR="004426F8" w:rsidRPr="005B1BC6">
        <w:rPr>
          <w:rFonts w:hAnsi="標楷體" w:hint="eastAsia"/>
          <w:b/>
          <w:szCs w:val="32"/>
        </w:rPr>
        <w:t>工業區</w:t>
      </w:r>
      <w:r w:rsidR="006C632C" w:rsidRPr="005B1BC6">
        <w:rPr>
          <w:rFonts w:hAnsi="標楷體" w:hint="eastAsia"/>
          <w:b/>
          <w:szCs w:val="32"/>
        </w:rPr>
        <w:t>13</w:t>
      </w:r>
      <w:r w:rsidR="006C632C" w:rsidRPr="005B1BC6">
        <w:rPr>
          <w:rFonts w:hAnsi="標楷體" w:hint="eastAsia"/>
          <w:b/>
          <w:szCs w:val="32"/>
        </w:rPr>
        <w:t>個</w:t>
      </w:r>
      <w:r w:rsidR="004426F8" w:rsidRPr="005B1BC6">
        <w:rPr>
          <w:rFonts w:hAnsi="標楷體" w:hint="eastAsia"/>
          <w:b/>
          <w:szCs w:val="32"/>
        </w:rPr>
        <w:t>片庫</w:t>
      </w:r>
      <w:r w:rsidR="006C632C" w:rsidRPr="005B1BC6">
        <w:rPr>
          <w:rFonts w:hAnsi="標楷體" w:hint="eastAsia"/>
          <w:b/>
          <w:szCs w:val="32"/>
        </w:rPr>
        <w:t>中，茲因該</w:t>
      </w:r>
      <w:r w:rsidR="004426F8" w:rsidRPr="005B1BC6">
        <w:rPr>
          <w:rFonts w:hAnsi="標楷體" w:hint="eastAsia"/>
          <w:b/>
          <w:szCs w:val="32"/>
        </w:rPr>
        <w:t>等</w:t>
      </w:r>
      <w:proofErr w:type="gramStart"/>
      <w:r w:rsidR="006C632C" w:rsidRPr="005B1BC6">
        <w:rPr>
          <w:rFonts w:hAnsi="標楷體" w:hint="eastAsia"/>
          <w:b/>
          <w:szCs w:val="32"/>
        </w:rPr>
        <w:t>片庫</w:t>
      </w:r>
      <w:r w:rsidR="00CC4396" w:rsidRPr="005B1BC6">
        <w:rPr>
          <w:rFonts w:hAnsi="標楷體" w:hint="eastAsia"/>
          <w:b/>
          <w:szCs w:val="32"/>
        </w:rPr>
        <w:t>係屬</w:t>
      </w:r>
      <w:proofErr w:type="gramEnd"/>
      <w:r w:rsidR="00CC4396" w:rsidRPr="005B1BC6">
        <w:rPr>
          <w:rFonts w:hAnsi="標楷體" w:hint="eastAsia"/>
          <w:b/>
          <w:szCs w:val="32"/>
        </w:rPr>
        <w:t>一般工業廠房，</w:t>
      </w:r>
      <w:r w:rsidR="004426F8" w:rsidRPr="005B1BC6">
        <w:rPr>
          <w:rFonts w:hAnsi="標楷體" w:hint="eastAsia"/>
          <w:b/>
          <w:szCs w:val="32"/>
        </w:rPr>
        <w:t>雖予以強化，然仍</w:t>
      </w:r>
      <w:r w:rsidR="00CC4396" w:rsidRPr="005B1BC6">
        <w:rPr>
          <w:rFonts w:hAnsi="標楷體" w:hint="eastAsia"/>
          <w:b/>
          <w:szCs w:val="32"/>
        </w:rPr>
        <w:t>未符合典藏</w:t>
      </w:r>
      <w:proofErr w:type="gramStart"/>
      <w:r w:rsidR="00CC4396" w:rsidRPr="005B1BC6">
        <w:rPr>
          <w:rFonts w:hAnsi="標楷體" w:hint="eastAsia"/>
          <w:b/>
          <w:szCs w:val="32"/>
        </w:rPr>
        <w:t>片庫應有</w:t>
      </w:r>
      <w:proofErr w:type="gramEnd"/>
      <w:r w:rsidR="00CC4396" w:rsidRPr="005B1BC6">
        <w:rPr>
          <w:rFonts w:hAnsi="標楷體" w:hint="eastAsia"/>
          <w:b/>
          <w:szCs w:val="32"/>
        </w:rPr>
        <w:t>之要求，</w:t>
      </w:r>
      <w:r w:rsidR="004426F8" w:rsidRPr="005B1BC6">
        <w:rPr>
          <w:rFonts w:hAnsi="標楷體" w:hint="eastAsia"/>
          <w:b/>
          <w:szCs w:val="32"/>
        </w:rPr>
        <w:t>且</w:t>
      </w:r>
      <w:r w:rsidR="00CC4396" w:rsidRPr="005B1BC6">
        <w:rPr>
          <w:rFonts w:hAnsi="標楷體" w:hint="eastAsia"/>
          <w:b/>
          <w:szCs w:val="32"/>
        </w:rPr>
        <w:t>空間亦嚴重不足，</w:t>
      </w:r>
      <w:r w:rsidR="004426F8" w:rsidRPr="005B1BC6">
        <w:rPr>
          <w:rFonts w:hAnsi="標楷體" w:hint="eastAsia"/>
          <w:b/>
          <w:szCs w:val="32"/>
        </w:rPr>
        <w:t>主政機關</w:t>
      </w:r>
      <w:r w:rsidR="00CC4396" w:rsidRPr="005B1BC6">
        <w:rPr>
          <w:rFonts w:hAnsi="標楷體" w:hint="eastAsia"/>
          <w:b/>
          <w:szCs w:val="32"/>
        </w:rPr>
        <w:t>雖於</w:t>
      </w:r>
      <w:r w:rsidR="00CC4396" w:rsidRPr="005B1BC6">
        <w:rPr>
          <w:rFonts w:hAnsi="標楷體" w:hint="eastAsia"/>
          <w:b/>
          <w:szCs w:val="32"/>
        </w:rPr>
        <w:t>93</w:t>
      </w:r>
      <w:r w:rsidR="00CC4396" w:rsidRPr="005B1BC6">
        <w:rPr>
          <w:rFonts w:hAnsi="標楷體" w:hint="eastAsia"/>
          <w:b/>
          <w:szCs w:val="32"/>
        </w:rPr>
        <w:t>年起即計畫興建國家電影文化中心，然多因自償率</w:t>
      </w:r>
      <w:r w:rsidR="004426F8" w:rsidRPr="005B1BC6">
        <w:rPr>
          <w:rFonts w:hAnsi="標楷體" w:hint="eastAsia"/>
          <w:b/>
          <w:szCs w:val="32"/>
        </w:rPr>
        <w:t>不足</w:t>
      </w:r>
      <w:r w:rsidR="00CC4396" w:rsidRPr="005B1BC6">
        <w:rPr>
          <w:rFonts w:hAnsi="標楷體" w:hint="eastAsia"/>
          <w:b/>
          <w:szCs w:val="32"/>
        </w:rPr>
        <w:t>等因素，計畫</w:t>
      </w:r>
      <w:r w:rsidR="004426F8" w:rsidRPr="005B1BC6">
        <w:rPr>
          <w:rFonts w:hAnsi="標楷體" w:hint="eastAsia"/>
          <w:b/>
          <w:szCs w:val="32"/>
        </w:rPr>
        <w:t>始終</w:t>
      </w:r>
      <w:r w:rsidR="00CC4396" w:rsidRPr="005B1BC6">
        <w:rPr>
          <w:rFonts w:hAnsi="標楷體" w:hint="eastAsia"/>
          <w:b/>
          <w:szCs w:val="32"/>
        </w:rPr>
        <w:t>未能通過，</w:t>
      </w:r>
      <w:r w:rsidR="004426F8" w:rsidRPr="005B1BC6">
        <w:rPr>
          <w:rFonts w:hAnsi="標楷體" w:hint="eastAsia"/>
          <w:b/>
          <w:szCs w:val="32"/>
        </w:rPr>
        <w:t>致</w:t>
      </w:r>
      <w:r w:rsidR="00CC4396" w:rsidRPr="005B1BC6">
        <w:rPr>
          <w:rFonts w:hAnsi="標楷體" w:hint="eastAsia"/>
          <w:b/>
          <w:szCs w:val="32"/>
        </w:rPr>
        <w:t>典藏片庫之建置付之闕如，</w:t>
      </w:r>
      <w:proofErr w:type="gramStart"/>
      <w:r w:rsidR="006C632C" w:rsidRPr="005B1BC6">
        <w:rPr>
          <w:rFonts w:hAnsi="標楷體" w:hint="eastAsia"/>
          <w:b/>
          <w:szCs w:val="32"/>
        </w:rPr>
        <w:t>文化部除應</w:t>
      </w:r>
      <w:proofErr w:type="gramEnd"/>
      <w:r w:rsidR="006C632C" w:rsidRPr="005B1BC6">
        <w:rPr>
          <w:rFonts w:hAnsi="標楷體" w:hint="eastAsia"/>
          <w:b/>
          <w:szCs w:val="32"/>
        </w:rPr>
        <w:t>強化與相關地方政府之協調，尋求</w:t>
      </w:r>
      <w:proofErr w:type="gramStart"/>
      <w:r w:rsidR="006C632C" w:rsidRPr="005B1BC6">
        <w:rPr>
          <w:rFonts w:hAnsi="標楷體" w:hint="eastAsia"/>
          <w:b/>
          <w:szCs w:val="32"/>
        </w:rPr>
        <w:t>最</w:t>
      </w:r>
      <w:proofErr w:type="gramEnd"/>
      <w:r w:rsidR="006C632C" w:rsidRPr="005B1BC6">
        <w:rPr>
          <w:rFonts w:hAnsi="標楷體" w:hint="eastAsia"/>
          <w:b/>
          <w:szCs w:val="32"/>
        </w:rPr>
        <w:t>適條件，儘速完成典藏片庫之設置計畫</w:t>
      </w:r>
      <w:r w:rsidR="00CC4396" w:rsidRPr="005B1BC6">
        <w:rPr>
          <w:rFonts w:hAnsi="標楷體" w:hint="eastAsia"/>
          <w:b/>
          <w:szCs w:val="32"/>
        </w:rPr>
        <w:t>外</w:t>
      </w:r>
      <w:r w:rsidR="006C632C" w:rsidRPr="005B1BC6">
        <w:rPr>
          <w:rFonts w:hAnsi="標楷體" w:hint="eastAsia"/>
          <w:b/>
          <w:szCs w:val="32"/>
        </w:rPr>
        <w:t>，並應參酌</w:t>
      </w:r>
      <w:r w:rsidR="004426F8" w:rsidRPr="005B1BC6">
        <w:rPr>
          <w:rFonts w:hAnsi="標楷體" w:hint="eastAsia"/>
          <w:b/>
          <w:szCs w:val="32"/>
        </w:rPr>
        <w:t>歷次</w:t>
      </w:r>
      <w:r w:rsidR="0047205F" w:rsidRPr="005B1BC6">
        <w:rPr>
          <w:rFonts w:hAnsi="標楷體" w:hint="eastAsia"/>
          <w:b/>
          <w:szCs w:val="32"/>
        </w:rPr>
        <w:t>興建計畫未被核准之原因</w:t>
      </w:r>
      <w:r w:rsidR="006C632C" w:rsidRPr="005B1BC6">
        <w:rPr>
          <w:rFonts w:hAnsi="標楷體" w:hint="eastAsia"/>
          <w:b/>
          <w:szCs w:val="32"/>
        </w:rPr>
        <w:t>，強化論述</w:t>
      </w:r>
      <w:r w:rsidR="004426F8" w:rsidRPr="005B1BC6">
        <w:rPr>
          <w:rFonts w:hAnsi="標楷體" w:hint="eastAsia"/>
          <w:b/>
          <w:szCs w:val="32"/>
        </w:rPr>
        <w:t>，以取得相關部會之支持</w:t>
      </w:r>
      <w:r w:rsidR="006C632C" w:rsidRPr="005B1BC6">
        <w:rPr>
          <w:rFonts w:hAnsi="標楷體" w:hint="eastAsia"/>
          <w:b/>
          <w:szCs w:val="32"/>
        </w:rPr>
        <w:t>；</w:t>
      </w:r>
      <w:proofErr w:type="gramStart"/>
      <w:r w:rsidR="006C632C" w:rsidRPr="005B1BC6">
        <w:rPr>
          <w:rFonts w:hAnsi="標楷體" w:hint="eastAsia"/>
          <w:b/>
          <w:szCs w:val="32"/>
        </w:rPr>
        <w:t>另</w:t>
      </w:r>
      <w:proofErr w:type="gramEnd"/>
      <w:r w:rsidR="004426F8" w:rsidRPr="005B1BC6">
        <w:rPr>
          <w:rFonts w:hAnsi="標楷體" w:hint="eastAsia"/>
          <w:b/>
          <w:szCs w:val="32"/>
        </w:rPr>
        <w:t>，</w:t>
      </w:r>
      <w:r w:rsidR="006C632C" w:rsidRPr="005B1BC6">
        <w:rPr>
          <w:rFonts w:hAnsi="標楷體" w:hint="eastAsia"/>
          <w:b/>
          <w:szCs w:val="32"/>
        </w:rPr>
        <w:t>行政院允應綜合考量國家電影文物之推廣與保存問題，協調相關部會積極協助文化部完成典藏片庫之設置，以保存珍貴之電影史料。</w:t>
      </w:r>
    </w:p>
    <w:p w:rsidR="001F798D" w:rsidRPr="005B1BC6" w:rsidRDefault="001C6220" w:rsidP="0047205F">
      <w:pPr>
        <w:pStyle w:val="21"/>
        <w:numPr>
          <w:ilvl w:val="2"/>
          <w:numId w:val="14"/>
        </w:numPr>
        <w:jc w:val="both"/>
        <w:rPr>
          <w:rFonts w:ascii="標楷體" w:hAnsi="標楷體"/>
          <w:szCs w:val="32"/>
        </w:rPr>
      </w:pPr>
      <w:r w:rsidRPr="005B1BC6">
        <w:rPr>
          <w:rFonts w:hint="eastAsia"/>
        </w:rPr>
        <w:t>電影是一個國家文化縮影，亦為每一個國家社會、政治、經濟發展狀況之指標，</w:t>
      </w:r>
      <w:r w:rsidR="00E55597" w:rsidRPr="005B1BC6">
        <w:rPr>
          <w:rFonts w:ascii="標楷體" w:hAnsi="標楷體" w:hint="eastAsia"/>
          <w:szCs w:val="32"/>
        </w:rPr>
        <w:t>具有教育、文化、藝術與歷史價值的傳承意義，所記載的影像，記錄著一個國家、一個世代重要的歷史發展軌跡，是國家價值的重要展現。因此，各國政府無不負有維護及</w:t>
      </w:r>
      <w:r w:rsidR="00E55597" w:rsidRPr="005B1BC6">
        <w:rPr>
          <w:rFonts w:ascii="標楷體" w:hAnsi="標楷體" w:hint="eastAsia"/>
          <w:szCs w:val="32"/>
        </w:rPr>
        <w:lastRenderedPageBreak/>
        <w:t>保存</w:t>
      </w:r>
      <w:r w:rsidRPr="005B1BC6">
        <w:rPr>
          <w:rFonts w:ascii="標楷體" w:hAnsi="標楷體" w:hint="eastAsia"/>
          <w:szCs w:val="32"/>
        </w:rPr>
        <w:t>珍貴電影文化史料資產的使命。</w:t>
      </w:r>
      <w:r w:rsidRPr="005B1BC6">
        <w:rPr>
          <w:rFonts w:hint="eastAsia"/>
        </w:rPr>
        <w:t>西元</w:t>
      </w:r>
      <w:r w:rsidRPr="005B1BC6">
        <w:rPr>
          <w:rFonts w:hint="eastAsia"/>
        </w:rPr>
        <w:t>1978</w:t>
      </w:r>
      <w:r w:rsidRPr="005B1BC6">
        <w:rPr>
          <w:rFonts w:hint="eastAsia"/>
        </w:rPr>
        <w:t>年，聯合國教科文組織，無異議通過「各會員國應即採取立法與技術性措施，全力維護及保存各國電影文化。」西元</w:t>
      </w:r>
      <w:r w:rsidRPr="005B1BC6">
        <w:rPr>
          <w:rFonts w:hint="eastAsia"/>
        </w:rPr>
        <w:t>1980</w:t>
      </w:r>
      <w:r w:rsidRPr="005B1BC6">
        <w:rPr>
          <w:rFonts w:hint="eastAsia"/>
        </w:rPr>
        <w:t>年，教科文組織第</w:t>
      </w:r>
      <w:r w:rsidRPr="005B1BC6">
        <w:rPr>
          <w:rFonts w:hint="eastAsia"/>
        </w:rPr>
        <w:t>21</w:t>
      </w:r>
      <w:r w:rsidRPr="005B1BC6">
        <w:rPr>
          <w:rFonts w:hint="eastAsia"/>
        </w:rPr>
        <w:t>屆會議，通過「關於保護與保存活動影像」提案，認定電影為各國文化特性之一種表現，且由於其具有教育、文化、藝術、科學及歷史價值，已形成一國文化傳承中不可分割的部分。</w:t>
      </w:r>
      <w:r w:rsidRPr="005B1BC6">
        <w:rPr>
          <w:rFonts w:hint="eastAsia"/>
        </w:rPr>
        <w:t>80</w:t>
      </w:r>
      <w:r w:rsidRPr="005B1BC6">
        <w:rPr>
          <w:rFonts w:hint="eastAsia"/>
        </w:rPr>
        <w:t>年代面臨石油危機，造成全球性投資策略轉變、臺灣片廠制度瓦解、錄影帶業出現、電影院線興起，以及有線電視系統電影頻道增加，造成我國電影產業榮景不再，紛紛結束營運，電影史料亦隨公司停業而大量散</w:t>
      </w:r>
      <w:proofErr w:type="gramStart"/>
      <w:r w:rsidRPr="005B1BC6">
        <w:rPr>
          <w:rFonts w:hint="eastAsia"/>
        </w:rPr>
        <w:t>佚</w:t>
      </w:r>
      <w:proofErr w:type="gramEnd"/>
      <w:r w:rsidRPr="005B1BC6">
        <w:rPr>
          <w:rFonts w:hint="eastAsia"/>
        </w:rPr>
        <w:t>或留置海外。</w:t>
      </w:r>
    </w:p>
    <w:p w:rsidR="001F798D" w:rsidRPr="005B1BC6" w:rsidRDefault="001F798D" w:rsidP="004735CA">
      <w:pPr>
        <w:pStyle w:val="3"/>
        <w:numPr>
          <w:ilvl w:val="2"/>
          <w:numId w:val="14"/>
        </w:numPr>
      </w:pPr>
      <w:r w:rsidRPr="005B1BC6">
        <w:rPr>
          <w:rFonts w:hAnsi="標楷體" w:hint="eastAsia"/>
          <w:szCs w:val="32"/>
        </w:rPr>
        <w:t>查</w:t>
      </w:r>
      <w:r w:rsidR="006E3791" w:rsidRPr="005B1BC6">
        <w:rPr>
          <w:rFonts w:hint="eastAsia"/>
        </w:rPr>
        <w:t>我國年平均溫度約攝氏29度、平均相對濕度約為76%，對文物之保存條件而言</w:t>
      </w:r>
      <w:proofErr w:type="gramStart"/>
      <w:r w:rsidR="006E3791" w:rsidRPr="005B1BC6">
        <w:rPr>
          <w:rFonts w:hint="eastAsia"/>
        </w:rPr>
        <w:t>是絕差的</w:t>
      </w:r>
      <w:proofErr w:type="gramEnd"/>
      <w:r w:rsidR="006E3791" w:rsidRPr="005B1BC6">
        <w:rPr>
          <w:rFonts w:hint="eastAsia"/>
        </w:rPr>
        <w:t>天然環境，根據中央氣象局資料顯示，無論是臺灣北部或中南部，大多係屬溫暖潮濕的典型亞熱帶海島型氣候，全年幾乎都是適</w:t>
      </w:r>
      <w:r w:rsidR="0000127E" w:rsidRPr="005B1BC6">
        <w:rPr>
          <w:rFonts w:hint="eastAsia"/>
        </w:rPr>
        <w:t>合</w:t>
      </w:r>
      <w:r w:rsidR="006E3791" w:rsidRPr="005B1BC6">
        <w:rPr>
          <w:rFonts w:hint="eastAsia"/>
        </w:rPr>
        <w:t>黴菌害蟲繁殖的潮濕氣候。</w:t>
      </w:r>
      <w:r w:rsidR="00996FB4" w:rsidRPr="005B1BC6">
        <w:rPr>
          <w:rFonts w:hint="eastAsia"/>
        </w:rPr>
        <w:t>如果</w:t>
      </w:r>
      <w:r w:rsidR="006E3791" w:rsidRPr="005B1BC6">
        <w:rPr>
          <w:rFonts w:hint="eastAsia"/>
        </w:rPr>
        <w:t>，典藏庫沒有採取任何控制環境的措施，各類典藏品必定立即遭受蟲</w:t>
      </w:r>
      <w:proofErr w:type="gramStart"/>
      <w:r w:rsidR="006E3791" w:rsidRPr="005B1BC6">
        <w:rPr>
          <w:rFonts w:hint="eastAsia"/>
        </w:rPr>
        <w:t>黴</w:t>
      </w:r>
      <w:proofErr w:type="gramEnd"/>
      <w:r w:rsidR="006E3791" w:rsidRPr="005B1BC6">
        <w:rPr>
          <w:rFonts w:hint="eastAsia"/>
        </w:rPr>
        <w:t>肆虐或</w:t>
      </w:r>
      <w:proofErr w:type="gramStart"/>
      <w:r w:rsidR="006E3791" w:rsidRPr="005B1BC6">
        <w:rPr>
          <w:rFonts w:hint="eastAsia"/>
        </w:rPr>
        <w:t>潮氣朽蝕的</w:t>
      </w:r>
      <w:proofErr w:type="gramEnd"/>
      <w:r w:rsidR="006E3791" w:rsidRPr="005B1BC6">
        <w:rPr>
          <w:rFonts w:hint="eastAsia"/>
        </w:rPr>
        <w:t>危害，且溫度與相對溼度若無法控制在適於存放各類文物的範圍內，文物還是有劣化危</w:t>
      </w:r>
      <w:r w:rsidR="00996FB4" w:rsidRPr="005B1BC6">
        <w:rPr>
          <w:rFonts w:hint="eastAsia"/>
        </w:rPr>
        <w:t>機</w:t>
      </w:r>
      <w:r w:rsidR="006E3791" w:rsidRPr="005B1BC6">
        <w:rPr>
          <w:rFonts w:hint="eastAsia"/>
        </w:rPr>
        <w:t>。能控制複雜的典藏環境因素，即能充分掌控典藏物件及文化資產之壽命與年限</w:t>
      </w:r>
      <w:r w:rsidR="00996FB4" w:rsidRPr="005B1BC6">
        <w:rPr>
          <w:rFonts w:hint="eastAsia"/>
        </w:rPr>
        <w:t>，</w:t>
      </w:r>
      <w:r w:rsidR="0000127E" w:rsidRPr="005B1BC6">
        <w:rPr>
          <w:rFonts w:hint="eastAsia"/>
        </w:rPr>
        <w:t>因此，</w:t>
      </w:r>
      <w:r w:rsidR="00996FB4" w:rsidRPr="005B1BC6">
        <w:rPr>
          <w:rFonts w:hint="eastAsia"/>
        </w:rPr>
        <w:t>儘速規劃興建現代化、國際化之典藏片庫，極為重要</w:t>
      </w:r>
      <w:r w:rsidR="006E3791" w:rsidRPr="005B1BC6">
        <w:rPr>
          <w:rFonts w:hint="eastAsia"/>
        </w:rPr>
        <w:t>。</w:t>
      </w:r>
      <w:r w:rsidR="0000127E" w:rsidRPr="005B1BC6">
        <w:rPr>
          <w:rFonts w:hint="eastAsia"/>
        </w:rPr>
        <w:t>是</w:t>
      </w:r>
      <w:proofErr w:type="gramStart"/>
      <w:r w:rsidR="0000127E" w:rsidRPr="005B1BC6">
        <w:rPr>
          <w:rFonts w:hint="eastAsia"/>
        </w:rPr>
        <w:t>以</w:t>
      </w:r>
      <w:proofErr w:type="gramEnd"/>
      <w:r w:rsidR="0000127E" w:rsidRPr="005B1BC6">
        <w:rPr>
          <w:rFonts w:hint="eastAsia"/>
        </w:rPr>
        <w:t>，</w:t>
      </w:r>
      <w:r w:rsidRPr="005B1BC6">
        <w:rPr>
          <w:rFonts w:hAnsi="標楷體" w:hint="eastAsia"/>
          <w:szCs w:val="32"/>
        </w:rPr>
        <w:t>典藏空間與環境設施的專業條件、標準與品質，關係著電影文物</w:t>
      </w:r>
      <w:proofErr w:type="gramStart"/>
      <w:r w:rsidRPr="005B1BC6">
        <w:rPr>
          <w:rFonts w:hAnsi="標楷體" w:hint="eastAsia"/>
          <w:szCs w:val="32"/>
        </w:rPr>
        <w:t>的劣壞時間</w:t>
      </w:r>
      <w:proofErr w:type="gramEnd"/>
      <w:r w:rsidRPr="005B1BC6">
        <w:rPr>
          <w:rFonts w:hAnsi="標楷體" w:hint="eastAsia"/>
          <w:szCs w:val="32"/>
        </w:rPr>
        <w:t>與保存年限；</w:t>
      </w:r>
      <w:r w:rsidR="00430D4D" w:rsidRPr="005B1BC6">
        <w:rPr>
          <w:rFonts w:hAnsi="標楷體" w:hint="eastAsia"/>
          <w:szCs w:val="32"/>
        </w:rPr>
        <w:t>目前我國電影文物、史料主要存放於國影中心樹林片庫，樹林片庫位於樹林工業區內，</w:t>
      </w:r>
      <w:r w:rsidR="005106BB" w:rsidRPr="005B1BC6">
        <w:rPr>
          <w:rFonts w:hAnsi="標楷體" w:hint="eastAsia"/>
          <w:szCs w:val="32"/>
        </w:rPr>
        <w:t>係</w:t>
      </w:r>
      <w:r w:rsidR="00E62771" w:rsidRPr="005B1BC6">
        <w:rPr>
          <w:rFonts w:hAnsi="標楷體" w:hint="eastAsia"/>
          <w:szCs w:val="32"/>
        </w:rPr>
        <w:t>由</w:t>
      </w:r>
      <w:r w:rsidR="005106BB" w:rsidRPr="005B1BC6">
        <w:rPr>
          <w:rFonts w:hAnsi="標楷體" w:hint="eastAsia"/>
          <w:szCs w:val="32"/>
        </w:rPr>
        <w:t>3個自有、10個租賃</w:t>
      </w:r>
      <w:r w:rsidR="0000127E" w:rsidRPr="005B1BC6">
        <w:rPr>
          <w:rFonts w:hAnsi="標楷體" w:hint="eastAsia"/>
          <w:szCs w:val="32"/>
        </w:rPr>
        <w:t>分散在</w:t>
      </w:r>
      <w:r w:rsidR="00E62771" w:rsidRPr="005B1BC6">
        <w:rPr>
          <w:rFonts w:hAnsi="標楷體" w:hint="eastAsia"/>
          <w:szCs w:val="32"/>
        </w:rPr>
        <w:t>不同位置</w:t>
      </w:r>
      <w:r w:rsidR="005106BB" w:rsidRPr="005B1BC6">
        <w:rPr>
          <w:rFonts w:hAnsi="標楷體" w:hint="eastAsia"/>
          <w:szCs w:val="32"/>
        </w:rPr>
        <w:t>之</w:t>
      </w:r>
      <w:r w:rsidR="0000127E" w:rsidRPr="005B1BC6">
        <w:rPr>
          <w:rFonts w:hAnsi="標楷體" w:hint="eastAsia"/>
          <w:szCs w:val="32"/>
        </w:rPr>
        <w:t>工業</w:t>
      </w:r>
      <w:r w:rsidR="00E62771" w:rsidRPr="005B1BC6">
        <w:rPr>
          <w:rFonts w:hAnsi="標楷體" w:hint="eastAsia"/>
          <w:szCs w:val="32"/>
        </w:rPr>
        <w:t>廠房所組成</w:t>
      </w:r>
      <w:r w:rsidR="00E62771" w:rsidRPr="005B1BC6">
        <w:rPr>
          <w:rFonts w:hint="eastAsia"/>
        </w:rPr>
        <w:t>（詳表1），</w:t>
      </w:r>
      <w:r w:rsidR="00430D4D" w:rsidRPr="005B1BC6">
        <w:rPr>
          <w:rFonts w:hAnsi="標楷體" w:hint="eastAsia"/>
          <w:szCs w:val="32"/>
        </w:rPr>
        <w:t>13座片庫典藏十分可觀的影像史料，包括華語影片1萬4千餘部、外語影片</w:t>
      </w:r>
      <w:r w:rsidR="00430D4D" w:rsidRPr="005B1BC6">
        <w:rPr>
          <w:rFonts w:hAnsi="標楷體" w:hint="eastAsia"/>
          <w:szCs w:val="32"/>
        </w:rPr>
        <w:lastRenderedPageBreak/>
        <w:t>3千餘部、中外影碟及錄影帶7萬2千餘片/卷，圖書約1萬4千8百餘冊、中外海報20萬餘幀、劇照4萬5千餘張、電影器材4百餘件。館藏豐碩，諸如胡金銓導演之電影圖文資料約300箱、聯邦影業公司出品之電影、海報及圖文資料約200多箱、中國電影製片廠攝影之新聞片與紀錄片、臺灣電影文化事業股份有限公司設置約300萬呎之新聞片與紀錄片、電影劇照及電影錄影帶(該批影像史料</w:t>
      </w:r>
      <w:r w:rsidR="00DF7C7A" w:rsidRPr="005B1BC6">
        <w:rPr>
          <w:rFonts w:hAnsi="標楷體" w:hint="eastAsia"/>
          <w:szCs w:val="32"/>
        </w:rPr>
        <w:t>於該公司</w:t>
      </w:r>
      <w:r w:rsidR="00430D4D" w:rsidRPr="005B1BC6">
        <w:rPr>
          <w:rFonts w:hAnsi="標楷體" w:hint="eastAsia"/>
          <w:szCs w:val="32"/>
        </w:rPr>
        <w:t>結束營業後，由</w:t>
      </w:r>
      <w:r w:rsidR="00DF7C7A" w:rsidRPr="005B1BC6">
        <w:rPr>
          <w:rFonts w:hAnsi="標楷體" w:hint="eastAsia"/>
          <w:szCs w:val="32"/>
        </w:rPr>
        <w:t>新聞局</w:t>
      </w:r>
      <w:r w:rsidR="00430D4D" w:rsidRPr="005B1BC6">
        <w:rPr>
          <w:rFonts w:hAnsi="標楷體" w:hint="eastAsia"/>
          <w:szCs w:val="32"/>
        </w:rPr>
        <w:t>管理，並委由電影資料館維護及保存)。</w:t>
      </w:r>
    </w:p>
    <w:p w:rsidR="001F798D" w:rsidRPr="005B1BC6" w:rsidRDefault="001F798D" w:rsidP="001F798D">
      <w:pPr>
        <w:pStyle w:val="a4"/>
        <w:jc w:val="center"/>
        <w:rPr>
          <w:b/>
        </w:rPr>
      </w:pPr>
      <w:r w:rsidRPr="005B1BC6">
        <w:rPr>
          <w:rFonts w:hint="eastAsia"/>
          <w:b/>
        </w:rPr>
        <w:t>國影中心典藏庫房空間明細表</w:t>
      </w:r>
    </w:p>
    <w:p w:rsidR="001F798D" w:rsidRPr="005B1BC6" w:rsidRDefault="001F798D" w:rsidP="001F798D">
      <w:pPr>
        <w:jc w:val="right"/>
        <w:rPr>
          <w:b/>
          <w:sz w:val="24"/>
          <w:szCs w:val="24"/>
        </w:rPr>
      </w:pPr>
      <w:r w:rsidRPr="005B1BC6">
        <w:rPr>
          <w:rFonts w:hint="eastAsia"/>
          <w:sz w:val="24"/>
          <w:szCs w:val="24"/>
        </w:rPr>
        <w:t>單位：平方公尺</w:t>
      </w:r>
    </w:p>
    <w:tbl>
      <w:tblPr>
        <w:tblW w:w="9044" w:type="dxa"/>
        <w:tblInd w:w="13" w:type="dxa"/>
        <w:tblCellMar>
          <w:left w:w="28" w:type="dxa"/>
          <w:right w:w="28" w:type="dxa"/>
        </w:tblCellMar>
        <w:tblLook w:val="04A0" w:firstRow="1" w:lastRow="0" w:firstColumn="1" w:lastColumn="0" w:noHBand="0" w:noVBand="1"/>
      </w:tblPr>
      <w:tblGrid>
        <w:gridCol w:w="883"/>
        <w:gridCol w:w="1137"/>
        <w:gridCol w:w="3540"/>
        <w:gridCol w:w="1846"/>
        <w:gridCol w:w="1638"/>
      </w:tblGrid>
      <w:tr w:rsidR="005B1BC6" w:rsidRPr="005B1BC6" w:rsidTr="00430D4D">
        <w:trPr>
          <w:trHeight w:val="380"/>
          <w:tblHeader/>
        </w:trPr>
        <w:tc>
          <w:tcPr>
            <w:tcW w:w="883" w:type="dxa"/>
            <w:tcBorders>
              <w:top w:val="single" w:sz="4" w:space="0" w:color="auto"/>
              <w:left w:val="single" w:sz="4" w:space="0" w:color="auto"/>
              <w:bottom w:val="single" w:sz="2" w:space="0" w:color="auto"/>
              <w:right w:val="single" w:sz="4" w:space="0" w:color="auto"/>
            </w:tcBorders>
            <w:shd w:val="clear" w:color="auto" w:fill="auto"/>
            <w:vAlign w:val="center"/>
          </w:tcPr>
          <w:p w:rsidR="001F798D" w:rsidRPr="005B1BC6" w:rsidRDefault="001F798D" w:rsidP="00E66E5F">
            <w:pPr>
              <w:jc w:val="center"/>
              <w:rPr>
                <w:rFonts w:hAnsi="標楷體"/>
                <w:sz w:val="26"/>
                <w:szCs w:val="26"/>
              </w:rPr>
            </w:pPr>
            <w:r w:rsidRPr="005B1BC6">
              <w:rPr>
                <w:rFonts w:hAnsi="標楷體" w:hint="eastAsia"/>
                <w:sz w:val="26"/>
                <w:szCs w:val="26"/>
              </w:rPr>
              <w:t>序號</w:t>
            </w:r>
          </w:p>
        </w:tc>
        <w:tc>
          <w:tcPr>
            <w:tcW w:w="4677" w:type="dxa"/>
            <w:gridSpan w:val="2"/>
            <w:tcBorders>
              <w:top w:val="single" w:sz="4" w:space="0" w:color="auto"/>
              <w:left w:val="single" w:sz="4" w:space="0" w:color="auto"/>
              <w:bottom w:val="single" w:sz="2" w:space="0" w:color="auto"/>
              <w:right w:val="single" w:sz="4" w:space="0" w:color="auto"/>
            </w:tcBorders>
            <w:shd w:val="clear" w:color="auto" w:fill="auto"/>
            <w:vAlign w:val="center"/>
          </w:tcPr>
          <w:p w:rsidR="001F798D" w:rsidRPr="005B1BC6" w:rsidRDefault="001F798D" w:rsidP="00E66E5F">
            <w:pPr>
              <w:jc w:val="center"/>
              <w:rPr>
                <w:rFonts w:hAnsi="標楷體"/>
                <w:sz w:val="26"/>
                <w:szCs w:val="26"/>
              </w:rPr>
            </w:pPr>
            <w:r w:rsidRPr="005B1BC6">
              <w:rPr>
                <w:rFonts w:hAnsi="標楷體" w:hint="eastAsia"/>
                <w:sz w:val="26"/>
                <w:szCs w:val="26"/>
              </w:rPr>
              <w:t>地址</w:t>
            </w:r>
          </w:p>
        </w:tc>
        <w:tc>
          <w:tcPr>
            <w:tcW w:w="1846" w:type="dxa"/>
            <w:tcBorders>
              <w:top w:val="single" w:sz="4" w:space="0" w:color="auto"/>
              <w:left w:val="single" w:sz="4" w:space="0" w:color="auto"/>
              <w:bottom w:val="single" w:sz="2" w:space="0" w:color="auto"/>
              <w:right w:val="single" w:sz="4" w:space="0" w:color="auto"/>
            </w:tcBorders>
            <w:shd w:val="clear" w:color="auto" w:fill="auto"/>
            <w:vAlign w:val="center"/>
          </w:tcPr>
          <w:p w:rsidR="001F798D" w:rsidRPr="005B1BC6" w:rsidRDefault="001F798D" w:rsidP="00E66E5F">
            <w:pPr>
              <w:jc w:val="center"/>
              <w:rPr>
                <w:rFonts w:hAnsi="標楷體"/>
                <w:sz w:val="26"/>
                <w:szCs w:val="26"/>
              </w:rPr>
            </w:pPr>
            <w:r w:rsidRPr="005B1BC6">
              <w:rPr>
                <w:rFonts w:hAnsi="標楷體" w:hint="eastAsia"/>
                <w:sz w:val="26"/>
                <w:szCs w:val="26"/>
              </w:rPr>
              <w:t>面積</w:t>
            </w:r>
          </w:p>
        </w:tc>
        <w:tc>
          <w:tcPr>
            <w:tcW w:w="1638" w:type="dxa"/>
            <w:tcBorders>
              <w:top w:val="single" w:sz="4" w:space="0" w:color="auto"/>
              <w:left w:val="single" w:sz="4" w:space="0" w:color="auto"/>
              <w:bottom w:val="single" w:sz="2" w:space="0" w:color="auto"/>
              <w:right w:val="single" w:sz="4" w:space="0" w:color="auto"/>
            </w:tcBorders>
            <w:shd w:val="clear" w:color="auto" w:fill="auto"/>
            <w:vAlign w:val="center"/>
          </w:tcPr>
          <w:p w:rsidR="001F798D" w:rsidRPr="005B1BC6" w:rsidRDefault="001F798D" w:rsidP="00E66E5F">
            <w:pPr>
              <w:jc w:val="center"/>
              <w:rPr>
                <w:rFonts w:hAnsi="標楷體"/>
                <w:spacing w:val="-20"/>
                <w:sz w:val="26"/>
                <w:szCs w:val="26"/>
              </w:rPr>
            </w:pPr>
            <w:r w:rsidRPr="005B1BC6">
              <w:rPr>
                <w:rFonts w:hAnsi="標楷體" w:hint="eastAsia"/>
                <w:spacing w:val="-20"/>
                <w:sz w:val="26"/>
                <w:szCs w:val="26"/>
              </w:rPr>
              <w:t>自有/租賃</w:t>
            </w:r>
          </w:p>
        </w:tc>
      </w:tr>
      <w:tr w:rsidR="005B1BC6" w:rsidRPr="005B1BC6" w:rsidTr="00FA7811">
        <w:trPr>
          <w:trHeight w:val="141"/>
        </w:trPr>
        <w:tc>
          <w:tcPr>
            <w:tcW w:w="5560" w:type="dxa"/>
            <w:gridSpan w:val="3"/>
            <w:tcBorders>
              <w:top w:val="single" w:sz="4" w:space="0" w:color="auto"/>
              <w:left w:val="single" w:sz="4" w:space="0" w:color="auto"/>
              <w:bottom w:val="single" w:sz="4" w:space="0" w:color="auto"/>
              <w:right w:val="single" w:sz="4" w:space="0" w:color="000000"/>
            </w:tcBorders>
            <w:shd w:val="clear" w:color="auto" w:fill="auto"/>
          </w:tcPr>
          <w:p w:rsidR="00FA7811" w:rsidRPr="005B1BC6" w:rsidRDefault="00FA7811" w:rsidP="00FA7811">
            <w:pPr>
              <w:rPr>
                <w:sz w:val="26"/>
                <w:szCs w:val="26"/>
              </w:rPr>
            </w:pPr>
            <w:r w:rsidRPr="005B1BC6">
              <w:rPr>
                <w:rFonts w:hint="eastAsia"/>
                <w:sz w:val="26"/>
                <w:szCs w:val="26"/>
              </w:rPr>
              <w:t>合計</w:t>
            </w:r>
          </w:p>
        </w:tc>
        <w:tc>
          <w:tcPr>
            <w:tcW w:w="1846" w:type="dxa"/>
            <w:tcBorders>
              <w:top w:val="single" w:sz="4" w:space="0" w:color="auto"/>
              <w:left w:val="nil"/>
              <w:bottom w:val="single" w:sz="4" w:space="0" w:color="auto"/>
              <w:right w:val="single" w:sz="4" w:space="0" w:color="auto"/>
            </w:tcBorders>
            <w:shd w:val="clear" w:color="auto" w:fill="auto"/>
            <w:noWrap/>
            <w:vAlign w:val="center"/>
          </w:tcPr>
          <w:p w:rsidR="00FA7811" w:rsidRPr="005B1BC6" w:rsidRDefault="00FA7811" w:rsidP="00FA7811">
            <w:pPr>
              <w:jc w:val="right"/>
              <w:rPr>
                <w:sz w:val="26"/>
                <w:szCs w:val="26"/>
              </w:rPr>
            </w:pPr>
            <w:r w:rsidRPr="005B1BC6">
              <w:rPr>
                <w:rFonts w:hint="eastAsia"/>
                <w:sz w:val="26"/>
                <w:szCs w:val="26"/>
              </w:rPr>
              <w:t>8,142.85</w:t>
            </w:r>
          </w:p>
        </w:tc>
        <w:tc>
          <w:tcPr>
            <w:tcW w:w="1638" w:type="dxa"/>
            <w:vMerge w:val="restart"/>
            <w:tcBorders>
              <w:top w:val="single" w:sz="4" w:space="0" w:color="auto"/>
              <w:left w:val="nil"/>
              <w:bottom w:val="single" w:sz="4" w:space="0" w:color="auto"/>
              <w:right w:val="single" w:sz="4" w:space="0" w:color="auto"/>
              <w:tl2br w:val="single" w:sz="4" w:space="0" w:color="auto"/>
            </w:tcBorders>
            <w:shd w:val="clear" w:color="auto" w:fill="auto"/>
          </w:tcPr>
          <w:p w:rsidR="00FA7811" w:rsidRPr="005B1BC6" w:rsidRDefault="00FA7811" w:rsidP="00FA7811">
            <w:pPr>
              <w:rPr>
                <w:sz w:val="26"/>
                <w:szCs w:val="26"/>
              </w:rPr>
            </w:pPr>
            <w:r w:rsidRPr="005B1BC6">
              <w:rPr>
                <w:rFonts w:hint="eastAsia"/>
                <w:sz w:val="26"/>
                <w:szCs w:val="26"/>
              </w:rPr>
              <w:t xml:space="preserve">　</w:t>
            </w:r>
          </w:p>
          <w:p w:rsidR="00FA7811" w:rsidRPr="005B1BC6" w:rsidRDefault="00FA7811" w:rsidP="00FA7811">
            <w:pPr>
              <w:rPr>
                <w:sz w:val="26"/>
                <w:szCs w:val="26"/>
              </w:rPr>
            </w:pPr>
          </w:p>
        </w:tc>
      </w:tr>
      <w:tr w:rsidR="005B1BC6" w:rsidRPr="005B1BC6" w:rsidTr="00FA7811">
        <w:trPr>
          <w:trHeight w:val="317"/>
        </w:trPr>
        <w:tc>
          <w:tcPr>
            <w:tcW w:w="5560" w:type="dxa"/>
            <w:gridSpan w:val="3"/>
            <w:tcBorders>
              <w:top w:val="single" w:sz="4" w:space="0" w:color="auto"/>
              <w:left w:val="single" w:sz="4" w:space="0" w:color="auto"/>
              <w:bottom w:val="single" w:sz="4" w:space="0" w:color="auto"/>
              <w:right w:val="single" w:sz="4" w:space="0" w:color="000000"/>
            </w:tcBorders>
            <w:shd w:val="clear" w:color="auto" w:fill="auto"/>
          </w:tcPr>
          <w:p w:rsidR="00FA7811" w:rsidRPr="005B1BC6" w:rsidRDefault="00FA7811" w:rsidP="00E66E5F">
            <w:pPr>
              <w:jc w:val="center"/>
              <w:rPr>
                <w:rFonts w:hAnsi="標楷體"/>
                <w:b/>
                <w:bCs/>
                <w:sz w:val="26"/>
                <w:szCs w:val="26"/>
              </w:rPr>
            </w:pPr>
            <w:r w:rsidRPr="005B1BC6">
              <w:rPr>
                <w:rFonts w:hint="eastAsia"/>
                <w:sz w:val="26"/>
                <w:szCs w:val="26"/>
              </w:rPr>
              <w:t>小計</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b/>
                <w:bCs/>
                <w:sz w:val="26"/>
                <w:szCs w:val="26"/>
              </w:rPr>
            </w:pPr>
            <w:r w:rsidRPr="005B1BC6">
              <w:rPr>
                <w:rFonts w:hint="eastAsia"/>
                <w:sz w:val="26"/>
                <w:szCs w:val="26"/>
              </w:rPr>
              <w:t>2,158.69</w:t>
            </w:r>
          </w:p>
        </w:tc>
        <w:tc>
          <w:tcPr>
            <w:tcW w:w="1638" w:type="dxa"/>
            <w:vMerge/>
            <w:tcBorders>
              <w:left w:val="nil"/>
              <w:bottom w:val="single" w:sz="4" w:space="0" w:color="auto"/>
              <w:right w:val="single" w:sz="4" w:space="0" w:color="auto"/>
              <w:tl2br w:val="single" w:sz="4" w:space="0" w:color="auto"/>
            </w:tcBorders>
            <w:shd w:val="clear" w:color="auto" w:fill="auto"/>
          </w:tcPr>
          <w:p w:rsidR="00FA7811" w:rsidRPr="005B1BC6" w:rsidRDefault="00FA7811" w:rsidP="00E66E5F">
            <w:pPr>
              <w:jc w:val="center"/>
              <w:rPr>
                <w:rFonts w:hAnsi="標楷體"/>
                <w:b/>
                <w:bCs/>
                <w:sz w:val="26"/>
                <w:szCs w:val="26"/>
              </w:rPr>
            </w:pPr>
          </w:p>
        </w:tc>
      </w:tr>
      <w:tr w:rsidR="005B1BC6" w:rsidRPr="005B1BC6" w:rsidTr="00FA7811">
        <w:trPr>
          <w:trHeight w:val="317"/>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sz w:val="26"/>
                <w:szCs w:val="26"/>
              </w:rPr>
            </w:pPr>
            <w:r w:rsidRPr="005B1BC6">
              <w:rPr>
                <w:rFonts w:hint="eastAsia"/>
                <w:sz w:val="26"/>
                <w:szCs w:val="26"/>
              </w:rPr>
              <w:t>1</w:t>
            </w:r>
          </w:p>
        </w:tc>
        <w:tc>
          <w:tcPr>
            <w:tcW w:w="1137" w:type="dxa"/>
            <w:vMerge w:val="restart"/>
            <w:tcBorders>
              <w:top w:val="nil"/>
              <w:left w:val="nil"/>
              <w:right w:val="single" w:sz="4" w:space="0" w:color="auto"/>
            </w:tcBorders>
            <w:shd w:val="clear" w:color="auto" w:fill="auto"/>
            <w:noWrap/>
            <w:vAlign w:val="center"/>
          </w:tcPr>
          <w:p w:rsidR="00FA7811" w:rsidRPr="005B1BC6" w:rsidRDefault="00FA7811" w:rsidP="00FA7811">
            <w:pPr>
              <w:jc w:val="center"/>
              <w:rPr>
                <w:sz w:val="26"/>
                <w:szCs w:val="26"/>
              </w:rPr>
            </w:pPr>
            <w:r w:rsidRPr="005B1BC6">
              <w:rPr>
                <w:rFonts w:hint="eastAsia"/>
                <w:sz w:val="26"/>
                <w:szCs w:val="26"/>
              </w:rPr>
              <w:t>新北</w:t>
            </w:r>
            <w:proofErr w:type="gramStart"/>
            <w:r w:rsidRPr="005B1BC6">
              <w:rPr>
                <w:rFonts w:hint="eastAsia"/>
                <w:sz w:val="26"/>
                <w:szCs w:val="26"/>
              </w:rPr>
              <w:t>巿</w:t>
            </w:r>
            <w:proofErr w:type="gramEnd"/>
            <w:r w:rsidRPr="005B1BC6">
              <w:rPr>
                <w:rFonts w:hint="eastAsia"/>
                <w:sz w:val="26"/>
                <w:szCs w:val="26"/>
              </w:rPr>
              <w:t>樹林區</w:t>
            </w: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FA7811">
            <w:pPr>
              <w:rPr>
                <w:sz w:val="26"/>
                <w:szCs w:val="26"/>
              </w:rPr>
            </w:pPr>
            <w:r w:rsidRPr="005B1BC6">
              <w:rPr>
                <w:rFonts w:hint="eastAsia"/>
                <w:sz w:val="26"/>
                <w:szCs w:val="26"/>
              </w:rPr>
              <w:t>忠信街9號3樓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sz w:val="26"/>
                <w:szCs w:val="26"/>
              </w:rPr>
            </w:pPr>
            <w:r w:rsidRPr="005B1BC6">
              <w:rPr>
                <w:rFonts w:hint="eastAsia"/>
                <w:sz w:val="26"/>
                <w:szCs w:val="26"/>
              </w:rPr>
              <w:t>528.93</w:t>
            </w:r>
          </w:p>
        </w:tc>
        <w:tc>
          <w:tcPr>
            <w:tcW w:w="1638" w:type="dxa"/>
            <w:vMerge w:val="restart"/>
            <w:tcBorders>
              <w:top w:val="single" w:sz="4" w:space="0" w:color="auto"/>
              <w:left w:val="nil"/>
              <w:bottom w:val="single" w:sz="4" w:space="0" w:color="auto"/>
              <w:right w:val="single" w:sz="4" w:space="0" w:color="auto"/>
            </w:tcBorders>
            <w:shd w:val="clear" w:color="auto" w:fill="auto"/>
            <w:vAlign w:val="center"/>
          </w:tcPr>
          <w:p w:rsidR="00FA7811" w:rsidRPr="005B1BC6" w:rsidRDefault="00FA7811" w:rsidP="00FA7811">
            <w:pPr>
              <w:jc w:val="center"/>
              <w:rPr>
                <w:sz w:val="26"/>
                <w:szCs w:val="26"/>
              </w:rPr>
            </w:pPr>
            <w:r w:rsidRPr="005B1BC6">
              <w:rPr>
                <w:rFonts w:hint="eastAsia"/>
                <w:sz w:val="26"/>
                <w:szCs w:val="26"/>
              </w:rPr>
              <w:t>自有</w:t>
            </w:r>
          </w:p>
        </w:tc>
      </w:tr>
      <w:tr w:rsidR="005B1BC6" w:rsidRPr="005B1BC6" w:rsidTr="00FA7811">
        <w:trPr>
          <w:trHeight w:val="317"/>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rFonts w:hAnsi="標楷體"/>
                <w:sz w:val="26"/>
                <w:szCs w:val="26"/>
              </w:rPr>
            </w:pPr>
            <w:r w:rsidRPr="005B1BC6">
              <w:rPr>
                <w:rFonts w:hint="eastAsia"/>
                <w:sz w:val="26"/>
                <w:szCs w:val="26"/>
              </w:rPr>
              <w:t>2</w:t>
            </w:r>
          </w:p>
        </w:tc>
        <w:tc>
          <w:tcPr>
            <w:tcW w:w="1137" w:type="dxa"/>
            <w:vMerge/>
            <w:tcBorders>
              <w:left w:val="nil"/>
              <w:right w:val="single" w:sz="4" w:space="0" w:color="auto"/>
            </w:tcBorders>
            <w:shd w:val="clear" w:color="auto" w:fill="auto"/>
            <w:noWrap/>
          </w:tcPr>
          <w:p w:rsidR="00FA7811" w:rsidRPr="005B1BC6" w:rsidRDefault="00FA7811" w:rsidP="00E66E5F">
            <w:pPr>
              <w:rPr>
                <w:rFonts w:hAnsi="標楷體"/>
                <w:sz w:val="26"/>
                <w:szCs w:val="26"/>
              </w:rPr>
            </w:pP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E66E5F">
            <w:pPr>
              <w:rPr>
                <w:rFonts w:hAnsi="標楷體"/>
                <w:sz w:val="26"/>
                <w:szCs w:val="26"/>
              </w:rPr>
            </w:pPr>
            <w:r w:rsidRPr="005B1BC6">
              <w:rPr>
                <w:rFonts w:hint="eastAsia"/>
                <w:sz w:val="26"/>
                <w:szCs w:val="26"/>
              </w:rPr>
              <w:t>忠信街9號4樓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sz w:val="26"/>
                <w:szCs w:val="26"/>
              </w:rPr>
            </w:pPr>
            <w:r w:rsidRPr="005B1BC6">
              <w:rPr>
                <w:rFonts w:hint="eastAsia"/>
                <w:sz w:val="26"/>
                <w:szCs w:val="26"/>
              </w:rPr>
              <w:t>528.93</w:t>
            </w:r>
          </w:p>
        </w:tc>
        <w:tc>
          <w:tcPr>
            <w:tcW w:w="1638" w:type="dxa"/>
            <w:vMerge/>
            <w:tcBorders>
              <w:top w:val="single" w:sz="4" w:space="0" w:color="auto"/>
              <w:left w:val="nil"/>
              <w:bottom w:val="single" w:sz="4" w:space="0" w:color="auto"/>
              <w:right w:val="single" w:sz="4" w:space="0" w:color="auto"/>
            </w:tcBorders>
            <w:shd w:val="clear" w:color="auto" w:fill="auto"/>
          </w:tcPr>
          <w:p w:rsidR="00FA7811" w:rsidRPr="005B1BC6" w:rsidRDefault="00FA7811" w:rsidP="00E66E5F">
            <w:pPr>
              <w:jc w:val="center"/>
              <w:rPr>
                <w:rFonts w:hAnsi="標楷體"/>
                <w:sz w:val="26"/>
                <w:szCs w:val="26"/>
              </w:rPr>
            </w:pPr>
          </w:p>
        </w:tc>
      </w:tr>
      <w:tr w:rsidR="005B1BC6" w:rsidRPr="005B1BC6" w:rsidTr="00FA7811">
        <w:trPr>
          <w:trHeight w:val="317"/>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rFonts w:hAnsi="標楷體"/>
                <w:sz w:val="26"/>
                <w:szCs w:val="26"/>
              </w:rPr>
            </w:pPr>
            <w:r w:rsidRPr="005B1BC6">
              <w:rPr>
                <w:rFonts w:hint="eastAsia"/>
                <w:sz w:val="26"/>
                <w:szCs w:val="26"/>
              </w:rPr>
              <w:t>3</w:t>
            </w:r>
          </w:p>
        </w:tc>
        <w:tc>
          <w:tcPr>
            <w:tcW w:w="1137" w:type="dxa"/>
            <w:vMerge/>
            <w:tcBorders>
              <w:left w:val="nil"/>
              <w:bottom w:val="single" w:sz="4" w:space="0" w:color="auto"/>
              <w:right w:val="single" w:sz="4" w:space="0" w:color="auto"/>
            </w:tcBorders>
            <w:shd w:val="clear" w:color="auto" w:fill="auto"/>
            <w:noWrap/>
          </w:tcPr>
          <w:p w:rsidR="00FA7811" w:rsidRPr="005B1BC6" w:rsidRDefault="00FA7811" w:rsidP="00E66E5F">
            <w:pPr>
              <w:rPr>
                <w:rFonts w:hAnsi="標楷體"/>
                <w:sz w:val="26"/>
                <w:szCs w:val="26"/>
              </w:rPr>
            </w:pP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E66E5F">
            <w:pPr>
              <w:rPr>
                <w:rFonts w:hAnsi="標楷體"/>
                <w:sz w:val="26"/>
                <w:szCs w:val="26"/>
              </w:rPr>
            </w:pPr>
            <w:r w:rsidRPr="005B1BC6">
              <w:rPr>
                <w:rFonts w:hint="eastAsia"/>
                <w:sz w:val="26"/>
                <w:szCs w:val="26"/>
              </w:rPr>
              <w:t>忠愛街4號2樓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sz w:val="26"/>
                <w:szCs w:val="26"/>
              </w:rPr>
            </w:pPr>
            <w:r w:rsidRPr="005B1BC6">
              <w:rPr>
                <w:rFonts w:hint="eastAsia"/>
                <w:sz w:val="26"/>
                <w:szCs w:val="26"/>
              </w:rPr>
              <w:t>1,100.83</w:t>
            </w:r>
          </w:p>
        </w:tc>
        <w:tc>
          <w:tcPr>
            <w:tcW w:w="1638" w:type="dxa"/>
            <w:vMerge/>
            <w:tcBorders>
              <w:top w:val="single" w:sz="4" w:space="0" w:color="auto"/>
              <w:left w:val="nil"/>
              <w:bottom w:val="single" w:sz="4" w:space="0" w:color="auto"/>
              <w:right w:val="single" w:sz="4" w:space="0" w:color="auto"/>
            </w:tcBorders>
            <w:shd w:val="clear" w:color="auto" w:fill="auto"/>
          </w:tcPr>
          <w:p w:rsidR="00FA7811" w:rsidRPr="005B1BC6" w:rsidRDefault="00FA7811" w:rsidP="00E66E5F">
            <w:pPr>
              <w:jc w:val="center"/>
              <w:rPr>
                <w:rFonts w:hAnsi="標楷體"/>
                <w:sz w:val="26"/>
                <w:szCs w:val="26"/>
              </w:rPr>
            </w:pPr>
          </w:p>
        </w:tc>
      </w:tr>
      <w:tr w:rsidR="005B1BC6" w:rsidRPr="005B1BC6" w:rsidTr="00FA7811">
        <w:trPr>
          <w:trHeight w:val="317"/>
        </w:trPr>
        <w:tc>
          <w:tcPr>
            <w:tcW w:w="5560" w:type="dxa"/>
            <w:gridSpan w:val="3"/>
            <w:tcBorders>
              <w:top w:val="single" w:sz="4" w:space="0" w:color="auto"/>
              <w:left w:val="single" w:sz="4" w:space="0" w:color="auto"/>
              <w:bottom w:val="single" w:sz="4" w:space="0" w:color="auto"/>
              <w:right w:val="single" w:sz="4" w:space="0" w:color="000000"/>
            </w:tcBorders>
            <w:shd w:val="clear" w:color="auto" w:fill="auto"/>
          </w:tcPr>
          <w:p w:rsidR="00FA7811" w:rsidRPr="005B1BC6" w:rsidRDefault="00FA7811" w:rsidP="00FA7811">
            <w:pPr>
              <w:rPr>
                <w:sz w:val="26"/>
                <w:szCs w:val="26"/>
              </w:rPr>
            </w:pPr>
            <w:r w:rsidRPr="005B1BC6">
              <w:rPr>
                <w:rFonts w:hint="eastAsia"/>
                <w:sz w:val="26"/>
                <w:szCs w:val="26"/>
              </w:rPr>
              <w:t>小計</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sz w:val="26"/>
                <w:szCs w:val="26"/>
              </w:rPr>
            </w:pPr>
            <w:r w:rsidRPr="005B1BC6">
              <w:rPr>
                <w:rFonts w:hint="eastAsia"/>
                <w:sz w:val="26"/>
                <w:szCs w:val="26"/>
              </w:rPr>
              <w:t>5,984.16</w:t>
            </w:r>
          </w:p>
        </w:tc>
        <w:tc>
          <w:tcPr>
            <w:tcW w:w="1638" w:type="dxa"/>
            <w:tcBorders>
              <w:top w:val="single" w:sz="4" w:space="0" w:color="auto"/>
              <w:left w:val="nil"/>
              <w:bottom w:val="single" w:sz="4" w:space="0" w:color="auto"/>
              <w:right w:val="single" w:sz="4" w:space="0" w:color="auto"/>
              <w:tl2br w:val="single" w:sz="4" w:space="0" w:color="auto"/>
            </w:tcBorders>
            <w:shd w:val="clear" w:color="auto" w:fill="auto"/>
          </w:tcPr>
          <w:p w:rsidR="00FA7811" w:rsidRPr="005B1BC6" w:rsidRDefault="00FA7811" w:rsidP="00FA7811">
            <w:pPr>
              <w:rPr>
                <w:sz w:val="26"/>
                <w:szCs w:val="26"/>
              </w:rPr>
            </w:pPr>
            <w:r w:rsidRPr="005B1BC6">
              <w:rPr>
                <w:rFonts w:hint="eastAsia"/>
                <w:sz w:val="26"/>
                <w:szCs w:val="26"/>
              </w:rPr>
              <w:t xml:space="preserve">　</w:t>
            </w:r>
          </w:p>
        </w:tc>
      </w:tr>
      <w:tr w:rsidR="005B1BC6" w:rsidRPr="005B1BC6" w:rsidTr="00FA7811">
        <w:trPr>
          <w:trHeight w:val="364"/>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sz w:val="26"/>
                <w:szCs w:val="26"/>
              </w:rPr>
            </w:pPr>
            <w:r w:rsidRPr="005B1BC6">
              <w:rPr>
                <w:rFonts w:hint="eastAsia"/>
                <w:sz w:val="26"/>
                <w:szCs w:val="26"/>
              </w:rPr>
              <w:t>1</w:t>
            </w:r>
          </w:p>
        </w:tc>
        <w:tc>
          <w:tcPr>
            <w:tcW w:w="1137" w:type="dxa"/>
            <w:vMerge w:val="restart"/>
            <w:tcBorders>
              <w:top w:val="nil"/>
              <w:left w:val="nil"/>
              <w:right w:val="single" w:sz="4" w:space="0" w:color="auto"/>
            </w:tcBorders>
            <w:shd w:val="clear" w:color="auto" w:fill="auto"/>
            <w:noWrap/>
            <w:vAlign w:val="center"/>
          </w:tcPr>
          <w:p w:rsidR="00FA7811" w:rsidRPr="005B1BC6" w:rsidRDefault="00FA7811" w:rsidP="00FA7811">
            <w:pPr>
              <w:jc w:val="center"/>
              <w:rPr>
                <w:sz w:val="26"/>
                <w:szCs w:val="26"/>
              </w:rPr>
            </w:pPr>
            <w:r w:rsidRPr="005B1BC6">
              <w:rPr>
                <w:rFonts w:hint="eastAsia"/>
                <w:sz w:val="26"/>
                <w:szCs w:val="26"/>
              </w:rPr>
              <w:t>新北</w:t>
            </w:r>
            <w:proofErr w:type="gramStart"/>
            <w:r w:rsidRPr="005B1BC6">
              <w:rPr>
                <w:rFonts w:hint="eastAsia"/>
                <w:sz w:val="26"/>
                <w:szCs w:val="26"/>
              </w:rPr>
              <w:t>巿</w:t>
            </w:r>
            <w:proofErr w:type="gramEnd"/>
            <w:r w:rsidRPr="005B1BC6">
              <w:rPr>
                <w:rFonts w:hint="eastAsia"/>
                <w:sz w:val="26"/>
                <w:szCs w:val="26"/>
              </w:rPr>
              <w:t>樹林區</w:t>
            </w:r>
          </w:p>
          <w:p w:rsidR="00FA7811" w:rsidRPr="005B1BC6" w:rsidRDefault="00FA7811" w:rsidP="00FA7811">
            <w:pPr>
              <w:jc w:val="center"/>
              <w:rPr>
                <w:sz w:val="26"/>
                <w:szCs w:val="26"/>
              </w:rPr>
            </w:pP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FA7811">
            <w:pPr>
              <w:rPr>
                <w:sz w:val="26"/>
                <w:szCs w:val="26"/>
              </w:rPr>
            </w:pPr>
            <w:r w:rsidRPr="005B1BC6">
              <w:rPr>
                <w:rFonts w:hint="eastAsia"/>
                <w:sz w:val="26"/>
                <w:szCs w:val="26"/>
              </w:rPr>
              <w:t>忠信街1號1樓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sz w:val="26"/>
                <w:szCs w:val="26"/>
              </w:rPr>
            </w:pPr>
            <w:r w:rsidRPr="005B1BC6">
              <w:rPr>
                <w:rFonts w:hint="eastAsia"/>
                <w:sz w:val="26"/>
                <w:szCs w:val="26"/>
              </w:rPr>
              <w:t>826.45</w:t>
            </w:r>
          </w:p>
        </w:tc>
        <w:tc>
          <w:tcPr>
            <w:tcW w:w="1638" w:type="dxa"/>
            <w:vMerge w:val="restart"/>
            <w:tcBorders>
              <w:top w:val="nil"/>
              <w:left w:val="nil"/>
              <w:right w:val="single" w:sz="4" w:space="0" w:color="auto"/>
            </w:tcBorders>
            <w:shd w:val="clear" w:color="auto" w:fill="auto"/>
            <w:vAlign w:val="center"/>
          </w:tcPr>
          <w:p w:rsidR="00FA7811" w:rsidRPr="005B1BC6" w:rsidRDefault="00FA7811" w:rsidP="00FA7811">
            <w:pPr>
              <w:jc w:val="center"/>
              <w:rPr>
                <w:sz w:val="26"/>
                <w:szCs w:val="26"/>
              </w:rPr>
            </w:pPr>
            <w:r w:rsidRPr="005B1BC6">
              <w:rPr>
                <w:rFonts w:hint="eastAsia"/>
                <w:sz w:val="26"/>
                <w:szCs w:val="26"/>
              </w:rPr>
              <w:t>租賃</w:t>
            </w:r>
          </w:p>
        </w:tc>
      </w:tr>
      <w:tr w:rsidR="005B1BC6" w:rsidRPr="005B1BC6" w:rsidTr="00FA7811">
        <w:trPr>
          <w:trHeight w:val="317"/>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rFonts w:hAnsi="標楷體"/>
                <w:sz w:val="26"/>
                <w:szCs w:val="26"/>
              </w:rPr>
            </w:pPr>
            <w:r w:rsidRPr="005B1BC6">
              <w:rPr>
                <w:rFonts w:hint="eastAsia"/>
                <w:sz w:val="26"/>
                <w:szCs w:val="26"/>
              </w:rPr>
              <w:t>2</w:t>
            </w:r>
          </w:p>
        </w:tc>
        <w:tc>
          <w:tcPr>
            <w:tcW w:w="1137" w:type="dxa"/>
            <w:vMerge/>
            <w:tcBorders>
              <w:left w:val="nil"/>
              <w:right w:val="single" w:sz="4" w:space="0" w:color="auto"/>
            </w:tcBorders>
            <w:shd w:val="clear" w:color="auto" w:fill="auto"/>
            <w:noWrap/>
          </w:tcPr>
          <w:p w:rsidR="00FA7811" w:rsidRPr="005B1BC6" w:rsidRDefault="00FA7811" w:rsidP="00E66E5F">
            <w:pPr>
              <w:rPr>
                <w:rFonts w:hAnsi="標楷體"/>
                <w:sz w:val="26"/>
                <w:szCs w:val="26"/>
              </w:rPr>
            </w:pP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E66E5F">
            <w:pPr>
              <w:rPr>
                <w:rFonts w:hAnsi="標楷體"/>
                <w:sz w:val="26"/>
                <w:szCs w:val="26"/>
              </w:rPr>
            </w:pPr>
            <w:r w:rsidRPr="005B1BC6">
              <w:rPr>
                <w:rFonts w:hint="eastAsia"/>
                <w:sz w:val="26"/>
                <w:szCs w:val="26"/>
              </w:rPr>
              <w:t>忠信街1號2樓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sz w:val="26"/>
                <w:szCs w:val="26"/>
              </w:rPr>
            </w:pPr>
            <w:r w:rsidRPr="005B1BC6">
              <w:rPr>
                <w:rFonts w:hint="eastAsia"/>
                <w:sz w:val="26"/>
                <w:szCs w:val="26"/>
              </w:rPr>
              <w:t>826.45</w:t>
            </w:r>
          </w:p>
        </w:tc>
        <w:tc>
          <w:tcPr>
            <w:tcW w:w="1638" w:type="dxa"/>
            <w:vMerge/>
            <w:tcBorders>
              <w:left w:val="nil"/>
              <w:right w:val="single" w:sz="4" w:space="0" w:color="auto"/>
            </w:tcBorders>
            <w:shd w:val="clear" w:color="auto" w:fill="auto"/>
          </w:tcPr>
          <w:p w:rsidR="00FA7811" w:rsidRPr="005B1BC6" w:rsidRDefault="00FA7811" w:rsidP="00E66E5F">
            <w:pPr>
              <w:jc w:val="center"/>
              <w:rPr>
                <w:rFonts w:hAnsi="標楷體"/>
                <w:sz w:val="26"/>
                <w:szCs w:val="26"/>
              </w:rPr>
            </w:pPr>
          </w:p>
        </w:tc>
      </w:tr>
      <w:tr w:rsidR="005B1BC6" w:rsidRPr="005B1BC6" w:rsidTr="00FA7811">
        <w:trPr>
          <w:trHeight w:val="317"/>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rFonts w:hAnsi="標楷體"/>
                <w:sz w:val="26"/>
                <w:szCs w:val="26"/>
              </w:rPr>
            </w:pPr>
            <w:r w:rsidRPr="005B1BC6">
              <w:rPr>
                <w:rFonts w:hint="eastAsia"/>
                <w:sz w:val="26"/>
                <w:szCs w:val="26"/>
              </w:rPr>
              <w:t>3</w:t>
            </w:r>
          </w:p>
        </w:tc>
        <w:tc>
          <w:tcPr>
            <w:tcW w:w="1137" w:type="dxa"/>
            <w:vMerge/>
            <w:tcBorders>
              <w:left w:val="nil"/>
              <w:right w:val="single" w:sz="4" w:space="0" w:color="auto"/>
            </w:tcBorders>
            <w:shd w:val="clear" w:color="auto" w:fill="auto"/>
            <w:noWrap/>
          </w:tcPr>
          <w:p w:rsidR="00FA7811" w:rsidRPr="005B1BC6" w:rsidRDefault="00FA7811" w:rsidP="00E66E5F">
            <w:pPr>
              <w:rPr>
                <w:rFonts w:hAnsi="標楷體"/>
                <w:sz w:val="26"/>
                <w:szCs w:val="26"/>
              </w:rPr>
            </w:pP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E66E5F">
            <w:pPr>
              <w:rPr>
                <w:rFonts w:hAnsi="標楷體"/>
                <w:sz w:val="26"/>
                <w:szCs w:val="26"/>
              </w:rPr>
            </w:pPr>
            <w:r w:rsidRPr="005B1BC6">
              <w:rPr>
                <w:rFonts w:hint="eastAsia"/>
                <w:sz w:val="26"/>
                <w:szCs w:val="26"/>
              </w:rPr>
              <w:t>忠信街7號3樓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sz w:val="26"/>
                <w:szCs w:val="26"/>
              </w:rPr>
            </w:pPr>
            <w:r w:rsidRPr="005B1BC6">
              <w:rPr>
                <w:rFonts w:hint="eastAsia"/>
                <w:sz w:val="26"/>
                <w:szCs w:val="26"/>
              </w:rPr>
              <w:t>621.49</w:t>
            </w:r>
          </w:p>
        </w:tc>
        <w:tc>
          <w:tcPr>
            <w:tcW w:w="1638" w:type="dxa"/>
            <w:vMerge/>
            <w:tcBorders>
              <w:left w:val="nil"/>
              <w:right w:val="single" w:sz="4" w:space="0" w:color="auto"/>
            </w:tcBorders>
            <w:shd w:val="clear" w:color="auto" w:fill="auto"/>
          </w:tcPr>
          <w:p w:rsidR="00FA7811" w:rsidRPr="005B1BC6" w:rsidRDefault="00FA7811" w:rsidP="00E66E5F">
            <w:pPr>
              <w:jc w:val="center"/>
              <w:rPr>
                <w:rFonts w:hAnsi="標楷體"/>
                <w:sz w:val="26"/>
                <w:szCs w:val="26"/>
              </w:rPr>
            </w:pPr>
          </w:p>
        </w:tc>
      </w:tr>
      <w:tr w:rsidR="005B1BC6" w:rsidRPr="005B1BC6" w:rsidTr="00FA7811">
        <w:trPr>
          <w:trHeight w:val="317"/>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rFonts w:hAnsi="標楷體"/>
                <w:sz w:val="26"/>
                <w:szCs w:val="26"/>
              </w:rPr>
            </w:pPr>
            <w:r w:rsidRPr="005B1BC6">
              <w:rPr>
                <w:rFonts w:hint="eastAsia"/>
                <w:sz w:val="26"/>
                <w:szCs w:val="26"/>
              </w:rPr>
              <w:t>4</w:t>
            </w:r>
          </w:p>
        </w:tc>
        <w:tc>
          <w:tcPr>
            <w:tcW w:w="1137" w:type="dxa"/>
            <w:vMerge/>
            <w:tcBorders>
              <w:left w:val="nil"/>
              <w:right w:val="single" w:sz="4" w:space="0" w:color="auto"/>
            </w:tcBorders>
            <w:shd w:val="clear" w:color="auto" w:fill="auto"/>
            <w:noWrap/>
          </w:tcPr>
          <w:p w:rsidR="00FA7811" w:rsidRPr="005B1BC6" w:rsidRDefault="00FA7811" w:rsidP="00E66E5F">
            <w:pPr>
              <w:rPr>
                <w:rFonts w:hAnsi="標楷體"/>
                <w:sz w:val="26"/>
                <w:szCs w:val="26"/>
              </w:rPr>
            </w:pP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E66E5F">
            <w:pPr>
              <w:rPr>
                <w:rFonts w:hAnsi="標楷體"/>
                <w:sz w:val="26"/>
                <w:szCs w:val="26"/>
              </w:rPr>
            </w:pPr>
            <w:r w:rsidRPr="005B1BC6">
              <w:rPr>
                <w:rFonts w:hint="eastAsia"/>
                <w:sz w:val="26"/>
                <w:szCs w:val="26"/>
              </w:rPr>
              <w:t>忠信街11號2樓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sz w:val="26"/>
                <w:szCs w:val="26"/>
              </w:rPr>
            </w:pPr>
            <w:r w:rsidRPr="005B1BC6">
              <w:rPr>
                <w:rFonts w:hint="eastAsia"/>
                <w:sz w:val="26"/>
                <w:szCs w:val="26"/>
              </w:rPr>
              <w:t>487.77</w:t>
            </w:r>
          </w:p>
        </w:tc>
        <w:tc>
          <w:tcPr>
            <w:tcW w:w="1638" w:type="dxa"/>
            <w:vMerge/>
            <w:tcBorders>
              <w:left w:val="nil"/>
              <w:right w:val="single" w:sz="4" w:space="0" w:color="auto"/>
            </w:tcBorders>
            <w:shd w:val="clear" w:color="auto" w:fill="auto"/>
          </w:tcPr>
          <w:p w:rsidR="00FA7811" w:rsidRPr="005B1BC6" w:rsidRDefault="00FA7811" w:rsidP="00E66E5F">
            <w:pPr>
              <w:jc w:val="center"/>
              <w:rPr>
                <w:rFonts w:hAnsi="標楷體"/>
                <w:sz w:val="26"/>
                <w:szCs w:val="26"/>
              </w:rPr>
            </w:pPr>
          </w:p>
        </w:tc>
      </w:tr>
      <w:tr w:rsidR="005B1BC6" w:rsidRPr="005B1BC6" w:rsidTr="00FA7811">
        <w:trPr>
          <w:trHeight w:val="317"/>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rFonts w:hAnsi="標楷體"/>
                <w:sz w:val="26"/>
                <w:szCs w:val="26"/>
              </w:rPr>
            </w:pPr>
            <w:r w:rsidRPr="005B1BC6">
              <w:rPr>
                <w:rFonts w:hint="eastAsia"/>
                <w:sz w:val="26"/>
                <w:szCs w:val="26"/>
              </w:rPr>
              <w:t>5</w:t>
            </w:r>
          </w:p>
        </w:tc>
        <w:tc>
          <w:tcPr>
            <w:tcW w:w="1137" w:type="dxa"/>
            <w:vMerge/>
            <w:tcBorders>
              <w:left w:val="nil"/>
              <w:right w:val="single" w:sz="4" w:space="0" w:color="auto"/>
            </w:tcBorders>
            <w:shd w:val="clear" w:color="auto" w:fill="auto"/>
            <w:noWrap/>
          </w:tcPr>
          <w:p w:rsidR="00FA7811" w:rsidRPr="005B1BC6" w:rsidRDefault="00FA7811" w:rsidP="00E66E5F">
            <w:pPr>
              <w:rPr>
                <w:rFonts w:hAnsi="標楷體"/>
                <w:sz w:val="26"/>
                <w:szCs w:val="26"/>
              </w:rPr>
            </w:pP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E66E5F">
            <w:pPr>
              <w:rPr>
                <w:rFonts w:hAnsi="標楷體"/>
                <w:sz w:val="26"/>
                <w:szCs w:val="26"/>
              </w:rPr>
            </w:pPr>
            <w:r w:rsidRPr="005B1BC6">
              <w:rPr>
                <w:rFonts w:hint="eastAsia"/>
                <w:sz w:val="26"/>
                <w:szCs w:val="26"/>
              </w:rPr>
              <w:t>忠信街11號3樓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sz w:val="26"/>
                <w:szCs w:val="26"/>
              </w:rPr>
            </w:pPr>
            <w:r w:rsidRPr="005B1BC6">
              <w:rPr>
                <w:rFonts w:hint="eastAsia"/>
                <w:sz w:val="26"/>
                <w:szCs w:val="26"/>
              </w:rPr>
              <w:t>487.77</w:t>
            </w:r>
          </w:p>
        </w:tc>
        <w:tc>
          <w:tcPr>
            <w:tcW w:w="1638" w:type="dxa"/>
            <w:vMerge/>
            <w:tcBorders>
              <w:left w:val="nil"/>
              <w:right w:val="single" w:sz="4" w:space="0" w:color="auto"/>
            </w:tcBorders>
            <w:shd w:val="clear" w:color="auto" w:fill="auto"/>
          </w:tcPr>
          <w:p w:rsidR="00FA7811" w:rsidRPr="005B1BC6" w:rsidRDefault="00FA7811" w:rsidP="00E66E5F">
            <w:pPr>
              <w:jc w:val="center"/>
              <w:rPr>
                <w:rFonts w:hAnsi="標楷體"/>
                <w:sz w:val="26"/>
                <w:szCs w:val="26"/>
              </w:rPr>
            </w:pPr>
          </w:p>
        </w:tc>
      </w:tr>
      <w:tr w:rsidR="005B1BC6" w:rsidRPr="005B1BC6" w:rsidTr="00FA7811">
        <w:trPr>
          <w:trHeight w:val="317"/>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rFonts w:hAnsi="標楷體"/>
                <w:sz w:val="26"/>
                <w:szCs w:val="26"/>
              </w:rPr>
            </w:pPr>
            <w:r w:rsidRPr="005B1BC6">
              <w:rPr>
                <w:rFonts w:hint="eastAsia"/>
                <w:sz w:val="26"/>
                <w:szCs w:val="26"/>
              </w:rPr>
              <w:t>6</w:t>
            </w:r>
          </w:p>
        </w:tc>
        <w:tc>
          <w:tcPr>
            <w:tcW w:w="1137" w:type="dxa"/>
            <w:vMerge/>
            <w:tcBorders>
              <w:left w:val="nil"/>
              <w:right w:val="single" w:sz="4" w:space="0" w:color="auto"/>
            </w:tcBorders>
            <w:shd w:val="clear" w:color="auto" w:fill="auto"/>
            <w:noWrap/>
          </w:tcPr>
          <w:p w:rsidR="00FA7811" w:rsidRPr="005B1BC6" w:rsidRDefault="00FA7811" w:rsidP="00E66E5F">
            <w:pPr>
              <w:rPr>
                <w:rFonts w:hAnsi="標楷體"/>
                <w:sz w:val="26"/>
                <w:szCs w:val="26"/>
              </w:rPr>
            </w:pP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E66E5F">
            <w:pPr>
              <w:rPr>
                <w:rFonts w:hAnsi="標楷體"/>
                <w:sz w:val="26"/>
                <w:szCs w:val="26"/>
              </w:rPr>
            </w:pPr>
            <w:r w:rsidRPr="005B1BC6">
              <w:rPr>
                <w:rFonts w:hint="eastAsia"/>
                <w:sz w:val="26"/>
                <w:szCs w:val="26"/>
              </w:rPr>
              <w:t>忠信街13號3樓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sz w:val="26"/>
                <w:szCs w:val="26"/>
              </w:rPr>
            </w:pPr>
            <w:r w:rsidRPr="005B1BC6">
              <w:rPr>
                <w:rFonts w:hint="eastAsia"/>
                <w:sz w:val="26"/>
                <w:szCs w:val="26"/>
              </w:rPr>
              <w:t>487.77</w:t>
            </w:r>
          </w:p>
        </w:tc>
        <w:tc>
          <w:tcPr>
            <w:tcW w:w="1638" w:type="dxa"/>
            <w:vMerge/>
            <w:tcBorders>
              <w:left w:val="nil"/>
              <w:right w:val="single" w:sz="4" w:space="0" w:color="auto"/>
            </w:tcBorders>
            <w:shd w:val="clear" w:color="auto" w:fill="auto"/>
          </w:tcPr>
          <w:p w:rsidR="00FA7811" w:rsidRPr="005B1BC6" w:rsidRDefault="00FA7811" w:rsidP="00E66E5F">
            <w:pPr>
              <w:jc w:val="center"/>
              <w:rPr>
                <w:rFonts w:hAnsi="標楷體"/>
                <w:sz w:val="26"/>
                <w:szCs w:val="26"/>
              </w:rPr>
            </w:pPr>
          </w:p>
        </w:tc>
      </w:tr>
      <w:tr w:rsidR="005B1BC6" w:rsidRPr="005B1BC6" w:rsidTr="00FA7811">
        <w:trPr>
          <w:trHeight w:val="317"/>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rFonts w:hAnsi="標楷體"/>
                <w:sz w:val="26"/>
                <w:szCs w:val="26"/>
              </w:rPr>
            </w:pPr>
            <w:r w:rsidRPr="005B1BC6">
              <w:rPr>
                <w:rFonts w:hint="eastAsia"/>
                <w:sz w:val="26"/>
                <w:szCs w:val="26"/>
              </w:rPr>
              <w:t>7</w:t>
            </w:r>
          </w:p>
        </w:tc>
        <w:tc>
          <w:tcPr>
            <w:tcW w:w="1137" w:type="dxa"/>
            <w:vMerge/>
            <w:tcBorders>
              <w:left w:val="nil"/>
              <w:right w:val="single" w:sz="4" w:space="0" w:color="auto"/>
            </w:tcBorders>
            <w:shd w:val="clear" w:color="auto" w:fill="auto"/>
            <w:noWrap/>
          </w:tcPr>
          <w:p w:rsidR="00FA7811" w:rsidRPr="005B1BC6" w:rsidRDefault="00FA7811" w:rsidP="00E66E5F">
            <w:pPr>
              <w:rPr>
                <w:rFonts w:hAnsi="標楷體"/>
                <w:sz w:val="26"/>
                <w:szCs w:val="26"/>
              </w:rPr>
            </w:pP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E66E5F">
            <w:pPr>
              <w:rPr>
                <w:rFonts w:hAnsi="標楷體"/>
                <w:sz w:val="26"/>
                <w:szCs w:val="26"/>
              </w:rPr>
            </w:pPr>
            <w:r w:rsidRPr="005B1BC6">
              <w:rPr>
                <w:rFonts w:hint="eastAsia"/>
                <w:sz w:val="26"/>
                <w:szCs w:val="26"/>
              </w:rPr>
              <w:t>忠信街14號2樓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sz w:val="26"/>
                <w:szCs w:val="26"/>
              </w:rPr>
            </w:pPr>
            <w:r w:rsidRPr="005B1BC6">
              <w:rPr>
                <w:rFonts w:hint="eastAsia"/>
                <w:sz w:val="26"/>
                <w:szCs w:val="26"/>
              </w:rPr>
              <w:t>515.71</w:t>
            </w:r>
          </w:p>
        </w:tc>
        <w:tc>
          <w:tcPr>
            <w:tcW w:w="1638" w:type="dxa"/>
            <w:vMerge/>
            <w:tcBorders>
              <w:left w:val="nil"/>
              <w:right w:val="single" w:sz="4" w:space="0" w:color="auto"/>
            </w:tcBorders>
            <w:shd w:val="clear" w:color="auto" w:fill="auto"/>
          </w:tcPr>
          <w:p w:rsidR="00FA7811" w:rsidRPr="005B1BC6" w:rsidRDefault="00FA7811" w:rsidP="00E66E5F">
            <w:pPr>
              <w:jc w:val="center"/>
              <w:rPr>
                <w:rFonts w:hAnsi="標楷體"/>
                <w:sz w:val="26"/>
                <w:szCs w:val="26"/>
              </w:rPr>
            </w:pPr>
          </w:p>
        </w:tc>
      </w:tr>
      <w:tr w:rsidR="005B1BC6" w:rsidRPr="005B1BC6" w:rsidTr="00FA7811">
        <w:trPr>
          <w:trHeight w:val="317"/>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rFonts w:hAnsi="標楷體"/>
                <w:sz w:val="26"/>
                <w:szCs w:val="26"/>
              </w:rPr>
            </w:pPr>
            <w:r w:rsidRPr="005B1BC6">
              <w:rPr>
                <w:rFonts w:hint="eastAsia"/>
                <w:sz w:val="26"/>
                <w:szCs w:val="26"/>
              </w:rPr>
              <w:t>8</w:t>
            </w:r>
          </w:p>
        </w:tc>
        <w:tc>
          <w:tcPr>
            <w:tcW w:w="1137" w:type="dxa"/>
            <w:vMerge/>
            <w:tcBorders>
              <w:left w:val="nil"/>
              <w:right w:val="single" w:sz="4" w:space="0" w:color="auto"/>
            </w:tcBorders>
            <w:shd w:val="clear" w:color="auto" w:fill="auto"/>
            <w:noWrap/>
          </w:tcPr>
          <w:p w:rsidR="00FA7811" w:rsidRPr="005B1BC6" w:rsidRDefault="00FA7811" w:rsidP="00E66E5F">
            <w:pPr>
              <w:rPr>
                <w:rFonts w:hAnsi="標楷體"/>
                <w:sz w:val="26"/>
                <w:szCs w:val="26"/>
              </w:rPr>
            </w:pP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E66E5F">
            <w:pPr>
              <w:rPr>
                <w:rFonts w:hAnsi="標楷體"/>
                <w:sz w:val="26"/>
                <w:szCs w:val="26"/>
              </w:rPr>
            </w:pPr>
            <w:r w:rsidRPr="005B1BC6">
              <w:rPr>
                <w:rFonts w:hint="eastAsia"/>
                <w:sz w:val="26"/>
                <w:szCs w:val="26"/>
              </w:rPr>
              <w:t>忠信街11號5樓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sz w:val="26"/>
                <w:szCs w:val="26"/>
              </w:rPr>
            </w:pPr>
            <w:r w:rsidRPr="005B1BC6">
              <w:rPr>
                <w:rFonts w:hint="eastAsia"/>
                <w:sz w:val="26"/>
                <w:szCs w:val="26"/>
              </w:rPr>
              <w:t>487.77</w:t>
            </w:r>
          </w:p>
        </w:tc>
        <w:tc>
          <w:tcPr>
            <w:tcW w:w="1638" w:type="dxa"/>
            <w:vMerge/>
            <w:tcBorders>
              <w:left w:val="nil"/>
              <w:right w:val="single" w:sz="4" w:space="0" w:color="auto"/>
            </w:tcBorders>
            <w:shd w:val="clear" w:color="auto" w:fill="auto"/>
          </w:tcPr>
          <w:p w:rsidR="00FA7811" w:rsidRPr="005B1BC6" w:rsidRDefault="00FA7811" w:rsidP="00E66E5F">
            <w:pPr>
              <w:jc w:val="center"/>
              <w:rPr>
                <w:rFonts w:hAnsi="標楷體"/>
                <w:sz w:val="26"/>
                <w:szCs w:val="26"/>
              </w:rPr>
            </w:pPr>
          </w:p>
        </w:tc>
      </w:tr>
      <w:tr w:rsidR="005B1BC6" w:rsidRPr="005B1BC6" w:rsidTr="00FA7811">
        <w:trPr>
          <w:trHeight w:val="266"/>
        </w:trPr>
        <w:tc>
          <w:tcPr>
            <w:tcW w:w="883" w:type="dxa"/>
            <w:tcBorders>
              <w:top w:val="nil"/>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rFonts w:hAnsi="標楷體"/>
                <w:sz w:val="26"/>
                <w:szCs w:val="26"/>
              </w:rPr>
            </w:pPr>
            <w:r w:rsidRPr="005B1BC6">
              <w:rPr>
                <w:rFonts w:hint="eastAsia"/>
                <w:sz w:val="26"/>
                <w:szCs w:val="26"/>
              </w:rPr>
              <w:t>9</w:t>
            </w:r>
          </w:p>
        </w:tc>
        <w:tc>
          <w:tcPr>
            <w:tcW w:w="1137" w:type="dxa"/>
            <w:vMerge/>
            <w:tcBorders>
              <w:left w:val="nil"/>
              <w:bottom w:val="single" w:sz="4" w:space="0" w:color="auto"/>
              <w:right w:val="single" w:sz="4" w:space="0" w:color="auto"/>
            </w:tcBorders>
            <w:shd w:val="clear" w:color="auto" w:fill="auto"/>
            <w:noWrap/>
          </w:tcPr>
          <w:p w:rsidR="00FA7811" w:rsidRPr="005B1BC6" w:rsidRDefault="00FA7811" w:rsidP="00E66E5F">
            <w:pPr>
              <w:rPr>
                <w:rFonts w:hAnsi="標楷體"/>
                <w:sz w:val="26"/>
                <w:szCs w:val="26"/>
              </w:rPr>
            </w:pPr>
          </w:p>
        </w:tc>
        <w:tc>
          <w:tcPr>
            <w:tcW w:w="3540" w:type="dxa"/>
            <w:tcBorders>
              <w:top w:val="nil"/>
              <w:left w:val="nil"/>
              <w:bottom w:val="single" w:sz="4" w:space="0" w:color="auto"/>
              <w:right w:val="single" w:sz="4" w:space="0" w:color="auto"/>
            </w:tcBorders>
            <w:shd w:val="clear" w:color="auto" w:fill="auto"/>
          </w:tcPr>
          <w:p w:rsidR="00FA7811" w:rsidRPr="005B1BC6" w:rsidRDefault="00FA7811" w:rsidP="00E66E5F">
            <w:pPr>
              <w:rPr>
                <w:rFonts w:hAnsi="標楷體"/>
                <w:sz w:val="26"/>
                <w:szCs w:val="26"/>
              </w:rPr>
            </w:pPr>
            <w:r w:rsidRPr="005B1BC6">
              <w:rPr>
                <w:rFonts w:hint="eastAsia"/>
                <w:sz w:val="26"/>
                <w:szCs w:val="26"/>
              </w:rPr>
              <w:t>忠信街12號6樓</w:t>
            </w:r>
          </w:p>
        </w:tc>
        <w:tc>
          <w:tcPr>
            <w:tcW w:w="1846" w:type="dxa"/>
            <w:tcBorders>
              <w:top w:val="nil"/>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sz w:val="26"/>
                <w:szCs w:val="26"/>
              </w:rPr>
            </w:pPr>
            <w:r w:rsidRPr="005B1BC6">
              <w:rPr>
                <w:rFonts w:hint="eastAsia"/>
                <w:sz w:val="26"/>
                <w:szCs w:val="26"/>
              </w:rPr>
              <w:t>661.16</w:t>
            </w:r>
          </w:p>
        </w:tc>
        <w:tc>
          <w:tcPr>
            <w:tcW w:w="1638" w:type="dxa"/>
            <w:vMerge/>
            <w:tcBorders>
              <w:left w:val="nil"/>
              <w:right w:val="single" w:sz="4" w:space="0" w:color="auto"/>
            </w:tcBorders>
            <w:shd w:val="clear" w:color="auto" w:fill="auto"/>
          </w:tcPr>
          <w:p w:rsidR="00FA7811" w:rsidRPr="005B1BC6" w:rsidRDefault="00FA7811" w:rsidP="00E66E5F">
            <w:pPr>
              <w:jc w:val="center"/>
              <w:rPr>
                <w:rFonts w:hAnsi="標楷體"/>
                <w:sz w:val="26"/>
                <w:szCs w:val="26"/>
              </w:rPr>
            </w:pPr>
          </w:p>
        </w:tc>
      </w:tr>
      <w:tr w:rsidR="005B1BC6" w:rsidRPr="005B1BC6" w:rsidTr="00FA7811">
        <w:trPr>
          <w:trHeight w:val="86"/>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FA7811" w:rsidRPr="005B1BC6" w:rsidRDefault="00FA7811" w:rsidP="00FA7811">
            <w:pPr>
              <w:jc w:val="center"/>
              <w:rPr>
                <w:rFonts w:hAnsi="標楷體"/>
                <w:sz w:val="26"/>
                <w:szCs w:val="26"/>
              </w:rPr>
            </w:pPr>
            <w:r w:rsidRPr="005B1BC6">
              <w:rPr>
                <w:rFonts w:hint="eastAsia"/>
                <w:sz w:val="26"/>
                <w:szCs w:val="26"/>
              </w:rPr>
              <w:t>10</w:t>
            </w:r>
          </w:p>
        </w:tc>
        <w:tc>
          <w:tcPr>
            <w:tcW w:w="1137" w:type="dxa"/>
            <w:tcBorders>
              <w:top w:val="single" w:sz="4" w:space="0" w:color="auto"/>
              <w:left w:val="nil"/>
              <w:bottom w:val="single" w:sz="4" w:space="0" w:color="auto"/>
              <w:right w:val="single" w:sz="4" w:space="0" w:color="auto"/>
            </w:tcBorders>
            <w:shd w:val="clear" w:color="auto" w:fill="auto"/>
            <w:noWrap/>
          </w:tcPr>
          <w:p w:rsidR="00FA7811" w:rsidRPr="005B1BC6" w:rsidRDefault="00FA7811" w:rsidP="00E66E5F">
            <w:pPr>
              <w:jc w:val="center"/>
              <w:rPr>
                <w:rFonts w:hAnsi="標楷體"/>
                <w:sz w:val="26"/>
                <w:szCs w:val="26"/>
              </w:rPr>
            </w:pPr>
          </w:p>
        </w:tc>
        <w:tc>
          <w:tcPr>
            <w:tcW w:w="3540" w:type="dxa"/>
            <w:tcBorders>
              <w:top w:val="single" w:sz="4" w:space="0" w:color="auto"/>
              <w:left w:val="nil"/>
              <w:bottom w:val="single" w:sz="4" w:space="0" w:color="auto"/>
              <w:right w:val="single" w:sz="4" w:space="0" w:color="auto"/>
            </w:tcBorders>
            <w:shd w:val="clear" w:color="auto" w:fill="auto"/>
          </w:tcPr>
          <w:p w:rsidR="00FA7811" w:rsidRPr="005B1BC6" w:rsidRDefault="00FA7811" w:rsidP="00E66E5F">
            <w:pPr>
              <w:rPr>
                <w:rFonts w:hAnsi="標楷體"/>
                <w:sz w:val="26"/>
                <w:szCs w:val="26"/>
              </w:rPr>
            </w:pPr>
            <w:r w:rsidRPr="005B1BC6">
              <w:rPr>
                <w:rFonts w:hint="eastAsia"/>
                <w:sz w:val="26"/>
                <w:szCs w:val="26"/>
              </w:rPr>
              <w:t>忠信街15號2樓</w:t>
            </w:r>
          </w:p>
        </w:tc>
        <w:tc>
          <w:tcPr>
            <w:tcW w:w="1846" w:type="dxa"/>
            <w:tcBorders>
              <w:top w:val="single" w:sz="4" w:space="0" w:color="auto"/>
              <w:left w:val="nil"/>
              <w:bottom w:val="single" w:sz="4" w:space="0" w:color="auto"/>
              <w:right w:val="single" w:sz="4" w:space="0" w:color="auto"/>
            </w:tcBorders>
            <w:shd w:val="clear" w:color="auto" w:fill="auto"/>
            <w:noWrap/>
            <w:vAlign w:val="center"/>
          </w:tcPr>
          <w:p w:rsidR="00FA7811" w:rsidRPr="005B1BC6" w:rsidRDefault="00FA7811" w:rsidP="00FA7811">
            <w:pPr>
              <w:jc w:val="right"/>
              <w:rPr>
                <w:rFonts w:hAnsi="標楷體"/>
                <w:sz w:val="26"/>
                <w:szCs w:val="26"/>
              </w:rPr>
            </w:pPr>
            <w:r w:rsidRPr="005B1BC6">
              <w:rPr>
                <w:rFonts w:hint="eastAsia"/>
                <w:sz w:val="26"/>
                <w:szCs w:val="26"/>
              </w:rPr>
              <w:t>581.82</w:t>
            </w:r>
          </w:p>
        </w:tc>
        <w:tc>
          <w:tcPr>
            <w:tcW w:w="1638" w:type="dxa"/>
            <w:vMerge/>
            <w:tcBorders>
              <w:left w:val="nil"/>
              <w:bottom w:val="single" w:sz="4" w:space="0" w:color="auto"/>
              <w:right w:val="single" w:sz="4" w:space="0" w:color="auto"/>
            </w:tcBorders>
            <w:shd w:val="clear" w:color="auto" w:fill="auto"/>
          </w:tcPr>
          <w:p w:rsidR="00FA7811" w:rsidRPr="005B1BC6" w:rsidRDefault="00FA7811" w:rsidP="00E66E5F">
            <w:pPr>
              <w:jc w:val="center"/>
              <w:rPr>
                <w:rFonts w:hAnsi="標楷體"/>
                <w:sz w:val="26"/>
                <w:szCs w:val="26"/>
              </w:rPr>
            </w:pPr>
          </w:p>
        </w:tc>
      </w:tr>
      <w:tr w:rsidR="005B1BC6" w:rsidRPr="005B1BC6" w:rsidTr="00430D4D">
        <w:trPr>
          <w:trHeight w:val="271"/>
        </w:trPr>
        <w:tc>
          <w:tcPr>
            <w:tcW w:w="9044" w:type="dxa"/>
            <w:gridSpan w:val="5"/>
            <w:tcBorders>
              <w:top w:val="single" w:sz="4" w:space="0" w:color="auto"/>
              <w:left w:val="nil"/>
              <w:bottom w:val="nil"/>
              <w:right w:val="nil"/>
            </w:tcBorders>
            <w:shd w:val="clear" w:color="auto" w:fill="auto"/>
            <w:vAlign w:val="center"/>
          </w:tcPr>
          <w:p w:rsidR="001F798D" w:rsidRPr="005B1BC6" w:rsidRDefault="001F798D" w:rsidP="009874C0">
            <w:pPr>
              <w:spacing w:afterLines="25" w:after="114"/>
              <w:rPr>
                <w:rFonts w:hAnsi="標楷體"/>
                <w:sz w:val="26"/>
                <w:szCs w:val="26"/>
              </w:rPr>
            </w:pPr>
            <w:r w:rsidRPr="005B1BC6">
              <w:rPr>
                <w:rFonts w:hAnsi="標楷體" w:hint="eastAsia"/>
                <w:sz w:val="26"/>
                <w:szCs w:val="26"/>
              </w:rPr>
              <w:t>資料來源：整理自文化部提供資料。</w:t>
            </w:r>
          </w:p>
        </w:tc>
      </w:tr>
    </w:tbl>
    <w:p w:rsidR="00B7586D" w:rsidRPr="005B1BC6" w:rsidRDefault="00B7586D" w:rsidP="009874C0">
      <w:pPr>
        <w:pStyle w:val="3"/>
        <w:numPr>
          <w:ilvl w:val="0"/>
          <w:numId w:val="0"/>
        </w:numPr>
        <w:spacing w:afterLines="50" w:after="228"/>
        <w:ind w:left="1361" w:firstLineChars="183" w:firstLine="622"/>
      </w:pPr>
      <w:r w:rsidRPr="005B1BC6">
        <w:rPr>
          <w:rFonts w:hAnsi="標楷體" w:hint="eastAsia"/>
          <w:szCs w:val="32"/>
        </w:rPr>
        <w:t>雖目前典藏片庫面積已逾2,500坪，然依據國影中心估計，因收藏影片的數量逐年增加，需求面積約8,700坪，與現有面積差異極大，現有空間明顯</w:t>
      </w:r>
      <w:r w:rsidRPr="005B1BC6">
        <w:rPr>
          <w:rFonts w:hAnsi="標楷體" w:hint="eastAsia"/>
          <w:szCs w:val="32"/>
        </w:rPr>
        <w:lastRenderedPageBreak/>
        <w:t>已不敷使用。本院調查亦發現現有</w:t>
      </w:r>
      <w:proofErr w:type="gramStart"/>
      <w:r w:rsidRPr="005B1BC6">
        <w:rPr>
          <w:rFonts w:hAnsi="標楷體" w:hint="eastAsia"/>
          <w:szCs w:val="32"/>
        </w:rPr>
        <w:t>片庫因典藏</w:t>
      </w:r>
      <w:proofErr w:type="gramEnd"/>
      <w:r w:rsidR="00B43B73" w:rsidRPr="005B1BC6">
        <w:rPr>
          <w:rFonts w:hAnsi="標楷體" w:hint="eastAsia"/>
          <w:szCs w:val="32"/>
        </w:rPr>
        <w:t>空間不足，除了超音波清潔機只能放置陽台進行操作外，許多文物</w:t>
      </w:r>
      <w:r w:rsidR="00462DE8" w:rsidRPr="005B1BC6">
        <w:rPr>
          <w:rFonts w:hAnsi="標楷體" w:hint="eastAsia"/>
          <w:szCs w:val="32"/>
        </w:rPr>
        <w:t>、</w:t>
      </w:r>
      <w:r w:rsidR="00B43B73" w:rsidRPr="005B1BC6">
        <w:rPr>
          <w:rFonts w:hAnsi="標楷體" w:hint="eastAsia"/>
          <w:szCs w:val="32"/>
        </w:rPr>
        <w:t>圖書</w:t>
      </w:r>
      <w:r w:rsidR="00462DE8" w:rsidRPr="005B1BC6">
        <w:rPr>
          <w:rFonts w:hAnsi="標楷體" w:hint="eastAsia"/>
          <w:szCs w:val="32"/>
        </w:rPr>
        <w:t>、道具因空間不足問題，僅能分門別類放置於紙箱內</w:t>
      </w:r>
      <w:r w:rsidR="00CB333F" w:rsidRPr="005B1BC6">
        <w:rPr>
          <w:rFonts w:hAnsi="標楷體" w:hint="eastAsia"/>
          <w:szCs w:val="32"/>
        </w:rPr>
        <w:t>(詳圖</w:t>
      </w:r>
      <w:r w:rsidR="00145CF3">
        <w:rPr>
          <w:rFonts w:hAnsi="標楷體" w:hint="eastAsia"/>
          <w:szCs w:val="32"/>
        </w:rPr>
        <w:t>1</w:t>
      </w:r>
      <w:r w:rsidR="00CB333F" w:rsidRPr="005B1BC6">
        <w:rPr>
          <w:rFonts w:hAnsi="標楷體" w:hint="eastAsia"/>
          <w:szCs w:val="32"/>
        </w:rPr>
        <w:t>、圖</w:t>
      </w:r>
      <w:r w:rsidR="00145CF3">
        <w:rPr>
          <w:rFonts w:hAnsi="標楷體" w:hint="eastAsia"/>
          <w:szCs w:val="32"/>
        </w:rPr>
        <w:t>2</w:t>
      </w:r>
      <w:r w:rsidR="00CB333F" w:rsidRPr="005B1BC6">
        <w:rPr>
          <w:rFonts w:hAnsi="標楷體" w:hint="eastAsia"/>
          <w:szCs w:val="32"/>
        </w:rPr>
        <w:t>)</w:t>
      </w:r>
      <w:r w:rsidR="00462DE8" w:rsidRPr="005B1BC6">
        <w:rPr>
          <w:rFonts w:hAnsi="標楷體" w:hint="eastAsia"/>
          <w:szCs w:val="32"/>
        </w:rPr>
        <w:t>，未能依據</w:t>
      </w:r>
      <w:r w:rsidR="0000127E" w:rsidRPr="005B1BC6">
        <w:rPr>
          <w:rFonts w:hAnsi="標楷體" w:hint="eastAsia"/>
          <w:szCs w:val="32"/>
        </w:rPr>
        <w:t>文物之</w:t>
      </w:r>
      <w:r w:rsidR="00462DE8" w:rsidRPr="005B1BC6">
        <w:rPr>
          <w:rFonts w:hAnsi="標楷體" w:hint="eastAsia"/>
          <w:szCs w:val="32"/>
        </w:rPr>
        <w:t>特性做適當之保存。</w:t>
      </w:r>
    </w:p>
    <w:p w:rsidR="00462DE8" w:rsidRPr="005B1BC6" w:rsidRDefault="00462DE8" w:rsidP="00462DE8">
      <w:pPr>
        <w:pStyle w:val="5"/>
        <w:numPr>
          <w:ilvl w:val="0"/>
          <w:numId w:val="0"/>
        </w:numPr>
        <w:ind w:leftChars="-1" w:left="-3" w:firstLineChars="458" w:firstLine="1558"/>
      </w:pPr>
      <w:r w:rsidRPr="005B1BC6">
        <w:rPr>
          <w:noProof/>
        </w:rPr>
        <w:drawing>
          <wp:inline distT="0" distB="0" distL="0" distR="0" wp14:anchorId="14B7CE22" wp14:editId="6A6B9CF4">
            <wp:extent cx="4404676" cy="2935301"/>
            <wp:effectExtent l="0" t="0" r="0" b="0"/>
            <wp:docPr id="3" name="圖片 3" descr="D:\調查中案件\國影中心\履勘\履勘照片\IMG_3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調查中案件\國影中心\履勘\履勘照片\IMG_314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6399" cy="2936449"/>
                    </a:xfrm>
                    <a:prstGeom prst="rect">
                      <a:avLst/>
                    </a:prstGeom>
                    <a:noFill/>
                    <a:ln>
                      <a:noFill/>
                    </a:ln>
                  </pic:spPr>
                </pic:pic>
              </a:graphicData>
            </a:graphic>
          </wp:inline>
        </w:drawing>
      </w:r>
    </w:p>
    <w:p w:rsidR="00462DE8" w:rsidRPr="005B1BC6" w:rsidRDefault="00462DE8" w:rsidP="00462DE8">
      <w:pPr>
        <w:pStyle w:val="a2"/>
        <w:rPr>
          <w:b/>
        </w:rPr>
      </w:pPr>
      <w:r w:rsidRPr="005B1BC6">
        <w:rPr>
          <w:rFonts w:hint="eastAsia"/>
          <w:b/>
        </w:rPr>
        <w:t>超音波清潔機置於陽台操作</w:t>
      </w:r>
    </w:p>
    <w:p w:rsidR="00462DE8" w:rsidRPr="005B1BC6" w:rsidRDefault="00462DE8" w:rsidP="00462DE8">
      <w:pPr>
        <w:pStyle w:val="5"/>
        <w:numPr>
          <w:ilvl w:val="0"/>
          <w:numId w:val="0"/>
        </w:numPr>
        <w:ind w:leftChars="-1" w:left="-3" w:firstLineChars="458" w:firstLine="1558"/>
      </w:pPr>
      <w:r w:rsidRPr="005B1BC6">
        <w:rPr>
          <w:noProof/>
        </w:rPr>
        <w:drawing>
          <wp:inline distT="0" distB="0" distL="0" distR="0" wp14:anchorId="5DF97980" wp14:editId="46B70BA6">
            <wp:extent cx="4333795" cy="2785301"/>
            <wp:effectExtent l="0" t="0" r="0" b="0"/>
            <wp:docPr id="4" name="圖片 4" descr="D:\調查中案件\國影中心\履勘\履勘照片\IMG_3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調查中案件\國影中心\履勘\履勘照片\IMG_314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4007" cy="2804718"/>
                    </a:xfrm>
                    <a:prstGeom prst="rect">
                      <a:avLst/>
                    </a:prstGeom>
                    <a:noFill/>
                    <a:ln>
                      <a:noFill/>
                    </a:ln>
                  </pic:spPr>
                </pic:pic>
              </a:graphicData>
            </a:graphic>
          </wp:inline>
        </w:drawing>
      </w:r>
    </w:p>
    <w:p w:rsidR="00462DE8" w:rsidRPr="005B1BC6" w:rsidRDefault="00462DE8" w:rsidP="00462DE8">
      <w:pPr>
        <w:pStyle w:val="a2"/>
      </w:pPr>
      <w:r w:rsidRPr="005B1BC6">
        <w:rPr>
          <w:rFonts w:hint="eastAsia"/>
          <w:b/>
        </w:rPr>
        <w:t>場地過於狹小，圖書、文件、道具等文物只能放置於紙箱中</w:t>
      </w:r>
    </w:p>
    <w:p w:rsidR="00CB333F" w:rsidRPr="005B1BC6" w:rsidRDefault="00B67B36" w:rsidP="004735CA">
      <w:pPr>
        <w:pStyle w:val="3"/>
      </w:pPr>
      <w:r w:rsidRPr="005B1BC6">
        <w:rPr>
          <w:rFonts w:hint="eastAsia"/>
        </w:rPr>
        <w:lastRenderedPageBreak/>
        <w:t>次</w:t>
      </w:r>
      <w:r w:rsidR="00B915C3" w:rsidRPr="005B1BC6">
        <w:rPr>
          <w:rFonts w:hint="eastAsia"/>
        </w:rPr>
        <w:t>查，</w:t>
      </w:r>
      <w:r w:rsidR="006E3791" w:rsidRPr="005B1BC6">
        <w:rPr>
          <w:rFonts w:hint="eastAsia"/>
        </w:rPr>
        <w:t>電影典藏品係由各種不同材質所構成，如醋酸片、硝酸片及聚酯片等分屬不同材質之膠片類底片，影響這些影片藏品的</w:t>
      </w:r>
      <w:proofErr w:type="gramStart"/>
      <w:r w:rsidR="006E3791" w:rsidRPr="005B1BC6">
        <w:rPr>
          <w:rFonts w:hint="eastAsia"/>
        </w:rPr>
        <w:t>保存與劣化</w:t>
      </w:r>
      <w:proofErr w:type="gramEnd"/>
      <w:r w:rsidR="006E3791" w:rsidRPr="005B1BC6">
        <w:rPr>
          <w:rFonts w:hint="eastAsia"/>
        </w:rPr>
        <w:t>程度密不可分的是典藏環境的要素，如溫度、相對濕度、光照度與受光量、空氣污染及其他物理和化學要素等。尤其各類電影藏</w:t>
      </w:r>
      <w:proofErr w:type="gramStart"/>
      <w:r w:rsidR="006E3791" w:rsidRPr="005B1BC6">
        <w:rPr>
          <w:rFonts w:hint="eastAsia"/>
        </w:rPr>
        <w:t>品均須有</w:t>
      </w:r>
      <w:proofErr w:type="gramEnd"/>
      <w:r w:rsidR="006E3791" w:rsidRPr="005B1BC6">
        <w:rPr>
          <w:rFonts w:hint="eastAsia"/>
        </w:rPr>
        <w:t>適宜的溫度與濕度環境，否則將受環境的影響而受到損壞，且不同材質的典藏品，有不同的典藏環境條件需求，應依典藏品材質與特性建置典藏空間與環境。並合理控制典藏庫內的溫度與濕度(一般有機質或纖維質的文物，最好存放在50%RH左右的相對濕度下)</w:t>
      </w:r>
      <w:r w:rsidR="00594049" w:rsidRPr="005B1BC6">
        <w:rPr>
          <w:rFonts w:hint="eastAsia"/>
        </w:rPr>
        <w:t>。且酸化影片保存庫房需隔離設置，並建置化學除濕機及大量換氣設備，但</w:t>
      </w:r>
      <w:r w:rsidR="005D5D81" w:rsidRPr="005B1BC6">
        <w:rPr>
          <w:rFonts w:hint="eastAsia"/>
        </w:rPr>
        <w:t>樹林</w:t>
      </w:r>
      <w:proofErr w:type="gramStart"/>
      <w:r w:rsidR="005D5D81" w:rsidRPr="005B1BC6">
        <w:rPr>
          <w:rFonts w:hint="eastAsia"/>
        </w:rPr>
        <w:t>片庫</w:t>
      </w:r>
      <w:r w:rsidR="00594049" w:rsidRPr="005B1BC6">
        <w:rPr>
          <w:rFonts w:hint="eastAsia"/>
        </w:rPr>
        <w:t>受限</w:t>
      </w:r>
      <w:r w:rsidR="005D5D81" w:rsidRPr="005B1BC6">
        <w:rPr>
          <w:rFonts w:hint="eastAsia"/>
        </w:rPr>
        <w:t>於</w:t>
      </w:r>
      <w:proofErr w:type="gramEnd"/>
      <w:r w:rsidR="00594049" w:rsidRPr="005B1BC6">
        <w:rPr>
          <w:rFonts w:hint="eastAsia"/>
        </w:rPr>
        <w:t>面積，以及工業區廠房建築設計等因素，</w:t>
      </w:r>
      <w:r w:rsidR="005D5D81" w:rsidRPr="005B1BC6">
        <w:rPr>
          <w:rFonts w:hint="eastAsia"/>
        </w:rPr>
        <w:t>雖</w:t>
      </w:r>
      <w:r w:rsidR="00594049" w:rsidRPr="005B1BC6">
        <w:rPr>
          <w:rFonts w:hint="eastAsia"/>
        </w:rPr>
        <w:t>酸化影片尚</w:t>
      </w:r>
      <w:r w:rsidR="005D5D81" w:rsidRPr="005B1BC6">
        <w:rPr>
          <w:rFonts w:hint="eastAsia"/>
        </w:rPr>
        <w:t>可</w:t>
      </w:r>
      <w:r w:rsidR="00594049" w:rsidRPr="005B1BC6">
        <w:rPr>
          <w:rFonts w:hint="eastAsia"/>
        </w:rPr>
        <w:t>依損壞程度分別以單一庫房隔離保存，</w:t>
      </w:r>
      <w:r w:rsidR="005D5D81" w:rsidRPr="005B1BC6">
        <w:rPr>
          <w:rFonts w:hint="eastAsia"/>
        </w:rPr>
        <w:t>然</w:t>
      </w:r>
      <w:r w:rsidR="00594049" w:rsidRPr="005B1BC6">
        <w:rPr>
          <w:rFonts w:hint="eastAsia"/>
        </w:rPr>
        <w:t>因典藏庫房多屬租賃取得，亦不宜建置</w:t>
      </w:r>
      <w:proofErr w:type="gramStart"/>
      <w:r w:rsidR="00594049" w:rsidRPr="005B1BC6">
        <w:rPr>
          <w:rFonts w:hint="eastAsia"/>
        </w:rPr>
        <w:t>高端固定</w:t>
      </w:r>
      <w:proofErr w:type="gramEnd"/>
      <w:r w:rsidR="00594049" w:rsidRPr="005B1BC6">
        <w:rPr>
          <w:rFonts w:hint="eastAsia"/>
        </w:rPr>
        <w:t>設備，</w:t>
      </w:r>
      <w:r w:rsidR="005D5D81" w:rsidRPr="005B1BC6">
        <w:rPr>
          <w:rFonts w:hint="eastAsia"/>
        </w:rPr>
        <w:t>故樹林片庫典藏環境實有強化之必要，且</w:t>
      </w:r>
      <w:proofErr w:type="gramStart"/>
      <w:r w:rsidR="00DE470F" w:rsidRPr="005B1BC6">
        <w:rPr>
          <w:rFonts w:hint="eastAsia"/>
        </w:rPr>
        <w:t>文化部</w:t>
      </w:r>
      <w:r w:rsidR="00594049" w:rsidRPr="005B1BC6">
        <w:rPr>
          <w:rFonts w:hint="eastAsia"/>
        </w:rPr>
        <w:t>亦</w:t>
      </w:r>
      <w:r w:rsidR="00DE470F" w:rsidRPr="005B1BC6">
        <w:rPr>
          <w:rFonts w:hint="eastAsia"/>
        </w:rPr>
        <w:t>於</w:t>
      </w:r>
      <w:proofErr w:type="gramEnd"/>
      <w:r w:rsidR="00DE470F" w:rsidRPr="005B1BC6">
        <w:rPr>
          <w:rFonts w:ascii="新細明體" w:eastAsia="新細明體" w:hAnsi="新細明體" w:hint="eastAsia"/>
        </w:rPr>
        <w:t>「</w:t>
      </w:r>
      <w:r w:rsidR="00DE470F" w:rsidRPr="005B1BC6">
        <w:rPr>
          <w:rFonts w:hint="eastAsia"/>
        </w:rPr>
        <w:t>國家電影中心裝修、設備採購及</w:t>
      </w:r>
      <w:proofErr w:type="gramStart"/>
      <w:r w:rsidR="00DE470F" w:rsidRPr="005B1BC6">
        <w:rPr>
          <w:rFonts w:hint="eastAsia"/>
        </w:rPr>
        <w:t>初期維</w:t>
      </w:r>
      <w:proofErr w:type="gramEnd"/>
      <w:r w:rsidR="00DE470F" w:rsidRPr="005B1BC6">
        <w:rPr>
          <w:rFonts w:hint="eastAsia"/>
        </w:rPr>
        <w:t>運計畫</w:t>
      </w:r>
      <w:r w:rsidR="00DE470F" w:rsidRPr="005B1BC6">
        <w:rPr>
          <w:rFonts w:hAnsi="標楷體" w:hint="eastAsia"/>
        </w:rPr>
        <w:t>」</w:t>
      </w:r>
      <w:r w:rsidR="00B915C3" w:rsidRPr="005B1BC6">
        <w:rPr>
          <w:rFonts w:hint="eastAsia"/>
        </w:rPr>
        <w:t>明確指出</w:t>
      </w:r>
      <w:r w:rsidR="00B915C3" w:rsidRPr="005B1BC6">
        <w:rPr>
          <w:rFonts w:ascii="新細明體" w:eastAsia="新細明體" w:hAnsi="新細明體" w:hint="eastAsia"/>
        </w:rPr>
        <w:t>「</w:t>
      </w:r>
      <w:r w:rsidR="00CB333F" w:rsidRPr="005B1BC6">
        <w:rPr>
          <w:rFonts w:hint="eastAsia"/>
        </w:rPr>
        <w:t>依據文物保存專業的評估，目前所典藏之所有電影文物，包括膠捲、底片、服裝、導演手稿、道具等之保存條件，均尚未達國際典藏標準。依國際典藏標準，電影片及其相關文物之保存環境，可</w:t>
      </w:r>
      <w:proofErr w:type="gramStart"/>
      <w:r w:rsidR="00CB333F" w:rsidRPr="005B1BC6">
        <w:rPr>
          <w:rFonts w:hint="eastAsia"/>
        </w:rPr>
        <w:t>分為涼藏</w:t>
      </w:r>
      <w:proofErr w:type="gramEnd"/>
      <w:r w:rsidR="00CB333F" w:rsidRPr="005B1BC6">
        <w:rPr>
          <w:rFonts w:hint="eastAsia"/>
        </w:rPr>
        <w:t>、冷藏</w:t>
      </w:r>
      <w:proofErr w:type="gramStart"/>
      <w:r w:rsidR="00CB333F" w:rsidRPr="005B1BC6">
        <w:rPr>
          <w:rFonts w:hint="eastAsia"/>
        </w:rPr>
        <w:t>及凍藏</w:t>
      </w:r>
      <w:proofErr w:type="gramEnd"/>
      <w:r w:rsidR="00CB333F" w:rsidRPr="005B1BC6">
        <w:rPr>
          <w:rFonts w:hint="eastAsia"/>
        </w:rPr>
        <w:t>。</w:t>
      </w:r>
      <w:proofErr w:type="gramStart"/>
      <w:r w:rsidR="00CB333F" w:rsidRPr="005B1BC6">
        <w:rPr>
          <w:rFonts w:hint="eastAsia"/>
        </w:rPr>
        <w:t>涼藏之</w:t>
      </w:r>
      <w:proofErr w:type="gramEnd"/>
      <w:r w:rsidR="00CB333F" w:rsidRPr="005B1BC6">
        <w:rPr>
          <w:rFonts w:hint="eastAsia"/>
        </w:rPr>
        <w:t>溫度為攝氏12度，冷藏為攝氏4度，</w:t>
      </w:r>
      <w:proofErr w:type="gramStart"/>
      <w:r w:rsidR="00CB333F" w:rsidRPr="005B1BC6">
        <w:rPr>
          <w:rFonts w:hint="eastAsia"/>
        </w:rPr>
        <w:t>凍藏為</w:t>
      </w:r>
      <w:proofErr w:type="gramEnd"/>
      <w:r w:rsidR="00CB333F" w:rsidRPr="005B1BC6">
        <w:rPr>
          <w:rFonts w:hint="eastAsia"/>
        </w:rPr>
        <w:t>攝氏負10度（相對濕度30%至50%），且不同的文物保存，</w:t>
      </w:r>
      <w:proofErr w:type="gramStart"/>
      <w:r w:rsidR="00CB333F" w:rsidRPr="005B1BC6">
        <w:rPr>
          <w:rFonts w:hint="eastAsia"/>
        </w:rPr>
        <w:t>均需依</w:t>
      </w:r>
      <w:proofErr w:type="gramEnd"/>
      <w:r w:rsidR="00CB333F" w:rsidRPr="005B1BC6">
        <w:rPr>
          <w:rFonts w:hint="eastAsia"/>
        </w:rPr>
        <w:t>其材質給予不同的溫溼度保存環境，惟因目前典藏電影文物之空間，</w:t>
      </w:r>
      <w:proofErr w:type="gramStart"/>
      <w:r w:rsidR="00CB333F" w:rsidRPr="005B1BC6">
        <w:rPr>
          <w:rFonts w:hint="eastAsia"/>
        </w:rPr>
        <w:t>均非先</w:t>
      </w:r>
      <w:proofErr w:type="gramEnd"/>
      <w:r w:rsidR="00CB333F" w:rsidRPr="005B1BC6">
        <w:rPr>
          <w:rFonts w:hint="eastAsia"/>
        </w:rPr>
        <w:t>經由冷藏、</w:t>
      </w:r>
      <w:proofErr w:type="gramStart"/>
      <w:r w:rsidR="00CB333F" w:rsidRPr="005B1BC6">
        <w:rPr>
          <w:rFonts w:hint="eastAsia"/>
        </w:rPr>
        <w:t>凍藏設計</w:t>
      </w:r>
      <w:proofErr w:type="gramEnd"/>
      <w:r w:rsidR="00CB333F" w:rsidRPr="005B1BC6">
        <w:rPr>
          <w:rFonts w:hint="eastAsia"/>
        </w:rPr>
        <w:t>而興建之房舍，僅能安裝</w:t>
      </w:r>
      <w:proofErr w:type="gramStart"/>
      <w:r w:rsidR="00CB333F" w:rsidRPr="005B1BC6">
        <w:rPr>
          <w:rFonts w:hint="eastAsia"/>
        </w:rPr>
        <w:t>最</w:t>
      </w:r>
      <w:proofErr w:type="gramEnd"/>
      <w:r w:rsidR="00CB333F" w:rsidRPr="005B1BC6">
        <w:rPr>
          <w:rFonts w:hint="eastAsia"/>
        </w:rPr>
        <w:t>低溫攝氏20度之中央空調冷氣（相對溫度約50%），</w:t>
      </w:r>
      <w:proofErr w:type="gramStart"/>
      <w:r w:rsidR="00CB333F" w:rsidRPr="005B1BC6">
        <w:rPr>
          <w:rFonts w:hint="eastAsia"/>
        </w:rPr>
        <w:t>連涼藏</w:t>
      </w:r>
      <w:proofErr w:type="gramEnd"/>
      <w:r w:rsidR="00CB333F" w:rsidRPr="005B1BC6">
        <w:rPr>
          <w:rFonts w:hint="eastAsia"/>
        </w:rPr>
        <w:t>上限攝氏12度之水準都無法達到。目前存放於該處的電影文物，均面臨一個極嚴重的問題，即所有保存</w:t>
      </w:r>
      <w:r w:rsidR="00CB333F" w:rsidRPr="005B1BC6">
        <w:rPr>
          <w:rFonts w:hint="eastAsia"/>
        </w:rPr>
        <w:lastRenderedPageBreak/>
        <w:t>狀況優劣不齊的文物，均保存於同一溫度、同一溼度環境，酸腐情形嚴重及保存狀況差的電影文物，將威脅至保存狀況較佳的文物。依據 IPI（影像保存學院）</w:t>
      </w:r>
      <w:proofErr w:type="gramStart"/>
      <w:r w:rsidR="00CB333F" w:rsidRPr="005B1BC6">
        <w:rPr>
          <w:rFonts w:hint="eastAsia"/>
        </w:rPr>
        <w:t>輪測的</w:t>
      </w:r>
      <w:proofErr w:type="gramEnd"/>
      <w:r w:rsidR="00CB333F" w:rsidRPr="005B1BC6">
        <w:rPr>
          <w:rFonts w:hint="eastAsia"/>
        </w:rPr>
        <w:t>科學數值推算，保存於片庫之影片文物，將於5至30年內急速劣化殆盡</w:t>
      </w:r>
      <w:r w:rsidR="005D5D81" w:rsidRPr="005B1BC6">
        <w:rPr>
          <w:rFonts w:hint="eastAsia"/>
        </w:rPr>
        <w:t>。</w:t>
      </w:r>
      <w:r w:rsidR="00B915C3" w:rsidRPr="005B1BC6">
        <w:rPr>
          <w:rFonts w:hAnsi="標楷體" w:hint="eastAsia"/>
        </w:rPr>
        <w:t>」</w:t>
      </w:r>
      <w:r w:rsidR="00B915C3" w:rsidRPr="005B1BC6">
        <w:rPr>
          <w:rFonts w:hint="eastAsia"/>
        </w:rPr>
        <w:t>本院調查亦發現，</w:t>
      </w:r>
      <w:r w:rsidR="005106BB" w:rsidRPr="005B1BC6">
        <w:rPr>
          <w:rFonts w:hint="eastAsia"/>
        </w:rPr>
        <w:t>樹林片庫尚有相對溫度與相對濕度尚需改善情形(</w:t>
      </w:r>
      <w:proofErr w:type="gramStart"/>
      <w:r w:rsidR="005106BB" w:rsidRPr="005B1BC6">
        <w:rPr>
          <w:rFonts w:hint="eastAsia"/>
        </w:rPr>
        <w:t>詳表</w:t>
      </w:r>
      <w:proofErr w:type="gramEnd"/>
      <w:r w:rsidR="00145CF3">
        <w:rPr>
          <w:rFonts w:hint="eastAsia"/>
        </w:rPr>
        <w:t>2</w:t>
      </w:r>
      <w:r w:rsidR="005106BB" w:rsidRPr="005B1BC6">
        <w:rPr>
          <w:rFonts w:hint="eastAsia"/>
        </w:rPr>
        <w:t>)，</w:t>
      </w:r>
      <w:r w:rsidR="004735CA" w:rsidRPr="005B1BC6">
        <w:rPr>
          <w:rFonts w:hint="eastAsia"/>
        </w:rPr>
        <w:t>茲因，</w:t>
      </w:r>
      <w:r w:rsidR="006E3791" w:rsidRPr="005B1BC6">
        <w:rPr>
          <w:rFonts w:hint="eastAsia"/>
        </w:rPr>
        <w:t>國影中心典藏之電影文物</w:t>
      </w:r>
      <w:proofErr w:type="gramStart"/>
      <w:r w:rsidR="006E3791" w:rsidRPr="005B1BC6">
        <w:rPr>
          <w:rFonts w:hint="eastAsia"/>
        </w:rPr>
        <w:t>許多均為世上</w:t>
      </w:r>
      <w:proofErr w:type="gramEnd"/>
      <w:r w:rsidR="006E3791" w:rsidRPr="005B1BC6">
        <w:rPr>
          <w:rFonts w:hint="eastAsia"/>
        </w:rPr>
        <w:t>僅存之</w:t>
      </w:r>
      <w:r w:rsidR="005D5D81" w:rsidRPr="005B1BC6">
        <w:rPr>
          <w:rFonts w:hint="eastAsia"/>
        </w:rPr>
        <w:t>影片</w:t>
      </w:r>
      <w:r w:rsidR="006E3791" w:rsidRPr="005B1BC6">
        <w:rPr>
          <w:rFonts w:hint="eastAsia"/>
        </w:rPr>
        <w:t>，一旦損壞或喪失，</w:t>
      </w:r>
      <w:r w:rsidRPr="005B1BC6">
        <w:rPr>
          <w:rFonts w:hint="eastAsia"/>
        </w:rPr>
        <w:t>即</w:t>
      </w:r>
      <w:r w:rsidR="006E3791" w:rsidRPr="005B1BC6">
        <w:rPr>
          <w:rFonts w:hint="eastAsia"/>
        </w:rPr>
        <w:t>從</w:t>
      </w:r>
      <w:r w:rsidR="00996FB4" w:rsidRPr="005B1BC6">
        <w:rPr>
          <w:rFonts w:hint="eastAsia"/>
        </w:rPr>
        <w:t>此</w:t>
      </w:r>
      <w:r w:rsidR="006E3791" w:rsidRPr="005B1BC6">
        <w:rPr>
          <w:rFonts w:hint="eastAsia"/>
        </w:rPr>
        <w:t>消失，而</w:t>
      </w:r>
      <w:proofErr w:type="gramStart"/>
      <w:r w:rsidRPr="005B1BC6">
        <w:rPr>
          <w:rFonts w:hint="eastAsia"/>
        </w:rPr>
        <w:t>文化部及國影</w:t>
      </w:r>
      <w:proofErr w:type="gramEnd"/>
      <w:r w:rsidRPr="005B1BC6">
        <w:rPr>
          <w:rFonts w:hint="eastAsia"/>
        </w:rPr>
        <w:t>中心雖不斷強化樹林片庫之典藏環境，然其原始設計本非基於典藏需求，且分散於不同位置，無法有效整合改善，確</w:t>
      </w:r>
      <w:r w:rsidR="0000127E" w:rsidRPr="005B1BC6">
        <w:rPr>
          <w:rFonts w:hint="eastAsia"/>
        </w:rPr>
        <w:t>為</w:t>
      </w:r>
      <w:r w:rsidRPr="005B1BC6">
        <w:rPr>
          <w:rFonts w:hint="eastAsia"/>
        </w:rPr>
        <w:t>不爭之事實，因此，提供一個合適之</w:t>
      </w:r>
      <w:r w:rsidR="006E3791" w:rsidRPr="005B1BC6">
        <w:rPr>
          <w:rFonts w:hint="eastAsia"/>
        </w:rPr>
        <w:t>電影文物典藏與保存</w:t>
      </w:r>
      <w:r w:rsidRPr="005B1BC6">
        <w:rPr>
          <w:rFonts w:hint="eastAsia"/>
        </w:rPr>
        <w:t>環境</w:t>
      </w:r>
      <w:r w:rsidR="006E3791" w:rsidRPr="005B1BC6">
        <w:rPr>
          <w:rFonts w:hint="eastAsia"/>
        </w:rPr>
        <w:t>，確有急</w:t>
      </w:r>
      <w:r w:rsidR="00CB333F" w:rsidRPr="005B1BC6">
        <w:rPr>
          <w:rFonts w:hint="eastAsia"/>
        </w:rPr>
        <w:t>迫</w:t>
      </w:r>
      <w:r w:rsidRPr="005B1BC6">
        <w:rPr>
          <w:rFonts w:hint="eastAsia"/>
        </w:rPr>
        <w:t>之</w:t>
      </w:r>
      <w:r w:rsidR="00CB333F" w:rsidRPr="005B1BC6">
        <w:rPr>
          <w:rFonts w:hint="eastAsia"/>
        </w:rPr>
        <w:t>需要</w:t>
      </w:r>
      <w:r w:rsidRPr="005B1BC6">
        <w:rPr>
          <w:rFonts w:hint="eastAsia"/>
        </w:rPr>
        <w:t>。為</w:t>
      </w:r>
      <w:r w:rsidR="00CB333F" w:rsidRPr="005B1BC6">
        <w:rPr>
          <w:rFonts w:hint="eastAsia"/>
        </w:rPr>
        <w:t>避免臺灣電影文化史</w:t>
      </w:r>
      <w:r w:rsidRPr="005B1BC6">
        <w:rPr>
          <w:rFonts w:hint="eastAsia"/>
        </w:rPr>
        <w:t>料</w:t>
      </w:r>
      <w:r w:rsidR="00CB333F" w:rsidRPr="005B1BC6">
        <w:rPr>
          <w:rFonts w:hint="eastAsia"/>
        </w:rPr>
        <w:t>，出現斷層現象</w:t>
      </w:r>
      <w:r w:rsidR="005706D0" w:rsidRPr="005B1BC6">
        <w:rPr>
          <w:rFonts w:hint="eastAsia"/>
        </w:rPr>
        <w:t>，提供一個完善之電影文物典藏環境，實需</w:t>
      </w:r>
      <w:r w:rsidRPr="005B1BC6">
        <w:rPr>
          <w:rFonts w:hint="eastAsia"/>
        </w:rPr>
        <w:t>行政院與文化部儘速改善之問題。</w:t>
      </w:r>
    </w:p>
    <w:p w:rsidR="005106BB" w:rsidRPr="005B1BC6" w:rsidRDefault="005106BB" w:rsidP="005106BB">
      <w:pPr>
        <w:pStyle w:val="a4"/>
        <w:jc w:val="center"/>
        <w:rPr>
          <w:b/>
        </w:rPr>
      </w:pPr>
      <w:r w:rsidRPr="005B1BC6">
        <w:rPr>
          <w:rFonts w:hint="eastAsia"/>
          <w:b/>
        </w:rPr>
        <w:t>國影中心影片類庫房現況</w:t>
      </w:r>
    </w:p>
    <w:tbl>
      <w:tblPr>
        <w:tblW w:w="9640" w:type="dxa"/>
        <w:tblCellMar>
          <w:left w:w="28" w:type="dxa"/>
          <w:right w:w="28" w:type="dxa"/>
        </w:tblCellMar>
        <w:tblLook w:val="04A0" w:firstRow="1" w:lastRow="0" w:firstColumn="1" w:lastColumn="0" w:noHBand="0" w:noVBand="1"/>
      </w:tblPr>
      <w:tblGrid>
        <w:gridCol w:w="1418"/>
        <w:gridCol w:w="1418"/>
        <w:gridCol w:w="2778"/>
        <w:gridCol w:w="2467"/>
        <w:gridCol w:w="1559"/>
      </w:tblGrid>
      <w:tr w:rsidR="005B1BC6" w:rsidRPr="005B1BC6" w:rsidTr="00EC0527">
        <w:trPr>
          <w:trHeight w:val="322"/>
          <w:tblHeader/>
        </w:trPr>
        <w:tc>
          <w:tcPr>
            <w:tcW w:w="2836"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5106BB" w:rsidRPr="005B1BC6" w:rsidRDefault="005106BB" w:rsidP="00EC0527">
            <w:pPr>
              <w:spacing w:line="240" w:lineRule="exact"/>
              <w:rPr>
                <w:rFonts w:hAnsi="標楷體"/>
                <w:b/>
                <w:sz w:val="24"/>
                <w:szCs w:val="24"/>
              </w:rPr>
            </w:pPr>
            <w:r w:rsidRPr="005B1BC6">
              <w:rPr>
                <w:rFonts w:hAnsi="標楷體" w:hint="eastAsia"/>
                <w:b/>
                <w:sz w:val="24"/>
                <w:szCs w:val="24"/>
              </w:rPr>
              <w:t xml:space="preserve">              類別</w:t>
            </w:r>
            <w:r w:rsidRPr="005B1BC6">
              <w:rPr>
                <w:rFonts w:hAnsi="標楷體" w:hint="eastAsia"/>
                <w:b/>
                <w:sz w:val="24"/>
                <w:szCs w:val="24"/>
              </w:rPr>
              <w:br/>
              <w:t>典藏環境</w:t>
            </w:r>
          </w:p>
        </w:tc>
        <w:tc>
          <w:tcPr>
            <w:tcW w:w="2778" w:type="dxa"/>
            <w:tcBorders>
              <w:top w:val="single" w:sz="4" w:space="0" w:color="auto"/>
              <w:left w:val="nil"/>
              <w:bottom w:val="single" w:sz="4" w:space="0" w:color="auto"/>
              <w:right w:val="single" w:sz="4" w:space="0" w:color="auto"/>
            </w:tcBorders>
            <w:shd w:val="clear" w:color="auto" w:fill="auto"/>
            <w:vAlign w:val="center"/>
          </w:tcPr>
          <w:p w:rsidR="005106BB" w:rsidRPr="005B1BC6" w:rsidRDefault="005106BB" w:rsidP="00EC0527">
            <w:pPr>
              <w:spacing w:line="240" w:lineRule="exact"/>
              <w:jc w:val="center"/>
              <w:rPr>
                <w:rFonts w:hAnsi="標楷體"/>
                <w:b/>
                <w:sz w:val="24"/>
                <w:szCs w:val="24"/>
              </w:rPr>
            </w:pPr>
            <w:r w:rsidRPr="005B1BC6">
              <w:rPr>
                <w:rFonts w:hAnsi="標楷體" w:hint="eastAsia"/>
                <w:b/>
                <w:sz w:val="24"/>
                <w:szCs w:val="24"/>
              </w:rPr>
              <w:t>庫房溫濕度標準</w:t>
            </w:r>
          </w:p>
        </w:tc>
        <w:tc>
          <w:tcPr>
            <w:tcW w:w="2467" w:type="dxa"/>
            <w:tcBorders>
              <w:top w:val="single" w:sz="4" w:space="0" w:color="auto"/>
              <w:left w:val="nil"/>
              <w:bottom w:val="single" w:sz="4" w:space="0" w:color="auto"/>
              <w:right w:val="single" w:sz="4" w:space="0" w:color="auto"/>
            </w:tcBorders>
            <w:shd w:val="clear" w:color="auto" w:fill="auto"/>
            <w:vAlign w:val="center"/>
          </w:tcPr>
          <w:p w:rsidR="005106BB" w:rsidRPr="005B1BC6" w:rsidRDefault="005106BB" w:rsidP="00EC0527">
            <w:pPr>
              <w:spacing w:line="240" w:lineRule="exact"/>
              <w:jc w:val="center"/>
              <w:rPr>
                <w:rFonts w:hAnsi="標楷體"/>
                <w:b/>
                <w:sz w:val="24"/>
                <w:szCs w:val="24"/>
              </w:rPr>
            </w:pPr>
            <w:r w:rsidRPr="005B1BC6">
              <w:rPr>
                <w:rFonts w:hAnsi="標楷體" w:hint="eastAsia"/>
                <w:b/>
                <w:sz w:val="24"/>
                <w:szCs w:val="24"/>
              </w:rPr>
              <w:t>國影中心片庫現況</w:t>
            </w:r>
          </w:p>
        </w:tc>
        <w:tc>
          <w:tcPr>
            <w:tcW w:w="1559" w:type="dxa"/>
            <w:tcBorders>
              <w:top w:val="single" w:sz="4" w:space="0" w:color="auto"/>
              <w:left w:val="nil"/>
              <w:bottom w:val="single" w:sz="4" w:space="0" w:color="auto"/>
              <w:right w:val="single" w:sz="4" w:space="0" w:color="auto"/>
            </w:tcBorders>
            <w:shd w:val="clear" w:color="auto" w:fill="auto"/>
            <w:vAlign w:val="center"/>
          </w:tcPr>
          <w:p w:rsidR="005106BB" w:rsidRPr="005B1BC6" w:rsidRDefault="005106BB" w:rsidP="00EC0527">
            <w:pPr>
              <w:spacing w:line="240" w:lineRule="exact"/>
              <w:jc w:val="center"/>
              <w:rPr>
                <w:rFonts w:hAnsi="標楷體"/>
                <w:b/>
                <w:spacing w:val="-12"/>
                <w:sz w:val="24"/>
                <w:szCs w:val="24"/>
              </w:rPr>
            </w:pPr>
            <w:r w:rsidRPr="005B1BC6">
              <w:rPr>
                <w:rFonts w:hAnsi="標楷體" w:hint="eastAsia"/>
                <w:b/>
                <w:spacing w:val="-12"/>
                <w:sz w:val="24"/>
                <w:szCs w:val="24"/>
              </w:rPr>
              <w:t>尚待改善差距</w:t>
            </w:r>
          </w:p>
        </w:tc>
      </w:tr>
      <w:tr w:rsidR="005B1BC6" w:rsidRPr="005B1BC6" w:rsidTr="00EC0527">
        <w:trPr>
          <w:trHeight w:val="262"/>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tcPr>
          <w:p w:rsidR="005106BB" w:rsidRPr="005B1BC6" w:rsidRDefault="005106BB" w:rsidP="00EC0527">
            <w:pPr>
              <w:rPr>
                <w:rFonts w:hAnsi="標楷體"/>
                <w:sz w:val="24"/>
                <w:szCs w:val="24"/>
              </w:rPr>
            </w:pPr>
            <w:r w:rsidRPr="005B1BC6">
              <w:rPr>
                <w:rFonts w:hAnsi="標楷體" w:hint="eastAsia"/>
                <w:sz w:val="24"/>
                <w:szCs w:val="24"/>
              </w:rPr>
              <w:t>黑白影片</w:t>
            </w:r>
          </w:p>
        </w:tc>
        <w:tc>
          <w:tcPr>
            <w:tcW w:w="1418" w:type="dxa"/>
            <w:tcBorders>
              <w:top w:val="nil"/>
              <w:left w:val="nil"/>
              <w:bottom w:val="single" w:sz="4" w:space="0" w:color="auto"/>
              <w:right w:val="single" w:sz="4" w:space="0" w:color="auto"/>
            </w:tcBorders>
            <w:shd w:val="clear" w:color="auto" w:fill="auto"/>
            <w:noWrap/>
            <w:vAlign w:val="center"/>
          </w:tcPr>
          <w:p w:rsidR="005106BB" w:rsidRPr="005B1BC6" w:rsidRDefault="005106BB" w:rsidP="00EC0527">
            <w:pPr>
              <w:rPr>
                <w:rFonts w:hAnsi="標楷體"/>
                <w:sz w:val="24"/>
                <w:szCs w:val="24"/>
              </w:rPr>
            </w:pPr>
            <w:r w:rsidRPr="005B1BC6">
              <w:rPr>
                <w:rFonts w:hAnsi="標楷體" w:hint="eastAsia"/>
                <w:sz w:val="24"/>
                <w:szCs w:val="24"/>
              </w:rPr>
              <w:t>溫度</w:t>
            </w:r>
          </w:p>
        </w:tc>
        <w:tc>
          <w:tcPr>
            <w:tcW w:w="2778" w:type="dxa"/>
            <w:tcBorders>
              <w:top w:val="nil"/>
              <w:left w:val="nil"/>
              <w:bottom w:val="single" w:sz="4" w:space="0" w:color="auto"/>
              <w:right w:val="single" w:sz="4" w:space="0" w:color="auto"/>
            </w:tcBorders>
            <w:noWrap/>
            <w:vAlign w:val="center"/>
          </w:tcPr>
          <w:p w:rsidR="005106BB" w:rsidRPr="005B1BC6" w:rsidRDefault="005106BB" w:rsidP="00EC0527">
            <w:pPr>
              <w:jc w:val="center"/>
              <w:rPr>
                <w:rFonts w:hAnsi="標楷體"/>
                <w:sz w:val="20"/>
              </w:rPr>
            </w:pPr>
            <w:r w:rsidRPr="005B1BC6">
              <w:rPr>
                <w:rFonts w:hAnsi="標楷體" w:hint="eastAsia"/>
                <w:sz w:val="24"/>
                <w:szCs w:val="24"/>
              </w:rPr>
              <w:t>低於</w:t>
            </w:r>
            <w:r w:rsidRPr="005B1BC6">
              <w:rPr>
                <w:rFonts w:hAnsi="標楷體"/>
                <w:sz w:val="24"/>
                <w:szCs w:val="24"/>
              </w:rPr>
              <w:t>20</w:t>
            </w:r>
            <w:r w:rsidRPr="005B1BC6">
              <w:rPr>
                <w:rFonts w:hAnsi="標楷體" w:hint="eastAsia"/>
                <w:sz w:val="24"/>
                <w:szCs w:val="24"/>
              </w:rPr>
              <w:t>°C</w:t>
            </w:r>
          </w:p>
        </w:tc>
        <w:tc>
          <w:tcPr>
            <w:tcW w:w="2467" w:type="dxa"/>
            <w:tcBorders>
              <w:top w:val="nil"/>
              <w:left w:val="nil"/>
              <w:bottom w:val="single" w:sz="4" w:space="0" w:color="auto"/>
              <w:right w:val="single" w:sz="4" w:space="0" w:color="auto"/>
            </w:tcBorders>
            <w:noWrap/>
            <w:vAlign w:val="center"/>
          </w:tcPr>
          <w:p w:rsidR="005106BB" w:rsidRPr="005B1BC6" w:rsidRDefault="005106BB" w:rsidP="00EC0527">
            <w:pPr>
              <w:jc w:val="center"/>
              <w:rPr>
                <w:rFonts w:hAnsi="標楷體"/>
                <w:sz w:val="24"/>
                <w:szCs w:val="24"/>
              </w:rPr>
            </w:pPr>
            <w:r w:rsidRPr="005B1BC6">
              <w:rPr>
                <w:rFonts w:hAnsi="標楷體" w:hint="eastAsia"/>
                <w:sz w:val="24"/>
                <w:szCs w:val="24"/>
              </w:rPr>
              <w:t>18°C</w:t>
            </w:r>
          </w:p>
        </w:tc>
        <w:tc>
          <w:tcPr>
            <w:tcW w:w="1559" w:type="dxa"/>
            <w:tcBorders>
              <w:top w:val="nil"/>
              <w:left w:val="nil"/>
              <w:bottom w:val="single" w:sz="4" w:space="0" w:color="auto"/>
              <w:right w:val="single" w:sz="4" w:space="0" w:color="auto"/>
            </w:tcBorders>
            <w:noWrap/>
            <w:vAlign w:val="center"/>
          </w:tcPr>
          <w:p w:rsidR="005106BB" w:rsidRPr="005B1BC6" w:rsidRDefault="005106BB" w:rsidP="00EC0527">
            <w:pPr>
              <w:jc w:val="center"/>
              <w:rPr>
                <w:sz w:val="24"/>
                <w:szCs w:val="24"/>
              </w:rPr>
            </w:pPr>
            <w:r w:rsidRPr="005B1BC6">
              <w:rPr>
                <w:rFonts w:hint="eastAsia"/>
                <w:sz w:val="24"/>
                <w:szCs w:val="24"/>
              </w:rPr>
              <w:t>無</w:t>
            </w:r>
          </w:p>
        </w:tc>
      </w:tr>
      <w:tr w:rsidR="005B1BC6" w:rsidRPr="005B1BC6" w:rsidTr="00EC0527">
        <w:trPr>
          <w:trHeight w:val="297"/>
        </w:trPr>
        <w:tc>
          <w:tcPr>
            <w:tcW w:w="1418" w:type="dxa"/>
            <w:vMerge/>
            <w:tcBorders>
              <w:top w:val="nil"/>
              <w:left w:val="single" w:sz="4" w:space="0" w:color="auto"/>
              <w:bottom w:val="single" w:sz="4" w:space="0" w:color="auto"/>
              <w:right w:val="single" w:sz="4" w:space="0" w:color="auto"/>
            </w:tcBorders>
            <w:vAlign w:val="center"/>
          </w:tcPr>
          <w:p w:rsidR="005106BB" w:rsidRPr="005B1BC6" w:rsidRDefault="005106BB" w:rsidP="00EC0527">
            <w:pPr>
              <w:rPr>
                <w:rFonts w:hAnsi="標楷體"/>
                <w:sz w:val="24"/>
                <w:szCs w:val="24"/>
              </w:rPr>
            </w:pPr>
          </w:p>
        </w:tc>
        <w:tc>
          <w:tcPr>
            <w:tcW w:w="1418" w:type="dxa"/>
            <w:tcBorders>
              <w:top w:val="nil"/>
              <w:left w:val="nil"/>
              <w:bottom w:val="single" w:sz="4" w:space="0" w:color="auto"/>
              <w:right w:val="single" w:sz="4" w:space="0" w:color="auto"/>
            </w:tcBorders>
            <w:shd w:val="clear" w:color="auto" w:fill="auto"/>
            <w:vAlign w:val="center"/>
          </w:tcPr>
          <w:p w:rsidR="005106BB" w:rsidRPr="005B1BC6" w:rsidRDefault="005106BB" w:rsidP="00EC0527">
            <w:pPr>
              <w:rPr>
                <w:rFonts w:hAnsi="標楷體"/>
                <w:sz w:val="24"/>
                <w:szCs w:val="24"/>
              </w:rPr>
            </w:pPr>
            <w:r w:rsidRPr="005B1BC6">
              <w:rPr>
                <w:rFonts w:hAnsi="標楷體" w:hint="eastAsia"/>
                <w:sz w:val="24"/>
                <w:szCs w:val="24"/>
              </w:rPr>
              <w:t>相對濕度</w:t>
            </w:r>
          </w:p>
        </w:tc>
        <w:tc>
          <w:tcPr>
            <w:tcW w:w="2778" w:type="dxa"/>
            <w:tcBorders>
              <w:top w:val="nil"/>
              <w:left w:val="nil"/>
              <w:bottom w:val="single" w:sz="4" w:space="0" w:color="auto"/>
              <w:right w:val="single" w:sz="4" w:space="0" w:color="auto"/>
            </w:tcBorders>
            <w:noWrap/>
            <w:vAlign w:val="center"/>
          </w:tcPr>
          <w:p w:rsidR="005106BB" w:rsidRPr="005B1BC6" w:rsidRDefault="005106BB" w:rsidP="00EC0527">
            <w:pPr>
              <w:jc w:val="center"/>
              <w:rPr>
                <w:rFonts w:hAnsi="標楷體"/>
                <w:sz w:val="24"/>
                <w:szCs w:val="24"/>
              </w:rPr>
            </w:pPr>
            <w:r w:rsidRPr="005B1BC6">
              <w:rPr>
                <w:rFonts w:hAnsi="標楷體" w:hint="eastAsia"/>
                <w:sz w:val="24"/>
                <w:szCs w:val="24"/>
              </w:rPr>
              <w:t>35%RH</w:t>
            </w:r>
          </w:p>
        </w:tc>
        <w:tc>
          <w:tcPr>
            <w:tcW w:w="2467" w:type="dxa"/>
            <w:noWrap/>
            <w:vAlign w:val="center"/>
          </w:tcPr>
          <w:p w:rsidR="005106BB" w:rsidRPr="005B1BC6" w:rsidRDefault="005106BB" w:rsidP="00EC0527">
            <w:pPr>
              <w:jc w:val="center"/>
              <w:rPr>
                <w:rFonts w:hAnsi="標楷體"/>
                <w:sz w:val="24"/>
                <w:szCs w:val="24"/>
              </w:rPr>
            </w:pPr>
            <w:r w:rsidRPr="005B1BC6">
              <w:rPr>
                <w:rFonts w:hAnsi="標楷體" w:hint="eastAsia"/>
                <w:sz w:val="24"/>
                <w:szCs w:val="24"/>
              </w:rPr>
              <w:t>50%RH</w:t>
            </w:r>
          </w:p>
        </w:tc>
        <w:tc>
          <w:tcPr>
            <w:tcW w:w="1559" w:type="dxa"/>
            <w:tcBorders>
              <w:top w:val="nil"/>
              <w:left w:val="single" w:sz="4" w:space="0" w:color="auto"/>
              <w:bottom w:val="single" w:sz="4" w:space="0" w:color="auto"/>
              <w:right w:val="single" w:sz="4" w:space="0" w:color="auto"/>
            </w:tcBorders>
            <w:noWrap/>
            <w:vAlign w:val="center"/>
          </w:tcPr>
          <w:p w:rsidR="005106BB" w:rsidRPr="005B1BC6" w:rsidRDefault="005106BB" w:rsidP="005106BB">
            <w:pPr>
              <w:ind w:firstLineChars="150" w:firstLine="390"/>
              <w:rPr>
                <w:rFonts w:hAnsi="標楷體"/>
                <w:sz w:val="24"/>
                <w:szCs w:val="24"/>
              </w:rPr>
            </w:pPr>
            <w:r w:rsidRPr="005B1BC6">
              <w:rPr>
                <w:rFonts w:hAnsi="標楷體"/>
                <w:sz w:val="24"/>
                <w:szCs w:val="24"/>
              </w:rPr>
              <w:t>15</w:t>
            </w:r>
            <w:r w:rsidRPr="005B1BC6">
              <w:rPr>
                <w:rFonts w:hAnsi="標楷體" w:hint="eastAsia"/>
                <w:sz w:val="24"/>
                <w:szCs w:val="24"/>
              </w:rPr>
              <w:t>%RH</w:t>
            </w:r>
          </w:p>
        </w:tc>
      </w:tr>
      <w:tr w:rsidR="005B1BC6" w:rsidRPr="005B1BC6" w:rsidTr="00EC0527">
        <w:trPr>
          <w:trHeight w:val="230"/>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tcPr>
          <w:p w:rsidR="005106BB" w:rsidRPr="005B1BC6" w:rsidRDefault="005106BB" w:rsidP="00EC0527">
            <w:pPr>
              <w:rPr>
                <w:rFonts w:hAnsi="標楷體"/>
                <w:sz w:val="24"/>
                <w:szCs w:val="24"/>
              </w:rPr>
            </w:pPr>
            <w:r w:rsidRPr="005B1BC6">
              <w:rPr>
                <w:rFonts w:hAnsi="標楷體" w:hint="eastAsia"/>
                <w:sz w:val="24"/>
                <w:szCs w:val="24"/>
              </w:rPr>
              <w:t>彩色底片</w:t>
            </w:r>
          </w:p>
        </w:tc>
        <w:tc>
          <w:tcPr>
            <w:tcW w:w="1418" w:type="dxa"/>
            <w:tcBorders>
              <w:top w:val="nil"/>
              <w:left w:val="nil"/>
              <w:bottom w:val="single" w:sz="4" w:space="0" w:color="auto"/>
              <w:right w:val="single" w:sz="4" w:space="0" w:color="auto"/>
            </w:tcBorders>
            <w:shd w:val="clear" w:color="auto" w:fill="auto"/>
            <w:noWrap/>
            <w:vAlign w:val="center"/>
          </w:tcPr>
          <w:p w:rsidR="005106BB" w:rsidRPr="005B1BC6" w:rsidRDefault="005106BB" w:rsidP="00EC0527">
            <w:pPr>
              <w:rPr>
                <w:rFonts w:hAnsi="標楷體"/>
                <w:sz w:val="24"/>
                <w:szCs w:val="24"/>
              </w:rPr>
            </w:pPr>
            <w:r w:rsidRPr="005B1BC6">
              <w:rPr>
                <w:rFonts w:hAnsi="標楷體" w:hint="eastAsia"/>
                <w:sz w:val="24"/>
                <w:szCs w:val="24"/>
              </w:rPr>
              <w:t>溫度</w:t>
            </w:r>
          </w:p>
        </w:tc>
        <w:tc>
          <w:tcPr>
            <w:tcW w:w="2778" w:type="dxa"/>
            <w:tcBorders>
              <w:top w:val="nil"/>
              <w:left w:val="nil"/>
              <w:bottom w:val="single" w:sz="4" w:space="0" w:color="auto"/>
              <w:right w:val="single" w:sz="4" w:space="0" w:color="auto"/>
            </w:tcBorders>
            <w:noWrap/>
            <w:vAlign w:val="center"/>
          </w:tcPr>
          <w:p w:rsidR="005106BB" w:rsidRPr="005B1BC6" w:rsidRDefault="005106BB" w:rsidP="00EC0527">
            <w:pPr>
              <w:jc w:val="center"/>
              <w:rPr>
                <w:rFonts w:hAnsi="標楷體"/>
                <w:sz w:val="24"/>
                <w:szCs w:val="24"/>
              </w:rPr>
            </w:pPr>
            <w:r w:rsidRPr="005B1BC6">
              <w:rPr>
                <w:rFonts w:hAnsi="標楷體"/>
                <w:sz w:val="24"/>
                <w:szCs w:val="24"/>
              </w:rPr>
              <w:t>-5</w:t>
            </w:r>
            <w:r w:rsidRPr="005B1BC6">
              <w:rPr>
                <w:rFonts w:hAnsi="標楷體" w:hint="eastAsia"/>
                <w:sz w:val="24"/>
                <w:szCs w:val="24"/>
              </w:rPr>
              <w:t>°C</w:t>
            </w:r>
          </w:p>
        </w:tc>
        <w:tc>
          <w:tcPr>
            <w:tcW w:w="2467" w:type="dxa"/>
            <w:tcBorders>
              <w:top w:val="single" w:sz="4" w:space="0" w:color="auto"/>
              <w:left w:val="nil"/>
              <w:bottom w:val="single" w:sz="4" w:space="0" w:color="auto"/>
              <w:right w:val="single" w:sz="4" w:space="0" w:color="auto"/>
            </w:tcBorders>
            <w:noWrap/>
            <w:vAlign w:val="center"/>
          </w:tcPr>
          <w:p w:rsidR="005106BB" w:rsidRPr="005B1BC6" w:rsidRDefault="005106BB" w:rsidP="00EC0527">
            <w:pPr>
              <w:jc w:val="center"/>
              <w:rPr>
                <w:rFonts w:hAnsi="標楷體"/>
                <w:sz w:val="24"/>
                <w:szCs w:val="24"/>
              </w:rPr>
            </w:pPr>
            <w:r w:rsidRPr="005B1BC6">
              <w:rPr>
                <w:rFonts w:hAnsi="標楷體"/>
                <w:sz w:val="24"/>
                <w:szCs w:val="24"/>
              </w:rPr>
              <w:t>10</w:t>
            </w:r>
            <w:r w:rsidRPr="005B1BC6">
              <w:rPr>
                <w:rFonts w:hAnsi="標楷體" w:hint="eastAsia"/>
                <w:sz w:val="24"/>
                <w:szCs w:val="24"/>
              </w:rPr>
              <w:t>°C</w:t>
            </w:r>
          </w:p>
        </w:tc>
        <w:tc>
          <w:tcPr>
            <w:tcW w:w="1559" w:type="dxa"/>
            <w:tcBorders>
              <w:top w:val="nil"/>
              <w:left w:val="nil"/>
              <w:bottom w:val="single" w:sz="4" w:space="0" w:color="auto"/>
              <w:right w:val="single" w:sz="4" w:space="0" w:color="auto"/>
            </w:tcBorders>
            <w:noWrap/>
            <w:vAlign w:val="center"/>
          </w:tcPr>
          <w:p w:rsidR="005106BB" w:rsidRPr="005B1BC6" w:rsidRDefault="005106BB" w:rsidP="005106BB">
            <w:pPr>
              <w:ind w:firstLineChars="150" w:firstLine="390"/>
              <w:rPr>
                <w:rFonts w:hAnsi="標楷體"/>
                <w:sz w:val="24"/>
                <w:szCs w:val="24"/>
              </w:rPr>
            </w:pPr>
            <w:r w:rsidRPr="005B1BC6">
              <w:rPr>
                <w:rFonts w:hAnsi="標楷體"/>
                <w:sz w:val="24"/>
                <w:szCs w:val="24"/>
              </w:rPr>
              <w:t>15</w:t>
            </w:r>
            <w:r w:rsidRPr="005B1BC6">
              <w:rPr>
                <w:rFonts w:hAnsi="標楷體" w:hint="eastAsia"/>
                <w:sz w:val="24"/>
                <w:szCs w:val="24"/>
              </w:rPr>
              <w:t>°C</w:t>
            </w:r>
          </w:p>
        </w:tc>
      </w:tr>
      <w:tr w:rsidR="005B1BC6" w:rsidRPr="005B1BC6" w:rsidTr="00EC0527">
        <w:trPr>
          <w:trHeight w:val="212"/>
        </w:trPr>
        <w:tc>
          <w:tcPr>
            <w:tcW w:w="1418" w:type="dxa"/>
            <w:vMerge/>
            <w:tcBorders>
              <w:top w:val="nil"/>
              <w:left w:val="single" w:sz="4" w:space="0" w:color="auto"/>
              <w:bottom w:val="single" w:sz="4" w:space="0" w:color="auto"/>
              <w:right w:val="single" w:sz="4" w:space="0" w:color="auto"/>
            </w:tcBorders>
            <w:vAlign w:val="center"/>
          </w:tcPr>
          <w:p w:rsidR="005106BB" w:rsidRPr="005B1BC6" w:rsidRDefault="005106BB" w:rsidP="00EC0527">
            <w:pPr>
              <w:rPr>
                <w:rFonts w:hAnsi="標楷體"/>
                <w:sz w:val="24"/>
                <w:szCs w:val="24"/>
              </w:rPr>
            </w:pPr>
          </w:p>
        </w:tc>
        <w:tc>
          <w:tcPr>
            <w:tcW w:w="1418" w:type="dxa"/>
            <w:tcBorders>
              <w:top w:val="nil"/>
              <w:left w:val="nil"/>
              <w:bottom w:val="single" w:sz="4" w:space="0" w:color="auto"/>
              <w:right w:val="single" w:sz="4" w:space="0" w:color="auto"/>
            </w:tcBorders>
            <w:shd w:val="clear" w:color="auto" w:fill="auto"/>
            <w:vAlign w:val="center"/>
          </w:tcPr>
          <w:p w:rsidR="005106BB" w:rsidRPr="005B1BC6" w:rsidRDefault="005106BB" w:rsidP="00EC0527">
            <w:pPr>
              <w:rPr>
                <w:rFonts w:hAnsi="標楷體"/>
                <w:sz w:val="24"/>
                <w:szCs w:val="24"/>
              </w:rPr>
            </w:pPr>
            <w:r w:rsidRPr="005B1BC6">
              <w:rPr>
                <w:rFonts w:hAnsi="標楷體" w:hint="eastAsia"/>
                <w:sz w:val="24"/>
                <w:szCs w:val="24"/>
              </w:rPr>
              <w:t>相對濕度</w:t>
            </w:r>
          </w:p>
        </w:tc>
        <w:tc>
          <w:tcPr>
            <w:tcW w:w="2778" w:type="dxa"/>
            <w:tcBorders>
              <w:top w:val="nil"/>
              <w:left w:val="nil"/>
              <w:bottom w:val="single" w:sz="4" w:space="0" w:color="auto"/>
              <w:right w:val="single" w:sz="4" w:space="0" w:color="auto"/>
            </w:tcBorders>
            <w:noWrap/>
            <w:vAlign w:val="center"/>
          </w:tcPr>
          <w:p w:rsidR="005106BB" w:rsidRPr="005B1BC6" w:rsidRDefault="005106BB" w:rsidP="00EC0527">
            <w:pPr>
              <w:jc w:val="center"/>
              <w:rPr>
                <w:rFonts w:hAnsi="標楷體"/>
                <w:sz w:val="24"/>
                <w:szCs w:val="24"/>
              </w:rPr>
            </w:pPr>
            <w:r w:rsidRPr="005B1BC6">
              <w:rPr>
                <w:rFonts w:hAnsi="標楷體" w:hint="eastAsia"/>
                <w:sz w:val="24"/>
                <w:szCs w:val="24"/>
              </w:rPr>
              <w:t>30%RH</w:t>
            </w:r>
          </w:p>
        </w:tc>
        <w:tc>
          <w:tcPr>
            <w:tcW w:w="2467" w:type="dxa"/>
            <w:tcBorders>
              <w:top w:val="single" w:sz="4" w:space="0" w:color="auto"/>
            </w:tcBorders>
            <w:noWrap/>
            <w:vAlign w:val="center"/>
          </w:tcPr>
          <w:p w:rsidR="005106BB" w:rsidRPr="005B1BC6" w:rsidRDefault="005106BB" w:rsidP="00EC0527">
            <w:pPr>
              <w:jc w:val="center"/>
              <w:rPr>
                <w:rFonts w:hAnsi="標楷體"/>
                <w:sz w:val="24"/>
                <w:szCs w:val="24"/>
              </w:rPr>
            </w:pPr>
            <w:r w:rsidRPr="005B1BC6">
              <w:rPr>
                <w:rFonts w:hAnsi="標楷體" w:hint="eastAsia"/>
                <w:sz w:val="24"/>
                <w:szCs w:val="24"/>
              </w:rPr>
              <w:t>50%RH</w:t>
            </w:r>
          </w:p>
        </w:tc>
        <w:tc>
          <w:tcPr>
            <w:tcW w:w="1559" w:type="dxa"/>
            <w:tcBorders>
              <w:top w:val="single" w:sz="4" w:space="0" w:color="auto"/>
              <w:left w:val="single" w:sz="4" w:space="0" w:color="auto"/>
              <w:right w:val="single" w:sz="4" w:space="0" w:color="auto"/>
            </w:tcBorders>
            <w:noWrap/>
            <w:vAlign w:val="center"/>
          </w:tcPr>
          <w:p w:rsidR="005106BB" w:rsidRPr="005B1BC6" w:rsidRDefault="005106BB" w:rsidP="005106BB">
            <w:pPr>
              <w:ind w:firstLineChars="150" w:firstLine="390"/>
              <w:rPr>
                <w:rFonts w:hAnsi="標楷體"/>
                <w:sz w:val="24"/>
                <w:szCs w:val="24"/>
              </w:rPr>
            </w:pPr>
            <w:r w:rsidRPr="005B1BC6">
              <w:rPr>
                <w:rFonts w:hAnsi="標楷體"/>
                <w:sz w:val="24"/>
                <w:szCs w:val="24"/>
              </w:rPr>
              <w:t>20</w:t>
            </w:r>
            <w:r w:rsidRPr="005B1BC6">
              <w:rPr>
                <w:rFonts w:hAnsi="標楷體" w:hint="eastAsia"/>
                <w:sz w:val="24"/>
                <w:szCs w:val="24"/>
              </w:rPr>
              <w:t>%RH</w:t>
            </w:r>
          </w:p>
        </w:tc>
      </w:tr>
      <w:tr w:rsidR="005B1BC6" w:rsidRPr="005B1BC6" w:rsidTr="00EC0527">
        <w:trPr>
          <w:trHeight w:val="525"/>
        </w:trPr>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5106BB" w:rsidRPr="005B1BC6" w:rsidRDefault="005106BB" w:rsidP="00EC0527">
            <w:pPr>
              <w:rPr>
                <w:rFonts w:hAnsi="標楷體"/>
                <w:sz w:val="24"/>
                <w:szCs w:val="24"/>
              </w:rPr>
            </w:pPr>
            <w:r w:rsidRPr="005B1BC6">
              <w:rPr>
                <w:rFonts w:hAnsi="標楷體" w:hint="eastAsia"/>
                <w:sz w:val="24"/>
                <w:szCs w:val="24"/>
              </w:rPr>
              <w:t>影片拷貝(不分黑白彩色)</w:t>
            </w:r>
          </w:p>
        </w:tc>
        <w:tc>
          <w:tcPr>
            <w:tcW w:w="1418" w:type="dxa"/>
            <w:tcBorders>
              <w:top w:val="nil"/>
              <w:left w:val="nil"/>
              <w:bottom w:val="single" w:sz="4" w:space="0" w:color="auto"/>
              <w:right w:val="single" w:sz="4" w:space="0" w:color="auto"/>
            </w:tcBorders>
            <w:shd w:val="clear" w:color="auto" w:fill="auto"/>
            <w:noWrap/>
            <w:vAlign w:val="center"/>
          </w:tcPr>
          <w:p w:rsidR="005106BB" w:rsidRPr="005B1BC6" w:rsidRDefault="005106BB" w:rsidP="00EC0527">
            <w:pPr>
              <w:rPr>
                <w:rFonts w:hAnsi="標楷體"/>
                <w:sz w:val="24"/>
                <w:szCs w:val="24"/>
              </w:rPr>
            </w:pPr>
            <w:r w:rsidRPr="005B1BC6">
              <w:rPr>
                <w:rFonts w:hAnsi="標楷體" w:hint="eastAsia"/>
                <w:sz w:val="24"/>
                <w:szCs w:val="24"/>
              </w:rPr>
              <w:t>溫度</w:t>
            </w:r>
          </w:p>
        </w:tc>
        <w:tc>
          <w:tcPr>
            <w:tcW w:w="2778" w:type="dxa"/>
            <w:tcBorders>
              <w:top w:val="nil"/>
              <w:left w:val="nil"/>
              <w:bottom w:val="single" w:sz="4" w:space="0" w:color="auto"/>
              <w:right w:val="single" w:sz="4" w:space="0" w:color="auto"/>
            </w:tcBorders>
            <w:vAlign w:val="center"/>
          </w:tcPr>
          <w:p w:rsidR="005106BB" w:rsidRPr="005B1BC6" w:rsidRDefault="005106BB" w:rsidP="00EC0527">
            <w:pPr>
              <w:jc w:val="center"/>
              <w:rPr>
                <w:rFonts w:hAnsi="標楷體"/>
                <w:sz w:val="24"/>
                <w:szCs w:val="24"/>
              </w:rPr>
            </w:pPr>
            <w:r w:rsidRPr="005B1BC6">
              <w:rPr>
                <w:rFonts w:hAnsi="標楷體"/>
                <w:sz w:val="24"/>
                <w:szCs w:val="24"/>
              </w:rPr>
              <w:t>-5</w:t>
            </w:r>
            <w:r w:rsidRPr="005B1BC6">
              <w:rPr>
                <w:rFonts w:hAnsi="標楷體" w:hint="eastAsia"/>
                <w:sz w:val="24"/>
                <w:szCs w:val="24"/>
              </w:rPr>
              <w:t>°C</w:t>
            </w:r>
          </w:p>
        </w:tc>
        <w:tc>
          <w:tcPr>
            <w:tcW w:w="2467" w:type="dxa"/>
            <w:tcBorders>
              <w:left w:val="nil"/>
              <w:bottom w:val="single" w:sz="4" w:space="0" w:color="auto"/>
              <w:right w:val="single" w:sz="4" w:space="0" w:color="auto"/>
            </w:tcBorders>
            <w:vAlign w:val="center"/>
          </w:tcPr>
          <w:p w:rsidR="005106BB" w:rsidRPr="005B1BC6" w:rsidRDefault="005106BB" w:rsidP="00EC0527">
            <w:pPr>
              <w:jc w:val="center"/>
              <w:rPr>
                <w:rFonts w:hAnsi="標楷體"/>
                <w:sz w:val="24"/>
                <w:szCs w:val="24"/>
              </w:rPr>
            </w:pPr>
            <w:r w:rsidRPr="005B1BC6">
              <w:rPr>
                <w:rFonts w:hAnsi="標楷體"/>
                <w:sz w:val="24"/>
                <w:szCs w:val="24"/>
              </w:rPr>
              <w:t>18</w:t>
            </w:r>
            <w:r w:rsidRPr="005B1BC6">
              <w:rPr>
                <w:rFonts w:hAnsi="標楷體" w:hint="eastAsia"/>
                <w:sz w:val="24"/>
                <w:szCs w:val="24"/>
              </w:rPr>
              <w:t>°C</w:t>
            </w:r>
          </w:p>
        </w:tc>
        <w:tc>
          <w:tcPr>
            <w:tcW w:w="1559" w:type="dxa"/>
            <w:tcBorders>
              <w:left w:val="nil"/>
              <w:bottom w:val="single" w:sz="4" w:space="0" w:color="auto"/>
              <w:right w:val="single" w:sz="4" w:space="0" w:color="auto"/>
            </w:tcBorders>
            <w:noWrap/>
            <w:vAlign w:val="center"/>
          </w:tcPr>
          <w:p w:rsidR="005106BB" w:rsidRPr="005B1BC6" w:rsidRDefault="005106BB" w:rsidP="005106BB">
            <w:pPr>
              <w:ind w:firstLineChars="150" w:firstLine="390"/>
              <w:rPr>
                <w:sz w:val="24"/>
                <w:szCs w:val="24"/>
              </w:rPr>
            </w:pPr>
            <w:r w:rsidRPr="005B1BC6">
              <w:rPr>
                <w:rFonts w:hAnsi="標楷體" w:hint="eastAsia"/>
                <w:sz w:val="24"/>
                <w:szCs w:val="24"/>
              </w:rPr>
              <w:t>23°C</w:t>
            </w:r>
          </w:p>
        </w:tc>
      </w:tr>
      <w:tr w:rsidR="005B1BC6" w:rsidRPr="005B1BC6" w:rsidTr="00EC0527">
        <w:trPr>
          <w:trHeight w:val="525"/>
        </w:trPr>
        <w:tc>
          <w:tcPr>
            <w:tcW w:w="1418" w:type="dxa"/>
            <w:vMerge/>
            <w:tcBorders>
              <w:top w:val="nil"/>
              <w:left w:val="single" w:sz="4" w:space="0" w:color="auto"/>
              <w:bottom w:val="single" w:sz="4" w:space="0" w:color="auto"/>
              <w:right w:val="single" w:sz="4" w:space="0" w:color="auto"/>
            </w:tcBorders>
            <w:vAlign w:val="center"/>
          </w:tcPr>
          <w:p w:rsidR="005106BB" w:rsidRPr="005B1BC6" w:rsidRDefault="005106BB" w:rsidP="00EC0527">
            <w:pPr>
              <w:rPr>
                <w:rFonts w:hAnsi="標楷體"/>
                <w:sz w:val="24"/>
                <w:szCs w:val="24"/>
              </w:rPr>
            </w:pPr>
          </w:p>
        </w:tc>
        <w:tc>
          <w:tcPr>
            <w:tcW w:w="1418" w:type="dxa"/>
            <w:tcBorders>
              <w:top w:val="nil"/>
              <w:left w:val="nil"/>
              <w:bottom w:val="single" w:sz="4" w:space="0" w:color="auto"/>
              <w:right w:val="single" w:sz="4" w:space="0" w:color="auto"/>
            </w:tcBorders>
            <w:shd w:val="clear" w:color="auto" w:fill="auto"/>
            <w:vAlign w:val="center"/>
          </w:tcPr>
          <w:p w:rsidR="005106BB" w:rsidRPr="005B1BC6" w:rsidRDefault="005106BB" w:rsidP="00EC0527">
            <w:pPr>
              <w:rPr>
                <w:rFonts w:hAnsi="標楷體"/>
                <w:sz w:val="24"/>
                <w:szCs w:val="24"/>
              </w:rPr>
            </w:pPr>
            <w:r w:rsidRPr="005B1BC6">
              <w:rPr>
                <w:rFonts w:hAnsi="標楷體" w:hint="eastAsia"/>
                <w:sz w:val="24"/>
                <w:szCs w:val="24"/>
              </w:rPr>
              <w:t>相對濕度</w:t>
            </w:r>
          </w:p>
        </w:tc>
        <w:tc>
          <w:tcPr>
            <w:tcW w:w="2778" w:type="dxa"/>
            <w:tcBorders>
              <w:top w:val="nil"/>
              <w:left w:val="nil"/>
              <w:bottom w:val="single" w:sz="4" w:space="0" w:color="auto"/>
              <w:right w:val="single" w:sz="4" w:space="0" w:color="auto"/>
            </w:tcBorders>
            <w:vAlign w:val="center"/>
          </w:tcPr>
          <w:p w:rsidR="005106BB" w:rsidRPr="005B1BC6" w:rsidRDefault="005106BB" w:rsidP="00EC0527">
            <w:pPr>
              <w:jc w:val="center"/>
              <w:rPr>
                <w:rFonts w:hAnsi="標楷體"/>
                <w:sz w:val="24"/>
                <w:szCs w:val="24"/>
              </w:rPr>
            </w:pPr>
            <w:r w:rsidRPr="005B1BC6">
              <w:rPr>
                <w:rFonts w:hAnsi="標楷體" w:hint="eastAsia"/>
                <w:sz w:val="24"/>
                <w:szCs w:val="24"/>
              </w:rPr>
              <w:t>30%RH</w:t>
            </w:r>
          </w:p>
        </w:tc>
        <w:tc>
          <w:tcPr>
            <w:tcW w:w="2467" w:type="dxa"/>
            <w:tcBorders>
              <w:top w:val="nil"/>
              <w:left w:val="nil"/>
              <w:bottom w:val="single" w:sz="4" w:space="0" w:color="auto"/>
              <w:right w:val="single" w:sz="4" w:space="0" w:color="auto"/>
            </w:tcBorders>
            <w:vAlign w:val="center"/>
          </w:tcPr>
          <w:p w:rsidR="005106BB" w:rsidRPr="005B1BC6" w:rsidRDefault="005106BB" w:rsidP="00EC0527">
            <w:pPr>
              <w:jc w:val="center"/>
              <w:rPr>
                <w:rFonts w:hAnsi="標楷體"/>
                <w:sz w:val="24"/>
                <w:szCs w:val="24"/>
              </w:rPr>
            </w:pPr>
            <w:r w:rsidRPr="005B1BC6">
              <w:rPr>
                <w:rFonts w:hAnsi="標楷體" w:hint="eastAsia"/>
                <w:sz w:val="24"/>
                <w:szCs w:val="24"/>
              </w:rPr>
              <w:t>50%RH</w:t>
            </w:r>
          </w:p>
        </w:tc>
        <w:tc>
          <w:tcPr>
            <w:tcW w:w="1559" w:type="dxa"/>
            <w:tcBorders>
              <w:top w:val="nil"/>
              <w:left w:val="nil"/>
              <w:bottom w:val="single" w:sz="4" w:space="0" w:color="auto"/>
              <w:right w:val="single" w:sz="4" w:space="0" w:color="auto"/>
            </w:tcBorders>
            <w:noWrap/>
            <w:vAlign w:val="center"/>
          </w:tcPr>
          <w:p w:rsidR="005106BB" w:rsidRPr="005B1BC6" w:rsidRDefault="005106BB" w:rsidP="00EC0527">
            <w:pPr>
              <w:rPr>
                <w:rFonts w:hAnsi="標楷體"/>
                <w:sz w:val="24"/>
                <w:szCs w:val="24"/>
              </w:rPr>
            </w:pPr>
            <w:r w:rsidRPr="005B1BC6">
              <w:rPr>
                <w:rFonts w:hAnsi="標楷體"/>
                <w:sz w:val="24"/>
                <w:szCs w:val="24"/>
              </w:rPr>
              <w:t xml:space="preserve">   20</w:t>
            </w:r>
            <w:r w:rsidRPr="005B1BC6">
              <w:rPr>
                <w:rFonts w:hAnsi="標楷體" w:hint="eastAsia"/>
                <w:sz w:val="24"/>
                <w:szCs w:val="24"/>
              </w:rPr>
              <w:t xml:space="preserve">%RH </w:t>
            </w:r>
          </w:p>
        </w:tc>
      </w:tr>
      <w:tr w:rsidR="005B1BC6" w:rsidRPr="005B1BC6" w:rsidTr="00EC0527">
        <w:trPr>
          <w:trHeight w:val="239"/>
        </w:trPr>
        <w:tc>
          <w:tcPr>
            <w:tcW w:w="9640" w:type="dxa"/>
            <w:gridSpan w:val="5"/>
            <w:tcBorders>
              <w:top w:val="single" w:sz="4" w:space="0" w:color="auto"/>
              <w:left w:val="nil"/>
              <w:bottom w:val="nil"/>
              <w:right w:val="nil"/>
            </w:tcBorders>
            <w:shd w:val="clear" w:color="auto" w:fill="auto"/>
            <w:noWrap/>
            <w:vAlign w:val="center"/>
          </w:tcPr>
          <w:p w:rsidR="005106BB" w:rsidRPr="005B1BC6" w:rsidRDefault="005106BB" w:rsidP="009874C0">
            <w:pPr>
              <w:spacing w:afterLines="50" w:after="228"/>
              <w:rPr>
                <w:rFonts w:hAnsi="標楷體"/>
                <w:sz w:val="24"/>
                <w:szCs w:val="24"/>
              </w:rPr>
            </w:pPr>
            <w:r w:rsidRPr="005B1BC6">
              <w:rPr>
                <w:rFonts w:hAnsi="標楷體" w:hint="eastAsia"/>
                <w:sz w:val="24"/>
                <w:szCs w:val="24"/>
              </w:rPr>
              <w:t>資料來源：文化部提供。</w:t>
            </w:r>
          </w:p>
        </w:tc>
      </w:tr>
    </w:tbl>
    <w:p w:rsidR="00B67B36" w:rsidRPr="005B1BC6" w:rsidRDefault="00FA2064" w:rsidP="001B142F">
      <w:pPr>
        <w:pStyle w:val="3"/>
      </w:pPr>
      <w:proofErr w:type="gramStart"/>
      <w:r w:rsidRPr="005B1BC6">
        <w:rPr>
          <w:rFonts w:hint="eastAsia"/>
        </w:rPr>
        <w:t>另</w:t>
      </w:r>
      <w:proofErr w:type="gramEnd"/>
      <w:r w:rsidRPr="005B1BC6">
        <w:rPr>
          <w:rFonts w:hint="eastAsia"/>
        </w:rPr>
        <w:t>，</w:t>
      </w:r>
      <w:r w:rsidR="00B67B36" w:rsidRPr="005B1BC6">
        <w:rPr>
          <w:rFonts w:hint="eastAsia"/>
        </w:rPr>
        <w:t>樹林片庫之13座</w:t>
      </w:r>
      <w:proofErr w:type="gramStart"/>
      <w:r w:rsidR="00B67B36" w:rsidRPr="005B1BC6">
        <w:rPr>
          <w:rFonts w:hint="eastAsia"/>
        </w:rPr>
        <w:t>片庫係屬</w:t>
      </w:r>
      <w:proofErr w:type="gramEnd"/>
      <w:r w:rsidR="00B67B36" w:rsidRPr="005B1BC6">
        <w:rPr>
          <w:rFonts w:hint="eastAsia"/>
        </w:rPr>
        <w:t>樹林工業區建築物，並非專業電影文物典藏空間，以目前所典藏之數萬件珍貴電影片及相關文物，其每1平方公尺所承載之重量，</w:t>
      </w:r>
      <w:proofErr w:type="gramStart"/>
      <w:r w:rsidR="00B67B36" w:rsidRPr="005B1BC6">
        <w:rPr>
          <w:rFonts w:hint="eastAsia"/>
        </w:rPr>
        <w:t>均已嚴重</w:t>
      </w:r>
      <w:proofErr w:type="gramEnd"/>
      <w:r w:rsidR="00B67B36" w:rsidRPr="005B1BC6">
        <w:rPr>
          <w:rFonts w:hint="eastAsia"/>
        </w:rPr>
        <w:t>超過該建物承載的最高限度500公斤，若</w:t>
      </w:r>
      <w:proofErr w:type="gramStart"/>
      <w:r w:rsidR="00B67B36" w:rsidRPr="005B1BC6">
        <w:rPr>
          <w:rFonts w:hint="eastAsia"/>
        </w:rPr>
        <w:t>臺</w:t>
      </w:r>
      <w:proofErr w:type="gramEnd"/>
      <w:r w:rsidR="00B67B36" w:rsidRPr="005B1BC6">
        <w:rPr>
          <w:rFonts w:hint="eastAsia"/>
        </w:rPr>
        <w:t>北盆地發生5級以上地震，該建築物及典藏之電影文化資產，恐有崩塌毀壞之虞。且保存</w:t>
      </w:r>
      <w:r w:rsidR="00B67B36" w:rsidRPr="005B1BC6">
        <w:rPr>
          <w:rFonts w:hint="eastAsia"/>
        </w:rPr>
        <w:lastRenderedPageBreak/>
        <w:t>於樹林片庫內的電影片及圖文資料，</w:t>
      </w:r>
      <w:proofErr w:type="gramStart"/>
      <w:r w:rsidR="00B67B36" w:rsidRPr="005B1BC6">
        <w:rPr>
          <w:rFonts w:hint="eastAsia"/>
        </w:rPr>
        <w:t>均屬易燃</w:t>
      </w:r>
      <w:proofErr w:type="gramEnd"/>
      <w:r w:rsidR="00B67B36" w:rsidRPr="005B1BC6">
        <w:rPr>
          <w:rFonts w:hint="eastAsia"/>
        </w:rPr>
        <w:t>品，該片庫位於樹林工業區廠房內（多棟廠房共用地下停車場）有易形成煙囪效應的消防問題，故典藏我國珍貴、無價的電影文化資產環境，其消防安全</w:t>
      </w:r>
      <w:r w:rsidR="00594049" w:rsidRPr="005B1BC6">
        <w:rPr>
          <w:rFonts w:hint="eastAsia"/>
        </w:rPr>
        <w:t>亦是一</w:t>
      </w:r>
      <w:r w:rsidR="00B67B36" w:rsidRPr="005B1BC6">
        <w:rPr>
          <w:rFonts w:hint="eastAsia"/>
        </w:rPr>
        <w:t>大隱憂。</w:t>
      </w:r>
    </w:p>
    <w:p w:rsidR="006235B1" w:rsidRPr="005B1BC6" w:rsidRDefault="006235B1" w:rsidP="001B142F">
      <w:pPr>
        <w:pStyle w:val="3"/>
      </w:pPr>
      <w:proofErr w:type="gramStart"/>
      <w:r w:rsidRPr="005B1BC6">
        <w:rPr>
          <w:rFonts w:hint="eastAsia"/>
        </w:rPr>
        <w:t>末查</w:t>
      </w:r>
      <w:proofErr w:type="gramEnd"/>
      <w:r w:rsidRPr="005B1BC6">
        <w:rPr>
          <w:rFonts w:hint="eastAsia"/>
        </w:rPr>
        <w:t>，</w:t>
      </w:r>
      <w:r w:rsidR="00D84E9D" w:rsidRPr="005B1BC6">
        <w:rPr>
          <w:rFonts w:hint="eastAsia"/>
        </w:rPr>
        <w:t>政府自93年起即由前新聞局</w:t>
      </w:r>
      <w:proofErr w:type="gramStart"/>
      <w:r w:rsidR="00D84E9D" w:rsidRPr="005B1BC6">
        <w:rPr>
          <w:rFonts w:hint="eastAsia"/>
        </w:rPr>
        <w:t>研</w:t>
      </w:r>
      <w:proofErr w:type="gramEnd"/>
      <w:r w:rsidR="00D84E9D" w:rsidRPr="005B1BC6">
        <w:rPr>
          <w:rFonts w:hint="eastAsia"/>
        </w:rPr>
        <w:t>提「國家電影文化中心興建案」希新建具有國家電影院、國家電影圖書館、國家電影資料館、國家電影博物館以及國家電影研究機構等多功能的國家電影文化中心，然歷經10餘年，相關計畫前後來回</w:t>
      </w:r>
      <w:r w:rsidR="001B142F" w:rsidRPr="005B1BC6">
        <w:rPr>
          <w:rFonts w:hint="eastAsia"/>
        </w:rPr>
        <w:t>次數</w:t>
      </w:r>
      <w:r w:rsidR="00D84E9D" w:rsidRPr="005B1BC6">
        <w:rPr>
          <w:rFonts w:hint="eastAsia"/>
        </w:rPr>
        <w:t>不計其數，承辦單位亦轉為文化部，惟多因自償率等因素，無法興建，雖</w:t>
      </w:r>
      <w:proofErr w:type="gramStart"/>
      <w:r w:rsidR="00D84E9D" w:rsidRPr="005B1BC6">
        <w:rPr>
          <w:rFonts w:hint="eastAsia"/>
        </w:rPr>
        <w:t>文化部與新</w:t>
      </w:r>
      <w:proofErr w:type="gramEnd"/>
      <w:r w:rsidR="00D84E9D" w:rsidRPr="005B1BC6">
        <w:rPr>
          <w:rFonts w:hint="eastAsia"/>
        </w:rPr>
        <w:t>北市政府於105年9月9日簽訂「國家電影中心籌建及撥用行政契約書」由新北市政府提供新北市新莊副都心之土地，</w:t>
      </w:r>
      <w:r w:rsidR="001B142F" w:rsidRPr="005B1BC6">
        <w:rPr>
          <w:rFonts w:hint="eastAsia"/>
        </w:rPr>
        <w:t>並負責</w:t>
      </w:r>
      <w:r w:rsidR="00D84E9D" w:rsidRPr="005B1BC6">
        <w:rPr>
          <w:rFonts w:hint="eastAsia"/>
        </w:rPr>
        <w:t>興建新莊場館，</w:t>
      </w:r>
      <w:r w:rsidR="001B142F" w:rsidRPr="005B1BC6">
        <w:rPr>
          <w:rFonts w:hint="eastAsia"/>
        </w:rPr>
        <w:t>再</w:t>
      </w:r>
      <w:r w:rsidR="00D84E9D" w:rsidRPr="005B1BC6">
        <w:rPr>
          <w:rFonts w:hint="eastAsia"/>
        </w:rPr>
        <w:t>由文化部負責後續之裝修、設備採購及營運，</w:t>
      </w:r>
      <w:r w:rsidR="005706D0" w:rsidRPr="005B1BC6">
        <w:rPr>
          <w:rFonts w:hint="eastAsia"/>
        </w:rPr>
        <w:t>雖</w:t>
      </w:r>
      <w:r w:rsidR="00D84E9D" w:rsidRPr="005B1BC6">
        <w:rPr>
          <w:rFonts w:hint="eastAsia"/>
        </w:rPr>
        <w:t>該場館包含電影放映廳、多功能展覽空間、電影圖書空間、行政辦公空間及法定附屬空間，惟</w:t>
      </w:r>
      <w:r w:rsidR="001B142F" w:rsidRPr="005B1BC6">
        <w:rPr>
          <w:rFonts w:hint="eastAsia"/>
        </w:rPr>
        <w:t>並未設置</w:t>
      </w:r>
      <w:r w:rsidR="00D84E9D" w:rsidRPr="005B1BC6">
        <w:rPr>
          <w:rFonts w:hint="eastAsia"/>
        </w:rPr>
        <w:t>典藏庫房及影片修復場所</w:t>
      </w:r>
      <w:r w:rsidR="001B142F" w:rsidRPr="005B1BC6">
        <w:rPr>
          <w:rFonts w:hint="eastAsia"/>
        </w:rPr>
        <w:t>，故電影文物典藏及修復</w:t>
      </w:r>
      <w:r w:rsidR="00D84E9D" w:rsidRPr="005B1BC6">
        <w:rPr>
          <w:rFonts w:hint="eastAsia"/>
        </w:rPr>
        <w:t>空間不足問題仍未獲解決。</w:t>
      </w:r>
      <w:r w:rsidR="001B142F" w:rsidRPr="005B1BC6">
        <w:rPr>
          <w:rFonts w:hint="eastAsia"/>
        </w:rPr>
        <w:t>茲因</w:t>
      </w:r>
      <w:r w:rsidR="00CA1483" w:rsidRPr="005B1BC6">
        <w:rPr>
          <w:rFonts w:hint="eastAsia"/>
        </w:rPr>
        <w:t>典藏及修復場所本多不對外開放，且典藏庫房所存放之</w:t>
      </w:r>
      <w:r w:rsidR="001B142F" w:rsidRPr="005B1BC6">
        <w:rPr>
          <w:rFonts w:hint="eastAsia"/>
        </w:rPr>
        <w:t>電影膠片是以醋酸纖維素製造而成塑膠片基上面</w:t>
      </w:r>
      <w:proofErr w:type="gramStart"/>
      <w:r w:rsidR="001B142F" w:rsidRPr="005B1BC6">
        <w:rPr>
          <w:rFonts w:hint="eastAsia"/>
        </w:rPr>
        <w:t>再塗以明膠</w:t>
      </w:r>
      <w:proofErr w:type="gramEnd"/>
      <w:r w:rsidR="001B142F" w:rsidRPr="005B1BC6">
        <w:rPr>
          <w:rFonts w:hint="eastAsia"/>
        </w:rPr>
        <w:t>製成</w:t>
      </w:r>
      <w:proofErr w:type="gramStart"/>
      <w:r w:rsidR="001B142F" w:rsidRPr="005B1BC6">
        <w:rPr>
          <w:rFonts w:hint="eastAsia"/>
        </w:rPr>
        <w:t>的藥膜</w:t>
      </w:r>
      <w:proofErr w:type="gramEnd"/>
      <w:r w:rsidR="001B142F" w:rsidRPr="005B1BC6">
        <w:rPr>
          <w:rFonts w:hint="eastAsia"/>
        </w:rPr>
        <w:t>，塑膠片基之化學本質即會逐漸劣化，產生化學變化，化學</w:t>
      </w:r>
      <w:r w:rsidR="00CA1483" w:rsidRPr="005B1BC6">
        <w:rPr>
          <w:rFonts w:hint="eastAsia"/>
        </w:rPr>
        <w:t>變化產生之</w:t>
      </w:r>
      <w:r w:rsidR="001B142F" w:rsidRPr="005B1BC6">
        <w:rPr>
          <w:rFonts w:hint="eastAsia"/>
        </w:rPr>
        <w:t>酸化過程釋放的酸性物質會形成強烈酸味，稱為「醋酸症」</w:t>
      </w:r>
      <w:r w:rsidR="00CA1483" w:rsidRPr="005B1BC6">
        <w:rPr>
          <w:rFonts w:hint="eastAsia"/>
        </w:rPr>
        <w:t>，</w:t>
      </w:r>
      <w:r w:rsidR="00D84E9D" w:rsidRPr="005B1BC6">
        <w:rPr>
          <w:rFonts w:hint="eastAsia"/>
        </w:rPr>
        <w:t>本院履</w:t>
      </w:r>
      <w:proofErr w:type="gramStart"/>
      <w:r w:rsidR="00D84E9D" w:rsidRPr="005B1BC6">
        <w:rPr>
          <w:rFonts w:hint="eastAsia"/>
        </w:rPr>
        <w:t>勘</w:t>
      </w:r>
      <w:proofErr w:type="gramEnd"/>
      <w:r w:rsidR="00D84E9D" w:rsidRPr="005B1BC6">
        <w:rPr>
          <w:rFonts w:hint="eastAsia"/>
        </w:rPr>
        <w:t>樹林</w:t>
      </w:r>
      <w:proofErr w:type="gramStart"/>
      <w:r w:rsidR="00D84E9D" w:rsidRPr="005B1BC6">
        <w:rPr>
          <w:rFonts w:hint="eastAsia"/>
        </w:rPr>
        <w:t>片庫</w:t>
      </w:r>
      <w:r w:rsidR="001B142F" w:rsidRPr="005B1BC6">
        <w:rPr>
          <w:rFonts w:hint="eastAsia"/>
        </w:rPr>
        <w:t>時</w:t>
      </w:r>
      <w:proofErr w:type="gramEnd"/>
      <w:r w:rsidR="001B142F" w:rsidRPr="005B1BC6">
        <w:rPr>
          <w:rFonts w:hint="eastAsia"/>
        </w:rPr>
        <w:t>，</w:t>
      </w:r>
      <w:r w:rsidR="00CA1483" w:rsidRPr="005B1BC6">
        <w:rPr>
          <w:rFonts w:hint="eastAsia"/>
        </w:rPr>
        <w:t>即</w:t>
      </w:r>
      <w:r w:rsidR="00D84E9D" w:rsidRPr="005B1BC6">
        <w:rPr>
          <w:rFonts w:hint="eastAsia"/>
        </w:rPr>
        <w:t>發現空氣中瀰漫濃濃酸味，</w:t>
      </w:r>
      <w:r w:rsidR="00CA1483" w:rsidRPr="005B1BC6">
        <w:rPr>
          <w:rFonts w:hint="eastAsia"/>
        </w:rPr>
        <w:t>並非適合開放之場所，因此，</w:t>
      </w:r>
      <w:r w:rsidR="00953AF7" w:rsidRPr="005B1BC6">
        <w:rPr>
          <w:rFonts w:hint="eastAsia"/>
        </w:rPr>
        <w:t>政府興建典藏庫房及相關影片等修復場所，</w:t>
      </w:r>
      <w:r w:rsidR="00CA1483" w:rsidRPr="005B1BC6">
        <w:rPr>
          <w:rFonts w:hint="eastAsia"/>
        </w:rPr>
        <w:t>自償率</w:t>
      </w:r>
      <w:r w:rsidR="00953AF7" w:rsidRPr="005B1BC6">
        <w:rPr>
          <w:rFonts w:hint="eastAsia"/>
        </w:rPr>
        <w:t>若</w:t>
      </w:r>
      <w:r w:rsidR="00CA1483" w:rsidRPr="005B1BC6">
        <w:rPr>
          <w:rFonts w:hint="eastAsia"/>
        </w:rPr>
        <w:t>列為重要考</w:t>
      </w:r>
      <w:r w:rsidR="00953AF7" w:rsidRPr="005B1BC6">
        <w:rPr>
          <w:rFonts w:hint="eastAsia"/>
        </w:rPr>
        <w:t>量</w:t>
      </w:r>
      <w:r w:rsidR="00CA1483" w:rsidRPr="005B1BC6">
        <w:rPr>
          <w:rFonts w:hint="eastAsia"/>
        </w:rPr>
        <w:t>因素，</w:t>
      </w:r>
      <w:r w:rsidR="005706D0" w:rsidRPr="005B1BC6">
        <w:rPr>
          <w:rFonts w:hint="eastAsia"/>
        </w:rPr>
        <w:t>典藏片庫</w:t>
      </w:r>
      <w:r w:rsidR="00953AF7" w:rsidRPr="005B1BC6">
        <w:rPr>
          <w:rFonts w:hint="eastAsia"/>
        </w:rPr>
        <w:t>興建計畫將面臨極大之挑戰。</w:t>
      </w:r>
      <w:r w:rsidR="00CA1483" w:rsidRPr="005B1BC6">
        <w:rPr>
          <w:rFonts w:hint="eastAsia"/>
        </w:rPr>
        <w:t>雖</w:t>
      </w:r>
      <w:proofErr w:type="gramStart"/>
      <w:r w:rsidR="00CA1483" w:rsidRPr="005B1BC6">
        <w:rPr>
          <w:rFonts w:hint="eastAsia"/>
        </w:rPr>
        <w:t>文化部指稱</w:t>
      </w:r>
      <w:proofErr w:type="gramEnd"/>
      <w:r w:rsidR="00CA1483" w:rsidRPr="005B1BC6">
        <w:rPr>
          <w:rFonts w:hint="eastAsia"/>
        </w:rPr>
        <w:t>已函請財政部國有財產署協助篩選國內可供規劃建置片庫使用之不動產資訊，該</w:t>
      </w:r>
      <w:r w:rsidR="00CA1483" w:rsidRPr="005B1BC6">
        <w:rPr>
          <w:rFonts w:hint="eastAsia"/>
        </w:rPr>
        <w:lastRenderedPageBreak/>
        <w:t>署亦配合提供國內位於基隆市安樂區、臺北市士林區、宜蘭縣冬山鄉及頭城鎮、高雄市大樹區、</w:t>
      </w:r>
      <w:proofErr w:type="gramStart"/>
      <w:r w:rsidR="00CA1483" w:rsidRPr="005B1BC6">
        <w:rPr>
          <w:rFonts w:hint="eastAsia"/>
        </w:rPr>
        <w:t>臺</w:t>
      </w:r>
      <w:proofErr w:type="gramEnd"/>
      <w:r w:rsidR="00CA1483" w:rsidRPr="005B1BC6">
        <w:rPr>
          <w:rFonts w:hint="eastAsia"/>
        </w:rPr>
        <w:t>南市安南區，以及嘉義縣民雄鄉等共計8處國有土地資訊。另</w:t>
      </w:r>
      <w:proofErr w:type="gramStart"/>
      <w:r w:rsidR="00CA1483" w:rsidRPr="005B1BC6">
        <w:rPr>
          <w:rFonts w:hint="eastAsia"/>
        </w:rPr>
        <w:t>該部亦拜會</w:t>
      </w:r>
      <w:proofErr w:type="gramEnd"/>
      <w:r w:rsidR="00CA1483" w:rsidRPr="005B1BC6">
        <w:rPr>
          <w:rFonts w:hint="eastAsia"/>
        </w:rPr>
        <w:t>桃園市文化局，請該市府評估以合作方式，參</w:t>
      </w:r>
      <w:proofErr w:type="gramStart"/>
      <w:r w:rsidR="00CA1483" w:rsidRPr="005B1BC6">
        <w:rPr>
          <w:rFonts w:hint="eastAsia"/>
        </w:rPr>
        <w:t>採該部與新</w:t>
      </w:r>
      <w:proofErr w:type="gramEnd"/>
      <w:r w:rsidR="00CA1483" w:rsidRPr="005B1BC6">
        <w:rPr>
          <w:rFonts w:hint="eastAsia"/>
        </w:rPr>
        <w:t>北市政府共同建置新莊場館模式，於該市適合地點建置國家電影中心典藏片庫。</w:t>
      </w:r>
      <w:proofErr w:type="gramStart"/>
      <w:r w:rsidR="00CA1483" w:rsidRPr="005B1BC6">
        <w:rPr>
          <w:rFonts w:hint="eastAsia"/>
        </w:rPr>
        <w:t>惟</w:t>
      </w:r>
      <w:proofErr w:type="gramEnd"/>
      <w:r w:rsidR="006C632C" w:rsidRPr="005B1BC6">
        <w:rPr>
          <w:rFonts w:hint="eastAsia"/>
        </w:rPr>
        <w:t>部分具有自償性之電影院等設施，已設置於新莊場館，</w:t>
      </w:r>
      <w:r w:rsidR="00CA1483" w:rsidRPr="005B1BC6">
        <w:rPr>
          <w:rFonts w:hint="eastAsia"/>
        </w:rPr>
        <w:t>相關地方政府</w:t>
      </w:r>
      <w:r w:rsidR="00953AF7" w:rsidRPr="005B1BC6">
        <w:rPr>
          <w:rFonts w:hint="eastAsia"/>
        </w:rPr>
        <w:t>是否願意</w:t>
      </w:r>
      <w:r w:rsidR="00CA1483" w:rsidRPr="005B1BC6">
        <w:rPr>
          <w:rFonts w:hint="eastAsia"/>
        </w:rPr>
        <w:t>協助興建典藏庫房等，</w:t>
      </w:r>
      <w:r w:rsidR="005706D0" w:rsidRPr="005B1BC6">
        <w:rPr>
          <w:rFonts w:hint="eastAsia"/>
        </w:rPr>
        <w:t>實有疑義。</w:t>
      </w:r>
      <w:r w:rsidR="00D84E9D" w:rsidRPr="005B1BC6">
        <w:rPr>
          <w:rFonts w:hint="eastAsia"/>
        </w:rPr>
        <w:t>茲因國影中心典藏之電影文物極為豐富，</w:t>
      </w:r>
      <w:r w:rsidR="00953AF7" w:rsidRPr="005B1BC6">
        <w:rPr>
          <w:rFonts w:hint="eastAsia"/>
        </w:rPr>
        <w:t>典藏</w:t>
      </w:r>
      <w:r w:rsidR="006C632C" w:rsidRPr="005B1BC6">
        <w:rPr>
          <w:rFonts w:hint="eastAsia"/>
        </w:rPr>
        <w:t>庫房不足之問題亦極為嚴重。</w:t>
      </w:r>
      <w:proofErr w:type="gramStart"/>
      <w:r w:rsidR="00FA2064" w:rsidRPr="005B1BC6">
        <w:rPr>
          <w:rFonts w:hAnsi="標楷體" w:hint="eastAsia"/>
          <w:szCs w:val="32"/>
        </w:rPr>
        <w:t>文化部除應</w:t>
      </w:r>
      <w:proofErr w:type="gramEnd"/>
      <w:r w:rsidR="00FA2064" w:rsidRPr="005B1BC6">
        <w:rPr>
          <w:rFonts w:hAnsi="標楷體" w:hint="eastAsia"/>
          <w:szCs w:val="32"/>
        </w:rPr>
        <w:t>強化與相關地方政府之協調，尋</w:t>
      </w:r>
      <w:r w:rsidR="005706D0" w:rsidRPr="005B1BC6">
        <w:rPr>
          <w:rFonts w:hAnsi="標楷體" w:hint="eastAsia"/>
          <w:szCs w:val="32"/>
        </w:rPr>
        <w:t>求</w:t>
      </w:r>
      <w:proofErr w:type="gramStart"/>
      <w:r w:rsidR="005706D0" w:rsidRPr="005B1BC6">
        <w:rPr>
          <w:rFonts w:hAnsi="標楷體" w:hint="eastAsia"/>
          <w:szCs w:val="32"/>
        </w:rPr>
        <w:t>最</w:t>
      </w:r>
      <w:proofErr w:type="gramEnd"/>
      <w:r w:rsidR="005706D0" w:rsidRPr="005B1BC6">
        <w:rPr>
          <w:rFonts w:hAnsi="標楷體" w:hint="eastAsia"/>
          <w:szCs w:val="32"/>
        </w:rPr>
        <w:t>適條件，儘速完成典藏片庫之設置計畫外，並應參酌歷次興建計畫未通過之原因</w:t>
      </w:r>
      <w:r w:rsidR="00FA2064" w:rsidRPr="005B1BC6">
        <w:rPr>
          <w:rFonts w:hAnsi="標楷體" w:hint="eastAsia"/>
          <w:szCs w:val="32"/>
        </w:rPr>
        <w:t>，強化論述，以取得相關部會之支持；</w:t>
      </w:r>
      <w:proofErr w:type="gramStart"/>
      <w:r w:rsidR="00FA2064" w:rsidRPr="005B1BC6">
        <w:rPr>
          <w:rFonts w:hAnsi="標楷體" w:hint="eastAsia"/>
          <w:szCs w:val="32"/>
        </w:rPr>
        <w:t>另</w:t>
      </w:r>
      <w:proofErr w:type="gramEnd"/>
      <w:r w:rsidR="00FA2064" w:rsidRPr="005B1BC6">
        <w:rPr>
          <w:rFonts w:hAnsi="標楷體" w:hint="eastAsia"/>
          <w:szCs w:val="32"/>
        </w:rPr>
        <w:t>，行政院允應綜合考量國家電影文物之推廣與保存問題，協調相關部會積極協助文化部完成典藏片庫之設置，以保存珍貴之電影史料。</w:t>
      </w:r>
    </w:p>
    <w:p w:rsidR="001F798D" w:rsidRPr="005B1BC6" w:rsidRDefault="005106BB" w:rsidP="00FA2064">
      <w:pPr>
        <w:pStyle w:val="3"/>
        <w:spacing w:afterLines="50" w:after="228"/>
        <w:ind w:left="1360" w:hanging="680"/>
      </w:pPr>
      <w:r w:rsidRPr="005B1BC6">
        <w:rPr>
          <w:rFonts w:hint="eastAsia"/>
        </w:rPr>
        <w:t>綜上，</w:t>
      </w:r>
      <w:r w:rsidR="005706D0" w:rsidRPr="005B1BC6">
        <w:rPr>
          <w:rFonts w:hAnsi="標楷體" w:hint="eastAsia"/>
          <w:szCs w:val="32"/>
        </w:rPr>
        <w:t>電影是一個國家文化縮影，記錄著國家一個世代重要的歷史發展軌跡，具有教育、文化、藝術與歷史價值的傳承意義，是國家價值的重要展現，政府本應負有維護及保存珍貴電影文化史料資產之使命，然現行國家電影文物多存放於國影中心位於樹林工業區13個片庫中，茲因該等</w:t>
      </w:r>
      <w:proofErr w:type="gramStart"/>
      <w:r w:rsidR="005706D0" w:rsidRPr="005B1BC6">
        <w:rPr>
          <w:rFonts w:hAnsi="標楷體" w:hint="eastAsia"/>
          <w:szCs w:val="32"/>
        </w:rPr>
        <w:t>片庫係屬</w:t>
      </w:r>
      <w:proofErr w:type="gramEnd"/>
      <w:r w:rsidR="005706D0" w:rsidRPr="005B1BC6">
        <w:rPr>
          <w:rFonts w:hAnsi="標楷體" w:hint="eastAsia"/>
          <w:szCs w:val="32"/>
        </w:rPr>
        <w:t>一般工業廠房，雖予以強化，然仍未符合典藏</w:t>
      </w:r>
      <w:proofErr w:type="gramStart"/>
      <w:r w:rsidR="005706D0" w:rsidRPr="005B1BC6">
        <w:rPr>
          <w:rFonts w:hAnsi="標楷體" w:hint="eastAsia"/>
          <w:szCs w:val="32"/>
        </w:rPr>
        <w:t>片庫應有</w:t>
      </w:r>
      <w:proofErr w:type="gramEnd"/>
      <w:r w:rsidR="005706D0" w:rsidRPr="005B1BC6">
        <w:rPr>
          <w:rFonts w:hAnsi="標楷體" w:hint="eastAsia"/>
          <w:szCs w:val="32"/>
        </w:rPr>
        <w:t>之要求，且空間亦嚴重不足，主政機關雖於93年起即計畫興建國家電影文化中心，然多因自償率不足等因素，計畫始終未能通過，致典藏片庫之建置付之闕如，</w:t>
      </w:r>
      <w:proofErr w:type="gramStart"/>
      <w:r w:rsidR="005706D0" w:rsidRPr="005B1BC6">
        <w:rPr>
          <w:rFonts w:hAnsi="標楷體" w:hint="eastAsia"/>
          <w:szCs w:val="32"/>
        </w:rPr>
        <w:t>文化部除應</w:t>
      </w:r>
      <w:proofErr w:type="gramEnd"/>
      <w:r w:rsidR="005706D0" w:rsidRPr="005B1BC6">
        <w:rPr>
          <w:rFonts w:hAnsi="標楷體" w:hint="eastAsia"/>
          <w:szCs w:val="32"/>
        </w:rPr>
        <w:t>強化與相關地方政府之協調，尋求</w:t>
      </w:r>
      <w:proofErr w:type="gramStart"/>
      <w:r w:rsidR="005706D0" w:rsidRPr="005B1BC6">
        <w:rPr>
          <w:rFonts w:hAnsi="標楷體" w:hint="eastAsia"/>
          <w:szCs w:val="32"/>
        </w:rPr>
        <w:t>最</w:t>
      </w:r>
      <w:proofErr w:type="gramEnd"/>
      <w:r w:rsidR="005706D0" w:rsidRPr="005B1BC6">
        <w:rPr>
          <w:rFonts w:hAnsi="標楷體" w:hint="eastAsia"/>
          <w:szCs w:val="32"/>
        </w:rPr>
        <w:t>適條件，儘速完成典藏片庫之設置計畫外，並應參酌歷次興建計畫未被核准之原因，強化論述，以取得相關部會之支持；</w:t>
      </w:r>
      <w:proofErr w:type="gramStart"/>
      <w:r w:rsidR="005706D0" w:rsidRPr="005B1BC6">
        <w:rPr>
          <w:rFonts w:hAnsi="標楷體" w:hint="eastAsia"/>
          <w:szCs w:val="32"/>
        </w:rPr>
        <w:t>另</w:t>
      </w:r>
      <w:proofErr w:type="gramEnd"/>
      <w:r w:rsidR="005706D0" w:rsidRPr="005B1BC6">
        <w:rPr>
          <w:rFonts w:hAnsi="標楷體" w:hint="eastAsia"/>
          <w:szCs w:val="32"/>
        </w:rPr>
        <w:t>，行政院允應綜合考量</w:t>
      </w:r>
      <w:r w:rsidR="005706D0" w:rsidRPr="005B1BC6">
        <w:rPr>
          <w:rFonts w:hAnsi="標楷體" w:hint="eastAsia"/>
          <w:szCs w:val="32"/>
        </w:rPr>
        <w:lastRenderedPageBreak/>
        <w:t>國家電影文物之推廣與保存問題，協調相關部會積極協助文化部完成典藏片庫之設置，以保存珍貴之電影史料。</w:t>
      </w:r>
    </w:p>
    <w:p w:rsidR="002E5B5A" w:rsidRPr="005B1BC6" w:rsidRDefault="00D021E6" w:rsidP="00CE5D02">
      <w:pPr>
        <w:pStyle w:val="3"/>
        <w:numPr>
          <w:ilvl w:val="1"/>
          <w:numId w:val="14"/>
        </w:numPr>
        <w:rPr>
          <w:b/>
        </w:rPr>
      </w:pPr>
      <w:r w:rsidRPr="005B1BC6">
        <w:rPr>
          <w:rFonts w:hint="eastAsia"/>
          <w:b/>
        </w:rPr>
        <w:t>早期對於電影文化資產保存觀念欠缺，因此許多電影文物多已</w:t>
      </w:r>
      <w:proofErr w:type="gramStart"/>
      <w:r w:rsidRPr="005B1BC6">
        <w:rPr>
          <w:rFonts w:hint="eastAsia"/>
          <w:b/>
        </w:rPr>
        <w:t>佚</w:t>
      </w:r>
      <w:proofErr w:type="gramEnd"/>
      <w:r w:rsidRPr="005B1BC6">
        <w:rPr>
          <w:rFonts w:hint="eastAsia"/>
          <w:b/>
        </w:rPr>
        <w:t>失</w:t>
      </w:r>
      <w:r w:rsidR="00CE5D02" w:rsidRPr="005B1BC6">
        <w:rPr>
          <w:rFonts w:hint="eastAsia"/>
          <w:b/>
        </w:rPr>
        <w:t>，亦因早年保存影片之地點與環境條件不佳，致後續</w:t>
      </w:r>
      <w:proofErr w:type="gramStart"/>
      <w:r w:rsidR="00CE5D02" w:rsidRPr="005B1BC6">
        <w:rPr>
          <w:rFonts w:hint="eastAsia"/>
          <w:b/>
        </w:rPr>
        <w:t>許多移存國影</w:t>
      </w:r>
      <w:proofErr w:type="gramEnd"/>
      <w:r w:rsidR="00CE5D02" w:rsidRPr="005B1BC6">
        <w:rPr>
          <w:rFonts w:hint="eastAsia"/>
          <w:b/>
        </w:rPr>
        <w:t>中心典藏之影片已產生酸化、毀壞之情形，亟待修復，然依據</w:t>
      </w:r>
      <w:r w:rsidR="00DF7C7A" w:rsidRPr="005B1BC6">
        <w:rPr>
          <w:rFonts w:hint="eastAsia"/>
          <w:b/>
        </w:rPr>
        <w:t>國影中心</w:t>
      </w:r>
      <w:r w:rsidR="00CE5D02" w:rsidRPr="005B1BC6">
        <w:rPr>
          <w:rFonts w:hint="eastAsia"/>
          <w:b/>
        </w:rPr>
        <w:t>每年修復</w:t>
      </w:r>
      <w:r w:rsidR="005C7030" w:rsidRPr="005B1BC6">
        <w:rPr>
          <w:rFonts w:hint="eastAsia"/>
          <w:b/>
        </w:rPr>
        <w:t>5</w:t>
      </w:r>
      <w:r w:rsidR="00CE5D02" w:rsidRPr="005B1BC6">
        <w:rPr>
          <w:rFonts w:hint="eastAsia"/>
          <w:b/>
        </w:rPr>
        <w:t>至7部之速度，高達數萬部之影片，</w:t>
      </w:r>
      <w:r w:rsidR="00DF7C7A" w:rsidRPr="005B1BC6">
        <w:rPr>
          <w:rFonts w:hint="eastAsia"/>
          <w:b/>
        </w:rPr>
        <w:t>完成</w:t>
      </w:r>
      <w:r w:rsidR="00CE5D02" w:rsidRPr="005B1BC6">
        <w:rPr>
          <w:rFonts w:hint="eastAsia"/>
          <w:b/>
        </w:rPr>
        <w:t>修復遙遙無期。</w:t>
      </w:r>
      <w:proofErr w:type="gramStart"/>
      <w:r w:rsidR="00CE5D02" w:rsidRPr="005B1BC6">
        <w:rPr>
          <w:rFonts w:hint="eastAsia"/>
          <w:b/>
        </w:rPr>
        <w:t>文化部允應</w:t>
      </w:r>
      <w:proofErr w:type="gramEnd"/>
      <w:r w:rsidR="00CE5D02" w:rsidRPr="005B1BC6">
        <w:rPr>
          <w:rFonts w:hint="eastAsia"/>
          <w:b/>
        </w:rPr>
        <w:t>積極充實修復資源，</w:t>
      </w:r>
      <w:proofErr w:type="gramStart"/>
      <w:r w:rsidR="00CE5D02" w:rsidRPr="005B1BC6">
        <w:rPr>
          <w:rFonts w:hint="eastAsia"/>
          <w:b/>
        </w:rPr>
        <w:t>研</w:t>
      </w:r>
      <w:proofErr w:type="gramEnd"/>
      <w:r w:rsidR="00CE5D02" w:rsidRPr="005B1BC6">
        <w:rPr>
          <w:rFonts w:hint="eastAsia"/>
          <w:b/>
        </w:rPr>
        <w:t>謀妥善策略，提升影片</w:t>
      </w:r>
      <w:r w:rsidR="005706D0" w:rsidRPr="005B1BC6">
        <w:rPr>
          <w:rFonts w:hint="eastAsia"/>
          <w:b/>
        </w:rPr>
        <w:t>修</w:t>
      </w:r>
      <w:r w:rsidR="00CE5D02" w:rsidRPr="005B1BC6">
        <w:rPr>
          <w:rFonts w:hint="eastAsia"/>
          <w:b/>
        </w:rPr>
        <w:t>復速度，以維護國家珍貴之電影文化資產。</w:t>
      </w:r>
    </w:p>
    <w:p w:rsidR="008747AF" w:rsidRPr="005B1BC6" w:rsidRDefault="008557B5" w:rsidP="00B6649F">
      <w:pPr>
        <w:pStyle w:val="3"/>
        <w:numPr>
          <w:ilvl w:val="2"/>
          <w:numId w:val="14"/>
        </w:numPr>
      </w:pPr>
      <w:r w:rsidRPr="005B1BC6">
        <w:rPr>
          <w:rFonts w:hint="eastAsia"/>
        </w:rPr>
        <w:t>早年政府對於</w:t>
      </w:r>
      <w:r w:rsidR="00B6649F" w:rsidRPr="005B1BC6">
        <w:rPr>
          <w:rFonts w:hint="eastAsia"/>
        </w:rPr>
        <w:t>電影</w:t>
      </w:r>
      <w:r w:rsidRPr="005B1BC6">
        <w:rPr>
          <w:rFonts w:hint="eastAsia"/>
        </w:rPr>
        <w:t>文化資產之保存觀念缺乏，</w:t>
      </w:r>
      <w:r w:rsidR="000D63BB" w:rsidRPr="005B1BC6">
        <w:rPr>
          <w:rFonts w:hint="eastAsia"/>
        </w:rPr>
        <w:t>且</w:t>
      </w:r>
      <w:r w:rsidR="00B6649F" w:rsidRPr="005B1BC6">
        <w:rPr>
          <w:rFonts w:hint="eastAsia"/>
        </w:rPr>
        <w:t>民間業者保存影片之地點與環境條件不佳，亦無專業保存電影史料之設備，</w:t>
      </w:r>
      <w:proofErr w:type="gramStart"/>
      <w:r w:rsidR="00B6649F" w:rsidRPr="005B1BC6">
        <w:rPr>
          <w:rFonts w:hint="eastAsia"/>
        </w:rPr>
        <w:t>造成</w:t>
      </w:r>
      <w:r w:rsidR="000D63BB" w:rsidRPr="005B1BC6">
        <w:rPr>
          <w:rFonts w:hint="eastAsia"/>
        </w:rPr>
        <w:t>移存國影</w:t>
      </w:r>
      <w:proofErr w:type="gramEnd"/>
      <w:r w:rsidR="000D63BB" w:rsidRPr="005B1BC6">
        <w:rPr>
          <w:rFonts w:hint="eastAsia"/>
        </w:rPr>
        <w:t>中心典藏前，</w:t>
      </w:r>
      <w:r w:rsidR="00B6649F" w:rsidRPr="005B1BC6">
        <w:rPr>
          <w:rFonts w:hint="eastAsia"/>
        </w:rPr>
        <w:t>多數影片已開始酸化、毀壞，有些影片酸腐情況嚴重。</w:t>
      </w:r>
      <w:r w:rsidR="000D63BB" w:rsidRPr="005B1BC6">
        <w:rPr>
          <w:rFonts w:hint="eastAsia"/>
        </w:rPr>
        <w:t>更</w:t>
      </w:r>
      <w:r w:rsidR="00B6649F" w:rsidRPr="005B1BC6">
        <w:rPr>
          <w:rFonts w:hint="eastAsia"/>
        </w:rPr>
        <w:t>有</w:t>
      </w:r>
      <w:r w:rsidRPr="005B1BC6">
        <w:rPr>
          <w:rFonts w:hint="eastAsia"/>
        </w:rPr>
        <w:t>許多電影母片，因為電影下片後，</w:t>
      </w:r>
      <w:proofErr w:type="gramStart"/>
      <w:r w:rsidRPr="005B1BC6">
        <w:rPr>
          <w:rFonts w:hint="eastAsia"/>
        </w:rPr>
        <w:t>膠卷即被</w:t>
      </w:r>
      <w:proofErr w:type="gramEnd"/>
      <w:r w:rsidRPr="005B1BC6">
        <w:rPr>
          <w:rFonts w:hint="eastAsia"/>
        </w:rPr>
        <w:t>收集送往成衣廠溶解製成</w:t>
      </w:r>
      <w:proofErr w:type="gramStart"/>
      <w:r w:rsidRPr="005B1BC6">
        <w:rPr>
          <w:rFonts w:hint="eastAsia"/>
        </w:rPr>
        <w:t>衣領或帽緣</w:t>
      </w:r>
      <w:proofErr w:type="gramEnd"/>
      <w:r w:rsidRPr="005B1BC6">
        <w:rPr>
          <w:rFonts w:hint="eastAsia"/>
        </w:rPr>
        <w:t>，或作為其他用品之表面塗料，亦或因電影公司歇業而遭遺棄而流失</w:t>
      </w:r>
      <w:r w:rsidR="000D63BB" w:rsidRPr="005B1BC6">
        <w:rPr>
          <w:rFonts w:hint="eastAsia"/>
        </w:rPr>
        <w:t>，造成大量影片喪失</w:t>
      </w:r>
      <w:r w:rsidRPr="005B1BC6">
        <w:rPr>
          <w:rFonts w:hint="eastAsia"/>
        </w:rPr>
        <w:t>。就以</w:t>
      </w:r>
      <w:proofErr w:type="gramStart"/>
      <w:r w:rsidRPr="005B1BC6">
        <w:rPr>
          <w:rFonts w:hint="eastAsia"/>
        </w:rPr>
        <w:t>臺</w:t>
      </w:r>
      <w:proofErr w:type="gramEnd"/>
      <w:r w:rsidRPr="005B1BC6">
        <w:rPr>
          <w:rFonts w:hint="eastAsia"/>
        </w:rPr>
        <w:t>語片為例，</w:t>
      </w:r>
      <w:r w:rsidR="00285662" w:rsidRPr="005B1BC6">
        <w:rPr>
          <w:rFonts w:hint="eastAsia"/>
        </w:rPr>
        <w:t>我國第1部</w:t>
      </w:r>
      <w:proofErr w:type="gramStart"/>
      <w:r w:rsidR="00285662" w:rsidRPr="005B1BC6">
        <w:rPr>
          <w:rFonts w:hint="eastAsia"/>
        </w:rPr>
        <w:t>臺語片係於</w:t>
      </w:r>
      <w:proofErr w:type="gramEnd"/>
      <w:r w:rsidR="00285662" w:rsidRPr="005B1BC6">
        <w:rPr>
          <w:rFonts w:hint="eastAsia"/>
        </w:rPr>
        <w:t>44年拍攝，</w:t>
      </w:r>
      <w:r w:rsidRPr="005B1BC6">
        <w:rPr>
          <w:rFonts w:hint="eastAsia"/>
        </w:rPr>
        <w:t>然</w:t>
      </w:r>
      <w:r w:rsidR="008747AF" w:rsidRPr="005B1BC6">
        <w:rPr>
          <w:rFonts w:hint="eastAsia"/>
        </w:rPr>
        <w:t>依專家學者研究統計，44</w:t>
      </w:r>
      <w:r w:rsidR="005706D0" w:rsidRPr="005B1BC6">
        <w:rPr>
          <w:rFonts w:hint="eastAsia"/>
        </w:rPr>
        <w:t>至</w:t>
      </w:r>
      <w:r w:rsidR="008747AF" w:rsidRPr="005B1BC6">
        <w:rPr>
          <w:rFonts w:hint="eastAsia"/>
        </w:rPr>
        <w:t>68</w:t>
      </w:r>
      <w:r w:rsidR="00EC0527" w:rsidRPr="005B1BC6">
        <w:rPr>
          <w:rFonts w:hint="eastAsia"/>
        </w:rPr>
        <w:t>年</w:t>
      </w:r>
      <w:r w:rsidR="00285662" w:rsidRPr="005B1BC6">
        <w:rPr>
          <w:rFonts w:hint="eastAsia"/>
        </w:rPr>
        <w:t>間</w:t>
      </w:r>
      <w:r w:rsidR="008747AF" w:rsidRPr="005B1BC6">
        <w:rPr>
          <w:rFonts w:hint="eastAsia"/>
        </w:rPr>
        <w:t>製作之</w:t>
      </w:r>
      <w:proofErr w:type="gramStart"/>
      <w:r w:rsidR="008747AF" w:rsidRPr="005B1BC6">
        <w:rPr>
          <w:rFonts w:hint="eastAsia"/>
        </w:rPr>
        <w:t>臺</w:t>
      </w:r>
      <w:proofErr w:type="gramEnd"/>
      <w:r w:rsidR="008747AF" w:rsidRPr="005B1BC6">
        <w:rPr>
          <w:rFonts w:hint="eastAsia"/>
        </w:rPr>
        <w:t>語片總數為1</w:t>
      </w:r>
      <w:r w:rsidR="00EC0527" w:rsidRPr="005B1BC6">
        <w:rPr>
          <w:rFonts w:hint="eastAsia"/>
        </w:rPr>
        <w:t>,</w:t>
      </w:r>
      <w:r w:rsidR="008747AF" w:rsidRPr="005B1BC6">
        <w:rPr>
          <w:rFonts w:hint="eastAsia"/>
        </w:rPr>
        <w:t>114部，</w:t>
      </w:r>
      <w:r w:rsidR="005706D0" w:rsidRPr="005B1BC6">
        <w:rPr>
          <w:rFonts w:hint="eastAsia"/>
        </w:rPr>
        <w:t>然</w:t>
      </w:r>
      <w:r w:rsidR="00285662" w:rsidRPr="005B1BC6">
        <w:rPr>
          <w:rFonts w:hint="eastAsia"/>
        </w:rPr>
        <w:t>經</w:t>
      </w:r>
      <w:r w:rsidR="008747AF" w:rsidRPr="005B1BC6">
        <w:rPr>
          <w:rFonts w:hint="eastAsia"/>
        </w:rPr>
        <w:t>國影中心</w:t>
      </w:r>
      <w:r w:rsidR="00285662" w:rsidRPr="005B1BC6">
        <w:rPr>
          <w:rFonts w:hint="eastAsia"/>
        </w:rPr>
        <w:t>多年之蒐集，</w:t>
      </w:r>
      <w:r w:rsidR="008747AF" w:rsidRPr="005B1BC6">
        <w:rPr>
          <w:rFonts w:hint="eastAsia"/>
        </w:rPr>
        <w:t>目前</w:t>
      </w:r>
      <w:r w:rsidR="006B221C" w:rsidRPr="005B1BC6">
        <w:rPr>
          <w:rFonts w:hint="eastAsia"/>
        </w:rPr>
        <w:t>僅</w:t>
      </w:r>
      <w:r w:rsidR="008747AF" w:rsidRPr="005B1BC6">
        <w:rPr>
          <w:rFonts w:hint="eastAsia"/>
        </w:rPr>
        <w:t>保存230部</w:t>
      </w:r>
      <w:r w:rsidR="006B221C" w:rsidRPr="005B1BC6">
        <w:rPr>
          <w:rFonts w:hint="eastAsia"/>
        </w:rPr>
        <w:t>，</w:t>
      </w:r>
      <w:r w:rsidR="008747AF" w:rsidRPr="005B1BC6">
        <w:rPr>
          <w:rFonts w:hint="eastAsia"/>
        </w:rPr>
        <w:t>其中163部</w:t>
      </w:r>
      <w:r w:rsidR="00DF7C7A" w:rsidRPr="005B1BC6">
        <w:rPr>
          <w:rFonts w:hint="eastAsia"/>
        </w:rPr>
        <w:t>雖</w:t>
      </w:r>
      <w:r w:rsidR="008747AF" w:rsidRPr="005B1BC6">
        <w:rPr>
          <w:rFonts w:hint="eastAsia"/>
        </w:rPr>
        <w:t>為完整影片</w:t>
      </w:r>
      <w:r w:rsidR="00DF7C7A" w:rsidRPr="005B1BC6">
        <w:rPr>
          <w:rFonts w:hint="eastAsia"/>
        </w:rPr>
        <w:t>，</w:t>
      </w:r>
      <w:r w:rsidR="002A1703" w:rsidRPr="005B1BC6">
        <w:rPr>
          <w:rFonts w:hint="eastAsia"/>
        </w:rPr>
        <w:t>亦</w:t>
      </w:r>
      <w:r w:rsidR="00DF7C7A" w:rsidRPr="005B1BC6">
        <w:rPr>
          <w:rFonts w:hint="eastAsia"/>
        </w:rPr>
        <w:t>面臨酸化毀壞之問題</w:t>
      </w:r>
      <w:r w:rsidR="008747AF" w:rsidRPr="005B1BC6">
        <w:rPr>
          <w:rFonts w:hint="eastAsia"/>
        </w:rPr>
        <w:t>，另67部</w:t>
      </w:r>
      <w:r w:rsidR="00DF7C7A" w:rsidRPr="005B1BC6">
        <w:rPr>
          <w:rFonts w:hint="eastAsia"/>
        </w:rPr>
        <w:t>則</w:t>
      </w:r>
      <w:r w:rsidR="008747AF" w:rsidRPr="005B1BC6">
        <w:rPr>
          <w:rFonts w:hint="eastAsia"/>
        </w:rPr>
        <w:t>為殘缺片段</w:t>
      </w:r>
      <w:r w:rsidR="006B221C" w:rsidRPr="005B1BC6">
        <w:rPr>
          <w:rFonts w:hint="eastAsia"/>
        </w:rPr>
        <w:t>。</w:t>
      </w:r>
      <w:r w:rsidRPr="005B1BC6">
        <w:rPr>
          <w:rFonts w:hint="eastAsia"/>
        </w:rPr>
        <w:t>顯見，</w:t>
      </w:r>
      <w:r w:rsidR="000D63BB" w:rsidRPr="005B1BC6">
        <w:rPr>
          <w:rFonts w:hint="eastAsia"/>
        </w:rPr>
        <w:t>國內早期影片喪失</w:t>
      </w:r>
      <w:r w:rsidR="00DF7C7A" w:rsidRPr="005B1BC6">
        <w:rPr>
          <w:rFonts w:hint="eastAsia"/>
        </w:rPr>
        <w:t>損壞之</w:t>
      </w:r>
      <w:r w:rsidR="000D63BB" w:rsidRPr="005B1BC6">
        <w:rPr>
          <w:rFonts w:hint="eastAsia"/>
        </w:rPr>
        <w:t>情形嚴重</w:t>
      </w:r>
      <w:r w:rsidR="006B221C" w:rsidRPr="005B1BC6">
        <w:rPr>
          <w:rFonts w:hint="eastAsia"/>
        </w:rPr>
        <w:t>，能</w:t>
      </w:r>
      <w:r w:rsidR="000D63BB" w:rsidRPr="005B1BC6">
        <w:rPr>
          <w:rFonts w:hint="eastAsia"/>
        </w:rPr>
        <w:t>送往</w:t>
      </w:r>
      <w:r w:rsidR="006B221C" w:rsidRPr="005B1BC6">
        <w:rPr>
          <w:rFonts w:hint="eastAsia"/>
        </w:rPr>
        <w:t>國影中心</w:t>
      </w:r>
      <w:r w:rsidRPr="005B1BC6">
        <w:rPr>
          <w:rFonts w:hint="eastAsia"/>
        </w:rPr>
        <w:t>保存</w:t>
      </w:r>
      <w:r w:rsidR="006B221C" w:rsidRPr="005B1BC6">
        <w:rPr>
          <w:rFonts w:hint="eastAsia"/>
        </w:rPr>
        <w:t>之電影文物是極為珍貴，</w:t>
      </w:r>
      <w:r w:rsidR="00DF7C7A" w:rsidRPr="005B1BC6">
        <w:rPr>
          <w:rFonts w:hint="eastAsia"/>
        </w:rPr>
        <w:t>且多數為世上僅存，</w:t>
      </w:r>
      <w:r w:rsidR="00285662" w:rsidRPr="005B1BC6">
        <w:rPr>
          <w:rFonts w:hint="eastAsia"/>
        </w:rPr>
        <w:t>因此政府未能有效</w:t>
      </w:r>
      <w:r w:rsidR="008747AF" w:rsidRPr="005B1BC6">
        <w:rPr>
          <w:rFonts w:hint="eastAsia"/>
        </w:rPr>
        <w:t>保存與修復</w:t>
      </w:r>
      <w:r w:rsidR="000D63BB" w:rsidRPr="005B1BC6">
        <w:rPr>
          <w:rFonts w:hint="eastAsia"/>
        </w:rPr>
        <w:t>目前</w:t>
      </w:r>
      <w:r w:rsidR="006B221C" w:rsidRPr="005B1BC6">
        <w:rPr>
          <w:rFonts w:hint="eastAsia"/>
        </w:rPr>
        <w:t>已保存之</w:t>
      </w:r>
      <w:r w:rsidR="008747AF" w:rsidRPr="005B1BC6">
        <w:rPr>
          <w:rFonts w:hint="eastAsia"/>
        </w:rPr>
        <w:t>電影</w:t>
      </w:r>
      <w:r w:rsidR="000D63BB" w:rsidRPr="005B1BC6">
        <w:rPr>
          <w:rFonts w:hint="eastAsia"/>
        </w:rPr>
        <w:t>文化資產</w:t>
      </w:r>
      <w:r w:rsidR="008747AF" w:rsidRPr="005B1BC6">
        <w:rPr>
          <w:rFonts w:hint="eastAsia"/>
        </w:rPr>
        <w:t>，</w:t>
      </w:r>
      <w:r w:rsidR="00285662" w:rsidRPr="005B1BC6">
        <w:rPr>
          <w:rFonts w:hint="eastAsia"/>
        </w:rPr>
        <w:t>這些珍貴的</w:t>
      </w:r>
      <w:r w:rsidR="008747AF" w:rsidRPr="005B1BC6">
        <w:rPr>
          <w:rFonts w:hint="eastAsia"/>
        </w:rPr>
        <w:t>資產</w:t>
      </w:r>
      <w:r w:rsidR="00285662" w:rsidRPr="005B1BC6">
        <w:rPr>
          <w:rFonts w:hint="eastAsia"/>
        </w:rPr>
        <w:t>將快速消失</w:t>
      </w:r>
      <w:r w:rsidR="008747AF" w:rsidRPr="005B1BC6">
        <w:rPr>
          <w:rFonts w:hint="eastAsia"/>
        </w:rPr>
        <w:t>。</w:t>
      </w:r>
    </w:p>
    <w:p w:rsidR="00B6649F" w:rsidRPr="005B1BC6" w:rsidRDefault="00DF7C7A" w:rsidP="00B6649F">
      <w:pPr>
        <w:pStyle w:val="3"/>
        <w:numPr>
          <w:ilvl w:val="2"/>
          <w:numId w:val="14"/>
        </w:numPr>
      </w:pPr>
      <w:r w:rsidRPr="005B1BC6">
        <w:rPr>
          <w:rFonts w:hint="eastAsia"/>
        </w:rPr>
        <w:t>次</w:t>
      </w:r>
      <w:r w:rsidR="006B221C" w:rsidRPr="005B1BC6">
        <w:rPr>
          <w:rFonts w:hint="eastAsia"/>
        </w:rPr>
        <w:t>查</w:t>
      </w:r>
      <w:r w:rsidR="00B6649F" w:rsidRPr="005B1BC6">
        <w:rPr>
          <w:rFonts w:hint="eastAsia"/>
        </w:rPr>
        <w:t>，國影中心截至</w:t>
      </w:r>
      <w:r w:rsidR="00B6649F" w:rsidRPr="005B1BC6">
        <w:rPr>
          <w:rFonts w:hAnsi="標楷體" w:hint="eastAsia"/>
        </w:rPr>
        <w:t>107</w:t>
      </w:r>
      <w:r w:rsidR="00B6649F" w:rsidRPr="005B1BC6">
        <w:rPr>
          <w:rFonts w:hint="eastAsia"/>
        </w:rPr>
        <w:t>年</w:t>
      </w:r>
      <w:r w:rsidR="00B6649F" w:rsidRPr="005B1BC6">
        <w:rPr>
          <w:rFonts w:hAnsi="標楷體" w:hint="eastAsia"/>
        </w:rPr>
        <w:t>8</w:t>
      </w:r>
      <w:r w:rsidR="00B6649F" w:rsidRPr="005B1BC6">
        <w:rPr>
          <w:rFonts w:hint="eastAsia"/>
        </w:rPr>
        <w:t>月底之統計，就所典藏</w:t>
      </w:r>
      <w:r w:rsidR="00B6649F" w:rsidRPr="005B1BC6">
        <w:rPr>
          <w:rFonts w:hint="eastAsia"/>
        </w:rPr>
        <w:lastRenderedPageBreak/>
        <w:t>之</w:t>
      </w:r>
      <w:r w:rsidR="00B6649F" w:rsidRPr="005B1BC6">
        <w:rPr>
          <w:rFonts w:hAnsi="標楷體" w:hint="eastAsia"/>
        </w:rPr>
        <w:t>27,389</w:t>
      </w:r>
      <w:r w:rsidR="00B6649F" w:rsidRPr="005B1BC6">
        <w:rPr>
          <w:rFonts w:hint="eastAsia"/>
        </w:rPr>
        <w:t>筆劇情片及</w:t>
      </w:r>
      <w:r w:rsidR="00B6649F" w:rsidRPr="005B1BC6">
        <w:rPr>
          <w:rFonts w:hAnsi="標楷體" w:hint="eastAsia"/>
        </w:rPr>
        <w:t>33,249</w:t>
      </w:r>
      <w:r w:rsidR="00B6649F" w:rsidRPr="005B1BC6">
        <w:rPr>
          <w:rFonts w:hint="eastAsia"/>
        </w:rPr>
        <w:t>筆非劇情片之影片狀況分析，詳如表</w:t>
      </w:r>
      <w:r w:rsidR="00145CF3">
        <w:rPr>
          <w:rFonts w:hint="eastAsia"/>
        </w:rPr>
        <w:t>3</w:t>
      </w:r>
      <w:r w:rsidR="00B6649F" w:rsidRPr="005B1BC6">
        <w:rPr>
          <w:rFonts w:hint="eastAsia"/>
        </w:rPr>
        <w:t>至</w:t>
      </w:r>
      <w:r w:rsidR="00145CF3">
        <w:rPr>
          <w:rFonts w:hint="eastAsia"/>
        </w:rPr>
        <w:t>4</w:t>
      </w:r>
      <w:r w:rsidR="00B6649F" w:rsidRPr="005B1BC6">
        <w:rPr>
          <w:rFonts w:hint="eastAsia"/>
        </w:rPr>
        <w:t>：</w:t>
      </w:r>
    </w:p>
    <w:p w:rsidR="000D63BB" w:rsidRPr="005B1BC6" w:rsidRDefault="00302CB1" w:rsidP="00302CB1">
      <w:pPr>
        <w:pStyle w:val="3"/>
        <w:numPr>
          <w:ilvl w:val="3"/>
          <w:numId w:val="14"/>
        </w:numPr>
      </w:pPr>
      <w:r w:rsidRPr="005B1BC6">
        <w:rPr>
          <w:rFonts w:hint="eastAsia"/>
        </w:rPr>
        <w:t>畫質</w:t>
      </w:r>
      <w:proofErr w:type="gramStart"/>
      <w:r w:rsidRPr="005B1BC6">
        <w:rPr>
          <w:rFonts w:hint="eastAsia"/>
        </w:rPr>
        <w:t>清晰、</w:t>
      </w:r>
      <w:proofErr w:type="gramEnd"/>
      <w:r w:rsidRPr="005B1BC6">
        <w:rPr>
          <w:rFonts w:hint="eastAsia"/>
        </w:rPr>
        <w:t>狀態良好之劇情片及非劇情片總計16,478筆，約占總數之27.17%。</w:t>
      </w:r>
    </w:p>
    <w:p w:rsidR="00302CB1" w:rsidRPr="005B1BC6" w:rsidRDefault="00302CB1" w:rsidP="00302CB1">
      <w:pPr>
        <w:pStyle w:val="3"/>
        <w:numPr>
          <w:ilvl w:val="3"/>
          <w:numId w:val="14"/>
        </w:numPr>
      </w:pPr>
      <w:r w:rsidRPr="005B1BC6">
        <w:rPr>
          <w:rFonts w:hint="eastAsia"/>
        </w:rPr>
        <w:t>畫質受損(包含輕微、嚴重)之劇情片及非</w:t>
      </w:r>
      <w:proofErr w:type="gramStart"/>
      <w:r w:rsidRPr="005B1BC6">
        <w:rPr>
          <w:rFonts w:hint="eastAsia"/>
        </w:rPr>
        <w:t>劇情片計</w:t>
      </w:r>
      <w:proofErr w:type="gramEnd"/>
      <w:r w:rsidRPr="005B1BC6">
        <w:rPr>
          <w:rFonts w:hint="eastAsia"/>
        </w:rPr>
        <w:t>36,070筆，占總數之59.48%</w:t>
      </w:r>
      <w:r w:rsidR="009D0AA0" w:rsidRPr="005B1BC6">
        <w:rPr>
          <w:rFonts w:hint="eastAsia"/>
        </w:rPr>
        <w:t>，其中畫質嚴重受損之影片高達27,203筆，</w:t>
      </w:r>
      <w:r w:rsidR="002A1703" w:rsidRPr="005B1BC6">
        <w:rPr>
          <w:rFonts w:hint="eastAsia"/>
        </w:rPr>
        <w:t>占</w:t>
      </w:r>
      <w:r w:rsidR="009D0AA0" w:rsidRPr="005B1BC6">
        <w:rPr>
          <w:rFonts w:hint="eastAsia"/>
        </w:rPr>
        <w:t>全部影片</w:t>
      </w:r>
      <w:r w:rsidR="002A1703" w:rsidRPr="005B1BC6">
        <w:rPr>
          <w:rFonts w:hint="eastAsia"/>
        </w:rPr>
        <w:t>近</w:t>
      </w:r>
      <w:proofErr w:type="gramStart"/>
      <w:r w:rsidR="009D0AA0" w:rsidRPr="005B1BC6">
        <w:rPr>
          <w:rFonts w:hint="eastAsia"/>
        </w:rPr>
        <w:t>5成</w:t>
      </w:r>
      <w:proofErr w:type="gramEnd"/>
      <w:r w:rsidRPr="005B1BC6">
        <w:rPr>
          <w:rFonts w:hint="eastAsia"/>
        </w:rPr>
        <w:t>。</w:t>
      </w:r>
    </w:p>
    <w:p w:rsidR="00302CB1" w:rsidRPr="005B1BC6" w:rsidRDefault="00302CB1" w:rsidP="00302CB1">
      <w:pPr>
        <w:pStyle w:val="3"/>
        <w:numPr>
          <w:ilvl w:val="3"/>
          <w:numId w:val="14"/>
        </w:numPr>
      </w:pPr>
      <w:r w:rsidRPr="005B1BC6">
        <w:rPr>
          <w:rFonts w:hint="eastAsia"/>
        </w:rPr>
        <w:t>尚待檢查登錄之劇情片及非劇情片則尚有8,090筆。</w:t>
      </w:r>
    </w:p>
    <w:p w:rsidR="00B6649F" w:rsidRPr="005B1BC6" w:rsidRDefault="00B6649F" w:rsidP="00B6649F">
      <w:pPr>
        <w:pStyle w:val="a4"/>
        <w:spacing w:after="120"/>
        <w:jc w:val="center"/>
        <w:rPr>
          <w:b/>
        </w:rPr>
      </w:pPr>
      <w:r w:rsidRPr="005B1BC6">
        <w:rPr>
          <w:rFonts w:hint="eastAsia"/>
          <w:b/>
        </w:rPr>
        <w:t>國影中心典藏劇情片概況</w:t>
      </w:r>
    </w:p>
    <w:tbl>
      <w:tblPr>
        <w:tblW w:w="0" w:type="auto"/>
        <w:tblInd w:w="4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425"/>
        <w:gridCol w:w="2081"/>
        <w:gridCol w:w="1715"/>
      </w:tblGrid>
      <w:tr w:rsidR="005B1BC6" w:rsidRPr="005B1BC6" w:rsidTr="009B3DA7">
        <w:trPr>
          <w:trHeight w:val="170"/>
          <w:tblHeader/>
        </w:trPr>
        <w:tc>
          <w:tcPr>
            <w:tcW w:w="4425" w:type="dxa"/>
          </w:tcPr>
          <w:p w:rsidR="00B6649F" w:rsidRPr="005B1BC6" w:rsidRDefault="00B6649F" w:rsidP="009B3DA7">
            <w:pPr>
              <w:widowControl/>
              <w:overflowPunct/>
              <w:autoSpaceDE/>
              <w:autoSpaceDN/>
              <w:jc w:val="center"/>
              <w:rPr>
                <w:rFonts w:hAnsi="標楷體" w:cs="新細明體"/>
                <w:b/>
                <w:kern w:val="0"/>
                <w:sz w:val="24"/>
                <w:szCs w:val="24"/>
              </w:rPr>
            </w:pPr>
            <w:r w:rsidRPr="005B1BC6">
              <w:rPr>
                <w:rFonts w:hAnsi="標楷體" w:cs="新細明體"/>
                <w:b/>
                <w:kern w:val="0"/>
                <w:sz w:val="28"/>
                <w:szCs w:val="28"/>
              </w:rPr>
              <w:t>保存狀態</w:t>
            </w:r>
          </w:p>
        </w:tc>
        <w:tc>
          <w:tcPr>
            <w:tcW w:w="2081" w:type="dxa"/>
          </w:tcPr>
          <w:p w:rsidR="00B6649F" w:rsidRPr="005B1BC6" w:rsidRDefault="00B6649F" w:rsidP="009B3DA7">
            <w:pPr>
              <w:widowControl/>
              <w:overflowPunct/>
              <w:autoSpaceDE/>
              <w:autoSpaceDN/>
              <w:jc w:val="center"/>
              <w:rPr>
                <w:rFonts w:hAnsi="標楷體" w:cs="新細明體"/>
                <w:b/>
                <w:kern w:val="0"/>
                <w:sz w:val="24"/>
                <w:szCs w:val="24"/>
              </w:rPr>
            </w:pPr>
            <w:r w:rsidRPr="005B1BC6">
              <w:rPr>
                <w:rFonts w:hAnsi="標楷體" w:cs="新細明體"/>
                <w:b/>
                <w:kern w:val="0"/>
                <w:sz w:val="28"/>
                <w:szCs w:val="28"/>
              </w:rPr>
              <w:t>筆數</w:t>
            </w:r>
          </w:p>
        </w:tc>
        <w:tc>
          <w:tcPr>
            <w:tcW w:w="1715" w:type="dxa"/>
          </w:tcPr>
          <w:p w:rsidR="00B6649F" w:rsidRPr="005B1BC6" w:rsidRDefault="00B6649F" w:rsidP="009B3DA7">
            <w:pPr>
              <w:widowControl/>
              <w:overflowPunct/>
              <w:autoSpaceDE/>
              <w:autoSpaceDN/>
              <w:jc w:val="center"/>
              <w:rPr>
                <w:rFonts w:hAnsi="標楷體" w:cs="新細明體"/>
                <w:b/>
                <w:kern w:val="0"/>
                <w:sz w:val="24"/>
                <w:szCs w:val="24"/>
              </w:rPr>
            </w:pPr>
            <w:r w:rsidRPr="005B1BC6">
              <w:rPr>
                <w:rFonts w:hAnsi="標楷體" w:cs="新細明體"/>
                <w:b/>
                <w:kern w:val="0"/>
                <w:sz w:val="28"/>
                <w:szCs w:val="28"/>
              </w:rPr>
              <w:t>百分比</w:t>
            </w:r>
          </w:p>
        </w:tc>
      </w:tr>
      <w:tr w:rsidR="005B1BC6" w:rsidRPr="005B1BC6" w:rsidTr="009B3DA7">
        <w:trPr>
          <w:trHeight w:val="182"/>
        </w:trPr>
        <w:tc>
          <w:tcPr>
            <w:tcW w:w="4425"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畫質</w:t>
            </w:r>
            <w:proofErr w:type="gramStart"/>
            <w:r w:rsidRPr="005B1BC6">
              <w:rPr>
                <w:rFonts w:hAnsi="標楷體" w:cs="新細明體"/>
                <w:kern w:val="0"/>
                <w:sz w:val="28"/>
                <w:szCs w:val="28"/>
              </w:rPr>
              <w:t>清晰、</w:t>
            </w:r>
            <w:proofErr w:type="gramEnd"/>
            <w:r w:rsidRPr="005B1BC6">
              <w:rPr>
                <w:rFonts w:hAnsi="標楷體" w:cs="新細明體"/>
                <w:kern w:val="0"/>
                <w:sz w:val="28"/>
                <w:szCs w:val="28"/>
              </w:rPr>
              <w:t>狀態良好</w:t>
            </w:r>
          </w:p>
        </w:tc>
        <w:tc>
          <w:tcPr>
            <w:tcW w:w="2081"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8</w:t>
            </w:r>
            <w:r w:rsidRPr="005B1BC6">
              <w:rPr>
                <w:rFonts w:hAnsi="標楷體" w:cs="新細明體" w:hint="eastAsia"/>
                <w:kern w:val="0"/>
                <w:sz w:val="28"/>
                <w:szCs w:val="28"/>
              </w:rPr>
              <w:t>,</w:t>
            </w:r>
            <w:r w:rsidRPr="005B1BC6">
              <w:rPr>
                <w:rFonts w:hAnsi="標楷體" w:cs="新細明體"/>
                <w:kern w:val="0"/>
                <w:sz w:val="28"/>
                <w:szCs w:val="28"/>
              </w:rPr>
              <w:t>676</w:t>
            </w:r>
          </w:p>
        </w:tc>
        <w:tc>
          <w:tcPr>
            <w:tcW w:w="1715"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31.68%</w:t>
            </w:r>
          </w:p>
        </w:tc>
      </w:tr>
      <w:tr w:rsidR="005B1BC6" w:rsidRPr="005B1BC6" w:rsidTr="009B3DA7">
        <w:trPr>
          <w:trHeight w:val="170"/>
        </w:trPr>
        <w:tc>
          <w:tcPr>
            <w:tcW w:w="4425"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畫質輕微受損，可以過帶</w:t>
            </w:r>
          </w:p>
        </w:tc>
        <w:tc>
          <w:tcPr>
            <w:tcW w:w="2081"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1</w:t>
            </w:r>
            <w:r w:rsidRPr="005B1BC6">
              <w:rPr>
                <w:rFonts w:hAnsi="標楷體" w:cs="新細明體" w:hint="eastAsia"/>
                <w:kern w:val="0"/>
                <w:sz w:val="28"/>
                <w:szCs w:val="28"/>
              </w:rPr>
              <w:t>,</w:t>
            </w:r>
            <w:r w:rsidRPr="005B1BC6">
              <w:rPr>
                <w:rFonts w:hAnsi="標楷體" w:cs="新細明體"/>
                <w:kern w:val="0"/>
                <w:sz w:val="28"/>
                <w:szCs w:val="28"/>
              </w:rPr>
              <w:t>298</w:t>
            </w:r>
          </w:p>
        </w:tc>
        <w:tc>
          <w:tcPr>
            <w:tcW w:w="1715"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4.74%</w:t>
            </w:r>
          </w:p>
        </w:tc>
      </w:tr>
      <w:tr w:rsidR="005B1BC6" w:rsidRPr="005B1BC6" w:rsidTr="009B3DA7">
        <w:trPr>
          <w:trHeight w:val="146"/>
        </w:trPr>
        <w:tc>
          <w:tcPr>
            <w:tcW w:w="4425"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畫質已受損，但是可以過帶</w:t>
            </w:r>
          </w:p>
        </w:tc>
        <w:tc>
          <w:tcPr>
            <w:tcW w:w="2081"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3</w:t>
            </w:r>
            <w:r w:rsidRPr="005B1BC6">
              <w:rPr>
                <w:rFonts w:hAnsi="標楷體" w:cs="新細明體" w:hint="eastAsia"/>
                <w:kern w:val="0"/>
                <w:sz w:val="28"/>
                <w:szCs w:val="28"/>
              </w:rPr>
              <w:t>,</w:t>
            </w:r>
            <w:r w:rsidRPr="005B1BC6">
              <w:rPr>
                <w:rFonts w:hAnsi="標楷體" w:cs="新細明體"/>
                <w:kern w:val="0"/>
                <w:sz w:val="28"/>
                <w:szCs w:val="28"/>
              </w:rPr>
              <w:t>465</w:t>
            </w:r>
          </w:p>
        </w:tc>
        <w:tc>
          <w:tcPr>
            <w:tcW w:w="1715"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12.65%</w:t>
            </w:r>
          </w:p>
        </w:tc>
      </w:tr>
      <w:tr w:rsidR="005B1BC6" w:rsidRPr="005B1BC6" w:rsidTr="009B3DA7">
        <w:trPr>
          <w:trHeight w:val="182"/>
        </w:trPr>
        <w:tc>
          <w:tcPr>
            <w:tcW w:w="4425"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畫質嚴重受損，但是可以過帶</w:t>
            </w:r>
          </w:p>
        </w:tc>
        <w:tc>
          <w:tcPr>
            <w:tcW w:w="2081"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8</w:t>
            </w:r>
            <w:r w:rsidRPr="005B1BC6">
              <w:rPr>
                <w:rFonts w:hAnsi="標楷體" w:cs="新細明體" w:hint="eastAsia"/>
                <w:kern w:val="0"/>
                <w:sz w:val="28"/>
                <w:szCs w:val="28"/>
              </w:rPr>
              <w:t>,</w:t>
            </w:r>
            <w:r w:rsidRPr="005B1BC6">
              <w:rPr>
                <w:rFonts w:hAnsi="標楷體" w:cs="新細明體"/>
                <w:kern w:val="0"/>
                <w:sz w:val="28"/>
                <w:szCs w:val="28"/>
              </w:rPr>
              <w:t>792</w:t>
            </w:r>
          </w:p>
        </w:tc>
        <w:tc>
          <w:tcPr>
            <w:tcW w:w="1715"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32.10%</w:t>
            </w:r>
          </w:p>
        </w:tc>
      </w:tr>
      <w:tr w:rsidR="005B1BC6" w:rsidRPr="005B1BC6" w:rsidTr="009B3DA7">
        <w:trPr>
          <w:trHeight w:val="182"/>
        </w:trPr>
        <w:tc>
          <w:tcPr>
            <w:tcW w:w="4425"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畫質嚴重受損，難以過帶</w:t>
            </w:r>
          </w:p>
        </w:tc>
        <w:tc>
          <w:tcPr>
            <w:tcW w:w="2081"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385</w:t>
            </w:r>
          </w:p>
        </w:tc>
        <w:tc>
          <w:tcPr>
            <w:tcW w:w="1715"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1.41%</w:t>
            </w:r>
          </w:p>
        </w:tc>
      </w:tr>
      <w:tr w:rsidR="005B1BC6" w:rsidRPr="005B1BC6" w:rsidTr="009B3DA7">
        <w:trPr>
          <w:trHeight w:val="170"/>
        </w:trPr>
        <w:tc>
          <w:tcPr>
            <w:tcW w:w="4425"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尚待檢查登錄</w:t>
            </w:r>
          </w:p>
        </w:tc>
        <w:tc>
          <w:tcPr>
            <w:tcW w:w="2081"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4</w:t>
            </w:r>
            <w:r w:rsidRPr="005B1BC6">
              <w:rPr>
                <w:rFonts w:hAnsi="標楷體" w:cs="新細明體" w:hint="eastAsia"/>
                <w:kern w:val="0"/>
                <w:sz w:val="28"/>
                <w:szCs w:val="28"/>
              </w:rPr>
              <w:t>,</w:t>
            </w:r>
            <w:r w:rsidRPr="005B1BC6">
              <w:rPr>
                <w:rFonts w:hAnsi="標楷體" w:cs="新細明體"/>
                <w:kern w:val="0"/>
                <w:sz w:val="28"/>
                <w:szCs w:val="28"/>
              </w:rPr>
              <w:t>773</w:t>
            </w:r>
          </w:p>
        </w:tc>
        <w:tc>
          <w:tcPr>
            <w:tcW w:w="1715"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17.43%</w:t>
            </w:r>
          </w:p>
        </w:tc>
      </w:tr>
      <w:tr w:rsidR="005B1BC6" w:rsidRPr="005B1BC6" w:rsidTr="009B3DA7">
        <w:trPr>
          <w:trHeight w:val="182"/>
        </w:trPr>
        <w:tc>
          <w:tcPr>
            <w:tcW w:w="4425" w:type="dxa"/>
            <w:tcBorders>
              <w:bottom w:val="single" w:sz="2" w:space="0" w:color="auto"/>
            </w:tcBorders>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總筆數</w:t>
            </w:r>
          </w:p>
        </w:tc>
        <w:tc>
          <w:tcPr>
            <w:tcW w:w="2081" w:type="dxa"/>
            <w:tcBorders>
              <w:bottom w:val="single" w:sz="2" w:space="0" w:color="auto"/>
            </w:tcBorders>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27</w:t>
            </w:r>
            <w:r w:rsidRPr="005B1BC6">
              <w:rPr>
                <w:rFonts w:hAnsi="標楷體" w:cs="新細明體" w:hint="eastAsia"/>
                <w:kern w:val="0"/>
                <w:sz w:val="28"/>
                <w:szCs w:val="28"/>
              </w:rPr>
              <w:t>,</w:t>
            </w:r>
            <w:r w:rsidRPr="005B1BC6">
              <w:rPr>
                <w:rFonts w:hAnsi="標楷體" w:cs="新細明體"/>
                <w:kern w:val="0"/>
                <w:sz w:val="28"/>
                <w:szCs w:val="28"/>
              </w:rPr>
              <w:t>389</w:t>
            </w:r>
          </w:p>
        </w:tc>
        <w:tc>
          <w:tcPr>
            <w:tcW w:w="1715" w:type="dxa"/>
            <w:tcBorders>
              <w:bottom w:val="single" w:sz="2" w:space="0" w:color="auto"/>
            </w:tcBorders>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100%</w:t>
            </w:r>
          </w:p>
        </w:tc>
      </w:tr>
    </w:tbl>
    <w:p w:rsidR="00B6649F" w:rsidRPr="005B1BC6" w:rsidRDefault="00B6649F" w:rsidP="00B6649F">
      <w:pPr>
        <w:ind w:firstLineChars="163" w:firstLine="424"/>
        <w:rPr>
          <w:sz w:val="24"/>
          <w:szCs w:val="24"/>
        </w:rPr>
      </w:pPr>
      <w:r w:rsidRPr="005B1BC6">
        <w:rPr>
          <w:rFonts w:hint="eastAsia"/>
          <w:sz w:val="24"/>
          <w:szCs w:val="24"/>
        </w:rPr>
        <w:t>資料來源：文化部。</w:t>
      </w:r>
    </w:p>
    <w:p w:rsidR="00B6649F" w:rsidRPr="005B1BC6" w:rsidRDefault="00B6649F" w:rsidP="009874C0">
      <w:pPr>
        <w:pStyle w:val="a4"/>
        <w:spacing w:afterLines="25" w:after="114"/>
        <w:jc w:val="center"/>
        <w:rPr>
          <w:b/>
        </w:rPr>
      </w:pPr>
      <w:r w:rsidRPr="005B1BC6">
        <w:rPr>
          <w:rFonts w:hint="eastAsia"/>
          <w:b/>
        </w:rPr>
        <w:t>國影中心典藏非劇情片概況</w:t>
      </w:r>
    </w:p>
    <w:tbl>
      <w:tblPr>
        <w:tblW w:w="8503" w:type="dxa"/>
        <w:tblInd w:w="4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388"/>
        <w:gridCol w:w="1936"/>
        <w:gridCol w:w="2179"/>
      </w:tblGrid>
      <w:tr w:rsidR="005B1BC6" w:rsidRPr="005B1BC6" w:rsidTr="00DF7C7A">
        <w:trPr>
          <w:trHeight w:val="158"/>
          <w:tblHeader/>
        </w:trPr>
        <w:tc>
          <w:tcPr>
            <w:tcW w:w="4388" w:type="dxa"/>
          </w:tcPr>
          <w:p w:rsidR="00B6649F" w:rsidRPr="005B1BC6" w:rsidRDefault="00B6649F" w:rsidP="009B3DA7">
            <w:pPr>
              <w:widowControl/>
              <w:overflowPunct/>
              <w:autoSpaceDE/>
              <w:autoSpaceDN/>
              <w:jc w:val="center"/>
              <w:rPr>
                <w:rFonts w:hAnsi="標楷體" w:cs="新細明體"/>
                <w:b/>
                <w:kern w:val="0"/>
                <w:sz w:val="24"/>
                <w:szCs w:val="24"/>
              </w:rPr>
            </w:pPr>
            <w:r w:rsidRPr="005B1BC6">
              <w:rPr>
                <w:rFonts w:hAnsi="標楷體" w:cs="新細明體"/>
                <w:b/>
                <w:kern w:val="0"/>
                <w:sz w:val="28"/>
                <w:szCs w:val="28"/>
              </w:rPr>
              <w:t>保存狀態</w:t>
            </w:r>
          </w:p>
        </w:tc>
        <w:tc>
          <w:tcPr>
            <w:tcW w:w="1936" w:type="dxa"/>
          </w:tcPr>
          <w:p w:rsidR="00B6649F" w:rsidRPr="005B1BC6" w:rsidRDefault="00B6649F" w:rsidP="009B3DA7">
            <w:pPr>
              <w:widowControl/>
              <w:overflowPunct/>
              <w:autoSpaceDE/>
              <w:autoSpaceDN/>
              <w:jc w:val="center"/>
              <w:rPr>
                <w:rFonts w:hAnsi="標楷體" w:cs="新細明體"/>
                <w:b/>
                <w:kern w:val="0"/>
                <w:sz w:val="24"/>
                <w:szCs w:val="24"/>
              </w:rPr>
            </w:pPr>
            <w:r w:rsidRPr="005B1BC6">
              <w:rPr>
                <w:rFonts w:hAnsi="標楷體" w:cs="新細明體"/>
                <w:b/>
                <w:kern w:val="0"/>
                <w:sz w:val="28"/>
                <w:szCs w:val="28"/>
              </w:rPr>
              <w:t>筆數</w:t>
            </w:r>
          </w:p>
        </w:tc>
        <w:tc>
          <w:tcPr>
            <w:tcW w:w="2179" w:type="dxa"/>
          </w:tcPr>
          <w:p w:rsidR="00B6649F" w:rsidRPr="005B1BC6" w:rsidRDefault="00B6649F" w:rsidP="009B3DA7">
            <w:pPr>
              <w:widowControl/>
              <w:overflowPunct/>
              <w:autoSpaceDE/>
              <w:autoSpaceDN/>
              <w:jc w:val="center"/>
              <w:rPr>
                <w:rFonts w:hAnsi="標楷體" w:cs="新細明體"/>
                <w:b/>
                <w:kern w:val="0"/>
                <w:sz w:val="24"/>
                <w:szCs w:val="24"/>
              </w:rPr>
            </w:pPr>
            <w:r w:rsidRPr="005B1BC6">
              <w:rPr>
                <w:rFonts w:hAnsi="標楷體" w:cs="新細明體"/>
                <w:b/>
                <w:kern w:val="0"/>
                <w:sz w:val="28"/>
                <w:szCs w:val="28"/>
              </w:rPr>
              <w:t>百分比</w:t>
            </w:r>
          </w:p>
        </w:tc>
      </w:tr>
      <w:tr w:rsidR="005B1BC6" w:rsidRPr="005B1BC6" w:rsidTr="009B3DA7">
        <w:trPr>
          <w:trHeight w:val="194"/>
        </w:trPr>
        <w:tc>
          <w:tcPr>
            <w:tcW w:w="4388"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畫質</w:t>
            </w:r>
            <w:proofErr w:type="gramStart"/>
            <w:r w:rsidRPr="005B1BC6">
              <w:rPr>
                <w:rFonts w:hAnsi="標楷體" w:cs="新細明體"/>
                <w:kern w:val="0"/>
                <w:sz w:val="28"/>
                <w:szCs w:val="28"/>
              </w:rPr>
              <w:t>清晰、</w:t>
            </w:r>
            <w:proofErr w:type="gramEnd"/>
            <w:r w:rsidRPr="005B1BC6">
              <w:rPr>
                <w:rFonts w:hAnsi="標楷體" w:cs="新細明體"/>
                <w:kern w:val="0"/>
                <w:sz w:val="28"/>
                <w:szCs w:val="28"/>
              </w:rPr>
              <w:t>狀態良好</w:t>
            </w:r>
          </w:p>
        </w:tc>
        <w:tc>
          <w:tcPr>
            <w:tcW w:w="1936" w:type="dxa"/>
          </w:tcPr>
          <w:p w:rsidR="00B6649F" w:rsidRPr="005B1BC6" w:rsidRDefault="00B6649F" w:rsidP="009B3DA7">
            <w:pPr>
              <w:widowControl/>
              <w:overflowPunct/>
              <w:autoSpaceDE/>
              <w:autoSpaceDN/>
              <w:jc w:val="right"/>
              <w:rPr>
                <w:rFonts w:hAnsi="標楷體" w:cs="新細明體"/>
                <w:kern w:val="0"/>
                <w:sz w:val="24"/>
                <w:szCs w:val="24"/>
              </w:rPr>
            </w:pPr>
            <w:r w:rsidRPr="005B1BC6">
              <w:rPr>
                <w:rFonts w:hAnsi="標楷體" w:cs="新細明體"/>
                <w:kern w:val="0"/>
                <w:sz w:val="28"/>
                <w:szCs w:val="28"/>
              </w:rPr>
              <w:t>7</w:t>
            </w:r>
            <w:r w:rsidRPr="005B1BC6">
              <w:rPr>
                <w:rFonts w:hAnsi="標楷體" w:cs="新細明體" w:hint="eastAsia"/>
                <w:kern w:val="0"/>
                <w:sz w:val="28"/>
                <w:szCs w:val="28"/>
              </w:rPr>
              <w:t>,</w:t>
            </w:r>
            <w:r w:rsidRPr="005B1BC6">
              <w:rPr>
                <w:rFonts w:hAnsi="標楷體" w:cs="新細明體"/>
                <w:kern w:val="0"/>
                <w:sz w:val="28"/>
                <w:szCs w:val="28"/>
              </w:rPr>
              <w:t>802</w:t>
            </w:r>
          </w:p>
        </w:tc>
        <w:tc>
          <w:tcPr>
            <w:tcW w:w="2179"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23.47%</w:t>
            </w:r>
          </w:p>
        </w:tc>
      </w:tr>
      <w:tr w:rsidR="005B1BC6" w:rsidRPr="005B1BC6" w:rsidTr="009B3DA7">
        <w:trPr>
          <w:trHeight w:val="194"/>
        </w:trPr>
        <w:tc>
          <w:tcPr>
            <w:tcW w:w="4388"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畫質輕微受損，可以過帶</w:t>
            </w:r>
          </w:p>
        </w:tc>
        <w:tc>
          <w:tcPr>
            <w:tcW w:w="1936" w:type="dxa"/>
          </w:tcPr>
          <w:p w:rsidR="00B6649F" w:rsidRPr="005B1BC6" w:rsidRDefault="00B6649F" w:rsidP="009B3DA7">
            <w:pPr>
              <w:widowControl/>
              <w:overflowPunct/>
              <w:autoSpaceDE/>
              <w:autoSpaceDN/>
              <w:jc w:val="right"/>
              <w:rPr>
                <w:rFonts w:hAnsi="標楷體" w:cs="新細明體"/>
                <w:kern w:val="0"/>
                <w:sz w:val="24"/>
                <w:szCs w:val="24"/>
              </w:rPr>
            </w:pPr>
            <w:r w:rsidRPr="005B1BC6">
              <w:rPr>
                <w:rFonts w:hAnsi="標楷體" w:cs="新細明體"/>
                <w:kern w:val="0"/>
                <w:sz w:val="28"/>
                <w:szCs w:val="28"/>
              </w:rPr>
              <w:t>439</w:t>
            </w:r>
          </w:p>
        </w:tc>
        <w:tc>
          <w:tcPr>
            <w:tcW w:w="2179"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1.32%</w:t>
            </w:r>
          </w:p>
        </w:tc>
      </w:tr>
      <w:tr w:rsidR="005B1BC6" w:rsidRPr="005B1BC6" w:rsidTr="009B3DA7">
        <w:trPr>
          <w:trHeight w:val="194"/>
        </w:trPr>
        <w:tc>
          <w:tcPr>
            <w:tcW w:w="4388"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畫質已受損，但是可以過帶</w:t>
            </w:r>
          </w:p>
        </w:tc>
        <w:tc>
          <w:tcPr>
            <w:tcW w:w="1936" w:type="dxa"/>
          </w:tcPr>
          <w:p w:rsidR="00B6649F" w:rsidRPr="005B1BC6" w:rsidRDefault="00B6649F" w:rsidP="009B3DA7">
            <w:pPr>
              <w:widowControl/>
              <w:overflowPunct/>
              <w:autoSpaceDE/>
              <w:autoSpaceDN/>
              <w:jc w:val="right"/>
              <w:rPr>
                <w:rFonts w:hAnsi="標楷體" w:cs="新細明體"/>
                <w:kern w:val="0"/>
                <w:sz w:val="24"/>
                <w:szCs w:val="24"/>
              </w:rPr>
            </w:pPr>
            <w:r w:rsidRPr="005B1BC6">
              <w:rPr>
                <w:rFonts w:hAnsi="標楷體" w:cs="新細明體"/>
                <w:kern w:val="0"/>
                <w:sz w:val="28"/>
                <w:szCs w:val="28"/>
              </w:rPr>
              <w:t>3</w:t>
            </w:r>
            <w:r w:rsidRPr="005B1BC6">
              <w:rPr>
                <w:rFonts w:hAnsi="標楷體" w:cs="新細明體" w:hint="eastAsia"/>
                <w:kern w:val="0"/>
                <w:sz w:val="28"/>
                <w:szCs w:val="28"/>
              </w:rPr>
              <w:t>,</w:t>
            </w:r>
            <w:r w:rsidRPr="005B1BC6">
              <w:rPr>
                <w:rFonts w:hAnsi="標楷體" w:cs="新細明體"/>
                <w:kern w:val="0"/>
                <w:sz w:val="28"/>
                <w:szCs w:val="28"/>
              </w:rPr>
              <w:t>665</w:t>
            </w:r>
          </w:p>
        </w:tc>
        <w:tc>
          <w:tcPr>
            <w:tcW w:w="2179"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11.02%</w:t>
            </w:r>
          </w:p>
        </w:tc>
      </w:tr>
      <w:tr w:rsidR="005B1BC6" w:rsidRPr="005B1BC6" w:rsidTr="009B3DA7">
        <w:trPr>
          <w:trHeight w:val="158"/>
        </w:trPr>
        <w:tc>
          <w:tcPr>
            <w:tcW w:w="4388"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畫質嚴重受損，但是可以過帶</w:t>
            </w:r>
          </w:p>
        </w:tc>
        <w:tc>
          <w:tcPr>
            <w:tcW w:w="1936" w:type="dxa"/>
          </w:tcPr>
          <w:p w:rsidR="00B6649F" w:rsidRPr="005B1BC6" w:rsidRDefault="00B6649F" w:rsidP="009B3DA7">
            <w:pPr>
              <w:widowControl/>
              <w:overflowPunct/>
              <w:autoSpaceDE/>
              <w:autoSpaceDN/>
              <w:jc w:val="right"/>
              <w:rPr>
                <w:rFonts w:hAnsi="標楷體" w:cs="新細明體"/>
                <w:kern w:val="0"/>
                <w:sz w:val="24"/>
                <w:szCs w:val="24"/>
              </w:rPr>
            </w:pPr>
            <w:r w:rsidRPr="005B1BC6">
              <w:rPr>
                <w:rFonts w:hAnsi="標楷體" w:cs="新細明體"/>
                <w:kern w:val="0"/>
                <w:sz w:val="28"/>
                <w:szCs w:val="28"/>
              </w:rPr>
              <w:t>17</w:t>
            </w:r>
            <w:r w:rsidRPr="005B1BC6">
              <w:rPr>
                <w:rFonts w:hAnsi="標楷體" w:cs="新細明體" w:hint="eastAsia"/>
                <w:kern w:val="0"/>
                <w:sz w:val="28"/>
                <w:szCs w:val="28"/>
              </w:rPr>
              <w:t>,</w:t>
            </w:r>
            <w:r w:rsidRPr="005B1BC6">
              <w:rPr>
                <w:rFonts w:hAnsi="標楷體" w:cs="新細明體"/>
                <w:kern w:val="0"/>
                <w:sz w:val="28"/>
                <w:szCs w:val="28"/>
              </w:rPr>
              <w:t>651</w:t>
            </w:r>
          </w:p>
        </w:tc>
        <w:tc>
          <w:tcPr>
            <w:tcW w:w="2179"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53.09%</w:t>
            </w:r>
          </w:p>
        </w:tc>
      </w:tr>
      <w:tr w:rsidR="005B1BC6" w:rsidRPr="005B1BC6" w:rsidTr="009B3DA7">
        <w:trPr>
          <w:trHeight w:val="194"/>
        </w:trPr>
        <w:tc>
          <w:tcPr>
            <w:tcW w:w="4388"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畫質嚴重受損，難以過帶</w:t>
            </w:r>
          </w:p>
        </w:tc>
        <w:tc>
          <w:tcPr>
            <w:tcW w:w="1936" w:type="dxa"/>
          </w:tcPr>
          <w:p w:rsidR="00B6649F" w:rsidRPr="005B1BC6" w:rsidRDefault="00B6649F" w:rsidP="009B3DA7">
            <w:pPr>
              <w:widowControl/>
              <w:overflowPunct/>
              <w:autoSpaceDE/>
              <w:autoSpaceDN/>
              <w:jc w:val="right"/>
              <w:rPr>
                <w:rFonts w:hAnsi="標楷體" w:cs="新細明體"/>
                <w:kern w:val="0"/>
                <w:sz w:val="24"/>
                <w:szCs w:val="24"/>
              </w:rPr>
            </w:pPr>
            <w:r w:rsidRPr="005B1BC6">
              <w:rPr>
                <w:rFonts w:hAnsi="標楷體" w:cs="新細明體"/>
                <w:kern w:val="0"/>
                <w:sz w:val="28"/>
                <w:szCs w:val="28"/>
              </w:rPr>
              <w:t>375</w:t>
            </w:r>
          </w:p>
        </w:tc>
        <w:tc>
          <w:tcPr>
            <w:tcW w:w="2179"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1.13%</w:t>
            </w:r>
          </w:p>
        </w:tc>
      </w:tr>
      <w:tr w:rsidR="005B1BC6" w:rsidRPr="005B1BC6" w:rsidTr="009B3DA7">
        <w:trPr>
          <w:trHeight w:val="218"/>
        </w:trPr>
        <w:tc>
          <w:tcPr>
            <w:tcW w:w="4388"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尚待檢查登錄</w:t>
            </w:r>
          </w:p>
        </w:tc>
        <w:tc>
          <w:tcPr>
            <w:tcW w:w="1936" w:type="dxa"/>
          </w:tcPr>
          <w:p w:rsidR="00B6649F" w:rsidRPr="005B1BC6" w:rsidRDefault="00B6649F" w:rsidP="009B3DA7">
            <w:pPr>
              <w:widowControl/>
              <w:overflowPunct/>
              <w:autoSpaceDE/>
              <w:autoSpaceDN/>
              <w:jc w:val="right"/>
              <w:rPr>
                <w:rFonts w:hAnsi="標楷體" w:cs="新細明體"/>
                <w:kern w:val="0"/>
                <w:sz w:val="24"/>
                <w:szCs w:val="24"/>
              </w:rPr>
            </w:pPr>
            <w:r w:rsidRPr="005B1BC6">
              <w:rPr>
                <w:rFonts w:hAnsi="標楷體" w:cs="新細明體"/>
                <w:kern w:val="0"/>
                <w:sz w:val="28"/>
                <w:szCs w:val="28"/>
              </w:rPr>
              <w:t>3</w:t>
            </w:r>
            <w:r w:rsidRPr="005B1BC6">
              <w:rPr>
                <w:rFonts w:hAnsi="標楷體" w:cs="新細明體" w:hint="eastAsia"/>
                <w:kern w:val="0"/>
                <w:sz w:val="28"/>
                <w:szCs w:val="28"/>
              </w:rPr>
              <w:t>,</w:t>
            </w:r>
            <w:r w:rsidRPr="005B1BC6">
              <w:rPr>
                <w:rFonts w:hAnsi="標楷體" w:cs="新細明體"/>
                <w:kern w:val="0"/>
                <w:sz w:val="28"/>
                <w:szCs w:val="28"/>
              </w:rPr>
              <w:t>317</w:t>
            </w:r>
          </w:p>
        </w:tc>
        <w:tc>
          <w:tcPr>
            <w:tcW w:w="2179"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9.98%</w:t>
            </w:r>
          </w:p>
        </w:tc>
      </w:tr>
      <w:tr w:rsidR="005B1BC6" w:rsidRPr="005B1BC6" w:rsidTr="009B3DA7">
        <w:trPr>
          <w:trHeight w:val="134"/>
        </w:trPr>
        <w:tc>
          <w:tcPr>
            <w:tcW w:w="4388" w:type="dxa"/>
          </w:tcPr>
          <w:p w:rsidR="00B6649F" w:rsidRPr="005B1BC6" w:rsidRDefault="00B6649F" w:rsidP="009B3DA7">
            <w:pPr>
              <w:widowControl/>
              <w:overflowPunct/>
              <w:autoSpaceDE/>
              <w:autoSpaceDN/>
              <w:jc w:val="left"/>
              <w:rPr>
                <w:rFonts w:hAnsi="標楷體" w:cs="新細明體"/>
                <w:kern w:val="0"/>
                <w:sz w:val="24"/>
                <w:szCs w:val="24"/>
              </w:rPr>
            </w:pPr>
            <w:r w:rsidRPr="005B1BC6">
              <w:rPr>
                <w:rFonts w:hAnsi="標楷體" w:cs="新細明體"/>
                <w:kern w:val="0"/>
                <w:sz w:val="28"/>
                <w:szCs w:val="28"/>
              </w:rPr>
              <w:t>總筆數</w:t>
            </w:r>
          </w:p>
        </w:tc>
        <w:tc>
          <w:tcPr>
            <w:tcW w:w="1936" w:type="dxa"/>
          </w:tcPr>
          <w:p w:rsidR="00B6649F" w:rsidRPr="005B1BC6" w:rsidRDefault="00B6649F" w:rsidP="009B3DA7">
            <w:pPr>
              <w:widowControl/>
              <w:overflowPunct/>
              <w:autoSpaceDE/>
              <w:autoSpaceDN/>
              <w:jc w:val="right"/>
              <w:rPr>
                <w:rFonts w:hAnsi="標楷體" w:cs="新細明體"/>
                <w:kern w:val="0"/>
                <w:sz w:val="24"/>
                <w:szCs w:val="24"/>
              </w:rPr>
            </w:pPr>
            <w:r w:rsidRPr="005B1BC6">
              <w:rPr>
                <w:rFonts w:hAnsi="標楷體" w:cs="新細明體"/>
                <w:kern w:val="0"/>
                <w:sz w:val="28"/>
                <w:szCs w:val="28"/>
              </w:rPr>
              <w:t>33</w:t>
            </w:r>
            <w:r w:rsidRPr="005B1BC6">
              <w:rPr>
                <w:rFonts w:hAnsi="標楷體" w:cs="新細明體" w:hint="eastAsia"/>
                <w:kern w:val="0"/>
                <w:sz w:val="28"/>
                <w:szCs w:val="28"/>
              </w:rPr>
              <w:t>,</w:t>
            </w:r>
            <w:r w:rsidRPr="005B1BC6">
              <w:rPr>
                <w:rFonts w:hAnsi="標楷體" w:cs="新細明體"/>
                <w:kern w:val="0"/>
                <w:sz w:val="28"/>
                <w:szCs w:val="28"/>
              </w:rPr>
              <w:t>249</w:t>
            </w:r>
          </w:p>
        </w:tc>
        <w:tc>
          <w:tcPr>
            <w:tcW w:w="2179" w:type="dxa"/>
          </w:tcPr>
          <w:p w:rsidR="00B6649F" w:rsidRPr="005B1BC6" w:rsidRDefault="00B6649F" w:rsidP="002A1703">
            <w:pPr>
              <w:widowControl/>
              <w:overflowPunct/>
              <w:autoSpaceDE/>
              <w:autoSpaceDN/>
              <w:jc w:val="right"/>
              <w:rPr>
                <w:rFonts w:hAnsi="標楷體" w:cs="新細明體"/>
                <w:kern w:val="0"/>
                <w:sz w:val="24"/>
                <w:szCs w:val="24"/>
              </w:rPr>
            </w:pPr>
            <w:r w:rsidRPr="005B1BC6">
              <w:rPr>
                <w:rFonts w:hAnsi="標楷體" w:cs="新細明體"/>
                <w:kern w:val="0"/>
                <w:sz w:val="28"/>
                <w:szCs w:val="28"/>
              </w:rPr>
              <w:t>100%</w:t>
            </w:r>
          </w:p>
        </w:tc>
      </w:tr>
    </w:tbl>
    <w:p w:rsidR="00B6649F" w:rsidRPr="005B1BC6" w:rsidRDefault="00B6649F" w:rsidP="009874C0">
      <w:pPr>
        <w:pStyle w:val="3"/>
        <w:numPr>
          <w:ilvl w:val="0"/>
          <w:numId w:val="0"/>
        </w:numPr>
        <w:spacing w:afterLines="50" w:after="228"/>
        <w:ind w:firstLineChars="163" w:firstLine="424"/>
        <w:rPr>
          <w:sz w:val="24"/>
          <w:szCs w:val="24"/>
        </w:rPr>
      </w:pPr>
      <w:r w:rsidRPr="005B1BC6">
        <w:rPr>
          <w:rFonts w:hint="eastAsia"/>
          <w:sz w:val="24"/>
          <w:szCs w:val="24"/>
        </w:rPr>
        <w:t>資料來源：文化部。</w:t>
      </w:r>
    </w:p>
    <w:p w:rsidR="000D63BB" w:rsidRPr="005B1BC6" w:rsidRDefault="000D63BB" w:rsidP="00302CB1">
      <w:pPr>
        <w:pStyle w:val="3"/>
        <w:numPr>
          <w:ilvl w:val="0"/>
          <w:numId w:val="0"/>
        </w:numPr>
        <w:ind w:left="1361" w:firstLineChars="183" w:firstLine="622"/>
      </w:pPr>
      <w:r w:rsidRPr="005B1BC6">
        <w:rPr>
          <w:rFonts w:hint="eastAsia"/>
        </w:rPr>
        <w:t>顯見，</w:t>
      </w:r>
      <w:r w:rsidR="00302CB1" w:rsidRPr="005B1BC6">
        <w:rPr>
          <w:rFonts w:hint="eastAsia"/>
        </w:rPr>
        <w:t>國影中心保存之劇情片及非劇情片，</w:t>
      </w:r>
      <w:r w:rsidR="009D0AA0" w:rsidRPr="005B1BC6">
        <w:rPr>
          <w:rFonts w:hint="eastAsia"/>
        </w:rPr>
        <w:t>尚未包含待檢查之8,000</w:t>
      </w:r>
      <w:r w:rsidR="00152D7B" w:rsidRPr="005B1BC6">
        <w:rPr>
          <w:rFonts w:hint="eastAsia"/>
        </w:rPr>
        <w:t>餘</w:t>
      </w:r>
      <w:r w:rsidR="009D0AA0" w:rsidRPr="005B1BC6">
        <w:rPr>
          <w:rFonts w:hint="eastAsia"/>
        </w:rPr>
        <w:t>筆影片，即有</w:t>
      </w:r>
      <w:r w:rsidR="00302CB1" w:rsidRPr="005B1BC6">
        <w:rPr>
          <w:rFonts w:hint="eastAsia"/>
        </w:rPr>
        <w:t>近</w:t>
      </w:r>
      <w:proofErr w:type="gramStart"/>
      <w:r w:rsidR="00302CB1" w:rsidRPr="005B1BC6">
        <w:rPr>
          <w:rFonts w:hint="eastAsia"/>
        </w:rPr>
        <w:t>6成</w:t>
      </w:r>
      <w:proofErr w:type="gramEnd"/>
      <w:r w:rsidR="00302CB1" w:rsidRPr="005B1BC6">
        <w:rPr>
          <w:rFonts w:hint="eastAsia"/>
        </w:rPr>
        <w:t>遭受毀</w:t>
      </w:r>
      <w:r w:rsidR="00302CB1" w:rsidRPr="005B1BC6">
        <w:rPr>
          <w:rFonts w:hint="eastAsia"/>
        </w:rPr>
        <w:lastRenderedPageBreak/>
        <w:t>損</w:t>
      </w:r>
      <w:r w:rsidR="009D0AA0" w:rsidRPr="005B1BC6">
        <w:rPr>
          <w:rFonts w:hint="eastAsia"/>
        </w:rPr>
        <w:t>，其中近</w:t>
      </w:r>
      <w:proofErr w:type="gramStart"/>
      <w:r w:rsidR="009D0AA0" w:rsidRPr="005B1BC6">
        <w:rPr>
          <w:rFonts w:hint="eastAsia"/>
        </w:rPr>
        <w:t>5成</w:t>
      </w:r>
      <w:proofErr w:type="gramEnd"/>
      <w:r w:rsidR="009D0AA0" w:rsidRPr="005B1BC6">
        <w:rPr>
          <w:rFonts w:hint="eastAsia"/>
        </w:rPr>
        <w:t>嚴重受損，尚待修復，顯見，我國</w:t>
      </w:r>
      <w:r w:rsidR="00152D7B" w:rsidRPr="005B1BC6">
        <w:rPr>
          <w:rFonts w:hint="eastAsia"/>
        </w:rPr>
        <w:t>典藏之電影膠捲品質明顯不佳，有極大數量之影片</w:t>
      </w:r>
      <w:r w:rsidR="009D0AA0" w:rsidRPr="005B1BC6">
        <w:rPr>
          <w:rFonts w:hint="eastAsia"/>
        </w:rPr>
        <w:t>亟待修復。</w:t>
      </w:r>
    </w:p>
    <w:p w:rsidR="00152D7B" w:rsidRPr="005B1BC6" w:rsidRDefault="009D0AA0" w:rsidP="009D0AA0">
      <w:pPr>
        <w:pStyle w:val="3"/>
        <w:numPr>
          <w:ilvl w:val="2"/>
          <w:numId w:val="14"/>
        </w:numPr>
      </w:pPr>
      <w:r w:rsidRPr="005B1BC6">
        <w:rPr>
          <w:rFonts w:hint="eastAsia"/>
        </w:rPr>
        <w:t>再查，</w:t>
      </w:r>
      <w:proofErr w:type="gramStart"/>
      <w:r w:rsidRPr="005B1BC6">
        <w:rPr>
          <w:rFonts w:hint="eastAsia"/>
        </w:rPr>
        <w:t>文化部為修復</w:t>
      </w:r>
      <w:proofErr w:type="gramEnd"/>
      <w:r w:rsidRPr="005B1BC6">
        <w:rPr>
          <w:rFonts w:hint="eastAsia"/>
        </w:rPr>
        <w:t>毀損影片，推動</w:t>
      </w:r>
      <w:r w:rsidR="000D63BB" w:rsidRPr="005B1BC6">
        <w:rPr>
          <w:rFonts w:hint="eastAsia"/>
        </w:rPr>
        <w:tab/>
        <w:t>臺灣經典電</w:t>
      </w:r>
      <w:r w:rsidR="00152D7B" w:rsidRPr="005B1BC6">
        <w:rPr>
          <w:rFonts w:hint="eastAsia"/>
        </w:rPr>
        <w:t>影</w:t>
      </w:r>
      <w:r w:rsidR="000D63BB" w:rsidRPr="005B1BC6">
        <w:rPr>
          <w:rFonts w:hint="eastAsia"/>
        </w:rPr>
        <w:t>數位修復及加值利用計畫</w:t>
      </w:r>
      <w:r w:rsidRPr="005B1BC6">
        <w:rPr>
          <w:rFonts w:hint="eastAsia"/>
        </w:rPr>
        <w:t>，該計畫</w:t>
      </w:r>
      <w:r w:rsidR="000D63BB" w:rsidRPr="005B1BC6">
        <w:rPr>
          <w:rFonts w:hint="eastAsia"/>
        </w:rPr>
        <w:t>前期</w:t>
      </w:r>
      <w:r w:rsidRPr="005B1BC6">
        <w:rPr>
          <w:rFonts w:hint="eastAsia"/>
        </w:rPr>
        <w:t>係</w:t>
      </w:r>
      <w:r w:rsidR="000D63BB" w:rsidRPr="005B1BC6">
        <w:rPr>
          <w:rFonts w:hint="eastAsia"/>
        </w:rPr>
        <w:t>以委託國內外專業廠商修復為主，</w:t>
      </w:r>
      <w:r w:rsidRPr="005B1BC6">
        <w:rPr>
          <w:rFonts w:hint="eastAsia"/>
        </w:rPr>
        <w:t>因</w:t>
      </w:r>
      <w:r w:rsidR="000D63BB" w:rsidRPr="005B1BC6">
        <w:rPr>
          <w:rFonts w:hint="eastAsia"/>
        </w:rPr>
        <w:t>電影修復涉及電影歷史、美學及原創概念，需耗費大量人力始可完成</w:t>
      </w:r>
      <w:r w:rsidRPr="005B1BC6">
        <w:rPr>
          <w:rFonts w:hint="eastAsia"/>
        </w:rPr>
        <w:t>，</w:t>
      </w:r>
      <w:r w:rsidR="000D63BB" w:rsidRPr="005B1BC6">
        <w:rPr>
          <w:rFonts w:hint="eastAsia"/>
        </w:rPr>
        <w:t>國內數位修復尚在發展初期，設備、技術及能力有限，故國影中心需將大部分修復工作委託國外專業影像修復機構或廠商辦理。</w:t>
      </w:r>
      <w:r w:rsidR="00152D7B" w:rsidRPr="005B1BC6">
        <w:rPr>
          <w:rFonts w:hint="eastAsia"/>
        </w:rPr>
        <w:t>然因</w:t>
      </w:r>
      <w:r w:rsidR="000D63BB" w:rsidRPr="005B1BC6">
        <w:rPr>
          <w:rFonts w:hint="eastAsia"/>
        </w:rPr>
        <w:t>典藏之臺灣早期電影</w:t>
      </w:r>
      <w:proofErr w:type="gramStart"/>
      <w:r w:rsidR="000D63BB" w:rsidRPr="005B1BC6">
        <w:rPr>
          <w:rFonts w:hint="eastAsia"/>
        </w:rPr>
        <w:t>膠卷多為</w:t>
      </w:r>
      <w:proofErr w:type="gramEnd"/>
      <w:r w:rsidR="000D63BB" w:rsidRPr="005B1BC6">
        <w:rPr>
          <w:rFonts w:hint="eastAsia"/>
        </w:rPr>
        <w:t>世上僅存之拷貝，委託國外廠商修復必須承當</w:t>
      </w:r>
      <w:proofErr w:type="gramStart"/>
      <w:r w:rsidR="000D63BB" w:rsidRPr="005B1BC6">
        <w:rPr>
          <w:rFonts w:hint="eastAsia"/>
        </w:rPr>
        <w:t>膠卷於運送</w:t>
      </w:r>
      <w:proofErr w:type="gramEnd"/>
      <w:r w:rsidR="000D63BB" w:rsidRPr="005B1BC6">
        <w:rPr>
          <w:rFonts w:hint="eastAsia"/>
        </w:rPr>
        <w:t>過程可能產生遺失或損壞之風險。經</w:t>
      </w:r>
      <w:r w:rsidR="00152D7B" w:rsidRPr="005B1BC6">
        <w:rPr>
          <w:rFonts w:hint="eastAsia"/>
        </w:rPr>
        <w:t>國影</w:t>
      </w:r>
      <w:r w:rsidR="000D63BB" w:rsidRPr="005B1BC6">
        <w:rPr>
          <w:rFonts w:hint="eastAsia"/>
        </w:rPr>
        <w:t>中心逐步提昇自主修復能力，於</w:t>
      </w:r>
      <w:r w:rsidR="000D63BB" w:rsidRPr="005B1BC6">
        <w:rPr>
          <w:rFonts w:hAnsi="標楷體" w:hint="eastAsia"/>
        </w:rPr>
        <w:t>104</w:t>
      </w:r>
      <w:r w:rsidR="000D63BB" w:rsidRPr="005B1BC6">
        <w:rPr>
          <w:rFonts w:hint="eastAsia"/>
        </w:rPr>
        <w:t>年起逐年購置高階掃描設備，以及影像修復、聲音修復、調光、同步混音等工作站以及數位儲存設備，並培育專業修復人才。</w:t>
      </w:r>
      <w:r w:rsidR="002A1703" w:rsidRPr="005B1BC6">
        <w:rPr>
          <w:rFonts w:hint="eastAsia"/>
        </w:rPr>
        <w:t>並</w:t>
      </w:r>
      <w:r w:rsidR="000D63BB" w:rsidRPr="005B1BC6">
        <w:rPr>
          <w:rFonts w:hint="eastAsia"/>
        </w:rPr>
        <w:t>自</w:t>
      </w:r>
      <w:proofErr w:type="gramStart"/>
      <w:r w:rsidR="000D63BB" w:rsidRPr="005B1BC6">
        <w:rPr>
          <w:rFonts w:hAnsi="標楷體" w:hint="eastAsia"/>
        </w:rPr>
        <w:t>105</w:t>
      </w:r>
      <w:proofErr w:type="gramEnd"/>
      <w:r w:rsidR="000D63BB" w:rsidRPr="005B1BC6">
        <w:rPr>
          <w:rFonts w:hint="eastAsia"/>
        </w:rPr>
        <w:t>年度開始進行國片自主修復，</w:t>
      </w:r>
      <w:proofErr w:type="gramStart"/>
      <w:r w:rsidR="000D63BB" w:rsidRPr="005B1BC6">
        <w:rPr>
          <w:rFonts w:hint="eastAsia"/>
        </w:rPr>
        <w:t>將劣化</w:t>
      </w:r>
      <w:proofErr w:type="gramEnd"/>
      <w:r w:rsidR="000D63BB" w:rsidRPr="005B1BC6">
        <w:rPr>
          <w:rFonts w:hint="eastAsia"/>
        </w:rPr>
        <w:t>嚴重且修復難度高之影片，由該中心加強整飭，再以高階</w:t>
      </w:r>
      <w:proofErr w:type="gramStart"/>
      <w:r w:rsidR="000D63BB" w:rsidRPr="005B1BC6">
        <w:rPr>
          <w:rFonts w:hint="eastAsia"/>
        </w:rPr>
        <w:t>格式逐格掃描</w:t>
      </w:r>
      <w:proofErr w:type="gramEnd"/>
      <w:r w:rsidR="000D63BB" w:rsidRPr="005B1BC6">
        <w:rPr>
          <w:rFonts w:hint="eastAsia"/>
        </w:rPr>
        <w:t>後存檔，後續再使用影像、聲音修復軟體</w:t>
      </w:r>
      <w:proofErr w:type="gramStart"/>
      <w:r w:rsidR="000D63BB" w:rsidRPr="005B1BC6">
        <w:rPr>
          <w:rFonts w:hint="eastAsia"/>
        </w:rPr>
        <w:t>進行逐格去除</w:t>
      </w:r>
      <w:proofErr w:type="gramEnd"/>
      <w:r w:rsidR="000D63BB" w:rsidRPr="005B1BC6">
        <w:rPr>
          <w:rFonts w:hint="eastAsia"/>
        </w:rPr>
        <w:t>數位化之影音檔案中的異常元素（如畫面</w:t>
      </w:r>
      <w:proofErr w:type="gramStart"/>
      <w:r w:rsidR="000D63BB" w:rsidRPr="005B1BC6">
        <w:rPr>
          <w:rFonts w:hint="eastAsia"/>
        </w:rPr>
        <w:t>髒</w:t>
      </w:r>
      <w:proofErr w:type="gramEnd"/>
      <w:r w:rsidR="000D63BB" w:rsidRPr="005B1BC6">
        <w:rPr>
          <w:rFonts w:hint="eastAsia"/>
        </w:rPr>
        <w:t>點、音質雜訊等），還原原始電影膠卷的影像色彩及聲音。</w:t>
      </w:r>
    </w:p>
    <w:p w:rsidR="00FF2EBA" w:rsidRPr="005B1BC6" w:rsidRDefault="00152D7B" w:rsidP="00DF7C7A">
      <w:pPr>
        <w:pStyle w:val="3"/>
        <w:numPr>
          <w:ilvl w:val="2"/>
          <w:numId w:val="14"/>
        </w:numPr>
        <w:rPr>
          <w:rFonts w:hAnsi="標楷體"/>
        </w:rPr>
      </w:pPr>
      <w:proofErr w:type="gramStart"/>
      <w:r w:rsidRPr="005B1BC6">
        <w:rPr>
          <w:rFonts w:hAnsi="標楷體" w:hint="eastAsia"/>
        </w:rPr>
        <w:t>末查</w:t>
      </w:r>
      <w:proofErr w:type="gramEnd"/>
      <w:r w:rsidRPr="005B1BC6">
        <w:rPr>
          <w:rFonts w:hAnsi="標楷體" w:hint="eastAsia"/>
        </w:rPr>
        <w:t>，</w:t>
      </w:r>
      <w:r w:rsidR="00DF7C7A" w:rsidRPr="005B1BC6">
        <w:rPr>
          <w:rFonts w:hAnsi="標楷體" w:hint="eastAsia"/>
        </w:rPr>
        <w:t>老舊影片之影像保存、修復及維護</w:t>
      </w:r>
      <w:r w:rsidR="00FF2EBA" w:rsidRPr="005B1BC6">
        <w:rPr>
          <w:rFonts w:hAnsi="標楷體" w:hint="eastAsia"/>
        </w:rPr>
        <w:t>過程</w:t>
      </w:r>
      <w:r w:rsidR="002A1703" w:rsidRPr="005B1BC6">
        <w:rPr>
          <w:rFonts w:hAnsi="標楷體" w:hint="eastAsia"/>
        </w:rPr>
        <w:t>極為</w:t>
      </w:r>
      <w:r w:rsidR="00FF2EBA" w:rsidRPr="005B1BC6">
        <w:rPr>
          <w:rFonts w:hAnsi="標楷體" w:hint="eastAsia"/>
        </w:rPr>
        <w:t>複雜</w:t>
      </w:r>
      <w:r w:rsidR="002A1703" w:rsidRPr="005B1BC6">
        <w:rPr>
          <w:rFonts w:hAnsi="標楷體" w:hint="eastAsia"/>
        </w:rPr>
        <w:t>，過程包含</w:t>
      </w:r>
      <w:r w:rsidR="00FF2EBA" w:rsidRPr="005B1BC6">
        <w:rPr>
          <w:rFonts w:hAnsi="標楷體" w:hint="eastAsia"/>
        </w:rPr>
        <w:t>：</w:t>
      </w:r>
    </w:p>
    <w:p w:rsidR="00DF7C7A" w:rsidRPr="005B1BC6" w:rsidRDefault="00DF7C7A" w:rsidP="00FF2EBA">
      <w:pPr>
        <w:pStyle w:val="3"/>
        <w:numPr>
          <w:ilvl w:val="3"/>
          <w:numId w:val="14"/>
        </w:numPr>
        <w:rPr>
          <w:rFonts w:hAnsi="標楷體"/>
        </w:rPr>
      </w:pPr>
      <w:r w:rsidRPr="005B1BC6">
        <w:rPr>
          <w:rFonts w:hAnsi="標楷體" w:hint="eastAsia"/>
        </w:rPr>
        <w:t>膠片整飭：老舊電影之材質、畫質</w:t>
      </w:r>
      <w:proofErr w:type="gramStart"/>
      <w:r w:rsidRPr="005B1BC6">
        <w:rPr>
          <w:rFonts w:hAnsi="標楷體" w:hint="eastAsia"/>
        </w:rPr>
        <w:t>可能均已受</w:t>
      </w:r>
      <w:proofErr w:type="gramEnd"/>
      <w:r w:rsidRPr="005B1BC6">
        <w:rPr>
          <w:rFonts w:hAnsi="標楷體" w:hint="eastAsia"/>
        </w:rPr>
        <w:t>損，另有放映時打洞記號或畫面有細刮傷、</w:t>
      </w:r>
      <w:proofErr w:type="gramStart"/>
      <w:r w:rsidRPr="005B1BC6">
        <w:rPr>
          <w:rFonts w:hAnsi="標楷體" w:hint="eastAsia"/>
        </w:rPr>
        <w:t>髒</w:t>
      </w:r>
      <w:proofErr w:type="gramEnd"/>
      <w:r w:rsidRPr="005B1BC6">
        <w:rPr>
          <w:rFonts w:hAnsi="標楷體" w:hint="eastAsia"/>
        </w:rPr>
        <w:t>污及挫傷，亦可能產生化學性</w:t>
      </w:r>
      <w:proofErr w:type="gramStart"/>
      <w:r w:rsidRPr="005B1BC6">
        <w:rPr>
          <w:rFonts w:hAnsi="標楷體" w:hint="eastAsia"/>
        </w:rPr>
        <w:t>變化如偏紅褐色</w:t>
      </w:r>
      <w:proofErr w:type="gramEnd"/>
      <w:r w:rsidRPr="005B1BC6">
        <w:rPr>
          <w:rFonts w:hAnsi="標楷體" w:hint="eastAsia"/>
        </w:rPr>
        <w:t>、</w:t>
      </w:r>
      <w:proofErr w:type="gramStart"/>
      <w:r w:rsidRPr="005B1BC6">
        <w:rPr>
          <w:rFonts w:hAnsi="標楷體" w:hint="eastAsia"/>
        </w:rPr>
        <w:t>酸重</w:t>
      </w:r>
      <w:proofErr w:type="gramEnd"/>
      <w:r w:rsidRPr="005B1BC6">
        <w:rPr>
          <w:rFonts w:hAnsi="標楷體" w:hint="eastAsia"/>
        </w:rPr>
        <w:t>、縮水等問題。故在修復前需經專業整飭人員詳細針對膠片之接點、</w:t>
      </w:r>
      <w:proofErr w:type="gramStart"/>
      <w:r w:rsidRPr="005B1BC6">
        <w:rPr>
          <w:rFonts w:hAnsi="標楷體" w:hint="eastAsia"/>
        </w:rPr>
        <w:t>齒孔</w:t>
      </w:r>
      <w:proofErr w:type="gramEnd"/>
      <w:r w:rsidRPr="005B1BC6">
        <w:rPr>
          <w:rFonts w:hAnsi="標楷體" w:hint="eastAsia"/>
        </w:rPr>
        <w:t>、</w:t>
      </w:r>
      <w:proofErr w:type="gramStart"/>
      <w:r w:rsidRPr="005B1BC6">
        <w:rPr>
          <w:rFonts w:hAnsi="標楷體" w:hint="eastAsia"/>
        </w:rPr>
        <w:t>做逐格畫面</w:t>
      </w:r>
      <w:proofErr w:type="gramEnd"/>
      <w:r w:rsidRPr="005B1BC6">
        <w:rPr>
          <w:rFonts w:hAnsi="標楷體" w:hint="eastAsia"/>
        </w:rPr>
        <w:t>檢查，將各式破損之接點及損壞之</w:t>
      </w:r>
      <w:proofErr w:type="gramStart"/>
      <w:r w:rsidRPr="005B1BC6">
        <w:rPr>
          <w:rFonts w:hAnsi="標楷體" w:hint="eastAsia"/>
        </w:rPr>
        <w:t>齒孔透過專用齒孔</w:t>
      </w:r>
      <w:proofErr w:type="gramEnd"/>
      <w:r w:rsidRPr="005B1BC6">
        <w:rPr>
          <w:rFonts w:hAnsi="標楷體" w:hint="eastAsia"/>
        </w:rPr>
        <w:t>膠帶將其穩固黏貼。</w:t>
      </w:r>
    </w:p>
    <w:p w:rsidR="00DF7C7A" w:rsidRPr="005B1BC6" w:rsidRDefault="00DF7C7A" w:rsidP="00FF2EBA">
      <w:pPr>
        <w:pStyle w:val="3"/>
        <w:numPr>
          <w:ilvl w:val="3"/>
          <w:numId w:val="14"/>
        </w:numPr>
        <w:rPr>
          <w:rFonts w:hAnsi="標楷體"/>
        </w:rPr>
      </w:pPr>
      <w:r w:rsidRPr="005B1BC6">
        <w:rPr>
          <w:rFonts w:hAnsi="標楷體" w:hint="eastAsia"/>
        </w:rPr>
        <w:lastRenderedPageBreak/>
        <w:t>超音波清潔：整飭完畢後之</w:t>
      </w:r>
      <w:proofErr w:type="gramStart"/>
      <w:r w:rsidRPr="005B1BC6">
        <w:rPr>
          <w:rFonts w:hAnsi="標楷體" w:hint="eastAsia"/>
        </w:rPr>
        <w:t>膠卷需使用</w:t>
      </w:r>
      <w:proofErr w:type="gramEnd"/>
      <w:r w:rsidRPr="005B1BC6">
        <w:rPr>
          <w:rFonts w:hAnsi="標楷體" w:hint="eastAsia"/>
        </w:rPr>
        <w:t>超音波清潔機進行清潔，透過專用清洗劑及超音波震動，</w:t>
      </w:r>
      <w:proofErr w:type="gramStart"/>
      <w:r w:rsidRPr="005B1BC6">
        <w:rPr>
          <w:rFonts w:hAnsi="標楷體" w:hint="eastAsia"/>
        </w:rPr>
        <w:t>藉去除掉</w:t>
      </w:r>
      <w:proofErr w:type="gramEnd"/>
      <w:r w:rsidRPr="005B1BC6">
        <w:rPr>
          <w:rFonts w:hAnsi="標楷體" w:hint="eastAsia"/>
        </w:rPr>
        <w:t>畫面之</w:t>
      </w:r>
      <w:proofErr w:type="gramStart"/>
      <w:r w:rsidRPr="005B1BC6">
        <w:rPr>
          <w:rFonts w:hAnsi="標楷體" w:hint="eastAsia"/>
        </w:rPr>
        <w:t>髒</w:t>
      </w:r>
      <w:proofErr w:type="gramEnd"/>
      <w:r w:rsidRPr="005B1BC6">
        <w:rPr>
          <w:rFonts w:hAnsi="標楷體" w:hint="eastAsia"/>
        </w:rPr>
        <w:t>點以及油漬。</w:t>
      </w:r>
    </w:p>
    <w:p w:rsidR="00DF7C7A" w:rsidRPr="005B1BC6" w:rsidRDefault="00DF7C7A" w:rsidP="00FF2EBA">
      <w:pPr>
        <w:pStyle w:val="3"/>
        <w:numPr>
          <w:ilvl w:val="3"/>
          <w:numId w:val="14"/>
        </w:numPr>
        <w:rPr>
          <w:rFonts w:hAnsi="標楷體"/>
        </w:rPr>
      </w:pPr>
      <w:r w:rsidRPr="005B1BC6">
        <w:rPr>
          <w:rFonts w:hAnsi="標楷體" w:hint="eastAsia"/>
        </w:rPr>
        <w:t>影像與聲音數位化掃描：在無塵環境下，以高階專業掃描設備分別掃描影像及聲音，轉製成數位化檔案。</w:t>
      </w:r>
    </w:p>
    <w:p w:rsidR="00DF7C7A" w:rsidRPr="005B1BC6" w:rsidRDefault="00DF7C7A" w:rsidP="00FF2EBA">
      <w:pPr>
        <w:pStyle w:val="3"/>
        <w:numPr>
          <w:ilvl w:val="3"/>
          <w:numId w:val="14"/>
        </w:numPr>
        <w:rPr>
          <w:rFonts w:hAnsi="標楷體"/>
        </w:rPr>
      </w:pPr>
      <w:r w:rsidRPr="005B1BC6">
        <w:rPr>
          <w:rFonts w:hAnsi="標楷體" w:hint="eastAsia"/>
        </w:rPr>
        <w:t>影像與聲音數位修復：先以自動修復軟體針對一般性雜訊及連續性瑕疵進行快速修復，</w:t>
      </w:r>
      <w:proofErr w:type="gramStart"/>
      <w:r w:rsidRPr="005B1BC6">
        <w:rPr>
          <w:rFonts w:hAnsi="標楷體" w:hint="eastAsia"/>
        </w:rPr>
        <w:t>再逐格檢視</w:t>
      </w:r>
      <w:proofErr w:type="gramEnd"/>
      <w:r w:rsidRPr="005B1BC6">
        <w:rPr>
          <w:rFonts w:hAnsi="標楷體" w:hint="eastAsia"/>
        </w:rPr>
        <w:t>及比對，就刮痕、</w:t>
      </w:r>
      <w:proofErr w:type="gramStart"/>
      <w:r w:rsidRPr="005B1BC6">
        <w:rPr>
          <w:rFonts w:hAnsi="標楷體" w:hint="eastAsia"/>
        </w:rPr>
        <w:t>髒</w:t>
      </w:r>
      <w:proofErr w:type="gramEnd"/>
      <w:r w:rsidRPr="005B1BC6">
        <w:rPr>
          <w:rFonts w:hAnsi="標楷體" w:hint="eastAsia"/>
        </w:rPr>
        <w:t>點、破損、褪色、閃動等進行手動修補。</w:t>
      </w:r>
    </w:p>
    <w:p w:rsidR="00DF7C7A" w:rsidRPr="005B1BC6" w:rsidRDefault="00DF7C7A" w:rsidP="00FF2EBA">
      <w:pPr>
        <w:pStyle w:val="3"/>
        <w:numPr>
          <w:ilvl w:val="3"/>
          <w:numId w:val="14"/>
        </w:numPr>
        <w:rPr>
          <w:rFonts w:hAnsi="標楷體"/>
        </w:rPr>
      </w:pPr>
      <w:r w:rsidRPr="005B1BC6">
        <w:rPr>
          <w:rFonts w:hAnsi="標楷體" w:hint="eastAsia"/>
        </w:rPr>
        <w:t>影像調光：參考各式劇照、海報甚至諮詢導演以及攝影師，透過紅、藍、綠各色階層光曲線(Waveform)的改變來達到色彩的還原，盡可能將老舊電影膠片最原始的影像色彩呈現出來。</w:t>
      </w:r>
    </w:p>
    <w:p w:rsidR="00FF2EBA" w:rsidRPr="005B1BC6" w:rsidRDefault="00DF7C7A" w:rsidP="00FF2EBA">
      <w:pPr>
        <w:pStyle w:val="3"/>
        <w:numPr>
          <w:ilvl w:val="3"/>
          <w:numId w:val="14"/>
        </w:numPr>
      </w:pPr>
      <w:r w:rsidRPr="005B1BC6">
        <w:rPr>
          <w:rFonts w:hAnsi="標楷體" w:hint="eastAsia"/>
        </w:rPr>
        <w:t>影像輸出：將所修復好之影像及聲音同步化，合成</w:t>
      </w:r>
      <w:proofErr w:type="gramStart"/>
      <w:r w:rsidRPr="005B1BC6">
        <w:rPr>
          <w:rFonts w:hAnsi="標楷體" w:hint="eastAsia"/>
        </w:rPr>
        <w:t>完整影</w:t>
      </w:r>
      <w:proofErr w:type="gramEnd"/>
      <w:r w:rsidRPr="005B1BC6">
        <w:rPr>
          <w:rFonts w:hAnsi="標楷體" w:hint="eastAsia"/>
        </w:rPr>
        <w:t>音檔案儲存於系統資料庫，後續將可依放映場所及設備需求，製作戲院放映用之DCP，或一般放映</w:t>
      </w:r>
      <w:proofErr w:type="gramStart"/>
      <w:r w:rsidRPr="005B1BC6">
        <w:rPr>
          <w:rFonts w:hAnsi="標楷體" w:hint="eastAsia"/>
        </w:rPr>
        <w:t>用之藍光</w:t>
      </w:r>
      <w:proofErr w:type="gramEnd"/>
      <w:r w:rsidRPr="005B1BC6">
        <w:rPr>
          <w:rFonts w:hAnsi="標楷體" w:hint="eastAsia"/>
        </w:rPr>
        <w:t>及DVD片，供</w:t>
      </w:r>
      <w:proofErr w:type="gramStart"/>
      <w:r w:rsidRPr="005B1BC6">
        <w:rPr>
          <w:rFonts w:hAnsi="標楷體" w:hint="eastAsia"/>
        </w:rPr>
        <w:t>國內外映</w:t>
      </w:r>
      <w:proofErr w:type="gramEnd"/>
      <w:r w:rsidRPr="005B1BC6">
        <w:rPr>
          <w:rFonts w:hAnsi="標楷體" w:hint="eastAsia"/>
        </w:rPr>
        <w:t>演推廣使用。</w:t>
      </w:r>
    </w:p>
    <w:p w:rsidR="000D63BB" w:rsidRPr="005B1BC6" w:rsidRDefault="00FF2EBA" w:rsidP="00FF2EBA">
      <w:pPr>
        <w:pStyle w:val="3"/>
        <w:numPr>
          <w:ilvl w:val="0"/>
          <w:numId w:val="0"/>
        </w:numPr>
        <w:ind w:left="1418" w:firstLineChars="166" w:firstLine="565"/>
      </w:pPr>
      <w:r w:rsidRPr="005B1BC6">
        <w:rPr>
          <w:rFonts w:hAnsi="標楷體" w:hint="eastAsia"/>
        </w:rPr>
        <w:t>因</w:t>
      </w:r>
      <w:r w:rsidR="00DF7C7A" w:rsidRPr="005B1BC6">
        <w:rPr>
          <w:rFonts w:hAnsi="標楷體" w:hint="eastAsia"/>
        </w:rPr>
        <w:t>國影中心投注在每部影片複製費用約在60至80萬元間；每部影片之修復費用，視影片之受損程度及修復技術約在30至300萬元間。</w:t>
      </w:r>
      <w:r w:rsidRPr="005B1BC6">
        <w:rPr>
          <w:rFonts w:hAnsi="標楷體" w:hint="eastAsia"/>
        </w:rPr>
        <w:t>自</w:t>
      </w:r>
      <w:r w:rsidR="000D63BB" w:rsidRPr="005B1BC6">
        <w:rPr>
          <w:rFonts w:hAnsi="標楷體" w:hint="eastAsia"/>
        </w:rPr>
        <w:t>102</w:t>
      </w:r>
      <w:r w:rsidR="000D63BB" w:rsidRPr="005B1BC6">
        <w:rPr>
          <w:rFonts w:hint="eastAsia"/>
        </w:rPr>
        <w:t>至</w:t>
      </w:r>
      <w:r w:rsidR="009D0AA0" w:rsidRPr="005B1BC6">
        <w:rPr>
          <w:rFonts w:hint="eastAsia"/>
        </w:rPr>
        <w:t>107年</w:t>
      </w:r>
      <w:r w:rsidR="000D63BB" w:rsidRPr="005B1BC6">
        <w:rPr>
          <w:rFonts w:hint="eastAsia"/>
        </w:rPr>
        <w:t>國影中心共完成</w:t>
      </w:r>
      <w:r w:rsidR="000D63BB" w:rsidRPr="005B1BC6">
        <w:rPr>
          <w:rFonts w:hAnsi="標楷體" w:hint="eastAsia"/>
        </w:rPr>
        <w:t>35</w:t>
      </w:r>
      <w:r w:rsidR="000D63BB" w:rsidRPr="005B1BC6">
        <w:rPr>
          <w:rFonts w:hint="eastAsia"/>
        </w:rPr>
        <w:t>部電影數位修復，其中</w:t>
      </w:r>
      <w:r w:rsidR="002A1703" w:rsidRPr="005B1BC6">
        <w:rPr>
          <w:rFonts w:hint="eastAsia"/>
        </w:rPr>
        <w:t>由</w:t>
      </w:r>
      <w:r w:rsidR="000D63BB" w:rsidRPr="005B1BC6">
        <w:rPr>
          <w:rFonts w:hint="eastAsia"/>
        </w:rPr>
        <w:t>該中心</w:t>
      </w:r>
      <w:r w:rsidR="002A1703" w:rsidRPr="005B1BC6">
        <w:rPr>
          <w:rFonts w:hint="eastAsia"/>
        </w:rPr>
        <w:t>於</w:t>
      </w:r>
      <w:r w:rsidR="000D63BB" w:rsidRPr="005B1BC6">
        <w:rPr>
          <w:rFonts w:hAnsi="標楷體" w:hint="eastAsia"/>
        </w:rPr>
        <w:t>105</w:t>
      </w:r>
      <w:r w:rsidR="000D63BB" w:rsidRPr="005B1BC6">
        <w:rPr>
          <w:rFonts w:hint="eastAsia"/>
        </w:rPr>
        <w:t>年成立</w:t>
      </w:r>
      <w:r w:rsidR="002A1703" w:rsidRPr="005B1BC6">
        <w:rPr>
          <w:rFonts w:hint="eastAsia"/>
        </w:rPr>
        <w:t>之</w:t>
      </w:r>
      <w:r w:rsidR="000D63BB" w:rsidRPr="005B1BC6">
        <w:rPr>
          <w:rFonts w:hint="eastAsia"/>
        </w:rPr>
        <w:t>數位修復實驗室自主修復影片</w:t>
      </w:r>
      <w:r w:rsidR="000D63BB" w:rsidRPr="005B1BC6">
        <w:rPr>
          <w:rFonts w:hAnsi="標楷體" w:hint="eastAsia"/>
        </w:rPr>
        <w:t>4</w:t>
      </w:r>
      <w:r w:rsidR="002A1703" w:rsidRPr="005B1BC6">
        <w:rPr>
          <w:rFonts w:hint="eastAsia"/>
        </w:rPr>
        <w:t>部；委外修復則</w:t>
      </w:r>
      <w:r w:rsidR="000D63BB" w:rsidRPr="005B1BC6">
        <w:rPr>
          <w:rFonts w:hint="eastAsia"/>
        </w:rPr>
        <w:t>為</w:t>
      </w:r>
      <w:r w:rsidR="000D63BB" w:rsidRPr="005B1BC6">
        <w:rPr>
          <w:rFonts w:hAnsi="標楷體" w:hint="eastAsia"/>
        </w:rPr>
        <w:t>31</w:t>
      </w:r>
      <w:r w:rsidR="000D63BB" w:rsidRPr="005B1BC6">
        <w:rPr>
          <w:rFonts w:hint="eastAsia"/>
        </w:rPr>
        <w:t>部，自主及委外修復情形及委外修復單位如表</w:t>
      </w:r>
      <w:r w:rsidR="00A06B49">
        <w:rPr>
          <w:rFonts w:hint="eastAsia"/>
        </w:rPr>
        <w:t>5</w:t>
      </w:r>
      <w:r w:rsidR="000D63BB" w:rsidRPr="005B1BC6">
        <w:rPr>
          <w:rFonts w:hint="eastAsia"/>
        </w:rPr>
        <w:t>。</w:t>
      </w:r>
    </w:p>
    <w:p w:rsidR="00F42164" w:rsidRPr="005B1BC6" w:rsidRDefault="00F42164" w:rsidP="00FF2EBA">
      <w:pPr>
        <w:pStyle w:val="3"/>
        <w:numPr>
          <w:ilvl w:val="0"/>
          <w:numId w:val="0"/>
        </w:numPr>
        <w:ind w:left="1418" w:firstLineChars="166" w:firstLine="565"/>
      </w:pPr>
    </w:p>
    <w:p w:rsidR="00F42164" w:rsidRPr="005B1BC6" w:rsidRDefault="00F42164" w:rsidP="00FF2EBA">
      <w:pPr>
        <w:pStyle w:val="3"/>
        <w:numPr>
          <w:ilvl w:val="0"/>
          <w:numId w:val="0"/>
        </w:numPr>
        <w:ind w:left="1418" w:firstLineChars="166" w:firstLine="565"/>
      </w:pPr>
    </w:p>
    <w:p w:rsidR="000D63BB" w:rsidRPr="005B1BC6" w:rsidRDefault="000D63BB" w:rsidP="000D63BB">
      <w:pPr>
        <w:pStyle w:val="a4"/>
        <w:jc w:val="center"/>
        <w:rPr>
          <w:b/>
        </w:rPr>
      </w:pPr>
      <w:r w:rsidRPr="005B1BC6">
        <w:rPr>
          <w:rFonts w:hint="eastAsia"/>
          <w:b/>
        </w:rPr>
        <w:lastRenderedPageBreak/>
        <w:t>國影中心修復影片概況</w:t>
      </w:r>
    </w:p>
    <w:p w:rsidR="000D63BB" w:rsidRPr="005B1BC6" w:rsidRDefault="000D63BB" w:rsidP="000D63BB">
      <w:pPr>
        <w:pStyle w:val="6"/>
        <w:numPr>
          <w:ilvl w:val="0"/>
          <w:numId w:val="0"/>
        </w:numPr>
        <w:ind w:left="2381"/>
        <w:jc w:val="right"/>
        <w:rPr>
          <w:sz w:val="24"/>
          <w:szCs w:val="24"/>
        </w:rPr>
      </w:pPr>
      <w:r w:rsidRPr="005B1BC6">
        <w:rPr>
          <w:rFonts w:hint="eastAsia"/>
          <w:sz w:val="24"/>
          <w:szCs w:val="24"/>
        </w:rPr>
        <w:t>單位：部</w:t>
      </w:r>
    </w:p>
    <w:tbl>
      <w:tblPr>
        <w:tblW w:w="9293" w:type="dxa"/>
        <w:jc w:val="center"/>
        <w:tblCellSpacing w:w="0" w:type="dxa"/>
        <w:tblInd w:w="1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5" w:type="dxa"/>
          <w:left w:w="105" w:type="dxa"/>
          <w:bottom w:w="105" w:type="dxa"/>
          <w:right w:w="105" w:type="dxa"/>
        </w:tblCellMar>
        <w:tblLook w:val="04A0" w:firstRow="1" w:lastRow="0" w:firstColumn="1" w:lastColumn="0" w:noHBand="0" w:noVBand="1"/>
      </w:tblPr>
      <w:tblGrid>
        <w:gridCol w:w="2060"/>
        <w:gridCol w:w="995"/>
        <w:gridCol w:w="996"/>
        <w:gridCol w:w="1017"/>
        <w:gridCol w:w="955"/>
        <w:gridCol w:w="996"/>
        <w:gridCol w:w="995"/>
        <w:gridCol w:w="1279"/>
      </w:tblGrid>
      <w:tr w:rsidR="005B1BC6" w:rsidRPr="005B1BC6" w:rsidTr="002A1703">
        <w:trPr>
          <w:trHeight w:val="364"/>
          <w:tblCellSpacing w:w="0" w:type="dxa"/>
          <w:jc w:val="center"/>
        </w:trPr>
        <w:tc>
          <w:tcPr>
            <w:tcW w:w="2060" w:type="dxa"/>
            <w:tcBorders>
              <w:top w:val="single" w:sz="2" w:space="0" w:color="auto"/>
              <w:left w:val="nil"/>
              <w:bottom w:val="single" w:sz="4" w:space="0" w:color="auto"/>
              <w:right w:val="single" w:sz="2" w:space="0" w:color="auto"/>
            </w:tcBorders>
            <w:shd w:val="clear" w:color="auto" w:fill="FFFFFF"/>
            <w:tcMar>
              <w:top w:w="0" w:type="dxa"/>
              <w:left w:w="125" w:type="dxa"/>
              <w:bottom w:w="0" w:type="dxa"/>
              <w:right w:w="108" w:type="dxa"/>
            </w:tcMar>
            <w:vAlign w:val="center"/>
            <w:hideMark/>
          </w:tcPr>
          <w:p w:rsidR="000D63BB" w:rsidRPr="005B1BC6" w:rsidRDefault="000D63BB" w:rsidP="000D63BB">
            <w:pPr>
              <w:widowControl/>
              <w:overflowPunct/>
              <w:autoSpaceDE/>
              <w:autoSpaceDN/>
              <w:ind w:leftChars="-23" w:rightChars="-35" w:right="-119" w:hangingChars="26" w:hanging="78"/>
              <w:jc w:val="center"/>
              <w:rPr>
                <w:rFonts w:hAnsi="標楷體" w:cs="新細明體"/>
                <w:b/>
                <w:kern w:val="0"/>
                <w:sz w:val="28"/>
                <w:szCs w:val="28"/>
              </w:rPr>
            </w:pPr>
            <w:r w:rsidRPr="005B1BC6">
              <w:rPr>
                <w:rFonts w:hAnsi="標楷體" w:cs="新細明體" w:hint="eastAsia"/>
                <w:b/>
                <w:kern w:val="0"/>
                <w:sz w:val="28"/>
                <w:szCs w:val="28"/>
              </w:rPr>
              <w:t>項目</w:t>
            </w:r>
          </w:p>
        </w:tc>
        <w:tc>
          <w:tcPr>
            <w:tcW w:w="995" w:type="dxa"/>
            <w:tcBorders>
              <w:top w:val="nil"/>
              <w:left w:val="nil"/>
              <w:bottom w:val="single" w:sz="4" w:space="0" w:color="auto"/>
              <w:right w:val="nil"/>
            </w:tcBorders>
            <w:tcMar>
              <w:top w:w="0" w:type="dxa"/>
              <w:left w:w="125" w:type="dxa"/>
              <w:bottom w:w="0" w:type="dxa"/>
              <w:right w:w="108" w:type="dxa"/>
            </w:tcMar>
            <w:vAlign w:val="center"/>
            <w:hideMark/>
          </w:tcPr>
          <w:p w:rsidR="000D63BB" w:rsidRPr="005B1BC6" w:rsidRDefault="000D63BB" w:rsidP="000D63BB">
            <w:pPr>
              <w:widowControl/>
              <w:overflowPunct/>
              <w:autoSpaceDE/>
              <w:autoSpaceDN/>
              <w:ind w:rightChars="-37" w:right="-126"/>
              <w:jc w:val="center"/>
              <w:rPr>
                <w:rFonts w:hAnsi="標楷體" w:cs="新細明體"/>
                <w:b/>
                <w:kern w:val="0"/>
                <w:sz w:val="28"/>
                <w:szCs w:val="28"/>
              </w:rPr>
            </w:pPr>
            <w:r w:rsidRPr="005B1BC6">
              <w:rPr>
                <w:rFonts w:hAnsi="標楷體" w:cs="新細明體" w:hint="eastAsia"/>
                <w:b/>
                <w:kern w:val="0"/>
                <w:sz w:val="28"/>
                <w:szCs w:val="28"/>
              </w:rPr>
              <w:t>102年</w:t>
            </w:r>
          </w:p>
        </w:tc>
        <w:tc>
          <w:tcPr>
            <w:tcW w:w="996" w:type="dxa"/>
            <w:tcBorders>
              <w:top w:val="single" w:sz="2" w:space="0" w:color="auto"/>
              <w:left w:val="single" w:sz="2" w:space="0" w:color="auto"/>
              <w:bottom w:val="single" w:sz="4" w:space="0" w:color="auto"/>
              <w:right w:val="single" w:sz="2" w:space="0" w:color="auto"/>
            </w:tcBorders>
            <w:tcMar>
              <w:top w:w="0" w:type="dxa"/>
              <w:left w:w="125" w:type="dxa"/>
              <w:bottom w:w="0" w:type="dxa"/>
              <w:right w:w="108" w:type="dxa"/>
            </w:tcMar>
            <w:vAlign w:val="center"/>
            <w:hideMark/>
          </w:tcPr>
          <w:p w:rsidR="000D63BB" w:rsidRPr="005B1BC6" w:rsidRDefault="000D63BB" w:rsidP="000D63BB">
            <w:pPr>
              <w:widowControl/>
              <w:overflowPunct/>
              <w:autoSpaceDE/>
              <w:autoSpaceDN/>
              <w:ind w:leftChars="-38" w:rightChars="-33" w:right="-112" w:hangingChars="43" w:hanging="129"/>
              <w:jc w:val="center"/>
              <w:rPr>
                <w:rFonts w:hAnsi="標楷體" w:cs="新細明體"/>
                <w:b/>
                <w:kern w:val="0"/>
                <w:sz w:val="28"/>
                <w:szCs w:val="28"/>
              </w:rPr>
            </w:pPr>
            <w:r w:rsidRPr="005B1BC6">
              <w:rPr>
                <w:rFonts w:hAnsi="標楷體" w:cs="新細明體" w:hint="eastAsia"/>
                <w:b/>
                <w:kern w:val="0"/>
                <w:sz w:val="28"/>
                <w:szCs w:val="28"/>
              </w:rPr>
              <w:t>103年</w:t>
            </w:r>
          </w:p>
        </w:tc>
        <w:tc>
          <w:tcPr>
            <w:tcW w:w="1017" w:type="dxa"/>
            <w:tcBorders>
              <w:top w:val="nil"/>
              <w:left w:val="nil"/>
              <w:bottom w:val="single" w:sz="4" w:space="0" w:color="auto"/>
              <w:right w:val="single" w:sz="2" w:space="0" w:color="auto"/>
            </w:tcBorders>
            <w:shd w:val="clear" w:color="auto" w:fill="FFFFFF"/>
            <w:tcMar>
              <w:top w:w="0" w:type="dxa"/>
              <w:left w:w="125" w:type="dxa"/>
              <w:bottom w:w="0" w:type="dxa"/>
              <w:right w:w="108" w:type="dxa"/>
            </w:tcMar>
            <w:vAlign w:val="center"/>
            <w:hideMark/>
          </w:tcPr>
          <w:p w:rsidR="000D63BB" w:rsidRPr="005B1BC6" w:rsidRDefault="000D63BB" w:rsidP="000D63BB">
            <w:pPr>
              <w:widowControl/>
              <w:overflowPunct/>
              <w:autoSpaceDE/>
              <w:autoSpaceDN/>
              <w:ind w:leftChars="-36" w:left="1" w:rightChars="-26" w:right="-88" w:hangingChars="41" w:hanging="123"/>
              <w:jc w:val="center"/>
              <w:rPr>
                <w:rFonts w:hAnsi="標楷體" w:cs="新細明體"/>
                <w:b/>
                <w:kern w:val="0"/>
                <w:sz w:val="28"/>
                <w:szCs w:val="28"/>
              </w:rPr>
            </w:pPr>
            <w:r w:rsidRPr="005B1BC6">
              <w:rPr>
                <w:rFonts w:hAnsi="標楷體" w:cs="新細明體" w:hint="eastAsia"/>
                <w:b/>
                <w:kern w:val="0"/>
                <w:sz w:val="28"/>
                <w:szCs w:val="28"/>
              </w:rPr>
              <w:t>104年</w:t>
            </w:r>
          </w:p>
        </w:tc>
        <w:tc>
          <w:tcPr>
            <w:tcW w:w="955" w:type="dxa"/>
            <w:tcBorders>
              <w:top w:val="nil"/>
              <w:left w:val="nil"/>
              <w:bottom w:val="single" w:sz="4" w:space="0" w:color="auto"/>
              <w:right w:val="nil"/>
            </w:tcBorders>
            <w:shd w:val="clear" w:color="auto" w:fill="FFFFFF"/>
            <w:tcMar>
              <w:top w:w="0" w:type="dxa"/>
              <w:left w:w="125" w:type="dxa"/>
              <w:bottom w:w="0" w:type="dxa"/>
              <w:right w:w="108" w:type="dxa"/>
            </w:tcMar>
            <w:vAlign w:val="center"/>
            <w:hideMark/>
          </w:tcPr>
          <w:p w:rsidR="000D63BB" w:rsidRPr="005B1BC6" w:rsidRDefault="000D63BB" w:rsidP="000D63BB">
            <w:pPr>
              <w:widowControl/>
              <w:overflowPunct/>
              <w:autoSpaceDE/>
              <w:autoSpaceDN/>
              <w:ind w:leftChars="-48" w:left="-163"/>
              <w:jc w:val="center"/>
              <w:rPr>
                <w:rFonts w:hAnsi="標楷體" w:cs="新細明體"/>
                <w:b/>
                <w:kern w:val="0"/>
                <w:sz w:val="28"/>
                <w:szCs w:val="28"/>
              </w:rPr>
            </w:pPr>
            <w:r w:rsidRPr="005B1BC6">
              <w:rPr>
                <w:rFonts w:hAnsi="標楷體" w:cs="新細明體" w:hint="eastAsia"/>
                <w:b/>
                <w:kern w:val="0"/>
                <w:sz w:val="28"/>
                <w:szCs w:val="28"/>
              </w:rPr>
              <w:t>105年</w:t>
            </w:r>
          </w:p>
        </w:tc>
        <w:tc>
          <w:tcPr>
            <w:tcW w:w="996" w:type="dxa"/>
            <w:tcBorders>
              <w:top w:val="single" w:sz="2" w:space="0" w:color="auto"/>
              <w:left w:val="single" w:sz="2" w:space="0" w:color="auto"/>
              <w:bottom w:val="single" w:sz="4" w:space="0" w:color="auto"/>
              <w:right w:val="single" w:sz="2" w:space="0" w:color="auto"/>
            </w:tcBorders>
            <w:shd w:val="clear" w:color="auto" w:fill="FFFFFF"/>
            <w:tcMar>
              <w:top w:w="0" w:type="dxa"/>
              <w:left w:w="125" w:type="dxa"/>
              <w:bottom w:w="0" w:type="dxa"/>
              <w:right w:w="108" w:type="dxa"/>
            </w:tcMar>
            <w:vAlign w:val="center"/>
            <w:hideMark/>
          </w:tcPr>
          <w:p w:rsidR="000D63BB" w:rsidRPr="005B1BC6" w:rsidRDefault="000D63BB" w:rsidP="000D63BB">
            <w:pPr>
              <w:widowControl/>
              <w:overflowPunct/>
              <w:autoSpaceDE/>
              <w:autoSpaceDN/>
              <w:ind w:leftChars="-38" w:rightChars="-31" w:right="-105" w:hangingChars="43" w:hanging="129"/>
              <w:jc w:val="center"/>
              <w:rPr>
                <w:rFonts w:hAnsi="標楷體" w:cs="新細明體"/>
                <w:b/>
                <w:kern w:val="0"/>
                <w:sz w:val="28"/>
                <w:szCs w:val="28"/>
              </w:rPr>
            </w:pPr>
            <w:r w:rsidRPr="005B1BC6">
              <w:rPr>
                <w:rFonts w:hAnsi="標楷體" w:cs="新細明體" w:hint="eastAsia"/>
                <w:b/>
                <w:kern w:val="0"/>
                <w:sz w:val="28"/>
                <w:szCs w:val="28"/>
              </w:rPr>
              <w:t>106年</w:t>
            </w:r>
          </w:p>
        </w:tc>
        <w:tc>
          <w:tcPr>
            <w:tcW w:w="995" w:type="dxa"/>
            <w:tcBorders>
              <w:top w:val="nil"/>
              <w:left w:val="nil"/>
              <w:bottom w:val="single" w:sz="4" w:space="0" w:color="auto"/>
              <w:right w:val="nil"/>
            </w:tcBorders>
            <w:tcMar>
              <w:top w:w="0" w:type="dxa"/>
              <w:left w:w="125" w:type="dxa"/>
              <w:bottom w:w="0" w:type="dxa"/>
              <w:right w:w="108" w:type="dxa"/>
            </w:tcMar>
            <w:vAlign w:val="center"/>
            <w:hideMark/>
          </w:tcPr>
          <w:p w:rsidR="000D63BB" w:rsidRPr="005B1BC6" w:rsidRDefault="000D63BB" w:rsidP="000D63BB">
            <w:pPr>
              <w:widowControl/>
              <w:overflowPunct/>
              <w:autoSpaceDE/>
              <w:autoSpaceDN/>
              <w:ind w:leftChars="-38" w:rightChars="-31" w:right="-105" w:hangingChars="43" w:hanging="129"/>
              <w:jc w:val="center"/>
              <w:rPr>
                <w:rFonts w:hAnsi="標楷體" w:cs="新細明體"/>
                <w:b/>
                <w:kern w:val="0"/>
                <w:sz w:val="28"/>
                <w:szCs w:val="28"/>
              </w:rPr>
            </w:pPr>
            <w:r w:rsidRPr="005B1BC6">
              <w:rPr>
                <w:rFonts w:hAnsi="標楷體" w:cs="新細明體" w:hint="eastAsia"/>
                <w:b/>
                <w:kern w:val="0"/>
                <w:sz w:val="28"/>
                <w:szCs w:val="28"/>
              </w:rPr>
              <w:t>107年</w:t>
            </w:r>
          </w:p>
        </w:tc>
        <w:tc>
          <w:tcPr>
            <w:tcW w:w="1279" w:type="dxa"/>
            <w:tcBorders>
              <w:top w:val="single" w:sz="2" w:space="0" w:color="auto"/>
              <w:left w:val="single" w:sz="2" w:space="0" w:color="auto"/>
              <w:bottom w:val="single" w:sz="4" w:space="0" w:color="auto"/>
              <w:right w:val="nil"/>
            </w:tcBorders>
            <w:tcMar>
              <w:top w:w="0" w:type="dxa"/>
              <w:left w:w="125" w:type="dxa"/>
              <w:bottom w:w="0" w:type="dxa"/>
              <w:right w:w="108" w:type="dxa"/>
            </w:tcMar>
            <w:vAlign w:val="center"/>
            <w:hideMark/>
          </w:tcPr>
          <w:p w:rsidR="000D63BB" w:rsidRPr="005B1BC6" w:rsidRDefault="000D63BB" w:rsidP="000D63BB">
            <w:pPr>
              <w:widowControl/>
              <w:overflowPunct/>
              <w:autoSpaceDE/>
              <w:autoSpaceDN/>
              <w:ind w:leftChars="-37" w:rightChars="-41" w:right="-139" w:hangingChars="42" w:hanging="126"/>
              <w:jc w:val="center"/>
              <w:rPr>
                <w:rFonts w:hAnsi="標楷體" w:cs="新細明體"/>
                <w:b/>
                <w:kern w:val="0"/>
                <w:sz w:val="28"/>
                <w:szCs w:val="28"/>
              </w:rPr>
            </w:pPr>
            <w:r w:rsidRPr="005B1BC6">
              <w:rPr>
                <w:rFonts w:hAnsi="標楷體" w:cs="新細明體" w:hint="eastAsia"/>
                <w:b/>
                <w:kern w:val="0"/>
                <w:sz w:val="28"/>
                <w:szCs w:val="28"/>
              </w:rPr>
              <w:t>歷年累計</w:t>
            </w:r>
          </w:p>
        </w:tc>
      </w:tr>
      <w:tr w:rsidR="005B1BC6" w:rsidRPr="005B1BC6" w:rsidTr="002A1703">
        <w:trPr>
          <w:trHeight w:val="397"/>
          <w:tblCellSpacing w:w="0" w:type="dxa"/>
          <w:jc w:val="center"/>
        </w:trPr>
        <w:tc>
          <w:tcPr>
            <w:tcW w:w="2060" w:type="dxa"/>
            <w:tcBorders>
              <w:top w:val="single" w:sz="2" w:space="0" w:color="auto"/>
              <w:left w:val="nil"/>
              <w:bottom w:val="single" w:sz="4" w:space="0" w:color="auto"/>
              <w:right w:val="single" w:sz="2" w:space="0" w:color="auto"/>
            </w:tcBorders>
            <w:shd w:val="clear" w:color="auto" w:fill="FFFFFF"/>
            <w:tcMar>
              <w:top w:w="0" w:type="dxa"/>
              <w:left w:w="125" w:type="dxa"/>
              <w:bottom w:w="0" w:type="dxa"/>
              <w:right w:w="108" w:type="dxa"/>
            </w:tcMar>
            <w:vAlign w:val="center"/>
            <w:hideMark/>
          </w:tcPr>
          <w:p w:rsidR="000D63BB" w:rsidRPr="005B1BC6" w:rsidRDefault="000D63BB" w:rsidP="000D63BB">
            <w:pPr>
              <w:widowControl/>
              <w:overflowPunct/>
              <w:autoSpaceDE/>
              <w:autoSpaceDN/>
              <w:ind w:leftChars="-23" w:rightChars="-35" w:right="-119" w:hangingChars="26" w:hanging="78"/>
              <w:jc w:val="left"/>
              <w:rPr>
                <w:rFonts w:hAnsi="標楷體" w:cs="新細明體"/>
                <w:kern w:val="0"/>
                <w:sz w:val="28"/>
                <w:szCs w:val="28"/>
              </w:rPr>
            </w:pPr>
            <w:r w:rsidRPr="005B1BC6">
              <w:rPr>
                <w:rFonts w:hAnsi="標楷體" w:cs="新細明體" w:hint="eastAsia"/>
                <w:kern w:val="0"/>
                <w:sz w:val="28"/>
                <w:szCs w:val="28"/>
              </w:rPr>
              <w:t>委外數位修復</w:t>
            </w:r>
          </w:p>
        </w:tc>
        <w:tc>
          <w:tcPr>
            <w:tcW w:w="995" w:type="dxa"/>
            <w:tcBorders>
              <w:top w:val="single" w:sz="2" w:space="0" w:color="auto"/>
              <w:left w:val="nil"/>
              <w:bottom w:val="single" w:sz="4" w:space="0" w:color="auto"/>
              <w:right w:val="nil"/>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5</w:t>
            </w:r>
          </w:p>
        </w:tc>
        <w:tc>
          <w:tcPr>
            <w:tcW w:w="996" w:type="dxa"/>
            <w:tcBorders>
              <w:top w:val="single" w:sz="2" w:space="0" w:color="auto"/>
              <w:left w:val="single" w:sz="2" w:space="0" w:color="auto"/>
              <w:bottom w:val="single" w:sz="4" w:space="0" w:color="auto"/>
              <w:right w:val="single" w:sz="2" w:space="0" w:color="auto"/>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7</w:t>
            </w:r>
          </w:p>
        </w:tc>
        <w:tc>
          <w:tcPr>
            <w:tcW w:w="1017" w:type="dxa"/>
            <w:tcBorders>
              <w:top w:val="single" w:sz="2" w:space="0" w:color="auto"/>
              <w:left w:val="nil"/>
              <w:bottom w:val="single" w:sz="4" w:space="0" w:color="auto"/>
              <w:right w:val="single" w:sz="2" w:space="0" w:color="auto"/>
            </w:tcBorders>
            <w:shd w:val="clear" w:color="auto" w:fill="FFFFFF"/>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5</w:t>
            </w:r>
          </w:p>
        </w:tc>
        <w:tc>
          <w:tcPr>
            <w:tcW w:w="955" w:type="dxa"/>
            <w:tcBorders>
              <w:top w:val="single" w:sz="2" w:space="0" w:color="auto"/>
              <w:left w:val="nil"/>
              <w:bottom w:val="single" w:sz="4" w:space="0" w:color="auto"/>
              <w:right w:val="nil"/>
            </w:tcBorders>
            <w:shd w:val="clear" w:color="auto" w:fill="FFFFFF"/>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5</w:t>
            </w:r>
          </w:p>
        </w:tc>
        <w:tc>
          <w:tcPr>
            <w:tcW w:w="996" w:type="dxa"/>
            <w:tcBorders>
              <w:top w:val="single" w:sz="2" w:space="0" w:color="auto"/>
              <w:left w:val="single" w:sz="2" w:space="0" w:color="auto"/>
              <w:bottom w:val="single" w:sz="4" w:space="0" w:color="auto"/>
              <w:right w:val="single" w:sz="2" w:space="0" w:color="auto"/>
            </w:tcBorders>
            <w:shd w:val="clear" w:color="auto" w:fill="FFFFFF"/>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5</w:t>
            </w:r>
          </w:p>
        </w:tc>
        <w:tc>
          <w:tcPr>
            <w:tcW w:w="995" w:type="dxa"/>
            <w:tcBorders>
              <w:top w:val="single" w:sz="2" w:space="0" w:color="auto"/>
              <w:left w:val="nil"/>
              <w:bottom w:val="single" w:sz="4" w:space="0" w:color="auto"/>
              <w:right w:val="nil"/>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4</w:t>
            </w:r>
          </w:p>
        </w:tc>
        <w:tc>
          <w:tcPr>
            <w:tcW w:w="1279" w:type="dxa"/>
            <w:tcBorders>
              <w:top w:val="single" w:sz="2" w:space="0" w:color="auto"/>
              <w:left w:val="single" w:sz="2" w:space="0" w:color="auto"/>
              <w:bottom w:val="single" w:sz="4" w:space="0" w:color="auto"/>
              <w:right w:val="nil"/>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31</w:t>
            </w:r>
          </w:p>
        </w:tc>
      </w:tr>
      <w:tr w:rsidR="005B1BC6" w:rsidRPr="005B1BC6" w:rsidTr="009B3DA7">
        <w:trPr>
          <w:trHeight w:val="360"/>
          <w:tblCellSpacing w:w="0" w:type="dxa"/>
          <w:jc w:val="center"/>
        </w:trPr>
        <w:tc>
          <w:tcPr>
            <w:tcW w:w="2060" w:type="dxa"/>
            <w:tcBorders>
              <w:top w:val="single" w:sz="2" w:space="0" w:color="auto"/>
              <w:left w:val="nil"/>
              <w:bottom w:val="single" w:sz="2" w:space="0" w:color="auto"/>
              <w:right w:val="single" w:sz="2" w:space="0" w:color="auto"/>
            </w:tcBorders>
            <w:shd w:val="clear" w:color="auto" w:fill="FFFFFF"/>
            <w:tcMar>
              <w:top w:w="0" w:type="dxa"/>
              <w:left w:w="125" w:type="dxa"/>
              <w:bottom w:w="0" w:type="dxa"/>
              <w:right w:w="108" w:type="dxa"/>
            </w:tcMar>
            <w:vAlign w:val="center"/>
            <w:hideMark/>
          </w:tcPr>
          <w:p w:rsidR="000D63BB" w:rsidRPr="005B1BC6" w:rsidRDefault="000D63BB" w:rsidP="000D63BB">
            <w:pPr>
              <w:widowControl/>
              <w:overflowPunct/>
              <w:autoSpaceDE/>
              <w:autoSpaceDN/>
              <w:ind w:leftChars="-23" w:rightChars="-35" w:right="-119" w:hangingChars="26" w:hanging="78"/>
              <w:jc w:val="left"/>
              <w:rPr>
                <w:rFonts w:hAnsi="標楷體" w:cs="新細明體"/>
                <w:kern w:val="0"/>
                <w:sz w:val="28"/>
                <w:szCs w:val="28"/>
              </w:rPr>
            </w:pPr>
            <w:r w:rsidRPr="005B1BC6">
              <w:rPr>
                <w:rFonts w:hAnsi="標楷體" w:cs="新細明體" w:hint="eastAsia"/>
                <w:kern w:val="0"/>
                <w:sz w:val="28"/>
                <w:szCs w:val="28"/>
              </w:rPr>
              <w:t>自主數位修復</w:t>
            </w:r>
          </w:p>
        </w:tc>
        <w:tc>
          <w:tcPr>
            <w:tcW w:w="995" w:type="dxa"/>
            <w:tcBorders>
              <w:top w:val="single" w:sz="2" w:space="0" w:color="auto"/>
              <w:left w:val="nil"/>
              <w:bottom w:val="nil"/>
              <w:right w:val="nil"/>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0</w:t>
            </w:r>
          </w:p>
        </w:tc>
        <w:tc>
          <w:tcPr>
            <w:tcW w:w="996" w:type="dxa"/>
            <w:tcBorders>
              <w:top w:val="single" w:sz="2" w:space="0" w:color="auto"/>
              <w:left w:val="single" w:sz="2" w:space="0" w:color="auto"/>
              <w:bottom w:val="single" w:sz="2" w:space="0" w:color="auto"/>
              <w:right w:val="single" w:sz="2" w:space="0" w:color="auto"/>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0</w:t>
            </w:r>
          </w:p>
        </w:tc>
        <w:tc>
          <w:tcPr>
            <w:tcW w:w="1017" w:type="dxa"/>
            <w:tcBorders>
              <w:top w:val="single" w:sz="2" w:space="0" w:color="auto"/>
              <w:left w:val="nil"/>
              <w:bottom w:val="single" w:sz="2" w:space="0" w:color="auto"/>
              <w:right w:val="single" w:sz="2" w:space="0" w:color="auto"/>
            </w:tcBorders>
            <w:shd w:val="clear" w:color="auto" w:fill="FFFFFF"/>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0</w:t>
            </w:r>
          </w:p>
        </w:tc>
        <w:tc>
          <w:tcPr>
            <w:tcW w:w="955" w:type="dxa"/>
            <w:tcBorders>
              <w:top w:val="single" w:sz="2" w:space="0" w:color="auto"/>
              <w:left w:val="nil"/>
              <w:bottom w:val="single" w:sz="2" w:space="0" w:color="auto"/>
              <w:right w:val="nil"/>
            </w:tcBorders>
            <w:shd w:val="clear" w:color="auto" w:fill="FFFFFF"/>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1</w:t>
            </w:r>
          </w:p>
        </w:tc>
        <w:tc>
          <w:tcPr>
            <w:tcW w:w="996" w:type="dxa"/>
            <w:tcBorders>
              <w:top w:val="single" w:sz="2" w:space="0" w:color="auto"/>
              <w:left w:val="single" w:sz="2" w:space="0" w:color="auto"/>
              <w:bottom w:val="single" w:sz="2" w:space="0" w:color="auto"/>
              <w:right w:val="single" w:sz="2" w:space="0" w:color="auto"/>
            </w:tcBorders>
            <w:shd w:val="clear" w:color="auto" w:fill="FFFFFF"/>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1</w:t>
            </w:r>
          </w:p>
        </w:tc>
        <w:tc>
          <w:tcPr>
            <w:tcW w:w="995" w:type="dxa"/>
            <w:tcBorders>
              <w:top w:val="single" w:sz="2" w:space="0" w:color="auto"/>
              <w:left w:val="nil"/>
              <w:bottom w:val="nil"/>
              <w:right w:val="nil"/>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2</w:t>
            </w:r>
          </w:p>
        </w:tc>
        <w:tc>
          <w:tcPr>
            <w:tcW w:w="1279" w:type="dxa"/>
            <w:tcBorders>
              <w:top w:val="single" w:sz="2" w:space="0" w:color="auto"/>
              <w:left w:val="single" w:sz="2" w:space="0" w:color="auto"/>
              <w:bottom w:val="single" w:sz="2" w:space="0" w:color="auto"/>
              <w:right w:val="nil"/>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4</w:t>
            </w:r>
          </w:p>
        </w:tc>
      </w:tr>
      <w:tr w:rsidR="005B1BC6" w:rsidRPr="005B1BC6" w:rsidTr="009B3DA7">
        <w:trPr>
          <w:trHeight w:val="352"/>
          <w:tblCellSpacing w:w="0" w:type="dxa"/>
          <w:jc w:val="center"/>
        </w:trPr>
        <w:tc>
          <w:tcPr>
            <w:tcW w:w="2060" w:type="dxa"/>
            <w:tcBorders>
              <w:top w:val="single" w:sz="2" w:space="0" w:color="auto"/>
              <w:left w:val="nil"/>
              <w:bottom w:val="single" w:sz="2" w:space="0" w:color="auto"/>
              <w:right w:val="single" w:sz="2" w:space="0" w:color="auto"/>
            </w:tcBorders>
            <w:shd w:val="clear" w:color="auto" w:fill="FFFFFF"/>
            <w:tcMar>
              <w:top w:w="0" w:type="dxa"/>
              <w:left w:w="125" w:type="dxa"/>
              <w:bottom w:w="0" w:type="dxa"/>
              <w:right w:w="108" w:type="dxa"/>
            </w:tcMar>
            <w:vAlign w:val="center"/>
            <w:hideMark/>
          </w:tcPr>
          <w:p w:rsidR="000D63BB" w:rsidRPr="005B1BC6" w:rsidRDefault="000D63BB" w:rsidP="000D63BB">
            <w:pPr>
              <w:widowControl/>
              <w:overflowPunct/>
              <w:autoSpaceDE/>
              <w:autoSpaceDN/>
              <w:ind w:leftChars="-23" w:rightChars="-35" w:right="-119" w:hangingChars="26" w:hanging="78"/>
              <w:jc w:val="left"/>
              <w:rPr>
                <w:rFonts w:hAnsi="標楷體" w:cs="新細明體"/>
                <w:kern w:val="0"/>
                <w:sz w:val="28"/>
                <w:szCs w:val="28"/>
              </w:rPr>
            </w:pPr>
            <w:r w:rsidRPr="005B1BC6">
              <w:rPr>
                <w:rFonts w:hAnsi="標楷體" w:cs="新細明體" w:hint="eastAsia"/>
                <w:kern w:val="0"/>
                <w:sz w:val="28"/>
                <w:szCs w:val="28"/>
              </w:rPr>
              <w:t>合計</w:t>
            </w:r>
          </w:p>
        </w:tc>
        <w:tc>
          <w:tcPr>
            <w:tcW w:w="995" w:type="dxa"/>
            <w:tcBorders>
              <w:top w:val="single" w:sz="2" w:space="0" w:color="auto"/>
              <w:left w:val="nil"/>
              <w:bottom w:val="nil"/>
              <w:right w:val="nil"/>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5</w:t>
            </w:r>
          </w:p>
        </w:tc>
        <w:tc>
          <w:tcPr>
            <w:tcW w:w="996" w:type="dxa"/>
            <w:tcBorders>
              <w:top w:val="single" w:sz="2" w:space="0" w:color="auto"/>
              <w:left w:val="single" w:sz="2" w:space="0" w:color="auto"/>
              <w:bottom w:val="single" w:sz="2" w:space="0" w:color="auto"/>
              <w:right w:val="single" w:sz="2" w:space="0" w:color="auto"/>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7</w:t>
            </w:r>
          </w:p>
        </w:tc>
        <w:tc>
          <w:tcPr>
            <w:tcW w:w="1017" w:type="dxa"/>
            <w:tcBorders>
              <w:top w:val="single" w:sz="2" w:space="0" w:color="auto"/>
              <w:left w:val="nil"/>
              <w:bottom w:val="nil"/>
              <w:right w:val="single" w:sz="2" w:space="0" w:color="auto"/>
            </w:tcBorders>
            <w:shd w:val="clear" w:color="auto" w:fill="FFFFFF"/>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5</w:t>
            </w:r>
          </w:p>
        </w:tc>
        <w:tc>
          <w:tcPr>
            <w:tcW w:w="955" w:type="dxa"/>
            <w:tcBorders>
              <w:top w:val="single" w:sz="2" w:space="0" w:color="auto"/>
              <w:left w:val="nil"/>
              <w:bottom w:val="nil"/>
              <w:right w:val="nil"/>
            </w:tcBorders>
            <w:shd w:val="clear" w:color="auto" w:fill="FFFFFF"/>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6</w:t>
            </w:r>
          </w:p>
        </w:tc>
        <w:tc>
          <w:tcPr>
            <w:tcW w:w="996" w:type="dxa"/>
            <w:tcBorders>
              <w:top w:val="single" w:sz="2" w:space="0" w:color="auto"/>
              <w:left w:val="single" w:sz="2" w:space="0" w:color="auto"/>
              <w:bottom w:val="nil"/>
              <w:right w:val="nil"/>
            </w:tcBorders>
            <w:shd w:val="clear" w:color="auto" w:fill="FFFFFF"/>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6</w:t>
            </w:r>
          </w:p>
        </w:tc>
        <w:tc>
          <w:tcPr>
            <w:tcW w:w="995" w:type="dxa"/>
            <w:tcBorders>
              <w:top w:val="single" w:sz="2" w:space="0" w:color="auto"/>
              <w:left w:val="single" w:sz="2" w:space="0" w:color="auto"/>
              <w:bottom w:val="nil"/>
              <w:right w:val="nil"/>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6</w:t>
            </w:r>
          </w:p>
        </w:tc>
        <w:tc>
          <w:tcPr>
            <w:tcW w:w="1279" w:type="dxa"/>
            <w:tcBorders>
              <w:top w:val="single" w:sz="2" w:space="0" w:color="auto"/>
              <w:left w:val="single" w:sz="2" w:space="0" w:color="auto"/>
              <w:bottom w:val="nil"/>
              <w:right w:val="nil"/>
            </w:tcBorders>
            <w:tcMar>
              <w:top w:w="0" w:type="dxa"/>
              <w:left w:w="125" w:type="dxa"/>
              <w:bottom w:w="0" w:type="dxa"/>
              <w:right w:w="108" w:type="dxa"/>
            </w:tcMar>
            <w:vAlign w:val="center"/>
            <w:hideMark/>
          </w:tcPr>
          <w:p w:rsidR="000D63BB" w:rsidRPr="005B1BC6" w:rsidRDefault="000D63BB" w:rsidP="009B3DA7">
            <w:pPr>
              <w:widowControl/>
              <w:overflowPunct/>
              <w:autoSpaceDE/>
              <w:autoSpaceDN/>
              <w:jc w:val="center"/>
              <w:rPr>
                <w:rFonts w:hAnsi="標楷體" w:cs="新細明體"/>
                <w:kern w:val="0"/>
                <w:sz w:val="28"/>
                <w:szCs w:val="28"/>
              </w:rPr>
            </w:pPr>
            <w:r w:rsidRPr="005B1BC6">
              <w:rPr>
                <w:rFonts w:hAnsi="標楷體" w:cs="新細明體" w:hint="eastAsia"/>
                <w:kern w:val="0"/>
                <w:sz w:val="28"/>
                <w:szCs w:val="28"/>
              </w:rPr>
              <w:t>35</w:t>
            </w:r>
          </w:p>
        </w:tc>
      </w:tr>
    </w:tbl>
    <w:p w:rsidR="000D63BB" w:rsidRPr="005B1BC6" w:rsidRDefault="000D63BB" w:rsidP="009874C0">
      <w:pPr>
        <w:pStyle w:val="4"/>
        <w:numPr>
          <w:ilvl w:val="0"/>
          <w:numId w:val="0"/>
        </w:numPr>
        <w:spacing w:afterLines="50" w:after="228"/>
        <w:ind w:leftChars="-42" w:left="-5" w:hangingChars="53" w:hanging="138"/>
        <w:jc w:val="left"/>
        <w:rPr>
          <w:sz w:val="24"/>
          <w:szCs w:val="24"/>
        </w:rPr>
      </w:pPr>
      <w:r w:rsidRPr="005B1BC6">
        <w:rPr>
          <w:rFonts w:hint="eastAsia"/>
          <w:sz w:val="24"/>
          <w:szCs w:val="24"/>
        </w:rPr>
        <w:t>資料來源：文化部。</w:t>
      </w:r>
    </w:p>
    <w:p w:rsidR="00152D7B" w:rsidRPr="005B1BC6" w:rsidRDefault="00152D7B" w:rsidP="00B408D6">
      <w:pPr>
        <w:pStyle w:val="3"/>
        <w:numPr>
          <w:ilvl w:val="0"/>
          <w:numId w:val="0"/>
        </w:numPr>
        <w:ind w:left="1418" w:firstLineChars="208" w:firstLine="708"/>
      </w:pPr>
      <w:r w:rsidRPr="005B1BC6">
        <w:rPr>
          <w:rFonts w:hint="eastAsia"/>
        </w:rPr>
        <w:t>依據上開統計顯示，國影中心每年可修復之影片約為</w:t>
      </w:r>
      <w:r w:rsidR="007F6657" w:rsidRPr="005B1BC6">
        <w:rPr>
          <w:rFonts w:hint="eastAsia"/>
        </w:rPr>
        <w:t>5</w:t>
      </w:r>
      <w:r w:rsidR="002A1703" w:rsidRPr="005B1BC6">
        <w:rPr>
          <w:rFonts w:hint="eastAsia"/>
        </w:rPr>
        <w:t>至</w:t>
      </w:r>
      <w:r w:rsidRPr="005B1BC6">
        <w:rPr>
          <w:rFonts w:hint="eastAsia"/>
        </w:rPr>
        <w:t>7部，</w:t>
      </w:r>
      <w:r w:rsidR="002A1703" w:rsidRPr="005B1BC6">
        <w:rPr>
          <w:rFonts w:hint="eastAsia"/>
        </w:rPr>
        <w:t>惟</w:t>
      </w:r>
      <w:r w:rsidRPr="005B1BC6">
        <w:rPr>
          <w:rFonts w:hint="eastAsia"/>
        </w:rPr>
        <w:t>該中心目前典藏之影片，畫質受損(包含輕微、嚴重)共計36,070筆，</w:t>
      </w:r>
      <w:r w:rsidR="00FF2EBA" w:rsidRPr="005B1BC6">
        <w:rPr>
          <w:rFonts w:hint="eastAsia"/>
        </w:rPr>
        <w:t>依據該中心目前修復</w:t>
      </w:r>
      <w:r w:rsidRPr="005B1BC6">
        <w:rPr>
          <w:rFonts w:hint="eastAsia"/>
        </w:rPr>
        <w:t>速度，完成</w:t>
      </w:r>
      <w:r w:rsidR="00FF2EBA" w:rsidRPr="005B1BC6">
        <w:rPr>
          <w:rFonts w:hint="eastAsia"/>
        </w:rPr>
        <w:t>全部影片之修復</w:t>
      </w:r>
      <w:r w:rsidR="00B408D6" w:rsidRPr="005B1BC6">
        <w:rPr>
          <w:rFonts w:hint="eastAsia"/>
        </w:rPr>
        <w:t>可謂</w:t>
      </w:r>
      <w:r w:rsidRPr="005B1BC6">
        <w:rPr>
          <w:rFonts w:hint="eastAsia"/>
        </w:rPr>
        <w:t>遙遙無期，茲因國影中心保存許多僅存之珍貴影片，一旦毀損無法修復，</w:t>
      </w:r>
      <w:r w:rsidR="00FF2EBA" w:rsidRPr="005B1BC6">
        <w:rPr>
          <w:rFonts w:hint="eastAsia"/>
        </w:rPr>
        <w:t>即無法再取得，</w:t>
      </w:r>
      <w:r w:rsidR="00594049" w:rsidRPr="005B1BC6">
        <w:rPr>
          <w:rFonts w:hint="eastAsia"/>
        </w:rPr>
        <w:t>酸化影片需要龐大之費用，及有計畫性的進行修復與搶救，</w:t>
      </w:r>
      <w:r w:rsidR="008A39A5" w:rsidRPr="005B1BC6">
        <w:rPr>
          <w:rFonts w:hint="eastAsia"/>
        </w:rPr>
        <w:t>該等任務</w:t>
      </w:r>
      <w:r w:rsidR="00594049" w:rsidRPr="005B1BC6">
        <w:rPr>
          <w:rFonts w:hint="eastAsia"/>
        </w:rPr>
        <w:t>實刻不容緩，</w:t>
      </w:r>
      <w:r w:rsidR="008A39A5" w:rsidRPr="005B1BC6">
        <w:rPr>
          <w:rFonts w:hint="eastAsia"/>
        </w:rPr>
        <w:t>是一項與時間競賽的持續性工作</w:t>
      </w:r>
      <w:r w:rsidR="00594049" w:rsidRPr="005B1BC6">
        <w:rPr>
          <w:rFonts w:hint="eastAsia"/>
        </w:rPr>
        <w:t>。是</w:t>
      </w:r>
      <w:proofErr w:type="gramStart"/>
      <w:r w:rsidR="00594049" w:rsidRPr="005B1BC6">
        <w:rPr>
          <w:rFonts w:hint="eastAsia"/>
        </w:rPr>
        <w:t>以</w:t>
      </w:r>
      <w:proofErr w:type="gramEnd"/>
      <w:r w:rsidR="00594049" w:rsidRPr="005B1BC6">
        <w:rPr>
          <w:rFonts w:hint="eastAsia"/>
        </w:rPr>
        <w:t>，</w:t>
      </w:r>
      <w:proofErr w:type="gramStart"/>
      <w:r w:rsidR="00B408D6" w:rsidRPr="005B1BC6">
        <w:rPr>
          <w:rFonts w:hint="eastAsia"/>
        </w:rPr>
        <w:t>文化部</w:t>
      </w:r>
      <w:r w:rsidR="00FF2EBA" w:rsidRPr="005B1BC6">
        <w:rPr>
          <w:rFonts w:hint="eastAsia"/>
        </w:rPr>
        <w:t>仍</w:t>
      </w:r>
      <w:r w:rsidR="00B408D6" w:rsidRPr="005B1BC6">
        <w:rPr>
          <w:rFonts w:hint="eastAsia"/>
        </w:rPr>
        <w:t>應</w:t>
      </w:r>
      <w:proofErr w:type="gramEnd"/>
      <w:r w:rsidR="00B408D6" w:rsidRPr="005B1BC6">
        <w:rPr>
          <w:rFonts w:hint="eastAsia"/>
        </w:rPr>
        <w:t>積極充實修復資源，</w:t>
      </w:r>
      <w:r w:rsidR="00FF2EBA" w:rsidRPr="005B1BC6">
        <w:rPr>
          <w:rFonts w:hint="eastAsia"/>
        </w:rPr>
        <w:t>並參</w:t>
      </w:r>
      <w:r w:rsidR="00594049" w:rsidRPr="005B1BC6">
        <w:rPr>
          <w:rFonts w:hint="eastAsia"/>
        </w:rPr>
        <w:t>酌</w:t>
      </w:r>
      <w:r w:rsidR="00FF2EBA" w:rsidRPr="005B1BC6">
        <w:rPr>
          <w:rFonts w:hint="eastAsia"/>
        </w:rPr>
        <w:t>其他國家之處理情形，</w:t>
      </w:r>
      <w:proofErr w:type="gramStart"/>
      <w:r w:rsidR="00B408D6" w:rsidRPr="005B1BC6">
        <w:rPr>
          <w:rFonts w:hint="eastAsia"/>
        </w:rPr>
        <w:t>研</w:t>
      </w:r>
      <w:proofErr w:type="gramEnd"/>
      <w:r w:rsidR="00B408D6" w:rsidRPr="005B1BC6">
        <w:rPr>
          <w:rFonts w:hint="eastAsia"/>
        </w:rPr>
        <w:t>謀妥善策略，提升修復速度，以維護國家珍貴之電影文化資產。</w:t>
      </w:r>
    </w:p>
    <w:p w:rsidR="00B408D6" w:rsidRPr="005B1BC6" w:rsidRDefault="00B408D6" w:rsidP="009874C0">
      <w:pPr>
        <w:pStyle w:val="3"/>
        <w:numPr>
          <w:ilvl w:val="2"/>
          <w:numId w:val="14"/>
        </w:numPr>
        <w:spacing w:afterLines="50" w:after="228"/>
        <w:ind w:left="1360" w:hanging="680"/>
      </w:pPr>
      <w:r w:rsidRPr="005B1BC6">
        <w:rPr>
          <w:rFonts w:hint="eastAsia"/>
        </w:rPr>
        <w:t>綜上，</w:t>
      </w:r>
      <w:r w:rsidR="008A39A5" w:rsidRPr="005B1BC6">
        <w:rPr>
          <w:rFonts w:hint="eastAsia"/>
        </w:rPr>
        <w:t>早期對於電影文化資產保存觀念欠缺，因此許多電影文物多已</w:t>
      </w:r>
      <w:proofErr w:type="gramStart"/>
      <w:r w:rsidR="008A39A5" w:rsidRPr="005B1BC6">
        <w:rPr>
          <w:rFonts w:hint="eastAsia"/>
        </w:rPr>
        <w:t>佚</w:t>
      </w:r>
      <w:proofErr w:type="gramEnd"/>
      <w:r w:rsidR="008A39A5" w:rsidRPr="005B1BC6">
        <w:rPr>
          <w:rFonts w:hint="eastAsia"/>
        </w:rPr>
        <w:t>失，亦因早年保存影片之地點與環境條件不佳，致後續</w:t>
      </w:r>
      <w:proofErr w:type="gramStart"/>
      <w:r w:rsidR="008A39A5" w:rsidRPr="005B1BC6">
        <w:rPr>
          <w:rFonts w:hint="eastAsia"/>
        </w:rPr>
        <w:t>許多移存國影</w:t>
      </w:r>
      <w:proofErr w:type="gramEnd"/>
      <w:r w:rsidR="008A39A5" w:rsidRPr="005B1BC6">
        <w:rPr>
          <w:rFonts w:hint="eastAsia"/>
        </w:rPr>
        <w:t>中心典藏之影片已產生酸化、毀壞之情形，亟待修復，然依據國影中心每年修復</w:t>
      </w:r>
      <w:r w:rsidR="004827A5" w:rsidRPr="005B1BC6">
        <w:rPr>
          <w:rFonts w:hint="eastAsia"/>
        </w:rPr>
        <w:t>5</w:t>
      </w:r>
      <w:r w:rsidR="008A39A5" w:rsidRPr="005B1BC6">
        <w:rPr>
          <w:rFonts w:hint="eastAsia"/>
        </w:rPr>
        <w:t>至7部之速度，高達數萬部之影片，完成修復遙遙無期。</w:t>
      </w:r>
      <w:proofErr w:type="gramStart"/>
      <w:r w:rsidR="008A39A5" w:rsidRPr="005B1BC6">
        <w:rPr>
          <w:rFonts w:hint="eastAsia"/>
        </w:rPr>
        <w:t>文化部允應</w:t>
      </w:r>
      <w:proofErr w:type="gramEnd"/>
      <w:r w:rsidR="008A39A5" w:rsidRPr="005B1BC6">
        <w:rPr>
          <w:rFonts w:hint="eastAsia"/>
        </w:rPr>
        <w:t>積極充實修復資源，</w:t>
      </w:r>
      <w:proofErr w:type="gramStart"/>
      <w:r w:rsidR="008A39A5" w:rsidRPr="005B1BC6">
        <w:rPr>
          <w:rFonts w:hint="eastAsia"/>
        </w:rPr>
        <w:t>研</w:t>
      </w:r>
      <w:proofErr w:type="gramEnd"/>
      <w:r w:rsidR="008A39A5" w:rsidRPr="005B1BC6">
        <w:rPr>
          <w:rFonts w:hint="eastAsia"/>
        </w:rPr>
        <w:t>謀妥善策略，提升影片修復速度，以維護國家珍貴之電影文化資產。</w:t>
      </w:r>
    </w:p>
    <w:p w:rsidR="003D0055" w:rsidRPr="005B1BC6" w:rsidRDefault="003D0055" w:rsidP="00F42164">
      <w:pPr>
        <w:pStyle w:val="3"/>
        <w:numPr>
          <w:ilvl w:val="1"/>
          <w:numId w:val="14"/>
        </w:numPr>
        <w:rPr>
          <w:b/>
        </w:rPr>
      </w:pPr>
      <w:r w:rsidRPr="005B1BC6">
        <w:rPr>
          <w:rFonts w:hint="eastAsia"/>
          <w:b/>
        </w:rPr>
        <w:t>電影文化中心之籌建計畫，業已延宕10餘年，</w:t>
      </w:r>
      <w:r w:rsidR="00FF2EBA" w:rsidRPr="005B1BC6">
        <w:rPr>
          <w:rFonts w:hint="eastAsia"/>
          <w:b/>
        </w:rPr>
        <w:t>現由</w:t>
      </w:r>
      <w:proofErr w:type="gramStart"/>
      <w:r w:rsidRPr="005B1BC6">
        <w:rPr>
          <w:rFonts w:hint="eastAsia"/>
          <w:b/>
        </w:rPr>
        <w:t>文化部與新</w:t>
      </w:r>
      <w:proofErr w:type="gramEnd"/>
      <w:r w:rsidRPr="005B1BC6">
        <w:rPr>
          <w:rFonts w:hint="eastAsia"/>
          <w:b/>
        </w:rPr>
        <w:t>北市政府簽訂行政契約，由新北市政府提供土地並興建</w:t>
      </w:r>
      <w:r w:rsidR="00FF2EBA" w:rsidRPr="005B1BC6">
        <w:rPr>
          <w:rFonts w:hint="eastAsia"/>
          <w:b/>
        </w:rPr>
        <w:t>新莊場館主</w:t>
      </w:r>
      <w:r w:rsidRPr="005B1BC6">
        <w:rPr>
          <w:rFonts w:hint="eastAsia"/>
          <w:b/>
        </w:rPr>
        <w:t>建物，</w:t>
      </w:r>
      <w:proofErr w:type="gramStart"/>
      <w:r w:rsidRPr="005B1BC6">
        <w:rPr>
          <w:rFonts w:hint="eastAsia"/>
          <w:b/>
        </w:rPr>
        <w:t>文化部</w:t>
      </w:r>
      <w:r w:rsidR="004A0C4E" w:rsidRPr="005B1BC6">
        <w:rPr>
          <w:rFonts w:hint="eastAsia"/>
          <w:b/>
        </w:rPr>
        <w:t>則</w:t>
      </w:r>
      <w:r w:rsidRPr="005B1BC6">
        <w:rPr>
          <w:rFonts w:hint="eastAsia"/>
          <w:b/>
        </w:rPr>
        <w:t>負責</w:t>
      </w:r>
      <w:proofErr w:type="gramEnd"/>
      <w:r w:rsidRPr="005B1BC6">
        <w:rPr>
          <w:rFonts w:hint="eastAsia"/>
          <w:b/>
        </w:rPr>
        <w:t>後續裝修</w:t>
      </w:r>
      <w:r w:rsidRPr="005B1BC6">
        <w:rPr>
          <w:rFonts w:hint="eastAsia"/>
          <w:b/>
        </w:rPr>
        <w:lastRenderedPageBreak/>
        <w:t>及營運，目前進度已達</w:t>
      </w:r>
      <w:r w:rsidR="004A0C4E" w:rsidRPr="005B1BC6">
        <w:rPr>
          <w:rFonts w:hint="eastAsia"/>
          <w:b/>
        </w:rPr>
        <w:t>計畫</w:t>
      </w:r>
      <w:r w:rsidRPr="005B1BC6">
        <w:rPr>
          <w:rFonts w:hint="eastAsia"/>
          <w:b/>
        </w:rPr>
        <w:t>標準，</w:t>
      </w:r>
      <w:r w:rsidR="004A0C4E" w:rsidRPr="005B1BC6">
        <w:rPr>
          <w:rFonts w:hint="eastAsia"/>
          <w:b/>
        </w:rPr>
        <w:t>茲因</w:t>
      </w:r>
      <w:r w:rsidRPr="005B1BC6">
        <w:rPr>
          <w:rFonts w:hint="eastAsia"/>
          <w:b/>
        </w:rPr>
        <w:t>主建物之興建與後續裝修及設備之進駐涉及</w:t>
      </w:r>
      <w:r w:rsidR="004A0C4E" w:rsidRPr="005B1BC6">
        <w:rPr>
          <w:rFonts w:hint="eastAsia"/>
          <w:b/>
        </w:rPr>
        <w:t>介</w:t>
      </w:r>
      <w:r w:rsidRPr="005B1BC6">
        <w:rPr>
          <w:rFonts w:hint="eastAsia"/>
          <w:b/>
        </w:rPr>
        <w:t>面</w:t>
      </w:r>
      <w:r w:rsidR="004A0C4E" w:rsidRPr="005B1BC6">
        <w:rPr>
          <w:rFonts w:hint="eastAsia"/>
          <w:b/>
        </w:rPr>
        <w:t>很多</w:t>
      </w:r>
      <w:r w:rsidRPr="005B1BC6">
        <w:rPr>
          <w:rFonts w:hint="eastAsia"/>
          <w:b/>
        </w:rPr>
        <w:t>，為減少施工介面及避免二次施工可能產生之工程延宕，雙方經多次協調後，調整行政契約，</w:t>
      </w:r>
      <w:r w:rsidR="004A0C4E" w:rsidRPr="005B1BC6">
        <w:rPr>
          <w:rFonts w:hint="eastAsia"/>
          <w:b/>
        </w:rPr>
        <w:t>由文化部委</w:t>
      </w:r>
      <w:r w:rsidR="0016393D" w:rsidRPr="005B1BC6">
        <w:rPr>
          <w:rFonts w:hint="eastAsia"/>
          <w:b/>
        </w:rPr>
        <w:t>託</w:t>
      </w:r>
      <w:r w:rsidR="004A0C4E" w:rsidRPr="005B1BC6">
        <w:rPr>
          <w:rFonts w:hint="eastAsia"/>
          <w:b/>
        </w:rPr>
        <w:t>新北市政府</w:t>
      </w:r>
      <w:r w:rsidR="0016393D" w:rsidRPr="005B1BC6">
        <w:rPr>
          <w:rFonts w:hint="eastAsia"/>
          <w:b/>
        </w:rPr>
        <w:t>代辦新莊場館裝修等</w:t>
      </w:r>
      <w:r w:rsidR="004A0C4E" w:rsidRPr="005B1BC6">
        <w:rPr>
          <w:rFonts w:hint="eastAsia"/>
          <w:b/>
        </w:rPr>
        <w:t>作業，</w:t>
      </w:r>
      <w:r w:rsidR="0016393D" w:rsidRPr="005B1BC6">
        <w:rPr>
          <w:rFonts w:hint="eastAsia"/>
          <w:b/>
        </w:rPr>
        <w:t>雙方能</w:t>
      </w:r>
      <w:r w:rsidR="00996FB4" w:rsidRPr="005B1BC6">
        <w:rPr>
          <w:rFonts w:hint="eastAsia"/>
          <w:b/>
        </w:rPr>
        <w:t>透過協商，</w:t>
      </w:r>
      <w:r w:rsidR="0016393D" w:rsidRPr="005B1BC6">
        <w:rPr>
          <w:rFonts w:hint="eastAsia"/>
          <w:b/>
        </w:rPr>
        <w:t>捐棄成見</w:t>
      </w:r>
      <w:r w:rsidR="00996FB4" w:rsidRPr="005B1BC6">
        <w:rPr>
          <w:rFonts w:hint="eastAsia"/>
          <w:b/>
        </w:rPr>
        <w:t>，</w:t>
      </w:r>
      <w:r w:rsidR="0016393D" w:rsidRPr="005B1BC6">
        <w:rPr>
          <w:rFonts w:hint="eastAsia"/>
          <w:b/>
        </w:rPr>
        <w:t>勇於任事，以達成計畫目標為前</w:t>
      </w:r>
      <w:r w:rsidR="00996FB4" w:rsidRPr="005B1BC6">
        <w:rPr>
          <w:rFonts w:hint="eastAsia"/>
          <w:b/>
        </w:rPr>
        <w:t>提</w:t>
      </w:r>
      <w:r w:rsidR="0016393D" w:rsidRPr="005B1BC6">
        <w:rPr>
          <w:rFonts w:hint="eastAsia"/>
          <w:b/>
        </w:rPr>
        <w:t>，</w:t>
      </w:r>
      <w:proofErr w:type="gramStart"/>
      <w:r w:rsidRPr="005B1BC6">
        <w:rPr>
          <w:rFonts w:hint="eastAsia"/>
          <w:b/>
        </w:rPr>
        <w:t>實值肯認</w:t>
      </w:r>
      <w:proofErr w:type="gramEnd"/>
      <w:r w:rsidRPr="005B1BC6">
        <w:rPr>
          <w:rFonts w:hint="eastAsia"/>
          <w:b/>
        </w:rPr>
        <w:t>，茲因後續業務仍</w:t>
      </w:r>
      <w:r w:rsidR="0016393D" w:rsidRPr="005B1BC6">
        <w:rPr>
          <w:rFonts w:hint="eastAsia"/>
          <w:b/>
        </w:rPr>
        <w:t>需</w:t>
      </w:r>
      <w:r w:rsidRPr="005B1BC6">
        <w:rPr>
          <w:rFonts w:hint="eastAsia"/>
          <w:b/>
        </w:rPr>
        <w:t>雙方</w:t>
      </w:r>
      <w:r w:rsidR="0016393D" w:rsidRPr="005B1BC6">
        <w:rPr>
          <w:rFonts w:hint="eastAsia"/>
          <w:b/>
        </w:rPr>
        <w:t>更多之</w:t>
      </w:r>
      <w:r w:rsidRPr="005B1BC6">
        <w:rPr>
          <w:rFonts w:hint="eastAsia"/>
          <w:b/>
        </w:rPr>
        <w:t>協調，</w:t>
      </w:r>
      <w:proofErr w:type="gramStart"/>
      <w:r w:rsidRPr="005B1BC6">
        <w:rPr>
          <w:rFonts w:hint="eastAsia"/>
          <w:b/>
        </w:rPr>
        <w:t>文化部及新</w:t>
      </w:r>
      <w:proofErr w:type="gramEnd"/>
      <w:r w:rsidRPr="005B1BC6">
        <w:rPr>
          <w:rFonts w:hint="eastAsia"/>
          <w:b/>
        </w:rPr>
        <w:t>北市政府允應強化後續之溝通與協調，</w:t>
      </w:r>
      <w:r w:rsidR="004A0C4E" w:rsidRPr="005B1BC6">
        <w:rPr>
          <w:rFonts w:hint="eastAsia"/>
          <w:b/>
        </w:rPr>
        <w:t>以</w:t>
      </w:r>
      <w:r w:rsidRPr="005B1BC6">
        <w:rPr>
          <w:rFonts w:hint="eastAsia"/>
          <w:b/>
        </w:rPr>
        <w:t>使新莊場館</w:t>
      </w:r>
      <w:r w:rsidR="00996FB4" w:rsidRPr="005B1BC6">
        <w:rPr>
          <w:rFonts w:hint="eastAsia"/>
          <w:b/>
        </w:rPr>
        <w:t>順利</w:t>
      </w:r>
      <w:r w:rsidRPr="005B1BC6">
        <w:rPr>
          <w:rFonts w:hint="eastAsia"/>
          <w:b/>
        </w:rPr>
        <w:t>依計畫完成。</w:t>
      </w:r>
    </w:p>
    <w:p w:rsidR="009B3DA7" w:rsidRPr="005B1BC6" w:rsidRDefault="00255962" w:rsidP="009B3DA7">
      <w:pPr>
        <w:pStyle w:val="3"/>
        <w:numPr>
          <w:ilvl w:val="2"/>
          <w:numId w:val="14"/>
        </w:numPr>
      </w:pPr>
      <w:r w:rsidRPr="005B1BC6">
        <w:rPr>
          <w:rFonts w:hint="eastAsia"/>
        </w:rPr>
        <w:t>查</w:t>
      </w:r>
      <w:r w:rsidR="009B3DA7" w:rsidRPr="005B1BC6">
        <w:rPr>
          <w:rFonts w:hint="eastAsia"/>
        </w:rPr>
        <w:t>國家電影中心籌設首要目標在於建置國家級電影典藏及推廣場館，</w:t>
      </w:r>
      <w:proofErr w:type="gramStart"/>
      <w:r w:rsidRPr="005B1BC6">
        <w:rPr>
          <w:rFonts w:hint="eastAsia"/>
        </w:rPr>
        <w:t>文化部為加速</w:t>
      </w:r>
      <w:proofErr w:type="gramEnd"/>
      <w:r w:rsidRPr="005B1BC6">
        <w:rPr>
          <w:rFonts w:hint="eastAsia"/>
        </w:rPr>
        <w:t>籌建國影中心場館，並兼顧政府財政及該中心自償性困難，朝向「減少籌建經費支出」、「加速籌建進度」及「</w:t>
      </w:r>
      <w:proofErr w:type="gramStart"/>
      <w:r w:rsidRPr="005B1BC6">
        <w:rPr>
          <w:rFonts w:hint="eastAsia"/>
        </w:rPr>
        <w:t>採最</w:t>
      </w:r>
      <w:proofErr w:type="gramEnd"/>
      <w:r w:rsidRPr="005B1BC6">
        <w:rPr>
          <w:rFonts w:hint="eastAsia"/>
        </w:rPr>
        <w:t>適空間規劃及營運規模」之政策推動方向辦理，</w:t>
      </w:r>
      <w:r w:rsidR="00855DDC" w:rsidRPr="005B1BC6">
        <w:rPr>
          <w:rFonts w:hint="eastAsia"/>
        </w:rPr>
        <w:t>經</w:t>
      </w:r>
      <w:proofErr w:type="gramStart"/>
      <w:r w:rsidR="00855DDC" w:rsidRPr="005B1BC6">
        <w:rPr>
          <w:rFonts w:hint="eastAsia"/>
        </w:rPr>
        <w:t>文化部與新</w:t>
      </w:r>
      <w:proofErr w:type="gramEnd"/>
      <w:r w:rsidR="00855DDC" w:rsidRPr="005B1BC6">
        <w:rPr>
          <w:rFonts w:hint="eastAsia"/>
        </w:rPr>
        <w:t>北市政府多次協商後，</w:t>
      </w:r>
      <w:r w:rsidR="009B3DA7" w:rsidRPr="005B1BC6">
        <w:rPr>
          <w:rFonts w:hint="eastAsia"/>
        </w:rPr>
        <w:t>於105年9月9日簽訂「國家電影中心籌建及撥用行政契約書」</w:t>
      </w:r>
      <w:proofErr w:type="gramStart"/>
      <w:r w:rsidR="009B3DA7" w:rsidRPr="005B1BC6">
        <w:rPr>
          <w:rFonts w:hint="eastAsia"/>
        </w:rPr>
        <w:t>內容摘述如下</w:t>
      </w:r>
      <w:proofErr w:type="gramEnd"/>
      <w:r w:rsidR="009B3DA7" w:rsidRPr="005B1BC6">
        <w:rPr>
          <w:rFonts w:hint="eastAsia"/>
        </w:rPr>
        <w:t>：</w:t>
      </w:r>
    </w:p>
    <w:p w:rsidR="009B3DA7" w:rsidRPr="005B1BC6" w:rsidRDefault="009B3DA7" w:rsidP="009B3DA7">
      <w:pPr>
        <w:pStyle w:val="4"/>
        <w:numPr>
          <w:ilvl w:val="3"/>
          <w:numId w:val="14"/>
        </w:numPr>
      </w:pPr>
      <w:r w:rsidRPr="005B1BC6">
        <w:rPr>
          <w:rFonts w:hint="eastAsia"/>
        </w:rPr>
        <w:t>新北市規劃於新北市新莊副都心段籌建電影文化園區及點應場館：</w:t>
      </w:r>
    </w:p>
    <w:p w:rsidR="009B3DA7" w:rsidRPr="005B1BC6" w:rsidRDefault="009B3DA7" w:rsidP="009B3DA7">
      <w:pPr>
        <w:pStyle w:val="5"/>
        <w:numPr>
          <w:ilvl w:val="4"/>
          <w:numId w:val="14"/>
        </w:numPr>
      </w:pPr>
      <w:r w:rsidRPr="005B1BC6">
        <w:rPr>
          <w:rFonts w:hint="eastAsia"/>
        </w:rPr>
        <w:t>公兒四基地(面積10,386.36平方公尺</w:t>
      </w:r>
      <w:r w:rsidR="008A39A5" w:rsidRPr="005B1BC6">
        <w:rPr>
          <w:rFonts w:hint="eastAsia"/>
        </w:rPr>
        <w:t>(下以</w:t>
      </w:r>
      <w:proofErr w:type="gramStart"/>
      <w:r w:rsidR="008A39A5" w:rsidRPr="005B1BC6">
        <w:rPr>
          <w:rFonts w:hint="eastAsia"/>
        </w:rPr>
        <w:t>㎡</w:t>
      </w:r>
      <w:proofErr w:type="gramEnd"/>
      <w:r w:rsidR="008A39A5" w:rsidRPr="005B1BC6">
        <w:rPr>
          <w:rFonts w:hint="eastAsia"/>
        </w:rPr>
        <w:t>表示)</w:t>
      </w:r>
      <w:r w:rsidRPr="005B1BC6">
        <w:rPr>
          <w:rFonts w:hint="eastAsia"/>
        </w:rPr>
        <w:t>)與其地上建物國影中心場館由新北市政府依規定無償撥用予文化部。</w:t>
      </w:r>
    </w:p>
    <w:p w:rsidR="009B3DA7" w:rsidRPr="005B1BC6" w:rsidRDefault="009B3DA7" w:rsidP="009B3DA7">
      <w:pPr>
        <w:pStyle w:val="5"/>
        <w:numPr>
          <w:ilvl w:val="4"/>
          <w:numId w:val="14"/>
        </w:numPr>
      </w:pPr>
      <w:r w:rsidRPr="005B1BC6">
        <w:rPr>
          <w:rFonts w:hint="eastAsia"/>
        </w:rPr>
        <w:t>文化部負責上開中心與電影場館之管理及營運事宜。</w:t>
      </w:r>
    </w:p>
    <w:p w:rsidR="009B3DA7" w:rsidRPr="005B1BC6" w:rsidRDefault="009B3DA7" w:rsidP="009B3DA7">
      <w:pPr>
        <w:pStyle w:val="4"/>
        <w:numPr>
          <w:ilvl w:val="3"/>
          <w:numId w:val="14"/>
        </w:numPr>
      </w:pPr>
      <w:proofErr w:type="gramStart"/>
      <w:r w:rsidRPr="005B1BC6">
        <w:rPr>
          <w:rFonts w:hint="eastAsia"/>
        </w:rPr>
        <w:t>文化部及新</w:t>
      </w:r>
      <w:proofErr w:type="gramEnd"/>
      <w:r w:rsidRPr="005B1BC6">
        <w:rPr>
          <w:rFonts w:hint="eastAsia"/>
        </w:rPr>
        <w:t>北市政府共同成立電影中心籌備小組，由次長及副市長擔任召集人，成員有雙方推派組成，該小組會議之類型及</w:t>
      </w:r>
      <w:proofErr w:type="gramStart"/>
      <w:r w:rsidRPr="005B1BC6">
        <w:rPr>
          <w:rFonts w:hint="eastAsia"/>
        </w:rPr>
        <w:t>任務摘述如下</w:t>
      </w:r>
      <w:proofErr w:type="gramEnd"/>
      <w:r w:rsidRPr="005B1BC6">
        <w:rPr>
          <w:rFonts w:hint="eastAsia"/>
        </w:rPr>
        <w:t>：</w:t>
      </w:r>
    </w:p>
    <w:p w:rsidR="009B3DA7" w:rsidRPr="005B1BC6" w:rsidRDefault="009B3DA7" w:rsidP="009B3DA7">
      <w:pPr>
        <w:pStyle w:val="5"/>
        <w:numPr>
          <w:ilvl w:val="4"/>
          <w:numId w:val="14"/>
        </w:numPr>
      </w:pPr>
      <w:r w:rsidRPr="005B1BC6">
        <w:rPr>
          <w:rFonts w:hint="eastAsia"/>
        </w:rPr>
        <w:t>政策會議：</w:t>
      </w:r>
    </w:p>
    <w:p w:rsidR="009B3DA7" w:rsidRPr="005B1BC6" w:rsidRDefault="00F94098" w:rsidP="00855DDC">
      <w:pPr>
        <w:pStyle w:val="6"/>
        <w:numPr>
          <w:ilvl w:val="0"/>
          <w:numId w:val="0"/>
        </w:numPr>
        <w:ind w:left="2041" w:firstLineChars="208" w:firstLine="708"/>
      </w:pPr>
      <w:r w:rsidRPr="005B1BC6">
        <w:rPr>
          <w:rFonts w:hint="eastAsia"/>
        </w:rPr>
        <w:t>整</w:t>
      </w:r>
      <w:r w:rsidR="009B3DA7" w:rsidRPr="005B1BC6">
        <w:rPr>
          <w:rFonts w:hint="eastAsia"/>
        </w:rPr>
        <w:t>體性發展及重要決策等事項，由2</w:t>
      </w:r>
      <w:r w:rsidR="00996FB4" w:rsidRPr="005B1BC6">
        <w:rPr>
          <w:rFonts w:hint="eastAsia"/>
        </w:rPr>
        <w:t>位</w:t>
      </w:r>
      <w:r w:rsidR="009B3DA7" w:rsidRPr="005B1BC6">
        <w:rPr>
          <w:rFonts w:hint="eastAsia"/>
        </w:rPr>
        <w:t>召集人共同召開主持。</w:t>
      </w:r>
    </w:p>
    <w:p w:rsidR="009B3DA7" w:rsidRPr="005B1BC6" w:rsidRDefault="009B3DA7" w:rsidP="009B3DA7">
      <w:pPr>
        <w:pStyle w:val="5"/>
        <w:numPr>
          <w:ilvl w:val="4"/>
          <w:numId w:val="14"/>
        </w:numPr>
      </w:pPr>
      <w:r w:rsidRPr="005B1BC6">
        <w:rPr>
          <w:rFonts w:hint="eastAsia"/>
        </w:rPr>
        <w:lastRenderedPageBreak/>
        <w:t>工作會議：</w:t>
      </w:r>
    </w:p>
    <w:p w:rsidR="009B3DA7" w:rsidRPr="005B1BC6" w:rsidRDefault="009B3DA7" w:rsidP="00855DDC">
      <w:pPr>
        <w:pStyle w:val="6"/>
        <w:numPr>
          <w:ilvl w:val="0"/>
          <w:numId w:val="0"/>
        </w:numPr>
        <w:ind w:left="1588" w:firstLineChars="133" w:firstLine="452"/>
      </w:pPr>
      <w:r w:rsidRPr="005B1BC6">
        <w:rPr>
          <w:rFonts w:hint="eastAsia"/>
        </w:rPr>
        <w:t>計畫整合、協調及審議，</w:t>
      </w:r>
      <w:r w:rsidR="00996FB4" w:rsidRPr="005B1BC6">
        <w:rPr>
          <w:rFonts w:hint="eastAsia"/>
        </w:rPr>
        <w:t>由</w:t>
      </w:r>
      <w:r w:rsidRPr="005B1BC6">
        <w:rPr>
          <w:rFonts w:hint="eastAsia"/>
        </w:rPr>
        <w:t>副召集人召開主持。</w:t>
      </w:r>
    </w:p>
    <w:p w:rsidR="009B3DA7" w:rsidRPr="005B1BC6" w:rsidRDefault="009B3DA7" w:rsidP="009B3DA7">
      <w:pPr>
        <w:pStyle w:val="5"/>
        <w:numPr>
          <w:ilvl w:val="4"/>
          <w:numId w:val="14"/>
        </w:numPr>
      </w:pPr>
      <w:r w:rsidRPr="005B1BC6">
        <w:rPr>
          <w:rFonts w:hint="eastAsia"/>
        </w:rPr>
        <w:t>專案會議：</w:t>
      </w:r>
    </w:p>
    <w:p w:rsidR="009B3DA7" w:rsidRPr="005B1BC6" w:rsidRDefault="009B3DA7" w:rsidP="00855DDC">
      <w:pPr>
        <w:pStyle w:val="6"/>
        <w:numPr>
          <w:ilvl w:val="0"/>
          <w:numId w:val="0"/>
        </w:numPr>
        <w:ind w:left="2041" w:firstLineChars="192" w:firstLine="653"/>
      </w:pPr>
      <w:r w:rsidRPr="005B1BC6">
        <w:rPr>
          <w:rFonts w:hint="eastAsia"/>
        </w:rPr>
        <w:t>推動作業所需徵詢、方案溝通、政策</w:t>
      </w:r>
      <w:proofErr w:type="gramStart"/>
      <w:r w:rsidRPr="005B1BC6">
        <w:rPr>
          <w:rFonts w:hint="eastAsia"/>
        </w:rPr>
        <w:t>研析等</w:t>
      </w:r>
      <w:proofErr w:type="gramEnd"/>
      <w:r w:rsidRPr="005B1BC6">
        <w:rPr>
          <w:rFonts w:hint="eastAsia"/>
        </w:rPr>
        <w:t>事項，依實際需要召開。</w:t>
      </w:r>
    </w:p>
    <w:p w:rsidR="009B3DA7" w:rsidRPr="005B1BC6" w:rsidRDefault="009B3DA7" w:rsidP="009B3DA7">
      <w:pPr>
        <w:pStyle w:val="4"/>
        <w:numPr>
          <w:ilvl w:val="3"/>
          <w:numId w:val="14"/>
        </w:numPr>
      </w:pPr>
      <w:proofErr w:type="gramStart"/>
      <w:r w:rsidRPr="005B1BC6">
        <w:rPr>
          <w:rFonts w:hint="eastAsia"/>
        </w:rPr>
        <w:t>文化部及新</w:t>
      </w:r>
      <w:proofErr w:type="gramEnd"/>
      <w:r w:rsidRPr="005B1BC6">
        <w:rPr>
          <w:rFonts w:hint="eastAsia"/>
        </w:rPr>
        <w:t>北市政府簽訂行政契約後，該府應即辦理國影中心工程規劃及設計，</w:t>
      </w:r>
      <w:proofErr w:type="gramStart"/>
      <w:r w:rsidRPr="005B1BC6">
        <w:rPr>
          <w:rFonts w:hint="eastAsia"/>
        </w:rPr>
        <w:t>文化部應協助</w:t>
      </w:r>
      <w:proofErr w:type="gramEnd"/>
      <w:r w:rsidRPr="005B1BC6">
        <w:rPr>
          <w:rFonts w:hint="eastAsia"/>
        </w:rPr>
        <w:t>該府確認該中心之空間需求及配置，並由該府納入該中心工程規劃之設計方案，經上開籌備小組確認後，始得進行工程招標作業及工程施作。</w:t>
      </w:r>
    </w:p>
    <w:p w:rsidR="009B3DA7" w:rsidRPr="005B1BC6" w:rsidRDefault="009B3DA7" w:rsidP="009B3DA7">
      <w:pPr>
        <w:pStyle w:val="4"/>
        <w:numPr>
          <w:ilvl w:val="3"/>
          <w:numId w:val="14"/>
        </w:numPr>
      </w:pPr>
      <w:r w:rsidRPr="005B1BC6">
        <w:rPr>
          <w:rFonts w:hint="eastAsia"/>
        </w:rPr>
        <w:t>新北市政府應負責國影中心各期工程建設項目之一切履約事宜，包含工程品質、工程進度管控及驗收(含運轉測試)等。</w:t>
      </w:r>
    </w:p>
    <w:p w:rsidR="009B3DA7" w:rsidRPr="005B1BC6" w:rsidRDefault="009B3DA7" w:rsidP="009B3DA7">
      <w:pPr>
        <w:pStyle w:val="4"/>
        <w:numPr>
          <w:ilvl w:val="3"/>
          <w:numId w:val="14"/>
        </w:numPr>
      </w:pPr>
      <w:r w:rsidRPr="005B1BC6">
        <w:rPr>
          <w:rFonts w:hint="eastAsia"/>
        </w:rPr>
        <w:t>新北市政府於國影中心完成建築物所有權登記，</w:t>
      </w:r>
      <w:proofErr w:type="gramStart"/>
      <w:r w:rsidRPr="005B1BC6">
        <w:rPr>
          <w:rFonts w:hint="eastAsia"/>
        </w:rPr>
        <w:t>文化部應依</w:t>
      </w:r>
      <w:proofErr w:type="gramEnd"/>
      <w:r w:rsidRPr="005B1BC6">
        <w:rPr>
          <w:rFonts w:hint="eastAsia"/>
        </w:rPr>
        <w:t>撥用程序規定</w:t>
      </w:r>
      <w:proofErr w:type="gramStart"/>
      <w:r w:rsidRPr="005B1BC6">
        <w:rPr>
          <w:rFonts w:hint="eastAsia"/>
        </w:rPr>
        <w:t>繕</w:t>
      </w:r>
      <w:proofErr w:type="gramEnd"/>
      <w:r w:rsidRPr="005B1BC6">
        <w:rPr>
          <w:rFonts w:hint="eastAsia"/>
        </w:rPr>
        <w:t>造撥用計畫並載明興辦事業依據後，由</w:t>
      </w:r>
      <w:proofErr w:type="gramStart"/>
      <w:r w:rsidRPr="005B1BC6">
        <w:rPr>
          <w:rFonts w:hint="eastAsia"/>
        </w:rPr>
        <w:t>該府出具</w:t>
      </w:r>
      <w:proofErr w:type="gramEnd"/>
      <w:r w:rsidRPr="005B1BC6">
        <w:rPr>
          <w:rFonts w:hint="eastAsia"/>
        </w:rPr>
        <w:t>撥用同意書</w:t>
      </w:r>
      <w:r w:rsidR="00404061" w:rsidRPr="005B1BC6">
        <w:rPr>
          <w:rFonts w:hint="eastAsia"/>
        </w:rPr>
        <w:t>予</w:t>
      </w:r>
      <w:r w:rsidRPr="005B1BC6">
        <w:rPr>
          <w:rFonts w:hint="eastAsia"/>
        </w:rPr>
        <w:t>該部辦理撥用。</w:t>
      </w:r>
    </w:p>
    <w:p w:rsidR="009B3DA7" w:rsidRPr="005B1BC6" w:rsidRDefault="009B3DA7" w:rsidP="009B3DA7">
      <w:pPr>
        <w:pStyle w:val="4"/>
        <w:numPr>
          <w:ilvl w:val="3"/>
          <w:numId w:val="14"/>
        </w:numPr>
      </w:pPr>
      <w:r w:rsidRPr="005B1BC6">
        <w:rPr>
          <w:rFonts w:hint="eastAsia"/>
        </w:rPr>
        <w:t>國影中心</w:t>
      </w:r>
      <w:proofErr w:type="gramStart"/>
      <w:r w:rsidRPr="005B1BC6">
        <w:rPr>
          <w:rFonts w:hint="eastAsia"/>
        </w:rPr>
        <w:t>場館經撥用</w:t>
      </w:r>
      <w:proofErr w:type="gramEnd"/>
      <w:r w:rsidRPr="005B1BC6">
        <w:rPr>
          <w:rFonts w:hint="eastAsia"/>
        </w:rPr>
        <w:t>後，</w:t>
      </w:r>
      <w:proofErr w:type="gramStart"/>
      <w:r w:rsidRPr="005B1BC6">
        <w:rPr>
          <w:rFonts w:hint="eastAsia"/>
        </w:rPr>
        <w:t>文化部應依</w:t>
      </w:r>
      <w:proofErr w:type="gramEnd"/>
      <w:r w:rsidRPr="005B1BC6">
        <w:rPr>
          <w:rFonts w:hint="eastAsia"/>
        </w:rPr>
        <w:t>原用途及撥用計畫</w:t>
      </w:r>
      <w:r w:rsidR="00404061" w:rsidRPr="005B1BC6">
        <w:rPr>
          <w:rFonts w:hint="eastAsia"/>
        </w:rPr>
        <w:t>使</w:t>
      </w:r>
      <w:r w:rsidRPr="005B1BC6">
        <w:rPr>
          <w:rFonts w:hint="eastAsia"/>
        </w:rPr>
        <w:t>用，並以納入國影中心之功能為優先，如有違反，新北市政府得依規定廢止撥用後收回。</w:t>
      </w:r>
    </w:p>
    <w:p w:rsidR="009B3DA7" w:rsidRPr="005B1BC6" w:rsidRDefault="009B3DA7" w:rsidP="009B3DA7">
      <w:pPr>
        <w:pStyle w:val="4"/>
        <w:numPr>
          <w:ilvl w:val="3"/>
          <w:numId w:val="14"/>
        </w:numPr>
      </w:pPr>
      <w:r w:rsidRPr="005B1BC6">
        <w:rPr>
          <w:rFonts w:hint="eastAsia"/>
        </w:rPr>
        <w:t>經費分攤：</w:t>
      </w:r>
    </w:p>
    <w:p w:rsidR="009B3DA7" w:rsidRPr="005B1BC6" w:rsidRDefault="009B3DA7" w:rsidP="007D35A9">
      <w:pPr>
        <w:pStyle w:val="6"/>
        <w:numPr>
          <w:ilvl w:val="4"/>
          <w:numId w:val="14"/>
        </w:numPr>
      </w:pPr>
      <w:r w:rsidRPr="005B1BC6">
        <w:rPr>
          <w:rFonts w:hint="eastAsia"/>
        </w:rPr>
        <w:t>新北市政府負責支應</w:t>
      </w:r>
      <w:r w:rsidR="00404061" w:rsidRPr="005B1BC6">
        <w:rPr>
          <w:rFonts w:hint="eastAsia"/>
        </w:rPr>
        <w:t>新莊場館</w:t>
      </w:r>
      <w:r w:rsidRPr="005B1BC6">
        <w:rPr>
          <w:rFonts w:hint="eastAsia"/>
        </w:rPr>
        <w:t>興建工程相關費用。</w:t>
      </w:r>
    </w:p>
    <w:p w:rsidR="009B3DA7" w:rsidRPr="005B1BC6" w:rsidRDefault="009B3DA7" w:rsidP="007D35A9">
      <w:pPr>
        <w:pStyle w:val="6"/>
        <w:numPr>
          <w:ilvl w:val="4"/>
          <w:numId w:val="14"/>
        </w:numPr>
      </w:pPr>
      <w:r w:rsidRPr="005B1BC6">
        <w:rPr>
          <w:rFonts w:hint="eastAsia"/>
        </w:rPr>
        <w:t>文化部負責支應</w:t>
      </w:r>
      <w:r w:rsidR="00404061" w:rsidRPr="005B1BC6">
        <w:rPr>
          <w:rFonts w:hint="eastAsia"/>
        </w:rPr>
        <w:t>新莊場館</w:t>
      </w:r>
      <w:r w:rsidRPr="005B1BC6">
        <w:rPr>
          <w:rFonts w:hint="eastAsia"/>
        </w:rPr>
        <w:t>內部裝修及後續營運費用。</w:t>
      </w:r>
    </w:p>
    <w:p w:rsidR="009B3DA7" w:rsidRPr="005B1BC6" w:rsidRDefault="007D35A9" w:rsidP="007D35A9">
      <w:pPr>
        <w:pStyle w:val="3"/>
        <w:numPr>
          <w:ilvl w:val="2"/>
          <w:numId w:val="14"/>
        </w:numPr>
      </w:pPr>
      <w:r w:rsidRPr="005B1BC6">
        <w:rPr>
          <w:rFonts w:hint="eastAsia"/>
        </w:rPr>
        <w:t>次查新莊場館</w:t>
      </w:r>
      <w:r w:rsidR="009B3DA7" w:rsidRPr="005B1BC6">
        <w:rPr>
          <w:rFonts w:hint="eastAsia"/>
        </w:rPr>
        <w:t>規劃與執行：</w:t>
      </w:r>
    </w:p>
    <w:p w:rsidR="008F4F85" w:rsidRPr="005B1BC6" w:rsidRDefault="009B3DA7" w:rsidP="009B3DA7">
      <w:pPr>
        <w:pStyle w:val="4"/>
        <w:numPr>
          <w:ilvl w:val="3"/>
          <w:numId w:val="14"/>
        </w:numPr>
      </w:pPr>
      <w:r w:rsidRPr="005B1BC6">
        <w:rPr>
          <w:rFonts w:hint="eastAsia"/>
        </w:rPr>
        <w:t>新北市政府</w:t>
      </w:r>
      <w:r w:rsidR="008F4F85" w:rsidRPr="005B1BC6">
        <w:rPr>
          <w:rFonts w:hint="eastAsia"/>
        </w:rPr>
        <w:t>：</w:t>
      </w:r>
    </w:p>
    <w:p w:rsidR="008F4F85" w:rsidRPr="005B1BC6" w:rsidRDefault="009B3DA7" w:rsidP="008F4F85">
      <w:pPr>
        <w:pStyle w:val="4"/>
        <w:numPr>
          <w:ilvl w:val="4"/>
          <w:numId w:val="14"/>
        </w:numPr>
      </w:pPr>
      <w:r w:rsidRPr="005B1BC6">
        <w:rPr>
          <w:rFonts w:hint="eastAsia"/>
        </w:rPr>
        <w:t>無償提供國影中心所需用地</w:t>
      </w:r>
      <w:r w:rsidR="008F4F85" w:rsidRPr="005B1BC6">
        <w:rPr>
          <w:rFonts w:hint="eastAsia"/>
        </w:rPr>
        <w:t>。</w:t>
      </w:r>
    </w:p>
    <w:p w:rsidR="008F4F85" w:rsidRPr="005B1BC6" w:rsidRDefault="009B3DA7" w:rsidP="008F4F85">
      <w:pPr>
        <w:pStyle w:val="4"/>
        <w:numPr>
          <w:ilvl w:val="4"/>
          <w:numId w:val="14"/>
        </w:numPr>
      </w:pPr>
      <w:r w:rsidRPr="005B1BC6">
        <w:rPr>
          <w:rFonts w:hint="eastAsia"/>
        </w:rPr>
        <w:t>編列3億8,707餘萬元興建經費並負責建築工</w:t>
      </w:r>
      <w:r w:rsidRPr="005B1BC6">
        <w:rPr>
          <w:rFonts w:hint="eastAsia"/>
        </w:rPr>
        <w:lastRenderedPageBreak/>
        <w:t>程相關事宜。</w:t>
      </w:r>
    </w:p>
    <w:p w:rsidR="009B3DA7" w:rsidRPr="005B1BC6" w:rsidRDefault="009B3DA7" w:rsidP="008F4F85">
      <w:pPr>
        <w:pStyle w:val="4"/>
        <w:numPr>
          <w:ilvl w:val="4"/>
          <w:numId w:val="14"/>
        </w:numPr>
      </w:pPr>
      <w:r w:rsidRPr="005B1BC6">
        <w:rPr>
          <w:rFonts w:hint="eastAsia"/>
        </w:rPr>
        <w:t>辦理「臺灣電影文化園區-國家電影中心統包工程」案，經4次公開招標後，於106年9月4日決標，</w:t>
      </w:r>
      <w:r w:rsidR="007D35A9" w:rsidRPr="005B1BC6">
        <w:rPr>
          <w:rFonts w:hint="eastAsia"/>
        </w:rPr>
        <w:t>並</w:t>
      </w:r>
      <w:r w:rsidRPr="005B1BC6">
        <w:rPr>
          <w:rFonts w:hint="eastAsia"/>
        </w:rPr>
        <w:t>於107年2月開工興建國影中心，預定108年底完工，109年撥交</w:t>
      </w:r>
      <w:proofErr w:type="gramStart"/>
      <w:r w:rsidRPr="005B1BC6">
        <w:rPr>
          <w:rFonts w:hint="eastAsia"/>
        </w:rPr>
        <w:t>文化部供國影</w:t>
      </w:r>
      <w:proofErr w:type="gramEnd"/>
      <w:r w:rsidRPr="005B1BC6">
        <w:rPr>
          <w:rFonts w:hint="eastAsia"/>
        </w:rPr>
        <w:t>中心進駐使用。</w:t>
      </w:r>
    </w:p>
    <w:p w:rsidR="008F4F85" w:rsidRPr="005B1BC6" w:rsidRDefault="008F4F85" w:rsidP="008F4F85">
      <w:pPr>
        <w:pStyle w:val="4"/>
        <w:numPr>
          <w:ilvl w:val="4"/>
          <w:numId w:val="14"/>
        </w:numPr>
      </w:pPr>
      <w:r w:rsidRPr="005B1BC6">
        <w:rPr>
          <w:rFonts w:hint="eastAsia"/>
        </w:rPr>
        <w:t>截至108年5月底工程進度約為80%，符合預定進度。</w:t>
      </w:r>
    </w:p>
    <w:p w:rsidR="008F4F85" w:rsidRPr="005B1BC6" w:rsidRDefault="008F4F85" w:rsidP="007D35A9">
      <w:pPr>
        <w:pStyle w:val="4"/>
        <w:numPr>
          <w:ilvl w:val="3"/>
          <w:numId w:val="14"/>
        </w:numPr>
      </w:pPr>
      <w:r w:rsidRPr="005B1BC6">
        <w:rPr>
          <w:rFonts w:hint="eastAsia"/>
        </w:rPr>
        <w:t>文化部：</w:t>
      </w:r>
    </w:p>
    <w:p w:rsidR="009B3DA7" w:rsidRPr="005B1BC6" w:rsidRDefault="007D35A9" w:rsidP="008F4F85">
      <w:pPr>
        <w:pStyle w:val="4"/>
        <w:numPr>
          <w:ilvl w:val="0"/>
          <w:numId w:val="0"/>
        </w:numPr>
        <w:ind w:left="1701" w:firstLineChars="208" w:firstLine="708"/>
      </w:pPr>
      <w:r w:rsidRPr="005B1BC6">
        <w:rPr>
          <w:rFonts w:hint="eastAsia"/>
        </w:rPr>
        <w:t>行政院107年6月13日核准</w:t>
      </w:r>
      <w:r w:rsidR="009B3DA7" w:rsidRPr="005B1BC6">
        <w:rPr>
          <w:rFonts w:hint="eastAsia"/>
        </w:rPr>
        <w:t>文化部</w:t>
      </w:r>
      <w:r w:rsidRPr="005B1BC6">
        <w:rPr>
          <w:rFonts w:hint="eastAsia"/>
        </w:rPr>
        <w:t>辦理</w:t>
      </w:r>
      <w:r w:rsidR="009B3DA7" w:rsidRPr="005B1BC6">
        <w:rPr>
          <w:rFonts w:hint="eastAsia"/>
        </w:rPr>
        <w:t>提</w:t>
      </w:r>
      <w:r w:rsidR="009B3DA7" w:rsidRPr="005B1BC6">
        <w:rPr>
          <w:rFonts w:ascii="新細明體" w:eastAsia="新細明體" w:hAnsi="新細明體" w:hint="eastAsia"/>
        </w:rPr>
        <w:t>「</w:t>
      </w:r>
      <w:r w:rsidR="009B3DA7" w:rsidRPr="005B1BC6">
        <w:rPr>
          <w:rFonts w:hint="eastAsia"/>
        </w:rPr>
        <w:t>國家電影中心裝修、設備採購及</w:t>
      </w:r>
      <w:proofErr w:type="gramStart"/>
      <w:r w:rsidR="009B3DA7" w:rsidRPr="005B1BC6">
        <w:rPr>
          <w:rFonts w:hint="eastAsia"/>
        </w:rPr>
        <w:t>初期維</w:t>
      </w:r>
      <w:proofErr w:type="gramEnd"/>
      <w:r w:rsidR="009B3DA7" w:rsidRPr="005B1BC6">
        <w:rPr>
          <w:rFonts w:hint="eastAsia"/>
        </w:rPr>
        <w:t>運計畫」計畫</w:t>
      </w:r>
      <w:proofErr w:type="gramStart"/>
      <w:r w:rsidR="009B3DA7" w:rsidRPr="005B1BC6">
        <w:rPr>
          <w:rFonts w:hint="eastAsia"/>
        </w:rPr>
        <w:t>內容摘述如下</w:t>
      </w:r>
      <w:proofErr w:type="gramEnd"/>
      <w:r w:rsidR="009B3DA7" w:rsidRPr="005B1BC6">
        <w:rPr>
          <w:rFonts w:hint="eastAsia"/>
        </w:rPr>
        <w:t>：</w:t>
      </w:r>
    </w:p>
    <w:p w:rsidR="009B3DA7" w:rsidRPr="005B1BC6" w:rsidRDefault="009B3DA7" w:rsidP="007D35A9">
      <w:pPr>
        <w:pStyle w:val="5"/>
        <w:numPr>
          <w:ilvl w:val="4"/>
          <w:numId w:val="14"/>
        </w:numPr>
      </w:pPr>
      <w:r w:rsidRPr="005B1BC6">
        <w:rPr>
          <w:rFonts w:hint="eastAsia"/>
        </w:rPr>
        <w:t>計畫期程：自108至111年。</w:t>
      </w:r>
    </w:p>
    <w:p w:rsidR="009B3DA7" w:rsidRPr="005B1BC6" w:rsidRDefault="009B3DA7" w:rsidP="007D35A9">
      <w:pPr>
        <w:pStyle w:val="5"/>
        <w:numPr>
          <w:ilvl w:val="4"/>
          <w:numId w:val="14"/>
        </w:numPr>
      </w:pPr>
      <w:r w:rsidRPr="005B1BC6">
        <w:rPr>
          <w:rFonts w:hint="eastAsia"/>
        </w:rPr>
        <w:t>計畫經費：</w:t>
      </w:r>
    </w:p>
    <w:p w:rsidR="009B3DA7" w:rsidRPr="005B1BC6" w:rsidRDefault="009B3DA7" w:rsidP="007D35A9">
      <w:pPr>
        <w:pStyle w:val="6"/>
        <w:numPr>
          <w:ilvl w:val="0"/>
          <w:numId w:val="0"/>
        </w:numPr>
        <w:tabs>
          <w:tab w:val="left" w:pos="1985"/>
        </w:tabs>
        <w:ind w:left="2041" w:firstLineChars="208" w:firstLine="708"/>
      </w:pPr>
      <w:r w:rsidRPr="005B1BC6">
        <w:rPr>
          <w:rFonts w:hint="eastAsia"/>
        </w:rPr>
        <w:t>中央政府：2.713億元</w:t>
      </w:r>
      <w:proofErr w:type="gramStart"/>
      <w:r w:rsidRPr="005B1BC6">
        <w:rPr>
          <w:rFonts w:hint="eastAsia"/>
        </w:rPr>
        <w:t>（</w:t>
      </w:r>
      <w:proofErr w:type="gramEnd"/>
      <w:r w:rsidRPr="005B1BC6">
        <w:rPr>
          <w:rFonts w:hint="eastAsia"/>
        </w:rPr>
        <w:t>包含室內裝修、電影院裝修及設備、 家具設備設置等項目包含規劃、設計、監造、施工、設施設備、工程管理等資本支出經費，以及完工後之搬遷進駐等經常性經費。</w:t>
      </w:r>
    </w:p>
    <w:p w:rsidR="009B3DA7" w:rsidRPr="005B1BC6" w:rsidRDefault="009B3DA7" w:rsidP="007D35A9">
      <w:pPr>
        <w:pStyle w:val="7"/>
        <w:numPr>
          <w:ilvl w:val="4"/>
          <w:numId w:val="14"/>
        </w:numPr>
      </w:pPr>
      <w:r w:rsidRPr="005B1BC6">
        <w:rPr>
          <w:rFonts w:hint="eastAsia"/>
        </w:rPr>
        <w:t>文化部規劃裝修樓地板面積約5,194.02</w:t>
      </w:r>
      <w:proofErr w:type="gramStart"/>
      <w:r w:rsidRPr="005B1BC6">
        <w:rPr>
          <w:rFonts w:hint="eastAsia"/>
        </w:rPr>
        <w:t>㎡</w:t>
      </w:r>
      <w:proofErr w:type="gramEnd"/>
      <w:r w:rsidRPr="005B1BC6">
        <w:rPr>
          <w:rFonts w:hint="eastAsia"/>
        </w:rPr>
        <w:t>，主要空間項目如下：</w:t>
      </w:r>
    </w:p>
    <w:p w:rsidR="009B3DA7" w:rsidRPr="005B1BC6" w:rsidRDefault="009B3DA7" w:rsidP="007D35A9">
      <w:pPr>
        <w:pStyle w:val="6"/>
        <w:numPr>
          <w:ilvl w:val="6"/>
          <w:numId w:val="14"/>
        </w:numPr>
      </w:pPr>
      <w:r w:rsidRPr="005B1BC6">
        <w:rPr>
          <w:rFonts w:hint="eastAsia"/>
        </w:rPr>
        <w:t>電影院：約1,500</w:t>
      </w:r>
      <w:proofErr w:type="gramStart"/>
      <w:r w:rsidRPr="005B1BC6">
        <w:rPr>
          <w:rFonts w:hint="eastAsia"/>
        </w:rPr>
        <w:t>㎡</w:t>
      </w:r>
      <w:proofErr w:type="gramEnd"/>
    </w:p>
    <w:p w:rsidR="009B3DA7" w:rsidRPr="005B1BC6" w:rsidRDefault="009B3DA7" w:rsidP="007D35A9">
      <w:pPr>
        <w:pStyle w:val="6"/>
        <w:numPr>
          <w:ilvl w:val="6"/>
          <w:numId w:val="14"/>
        </w:numPr>
      </w:pPr>
      <w:r w:rsidRPr="005B1BC6">
        <w:rPr>
          <w:rFonts w:hint="eastAsia"/>
        </w:rPr>
        <w:t>多功能展覽空間：800</w:t>
      </w:r>
      <w:proofErr w:type="gramStart"/>
      <w:r w:rsidRPr="005B1BC6">
        <w:rPr>
          <w:rFonts w:hint="eastAsia"/>
        </w:rPr>
        <w:t>㎡</w:t>
      </w:r>
      <w:proofErr w:type="gramEnd"/>
    </w:p>
    <w:p w:rsidR="009B3DA7" w:rsidRPr="005B1BC6" w:rsidRDefault="009B3DA7" w:rsidP="007D35A9">
      <w:pPr>
        <w:pStyle w:val="6"/>
        <w:numPr>
          <w:ilvl w:val="6"/>
          <w:numId w:val="14"/>
        </w:numPr>
      </w:pPr>
      <w:r w:rsidRPr="005B1BC6">
        <w:rPr>
          <w:rFonts w:hint="eastAsia"/>
        </w:rPr>
        <w:t>電影圖書空間：450</w:t>
      </w:r>
      <w:proofErr w:type="gramStart"/>
      <w:r w:rsidRPr="005B1BC6">
        <w:rPr>
          <w:rFonts w:hint="eastAsia"/>
        </w:rPr>
        <w:t>㎡</w:t>
      </w:r>
      <w:proofErr w:type="gramEnd"/>
    </w:p>
    <w:p w:rsidR="009B3DA7" w:rsidRPr="005B1BC6" w:rsidRDefault="009B3DA7" w:rsidP="007D35A9">
      <w:pPr>
        <w:pStyle w:val="6"/>
        <w:numPr>
          <w:ilvl w:val="6"/>
          <w:numId w:val="14"/>
        </w:numPr>
      </w:pPr>
      <w:r w:rsidRPr="005B1BC6">
        <w:rPr>
          <w:rFonts w:hint="eastAsia"/>
        </w:rPr>
        <w:t>行政辦公空間：740</w:t>
      </w:r>
      <w:proofErr w:type="gramStart"/>
      <w:r w:rsidRPr="005B1BC6">
        <w:rPr>
          <w:rFonts w:hint="eastAsia"/>
        </w:rPr>
        <w:t>㎡</w:t>
      </w:r>
      <w:proofErr w:type="gramEnd"/>
    </w:p>
    <w:p w:rsidR="009B3DA7" w:rsidRPr="005B1BC6" w:rsidRDefault="009B3DA7" w:rsidP="007D35A9">
      <w:pPr>
        <w:pStyle w:val="6"/>
        <w:numPr>
          <w:ilvl w:val="6"/>
          <w:numId w:val="14"/>
        </w:numPr>
      </w:pPr>
      <w:r w:rsidRPr="005B1BC6">
        <w:rPr>
          <w:rFonts w:hint="eastAsia"/>
        </w:rPr>
        <w:t>法定附屬空間：1,183.86</w:t>
      </w:r>
      <w:proofErr w:type="gramStart"/>
      <w:r w:rsidRPr="005B1BC6">
        <w:rPr>
          <w:rFonts w:hint="eastAsia"/>
        </w:rPr>
        <w:t>㎡</w:t>
      </w:r>
      <w:proofErr w:type="gramEnd"/>
    </w:p>
    <w:p w:rsidR="009D6790" w:rsidRDefault="009B3DA7" w:rsidP="00463DE0">
      <w:pPr>
        <w:pStyle w:val="5"/>
        <w:numPr>
          <w:ilvl w:val="4"/>
          <w:numId w:val="14"/>
        </w:numPr>
        <w:rPr>
          <w:rFonts w:hint="eastAsia"/>
        </w:rPr>
      </w:pPr>
      <w:r w:rsidRPr="005B1BC6">
        <w:rPr>
          <w:rFonts w:hint="eastAsia"/>
        </w:rPr>
        <w:t>計畫期程，詳如表</w:t>
      </w:r>
      <w:r w:rsidR="009D6790">
        <w:rPr>
          <w:rFonts w:hint="eastAsia"/>
        </w:rPr>
        <w:t>6</w:t>
      </w:r>
    </w:p>
    <w:p w:rsidR="009B3DA7" w:rsidRPr="005B1BC6" w:rsidRDefault="009B3DA7" w:rsidP="009D6790">
      <w:pPr>
        <w:pStyle w:val="5"/>
        <w:numPr>
          <w:ilvl w:val="0"/>
          <w:numId w:val="0"/>
        </w:numPr>
        <w:ind w:left="2041"/>
      </w:pPr>
    </w:p>
    <w:p w:rsidR="009B3DA7" w:rsidRPr="005B1BC6" w:rsidRDefault="009B3DA7" w:rsidP="009B3DA7">
      <w:pPr>
        <w:pStyle w:val="a4"/>
        <w:jc w:val="center"/>
        <w:rPr>
          <w:b/>
        </w:rPr>
      </w:pPr>
      <w:r w:rsidRPr="005B1BC6">
        <w:rPr>
          <w:rFonts w:hint="eastAsia"/>
          <w:b/>
        </w:rPr>
        <w:lastRenderedPageBreak/>
        <w:t>文化部辦理新莊場館修繕計畫期程工作項目</w:t>
      </w:r>
    </w:p>
    <w:tbl>
      <w:tblPr>
        <w:tblW w:w="896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7"/>
        <w:gridCol w:w="5989"/>
      </w:tblGrid>
      <w:tr w:rsidR="005B1BC6" w:rsidRPr="005B1BC6" w:rsidTr="00C646BF">
        <w:trPr>
          <w:trHeight w:val="242"/>
        </w:trPr>
        <w:tc>
          <w:tcPr>
            <w:tcW w:w="2977" w:type="dxa"/>
          </w:tcPr>
          <w:p w:rsidR="009B3DA7" w:rsidRPr="005B1BC6" w:rsidRDefault="009B3DA7" w:rsidP="009B3DA7">
            <w:pPr>
              <w:jc w:val="center"/>
              <w:rPr>
                <w:sz w:val="28"/>
                <w:szCs w:val="28"/>
              </w:rPr>
            </w:pPr>
            <w:r w:rsidRPr="005B1BC6">
              <w:rPr>
                <w:rFonts w:hint="eastAsia"/>
                <w:sz w:val="28"/>
                <w:szCs w:val="28"/>
              </w:rPr>
              <w:t>時間</w:t>
            </w:r>
          </w:p>
        </w:tc>
        <w:tc>
          <w:tcPr>
            <w:tcW w:w="5989" w:type="dxa"/>
          </w:tcPr>
          <w:p w:rsidR="009B3DA7" w:rsidRPr="005B1BC6" w:rsidRDefault="009B3DA7" w:rsidP="009B3DA7">
            <w:pPr>
              <w:jc w:val="center"/>
              <w:rPr>
                <w:sz w:val="28"/>
                <w:szCs w:val="28"/>
              </w:rPr>
            </w:pPr>
            <w:r w:rsidRPr="005B1BC6">
              <w:rPr>
                <w:rFonts w:hint="eastAsia"/>
                <w:sz w:val="28"/>
                <w:szCs w:val="28"/>
              </w:rPr>
              <w:t>工作項目</w:t>
            </w:r>
          </w:p>
        </w:tc>
      </w:tr>
      <w:tr w:rsidR="005B1BC6" w:rsidRPr="005B1BC6" w:rsidTr="00C646BF">
        <w:trPr>
          <w:trHeight w:val="194"/>
        </w:trPr>
        <w:tc>
          <w:tcPr>
            <w:tcW w:w="2977" w:type="dxa"/>
            <w:vAlign w:val="center"/>
          </w:tcPr>
          <w:p w:rsidR="009B3DA7" w:rsidRPr="005B1BC6" w:rsidRDefault="009B3DA7" w:rsidP="009B3DA7">
            <w:pPr>
              <w:rPr>
                <w:sz w:val="28"/>
                <w:szCs w:val="28"/>
              </w:rPr>
            </w:pPr>
            <w:r w:rsidRPr="005B1BC6">
              <w:rPr>
                <w:rFonts w:hint="eastAsia"/>
                <w:sz w:val="28"/>
                <w:szCs w:val="28"/>
              </w:rPr>
              <w:t>106年10月至107年3月</w:t>
            </w:r>
          </w:p>
        </w:tc>
        <w:tc>
          <w:tcPr>
            <w:tcW w:w="5989" w:type="dxa"/>
          </w:tcPr>
          <w:p w:rsidR="009B3DA7" w:rsidRPr="005B1BC6" w:rsidRDefault="009B3DA7" w:rsidP="009B3DA7">
            <w:pPr>
              <w:rPr>
                <w:sz w:val="28"/>
                <w:szCs w:val="28"/>
              </w:rPr>
            </w:pPr>
            <w:r w:rsidRPr="005B1BC6">
              <w:rPr>
                <w:rFonts w:hint="eastAsia"/>
                <w:sz w:val="28"/>
                <w:szCs w:val="28"/>
              </w:rPr>
              <w:t>室內裝修及設備採購先期規劃評估。</w:t>
            </w:r>
          </w:p>
        </w:tc>
      </w:tr>
      <w:tr w:rsidR="005B1BC6" w:rsidRPr="005B1BC6" w:rsidTr="00C646BF">
        <w:trPr>
          <w:trHeight w:val="182"/>
        </w:trPr>
        <w:tc>
          <w:tcPr>
            <w:tcW w:w="2977" w:type="dxa"/>
            <w:vAlign w:val="center"/>
          </w:tcPr>
          <w:p w:rsidR="009B3DA7" w:rsidRPr="005B1BC6" w:rsidRDefault="009B3DA7" w:rsidP="009B3DA7">
            <w:pPr>
              <w:rPr>
                <w:sz w:val="28"/>
                <w:szCs w:val="28"/>
              </w:rPr>
            </w:pPr>
            <w:r w:rsidRPr="005B1BC6">
              <w:rPr>
                <w:rFonts w:hint="eastAsia"/>
                <w:sz w:val="28"/>
                <w:szCs w:val="28"/>
              </w:rPr>
              <w:t>106年12月至107年4月</w:t>
            </w:r>
          </w:p>
        </w:tc>
        <w:tc>
          <w:tcPr>
            <w:tcW w:w="5989" w:type="dxa"/>
          </w:tcPr>
          <w:p w:rsidR="009B3DA7" w:rsidRPr="005B1BC6" w:rsidRDefault="009B3DA7" w:rsidP="009B3DA7">
            <w:pPr>
              <w:rPr>
                <w:sz w:val="28"/>
                <w:szCs w:val="28"/>
              </w:rPr>
            </w:pPr>
            <w:r w:rsidRPr="005B1BC6">
              <w:rPr>
                <w:rFonts w:hint="eastAsia"/>
                <w:sz w:val="28"/>
                <w:szCs w:val="28"/>
              </w:rPr>
              <w:t>依新北市政府提供新莊場館建照圖說，</w:t>
            </w:r>
            <w:proofErr w:type="gramStart"/>
            <w:r w:rsidRPr="005B1BC6">
              <w:rPr>
                <w:rFonts w:hint="eastAsia"/>
                <w:sz w:val="28"/>
                <w:szCs w:val="28"/>
              </w:rPr>
              <w:t>研</w:t>
            </w:r>
            <w:proofErr w:type="gramEnd"/>
            <w:r w:rsidRPr="005B1BC6">
              <w:rPr>
                <w:rFonts w:hint="eastAsia"/>
                <w:sz w:val="28"/>
                <w:szCs w:val="28"/>
              </w:rPr>
              <w:t>擬中程計畫報院及核定。</w:t>
            </w:r>
          </w:p>
        </w:tc>
      </w:tr>
      <w:tr w:rsidR="005B1BC6" w:rsidRPr="005B1BC6" w:rsidTr="00C646BF">
        <w:trPr>
          <w:trHeight w:val="170"/>
        </w:trPr>
        <w:tc>
          <w:tcPr>
            <w:tcW w:w="2977" w:type="dxa"/>
            <w:vAlign w:val="center"/>
          </w:tcPr>
          <w:p w:rsidR="009B3DA7" w:rsidRPr="005B1BC6" w:rsidRDefault="009B3DA7" w:rsidP="009B3DA7">
            <w:pPr>
              <w:rPr>
                <w:sz w:val="28"/>
                <w:szCs w:val="28"/>
              </w:rPr>
            </w:pPr>
            <w:r w:rsidRPr="005B1BC6">
              <w:rPr>
                <w:rFonts w:hint="eastAsia"/>
                <w:sz w:val="28"/>
                <w:szCs w:val="28"/>
              </w:rPr>
              <w:t>108年1月至11月</w:t>
            </w:r>
          </w:p>
        </w:tc>
        <w:tc>
          <w:tcPr>
            <w:tcW w:w="5989" w:type="dxa"/>
          </w:tcPr>
          <w:p w:rsidR="009B3DA7" w:rsidRPr="005B1BC6" w:rsidRDefault="009B3DA7" w:rsidP="009B3DA7">
            <w:pPr>
              <w:rPr>
                <w:sz w:val="28"/>
                <w:szCs w:val="28"/>
              </w:rPr>
            </w:pPr>
            <w:r w:rsidRPr="005B1BC6">
              <w:rPr>
                <w:rFonts w:hint="eastAsia"/>
                <w:sz w:val="28"/>
                <w:szCs w:val="28"/>
              </w:rPr>
              <w:t>新莊場館室內裝修、設備採購等設計監造案之發包、規劃設計及相關裝修申請。</w:t>
            </w:r>
          </w:p>
        </w:tc>
      </w:tr>
      <w:tr w:rsidR="005B1BC6" w:rsidRPr="005B1BC6" w:rsidTr="00C646BF">
        <w:trPr>
          <w:trHeight w:val="194"/>
        </w:trPr>
        <w:tc>
          <w:tcPr>
            <w:tcW w:w="2977" w:type="dxa"/>
            <w:vAlign w:val="center"/>
          </w:tcPr>
          <w:p w:rsidR="009B3DA7" w:rsidRPr="005B1BC6" w:rsidRDefault="009B3DA7" w:rsidP="009B3DA7">
            <w:pPr>
              <w:rPr>
                <w:sz w:val="28"/>
                <w:szCs w:val="28"/>
              </w:rPr>
            </w:pPr>
            <w:r w:rsidRPr="005B1BC6">
              <w:rPr>
                <w:rFonts w:hint="eastAsia"/>
                <w:sz w:val="28"/>
                <w:szCs w:val="28"/>
              </w:rPr>
              <w:t>109年1月至110年5月</w:t>
            </w:r>
          </w:p>
        </w:tc>
        <w:tc>
          <w:tcPr>
            <w:tcW w:w="5989" w:type="dxa"/>
          </w:tcPr>
          <w:p w:rsidR="009B3DA7" w:rsidRPr="005B1BC6" w:rsidRDefault="009B3DA7" w:rsidP="009B3DA7">
            <w:pPr>
              <w:rPr>
                <w:sz w:val="28"/>
                <w:szCs w:val="28"/>
              </w:rPr>
            </w:pPr>
            <w:r w:rsidRPr="005B1BC6">
              <w:rPr>
                <w:rFonts w:hint="eastAsia"/>
                <w:sz w:val="28"/>
                <w:szCs w:val="28"/>
              </w:rPr>
              <w:t>新莊場館室內裝修等工程案發包及施工，設計單位監造。</w:t>
            </w:r>
          </w:p>
        </w:tc>
      </w:tr>
      <w:tr w:rsidR="005B1BC6" w:rsidRPr="005B1BC6" w:rsidTr="00C646BF">
        <w:trPr>
          <w:trHeight w:val="352"/>
        </w:trPr>
        <w:tc>
          <w:tcPr>
            <w:tcW w:w="2977" w:type="dxa"/>
            <w:vAlign w:val="center"/>
          </w:tcPr>
          <w:p w:rsidR="009B3DA7" w:rsidRPr="005B1BC6" w:rsidRDefault="009B3DA7" w:rsidP="009B3DA7">
            <w:pPr>
              <w:rPr>
                <w:sz w:val="28"/>
                <w:szCs w:val="28"/>
              </w:rPr>
            </w:pPr>
            <w:r w:rsidRPr="005B1BC6">
              <w:rPr>
                <w:rFonts w:hint="eastAsia"/>
                <w:sz w:val="28"/>
                <w:szCs w:val="28"/>
              </w:rPr>
              <w:t>110年5月至111年3月</w:t>
            </w:r>
          </w:p>
        </w:tc>
        <w:tc>
          <w:tcPr>
            <w:tcW w:w="5989" w:type="dxa"/>
          </w:tcPr>
          <w:p w:rsidR="009B3DA7" w:rsidRPr="005B1BC6" w:rsidRDefault="009B3DA7" w:rsidP="009B3DA7">
            <w:pPr>
              <w:rPr>
                <w:sz w:val="28"/>
                <w:szCs w:val="28"/>
              </w:rPr>
            </w:pPr>
            <w:r w:rsidRPr="005B1BC6">
              <w:rPr>
                <w:rFonts w:hint="eastAsia"/>
                <w:sz w:val="28"/>
                <w:szCs w:val="28"/>
              </w:rPr>
              <w:t>設備採購工程發包、管線調整、安裝。</w:t>
            </w:r>
          </w:p>
        </w:tc>
      </w:tr>
      <w:tr w:rsidR="005B1BC6" w:rsidRPr="005B1BC6" w:rsidTr="00C646BF">
        <w:trPr>
          <w:trHeight w:val="208"/>
        </w:trPr>
        <w:tc>
          <w:tcPr>
            <w:tcW w:w="2977" w:type="dxa"/>
            <w:vAlign w:val="center"/>
          </w:tcPr>
          <w:p w:rsidR="009B3DA7" w:rsidRPr="005B1BC6" w:rsidRDefault="009B3DA7" w:rsidP="009B3DA7">
            <w:pPr>
              <w:rPr>
                <w:sz w:val="28"/>
                <w:szCs w:val="28"/>
              </w:rPr>
            </w:pPr>
            <w:r w:rsidRPr="005B1BC6">
              <w:rPr>
                <w:rFonts w:hint="eastAsia"/>
                <w:sz w:val="28"/>
                <w:szCs w:val="28"/>
              </w:rPr>
              <w:t>111年3月至6月</w:t>
            </w:r>
          </w:p>
        </w:tc>
        <w:tc>
          <w:tcPr>
            <w:tcW w:w="5989" w:type="dxa"/>
          </w:tcPr>
          <w:p w:rsidR="009B3DA7" w:rsidRPr="005B1BC6" w:rsidRDefault="009B3DA7" w:rsidP="009B3DA7">
            <w:pPr>
              <w:rPr>
                <w:sz w:val="28"/>
                <w:szCs w:val="28"/>
              </w:rPr>
            </w:pPr>
            <w:r w:rsidRPr="005B1BC6">
              <w:rPr>
                <w:rFonts w:hint="eastAsia"/>
                <w:sz w:val="28"/>
                <w:szCs w:val="28"/>
              </w:rPr>
              <w:t>整體驗收、測試。</w:t>
            </w:r>
          </w:p>
        </w:tc>
      </w:tr>
      <w:tr w:rsidR="005B1BC6" w:rsidRPr="005B1BC6" w:rsidTr="00C646BF">
        <w:trPr>
          <w:trHeight w:val="355"/>
        </w:trPr>
        <w:tc>
          <w:tcPr>
            <w:tcW w:w="2977" w:type="dxa"/>
            <w:tcBorders>
              <w:bottom w:val="single" w:sz="4" w:space="0" w:color="auto"/>
            </w:tcBorders>
            <w:vAlign w:val="center"/>
          </w:tcPr>
          <w:p w:rsidR="009B3DA7" w:rsidRPr="005B1BC6" w:rsidRDefault="009B3DA7" w:rsidP="009B3DA7">
            <w:pPr>
              <w:rPr>
                <w:sz w:val="28"/>
                <w:szCs w:val="28"/>
              </w:rPr>
            </w:pPr>
            <w:r w:rsidRPr="005B1BC6">
              <w:rPr>
                <w:rFonts w:hint="eastAsia"/>
                <w:sz w:val="28"/>
                <w:szCs w:val="28"/>
              </w:rPr>
              <w:t>111年6月至12月</w:t>
            </w:r>
          </w:p>
        </w:tc>
        <w:tc>
          <w:tcPr>
            <w:tcW w:w="5989" w:type="dxa"/>
            <w:tcBorders>
              <w:bottom w:val="single" w:sz="4" w:space="0" w:color="auto"/>
            </w:tcBorders>
          </w:tcPr>
          <w:p w:rsidR="009B3DA7" w:rsidRPr="005B1BC6" w:rsidRDefault="009B3DA7" w:rsidP="009B3DA7">
            <w:pPr>
              <w:rPr>
                <w:sz w:val="28"/>
                <w:szCs w:val="28"/>
              </w:rPr>
            </w:pPr>
            <w:r w:rsidRPr="005B1BC6">
              <w:rPr>
                <w:rFonts w:hint="eastAsia"/>
                <w:sz w:val="28"/>
                <w:szCs w:val="28"/>
              </w:rPr>
              <w:t>搬遷、進駐、試營運。</w:t>
            </w:r>
          </w:p>
        </w:tc>
      </w:tr>
    </w:tbl>
    <w:p w:rsidR="009B3DA7" w:rsidRPr="005B1BC6" w:rsidRDefault="009B3DA7" w:rsidP="00C646BF">
      <w:pPr>
        <w:pStyle w:val="5"/>
        <w:numPr>
          <w:ilvl w:val="0"/>
          <w:numId w:val="0"/>
        </w:numPr>
        <w:spacing w:afterLines="50" w:after="228"/>
        <w:ind w:firstLineChars="108" w:firstLine="281"/>
      </w:pPr>
      <w:r w:rsidRPr="005B1BC6">
        <w:rPr>
          <w:rFonts w:hint="eastAsia"/>
          <w:sz w:val="24"/>
          <w:szCs w:val="24"/>
        </w:rPr>
        <w:t>資料來源：本院依文化部資料編製。</w:t>
      </w:r>
    </w:p>
    <w:p w:rsidR="009B3DA7" w:rsidRPr="005B1BC6" w:rsidRDefault="009B3DA7" w:rsidP="008F4F85">
      <w:pPr>
        <w:pStyle w:val="4"/>
        <w:numPr>
          <w:ilvl w:val="4"/>
          <w:numId w:val="14"/>
        </w:numPr>
      </w:pPr>
      <w:r w:rsidRPr="005B1BC6">
        <w:rPr>
          <w:rFonts w:hint="eastAsia"/>
        </w:rPr>
        <w:t>國影中心新莊場館功能</w:t>
      </w:r>
      <w:proofErr w:type="gramStart"/>
      <w:r w:rsidRPr="005B1BC6">
        <w:rPr>
          <w:rFonts w:hint="eastAsia"/>
        </w:rPr>
        <w:t>規劃</w:t>
      </w:r>
      <w:r w:rsidR="008F4F85" w:rsidRPr="005B1BC6">
        <w:rPr>
          <w:rFonts w:hint="eastAsia"/>
        </w:rPr>
        <w:t>摘述</w:t>
      </w:r>
      <w:proofErr w:type="gramEnd"/>
      <w:r w:rsidRPr="005B1BC6">
        <w:rPr>
          <w:rFonts w:hint="eastAsia"/>
        </w:rPr>
        <w:t>：</w:t>
      </w:r>
    </w:p>
    <w:p w:rsidR="009B3DA7" w:rsidRPr="005B1BC6" w:rsidRDefault="009B3DA7" w:rsidP="008F4F85">
      <w:pPr>
        <w:pStyle w:val="5"/>
        <w:numPr>
          <w:ilvl w:val="5"/>
          <w:numId w:val="14"/>
        </w:numPr>
      </w:pPr>
      <w:r w:rsidRPr="005B1BC6">
        <w:rPr>
          <w:rFonts w:hint="eastAsia"/>
        </w:rPr>
        <w:t>電影教育與文化推廣：</w:t>
      </w:r>
    </w:p>
    <w:p w:rsidR="009B3DA7" w:rsidRPr="005B1BC6" w:rsidRDefault="009B3DA7" w:rsidP="008F4F85">
      <w:pPr>
        <w:pStyle w:val="6"/>
        <w:numPr>
          <w:ilvl w:val="6"/>
          <w:numId w:val="14"/>
        </w:numPr>
      </w:pPr>
      <w:r w:rsidRPr="005B1BC6">
        <w:rPr>
          <w:rFonts w:hint="eastAsia"/>
        </w:rPr>
        <w:t>主要目標為建立國影中心文化地位，提高國人對於電影文化與藝術的素養，成為國內電影教育推動基地，協助各級學校進行電影教育與教師培訓，進行影像教育扎根，提高學生電影興趣與知識。</w:t>
      </w:r>
    </w:p>
    <w:p w:rsidR="009B3DA7" w:rsidRPr="005B1BC6" w:rsidRDefault="009B3DA7" w:rsidP="008F4F85">
      <w:pPr>
        <w:pStyle w:val="6"/>
        <w:numPr>
          <w:ilvl w:val="6"/>
          <w:numId w:val="14"/>
        </w:numPr>
      </w:pPr>
      <w:r w:rsidRPr="005B1BC6">
        <w:rPr>
          <w:rFonts w:hint="eastAsia"/>
        </w:rPr>
        <w:t>舉辦電影相關活動（含影片放映、講座等）。</w:t>
      </w:r>
    </w:p>
    <w:p w:rsidR="009B3DA7" w:rsidRPr="005B1BC6" w:rsidRDefault="009B3DA7" w:rsidP="008F4F85">
      <w:pPr>
        <w:pStyle w:val="6"/>
        <w:numPr>
          <w:ilvl w:val="6"/>
          <w:numId w:val="14"/>
        </w:numPr>
      </w:pPr>
      <w:r w:rsidRPr="005B1BC6">
        <w:rPr>
          <w:rFonts w:hint="eastAsia"/>
        </w:rPr>
        <w:t>辦理全國各級學校影像教育扎根實做、體驗教育活動設計與推動、師資培訓。</w:t>
      </w:r>
    </w:p>
    <w:p w:rsidR="009B3DA7" w:rsidRPr="005B1BC6" w:rsidRDefault="009B3DA7" w:rsidP="008F4F85">
      <w:pPr>
        <w:pStyle w:val="6"/>
        <w:numPr>
          <w:ilvl w:val="6"/>
          <w:numId w:val="14"/>
        </w:numPr>
      </w:pPr>
      <w:r w:rsidRPr="005B1BC6">
        <w:rPr>
          <w:rFonts w:hint="eastAsia"/>
        </w:rPr>
        <w:t>編纂中小學電影教材，並舉辦教師電影研習活動與示範教學課程。</w:t>
      </w:r>
    </w:p>
    <w:p w:rsidR="009B3DA7" w:rsidRPr="005B1BC6" w:rsidRDefault="009B3DA7" w:rsidP="008F4F85">
      <w:pPr>
        <w:pStyle w:val="5"/>
        <w:numPr>
          <w:ilvl w:val="5"/>
          <w:numId w:val="14"/>
        </w:numPr>
      </w:pPr>
      <w:r w:rsidRPr="005B1BC6">
        <w:rPr>
          <w:rFonts w:hint="eastAsia"/>
        </w:rPr>
        <w:t>電影文化發展與國際交流：</w:t>
      </w:r>
    </w:p>
    <w:p w:rsidR="009B3DA7" w:rsidRPr="005B1BC6" w:rsidRDefault="008F4F85" w:rsidP="008F4F85">
      <w:pPr>
        <w:pStyle w:val="6"/>
        <w:numPr>
          <w:ilvl w:val="6"/>
          <w:numId w:val="14"/>
        </w:numPr>
      </w:pPr>
      <w:r w:rsidRPr="005B1BC6">
        <w:rPr>
          <w:rFonts w:hint="eastAsia"/>
        </w:rPr>
        <w:t>建置臺灣電影文化及產業發展研究資料庫、電</w:t>
      </w:r>
      <w:r w:rsidR="009B3DA7" w:rsidRPr="005B1BC6">
        <w:rPr>
          <w:rFonts w:hint="eastAsia"/>
        </w:rPr>
        <w:t>影人口述歷史資料庫等，創造臺灣電影品牌，向國際行銷臺灣，以及建立臺灣電影國際窗口與引薦臺灣電影人才至</w:t>
      </w:r>
      <w:r w:rsidR="009B3DA7" w:rsidRPr="005B1BC6">
        <w:rPr>
          <w:rFonts w:hint="eastAsia"/>
        </w:rPr>
        <w:lastRenderedPageBreak/>
        <w:t>海外參展或交流。提供海內外電影獎項、獎勵、輔導、推廣、展覽、活動、講</w:t>
      </w:r>
      <w:r w:rsidR="009B3DA7" w:rsidRPr="005B1BC6">
        <w:t xml:space="preserve"> </w:t>
      </w:r>
      <w:r w:rsidR="009B3DA7" w:rsidRPr="005B1BC6">
        <w:rPr>
          <w:rFonts w:hint="eastAsia"/>
        </w:rPr>
        <w:t>座、研習等相關資訊查詢、交流與服務。</w:t>
      </w:r>
    </w:p>
    <w:p w:rsidR="009B3DA7" w:rsidRPr="005B1BC6" w:rsidRDefault="009B3DA7" w:rsidP="008F4F85">
      <w:pPr>
        <w:pStyle w:val="6"/>
        <w:numPr>
          <w:ilvl w:val="6"/>
          <w:numId w:val="14"/>
        </w:numPr>
      </w:pPr>
      <w:r w:rsidRPr="005B1BC6">
        <w:rPr>
          <w:rFonts w:hint="eastAsia"/>
        </w:rPr>
        <w:t>辦理臺灣電影歷史為主題之學術研討會，提昇電影研究學術風氣。</w:t>
      </w:r>
    </w:p>
    <w:p w:rsidR="009B3DA7" w:rsidRPr="005B1BC6" w:rsidRDefault="009B3DA7" w:rsidP="008F4F85">
      <w:pPr>
        <w:pStyle w:val="6"/>
        <w:numPr>
          <w:ilvl w:val="6"/>
          <w:numId w:val="14"/>
        </w:numPr>
      </w:pPr>
      <w:r w:rsidRPr="005B1BC6">
        <w:rPr>
          <w:rFonts w:hint="eastAsia"/>
        </w:rPr>
        <w:t>編纂電影年鑑、發行電影專業期刊、電影專書等。</w:t>
      </w:r>
    </w:p>
    <w:p w:rsidR="009B3DA7" w:rsidRPr="005B1BC6" w:rsidRDefault="009B3DA7" w:rsidP="008F4F85">
      <w:pPr>
        <w:pStyle w:val="6"/>
        <w:numPr>
          <w:ilvl w:val="6"/>
          <w:numId w:val="14"/>
        </w:numPr>
      </w:pPr>
      <w:r w:rsidRPr="005B1BC6">
        <w:rPr>
          <w:rFonts w:hint="eastAsia"/>
        </w:rPr>
        <w:t>電影產業資訊（票房、電影黃頁等）蒐集、資訊分析與公告。</w:t>
      </w:r>
    </w:p>
    <w:p w:rsidR="009B3DA7" w:rsidRPr="005B1BC6" w:rsidRDefault="009B3DA7" w:rsidP="008F4F85">
      <w:pPr>
        <w:pStyle w:val="6"/>
        <w:numPr>
          <w:ilvl w:val="6"/>
          <w:numId w:val="14"/>
        </w:numPr>
      </w:pPr>
      <w:r w:rsidRPr="005B1BC6">
        <w:rPr>
          <w:rFonts w:hint="eastAsia"/>
        </w:rPr>
        <w:t>舉辦臺灣國際紀錄片影展，經營Taiwan Docs紀錄片國際推廣網站與紀錄片資料庫。</w:t>
      </w:r>
    </w:p>
    <w:p w:rsidR="009B3DA7" w:rsidRPr="005B1BC6" w:rsidRDefault="009B3DA7" w:rsidP="008F4F85">
      <w:pPr>
        <w:pStyle w:val="6"/>
        <w:numPr>
          <w:ilvl w:val="6"/>
          <w:numId w:val="14"/>
        </w:numPr>
      </w:pPr>
      <w:r w:rsidRPr="005B1BC6">
        <w:rPr>
          <w:rFonts w:hint="eastAsia"/>
        </w:rPr>
        <w:t>辦理獎勵優良影像創作金穗獎，引</w:t>
      </w:r>
      <w:proofErr w:type="gramStart"/>
      <w:r w:rsidRPr="005B1BC6">
        <w:rPr>
          <w:rFonts w:hint="eastAsia"/>
        </w:rPr>
        <w:t>介</w:t>
      </w:r>
      <w:proofErr w:type="gramEnd"/>
      <w:r w:rsidRPr="005B1BC6">
        <w:rPr>
          <w:rFonts w:hint="eastAsia"/>
        </w:rPr>
        <w:t>得獎影片參加國際影展。</w:t>
      </w:r>
    </w:p>
    <w:p w:rsidR="009B3DA7" w:rsidRPr="005B1BC6" w:rsidRDefault="009B3DA7" w:rsidP="008F4F85">
      <w:pPr>
        <w:pStyle w:val="5"/>
        <w:numPr>
          <w:ilvl w:val="5"/>
          <w:numId w:val="14"/>
        </w:numPr>
      </w:pPr>
      <w:r w:rsidRPr="005B1BC6">
        <w:rPr>
          <w:rFonts w:hint="eastAsia"/>
        </w:rPr>
        <w:t>人才培育：</w:t>
      </w:r>
    </w:p>
    <w:p w:rsidR="009B3DA7" w:rsidRPr="005B1BC6" w:rsidRDefault="009B3DA7" w:rsidP="008F4F85">
      <w:pPr>
        <w:pStyle w:val="6"/>
        <w:numPr>
          <w:ilvl w:val="6"/>
          <w:numId w:val="14"/>
        </w:numPr>
      </w:pPr>
      <w:r w:rsidRPr="005B1BC6">
        <w:rPr>
          <w:rFonts w:hint="eastAsia"/>
        </w:rPr>
        <w:t>協助促進電影產業之健全化發展，培育、活化及提升電影產業專業人才之素質與技術水平，以及協助電影藝術與人文素養之</w:t>
      </w:r>
      <w:proofErr w:type="gramStart"/>
      <w:r w:rsidRPr="005B1BC6">
        <w:rPr>
          <w:rFonts w:hint="eastAsia"/>
        </w:rPr>
        <w:t>普及、</w:t>
      </w:r>
      <w:proofErr w:type="gramEnd"/>
      <w:r w:rsidRPr="005B1BC6">
        <w:rPr>
          <w:rFonts w:hint="eastAsia"/>
        </w:rPr>
        <w:t>推廣與養成。</w:t>
      </w:r>
    </w:p>
    <w:p w:rsidR="009B3DA7" w:rsidRPr="005B1BC6" w:rsidRDefault="009B3DA7" w:rsidP="008F4F85">
      <w:pPr>
        <w:pStyle w:val="6"/>
        <w:numPr>
          <w:ilvl w:val="6"/>
          <w:numId w:val="14"/>
        </w:numPr>
      </w:pPr>
      <w:r w:rsidRPr="005B1BC6">
        <w:rPr>
          <w:rFonts w:hint="eastAsia"/>
        </w:rPr>
        <w:t>專業人才教育：針對電影資產維護、修復及推廣各環節人才，進行專業技術培養或進修。</w:t>
      </w:r>
    </w:p>
    <w:p w:rsidR="009B3DA7" w:rsidRPr="005B1BC6" w:rsidRDefault="009B3DA7" w:rsidP="008F4F85">
      <w:pPr>
        <w:pStyle w:val="6"/>
        <w:numPr>
          <w:ilvl w:val="6"/>
          <w:numId w:val="14"/>
        </w:numPr>
      </w:pPr>
      <w:r w:rsidRPr="005B1BC6">
        <w:rPr>
          <w:rFonts w:hint="eastAsia"/>
        </w:rPr>
        <w:t>電影藝術之大眾教育：結合電影公協會、團體、教育單位、人文團體、媒體駐外單位以及國際電影平台等，辦理電影人文素養及鑑賞能力之教育與養成、電影展覽與映演活動、電影翻譯與出版，以及協助推動電影藝術之通識課程、培養電影教育之師資等教育扎根及文化推廣之策略，並提供圖書及影音的資料與空間。</w:t>
      </w:r>
    </w:p>
    <w:p w:rsidR="009B3DA7" w:rsidRPr="005B1BC6" w:rsidRDefault="00C646BF" w:rsidP="00DD73DE">
      <w:pPr>
        <w:pStyle w:val="3"/>
        <w:numPr>
          <w:ilvl w:val="2"/>
          <w:numId w:val="14"/>
        </w:numPr>
      </w:pPr>
      <w:proofErr w:type="gramStart"/>
      <w:r w:rsidRPr="005B1BC6">
        <w:rPr>
          <w:rFonts w:hint="eastAsia"/>
        </w:rPr>
        <w:lastRenderedPageBreak/>
        <w:t>末</w:t>
      </w:r>
      <w:r w:rsidR="006928C0" w:rsidRPr="005B1BC6">
        <w:rPr>
          <w:rFonts w:hint="eastAsia"/>
        </w:rPr>
        <w:t>查</w:t>
      </w:r>
      <w:proofErr w:type="gramEnd"/>
      <w:r w:rsidRPr="005B1BC6">
        <w:rPr>
          <w:rFonts w:hint="eastAsia"/>
        </w:rPr>
        <w:t>，</w:t>
      </w:r>
      <w:r w:rsidR="009B3DA7" w:rsidRPr="005B1BC6">
        <w:rPr>
          <w:rFonts w:hint="eastAsia"/>
        </w:rPr>
        <w:t>新莊場館</w:t>
      </w:r>
      <w:r w:rsidR="00404061" w:rsidRPr="005B1BC6">
        <w:rPr>
          <w:rFonts w:hint="eastAsia"/>
        </w:rPr>
        <w:t>開始新建後</w:t>
      </w:r>
      <w:r w:rsidR="006928C0" w:rsidRPr="005B1BC6">
        <w:rPr>
          <w:rFonts w:hint="eastAsia"/>
        </w:rPr>
        <w:t>，新北市政府業依工程進度進行，並於108年5月底達成工程進度之80%，然文化部</w:t>
      </w:r>
      <w:r w:rsidR="009B3DA7" w:rsidRPr="005B1BC6">
        <w:rPr>
          <w:rFonts w:hint="eastAsia"/>
        </w:rPr>
        <w:t>基於新莊場館主體建築係由新北市政府發包興建，考量新北市府具有工程採購專業能力，工程團隊亦</w:t>
      </w:r>
      <w:proofErr w:type="gramStart"/>
      <w:r w:rsidR="009B3DA7" w:rsidRPr="005B1BC6">
        <w:rPr>
          <w:rFonts w:hint="eastAsia"/>
        </w:rPr>
        <w:t>熟悉場</w:t>
      </w:r>
      <w:proofErr w:type="gramEnd"/>
      <w:r w:rsidR="009B3DA7" w:rsidRPr="005B1BC6">
        <w:rPr>
          <w:rFonts w:hint="eastAsia"/>
        </w:rPr>
        <w:t>館興建狀況，</w:t>
      </w:r>
      <w:r w:rsidR="00404061" w:rsidRPr="005B1BC6">
        <w:rPr>
          <w:rFonts w:hint="eastAsia"/>
        </w:rPr>
        <w:t>將</w:t>
      </w:r>
      <w:r w:rsidR="009B3DA7" w:rsidRPr="005B1BC6">
        <w:rPr>
          <w:rFonts w:hint="eastAsia"/>
        </w:rPr>
        <w:t>可讓新莊場館室內</w:t>
      </w:r>
      <w:r w:rsidR="009C0308" w:rsidRPr="005B1BC6">
        <w:rPr>
          <w:rFonts w:hint="eastAsia"/>
        </w:rPr>
        <w:t>裝修得以延續主體建築之設計風格，並加速整體工程進度及啟用期程。</w:t>
      </w:r>
      <w:r w:rsidR="009B3DA7" w:rsidRPr="005B1BC6">
        <w:rPr>
          <w:rFonts w:hint="eastAsia"/>
        </w:rPr>
        <w:t>就後續裝修及設備建置工程之執行，以協調新北市政府代辦為主要目標。新北市政府並未同意由該府代辦。</w:t>
      </w:r>
      <w:r w:rsidR="006928C0" w:rsidRPr="005B1BC6">
        <w:rPr>
          <w:rFonts w:hint="eastAsia"/>
        </w:rPr>
        <w:t>惟於</w:t>
      </w:r>
      <w:r w:rsidR="009B3DA7" w:rsidRPr="005B1BC6">
        <w:rPr>
          <w:rFonts w:hint="eastAsia"/>
        </w:rPr>
        <w:t>108年</w:t>
      </w:r>
      <w:r w:rsidR="009B3DA7" w:rsidRPr="005B1BC6">
        <w:t>3月4日</w:t>
      </w:r>
      <w:r w:rsidR="009B3DA7" w:rsidRPr="005B1BC6">
        <w:rPr>
          <w:rFonts w:hint="eastAsia"/>
        </w:rPr>
        <w:t>本院履</w:t>
      </w:r>
      <w:proofErr w:type="gramStart"/>
      <w:r w:rsidR="009B3DA7" w:rsidRPr="005B1BC6">
        <w:rPr>
          <w:rFonts w:hint="eastAsia"/>
        </w:rPr>
        <w:t>勘</w:t>
      </w:r>
      <w:proofErr w:type="gramEnd"/>
      <w:r w:rsidR="009B3DA7" w:rsidRPr="005B1BC6">
        <w:rPr>
          <w:rFonts w:hint="eastAsia"/>
        </w:rPr>
        <w:t>新莊場館，文化部</w:t>
      </w:r>
      <w:r w:rsidR="009C0308" w:rsidRPr="005B1BC6">
        <w:rPr>
          <w:rFonts w:hint="eastAsia"/>
        </w:rPr>
        <w:t>丁曉菁政務次長</w:t>
      </w:r>
      <w:r w:rsidR="009B3DA7" w:rsidRPr="005B1BC6">
        <w:rPr>
          <w:rFonts w:hint="eastAsia"/>
        </w:rPr>
        <w:t>及</w:t>
      </w:r>
      <w:r w:rsidR="009B3DA7" w:rsidRPr="005B1BC6">
        <w:t>新北市政府</w:t>
      </w:r>
      <w:r w:rsidR="009C0308" w:rsidRPr="005B1BC6">
        <w:rPr>
          <w:rFonts w:hint="eastAsia"/>
        </w:rPr>
        <w:t>吳明機副市長</w:t>
      </w:r>
      <w:r w:rsidR="009B3DA7" w:rsidRPr="005B1BC6">
        <w:rPr>
          <w:rFonts w:hint="eastAsia"/>
        </w:rPr>
        <w:t>均</w:t>
      </w:r>
      <w:r w:rsidR="009B3DA7" w:rsidRPr="005B1BC6">
        <w:t>出席</w:t>
      </w:r>
      <w:r w:rsidR="009B3DA7" w:rsidRPr="005B1BC6">
        <w:rPr>
          <w:rFonts w:hint="eastAsia"/>
        </w:rPr>
        <w:t>並辦理簡報，文化部</w:t>
      </w:r>
      <w:r w:rsidR="006928C0" w:rsidRPr="005B1BC6">
        <w:rPr>
          <w:rFonts w:hint="eastAsia"/>
        </w:rPr>
        <w:t>再次</w:t>
      </w:r>
      <w:r w:rsidR="009B3DA7" w:rsidRPr="005B1BC6">
        <w:t>表達請新北市府</w:t>
      </w:r>
      <w:r w:rsidR="009B3DA7" w:rsidRPr="005B1BC6">
        <w:rPr>
          <w:rFonts w:hint="eastAsia"/>
        </w:rPr>
        <w:t>協助</w:t>
      </w:r>
      <w:r w:rsidR="009B3DA7" w:rsidRPr="005B1BC6">
        <w:t>代辦</w:t>
      </w:r>
      <w:r w:rsidR="009B3DA7" w:rsidRPr="005B1BC6">
        <w:rPr>
          <w:rFonts w:hint="eastAsia"/>
        </w:rPr>
        <w:t>工程後續裝修及設備採購建置工程</w:t>
      </w:r>
      <w:r w:rsidR="009B3DA7" w:rsidRPr="005B1BC6">
        <w:t>，</w:t>
      </w:r>
      <w:r w:rsidR="009B3DA7" w:rsidRPr="005B1BC6">
        <w:rPr>
          <w:rFonts w:hint="eastAsia"/>
        </w:rPr>
        <w:t>惟</w:t>
      </w:r>
      <w:r w:rsidR="009B3DA7" w:rsidRPr="005B1BC6">
        <w:t>新北市政府表示因工程專業人力尚有不足</w:t>
      </w:r>
      <w:r w:rsidR="009B3DA7" w:rsidRPr="005B1BC6">
        <w:rPr>
          <w:rFonts w:hint="eastAsia"/>
        </w:rPr>
        <w:t>，需</w:t>
      </w:r>
      <w:r w:rsidR="009B3DA7" w:rsidRPr="005B1BC6">
        <w:t>再評估與協商。</w:t>
      </w:r>
      <w:r w:rsidR="009B3DA7" w:rsidRPr="005B1BC6">
        <w:rPr>
          <w:rFonts w:hint="eastAsia"/>
        </w:rPr>
        <w:t>會議中調查委員</w:t>
      </w:r>
      <w:r w:rsidR="00996FB4" w:rsidRPr="005B1BC6">
        <w:rPr>
          <w:rFonts w:hint="eastAsia"/>
        </w:rPr>
        <w:t>期許</w:t>
      </w:r>
      <w:r w:rsidR="009B3DA7" w:rsidRPr="005B1BC6">
        <w:rPr>
          <w:rFonts w:hint="eastAsia"/>
        </w:rPr>
        <w:t>，</w:t>
      </w:r>
      <w:r w:rsidR="00AA2C00" w:rsidRPr="005B1BC6">
        <w:rPr>
          <w:rFonts w:hint="eastAsia"/>
        </w:rPr>
        <w:t>本案工程</w:t>
      </w:r>
      <w:r w:rsidR="009B3DA7" w:rsidRPr="005B1BC6">
        <w:rPr>
          <w:rFonts w:hint="eastAsia"/>
        </w:rPr>
        <w:t>務必密切溝通協調，依</w:t>
      </w:r>
      <w:r w:rsidR="00AA2C00" w:rsidRPr="005B1BC6">
        <w:rPr>
          <w:rFonts w:hint="eastAsia"/>
        </w:rPr>
        <w:t>規劃</w:t>
      </w:r>
      <w:r w:rsidR="009B3DA7" w:rsidRPr="005B1BC6">
        <w:rPr>
          <w:rFonts w:hint="eastAsia"/>
        </w:rPr>
        <w:t>完成。文化部陳</w:t>
      </w:r>
      <w:r w:rsidR="006928C0" w:rsidRPr="005B1BC6">
        <w:rPr>
          <w:rFonts w:hint="eastAsia"/>
        </w:rPr>
        <w:t>登欽</w:t>
      </w:r>
      <w:r w:rsidR="009B3DA7" w:rsidRPr="005B1BC6">
        <w:rPr>
          <w:rFonts w:hint="eastAsia"/>
        </w:rPr>
        <w:t>主任秘書</w:t>
      </w:r>
      <w:r w:rsidR="006928C0" w:rsidRPr="005B1BC6">
        <w:rPr>
          <w:rFonts w:hint="eastAsia"/>
        </w:rPr>
        <w:t>復</w:t>
      </w:r>
      <w:r w:rsidR="009B3DA7" w:rsidRPr="005B1BC6">
        <w:rPr>
          <w:rFonts w:hint="eastAsia"/>
        </w:rPr>
        <w:t>於108年3月26日率隊拜會新北市政府吳副市長及市府團隊，經說明與協調後取得共識，新北市政府同意協助代辦。</w:t>
      </w:r>
      <w:r w:rsidR="006928C0" w:rsidRPr="005B1BC6">
        <w:rPr>
          <w:rFonts w:hint="eastAsia"/>
        </w:rPr>
        <w:t>雙方目前</w:t>
      </w:r>
      <w:r w:rsidR="009B3DA7" w:rsidRPr="005B1BC6">
        <w:rPr>
          <w:rFonts w:hint="eastAsia"/>
        </w:rPr>
        <w:t>擬先變更前於105年9月9日簽訂之行政契約，將代辦工程納入契約項目，並就委託代辦之經費、內容及義務等，另再簽訂代辦協議書規範之，相關契約草案刻由二機關共同</w:t>
      </w:r>
      <w:proofErr w:type="gramStart"/>
      <w:r w:rsidR="009B3DA7" w:rsidRPr="005B1BC6">
        <w:rPr>
          <w:rFonts w:hint="eastAsia"/>
        </w:rPr>
        <w:t>研</w:t>
      </w:r>
      <w:proofErr w:type="gramEnd"/>
      <w:r w:rsidR="009B3DA7" w:rsidRPr="005B1BC6">
        <w:rPr>
          <w:rFonts w:hint="eastAsia"/>
        </w:rPr>
        <w:t>議中。</w:t>
      </w:r>
      <w:r w:rsidR="00AA2C00" w:rsidRPr="005B1BC6">
        <w:rPr>
          <w:rFonts w:hint="eastAsia"/>
        </w:rPr>
        <w:t>茲因本案已延宕10餘年，國人對電影中心深具期待，該二機關既已簽訂行政契約，合作建置該中心，即顯示對於電影文化保存</w:t>
      </w:r>
      <w:r w:rsidR="003D0055" w:rsidRPr="005B1BC6">
        <w:rPr>
          <w:rFonts w:hint="eastAsia"/>
        </w:rPr>
        <w:t>及發</w:t>
      </w:r>
      <w:r w:rsidR="00AA2C00" w:rsidRPr="005B1BC6">
        <w:rPr>
          <w:rFonts w:hint="eastAsia"/>
        </w:rPr>
        <w:t>展有極深之共識，</w:t>
      </w:r>
      <w:r w:rsidR="003D0055" w:rsidRPr="005B1BC6">
        <w:rPr>
          <w:rFonts w:hint="eastAsia"/>
        </w:rPr>
        <w:t>並期望能提高民眾的電影文化素養，達成經濟及文化基礎之厚實，該二機關為減少施工介面並避免二次施工，且考量雙方主辦工程能力，業已達成共識由文化部委託新北市協助發包及施工管理，且據該府接受本院詢問時表示，因減少施工界面，避免二次施工，將使工程提前完成，</w:t>
      </w:r>
      <w:r w:rsidR="003D0055" w:rsidRPr="005B1BC6">
        <w:rPr>
          <w:rFonts w:hint="eastAsia"/>
        </w:rPr>
        <w:lastRenderedPageBreak/>
        <w:t>是</w:t>
      </w:r>
      <w:proofErr w:type="gramStart"/>
      <w:r w:rsidR="003D0055" w:rsidRPr="005B1BC6">
        <w:rPr>
          <w:rFonts w:hint="eastAsia"/>
        </w:rPr>
        <w:t>以</w:t>
      </w:r>
      <w:proofErr w:type="gramEnd"/>
      <w:r w:rsidR="003D0055" w:rsidRPr="005B1BC6">
        <w:rPr>
          <w:rFonts w:hint="eastAsia"/>
        </w:rPr>
        <w:t>，</w:t>
      </w:r>
      <w:proofErr w:type="gramStart"/>
      <w:r w:rsidR="003D0055" w:rsidRPr="005B1BC6">
        <w:rPr>
          <w:rFonts w:hint="eastAsia"/>
        </w:rPr>
        <w:t>文化部及新</w:t>
      </w:r>
      <w:proofErr w:type="gramEnd"/>
      <w:r w:rsidR="003D0055" w:rsidRPr="005B1BC6">
        <w:rPr>
          <w:rFonts w:hint="eastAsia"/>
        </w:rPr>
        <w:t>北市政府進行國影中心新莊場館之建置，因涉及二機關各項工程及後續裝修之介面整合等事項，仍應密切溝通協調，以順利完成新莊場館之建置。</w:t>
      </w:r>
    </w:p>
    <w:p w:rsidR="00DD73DE" w:rsidRPr="005B1BC6" w:rsidRDefault="006928C0" w:rsidP="003D0055">
      <w:pPr>
        <w:pStyle w:val="6"/>
        <w:numPr>
          <w:ilvl w:val="2"/>
          <w:numId w:val="14"/>
        </w:numPr>
      </w:pPr>
      <w:r w:rsidRPr="005B1BC6">
        <w:rPr>
          <w:rFonts w:hint="eastAsia"/>
        </w:rPr>
        <w:t>綜上，</w:t>
      </w:r>
      <w:r w:rsidR="00996FB4" w:rsidRPr="005B1BC6">
        <w:rPr>
          <w:rFonts w:hint="eastAsia"/>
        </w:rPr>
        <w:t>電影文化中心之籌建計畫，業已延宕10餘年，現由</w:t>
      </w:r>
      <w:proofErr w:type="gramStart"/>
      <w:r w:rsidR="00996FB4" w:rsidRPr="005B1BC6">
        <w:rPr>
          <w:rFonts w:hint="eastAsia"/>
        </w:rPr>
        <w:t>文化部與新</w:t>
      </w:r>
      <w:proofErr w:type="gramEnd"/>
      <w:r w:rsidR="00996FB4" w:rsidRPr="005B1BC6">
        <w:rPr>
          <w:rFonts w:hint="eastAsia"/>
        </w:rPr>
        <w:t>北市政府簽訂行政契約，由新北市政府提供土地並興建新莊場館主建物，</w:t>
      </w:r>
      <w:proofErr w:type="gramStart"/>
      <w:r w:rsidR="00996FB4" w:rsidRPr="005B1BC6">
        <w:rPr>
          <w:rFonts w:hint="eastAsia"/>
        </w:rPr>
        <w:t>文化部則負責</w:t>
      </w:r>
      <w:proofErr w:type="gramEnd"/>
      <w:r w:rsidR="00996FB4" w:rsidRPr="005B1BC6">
        <w:rPr>
          <w:rFonts w:hint="eastAsia"/>
        </w:rPr>
        <w:t>後續裝修及營運，目前進度已達計畫標準，茲因主建物之興建與後續裝修及設備之進駐涉及介面很多，為減少施工介面及避免二次施工可能產生之工程延宕，雙方經多次協調後，調整行政契約，由文化部委託新北市政府代辦新莊場館裝修等作業，雙方能透過協商，捐棄成見，勇於任事，以達成計畫目標為前提，</w:t>
      </w:r>
      <w:proofErr w:type="gramStart"/>
      <w:r w:rsidR="00996FB4" w:rsidRPr="005B1BC6">
        <w:rPr>
          <w:rFonts w:hint="eastAsia"/>
        </w:rPr>
        <w:t>實值肯認</w:t>
      </w:r>
      <w:proofErr w:type="gramEnd"/>
      <w:r w:rsidR="00996FB4" w:rsidRPr="005B1BC6">
        <w:rPr>
          <w:rFonts w:hint="eastAsia"/>
        </w:rPr>
        <w:t>，茲因後續業務仍需雙方更多之協調，</w:t>
      </w:r>
      <w:proofErr w:type="gramStart"/>
      <w:r w:rsidR="00996FB4" w:rsidRPr="005B1BC6">
        <w:rPr>
          <w:rFonts w:hint="eastAsia"/>
        </w:rPr>
        <w:t>文化部及新</w:t>
      </w:r>
      <w:proofErr w:type="gramEnd"/>
      <w:r w:rsidR="00996FB4" w:rsidRPr="005B1BC6">
        <w:rPr>
          <w:rFonts w:hint="eastAsia"/>
        </w:rPr>
        <w:t>北市政府允應強化後續之溝通與協調，以使新莊場館順利依計畫完成。</w:t>
      </w:r>
    </w:p>
    <w:p w:rsidR="008747AF" w:rsidRPr="005B1BC6" w:rsidRDefault="008747AF" w:rsidP="008747AF">
      <w:pPr>
        <w:pStyle w:val="2"/>
        <w:numPr>
          <w:ilvl w:val="0"/>
          <w:numId w:val="0"/>
        </w:numPr>
        <w:ind w:left="340"/>
        <w:rPr>
          <w:rFonts w:hAnsi="標楷體"/>
        </w:rPr>
      </w:pPr>
      <w:bookmarkStart w:id="27" w:name="_Toc487131507"/>
      <w:bookmarkStart w:id="28" w:name="_Toc487132220"/>
      <w:bookmarkStart w:id="29" w:name="_Toc487132736"/>
      <w:bookmarkStart w:id="30" w:name="_Toc487133325"/>
      <w:bookmarkStart w:id="31" w:name="_Toc487807162"/>
    </w:p>
    <w:p w:rsidR="008747AF" w:rsidRPr="005B1BC6" w:rsidRDefault="00F42164" w:rsidP="00F42164">
      <w:pPr>
        <w:pStyle w:val="1"/>
        <w:rPr>
          <w:rFonts w:hAnsi="標楷體"/>
          <w:b/>
        </w:rPr>
      </w:pPr>
      <w:r w:rsidRPr="005B1BC6">
        <w:rPr>
          <w:rFonts w:hAnsi="標楷體" w:hint="eastAsia"/>
          <w:b/>
        </w:rPr>
        <w:t>處理辦法</w:t>
      </w:r>
    </w:p>
    <w:p w:rsidR="00C646BF" w:rsidRPr="005B1BC6" w:rsidRDefault="00B038E5" w:rsidP="008747AF">
      <w:pPr>
        <w:pStyle w:val="2"/>
        <w:numPr>
          <w:ilvl w:val="1"/>
          <w:numId w:val="13"/>
        </w:numPr>
        <w:kinsoku w:val="0"/>
        <w:overflowPunct/>
        <w:autoSpaceDE/>
        <w:autoSpaceDN/>
        <w:rPr>
          <w:rFonts w:hAnsi="標楷體"/>
        </w:rPr>
      </w:pPr>
      <w:r w:rsidRPr="005B1BC6">
        <w:rPr>
          <w:rFonts w:hAnsi="標楷體" w:hint="eastAsia"/>
        </w:rPr>
        <w:t>調查意見</w:t>
      </w:r>
      <w:proofErr w:type="gramStart"/>
      <w:r w:rsidRPr="005B1BC6">
        <w:rPr>
          <w:rFonts w:hAnsi="標楷體" w:hint="eastAsia"/>
        </w:rPr>
        <w:t>一</w:t>
      </w:r>
      <w:proofErr w:type="gramEnd"/>
      <w:r w:rsidRPr="005B1BC6">
        <w:rPr>
          <w:rFonts w:hAnsi="標楷體" w:hint="eastAsia"/>
        </w:rPr>
        <w:t>函請</w:t>
      </w:r>
      <w:r w:rsidR="00C646BF" w:rsidRPr="005B1BC6">
        <w:rPr>
          <w:rFonts w:hAnsi="標楷體" w:hint="eastAsia"/>
        </w:rPr>
        <w:t>行政院</w:t>
      </w:r>
      <w:proofErr w:type="gramStart"/>
      <w:r w:rsidR="00C646BF" w:rsidRPr="005B1BC6">
        <w:rPr>
          <w:rFonts w:hAnsi="標楷體" w:hint="eastAsia"/>
        </w:rPr>
        <w:t>研議見復。</w:t>
      </w:r>
      <w:proofErr w:type="gramEnd"/>
    </w:p>
    <w:p w:rsidR="00B038E5" w:rsidRPr="005B1BC6" w:rsidRDefault="00C646BF" w:rsidP="008747AF">
      <w:pPr>
        <w:pStyle w:val="2"/>
        <w:numPr>
          <w:ilvl w:val="1"/>
          <w:numId w:val="13"/>
        </w:numPr>
        <w:kinsoku w:val="0"/>
        <w:overflowPunct/>
        <w:autoSpaceDE/>
        <w:autoSpaceDN/>
        <w:rPr>
          <w:rFonts w:hAnsi="標楷體"/>
        </w:rPr>
      </w:pPr>
      <w:r w:rsidRPr="005B1BC6">
        <w:rPr>
          <w:rFonts w:hAnsi="標楷體" w:hint="eastAsia"/>
        </w:rPr>
        <w:t>調查意見一至三函請文化部</w:t>
      </w:r>
      <w:r w:rsidR="00B038E5" w:rsidRPr="005B1BC6">
        <w:rPr>
          <w:rFonts w:hAnsi="標楷體" w:hint="eastAsia"/>
        </w:rPr>
        <w:t>確實檢討改進</w:t>
      </w:r>
      <w:proofErr w:type="gramStart"/>
      <w:r w:rsidR="00B038E5" w:rsidRPr="005B1BC6">
        <w:rPr>
          <w:rFonts w:hAnsi="標楷體" w:hint="eastAsia"/>
        </w:rPr>
        <w:t>見復。</w:t>
      </w:r>
      <w:bookmarkEnd w:id="27"/>
      <w:bookmarkEnd w:id="28"/>
      <w:bookmarkEnd w:id="29"/>
      <w:bookmarkEnd w:id="30"/>
      <w:bookmarkEnd w:id="31"/>
      <w:proofErr w:type="gramEnd"/>
    </w:p>
    <w:p w:rsidR="00C646BF" w:rsidRPr="005B1BC6" w:rsidRDefault="00C646BF" w:rsidP="000E7C88">
      <w:pPr>
        <w:pStyle w:val="2"/>
        <w:numPr>
          <w:ilvl w:val="1"/>
          <w:numId w:val="13"/>
        </w:numPr>
        <w:kinsoku w:val="0"/>
        <w:overflowPunct/>
        <w:autoSpaceDE/>
        <w:autoSpaceDN/>
        <w:rPr>
          <w:rFonts w:hAnsi="標楷體"/>
        </w:rPr>
      </w:pPr>
      <w:r w:rsidRPr="005B1BC6">
        <w:rPr>
          <w:rFonts w:hAnsi="標楷體" w:hint="eastAsia"/>
        </w:rPr>
        <w:t>調查意見三函請新北市政府</w:t>
      </w:r>
      <w:proofErr w:type="gramStart"/>
      <w:r w:rsidRPr="005B1BC6">
        <w:rPr>
          <w:rFonts w:hAnsi="標楷體" w:hint="eastAsia"/>
        </w:rPr>
        <w:t>研議見復。</w:t>
      </w:r>
      <w:proofErr w:type="gramEnd"/>
    </w:p>
    <w:p w:rsidR="00B038E5" w:rsidRPr="005B1BC6" w:rsidRDefault="00B038E5" w:rsidP="000E7C88">
      <w:pPr>
        <w:pStyle w:val="2"/>
        <w:numPr>
          <w:ilvl w:val="1"/>
          <w:numId w:val="13"/>
        </w:numPr>
        <w:kinsoku w:val="0"/>
        <w:overflowPunct/>
        <w:autoSpaceDE/>
        <w:autoSpaceDN/>
        <w:rPr>
          <w:rFonts w:hAnsi="標楷體"/>
        </w:rPr>
      </w:pPr>
      <w:r w:rsidRPr="005B1BC6">
        <w:rPr>
          <w:rFonts w:hAnsi="標楷體" w:hint="eastAsia"/>
        </w:rPr>
        <w:t>調查意見函復審計部。</w:t>
      </w:r>
    </w:p>
    <w:p w:rsidR="00B038E5" w:rsidRPr="005B1BC6" w:rsidRDefault="00B038E5" w:rsidP="009874C0">
      <w:pPr>
        <w:pStyle w:val="ab"/>
        <w:spacing w:beforeLines="150" w:before="685" w:after="0"/>
        <w:ind w:leftChars="1100" w:left="4631" w:hanging="889"/>
        <w:rPr>
          <w:rFonts w:hAnsi="標楷體"/>
          <w:b w:val="0"/>
          <w:bCs/>
          <w:snapToGrid/>
          <w:spacing w:val="12"/>
          <w:kern w:val="0"/>
          <w:sz w:val="40"/>
        </w:rPr>
      </w:pPr>
      <w:r w:rsidRPr="005B1BC6">
        <w:rPr>
          <w:rFonts w:hAnsi="標楷體" w:hint="eastAsia"/>
          <w:b w:val="0"/>
          <w:bCs/>
          <w:snapToGrid/>
          <w:spacing w:val="12"/>
          <w:kern w:val="0"/>
          <w:sz w:val="40"/>
        </w:rPr>
        <w:t>調查委員：</w:t>
      </w:r>
      <w:r w:rsidR="00F42164" w:rsidRPr="005B1BC6">
        <w:rPr>
          <w:rFonts w:hAnsi="標楷體" w:hint="eastAsia"/>
          <w:b w:val="0"/>
          <w:bCs/>
          <w:snapToGrid/>
          <w:spacing w:val="12"/>
          <w:kern w:val="0"/>
          <w:sz w:val="40"/>
        </w:rPr>
        <w:t>陳慶財</w:t>
      </w:r>
    </w:p>
    <w:p w:rsidR="00F42164" w:rsidRPr="005B1BC6" w:rsidRDefault="00F42164" w:rsidP="00F42164">
      <w:pPr>
        <w:pStyle w:val="ab"/>
        <w:spacing w:before="0" w:after="0"/>
        <w:ind w:leftChars="1100" w:left="4977" w:hangingChars="278" w:hanging="1235"/>
        <w:rPr>
          <w:rFonts w:hAnsi="標楷體"/>
          <w:b w:val="0"/>
          <w:bCs/>
          <w:snapToGrid/>
          <w:spacing w:val="12"/>
          <w:kern w:val="0"/>
          <w:sz w:val="40"/>
        </w:rPr>
      </w:pPr>
      <w:r w:rsidRPr="005B1BC6">
        <w:rPr>
          <w:rFonts w:hAnsi="標楷體" w:hint="eastAsia"/>
          <w:b w:val="0"/>
          <w:bCs/>
          <w:snapToGrid/>
          <w:spacing w:val="12"/>
          <w:kern w:val="0"/>
          <w:sz w:val="40"/>
        </w:rPr>
        <w:t xml:space="preserve">          方萬富</w:t>
      </w:r>
    </w:p>
    <w:p w:rsidR="00F42164" w:rsidRPr="005B1BC6" w:rsidRDefault="00F42164" w:rsidP="00F42164">
      <w:pPr>
        <w:pStyle w:val="ab"/>
        <w:spacing w:before="0" w:after="0"/>
        <w:ind w:leftChars="1100" w:left="4977" w:hangingChars="278" w:hanging="1235"/>
        <w:rPr>
          <w:rFonts w:hAnsi="標楷體"/>
          <w:b w:val="0"/>
          <w:bCs/>
          <w:snapToGrid/>
          <w:spacing w:val="0"/>
          <w:kern w:val="0"/>
          <w:sz w:val="40"/>
        </w:rPr>
      </w:pPr>
      <w:r w:rsidRPr="005B1BC6">
        <w:rPr>
          <w:rFonts w:hAnsi="標楷體" w:hint="eastAsia"/>
          <w:b w:val="0"/>
          <w:bCs/>
          <w:snapToGrid/>
          <w:spacing w:val="12"/>
          <w:kern w:val="0"/>
          <w:sz w:val="40"/>
        </w:rPr>
        <w:t xml:space="preserve">          趙永清</w:t>
      </w:r>
      <w:bookmarkStart w:id="32" w:name="_GoBack"/>
      <w:bookmarkEnd w:id="32"/>
    </w:p>
    <w:sectPr w:rsidR="00F42164" w:rsidRPr="005B1BC6"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333" w:rsidRDefault="002E6333">
      <w:r>
        <w:separator/>
      </w:r>
    </w:p>
  </w:endnote>
  <w:endnote w:type="continuationSeparator" w:id="0">
    <w:p w:rsidR="002E6333" w:rsidRDefault="002E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92E" w:rsidRDefault="0037792E">
    <w:pPr>
      <w:pStyle w:val="af7"/>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8C44BF">
      <w:rPr>
        <w:rStyle w:val="af"/>
        <w:noProof/>
        <w:sz w:val="24"/>
      </w:rPr>
      <w:t>20</w:t>
    </w:r>
    <w:r>
      <w:rPr>
        <w:rStyle w:val="af"/>
        <w:sz w:val="24"/>
      </w:rPr>
      <w:fldChar w:fldCharType="end"/>
    </w:r>
  </w:p>
  <w:p w:rsidR="0037792E" w:rsidRDefault="0037792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333" w:rsidRDefault="002E6333">
      <w:r>
        <w:separator/>
      </w:r>
    </w:p>
  </w:footnote>
  <w:footnote w:type="continuationSeparator" w:id="0">
    <w:p w:rsidR="002E6333" w:rsidRDefault="002E6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90EBEF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000065"/>
    <w:multiLevelType w:val="hybridMultilevel"/>
    <w:tmpl w:val="00062D8E"/>
    <w:lvl w:ilvl="0" w:tplc="0000FFA4">
      <w:start w:val="108"/>
      <w:numFmt w:val="decimalZero"/>
      <w:lvlText w:val="%1"/>
      <w:lvlJc w:val="left"/>
      <w:pPr>
        <w:ind w:left="420" w:hanging="420"/>
      </w:pPr>
    </w:lvl>
    <w:lvl w:ilvl="1" w:tplc="00004E28">
      <w:start w:val="1"/>
      <w:numFmt w:val="lowerLetter"/>
      <w:lvlText w:val="%2)"/>
      <w:lvlJc w:val="left"/>
      <w:pPr>
        <w:ind w:left="526" w:hanging="420"/>
      </w:pPr>
    </w:lvl>
    <w:lvl w:ilvl="2" w:tplc="00004E29">
      <w:start w:val="1"/>
      <w:numFmt w:val="lowerRoman"/>
      <w:lvlText w:val="%3."/>
      <w:lvlJc w:val="right"/>
      <w:pPr>
        <w:ind w:left="946" w:hanging="420"/>
      </w:pPr>
    </w:lvl>
    <w:lvl w:ilvl="3" w:tplc="00004E27">
      <w:start w:val="1"/>
      <w:numFmt w:val="decimal"/>
      <w:lvlText w:val="%4."/>
      <w:lvlJc w:val="left"/>
      <w:pPr>
        <w:ind w:left="1366" w:hanging="420"/>
      </w:pPr>
    </w:lvl>
    <w:lvl w:ilvl="4" w:tplc="00004E28">
      <w:start w:val="1"/>
      <w:numFmt w:val="lowerLetter"/>
      <w:lvlText w:val="%5)"/>
      <w:lvlJc w:val="left"/>
      <w:pPr>
        <w:ind w:left="1786" w:hanging="420"/>
      </w:pPr>
    </w:lvl>
    <w:lvl w:ilvl="5" w:tplc="00004E29">
      <w:start w:val="1"/>
      <w:numFmt w:val="lowerRoman"/>
      <w:lvlText w:val="%6."/>
      <w:lvlJc w:val="right"/>
      <w:pPr>
        <w:ind w:left="2206" w:hanging="420"/>
      </w:pPr>
    </w:lvl>
    <w:lvl w:ilvl="6" w:tplc="00004E27">
      <w:start w:val="1"/>
      <w:numFmt w:val="decimal"/>
      <w:lvlText w:val="%7."/>
      <w:lvlJc w:val="left"/>
      <w:pPr>
        <w:ind w:left="2626" w:hanging="420"/>
      </w:pPr>
    </w:lvl>
    <w:lvl w:ilvl="7" w:tplc="00004E28">
      <w:start w:val="1"/>
      <w:numFmt w:val="lowerLetter"/>
      <w:lvlText w:val="%8)"/>
      <w:lvlJc w:val="left"/>
      <w:pPr>
        <w:ind w:left="3046" w:hanging="420"/>
      </w:pPr>
    </w:lvl>
    <w:lvl w:ilvl="8" w:tplc="00004E29">
      <w:start w:val="1"/>
      <w:numFmt w:val="lowerRoman"/>
      <w:lvlText w:val="%9."/>
      <w:lvlJc w:val="right"/>
      <w:pPr>
        <w:ind w:left="3466" w:hanging="420"/>
      </w:pPr>
    </w:lvl>
  </w:abstractNum>
  <w:abstractNum w:abstractNumId="2">
    <w:nsid w:val="00000066"/>
    <w:multiLevelType w:val="hybridMultilevel"/>
    <w:tmpl w:val="00062D8F"/>
    <w:lvl w:ilvl="0" w:tplc="0000FFA6">
      <w:start w:val="108"/>
      <w:numFmt w:val="decimalZero"/>
      <w:lvlText w:val="%1"/>
      <w:lvlJc w:val="left"/>
      <w:pPr>
        <w:ind w:left="420" w:hanging="420"/>
      </w:pPr>
    </w:lvl>
    <w:lvl w:ilvl="1" w:tplc="00004E28">
      <w:start w:val="1"/>
      <w:numFmt w:val="lowerLetter"/>
      <w:lvlText w:val="%2)"/>
      <w:lvlJc w:val="left"/>
      <w:pPr>
        <w:ind w:left="550" w:hanging="420"/>
      </w:pPr>
    </w:lvl>
    <w:lvl w:ilvl="2" w:tplc="00004E29">
      <w:start w:val="1"/>
      <w:numFmt w:val="lowerRoman"/>
      <w:lvlText w:val="%3."/>
      <w:lvlJc w:val="right"/>
      <w:pPr>
        <w:ind w:left="970" w:hanging="420"/>
      </w:pPr>
    </w:lvl>
    <w:lvl w:ilvl="3" w:tplc="00004E27">
      <w:start w:val="1"/>
      <w:numFmt w:val="decimal"/>
      <w:lvlText w:val="%4."/>
      <w:lvlJc w:val="left"/>
      <w:pPr>
        <w:ind w:left="1390" w:hanging="420"/>
      </w:pPr>
    </w:lvl>
    <w:lvl w:ilvl="4" w:tplc="00004E28">
      <w:start w:val="1"/>
      <w:numFmt w:val="lowerLetter"/>
      <w:lvlText w:val="%5)"/>
      <w:lvlJc w:val="left"/>
      <w:pPr>
        <w:ind w:left="1810" w:hanging="420"/>
      </w:pPr>
    </w:lvl>
    <w:lvl w:ilvl="5" w:tplc="00004E29">
      <w:start w:val="1"/>
      <w:numFmt w:val="lowerRoman"/>
      <w:lvlText w:val="%6."/>
      <w:lvlJc w:val="right"/>
      <w:pPr>
        <w:ind w:left="2230" w:hanging="420"/>
      </w:pPr>
    </w:lvl>
    <w:lvl w:ilvl="6" w:tplc="00004E27">
      <w:start w:val="1"/>
      <w:numFmt w:val="decimal"/>
      <w:lvlText w:val="%7."/>
      <w:lvlJc w:val="left"/>
      <w:pPr>
        <w:ind w:left="2650" w:hanging="420"/>
      </w:pPr>
    </w:lvl>
    <w:lvl w:ilvl="7" w:tplc="00004E28">
      <w:start w:val="1"/>
      <w:numFmt w:val="lowerLetter"/>
      <w:lvlText w:val="%8)"/>
      <w:lvlJc w:val="left"/>
      <w:pPr>
        <w:ind w:left="3070" w:hanging="420"/>
      </w:pPr>
    </w:lvl>
    <w:lvl w:ilvl="8" w:tplc="00004E29">
      <w:start w:val="1"/>
      <w:numFmt w:val="lowerRoman"/>
      <w:lvlText w:val="%9."/>
      <w:lvlJc w:val="right"/>
      <w:pPr>
        <w:ind w:left="3490" w:hanging="420"/>
      </w:pPr>
    </w:lvl>
  </w:abstractNum>
  <w:abstractNum w:abstractNumId="3">
    <w:nsid w:val="07090EC6"/>
    <w:multiLevelType w:val="multilevel"/>
    <w:tmpl w:val="4446C102"/>
    <w:lvl w:ilvl="0">
      <w:start w:val="7"/>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95F27D7"/>
    <w:multiLevelType w:val="multilevel"/>
    <w:tmpl w:val="3B244246"/>
    <w:lvl w:ilvl="0">
      <w:start w:val="8"/>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color w:val="auto"/>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nsid w:val="140E010C"/>
    <w:multiLevelType w:val="multilevel"/>
    <w:tmpl w:val="6C567D04"/>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7">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start w:val="1"/>
      <w:numFmt w:val="lowerRoman"/>
      <w:pStyle w:val="21"/>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84C2EE8"/>
    <w:multiLevelType w:val="multilevel"/>
    <w:tmpl w:val="4446C102"/>
    <w:lvl w:ilvl="0">
      <w:start w:val="7"/>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9">
    <w:nsid w:val="3CFE143F"/>
    <w:multiLevelType w:val="hybridMultilevel"/>
    <w:tmpl w:val="3CFE30A6"/>
    <w:lvl w:ilvl="0" w:tplc="A6EC3A04">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A5F5684"/>
    <w:multiLevelType w:val="hybridMultilevel"/>
    <w:tmpl w:val="D32CC110"/>
    <w:lvl w:ilvl="0" w:tplc="31E4648C">
      <w:start w:val="1"/>
      <w:numFmt w:val="decimal"/>
      <w:pStyle w:val="a4"/>
      <w:lvlText w:val="表%1　"/>
      <w:lvlJc w:val="left"/>
      <w:pPr>
        <w:ind w:left="3315" w:hanging="480"/>
      </w:pPr>
      <w:rPr>
        <w:rFonts w:hAnsi="Times New Roman" w:cs="Times New Roman"/>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C056530"/>
    <w:multiLevelType w:val="multilevel"/>
    <w:tmpl w:val="53A6875E"/>
    <w:lvl w:ilvl="0">
      <w:start w:val="1"/>
      <w:numFmt w:val="taiwaneseCountingThousand"/>
      <w:suff w:val="nothing"/>
      <w:lvlText w:val="%1、"/>
      <w:lvlJc w:val="left"/>
      <w:pPr>
        <w:ind w:left="561" w:hanging="561"/>
      </w:pPr>
      <w:rPr>
        <w:rFonts w:ascii="標楷體" w:eastAsia="標楷體" w:hint="eastAsia"/>
        <w:b w:val="0"/>
        <w:i w:val="0"/>
        <w:sz w:val="28"/>
        <w:lang w:val="en-US"/>
      </w:rPr>
    </w:lvl>
    <w:lvl w:ilvl="1">
      <w:start w:val="1"/>
      <w:numFmt w:val="taiwaneseCountingThousand"/>
      <w:suff w:val="nothing"/>
      <w:lvlText w:val="(%2)"/>
      <w:lvlJc w:val="left"/>
      <w:pPr>
        <w:ind w:left="845" w:hanging="561"/>
      </w:pPr>
      <w:rPr>
        <w:rFonts w:ascii="標楷體" w:eastAsia="標楷體" w:hint="eastAsia"/>
        <w:b/>
        <w:i w:val="0"/>
        <w:sz w:val="28"/>
      </w:rPr>
    </w:lvl>
    <w:lvl w:ilvl="2">
      <w:start w:val="1"/>
      <w:numFmt w:val="decimalFullWidth"/>
      <w:suff w:val="nothing"/>
      <w:lvlText w:val="%3、"/>
      <w:lvlJc w:val="left"/>
      <w:pPr>
        <w:ind w:left="1128" w:hanging="561"/>
      </w:pPr>
      <w:rPr>
        <w:rFonts w:ascii="標楷體" w:eastAsia="標楷體" w:hint="eastAsia"/>
        <w:b w:val="0"/>
        <w:i w:val="0"/>
        <w:sz w:val="28"/>
        <w:lang w:val="en-US"/>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upperLetter"/>
      <w:lvlText w:val="%5."/>
      <w:lvlJc w:val="left"/>
      <w:pPr>
        <w:ind w:left="1701" w:hanging="567"/>
      </w:pPr>
      <w:rPr>
        <w:rFonts w:ascii="Times New Roman" w:eastAsia="細明體" w:hAnsi="Times New Roman" w:cs="Times New Roman" w:hint="default"/>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5">
    <w:nsid w:val="695118E1"/>
    <w:multiLevelType w:val="multilevel"/>
    <w:tmpl w:val="4446C102"/>
    <w:lvl w:ilvl="0">
      <w:start w:val="7"/>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6">
    <w:nsid w:val="6EB42D14"/>
    <w:multiLevelType w:val="multilevel"/>
    <w:tmpl w:val="4446C102"/>
    <w:lvl w:ilvl="0">
      <w:start w:val="7"/>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7"/>
  </w:num>
  <w:num w:numId="2">
    <w:abstractNumId w:val="4"/>
  </w:num>
  <w:num w:numId="3">
    <w:abstractNumId w:val="11"/>
  </w:num>
  <w:num w:numId="4">
    <w:abstractNumId w:val="9"/>
  </w:num>
  <w:num w:numId="5">
    <w:abstractNumId w:val="12"/>
  </w:num>
  <w:num w:numId="6">
    <w:abstractNumId w:val="6"/>
  </w:num>
  <w:num w:numId="7">
    <w:abstractNumId w:val="13"/>
  </w:num>
  <w:num w:numId="8">
    <w:abstractNumId w:val="10"/>
  </w:num>
  <w:num w:numId="9">
    <w:abstractNumId w:val="0"/>
  </w:num>
  <w:num w:numId="10">
    <w:abstractNumId w:val="1"/>
  </w:num>
  <w:num w:numId="11">
    <w:abstractNumId w:val="2"/>
  </w:num>
  <w:num w:numId="12">
    <w:abstractNumId w:val="14"/>
  </w:num>
  <w:num w:numId="13">
    <w:abstractNumId w:val="5"/>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
  </w:num>
  <w:num w:numId="20">
    <w:abstractNumId w:val="16"/>
  </w:num>
  <w:num w:numId="21">
    <w:abstractNumId w:val="6"/>
  </w:num>
  <w:num w:numId="2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27E"/>
    <w:rsid w:val="00006961"/>
    <w:rsid w:val="00007500"/>
    <w:rsid w:val="000112BF"/>
    <w:rsid w:val="00012233"/>
    <w:rsid w:val="00012A9D"/>
    <w:rsid w:val="00015D3B"/>
    <w:rsid w:val="00017318"/>
    <w:rsid w:val="00022C4D"/>
    <w:rsid w:val="000246F7"/>
    <w:rsid w:val="0002498E"/>
    <w:rsid w:val="00025236"/>
    <w:rsid w:val="00030B4C"/>
    <w:rsid w:val="0003114D"/>
    <w:rsid w:val="00036D76"/>
    <w:rsid w:val="00044208"/>
    <w:rsid w:val="00051B74"/>
    <w:rsid w:val="00055E82"/>
    <w:rsid w:val="00056C00"/>
    <w:rsid w:val="00057D7F"/>
    <w:rsid w:val="00057F32"/>
    <w:rsid w:val="000603A6"/>
    <w:rsid w:val="00061CC0"/>
    <w:rsid w:val="00062A25"/>
    <w:rsid w:val="00062B7A"/>
    <w:rsid w:val="0006570F"/>
    <w:rsid w:val="00067327"/>
    <w:rsid w:val="00073CB5"/>
    <w:rsid w:val="0007425C"/>
    <w:rsid w:val="00077553"/>
    <w:rsid w:val="00083CB0"/>
    <w:rsid w:val="000851A2"/>
    <w:rsid w:val="000931EF"/>
    <w:rsid w:val="0009352E"/>
    <w:rsid w:val="00095FBA"/>
    <w:rsid w:val="00096B96"/>
    <w:rsid w:val="00096F43"/>
    <w:rsid w:val="000973DF"/>
    <w:rsid w:val="000A1256"/>
    <w:rsid w:val="000A2F3F"/>
    <w:rsid w:val="000A4265"/>
    <w:rsid w:val="000A48BC"/>
    <w:rsid w:val="000B0B4A"/>
    <w:rsid w:val="000B279A"/>
    <w:rsid w:val="000B3FA4"/>
    <w:rsid w:val="000B4658"/>
    <w:rsid w:val="000B61D2"/>
    <w:rsid w:val="000B70A7"/>
    <w:rsid w:val="000B73DD"/>
    <w:rsid w:val="000C1A71"/>
    <w:rsid w:val="000C2627"/>
    <w:rsid w:val="000C495F"/>
    <w:rsid w:val="000C6984"/>
    <w:rsid w:val="000D63BB"/>
    <w:rsid w:val="000E5E5B"/>
    <w:rsid w:val="000E6431"/>
    <w:rsid w:val="000E69E5"/>
    <w:rsid w:val="000E7C88"/>
    <w:rsid w:val="000F100F"/>
    <w:rsid w:val="000F21A5"/>
    <w:rsid w:val="000F468B"/>
    <w:rsid w:val="000F5174"/>
    <w:rsid w:val="000F556E"/>
    <w:rsid w:val="000F5760"/>
    <w:rsid w:val="00100E32"/>
    <w:rsid w:val="001023CF"/>
    <w:rsid w:val="00102B9F"/>
    <w:rsid w:val="0011025B"/>
    <w:rsid w:val="00112637"/>
    <w:rsid w:val="00112ABC"/>
    <w:rsid w:val="00112E79"/>
    <w:rsid w:val="0011483A"/>
    <w:rsid w:val="0012001E"/>
    <w:rsid w:val="001249EC"/>
    <w:rsid w:val="00126803"/>
    <w:rsid w:val="00126A55"/>
    <w:rsid w:val="001270C8"/>
    <w:rsid w:val="00127D00"/>
    <w:rsid w:val="00130E7C"/>
    <w:rsid w:val="00133F08"/>
    <w:rsid w:val="001345E6"/>
    <w:rsid w:val="001350C3"/>
    <w:rsid w:val="00137055"/>
    <w:rsid w:val="001378B0"/>
    <w:rsid w:val="00140F2C"/>
    <w:rsid w:val="00142E00"/>
    <w:rsid w:val="00145CF3"/>
    <w:rsid w:val="00152793"/>
    <w:rsid w:val="00152D7B"/>
    <w:rsid w:val="00153B7E"/>
    <w:rsid w:val="001545A9"/>
    <w:rsid w:val="001637C7"/>
    <w:rsid w:val="0016393D"/>
    <w:rsid w:val="0016480E"/>
    <w:rsid w:val="0016580B"/>
    <w:rsid w:val="00171CD2"/>
    <w:rsid w:val="00171E17"/>
    <w:rsid w:val="00174297"/>
    <w:rsid w:val="001769F9"/>
    <w:rsid w:val="00180ABD"/>
    <w:rsid w:val="00180E06"/>
    <w:rsid w:val="001817B3"/>
    <w:rsid w:val="00183014"/>
    <w:rsid w:val="00186BAE"/>
    <w:rsid w:val="001959C2"/>
    <w:rsid w:val="00195EB5"/>
    <w:rsid w:val="00197F1A"/>
    <w:rsid w:val="001A0911"/>
    <w:rsid w:val="001A51E3"/>
    <w:rsid w:val="001A7968"/>
    <w:rsid w:val="001B0C3C"/>
    <w:rsid w:val="001B142F"/>
    <w:rsid w:val="001B21E1"/>
    <w:rsid w:val="001B2E98"/>
    <w:rsid w:val="001B3461"/>
    <w:rsid w:val="001B3483"/>
    <w:rsid w:val="001B3C1E"/>
    <w:rsid w:val="001B4494"/>
    <w:rsid w:val="001B6B1B"/>
    <w:rsid w:val="001B7A52"/>
    <w:rsid w:val="001C0795"/>
    <w:rsid w:val="001C0D8B"/>
    <w:rsid w:val="001C0DA8"/>
    <w:rsid w:val="001C2024"/>
    <w:rsid w:val="001C5005"/>
    <w:rsid w:val="001C6220"/>
    <w:rsid w:val="001D0FC8"/>
    <w:rsid w:val="001D2002"/>
    <w:rsid w:val="001D486D"/>
    <w:rsid w:val="001D4AD7"/>
    <w:rsid w:val="001E0D8A"/>
    <w:rsid w:val="001E3C3F"/>
    <w:rsid w:val="001E59EA"/>
    <w:rsid w:val="001E67BA"/>
    <w:rsid w:val="001E74C2"/>
    <w:rsid w:val="001F0890"/>
    <w:rsid w:val="001F4F82"/>
    <w:rsid w:val="001F583C"/>
    <w:rsid w:val="001F59E4"/>
    <w:rsid w:val="001F5A48"/>
    <w:rsid w:val="001F6260"/>
    <w:rsid w:val="001F798D"/>
    <w:rsid w:val="00200007"/>
    <w:rsid w:val="00202BE2"/>
    <w:rsid w:val="002030A5"/>
    <w:rsid w:val="00203131"/>
    <w:rsid w:val="002102D4"/>
    <w:rsid w:val="00212E88"/>
    <w:rsid w:val="00213C9C"/>
    <w:rsid w:val="00214705"/>
    <w:rsid w:val="00214F0D"/>
    <w:rsid w:val="0022009E"/>
    <w:rsid w:val="00221954"/>
    <w:rsid w:val="00221963"/>
    <w:rsid w:val="00223241"/>
    <w:rsid w:val="00223925"/>
    <w:rsid w:val="0022425C"/>
    <w:rsid w:val="002246DE"/>
    <w:rsid w:val="002258AB"/>
    <w:rsid w:val="00234F81"/>
    <w:rsid w:val="00235C2B"/>
    <w:rsid w:val="00246B0E"/>
    <w:rsid w:val="00247D37"/>
    <w:rsid w:val="002508FF"/>
    <w:rsid w:val="00252448"/>
    <w:rsid w:val="00252BC4"/>
    <w:rsid w:val="00254014"/>
    <w:rsid w:val="00254B39"/>
    <w:rsid w:val="00255888"/>
    <w:rsid w:val="00255962"/>
    <w:rsid w:val="002578E4"/>
    <w:rsid w:val="0026504D"/>
    <w:rsid w:val="002706B7"/>
    <w:rsid w:val="00271911"/>
    <w:rsid w:val="00273A2F"/>
    <w:rsid w:val="00276F3C"/>
    <w:rsid w:val="00277B33"/>
    <w:rsid w:val="00280986"/>
    <w:rsid w:val="00281ECE"/>
    <w:rsid w:val="002831C7"/>
    <w:rsid w:val="002840C6"/>
    <w:rsid w:val="00285662"/>
    <w:rsid w:val="002863DC"/>
    <w:rsid w:val="00292D26"/>
    <w:rsid w:val="00293209"/>
    <w:rsid w:val="00295174"/>
    <w:rsid w:val="0029534F"/>
    <w:rsid w:val="00296172"/>
    <w:rsid w:val="00296B92"/>
    <w:rsid w:val="0029711B"/>
    <w:rsid w:val="002A106D"/>
    <w:rsid w:val="002A1703"/>
    <w:rsid w:val="002A2C22"/>
    <w:rsid w:val="002A684E"/>
    <w:rsid w:val="002A7299"/>
    <w:rsid w:val="002B02EB"/>
    <w:rsid w:val="002B0AC1"/>
    <w:rsid w:val="002B14AE"/>
    <w:rsid w:val="002B38FC"/>
    <w:rsid w:val="002B6594"/>
    <w:rsid w:val="002C0602"/>
    <w:rsid w:val="002C2586"/>
    <w:rsid w:val="002C5D4E"/>
    <w:rsid w:val="002D5C16"/>
    <w:rsid w:val="002E2182"/>
    <w:rsid w:val="002E3DAA"/>
    <w:rsid w:val="002E5B5A"/>
    <w:rsid w:val="002E6333"/>
    <w:rsid w:val="002E77D5"/>
    <w:rsid w:val="002E77EF"/>
    <w:rsid w:val="002E7843"/>
    <w:rsid w:val="002F2476"/>
    <w:rsid w:val="002F3DFF"/>
    <w:rsid w:val="002F5E05"/>
    <w:rsid w:val="002F5E44"/>
    <w:rsid w:val="002F73FE"/>
    <w:rsid w:val="0030199B"/>
    <w:rsid w:val="00302CB1"/>
    <w:rsid w:val="00307A76"/>
    <w:rsid w:val="00315A16"/>
    <w:rsid w:val="00316180"/>
    <w:rsid w:val="003165EC"/>
    <w:rsid w:val="00317053"/>
    <w:rsid w:val="0032109C"/>
    <w:rsid w:val="00322B45"/>
    <w:rsid w:val="00323809"/>
    <w:rsid w:val="00323D41"/>
    <w:rsid w:val="00325414"/>
    <w:rsid w:val="00327278"/>
    <w:rsid w:val="003302F1"/>
    <w:rsid w:val="00332D2D"/>
    <w:rsid w:val="00333B89"/>
    <w:rsid w:val="00335193"/>
    <w:rsid w:val="00335585"/>
    <w:rsid w:val="00335A4D"/>
    <w:rsid w:val="0034470E"/>
    <w:rsid w:val="00346046"/>
    <w:rsid w:val="00352DB0"/>
    <w:rsid w:val="003533BC"/>
    <w:rsid w:val="003551B3"/>
    <w:rsid w:val="00361063"/>
    <w:rsid w:val="00362EE7"/>
    <w:rsid w:val="00364FD7"/>
    <w:rsid w:val="0037094A"/>
    <w:rsid w:val="00371ED3"/>
    <w:rsid w:val="00372FFC"/>
    <w:rsid w:val="00375D64"/>
    <w:rsid w:val="00376B15"/>
    <w:rsid w:val="0037728A"/>
    <w:rsid w:val="00377577"/>
    <w:rsid w:val="0037792E"/>
    <w:rsid w:val="00377BBF"/>
    <w:rsid w:val="00380B7D"/>
    <w:rsid w:val="00381A99"/>
    <w:rsid w:val="00381C3F"/>
    <w:rsid w:val="003829C2"/>
    <w:rsid w:val="003830B2"/>
    <w:rsid w:val="00384724"/>
    <w:rsid w:val="003919B7"/>
    <w:rsid w:val="00391D57"/>
    <w:rsid w:val="00392292"/>
    <w:rsid w:val="00392C23"/>
    <w:rsid w:val="003957F2"/>
    <w:rsid w:val="003A07CD"/>
    <w:rsid w:val="003A20CB"/>
    <w:rsid w:val="003A2684"/>
    <w:rsid w:val="003A3AF8"/>
    <w:rsid w:val="003A4AA1"/>
    <w:rsid w:val="003A5927"/>
    <w:rsid w:val="003A5A09"/>
    <w:rsid w:val="003A7299"/>
    <w:rsid w:val="003B1017"/>
    <w:rsid w:val="003B247C"/>
    <w:rsid w:val="003B3C07"/>
    <w:rsid w:val="003B52AA"/>
    <w:rsid w:val="003B6081"/>
    <w:rsid w:val="003B6775"/>
    <w:rsid w:val="003C0544"/>
    <w:rsid w:val="003C436F"/>
    <w:rsid w:val="003C5FE2"/>
    <w:rsid w:val="003D0055"/>
    <w:rsid w:val="003D05FB"/>
    <w:rsid w:val="003D1B16"/>
    <w:rsid w:val="003D1F2C"/>
    <w:rsid w:val="003D3656"/>
    <w:rsid w:val="003D45BF"/>
    <w:rsid w:val="003D508A"/>
    <w:rsid w:val="003D537F"/>
    <w:rsid w:val="003D7B75"/>
    <w:rsid w:val="003E0208"/>
    <w:rsid w:val="003E4B57"/>
    <w:rsid w:val="003E6DC6"/>
    <w:rsid w:val="003F0192"/>
    <w:rsid w:val="003F1500"/>
    <w:rsid w:val="003F27E1"/>
    <w:rsid w:val="003F307A"/>
    <w:rsid w:val="003F437A"/>
    <w:rsid w:val="003F5C2B"/>
    <w:rsid w:val="003F7134"/>
    <w:rsid w:val="004020B2"/>
    <w:rsid w:val="00402240"/>
    <w:rsid w:val="004023E9"/>
    <w:rsid w:val="004032FA"/>
    <w:rsid w:val="00404061"/>
    <w:rsid w:val="0040454A"/>
    <w:rsid w:val="004060F9"/>
    <w:rsid w:val="0040669D"/>
    <w:rsid w:val="00407216"/>
    <w:rsid w:val="004074DC"/>
    <w:rsid w:val="004115F5"/>
    <w:rsid w:val="00413F83"/>
    <w:rsid w:val="0041490C"/>
    <w:rsid w:val="00416191"/>
    <w:rsid w:val="00416721"/>
    <w:rsid w:val="00420353"/>
    <w:rsid w:val="00420E7C"/>
    <w:rsid w:val="0042158D"/>
    <w:rsid w:val="00421EF0"/>
    <w:rsid w:val="004224FA"/>
    <w:rsid w:val="00423D07"/>
    <w:rsid w:val="00427936"/>
    <w:rsid w:val="00430D4D"/>
    <w:rsid w:val="00433DD2"/>
    <w:rsid w:val="004362D3"/>
    <w:rsid w:val="004426F8"/>
    <w:rsid w:val="0044346F"/>
    <w:rsid w:val="00457D02"/>
    <w:rsid w:val="00462B9B"/>
    <w:rsid w:val="00462DE8"/>
    <w:rsid w:val="00463DE0"/>
    <w:rsid w:val="00464646"/>
    <w:rsid w:val="0046520A"/>
    <w:rsid w:val="004657A6"/>
    <w:rsid w:val="00465C87"/>
    <w:rsid w:val="004672AB"/>
    <w:rsid w:val="00470DDD"/>
    <w:rsid w:val="00470FDD"/>
    <w:rsid w:val="00471260"/>
    <w:rsid w:val="004714FE"/>
    <w:rsid w:val="0047205F"/>
    <w:rsid w:val="004735CA"/>
    <w:rsid w:val="00477BAA"/>
    <w:rsid w:val="00477BF2"/>
    <w:rsid w:val="004827A5"/>
    <w:rsid w:val="00483920"/>
    <w:rsid w:val="004858A7"/>
    <w:rsid w:val="004866CB"/>
    <w:rsid w:val="00494AA1"/>
    <w:rsid w:val="00495053"/>
    <w:rsid w:val="00495907"/>
    <w:rsid w:val="004A0C4E"/>
    <w:rsid w:val="004A1548"/>
    <w:rsid w:val="004A1F59"/>
    <w:rsid w:val="004A29BE"/>
    <w:rsid w:val="004A3225"/>
    <w:rsid w:val="004A33EE"/>
    <w:rsid w:val="004A3AA8"/>
    <w:rsid w:val="004A3B8A"/>
    <w:rsid w:val="004B13C7"/>
    <w:rsid w:val="004B2300"/>
    <w:rsid w:val="004B27E0"/>
    <w:rsid w:val="004B2D2F"/>
    <w:rsid w:val="004B33F9"/>
    <w:rsid w:val="004B4224"/>
    <w:rsid w:val="004B5020"/>
    <w:rsid w:val="004B778F"/>
    <w:rsid w:val="004C0609"/>
    <w:rsid w:val="004D099F"/>
    <w:rsid w:val="004D141F"/>
    <w:rsid w:val="004D19C2"/>
    <w:rsid w:val="004D2742"/>
    <w:rsid w:val="004D405A"/>
    <w:rsid w:val="004D5B3F"/>
    <w:rsid w:val="004D5FB6"/>
    <w:rsid w:val="004D6310"/>
    <w:rsid w:val="004D69B5"/>
    <w:rsid w:val="004E0062"/>
    <w:rsid w:val="004E05A1"/>
    <w:rsid w:val="004E10C1"/>
    <w:rsid w:val="004F5E57"/>
    <w:rsid w:val="004F6710"/>
    <w:rsid w:val="00500C3E"/>
    <w:rsid w:val="00502249"/>
    <w:rsid w:val="00502849"/>
    <w:rsid w:val="00503D98"/>
    <w:rsid w:val="00504334"/>
    <w:rsid w:val="0050498D"/>
    <w:rsid w:val="00504B5B"/>
    <w:rsid w:val="00504F43"/>
    <w:rsid w:val="0050564D"/>
    <w:rsid w:val="00507395"/>
    <w:rsid w:val="005079D0"/>
    <w:rsid w:val="005104D7"/>
    <w:rsid w:val="005106BB"/>
    <w:rsid w:val="00510B9E"/>
    <w:rsid w:val="00513F2E"/>
    <w:rsid w:val="005239EA"/>
    <w:rsid w:val="005248D4"/>
    <w:rsid w:val="005354C8"/>
    <w:rsid w:val="00536BC2"/>
    <w:rsid w:val="005425E1"/>
    <w:rsid w:val="005427C5"/>
    <w:rsid w:val="00542CF6"/>
    <w:rsid w:val="00543E4C"/>
    <w:rsid w:val="00546FB9"/>
    <w:rsid w:val="00551B8E"/>
    <w:rsid w:val="00553C03"/>
    <w:rsid w:val="00563692"/>
    <w:rsid w:val="00563A71"/>
    <w:rsid w:val="00563AFF"/>
    <w:rsid w:val="005658A1"/>
    <w:rsid w:val="00567B14"/>
    <w:rsid w:val="005706D0"/>
    <w:rsid w:val="00571679"/>
    <w:rsid w:val="00572B39"/>
    <w:rsid w:val="00573612"/>
    <w:rsid w:val="005767F1"/>
    <w:rsid w:val="005802FA"/>
    <w:rsid w:val="00581E5B"/>
    <w:rsid w:val="00582642"/>
    <w:rsid w:val="005844E7"/>
    <w:rsid w:val="005908B8"/>
    <w:rsid w:val="00594049"/>
    <w:rsid w:val="0059464C"/>
    <w:rsid w:val="0059512E"/>
    <w:rsid w:val="005A6DD2"/>
    <w:rsid w:val="005B1BC6"/>
    <w:rsid w:val="005B484F"/>
    <w:rsid w:val="005B4B06"/>
    <w:rsid w:val="005C385D"/>
    <w:rsid w:val="005C630C"/>
    <w:rsid w:val="005C6459"/>
    <w:rsid w:val="005C7030"/>
    <w:rsid w:val="005D26C6"/>
    <w:rsid w:val="005D2944"/>
    <w:rsid w:val="005D3368"/>
    <w:rsid w:val="005D3B20"/>
    <w:rsid w:val="005D5D81"/>
    <w:rsid w:val="005E12ED"/>
    <w:rsid w:val="005E2AFE"/>
    <w:rsid w:val="005E4481"/>
    <w:rsid w:val="005E4759"/>
    <w:rsid w:val="005E57CE"/>
    <w:rsid w:val="005E5C68"/>
    <w:rsid w:val="005E65C0"/>
    <w:rsid w:val="005E6EEC"/>
    <w:rsid w:val="005F0390"/>
    <w:rsid w:val="005F1D8E"/>
    <w:rsid w:val="005F77D5"/>
    <w:rsid w:val="006072CD"/>
    <w:rsid w:val="0061070B"/>
    <w:rsid w:val="00610836"/>
    <w:rsid w:val="00610F4D"/>
    <w:rsid w:val="00611735"/>
    <w:rsid w:val="00612023"/>
    <w:rsid w:val="00614190"/>
    <w:rsid w:val="00617C43"/>
    <w:rsid w:val="00622A99"/>
    <w:rsid w:val="00622E67"/>
    <w:rsid w:val="006235B1"/>
    <w:rsid w:val="00626EDC"/>
    <w:rsid w:val="00630257"/>
    <w:rsid w:val="00632654"/>
    <w:rsid w:val="0063757F"/>
    <w:rsid w:val="006405E7"/>
    <w:rsid w:val="006470EC"/>
    <w:rsid w:val="00650C79"/>
    <w:rsid w:val="00651EDA"/>
    <w:rsid w:val="00652016"/>
    <w:rsid w:val="006525A5"/>
    <w:rsid w:val="0065342D"/>
    <w:rsid w:val="006542D6"/>
    <w:rsid w:val="0065598E"/>
    <w:rsid w:val="00655AF2"/>
    <w:rsid w:val="00655BC5"/>
    <w:rsid w:val="00655F2F"/>
    <w:rsid w:val="0065619C"/>
    <w:rsid w:val="006568BE"/>
    <w:rsid w:val="0066025D"/>
    <w:rsid w:val="00660691"/>
    <w:rsid w:val="0066091A"/>
    <w:rsid w:val="00661F6C"/>
    <w:rsid w:val="0067296B"/>
    <w:rsid w:val="006773EC"/>
    <w:rsid w:val="00680504"/>
    <w:rsid w:val="00681CD9"/>
    <w:rsid w:val="00683E30"/>
    <w:rsid w:val="00684EF4"/>
    <w:rsid w:val="006866EA"/>
    <w:rsid w:val="00686C8F"/>
    <w:rsid w:val="00687024"/>
    <w:rsid w:val="00690FD1"/>
    <w:rsid w:val="006928C0"/>
    <w:rsid w:val="00692ED4"/>
    <w:rsid w:val="00693878"/>
    <w:rsid w:val="00694B41"/>
    <w:rsid w:val="00695E22"/>
    <w:rsid w:val="006A0D3E"/>
    <w:rsid w:val="006B1D31"/>
    <w:rsid w:val="006B221C"/>
    <w:rsid w:val="006B4CE9"/>
    <w:rsid w:val="006B5C15"/>
    <w:rsid w:val="006B5C37"/>
    <w:rsid w:val="006B7093"/>
    <w:rsid w:val="006B7417"/>
    <w:rsid w:val="006C6193"/>
    <w:rsid w:val="006C632C"/>
    <w:rsid w:val="006C7D26"/>
    <w:rsid w:val="006D3691"/>
    <w:rsid w:val="006D5DFF"/>
    <w:rsid w:val="006E1C82"/>
    <w:rsid w:val="006E3791"/>
    <w:rsid w:val="006E5EF0"/>
    <w:rsid w:val="006E6AF3"/>
    <w:rsid w:val="006F3563"/>
    <w:rsid w:val="006F42B9"/>
    <w:rsid w:val="006F57A4"/>
    <w:rsid w:val="006F6103"/>
    <w:rsid w:val="00701B73"/>
    <w:rsid w:val="00704E00"/>
    <w:rsid w:val="00707478"/>
    <w:rsid w:val="00710281"/>
    <w:rsid w:val="00710CE9"/>
    <w:rsid w:val="00712812"/>
    <w:rsid w:val="00717115"/>
    <w:rsid w:val="0071784C"/>
    <w:rsid w:val="007209E7"/>
    <w:rsid w:val="00725031"/>
    <w:rsid w:val="00726182"/>
    <w:rsid w:val="00727635"/>
    <w:rsid w:val="00732329"/>
    <w:rsid w:val="007337CA"/>
    <w:rsid w:val="00734CE4"/>
    <w:rsid w:val="00735123"/>
    <w:rsid w:val="00741837"/>
    <w:rsid w:val="007453E6"/>
    <w:rsid w:val="00752D84"/>
    <w:rsid w:val="0075629F"/>
    <w:rsid w:val="00757C33"/>
    <w:rsid w:val="00763A60"/>
    <w:rsid w:val="00770396"/>
    <w:rsid w:val="00771B17"/>
    <w:rsid w:val="00772FDA"/>
    <w:rsid w:val="0077309D"/>
    <w:rsid w:val="00773CF9"/>
    <w:rsid w:val="00775E0F"/>
    <w:rsid w:val="007774EE"/>
    <w:rsid w:val="00781822"/>
    <w:rsid w:val="00782EE0"/>
    <w:rsid w:val="00783F21"/>
    <w:rsid w:val="00787159"/>
    <w:rsid w:val="007872AB"/>
    <w:rsid w:val="0079043A"/>
    <w:rsid w:val="007911FB"/>
    <w:rsid w:val="0079130B"/>
    <w:rsid w:val="00791380"/>
    <w:rsid w:val="00791668"/>
    <w:rsid w:val="00791AA1"/>
    <w:rsid w:val="00791DA3"/>
    <w:rsid w:val="00792EB8"/>
    <w:rsid w:val="00794362"/>
    <w:rsid w:val="007966D7"/>
    <w:rsid w:val="007A3793"/>
    <w:rsid w:val="007B5A5C"/>
    <w:rsid w:val="007B6017"/>
    <w:rsid w:val="007B614E"/>
    <w:rsid w:val="007B6C3B"/>
    <w:rsid w:val="007C1BA2"/>
    <w:rsid w:val="007C2B48"/>
    <w:rsid w:val="007C4D33"/>
    <w:rsid w:val="007C51C7"/>
    <w:rsid w:val="007D20E9"/>
    <w:rsid w:val="007D35A9"/>
    <w:rsid w:val="007D7881"/>
    <w:rsid w:val="007D7E3A"/>
    <w:rsid w:val="007E02E4"/>
    <w:rsid w:val="007E07AA"/>
    <w:rsid w:val="007E0E10"/>
    <w:rsid w:val="007E2BD6"/>
    <w:rsid w:val="007E4768"/>
    <w:rsid w:val="007E5396"/>
    <w:rsid w:val="007E777B"/>
    <w:rsid w:val="007F2070"/>
    <w:rsid w:val="007F32B0"/>
    <w:rsid w:val="007F3836"/>
    <w:rsid w:val="007F5949"/>
    <w:rsid w:val="007F6657"/>
    <w:rsid w:val="00800C6B"/>
    <w:rsid w:val="0080146B"/>
    <w:rsid w:val="008038BD"/>
    <w:rsid w:val="0080397A"/>
    <w:rsid w:val="0080518E"/>
    <w:rsid w:val="008053F5"/>
    <w:rsid w:val="00807AF7"/>
    <w:rsid w:val="00807DE7"/>
    <w:rsid w:val="00810198"/>
    <w:rsid w:val="0081177B"/>
    <w:rsid w:val="00813052"/>
    <w:rsid w:val="008132F5"/>
    <w:rsid w:val="00813C6F"/>
    <w:rsid w:val="00815DA8"/>
    <w:rsid w:val="008166CF"/>
    <w:rsid w:val="008203A8"/>
    <w:rsid w:val="00820F20"/>
    <w:rsid w:val="0082194D"/>
    <w:rsid w:val="00822140"/>
    <w:rsid w:val="008221F9"/>
    <w:rsid w:val="00826EF5"/>
    <w:rsid w:val="00831693"/>
    <w:rsid w:val="00834AB1"/>
    <w:rsid w:val="00836DDE"/>
    <w:rsid w:val="00840104"/>
    <w:rsid w:val="008407C8"/>
    <w:rsid w:val="00840C1F"/>
    <w:rsid w:val="00841FC5"/>
    <w:rsid w:val="00845709"/>
    <w:rsid w:val="00850348"/>
    <w:rsid w:val="008557B5"/>
    <w:rsid w:val="00855DDC"/>
    <w:rsid w:val="00856781"/>
    <w:rsid w:val="008576BD"/>
    <w:rsid w:val="00860463"/>
    <w:rsid w:val="008648A3"/>
    <w:rsid w:val="008733DA"/>
    <w:rsid w:val="008747AF"/>
    <w:rsid w:val="008850E4"/>
    <w:rsid w:val="0088625B"/>
    <w:rsid w:val="008865F6"/>
    <w:rsid w:val="008939AB"/>
    <w:rsid w:val="00893A62"/>
    <w:rsid w:val="0089507D"/>
    <w:rsid w:val="00896443"/>
    <w:rsid w:val="00896772"/>
    <w:rsid w:val="00897E78"/>
    <w:rsid w:val="008A12F5"/>
    <w:rsid w:val="008A39A5"/>
    <w:rsid w:val="008A39D7"/>
    <w:rsid w:val="008A5CB7"/>
    <w:rsid w:val="008A5EC8"/>
    <w:rsid w:val="008B1587"/>
    <w:rsid w:val="008B1B01"/>
    <w:rsid w:val="008B3159"/>
    <w:rsid w:val="008B3BCD"/>
    <w:rsid w:val="008B6DF8"/>
    <w:rsid w:val="008C0CB9"/>
    <w:rsid w:val="008C106C"/>
    <w:rsid w:val="008C10F1"/>
    <w:rsid w:val="008C1926"/>
    <w:rsid w:val="008C1A60"/>
    <w:rsid w:val="008C1E99"/>
    <w:rsid w:val="008C2B36"/>
    <w:rsid w:val="008C44BF"/>
    <w:rsid w:val="008D1AC4"/>
    <w:rsid w:val="008D24D0"/>
    <w:rsid w:val="008D56BA"/>
    <w:rsid w:val="008D7CDA"/>
    <w:rsid w:val="008E0085"/>
    <w:rsid w:val="008E2AA6"/>
    <w:rsid w:val="008E311B"/>
    <w:rsid w:val="008E4989"/>
    <w:rsid w:val="008E672A"/>
    <w:rsid w:val="008F46E7"/>
    <w:rsid w:val="008F4F85"/>
    <w:rsid w:val="008F54FD"/>
    <w:rsid w:val="008F6F0B"/>
    <w:rsid w:val="008F7BB6"/>
    <w:rsid w:val="00906102"/>
    <w:rsid w:val="00907A1A"/>
    <w:rsid w:val="00907BA7"/>
    <w:rsid w:val="0091064E"/>
    <w:rsid w:val="00911069"/>
    <w:rsid w:val="00911FC5"/>
    <w:rsid w:val="0091226B"/>
    <w:rsid w:val="0091441F"/>
    <w:rsid w:val="00921AC1"/>
    <w:rsid w:val="009237A3"/>
    <w:rsid w:val="00924777"/>
    <w:rsid w:val="0092574D"/>
    <w:rsid w:val="00930754"/>
    <w:rsid w:val="00931A10"/>
    <w:rsid w:val="0093453E"/>
    <w:rsid w:val="0093660A"/>
    <w:rsid w:val="00936C39"/>
    <w:rsid w:val="00936F39"/>
    <w:rsid w:val="00944002"/>
    <w:rsid w:val="00946168"/>
    <w:rsid w:val="00947967"/>
    <w:rsid w:val="00953AF7"/>
    <w:rsid w:val="00955201"/>
    <w:rsid w:val="00955C5B"/>
    <w:rsid w:val="009563C5"/>
    <w:rsid w:val="00965200"/>
    <w:rsid w:val="009656FB"/>
    <w:rsid w:val="009668B3"/>
    <w:rsid w:val="00971471"/>
    <w:rsid w:val="00976125"/>
    <w:rsid w:val="00977136"/>
    <w:rsid w:val="00977546"/>
    <w:rsid w:val="00977741"/>
    <w:rsid w:val="00983207"/>
    <w:rsid w:val="009849C2"/>
    <w:rsid w:val="00984D24"/>
    <w:rsid w:val="009858EB"/>
    <w:rsid w:val="009874C0"/>
    <w:rsid w:val="00990F15"/>
    <w:rsid w:val="009954D1"/>
    <w:rsid w:val="00996FB4"/>
    <w:rsid w:val="009A3F47"/>
    <w:rsid w:val="009B0046"/>
    <w:rsid w:val="009B3DA7"/>
    <w:rsid w:val="009B6618"/>
    <w:rsid w:val="009C0308"/>
    <w:rsid w:val="009C1440"/>
    <w:rsid w:val="009C2107"/>
    <w:rsid w:val="009C3F3C"/>
    <w:rsid w:val="009C49EE"/>
    <w:rsid w:val="009C5D9E"/>
    <w:rsid w:val="009D0AA0"/>
    <w:rsid w:val="009D2C3E"/>
    <w:rsid w:val="009D2C7B"/>
    <w:rsid w:val="009D6790"/>
    <w:rsid w:val="009E0625"/>
    <w:rsid w:val="009E3034"/>
    <w:rsid w:val="009E549F"/>
    <w:rsid w:val="009E66EF"/>
    <w:rsid w:val="009E7141"/>
    <w:rsid w:val="009F28A8"/>
    <w:rsid w:val="009F473E"/>
    <w:rsid w:val="009F4E57"/>
    <w:rsid w:val="009F682A"/>
    <w:rsid w:val="00A0052A"/>
    <w:rsid w:val="00A01C98"/>
    <w:rsid w:val="00A022BE"/>
    <w:rsid w:val="00A03E6E"/>
    <w:rsid w:val="00A04ADB"/>
    <w:rsid w:val="00A054E8"/>
    <w:rsid w:val="00A06B49"/>
    <w:rsid w:val="00A07B4B"/>
    <w:rsid w:val="00A173F8"/>
    <w:rsid w:val="00A206CE"/>
    <w:rsid w:val="00A237D4"/>
    <w:rsid w:val="00A24C95"/>
    <w:rsid w:val="00A25845"/>
    <w:rsid w:val="00A2599A"/>
    <w:rsid w:val="00A26094"/>
    <w:rsid w:val="00A301BF"/>
    <w:rsid w:val="00A302B2"/>
    <w:rsid w:val="00A30913"/>
    <w:rsid w:val="00A31242"/>
    <w:rsid w:val="00A331B4"/>
    <w:rsid w:val="00A33464"/>
    <w:rsid w:val="00A3484E"/>
    <w:rsid w:val="00A356D3"/>
    <w:rsid w:val="00A36ADA"/>
    <w:rsid w:val="00A40FCD"/>
    <w:rsid w:val="00A438D8"/>
    <w:rsid w:val="00A441C1"/>
    <w:rsid w:val="00A44A8F"/>
    <w:rsid w:val="00A46532"/>
    <w:rsid w:val="00A473AA"/>
    <w:rsid w:val="00A473F5"/>
    <w:rsid w:val="00A514DD"/>
    <w:rsid w:val="00A51F9D"/>
    <w:rsid w:val="00A5416A"/>
    <w:rsid w:val="00A55E96"/>
    <w:rsid w:val="00A619BB"/>
    <w:rsid w:val="00A639F4"/>
    <w:rsid w:val="00A65244"/>
    <w:rsid w:val="00A715CE"/>
    <w:rsid w:val="00A72D0E"/>
    <w:rsid w:val="00A80088"/>
    <w:rsid w:val="00A81A32"/>
    <w:rsid w:val="00A82D08"/>
    <w:rsid w:val="00A835BD"/>
    <w:rsid w:val="00A9067C"/>
    <w:rsid w:val="00A91CF5"/>
    <w:rsid w:val="00A9248A"/>
    <w:rsid w:val="00A943F4"/>
    <w:rsid w:val="00A9711B"/>
    <w:rsid w:val="00A97B15"/>
    <w:rsid w:val="00AA245C"/>
    <w:rsid w:val="00AA2C00"/>
    <w:rsid w:val="00AA42D5"/>
    <w:rsid w:val="00AA70F7"/>
    <w:rsid w:val="00AA7577"/>
    <w:rsid w:val="00AB2927"/>
    <w:rsid w:val="00AB2FAB"/>
    <w:rsid w:val="00AB5C14"/>
    <w:rsid w:val="00AB61E6"/>
    <w:rsid w:val="00AC1EE7"/>
    <w:rsid w:val="00AC333F"/>
    <w:rsid w:val="00AC585C"/>
    <w:rsid w:val="00AD1925"/>
    <w:rsid w:val="00AD28C4"/>
    <w:rsid w:val="00AE04A0"/>
    <w:rsid w:val="00AE067D"/>
    <w:rsid w:val="00AE1671"/>
    <w:rsid w:val="00AE1F1F"/>
    <w:rsid w:val="00AE2E8E"/>
    <w:rsid w:val="00AF1181"/>
    <w:rsid w:val="00AF153B"/>
    <w:rsid w:val="00AF1AA8"/>
    <w:rsid w:val="00AF2F79"/>
    <w:rsid w:val="00AF4653"/>
    <w:rsid w:val="00AF65BF"/>
    <w:rsid w:val="00AF7DB7"/>
    <w:rsid w:val="00B038E5"/>
    <w:rsid w:val="00B05D1D"/>
    <w:rsid w:val="00B10D02"/>
    <w:rsid w:val="00B17590"/>
    <w:rsid w:val="00B201E2"/>
    <w:rsid w:val="00B20EAB"/>
    <w:rsid w:val="00B22532"/>
    <w:rsid w:val="00B2268C"/>
    <w:rsid w:val="00B25279"/>
    <w:rsid w:val="00B269C4"/>
    <w:rsid w:val="00B322A1"/>
    <w:rsid w:val="00B33527"/>
    <w:rsid w:val="00B3653F"/>
    <w:rsid w:val="00B408D6"/>
    <w:rsid w:val="00B43616"/>
    <w:rsid w:val="00B43B73"/>
    <w:rsid w:val="00B43D92"/>
    <w:rsid w:val="00B443E4"/>
    <w:rsid w:val="00B50616"/>
    <w:rsid w:val="00B533B1"/>
    <w:rsid w:val="00B5484D"/>
    <w:rsid w:val="00B563EA"/>
    <w:rsid w:val="00B56CDF"/>
    <w:rsid w:val="00B603C2"/>
    <w:rsid w:val="00B607D8"/>
    <w:rsid w:val="00B608D6"/>
    <w:rsid w:val="00B60E51"/>
    <w:rsid w:val="00B6289B"/>
    <w:rsid w:val="00B63A54"/>
    <w:rsid w:val="00B63F9E"/>
    <w:rsid w:val="00B6649F"/>
    <w:rsid w:val="00B67B36"/>
    <w:rsid w:val="00B7586D"/>
    <w:rsid w:val="00B77D18"/>
    <w:rsid w:val="00B81B18"/>
    <w:rsid w:val="00B8313A"/>
    <w:rsid w:val="00B84030"/>
    <w:rsid w:val="00B915C3"/>
    <w:rsid w:val="00B93503"/>
    <w:rsid w:val="00B94FF4"/>
    <w:rsid w:val="00B97551"/>
    <w:rsid w:val="00BA1FC7"/>
    <w:rsid w:val="00BA31E8"/>
    <w:rsid w:val="00BA472D"/>
    <w:rsid w:val="00BA55E0"/>
    <w:rsid w:val="00BA6BD4"/>
    <w:rsid w:val="00BA6C7A"/>
    <w:rsid w:val="00BB17D1"/>
    <w:rsid w:val="00BB3752"/>
    <w:rsid w:val="00BB6688"/>
    <w:rsid w:val="00BC0494"/>
    <w:rsid w:val="00BC2453"/>
    <w:rsid w:val="00BC26D4"/>
    <w:rsid w:val="00BC4422"/>
    <w:rsid w:val="00BC5F1F"/>
    <w:rsid w:val="00BD7F13"/>
    <w:rsid w:val="00BE0C80"/>
    <w:rsid w:val="00BE2857"/>
    <w:rsid w:val="00BE2A53"/>
    <w:rsid w:val="00BE648B"/>
    <w:rsid w:val="00BE7CDE"/>
    <w:rsid w:val="00BF0C8C"/>
    <w:rsid w:val="00BF103E"/>
    <w:rsid w:val="00BF2A42"/>
    <w:rsid w:val="00BF5314"/>
    <w:rsid w:val="00C03D8C"/>
    <w:rsid w:val="00C04060"/>
    <w:rsid w:val="00C04109"/>
    <w:rsid w:val="00C04341"/>
    <w:rsid w:val="00C04BB6"/>
    <w:rsid w:val="00C04D22"/>
    <w:rsid w:val="00C055EC"/>
    <w:rsid w:val="00C06FC4"/>
    <w:rsid w:val="00C07F94"/>
    <w:rsid w:val="00C10DC9"/>
    <w:rsid w:val="00C1168E"/>
    <w:rsid w:val="00C119F6"/>
    <w:rsid w:val="00C12FB3"/>
    <w:rsid w:val="00C15B8A"/>
    <w:rsid w:val="00C17341"/>
    <w:rsid w:val="00C229A9"/>
    <w:rsid w:val="00C24EEF"/>
    <w:rsid w:val="00C25CF6"/>
    <w:rsid w:val="00C26C36"/>
    <w:rsid w:val="00C273E0"/>
    <w:rsid w:val="00C27861"/>
    <w:rsid w:val="00C32768"/>
    <w:rsid w:val="00C35365"/>
    <w:rsid w:val="00C3619B"/>
    <w:rsid w:val="00C431DF"/>
    <w:rsid w:val="00C452A0"/>
    <w:rsid w:val="00C456BD"/>
    <w:rsid w:val="00C466E0"/>
    <w:rsid w:val="00C530DC"/>
    <w:rsid w:val="00C5350D"/>
    <w:rsid w:val="00C54E5B"/>
    <w:rsid w:val="00C6123C"/>
    <w:rsid w:val="00C6311A"/>
    <w:rsid w:val="00C646BF"/>
    <w:rsid w:val="00C67A1A"/>
    <w:rsid w:val="00C7084D"/>
    <w:rsid w:val="00C7315E"/>
    <w:rsid w:val="00C737BB"/>
    <w:rsid w:val="00C75895"/>
    <w:rsid w:val="00C759CE"/>
    <w:rsid w:val="00C76B1C"/>
    <w:rsid w:val="00C77069"/>
    <w:rsid w:val="00C83C9F"/>
    <w:rsid w:val="00C8757A"/>
    <w:rsid w:val="00C9009D"/>
    <w:rsid w:val="00C94840"/>
    <w:rsid w:val="00C962FB"/>
    <w:rsid w:val="00CA1483"/>
    <w:rsid w:val="00CA4558"/>
    <w:rsid w:val="00CA4EE3"/>
    <w:rsid w:val="00CA6174"/>
    <w:rsid w:val="00CA6FA8"/>
    <w:rsid w:val="00CB027F"/>
    <w:rsid w:val="00CB1174"/>
    <w:rsid w:val="00CB333F"/>
    <w:rsid w:val="00CB6D9F"/>
    <w:rsid w:val="00CC0EBB"/>
    <w:rsid w:val="00CC4396"/>
    <w:rsid w:val="00CC6297"/>
    <w:rsid w:val="00CC7690"/>
    <w:rsid w:val="00CC798F"/>
    <w:rsid w:val="00CD1986"/>
    <w:rsid w:val="00CD2273"/>
    <w:rsid w:val="00CD29E9"/>
    <w:rsid w:val="00CD2B6E"/>
    <w:rsid w:val="00CD3BD6"/>
    <w:rsid w:val="00CD49EA"/>
    <w:rsid w:val="00CD54BF"/>
    <w:rsid w:val="00CD56F9"/>
    <w:rsid w:val="00CD58CF"/>
    <w:rsid w:val="00CD5D5E"/>
    <w:rsid w:val="00CD73EA"/>
    <w:rsid w:val="00CE2116"/>
    <w:rsid w:val="00CE4D5C"/>
    <w:rsid w:val="00CE5D02"/>
    <w:rsid w:val="00CF05DA"/>
    <w:rsid w:val="00CF39C1"/>
    <w:rsid w:val="00CF58EB"/>
    <w:rsid w:val="00CF5D6B"/>
    <w:rsid w:val="00CF6FEC"/>
    <w:rsid w:val="00D00C32"/>
    <w:rsid w:val="00D0106E"/>
    <w:rsid w:val="00D01245"/>
    <w:rsid w:val="00D021E6"/>
    <w:rsid w:val="00D03DEB"/>
    <w:rsid w:val="00D06383"/>
    <w:rsid w:val="00D11CA4"/>
    <w:rsid w:val="00D11CCF"/>
    <w:rsid w:val="00D1217C"/>
    <w:rsid w:val="00D15F45"/>
    <w:rsid w:val="00D20E85"/>
    <w:rsid w:val="00D235CE"/>
    <w:rsid w:val="00D24615"/>
    <w:rsid w:val="00D2625C"/>
    <w:rsid w:val="00D31A7B"/>
    <w:rsid w:val="00D31C6D"/>
    <w:rsid w:val="00D32CD8"/>
    <w:rsid w:val="00D32E77"/>
    <w:rsid w:val="00D34B80"/>
    <w:rsid w:val="00D35328"/>
    <w:rsid w:val="00D35A51"/>
    <w:rsid w:val="00D37842"/>
    <w:rsid w:val="00D413E5"/>
    <w:rsid w:val="00D42DC2"/>
    <w:rsid w:val="00D444B2"/>
    <w:rsid w:val="00D4598D"/>
    <w:rsid w:val="00D47302"/>
    <w:rsid w:val="00D537E1"/>
    <w:rsid w:val="00D55BB2"/>
    <w:rsid w:val="00D574E3"/>
    <w:rsid w:val="00D6091A"/>
    <w:rsid w:val="00D6605A"/>
    <w:rsid w:val="00D6695F"/>
    <w:rsid w:val="00D7223B"/>
    <w:rsid w:val="00D74DFF"/>
    <w:rsid w:val="00D75644"/>
    <w:rsid w:val="00D75721"/>
    <w:rsid w:val="00D81656"/>
    <w:rsid w:val="00D82BE6"/>
    <w:rsid w:val="00D83073"/>
    <w:rsid w:val="00D83D87"/>
    <w:rsid w:val="00D848DC"/>
    <w:rsid w:val="00D84A6D"/>
    <w:rsid w:val="00D84E9D"/>
    <w:rsid w:val="00D86700"/>
    <w:rsid w:val="00D86A30"/>
    <w:rsid w:val="00D920E9"/>
    <w:rsid w:val="00D92BB7"/>
    <w:rsid w:val="00D965E7"/>
    <w:rsid w:val="00D97CB4"/>
    <w:rsid w:val="00D97DD4"/>
    <w:rsid w:val="00DA1251"/>
    <w:rsid w:val="00DA52D4"/>
    <w:rsid w:val="00DA5A8A"/>
    <w:rsid w:val="00DA6A1E"/>
    <w:rsid w:val="00DB1170"/>
    <w:rsid w:val="00DB1E55"/>
    <w:rsid w:val="00DB26CD"/>
    <w:rsid w:val="00DB441C"/>
    <w:rsid w:val="00DB44AF"/>
    <w:rsid w:val="00DB5327"/>
    <w:rsid w:val="00DB6F54"/>
    <w:rsid w:val="00DC1F58"/>
    <w:rsid w:val="00DC339B"/>
    <w:rsid w:val="00DC5D40"/>
    <w:rsid w:val="00DC69A7"/>
    <w:rsid w:val="00DD30E9"/>
    <w:rsid w:val="00DD4F47"/>
    <w:rsid w:val="00DD73DE"/>
    <w:rsid w:val="00DD7C2A"/>
    <w:rsid w:val="00DD7FBB"/>
    <w:rsid w:val="00DE0B9F"/>
    <w:rsid w:val="00DE15E9"/>
    <w:rsid w:val="00DE2A9E"/>
    <w:rsid w:val="00DE3775"/>
    <w:rsid w:val="00DE4238"/>
    <w:rsid w:val="00DE470F"/>
    <w:rsid w:val="00DE657F"/>
    <w:rsid w:val="00DE772B"/>
    <w:rsid w:val="00DF0011"/>
    <w:rsid w:val="00DF03FC"/>
    <w:rsid w:val="00DF047F"/>
    <w:rsid w:val="00DF1218"/>
    <w:rsid w:val="00DF243E"/>
    <w:rsid w:val="00DF4331"/>
    <w:rsid w:val="00DF588E"/>
    <w:rsid w:val="00DF5DEB"/>
    <w:rsid w:val="00DF6462"/>
    <w:rsid w:val="00DF7C7A"/>
    <w:rsid w:val="00E00244"/>
    <w:rsid w:val="00E02BFD"/>
    <w:rsid w:val="00E02FA0"/>
    <w:rsid w:val="00E036DC"/>
    <w:rsid w:val="00E05199"/>
    <w:rsid w:val="00E07407"/>
    <w:rsid w:val="00E10454"/>
    <w:rsid w:val="00E10F45"/>
    <w:rsid w:val="00E10F55"/>
    <w:rsid w:val="00E112E5"/>
    <w:rsid w:val="00E122D8"/>
    <w:rsid w:val="00E128AC"/>
    <w:rsid w:val="00E12CC8"/>
    <w:rsid w:val="00E14F43"/>
    <w:rsid w:val="00E15079"/>
    <w:rsid w:val="00E1509A"/>
    <w:rsid w:val="00E15352"/>
    <w:rsid w:val="00E15F43"/>
    <w:rsid w:val="00E16C68"/>
    <w:rsid w:val="00E17B06"/>
    <w:rsid w:val="00E21CC7"/>
    <w:rsid w:val="00E233E0"/>
    <w:rsid w:val="00E23505"/>
    <w:rsid w:val="00E24C07"/>
    <w:rsid w:val="00E24D9E"/>
    <w:rsid w:val="00E25849"/>
    <w:rsid w:val="00E27663"/>
    <w:rsid w:val="00E30C65"/>
    <w:rsid w:val="00E3197E"/>
    <w:rsid w:val="00E32C72"/>
    <w:rsid w:val="00E342F8"/>
    <w:rsid w:val="00E34D24"/>
    <w:rsid w:val="00E351ED"/>
    <w:rsid w:val="00E36313"/>
    <w:rsid w:val="00E36F89"/>
    <w:rsid w:val="00E41E14"/>
    <w:rsid w:val="00E42E55"/>
    <w:rsid w:val="00E45607"/>
    <w:rsid w:val="00E45F16"/>
    <w:rsid w:val="00E46E96"/>
    <w:rsid w:val="00E47FB6"/>
    <w:rsid w:val="00E51452"/>
    <w:rsid w:val="00E553A1"/>
    <w:rsid w:val="00E55597"/>
    <w:rsid w:val="00E556DC"/>
    <w:rsid w:val="00E568B8"/>
    <w:rsid w:val="00E56FE1"/>
    <w:rsid w:val="00E6034B"/>
    <w:rsid w:val="00E603B2"/>
    <w:rsid w:val="00E62771"/>
    <w:rsid w:val="00E639A1"/>
    <w:rsid w:val="00E6549E"/>
    <w:rsid w:val="00E65B78"/>
    <w:rsid w:val="00E65C92"/>
    <w:rsid w:val="00E65EDE"/>
    <w:rsid w:val="00E65F06"/>
    <w:rsid w:val="00E66E5F"/>
    <w:rsid w:val="00E70F81"/>
    <w:rsid w:val="00E71446"/>
    <w:rsid w:val="00E77055"/>
    <w:rsid w:val="00E77460"/>
    <w:rsid w:val="00E83ABC"/>
    <w:rsid w:val="00E844F2"/>
    <w:rsid w:val="00E90AD0"/>
    <w:rsid w:val="00E9147E"/>
    <w:rsid w:val="00E91BAA"/>
    <w:rsid w:val="00E92FCB"/>
    <w:rsid w:val="00EA147F"/>
    <w:rsid w:val="00EA4827"/>
    <w:rsid w:val="00EA4A27"/>
    <w:rsid w:val="00EA4FA6"/>
    <w:rsid w:val="00EA5741"/>
    <w:rsid w:val="00EB1A25"/>
    <w:rsid w:val="00EB2095"/>
    <w:rsid w:val="00EB5A2F"/>
    <w:rsid w:val="00EB60EC"/>
    <w:rsid w:val="00EC0527"/>
    <w:rsid w:val="00EC0ADF"/>
    <w:rsid w:val="00EC5E69"/>
    <w:rsid w:val="00EC7363"/>
    <w:rsid w:val="00ED03AB"/>
    <w:rsid w:val="00ED1963"/>
    <w:rsid w:val="00ED1CD4"/>
    <w:rsid w:val="00ED1D2B"/>
    <w:rsid w:val="00ED2A3B"/>
    <w:rsid w:val="00ED3D36"/>
    <w:rsid w:val="00ED4E44"/>
    <w:rsid w:val="00ED607A"/>
    <w:rsid w:val="00ED64B5"/>
    <w:rsid w:val="00EE087A"/>
    <w:rsid w:val="00EE0D75"/>
    <w:rsid w:val="00EE3A73"/>
    <w:rsid w:val="00EE3D08"/>
    <w:rsid w:val="00EE7CCA"/>
    <w:rsid w:val="00EF1825"/>
    <w:rsid w:val="00EF32E1"/>
    <w:rsid w:val="00F01B62"/>
    <w:rsid w:val="00F0383D"/>
    <w:rsid w:val="00F101BF"/>
    <w:rsid w:val="00F1699F"/>
    <w:rsid w:val="00F16A14"/>
    <w:rsid w:val="00F17C34"/>
    <w:rsid w:val="00F21276"/>
    <w:rsid w:val="00F313AF"/>
    <w:rsid w:val="00F32A54"/>
    <w:rsid w:val="00F362D7"/>
    <w:rsid w:val="00F36F40"/>
    <w:rsid w:val="00F37110"/>
    <w:rsid w:val="00F37933"/>
    <w:rsid w:val="00F37D7B"/>
    <w:rsid w:val="00F400B1"/>
    <w:rsid w:val="00F42164"/>
    <w:rsid w:val="00F5314C"/>
    <w:rsid w:val="00F53964"/>
    <w:rsid w:val="00F5688C"/>
    <w:rsid w:val="00F60048"/>
    <w:rsid w:val="00F61634"/>
    <w:rsid w:val="00F623BA"/>
    <w:rsid w:val="00F635DD"/>
    <w:rsid w:val="00F6627B"/>
    <w:rsid w:val="00F6641C"/>
    <w:rsid w:val="00F66D90"/>
    <w:rsid w:val="00F710C5"/>
    <w:rsid w:val="00F7336E"/>
    <w:rsid w:val="00F734F2"/>
    <w:rsid w:val="00F74EF0"/>
    <w:rsid w:val="00F75052"/>
    <w:rsid w:val="00F778D5"/>
    <w:rsid w:val="00F804D3"/>
    <w:rsid w:val="00F816CB"/>
    <w:rsid w:val="00F81CD2"/>
    <w:rsid w:val="00F82641"/>
    <w:rsid w:val="00F8782E"/>
    <w:rsid w:val="00F90F18"/>
    <w:rsid w:val="00F937E4"/>
    <w:rsid w:val="00F94098"/>
    <w:rsid w:val="00F95AB8"/>
    <w:rsid w:val="00F95EE7"/>
    <w:rsid w:val="00FA2064"/>
    <w:rsid w:val="00FA382E"/>
    <w:rsid w:val="00FA39E6"/>
    <w:rsid w:val="00FA69F3"/>
    <w:rsid w:val="00FA6D2F"/>
    <w:rsid w:val="00FA718D"/>
    <w:rsid w:val="00FA7811"/>
    <w:rsid w:val="00FA7BC9"/>
    <w:rsid w:val="00FB1B58"/>
    <w:rsid w:val="00FB378E"/>
    <w:rsid w:val="00FB37F1"/>
    <w:rsid w:val="00FB47C0"/>
    <w:rsid w:val="00FB501B"/>
    <w:rsid w:val="00FB5BEF"/>
    <w:rsid w:val="00FB7770"/>
    <w:rsid w:val="00FC04BF"/>
    <w:rsid w:val="00FC3135"/>
    <w:rsid w:val="00FD1E27"/>
    <w:rsid w:val="00FD31AF"/>
    <w:rsid w:val="00FD3B1B"/>
    <w:rsid w:val="00FD3B91"/>
    <w:rsid w:val="00FD40B9"/>
    <w:rsid w:val="00FD576B"/>
    <w:rsid w:val="00FD579E"/>
    <w:rsid w:val="00FD6845"/>
    <w:rsid w:val="00FD7CC7"/>
    <w:rsid w:val="00FE0C23"/>
    <w:rsid w:val="00FE229C"/>
    <w:rsid w:val="00FE4516"/>
    <w:rsid w:val="00FE5521"/>
    <w:rsid w:val="00FE64C8"/>
    <w:rsid w:val="00FE7BC2"/>
    <w:rsid w:val="00FE7C84"/>
    <w:rsid w:val="00FF0532"/>
    <w:rsid w:val="00FF15ED"/>
    <w:rsid w:val="00FF2EBA"/>
    <w:rsid w:val="00FF411E"/>
    <w:rsid w:val="00FF4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題號1,壹"/>
    <w:basedOn w:val="a7"/>
    <w:link w:val="10"/>
    <w:uiPriority w:val="9"/>
    <w:qFormat/>
    <w:rsid w:val="004F5E57"/>
    <w:pPr>
      <w:numPr>
        <w:numId w:val="6"/>
      </w:numPr>
      <w:outlineLvl w:val="0"/>
    </w:pPr>
    <w:rPr>
      <w:rFonts w:hAnsi="Arial"/>
      <w:bCs/>
      <w:kern w:val="32"/>
      <w:szCs w:val="52"/>
    </w:rPr>
  </w:style>
  <w:style w:type="paragraph" w:styleId="2">
    <w:name w:val="heading 2"/>
    <w:aliases w:val="標題 2節名,一."/>
    <w:basedOn w:val="a7"/>
    <w:link w:val="20"/>
    <w:qFormat/>
    <w:rsid w:val="004F5E57"/>
    <w:pPr>
      <w:numPr>
        <w:ilvl w:val="1"/>
        <w:numId w:val="6"/>
      </w:numPr>
      <w:outlineLvl w:val="1"/>
    </w:pPr>
    <w:rPr>
      <w:rFonts w:hAnsi="Arial"/>
      <w:bCs/>
      <w:kern w:val="32"/>
      <w:szCs w:val="48"/>
    </w:rPr>
  </w:style>
  <w:style w:type="paragraph" w:styleId="3">
    <w:name w:val="heading 3"/>
    <w:aliases w:val="小節標題,sub pro,--1.1.1.,1.1.1,標題 3 字元 字元,(一)"/>
    <w:basedOn w:val="a7"/>
    <w:link w:val="30"/>
    <w:qFormat/>
    <w:rsid w:val="004F5E57"/>
    <w:pPr>
      <w:numPr>
        <w:ilvl w:val="2"/>
        <w:numId w:val="6"/>
      </w:numPr>
      <w:outlineLvl w:val="2"/>
    </w:pPr>
    <w:rPr>
      <w:rFonts w:hAnsi="Arial"/>
      <w:bCs/>
      <w:kern w:val="32"/>
      <w:szCs w:val="36"/>
    </w:rPr>
  </w:style>
  <w:style w:type="paragraph" w:styleId="4">
    <w:name w:val="heading 4"/>
    <w:aliases w:val="表格,一、,H4,--1.,--1,1.1.1.1,1."/>
    <w:basedOn w:val="a7"/>
    <w:link w:val="40"/>
    <w:uiPriority w:val="9"/>
    <w:qFormat/>
    <w:rsid w:val="004F5E57"/>
    <w:pPr>
      <w:numPr>
        <w:ilvl w:val="3"/>
        <w:numId w:val="6"/>
      </w:numPr>
      <w:outlineLvl w:val="3"/>
    </w:pPr>
    <w:rPr>
      <w:rFonts w:hAnsi="Arial"/>
      <w:kern w:val="32"/>
      <w:szCs w:val="36"/>
    </w:rPr>
  </w:style>
  <w:style w:type="paragraph" w:styleId="5">
    <w:name w:val="heading 5"/>
    <w:aliases w:val="（一）標題 5,--(1)1,--(1)"/>
    <w:basedOn w:val="a7"/>
    <w:link w:val="50"/>
    <w:uiPriority w:val="9"/>
    <w:qFormat/>
    <w:rsid w:val="004F5E57"/>
    <w:pPr>
      <w:numPr>
        <w:ilvl w:val="4"/>
        <w:numId w:val="6"/>
      </w:numPr>
      <w:outlineLvl w:val="4"/>
    </w:pPr>
    <w:rPr>
      <w:rFonts w:hAnsi="Arial"/>
      <w:bCs/>
      <w:kern w:val="32"/>
      <w:szCs w:val="36"/>
    </w:rPr>
  </w:style>
  <w:style w:type="paragraph" w:styleId="6">
    <w:name w:val="heading 6"/>
    <w:aliases w:val="參考文獻,ref-items,A,--A,ISO標題 6"/>
    <w:basedOn w:val="a7"/>
    <w:link w:val="60"/>
    <w:uiPriority w:val="9"/>
    <w:qFormat/>
    <w:rsid w:val="004F5E57"/>
    <w:pPr>
      <w:numPr>
        <w:ilvl w:val="5"/>
        <w:numId w:val="6"/>
      </w:numPr>
      <w:tabs>
        <w:tab w:val="left" w:pos="2094"/>
      </w:tabs>
      <w:outlineLvl w:val="5"/>
    </w:pPr>
    <w:rPr>
      <w:rFonts w:hAnsi="Arial"/>
      <w:kern w:val="32"/>
      <w:szCs w:val="36"/>
    </w:rPr>
  </w:style>
  <w:style w:type="paragraph" w:styleId="7">
    <w:name w:val="heading 7"/>
    <w:aliases w:val="(A),--(a),--a,標題 7-(a)"/>
    <w:basedOn w:val="a7"/>
    <w:link w:val="70"/>
    <w:uiPriority w:val="9"/>
    <w:qFormat/>
    <w:rsid w:val="004F5E57"/>
    <w:pPr>
      <w:numPr>
        <w:ilvl w:val="6"/>
        <w:numId w:val="6"/>
      </w:numPr>
      <w:outlineLvl w:val="6"/>
    </w:pPr>
    <w:rPr>
      <w:rFonts w:hAnsi="Arial"/>
      <w:bCs/>
      <w:kern w:val="32"/>
      <w:szCs w:val="36"/>
    </w:rPr>
  </w:style>
  <w:style w:type="paragraph" w:styleId="8">
    <w:name w:val="heading 8"/>
    <w:basedOn w:val="a7"/>
    <w:link w:val="80"/>
    <w:uiPriority w:val="9"/>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0">
    <w:name w:val="header"/>
    <w:basedOn w:val="a7"/>
    <w:link w:val="af1"/>
    <w:uiPriority w:val="99"/>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semiHidden/>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7">
    <w:name w:val="footer"/>
    <w:basedOn w:val="a7"/>
    <w:link w:val="af8"/>
    <w:uiPriority w:val="99"/>
    <w:rsid w:val="004E0062"/>
    <w:pPr>
      <w:tabs>
        <w:tab w:val="center" w:pos="4153"/>
        <w:tab w:val="right" w:pos="8306"/>
      </w:tabs>
      <w:snapToGrid w:val="0"/>
    </w:pPr>
    <w:rPr>
      <w:sz w:val="20"/>
    </w:rPr>
  </w:style>
  <w:style w:type="paragraph" w:styleId="af9">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c">
    <w:name w:val="List Paragraph"/>
    <w:aliases w:val="卑南壹,List Paragraph"/>
    <w:basedOn w:val="a7"/>
    <w:link w:val="afd"/>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styleId="aff0">
    <w:name w:val="Emphasis"/>
    <w:basedOn w:val="a8"/>
    <w:uiPriority w:val="20"/>
    <w:qFormat/>
    <w:rsid w:val="008A5CB7"/>
    <w:rPr>
      <w:b w:val="0"/>
      <w:bCs w:val="0"/>
      <w:i w:val="0"/>
      <w:iCs w:val="0"/>
      <w:color w:val="DD4B39"/>
    </w:rPr>
  </w:style>
  <w:style w:type="character" w:customStyle="1" w:styleId="st1">
    <w:name w:val="st1"/>
    <w:basedOn w:val="a8"/>
    <w:rsid w:val="008A5CB7"/>
  </w:style>
  <w:style w:type="character" w:customStyle="1" w:styleId="style1">
    <w:name w:val="style1"/>
    <w:basedOn w:val="a8"/>
    <w:rsid w:val="00057D7F"/>
  </w:style>
  <w:style w:type="character" w:customStyle="1" w:styleId="text6-g">
    <w:name w:val="text6-g"/>
    <w:basedOn w:val="a8"/>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f1">
    <w:name w:val="調查委員"/>
    <w:basedOn w:val="ab"/>
    <w:qFormat/>
    <w:rsid w:val="00770396"/>
    <w:pPr>
      <w:spacing w:before="0" w:after="0"/>
      <w:ind w:left="0"/>
      <w:jc w:val="left"/>
    </w:pPr>
    <w:rPr>
      <w:bCs/>
      <w:szCs w:val="28"/>
    </w:rPr>
  </w:style>
  <w:style w:type="paragraph" w:customStyle="1" w:styleId="aff2">
    <w:name w:val="協查人員"/>
    <w:basedOn w:val="ab"/>
    <w:qFormat/>
    <w:rsid w:val="00770396"/>
    <w:pPr>
      <w:spacing w:beforeLines="50" w:after="0"/>
      <w:ind w:leftChars="1100" w:left="3742"/>
      <w:jc w:val="left"/>
    </w:pPr>
    <w:rPr>
      <w:b w:val="0"/>
      <w:bCs/>
      <w:snapToGrid/>
      <w:kern w:val="0"/>
      <w:szCs w:val="36"/>
    </w:rPr>
  </w:style>
  <w:style w:type="character" w:customStyle="1" w:styleId="40">
    <w:name w:val="標題 4 字元"/>
    <w:aliases w:val="表格 字元,一、 字元,H4 字元,--1. 字元,--1 字元,1.1.1.1 字元,1. 字元"/>
    <w:basedOn w:val="a8"/>
    <w:link w:val="4"/>
    <w:uiPriority w:val="9"/>
    <w:rsid w:val="005079D0"/>
    <w:rPr>
      <w:rFonts w:ascii="標楷體" w:eastAsia="標楷體" w:hAnsi="Arial"/>
      <w:kern w:val="32"/>
      <w:sz w:val="32"/>
      <w:szCs w:val="36"/>
    </w:rPr>
  </w:style>
  <w:style w:type="character" w:customStyle="1" w:styleId="50">
    <w:name w:val="標題 5 字元"/>
    <w:aliases w:val="（一）標題 5 字元,--(1)1 字元,--(1) 字元"/>
    <w:basedOn w:val="a8"/>
    <w:link w:val="5"/>
    <w:uiPriority w:val="9"/>
    <w:rsid w:val="005079D0"/>
    <w:rPr>
      <w:rFonts w:ascii="標楷體" w:eastAsia="標楷體" w:hAnsi="Arial"/>
      <w:bCs/>
      <w:kern w:val="32"/>
      <w:sz w:val="32"/>
      <w:szCs w:val="36"/>
    </w:rPr>
  </w:style>
  <w:style w:type="paragraph" w:styleId="aff3">
    <w:name w:val="footnote text"/>
    <w:basedOn w:val="a7"/>
    <w:link w:val="aff4"/>
    <w:unhideWhenUsed/>
    <w:rsid w:val="00083CB0"/>
    <w:pPr>
      <w:snapToGrid w:val="0"/>
      <w:jc w:val="left"/>
    </w:pPr>
    <w:rPr>
      <w:sz w:val="20"/>
    </w:rPr>
  </w:style>
  <w:style w:type="character" w:customStyle="1" w:styleId="aff4">
    <w:name w:val="註腳文字 字元"/>
    <w:basedOn w:val="a8"/>
    <w:link w:val="aff3"/>
    <w:rsid w:val="00083CB0"/>
    <w:rPr>
      <w:rFonts w:ascii="標楷體" w:eastAsia="標楷體"/>
      <w:kern w:val="2"/>
    </w:rPr>
  </w:style>
  <w:style w:type="character" w:styleId="aff5">
    <w:name w:val="footnote reference"/>
    <w:basedOn w:val="a8"/>
    <w:semiHidden/>
    <w:unhideWhenUsed/>
    <w:rsid w:val="00083CB0"/>
    <w:rPr>
      <w:vertAlign w:val="superscript"/>
    </w:rPr>
  </w:style>
  <w:style w:type="paragraph" w:styleId="a">
    <w:name w:val="List Bullet"/>
    <w:basedOn w:val="a7"/>
    <w:uiPriority w:val="99"/>
    <w:unhideWhenUsed/>
    <w:rsid w:val="00EA4827"/>
    <w:pPr>
      <w:numPr>
        <w:numId w:val="9"/>
      </w:numPr>
      <w:contextualSpacing/>
    </w:pPr>
  </w:style>
  <w:style w:type="paragraph" w:styleId="Web">
    <w:name w:val="Normal (Web)"/>
    <w:basedOn w:val="a7"/>
    <w:uiPriority w:val="99"/>
    <w:unhideWhenUsed/>
    <w:rsid w:val="001C0795"/>
    <w:pPr>
      <w:widowControl/>
      <w:overflowPunct/>
      <w:autoSpaceDE/>
      <w:autoSpaceDN/>
      <w:spacing w:before="100" w:beforeAutospacing="1" w:after="119"/>
      <w:jc w:val="left"/>
    </w:pPr>
    <w:rPr>
      <w:rFonts w:ascii="新細明體" w:eastAsia="新細明體" w:hAnsi="新細明體" w:cs="新細明體"/>
      <w:kern w:val="0"/>
      <w:sz w:val="24"/>
      <w:szCs w:val="24"/>
    </w:rPr>
  </w:style>
  <w:style w:type="paragraph" w:customStyle="1" w:styleId="cjk">
    <w:name w:val="cjk"/>
    <w:basedOn w:val="a7"/>
    <w:rsid w:val="001C0795"/>
    <w:pPr>
      <w:widowControl/>
      <w:overflowPunct/>
      <w:autoSpaceDE/>
      <w:autoSpaceDN/>
      <w:spacing w:before="100" w:beforeAutospacing="1" w:after="119"/>
      <w:jc w:val="left"/>
    </w:pPr>
    <w:rPr>
      <w:rFonts w:hAnsi="標楷體" w:cs="新細明體"/>
      <w:kern w:val="0"/>
      <w:szCs w:val="32"/>
    </w:rPr>
  </w:style>
  <w:style w:type="character" w:customStyle="1" w:styleId="60">
    <w:name w:val="標題 6 字元"/>
    <w:aliases w:val="參考文獻 字元,ref-items 字元,A 字元,--A 字元,ISO標題 6 字元"/>
    <w:basedOn w:val="a8"/>
    <w:link w:val="6"/>
    <w:uiPriority w:val="9"/>
    <w:rsid w:val="00C119F6"/>
    <w:rPr>
      <w:rFonts w:ascii="標楷體" w:eastAsia="標楷體" w:hAnsi="Arial"/>
      <w:kern w:val="32"/>
      <w:sz w:val="32"/>
      <w:szCs w:val="36"/>
    </w:rPr>
  </w:style>
  <w:style w:type="character" w:customStyle="1" w:styleId="10">
    <w:name w:val="標題 1 字元"/>
    <w:aliases w:val="標題 1章名 字元,題號1 字元,壹 字元"/>
    <w:link w:val="1"/>
    <w:uiPriority w:val="9"/>
    <w:rsid w:val="00B038E5"/>
    <w:rPr>
      <w:rFonts w:ascii="標楷體" w:eastAsia="標楷體" w:hAnsi="Arial"/>
      <w:bCs/>
      <w:kern w:val="32"/>
      <w:sz w:val="32"/>
      <w:szCs w:val="52"/>
    </w:rPr>
  </w:style>
  <w:style w:type="character" w:customStyle="1" w:styleId="20">
    <w:name w:val="標題 2 字元"/>
    <w:aliases w:val="標題 2節名 字元,一. 字元"/>
    <w:link w:val="2"/>
    <w:rsid w:val="00B038E5"/>
    <w:rPr>
      <w:rFonts w:ascii="標楷體" w:eastAsia="標楷體" w:hAnsi="Arial"/>
      <w:bCs/>
      <w:kern w:val="32"/>
      <w:sz w:val="32"/>
      <w:szCs w:val="48"/>
    </w:rPr>
  </w:style>
  <w:style w:type="character" w:customStyle="1" w:styleId="30">
    <w:name w:val="標題 3 字元"/>
    <w:aliases w:val="小節標題 字元,sub pro 字元,--1.1.1. 字元,1.1.1 字元,標題 3 字元 字元 字元,(一) 字元"/>
    <w:link w:val="3"/>
    <w:rsid w:val="00B038E5"/>
    <w:rPr>
      <w:rFonts w:ascii="標楷體" w:eastAsia="標楷體" w:hAnsi="Arial"/>
      <w:bCs/>
      <w:kern w:val="32"/>
      <w:sz w:val="32"/>
      <w:szCs w:val="36"/>
    </w:rPr>
  </w:style>
  <w:style w:type="character" w:customStyle="1" w:styleId="70">
    <w:name w:val="標題 7 字元"/>
    <w:aliases w:val="(A) 字元,--(a) 字元,--a 字元,標題 7-(a) 字元"/>
    <w:link w:val="7"/>
    <w:uiPriority w:val="9"/>
    <w:rsid w:val="00B038E5"/>
    <w:rPr>
      <w:rFonts w:ascii="標楷體" w:eastAsia="標楷體" w:hAnsi="Arial"/>
      <w:bCs/>
      <w:kern w:val="32"/>
      <w:sz w:val="32"/>
      <w:szCs w:val="36"/>
    </w:rPr>
  </w:style>
  <w:style w:type="character" w:customStyle="1" w:styleId="80">
    <w:name w:val="標題 8 字元"/>
    <w:link w:val="8"/>
    <w:uiPriority w:val="9"/>
    <w:rsid w:val="00B038E5"/>
    <w:rPr>
      <w:rFonts w:ascii="標楷體" w:eastAsia="標楷體" w:hAnsi="Arial"/>
      <w:kern w:val="32"/>
      <w:sz w:val="32"/>
      <w:szCs w:val="36"/>
    </w:rPr>
  </w:style>
  <w:style w:type="character" w:customStyle="1" w:styleId="ac">
    <w:name w:val="簽名 字元"/>
    <w:link w:val="ab"/>
    <w:semiHidden/>
    <w:rsid w:val="00B038E5"/>
    <w:rPr>
      <w:rFonts w:ascii="標楷體" w:eastAsia="標楷體"/>
      <w:b/>
      <w:snapToGrid w:val="0"/>
      <w:spacing w:val="10"/>
      <w:kern w:val="2"/>
      <w:sz w:val="36"/>
    </w:rPr>
  </w:style>
  <w:style w:type="character" w:customStyle="1" w:styleId="ae">
    <w:name w:val="章節附註文字 字元"/>
    <w:link w:val="ad"/>
    <w:semiHidden/>
    <w:rsid w:val="00B038E5"/>
    <w:rPr>
      <w:rFonts w:ascii="標楷體" w:eastAsia="標楷體"/>
      <w:snapToGrid w:val="0"/>
      <w:spacing w:val="10"/>
      <w:kern w:val="2"/>
      <w:sz w:val="32"/>
    </w:rPr>
  </w:style>
  <w:style w:type="character" w:customStyle="1" w:styleId="af1">
    <w:name w:val="頁首 字元"/>
    <w:link w:val="af0"/>
    <w:uiPriority w:val="99"/>
    <w:rsid w:val="00B038E5"/>
    <w:rPr>
      <w:rFonts w:ascii="標楷體" w:eastAsia="標楷體"/>
      <w:kern w:val="2"/>
    </w:rPr>
  </w:style>
  <w:style w:type="paragraph" w:customStyle="1" w:styleId="aff6">
    <w:name w:val="表樣式"/>
    <w:basedOn w:val="a7"/>
    <w:next w:val="a7"/>
    <w:uiPriority w:val="99"/>
    <w:rsid w:val="00B038E5"/>
    <w:pPr>
      <w:tabs>
        <w:tab w:val="num" w:pos="1440"/>
      </w:tabs>
      <w:overflowPunct/>
      <w:autoSpaceDE/>
      <w:autoSpaceDN/>
      <w:ind w:left="695" w:hanging="695"/>
    </w:pPr>
    <w:rPr>
      <w:kern w:val="0"/>
    </w:rPr>
  </w:style>
  <w:style w:type="character" w:styleId="aff7">
    <w:name w:val="FollowedHyperlink"/>
    <w:semiHidden/>
    <w:rsid w:val="00B038E5"/>
    <w:rPr>
      <w:color w:val="800080"/>
      <w:u w:val="single"/>
    </w:rPr>
  </w:style>
  <w:style w:type="paragraph" w:customStyle="1" w:styleId="aff8">
    <w:name w:val="圖樣式"/>
    <w:basedOn w:val="a7"/>
    <w:next w:val="a7"/>
    <w:rsid w:val="00B038E5"/>
    <w:pPr>
      <w:overflowPunct/>
      <w:autoSpaceDE/>
      <w:autoSpaceDN/>
      <w:ind w:left="400" w:hangingChars="400" w:hanging="400"/>
    </w:pPr>
  </w:style>
  <w:style w:type="character" w:customStyle="1" w:styleId="af8">
    <w:name w:val="頁尾 字元"/>
    <w:link w:val="af7"/>
    <w:uiPriority w:val="99"/>
    <w:rsid w:val="00B038E5"/>
    <w:rPr>
      <w:rFonts w:ascii="標楷體" w:eastAsia="標楷體"/>
      <w:kern w:val="2"/>
    </w:rPr>
  </w:style>
  <w:style w:type="paragraph" w:customStyle="1" w:styleId="93">
    <w:name w:val="標題9"/>
    <w:basedOn w:val="a7"/>
    <w:rsid w:val="00B038E5"/>
    <w:pPr>
      <w:overflowPunct/>
      <w:autoSpaceDE/>
      <w:autoSpaceDN/>
      <w:jc w:val="left"/>
    </w:pPr>
    <w:rPr>
      <w:rFonts w:ascii="Times New Roman"/>
    </w:rPr>
  </w:style>
  <w:style w:type="paragraph" w:styleId="HTML">
    <w:name w:val="HTML Preformatted"/>
    <w:basedOn w:val="a7"/>
    <w:link w:val="HTML0"/>
    <w:uiPriority w:val="99"/>
    <w:rsid w:val="00B038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kern w:val="0"/>
      <w:sz w:val="20"/>
    </w:rPr>
  </w:style>
  <w:style w:type="character" w:customStyle="1" w:styleId="HTML0">
    <w:name w:val="HTML 預設格式 字元"/>
    <w:basedOn w:val="a8"/>
    <w:link w:val="HTML"/>
    <w:uiPriority w:val="99"/>
    <w:rsid w:val="00B038E5"/>
    <w:rPr>
      <w:rFonts w:ascii="Arial Unicode MS" w:eastAsia="Arial Unicode MS" w:hAnsi="Arial Unicode MS"/>
    </w:rPr>
  </w:style>
  <w:style w:type="paragraph" w:styleId="24">
    <w:name w:val="Body Text Indent 2"/>
    <w:basedOn w:val="a7"/>
    <w:link w:val="25"/>
    <w:semiHidden/>
    <w:rsid w:val="00B038E5"/>
    <w:pPr>
      <w:overflowPunct/>
      <w:autoSpaceDE/>
      <w:autoSpaceDN/>
      <w:spacing w:line="0" w:lineRule="atLeast"/>
      <w:ind w:left="512" w:hangingChars="160" w:hanging="512"/>
    </w:pPr>
    <w:rPr>
      <w:rFonts w:ascii="Times New Roman"/>
      <w:bCs/>
      <w:szCs w:val="24"/>
    </w:rPr>
  </w:style>
  <w:style w:type="character" w:customStyle="1" w:styleId="25">
    <w:name w:val="本文縮排 2 字元"/>
    <w:basedOn w:val="a8"/>
    <w:link w:val="24"/>
    <w:semiHidden/>
    <w:rsid w:val="00B038E5"/>
    <w:rPr>
      <w:rFonts w:eastAsia="標楷體"/>
      <w:bCs/>
      <w:kern w:val="2"/>
      <w:sz w:val="32"/>
      <w:szCs w:val="24"/>
    </w:rPr>
  </w:style>
  <w:style w:type="character" w:customStyle="1" w:styleId="content21">
    <w:name w:val="content21"/>
    <w:rsid w:val="00B038E5"/>
    <w:rPr>
      <w:color w:val="555555"/>
      <w:sz w:val="19"/>
      <w:szCs w:val="19"/>
    </w:rPr>
  </w:style>
  <w:style w:type="character" w:styleId="aff9">
    <w:name w:val="Strong"/>
    <w:uiPriority w:val="22"/>
    <w:qFormat/>
    <w:rsid w:val="00B038E5"/>
    <w:rPr>
      <w:b/>
      <w:bCs/>
    </w:rPr>
  </w:style>
  <w:style w:type="paragraph" w:customStyle="1" w:styleId="21">
    <w:name w:val="索引 21"/>
    <w:basedOn w:val="a7"/>
    <w:rsid w:val="00B038E5"/>
    <w:pPr>
      <w:numPr>
        <w:ilvl w:val="2"/>
        <w:numId w:val="1"/>
      </w:numPr>
      <w:overflowPunct/>
      <w:autoSpaceDE/>
      <w:autoSpaceDN/>
      <w:jc w:val="left"/>
    </w:pPr>
    <w:rPr>
      <w:rFonts w:ascii="Times New Roman"/>
    </w:rPr>
  </w:style>
  <w:style w:type="character" w:customStyle="1" w:styleId="afd">
    <w:name w:val="清單段落 字元"/>
    <w:aliases w:val="卑南壹 字元,List Paragraph 字元"/>
    <w:link w:val="afc"/>
    <w:uiPriority w:val="34"/>
    <w:locked/>
    <w:rsid w:val="00B038E5"/>
    <w:rPr>
      <w:rFonts w:ascii="標楷體" w:eastAsia="標楷體"/>
      <w:kern w:val="2"/>
      <w:sz w:val="32"/>
    </w:rPr>
  </w:style>
  <w:style w:type="character" w:customStyle="1" w:styleId="dialogtext1">
    <w:name w:val="dialog_text1"/>
    <w:uiPriority w:val="99"/>
    <w:rsid w:val="00B038E5"/>
    <w:rPr>
      <w:rFonts w:ascii="s?u" w:hAnsi="s?u" w:cs="Times New Roman"/>
      <w:color w:val="000000"/>
      <w:sz w:val="22"/>
      <w:szCs w:val="22"/>
    </w:rPr>
  </w:style>
  <w:style w:type="paragraph" w:styleId="affa">
    <w:name w:val="Date"/>
    <w:basedOn w:val="a7"/>
    <w:next w:val="a7"/>
    <w:link w:val="affb"/>
    <w:uiPriority w:val="99"/>
    <w:semiHidden/>
    <w:unhideWhenUsed/>
    <w:rsid w:val="00B038E5"/>
    <w:pPr>
      <w:overflowPunct/>
      <w:autoSpaceDE/>
      <w:autoSpaceDN/>
      <w:jc w:val="right"/>
    </w:pPr>
    <w:rPr>
      <w:rFonts w:ascii="Times New Roman"/>
    </w:rPr>
  </w:style>
  <w:style w:type="character" w:customStyle="1" w:styleId="affb">
    <w:name w:val="日期 字元"/>
    <w:basedOn w:val="a8"/>
    <w:link w:val="affa"/>
    <w:uiPriority w:val="99"/>
    <w:semiHidden/>
    <w:rsid w:val="00B038E5"/>
    <w:rPr>
      <w:rFonts w:eastAsia="標楷體"/>
      <w:kern w:val="2"/>
      <w:sz w:val="32"/>
    </w:rPr>
  </w:style>
  <w:style w:type="character" w:customStyle="1" w:styleId="WW8Num5z5">
    <w:name w:val="WW8Num5z5"/>
    <w:rsid w:val="00B038E5"/>
    <w:rPr>
      <w:rFonts w:ascii="Times New Roman" w:eastAsia="新細明體" w:hAnsi="Times New Roman" w:cs="Times New Roman"/>
      <w:color w:val="auto"/>
      <w:kern w:val="1"/>
      <w:sz w:val="24"/>
      <w:szCs w:val="24"/>
      <w:lang w:val="en-US" w:eastAsia="zh-TW" w:bidi="ar-SA"/>
    </w:rPr>
  </w:style>
  <w:style w:type="paragraph" w:customStyle="1" w:styleId="affc">
    <w:name w:val="分項段落"/>
    <w:basedOn w:val="a7"/>
    <w:rsid w:val="00B038E5"/>
    <w:pPr>
      <w:overflowPunct/>
      <w:autoSpaceDE/>
      <w:autoSpaceDN/>
      <w:jc w:val="left"/>
    </w:pPr>
    <w:rPr>
      <w:rFonts w:ascii="Times New Roman" w:eastAsia="新細明體"/>
      <w:sz w:val="24"/>
    </w:rPr>
  </w:style>
  <w:style w:type="character" w:customStyle="1" w:styleId="26">
    <w:name w:val="本文 2 字元"/>
    <w:link w:val="27"/>
    <w:semiHidden/>
    <w:rsid w:val="00B038E5"/>
    <w:rPr>
      <w:rFonts w:ascii="標楷體" w:eastAsia="標楷體" w:hAnsi="標楷體"/>
      <w:kern w:val="2"/>
      <w:sz w:val="32"/>
      <w:szCs w:val="24"/>
    </w:rPr>
  </w:style>
  <w:style w:type="paragraph" w:styleId="27">
    <w:name w:val="Body Text 2"/>
    <w:basedOn w:val="a7"/>
    <w:link w:val="26"/>
    <w:semiHidden/>
    <w:rsid w:val="00B038E5"/>
    <w:pPr>
      <w:overflowPunct/>
      <w:autoSpaceDE/>
      <w:autoSpaceDN/>
      <w:adjustRightInd w:val="0"/>
      <w:spacing w:line="500" w:lineRule="exact"/>
      <w:jc w:val="center"/>
    </w:pPr>
    <w:rPr>
      <w:rFonts w:hAnsi="標楷體"/>
      <w:szCs w:val="24"/>
    </w:rPr>
  </w:style>
  <w:style w:type="character" w:customStyle="1" w:styleId="210">
    <w:name w:val="本文 2 字元1"/>
    <w:basedOn w:val="a8"/>
    <w:uiPriority w:val="99"/>
    <w:semiHidden/>
    <w:rsid w:val="00B038E5"/>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題號1,壹"/>
    <w:basedOn w:val="a7"/>
    <w:link w:val="10"/>
    <w:uiPriority w:val="9"/>
    <w:qFormat/>
    <w:rsid w:val="004F5E57"/>
    <w:pPr>
      <w:numPr>
        <w:numId w:val="6"/>
      </w:numPr>
      <w:outlineLvl w:val="0"/>
    </w:pPr>
    <w:rPr>
      <w:rFonts w:hAnsi="Arial"/>
      <w:bCs/>
      <w:kern w:val="32"/>
      <w:szCs w:val="52"/>
    </w:rPr>
  </w:style>
  <w:style w:type="paragraph" w:styleId="2">
    <w:name w:val="heading 2"/>
    <w:aliases w:val="標題 2節名,一."/>
    <w:basedOn w:val="a7"/>
    <w:link w:val="20"/>
    <w:qFormat/>
    <w:rsid w:val="004F5E57"/>
    <w:pPr>
      <w:numPr>
        <w:ilvl w:val="1"/>
        <w:numId w:val="6"/>
      </w:numPr>
      <w:outlineLvl w:val="1"/>
    </w:pPr>
    <w:rPr>
      <w:rFonts w:hAnsi="Arial"/>
      <w:bCs/>
      <w:kern w:val="32"/>
      <w:szCs w:val="48"/>
    </w:rPr>
  </w:style>
  <w:style w:type="paragraph" w:styleId="3">
    <w:name w:val="heading 3"/>
    <w:aliases w:val="小節標題,sub pro,--1.1.1.,1.1.1,標題 3 字元 字元,(一)"/>
    <w:basedOn w:val="a7"/>
    <w:link w:val="30"/>
    <w:qFormat/>
    <w:rsid w:val="004F5E57"/>
    <w:pPr>
      <w:numPr>
        <w:ilvl w:val="2"/>
        <w:numId w:val="6"/>
      </w:numPr>
      <w:outlineLvl w:val="2"/>
    </w:pPr>
    <w:rPr>
      <w:rFonts w:hAnsi="Arial"/>
      <w:bCs/>
      <w:kern w:val="32"/>
      <w:szCs w:val="36"/>
    </w:rPr>
  </w:style>
  <w:style w:type="paragraph" w:styleId="4">
    <w:name w:val="heading 4"/>
    <w:aliases w:val="表格,一、,H4,--1.,--1,1.1.1.1,1."/>
    <w:basedOn w:val="a7"/>
    <w:link w:val="40"/>
    <w:uiPriority w:val="9"/>
    <w:qFormat/>
    <w:rsid w:val="004F5E57"/>
    <w:pPr>
      <w:numPr>
        <w:ilvl w:val="3"/>
        <w:numId w:val="6"/>
      </w:numPr>
      <w:outlineLvl w:val="3"/>
    </w:pPr>
    <w:rPr>
      <w:rFonts w:hAnsi="Arial"/>
      <w:kern w:val="32"/>
      <w:szCs w:val="36"/>
    </w:rPr>
  </w:style>
  <w:style w:type="paragraph" w:styleId="5">
    <w:name w:val="heading 5"/>
    <w:aliases w:val="（一）標題 5,--(1)1,--(1)"/>
    <w:basedOn w:val="a7"/>
    <w:link w:val="50"/>
    <w:uiPriority w:val="9"/>
    <w:qFormat/>
    <w:rsid w:val="004F5E57"/>
    <w:pPr>
      <w:numPr>
        <w:ilvl w:val="4"/>
        <w:numId w:val="6"/>
      </w:numPr>
      <w:outlineLvl w:val="4"/>
    </w:pPr>
    <w:rPr>
      <w:rFonts w:hAnsi="Arial"/>
      <w:bCs/>
      <w:kern w:val="32"/>
      <w:szCs w:val="36"/>
    </w:rPr>
  </w:style>
  <w:style w:type="paragraph" w:styleId="6">
    <w:name w:val="heading 6"/>
    <w:aliases w:val="參考文獻,ref-items,A,--A,ISO標題 6"/>
    <w:basedOn w:val="a7"/>
    <w:link w:val="60"/>
    <w:uiPriority w:val="9"/>
    <w:qFormat/>
    <w:rsid w:val="004F5E57"/>
    <w:pPr>
      <w:numPr>
        <w:ilvl w:val="5"/>
        <w:numId w:val="6"/>
      </w:numPr>
      <w:tabs>
        <w:tab w:val="left" w:pos="2094"/>
      </w:tabs>
      <w:outlineLvl w:val="5"/>
    </w:pPr>
    <w:rPr>
      <w:rFonts w:hAnsi="Arial"/>
      <w:kern w:val="32"/>
      <w:szCs w:val="36"/>
    </w:rPr>
  </w:style>
  <w:style w:type="paragraph" w:styleId="7">
    <w:name w:val="heading 7"/>
    <w:aliases w:val="(A),--(a),--a,標題 7-(a)"/>
    <w:basedOn w:val="a7"/>
    <w:link w:val="70"/>
    <w:uiPriority w:val="9"/>
    <w:qFormat/>
    <w:rsid w:val="004F5E57"/>
    <w:pPr>
      <w:numPr>
        <w:ilvl w:val="6"/>
        <w:numId w:val="6"/>
      </w:numPr>
      <w:outlineLvl w:val="6"/>
    </w:pPr>
    <w:rPr>
      <w:rFonts w:hAnsi="Arial"/>
      <w:bCs/>
      <w:kern w:val="32"/>
      <w:szCs w:val="36"/>
    </w:rPr>
  </w:style>
  <w:style w:type="paragraph" w:styleId="8">
    <w:name w:val="heading 8"/>
    <w:basedOn w:val="a7"/>
    <w:link w:val="80"/>
    <w:uiPriority w:val="9"/>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0">
    <w:name w:val="header"/>
    <w:basedOn w:val="a7"/>
    <w:link w:val="af1"/>
    <w:uiPriority w:val="99"/>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semiHidden/>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7">
    <w:name w:val="footer"/>
    <w:basedOn w:val="a7"/>
    <w:link w:val="af8"/>
    <w:uiPriority w:val="99"/>
    <w:rsid w:val="004E0062"/>
    <w:pPr>
      <w:tabs>
        <w:tab w:val="center" w:pos="4153"/>
        <w:tab w:val="right" w:pos="8306"/>
      </w:tabs>
      <w:snapToGrid w:val="0"/>
    </w:pPr>
    <w:rPr>
      <w:sz w:val="20"/>
    </w:rPr>
  </w:style>
  <w:style w:type="paragraph" w:styleId="af9">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c">
    <w:name w:val="List Paragraph"/>
    <w:aliases w:val="卑南壹,List Paragraph"/>
    <w:basedOn w:val="a7"/>
    <w:link w:val="afd"/>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styleId="aff0">
    <w:name w:val="Emphasis"/>
    <w:basedOn w:val="a8"/>
    <w:uiPriority w:val="20"/>
    <w:qFormat/>
    <w:rsid w:val="008A5CB7"/>
    <w:rPr>
      <w:b w:val="0"/>
      <w:bCs w:val="0"/>
      <w:i w:val="0"/>
      <w:iCs w:val="0"/>
      <w:color w:val="DD4B39"/>
    </w:rPr>
  </w:style>
  <w:style w:type="character" w:customStyle="1" w:styleId="st1">
    <w:name w:val="st1"/>
    <w:basedOn w:val="a8"/>
    <w:rsid w:val="008A5CB7"/>
  </w:style>
  <w:style w:type="character" w:customStyle="1" w:styleId="style1">
    <w:name w:val="style1"/>
    <w:basedOn w:val="a8"/>
    <w:rsid w:val="00057D7F"/>
  </w:style>
  <w:style w:type="character" w:customStyle="1" w:styleId="text6-g">
    <w:name w:val="text6-g"/>
    <w:basedOn w:val="a8"/>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f1">
    <w:name w:val="調查委員"/>
    <w:basedOn w:val="ab"/>
    <w:qFormat/>
    <w:rsid w:val="00770396"/>
    <w:pPr>
      <w:spacing w:before="0" w:after="0"/>
      <w:ind w:left="0"/>
      <w:jc w:val="left"/>
    </w:pPr>
    <w:rPr>
      <w:bCs/>
      <w:szCs w:val="28"/>
    </w:rPr>
  </w:style>
  <w:style w:type="paragraph" w:customStyle="1" w:styleId="aff2">
    <w:name w:val="協查人員"/>
    <w:basedOn w:val="ab"/>
    <w:qFormat/>
    <w:rsid w:val="00770396"/>
    <w:pPr>
      <w:spacing w:beforeLines="50" w:after="0"/>
      <w:ind w:leftChars="1100" w:left="3742"/>
      <w:jc w:val="left"/>
    </w:pPr>
    <w:rPr>
      <w:b w:val="0"/>
      <w:bCs/>
      <w:snapToGrid/>
      <w:kern w:val="0"/>
      <w:szCs w:val="36"/>
    </w:rPr>
  </w:style>
  <w:style w:type="character" w:customStyle="1" w:styleId="40">
    <w:name w:val="標題 4 字元"/>
    <w:aliases w:val="表格 字元,一、 字元,H4 字元,--1. 字元,--1 字元,1.1.1.1 字元,1. 字元"/>
    <w:basedOn w:val="a8"/>
    <w:link w:val="4"/>
    <w:uiPriority w:val="9"/>
    <w:rsid w:val="005079D0"/>
    <w:rPr>
      <w:rFonts w:ascii="標楷體" w:eastAsia="標楷體" w:hAnsi="Arial"/>
      <w:kern w:val="32"/>
      <w:sz w:val="32"/>
      <w:szCs w:val="36"/>
    </w:rPr>
  </w:style>
  <w:style w:type="character" w:customStyle="1" w:styleId="50">
    <w:name w:val="標題 5 字元"/>
    <w:aliases w:val="（一）標題 5 字元,--(1)1 字元,--(1) 字元"/>
    <w:basedOn w:val="a8"/>
    <w:link w:val="5"/>
    <w:uiPriority w:val="9"/>
    <w:rsid w:val="005079D0"/>
    <w:rPr>
      <w:rFonts w:ascii="標楷體" w:eastAsia="標楷體" w:hAnsi="Arial"/>
      <w:bCs/>
      <w:kern w:val="32"/>
      <w:sz w:val="32"/>
      <w:szCs w:val="36"/>
    </w:rPr>
  </w:style>
  <w:style w:type="paragraph" w:styleId="aff3">
    <w:name w:val="footnote text"/>
    <w:basedOn w:val="a7"/>
    <w:link w:val="aff4"/>
    <w:unhideWhenUsed/>
    <w:rsid w:val="00083CB0"/>
    <w:pPr>
      <w:snapToGrid w:val="0"/>
      <w:jc w:val="left"/>
    </w:pPr>
    <w:rPr>
      <w:sz w:val="20"/>
    </w:rPr>
  </w:style>
  <w:style w:type="character" w:customStyle="1" w:styleId="aff4">
    <w:name w:val="註腳文字 字元"/>
    <w:basedOn w:val="a8"/>
    <w:link w:val="aff3"/>
    <w:rsid w:val="00083CB0"/>
    <w:rPr>
      <w:rFonts w:ascii="標楷體" w:eastAsia="標楷體"/>
      <w:kern w:val="2"/>
    </w:rPr>
  </w:style>
  <w:style w:type="character" w:styleId="aff5">
    <w:name w:val="footnote reference"/>
    <w:basedOn w:val="a8"/>
    <w:semiHidden/>
    <w:unhideWhenUsed/>
    <w:rsid w:val="00083CB0"/>
    <w:rPr>
      <w:vertAlign w:val="superscript"/>
    </w:rPr>
  </w:style>
  <w:style w:type="paragraph" w:styleId="a">
    <w:name w:val="List Bullet"/>
    <w:basedOn w:val="a7"/>
    <w:uiPriority w:val="99"/>
    <w:unhideWhenUsed/>
    <w:rsid w:val="00EA4827"/>
    <w:pPr>
      <w:numPr>
        <w:numId w:val="9"/>
      </w:numPr>
      <w:contextualSpacing/>
    </w:pPr>
  </w:style>
  <w:style w:type="paragraph" w:styleId="Web">
    <w:name w:val="Normal (Web)"/>
    <w:basedOn w:val="a7"/>
    <w:uiPriority w:val="99"/>
    <w:unhideWhenUsed/>
    <w:rsid w:val="001C0795"/>
    <w:pPr>
      <w:widowControl/>
      <w:overflowPunct/>
      <w:autoSpaceDE/>
      <w:autoSpaceDN/>
      <w:spacing w:before="100" w:beforeAutospacing="1" w:after="119"/>
      <w:jc w:val="left"/>
    </w:pPr>
    <w:rPr>
      <w:rFonts w:ascii="新細明體" w:eastAsia="新細明體" w:hAnsi="新細明體" w:cs="新細明體"/>
      <w:kern w:val="0"/>
      <w:sz w:val="24"/>
      <w:szCs w:val="24"/>
    </w:rPr>
  </w:style>
  <w:style w:type="paragraph" w:customStyle="1" w:styleId="cjk">
    <w:name w:val="cjk"/>
    <w:basedOn w:val="a7"/>
    <w:rsid w:val="001C0795"/>
    <w:pPr>
      <w:widowControl/>
      <w:overflowPunct/>
      <w:autoSpaceDE/>
      <w:autoSpaceDN/>
      <w:spacing w:before="100" w:beforeAutospacing="1" w:after="119"/>
      <w:jc w:val="left"/>
    </w:pPr>
    <w:rPr>
      <w:rFonts w:hAnsi="標楷體" w:cs="新細明體"/>
      <w:kern w:val="0"/>
      <w:szCs w:val="32"/>
    </w:rPr>
  </w:style>
  <w:style w:type="character" w:customStyle="1" w:styleId="60">
    <w:name w:val="標題 6 字元"/>
    <w:aliases w:val="參考文獻 字元,ref-items 字元,A 字元,--A 字元,ISO標題 6 字元"/>
    <w:basedOn w:val="a8"/>
    <w:link w:val="6"/>
    <w:uiPriority w:val="9"/>
    <w:rsid w:val="00C119F6"/>
    <w:rPr>
      <w:rFonts w:ascii="標楷體" w:eastAsia="標楷體" w:hAnsi="Arial"/>
      <w:kern w:val="32"/>
      <w:sz w:val="32"/>
      <w:szCs w:val="36"/>
    </w:rPr>
  </w:style>
  <w:style w:type="character" w:customStyle="1" w:styleId="10">
    <w:name w:val="標題 1 字元"/>
    <w:aliases w:val="標題 1章名 字元,題號1 字元,壹 字元"/>
    <w:link w:val="1"/>
    <w:uiPriority w:val="9"/>
    <w:rsid w:val="00B038E5"/>
    <w:rPr>
      <w:rFonts w:ascii="標楷體" w:eastAsia="標楷體" w:hAnsi="Arial"/>
      <w:bCs/>
      <w:kern w:val="32"/>
      <w:sz w:val="32"/>
      <w:szCs w:val="52"/>
    </w:rPr>
  </w:style>
  <w:style w:type="character" w:customStyle="1" w:styleId="20">
    <w:name w:val="標題 2 字元"/>
    <w:aliases w:val="標題 2節名 字元,一. 字元"/>
    <w:link w:val="2"/>
    <w:rsid w:val="00B038E5"/>
    <w:rPr>
      <w:rFonts w:ascii="標楷體" w:eastAsia="標楷體" w:hAnsi="Arial"/>
      <w:bCs/>
      <w:kern w:val="32"/>
      <w:sz w:val="32"/>
      <w:szCs w:val="48"/>
    </w:rPr>
  </w:style>
  <w:style w:type="character" w:customStyle="1" w:styleId="30">
    <w:name w:val="標題 3 字元"/>
    <w:aliases w:val="小節標題 字元,sub pro 字元,--1.1.1. 字元,1.1.1 字元,標題 3 字元 字元 字元,(一) 字元"/>
    <w:link w:val="3"/>
    <w:rsid w:val="00B038E5"/>
    <w:rPr>
      <w:rFonts w:ascii="標楷體" w:eastAsia="標楷體" w:hAnsi="Arial"/>
      <w:bCs/>
      <w:kern w:val="32"/>
      <w:sz w:val="32"/>
      <w:szCs w:val="36"/>
    </w:rPr>
  </w:style>
  <w:style w:type="character" w:customStyle="1" w:styleId="70">
    <w:name w:val="標題 7 字元"/>
    <w:aliases w:val="(A) 字元,--(a) 字元,--a 字元,標題 7-(a) 字元"/>
    <w:link w:val="7"/>
    <w:uiPriority w:val="9"/>
    <w:rsid w:val="00B038E5"/>
    <w:rPr>
      <w:rFonts w:ascii="標楷體" w:eastAsia="標楷體" w:hAnsi="Arial"/>
      <w:bCs/>
      <w:kern w:val="32"/>
      <w:sz w:val="32"/>
      <w:szCs w:val="36"/>
    </w:rPr>
  </w:style>
  <w:style w:type="character" w:customStyle="1" w:styleId="80">
    <w:name w:val="標題 8 字元"/>
    <w:link w:val="8"/>
    <w:uiPriority w:val="9"/>
    <w:rsid w:val="00B038E5"/>
    <w:rPr>
      <w:rFonts w:ascii="標楷體" w:eastAsia="標楷體" w:hAnsi="Arial"/>
      <w:kern w:val="32"/>
      <w:sz w:val="32"/>
      <w:szCs w:val="36"/>
    </w:rPr>
  </w:style>
  <w:style w:type="character" w:customStyle="1" w:styleId="ac">
    <w:name w:val="簽名 字元"/>
    <w:link w:val="ab"/>
    <w:semiHidden/>
    <w:rsid w:val="00B038E5"/>
    <w:rPr>
      <w:rFonts w:ascii="標楷體" w:eastAsia="標楷體"/>
      <w:b/>
      <w:snapToGrid w:val="0"/>
      <w:spacing w:val="10"/>
      <w:kern w:val="2"/>
      <w:sz w:val="36"/>
    </w:rPr>
  </w:style>
  <w:style w:type="character" w:customStyle="1" w:styleId="ae">
    <w:name w:val="章節附註文字 字元"/>
    <w:link w:val="ad"/>
    <w:semiHidden/>
    <w:rsid w:val="00B038E5"/>
    <w:rPr>
      <w:rFonts w:ascii="標楷體" w:eastAsia="標楷體"/>
      <w:snapToGrid w:val="0"/>
      <w:spacing w:val="10"/>
      <w:kern w:val="2"/>
      <w:sz w:val="32"/>
    </w:rPr>
  </w:style>
  <w:style w:type="character" w:customStyle="1" w:styleId="af1">
    <w:name w:val="頁首 字元"/>
    <w:link w:val="af0"/>
    <w:uiPriority w:val="99"/>
    <w:rsid w:val="00B038E5"/>
    <w:rPr>
      <w:rFonts w:ascii="標楷體" w:eastAsia="標楷體"/>
      <w:kern w:val="2"/>
    </w:rPr>
  </w:style>
  <w:style w:type="paragraph" w:customStyle="1" w:styleId="aff6">
    <w:name w:val="表樣式"/>
    <w:basedOn w:val="a7"/>
    <w:next w:val="a7"/>
    <w:uiPriority w:val="99"/>
    <w:rsid w:val="00B038E5"/>
    <w:pPr>
      <w:tabs>
        <w:tab w:val="num" w:pos="1440"/>
      </w:tabs>
      <w:overflowPunct/>
      <w:autoSpaceDE/>
      <w:autoSpaceDN/>
      <w:ind w:left="695" w:hanging="695"/>
    </w:pPr>
    <w:rPr>
      <w:kern w:val="0"/>
    </w:rPr>
  </w:style>
  <w:style w:type="character" w:styleId="aff7">
    <w:name w:val="FollowedHyperlink"/>
    <w:semiHidden/>
    <w:rsid w:val="00B038E5"/>
    <w:rPr>
      <w:color w:val="800080"/>
      <w:u w:val="single"/>
    </w:rPr>
  </w:style>
  <w:style w:type="paragraph" w:customStyle="1" w:styleId="aff8">
    <w:name w:val="圖樣式"/>
    <w:basedOn w:val="a7"/>
    <w:next w:val="a7"/>
    <w:rsid w:val="00B038E5"/>
    <w:pPr>
      <w:overflowPunct/>
      <w:autoSpaceDE/>
      <w:autoSpaceDN/>
      <w:ind w:left="400" w:hangingChars="400" w:hanging="400"/>
    </w:pPr>
  </w:style>
  <w:style w:type="character" w:customStyle="1" w:styleId="af8">
    <w:name w:val="頁尾 字元"/>
    <w:link w:val="af7"/>
    <w:uiPriority w:val="99"/>
    <w:rsid w:val="00B038E5"/>
    <w:rPr>
      <w:rFonts w:ascii="標楷體" w:eastAsia="標楷體"/>
      <w:kern w:val="2"/>
    </w:rPr>
  </w:style>
  <w:style w:type="paragraph" w:customStyle="1" w:styleId="93">
    <w:name w:val="標題9"/>
    <w:basedOn w:val="a7"/>
    <w:rsid w:val="00B038E5"/>
    <w:pPr>
      <w:overflowPunct/>
      <w:autoSpaceDE/>
      <w:autoSpaceDN/>
      <w:jc w:val="left"/>
    </w:pPr>
    <w:rPr>
      <w:rFonts w:ascii="Times New Roman"/>
    </w:rPr>
  </w:style>
  <w:style w:type="paragraph" w:styleId="HTML">
    <w:name w:val="HTML Preformatted"/>
    <w:basedOn w:val="a7"/>
    <w:link w:val="HTML0"/>
    <w:uiPriority w:val="99"/>
    <w:rsid w:val="00B038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kern w:val="0"/>
      <w:sz w:val="20"/>
    </w:rPr>
  </w:style>
  <w:style w:type="character" w:customStyle="1" w:styleId="HTML0">
    <w:name w:val="HTML 預設格式 字元"/>
    <w:basedOn w:val="a8"/>
    <w:link w:val="HTML"/>
    <w:uiPriority w:val="99"/>
    <w:rsid w:val="00B038E5"/>
    <w:rPr>
      <w:rFonts w:ascii="Arial Unicode MS" w:eastAsia="Arial Unicode MS" w:hAnsi="Arial Unicode MS"/>
    </w:rPr>
  </w:style>
  <w:style w:type="paragraph" w:styleId="24">
    <w:name w:val="Body Text Indent 2"/>
    <w:basedOn w:val="a7"/>
    <w:link w:val="25"/>
    <w:semiHidden/>
    <w:rsid w:val="00B038E5"/>
    <w:pPr>
      <w:overflowPunct/>
      <w:autoSpaceDE/>
      <w:autoSpaceDN/>
      <w:spacing w:line="0" w:lineRule="atLeast"/>
      <w:ind w:left="512" w:hangingChars="160" w:hanging="512"/>
    </w:pPr>
    <w:rPr>
      <w:rFonts w:ascii="Times New Roman"/>
      <w:bCs/>
      <w:szCs w:val="24"/>
    </w:rPr>
  </w:style>
  <w:style w:type="character" w:customStyle="1" w:styleId="25">
    <w:name w:val="本文縮排 2 字元"/>
    <w:basedOn w:val="a8"/>
    <w:link w:val="24"/>
    <w:semiHidden/>
    <w:rsid w:val="00B038E5"/>
    <w:rPr>
      <w:rFonts w:eastAsia="標楷體"/>
      <w:bCs/>
      <w:kern w:val="2"/>
      <w:sz w:val="32"/>
      <w:szCs w:val="24"/>
    </w:rPr>
  </w:style>
  <w:style w:type="character" w:customStyle="1" w:styleId="content21">
    <w:name w:val="content21"/>
    <w:rsid w:val="00B038E5"/>
    <w:rPr>
      <w:color w:val="555555"/>
      <w:sz w:val="19"/>
      <w:szCs w:val="19"/>
    </w:rPr>
  </w:style>
  <w:style w:type="character" w:styleId="aff9">
    <w:name w:val="Strong"/>
    <w:uiPriority w:val="22"/>
    <w:qFormat/>
    <w:rsid w:val="00B038E5"/>
    <w:rPr>
      <w:b/>
      <w:bCs/>
    </w:rPr>
  </w:style>
  <w:style w:type="paragraph" w:customStyle="1" w:styleId="21">
    <w:name w:val="索引 21"/>
    <w:basedOn w:val="a7"/>
    <w:rsid w:val="00B038E5"/>
    <w:pPr>
      <w:numPr>
        <w:ilvl w:val="2"/>
        <w:numId w:val="1"/>
      </w:numPr>
      <w:overflowPunct/>
      <w:autoSpaceDE/>
      <w:autoSpaceDN/>
      <w:jc w:val="left"/>
    </w:pPr>
    <w:rPr>
      <w:rFonts w:ascii="Times New Roman"/>
    </w:rPr>
  </w:style>
  <w:style w:type="character" w:customStyle="1" w:styleId="afd">
    <w:name w:val="清單段落 字元"/>
    <w:aliases w:val="卑南壹 字元,List Paragraph 字元"/>
    <w:link w:val="afc"/>
    <w:uiPriority w:val="34"/>
    <w:locked/>
    <w:rsid w:val="00B038E5"/>
    <w:rPr>
      <w:rFonts w:ascii="標楷體" w:eastAsia="標楷體"/>
      <w:kern w:val="2"/>
      <w:sz w:val="32"/>
    </w:rPr>
  </w:style>
  <w:style w:type="character" w:customStyle="1" w:styleId="dialogtext1">
    <w:name w:val="dialog_text1"/>
    <w:uiPriority w:val="99"/>
    <w:rsid w:val="00B038E5"/>
    <w:rPr>
      <w:rFonts w:ascii="s?u" w:hAnsi="s?u" w:cs="Times New Roman"/>
      <w:color w:val="000000"/>
      <w:sz w:val="22"/>
      <w:szCs w:val="22"/>
    </w:rPr>
  </w:style>
  <w:style w:type="paragraph" w:styleId="affa">
    <w:name w:val="Date"/>
    <w:basedOn w:val="a7"/>
    <w:next w:val="a7"/>
    <w:link w:val="affb"/>
    <w:uiPriority w:val="99"/>
    <w:semiHidden/>
    <w:unhideWhenUsed/>
    <w:rsid w:val="00B038E5"/>
    <w:pPr>
      <w:overflowPunct/>
      <w:autoSpaceDE/>
      <w:autoSpaceDN/>
      <w:jc w:val="right"/>
    </w:pPr>
    <w:rPr>
      <w:rFonts w:ascii="Times New Roman"/>
    </w:rPr>
  </w:style>
  <w:style w:type="character" w:customStyle="1" w:styleId="affb">
    <w:name w:val="日期 字元"/>
    <w:basedOn w:val="a8"/>
    <w:link w:val="affa"/>
    <w:uiPriority w:val="99"/>
    <w:semiHidden/>
    <w:rsid w:val="00B038E5"/>
    <w:rPr>
      <w:rFonts w:eastAsia="標楷體"/>
      <w:kern w:val="2"/>
      <w:sz w:val="32"/>
    </w:rPr>
  </w:style>
  <w:style w:type="character" w:customStyle="1" w:styleId="WW8Num5z5">
    <w:name w:val="WW8Num5z5"/>
    <w:rsid w:val="00B038E5"/>
    <w:rPr>
      <w:rFonts w:ascii="Times New Roman" w:eastAsia="新細明體" w:hAnsi="Times New Roman" w:cs="Times New Roman"/>
      <w:color w:val="auto"/>
      <w:kern w:val="1"/>
      <w:sz w:val="24"/>
      <w:szCs w:val="24"/>
      <w:lang w:val="en-US" w:eastAsia="zh-TW" w:bidi="ar-SA"/>
    </w:rPr>
  </w:style>
  <w:style w:type="paragraph" w:customStyle="1" w:styleId="affc">
    <w:name w:val="分項段落"/>
    <w:basedOn w:val="a7"/>
    <w:rsid w:val="00B038E5"/>
    <w:pPr>
      <w:overflowPunct/>
      <w:autoSpaceDE/>
      <w:autoSpaceDN/>
      <w:jc w:val="left"/>
    </w:pPr>
    <w:rPr>
      <w:rFonts w:ascii="Times New Roman" w:eastAsia="新細明體"/>
      <w:sz w:val="24"/>
    </w:rPr>
  </w:style>
  <w:style w:type="character" w:customStyle="1" w:styleId="26">
    <w:name w:val="本文 2 字元"/>
    <w:link w:val="27"/>
    <w:semiHidden/>
    <w:rsid w:val="00B038E5"/>
    <w:rPr>
      <w:rFonts w:ascii="標楷體" w:eastAsia="標楷體" w:hAnsi="標楷體"/>
      <w:kern w:val="2"/>
      <w:sz w:val="32"/>
      <w:szCs w:val="24"/>
    </w:rPr>
  </w:style>
  <w:style w:type="paragraph" w:styleId="27">
    <w:name w:val="Body Text 2"/>
    <w:basedOn w:val="a7"/>
    <w:link w:val="26"/>
    <w:semiHidden/>
    <w:rsid w:val="00B038E5"/>
    <w:pPr>
      <w:overflowPunct/>
      <w:autoSpaceDE/>
      <w:autoSpaceDN/>
      <w:adjustRightInd w:val="0"/>
      <w:spacing w:line="500" w:lineRule="exact"/>
      <w:jc w:val="center"/>
    </w:pPr>
    <w:rPr>
      <w:rFonts w:hAnsi="標楷體"/>
      <w:szCs w:val="24"/>
    </w:rPr>
  </w:style>
  <w:style w:type="character" w:customStyle="1" w:styleId="210">
    <w:name w:val="本文 2 字元1"/>
    <w:basedOn w:val="a8"/>
    <w:uiPriority w:val="99"/>
    <w:semiHidden/>
    <w:rsid w:val="00B038E5"/>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771515">
      <w:bodyDiv w:val="1"/>
      <w:marLeft w:val="0"/>
      <w:marRight w:val="0"/>
      <w:marTop w:val="0"/>
      <w:marBottom w:val="0"/>
      <w:divBdr>
        <w:top w:val="none" w:sz="0" w:space="0" w:color="auto"/>
        <w:left w:val="none" w:sz="0" w:space="0" w:color="auto"/>
        <w:bottom w:val="none" w:sz="0" w:space="0" w:color="auto"/>
        <w:right w:val="none" w:sz="0" w:space="0" w:color="auto"/>
      </w:divBdr>
    </w:div>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1169171016">
                      <w:marLeft w:val="0"/>
                      <w:marRight w:val="0"/>
                      <w:marTop w:val="0"/>
                      <w:marBottom w:val="0"/>
                      <w:divBdr>
                        <w:top w:val="none" w:sz="0" w:space="0" w:color="auto"/>
                        <w:left w:val="none" w:sz="0" w:space="0" w:color="auto"/>
                        <w:bottom w:val="none" w:sz="0" w:space="0" w:color="auto"/>
                        <w:right w:val="none" w:sz="0" w:space="0" w:color="auto"/>
                      </w:divBdr>
                    </w:div>
                    <w:div w:id="9295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1948734579">
                      <w:marLeft w:val="48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8277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DA7D3-896C-488C-BD91-0496C0F9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TotalTime>
  <Pages>20</Pages>
  <Words>1682</Words>
  <Characters>9588</Characters>
  <Application>Microsoft Office Word</Application>
  <DocSecurity>0</DocSecurity>
  <Lines>79</Lines>
  <Paragraphs>22</Paragraphs>
  <ScaleCrop>false</ScaleCrop>
  <Company>cy</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stud01</cp:lastModifiedBy>
  <cp:revision>10</cp:revision>
  <cp:lastPrinted>2019-08-15T07:54:00Z</cp:lastPrinted>
  <dcterms:created xsi:type="dcterms:W3CDTF">2019-08-15T08:05:00Z</dcterms:created>
  <dcterms:modified xsi:type="dcterms:W3CDTF">2019-08-15T08:19:00Z</dcterms:modified>
</cp:coreProperties>
</file>