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A3BBE" w:rsidRDefault="00D75644" w:rsidP="00F37D7B">
      <w:pPr>
        <w:pStyle w:val="af6"/>
        <w:rPr>
          <w:rFonts w:hAnsi="標楷體"/>
          <w:color w:val="000000" w:themeColor="text1"/>
        </w:rPr>
      </w:pPr>
      <w:r w:rsidRPr="007A3BBE">
        <w:rPr>
          <w:rFonts w:hAnsi="標楷體" w:hint="eastAsia"/>
          <w:color w:val="000000" w:themeColor="text1"/>
        </w:rPr>
        <w:t>調查報告</w:t>
      </w:r>
    </w:p>
    <w:p w:rsidR="00E25849" w:rsidRPr="007A3BBE"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3BBE">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7A3BBE">
        <w:rPr>
          <w:rFonts w:hAnsi="標楷體"/>
          <w:color w:val="000000" w:themeColor="text1"/>
        </w:rPr>
        <w:fldChar w:fldCharType="begin"/>
      </w:r>
      <w:r w:rsidRPr="007A3BBE">
        <w:rPr>
          <w:rFonts w:hAnsi="標楷體"/>
          <w:color w:val="000000" w:themeColor="text1"/>
        </w:rPr>
        <w:instrText xml:space="preserve"> MERGEFIELD </w:instrText>
      </w:r>
      <w:r w:rsidRPr="007A3BBE">
        <w:rPr>
          <w:rFonts w:hAnsi="標楷體" w:hint="eastAsia"/>
          <w:color w:val="000000" w:themeColor="text1"/>
        </w:rPr>
        <w:instrText>案由</w:instrText>
      </w:r>
      <w:r w:rsidRPr="007A3BBE">
        <w:rPr>
          <w:rFonts w:hAnsi="標楷體"/>
          <w:color w:val="000000" w:themeColor="text1"/>
        </w:rPr>
        <w:instrText xml:space="preserve"> </w:instrText>
      </w:r>
      <w:r w:rsidR="001C0DA8" w:rsidRPr="007A3BBE">
        <w:rPr>
          <w:rFonts w:hAnsi="標楷體"/>
          <w:color w:val="000000" w:themeColor="text1"/>
        </w:rPr>
        <w:fldChar w:fldCharType="separate"/>
      </w:r>
      <w:bookmarkEnd w:id="11"/>
      <w:r w:rsidR="00831161" w:rsidRPr="007A3BBE">
        <w:rPr>
          <w:rFonts w:hAnsi="標楷體" w:hint="eastAsia"/>
          <w:noProof/>
          <w:color w:val="000000" w:themeColor="text1"/>
        </w:rPr>
        <w:t>據審計部106年度中央政府總決算審核報告，交通部觀光局補助旅宿業取得綠色服務標章認證之家數逐年下降，與預期目標值差距懸殊，允宜研謀改善等情案。</w:t>
      </w:r>
      <w:bookmarkEnd w:id="10"/>
      <w:r w:rsidR="001C0DA8" w:rsidRPr="007A3BBE">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A3BBE"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A3BBE">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D2427" w:rsidRPr="007A3BBE" w:rsidRDefault="00136229" w:rsidP="003D2427">
      <w:pPr>
        <w:pStyle w:val="11"/>
        <w:ind w:left="680" w:firstLine="680"/>
        <w:rPr>
          <w:rFonts w:hAnsi="Arial"/>
          <w:bCs/>
          <w:noProof/>
          <w:color w:val="000000" w:themeColor="text1"/>
          <w:szCs w:val="52"/>
        </w:rPr>
      </w:pPr>
      <w:bookmarkStart w:id="49" w:name="_Toc524902730"/>
      <w:r w:rsidRPr="007A3BBE">
        <w:rPr>
          <w:rFonts w:hAnsi="標楷體" w:hint="eastAsia"/>
          <w:color w:val="000000" w:themeColor="text1"/>
        </w:rPr>
        <w:t>本案係據民國（下同）107年10月9日本院交通及採購委員會第5屆第51次會議決議辦理，並於同年10月31日決議派查：「交通部觀光局（下稱觀光局）補助旅宿業取得綠色服務標章認證家數未如預期」案。</w:t>
      </w:r>
      <w:r w:rsidR="00AA194D" w:rsidRPr="007A3BBE">
        <w:rPr>
          <w:rFonts w:hAnsi="標楷體" w:hint="eastAsia"/>
          <w:color w:val="000000" w:themeColor="text1"/>
        </w:rPr>
        <w:t>據悉，</w:t>
      </w:r>
      <w:r w:rsidRPr="007A3BBE">
        <w:rPr>
          <w:rFonts w:hAnsi="標楷體" w:hint="eastAsia"/>
          <w:color w:val="000000" w:themeColor="text1"/>
        </w:rPr>
        <w:t>觀光局為促進臺灣觀光永續發展，辦理「旅宿業綠色服務計畫」，</w:t>
      </w:r>
      <w:r w:rsidR="003A4F2D" w:rsidRPr="007A3BBE">
        <w:rPr>
          <w:rFonts w:hAnsi="標楷體" w:hint="eastAsia"/>
          <w:color w:val="000000" w:themeColor="text1"/>
        </w:rPr>
        <w:t>係</w:t>
      </w:r>
      <w:r w:rsidRPr="007A3BBE">
        <w:rPr>
          <w:rFonts w:hAnsi="標楷體" w:hint="eastAsia"/>
          <w:color w:val="000000" w:themeColor="text1"/>
        </w:rPr>
        <w:t>鼓勵觀光產業提升服務品質，配合推動品質管理、餐飲衛生、環保節能等政策，</w:t>
      </w:r>
      <w:r w:rsidR="00F5184F" w:rsidRPr="007A3BBE">
        <w:rPr>
          <w:rFonts w:hint="eastAsia"/>
          <w:color w:val="000000" w:themeColor="text1"/>
        </w:rPr>
        <w:t>鼓勵業者可視本身定位需求，取得「危害分析重要管制點(HACCP驗證)」、「旅館業環保標章」、「綠建築標章」、「溫泉標章」、「防火標章」，或「星級旅館評鑑標識」等相關驗證</w:t>
      </w:r>
      <w:r w:rsidR="00337F26" w:rsidRPr="007A3BBE">
        <w:rPr>
          <w:rFonts w:hint="eastAsia"/>
          <w:color w:val="000000" w:themeColor="text1"/>
        </w:rPr>
        <w:t>，</w:t>
      </w:r>
      <w:r w:rsidRPr="007A3BBE">
        <w:rPr>
          <w:rFonts w:hAnsi="標楷體" w:hint="eastAsia"/>
          <w:color w:val="000000" w:themeColor="text1"/>
        </w:rPr>
        <w:t>爰以補助業者取得驗證所支出之申請費、審</w:t>
      </w:r>
      <w:r w:rsidR="000B0AF7" w:rsidRPr="007A3BBE">
        <w:rPr>
          <w:rFonts w:hAnsi="標楷體" w:hint="eastAsia"/>
          <w:color w:val="000000" w:themeColor="text1"/>
        </w:rPr>
        <w:t>查費、評鑑費、證照費、登記費、顧問費、檢驗費及硬體設施費等費用。</w:t>
      </w:r>
      <w:r w:rsidR="00F5184F" w:rsidRPr="007A3BBE">
        <w:rPr>
          <w:rFonts w:hint="eastAsia"/>
          <w:color w:val="000000" w:themeColor="text1"/>
        </w:rPr>
        <w:t>該</w:t>
      </w:r>
      <w:r w:rsidRPr="007A3BBE">
        <w:rPr>
          <w:rFonts w:hAnsi="標楷體" w:hint="eastAsia"/>
          <w:color w:val="000000" w:themeColor="text1"/>
        </w:rPr>
        <w:t>計畫期程104至107年度，總經費新臺幣（下同）3.6億元，並</w:t>
      </w:r>
      <w:r w:rsidRPr="007A3BBE">
        <w:rPr>
          <w:rFonts w:hAnsi="標楷體"/>
          <w:color w:val="000000" w:themeColor="text1"/>
        </w:rPr>
        <w:t>訂</w:t>
      </w:r>
      <w:r w:rsidRPr="007A3BBE">
        <w:rPr>
          <w:rFonts w:hAnsi="標楷體" w:hint="eastAsia"/>
          <w:color w:val="000000" w:themeColor="text1"/>
        </w:rPr>
        <w:t>「</w:t>
      </w:r>
      <w:r w:rsidRPr="007A3BBE">
        <w:rPr>
          <w:rFonts w:hAnsi="標楷體"/>
          <w:color w:val="000000" w:themeColor="text1"/>
        </w:rPr>
        <w:t>輔導旅宿業取得相關認證</w:t>
      </w:r>
      <w:r w:rsidRPr="007A3BBE">
        <w:rPr>
          <w:rFonts w:hAnsi="標楷體" w:hint="eastAsia"/>
          <w:color w:val="000000" w:themeColor="text1"/>
        </w:rPr>
        <w:t>家</w:t>
      </w:r>
      <w:r w:rsidRPr="007A3BBE">
        <w:rPr>
          <w:rFonts w:hAnsi="標楷體"/>
          <w:color w:val="000000" w:themeColor="text1"/>
        </w:rPr>
        <w:t>數(</w:t>
      </w:r>
      <w:r w:rsidRPr="007A3BBE">
        <w:rPr>
          <w:rFonts w:hAnsi="標楷體" w:hint="eastAsia"/>
          <w:color w:val="000000" w:themeColor="text1"/>
        </w:rPr>
        <w:t>家)」之關鍵績效指標(KPI)為</w:t>
      </w:r>
      <w:r w:rsidRPr="007A3BBE">
        <w:rPr>
          <w:rFonts w:hAnsi="標楷體"/>
          <w:color w:val="000000" w:themeColor="text1"/>
        </w:rPr>
        <w:t>各年度</w:t>
      </w:r>
      <w:r w:rsidRPr="007A3BBE">
        <w:rPr>
          <w:rFonts w:hAnsi="標楷體" w:hint="eastAsia"/>
          <w:color w:val="000000" w:themeColor="text1"/>
        </w:rPr>
        <w:t>50家。</w:t>
      </w:r>
      <w:r w:rsidR="002D2AB6" w:rsidRPr="001F53F8">
        <w:rPr>
          <w:rFonts w:hAnsi="標楷體" w:hint="eastAsia"/>
          <w:color w:val="000000" w:themeColor="text1"/>
        </w:rPr>
        <w:t>經查，觀光局補助旅宿業取得綠色服務標章情形，104-107年度編列補助預算共計6,800萬元，執行數僅836萬9,644元，預算執行率僅13.08%；各年度實際補助家數分別為76家、25家、20家、20家</w:t>
      </w:r>
      <w:r w:rsidR="00FC3C8A" w:rsidRPr="001F53F8">
        <w:rPr>
          <w:rFonts w:hAnsi="標楷體" w:hint="eastAsia"/>
          <w:color w:val="000000" w:themeColor="text1"/>
        </w:rPr>
        <w:t>，</w:t>
      </w:r>
      <w:r w:rsidR="00081375" w:rsidRPr="007A3BBE">
        <w:rPr>
          <w:rFonts w:hAnsi="標楷體" w:hint="eastAsia"/>
          <w:color w:val="000000" w:themeColor="text1"/>
        </w:rPr>
        <w:t>經</w:t>
      </w:r>
      <w:r w:rsidRPr="007A3BBE">
        <w:rPr>
          <w:rFonts w:hAnsi="標楷體" w:hint="eastAsia"/>
          <w:color w:val="000000" w:themeColor="text1"/>
        </w:rPr>
        <w:t>審計部審核通知內容：「核有補助家數逐年下降且與預期目標值差距懸殊，允宜檢討分析原因，妥擬因應措施，以達計畫目標</w:t>
      </w:r>
      <w:r w:rsidR="00FC3C8A" w:rsidRPr="007A3BBE">
        <w:rPr>
          <w:rFonts w:hAnsi="標楷體" w:hint="eastAsia"/>
          <w:color w:val="000000" w:themeColor="text1"/>
        </w:rPr>
        <w:t>」</w:t>
      </w:r>
      <w:r w:rsidR="003D2427" w:rsidRPr="007A3BBE">
        <w:rPr>
          <w:rFonts w:hAnsi="Arial" w:hint="eastAsia"/>
          <w:bCs/>
          <w:noProof/>
          <w:color w:val="000000" w:themeColor="text1"/>
          <w:szCs w:val="52"/>
        </w:rPr>
        <w:t>。</w:t>
      </w:r>
    </w:p>
    <w:p w:rsidR="007F7DDD" w:rsidRPr="007A3BBE" w:rsidRDefault="00136229" w:rsidP="00136229">
      <w:pPr>
        <w:pStyle w:val="11"/>
        <w:ind w:left="680" w:firstLineChars="193" w:firstLine="664"/>
        <w:rPr>
          <w:rFonts w:hAnsi="標楷體"/>
          <w:color w:val="000000" w:themeColor="text1"/>
        </w:rPr>
      </w:pPr>
      <w:r w:rsidRPr="007A3BBE">
        <w:rPr>
          <w:rFonts w:hAnsi="標楷體" w:hint="eastAsia"/>
          <w:color w:val="000000" w:themeColor="text1"/>
          <w:spacing w:val="2"/>
        </w:rPr>
        <w:t>案經分別函請</w:t>
      </w:r>
      <w:r w:rsidRPr="007A3BBE">
        <w:rPr>
          <w:rFonts w:hAnsi="標楷體" w:hint="eastAsia"/>
          <w:color w:val="000000" w:themeColor="text1"/>
        </w:rPr>
        <w:t>審計部與觀光局就有關事項查復</w:t>
      </w:r>
      <w:r w:rsidR="00AA194D" w:rsidRPr="007A3BBE">
        <w:rPr>
          <w:rFonts w:hAnsi="標楷體" w:hint="eastAsia"/>
          <w:color w:val="000000" w:themeColor="text1"/>
        </w:rPr>
        <w:t>並</w:t>
      </w:r>
      <w:r w:rsidRPr="007A3BBE">
        <w:rPr>
          <w:rFonts w:hAnsi="標楷體" w:hint="eastAsia"/>
          <w:color w:val="000000" w:themeColor="text1"/>
        </w:rPr>
        <w:t>附佐證資料到院；嗣赴觀光局辦理座談</w:t>
      </w:r>
      <w:r w:rsidR="00AA194D" w:rsidRPr="007A3BBE">
        <w:rPr>
          <w:rFonts w:hAnsi="標楷體" w:hint="eastAsia"/>
          <w:color w:val="000000" w:themeColor="text1"/>
        </w:rPr>
        <w:t>並聽取簡報。另</w:t>
      </w:r>
      <w:r w:rsidR="003875F3" w:rsidRPr="007A3BBE">
        <w:rPr>
          <w:rFonts w:hAnsi="標楷體" w:hint="eastAsia"/>
          <w:color w:val="000000" w:themeColor="text1"/>
        </w:rPr>
        <w:lastRenderedPageBreak/>
        <w:t>為瞭解旅宿業綠色服務計畫各標章制度之法令面、制度面與執行面情形</w:t>
      </w:r>
      <w:r w:rsidR="00AA194D" w:rsidRPr="007A3BBE">
        <w:rPr>
          <w:rFonts w:hAnsi="標楷體" w:hint="eastAsia"/>
          <w:color w:val="000000" w:themeColor="text1"/>
        </w:rPr>
        <w:t>，分別前往中部、南部、東部取得綠色服務標章之旅宿業現地履勘，且</w:t>
      </w:r>
      <w:r w:rsidRPr="007A3BBE">
        <w:rPr>
          <w:rFonts w:hAnsi="標楷體" w:hint="eastAsia"/>
          <w:color w:val="000000" w:themeColor="text1"/>
        </w:rPr>
        <w:t>於現場聽取業者簡報，</w:t>
      </w:r>
      <w:r w:rsidR="00AA194D" w:rsidRPr="007A3BBE">
        <w:rPr>
          <w:rFonts w:hAnsi="標楷體" w:hint="eastAsia"/>
          <w:color w:val="000000" w:themeColor="text1"/>
        </w:rPr>
        <w:t>亦邀請觀光局會同</w:t>
      </w:r>
      <w:r w:rsidRPr="007A3BBE">
        <w:rPr>
          <w:rFonts w:hAnsi="標楷體" w:hint="eastAsia"/>
          <w:color w:val="000000" w:themeColor="text1"/>
        </w:rPr>
        <w:t>辦理座談會，聽取業者意見及</w:t>
      </w:r>
      <w:r w:rsidR="00AA194D" w:rsidRPr="007A3BBE">
        <w:rPr>
          <w:rFonts w:hAnsi="標楷體" w:hint="eastAsia"/>
          <w:color w:val="000000" w:themeColor="text1"/>
        </w:rPr>
        <w:t>研閱</w:t>
      </w:r>
      <w:r w:rsidRPr="007A3BBE">
        <w:rPr>
          <w:rFonts w:hAnsi="標楷體" w:hint="eastAsia"/>
          <w:color w:val="000000" w:themeColor="text1"/>
        </w:rPr>
        <w:t>機關回應說明；復就相關疑點函請觀光局、經濟部、衛</w:t>
      </w:r>
      <w:r w:rsidR="00446C69" w:rsidRPr="007A3BBE">
        <w:rPr>
          <w:rFonts w:hAnsi="標楷體" w:hint="eastAsia"/>
          <w:color w:val="000000" w:themeColor="text1"/>
        </w:rPr>
        <w:t>生</w:t>
      </w:r>
      <w:r w:rsidRPr="007A3BBE">
        <w:rPr>
          <w:rFonts w:hAnsi="標楷體" w:hint="eastAsia"/>
          <w:color w:val="000000" w:themeColor="text1"/>
        </w:rPr>
        <w:t>福</w:t>
      </w:r>
      <w:r w:rsidR="00446C69" w:rsidRPr="007A3BBE">
        <w:rPr>
          <w:rFonts w:hAnsi="標楷體" w:hint="eastAsia"/>
          <w:color w:val="000000" w:themeColor="text1"/>
        </w:rPr>
        <w:t>利</w:t>
      </w:r>
      <w:r w:rsidRPr="007A3BBE">
        <w:rPr>
          <w:rFonts w:hAnsi="標楷體" w:hint="eastAsia"/>
          <w:color w:val="000000" w:themeColor="text1"/>
        </w:rPr>
        <w:t>部</w:t>
      </w:r>
      <w:r w:rsidR="00C156FF" w:rsidRPr="007A3BBE">
        <w:rPr>
          <w:rFonts w:hAnsi="標楷體" w:hint="eastAsia"/>
          <w:color w:val="000000" w:themeColor="text1"/>
        </w:rPr>
        <w:t>（下稱衛福部）</w:t>
      </w:r>
      <w:r w:rsidRPr="007A3BBE">
        <w:rPr>
          <w:rFonts w:hAnsi="標楷體" w:hint="eastAsia"/>
          <w:color w:val="000000" w:themeColor="text1"/>
        </w:rPr>
        <w:t>、</w:t>
      </w:r>
      <w:r w:rsidR="00446C69" w:rsidRPr="007A3BBE">
        <w:rPr>
          <w:rFonts w:hAnsi="標楷體" w:hint="eastAsia"/>
          <w:color w:val="000000" w:themeColor="text1"/>
        </w:rPr>
        <w:t>行政院</w:t>
      </w:r>
      <w:r w:rsidRPr="007A3BBE">
        <w:rPr>
          <w:rFonts w:hAnsi="標楷體" w:hint="eastAsia"/>
          <w:color w:val="000000" w:themeColor="text1"/>
        </w:rPr>
        <w:t>環</w:t>
      </w:r>
      <w:r w:rsidR="00446C69" w:rsidRPr="007A3BBE">
        <w:rPr>
          <w:rFonts w:hAnsi="標楷體" w:hint="eastAsia"/>
          <w:color w:val="000000" w:themeColor="text1"/>
        </w:rPr>
        <w:t>境</w:t>
      </w:r>
      <w:r w:rsidRPr="007A3BBE">
        <w:rPr>
          <w:rFonts w:hAnsi="標楷體" w:hint="eastAsia"/>
          <w:color w:val="000000" w:themeColor="text1"/>
        </w:rPr>
        <w:t>保</w:t>
      </w:r>
      <w:r w:rsidR="00446C69" w:rsidRPr="007A3BBE">
        <w:rPr>
          <w:rFonts w:hAnsi="標楷體" w:hint="eastAsia"/>
          <w:color w:val="000000" w:themeColor="text1"/>
        </w:rPr>
        <w:t>護</w:t>
      </w:r>
      <w:r w:rsidRPr="007A3BBE">
        <w:rPr>
          <w:rFonts w:hAnsi="標楷體" w:hint="eastAsia"/>
          <w:color w:val="000000" w:themeColor="text1"/>
        </w:rPr>
        <w:t>署</w:t>
      </w:r>
      <w:r w:rsidR="00C31AB7" w:rsidRPr="007A3BBE">
        <w:rPr>
          <w:rFonts w:hAnsi="標楷體" w:hint="eastAsia"/>
          <w:color w:val="000000" w:themeColor="text1"/>
        </w:rPr>
        <w:t>（下稱環保署）</w:t>
      </w:r>
      <w:r w:rsidRPr="007A3BBE">
        <w:rPr>
          <w:rFonts w:hAnsi="標楷體" w:hint="eastAsia"/>
          <w:color w:val="000000" w:themeColor="text1"/>
        </w:rPr>
        <w:t>、內政部就本案相關事項說明。茲據</w:t>
      </w:r>
      <w:r w:rsidRPr="007A3BBE">
        <w:rPr>
          <w:rFonts w:hAnsi="標楷體" w:hint="eastAsia"/>
          <w:color w:val="000000" w:themeColor="text1"/>
          <w:spacing w:val="2"/>
        </w:rPr>
        <w:t>各機關陸續補充書面說明及佐證資料到院，繼而持續蒐研相關參考文獻及統計數據</w:t>
      </w:r>
      <w:r w:rsidR="00AA194D" w:rsidRPr="007A3BBE">
        <w:rPr>
          <w:rFonts w:hAnsi="標楷體" w:hint="eastAsia"/>
          <w:color w:val="000000" w:themeColor="text1"/>
          <w:spacing w:val="2"/>
        </w:rPr>
        <w:t>，並整合</w:t>
      </w:r>
      <w:r w:rsidRPr="007A3BBE">
        <w:rPr>
          <w:rFonts w:hAnsi="標楷體" w:hint="eastAsia"/>
          <w:color w:val="000000" w:themeColor="text1"/>
          <w:spacing w:val="2"/>
        </w:rPr>
        <w:t>前揭各機關查復與履勘前、後分別提供之書面說明、卷證</w:t>
      </w:r>
      <w:r w:rsidRPr="007A3BBE">
        <w:rPr>
          <w:rStyle w:val="aff4"/>
          <w:rFonts w:hAnsi="標楷體"/>
          <w:color w:val="000000" w:themeColor="text1"/>
          <w:spacing w:val="2"/>
        </w:rPr>
        <w:footnoteReference w:id="1"/>
      </w:r>
      <w:r w:rsidRPr="007A3BBE">
        <w:rPr>
          <w:rFonts w:hAnsi="標楷體" w:hint="eastAsia"/>
          <w:color w:val="000000" w:themeColor="text1"/>
          <w:spacing w:val="2"/>
        </w:rPr>
        <w:t>及參考資料</w:t>
      </w:r>
      <w:r w:rsidR="00AA194D" w:rsidRPr="007A3BBE">
        <w:rPr>
          <w:rFonts w:hAnsi="標楷體" w:hint="eastAsia"/>
          <w:color w:val="000000" w:themeColor="text1"/>
          <w:spacing w:val="2"/>
        </w:rPr>
        <w:t>後，業調查竣事</w:t>
      </w:r>
      <w:r w:rsidRPr="007A3BBE">
        <w:rPr>
          <w:rFonts w:hAnsi="標楷體" w:hint="eastAsia"/>
          <w:color w:val="000000" w:themeColor="text1"/>
          <w:spacing w:val="2"/>
        </w:rPr>
        <w:t>，</w:t>
      </w:r>
      <w:r w:rsidR="00AA194D" w:rsidRPr="007A3BBE">
        <w:rPr>
          <w:rFonts w:hAnsi="標楷體" w:hint="eastAsia"/>
          <w:color w:val="000000" w:themeColor="text1"/>
          <w:spacing w:val="2"/>
        </w:rPr>
        <w:t>茲</w:t>
      </w:r>
      <w:r w:rsidRPr="007A3BBE">
        <w:rPr>
          <w:rFonts w:hAnsi="標楷體" w:hint="eastAsia"/>
          <w:color w:val="000000" w:themeColor="text1"/>
          <w:spacing w:val="2"/>
        </w:rPr>
        <w:t>綜整調查意見如下：</w:t>
      </w:r>
    </w:p>
    <w:p w:rsidR="00073CB5" w:rsidRPr="007A3BBE" w:rsidRDefault="009045EB" w:rsidP="00DE4238">
      <w:pPr>
        <w:pStyle w:val="2"/>
        <w:rPr>
          <w:rFonts w:hAnsi="標楷體"/>
          <w:b/>
          <w:color w:val="000000" w:themeColor="text1"/>
        </w:rPr>
      </w:pPr>
      <w:r w:rsidRPr="007A3BBE">
        <w:rPr>
          <w:rFonts w:hAnsi="標楷體" w:hint="eastAsia"/>
          <w:b/>
          <w:color w:val="000000" w:themeColor="text1"/>
          <w:szCs w:val="32"/>
        </w:rPr>
        <w:t>觀光局為促進我國觀光永續發展，辦理「</w:t>
      </w:r>
      <w:r w:rsidR="00403CC2" w:rsidRPr="007A3BBE">
        <w:rPr>
          <w:rFonts w:hAnsi="標楷體" w:hint="eastAsia"/>
          <w:b/>
          <w:color w:val="000000" w:themeColor="text1"/>
          <w:szCs w:val="32"/>
        </w:rPr>
        <w:t>旅宿業</w:t>
      </w:r>
      <w:r w:rsidRPr="007A3BBE">
        <w:rPr>
          <w:rFonts w:hAnsi="標楷體" w:hint="eastAsia"/>
          <w:b/>
          <w:color w:val="000000" w:themeColor="text1"/>
          <w:szCs w:val="32"/>
        </w:rPr>
        <w:t>綠色服務計畫」，輔導旅宿業取得相關認證</w:t>
      </w:r>
      <w:r w:rsidR="00751237" w:rsidRPr="007A3BBE">
        <w:rPr>
          <w:rFonts w:hAnsi="標楷體" w:hint="eastAsia"/>
          <w:b/>
          <w:color w:val="000000" w:themeColor="text1"/>
          <w:szCs w:val="32"/>
        </w:rPr>
        <w:t>，</w:t>
      </w:r>
      <w:r w:rsidR="00FB0871" w:rsidRPr="007A3BBE">
        <w:rPr>
          <w:rFonts w:hAnsi="標楷體" w:hint="eastAsia"/>
          <w:b/>
          <w:color w:val="000000" w:themeColor="text1"/>
          <w:szCs w:val="32"/>
        </w:rPr>
        <w:t>依據98年</w:t>
      </w:r>
      <w:r w:rsidR="00895C43" w:rsidRPr="007A3BBE">
        <w:rPr>
          <w:rFonts w:hAnsi="標楷體" w:hint="eastAsia"/>
          <w:b/>
          <w:color w:val="000000" w:themeColor="text1"/>
          <w:szCs w:val="32"/>
        </w:rPr>
        <w:t>訂定「</w:t>
      </w:r>
      <w:r w:rsidR="00FB0871" w:rsidRPr="007A3BBE">
        <w:rPr>
          <w:rFonts w:hAnsi="標楷體" w:hint="eastAsia"/>
          <w:b/>
          <w:color w:val="000000" w:themeColor="text1"/>
        </w:rPr>
        <w:t>觀光局獎勵觀光產業取得國內政府機關或受其委託單位核發驗證補助要點」執行</w:t>
      </w:r>
      <w:r w:rsidR="00751237" w:rsidRPr="007A3BBE">
        <w:rPr>
          <w:rFonts w:hAnsi="標楷體" w:hint="eastAsia"/>
          <w:b/>
          <w:color w:val="000000" w:themeColor="text1"/>
        </w:rPr>
        <w:t>，</w:t>
      </w:r>
      <w:r w:rsidR="0056197A" w:rsidRPr="007A3BBE">
        <w:rPr>
          <w:rFonts w:hAnsi="標楷體" w:hint="eastAsia"/>
          <w:b/>
          <w:color w:val="000000" w:themeColor="text1"/>
        </w:rPr>
        <w:t>其</w:t>
      </w:r>
      <w:r w:rsidR="00751237" w:rsidRPr="007A3BBE">
        <w:rPr>
          <w:rFonts w:hAnsi="標楷體" w:hint="eastAsia"/>
          <w:b/>
          <w:color w:val="000000" w:themeColor="text1"/>
          <w:szCs w:val="32"/>
        </w:rPr>
        <w:t>執行率13.08%</w:t>
      </w:r>
      <w:r w:rsidR="0071768C" w:rsidRPr="007A3BBE">
        <w:rPr>
          <w:rFonts w:hAnsi="標楷體" w:hint="eastAsia"/>
          <w:b/>
          <w:color w:val="000000" w:themeColor="text1"/>
          <w:szCs w:val="32"/>
        </w:rPr>
        <w:t>，</w:t>
      </w:r>
      <w:r w:rsidR="00C51EC0" w:rsidRPr="007A3BBE">
        <w:rPr>
          <w:rFonts w:hAnsi="標楷體" w:hint="eastAsia"/>
          <w:b/>
          <w:color w:val="000000" w:themeColor="text1"/>
          <w:szCs w:val="32"/>
        </w:rPr>
        <w:t>無法達成</w:t>
      </w:r>
      <w:r w:rsidR="0071768C" w:rsidRPr="007A3BBE">
        <w:rPr>
          <w:rFonts w:hAnsi="標楷體" w:hint="eastAsia"/>
          <w:b/>
          <w:color w:val="000000" w:themeColor="text1"/>
          <w:szCs w:val="32"/>
        </w:rPr>
        <w:t>預期效益</w:t>
      </w:r>
      <w:r w:rsidR="00751237" w:rsidRPr="007A3BBE">
        <w:rPr>
          <w:rFonts w:hAnsi="標楷體" w:hint="eastAsia"/>
          <w:b/>
          <w:color w:val="000000" w:themeColor="text1"/>
        </w:rPr>
        <w:t>；</w:t>
      </w:r>
      <w:r w:rsidR="00AC3152" w:rsidRPr="007A3BBE">
        <w:rPr>
          <w:rFonts w:hAnsi="標楷體" w:hint="eastAsia"/>
          <w:b/>
          <w:color w:val="000000" w:themeColor="text1"/>
        </w:rPr>
        <w:t>又該計畫</w:t>
      </w:r>
      <w:r w:rsidRPr="007A3BBE">
        <w:rPr>
          <w:rFonts w:hAnsi="標楷體" w:hint="eastAsia"/>
          <w:b/>
          <w:color w:val="000000" w:themeColor="text1"/>
          <w:szCs w:val="32"/>
        </w:rPr>
        <w:t>各年度訂定KPI指標為50家，係</w:t>
      </w:r>
      <w:r w:rsidR="00D97A5D" w:rsidRPr="007A3BBE">
        <w:rPr>
          <w:rFonts w:hAnsi="標楷體" w:hint="eastAsia"/>
          <w:b/>
          <w:color w:val="000000" w:themeColor="text1"/>
          <w:szCs w:val="32"/>
        </w:rPr>
        <w:t>僅</w:t>
      </w:r>
      <w:r w:rsidRPr="007A3BBE">
        <w:rPr>
          <w:rFonts w:hAnsi="標楷體" w:hint="eastAsia"/>
          <w:b/>
          <w:color w:val="000000" w:themeColor="text1"/>
          <w:szCs w:val="32"/>
        </w:rPr>
        <w:t>參考</w:t>
      </w:r>
      <w:r w:rsidR="00CF5D2D" w:rsidRPr="007A3BBE">
        <w:rPr>
          <w:rFonts w:hAnsi="標楷體" w:hint="eastAsia"/>
          <w:b/>
          <w:color w:val="000000" w:themeColor="text1"/>
          <w:szCs w:val="32"/>
        </w:rPr>
        <w:t>103</w:t>
      </w:r>
      <w:r w:rsidRPr="007A3BBE">
        <w:rPr>
          <w:rFonts w:hAnsi="標楷體" w:hint="eastAsia"/>
          <w:b/>
          <w:color w:val="000000" w:themeColor="text1"/>
          <w:szCs w:val="32"/>
        </w:rPr>
        <w:t>年參加星級評鑑家數作為估算基準</w:t>
      </w:r>
      <w:r w:rsidR="00AC3152" w:rsidRPr="007A3BBE">
        <w:rPr>
          <w:rFonts w:hAnsi="標楷體" w:hint="eastAsia"/>
          <w:b/>
          <w:color w:val="000000" w:themeColor="text1"/>
          <w:szCs w:val="32"/>
        </w:rPr>
        <w:t>且</w:t>
      </w:r>
      <w:r w:rsidR="002E451D" w:rsidRPr="007A3BBE">
        <w:rPr>
          <w:rFonts w:hAnsi="標楷體" w:hint="eastAsia"/>
          <w:b/>
          <w:color w:val="000000" w:themeColor="text1"/>
          <w:szCs w:val="32"/>
        </w:rPr>
        <w:t>未逐年調整</w:t>
      </w:r>
      <w:r w:rsidR="00A220AE" w:rsidRPr="007A3BBE">
        <w:rPr>
          <w:rFonts w:hAnsi="標楷體" w:hint="eastAsia"/>
          <w:b/>
          <w:color w:val="000000" w:themeColor="text1"/>
          <w:szCs w:val="32"/>
        </w:rPr>
        <w:t>，顯見</w:t>
      </w:r>
      <w:r w:rsidRPr="007A3BBE">
        <w:rPr>
          <w:rFonts w:hAnsi="標楷體" w:hint="eastAsia"/>
          <w:b/>
          <w:color w:val="000000" w:themeColor="text1"/>
          <w:szCs w:val="32"/>
        </w:rPr>
        <w:t>未盡周延</w:t>
      </w:r>
      <w:r w:rsidR="00AC3152" w:rsidRPr="007A3BBE">
        <w:rPr>
          <w:rFonts w:hAnsi="標楷體" w:hint="eastAsia"/>
          <w:b/>
          <w:color w:val="000000" w:themeColor="text1"/>
          <w:szCs w:val="32"/>
        </w:rPr>
        <w:t>與</w:t>
      </w:r>
      <w:r w:rsidR="00DE4A3A" w:rsidRPr="007A3BBE">
        <w:rPr>
          <w:rFonts w:hAnsi="標楷體" w:hint="eastAsia"/>
          <w:b/>
          <w:color w:val="000000" w:themeColor="text1"/>
          <w:szCs w:val="32"/>
        </w:rPr>
        <w:t>管考機制付之闕如</w:t>
      </w:r>
      <w:r w:rsidR="002E451D" w:rsidRPr="007A3BBE">
        <w:rPr>
          <w:rFonts w:hAnsi="標楷體" w:hint="eastAsia"/>
          <w:b/>
          <w:color w:val="000000" w:themeColor="text1"/>
          <w:szCs w:val="32"/>
        </w:rPr>
        <w:t>，</w:t>
      </w:r>
      <w:r w:rsidR="00FB0871" w:rsidRPr="007A3BBE">
        <w:rPr>
          <w:rFonts w:hint="eastAsia"/>
          <w:b/>
          <w:color w:val="000000" w:themeColor="text1"/>
          <w:szCs w:val="32"/>
        </w:rPr>
        <w:t>未來擬</w:t>
      </w:r>
      <w:r w:rsidR="007A492A" w:rsidRPr="007A3BBE">
        <w:rPr>
          <w:rFonts w:hint="eastAsia"/>
          <w:b/>
          <w:color w:val="000000" w:themeColor="text1"/>
        </w:rPr>
        <w:t>訂政策或執行計畫</w:t>
      </w:r>
      <w:r w:rsidR="00895C43" w:rsidRPr="007A3BBE">
        <w:rPr>
          <w:rFonts w:hint="eastAsia"/>
          <w:b/>
          <w:color w:val="000000" w:themeColor="text1"/>
        </w:rPr>
        <w:t>應</w:t>
      </w:r>
      <w:r w:rsidR="00FB0871" w:rsidRPr="007A3BBE">
        <w:rPr>
          <w:rFonts w:hint="eastAsia"/>
          <w:b/>
          <w:color w:val="000000" w:themeColor="text1"/>
        </w:rPr>
        <w:t>審慎評估，以撙節公帑</w:t>
      </w:r>
      <w:r w:rsidRPr="007A3BBE">
        <w:rPr>
          <w:rFonts w:hAnsi="標楷體" w:hint="eastAsia"/>
          <w:b/>
          <w:color w:val="000000" w:themeColor="text1"/>
          <w:szCs w:val="32"/>
        </w:rPr>
        <w:t>。</w:t>
      </w:r>
    </w:p>
    <w:p w:rsidR="00122B36" w:rsidRPr="007A3BBE" w:rsidRDefault="0075089D" w:rsidP="0075089D">
      <w:pPr>
        <w:pStyle w:val="3"/>
        <w:rPr>
          <w:color w:val="000000" w:themeColor="text1"/>
        </w:rPr>
      </w:pPr>
      <w:r w:rsidRPr="007A3BBE">
        <w:rPr>
          <w:rFonts w:hint="eastAsia"/>
          <w:color w:val="000000" w:themeColor="text1"/>
        </w:rPr>
        <w:t>旅宿業綠色服務計畫，</w:t>
      </w:r>
      <w:r w:rsidR="00337F26" w:rsidRPr="007A3BBE">
        <w:rPr>
          <w:rFonts w:hAnsi="標楷體" w:hint="eastAsia"/>
          <w:color w:val="000000" w:themeColor="text1"/>
        </w:rPr>
        <w:t>係</w:t>
      </w:r>
      <w:r w:rsidRPr="007A3BBE">
        <w:rPr>
          <w:rFonts w:hAnsi="標楷體" w:hint="eastAsia"/>
          <w:color w:val="000000" w:themeColor="text1"/>
        </w:rPr>
        <w:t>觀光局為促進我國觀光永續發展，</w:t>
      </w:r>
      <w:r w:rsidR="00337F26" w:rsidRPr="007A3BBE">
        <w:rPr>
          <w:rFonts w:hAnsi="標楷體" w:hint="eastAsia"/>
          <w:color w:val="000000" w:themeColor="text1"/>
        </w:rPr>
        <w:t>依據</w:t>
      </w:r>
      <w:r w:rsidRPr="007A3BBE">
        <w:rPr>
          <w:rFonts w:hAnsi="標楷體" w:hint="eastAsia"/>
          <w:color w:val="000000" w:themeColor="text1"/>
        </w:rPr>
        <w:t>行政院核定</w:t>
      </w:r>
      <w:r w:rsidRPr="007A3BBE">
        <w:rPr>
          <w:rStyle w:val="aff4"/>
          <w:rFonts w:hAnsi="標楷體"/>
          <w:color w:val="000000" w:themeColor="text1"/>
        </w:rPr>
        <w:footnoteReference w:id="2"/>
      </w:r>
      <w:r w:rsidRPr="007A3BBE">
        <w:rPr>
          <w:rFonts w:hAnsi="標楷體" w:hint="eastAsia"/>
          <w:color w:val="000000" w:themeColor="text1"/>
        </w:rPr>
        <w:t>「觀光大國行動方案（104-107</w:t>
      </w:r>
      <w:r w:rsidR="00337F26" w:rsidRPr="007A3BBE">
        <w:rPr>
          <w:rFonts w:hAnsi="標楷體" w:hint="eastAsia"/>
          <w:color w:val="000000" w:themeColor="text1"/>
        </w:rPr>
        <w:t>年）」</w:t>
      </w:r>
      <w:r w:rsidRPr="007A3BBE">
        <w:rPr>
          <w:rFonts w:hAnsi="標楷體" w:hint="eastAsia"/>
          <w:color w:val="000000" w:themeColor="text1"/>
        </w:rPr>
        <w:t>辦理</w:t>
      </w:r>
      <w:r w:rsidR="00337F26" w:rsidRPr="007A3BBE">
        <w:rPr>
          <w:rFonts w:hAnsi="標楷體" w:hint="eastAsia"/>
          <w:color w:val="000000" w:themeColor="text1"/>
        </w:rPr>
        <w:t>，</w:t>
      </w:r>
      <w:r w:rsidRPr="007A3BBE">
        <w:rPr>
          <w:rFonts w:hAnsi="標楷體" w:hint="eastAsia"/>
          <w:color w:val="000000" w:themeColor="text1"/>
        </w:rPr>
        <w:t>並依觀光局獎勵觀光產業取得國內政府機關或受其委託單位核發驗證補助要</w:t>
      </w:r>
      <w:r w:rsidRPr="007A3BBE">
        <w:rPr>
          <w:rFonts w:hAnsi="標楷體" w:hint="eastAsia"/>
          <w:color w:val="000000" w:themeColor="text1"/>
        </w:rPr>
        <w:lastRenderedPageBreak/>
        <w:t>點（下稱獎勵補助要點）</w:t>
      </w:r>
      <w:r w:rsidRPr="007A3BBE">
        <w:rPr>
          <w:rStyle w:val="aff4"/>
          <w:rFonts w:hAnsi="標楷體"/>
          <w:color w:val="000000" w:themeColor="text1"/>
        </w:rPr>
        <w:footnoteReference w:id="3"/>
      </w:r>
      <w:r w:rsidRPr="007A3BBE">
        <w:rPr>
          <w:rFonts w:hAnsi="標楷體" w:hint="eastAsia"/>
          <w:color w:val="000000" w:themeColor="text1"/>
        </w:rPr>
        <w:t>執行之。該計畫目的</w:t>
      </w:r>
      <w:r w:rsidR="008E7F8B" w:rsidRPr="007A3BBE">
        <w:rPr>
          <w:rFonts w:hAnsi="標楷體" w:hint="eastAsia"/>
          <w:color w:val="000000" w:themeColor="text1"/>
        </w:rPr>
        <w:t>為</w:t>
      </w:r>
      <w:r w:rsidRPr="007A3BBE">
        <w:rPr>
          <w:rFonts w:hAnsi="標楷體" w:hint="eastAsia"/>
          <w:color w:val="000000" w:themeColor="text1"/>
        </w:rPr>
        <w:t>鼓勵觀光</w:t>
      </w:r>
      <w:r w:rsidR="008E7F8B" w:rsidRPr="007A3BBE">
        <w:rPr>
          <w:rFonts w:hAnsi="標楷體" w:hint="eastAsia"/>
          <w:color w:val="000000" w:themeColor="text1"/>
        </w:rPr>
        <w:t>產業提升服務品質，配合推動品質管理、餐飲衛生、環保節能等政策，</w:t>
      </w:r>
      <w:r w:rsidRPr="007A3BBE">
        <w:rPr>
          <w:rFonts w:hAnsi="標楷體" w:hint="eastAsia"/>
          <w:color w:val="000000" w:themeColor="text1"/>
        </w:rPr>
        <w:t>補助業者取得驗證所支出之申請費、審查費、評鑑費、證照費、登記費、顧問費、檢驗費及硬體設施費等費用(溫泉標章及星級旅館評鑑標識係不補助顧問費、硬體設施費用)，以提升業者軟體及硬體之品質，保障消費者權益。</w:t>
      </w:r>
    </w:p>
    <w:p w:rsidR="0075089D" w:rsidRPr="007A3BBE" w:rsidRDefault="00BF7AF9" w:rsidP="00521889">
      <w:pPr>
        <w:pStyle w:val="3"/>
        <w:rPr>
          <w:rFonts w:hAnsi="標楷體"/>
          <w:color w:val="000000" w:themeColor="text1"/>
        </w:rPr>
      </w:pPr>
      <w:r w:rsidRPr="007A3BBE">
        <w:rPr>
          <w:rFonts w:hAnsi="標楷體" w:hint="eastAsia"/>
          <w:color w:val="000000" w:themeColor="text1"/>
        </w:rPr>
        <w:t>據觀光局查復，旅宿業綠色服務計畫之依據、緣起、目標與其補助對象、申請流程與輔導小組載明略以：「</w:t>
      </w:r>
      <w:r w:rsidR="00393BF7" w:rsidRPr="007A3BBE">
        <w:rPr>
          <w:rFonts w:hAnsi="標楷體" w:hint="eastAsia"/>
          <w:color w:val="000000" w:themeColor="text1"/>
        </w:rPr>
        <w:t>該計畫</w:t>
      </w:r>
      <w:r w:rsidR="00932CDE" w:rsidRPr="007A3BBE">
        <w:rPr>
          <w:rFonts w:hAnsi="標楷體" w:hint="eastAsia"/>
          <w:color w:val="000000" w:themeColor="text1"/>
        </w:rPr>
        <w:t>針對</w:t>
      </w:r>
      <w:r w:rsidR="0075089D" w:rsidRPr="007A3BBE">
        <w:rPr>
          <w:rFonts w:hAnsi="標楷體" w:hint="eastAsia"/>
          <w:color w:val="000000" w:themeColor="text1"/>
        </w:rPr>
        <w:t>首次取得驗證後6個月內申請，期限至107年9月30</w:t>
      </w:r>
      <w:r w:rsidR="00932CDE" w:rsidRPr="007A3BBE">
        <w:rPr>
          <w:rFonts w:hAnsi="標楷體" w:hint="eastAsia"/>
          <w:color w:val="000000" w:themeColor="text1"/>
        </w:rPr>
        <w:t>日止，其</w:t>
      </w:r>
      <w:r w:rsidR="0075089D" w:rsidRPr="007A3BBE">
        <w:rPr>
          <w:rFonts w:hAnsi="標楷體" w:hint="eastAsia"/>
          <w:color w:val="000000" w:themeColor="text1"/>
        </w:rPr>
        <w:t>補助對象</w:t>
      </w:r>
      <w:r w:rsidR="00932CDE" w:rsidRPr="007A3BBE">
        <w:rPr>
          <w:rFonts w:hAnsi="標楷體" w:hint="eastAsia"/>
          <w:color w:val="000000" w:themeColor="text1"/>
        </w:rPr>
        <w:t>包含</w:t>
      </w:r>
      <w:r w:rsidR="0075089D" w:rsidRPr="007A3BBE">
        <w:rPr>
          <w:rFonts w:hAnsi="標楷體" w:hint="eastAsia"/>
          <w:color w:val="000000" w:themeColor="text1"/>
          <w:szCs w:val="48"/>
        </w:rPr>
        <w:t>旅行業、觀光旅館業、旅館業、觀光遊樂業及民宿經營者</w:t>
      </w:r>
      <w:r w:rsidR="00932CDE" w:rsidRPr="007A3BBE">
        <w:rPr>
          <w:rFonts w:hAnsi="標楷體" w:hint="eastAsia"/>
          <w:color w:val="000000" w:themeColor="text1"/>
          <w:szCs w:val="48"/>
        </w:rPr>
        <w:t>，</w:t>
      </w:r>
      <w:r w:rsidR="00932CDE" w:rsidRPr="007A3BBE">
        <w:rPr>
          <w:rFonts w:hint="eastAsia"/>
          <w:color w:val="000000" w:themeColor="text1"/>
        </w:rPr>
        <w:t>為因應觀光產業之國際趨勢，鼓勵業者可視本身定位需求其補助項目為</w:t>
      </w:r>
      <w:r w:rsidR="0075089D" w:rsidRPr="007A3BBE">
        <w:rPr>
          <w:rFonts w:hint="eastAsia"/>
          <w:color w:val="000000" w:themeColor="text1"/>
        </w:rPr>
        <w:t>取得</w:t>
      </w:r>
      <w:r w:rsidR="00337F26" w:rsidRPr="001F53F8">
        <w:rPr>
          <w:rFonts w:hint="eastAsia"/>
          <w:color w:val="000000" w:themeColor="text1"/>
        </w:rPr>
        <w:t>『</w:t>
      </w:r>
      <w:r w:rsidR="0075089D" w:rsidRPr="001F53F8">
        <w:rPr>
          <w:rFonts w:hint="eastAsia"/>
          <w:color w:val="000000" w:themeColor="text1"/>
        </w:rPr>
        <w:t>危害分析重要管制點(HACCP驗證)</w:t>
      </w:r>
      <w:r w:rsidR="00337F26" w:rsidRPr="001F53F8">
        <w:rPr>
          <w:rFonts w:hint="eastAsia"/>
          <w:color w:val="000000" w:themeColor="text1"/>
        </w:rPr>
        <w:t>』</w:t>
      </w:r>
      <w:r w:rsidR="0075089D" w:rsidRPr="001F53F8">
        <w:rPr>
          <w:rFonts w:hint="eastAsia"/>
          <w:color w:val="000000" w:themeColor="text1"/>
        </w:rPr>
        <w:t>、</w:t>
      </w:r>
      <w:r w:rsidR="00337F26" w:rsidRPr="001F53F8">
        <w:rPr>
          <w:rFonts w:hint="eastAsia"/>
          <w:color w:val="000000" w:themeColor="text1"/>
        </w:rPr>
        <w:t>『</w:t>
      </w:r>
      <w:r w:rsidR="0075089D" w:rsidRPr="001F53F8">
        <w:rPr>
          <w:rFonts w:hint="eastAsia"/>
          <w:color w:val="000000" w:themeColor="text1"/>
        </w:rPr>
        <w:t>旅館業環保標章</w:t>
      </w:r>
      <w:r w:rsidR="00337F26" w:rsidRPr="001F53F8">
        <w:rPr>
          <w:rFonts w:hint="eastAsia"/>
          <w:color w:val="000000" w:themeColor="text1"/>
        </w:rPr>
        <w:t>』</w:t>
      </w:r>
      <w:r w:rsidR="0075089D" w:rsidRPr="001F53F8">
        <w:rPr>
          <w:rFonts w:hint="eastAsia"/>
          <w:color w:val="000000" w:themeColor="text1"/>
        </w:rPr>
        <w:t>、</w:t>
      </w:r>
      <w:r w:rsidR="00337F26" w:rsidRPr="001F53F8">
        <w:rPr>
          <w:rFonts w:hint="eastAsia"/>
          <w:color w:val="000000" w:themeColor="text1"/>
        </w:rPr>
        <w:t>『</w:t>
      </w:r>
      <w:r w:rsidR="0075089D" w:rsidRPr="001F53F8">
        <w:rPr>
          <w:rFonts w:hint="eastAsia"/>
          <w:color w:val="000000" w:themeColor="text1"/>
        </w:rPr>
        <w:t>綠建築標章</w:t>
      </w:r>
      <w:r w:rsidR="00337F26" w:rsidRPr="001F53F8">
        <w:rPr>
          <w:rFonts w:hint="eastAsia"/>
          <w:color w:val="000000" w:themeColor="text1"/>
        </w:rPr>
        <w:t>』</w:t>
      </w:r>
      <w:r w:rsidR="0075089D" w:rsidRPr="001F53F8">
        <w:rPr>
          <w:rFonts w:hint="eastAsia"/>
          <w:color w:val="000000" w:themeColor="text1"/>
        </w:rPr>
        <w:t>、</w:t>
      </w:r>
      <w:r w:rsidR="00337F26" w:rsidRPr="001F53F8">
        <w:rPr>
          <w:rFonts w:hint="eastAsia"/>
          <w:color w:val="000000" w:themeColor="text1"/>
        </w:rPr>
        <w:t>『</w:t>
      </w:r>
      <w:r w:rsidR="0075089D" w:rsidRPr="001F53F8">
        <w:rPr>
          <w:rFonts w:hint="eastAsia"/>
          <w:color w:val="000000" w:themeColor="text1"/>
        </w:rPr>
        <w:t>溫泉標章</w:t>
      </w:r>
      <w:r w:rsidR="00337F26" w:rsidRPr="001F53F8">
        <w:rPr>
          <w:rFonts w:hint="eastAsia"/>
          <w:color w:val="000000" w:themeColor="text1"/>
        </w:rPr>
        <w:t>』</w:t>
      </w:r>
      <w:r w:rsidR="0075089D" w:rsidRPr="001F53F8">
        <w:rPr>
          <w:rFonts w:hint="eastAsia"/>
          <w:color w:val="000000" w:themeColor="text1"/>
        </w:rPr>
        <w:t>、</w:t>
      </w:r>
      <w:r w:rsidR="00337F26" w:rsidRPr="001F53F8">
        <w:rPr>
          <w:rFonts w:hint="eastAsia"/>
          <w:color w:val="000000" w:themeColor="text1"/>
        </w:rPr>
        <w:t>『</w:t>
      </w:r>
      <w:r w:rsidR="0075089D" w:rsidRPr="001F53F8">
        <w:rPr>
          <w:rFonts w:hint="eastAsia"/>
          <w:color w:val="000000" w:themeColor="text1"/>
        </w:rPr>
        <w:t>防火標章</w:t>
      </w:r>
      <w:r w:rsidR="00337F26" w:rsidRPr="001F53F8">
        <w:rPr>
          <w:rFonts w:hint="eastAsia"/>
          <w:color w:val="000000" w:themeColor="text1"/>
        </w:rPr>
        <w:t>』</w:t>
      </w:r>
      <w:r w:rsidR="0075089D" w:rsidRPr="001F53F8">
        <w:rPr>
          <w:rFonts w:hint="eastAsia"/>
          <w:color w:val="000000" w:themeColor="text1"/>
        </w:rPr>
        <w:t>，或</w:t>
      </w:r>
      <w:r w:rsidR="00337F26" w:rsidRPr="001F53F8">
        <w:rPr>
          <w:rFonts w:hint="eastAsia"/>
          <w:color w:val="000000" w:themeColor="text1"/>
        </w:rPr>
        <w:t>『</w:t>
      </w:r>
      <w:r w:rsidR="0075089D" w:rsidRPr="001F53F8">
        <w:rPr>
          <w:rFonts w:hint="eastAsia"/>
          <w:color w:val="000000" w:themeColor="text1"/>
        </w:rPr>
        <w:t>星級旅館評鑑標識</w:t>
      </w:r>
      <w:r w:rsidR="00337F26" w:rsidRPr="001F53F8">
        <w:rPr>
          <w:rFonts w:hint="eastAsia"/>
          <w:color w:val="000000" w:themeColor="text1"/>
        </w:rPr>
        <w:t>』</w:t>
      </w:r>
      <w:r w:rsidR="0075089D" w:rsidRPr="001F53F8">
        <w:rPr>
          <w:rFonts w:hint="eastAsia"/>
          <w:color w:val="000000" w:themeColor="text1"/>
        </w:rPr>
        <w:t>等相關驗證。</w:t>
      </w:r>
      <w:r w:rsidR="00932CDE" w:rsidRPr="001F53F8">
        <w:rPr>
          <w:rFonts w:hint="eastAsia"/>
          <w:color w:val="000000" w:themeColor="text1"/>
        </w:rPr>
        <w:t>其補助內容包含申請費、審查費、評鑑費、證照費、登記費等相關費用；顧問費（最高50萬）、硬體設施費或檢驗費依實際金額之50%為上限。</w:t>
      </w:r>
      <w:r w:rsidR="00932CDE" w:rsidRPr="001F53F8">
        <w:rPr>
          <w:rFonts w:hAnsi="標楷體" w:hint="eastAsia"/>
          <w:color w:val="000000" w:themeColor="text1"/>
        </w:rPr>
        <w:t>每一專業驗證之補助金額最高補助500萬元</w:t>
      </w:r>
      <w:r w:rsidRPr="001F53F8">
        <w:rPr>
          <w:rFonts w:hAnsi="標楷體" w:hint="eastAsia"/>
          <w:color w:val="000000" w:themeColor="text1"/>
        </w:rPr>
        <w:t>。」</w:t>
      </w:r>
      <w:r w:rsidR="00932CDE" w:rsidRPr="001F53F8">
        <w:rPr>
          <w:rFonts w:hAnsi="標楷體" w:hint="eastAsia"/>
          <w:color w:val="000000" w:themeColor="text1"/>
        </w:rPr>
        <w:t>對於</w:t>
      </w:r>
      <w:r w:rsidR="00932CDE" w:rsidRPr="001F53F8">
        <w:rPr>
          <w:rFonts w:hint="eastAsia"/>
          <w:color w:val="000000" w:themeColor="text1"/>
          <w:szCs w:val="48"/>
        </w:rPr>
        <w:t>補助比例之訂定依據與評估基準，觀光局表示</w:t>
      </w:r>
      <w:r w:rsidR="00932CDE" w:rsidRPr="001F53F8">
        <w:rPr>
          <w:rFonts w:hAnsi="標楷體" w:hint="eastAsia"/>
          <w:color w:val="000000" w:themeColor="text1"/>
          <w:szCs w:val="48"/>
        </w:rPr>
        <w:t>係依據98年6月22日研商驗證補助要點會議決議所訂定</w:t>
      </w:r>
      <w:r w:rsidR="0026578A" w:rsidRPr="001F53F8">
        <w:rPr>
          <w:rFonts w:hAnsi="標楷體" w:hint="eastAsia"/>
          <w:color w:val="000000" w:themeColor="text1"/>
          <w:szCs w:val="48"/>
        </w:rPr>
        <w:t>。然</w:t>
      </w:r>
      <w:r w:rsidR="009979A3" w:rsidRPr="001F53F8">
        <w:rPr>
          <w:rFonts w:hAnsi="標楷體" w:hint="eastAsia"/>
          <w:color w:val="000000" w:themeColor="text1"/>
          <w:szCs w:val="48"/>
        </w:rPr>
        <w:t>該計畫期程為104-107年，</w:t>
      </w:r>
      <w:r w:rsidR="0026578A" w:rsidRPr="001F53F8">
        <w:rPr>
          <w:rFonts w:hAnsi="標楷體" w:hint="eastAsia"/>
          <w:color w:val="000000" w:themeColor="text1"/>
          <w:szCs w:val="48"/>
        </w:rPr>
        <w:t>都全部以</w:t>
      </w:r>
      <w:r w:rsidR="009979A3" w:rsidRPr="001F53F8">
        <w:rPr>
          <w:rFonts w:hAnsi="標楷體" w:hint="eastAsia"/>
          <w:color w:val="000000" w:themeColor="text1"/>
          <w:szCs w:val="48"/>
        </w:rPr>
        <w:t>98年</w:t>
      </w:r>
      <w:r w:rsidR="00017CD5" w:rsidRPr="001F53F8">
        <w:rPr>
          <w:rFonts w:hAnsi="標楷體" w:hint="eastAsia"/>
          <w:color w:val="000000" w:themeColor="text1"/>
          <w:szCs w:val="48"/>
        </w:rPr>
        <w:t>作為基準</w:t>
      </w:r>
      <w:r w:rsidR="009979A3" w:rsidRPr="001F53F8">
        <w:rPr>
          <w:rFonts w:hAnsi="標楷體" w:hint="eastAsia"/>
          <w:color w:val="000000" w:themeColor="text1"/>
          <w:szCs w:val="48"/>
        </w:rPr>
        <w:t>，</w:t>
      </w:r>
      <w:r w:rsidR="008E7F8B" w:rsidRPr="001F53F8">
        <w:rPr>
          <w:rFonts w:hAnsi="標楷體" w:hint="eastAsia"/>
          <w:color w:val="000000" w:themeColor="text1"/>
          <w:szCs w:val="48"/>
        </w:rPr>
        <w:t>顯然</w:t>
      </w:r>
      <w:r w:rsidR="00521889" w:rsidRPr="001F53F8">
        <w:rPr>
          <w:rFonts w:hAnsi="標楷體" w:hint="eastAsia"/>
          <w:color w:val="000000" w:themeColor="text1"/>
          <w:szCs w:val="48"/>
        </w:rPr>
        <w:t>未盡</w:t>
      </w:r>
      <w:r w:rsidR="009979A3" w:rsidRPr="001F53F8">
        <w:rPr>
          <w:rFonts w:hAnsi="標楷體" w:hint="eastAsia"/>
          <w:color w:val="000000" w:themeColor="text1"/>
          <w:szCs w:val="48"/>
        </w:rPr>
        <w:t>審慎與</w:t>
      </w:r>
      <w:r w:rsidR="00017CD5" w:rsidRPr="001F53F8">
        <w:rPr>
          <w:rFonts w:hAnsi="標楷體" w:hint="eastAsia"/>
          <w:color w:val="000000" w:themeColor="text1"/>
          <w:szCs w:val="48"/>
        </w:rPr>
        <w:t>周延</w:t>
      </w:r>
      <w:r w:rsidR="0026578A" w:rsidRPr="001F53F8">
        <w:rPr>
          <w:rFonts w:hAnsi="標楷體" w:hint="eastAsia"/>
          <w:color w:val="000000" w:themeColor="text1"/>
          <w:szCs w:val="48"/>
        </w:rPr>
        <w:t>，</w:t>
      </w:r>
      <w:r w:rsidR="00521889" w:rsidRPr="001F53F8">
        <w:rPr>
          <w:rFonts w:hAnsi="標楷體" w:hint="eastAsia"/>
          <w:color w:val="000000" w:themeColor="text1"/>
          <w:szCs w:val="48"/>
        </w:rPr>
        <w:t>應</w:t>
      </w:r>
      <w:r w:rsidR="009979A3" w:rsidRPr="001F53F8">
        <w:rPr>
          <w:rFonts w:hAnsi="標楷體" w:hint="eastAsia"/>
          <w:color w:val="000000" w:themeColor="text1"/>
          <w:szCs w:val="48"/>
        </w:rPr>
        <w:t>確實</w:t>
      </w:r>
      <w:r w:rsidR="00521889" w:rsidRPr="001F53F8">
        <w:rPr>
          <w:rFonts w:hAnsi="標楷體" w:hint="eastAsia"/>
          <w:color w:val="000000" w:themeColor="text1"/>
          <w:szCs w:val="48"/>
        </w:rPr>
        <w:t>檢討</w:t>
      </w:r>
      <w:r w:rsidR="00932CDE" w:rsidRPr="001F53F8">
        <w:rPr>
          <w:rFonts w:hAnsi="標楷體" w:hint="eastAsia"/>
          <w:color w:val="000000" w:themeColor="text1"/>
          <w:szCs w:val="48"/>
        </w:rPr>
        <w:t>。</w:t>
      </w:r>
      <w:r w:rsidR="00C12ADB" w:rsidRPr="001F53F8">
        <w:rPr>
          <w:rFonts w:hAnsi="標楷體" w:hint="eastAsia"/>
          <w:color w:val="000000" w:themeColor="text1"/>
          <w:szCs w:val="32"/>
        </w:rPr>
        <w:t>另查，各年度訂定</w:t>
      </w:r>
      <w:r w:rsidR="0075089D" w:rsidRPr="001F53F8">
        <w:rPr>
          <w:rFonts w:hAnsi="標楷體" w:hint="eastAsia"/>
          <w:color w:val="000000" w:themeColor="text1"/>
          <w:szCs w:val="32"/>
        </w:rPr>
        <w:t>關鍵績效指標（</w:t>
      </w:r>
      <w:r w:rsidR="0075089D" w:rsidRPr="007A3BBE">
        <w:rPr>
          <w:rFonts w:hAnsi="標楷體" w:hint="eastAsia"/>
          <w:color w:val="000000" w:themeColor="text1"/>
          <w:szCs w:val="32"/>
        </w:rPr>
        <w:t>KPI</w:t>
      </w:r>
      <w:r w:rsidR="00932CDE" w:rsidRPr="007A3BBE">
        <w:rPr>
          <w:rFonts w:hAnsi="標楷體" w:hint="eastAsia"/>
          <w:color w:val="000000" w:themeColor="text1"/>
          <w:szCs w:val="32"/>
        </w:rPr>
        <w:t>）</w:t>
      </w:r>
      <w:r w:rsidR="00C12ADB" w:rsidRPr="007A3BBE">
        <w:rPr>
          <w:rFonts w:hAnsi="標楷體" w:hint="eastAsia"/>
          <w:color w:val="000000" w:themeColor="text1"/>
          <w:szCs w:val="32"/>
        </w:rPr>
        <w:t>值</w:t>
      </w:r>
      <w:r w:rsidR="0075089D" w:rsidRPr="007A3BBE">
        <w:rPr>
          <w:rFonts w:hAnsi="標楷體" w:hint="eastAsia"/>
          <w:color w:val="000000" w:themeColor="text1"/>
          <w:szCs w:val="32"/>
        </w:rPr>
        <w:t>為50家</w:t>
      </w:r>
      <w:r w:rsidR="0026578A" w:rsidRPr="007A3BBE">
        <w:rPr>
          <w:rFonts w:hAnsi="標楷體" w:hint="eastAsia"/>
          <w:color w:val="000000" w:themeColor="text1"/>
          <w:szCs w:val="32"/>
        </w:rPr>
        <w:t>。惟</w:t>
      </w:r>
      <w:r w:rsidR="0026578A" w:rsidRPr="007A3BBE">
        <w:rPr>
          <w:rFonts w:hAnsi="標楷體" w:hint="eastAsia"/>
          <w:color w:val="000000" w:themeColor="text1"/>
          <w:szCs w:val="48"/>
        </w:rPr>
        <w:t>觀光局</w:t>
      </w:r>
      <w:r w:rsidR="00017CD5" w:rsidRPr="007A3BBE">
        <w:rPr>
          <w:rFonts w:hAnsi="標楷體" w:hint="eastAsia"/>
          <w:color w:val="000000" w:themeColor="text1"/>
          <w:szCs w:val="48"/>
        </w:rPr>
        <w:t>表示，</w:t>
      </w:r>
      <w:r w:rsidR="00FA3C43" w:rsidRPr="007A3BBE">
        <w:rPr>
          <w:rFonts w:hAnsi="標楷體" w:hint="eastAsia"/>
          <w:color w:val="000000" w:themeColor="text1"/>
          <w:szCs w:val="48"/>
        </w:rPr>
        <w:t>係</w:t>
      </w:r>
      <w:r w:rsidR="0075089D" w:rsidRPr="007A3BBE">
        <w:rPr>
          <w:rFonts w:hAnsi="標楷體" w:hint="eastAsia"/>
          <w:color w:val="000000" w:themeColor="text1"/>
          <w:szCs w:val="32"/>
        </w:rPr>
        <w:t>參考103年參加星級評鑑家數共50家而訂</w:t>
      </w:r>
      <w:r w:rsidR="00A07666" w:rsidRPr="007A3BBE">
        <w:rPr>
          <w:rFonts w:hAnsi="標楷體" w:hint="eastAsia"/>
          <w:color w:val="000000" w:themeColor="text1"/>
          <w:szCs w:val="32"/>
        </w:rPr>
        <w:t>。</w:t>
      </w:r>
      <w:r w:rsidR="00A07666" w:rsidRPr="007A3BBE">
        <w:rPr>
          <w:rFonts w:hAnsi="標楷體" w:hint="eastAsia"/>
          <w:color w:val="000000" w:themeColor="text1"/>
        </w:rPr>
        <w:t>惟</w:t>
      </w:r>
      <w:r w:rsidR="0026578A" w:rsidRPr="007A3BBE">
        <w:rPr>
          <w:rFonts w:hAnsi="標楷體" w:hint="eastAsia"/>
          <w:color w:val="000000" w:themeColor="text1"/>
        </w:rPr>
        <w:t>星級評鑑制度為觀光局重</w:t>
      </w:r>
      <w:r w:rsidR="0026578A" w:rsidRPr="007A3BBE">
        <w:rPr>
          <w:rFonts w:hAnsi="標楷體" w:hint="eastAsia"/>
          <w:color w:val="000000" w:themeColor="text1"/>
        </w:rPr>
        <w:lastRenderedPageBreak/>
        <w:t>要政策，且星級評鑑之基準亦包含綠建築及環保設施項目，其目的在</w:t>
      </w:r>
      <w:r w:rsidR="0075089D" w:rsidRPr="007A3BBE">
        <w:rPr>
          <w:rFonts w:hAnsi="標楷體" w:hint="eastAsia"/>
          <w:color w:val="000000" w:themeColor="text1"/>
        </w:rPr>
        <w:t>鼓勵業者採取節能綠化等措施</w:t>
      </w:r>
      <w:r w:rsidR="0026578A" w:rsidRPr="007A3BBE">
        <w:rPr>
          <w:rFonts w:hAnsi="標楷體" w:hint="eastAsia"/>
          <w:color w:val="000000" w:themeColor="text1"/>
        </w:rPr>
        <w:t>以</w:t>
      </w:r>
      <w:r w:rsidR="0075089D" w:rsidRPr="007A3BBE">
        <w:rPr>
          <w:rFonts w:hAnsi="標楷體" w:hint="eastAsia"/>
          <w:color w:val="000000" w:themeColor="text1"/>
        </w:rPr>
        <w:t>增加星評分數，期業者在取得星級旅館標章過程中，同時達到綠色旅宿的目標。</w:t>
      </w:r>
      <w:r w:rsidR="007B3A03" w:rsidRPr="007A3BBE">
        <w:rPr>
          <w:rFonts w:hAnsi="標楷體" w:hint="eastAsia"/>
          <w:color w:val="000000" w:themeColor="text1"/>
        </w:rPr>
        <w:t>另，</w:t>
      </w:r>
      <w:r w:rsidR="0075089D" w:rsidRPr="007A3BBE">
        <w:rPr>
          <w:rFonts w:hAnsi="標楷體" w:hint="eastAsia"/>
          <w:color w:val="000000" w:themeColor="text1"/>
        </w:rPr>
        <w:t>其他認證（綠色建築、環保、防火等）涉及各該主管機關法令，且旅宿業取得之標章仍以該</w:t>
      </w:r>
      <w:r w:rsidR="00252F6B" w:rsidRPr="007A3BBE">
        <w:rPr>
          <w:rFonts w:hAnsi="標楷體" w:hint="eastAsia"/>
          <w:color w:val="000000" w:themeColor="text1"/>
        </w:rPr>
        <w:t>局所核發之星級旅館標章占</w:t>
      </w:r>
      <w:r w:rsidR="00795812" w:rsidRPr="007A3BBE">
        <w:rPr>
          <w:rFonts w:hAnsi="標楷體" w:hint="eastAsia"/>
          <w:color w:val="000000" w:themeColor="text1"/>
        </w:rPr>
        <w:t>多數。是以，</w:t>
      </w:r>
      <w:r w:rsidR="00FA3C43" w:rsidRPr="007A3BBE">
        <w:rPr>
          <w:rFonts w:hAnsi="標楷體" w:hint="eastAsia"/>
          <w:color w:val="000000" w:themeColor="text1"/>
        </w:rPr>
        <w:t>「星級評鑑家數」與「輔導旅宿業取得認證家數」尚乏直接關聯性，</w:t>
      </w:r>
      <w:r w:rsidR="00795812" w:rsidRPr="007A3BBE">
        <w:rPr>
          <w:rFonts w:hAnsi="標楷體" w:hint="eastAsia"/>
          <w:color w:val="000000" w:themeColor="text1"/>
        </w:rPr>
        <w:t>觀光局</w:t>
      </w:r>
      <w:r w:rsidR="008E7F8B" w:rsidRPr="007A3BBE">
        <w:rPr>
          <w:rFonts w:hAnsi="標楷體" w:hint="eastAsia"/>
          <w:color w:val="000000" w:themeColor="text1"/>
        </w:rPr>
        <w:t>依</w:t>
      </w:r>
      <w:r w:rsidR="00017CD5" w:rsidRPr="007A3BBE">
        <w:rPr>
          <w:rFonts w:hAnsi="標楷體" w:hint="eastAsia"/>
          <w:color w:val="000000" w:themeColor="text1"/>
        </w:rPr>
        <w:t>星級評鑑家數作為績效指</w:t>
      </w:r>
      <w:r w:rsidR="008E7F8B" w:rsidRPr="007A3BBE">
        <w:rPr>
          <w:rFonts w:hAnsi="標楷體" w:hint="eastAsia"/>
          <w:color w:val="000000" w:themeColor="text1"/>
        </w:rPr>
        <w:t>標</w:t>
      </w:r>
      <w:r w:rsidR="000A719A" w:rsidRPr="007A3BBE">
        <w:rPr>
          <w:rFonts w:hAnsi="標楷體" w:hint="eastAsia"/>
          <w:color w:val="000000" w:themeColor="text1"/>
        </w:rPr>
        <w:t>，</w:t>
      </w:r>
      <w:r w:rsidR="0054416F" w:rsidRPr="007A3BBE">
        <w:rPr>
          <w:rFonts w:hAnsi="標楷體" w:hint="eastAsia"/>
          <w:color w:val="000000" w:themeColor="text1"/>
        </w:rPr>
        <w:t>未能詳查二者差</w:t>
      </w:r>
      <w:r w:rsidR="00077B1C" w:rsidRPr="007A3BBE">
        <w:rPr>
          <w:rFonts w:hAnsi="標楷體" w:hint="eastAsia"/>
          <w:color w:val="000000" w:themeColor="text1"/>
        </w:rPr>
        <w:t>異</w:t>
      </w:r>
      <w:r w:rsidR="005C498A" w:rsidRPr="007A3BBE">
        <w:rPr>
          <w:rFonts w:hAnsi="標楷體" w:hint="eastAsia"/>
          <w:color w:val="000000" w:themeColor="text1"/>
        </w:rPr>
        <w:t>，</w:t>
      </w:r>
      <w:r w:rsidR="000A719A" w:rsidRPr="007A3BBE">
        <w:rPr>
          <w:rFonts w:hAnsi="標楷體" w:hint="eastAsia"/>
          <w:color w:val="000000" w:themeColor="text1"/>
        </w:rPr>
        <w:t>殊有欠</w:t>
      </w:r>
      <w:r w:rsidR="008E7F8B" w:rsidRPr="007A3BBE">
        <w:rPr>
          <w:rFonts w:hAnsi="標楷體" w:hint="eastAsia"/>
          <w:color w:val="000000" w:themeColor="text1"/>
        </w:rPr>
        <w:t>當</w:t>
      </w:r>
      <w:r w:rsidR="00FA3C43" w:rsidRPr="007A3BBE">
        <w:rPr>
          <w:rFonts w:hAnsi="標楷體" w:hint="eastAsia"/>
          <w:color w:val="000000" w:themeColor="text1"/>
        </w:rPr>
        <w:t>。</w:t>
      </w:r>
    </w:p>
    <w:p w:rsidR="001360F2" w:rsidRPr="007A3BBE" w:rsidRDefault="0054416F" w:rsidP="001360F2">
      <w:pPr>
        <w:pStyle w:val="3"/>
        <w:rPr>
          <w:rFonts w:hAnsi="標楷體"/>
          <w:color w:val="000000" w:themeColor="text1"/>
        </w:rPr>
      </w:pPr>
      <w:r w:rsidRPr="007A3BBE">
        <w:rPr>
          <w:rFonts w:hAnsi="標楷體" w:hint="eastAsia"/>
          <w:color w:val="000000" w:themeColor="text1"/>
        </w:rPr>
        <w:t>經查</w:t>
      </w:r>
      <w:r w:rsidR="001360F2" w:rsidRPr="007A3BBE">
        <w:rPr>
          <w:rFonts w:hAnsi="標楷體" w:hint="eastAsia"/>
          <w:color w:val="000000" w:themeColor="text1"/>
        </w:rPr>
        <w:t>104-107年補助旅宿業取得綠色服務標章情形，</w:t>
      </w:r>
      <w:r w:rsidR="007B3A03" w:rsidRPr="007A3BBE">
        <w:rPr>
          <w:rFonts w:hAnsi="標楷體" w:hint="eastAsia"/>
          <w:color w:val="000000" w:themeColor="text1"/>
        </w:rPr>
        <w:t>其編</w:t>
      </w:r>
      <w:r w:rsidR="007B3A03" w:rsidRPr="007A3BBE">
        <w:rPr>
          <w:rFonts w:hAnsi="標楷體"/>
          <w:color w:val="000000" w:themeColor="text1"/>
        </w:rPr>
        <w:t>列</w:t>
      </w:r>
      <w:r w:rsidR="007B3A03" w:rsidRPr="007A3BBE">
        <w:rPr>
          <w:rFonts w:hAnsi="標楷體" w:hint="eastAsia"/>
          <w:color w:val="000000" w:themeColor="text1"/>
        </w:rPr>
        <w:t>補</w:t>
      </w:r>
      <w:r w:rsidR="007B3A03" w:rsidRPr="007A3BBE">
        <w:rPr>
          <w:rFonts w:hAnsi="標楷體"/>
          <w:color w:val="000000" w:themeColor="text1"/>
        </w:rPr>
        <w:t>助預算</w:t>
      </w:r>
      <w:r w:rsidR="007B3A03" w:rsidRPr="007A3BBE">
        <w:rPr>
          <w:rFonts w:hAnsi="標楷體" w:hint="eastAsia"/>
          <w:color w:val="000000" w:themeColor="text1"/>
        </w:rPr>
        <w:t>共</w:t>
      </w:r>
      <w:r w:rsidR="007B3A03" w:rsidRPr="007A3BBE">
        <w:rPr>
          <w:rFonts w:hAnsi="標楷體"/>
          <w:color w:val="000000" w:themeColor="text1"/>
        </w:rPr>
        <w:t>計</w:t>
      </w:r>
      <w:r w:rsidR="007B3A03" w:rsidRPr="007A3BBE">
        <w:rPr>
          <w:rFonts w:hAnsi="標楷體" w:hint="eastAsia"/>
          <w:color w:val="000000" w:themeColor="text1"/>
        </w:rPr>
        <w:t>6</w:t>
      </w:r>
      <w:r w:rsidR="007B3A03" w:rsidRPr="007A3BBE">
        <w:rPr>
          <w:rFonts w:hAnsi="標楷體"/>
          <w:color w:val="000000" w:themeColor="text1"/>
        </w:rPr>
        <w:t>,</w:t>
      </w:r>
      <w:r w:rsidR="007B3A03" w:rsidRPr="007A3BBE">
        <w:rPr>
          <w:rFonts w:hAnsi="標楷體" w:hint="eastAsia"/>
          <w:color w:val="000000" w:themeColor="text1"/>
        </w:rPr>
        <w:t>8</w:t>
      </w:r>
      <w:r w:rsidR="007B3A03" w:rsidRPr="007A3BBE">
        <w:rPr>
          <w:rFonts w:hAnsi="標楷體"/>
          <w:color w:val="000000" w:themeColor="text1"/>
        </w:rPr>
        <w:t>00</w:t>
      </w:r>
      <w:r w:rsidR="007B3A03" w:rsidRPr="007A3BBE">
        <w:rPr>
          <w:rFonts w:hAnsi="標楷體" w:hint="eastAsia"/>
          <w:color w:val="000000" w:themeColor="text1"/>
        </w:rPr>
        <w:t>萬</w:t>
      </w:r>
      <w:r w:rsidR="007B3A03" w:rsidRPr="007A3BBE">
        <w:rPr>
          <w:rFonts w:hAnsi="標楷體"/>
          <w:color w:val="000000" w:themeColor="text1"/>
        </w:rPr>
        <w:t>元</w:t>
      </w:r>
      <w:r w:rsidR="007B3A03" w:rsidRPr="007A3BBE">
        <w:rPr>
          <w:rFonts w:hAnsi="標楷體" w:hint="eastAsia"/>
          <w:color w:val="000000" w:themeColor="text1"/>
        </w:rPr>
        <w:t>，</w:t>
      </w:r>
      <w:r w:rsidR="00DB6B38" w:rsidRPr="007A3BBE">
        <w:rPr>
          <w:rFonts w:hAnsi="標楷體" w:hint="eastAsia"/>
          <w:color w:val="000000" w:themeColor="text1"/>
        </w:rPr>
        <w:t>執行數</w:t>
      </w:r>
      <w:r w:rsidR="007B3A03" w:rsidRPr="007A3BBE">
        <w:rPr>
          <w:rFonts w:hAnsi="標楷體" w:hint="eastAsia"/>
          <w:color w:val="000000" w:themeColor="text1"/>
        </w:rPr>
        <w:t>僅836萬9</w:t>
      </w:r>
      <w:r w:rsidR="007B3A03" w:rsidRPr="007A3BBE">
        <w:rPr>
          <w:rFonts w:hAnsi="標楷體"/>
          <w:color w:val="000000" w:themeColor="text1"/>
        </w:rPr>
        <w:t>,</w:t>
      </w:r>
      <w:r w:rsidR="007B3A03" w:rsidRPr="007A3BBE">
        <w:rPr>
          <w:rFonts w:hAnsi="標楷體" w:hint="eastAsia"/>
          <w:color w:val="000000" w:themeColor="text1"/>
        </w:rPr>
        <w:t>644元，</w:t>
      </w:r>
      <w:r w:rsidR="00DB6B38" w:rsidRPr="007A3BBE">
        <w:rPr>
          <w:rFonts w:hAnsi="標楷體" w:hint="eastAsia"/>
          <w:color w:val="000000" w:themeColor="text1"/>
        </w:rPr>
        <w:t>預算</w:t>
      </w:r>
      <w:r w:rsidR="007B3A03" w:rsidRPr="007A3BBE">
        <w:rPr>
          <w:rFonts w:hAnsi="標楷體" w:hint="eastAsia"/>
          <w:color w:val="000000" w:themeColor="text1"/>
        </w:rPr>
        <w:t>執</w:t>
      </w:r>
      <w:r w:rsidR="007B3A03" w:rsidRPr="007A3BBE">
        <w:rPr>
          <w:rFonts w:hAnsi="標楷體"/>
          <w:color w:val="000000" w:themeColor="text1"/>
        </w:rPr>
        <w:t>行率</w:t>
      </w:r>
      <w:r w:rsidR="007B3A03" w:rsidRPr="007A3BBE">
        <w:rPr>
          <w:rFonts w:hAnsi="標楷體" w:hint="eastAsia"/>
          <w:color w:val="000000" w:themeColor="text1"/>
        </w:rPr>
        <w:t>僅13.08％；</w:t>
      </w:r>
      <w:r w:rsidR="007B3A03" w:rsidRPr="007A3BBE">
        <w:rPr>
          <w:rFonts w:hAnsi="標楷體"/>
          <w:color w:val="000000" w:themeColor="text1"/>
        </w:rPr>
        <w:t>各年度</w:t>
      </w:r>
      <w:r w:rsidR="007B3A03" w:rsidRPr="007A3BBE">
        <w:rPr>
          <w:rFonts w:hAnsi="標楷體" w:hint="eastAsia"/>
          <w:color w:val="000000" w:themeColor="text1"/>
        </w:rPr>
        <w:t>實</w:t>
      </w:r>
      <w:r w:rsidR="007B3A03" w:rsidRPr="007A3BBE">
        <w:rPr>
          <w:rFonts w:hAnsi="標楷體"/>
          <w:color w:val="000000" w:themeColor="text1"/>
        </w:rPr>
        <w:t>際</w:t>
      </w:r>
      <w:r w:rsidR="007B3A03" w:rsidRPr="007A3BBE">
        <w:rPr>
          <w:rFonts w:hAnsi="標楷體" w:hint="eastAsia"/>
          <w:color w:val="000000" w:themeColor="text1"/>
        </w:rPr>
        <w:t>補</w:t>
      </w:r>
      <w:r w:rsidR="007B3A03" w:rsidRPr="007A3BBE">
        <w:rPr>
          <w:rFonts w:hAnsi="標楷體"/>
          <w:color w:val="000000" w:themeColor="text1"/>
        </w:rPr>
        <w:t>助家數</w:t>
      </w:r>
      <w:r w:rsidR="00DB6B38" w:rsidRPr="007A3BBE">
        <w:rPr>
          <w:rFonts w:hAnsi="標楷體" w:hint="eastAsia"/>
          <w:color w:val="000000" w:themeColor="text1"/>
        </w:rPr>
        <w:t>分別為</w:t>
      </w:r>
      <w:r w:rsidRPr="007A3BBE">
        <w:rPr>
          <w:rFonts w:hAnsi="標楷體" w:hint="eastAsia"/>
          <w:color w:val="000000" w:themeColor="text1"/>
        </w:rPr>
        <w:t>：</w:t>
      </w:r>
      <w:r w:rsidR="007B3A03" w:rsidRPr="007A3BBE">
        <w:rPr>
          <w:rFonts w:hAnsi="標楷體"/>
          <w:color w:val="000000" w:themeColor="text1"/>
        </w:rPr>
        <w:t>76</w:t>
      </w:r>
      <w:r w:rsidR="007B3A03" w:rsidRPr="007A3BBE">
        <w:rPr>
          <w:rFonts w:hAnsi="標楷體" w:hint="eastAsia"/>
          <w:color w:val="000000" w:themeColor="text1"/>
        </w:rPr>
        <w:t>家、25家、20家、20家，</w:t>
      </w:r>
      <w:r w:rsidR="00393BF7" w:rsidRPr="007A3BBE">
        <w:rPr>
          <w:rFonts w:hAnsi="標楷體" w:hint="eastAsia"/>
          <w:color w:val="000000" w:themeColor="text1"/>
        </w:rPr>
        <w:t>顯示</w:t>
      </w:r>
      <w:r w:rsidR="007B3A03" w:rsidRPr="007A3BBE">
        <w:rPr>
          <w:rFonts w:hAnsi="標楷體"/>
          <w:color w:val="000000" w:themeColor="text1"/>
        </w:rPr>
        <w:t>逐年下降且與</w:t>
      </w:r>
      <w:r w:rsidR="007B3A03" w:rsidRPr="007A3BBE">
        <w:rPr>
          <w:rFonts w:hAnsi="標楷體" w:hint="eastAsia"/>
          <w:color w:val="000000" w:themeColor="text1"/>
        </w:rPr>
        <w:t>預</w:t>
      </w:r>
      <w:r w:rsidR="007B3A03" w:rsidRPr="007A3BBE">
        <w:rPr>
          <w:rFonts w:hAnsi="標楷體"/>
          <w:color w:val="000000" w:themeColor="text1"/>
        </w:rPr>
        <w:t>期目標</w:t>
      </w:r>
      <w:r w:rsidR="007B3A03" w:rsidRPr="007A3BBE">
        <w:rPr>
          <w:rFonts w:hAnsi="標楷體" w:hint="eastAsia"/>
          <w:color w:val="000000" w:themeColor="text1"/>
        </w:rPr>
        <w:t>值差</w:t>
      </w:r>
      <w:r w:rsidR="007B3A03" w:rsidRPr="007A3BBE">
        <w:rPr>
          <w:rFonts w:hAnsi="標楷體"/>
          <w:color w:val="000000" w:themeColor="text1"/>
        </w:rPr>
        <w:t>距</w:t>
      </w:r>
      <w:r w:rsidR="007B3A03" w:rsidRPr="007A3BBE">
        <w:rPr>
          <w:rFonts w:hAnsi="標楷體" w:hint="eastAsia"/>
          <w:color w:val="000000" w:themeColor="text1"/>
        </w:rPr>
        <w:t>懸</w:t>
      </w:r>
      <w:r w:rsidR="007B3A03" w:rsidRPr="007A3BBE">
        <w:rPr>
          <w:rFonts w:hAnsi="標楷體"/>
          <w:color w:val="000000" w:themeColor="text1"/>
        </w:rPr>
        <w:t>殊</w:t>
      </w:r>
      <w:r w:rsidR="007B3A03" w:rsidRPr="007A3BBE">
        <w:rPr>
          <w:rFonts w:hAnsi="標楷體" w:hint="eastAsia"/>
          <w:color w:val="000000" w:themeColor="text1"/>
        </w:rPr>
        <w:t>，</w:t>
      </w:r>
      <w:r w:rsidR="001360F2" w:rsidRPr="007A3BBE">
        <w:rPr>
          <w:rFonts w:hAnsi="標楷體" w:hint="eastAsia"/>
          <w:color w:val="000000" w:themeColor="text1"/>
        </w:rPr>
        <w:t>詳下表</w:t>
      </w:r>
      <w:r w:rsidR="000B3C3A" w:rsidRPr="007A3BBE">
        <w:rPr>
          <w:rFonts w:hAnsi="標楷體" w:hint="eastAsia"/>
          <w:color w:val="000000" w:themeColor="text1"/>
        </w:rPr>
        <w:t>11</w:t>
      </w:r>
      <w:r w:rsidR="006F5EDC" w:rsidRPr="007A3BBE">
        <w:rPr>
          <w:rFonts w:hAnsi="標楷體" w:hint="eastAsia"/>
          <w:color w:val="000000" w:themeColor="text1"/>
        </w:rPr>
        <w:t>、圖</w:t>
      </w:r>
      <w:r w:rsidR="00240D71" w:rsidRPr="007A3BBE">
        <w:rPr>
          <w:rFonts w:hAnsi="標楷體" w:hint="eastAsia"/>
          <w:color w:val="000000" w:themeColor="text1"/>
        </w:rPr>
        <w:t>1</w:t>
      </w:r>
      <w:r w:rsidR="001360F2" w:rsidRPr="007A3BBE">
        <w:rPr>
          <w:rFonts w:hAnsi="標楷體" w:hint="eastAsia"/>
          <w:color w:val="000000" w:themeColor="text1"/>
        </w:rPr>
        <w:t>。</w:t>
      </w:r>
    </w:p>
    <w:p w:rsidR="001360F2" w:rsidRPr="007A3BBE" w:rsidRDefault="001360F2" w:rsidP="00986C65">
      <w:pPr>
        <w:pStyle w:val="a3"/>
      </w:pPr>
      <w:r w:rsidRPr="007A3BBE">
        <w:rPr>
          <w:rFonts w:hint="eastAsia"/>
        </w:rPr>
        <w:t>104年至107年觀光局補助旅宿業取得綠色服務標章情形一覽表</w:t>
      </w:r>
    </w:p>
    <w:p w:rsidR="001360F2" w:rsidRPr="007A3BBE" w:rsidRDefault="009D57FA" w:rsidP="009D57FA">
      <w:pPr>
        <w:wordWrap w:val="0"/>
        <w:jc w:val="right"/>
        <w:rPr>
          <w:rFonts w:hAnsi="標楷體"/>
          <w:color w:val="000000" w:themeColor="text1"/>
          <w:sz w:val="24"/>
        </w:rPr>
      </w:pPr>
      <w:r w:rsidRPr="007A3BBE">
        <w:rPr>
          <w:rFonts w:hAnsi="標楷體" w:hint="eastAsia"/>
          <w:color w:val="000000" w:themeColor="text1"/>
          <w:sz w:val="24"/>
        </w:rPr>
        <w:t xml:space="preserve"> </w:t>
      </w: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695"/>
        <w:gridCol w:w="1748"/>
        <w:gridCol w:w="1574"/>
        <w:gridCol w:w="1363"/>
        <w:gridCol w:w="1788"/>
      </w:tblGrid>
      <w:tr w:rsidR="007A3BBE" w:rsidRPr="007A3BBE" w:rsidTr="00FA3C43">
        <w:trPr>
          <w:trHeight w:val="477"/>
          <w:jc w:val="center"/>
        </w:trPr>
        <w:tc>
          <w:tcPr>
            <w:tcW w:w="884" w:type="pct"/>
            <w:tcBorders>
              <w:top w:val="single" w:sz="12" w:space="0" w:color="auto"/>
              <w:left w:val="single" w:sz="12" w:space="0" w:color="auto"/>
              <w:right w:val="double" w:sz="4" w:space="0" w:color="auto"/>
              <w:tl2br w:val="single" w:sz="4" w:space="0" w:color="auto"/>
            </w:tcBorders>
            <w:shd w:val="clear" w:color="auto" w:fill="auto"/>
          </w:tcPr>
          <w:p w:rsidR="001360F2" w:rsidRPr="007A3BBE" w:rsidRDefault="001360F2" w:rsidP="009E7AD7">
            <w:pPr>
              <w:overflowPunct/>
              <w:autoSpaceDE/>
              <w:autoSpaceDN/>
              <w:spacing w:line="480" w:lineRule="exact"/>
              <w:ind w:left="900" w:hanging="900"/>
              <w:rPr>
                <w:rFonts w:hAnsi="標楷體"/>
                <w:color w:val="000000" w:themeColor="text1"/>
                <w:sz w:val="28"/>
                <w:szCs w:val="28"/>
              </w:rPr>
            </w:pPr>
            <w:r w:rsidRPr="007A3BBE">
              <w:rPr>
                <w:rFonts w:hAnsi="標楷體" w:hint="eastAsia"/>
                <w:color w:val="000000" w:themeColor="text1"/>
                <w:sz w:val="28"/>
                <w:szCs w:val="28"/>
              </w:rPr>
              <w:t xml:space="preserve">   </w:t>
            </w:r>
            <w:r w:rsidR="00206DF8" w:rsidRPr="007A3BBE">
              <w:rPr>
                <w:rFonts w:hAnsi="標楷體" w:hint="eastAsia"/>
                <w:color w:val="000000" w:themeColor="text1"/>
                <w:sz w:val="28"/>
                <w:szCs w:val="28"/>
              </w:rPr>
              <w:t xml:space="preserve">  </w:t>
            </w:r>
            <w:r w:rsidRPr="007A3BBE">
              <w:rPr>
                <w:rFonts w:hAnsi="標楷體" w:hint="eastAsia"/>
                <w:color w:val="000000" w:themeColor="text1"/>
                <w:sz w:val="28"/>
                <w:szCs w:val="28"/>
              </w:rPr>
              <w:t>年度</w:t>
            </w:r>
          </w:p>
          <w:p w:rsidR="001360F2" w:rsidRPr="007A3BBE" w:rsidRDefault="00206DF8" w:rsidP="009E7AD7">
            <w:pPr>
              <w:overflowPunct/>
              <w:autoSpaceDE/>
              <w:autoSpaceDN/>
              <w:spacing w:line="480" w:lineRule="exact"/>
              <w:rPr>
                <w:rFonts w:hAnsi="標楷體"/>
                <w:color w:val="000000" w:themeColor="text1"/>
                <w:sz w:val="28"/>
                <w:szCs w:val="28"/>
              </w:rPr>
            </w:pPr>
            <w:r w:rsidRPr="007A3BBE">
              <w:rPr>
                <w:rFonts w:hAnsi="標楷體" w:hint="eastAsia"/>
                <w:color w:val="000000" w:themeColor="text1"/>
                <w:sz w:val="28"/>
                <w:szCs w:val="28"/>
              </w:rPr>
              <w:t>執行情形</w:t>
            </w:r>
          </w:p>
        </w:tc>
        <w:tc>
          <w:tcPr>
            <w:tcW w:w="854" w:type="pct"/>
            <w:tcBorders>
              <w:top w:val="single" w:sz="12" w:space="0" w:color="auto"/>
              <w:left w:val="double" w:sz="4" w:space="0" w:color="auto"/>
            </w:tcBorders>
            <w:shd w:val="clear" w:color="auto" w:fill="auto"/>
          </w:tcPr>
          <w:p w:rsidR="001360F2" w:rsidRPr="007A3BBE" w:rsidRDefault="001360F2" w:rsidP="009E7AD7">
            <w:pPr>
              <w:overflowPunct/>
              <w:autoSpaceDE/>
              <w:autoSpaceDN/>
              <w:spacing w:beforeLines="50" w:before="228"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合計</w:t>
            </w:r>
          </w:p>
        </w:tc>
        <w:tc>
          <w:tcPr>
            <w:tcW w:w="881" w:type="pct"/>
            <w:tcBorders>
              <w:top w:val="single" w:sz="12" w:space="0" w:color="auto"/>
            </w:tcBorders>
            <w:shd w:val="clear" w:color="auto" w:fill="auto"/>
            <w:vAlign w:val="center"/>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104年</w:t>
            </w:r>
          </w:p>
        </w:tc>
        <w:tc>
          <w:tcPr>
            <w:tcW w:w="793" w:type="pct"/>
            <w:tcBorders>
              <w:top w:val="single" w:sz="12" w:space="0" w:color="auto"/>
            </w:tcBorders>
            <w:shd w:val="clear" w:color="auto" w:fill="auto"/>
            <w:vAlign w:val="center"/>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105</w:t>
            </w:r>
            <w:r w:rsidR="00206DF8" w:rsidRPr="007A3BBE">
              <w:rPr>
                <w:rFonts w:hAnsi="標楷體" w:hint="eastAsia"/>
                <w:color w:val="000000" w:themeColor="text1"/>
                <w:sz w:val="28"/>
                <w:szCs w:val="28"/>
              </w:rPr>
              <w:t>年</w:t>
            </w:r>
          </w:p>
        </w:tc>
        <w:tc>
          <w:tcPr>
            <w:tcW w:w="687" w:type="pct"/>
            <w:tcBorders>
              <w:top w:val="single" w:sz="12" w:space="0" w:color="auto"/>
            </w:tcBorders>
            <w:shd w:val="clear" w:color="auto" w:fill="auto"/>
            <w:vAlign w:val="center"/>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106年</w:t>
            </w:r>
          </w:p>
        </w:tc>
        <w:tc>
          <w:tcPr>
            <w:tcW w:w="901" w:type="pct"/>
            <w:tcBorders>
              <w:top w:val="single" w:sz="12" w:space="0" w:color="auto"/>
              <w:right w:val="single" w:sz="12" w:space="0" w:color="auto"/>
            </w:tcBorders>
            <w:shd w:val="clear" w:color="auto" w:fill="auto"/>
            <w:vAlign w:val="center"/>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107年</w:t>
            </w:r>
          </w:p>
        </w:tc>
      </w:tr>
      <w:tr w:rsidR="007A3BBE" w:rsidRPr="007A3BBE" w:rsidTr="00FA3C43">
        <w:trPr>
          <w:trHeight w:val="363"/>
          <w:jc w:val="center"/>
        </w:trPr>
        <w:tc>
          <w:tcPr>
            <w:tcW w:w="884" w:type="pct"/>
            <w:tcBorders>
              <w:left w:val="single" w:sz="1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預算數</w:t>
            </w:r>
          </w:p>
        </w:tc>
        <w:tc>
          <w:tcPr>
            <w:tcW w:w="854" w:type="pct"/>
            <w:tcBorders>
              <w:left w:val="double" w:sz="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b/>
                <w:color w:val="000000" w:themeColor="text1"/>
                <w:sz w:val="28"/>
                <w:szCs w:val="28"/>
              </w:rPr>
            </w:pPr>
            <w:r w:rsidRPr="007A3BBE">
              <w:rPr>
                <w:rFonts w:hAnsi="標楷體" w:hint="eastAsia"/>
                <w:b/>
                <w:color w:val="000000" w:themeColor="text1"/>
                <w:sz w:val="28"/>
                <w:szCs w:val="28"/>
              </w:rPr>
              <w:t>6,800萬</w:t>
            </w:r>
          </w:p>
        </w:tc>
        <w:tc>
          <w:tcPr>
            <w:tcW w:w="881" w:type="pct"/>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4,000萬</w:t>
            </w:r>
          </w:p>
        </w:tc>
        <w:tc>
          <w:tcPr>
            <w:tcW w:w="793" w:type="pct"/>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1,500萬</w:t>
            </w:r>
          </w:p>
        </w:tc>
        <w:tc>
          <w:tcPr>
            <w:tcW w:w="687" w:type="pct"/>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1,000萬</w:t>
            </w:r>
          </w:p>
        </w:tc>
        <w:tc>
          <w:tcPr>
            <w:tcW w:w="901" w:type="pct"/>
            <w:tcBorders>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300萬</w:t>
            </w:r>
          </w:p>
        </w:tc>
      </w:tr>
      <w:tr w:rsidR="007A3BBE" w:rsidRPr="007A3BBE" w:rsidTr="00FA3C43">
        <w:trPr>
          <w:trHeight w:val="363"/>
          <w:jc w:val="center"/>
        </w:trPr>
        <w:tc>
          <w:tcPr>
            <w:tcW w:w="884" w:type="pct"/>
            <w:tcBorders>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執行數</w:t>
            </w:r>
          </w:p>
        </w:tc>
        <w:tc>
          <w:tcPr>
            <w:tcW w:w="854" w:type="pct"/>
            <w:tcBorders>
              <w:left w:val="double" w:sz="4" w:space="0" w:color="auto"/>
              <w:bottom w:val="single" w:sz="2"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hint="eastAsia"/>
                <w:b/>
                <w:color w:val="000000" w:themeColor="text1"/>
                <w:sz w:val="28"/>
                <w:szCs w:val="28"/>
              </w:rPr>
              <w:t>8,</w:t>
            </w:r>
            <w:r w:rsidRPr="007A3BBE">
              <w:rPr>
                <w:rFonts w:hAnsi="標楷體"/>
                <w:b/>
                <w:color w:val="000000" w:themeColor="text1"/>
                <w:sz w:val="28"/>
                <w:szCs w:val="28"/>
              </w:rPr>
              <w:t>369</w:t>
            </w:r>
            <w:r w:rsidRPr="007A3BBE">
              <w:rPr>
                <w:rFonts w:hAnsi="標楷體" w:hint="eastAsia"/>
                <w:b/>
                <w:color w:val="000000" w:themeColor="text1"/>
                <w:sz w:val="28"/>
                <w:szCs w:val="28"/>
              </w:rPr>
              <w:t>,</w:t>
            </w:r>
            <w:r w:rsidRPr="007A3BBE">
              <w:rPr>
                <w:rFonts w:hAnsi="標楷體"/>
                <w:b/>
                <w:color w:val="000000" w:themeColor="text1"/>
                <w:sz w:val="28"/>
                <w:szCs w:val="28"/>
              </w:rPr>
              <w:t>644</w:t>
            </w:r>
          </w:p>
        </w:tc>
        <w:tc>
          <w:tcPr>
            <w:tcW w:w="881" w:type="pct"/>
            <w:tcBorders>
              <w:bottom w:val="single" w:sz="2" w:space="0" w:color="auto"/>
            </w:tcBorders>
            <w:shd w:val="clear" w:color="auto" w:fill="auto"/>
          </w:tcPr>
          <w:p w:rsidR="001360F2" w:rsidRPr="007A3BBE" w:rsidRDefault="001360F2" w:rsidP="009E7AD7">
            <w:pPr>
              <w:overflowPunct/>
              <w:autoSpaceDE/>
              <w:autoSpaceDN/>
              <w:spacing w:line="480" w:lineRule="exact"/>
              <w:jc w:val="right"/>
              <w:rPr>
                <w:rFonts w:hAnsi="標楷體"/>
                <w:color w:val="000000" w:themeColor="text1"/>
                <w:sz w:val="28"/>
                <w:szCs w:val="28"/>
              </w:rPr>
            </w:pPr>
            <w:r w:rsidRPr="007A3BBE">
              <w:rPr>
                <w:rFonts w:hAnsi="標楷體" w:hint="eastAsia"/>
                <w:color w:val="000000" w:themeColor="text1"/>
                <w:sz w:val="28"/>
                <w:szCs w:val="28"/>
              </w:rPr>
              <w:t>5,000,670</w:t>
            </w:r>
          </w:p>
        </w:tc>
        <w:tc>
          <w:tcPr>
            <w:tcW w:w="793" w:type="pct"/>
            <w:tcBorders>
              <w:bottom w:val="single" w:sz="2" w:space="0" w:color="auto"/>
            </w:tcBorders>
            <w:shd w:val="clear" w:color="auto" w:fill="auto"/>
          </w:tcPr>
          <w:p w:rsidR="001360F2" w:rsidRPr="007A3BBE" w:rsidRDefault="001360F2" w:rsidP="009E7AD7">
            <w:pPr>
              <w:overflowPunct/>
              <w:autoSpaceDE/>
              <w:autoSpaceDN/>
              <w:spacing w:line="480" w:lineRule="exact"/>
              <w:jc w:val="right"/>
              <w:rPr>
                <w:rFonts w:hAnsi="標楷體"/>
                <w:color w:val="000000" w:themeColor="text1"/>
                <w:sz w:val="28"/>
                <w:szCs w:val="28"/>
              </w:rPr>
            </w:pPr>
            <w:r w:rsidRPr="007A3BBE">
              <w:rPr>
                <w:rFonts w:hAnsi="標楷體" w:hint="eastAsia"/>
                <w:color w:val="000000" w:themeColor="text1"/>
                <w:sz w:val="28"/>
                <w:szCs w:val="28"/>
              </w:rPr>
              <w:t>1,163,216</w:t>
            </w:r>
          </w:p>
        </w:tc>
        <w:tc>
          <w:tcPr>
            <w:tcW w:w="687" w:type="pct"/>
            <w:tcBorders>
              <w:bottom w:val="single" w:sz="2" w:space="0" w:color="auto"/>
            </w:tcBorders>
            <w:shd w:val="clear" w:color="auto" w:fill="auto"/>
          </w:tcPr>
          <w:p w:rsidR="001360F2" w:rsidRPr="007A3BBE" w:rsidRDefault="001360F2" w:rsidP="009E7AD7">
            <w:pPr>
              <w:overflowPunct/>
              <w:autoSpaceDE/>
              <w:autoSpaceDN/>
              <w:spacing w:line="480" w:lineRule="exact"/>
              <w:jc w:val="right"/>
              <w:rPr>
                <w:rFonts w:hAnsi="標楷體"/>
                <w:color w:val="000000" w:themeColor="text1"/>
                <w:sz w:val="28"/>
                <w:szCs w:val="28"/>
              </w:rPr>
            </w:pPr>
            <w:r w:rsidRPr="007A3BBE">
              <w:rPr>
                <w:rFonts w:hAnsi="標楷體" w:hint="eastAsia"/>
                <w:color w:val="000000" w:themeColor="text1"/>
                <w:sz w:val="28"/>
                <w:szCs w:val="28"/>
              </w:rPr>
              <w:t>764,926</w:t>
            </w:r>
          </w:p>
        </w:tc>
        <w:tc>
          <w:tcPr>
            <w:tcW w:w="901" w:type="pct"/>
            <w:tcBorders>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jc w:val="right"/>
              <w:rPr>
                <w:rFonts w:hAnsi="標楷體"/>
                <w:color w:val="000000" w:themeColor="text1"/>
                <w:sz w:val="28"/>
                <w:szCs w:val="28"/>
              </w:rPr>
            </w:pPr>
            <w:r w:rsidRPr="007A3BBE">
              <w:rPr>
                <w:rFonts w:hAnsi="標楷體" w:hint="eastAsia"/>
                <w:color w:val="000000" w:themeColor="text1"/>
                <w:sz w:val="28"/>
                <w:szCs w:val="28"/>
              </w:rPr>
              <w:t>1</w:t>
            </w:r>
            <w:r w:rsidRPr="007A3BBE">
              <w:rPr>
                <w:rFonts w:hAnsi="標楷體"/>
                <w:color w:val="000000" w:themeColor="text1"/>
                <w:sz w:val="28"/>
                <w:szCs w:val="28"/>
              </w:rPr>
              <w:t>,440</w:t>
            </w:r>
            <w:r w:rsidRPr="007A3BBE">
              <w:rPr>
                <w:rFonts w:hAnsi="標楷體" w:hint="eastAsia"/>
                <w:color w:val="000000" w:themeColor="text1"/>
                <w:sz w:val="28"/>
                <w:szCs w:val="28"/>
              </w:rPr>
              <w:t>,</w:t>
            </w:r>
            <w:r w:rsidRPr="007A3BBE">
              <w:rPr>
                <w:rFonts w:hAnsi="標楷體"/>
                <w:color w:val="000000" w:themeColor="text1"/>
                <w:sz w:val="28"/>
                <w:szCs w:val="28"/>
              </w:rPr>
              <w:t>832</w:t>
            </w:r>
          </w:p>
        </w:tc>
      </w:tr>
      <w:tr w:rsidR="007A3BBE" w:rsidRPr="007A3BBE" w:rsidTr="00FA3C43">
        <w:trPr>
          <w:trHeight w:val="363"/>
          <w:jc w:val="center"/>
        </w:trPr>
        <w:tc>
          <w:tcPr>
            <w:tcW w:w="884" w:type="pct"/>
            <w:tcBorders>
              <w:top w:val="single" w:sz="2" w:space="0" w:color="auto"/>
              <w:left w:val="single" w:sz="12" w:space="0" w:color="auto"/>
              <w:bottom w:val="dashDotStroked" w:sz="24"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預算執行率</w:t>
            </w:r>
          </w:p>
        </w:tc>
        <w:tc>
          <w:tcPr>
            <w:tcW w:w="854" w:type="pct"/>
            <w:tcBorders>
              <w:top w:val="single" w:sz="2" w:space="0" w:color="auto"/>
              <w:left w:val="double" w:sz="4" w:space="0" w:color="auto"/>
              <w:bottom w:val="dashDotStroked" w:sz="24"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b/>
                <w:color w:val="000000" w:themeColor="text1"/>
                <w:sz w:val="28"/>
                <w:szCs w:val="28"/>
              </w:rPr>
              <w:t>13.08</w:t>
            </w:r>
            <w:r w:rsidRPr="007A3BBE">
              <w:rPr>
                <w:rFonts w:hAnsi="標楷體" w:hint="eastAsia"/>
                <w:b/>
                <w:color w:val="000000" w:themeColor="text1"/>
                <w:sz w:val="28"/>
                <w:szCs w:val="28"/>
              </w:rPr>
              <w:t>%</w:t>
            </w:r>
          </w:p>
        </w:tc>
        <w:tc>
          <w:tcPr>
            <w:tcW w:w="881"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hint="eastAsia"/>
                <w:b/>
                <w:color w:val="000000" w:themeColor="text1"/>
                <w:sz w:val="28"/>
                <w:szCs w:val="28"/>
              </w:rPr>
              <w:t>12.5%</w:t>
            </w:r>
          </w:p>
        </w:tc>
        <w:tc>
          <w:tcPr>
            <w:tcW w:w="793"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hint="eastAsia"/>
                <w:b/>
                <w:color w:val="000000" w:themeColor="text1"/>
                <w:sz w:val="28"/>
                <w:szCs w:val="28"/>
              </w:rPr>
              <w:t>7.75%</w:t>
            </w:r>
          </w:p>
        </w:tc>
        <w:tc>
          <w:tcPr>
            <w:tcW w:w="687"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hint="eastAsia"/>
                <w:b/>
                <w:color w:val="000000" w:themeColor="text1"/>
                <w:sz w:val="28"/>
                <w:szCs w:val="28"/>
              </w:rPr>
              <w:t>7.65%</w:t>
            </w:r>
          </w:p>
        </w:tc>
        <w:tc>
          <w:tcPr>
            <w:tcW w:w="901" w:type="pct"/>
            <w:tcBorders>
              <w:top w:val="single" w:sz="2" w:space="0" w:color="auto"/>
              <w:bottom w:val="dashDotStroked" w:sz="24" w:space="0" w:color="auto"/>
              <w:right w:val="single" w:sz="12" w:space="0" w:color="auto"/>
            </w:tcBorders>
            <w:shd w:val="clear" w:color="auto" w:fill="auto"/>
          </w:tcPr>
          <w:p w:rsidR="001360F2" w:rsidRPr="007A3BBE" w:rsidRDefault="001360F2" w:rsidP="009E7AD7">
            <w:pPr>
              <w:overflowPunct/>
              <w:autoSpaceDE/>
              <w:autoSpaceDN/>
              <w:spacing w:line="480" w:lineRule="exact"/>
              <w:jc w:val="right"/>
              <w:rPr>
                <w:rFonts w:hAnsi="標楷體"/>
                <w:b/>
                <w:color w:val="000000" w:themeColor="text1"/>
                <w:sz w:val="28"/>
                <w:szCs w:val="28"/>
              </w:rPr>
            </w:pPr>
            <w:r w:rsidRPr="007A3BBE">
              <w:rPr>
                <w:rFonts w:hAnsi="標楷體"/>
                <w:b/>
                <w:color w:val="000000" w:themeColor="text1"/>
                <w:sz w:val="28"/>
                <w:szCs w:val="28"/>
              </w:rPr>
              <w:t>48.03</w:t>
            </w:r>
            <w:r w:rsidRPr="007A3BBE">
              <w:rPr>
                <w:rFonts w:hAnsi="標楷體" w:hint="eastAsia"/>
                <w:b/>
                <w:color w:val="000000" w:themeColor="text1"/>
                <w:sz w:val="28"/>
                <w:szCs w:val="28"/>
              </w:rPr>
              <w:t>%</w:t>
            </w:r>
          </w:p>
        </w:tc>
      </w:tr>
      <w:tr w:rsidR="007A3BBE" w:rsidRPr="007A3BBE" w:rsidTr="00FA3C43">
        <w:trPr>
          <w:trHeight w:val="363"/>
          <w:jc w:val="center"/>
        </w:trPr>
        <w:tc>
          <w:tcPr>
            <w:tcW w:w="884" w:type="pct"/>
            <w:tcBorders>
              <w:top w:val="dashDotStroked" w:sz="24" w:space="0" w:color="auto"/>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補助家數</w:t>
            </w:r>
          </w:p>
        </w:tc>
        <w:tc>
          <w:tcPr>
            <w:tcW w:w="854" w:type="pct"/>
            <w:tcBorders>
              <w:top w:val="dashDotStroked" w:sz="24" w:space="0" w:color="auto"/>
              <w:left w:val="double" w:sz="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w:t>
            </w:r>
            <w:r w:rsidRPr="007A3BBE">
              <w:rPr>
                <w:rFonts w:hAnsi="標楷體"/>
                <w:color w:val="000000" w:themeColor="text1"/>
                <w:sz w:val="28"/>
                <w:szCs w:val="28"/>
              </w:rPr>
              <w:t>41</w:t>
            </w:r>
          </w:p>
        </w:tc>
        <w:tc>
          <w:tcPr>
            <w:tcW w:w="881" w:type="pct"/>
            <w:tcBorders>
              <w:top w:val="dashDotStroked" w:sz="2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76</w:t>
            </w:r>
          </w:p>
        </w:tc>
        <w:tc>
          <w:tcPr>
            <w:tcW w:w="793" w:type="pct"/>
            <w:tcBorders>
              <w:top w:val="dashDotStroked" w:sz="2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25</w:t>
            </w:r>
          </w:p>
        </w:tc>
        <w:tc>
          <w:tcPr>
            <w:tcW w:w="687" w:type="pct"/>
            <w:tcBorders>
              <w:top w:val="dashDotStroked" w:sz="2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20</w:t>
            </w:r>
          </w:p>
        </w:tc>
        <w:tc>
          <w:tcPr>
            <w:tcW w:w="901" w:type="pct"/>
            <w:tcBorders>
              <w:top w:val="dashDotStroked" w:sz="24" w:space="0" w:color="auto"/>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color w:val="000000" w:themeColor="text1"/>
                <w:sz w:val="28"/>
                <w:szCs w:val="28"/>
              </w:rPr>
              <w:t>20</w:t>
            </w:r>
          </w:p>
        </w:tc>
      </w:tr>
      <w:tr w:rsidR="007A3BBE" w:rsidRPr="007A3BBE" w:rsidTr="00FA3C43">
        <w:trPr>
          <w:trHeight w:val="363"/>
          <w:jc w:val="center"/>
        </w:trPr>
        <w:tc>
          <w:tcPr>
            <w:tcW w:w="884" w:type="pct"/>
            <w:tcBorders>
              <w:top w:val="single" w:sz="2" w:space="0" w:color="auto"/>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HACCP</w:t>
            </w:r>
          </w:p>
        </w:tc>
        <w:tc>
          <w:tcPr>
            <w:tcW w:w="854" w:type="pct"/>
            <w:tcBorders>
              <w:top w:val="single" w:sz="2" w:space="0" w:color="auto"/>
              <w:left w:val="double" w:sz="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w:t>
            </w:r>
            <w:r w:rsidRPr="007A3BBE">
              <w:rPr>
                <w:rFonts w:hAnsi="標楷體"/>
                <w:color w:val="000000" w:themeColor="text1"/>
                <w:sz w:val="28"/>
                <w:szCs w:val="28"/>
              </w:rPr>
              <w:t>2</w:t>
            </w:r>
          </w:p>
        </w:tc>
        <w:tc>
          <w:tcPr>
            <w:tcW w:w="881"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5</w:t>
            </w:r>
          </w:p>
        </w:tc>
        <w:tc>
          <w:tcPr>
            <w:tcW w:w="793"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w:t>
            </w:r>
          </w:p>
        </w:tc>
        <w:tc>
          <w:tcPr>
            <w:tcW w:w="687"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w:t>
            </w:r>
          </w:p>
        </w:tc>
        <w:tc>
          <w:tcPr>
            <w:tcW w:w="901" w:type="pct"/>
            <w:tcBorders>
              <w:top w:val="single" w:sz="2" w:space="0" w:color="auto"/>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color w:val="000000" w:themeColor="text1"/>
                <w:sz w:val="28"/>
                <w:szCs w:val="28"/>
              </w:rPr>
              <w:t>5</w:t>
            </w:r>
          </w:p>
        </w:tc>
      </w:tr>
      <w:tr w:rsidR="007A3BBE" w:rsidRPr="007A3BBE" w:rsidTr="00FA3C43">
        <w:trPr>
          <w:trHeight w:val="363"/>
          <w:jc w:val="center"/>
        </w:trPr>
        <w:tc>
          <w:tcPr>
            <w:tcW w:w="884" w:type="pct"/>
            <w:tcBorders>
              <w:top w:val="single" w:sz="2" w:space="0" w:color="auto"/>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環保標章</w:t>
            </w:r>
          </w:p>
        </w:tc>
        <w:tc>
          <w:tcPr>
            <w:tcW w:w="854" w:type="pct"/>
            <w:tcBorders>
              <w:top w:val="single" w:sz="2" w:space="0" w:color="auto"/>
              <w:left w:val="double" w:sz="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color w:val="000000" w:themeColor="text1"/>
                <w:sz w:val="28"/>
                <w:szCs w:val="28"/>
              </w:rPr>
              <w:t>7</w:t>
            </w:r>
          </w:p>
        </w:tc>
        <w:tc>
          <w:tcPr>
            <w:tcW w:w="881"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4</w:t>
            </w:r>
          </w:p>
        </w:tc>
        <w:tc>
          <w:tcPr>
            <w:tcW w:w="793"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w:t>
            </w:r>
          </w:p>
        </w:tc>
        <w:tc>
          <w:tcPr>
            <w:tcW w:w="687" w:type="pct"/>
            <w:tcBorders>
              <w:top w:val="single" w:sz="2" w:space="0" w:color="auto"/>
              <w:bottom w:val="single" w:sz="2" w:space="0" w:color="auto"/>
              <w:right w:val="single" w:sz="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w:t>
            </w:r>
          </w:p>
        </w:tc>
        <w:tc>
          <w:tcPr>
            <w:tcW w:w="901" w:type="pct"/>
            <w:tcBorders>
              <w:top w:val="single" w:sz="2" w:space="0" w:color="auto"/>
              <w:left w:val="single" w:sz="4" w:space="0" w:color="auto"/>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w:t>
            </w:r>
          </w:p>
        </w:tc>
      </w:tr>
      <w:tr w:rsidR="007A3BBE" w:rsidRPr="007A3BBE" w:rsidTr="00FA3C43">
        <w:trPr>
          <w:trHeight w:val="363"/>
          <w:jc w:val="center"/>
        </w:trPr>
        <w:tc>
          <w:tcPr>
            <w:tcW w:w="884" w:type="pct"/>
            <w:tcBorders>
              <w:top w:val="single" w:sz="2" w:space="0" w:color="auto"/>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綠建築標章</w:t>
            </w:r>
          </w:p>
        </w:tc>
        <w:tc>
          <w:tcPr>
            <w:tcW w:w="4116" w:type="pct"/>
            <w:gridSpan w:val="5"/>
            <w:tcBorders>
              <w:top w:val="single" w:sz="2" w:space="0" w:color="auto"/>
              <w:left w:val="double" w:sz="4" w:space="0" w:color="auto"/>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均無</w:t>
            </w:r>
          </w:p>
        </w:tc>
      </w:tr>
      <w:tr w:rsidR="007A3BBE" w:rsidRPr="007A3BBE" w:rsidTr="00FA3C43">
        <w:trPr>
          <w:trHeight w:val="363"/>
          <w:jc w:val="center"/>
        </w:trPr>
        <w:tc>
          <w:tcPr>
            <w:tcW w:w="884" w:type="pct"/>
            <w:tcBorders>
              <w:top w:val="single" w:sz="2" w:space="0" w:color="auto"/>
              <w:left w:val="single" w:sz="12" w:space="0" w:color="auto"/>
              <w:bottom w:val="single" w:sz="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溫泉標章</w:t>
            </w:r>
          </w:p>
        </w:tc>
        <w:tc>
          <w:tcPr>
            <w:tcW w:w="854" w:type="pct"/>
            <w:tcBorders>
              <w:top w:val="single" w:sz="2" w:space="0" w:color="auto"/>
              <w:left w:val="double" w:sz="4"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46</w:t>
            </w:r>
          </w:p>
        </w:tc>
        <w:tc>
          <w:tcPr>
            <w:tcW w:w="881"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39</w:t>
            </w:r>
          </w:p>
        </w:tc>
        <w:tc>
          <w:tcPr>
            <w:tcW w:w="793"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5</w:t>
            </w:r>
          </w:p>
        </w:tc>
        <w:tc>
          <w:tcPr>
            <w:tcW w:w="687" w:type="pct"/>
            <w:tcBorders>
              <w:top w:val="single" w:sz="2" w:space="0" w:color="auto"/>
              <w:bottom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w:t>
            </w:r>
          </w:p>
        </w:tc>
        <w:tc>
          <w:tcPr>
            <w:tcW w:w="901" w:type="pct"/>
            <w:tcBorders>
              <w:top w:val="single" w:sz="2" w:space="0" w:color="auto"/>
              <w:bottom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w:t>
            </w:r>
          </w:p>
        </w:tc>
      </w:tr>
      <w:tr w:rsidR="007A3BBE" w:rsidRPr="007A3BBE" w:rsidTr="00FA3C43">
        <w:trPr>
          <w:trHeight w:val="363"/>
          <w:jc w:val="center"/>
        </w:trPr>
        <w:tc>
          <w:tcPr>
            <w:tcW w:w="884" w:type="pct"/>
            <w:tcBorders>
              <w:top w:val="single" w:sz="2" w:space="0" w:color="auto"/>
              <w:left w:val="single" w:sz="1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防火標章</w:t>
            </w:r>
          </w:p>
        </w:tc>
        <w:tc>
          <w:tcPr>
            <w:tcW w:w="2528" w:type="pct"/>
            <w:gridSpan w:val="3"/>
            <w:tcBorders>
              <w:top w:val="single" w:sz="2" w:space="0" w:color="auto"/>
              <w:left w:val="double" w:sz="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w:t>
            </w:r>
          </w:p>
        </w:tc>
        <w:tc>
          <w:tcPr>
            <w:tcW w:w="687" w:type="pct"/>
            <w:tcBorders>
              <w:top w:val="single" w:sz="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16</w:t>
            </w:r>
          </w:p>
        </w:tc>
        <w:tc>
          <w:tcPr>
            <w:tcW w:w="901" w:type="pct"/>
            <w:tcBorders>
              <w:top w:val="single" w:sz="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w:t>
            </w:r>
          </w:p>
        </w:tc>
      </w:tr>
      <w:tr w:rsidR="007A3BBE" w:rsidRPr="007A3BBE" w:rsidTr="00FA3C43">
        <w:trPr>
          <w:trHeight w:val="363"/>
          <w:jc w:val="center"/>
        </w:trPr>
        <w:tc>
          <w:tcPr>
            <w:tcW w:w="884" w:type="pct"/>
            <w:tcBorders>
              <w:top w:val="single" w:sz="2" w:space="0" w:color="auto"/>
              <w:left w:val="single" w:sz="12" w:space="0" w:color="auto"/>
              <w:bottom w:val="dashDotStroked" w:sz="24"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lastRenderedPageBreak/>
              <w:t>星級旅館評</w:t>
            </w:r>
          </w:p>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鑑標識</w:t>
            </w:r>
          </w:p>
        </w:tc>
        <w:tc>
          <w:tcPr>
            <w:tcW w:w="854" w:type="pct"/>
            <w:tcBorders>
              <w:top w:val="single" w:sz="2" w:space="0" w:color="auto"/>
              <w:left w:val="double" w:sz="4" w:space="0" w:color="auto"/>
              <w:bottom w:val="dashDotStroked" w:sz="2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76</w:t>
            </w:r>
          </w:p>
        </w:tc>
        <w:tc>
          <w:tcPr>
            <w:tcW w:w="881"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28</w:t>
            </w:r>
          </w:p>
        </w:tc>
        <w:tc>
          <w:tcPr>
            <w:tcW w:w="793"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18</w:t>
            </w:r>
          </w:p>
        </w:tc>
        <w:tc>
          <w:tcPr>
            <w:tcW w:w="687" w:type="pct"/>
            <w:tcBorders>
              <w:top w:val="single" w:sz="2" w:space="0" w:color="auto"/>
              <w:bottom w:val="dashDotStroked" w:sz="24"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p>
        </w:tc>
        <w:tc>
          <w:tcPr>
            <w:tcW w:w="901" w:type="pct"/>
            <w:tcBorders>
              <w:top w:val="single" w:sz="2" w:space="0" w:color="auto"/>
              <w:bottom w:val="dashDotStroked" w:sz="24"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14</w:t>
            </w:r>
          </w:p>
        </w:tc>
      </w:tr>
      <w:tr w:rsidR="007A3BBE" w:rsidRPr="007A3BBE" w:rsidTr="002E1204">
        <w:trPr>
          <w:trHeight w:val="363"/>
          <w:jc w:val="center"/>
        </w:trPr>
        <w:tc>
          <w:tcPr>
            <w:tcW w:w="884" w:type="pct"/>
            <w:tcBorders>
              <w:top w:val="dashDotStroked" w:sz="24" w:space="0" w:color="auto"/>
              <w:left w:val="single" w:sz="12" w:space="0" w:color="auto"/>
              <w:bottom w:val="single" w:sz="12" w:space="0" w:color="auto"/>
              <w:right w:val="double" w:sz="4" w:space="0" w:color="auto"/>
            </w:tcBorders>
            <w:shd w:val="clear" w:color="auto" w:fill="auto"/>
          </w:tcPr>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申請補助未</w:t>
            </w:r>
          </w:p>
          <w:p w:rsidR="001360F2" w:rsidRPr="007A3BBE" w:rsidRDefault="001360F2" w:rsidP="009E7AD7">
            <w:pPr>
              <w:overflowPunct/>
              <w:autoSpaceDE/>
              <w:autoSpaceDN/>
              <w:spacing w:line="480" w:lineRule="exact"/>
              <w:ind w:left="900" w:hanging="900"/>
              <w:jc w:val="center"/>
              <w:rPr>
                <w:rFonts w:hAnsi="標楷體"/>
                <w:color w:val="000000" w:themeColor="text1"/>
                <w:sz w:val="28"/>
                <w:szCs w:val="28"/>
              </w:rPr>
            </w:pPr>
            <w:r w:rsidRPr="007A3BBE">
              <w:rPr>
                <w:rFonts w:hAnsi="標楷體" w:hint="eastAsia"/>
                <w:color w:val="000000" w:themeColor="text1"/>
                <w:sz w:val="28"/>
                <w:szCs w:val="28"/>
              </w:rPr>
              <w:t>通過數</w:t>
            </w:r>
          </w:p>
        </w:tc>
        <w:tc>
          <w:tcPr>
            <w:tcW w:w="854" w:type="pct"/>
            <w:tcBorders>
              <w:top w:val="dashDotStroked" w:sz="24" w:space="0" w:color="auto"/>
              <w:left w:val="double" w:sz="4" w:space="0" w:color="auto"/>
              <w:bottom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w:t>
            </w:r>
          </w:p>
        </w:tc>
        <w:tc>
          <w:tcPr>
            <w:tcW w:w="881" w:type="pct"/>
            <w:tcBorders>
              <w:top w:val="dashDotStroked" w:sz="24" w:space="0" w:color="auto"/>
              <w:bottom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2（係申請溫</w:t>
            </w:r>
          </w:p>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泉標章）</w:t>
            </w:r>
          </w:p>
        </w:tc>
        <w:tc>
          <w:tcPr>
            <w:tcW w:w="793" w:type="pct"/>
            <w:tcBorders>
              <w:top w:val="dashDotStroked" w:sz="24" w:space="0" w:color="auto"/>
              <w:bottom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0</w:t>
            </w:r>
          </w:p>
        </w:tc>
        <w:tc>
          <w:tcPr>
            <w:tcW w:w="687" w:type="pct"/>
            <w:tcBorders>
              <w:top w:val="dashDotStroked" w:sz="24" w:space="0" w:color="auto"/>
              <w:bottom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0</w:t>
            </w:r>
          </w:p>
        </w:tc>
        <w:tc>
          <w:tcPr>
            <w:tcW w:w="901" w:type="pct"/>
            <w:tcBorders>
              <w:top w:val="dashDotStroked" w:sz="24" w:space="0" w:color="auto"/>
              <w:bottom w:val="single" w:sz="12" w:space="0" w:color="auto"/>
              <w:right w:val="single" w:sz="12" w:space="0" w:color="auto"/>
            </w:tcBorders>
            <w:shd w:val="clear" w:color="auto" w:fill="auto"/>
          </w:tcPr>
          <w:p w:rsidR="001360F2" w:rsidRPr="007A3BBE" w:rsidRDefault="001360F2" w:rsidP="009E7AD7">
            <w:pPr>
              <w:overflowPunct/>
              <w:autoSpaceDE/>
              <w:autoSpaceDN/>
              <w:spacing w:line="480" w:lineRule="exact"/>
              <w:ind w:left="900" w:hanging="900"/>
              <w:jc w:val="right"/>
              <w:rPr>
                <w:rFonts w:hAnsi="標楷體"/>
                <w:color w:val="000000" w:themeColor="text1"/>
                <w:sz w:val="28"/>
                <w:szCs w:val="28"/>
              </w:rPr>
            </w:pPr>
            <w:r w:rsidRPr="007A3BBE">
              <w:rPr>
                <w:rFonts w:hAnsi="標楷體" w:hint="eastAsia"/>
                <w:color w:val="000000" w:themeColor="text1"/>
                <w:sz w:val="28"/>
                <w:szCs w:val="28"/>
              </w:rPr>
              <w:t>0</w:t>
            </w:r>
          </w:p>
        </w:tc>
      </w:tr>
    </w:tbl>
    <w:p w:rsidR="001360F2" w:rsidRPr="007A3BBE" w:rsidRDefault="001360F2" w:rsidP="001360F2">
      <w:pPr>
        <w:jc w:val="left"/>
        <w:rPr>
          <w:rFonts w:hAnsi="標楷體"/>
          <w:color w:val="000000" w:themeColor="text1"/>
          <w:sz w:val="28"/>
        </w:rPr>
      </w:pPr>
      <w:r w:rsidRPr="007A3BBE">
        <w:rPr>
          <w:rFonts w:hAnsi="標楷體" w:hint="eastAsia"/>
          <w:color w:val="000000" w:themeColor="text1"/>
          <w:sz w:val="28"/>
        </w:rPr>
        <w:t>資料來源：觀光局</w:t>
      </w:r>
      <w:r w:rsidR="009D57FA" w:rsidRPr="007A3BBE">
        <w:rPr>
          <w:rFonts w:hAnsi="標楷體" w:hint="eastAsia"/>
          <w:color w:val="000000" w:themeColor="text1"/>
          <w:sz w:val="28"/>
        </w:rPr>
        <w:t>。</w:t>
      </w:r>
    </w:p>
    <w:p w:rsidR="003527E0" w:rsidRPr="007A3BBE" w:rsidRDefault="00795812" w:rsidP="003527E0">
      <w:pPr>
        <w:jc w:val="center"/>
        <w:rPr>
          <w:rFonts w:hAnsi="標楷體"/>
          <w:color w:val="000000" w:themeColor="text1"/>
          <w:sz w:val="28"/>
        </w:rPr>
      </w:pPr>
      <w:r w:rsidRPr="007A3BBE">
        <w:rPr>
          <w:noProof/>
          <w:color w:val="000000" w:themeColor="text1"/>
        </w:rPr>
        <w:drawing>
          <wp:inline distT="0" distB="0" distL="0" distR="0" wp14:anchorId="480F8238" wp14:editId="16037C4F">
            <wp:extent cx="4872038" cy="3095625"/>
            <wp:effectExtent l="0" t="0" r="24130" b="952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5EDC" w:rsidRPr="007A3BBE" w:rsidRDefault="006F5EDC" w:rsidP="006F5EDC">
      <w:pPr>
        <w:pStyle w:val="a1"/>
        <w:rPr>
          <w:color w:val="000000" w:themeColor="text1"/>
        </w:rPr>
      </w:pPr>
      <w:r w:rsidRPr="007A3BBE">
        <w:rPr>
          <w:rFonts w:hint="eastAsia"/>
          <w:color w:val="000000" w:themeColor="text1"/>
        </w:rPr>
        <w:t>104-107年補助旅宿業取得綠色服務標章預算執行情形。</w:t>
      </w:r>
    </w:p>
    <w:p w:rsidR="000C6DB0" w:rsidRPr="007A3BBE" w:rsidRDefault="009175A4" w:rsidP="000C6DB0">
      <w:pPr>
        <w:pStyle w:val="a1"/>
        <w:numPr>
          <w:ilvl w:val="0"/>
          <w:numId w:val="0"/>
        </w:numPr>
        <w:ind w:left="480"/>
        <w:jc w:val="both"/>
        <w:rPr>
          <w:color w:val="000000" w:themeColor="text1"/>
        </w:rPr>
      </w:pPr>
      <w:r w:rsidRPr="007A3BBE">
        <w:rPr>
          <w:rFonts w:hint="eastAsia"/>
          <w:color w:val="000000" w:themeColor="text1"/>
        </w:rPr>
        <w:t>資料來源：本院依觀光局查復資料彙製</w:t>
      </w:r>
      <w:r w:rsidR="000C6DB0" w:rsidRPr="007A3BBE">
        <w:rPr>
          <w:rFonts w:hint="eastAsia"/>
          <w:color w:val="000000" w:themeColor="text1"/>
        </w:rPr>
        <w:t>。</w:t>
      </w:r>
    </w:p>
    <w:p w:rsidR="005C5F2F" w:rsidRPr="001F53F8" w:rsidRDefault="00B01123" w:rsidP="003A45EF">
      <w:pPr>
        <w:pStyle w:val="3"/>
        <w:rPr>
          <w:color w:val="000000" w:themeColor="text1"/>
        </w:rPr>
      </w:pPr>
      <w:r w:rsidRPr="007A3BBE">
        <w:rPr>
          <w:rFonts w:hint="eastAsia"/>
          <w:color w:val="000000" w:themeColor="text1"/>
        </w:rPr>
        <w:t>另</w:t>
      </w:r>
      <w:r w:rsidR="00C24CC7" w:rsidRPr="007A3BBE">
        <w:rPr>
          <w:rFonts w:hint="eastAsia"/>
          <w:color w:val="000000" w:themeColor="text1"/>
        </w:rPr>
        <w:t>據</w:t>
      </w:r>
      <w:r w:rsidR="005C5F2F" w:rsidRPr="007A3BBE">
        <w:rPr>
          <w:rFonts w:hint="eastAsia"/>
          <w:color w:val="000000" w:themeColor="text1"/>
        </w:rPr>
        <w:t>審計部</w:t>
      </w:r>
      <w:r w:rsidR="00D00223" w:rsidRPr="007A3BBE">
        <w:rPr>
          <w:rFonts w:hint="eastAsia"/>
          <w:color w:val="000000" w:themeColor="text1"/>
        </w:rPr>
        <w:t>審核結果</w:t>
      </w:r>
      <w:r w:rsidR="005C5F2F" w:rsidRPr="007A3BBE">
        <w:rPr>
          <w:rFonts w:hint="eastAsia"/>
          <w:color w:val="000000" w:themeColor="text1"/>
        </w:rPr>
        <w:t>，觀光局辦理「旅宿業綠色服務計畫」</w:t>
      </w:r>
      <w:r w:rsidRPr="007A3BBE">
        <w:rPr>
          <w:rFonts w:hint="eastAsia"/>
          <w:color w:val="000000" w:themeColor="text1"/>
        </w:rPr>
        <w:t>情形</w:t>
      </w:r>
      <w:r w:rsidR="005C5F2F" w:rsidRPr="007A3BBE">
        <w:rPr>
          <w:rFonts w:hint="eastAsia"/>
          <w:color w:val="000000" w:themeColor="text1"/>
        </w:rPr>
        <w:t>，核有補助家數逐年下降且與預期目標值差距懸殊。</w:t>
      </w:r>
      <w:r w:rsidR="00D00223" w:rsidRPr="007A3BBE">
        <w:rPr>
          <w:rFonts w:hint="eastAsia"/>
          <w:color w:val="000000" w:themeColor="text1"/>
        </w:rPr>
        <w:t>對此，觀光局表示，</w:t>
      </w:r>
      <w:r w:rsidR="005C5F2F" w:rsidRPr="007A3BBE">
        <w:rPr>
          <w:rFonts w:hint="eastAsia"/>
          <w:color w:val="000000" w:themeColor="text1"/>
          <w:spacing w:val="-4"/>
          <w:szCs w:val="32"/>
        </w:rPr>
        <w:t>補助旅宿業取得綠色服務標章認證執行率偏低之最主要原因及其癥結</w:t>
      </w:r>
      <w:r w:rsidR="00B35F35" w:rsidRPr="007A3BBE">
        <w:rPr>
          <w:rFonts w:hint="eastAsia"/>
          <w:color w:val="000000" w:themeColor="text1"/>
          <w:spacing w:val="-4"/>
          <w:szCs w:val="32"/>
        </w:rPr>
        <w:t>：1.</w:t>
      </w:r>
      <w:r w:rsidR="005C5F2F" w:rsidRPr="007A3BBE">
        <w:rPr>
          <w:rFonts w:hint="eastAsia"/>
          <w:color w:val="000000" w:themeColor="text1"/>
        </w:rPr>
        <w:t>本案初期因剛開始執行</w:t>
      </w:r>
      <w:r w:rsidR="003A45EF" w:rsidRPr="007A3BBE">
        <w:rPr>
          <w:rFonts w:hAnsi="標楷體" w:hint="eastAsia"/>
          <w:color w:val="000000" w:themeColor="text1"/>
        </w:rPr>
        <w:t>，業者多不知悉或不熟悉流程</w:t>
      </w:r>
      <w:r w:rsidR="00B35F35" w:rsidRPr="007A3BBE">
        <w:rPr>
          <w:rFonts w:hint="eastAsia"/>
          <w:color w:val="000000" w:themeColor="text1"/>
        </w:rPr>
        <w:t>；2.</w:t>
      </w:r>
      <w:r w:rsidR="005C5F2F" w:rsidRPr="007A3BBE">
        <w:rPr>
          <w:rFonts w:hint="eastAsia"/>
          <w:color w:val="000000" w:themeColor="text1"/>
        </w:rPr>
        <w:t>面臨全球暖化、能源危機等問題，政府相關部門極力宣導環保節能重要性，觀光局僅就取得驗證</w:t>
      </w:r>
      <w:r w:rsidR="00682B52" w:rsidRPr="007A3BBE">
        <w:rPr>
          <w:rFonts w:hint="eastAsia"/>
          <w:color w:val="000000" w:themeColor="text1"/>
        </w:rPr>
        <w:t>之觀光產業提供補助以資鼓勵</w:t>
      </w:r>
      <w:r w:rsidR="00B35F35" w:rsidRPr="007A3BBE">
        <w:rPr>
          <w:rFonts w:hint="eastAsia"/>
          <w:color w:val="000000" w:themeColor="text1"/>
        </w:rPr>
        <w:t>，惟取得相關驗證非強制性，故該補助案較難估計申請件數；3.</w:t>
      </w:r>
      <w:r w:rsidR="005C5F2F" w:rsidRPr="007A3BBE">
        <w:rPr>
          <w:rFonts w:hint="eastAsia"/>
          <w:color w:val="000000" w:themeColor="text1"/>
        </w:rPr>
        <w:t>有關補助金額係涵蓋申請費、審查費、評鑑</w:t>
      </w:r>
      <w:r w:rsidR="005C5F2F" w:rsidRPr="007A3BBE">
        <w:rPr>
          <w:rFonts w:hint="eastAsia"/>
          <w:color w:val="000000" w:themeColor="text1"/>
        </w:rPr>
        <w:lastRenderedPageBreak/>
        <w:t>費、證照費、登記費、顧問費、檢驗費及硬體設施費之總和，惟實際業者申請補助金額並非涵蓋前揭每一項目，係依申請案申請項目來核定，</w:t>
      </w:r>
      <w:r w:rsidR="005C5F2F" w:rsidRPr="001F53F8">
        <w:rPr>
          <w:rFonts w:hint="eastAsia"/>
          <w:color w:val="000000" w:themeColor="text1"/>
        </w:rPr>
        <w:t>有些業</w:t>
      </w:r>
      <w:r w:rsidR="00061B11" w:rsidRPr="001F53F8">
        <w:rPr>
          <w:rFonts w:hint="eastAsia"/>
          <w:color w:val="000000" w:themeColor="text1"/>
        </w:rPr>
        <w:t>者經評估後會考量補助金額多寡決定是否來申請，或是因已逾申請時效以致無法申請，抑或</w:t>
      </w:r>
      <w:r w:rsidR="005C5F2F" w:rsidRPr="001F53F8">
        <w:rPr>
          <w:rFonts w:hint="eastAsia"/>
          <w:color w:val="000000" w:themeColor="text1"/>
        </w:rPr>
        <w:t>是已獲其他部門機關補助，不再重複請領補助。</w:t>
      </w:r>
    </w:p>
    <w:p w:rsidR="009609D3" w:rsidRPr="007A3BBE" w:rsidRDefault="006B1673" w:rsidP="00E8295C">
      <w:pPr>
        <w:pStyle w:val="3"/>
        <w:rPr>
          <w:color w:val="000000" w:themeColor="text1"/>
        </w:rPr>
      </w:pPr>
      <w:r w:rsidRPr="007A3BBE">
        <w:rPr>
          <w:rFonts w:hint="eastAsia"/>
          <w:color w:val="000000" w:themeColor="text1"/>
        </w:rPr>
        <w:t>另</w:t>
      </w:r>
      <w:r w:rsidR="00D64046" w:rsidRPr="007A3BBE">
        <w:rPr>
          <w:rFonts w:hint="eastAsia"/>
          <w:color w:val="000000" w:themeColor="text1"/>
        </w:rPr>
        <w:t>依各級行政機關實</w:t>
      </w:r>
      <w:r w:rsidR="00682B52" w:rsidRPr="007A3BBE">
        <w:rPr>
          <w:rFonts w:hint="eastAsia"/>
          <w:color w:val="000000" w:themeColor="text1"/>
        </w:rPr>
        <w:t>施</w:t>
      </w:r>
      <w:r w:rsidR="00D64046" w:rsidRPr="007A3BBE">
        <w:rPr>
          <w:rFonts w:hint="eastAsia"/>
          <w:color w:val="000000" w:themeColor="text1"/>
        </w:rPr>
        <w:t>業務管制考核方案</w:t>
      </w:r>
      <w:r w:rsidR="00077157" w:rsidRPr="007A3BBE">
        <w:rPr>
          <w:rFonts w:hint="eastAsia"/>
          <w:color w:val="000000" w:themeColor="text1"/>
        </w:rPr>
        <w:t>第2</w:t>
      </w:r>
      <w:r w:rsidR="00C678A7" w:rsidRPr="007A3BBE">
        <w:rPr>
          <w:rFonts w:hint="eastAsia"/>
          <w:color w:val="000000" w:themeColor="text1"/>
        </w:rPr>
        <w:t>點：「</w:t>
      </w:r>
      <w:r w:rsidR="00077157" w:rsidRPr="007A3BBE">
        <w:rPr>
          <w:rFonts w:hint="eastAsia"/>
          <w:color w:val="000000" w:themeColor="text1"/>
        </w:rPr>
        <w:t>目標管理原理，運用科學方法，對重要工作計畫</w:t>
      </w:r>
      <w:r w:rsidR="00077157" w:rsidRPr="001F53F8">
        <w:rPr>
          <w:rFonts w:hint="eastAsia"/>
          <w:color w:val="000000" w:themeColor="text1"/>
        </w:rPr>
        <w:t>，實施管制考核、俾便個案計畫目標，能符合整體目標之要求，並有助於整體目標之</w:t>
      </w:r>
      <w:r w:rsidR="00D00223" w:rsidRPr="001F53F8">
        <w:rPr>
          <w:rFonts w:hint="eastAsia"/>
          <w:color w:val="000000" w:themeColor="text1"/>
        </w:rPr>
        <w:t>達成</w:t>
      </w:r>
      <w:r w:rsidR="00077157" w:rsidRPr="001F53F8">
        <w:rPr>
          <w:rFonts w:hint="eastAsia"/>
          <w:color w:val="000000" w:themeColor="text1"/>
        </w:rPr>
        <w:t>」、第3點「依照行政管理原理，發揮企業化精神，對重要工作計畫之策訂與執行</w:t>
      </w:r>
      <w:r w:rsidR="00D00223" w:rsidRPr="001F53F8">
        <w:rPr>
          <w:rFonts w:hint="eastAsia"/>
          <w:color w:val="000000" w:themeColor="text1"/>
        </w:rPr>
        <w:t>，實施管制</w:t>
      </w:r>
      <w:r w:rsidR="00C678A7" w:rsidRPr="001F53F8">
        <w:rPr>
          <w:rFonts w:hint="eastAsia"/>
          <w:color w:val="000000" w:themeColor="text1"/>
        </w:rPr>
        <w:t>；工作成效，實施考核……</w:t>
      </w:r>
      <w:r w:rsidR="00077157" w:rsidRPr="001F53F8">
        <w:rPr>
          <w:rFonts w:hint="eastAsia"/>
          <w:color w:val="000000" w:themeColor="text1"/>
        </w:rPr>
        <w:t>」、</w:t>
      </w:r>
      <w:r w:rsidR="00D64046" w:rsidRPr="001F53F8">
        <w:rPr>
          <w:rFonts w:hint="eastAsia"/>
          <w:color w:val="000000" w:themeColor="text1"/>
        </w:rPr>
        <w:t>第</w:t>
      </w:r>
      <w:r w:rsidR="00077157" w:rsidRPr="001F53F8">
        <w:rPr>
          <w:rFonts w:hint="eastAsia"/>
          <w:color w:val="000000" w:themeColor="text1"/>
        </w:rPr>
        <w:t>5</w:t>
      </w:r>
      <w:r w:rsidR="00D64046" w:rsidRPr="001F53F8">
        <w:rPr>
          <w:rFonts w:hint="eastAsia"/>
          <w:color w:val="000000" w:themeColor="text1"/>
        </w:rPr>
        <w:t>點：「</w:t>
      </w:r>
      <w:r w:rsidR="00077157" w:rsidRPr="001F53F8">
        <w:rPr>
          <w:rFonts w:hint="eastAsia"/>
          <w:color w:val="000000" w:themeColor="text1"/>
        </w:rPr>
        <w:t>管制考核案包含年度施政計畫或業務計畫中之列管事項……</w:t>
      </w:r>
      <w:r w:rsidR="00061B11" w:rsidRPr="001F53F8">
        <w:rPr>
          <w:rFonts w:hint="eastAsia"/>
          <w:color w:val="000000" w:themeColor="text1"/>
        </w:rPr>
        <w:t>」</w:t>
      </w:r>
      <w:r w:rsidR="000B1B30" w:rsidRPr="001F53F8">
        <w:rPr>
          <w:rFonts w:hint="eastAsia"/>
          <w:color w:val="000000" w:themeColor="text1"/>
        </w:rPr>
        <w:t>可知</w:t>
      </w:r>
      <w:r w:rsidR="00D00223" w:rsidRPr="001F53F8">
        <w:rPr>
          <w:rFonts w:hint="eastAsia"/>
          <w:color w:val="000000" w:themeColor="text1"/>
        </w:rPr>
        <w:t>，</w:t>
      </w:r>
      <w:r w:rsidR="00061B11" w:rsidRPr="001F53F8">
        <w:rPr>
          <w:rFonts w:hint="eastAsia"/>
          <w:color w:val="000000" w:themeColor="text1"/>
        </w:rPr>
        <w:t>其目的乃</w:t>
      </w:r>
      <w:r w:rsidR="000B1B30" w:rsidRPr="001F53F8">
        <w:rPr>
          <w:rFonts w:hint="eastAsia"/>
          <w:color w:val="000000" w:themeColor="text1"/>
        </w:rPr>
        <w:t>為提高各級行政機關行政效率，加強業務管制考核，訂定</w:t>
      </w:r>
      <w:r w:rsidR="00682B52" w:rsidRPr="001F53F8">
        <w:rPr>
          <w:rFonts w:hint="eastAsia"/>
          <w:color w:val="000000" w:themeColor="text1"/>
        </w:rPr>
        <w:t>此</w:t>
      </w:r>
      <w:r w:rsidR="000B1B30" w:rsidRPr="001F53F8">
        <w:rPr>
          <w:rFonts w:hint="eastAsia"/>
          <w:color w:val="000000" w:themeColor="text1"/>
        </w:rPr>
        <w:t>方案。</w:t>
      </w:r>
      <w:r w:rsidR="005C498A" w:rsidRPr="001F53F8">
        <w:rPr>
          <w:rFonts w:hint="eastAsia"/>
          <w:color w:val="000000" w:themeColor="text1"/>
        </w:rPr>
        <w:t>雖據</w:t>
      </w:r>
      <w:r w:rsidR="00D00223" w:rsidRPr="001F53F8">
        <w:rPr>
          <w:rFonts w:hint="eastAsia"/>
          <w:color w:val="000000" w:themeColor="text1"/>
        </w:rPr>
        <w:t>觀光局</w:t>
      </w:r>
      <w:r w:rsidR="005C498A" w:rsidRPr="001F53F8">
        <w:rPr>
          <w:rFonts w:hint="eastAsia"/>
          <w:color w:val="000000" w:themeColor="text1"/>
        </w:rPr>
        <w:t>表示，</w:t>
      </w:r>
      <w:r w:rsidR="00D00223" w:rsidRPr="001F53F8">
        <w:rPr>
          <w:rFonts w:hAnsi="標楷體" w:hint="eastAsia"/>
          <w:color w:val="000000" w:themeColor="text1"/>
          <w:szCs w:val="32"/>
        </w:rPr>
        <w:t>本案初期因剛開始執行，業者多不知悉</w:t>
      </w:r>
      <w:r w:rsidR="00D00223" w:rsidRPr="007A3BBE">
        <w:rPr>
          <w:rFonts w:hAnsi="標楷體" w:hint="eastAsia"/>
          <w:color w:val="000000" w:themeColor="text1"/>
          <w:szCs w:val="32"/>
        </w:rPr>
        <w:t>或不熟悉流程</w:t>
      </w:r>
      <w:r w:rsidR="005A5894" w:rsidRPr="007A3BBE">
        <w:rPr>
          <w:rFonts w:hAnsi="標楷體" w:hint="eastAsia"/>
          <w:color w:val="000000" w:themeColor="text1"/>
          <w:szCs w:val="32"/>
        </w:rPr>
        <w:t>，</w:t>
      </w:r>
      <w:r w:rsidR="00C678A7" w:rsidRPr="007A3BBE">
        <w:rPr>
          <w:rFonts w:hAnsi="標楷體" w:hint="eastAsia"/>
          <w:color w:val="000000" w:themeColor="text1"/>
          <w:szCs w:val="32"/>
        </w:rPr>
        <w:t>認</w:t>
      </w:r>
      <w:r w:rsidR="005A5894" w:rsidRPr="007A3BBE">
        <w:rPr>
          <w:rFonts w:hAnsi="標楷體" w:hint="eastAsia"/>
          <w:color w:val="000000" w:themeColor="text1"/>
          <w:szCs w:val="32"/>
        </w:rPr>
        <w:t>該計畫之執行漸趨成熟，</w:t>
      </w:r>
      <w:r w:rsidR="00D00223" w:rsidRPr="007A3BBE">
        <w:rPr>
          <w:rFonts w:hAnsi="標楷體" w:hint="eastAsia"/>
          <w:color w:val="000000" w:themeColor="text1"/>
          <w:szCs w:val="32"/>
        </w:rPr>
        <w:t>滾動式檢討逐年調降預算，</w:t>
      </w:r>
      <w:r w:rsidR="005A5894" w:rsidRPr="007A3BBE">
        <w:rPr>
          <w:rFonts w:hAnsi="標楷體" w:hint="eastAsia"/>
          <w:color w:val="000000" w:themeColor="text1"/>
          <w:szCs w:val="32"/>
        </w:rPr>
        <w:t>惟</w:t>
      </w:r>
      <w:r w:rsidR="00122B36" w:rsidRPr="007A3BBE">
        <w:rPr>
          <w:rFonts w:hint="eastAsia"/>
          <w:color w:val="000000" w:themeColor="text1"/>
        </w:rPr>
        <w:t>該局深悉105年度</w:t>
      </w:r>
      <w:r w:rsidR="00682B52" w:rsidRPr="007A3BBE">
        <w:rPr>
          <w:rFonts w:hint="eastAsia"/>
          <w:color w:val="000000" w:themeColor="text1"/>
        </w:rPr>
        <w:t>起</w:t>
      </w:r>
      <w:r w:rsidR="00122B36" w:rsidRPr="007A3BBE">
        <w:rPr>
          <w:rFonts w:hint="eastAsia"/>
          <w:color w:val="000000" w:themeColor="text1"/>
        </w:rPr>
        <w:t>與期望值相差甚遠，</w:t>
      </w:r>
      <w:r w:rsidR="00925D7E" w:rsidRPr="007A3BBE">
        <w:rPr>
          <w:rFonts w:hint="eastAsia"/>
          <w:color w:val="000000" w:themeColor="text1"/>
        </w:rPr>
        <w:t>執行進度及結果均未予控管考核，</w:t>
      </w:r>
      <w:r w:rsidR="00122B36" w:rsidRPr="007A3BBE">
        <w:rPr>
          <w:rFonts w:hint="eastAsia"/>
          <w:color w:val="000000" w:themeColor="text1"/>
        </w:rPr>
        <w:t>凸顯與實際</w:t>
      </w:r>
      <w:r w:rsidR="00925D7E" w:rsidRPr="007A3BBE">
        <w:rPr>
          <w:rFonts w:hint="eastAsia"/>
          <w:color w:val="000000" w:themeColor="text1"/>
        </w:rPr>
        <w:t>上</w:t>
      </w:r>
      <w:r w:rsidR="00122B36" w:rsidRPr="007A3BBE">
        <w:rPr>
          <w:rFonts w:hint="eastAsia"/>
          <w:color w:val="000000" w:themeColor="text1"/>
        </w:rPr>
        <w:t>落差</w:t>
      </w:r>
      <w:r w:rsidR="00925D7E" w:rsidRPr="007A3BBE">
        <w:rPr>
          <w:rFonts w:hint="eastAsia"/>
          <w:color w:val="000000" w:themeColor="text1"/>
        </w:rPr>
        <w:t>及預算執行效能偏低</w:t>
      </w:r>
      <w:r w:rsidR="001E6839" w:rsidRPr="007A3BBE">
        <w:rPr>
          <w:rFonts w:hint="eastAsia"/>
          <w:color w:val="000000" w:themeColor="text1"/>
        </w:rPr>
        <w:t>，</w:t>
      </w:r>
      <w:r w:rsidR="00E8295C" w:rsidRPr="007A3BBE">
        <w:rPr>
          <w:rFonts w:hint="eastAsia"/>
          <w:color w:val="000000" w:themeColor="text1"/>
        </w:rPr>
        <w:t>造成經費編列、執行及考核過程有疏失</w:t>
      </w:r>
      <w:r w:rsidR="003F6147" w:rsidRPr="007A3BBE">
        <w:rPr>
          <w:rFonts w:hint="eastAsia"/>
          <w:color w:val="000000" w:themeColor="text1"/>
        </w:rPr>
        <w:t>。</w:t>
      </w:r>
      <w:r w:rsidR="00925D7E" w:rsidRPr="007A3BBE">
        <w:rPr>
          <w:rFonts w:hint="eastAsia"/>
          <w:color w:val="000000" w:themeColor="text1"/>
        </w:rPr>
        <w:t>對此，</w:t>
      </w:r>
      <w:r w:rsidR="003F6147" w:rsidRPr="007A3BBE">
        <w:rPr>
          <w:rFonts w:hint="eastAsia"/>
          <w:color w:val="000000" w:themeColor="text1"/>
        </w:rPr>
        <w:t>觀光局</w:t>
      </w:r>
      <w:r w:rsidR="00682B52" w:rsidRPr="007A3BBE">
        <w:rPr>
          <w:rFonts w:hint="eastAsia"/>
          <w:color w:val="000000" w:themeColor="text1"/>
        </w:rPr>
        <w:t>履勘</w:t>
      </w:r>
      <w:r w:rsidR="003F6147" w:rsidRPr="007A3BBE">
        <w:rPr>
          <w:rFonts w:hint="eastAsia"/>
          <w:color w:val="000000" w:themeColor="text1"/>
        </w:rPr>
        <w:t>座談時</w:t>
      </w:r>
      <w:r w:rsidR="00D23A60" w:rsidRPr="007A3BBE">
        <w:rPr>
          <w:rFonts w:hint="eastAsia"/>
          <w:color w:val="000000" w:themeColor="text1"/>
        </w:rPr>
        <w:t>自</w:t>
      </w:r>
      <w:r w:rsidR="009609D3" w:rsidRPr="007A3BBE">
        <w:rPr>
          <w:rFonts w:hint="eastAsia"/>
          <w:color w:val="000000" w:themeColor="text1"/>
        </w:rPr>
        <w:t>承：「</w:t>
      </w:r>
      <w:r w:rsidR="00792845" w:rsidRPr="007A3BBE">
        <w:rPr>
          <w:rFonts w:hint="eastAsia"/>
          <w:color w:val="000000" w:themeColor="text1"/>
        </w:rPr>
        <w:t>本案</w:t>
      </w:r>
      <w:r w:rsidR="00792845" w:rsidRPr="007A3BBE">
        <w:rPr>
          <w:rFonts w:hAnsi="標楷體" w:hint="eastAsia"/>
          <w:color w:val="000000" w:themeColor="text1"/>
          <w:szCs w:val="32"/>
        </w:rPr>
        <w:t>一開始不應</w:t>
      </w:r>
      <w:r w:rsidR="003F6147" w:rsidRPr="007A3BBE">
        <w:rPr>
          <w:rFonts w:hAnsi="標楷體" w:hint="eastAsia"/>
          <w:color w:val="000000" w:themeColor="text1"/>
          <w:szCs w:val="32"/>
        </w:rPr>
        <w:t>編列那麼多</w:t>
      </w:r>
      <w:r w:rsidR="00792845" w:rsidRPr="007A3BBE">
        <w:rPr>
          <w:rFonts w:hAnsi="標楷體" w:hint="eastAsia"/>
          <w:color w:val="000000" w:themeColor="text1"/>
          <w:szCs w:val="32"/>
        </w:rPr>
        <w:t>經費，應逐步調整，</w:t>
      </w:r>
      <w:r w:rsidR="003F6147" w:rsidRPr="007A3BBE">
        <w:rPr>
          <w:rFonts w:hAnsi="標楷體" w:hint="eastAsia"/>
          <w:color w:val="000000" w:themeColor="text1"/>
          <w:szCs w:val="32"/>
        </w:rPr>
        <w:t>現今執行率偏低，局內需要</w:t>
      </w:r>
      <w:r w:rsidR="00682B52" w:rsidRPr="007A3BBE">
        <w:rPr>
          <w:rFonts w:hAnsi="標楷體" w:hint="eastAsia"/>
          <w:color w:val="000000" w:themeColor="text1"/>
          <w:szCs w:val="32"/>
        </w:rPr>
        <w:t>全盤</w:t>
      </w:r>
      <w:r w:rsidR="003F6147" w:rsidRPr="007A3BBE">
        <w:rPr>
          <w:rFonts w:hAnsi="標楷體" w:hint="eastAsia"/>
          <w:color w:val="000000" w:themeColor="text1"/>
          <w:szCs w:val="32"/>
        </w:rPr>
        <w:t>檢討</w:t>
      </w:r>
      <w:r w:rsidR="00D608FA" w:rsidRPr="007A3BBE">
        <w:rPr>
          <w:rFonts w:hint="eastAsia"/>
          <w:color w:val="000000" w:themeColor="text1"/>
        </w:rPr>
        <w:t>；</w:t>
      </w:r>
      <w:r w:rsidR="00D608FA" w:rsidRPr="007A3BBE">
        <w:rPr>
          <w:rFonts w:hAnsi="標楷體" w:hint="eastAsia"/>
          <w:color w:val="000000" w:themeColor="text1"/>
          <w:szCs w:val="32"/>
        </w:rPr>
        <w:t>觀光</w:t>
      </w:r>
      <w:r w:rsidR="00792845" w:rsidRPr="007A3BBE">
        <w:rPr>
          <w:rFonts w:hAnsi="標楷體" w:hint="eastAsia"/>
          <w:color w:val="000000" w:themeColor="text1"/>
          <w:szCs w:val="32"/>
        </w:rPr>
        <w:t>產業</w:t>
      </w:r>
      <w:r w:rsidR="00D608FA" w:rsidRPr="007A3BBE">
        <w:rPr>
          <w:rFonts w:hAnsi="標楷體" w:hint="eastAsia"/>
          <w:color w:val="000000" w:themeColor="text1"/>
          <w:szCs w:val="32"/>
        </w:rPr>
        <w:t>牽涉十分廣泛（食、宿、行、遊、購、社會、經濟等），該計畫當初理想性過高，編列3.4千萬，實際核不到100萬</w:t>
      </w:r>
      <w:r w:rsidR="00D23A60" w:rsidRPr="007A3BBE">
        <w:rPr>
          <w:rFonts w:hAnsi="標楷體" w:hint="eastAsia"/>
          <w:color w:val="000000" w:themeColor="text1"/>
          <w:szCs w:val="32"/>
        </w:rPr>
        <w:t>」</w:t>
      </w:r>
      <w:r w:rsidR="00D608FA" w:rsidRPr="007A3BBE">
        <w:rPr>
          <w:rFonts w:hAnsi="標楷體" w:hint="eastAsia"/>
          <w:color w:val="000000" w:themeColor="text1"/>
          <w:szCs w:val="32"/>
        </w:rPr>
        <w:t>，</w:t>
      </w:r>
      <w:r w:rsidR="00736F88" w:rsidRPr="007A3BBE">
        <w:rPr>
          <w:rFonts w:hAnsi="標楷體" w:hint="eastAsia"/>
          <w:color w:val="000000" w:themeColor="text1"/>
          <w:szCs w:val="32"/>
        </w:rPr>
        <w:t>形成</w:t>
      </w:r>
      <w:r w:rsidR="00D608FA" w:rsidRPr="007A3BBE">
        <w:rPr>
          <w:rFonts w:hAnsi="標楷體" w:hint="eastAsia"/>
          <w:color w:val="000000" w:themeColor="text1"/>
          <w:szCs w:val="32"/>
        </w:rPr>
        <w:t>預算編列與執行相差甚遠</w:t>
      </w:r>
      <w:r w:rsidR="00D23A60" w:rsidRPr="007A3BBE">
        <w:rPr>
          <w:rFonts w:hAnsi="標楷體" w:hint="eastAsia"/>
          <w:color w:val="000000" w:themeColor="text1"/>
          <w:szCs w:val="32"/>
        </w:rPr>
        <w:t>，自有欠當</w:t>
      </w:r>
      <w:r w:rsidR="00D608FA" w:rsidRPr="007A3BBE">
        <w:rPr>
          <w:rFonts w:hint="eastAsia"/>
          <w:color w:val="000000" w:themeColor="text1"/>
        </w:rPr>
        <w:t>。</w:t>
      </w:r>
    </w:p>
    <w:p w:rsidR="007B3A03" w:rsidRPr="007A3BBE" w:rsidRDefault="00CB02EC" w:rsidP="00C51EC0">
      <w:pPr>
        <w:pStyle w:val="3"/>
        <w:rPr>
          <w:color w:val="000000" w:themeColor="text1"/>
        </w:rPr>
      </w:pPr>
      <w:r w:rsidRPr="007A3BBE">
        <w:rPr>
          <w:rFonts w:hint="eastAsia"/>
          <w:color w:val="000000" w:themeColor="text1"/>
        </w:rPr>
        <w:t>綜上所述，</w:t>
      </w:r>
      <w:r w:rsidR="00100B93" w:rsidRPr="007A3BBE">
        <w:rPr>
          <w:rFonts w:hint="eastAsia"/>
          <w:color w:val="000000" w:themeColor="text1"/>
        </w:rPr>
        <w:t>觀光局為促進我國觀光永續發展，辦理「</w:t>
      </w:r>
      <w:r w:rsidR="00B15497" w:rsidRPr="007A3BBE">
        <w:rPr>
          <w:rFonts w:hint="eastAsia"/>
          <w:color w:val="000000" w:themeColor="text1"/>
        </w:rPr>
        <w:t>旅宿業</w:t>
      </w:r>
      <w:r w:rsidR="00100B93" w:rsidRPr="007A3BBE">
        <w:rPr>
          <w:rFonts w:hint="eastAsia"/>
          <w:color w:val="000000" w:themeColor="text1"/>
        </w:rPr>
        <w:t>綠色服務計畫」，輔導旅宿業取得相關認證，依據98年訂定「觀光局獎勵觀光產業取得國內</w:t>
      </w:r>
      <w:r w:rsidR="00100B93" w:rsidRPr="007A3BBE">
        <w:rPr>
          <w:rFonts w:hint="eastAsia"/>
          <w:color w:val="000000" w:themeColor="text1"/>
        </w:rPr>
        <w:lastRenderedPageBreak/>
        <w:t>政府機關或受其委託單位核發驗證補助要點」執行，其執行率13.08%</w:t>
      </w:r>
      <w:r w:rsidR="0071768C" w:rsidRPr="007A3BBE">
        <w:rPr>
          <w:rFonts w:hint="eastAsia"/>
          <w:color w:val="000000" w:themeColor="text1"/>
        </w:rPr>
        <w:t>，</w:t>
      </w:r>
      <w:r w:rsidR="00C51EC0" w:rsidRPr="007A3BBE">
        <w:rPr>
          <w:rFonts w:hAnsi="標楷體" w:hint="eastAsia"/>
          <w:color w:val="000000" w:themeColor="text1"/>
          <w:szCs w:val="32"/>
        </w:rPr>
        <w:t>無法達成預期效益</w:t>
      </w:r>
      <w:r w:rsidR="00100B93" w:rsidRPr="007A3BBE">
        <w:rPr>
          <w:rFonts w:hint="eastAsia"/>
          <w:color w:val="000000" w:themeColor="text1"/>
        </w:rPr>
        <w:t>；又該計畫各年度訂定KPI指標為50家，係僅參考103年參加星級評鑑家數作為估算基準且未逐年調整，顯見未盡周延與</w:t>
      </w:r>
      <w:r w:rsidR="007A492A" w:rsidRPr="007A3BBE">
        <w:rPr>
          <w:rFonts w:hint="eastAsia"/>
          <w:color w:val="000000" w:themeColor="text1"/>
        </w:rPr>
        <w:t>管考機制付之闕如，未來擬訂政策或執行計畫</w:t>
      </w:r>
      <w:r w:rsidR="00100B93" w:rsidRPr="007A3BBE">
        <w:rPr>
          <w:rFonts w:hint="eastAsia"/>
          <w:color w:val="000000" w:themeColor="text1"/>
        </w:rPr>
        <w:t>應審慎評估，以撙節公帑</w:t>
      </w:r>
      <w:r w:rsidR="007B3A03" w:rsidRPr="007A3BBE">
        <w:rPr>
          <w:rFonts w:hint="eastAsia"/>
          <w:color w:val="000000" w:themeColor="text1"/>
        </w:rPr>
        <w:t>。</w:t>
      </w:r>
    </w:p>
    <w:p w:rsidR="009045EB" w:rsidRPr="007A3BBE" w:rsidRDefault="002F7693" w:rsidP="00846F03">
      <w:pPr>
        <w:pStyle w:val="2"/>
        <w:rPr>
          <w:b/>
          <w:color w:val="000000" w:themeColor="text1"/>
        </w:rPr>
      </w:pPr>
      <w:r w:rsidRPr="007A3BBE">
        <w:rPr>
          <w:rFonts w:hint="eastAsia"/>
          <w:b/>
          <w:color w:val="000000" w:themeColor="text1"/>
        </w:rPr>
        <w:t>觀光局</w:t>
      </w:r>
      <w:r w:rsidR="00AC40DC" w:rsidRPr="007A3BBE">
        <w:rPr>
          <w:rFonts w:hint="eastAsia"/>
          <w:b/>
          <w:color w:val="000000" w:themeColor="text1"/>
        </w:rPr>
        <w:t>「</w:t>
      </w:r>
      <w:r w:rsidR="00403CC2" w:rsidRPr="007A3BBE">
        <w:rPr>
          <w:rFonts w:hint="eastAsia"/>
          <w:b/>
          <w:color w:val="000000" w:themeColor="text1"/>
        </w:rPr>
        <w:t>旅宿業</w:t>
      </w:r>
      <w:r w:rsidRPr="007A3BBE">
        <w:rPr>
          <w:rFonts w:hint="eastAsia"/>
          <w:b/>
          <w:color w:val="000000" w:themeColor="text1"/>
        </w:rPr>
        <w:t>綠色服務計畫</w:t>
      </w:r>
      <w:r w:rsidR="00AC40DC" w:rsidRPr="007A3BBE">
        <w:rPr>
          <w:rFonts w:hint="eastAsia"/>
          <w:b/>
          <w:color w:val="000000" w:themeColor="text1"/>
        </w:rPr>
        <w:t>」</w:t>
      </w:r>
      <w:r w:rsidRPr="007A3BBE">
        <w:rPr>
          <w:rFonts w:hint="eastAsia"/>
          <w:b/>
          <w:color w:val="000000" w:themeColor="text1"/>
        </w:rPr>
        <w:t>補助項目</w:t>
      </w:r>
      <w:r w:rsidR="00D87474" w:rsidRPr="007A3BBE">
        <w:rPr>
          <w:rFonts w:hint="eastAsia"/>
          <w:b/>
          <w:color w:val="000000" w:themeColor="text1"/>
        </w:rPr>
        <w:t>包含</w:t>
      </w:r>
      <w:r w:rsidR="00AC3152" w:rsidRPr="007A3BBE">
        <w:rPr>
          <w:rFonts w:hint="eastAsia"/>
          <w:b/>
          <w:color w:val="000000" w:themeColor="text1"/>
        </w:rPr>
        <w:t>「</w:t>
      </w:r>
      <w:r w:rsidR="00D87474" w:rsidRPr="007A3BBE">
        <w:rPr>
          <w:rFonts w:hint="eastAsia"/>
          <w:b/>
          <w:color w:val="000000" w:themeColor="text1"/>
        </w:rPr>
        <w:t>HACCP驗證、環保標章、綠建築標章、防火標章、溫泉標章、星級標章</w:t>
      </w:r>
      <w:r w:rsidR="00AC3152" w:rsidRPr="007A3BBE">
        <w:rPr>
          <w:rFonts w:hint="eastAsia"/>
          <w:b/>
          <w:color w:val="000000" w:themeColor="text1"/>
        </w:rPr>
        <w:t>」</w:t>
      </w:r>
      <w:r w:rsidR="00D87474" w:rsidRPr="007A3BBE">
        <w:rPr>
          <w:rFonts w:hint="eastAsia"/>
          <w:b/>
          <w:color w:val="000000" w:themeColor="text1"/>
        </w:rPr>
        <w:t>等</w:t>
      </w:r>
      <w:r w:rsidR="00AC3152" w:rsidRPr="007A3BBE">
        <w:rPr>
          <w:rFonts w:hint="eastAsia"/>
          <w:b/>
          <w:color w:val="000000" w:themeColor="text1"/>
        </w:rPr>
        <w:t>，</w:t>
      </w:r>
      <w:r w:rsidR="0056473C" w:rsidRPr="007A3BBE">
        <w:rPr>
          <w:rFonts w:hint="eastAsia"/>
          <w:b/>
          <w:color w:val="000000" w:themeColor="text1"/>
        </w:rPr>
        <w:t>分</w:t>
      </w:r>
      <w:r w:rsidR="00AC3152" w:rsidRPr="007A3BBE">
        <w:rPr>
          <w:rFonts w:hint="eastAsia"/>
          <w:b/>
          <w:color w:val="000000" w:themeColor="text1"/>
        </w:rPr>
        <w:t>屬</w:t>
      </w:r>
      <w:r w:rsidR="008B40F8" w:rsidRPr="007A3BBE">
        <w:rPr>
          <w:rFonts w:hint="eastAsia"/>
          <w:b/>
          <w:color w:val="000000" w:themeColor="text1"/>
        </w:rPr>
        <w:t>各機關管轄</w:t>
      </w:r>
      <w:r w:rsidR="00D87474" w:rsidRPr="007A3BBE">
        <w:rPr>
          <w:rFonts w:hint="eastAsia"/>
          <w:b/>
          <w:color w:val="000000" w:themeColor="text1"/>
        </w:rPr>
        <w:t>且</w:t>
      </w:r>
      <w:r w:rsidRPr="007A3BBE">
        <w:rPr>
          <w:rFonts w:hint="eastAsia"/>
          <w:b/>
          <w:color w:val="000000" w:themeColor="text1"/>
        </w:rPr>
        <w:t>訂有相關規定</w:t>
      </w:r>
      <w:r w:rsidRPr="007A3BBE">
        <w:rPr>
          <w:rFonts w:hint="eastAsia"/>
          <w:b/>
          <w:color w:val="000000" w:themeColor="text1"/>
          <w:szCs w:val="32"/>
        </w:rPr>
        <w:t>，</w:t>
      </w:r>
      <w:r w:rsidR="00E22CC1" w:rsidRPr="007A3BBE">
        <w:rPr>
          <w:rFonts w:hint="eastAsia"/>
          <w:b/>
          <w:color w:val="000000" w:themeColor="text1"/>
          <w:szCs w:val="32"/>
        </w:rPr>
        <w:t>該</w:t>
      </w:r>
      <w:r w:rsidRPr="007A3BBE">
        <w:rPr>
          <w:rFonts w:hint="eastAsia"/>
          <w:b/>
          <w:color w:val="000000" w:themeColor="text1"/>
          <w:szCs w:val="32"/>
        </w:rPr>
        <w:t>局本意為鼓勵觀光產業提升服務品質之立意良善，</w:t>
      </w:r>
      <w:r w:rsidR="00FF093B" w:rsidRPr="007A3BBE">
        <w:rPr>
          <w:rFonts w:hint="eastAsia"/>
          <w:b/>
          <w:color w:val="000000" w:themeColor="text1"/>
          <w:szCs w:val="32"/>
        </w:rPr>
        <w:t>惟部分旅宿業無從知悉</w:t>
      </w:r>
      <w:r w:rsidR="008B40F8" w:rsidRPr="007A3BBE">
        <w:rPr>
          <w:rFonts w:hAnsi="標楷體" w:hint="eastAsia"/>
          <w:b/>
          <w:color w:val="000000" w:themeColor="text1"/>
          <w:szCs w:val="32"/>
        </w:rPr>
        <w:t>，</w:t>
      </w:r>
      <w:r w:rsidR="00136BCD" w:rsidRPr="007A3BBE">
        <w:rPr>
          <w:rFonts w:hAnsi="標楷體" w:hint="eastAsia"/>
          <w:b/>
          <w:color w:val="000000" w:themeColor="text1"/>
          <w:szCs w:val="32"/>
        </w:rPr>
        <w:t>未來</w:t>
      </w:r>
      <w:r w:rsidR="00D97A5D" w:rsidRPr="007A3BBE">
        <w:rPr>
          <w:rFonts w:hAnsi="標楷體" w:hint="eastAsia"/>
          <w:b/>
          <w:color w:val="000000" w:themeColor="text1"/>
          <w:szCs w:val="32"/>
        </w:rPr>
        <w:t>允應</w:t>
      </w:r>
      <w:r w:rsidR="008B40F8" w:rsidRPr="007A3BBE">
        <w:rPr>
          <w:rFonts w:hAnsi="標楷體" w:hint="eastAsia"/>
          <w:b/>
          <w:color w:val="000000" w:themeColor="text1"/>
          <w:szCs w:val="32"/>
        </w:rPr>
        <w:t>加強</w:t>
      </w:r>
      <w:r w:rsidR="00FB0871" w:rsidRPr="007A3BBE">
        <w:rPr>
          <w:rFonts w:hAnsi="標楷體" w:hint="eastAsia"/>
          <w:b/>
          <w:color w:val="000000" w:themeColor="text1"/>
          <w:szCs w:val="32"/>
        </w:rPr>
        <w:t>與民眾雙向溝通與</w:t>
      </w:r>
      <w:r w:rsidR="0056473C" w:rsidRPr="007A3BBE">
        <w:rPr>
          <w:rFonts w:hAnsi="標楷體" w:hint="eastAsia"/>
          <w:b/>
          <w:color w:val="000000" w:themeColor="text1"/>
          <w:szCs w:val="32"/>
        </w:rPr>
        <w:t>宣導；</w:t>
      </w:r>
      <w:r w:rsidR="00AC40DC" w:rsidRPr="007A3BBE">
        <w:rPr>
          <w:rFonts w:hAnsi="標楷體" w:hint="eastAsia"/>
          <w:b/>
          <w:color w:val="000000" w:themeColor="text1"/>
          <w:szCs w:val="32"/>
        </w:rPr>
        <w:t>又，</w:t>
      </w:r>
      <w:r w:rsidR="0091469A" w:rsidRPr="007A3BBE">
        <w:rPr>
          <w:rFonts w:hAnsi="標楷體" w:hint="eastAsia"/>
          <w:b/>
          <w:color w:val="000000" w:themeColor="text1"/>
        </w:rPr>
        <w:t>各機關推行標章</w:t>
      </w:r>
      <w:r w:rsidR="00846F03" w:rsidRPr="007A3BBE">
        <w:rPr>
          <w:rFonts w:hAnsi="標楷體" w:hint="eastAsia"/>
          <w:b/>
          <w:color w:val="000000" w:themeColor="text1"/>
        </w:rPr>
        <w:t>機制</w:t>
      </w:r>
      <w:r w:rsidR="0091469A" w:rsidRPr="007A3BBE">
        <w:rPr>
          <w:rFonts w:hAnsi="標楷體" w:hint="eastAsia"/>
          <w:b/>
          <w:color w:val="000000" w:themeColor="text1"/>
        </w:rPr>
        <w:t>未</w:t>
      </w:r>
      <w:r w:rsidR="00846F03" w:rsidRPr="007A3BBE">
        <w:rPr>
          <w:rFonts w:hAnsi="標楷體" w:hint="eastAsia"/>
          <w:b/>
          <w:color w:val="000000" w:themeColor="text1"/>
        </w:rPr>
        <w:t>臻周延</w:t>
      </w:r>
      <w:r w:rsidR="00D87474" w:rsidRPr="007A3BBE">
        <w:rPr>
          <w:rFonts w:hAnsi="標楷體" w:hint="eastAsia"/>
          <w:b/>
          <w:color w:val="000000" w:themeColor="text1"/>
        </w:rPr>
        <w:t>，</w:t>
      </w:r>
      <w:r w:rsidR="001951E8" w:rsidRPr="007A3BBE">
        <w:rPr>
          <w:rFonts w:hAnsi="標楷體" w:hint="eastAsia"/>
          <w:b/>
          <w:color w:val="000000" w:themeColor="text1"/>
        </w:rPr>
        <w:t>亟</w:t>
      </w:r>
      <w:r w:rsidR="0056473C" w:rsidRPr="007A3BBE">
        <w:rPr>
          <w:rFonts w:hAnsi="標楷體" w:hint="eastAsia"/>
          <w:b/>
          <w:color w:val="000000" w:themeColor="text1"/>
        </w:rPr>
        <w:t>應</w:t>
      </w:r>
      <w:r w:rsidR="00D87474" w:rsidRPr="007A3BBE">
        <w:rPr>
          <w:rFonts w:hAnsi="標楷體" w:hint="eastAsia"/>
          <w:b/>
          <w:color w:val="000000" w:themeColor="text1"/>
        </w:rPr>
        <w:t>研擬</w:t>
      </w:r>
      <w:r w:rsidR="00014140" w:rsidRPr="007A3BBE">
        <w:rPr>
          <w:rFonts w:hAnsi="標楷體" w:hint="eastAsia"/>
          <w:b/>
          <w:color w:val="000000" w:themeColor="text1"/>
        </w:rPr>
        <w:t>相關</w:t>
      </w:r>
      <w:r w:rsidR="00D87474" w:rsidRPr="007A3BBE">
        <w:rPr>
          <w:rFonts w:hAnsi="標楷體" w:hint="eastAsia"/>
          <w:b/>
          <w:color w:val="000000" w:themeColor="text1"/>
        </w:rPr>
        <w:t>誘因</w:t>
      </w:r>
      <w:r w:rsidR="006B6120" w:rsidRPr="007A3BBE">
        <w:rPr>
          <w:rFonts w:hAnsi="標楷體" w:hint="eastAsia"/>
          <w:b/>
          <w:color w:val="000000" w:themeColor="text1"/>
        </w:rPr>
        <w:t>，</w:t>
      </w:r>
      <w:r w:rsidR="00AB4E67" w:rsidRPr="007A3BBE">
        <w:rPr>
          <w:rFonts w:hAnsi="標楷體" w:hint="eastAsia"/>
          <w:b/>
          <w:color w:val="000000" w:themeColor="text1"/>
        </w:rPr>
        <w:t>藉</w:t>
      </w:r>
      <w:r w:rsidR="00FF093B" w:rsidRPr="007A3BBE">
        <w:rPr>
          <w:rFonts w:hAnsi="標楷體" w:hint="eastAsia"/>
          <w:b/>
          <w:color w:val="000000" w:themeColor="text1"/>
        </w:rPr>
        <w:t>以提高</w:t>
      </w:r>
      <w:r w:rsidR="00D87474" w:rsidRPr="007A3BBE">
        <w:rPr>
          <w:rFonts w:hAnsi="標楷體" w:hint="eastAsia"/>
          <w:b/>
          <w:color w:val="000000" w:themeColor="text1"/>
        </w:rPr>
        <w:t>申請意願</w:t>
      </w:r>
      <w:r w:rsidR="00ED2A51" w:rsidRPr="007A3BBE">
        <w:rPr>
          <w:rFonts w:hAnsi="標楷體" w:hint="eastAsia"/>
          <w:b/>
          <w:color w:val="000000" w:themeColor="text1"/>
        </w:rPr>
        <w:t>。</w:t>
      </w:r>
    </w:p>
    <w:p w:rsidR="00CF1597" w:rsidRPr="007A3BBE" w:rsidRDefault="00D74C10" w:rsidP="0057554C">
      <w:pPr>
        <w:pStyle w:val="3"/>
        <w:rPr>
          <w:color w:val="000000" w:themeColor="text1"/>
        </w:rPr>
      </w:pPr>
      <w:r w:rsidRPr="007A3BBE">
        <w:rPr>
          <w:rFonts w:hint="eastAsia"/>
          <w:color w:val="000000" w:themeColor="text1"/>
        </w:rPr>
        <w:t>觀光局執行「</w:t>
      </w:r>
      <w:r w:rsidR="009116AC" w:rsidRPr="007A3BBE">
        <w:rPr>
          <w:rFonts w:hint="eastAsia"/>
          <w:color w:val="000000" w:themeColor="text1"/>
        </w:rPr>
        <w:t>旅宿業</w:t>
      </w:r>
      <w:r w:rsidRPr="007A3BBE">
        <w:rPr>
          <w:rFonts w:hint="eastAsia"/>
          <w:color w:val="000000" w:themeColor="text1"/>
        </w:rPr>
        <w:t>綠色服務計畫」，其補助項目可分為6大項，分由各機關管轄，衛福部危</w:t>
      </w:r>
      <w:r w:rsidRPr="007A3BBE">
        <w:rPr>
          <w:rFonts w:hAnsi="標楷體" w:hint="eastAsia"/>
          <w:color w:val="000000" w:themeColor="text1"/>
        </w:rPr>
        <w:t>害分析重要管制點系統制度（</w:t>
      </w:r>
      <w:r w:rsidRPr="007A3BBE">
        <w:rPr>
          <w:rFonts w:hAnsi="標楷體"/>
          <w:color w:val="000000" w:themeColor="text1"/>
        </w:rPr>
        <w:t>Hazard Analysis and Critical Control Points</w:t>
      </w:r>
      <w:r w:rsidRPr="007A3BBE">
        <w:rPr>
          <w:rFonts w:hAnsi="標楷體" w:hint="eastAsia"/>
          <w:color w:val="000000" w:themeColor="text1"/>
        </w:rPr>
        <w:t>，</w:t>
      </w:r>
      <w:r w:rsidRPr="007A3BBE">
        <w:rPr>
          <w:rFonts w:hint="eastAsia"/>
          <w:color w:val="000000" w:themeColor="text1"/>
        </w:rPr>
        <w:t>HACCP驗證）、環保署環保標章、內政部綠建築標章與防火標章、觀光局溫泉標章與星級</w:t>
      </w:r>
      <w:r w:rsidR="00440961" w:rsidRPr="007A3BBE">
        <w:rPr>
          <w:rFonts w:hint="eastAsia"/>
          <w:color w:val="000000" w:themeColor="text1"/>
        </w:rPr>
        <w:t>標章</w:t>
      </w:r>
      <w:r w:rsidRPr="007A3BBE">
        <w:rPr>
          <w:rFonts w:hint="eastAsia"/>
          <w:color w:val="000000" w:themeColor="text1"/>
        </w:rPr>
        <w:t>。茲將</w:t>
      </w:r>
      <w:r w:rsidR="00CF1597" w:rsidRPr="007A3BBE">
        <w:rPr>
          <w:rFonts w:hint="eastAsia"/>
          <w:color w:val="000000" w:themeColor="text1"/>
        </w:rPr>
        <w:t>旅宿業綠色服務計畫之補助項目、權責機關</w:t>
      </w:r>
      <w:r w:rsidR="00040A22" w:rsidRPr="007A3BBE">
        <w:rPr>
          <w:rFonts w:hint="eastAsia"/>
          <w:color w:val="000000" w:themeColor="text1"/>
        </w:rPr>
        <w:t>與說明</w:t>
      </w:r>
      <w:r w:rsidRPr="007A3BBE">
        <w:rPr>
          <w:rFonts w:hint="eastAsia"/>
          <w:color w:val="000000" w:themeColor="text1"/>
        </w:rPr>
        <w:t>整理</w:t>
      </w:r>
      <w:r w:rsidR="00CB0377" w:rsidRPr="007A3BBE">
        <w:rPr>
          <w:rFonts w:hint="eastAsia"/>
          <w:color w:val="000000" w:themeColor="text1"/>
        </w:rPr>
        <w:t>，詳下表1</w:t>
      </w:r>
      <w:r w:rsidR="000B3C3A" w:rsidRPr="007A3BBE">
        <w:rPr>
          <w:rFonts w:hint="eastAsia"/>
          <w:color w:val="000000" w:themeColor="text1"/>
        </w:rPr>
        <w:t>2</w:t>
      </w:r>
      <w:r w:rsidR="00CB0377" w:rsidRPr="007A3BBE">
        <w:rPr>
          <w:rFonts w:hint="eastAsia"/>
          <w:color w:val="000000" w:themeColor="text1"/>
        </w:rPr>
        <w:t>。</w:t>
      </w:r>
    </w:p>
    <w:p w:rsidR="00CB0377" w:rsidRPr="007A3BBE" w:rsidRDefault="00CB0377" w:rsidP="00CB0377">
      <w:pPr>
        <w:pStyle w:val="a3"/>
        <w:rPr>
          <w:color w:val="000000" w:themeColor="text1"/>
        </w:rPr>
      </w:pPr>
      <w:r w:rsidRPr="007A3BBE">
        <w:rPr>
          <w:rFonts w:hint="eastAsia"/>
          <w:color w:val="000000" w:themeColor="text1"/>
        </w:rPr>
        <w:t>旅宿業綠色服務計畫之補助項目、權責機關一覽表</w:t>
      </w:r>
    </w:p>
    <w:tbl>
      <w:tblPr>
        <w:tblStyle w:val="25"/>
        <w:tblW w:w="5224" w:type="pct"/>
        <w:jc w:val="center"/>
        <w:tblInd w:w="-111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44"/>
        <w:gridCol w:w="1556"/>
        <w:gridCol w:w="1420"/>
        <w:gridCol w:w="4646"/>
      </w:tblGrid>
      <w:tr w:rsidR="007A3BBE" w:rsidRPr="007A3BBE" w:rsidTr="005D104E">
        <w:trPr>
          <w:trHeight w:val="386"/>
          <w:jc w:val="center"/>
        </w:trPr>
        <w:tc>
          <w:tcPr>
            <w:tcW w:w="974" w:type="pct"/>
          </w:tcPr>
          <w:p w:rsidR="00CF1597" w:rsidRPr="007A3BBE" w:rsidRDefault="00CF1597" w:rsidP="00CF1597">
            <w:pPr>
              <w:jc w:val="center"/>
              <w:rPr>
                <w:rFonts w:hAnsi="標楷體"/>
                <w:b/>
                <w:color w:val="000000" w:themeColor="text1"/>
                <w:sz w:val="28"/>
                <w:szCs w:val="32"/>
              </w:rPr>
            </w:pPr>
            <w:r w:rsidRPr="007A3BBE">
              <w:rPr>
                <w:rFonts w:hAnsi="標楷體" w:hint="eastAsia"/>
                <w:b/>
                <w:color w:val="000000" w:themeColor="text1"/>
                <w:sz w:val="28"/>
                <w:szCs w:val="32"/>
              </w:rPr>
              <w:t>補助項目</w:t>
            </w:r>
          </w:p>
        </w:tc>
        <w:tc>
          <w:tcPr>
            <w:tcW w:w="822" w:type="pct"/>
          </w:tcPr>
          <w:p w:rsidR="00CF1597" w:rsidRPr="007A3BBE" w:rsidRDefault="00CF1597" w:rsidP="00CF1597">
            <w:pPr>
              <w:jc w:val="center"/>
              <w:rPr>
                <w:rFonts w:hAnsi="標楷體"/>
                <w:b/>
                <w:color w:val="000000" w:themeColor="text1"/>
                <w:sz w:val="28"/>
              </w:rPr>
            </w:pPr>
            <w:r w:rsidRPr="007A3BBE">
              <w:rPr>
                <w:rFonts w:hAnsi="標楷體" w:hint="eastAsia"/>
                <w:b/>
                <w:color w:val="000000" w:themeColor="text1"/>
                <w:sz w:val="28"/>
              </w:rPr>
              <w:t>權責機關</w:t>
            </w:r>
          </w:p>
        </w:tc>
        <w:tc>
          <w:tcPr>
            <w:tcW w:w="750" w:type="pct"/>
          </w:tcPr>
          <w:p w:rsidR="00CF1597" w:rsidRPr="007A3BBE" w:rsidRDefault="00CF1597" w:rsidP="00CF1597">
            <w:pPr>
              <w:jc w:val="center"/>
              <w:rPr>
                <w:rFonts w:hAnsi="標楷體"/>
                <w:b/>
                <w:color w:val="000000" w:themeColor="text1"/>
                <w:sz w:val="28"/>
              </w:rPr>
            </w:pPr>
            <w:r w:rsidRPr="007A3BBE">
              <w:rPr>
                <w:rFonts w:hAnsi="標楷體" w:hint="eastAsia"/>
                <w:b/>
                <w:color w:val="000000" w:themeColor="text1"/>
                <w:sz w:val="28"/>
              </w:rPr>
              <w:t>圖示</w:t>
            </w:r>
          </w:p>
        </w:tc>
        <w:tc>
          <w:tcPr>
            <w:tcW w:w="2454" w:type="pct"/>
          </w:tcPr>
          <w:p w:rsidR="00CF1597" w:rsidRPr="007A3BBE" w:rsidRDefault="00CF1597" w:rsidP="00CF1597">
            <w:pPr>
              <w:jc w:val="center"/>
              <w:rPr>
                <w:rFonts w:hAnsi="標楷體"/>
                <w:b/>
                <w:color w:val="000000" w:themeColor="text1"/>
                <w:sz w:val="28"/>
              </w:rPr>
            </w:pPr>
            <w:r w:rsidRPr="007A3BBE">
              <w:rPr>
                <w:rFonts w:hAnsi="標楷體" w:hint="eastAsia"/>
                <w:b/>
                <w:color w:val="000000" w:themeColor="text1"/>
                <w:sz w:val="28"/>
              </w:rPr>
              <w:t>說明</w:t>
            </w:r>
          </w:p>
        </w:tc>
      </w:tr>
      <w:tr w:rsidR="007A3BBE" w:rsidRPr="007A3BBE" w:rsidTr="005D104E">
        <w:trPr>
          <w:jc w:val="center"/>
        </w:trPr>
        <w:tc>
          <w:tcPr>
            <w:tcW w:w="974" w:type="pct"/>
            <w:vAlign w:val="center"/>
          </w:tcPr>
          <w:p w:rsidR="00CF1597" w:rsidRPr="007A3BBE" w:rsidRDefault="00CF1597" w:rsidP="005D104E">
            <w:pPr>
              <w:jc w:val="center"/>
              <w:rPr>
                <w:rFonts w:hAnsi="標楷體"/>
                <w:color w:val="000000" w:themeColor="text1"/>
                <w:sz w:val="28"/>
                <w:szCs w:val="32"/>
              </w:rPr>
            </w:pPr>
            <w:r w:rsidRPr="007A3BBE">
              <w:rPr>
                <w:rFonts w:hAnsi="標楷體"/>
                <w:color w:val="000000" w:themeColor="text1"/>
                <w:sz w:val="28"/>
                <w:szCs w:val="32"/>
              </w:rPr>
              <w:t>HACCP</w:t>
            </w:r>
            <w:r w:rsidRPr="007A3BBE">
              <w:rPr>
                <w:rFonts w:hAnsi="標楷體" w:hint="eastAsia"/>
                <w:color w:val="000000" w:themeColor="text1"/>
                <w:sz w:val="28"/>
                <w:szCs w:val="32"/>
              </w:rPr>
              <w:t>驗證</w:t>
            </w:r>
          </w:p>
        </w:tc>
        <w:tc>
          <w:tcPr>
            <w:tcW w:w="822" w:type="pct"/>
            <w:vAlign w:val="center"/>
          </w:tcPr>
          <w:p w:rsidR="00CF1597" w:rsidRPr="007A3BBE" w:rsidRDefault="00CF1597" w:rsidP="005D104E">
            <w:pPr>
              <w:jc w:val="center"/>
              <w:rPr>
                <w:rFonts w:hAnsi="標楷體"/>
                <w:color w:val="000000" w:themeColor="text1"/>
                <w:sz w:val="28"/>
              </w:rPr>
            </w:pPr>
            <w:r w:rsidRPr="007A3BBE">
              <w:rPr>
                <w:rFonts w:hAnsi="標楷體" w:hint="eastAsia"/>
                <w:color w:val="000000" w:themeColor="text1"/>
                <w:sz w:val="28"/>
              </w:rPr>
              <w:t>衛福部</w:t>
            </w:r>
          </w:p>
        </w:tc>
        <w:tc>
          <w:tcPr>
            <w:tcW w:w="750" w:type="pct"/>
          </w:tcPr>
          <w:p w:rsidR="00CF1597" w:rsidRPr="007A3BBE" w:rsidRDefault="00CF1597" w:rsidP="00CF1597">
            <w:pPr>
              <w:jc w:val="center"/>
              <w:rPr>
                <w:rFonts w:hAnsi="標楷體"/>
                <w:color w:val="000000" w:themeColor="text1"/>
                <w:sz w:val="28"/>
              </w:rPr>
            </w:pPr>
            <w:r w:rsidRPr="007A3BBE">
              <w:rPr>
                <w:rFonts w:hAnsi="標楷體" w:hint="eastAsia"/>
                <w:noProof/>
                <w:color w:val="000000" w:themeColor="text1"/>
                <w:sz w:val="28"/>
              </w:rPr>
              <w:drawing>
                <wp:inline distT="0" distB="0" distL="0" distR="0" wp14:anchorId="1EC48DA3" wp14:editId="757A5CC2">
                  <wp:extent cx="790575" cy="915035"/>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衛生評鑑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575" cy="915035"/>
                          </a:xfrm>
                          <a:prstGeom prst="rect">
                            <a:avLst/>
                          </a:prstGeom>
                        </pic:spPr>
                      </pic:pic>
                    </a:graphicData>
                  </a:graphic>
                </wp:inline>
              </w:drawing>
            </w:r>
          </w:p>
        </w:tc>
        <w:tc>
          <w:tcPr>
            <w:tcW w:w="2454" w:type="pct"/>
          </w:tcPr>
          <w:p w:rsidR="00CF1597" w:rsidRPr="007A3BBE" w:rsidRDefault="00CF1597" w:rsidP="00CF1597">
            <w:pPr>
              <w:rPr>
                <w:rFonts w:hAnsi="標楷體"/>
                <w:color w:val="000000" w:themeColor="text1"/>
                <w:sz w:val="28"/>
              </w:rPr>
            </w:pPr>
            <w:r w:rsidRPr="007A3BBE">
              <w:rPr>
                <w:rFonts w:hint="eastAsia"/>
                <w:color w:val="000000" w:themeColor="text1"/>
                <w:sz w:val="28"/>
              </w:rPr>
              <w:t>HA(危害分析):食品生產過程，包括從原料採收</w:t>
            </w:r>
            <w:r w:rsidR="00CD1E55" w:rsidRPr="007A3BBE">
              <w:rPr>
                <w:rFonts w:hint="eastAsia"/>
                <w:color w:val="000000" w:themeColor="text1"/>
                <w:sz w:val="28"/>
              </w:rPr>
              <w:t>處理開始，經由加工、包裝，流通乃至最終產品提供消費者為止，進行</w:t>
            </w:r>
            <w:r w:rsidRPr="007A3BBE">
              <w:rPr>
                <w:rFonts w:hint="eastAsia"/>
                <w:color w:val="000000" w:themeColor="text1"/>
                <w:sz w:val="28"/>
              </w:rPr>
              <w:t>科學化及系統化之評估分析以瞭解各種危害發生之可能性；</w:t>
            </w:r>
            <w:r w:rsidR="00CA3DFE" w:rsidRPr="007A3BBE">
              <w:rPr>
                <w:rFonts w:hint="eastAsia"/>
                <w:color w:val="000000" w:themeColor="text1"/>
                <w:sz w:val="28"/>
              </w:rPr>
              <w:t>C</w:t>
            </w:r>
            <w:r w:rsidRPr="007A3BBE">
              <w:rPr>
                <w:rFonts w:hint="eastAsia"/>
                <w:color w:val="000000" w:themeColor="text1"/>
                <w:sz w:val="28"/>
              </w:rPr>
              <w:t>CP(重要管制點)，係指經危害分析</w:t>
            </w:r>
            <w:r w:rsidR="00D74C10" w:rsidRPr="007A3BBE">
              <w:rPr>
                <w:rFonts w:hint="eastAsia"/>
                <w:color w:val="000000" w:themeColor="text1"/>
                <w:sz w:val="28"/>
              </w:rPr>
              <w:t>後，</w:t>
            </w:r>
            <w:r w:rsidRPr="007A3BBE">
              <w:rPr>
                <w:rFonts w:hint="eastAsia"/>
                <w:color w:val="000000" w:themeColor="text1"/>
                <w:sz w:val="28"/>
              </w:rPr>
              <w:t>對製程中之某一點、步驟或程序，其危害發生之可能性危害性高者，訂定有效控制措</w:t>
            </w:r>
            <w:r w:rsidRPr="007A3BBE">
              <w:rPr>
                <w:rFonts w:hint="eastAsia"/>
                <w:color w:val="000000" w:themeColor="text1"/>
                <w:sz w:val="28"/>
              </w:rPr>
              <w:lastRenderedPageBreak/>
              <w:t>施與條件以預防、去除或降低食品危害至最低可以接受之程度。</w:t>
            </w:r>
          </w:p>
        </w:tc>
      </w:tr>
      <w:tr w:rsidR="007A3BBE" w:rsidRPr="007A3BBE" w:rsidTr="005D104E">
        <w:trPr>
          <w:jc w:val="center"/>
        </w:trPr>
        <w:tc>
          <w:tcPr>
            <w:tcW w:w="974" w:type="pct"/>
            <w:vAlign w:val="center"/>
          </w:tcPr>
          <w:p w:rsidR="00CF1597" w:rsidRPr="007A3BBE" w:rsidRDefault="00CF1597" w:rsidP="005D104E">
            <w:pPr>
              <w:jc w:val="center"/>
              <w:rPr>
                <w:rFonts w:hAnsi="標楷體"/>
                <w:color w:val="000000" w:themeColor="text1"/>
                <w:sz w:val="28"/>
                <w:szCs w:val="32"/>
              </w:rPr>
            </w:pPr>
            <w:r w:rsidRPr="007A3BBE">
              <w:rPr>
                <w:rFonts w:hAnsi="標楷體" w:hint="eastAsia"/>
                <w:color w:val="000000" w:themeColor="text1"/>
                <w:sz w:val="28"/>
                <w:szCs w:val="32"/>
              </w:rPr>
              <w:lastRenderedPageBreak/>
              <w:t>環保標章</w:t>
            </w:r>
          </w:p>
        </w:tc>
        <w:tc>
          <w:tcPr>
            <w:tcW w:w="822" w:type="pct"/>
            <w:vAlign w:val="center"/>
          </w:tcPr>
          <w:p w:rsidR="00CF1597" w:rsidRPr="007A3BBE" w:rsidRDefault="00CF1597" w:rsidP="005D104E">
            <w:pPr>
              <w:jc w:val="center"/>
              <w:rPr>
                <w:rFonts w:hAnsi="標楷體"/>
                <w:color w:val="000000" w:themeColor="text1"/>
                <w:sz w:val="28"/>
              </w:rPr>
            </w:pPr>
            <w:r w:rsidRPr="007A3BBE">
              <w:rPr>
                <w:rFonts w:hAnsi="標楷體" w:hint="eastAsia"/>
                <w:color w:val="000000" w:themeColor="text1"/>
                <w:sz w:val="28"/>
              </w:rPr>
              <w:t>環保署</w:t>
            </w:r>
          </w:p>
        </w:tc>
        <w:tc>
          <w:tcPr>
            <w:tcW w:w="750" w:type="pct"/>
          </w:tcPr>
          <w:p w:rsidR="00CF1597" w:rsidRPr="007A3BBE" w:rsidRDefault="00CF1597" w:rsidP="00CF1597">
            <w:pPr>
              <w:jc w:val="center"/>
              <w:rPr>
                <w:rFonts w:hAnsi="標楷體"/>
                <w:color w:val="000000" w:themeColor="text1"/>
                <w:sz w:val="28"/>
              </w:rPr>
            </w:pPr>
            <w:r w:rsidRPr="007A3BBE">
              <w:rPr>
                <w:noProof/>
                <w:color w:val="000000" w:themeColor="text1"/>
                <w:sz w:val="28"/>
              </w:rPr>
              <w:drawing>
                <wp:inline distT="0" distB="0" distL="0" distR="0" wp14:anchorId="724587AB" wp14:editId="70729B70">
                  <wp:extent cx="581891" cy="629391"/>
                  <wp:effectExtent l="0" t="0" r="889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7430" cy="635383"/>
                          </a:xfrm>
                          <a:prstGeom prst="rect">
                            <a:avLst/>
                          </a:prstGeom>
                        </pic:spPr>
                      </pic:pic>
                    </a:graphicData>
                  </a:graphic>
                </wp:inline>
              </w:drawing>
            </w:r>
          </w:p>
        </w:tc>
        <w:tc>
          <w:tcPr>
            <w:tcW w:w="2454" w:type="pct"/>
          </w:tcPr>
          <w:p w:rsidR="00CF1597" w:rsidRPr="007A3BBE" w:rsidRDefault="00CF1597" w:rsidP="00D74C10">
            <w:pPr>
              <w:rPr>
                <w:rFonts w:hAnsi="標楷體"/>
                <w:color w:val="000000" w:themeColor="text1"/>
                <w:sz w:val="28"/>
              </w:rPr>
            </w:pPr>
            <w:r w:rsidRPr="007A3BBE">
              <w:rPr>
                <w:color w:val="000000" w:themeColor="text1"/>
                <w:sz w:val="28"/>
              </w:rPr>
              <w:t>「一片綠色樹葉包裹著純淨、不受污染的地球」</w:t>
            </w:r>
            <w:r w:rsidRPr="007A3BBE">
              <w:rPr>
                <w:rFonts w:hint="eastAsia"/>
                <w:color w:val="000000" w:themeColor="text1"/>
                <w:sz w:val="28"/>
              </w:rPr>
              <w:t>，</w:t>
            </w:r>
            <w:r w:rsidRPr="007A3BBE">
              <w:rPr>
                <w:color w:val="000000" w:themeColor="text1"/>
                <w:sz w:val="28"/>
              </w:rPr>
              <w:t>象徵「可回收、低污染、省資源」的環保理念。</w:t>
            </w:r>
            <w:r w:rsidRPr="007A3BBE">
              <w:rPr>
                <w:rFonts w:hint="eastAsia"/>
                <w:color w:val="000000" w:themeColor="text1"/>
                <w:sz w:val="28"/>
              </w:rPr>
              <w:t>環保標章是依據ISO 14024</w:t>
            </w:r>
            <w:r w:rsidR="009116AC" w:rsidRPr="007A3BBE">
              <w:rPr>
                <w:rFonts w:hint="eastAsia"/>
                <w:color w:val="000000" w:themeColor="text1"/>
                <w:sz w:val="28"/>
              </w:rPr>
              <w:t>環保標章原則與程序而定，其本質上</w:t>
            </w:r>
            <w:r w:rsidRPr="007A3BBE">
              <w:rPr>
                <w:rFonts w:hint="eastAsia"/>
                <w:color w:val="000000" w:themeColor="text1"/>
                <w:sz w:val="28"/>
              </w:rPr>
              <w:t>是一種經濟工具，目的是鼓勵那些對於環境造成較少衝擊的產品與服務，透過生產製造、供應及需求之市場機制，驅動環境保護潛力。</w:t>
            </w:r>
          </w:p>
        </w:tc>
      </w:tr>
      <w:tr w:rsidR="007A3BBE" w:rsidRPr="007A3BBE" w:rsidTr="005D104E">
        <w:trPr>
          <w:jc w:val="center"/>
        </w:trPr>
        <w:tc>
          <w:tcPr>
            <w:tcW w:w="974" w:type="pct"/>
            <w:vAlign w:val="center"/>
          </w:tcPr>
          <w:p w:rsidR="00D74C10" w:rsidRPr="007A3BBE" w:rsidRDefault="00D74C10" w:rsidP="005D104E">
            <w:pPr>
              <w:jc w:val="center"/>
              <w:rPr>
                <w:rFonts w:hAnsi="標楷體"/>
                <w:color w:val="000000" w:themeColor="text1"/>
                <w:sz w:val="28"/>
                <w:szCs w:val="32"/>
              </w:rPr>
            </w:pPr>
            <w:r w:rsidRPr="007A3BBE">
              <w:rPr>
                <w:rFonts w:hAnsi="標楷體" w:hint="eastAsia"/>
                <w:color w:val="000000" w:themeColor="text1"/>
                <w:sz w:val="28"/>
                <w:szCs w:val="32"/>
              </w:rPr>
              <w:t>溫泉標章</w:t>
            </w:r>
          </w:p>
        </w:tc>
        <w:tc>
          <w:tcPr>
            <w:tcW w:w="822" w:type="pct"/>
            <w:vMerge w:val="restart"/>
            <w:vAlign w:val="center"/>
          </w:tcPr>
          <w:p w:rsidR="00D74C10" w:rsidRPr="007A3BBE" w:rsidRDefault="00D74C10" w:rsidP="005D104E">
            <w:pPr>
              <w:jc w:val="center"/>
              <w:rPr>
                <w:rFonts w:hAnsi="標楷體"/>
                <w:color w:val="000000" w:themeColor="text1"/>
                <w:sz w:val="28"/>
              </w:rPr>
            </w:pPr>
            <w:r w:rsidRPr="007A3BBE">
              <w:rPr>
                <w:rFonts w:hAnsi="標楷體" w:hint="eastAsia"/>
                <w:color w:val="000000" w:themeColor="text1"/>
                <w:sz w:val="28"/>
              </w:rPr>
              <w:t>觀光局</w:t>
            </w:r>
          </w:p>
        </w:tc>
        <w:tc>
          <w:tcPr>
            <w:tcW w:w="750" w:type="pct"/>
          </w:tcPr>
          <w:p w:rsidR="00D74C10" w:rsidRPr="007A3BBE" w:rsidRDefault="00D74C10" w:rsidP="00CF1597">
            <w:pPr>
              <w:jc w:val="center"/>
              <w:rPr>
                <w:rFonts w:hAnsi="標楷體"/>
                <w:color w:val="000000" w:themeColor="text1"/>
                <w:sz w:val="28"/>
              </w:rPr>
            </w:pPr>
            <w:r w:rsidRPr="007A3BBE">
              <w:rPr>
                <w:rFonts w:hAnsi="標楷體" w:hint="eastAsia"/>
                <w:noProof/>
                <w:color w:val="000000" w:themeColor="text1"/>
                <w:sz w:val="28"/>
              </w:rPr>
              <w:drawing>
                <wp:inline distT="0" distB="0" distL="0" distR="0" wp14:anchorId="77C1FC50" wp14:editId="67F9872A">
                  <wp:extent cx="751002" cy="67627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337" cy="677477"/>
                          </a:xfrm>
                          <a:prstGeom prst="rect">
                            <a:avLst/>
                          </a:prstGeom>
                        </pic:spPr>
                      </pic:pic>
                    </a:graphicData>
                  </a:graphic>
                </wp:inline>
              </w:drawing>
            </w:r>
          </w:p>
        </w:tc>
        <w:tc>
          <w:tcPr>
            <w:tcW w:w="2454" w:type="pct"/>
          </w:tcPr>
          <w:p w:rsidR="00D74C10" w:rsidRPr="007A3BBE" w:rsidRDefault="00D74C10" w:rsidP="00CF1597">
            <w:pPr>
              <w:rPr>
                <w:rFonts w:hAnsi="標楷體"/>
                <w:color w:val="000000" w:themeColor="text1"/>
                <w:sz w:val="28"/>
              </w:rPr>
            </w:pPr>
            <w:r w:rsidRPr="007A3BBE">
              <w:rPr>
                <w:rFonts w:hAnsi="標楷體" w:hint="eastAsia"/>
                <w:bCs/>
                <w:color w:val="000000" w:themeColor="text1"/>
                <w:sz w:val="28"/>
              </w:rPr>
              <w:t>有政府掛保證，才是正港的溫泉，溫泉標章是依據溫泉法相關規定，針對溫泉場所之溫泉水權、泉質、營業衛生及公共安全所進行審查經合格通過後所核發之認證，目的在保障泡湯民眾之權益，並促進溫泉產業之健全發展。</w:t>
            </w:r>
          </w:p>
        </w:tc>
      </w:tr>
      <w:tr w:rsidR="007A3BBE" w:rsidRPr="007A3BBE" w:rsidTr="005D104E">
        <w:trPr>
          <w:jc w:val="center"/>
        </w:trPr>
        <w:tc>
          <w:tcPr>
            <w:tcW w:w="974" w:type="pct"/>
            <w:vAlign w:val="center"/>
          </w:tcPr>
          <w:p w:rsidR="00D74C10" w:rsidRPr="007A3BBE" w:rsidRDefault="005D104E" w:rsidP="005D104E">
            <w:pPr>
              <w:jc w:val="center"/>
              <w:rPr>
                <w:rFonts w:hAnsi="標楷體"/>
                <w:color w:val="000000" w:themeColor="text1"/>
                <w:sz w:val="28"/>
                <w:szCs w:val="32"/>
              </w:rPr>
            </w:pPr>
            <w:r w:rsidRPr="007A3BBE">
              <w:rPr>
                <w:rFonts w:hAnsi="標楷體" w:hint="eastAsia"/>
                <w:color w:val="000000" w:themeColor="text1"/>
                <w:sz w:val="28"/>
                <w:szCs w:val="32"/>
              </w:rPr>
              <w:t>星級旅館評鑑標章</w:t>
            </w:r>
          </w:p>
        </w:tc>
        <w:tc>
          <w:tcPr>
            <w:tcW w:w="822" w:type="pct"/>
            <w:vMerge/>
            <w:vAlign w:val="center"/>
          </w:tcPr>
          <w:p w:rsidR="00D74C10" w:rsidRPr="007A3BBE" w:rsidRDefault="00D74C10" w:rsidP="005D104E">
            <w:pPr>
              <w:jc w:val="center"/>
              <w:rPr>
                <w:rFonts w:hAnsi="標楷體"/>
                <w:color w:val="000000" w:themeColor="text1"/>
                <w:sz w:val="28"/>
              </w:rPr>
            </w:pPr>
          </w:p>
        </w:tc>
        <w:tc>
          <w:tcPr>
            <w:tcW w:w="750" w:type="pct"/>
          </w:tcPr>
          <w:p w:rsidR="00D74C10" w:rsidRPr="007A3BBE" w:rsidRDefault="00D74C10" w:rsidP="0057554C">
            <w:pPr>
              <w:jc w:val="center"/>
              <w:rPr>
                <w:rFonts w:hAnsi="標楷體"/>
                <w:color w:val="000000" w:themeColor="text1"/>
                <w:sz w:val="28"/>
              </w:rPr>
            </w:pPr>
            <w:r w:rsidRPr="007A3BBE">
              <w:rPr>
                <w:noProof/>
                <w:color w:val="000000" w:themeColor="text1"/>
                <w:sz w:val="28"/>
              </w:rPr>
              <w:drawing>
                <wp:inline distT="0" distB="0" distL="0" distR="0" wp14:anchorId="6AC34B12" wp14:editId="6123D232">
                  <wp:extent cx="676894" cy="866026"/>
                  <wp:effectExtent l="0" t="0" r="952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81023" cy="871309"/>
                          </a:xfrm>
                          <a:prstGeom prst="rect">
                            <a:avLst/>
                          </a:prstGeom>
                        </pic:spPr>
                      </pic:pic>
                    </a:graphicData>
                  </a:graphic>
                </wp:inline>
              </w:drawing>
            </w:r>
          </w:p>
        </w:tc>
        <w:tc>
          <w:tcPr>
            <w:tcW w:w="2454" w:type="pct"/>
          </w:tcPr>
          <w:p w:rsidR="00D74C10" w:rsidRPr="007A3BBE" w:rsidRDefault="00D74C10" w:rsidP="00CD1E55">
            <w:pPr>
              <w:rPr>
                <w:rFonts w:hAnsi="標楷體"/>
                <w:color w:val="000000" w:themeColor="text1"/>
                <w:sz w:val="28"/>
              </w:rPr>
            </w:pPr>
            <w:r w:rsidRPr="007A3BBE">
              <w:rPr>
                <w:rFonts w:hAnsi="標楷體"/>
                <w:bCs/>
                <w:color w:val="000000" w:themeColor="text1"/>
                <w:sz w:val="28"/>
              </w:rPr>
              <w:t>星級旅館代表旅館所提供服務之品質及其市場定位，有助於提升旅館整體服務水準，同時區隔市場行銷，提供不同需求消費者選擇旅館的依據，並作為交通部觀光局改善旅館體系分類之參考。</w:t>
            </w:r>
          </w:p>
        </w:tc>
      </w:tr>
      <w:tr w:rsidR="007A3BBE" w:rsidRPr="007A3BBE" w:rsidTr="005D104E">
        <w:trPr>
          <w:jc w:val="center"/>
        </w:trPr>
        <w:tc>
          <w:tcPr>
            <w:tcW w:w="974" w:type="pct"/>
            <w:vAlign w:val="center"/>
          </w:tcPr>
          <w:p w:rsidR="00D74C10" w:rsidRPr="007A3BBE" w:rsidRDefault="00D74C10" w:rsidP="005D104E">
            <w:pPr>
              <w:jc w:val="center"/>
              <w:rPr>
                <w:rFonts w:hAnsi="標楷體"/>
                <w:color w:val="000000" w:themeColor="text1"/>
                <w:sz w:val="28"/>
                <w:szCs w:val="32"/>
              </w:rPr>
            </w:pPr>
            <w:r w:rsidRPr="007A3BBE">
              <w:rPr>
                <w:rFonts w:hAnsi="標楷體" w:hint="eastAsia"/>
                <w:color w:val="000000" w:themeColor="text1"/>
                <w:sz w:val="28"/>
                <w:szCs w:val="32"/>
              </w:rPr>
              <w:t>防火標章</w:t>
            </w:r>
          </w:p>
        </w:tc>
        <w:tc>
          <w:tcPr>
            <w:tcW w:w="822" w:type="pct"/>
            <w:vMerge w:val="restart"/>
            <w:vAlign w:val="center"/>
          </w:tcPr>
          <w:p w:rsidR="00D74C10" w:rsidRPr="007A3BBE" w:rsidRDefault="00D74C10" w:rsidP="005D104E">
            <w:pPr>
              <w:jc w:val="center"/>
              <w:rPr>
                <w:rFonts w:hAnsi="標楷體"/>
                <w:noProof/>
                <w:color w:val="000000" w:themeColor="text1"/>
                <w:sz w:val="28"/>
              </w:rPr>
            </w:pPr>
            <w:r w:rsidRPr="007A3BBE">
              <w:rPr>
                <w:rFonts w:hAnsi="標楷體" w:hint="eastAsia"/>
                <w:color w:val="000000" w:themeColor="text1"/>
                <w:sz w:val="28"/>
              </w:rPr>
              <w:t>內政部</w:t>
            </w:r>
          </w:p>
        </w:tc>
        <w:tc>
          <w:tcPr>
            <w:tcW w:w="750" w:type="pct"/>
          </w:tcPr>
          <w:p w:rsidR="00D74C10" w:rsidRPr="007A3BBE" w:rsidRDefault="00D74C10" w:rsidP="00CF1597">
            <w:pPr>
              <w:jc w:val="center"/>
              <w:rPr>
                <w:rFonts w:hAnsi="標楷體"/>
                <w:color w:val="000000" w:themeColor="text1"/>
                <w:sz w:val="28"/>
              </w:rPr>
            </w:pPr>
            <w:r w:rsidRPr="007A3BBE">
              <w:rPr>
                <w:rFonts w:hAnsi="標楷體" w:hint="eastAsia"/>
                <w:noProof/>
                <w:color w:val="000000" w:themeColor="text1"/>
                <w:sz w:val="28"/>
              </w:rPr>
              <w:drawing>
                <wp:inline distT="0" distB="0" distL="0" distR="0" wp14:anchorId="3643AE24" wp14:editId="5D7C7D15">
                  <wp:extent cx="712520" cy="742209"/>
                  <wp:effectExtent l="0" t="0" r="0" b="127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gif"/>
                          <pic:cNvPicPr/>
                        </pic:nvPicPr>
                        <pic:blipFill>
                          <a:blip r:embed="rId15">
                            <a:extLst>
                              <a:ext uri="{28A0092B-C50C-407E-A947-70E740481C1C}">
                                <a14:useLocalDpi xmlns:a14="http://schemas.microsoft.com/office/drawing/2010/main" val="0"/>
                              </a:ext>
                            </a:extLst>
                          </a:blip>
                          <a:stretch>
                            <a:fillRect/>
                          </a:stretch>
                        </pic:blipFill>
                        <pic:spPr>
                          <a:xfrm>
                            <a:off x="0" y="0"/>
                            <a:ext cx="708660" cy="738188"/>
                          </a:xfrm>
                          <a:prstGeom prst="rect">
                            <a:avLst/>
                          </a:prstGeom>
                        </pic:spPr>
                      </pic:pic>
                    </a:graphicData>
                  </a:graphic>
                </wp:inline>
              </w:drawing>
            </w:r>
          </w:p>
        </w:tc>
        <w:tc>
          <w:tcPr>
            <w:tcW w:w="2454" w:type="pct"/>
          </w:tcPr>
          <w:p w:rsidR="00D74C10" w:rsidRPr="007A3BBE" w:rsidRDefault="00D74C10" w:rsidP="00CF1597">
            <w:pPr>
              <w:rPr>
                <w:rFonts w:hAnsi="標楷體"/>
                <w:color w:val="000000" w:themeColor="text1"/>
                <w:sz w:val="28"/>
              </w:rPr>
            </w:pPr>
            <w:r w:rsidRPr="007A3BBE">
              <w:rPr>
                <w:rFonts w:hAnsi="標楷體"/>
                <w:bCs/>
                <w:color w:val="000000" w:themeColor="text1"/>
                <w:sz w:val="28"/>
              </w:rPr>
              <w:t>領有防火標章之公共場所代表場所使用人重視消費者安全</w:t>
            </w:r>
            <w:r w:rsidRPr="007A3BBE">
              <w:rPr>
                <w:rFonts w:hAnsi="標楷體" w:hint="eastAsia"/>
                <w:bCs/>
                <w:color w:val="000000" w:themeColor="text1"/>
                <w:sz w:val="28"/>
              </w:rPr>
              <w:t>，</w:t>
            </w:r>
            <w:r w:rsidRPr="007A3BBE">
              <w:rPr>
                <w:rFonts w:hAnsi="標楷體"/>
                <w:bCs/>
                <w:color w:val="000000" w:themeColor="text1"/>
                <w:sz w:val="28"/>
              </w:rPr>
              <w:t>除設施設備符合法規設置外</w:t>
            </w:r>
            <w:r w:rsidRPr="007A3BBE">
              <w:rPr>
                <w:rFonts w:hAnsi="標楷體" w:hint="eastAsia"/>
                <w:bCs/>
                <w:color w:val="000000" w:themeColor="text1"/>
                <w:sz w:val="28"/>
              </w:rPr>
              <w:t>，</w:t>
            </w:r>
            <w:r w:rsidRPr="007A3BBE">
              <w:rPr>
                <w:rFonts w:hAnsi="標楷體"/>
                <w:bCs/>
                <w:color w:val="000000" w:themeColor="text1"/>
                <w:sz w:val="28"/>
              </w:rPr>
              <w:t>亦強調日常之點檢</w:t>
            </w:r>
            <w:r w:rsidRPr="007A3BBE">
              <w:rPr>
                <w:rFonts w:hAnsi="標楷體" w:hint="eastAsia"/>
                <w:bCs/>
                <w:color w:val="000000" w:themeColor="text1"/>
                <w:sz w:val="28"/>
              </w:rPr>
              <w:t>，</w:t>
            </w:r>
            <w:r w:rsidRPr="007A3BBE">
              <w:rPr>
                <w:rFonts w:hAnsi="標楷體"/>
                <w:bCs/>
                <w:color w:val="000000" w:themeColor="text1"/>
                <w:sz w:val="28"/>
              </w:rPr>
              <w:t>並落實防火管理制度</w:t>
            </w:r>
            <w:r w:rsidRPr="007A3BBE">
              <w:rPr>
                <w:rFonts w:hAnsi="標楷體" w:hint="eastAsia"/>
                <w:bCs/>
                <w:color w:val="000000" w:themeColor="text1"/>
                <w:sz w:val="28"/>
              </w:rPr>
              <w:t>，</w:t>
            </w:r>
            <w:r w:rsidRPr="007A3BBE">
              <w:rPr>
                <w:rFonts w:hAnsi="標楷體"/>
                <w:bCs/>
                <w:color w:val="000000" w:themeColor="text1"/>
                <w:sz w:val="28"/>
              </w:rPr>
              <w:t>並透過防火標章稽核程序</w:t>
            </w:r>
            <w:r w:rsidRPr="007A3BBE">
              <w:rPr>
                <w:rFonts w:hAnsi="標楷體" w:hint="eastAsia"/>
                <w:bCs/>
                <w:color w:val="000000" w:themeColor="text1"/>
                <w:sz w:val="28"/>
              </w:rPr>
              <w:t>，</w:t>
            </w:r>
            <w:r w:rsidRPr="007A3BBE">
              <w:rPr>
                <w:rFonts w:hAnsi="標楷體"/>
                <w:bCs/>
                <w:color w:val="000000" w:themeColor="text1"/>
                <w:sz w:val="28"/>
              </w:rPr>
              <w:t>檢視自身場所安全能力</w:t>
            </w:r>
            <w:r w:rsidRPr="007A3BBE">
              <w:rPr>
                <w:rFonts w:hAnsi="標楷體" w:hint="eastAsia"/>
                <w:bCs/>
                <w:color w:val="000000" w:themeColor="text1"/>
                <w:sz w:val="28"/>
              </w:rPr>
              <w:t>，</w:t>
            </w:r>
            <w:r w:rsidRPr="007A3BBE">
              <w:rPr>
                <w:rFonts w:hAnsi="標楷體"/>
                <w:bCs/>
                <w:color w:val="000000" w:themeColor="text1"/>
                <w:sz w:val="28"/>
              </w:rPr>
              <w:t>以減火場所災害發生，及在不可避免發生時人財損失降低</w:t>
            </w:r>
            <w:r w:rsidRPr="007A3BBE">
              <w:rPr>
                <w:rFonts w:hAnsi="標楷體" w:hint="eastAsia"/>
                <w:bCs/>
                <w:color w:val="000000" w:themeColor="text1"/>
                <w:sz w:val="28"/>
              </w:rPr>
              <w:t>。</w:t>
            </w:r>
          </w:p>
        </w:tc>
      </w:tr>
      <w:tr w:rsidR="007A3BBE" w:rsidRPr="007A3BBE" w:rsidTr="005D104E">
        <w:trPr>
          <w:jc w:val="center"/>
        </w:trPr>
        <w:tc>
          <w:tcPr>
            <w:tcW w:w="974" w:type="pct"/>
            <w:vAlign w:val="center"/>
          </w:tcPr>
          <w:p w:rsidR="00D74C10" w:rsidRPr="007A3BBE" w:rsidRDefault="00D74C10" w:rsidP="005D104E">
            <w:pPr>
              <w:jc w:val="center"/>
              <w:rPr>
                <w:rFonts w:hAnsi="標楷體"/>
                <w:color w:val="000000" w:themeColor="text1"/>
                <w:sz w:val="28"/>
                <w:szCs w:val="32"/>
              </w:rPr>
            </w:pPr>
            <w:r w:rsidRPr="007A3BBE">
              <w:rPr>
                <w:rFonts w:hAnsi="標楷體" w:hint="eastAsia"/>
                <w:color w:val="000000" w:themeColor="text1"/>
                <w:sz w:val="28"/>
                <w:szCs w:val="32"/>
              </w:rPr>
              <w:t>綠建築標章</w:t>
            </w:r>
          </w:p>
        </w:tc>
        <w:tc>
          <w:tcPr>
            <w:tcW w:w="822" w:type="pct"/>
            <w:vMerge/>
          </w:tcPr>
          <w:p w:rsidR="00D74C10" w:rsidRPr="007A3BBE" w:rsidRDefault="00D74C10" w:rsidP="00CF1597">
            <w:pPr>
              <w:jc w:val="center"/>
              <w:rPr>
                <w:rFonts w:hAnsi="標楷體"/>
                <w:color w:val="000000" w:themeColor="text1"/>
                <w:sz w:val="28"/>
              </w:rPr>
            </w:pPr>
          </w:p>
        </w:tc>
        <w:tc>
          <w:tcPr>
            <w:tcW w:w="750" w:type="pct"/>
          </w:tcPr>
          <w:p w:rsidR="00D74C10" w:rsidRPr="007A3BBE" w:rsidRDefault="00D74C10" w:rsidP="00CF1597">
            <w:pPr>
              <w:jc w:val="center"/>
              <w:rPr>
                <w:rFonts w:hAnsi="標楷體"/>
                <w:noProof/>
                <w:color w:val="000000" w:themeColor="text1"/>
                <w:sz w:val="28"/>
              </w:rPr>
            </w:pPr>
            <w:r w:rsidRPr="007A3BBE">
              <w:rPr>
                <w:rFonts w:hAnsi="標楷體" w:hint="eastAsia"/>
                <w:noProof/>
                <w:color w:val="000000" w:themeColor="text1"/>
                <w:sz w:val="28"/>
              </w:rPr>
              <w:drawing>
                <wp:inline distT="0" distB="0" distL="0" distR="0" wp14:anchorId="0BD77EF3" wp14:editId="652DEE77">
                  <wp:extent cx="942975" cy="707390"/>
                  <wp:effectExtent l="0" t="0" r="952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533996_76a9562e7cecf66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707390"/>
                          </a:xfrm>
                          <a:prstGeom prst="rect">
                            <a:avLst/>
                          </a:prstGeom>
                        </pic:spPr>
                      </pic:pic>
                    </a:graphicData>
                  </a:graphic>
                </wp:inline>
              </w:drawing>
            </w:r>
          </w:p>
        </w:tc>
        <w:tc>
          <w:tcPr>
            <w:tcW w:w="2454" w:type="pct"/>
          </w:tcPr>
          <w:p w:rsidR="00D74C10" w:rsidRPr="007A3BBE" w:rsidRDefault="00CD1E55" w:rsidP="009116AC">
            <w:pPr>
              <w:rPr>
                <w:rFonts w:hAnsi="標楷體"/>
                <w:bCs/>
                <w:color w:val="000000" w:themeColor="text1"/>
                <w:sz w:val="28"/>
              </w:rPr>
            </w:pPr>
            <w:r w:rsidRPr="007A3BBE">
              <w:rPr>
                <w:rFonts w:hAnsi="標楷體" w:hint="eastAsia"/>
                <w:bCs/>
                <w:color w:val="000000" w:themeColor="text1"/>
                <w:sz w:val="28"/>
              </w:rPr>
              <w:t>建研所</w:t>
            </w:r>
            <w:r w:rsidR="00D74C10" w:rsidRPr="007A3BBE">
              <w:rPr>
                <w:rFonts w:hAnsi="標楷體" w:hint="eastAsia"/>
                <w:bCs/>
                <w:color w:val="000000" w:themeColor="text1"/>
                <w:sz w:val="28"/>
              </w:rPr>
              <w:t>為鼓勵興建省能源、省資源、低污染之綠建築建立舒適、健康、環保之居住環境，發展以「舒適性」、「自然調和健康」、「環保」等</w:t>
            </w:r>
            <w:r w:rsidRPr="007A3BBE">
              <w:rPr>
                <w:rFonts w:hAnsi="標楷體" w:hint="eastAsia"/>
                <w:bCs/>
                <w:color w:val="000000" w:themeColor="text1"/>
                <w:sz w:val="28"/>
              </w:rPr>
              <w:t>3</w:t>
            </w:r>
            <w:r w:rsidR="00D74C10" w:rsidRPr="007A3BBE">
              <w:rPr>
                <w:rFonts w:hAnsi="標楷體" w:hint="eastAsia"/>
                <w:bCs/>
                <w:color w:val="000000" w:themeColor="text1"/>
                <w:sz w:val="28"/>
              </w:rPr>
              <w:t>大設計理念，特委請財團法人</w:t>
            </w:r>
            <w:r w:rsidR="00D74C10" w:rsidRPr="007A3BBE">
              <w:rPr>
                <w:rFonts w:hAnsi="標楷體" w:hint="eastAsia"/>
                <w:bCs/>
                <w:color w:val="000000" w:themeColor="text1"/>
                <w:sz w:val="28"/>
              </w:rPr>
              <w:lastRenderedPageBreak/>
              <w:t>台灣建築中心於</w:t>
            </w:r>
            <w:r w:rsidRPr="007A3BBE">
              <w:rPr>
                <w:rFonts w:hAnsi="標楷體" w:hint="eastAsia"/>
                <w:bCs/>
                <w:color w:val="000000" w:themeColor="text1"/>
                <w:sz w:val="28"/>
              </w:rPr>
              <w:t>89</w:t>
            </w:r>
            <w:r w:rsidR="00D74C10" w:rsidRPr="007A3BBE">
              <w:rPr>
                <w:rFonts w:hAnsi="標楷體" w:hint="eastAsia"/>
                <w:bCs/>
                <w:color w:val="000000" w:themeColor="text1"/>
                <w:sz w:val="28"/>
              </w:rPr>
              <w:t>年</w:t>
            </w:r>
            <w:r w:rsidRPr="007A3BBE">
              <w:rPr>
                <w:rFonts w:hAnsi="標楷體" w:hint="eastAsia"/>
                <w:bCs/>
                <w:color w:val="000000" w:themeColor="text1"/>
                <w:sz w:val="28"/>
              </w:rPr>
              <w:t>9</w:t>
            </w:r>
            <w:r w:rsidR="00D74C10" w:rsidRPr="007A3BBE">
              <w:rPr>
                <w:rFonts w:hAnsi="標楷體" w:hint="eastAsia"/>
                <w:bCs/>
                <w:color w:val="000000" w:themeColor="text1"/>
                <w:sz w:val="28"/>
              </w:rPr>
              <w:t>月</w:t>
            </w:r>
            <w:r w:rsidRPr="007A3BBE">
              <w:rPr>
                <w:rFonts w:hAnsi="標楷體" w:hint="eastAsia"/>
                <w:bCs/>
                <w:color w:val="000000" w:themeColor="text1"/>
                <w:sz w:val="28"/>
              </w:rPr>
              <w:t>1日正式公告受理「綠建築標章」申請</w:t>
            </w:r>
            <w:r w:rsidR="00D74C10" w:rsidRPr="007A3BBE">
              <w:rPr>
                <w:rFonts w:hAnsi="標楷體" w:hint="eastAsia"/>
                <w:bCs/>
                <w:color w:val="000000" w:themeColor="text1"/>
                <w:sz w:val="28"/>
              </w:rPr>
              <w:t>。</w:t>
            </w:r>
          </w:p>
        </w:tc>
      </w:tr>
    </w:tbl>
    <w:p w:rsidR="00CF1597" w:rsidRPr="007A3BBE" w:rsidRDefault="00CF1597" w:rsidP="00CF1597">
      <w:pPr>
        <w:pStyle w:val="3"/>
        <w:numPr>
          <w:ilvl w:val="0"/>
          <w:numId w:val="0"/>
        </w:numPr>
        <w:rPr>
          <w:color w:val="000000" w:themeColor="text1"/>
          <w:sz w:val="28"/>
        </w:rPr>
      </w:pPr>
      <w:r w:rsidRPr="007A3BBE">
        <w:rPr>
          <w:rFonts w:hint="eastAsia"/>
          <w:color w:val="000000" w:themeColor="text1"/>
          <w:sz w:val="28"/>
        </w:rPr>
        <w:lastRenderedPageBreak/>
        <w:t>資料來源：</w:t>
      </w:r>
      <w:r w:rsidRPr="007A3BBE">
        <w:rPr>
          <w:rFonts w:hAnsi="標楷體" w:hint="eastAsia"/>
          <w:color w:val="000000" w:themeColor="text1"/>
          <w:kern w:val="0"/>
          <w:sz w:val="28"/>
        </w:rPr>
        <w:t>本院據相關主管機關官方網站彙製。</w:t>
      </w:r>
    </w:p>
    <w:p w:rsidR="00B41138" w:rsidRPr="007A3BBE" w:rsidRDefault="00672855" w:rsidP="002214D6">
      <w:pPr>
        <w:pStyle w:val="3"/>
        <w:rPr>
          <w:color w:val="000000" w:themeColor="text1"/>
        </w:rPr>
      </w:pPr>
      <w:r w:rsidRPr="007A3BBE">
        <w:rPr>
          <w:rFonts w:hint="eastAsia"/>
          <w:color w:val="000000" w:themeColor="text1"/>
        </w:rPr>
        <w:t>對於</w:t>
      </w:r>
      <w:r w:rsidR="00F204FF" w:rsidRPr="007A3BBE">
        <w:rPr>
          <w:rFonts w:hint="eastAsia"/>
          <w:color w:val="000000" w:themeColor="text1"/>
        </w:rPr>
        <w:t>旅宿業</w:t>
      </w:r>
      <w:r w:rsidR="00710CED" w:rsidRPr="007A3BBE">
        <w:rPr>
          <w:rFonts w:hint="eastAsia"/>
          <w:color w:val="000000" w:themeColor="text1"/>
        </w:rPr>
        <w:t>綠色服務計畫補助</w:t>
      </w:r>
      <w:r w:rsidR="00F204FF" w:rsidRPr="007A3BBE">
        <w:rPr>
          <w:rFonts w:hint="eastAsia"/>
          <w:color w:val="000000" w:themeColor="text1"/>
        </w:rPr>
        <w:t>，針對</w:t>
      </w:r>
      <w:r w:rsidR="006D594C" w:rsidRPr="007A3BBE">
        <w:rPr>
          <w:rFonts w:hint="eastAsia"/>
          <w:color w:val="000000" w:themeColor="text1"/>
        </w:rPr>
        <w:t>政府與業者雙向</w:t>
      </w:r>
      <w:r w:rsidR="00231BA5" w:rsidRPr="007A3BBE">
        <w:rPr>
          <w:rFonts w:hint="eastAsia"/>
          <w:color w:val="000000" w:themeColor="text1"/>
        </w:rPr>
        <w:t>政策</w:t>
      </w:r>
      <w:r w:rsidR="006D594C" w:rsidRPr="007A3BBE">
        <w:rPr>
          <w:rFonts w:hint="eastAsia"/>
          <w:color w:val="000000" w:themeColor="text1"/>
        </w:rPr>
        <w:t>溝通部分</w:t>
      </w:r>
      <w:r w:rsidR="00A8147D" w:rsidRPr="007A3BBE">
        <w:rPr>
          <w:rFonts w:hint="eastAsia"/>
          <w:color w:val="000000" w:themeColor="text1"/>
        </w:rPr>
        <w:t>，</w:t>
      </w:r>
      <w:r w:rsidR="00AF134E" w:rsidRPr="007A3BBE">
        <w:rPr>
          <w:rFonts w:hint="eastAsia"/>
          <w:color w:val="000000" w:themeColor="text1"/>
        </w:rPr>
        <w:t>本院履勘時</w:t>
      </w:r>
      <w:r w:rsidR="00792589" w:rsidRPr="007A3BBE">
        <w:rPr>
          <w:rFonts w:hint="eastAsia"/>
          <w:color w:val="000000" w:themeColor="text1"/>
        </w:rPr>
        <w:t>，部分</w:t>
      </w:r>
      <w:r w:rsidR="00AF134E" w:rsidRPr="007A3BBE">
        <w:rPr>
          <w:rFonts w:hint="eastAsia"/>
          <w:color w:val="000000" w:themeColor="text1"/>
        </w:rPr>
        <w:t>業者</w:t>
      </w:r>
      <w:r w:rsidR="00792589" w:rsidRPr="007A3BBE">
        <w:rPr>
          <w:rFonts w:hint="eastAsia"/>
          <w:color w:val="000000" w:themeColor="text1"/>
        </w:rPr>
        <w:t>表達</w:t>
      </w:r>
      <w:r w:rsidR="005E06A5" w:rsidRPr="007A3BBE">
        <w:rPr>
          <w:rFonts w:hint="eastAsia"/>
          <w:color w:val="000000" w:themeColor="text1"/>
        </w:rPr>
        <w:t>看法與</w:t>
      </w:r>
      <w:r w:rsidR="00300887" w:rsidRPr="007A3BBE">
        <w:rPr>
          <w:rFonts w:hint="eastAsia"/>
          <w:color w:val="000000" w:themeColor="text1"/>
        </w:rPr>
        <w:t>建議</w:t>
      </w:r>
      <w:r w:rsidR="00792589" w:rsidRPr="007A3BBE">
        <w:rPr>
          <w:rFonts w:hint="eastAsia"/>
          <w:color w:val="000000" w:themeColor="text1"/>
        </w:rPr>
        <w:t>略以</w:t>
      </w:r>
      <w:r w:rsidR="00AF134E" w:rsidRPr="007A3BBE">
        <w:rPr>
          <w:rFonts w:hint="eastAsia"/>
          <w:color w:val="000000" w:themeColor="text1"/>
        </w:rPr>
        <w:t>：「</w:t>
      </w:r>
      <w:r w:rsidR="007821CD" w:rsidRPr="007A3BBE">
        <w:rPr>
          <w:rFonts w:hint="eastAsia"/>
          <w:color w:val="000000" w:themeColor="text1"/>
        </w:rPr>
        <w:t>書面申請文件需與</w:t>
      </w:r>
      <w:r w:rsidR="00AF134E" w:rsidRPr="007A3BBE">
        <w:rPr>
          <w:rFonts w:hint="eastAsia"/>
          <w:color w:val="000000" w:themeColor="text1"/>
        </w:rPr>
        <w:t>實際</w:t>
      </w:r>
      <w:r w:rsidR="007821CD" w:rsidRPr="007A3BBE">
        <w:rPr>
          <w:rFonts w:hint="eastAsia"/>
          <w:color w:val="000000" w:themeColor="text1"/>
        </w:rPr>
        <w:t>相符</w:t>
      </w:r>
      <w:r w:rsidR="00AF134E" w:rsidRPr="007A3BBE">
        <w:rPr>
          <w:rFonts w:hint="eastAsia"/>
          <w:color w:val="000000" w:themeColor="text1"/>
        </w:rPr>
        <w:t>，剛開始</w:t>
      </w:r>
      <w:r w:rsidR="00300887" w:rsidRPr="007A3BBE">
        <w:rPr>
          <w:rFonts w:hint="eastAsia"/>
          <w:color w:val="000000" w:themeColor="text1"/>
        </w:rPr>
        <w:t>產生誤解</w:t>
      </w:r>
      <w:r w:rsidR="00AF134E" w:rsidRPr="007A3BBE">
        <w:rPr>
          <w:rFonts w:hint="eastAsia"/>
          <w:color w:val="000000" w:themeColor="text1"/>
        </w:rPr>
        <w:t>」</w:t>
      </w:r>
      <w:r w:rsidR="00DA32E9" w:rsidRPr="007A3BBE">
        <w:rPr>
          <w:rFonts w:hint="eastAsia"/>
          <w:color w:val="000000" w:themeColor="text1"/>
        </w:rPr>
        <w:t>、「</w:t>
      </w:r>
      <w:r w:rsidR="007821CD" w:rsidRPr="007A3BBE">
        <w:rPr>
          <w:rFonts w:hint="eastAsia"/>
          <w:color w:val="000000" w:themeColor="text1"/>
        </w:rPr>
        <w:t>業者會評估效益，</w:t>
      </w:r>
      <w:r w:rsidR="00DA32E9" w:rsidRPr="007A3BBE">
        <w:rPr>
          <w:rFonts w:hint="eastAsia"/>
          <w:color w:val="000000" w:themeColor="text1"/>
        </w:rPr>
        <w:t>觀光局補助200萬，實際花費1,200萬</w:t>
      </w:r>
      <w:r w:rsidR="007821CD" w:rsidRPr="007A3BBE">
        <w:rPr>
          <w:rFonts w:hint="eastAsia"/>
          <w:color w:val="000000" w:themeColor="text1"/>
        </w:rPr>
        <w:t>」、「</w:t>
      </w:r>
      <w:r w:rsidR="005E06A5" w:rsidRPr="007A3BBE">
        <w:rPr>
          <w:rFonts w:hint="eastAsia"/>
          <w:color w:val="000000" w:themeColor="text1"/>
        </w:rPr>
        <w:t>老飯店</w:t>
      </w:r>
      <w:r w:rsidR="004E09CC" w:rsidRPr="007A3BBE">
        <w:rPr>
          <w:rFonts w:hint="eastAsia"/>
          <w:color w:val="000000" w:themeColor="text1"/>
        </w:rPr>
        <w:t>調整範圍較大，</w:t>
      </w:r>
      <w:r w:rsidR="00300887" w:rsidRPr="007A3BBE">
        <w:rPr>
          <w:rFonts w:hint="eastAsia"/>
          <w:color w:val="000000" w:themeColor="text1"/>
        </w:rPr>
        <w:t>建議可依飯店調整幅度大小給與補助金額區間不同</w:t>
      </w:r>
      <w:r w:rsidR="004E09CC" w:rsidRPr="007A3BBE">
        <w:rPr>
          <w:rFonts w:hint="eastAsia"/>
          <w:color w:val="000000" w:themeColor="text1"/>
        </w:rPr>
        <w:t>，</w:t>
      </w:r>
      <w:r w:rsidR="00300887" w:rsidRPr="007A3BBE">
        <w:rPr>
          <w:rFonts w:hint="eastAsia"/>
          <w:color w:val="000000" w:themeColor="text1"/>
        </w:rPr>
        <w:t>會更妥適</w:t>
      </w:r>
      <w:r w:rsidR="00DA32E9" w:rsidRPr="007A3BBE">
        <w:rPr>
          <w:rFonts w:hint="eastAsia"/>
          <w:color w:val="000000" w:themeColor="text1"/>
        </w:rPr>
        <w:t>」</w:t>
      </w:r>
      <w:r w:rsidR="00B41138" w:rsidRPr="007A3BBE">
        <w:rPr>
          <w:rFonts w:hAnsi="標楷體" w:hint="eastAsia"/>
          <w:color w:val="000000" w:themeColor="text1"/>
          <w:szCs w:val="32"/>
        </w:rPr>
        <w:t>、「</w:t>
      </w:r>
      <w:r w:rsidR="007821CD" w:rsidRPr="007A3BBE">
        <w:rPr>
          <w:rFonts w:hAnsi="標楷體" w:hint="eastAsia"/>
          <w:color w:val="000000" w:themeColor="text1"/>
          <w:szCs w:val="32"/>
        </w:rPr>
        <w:t>業者</w:t>
      </w:r>
      <w:r w:rsidR="00B41138" w:rsidRPr="007A3BBE">
        <w:rPr>
          <w:rFonts w:hAnsi="標楷體" w:hint="eastAsia"/>
          <w:color w:val="000000" w:themeColor="text1"/>
          <w:szCs w:val="32"/>
        </w:rPr>
        <w:t>積極且渴望申請取得標章遇到困難，</w:t>
      </w:r>
      <w:r w:rsidR="005E06A5" w:rsidRPr="007A3BBE">
        <w:rPr>
          <w:rFonts w:hAnsi="標楷體" w:hint="eastAsia"/>
          <w:color w:val="000000" w:themeColor="text1"/>
          <w:szCs w:val="32"/>
        </w:rPr>
        <w:t>在</w:t>
      </w:r>
      <w:r w:rsidR="00B41138" w:rsidRPr="007A3BBE">
        <w:rPr>
          <w:rFonts w:hAnsi="標楷體" w:hint="eastAsia"/>
          <w:color w:val="000000" w:themeColor="text1"/>
          <w:szCs w:val="32"/>
        </w:rPr>
        <w:t>申請HACCP</w:t>
      </w:r>
      <w:r w:rsidR="005E06A5" w:rsidRPr="007A3BBE">
        <w:rPr>
          <w:rFonts w:hAnsi="標楷體" w:hint="eastAsia"/>
          <w:color w:val="000000" w:themeColor="text1"/>
          <w:szCs w:val="32"/>
        </w:rPr>
        <w:t>之過程</w:t>
      </w:r>
      <w:r w:rsidR="00710CED" w:rsidRPr="007A3BBE">
        <w:rPr>
          <w:rFonts w:hAnsi="標楷體" w:hint="eastAsia"/>
          <w:color w:val="000000" w:themeColor="text1"/>
          <w:szCs w:val="32"/>
        </w:rPr>
        <w:t>，</w:t>
      </w:r>
      <w:r w:rsidR="00B41138" w:rsidRPr="007A3BBE">
        <w:rPr>
          <w:rFonts w:hAnsi="標楷體" w:hint="eastAsia"/>
          <w:color w:val="000000" w:themeColor="text1"/>
          <w:szCs w:val="32"/>
        </w:rPr>
        <w:t>食物處理或儲藏有一定標準，申請過程中依現行標準</w:t>
      </w:r>
      <w:r w:rsidR="00CB1701" w:rsidRPr="007A3BBE">
        <w:rPr>
          <w:rFonts w:hAnsi="標楷體" w:hint="eastAsia"/>
          <w:color w:val="000000" w:themeColor="text1"/>
          <w:szCs w:val="32"/>
        </w:rPr>
        <w:t>也遇到</w:t>
      </w:r>
      <w:r w:rsidR="00710CED" w:rsidRPr="007A3BBE">
        <w:rPr>
          <w:rFonts w:hAnsi="標楷體" w:hint="eastAsia"/>
          <w:color w:val="000000" w:themeColor="text1"/>
          <w:szCs w:val="32"/>
        </w:rPr>
        <w:t>硬體結構</w:t>
      </w:r>
      <w:r w:rsidR="00CB1701" w:rsidRPr="007A3BBE">
        <w:rPr>
          <w:rFonts w:hAnsi="標楷體" w:hint="eastAsia"/>
          <w:color w:val="000000" w:themeColor="text1"/>
          <w:szCs w:val="32"/>
        </w:rPr>
        <w:t>上的難題</w:t>
      </w:r>
      <w:r w:rsidR="00CF0595" w:rsidRPr="007A3BBE">
        <w:rPr>
          <w:rFonts w:hAnsi="標楷體" w:hint="eastAsia"/>
          <w:color w:val="000000" w:themeColor="text1"/>
          <w:szCs w:val="32"/>
        </w:rPr>
        <w:t>，未來</w:t>
      </w:r>
      <w:r w:rsidR="004E09CC" w:rsidRPr="007A3BBE">
        <w:rPr>
          <w:rFonts w:hAnsi="標楷體" w:hint="eastAsia"/>
          <w:color w:val="000000" w:themeColor="text1"/>
          <w:szCs w:val="32"/>
        </w:rPr>
        <w:t>宜</w:t>
      </w:r>
      <w:r w:rsidR="005C04DE" w:rsidRPr="007A3BBE">
        <w:rPr>
          <w:rFonts w:hAnsi="標楷體" w:hint="eastAsia"/>
          <w:color w:val="000000" w:themeColor="text1"/>
          <w:szCs w:val="32"/>
        </w:rPr>
        <w:t>依</w:t>
      </w:r>
      <w:r w:rsidR="005E06A5" w:rsidRPr="007A3BBE">
        <w:rPr>
          <w:rFonts w:hAnsi="標楷體" w:hint="eastAsia"/>
          <w:color w:val="000000" w:themeColor="text1"/>
          <w:szCs w:val="32"/>
        </w:rPr>
        <w:t>實務面</w:t>
      </w:r>
      <w:r w:rsidR="005C04DE" w:rsidRPr="007A3BBE">
        <w:rPr>
          <w:rFonts w:hAnsi="標楷體" w:hint="eastAsia"/>
          <w:color w:val="000000" w:themeColor="text1"/>
          <w:szCs w:val="32"/>
        </w:rPr>
        <w:t>需調整</w:t>
      </w:r>
      <w:r w:rsidR="00CF0595" w:rsidRPr="007A3BBE">
        <w:rPr>
          <w:rFonts w:hAnsi="標楷體" w:hint="eastAsia"/>
          <w:color w:val="000000" w:themeColor="text1"/>
          <w:szCs w:val="32"/>
        </w:rPr>
        <w:t>並審慎思考</w:t>
      </w:r>
      <w:r w:rsidR="005C04DE" w:rsidRPr="007A3BBE">
        <w:rPr>
          <w:rFonts w:hAnsi="標楷體" w:hint="eastAsia"/>
          <w:color w:val="000000" w:themeColor="text1"/>
          <w:szCs w:val="32"/>
        </w:rPr>
        <w:t>，</w:t>
      </w:r>
      <w:r w:rsidR="007821CD" w:rsidRPr="007A3BBE">
        <w:rPr>
          <w:rFonts w:hAnsi="標楷體" w:hint="eastAsia"/>
          <w:color w:val="000000" w:themeColor="text1"/>
          <w:szCs w:val="32"/>
        </w:rPr>
        <w:t>讓舊有的老飯店符合標準取得標章</w:t>
      </w:r>
      <w:r w:rsidR="00CB1701" w:rsidRPr="007A3BBE">
        <w:rPr>
          <w:rFonts w:hAnsi="標楷體" w:hint="eastAsia"/>
          <w:color w:val="000000" w:themeColor="text1"/>
          <w:szCs w:val="32"/>
        </w:rPr>
        <w:t>」、「</w:t>
      </w:r>
      <w:r w:rsidR="00340283" w:rsidRPr="007A3BBE">
        <w:rPr>
          <w:rFonts w:hAnsi="標楷體" w:hint="eastAsia"/>
          <w:color w:val="000000" w:themeColor="text1"/>
          <w:szCs w:val="32"/>
        </w:rPr>
        <w:t>對於本案補助計畫不甚瞭解或不知情</w:t>
      </w:r>
      <w:r w:rsidR="00CB1701" w:rsidRPr="007A3BBE">
        <w:rPr>
          <w:rFonts w:hAnsi="標楷體" w:hint="eastAsia"/>
          <w:color w:val="000000" w:themeColor="text1"/>
          <w:szCs w:val="32"/>
        </w:rPr>
        <w:t>」</w:t>
      </w:r>
      <w:r w:rsidR="007821CD" w:rsidRPr="007A3BBE">
        <w:rPr>
          <w:rFonts w:hAnsi="標楷體" w:hint="eastAsia"/>
          <w:color w:val="000000" w:themeColor="text1"/>
          <w:szCs w:val="32"/>
        </w:rPr>
        <w:t>等語，</w:t>
      </w:r>
      <w:r w:rsidR="002214D6" w:rsidRPr="007A3BBE">
        <w:rPr>
          <w:rFonts w:hAnsi="標楷體" w:hint="eastAsia"/>
          <w:color w:val="000000" w:themeColor="text1"/>
          <w:szCs w:val="32"/>
        </w:rPr>
        <w:t>觀光局查復表示，業者取得驗證，驗證機構(</w:t>
      </w:r>
      <w:r w:rsidR="00C156FF" w:rsidRPr="007A3BBE">
        <w:rPr>
          <w:rFonts w:hAnsi="標楷體" w:hint="eastAsia"/>
          <w:color w:val="000000" w:themeColor="text1"/>
          <w:szCs w:val="32"/>
        </w:rPr>
        <w:t>衛福</w:t>
      </w:r>
      <w:r w:rsidR="002214D6" w:rsidRPr="007A3BBE">
        <w:rPr>
          <w:rFonts w:hAnsi="標楷體" w:hint="eastAsia"/>
          <w:color w:val="000000" w:themeColor="text1"/>
          <w:szCs w:val="32"/>
        </w:rPr>
        <w:t>部食品藥物管理署HACCP標章、環境保護署環保標章、台灣建築中心綠建築標章及防火標章、縣市政府溫泉標章)會協助業者向該局申請補助，該局亦會主動協助業者申請補助。</w:t>
      </w:r>
      <w:r w:rsidR="00F204FF" w:rsidRPr="007A3BBE">
        <w:rPr>
          <w:rFonts w:hAnsi="標楷體" w:hint="eastAsia"/>
          <w:color w:val="000000" w:themeColor="text1"/>
          <w:szCs w:val="32"/>
        </w:rPr>
        <w:t>茲因</w:t>
      </w:r>
      <w:r w:rsidR="005B1C83" w:rsidRPr="007A3BBE">
        <w:rPr>
          <w:rFonts w:hAnsi="標楷體" w:hint="eastAsia"/>
          <w:color w:val="000000" w:themeColor="text1"/>
          <w:szCs w:val="32"/>
        </w:rPr>
        <w:t>政策行銷最終對象是民眾，民眾的支持是關鍵，惟</w:t>
      </w:r>
      <w:r w:rsidR="004E09CC" w:rsidRPr="007A3BBE">
        <w:rPr>
          <w:rFonts w:hAnsi="標楷體" w:hint="eastAsia"/>
          <w:color w:val="000000" w:themeColor="text1"/>
          <w:szCs w:val="32"/>
        </w:rPr>
        <w:t>依</w:t>
      </w:r>
      <w:r w:rsidR="00710CED" w:rsidRPr="007A3BBE">
        <w:rPr>
          <w:rFonts w:hAnsi="標楷體" w:hint="eastAsia"/>
          <w:color w:val="000000" w:themeColor="text1"/>
          <w:szCs w:val="32"/>
        </w:rPr>
        <w:t>前揭</w:t>
      </w:r>
      <w:r w:rsidR="004E09CC" w:rsidRPr="007A3BBE">
        <w:rPr>
          <w:rFonts w:hAnsi="標楷體" w:hint="eastAsia"/>
          <w:color w:val="000000" w:themeColor="text1"/>
          <w:szCs w:val="32"/>
        </w:rPr>
        <w:t>業者之意見足</w:t>
      </w:r>
      <w:r w:rsidR="00710CED" w:rsidRPr="007A3BBE">
        <w:rPr>
          <w:rFonts w:hAnsi="標楷體" w:hint="eastAsia"/>
          <w:color w:val="000000" w:themeColor="text1"/>
          <w:szCs w:val="32"/>
        </w:rPr>
        <w:t>證，</w:t>
      </w:r>
      <w:r w:rsidR="004F2DCE" w:rsidRPr="007A3BBE">
        <w:rPr>
          <w:rFonts w:hAnsi="標楷體" w:hint="eastAsia"/>
          <w:color w:val="000000" w:themeColor="text1"/>
          <w:szCs w:val="32"/>
        </w:rPr>
        <w:t>觀光局</w:t>
      </w:r>
      <w:r w:rsidR="00710CED" w:rsidRPr="007A3BBE">
        <w:rPr>
          <w:rFonts w:hint="eastAsia"/>
          <w:color w:val="000000" w:themeColor="text1"/>
        </w:rPr>
        <w:t>在執行過程政策</w:t>
      </w:r>
      <w:r w:rsidR="00F204FF" w:rsidRPr="007A3BBE">
        <w:rPr>
          <w:rFonts w:hint="eastAsia"/>
          <w:color w:val="000000" w:themeColor="text1"/>
        </w:rPr>
        <w:t>與機關或</w:t>
      </w:r>
      <w:r w:rsidR="002214D6" w:rsidRPr="007A3BBE">
        <w:rPr>
          <w:rFonts w:hint="eastAsia"/>
          <w:color w:val="000000" w:themeColor="text1"/>
        </w:rPr>
        <w:t>業者</w:t>
      </w:r>
      <w:r w:rsidR="00F204FF" w:rsidRPr="007A3BBE">
        <w:rPr>
          <w:rFonts w:hint="eastAsia"/>
          <w:color w:val="000000" w:themeColor="text1"/>
        </w:rPr>
        <w:t>間</w:t>
      </w:r>
      <w:r w:rsidR="00710CED" w:rsidRPr="007A3BBE">
        <w:rPr>
          <w:rFonts w:hint="eastAsia"/>
          <w:color w:val="000000" w:themeColor="text1"/>
        </w:rPr>
        <w:t>溝通欠缺，</w:t>
      </w:r>
      <w:r w:rsidR="004E09CC" w:rsidRPr="007A3BBE">
        <w:rPr>
          <w:rFonts w:hint="eastAsia"/>
          <w:color w:val="000000" w:themeColor="text1"/>
        </w:rPr>
        <w:t>致補助資源與手段未能</w:t>
      </w:r>
      <w:r w:rsidR="005279AA" w:rsidRPr="007A3BBE">
        <w:rPr>
          <w:rFonts w:hint="eastAsia"/>
          <w:color w:val="000000" w:themeColor="text1"/>
        </w:rPr>
        <w:t>充份</w:t>
      </w:r>
      <w:r w:rsidR="004E09CC" w:rsidRPr="007A3BBE">
        <w:rPr>
          <w:rFonts w:hint="eastAsia"/>
          <w:color w:val="000000" w:themeColor="text1"/>
        </w:rPr>
        <w:t>發揮效益</w:t>
      </w:r>
      <w:r w:rsidR="00710CED" w:rsidRPr="007A3BBE">
        <w:rPr>
          <w:rFonts w:hint="eastAsia"/>
          <w:color w:val="000000" w:themeColor="text1"/>
        </w:rPr>
        <w:t>。</w:t>
      </w:r>
    </w:p>
    <w:p w:rsidR="00150262" w:rsidRPr="007A3BBE" w:rsidRDefault="00D76620" w:rsidP="00B1648B">
      <w:pPr>
        <w:pStyle w:val="3"/>
        <w:rPr>
          <w:color w:val="000000" w:themeColor="text1"/>
        </w:rPr>
      </w:pPr>
      <w:r w:rsidRPr="007A3BBE">
        <w:rPr>
          <w:rFonts w:hint="eastAsia"/>
          <w:color w:val="000000" w:themeColor="text1"/>
        </w:rPr>
        <w:t>再者，</w:t>
      </w:r>
      <w:r w:rsidR="00300887" w:rsidRPr="007A3BBE">
        <w:rPr>
          <w:rFonts w:hint="eastAsia"/>
          <w:color w:val="000000" w:themeColor="text1"/>
        </w:rPr>
        <w:t>業者取得標章</w:t>
      </w:r>
      <w:r w:rsidR="005E06A5" w:rsidRPr="007A3BBE">
        <w:rPr>
          <w:rFonts w:hint="eastAsia"/>
          <w:color w:val="000000" w:themeColor="text1"/>
        </w:rPr>
        <w:t>雖</w:t>
      </w:r>
      <w:r w:rsidR="00C64A87" w:rsidRPr="007A3BBE">
        <w:rPr>
          <w:rFonts w:hint="eastAsia"/>
          <w:color w:val="000000" w:themeColor="text1"/>
        </w:rPr>
        <w:t>屬自願性公共政策、自我管制性，</w:t>
      </w:r>
      <w:r w:rsidR="00CF0595" w:rsidRPr="007A3BBE">
        <w:rPr>
          <w:rFonts w:hint="eastAsia"/>
          <w:color w:val="000000" w:themeColor="text1"/>
        </w:rPr>
        <w:t>透</w:t>
      </w:r>
      <w:r w:rsidR="005A6E06" w:rsidRPr="007A3BBE">
        <w:rPr>
          <w:rFonts w:hint="eastAsia"/>
          <w:color w:val="000000" w:themeColor="text1"/>
        </w:rPr>
        <w:t>過誘導式的政策並利用誘因</w:t>
      </w:r>
      <w:r w:rsidR="00087C99" w:rsidRPr="007A3BBE">
        <w:rPr>
          <w:rFonts w:hint="eastAsia"/>
          <w:color w:val="000000" w:themeColor="text1"/>
        </w:rPr>
        <w:t>，如租稅減免、</w:t>
      </w:r>
      <w:r w:rsidR="00CF0595" w:rsidRPr="007A3BBE">
        <w:rPr>
          <w:rFonts w:hint="eastAsia"/>
          <w:color w:val="000000" w:themeColor="text1"/>
        </w:rPr>
        <w:t>補助等，刺激標的</w:t>
      </w:r>
      <w:r w:rsidR="00612503" w:rsidRPr="007A3BBE">
        <w:rPr>
          <w:rFonts w:hint="eastAsia"/>
          <w:color w:val="000000" w:themeColor="text1"/>
        </w:rPr>
        <w:t>團體去達成</w:t>
      </w:r>
      <w:r w:rsidR="00CF0595" w:rsidRPr="007A3BBE">
        <w:rPr>
          <w:rFonts w:hint="eastAsia"/>
          <w:color w:val="000000" w:themeColor="text1"/>
        </w:rPr>
        <w:t>政府屬意</w:t>
      </w:r>
      <w:r w:rsidR="0057554C" w:rsidRPr="007A3BBE">
        <w:rPr>
          <w:rFonts w:hint="eastAsia"/>
          <w:color w:val="000000" w:themeColor="text1"/>
        </w:rPr>
        <w:t>之</w:t>
      </w:r>
      <w:r w:rsidR="004A4AA8" w:rsidRPr="007A3BBE">
        <w:rPr>
          <w:rFonts w:hint="eastAsia"/>
          <w:color w:val="000000" w:themeColor="text1"/>
        </w:rPr>
        <w:t>政策目標。整體來說，標章制度對於產業（如提高企業形象等）與消</w:t>
      </w:r>
      <w:r w:rsidR="00612503" w:rsidRPr="007A3BBE">
        <w:rPr>
          <w:rFonts w:hint="eastAsia"/>
          <w:color w:val="000000" w:themeColor="text1"/>
        </w:rPr>
        <w:t>費者利弊分析對於產業界實屬</w:t>
      </w:r>
      <w:r w:rsidR="004A4AA8" w:rsidRPr="007A3BBE">
        <w:rPr>
          <w:rFonts w:hint="eastAsia"/>
          <w:color w:val="000000" w:themeColor="text1"/>
        </w:rPr>
        <w:t>重要，</w:t>
      </w:r>
      <w:r w:rsidR="00612503" w:rsidRPr="007A3BBE">
        <w:rPr>
          <w:rFonts w:hint="eastAsia"/>
          <w:color w:val="000000" w:themeColor="text1"/>
        </w:rPr>
        <w:t>如對業者有利，其</w:t>
      </w:r>
      <w:r w:rsidR="004A4AA8" w:rsidRPr="007A3BBE">
        <w:rPr>
          <w:rFonts w:hint="eastAsia"/>
          <w:color w:val="000000" w:themeColor="text1"/>
        </w:rPr>
        <w:t>自願性將會提升，對於</w:t>
      </w:r>
      <w:r w:rsidR="005A6E06" w:rsidRPr="007A3BBE">
        <w:rPr>
          <w:rFonts w:hint="eastAsia"/>
          <w:color w:val="000000" w:themeColor="text1"/>
        </w:rPr>
        <w:t>標章</w:t>
      </w:r>
      <w:r w:rsidR="004A4AA8" w:rsidRPr="007A3BBE">
        <w:rPr>
          <w:rFonts w:hint="eastAsia"/>
          <w:color w:val="000000" w:themeColor="text1"/>
        </w:rPr>
        <w:t>推動</w:t>
      </w:r>
      <w:r w:rsidR="005A6E06" w:rsidRPr="007A3BBE">
        <w:rPr>
          <w:rFonts w:hint="eastAsia"/>
          <w:color w:val="000000" w:themeColor="text1"/>
        </w:rPr>
        <w:t>上</w:t>
      </w:r>
      <w:r w:rsidR="004A4AA8" w:rsidRPr="007A3BBE">
        <w:rPr>
          <w:rFonts w:hint="eastAsia"/>
          <w:color w:val="000000" w:themeColor="text1"/>
        </w:rPr>
        <w:t>產生</w:t>
      </w:r>
      <w:r w:rsidR="00612503" w:rsidRPr="007A3BBE">
        <w:rPr>
          <w:rFonts w:hint="eastAsia"/>
          <w:color w:val="000000" w:themeColor="text1"/>
        </w:rPr>
        <w:t>即</w:t>
      </w:r>
      <w:r w:rsidR="00161F69" w:rsidRPr="007A3BBE">
        <w:rPr>
          <w:rFonts w:hint="eastAsia"/>
          <w:color w:val="000000" w:themeColor="text1"/>
        </w:rPr>
        <w:t>產生</w:t>
      </w:r>
      <w:r w:rsidR="005A6E06" w:rsidRPr="007A3BBE">
        <w:rPr>
          <w:rFonts w:hint="eastAsia"/>
          <w:color w:val="000000" w:themeColor="text1"/>
        </w:rPr>
        <w:t>助</w:t>
      </w:r>
      <w:r w:rsidR="004A4AA8" w:rsidRPr="007A3BBE">
        <w:rPr>
          <w:rFonts w:hint="eastAsia"/>
          <w:color w:val="000000" w:themeColor="text1"/>
        </w:rPr>
        <w:t>力</w:t>
      </w:r>
      <w:r w:rsidR="00612503" w:rsidRPr="007A3BBE">
        <w:rPr>
          <w:rFonts w:hint="eastAsia"/>
          <w:color w:val="000000" w:themeColor="text1"/>
        </w:rPr>
        <w:t>。</w:t>
      </w:r>
      <w:r w:rsidR="005A6E06" w:rsidRPr="007A3BBE">
        <w:rPr>
          <w:rFonts w:hint="eastAsia"/>
          <w:color w:val="000000" w:themeColor="text1"/>
        </w:rPr>
        <w:t>未來應</w:t>
      </w:r>
      <w:r w:rsidR="007307D8" w:rsidRPr="007A3BBE">
        <w:rPr>
          <w:rFonts w:hint="eastAsia"/>
          <w:color w:val="000000" w:themeColor="text1"/>
        </w:rPr>
        <w:t>加強教育，建立民</w:t>
      </w:r>
      <w:r w:rsidR="005279AA" w:rsidRPr="007A3BBE">
        <w:rPr>
          <w:rFonts w:hint="eastAsia"/>
          <w:color w:val="000000" w:themeColor="text1"/>
        </w:rPr>
        <w:t>眾</w:t>
      </w:r>
      <w:r w:rsidR="007307D8" w:rsidRPr="007A3BBE">
        <w:rPr>
          <w:rFonts w:hint="eastAsia"/>
          <w:color w:val="000000" w:themeColor="text1"/>
        </w:rPr>
        <w:t>永</w:t>
      </w:r>
      <w:r w:rsidR="007307D8" w:rsidRPr="007A3BBE">
        <w:rPr>
          <w:rFonts w:hint="eastAsia"/>
          <w:color w:val="000000" w:themeColor="text1"/>
        </w:rPr>
        <w:lastRenderedPageBreak/>
        <w:t>續發展共識</w:t>
      </w:r>
      <w:r w:rsidR="00612503" w:rsidRPr="007A3BBE">
        <w:rPr>
          <w:rFonts w:hint="eastAsia"/>
          <w:color w:val="000000" w:themeColor="text1"/>
        </w:rPr>
        <w:t>。</w:t>
      </w:r>
      <w:r w:rsidR="007307D8" w:rsidRPr="007A3BBE">
        <w:rPr>
          <w:rFonts w:hint="eastAsia"/>
          <w:color w:val="000000" w:themeColor="text1"/>
        </w:rPr>
        <w:t>茲將</w:t>
      </w:r>
      <w:r w:rsidR="001A59A0" w:rsidRPr="007A3BBE">
        <w:rPr>
          <w:rFonts w:hint="eastAsia"/>
          <w:color w:val="000000" w:themeColor="text1"/>
        </w:rPr>
        <w:t>各機關</w:t>
      </w:r>
      <w:r w:rsidR="00300887" w:rsidRPr="007A3BBE">
        <w:rPr>
          <w:rFonts w:hint="eastAsia"/>
          <w:color w:val="000000" w:themeColor="text1"/>
        </w:rPr>
        <w:t>環保標章整體效益（如：環境、經濟、社會等面向），</w:t>
      </w:r>
      <w:r w:rsidR="00CF0595" w:rsidRPr="007A3BBE">
        <w:rPr>
          <w:rFonts w:hint="eastAsia"/>
          <w:color w:val="000000" w:themeColor="text1"/>
        </w:rPr>
        <w:t>整理</w:t>
      </w:r>
      <w:r w:rsidR="008A74DF" w:rsidRPr="007A3BBE">
        <w:rPr>
          <w:rFonts w:hint="eastAsia"/>
          <w:color w:val="000000" w:themeColor="text1"/>
        </w:rPr>
        <w:t>詳</w:t>
      </w:r>
      <w:r w:rsidR="00300887" w:rsidRPr="007A3BBE">
        <w:rPr>
          <w:rFonts w:hint="eastAsia"/>
          <w:color w:val="000000" w:themeColor="text1"/>
        </w:rPr>
        <w:t>下表</w:t>
      </w:r>
      <w:r w:rsidR="000B3C3A" w:rsidRPr="007A3BBE">
        <w:rPr>
          <w:rFonts w:hint="eastAsia"/>
          <w:color w:val="000000" w:themeColor="text1"/>
        </w:rPr>
        <w:t>13</w:t>
      </w:r>
      <w:r w:rsidR="00300887" w:rsidRPr="007A3BBE">
        <w:rPr>
          <w:rFonts w:hint="eastAsia"/>
          <w:color w:val="000000" w:themeColor="text1"/>
        </w:rPr>
        <w:t>。</w:t>
      </w:r>
      <w:r w:rsidR="00B42876" w:rsidRPr="007A3BBE">
        <w:rPr>
          <w:rFonts w:hint="eastAsia"/>
          <w:color w:val="000000" w:themeColor="text1"/>
        </w:rPr>
        <w:t>然而</w:t>
      </w:r>
      <w:r w:rsidR="003F6147" w:rsidRPr="007A3BBE">
        <w:rPr>
          <w:rFonts w:hAnsi="標楷體" w:hint="eastAsia"/>
          <w:color w:val="000000" w:themeColor="text1"/>
          <w:szCs w:val="32"/>
        </w:rPr>
        <w:t>觀光局</w:t>
      </w:r>
      <w:r w:rsidR="00612503" w:rsidRPr="007A3BBE">
        <w:rPr>
          <w:rFonts w:hAnsi="標楷體" w:hint="eastAsia"/>
          <w:color w:val="000000" w:themeColor="text1"/>
          <w:szCs w:val="32"/>
        </w:rPr>
        <w:t>於</w:t>
      </w:r>
      <w:r w:rsidR="003F6147" w:rsidRPr="007A3BBE">
        <w:rPr>
          <w:rFonts w:hAnsi="標楷體" w:hint="eastAsia"/>
          <w:color w:val="000000" w:themeColor="text1"/>
          <w:szCs w:val="32"/>
        </w:rPr>
        <w:t>座談時表示：「觀光局補助綠色服務計畫，</w:t>
      </w:r>
      <w:r w:rsidR="007C4E1B" w:rsidRPr="007A3BBE">
        <w:rPr>
          <w:rFonts w:hAnsi="標楷體" w:hint="eastAsia"/>
          <w:color w:val="000000" w:themeColor="text1"/>
          <w:szCs w:val="32"/>
        </w:rPr>
        <w:t>業者</w:t>
      </w:r>
      <w:r w:rsidR="003F6147" w:rsidRPr="007A3BBE">
        <w:rPr>
          <w:rFonts w:hAnsi="標楷體" w:hint="eastAsia"/>
          <w:color w:val="000000" w:themeColor="text1"/>
          <w:szCs w:val="32"/>
        </w:rPr>
        <w:t>沒有意</w:t>
      </w:r>
      <w:r w:rsidR="007C4E1B" w:rsidRPr="007A3BBE">
        <w:rPr>
          <w:rFonts w:hAnsi="標楷體" w:hint="eastAsia"/>
          <w:color w:val="000000" w:themeColor="text1"/>
          <w:szCs w:val="32"/>
        </w:rPr>
        <w:t>願，認知上產生</w:t>
      </w:r>
      <w:r w:rsidR="001C4136" w:rsidRPr="007A3BBE">
        <w:rPr>
          <w:rFonts w:hAnsi="標楷體" w:hint="eastAsia"/>
          <w:color w:val="000000" w:themeColor="text1"/>
          <w:szCs w:val="32"/>
        </w:rPr>
        <w:t>不同</w:t>
      </w:r>
      <w:r w:rsidR="003F6147" w:rsidRPr="007A3BBE">
        <w:rPr>
          <w:rFonts w:hAnsi="標楷體" w:hint="eastAsia"/>
          <w:color w:val="000000" w:themeColor="text1"/>
          <w:szCs w:val="32"/>
        </w:rPr>
        <w:t>」</w:t>
      </w:r>
      <w:r w:rsidR="001C4136" w:rsidRPr="007A3BBE">
        <w:rPr>
          <w:rFonts w:hAnsi="標楷體" w:hint="eastAsia"/>
          <w:color w:val="000000" w:themeColor="text1"/>
          <w:szCs w:val="32"/>
        </w:rPr>
        <w:t>、「星級旅館的價值與觀念，業者與消費者都需</w:t>
      </w:r>
      <w:r w:rsidR="00B41138" w:rsidRPr="007A3BBE">
        <w:rPr>
          <w:rFonts w:hAnsi="標楷體" w:hint="eastAsia"/>
          <w:color w:val="000000" w:themeColor="text1"/>
          <w:szCs w:val="32"/>
        </w:rPr>
        <w:t>再宣傳</w:t>
      </w:r>
      <w:r w:rsidR="0090742C" w:rsidRPr="007A3BBE">
        <w:rPr>
          <w:rFonts w:hAnsi="標楷體" w:hint="eastAsia"/>
          <w:color w:val="000000" w:themeColor="text1"/>
          <w:szCs w:val="32"/>
        </w:rPr>
        <w:t>與教育</w:t>
      </w:r>
      <w:r w:rsidR="00B41138" w:rsidRPr="007A3BBE">
        <w:rPr>
          <w:rFonts w:hAnsi="標楷體" w:hint="eastAsia"/>
          <w:color w:val="000000" w:themeColor="text1"/>
          <w:szCs w:val="32"/>
        </w:rPr>
        <w:t>」</w:t>
      </w:r>
      <w:r w:rsidR="00CB1701" w:rsidRPr="007A3BBE">
        <w:rPr>
          <w:rFonts w:hAnsi="標楷體" w:hint="eastAsia"/>
          <w:color w:val="000000" w:themeColor="text1"/>
          <w:szCs w:val="32"/>
        </w:rPr>
        <w:t>；</w:t>
      </w:r>
      <w:r w:rsidR="00087C99" w:rsidRPr="007A3BBE">
        <w:rPr>
          <w:rFonts w:hAnsi="標楷體" w:hint="eastAsia"/>
          <w:color w:val="000000" w:themeColor="text1"/>
          <w:szCs w:val="32"/>
        </w:rPr>
        <w:t>另</w:t>
      </w:r>
      <w:r w:rsidR="00CB1701" w:rsidRPr="007A3BBE">
        <w:rPr>
          <w:rFonts w:hAnsi="標楷體" w:hint="eastAsia"/>
          <w:color w:val="000000" w:themeColor="text1"/>
          <w:szCs w:val="32"/>
        </w:rPr>
        <w:t>履勘時</w:t>
      </w:r>
      <w:r w:rsidR="00D743CD" w:rsidRPr="007A3BBE">
        <w:rPr>
          <w:rFonts w:hAnsi="標楷體" w:hint="eastAsia"/>
          <w:color w:val="000000" w:themeColor="text1"/>
          <w:szCs w:val="32"/>
        </w:rPr>
        <w:t>，</w:t>
      </w:r>
      <w:r w:rsidR="00792589" w:rsidRPr="007A3BBE">
        <w:rPr>
          <w:rFonts w:hAnsi="標楷體" w:hint="eastAsia"/>
          <w:color w:val="000000" w:themeColor="text1"/>
          <w:szCs w:val="32"/>
        </w:rPr>
        <w:t>部分</w:t>
      </w:r>
      <w:r w:rsidR="00CB1701" w:rsidRPr="007A3BBE">
        <w:rPr>
          <w:rFonts w:hAnsi="標楷體" w:hint="eastAsia"/>
          <w:color w:val="000000" w:themeColor="text1"/>
          <w:szCs w:val="32"/>
        </w:rPr>
        <w:t>業者亦表示：</w:t>
      </w:r>
      <w:r w:rsidR="0057554C" w:rsidRPr="007A3BBE">
        <w:rPr>
          <w:rFonts w:hAnsi="標楷體" w:hint="eastAsia"/>
          <w:color w:val="000000" w:themeColor="text1"/>
          <w:szCs w:val="32"/>
        </w:rPr>
        <w:t>「業者是生意人</w:t>
      </w:r>
      <w:r w:rsidR="00612503" w:rsidRPr="007A3BBE">
        <w:rPr>
          <w:rFonts w:hAnsi="標楷體" w:hint="eastAsia"/>
          <w:color w:val="000000" w:themeColor="text1"/>
          <w:szCs w:val="32"/>
        </w:rPr>
        <w:t>，</w:t>
      </w:r>
      <w:r w:rsidR="0057554C" w:rsidRPr="007A3BBE">
        <w:rPr>
          <w:rFonts w:hAnsi="標楷體" w:hint="eastAsia"/>
          <w:color w:val="000000" w:themeColor="text1"/>
          <w:szCs w:val="32"/>
        </w:rPr>
        <w:t>重要的是利益為基礎，對業者來說</w:t>
      </w:r>
      <w:r w:rsidR="00CB1701" w:rsidRPr="007A3BBE">
        <w:rPr>
          <w:rFonts w:hAnsi="標楷體" w:hint="eastAsia"/>
          <w:color w:val="000000" w:themeColor="text1"/>
          <w:szCs w:val="32"/>
        </w:rPr>
        <w:t>取得標章的實質好處」、</w:t>
      </w:r>
      <w:r w:rsidR="00CB1701" w:rsidRPr="007A3BBE">
        <w:rPr>
          <w:rFonts w:hint="eastAsia"/>
          <w:color w:val="000000" w:themeColor="text1"/>
        </w:rPr>
        <w:t>「</w:t>
      </w:r>
      <w:r w:rsidR="00087C99" w:rsidRPr="007A3BBE">
        <w:rPr>
          <w:rFonts w:hAnsi="標楷體" w:hint="eastAsia"/>
          <w:color w:val="000000" w:themeColor="text1"/>
          <w:szCs w:val="32"/>
        </w:rPr>
        <w:t>企業有</w:t>
      </w:r>
      <w:r w:rsidR="001C4136" w:rsidRPr="007A3BBE">
        <w:rPr>
          <w:rFonts w:hAnsi="標楷體" w:hint="eastAsia"/>
          <w:color w:val="000000" w:themeColor="text1"/>
          <w:szCs w:val="32"/>
        </w:rPr>
        <w:t>先後順序，及相關誘因是否趨使業者投入</w:t>
      </w:r>
      <w:r w:rsidR="00CB1701" w:rsidRPr="007A3BBE">
        <w:rPr>
          <w:rFonts w:hAnsi="標楷體" w:hint="eastAsia"/>
          <w:color w:val="000000" w:themeColor="text1"/>
          <w:szCs w:val="32"/>
        </w:rPr>
        <w:t>」、</w:t>
      </w:r>
      <w:r w:rsidR="007C4E1B" w:rsidRPr="007A3BBE">
        <w:rPr>
          <w:rFonts w:hAnsi="標楷體" w:hint="eastAsia"/>
          <w:color w:val="000000" w:themeColor="text1"/>
          <w:szCs w:val="32"/>
        </w:rPr>
        <w:t>「以</w:t>
      </w:r>
      <w:r w:rsidR="00CB1701" w:rsidRPr="007A3BBE">
        <w:rPr>
          <w:rFonts w:hAnsi="標楷體" w:hint="eastAsia"/>
          <w:color w:val="000000" w:themeColor="text1"/>
          <w:szCs w:val="32"/>
        </w:rPr>
        <w:t>產、官、學</w:t>
      </w:r>
      <w:r w:rsidR="007C4E1B" w:rsidRPr="007A3BBE">
        <w:rPr>
          <w:rFonts w:hAnsi="標楷體" w:hint="eastAsia"/>
          <w:color w:val="000000" w:themeColor="text1"/>
          <w:szCs w:val="32"/>
        </w:rPr>
        <w:t>面向</w:t>
      </w:r>
      <w:r w:rsidR="00CB1701" w:rsidRPr="007A3BBE">
        <w:rPr>
          <w:rFonts w:hAnsi="標楷體" w:hint="eastAsia"/>
          <w:color w:val="000000" w:themeColor="text1"/>
          <w:szCs w:val="32"/>
        </w:rPr>
        <w:t>來說明與建議。官：環保署推行環保標章，觀光局提供相關補助，從政府帶頭來宣示，鼓勵面藉以增加誘因（</w:t>
      </w:r>
      <w:r w:rsidR="007C4E1B" w:rsidRPr="007A3BBE">
        <w:rPr>
          <w:rFonts w:hAnsi="標楷體" w:hint="eastAsia"/>
          <w:color w:val="000000" w:themeColor="text1"/>
          <w:szCs w:val="32"/>
        </w:rPr>
        <w:t>如：透過</w:t>
      </w:r>
      <w:r w:rsidR="00CB1701" w:rsidRPr="007A3BBE">
        <w:rPr>
          <w:rFonts w:hAnsi="標楷體" w:hint="eastAsia"/>
          <w:color w:val="000000" w:themeColor="text1"/>
          <w:szCs w:val="32"/>
        </w:rPr>
        <w:t>公教人員出差優先選擇環保旅館</w:t>
      </w:r>
      <w:r w:rsidR="00B42876" w:rsidRPr="007A3BBE">
        <w:rPr>
          <w:rFonts w:hAnsi="標楷體" w:hint="eastAsia"/>
          <w:color w:val="000000" w:themeColor="text1"/>
          <w:szCs w:val="32"/>
        </w:rPr>
        <w:t>）</w:t>
      </w:r>
      <w:r w:rsidR="00CB1701" w:rsidRPr="007A3BBE">
        <w:rPr>
          <w:rFonts w:hAnsi="標楷體" w:hint="eastAsia"/>
          <w:color w:val="000000" w:themeColor="text1"/>
          <w:szCs w:val="32"/>
        </w:rPr>
        <w:t>。產：</w:t>
      </w:r>
      <w:r w:rsidR="00087C99" w:rsidRPr="007A3BBE">
        <w:rPr>
          <w:rFonts w:hAnsi="標楷體" w:hint="eastAsia"/>
          <w:color w:val="000000" w:themeColor="text1"/>
          <w:szCs w:val="32"/>
        </w:rPr>
        <w:t>為</w:t>
      </w:r>
      <w:r w:rsidR="00B42876" w:rsidRPr="007A3BBE">
        <w:rPr>
          <w:rFonts w:hAnsi="標楷體" w:hint="eastAsia"/>
          <w:color w:val="000000" w:themeColor="text1"/>
          <w:szCs w:val="32"/>
        </w:rPr>
        <w:t>何環保旅館在推動上得不到迴響，關鍵因素主要是業者</w:t>
      </w:r>
      <w:r w:rsidR="00087C99" w:rsidRPr="007A3BBE">
        <w:rPr>
          <w:rFonts w:hAnsi="標楷體" w:hint="eastAsia"/>
          <w:color w:val="000000" w:themeColor="text1"/>
          <w:szCs w:val="32"/>
        </w:rPr>
        <w:t>支持度，</w:t>
      </w:r>
      <w:r w:rsidR="005279AA" w:rsidRPr="007A3BBE">
        <w:rPr>
          <w:rFonts w:hAnsi="標楷體" w:hint="eastAsia"/>
          <w:color w:val="000000" w:themeColor="text1"/>
          <w:szCs w:val="32"/>
        </w:rPr>
        <w:t>非用業績說明，是用成本降</w:t>
      </w:r>
      <w:r w:rsidR="007C4E1B" w:rsidRPr="007A3BBE">
        <w:rPr>
          <w:rFonts w:hAnsi="標楷體" w:hint="eastAsia"/>
          <w:color w:val="000000" w:themeColor="text1"/>
          <w:szCs w:val="32"/>
        </w:rPr>
        <w:t>低（Cost down）來切入，</w:t>
      </w:r>
      <w:r w:rsidR="00087C99" w:rsidRPr="007A3BBE">
        <w:rPr>
          <w:rFonts w:hAnsi="標楷體" w:hint="eastAsia"/>
          <w:color w:val="000000" w:themeColor="text1"/>
          <w:szCs w:val="32"/>
        </w:rPr>
        <w:t>如：</w:t>
      </w:r>
      <w:r w:rsidR="00CB1701" w:rsidRPr="007A3BBE">
        <w:rPr>
          <w:rFonts w:hAnsi="標楷體" w:hint="eastAsia"/>
          <w:color w:val="000000" w:themeColor="text1"/>
          <w:szCs w:val="32"/>
        </w:rPr>
        <w:t>水資源節省（26%-32%）、電力節省（20%-30%），用省水或省電器具，依規模不同，大致來說每月可節省水約30</w:t>
      </w:r>
      <w:r w:rsidR="00087C99" w:rsidRPr="007A3BBE">
        <w:rPr>
          <w:rFonts w:hAnsi="標楷體" w:hint="eastAsia"/>
          <w:color w:val="000000" w:themeColor="text1"/>
          <w:szCs w:val="32"/>
        </w:rPr>
        <w:t>%</w:t>
      </w:r>
      <w:r w:rsidR="00CB1701" w:rsidRPr="007A3BBE">
        <w:rPr>
          <w:rFonts w:hAnsi="標楷體" w:hint="eastAsia"/>
          <w:color w:val="000000" w:themeColor="text1"/>
          <w:szCs w:val="32"/>
        </w:rPr>
        <w:t>、電約20%</w:t>
      </w:r>
      <w:r w:rsidR="00B42876" w:rsidRPr="007A3BBE">
        <w:rPr>
          <w:rFonts w:hAnsi="標楷體" w:hint="eastAsia"/>
          <w:color w:val="000000" w:themeColor="text1"/>
          <w:szCs w:val="32"/>
        </w:rPr>
        <w:t>，</w:t>
      </w:r>
      <w:r w:rsidR="007C4E1B" w:rsidRPr="007A3BBE">
        <w:rPr>
          <w:rFonts w:hAnsi="標楷體" w:hint="eastAsia"/>
          <w:color w:val="000000" w:themeColor="text1"/>
          <w:szCs w:val="32"/>
        </w:rPr>
        <w:t>經營飯店約15-20年非短期，</w:t>
      </w:r>
      <w:r w:rsidR="00087C99" w:rsidRPr="007A3BBE">
        <w:rPr>
          <w:rFonts w:hAnsi="標楷體" w:hint="eastAsia"/>
          <w:color w:val="000000" w:themeColor="text1"/>
          <w:szCs w:val="32"/>
        </w:rPr>
        <w:t>設備</w:t>
      </w:r>
      <w:r w:rsidR="00CB1701" w:rsidRPr="007A3BBE">
        <w:rPr>
          <w:rFonts w:hAnsi="標楷體" w:hint="eastAsia"/>
          <w:color w:val="000000" w:themeColor="text1"/>
          <w:szCs w:val="32"/>
        </w:rPr>
        <w:t>約可</w:t>
      </w:r>
      <w:r w:rsidR="00B42876" w:rsidRPr="007A3BBE">
        <w:rPr>
          <w:rFonts w:hAnsi="標楷體" w:hint="eastAsia"/>
          <w:color w:val="000000" w:themeColor="text1"/>
          <w:szCs w:val="32"/>
        </w:rPr>
        <w:t>4-</w:t>
      </w:r>
      <w:r w:rsidR="00CB1701" w:rsidRPr="007A3BBE">
        <w:rPr>
          <w:rFonts w:hAnsi="標楷體" w:hint="eastAsia"/>
          <w:color w:val="000000" w:themeColor="text1"/>
          <w:szCs w:val="32"/>
        </w:rPr>
        <w:t>5</w:t>
      </w:r>
      <w:r w:rsidR="007C4E1B" w:rsidRPr="007A3BBE">
        <w:rPr>
          <w:rFonts w:hAnsi="標楷體" w:hint="eastAsia"/>
          <w:color w:val="000000" w:themeColor="text1"/>
          <w:szCs w:val="32"/>
        </w:rPr>
        <w:t>年內回收</w:t>
      </w:r>
      <w:r w:rsidR="00CB1701" w:rsidRPr="007A3BBE">
        <w:rPr>
          <w:rFonts w:hAnsi="標楷體" w:hint="eastAsia"/>
          <w:color w:val="000000" w:themeColor="text1"/>
          <w:szCs w:val="32"/>
        </w:rPr>
        <w:t>。學界：</w:t>
      </w:r>
      <w:r w:rsidR="00087C99" w:rsidRPr="007A3BBE">
        <w:rPr>
          <w:rFonts w:hAnsi="標楷體" w:hint="eastAsia"/>
          <w:color w:val="000000" w:themeColor="text1"/>
          <w:szCs w:val="32"/>
        </w:rPr>
        <w:t>入住</w:t>
      </w:r>
      <w:r w:rsidR="00CB1701" w:rsidRPr="007A3BBE">
        <w:rPr>
          <w:rFonts w:hAnsi="標楷體" w:hint="eastAsia"/>
          <w:color w:val="000000" w:themeColor="text1"/>
          <w:szCs w:val="32"/>
        </w:rPr>
        <w:t>環保旅館告訴業者效益不是生意好</w:t>
      </w:r>
      <w:r w:rsidR="00B42876" w:rsidRPr="007A3BBE">
        <w:rPr>
          <w:rFonts w:hAnsi="標楷體" w:hint="eastAsia"/>
          <w:color w:val="000000" w:themeColor="text1"/>
          <w:szCs w:val="32"/>
        </w:rPr>
        <w:t>壞，而是成本降低，消費形象、忠誠度的提升、企業形象、忠誠度提升」、「環保標章課題牽涉業者端與消費者，業者先期投入硬體，後者需</w:t>
      </w:r>
      <w:r w:rsidR="00CB1701" w:rsidRPr="007A3BBE">
        <w:rPr>
          <w:rFonts w:hAnsi="標楷體" w:hint="eastAsia"/>
          <w:color w:val="000000" w:themeColor="text1"/>
          <w:szCs w:val="32"/>
        </w:rPr>
        <w:t>觀念調整」、「很多補助是1</w:t>
      </w:r>
      <w:r w:rsidR="00CA3DFE" w:rsidRPr="007A3BBE">
        <w:rPr>
          <w:rFonts w:hAnsi="標楷體" w:hint="eastAsia"/>
          <w:color w:val="000000" w:themeColor="text1"/>
          <w:szCs w:val="32"/>
        </w:rPr>
        <w:t>次性，不可重複</w:t>
      </w:r>
      <w:r w:rsidR="00CB1701" w:rsidRPr="007A3BBE">
        <w:rPr>
          <w:rFonts w:hAnsi="標楷體" w:hint="eastAsia"/>
          <w:color w:val="000000" w:themeColor="text1"/>
          <w:szCs w:val="32"/>
        </w:rPr>
        <w:t>申請，</w:t>
      </w:r>
      <w:r w:rsidR="00B42876" w:rsidRPr="007A3BBE">
        <w:rPr>
          <w:rFonts w:hAnsi="標楷體" w:hint="eastAsia"/>
          <w:color w:val="000000" w:themeColor="text1"/>
          <w:szCs w:val="32"/>
        </w:rPr>
        <w:t>建議</w:t>
      </w:r>
      <w:r w:rsidR="00CB1701" w:rsidRPr="007A3BBE">
        <w:rPr>
          <w:rFonts w:hAnsi="標楷體" w:hint="eastAsia"/>
          <w:color w:val="000000" w:themeColor="text1"/>
          <w:szCs w:val="32"/>
        </w:rPr>
        <w:t>可延續性補助。」</w:t>
      </w:r>
      <w:r w:rsidR="0090742C" w:rsidRPr="007A3BBE">
        <w:rPr>
          <w:rFonts w:hAnsi="標楷體" w:hint="eastAsia"/>
          <w:color w:val="000000" w:themeColor="text1"/>
          <w:szCs w:val="32"/>
        </w:rPr>
        <w:t>由此可知，</w:t>
      </w:r>
      <w:r w:rsidR="00B4352A" w:rsidRPr="007A3BBE">
        <w:rPr>
          <w:rFonts w:hAnsi="標楷體" w:hint="eastAsia"/>
          <w:color w:val="000000" w:themeColor="text1"/>
          <w:szCs w:val="32"/>
        </w:rPr>
        <w:t>相關誘因（經濟、環境、社會等）不足</w:t>
      </w:r>
      <w:r w:rsidR="00B30AB2" w:rsidRPr="007A3BBE">
        <w:rPr>
          <w:rFonts w:hAnsi="標楷體" w:hint="eastAsia"/>
          <w:color w:val="000000" w:themeColor="text1"/>
          <w:szCs w:val="32"/>
        </w:rPr>
        <w:t>，導</w:t>
      </w:r>
      <w:r w:rsidR="00B4352A" w:rsidRPr="007A3BBE">
        <w:rPr>
          <w:rFonts w:hAnsi="標楷體" w:hint="eastAsia"/>
          <w:color w:val="000000" w:themeColor="text1"/>
          <w:szCs w:val="32"/>
        </w:rPr>
        <w:t>致業者望之卻步，</w:t>
      </w:r>
      <w:r w:rsidR="00C31B9B" w:rsidRPr="007A3BBE">
        <w:rPr>
          <w:rFonts w:hAnsi="標楷體" w:hint="eastAsia"/>
          <w:color w:val="000000" w:themeColor="text1"/>
          <w:szCs w:val="32"/>
        </w:rPr>
        <w:t>後續</w:t>
      </w:r>
      <w:r w:rsidR="00B4352A" w:rsidRPr="007A3BBE">
        <w:rPr>
          <w:rFonts w:hAnsi="標楷體" w:hint="eastAsia"/>
          <w:color w:val="000000" w:themeColor="text1"/>
          <w:szCs w:val="32"/>
        </w:rPr>
        <w:t>是否有足夠誘因以趨使</w:t>
      </w:r>
      <w:r w:rsidR="00B30AB2" w:rsidRPr="007A3BBE">
        <w:rPr>
          <w:rFonts w:hAnsi="標楷體" w:hint="eastAsia"/>
          <w:color w:val="000000" w:themeColor="text1"/>
          <w:szCs w:val="32"/>
        </w:rPr>
        <w:t>與引導</w:t>
      </w:r>
      <w:r w:rsidR="00B4352A" w:rsidRPr="007A3BBE">
        <w:rPr>
          <w:rFonts w:hAnsi="標楷體" w:hint="eastAsia"/>
          <w:color w:val="000000" w:themeColor="text1"/>
          <w:szCs w:val="32"/>
        </w:rPr>
        <w:t>業者投入有待省思與探討。</w:t>
      </w:r>
    </w:p>
    <w:p w:rsidR="00AB4E67" w:rsidRPr="007A3BBE" w:rsidRDefault="00FA4ED2" w:rsidP="00FA4ED2">
      <w:pPr>
        <w:pStyle w:val="a3"/>
        <w:rPr>
          <w:color w:val="000000" w:themeColor="text1"/>
        </w:rPr>
      </w:pPr>
      <w:r w:rsidRPr="007A3BBE">
        <w:rPr>
          <w:rFonts w:hint="eastAsia"/>
          <w:color w:val="000000" w:themeColor="text1"/>
        </w:rPr>
        <w:t>各機關所屬標章利弊分析與整體效益</w:t>
      </w:r>
    </w:p>
    <w:tbl>
      <w:tblPr>
        <w:tblStyle w:val="afb"/>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6"/>
        <w:gridCol w:w="1659"/>
        <w:gridCol w:w="5833"/>
      </w:tblGrid>
      <w:tr w:rsidR="007A3BBE" w:rsidRPr="007A3BBE" w:rsidTr="0036452E">
        <w:tc>
          <w:tcPr>
            <w:tcW w:w="1176" w:type="dxa"/>
          </w:tcPr>
          <w:p w:rsidR="00493744" w:rsidRPr="007A3BBE" w:rsidRDefault="00493744" w:rsidP="00493744">
            <w:pPr>
              <w:jc w:val="center"/>
              <w:rPr>
                <w:color w:val="000000" w:themeColor="text1"/>
                <w:sz w:val="28"/>
                <w:szCs w:val="28"/>
              </w:rPr>
            </w:pPr>
            <w:r w:rsidRPr="007A3BBE">
              <w:rPr>
                <w:rFonts w:hint="eastAsia"/>
                <w:color w:val="000000" w:themeColor="text1"/>
                <w:sz w:val="28"/>
                <w:szCs w:val="28"/>
              </w:rPr>
              <w:t>機關</w:t>
            </w:r>
          </w:p>
        </w:tc>
        <w:tc>
          <w:tcPr>
            <w:tcW w:w="1659" w:type="dxa"/>
          </w:tcPr>
          <w:p w:rsidR="00493744" w:rsidRPr="007A3BBE" w:rsidRDefault="00493744" w:rsidP="00493744">
            <w:pPr>
              <w:jc w:val="center"/>
              <w:rPr>
                <w:color w:val="000000" w:themeColor="text1"/>
                <w:sz w:val="28"/>
                <w:szCs w:val="28"/>
              </w:rPr>
            </w:pPr>
            <w:r w:rsidRPr="007A3BBE">
              <w:rPr>
                <w:rFonts w:hint="eastAsia"/>
                <w:color w:val="000000" w:themeColor="text1"/>
                <w:sz w:val="28"/>
                <w:szCs w:val="28"/>
              </w:rPr>
              <w:t>標章</w:t>
            </w:r>
          </w:p>
        </w:tc>
        <w:tc>
          <w:tcPr>
            <w:tcW w:w="5833" w:type="dxa"/>
          </w:tcPr>
          <w:p w:rsidR="00493744" w:rsidRPr="007A3BBE" w:rsidRDefault="00493744" w:rsidP="00493744">
            <w:pPr>
              <w:jc w:val="center"/>
              <w:rPr>
                <w:color w:val="000000" w:themeColor="text1"/>
                <w:sz w:val="28"/>
                <w:szCs w:val="28"/>
              </w:rPr>
            </w:pPr>
            <w:r w:rsidRPr="007A3BBE">
              <w:rPr>
                <w:rFonts w:hint="eastAsia"/>
                <w:color w:val="000000" w:themeColor="text1"/>
                <w:sz w:val="28"/>
                <w:szCs w:val="28"/>
              </w:rPr>
              <w:t>標章利弊分析/整體效益</w:t>
            </w:r>
          </w:p>
        </w:tc>
      </w:tr>
      <w:tr w:rsidR="007A3BBE" w:rsidRPr="007A3BBE" w:rsidTr="0036452E">
        <w:tc>
          <w:tcPr>
            <w:tcW w:w="1176" w:type="dxa"/>
            <w:vMerge w:val="restart"/>
          </w:tcPr>
          <w:p w:rsidR="00493744" w:rsidRPr="007A3BBE" w:rsidRDefault="006D035C" w:rsidP="00493744">
            <w:pPr>
              <w:rPr>
                <w:color w:val="000000" w:themeColor="text1"/>
                <w:sz w:val="28"/>
                <w:szCs w:val="28"/>
              </w:rPr>
            </w:pPr>
            <w:r w:rsidRPr="007A3BBE">
              <w:rPr>
                <w:rFonts w:hint="eastAsia"/>
                <w:color w:val="000000" w:themeColor="text1"/>
                <w:sz w:val="28"/>
                <w:szCs w:val="28"/>
              </w:rPr>
              <w:t>觀光局</w:t>
            </w:r>
          </w:p>
        </w:tc>
        <w:tc>
          <w:tcPr>
            <w:tcW w:w="1659" w:type="dxa"/>
          </w:tcPr>
          <w:p w:rsidR="00493744" w:rsidRPr="007A3BBE" w:rsidRDefault="00493744" w:rsidP="00493744">
            <w:pPr>
              <w:rPr>
                <w:color w:val="000000" w:themeColor="text1"/>
                <w:sz w:val="28"/>
                <w:szCs w:val="28"/>
              </w:rPr>
            </w:pPr>
            <w:r w:rsidRPr="007A3BBE">
              <w:rPr>
                <w:rFonts w:hint="eastAsia"/>
                <w:color w:val="000000" w:themeColor="text1"/>
                <w:sz w:val="28"/>
                <w:szCs w:val="28"/>
              </w:rPr>
              <w:t>星級旅館</w:t>
            </w:r>
          </w:p>
        </w:tc>
        <w:tc>
          <w:tcPr>
            <w:tcW w:w="5833" w:type="dxa"/>
          </w:tcPr>
          <w:p w:rsidR="00493744" w:rsidRPr="007A3BBE" w:rsidRDefault="00493744" w:rsidP="00D75DC5">
            <w:pPr>
              <w:pStyle w:val="afc"/>
              <w:numPr>
                <w:ilvl w:val="0"/>
                <w:numId w:val="30"/>
              </w:numPr>
              <w:ind w:leftChars="0"/>
              <w:rPr>
                <w:color w:val="000000" w:themeColor="text1"/>
                <w:sz w:val="28"/>
                <w:szCs w:val="28"/>
              </w:rPr>
            </w:pPr>
            <w:r w:rsidRPr="007A3BBE">
              <w:rPr>
                <w:rFonts w:hint="eastAsia"/>
                <w:color w:val="000000" w:themeColor="text1"/>
                <w:sz w:val="28"/>
                <w:szCs w:val="28"/>
              </w:rPr>
              <w:t>業者及消費者雙贏機制：業者可透過評鑑過程的檢視，提升旅館服務品質，並</w:t>
            </w:r>
            <w:r w:rsidRPr="007A3BBE">
              <w:rPr>
                <w:rFonts w:hint="eastAsia"/>
                <w:color w:val="000000" w:themeColor="text1"/>
                <w:sz w:val="28"/>
                <w:szCs w:val="28"/>
              </w:rPr>
              <w:lastRenderedPageBreak/>
              <w:t>區隔市場行銷，發展自我品牌特色，制定明確價位，因應不同客層需求，而消費者亦可依據旅館之星級，很快速方便的找到符合自己需求之旅館。</w:t>
            </w:r>
          </w:p>
          <w:p w:rsidR="00493744" w:rsidRPr="007A3BBE" w:rsidRDefault="00493744" w:rsidP="00D75DC5">
            <w:pPr>
              <w:pStyle w:val="afc"/>
              <w:numPr>
                <w:ilvl w:val="0"/>
                <w:numId w:val="30"/>
              </w:numPr>
              <w:ind w:leftChars="0"/>
              <w:rPr>
                <w:color w:val="000000" w:themeColor="text1"/>
                <w:sz w:val="28"/>
                <w:szCs w:val="28"/>
              </w:rPr>
            </w:pPr>
            <w:r w:rsidRPr="007A3BBE">
              <w:rPr>
                <w:rFonts w:hint="eastAsia"/>
                <w:color w:val="000000" w:themeColor="text1"/>
                <w:sz w:val="28"/>
                <w:szCs w:val="28"/>
              </w:rPr>
              <w:t>有星等就是好旅館，經由評鑑制度之實施，現有老舊旅館為維持或提升其星等與服務品質，紛紛投入設施改善與設備更新，引領旅館提升品質的理念已逐漸為業者接受，帶動旅宿產業重整與跨界投資，加速與國際接軌。未來努力研提各項鼓勵措施、輔導業者參與評鑑，梳理各項法案，建立星級品牌，力求制度完備，使星級旅館成為代表臺灣旅館之優質品牌。</w:t>
            </w:r>
          </w:p>
        </w:tc>
      </w:tr>
      <w:tr w:rsidR="007A3BBE" w:rsidRPr="007A3BBE" w:rsidTr="0036452E">
        <w:tc>
          <w:tcPr>
            <w:tcW w:w="1176" w:type="dxa"/>
            <w:vMerge/>
          </w:tcPr>
          <w:p w:rsidR="00493744" w:rsidRPr="007A3BBE" w:rsidRDefault="00493744" w:rsidP="00493744">
            <w:pPr>
              <w:rPr>
                <w:color w:val="000000" w:themeColor="text1"/>
                <w:sz w:val="28"/>
                <w:szCs w:val="28"/>
              </w:rPr>
            </w:pPr>
          </w:p>
        </w:tc>
        <w:tc>
          <w:tcPr>
            <w:tcW w:w="1659" w:type="dxa"/>
          </w:tcPr>
          <w:p w:rsidR="00493744" w:rsidRPr="007A3BBE" w:rsidRDefault="00493744" w:rsidP="00493744">
            <w:pPr>
              <w:rPr>
                <w:color w:val="000000" w:themeColor="text1"/>
                <w:sz w:val="28"/>
                <w:szCs w:val="28"/>
              </w:rPr>
            </w:pPr>
            <w:r w:rsidRPr="007A3BBE">
              <w:rPr>
                <w:rFonts w:hint="eastAsia"/>
                <w:color w:val="000000" w:themeColor="text1"/>
                <w:sz w:val="28"/>
                <w:szCs w:val="28"/>
              </w:rPr>
              <w:t>溫泉標章</w:t>
            </w:r>
          </w:p>
        </w:tc>
        <w:tc>
          <w:tcPr>
            <w:tcW w:w="5833" w:type="dxa"/>
          </w:tcPr>
          <w:p w:rsidR="00493744" w:rsidRPr="007A3BBE" w:rsidRDefault="00493744" w:rsidP="00D75DC5">
            <w:pPr>
              <w:pStyle w:val="afc"/>
              <w:numPr>
                <w:ilvl w:val="0"/>
                <w:numId w:val="31"/>
              </w:numPr>
              <w:ind w:leftChars="0"/>
              <w:rPr>
                <w:color w:val="000000" w:themeColor="text1"/>
                <w:sz w:val="28"/>
                <w:szCs w:val="28"/>
              </w:rPr>
            </w:pPr>
            <w:r w:rsidRPr="007A3BBE">
              <w:rPr>
                <w:rFonts w:hint="eastAsia"/>
                <w:color w:val="000000" w:themeColor="text1"/>
                <w:sz w:val="28"/>
                <w:szCs w:val="28"/>
              </w:rPr>
              <w:t>環境方面：地方政府持續落實執行清查及相關裁處作業，透過溫泉總量管制永續利用，避免溫泉資源過度開發。</w:t>
            </w:r>
          </w:p>
          <w:p w:rsidR="00493744" w:rsidRPr="007A3BBE" w:rsidRDefault="00CC218A" w:rsidP="00D75DC5">
            <w:pPr>
              <w:pStyle w:val="afc"/>
              <w:numPr>
                <w:ilvl w:val="0"/>
                <w:numId w:val="31"/>
              </w:numPr>
              <w:ind w:leftChars="0"/>
              <w:rPr>
                <w:color w:val="000000" w:themeColor="text1"/>
                <w:sz w:val="28"/>
                <w:szCs w:val="28"/>
              </w:rPr>
            </w:pPr>
            <w:r w:rsidRPr="007A3BBE">
              <w:rPr>
                <w:rFonts w:hint="eastAsia"/>
                <w:color w:val="000000" w:themeColor="text1"/>
                <w:sz w:val="28"/>
                <w:szCs w:val="28"/>
              </w:rPr>
              <w:t>經濟方面：</w:t>
            </w:r>
            <w:r w:rsidR="00493744" w:rsidRPr="007A3BBE">
              <w:rPr>
                <w:rFonts w:hint="eastAsia"/>
                <w:color w:val="000000" w:themeColor="text1"/>
                <w:sz w:val="28"/>
                <w:szCs w:val="28"/>
              </w:rPr>
              <w:t>推廣發展溫泉觀光產業來帶動周邊產業，形塑產業特色促進繁榮。</w:t>
            </w:r>
          </w:p>
          <w:p w:rsidR="00493744" w:rsidRPr="007A3BBE" w:rsidRDefault="00493744" w:rsidP="00D75DC5">
            <w:pPr>
              <w:pStyle w:val="afc"/>
              <w:numPr>
                <w:ilvl w:val="0"/>
                <w:numId w:val="31"/>
              </w:numPr>
              <w:ind w:leftChars="0"/>
              <w:rPr>
                <w:color w:val="000000" w:themeColor="text1"/>
                <w:sz w:val="28"/>
                <w:szCs w:val="28"/>
              </w:rPr>
            </w:pPr>
            <w:r w:rsidRPr="007A3BBE">
              <w:rPr>
                <w:rFonts w:hint="eastAsia"/>
                <w:color w:val="000000" w:themeColor="text1"/>
                <w:sz w:val="28"/>
                <w:szCs w:val="28"/>
              </w:rPr>
              <w:t>社會方面：宣導民眾應選擇領有溫泉標章業者從事泡湯活動，保障合法業者營業空間，亦可維護消費者權益。</w:t>
            </w:r>
          </w:p>
        </w:tc>
      </w:tr>
      <w:tr w:rsidR="007A3BBE" w:rsidRPr="007A3BBE" w:rsidTr="0036452E">
        <w:tc>
          <w:tcPr>
            <w:tcW w:w="1176" w:type="dxa"/>
            <w:vMerge w:val="restart"/>
          </w:tcPr>
          <w:p w:rsidR="00493744" w:rsidRPr="007A3BBE" w:rsidRDefault="00493744" w:rsidP="00493744">
            <w:pPr>
              <w:rPr>
                <w:color w:val="000000" w:themeColor="text1"/>
                <w:sz w:val="28"/>
                <w:szCs w:val="28"/>
              </w:rPr>
            </w:pPr>
            <w:r w:rsidRPr="007A3BBE">
              <w:rPr>
                <w:rFonts w:hint="eastAsia"/>
                <w:color w:val="000000" w:themeColor="text1"/>
                <w:sz w:val="28"/>
                <w:szCs w:val="28"/>
              </w:rPr>
              <w:t>內政部</w:t>
            </w:r>
          </w:p>
        </w:tc>
        <w:tc>
          <w:tcPr>
            <w:tcW w:w="1659" w:type="dxa"/>
          </w:tcPr>
          <w:p w:rsidR="00493744" w:rsidRPr="007A3BBE" w:rsidRDefault="00493744" w:rsidP="00493744">
            <w:pPr>
              <w:rPr>
                <w:color w:val="000000" w:themeColor="text1"/>
                <w:sz w:val="28"/>
                <w:szCs w:val="28"/>
              </w:rPr>
            </w:pPr>
            <w:r w:rsidRPr="007A3BBE">
              <w:rPr>
                <w:rFonts w:hint="eastAsia"/>
                <w:color w:val="000000" w:themeColor="text1"/>
                <w:sz w:val="28"/>
                <w:szCs w:val="28"/>
              </w:rPr>
              <w:t>防火標章</w:t>
            </w:r>
          </w:p>
        </w:tc>
        <w:tc>
          <w:tcPr>
            <w:tcW w:w="5833" w:type="dxa"/>
          </w:tcPr>
          <w:p w:rsidR="00493744" w:rsidRPr="007A3BBE" w:rsidRDefault="00CC218A" w:rsidP="00493744">
            <w:pPr>
              <w:rPr>
                <w:color w:val="000000" w:themeColor="text1"/>
                <w:sz w:val="28"/>
              </w:rPr>
            </w:pPr>
            <w:r w:rsidRPr="007A3BBE">
              <w:rPr>
                <w:rFonts w:hint="eastAsia"/>
                <w:color w:val="000000" w:themeColor="text1"/>
                <w:sz w:val="28"/>
              </w:rPr>
              <w:t>(一)</w:t>
            </w:r>
            <w:r w:rsidR="00FA4ED2" w:rsidRPr="007A3BBE">
              <w:rPr>
                <w:rFonts w:hint="eastAsia"/>
                <w:color w:val="000000" w:themeColor="text1"/>
                <w:sz w:val="28"/>
              </w:rPr>
              <w:t>利弊分析</w:t>
            </w:r>
          </w:p>
          <w:p w:rsidR="00493744" w:rsidRPr="007A3BBE" w:rsidRDefault="00493744" w:rsidP="00D75DC5">
            <w:pPr>
              <w:pStyle w:val="afc"/>
              <w:numPr>
                <w:ilvl w:val="0"/>
                <w:numId w:val="32"/>
              </w:numPr>
              <w:ind w:leftChars="0"/>
              <w:rPr>
                <w:color w:val="000000" w:themeColor="text1"/>
                <w:sz w:val="28"/>
              </w:rPr>
            </w:pPr>
            <w:r w:rsidRPr="007A3BBE">
              <w:rPr>
                <w:rFonts w:hint="eastAsia"/>
                <w:color w:val="000000" w:themeColor="text1"/>
                <w:sz w:val="28"/>
              </w:rPr>
              <w:t>透過強化建築物或場所防火安全與使用管理，以降低企業龐大風險成本，惟為達到防火標章水準，可能需要增修設施或設備及強化緊急應變訓練等，因而增加花費支出及影響營運。</w:t>
            </w:r>
          </w:p>
          <w:p w:rsidR="00493744" w:rsidRPr="007A3BBE" w:rsidRDefault="00493744" w:rsidP="00D75DC5">
            <w:pPr>
              <w:pStyle w:val="afc"/>
              <w:numPr>
                <w:ilvl w:val="0"/>
                <w:numId w:val="32"/>
              </w:numPr>
              <w:ind w:leftChars="0"/>
              <w:rPr>
                <w:color w:val="000000" w:themeColor="text1"/>
                <w:sz w:val="28"/>
              </w:rPr>
            </w:pPr>
            <w:r w:rsidRPr="007A3BBE">
              <w:rPr>
                <w:rFonts w:hint="eastAsia"/>
                <w:color w:val="000000" w:themeColor="text1"/>
                <w:sz w:val="28"/>
              </w:rPr>
              <w:t>提供企業榮譽，以提升企業良好形象，進而提升同業差異競爭。</w:t>
            </w:r>
          </w:p>
          <w:p w:rsidR="00493744" w:rsidRPr="007A3BBE" w:rsidRDefault="00493744" w:rsidP="00D75DC5">
            <w:pPr>
              <w:pStyle w:val="afc"/>
              <w:numPr>
                <w:ilvl w:val="0"/>
                <w:numId w:val="32"/>
              </w:numPr>
              <w:ind w:leftChars="0"/>
              <w:rPr>
                <w:color w:val="000000" w:themeColor="text1"/>
                <w:sz w:val="28"/>
              </w:rPr>
            </w:pPr>
            <w:r w:rsidRPr="007A3BBE">
              <w:rPr>
                <w:rFonts w:hint="eastAsia"/>
                <w:color w:val="000000" w:themeColor="text1"/>
                <w:sz w:val="28"/>
              </w:rPr>
              <w:t>提供建築物之所有權人、使用人(管理權人)有關建築物進行防火安全提昇之建議及指引，提出符合建築物現況使用之建築、消防設(施)備設置，以及有效經營及維護之建議，並協助辦理緊急應變避難訓練。</w:t>
            </w:r>
          </w:p>
          <w:p w:rsidR="00493744" w:rsidRPr="007A3BBE" w:rsidRDefault="00493744" w:rsidP="00D75DC5">
            <w:pPr>
              <w:pStyle w:val="afc"/>
              <w:numPr>
                <w:ilvl w:val="0"/>
                <w:numId w:val="32"/>
              </w:numPr>
              <w:ind w:leftChars="0"/>
              <w:rPr>
                <w:color w:val="000000" w:themeColor="text1"/>
                <w:sz w:val="28"/>
              </w:rPr>
            </w:pPr>
            <w:r w:rsidRPr="007A3BBE">
              <w:rPr>
                <w:rFonts w:hint="eastAsia"/>
                <w:color w:val="000000" w:themeColor="text1"/>
                <w:sz w:val="28"/>
              </w:rPr>
              <w:t>透過防火標章認證，提供消費者簡易的</w:t>
            </w:r>
            <w:r w:rsidRPr="007A3BBE">
              <w:rPr>
                <w:rFonts w:hint="eastAsia"/>
                <w:color w:val="000000" w:themeColor="text1"/>
                <w:sz w:val="28"/>
              </w:rPr>
              <w:lastRenderedPageBreak/>
              <w:t>辨識防火安全管理用心的證明標章，提供安全購物與消費環境。</w:t>
            </w:r>
          </w:p>
          <w:p w:rsidR="00493744" w:rsidRPr="007A3BBE" w:rsidRDefault="00CC218A" w:rsidP="00493744">
            <w:pPr>
              <w:rPr>
                <w:color w:val="000000" w:themeColor="text1"/>
                <w:sz w:val="28"/>
              </w:rPr>
            </w:pPr>
            <w:r w:rsidRPr="007A3BBE">
              <w:rPr>
                <w:rFonts w:hint="eastAsia"/>
                <w:color w:val="000000" w:themeColor="text1"/>
                <w:sz w:val="28"/>
              </w:rPr>
              <w:t>(二)</w:t>
            </w:r>
            <w:r w:rsidR="00493744" w:rsidRPr="007A3BBE">
              <w:rPr>
                <w:rFonts w:hint="eastAsia"/>
                <w:color w:val="000000" w:themeColor="text1"/>
                <w:sz w:val="28"/>
              </w:rPr>
              <w:t>整體效益</w:t>
            </w:r>
          </w:p>
          <w:p w:rsidR="00493744" w:rsidRPr="007A3BBE" w:rsidRDefault="00493744" w:rsidP="00D75DC5">
            <w:pPr>
              <w:pStyle w:val="afc"/>
              <w:numPr>
                <w:ilvl w:val="0"/>
                <w:numId w:val="33"/>
              </w:numPr>
              <w:ind w:leftChars="0"/>
              <w:rPr>
                <w:color w:val="000000" w:themeColor="text1"/>
                <w:sz w:val="28"/>
              </w:rPr>
            </w:pPr>
            <w:r w:rsidRPr="007A3BBE">
              <w:rPr>
                <w:rFonts w:hint="eastAsia"/>
                <w:color w:val="000000" w:themeColor="text1"/>
                <w:sz w:val="28"/>
              </w:rPr>
              <w:t>保障建築物</w:t>
            </w:r>
            <w:r w:rsidR="00FA4ED2" w:rsidRPr="007A3BBE">
              <w:rPr>
                <w:rFonts w:hint="eastAsia"/>
                <w:color w:val="000000" w:themeColor="text1"/>
                <w:sz w:val="28"/>
              </w:rPr>
              <w:t>及營業設備財產及人員安全（包含員工、消費者及出入之不特定人員）：</w:t>
            </w:r>
            <w:r w:rsidRPr="007A3BBE">
              <w:rPr>
                <w:rFonts w:hint="eastAsia"/>
                <w:color w:val="000000" w:themeColor="text1"/>
                <w:sz w:val="28"/>
              </w:rPr>
              <w:t>建築物在不同使用行為下及在不同避難逃生設計下，建築物安全設施設備之日常管理維護，以及員工之緊急應變措施，攸關財產損失與出入人員之生命安全，防火標章之評估審查可提供建築物安全營運管理之建議及實施方針。</w:t>
            </w:r>
          </w:p>
          <w:p w:rsidR="00493744" w:rsidRPr="007A3BBE" w:rsidRDefault="00493744" w:rsidP="00D75DC5">
            <w:pPr>
              <w:pStyle w:val="afc"/>
              <w:numPr>
                <w:ilvl w:val="0"/>
                <w:numId w:val="33"/>
              </w:numPr>
              <w:ind w:leftChars="0"/>
              <w:rPr>
                <w:color w:val="000000" w:themeColor="text1"/>
                <w:sz w:val="28"/>
                <w:szCs w:val="28"/>
              </w:rPr>
            </w:pPr>
            <w:r w:rsidRPr="007A3BBE">
              <w:rPr>
                <w:rFonts w:hint="eastAsia"/>
                <w:color w:val="000000" w:themeColor="text1"/>
                <w:sz w:val="28"/>
              </w:rPr>
              <w:t>加強安全營運管理，提升公共安全：「安全營運管理」為建築物永續營運之重點，防火標章之安全評估為針對場所防火安全風險及自衛消防編組作為的緊急應變程序、場所人員任務執行及設備操作，進行適切性及符合性的全面檢視，透過防火標章稽核程序，讓場所的硬體維護及</w:t>
            </w:r>
            <w:r w:rsidRPr="007A3BBE">
              <w:rPr>
                <w:color w:val="000000" w:themeColor="text1"/>
                <w:sz w:val="28"/>
              </w:rPr>
              <w:t>防火管理</w:t>
            </w:r>
            <w:r w:rsidRPr="007A3BBE">
              <w:rPr>
                <w:rFonts w:hint="eastAsia"/>
                <w:color w:val="000000" w:themeColor="text1"/>
                <w:sz w:val="28"/>
              </w:rPr>
              <w:t>的軟體措施上都經過審查及指導，協助場所業者於建築物防火避難安全及消防安全設備皆有「最適化使用」及「最佳化管理維護」之安全性能提升，進而增進業者安全營運管理績效。</w:t>
            </w:r>
          </w:p>
        </w:tc>
      </w:tr>
      <w:tr w:rsidR="007A3BBE" w:rsidRPr="007A3BBE" w:rsidTr="0036452E">
        <w:tc>
          <w:tcPr>
            <w:tcW w:w="1176" w:type="dxa"/>
            <w:vMerge/>
          </w:tcPr>
          <w:p w:rsidR="00493744" w:rsidRPr="007A3BBE" w:rsidRDefault="00493744" w:rsidP="00493744">
            <w:pPr>
              <w:rPr>
                <w:color w:val="000000" w:themeColor="text1"/>
                <w:sz w:val="28"/>
                <w:szCs w:val="28"/>
              </w:rPr>
            </w:pPr>
          </w:p>
        </w:tc>
        <w:tc>
          <w:tcPr>
            <w:tcW w:w="1659" w:type="dxa"/>
          </w:tcPr>
          <w:p w:rsidR="00493744" w:rsidRPr="007A3BBE" w:rsidRDefault="00493744" w:rsidP="00493744">
            <w:pPr>
              <w:rPr>
                <w:color w:val="000000" w:themeColor="text1"/>
                <w:sz w:val="28"/>
                <w:szCs w:val="28"/>
              </w:rPr>
            </w:pPr>
            <w:r w:rsidRPr="007A3BBE">
              <w:rPr>
                <w:rFonts w:hint="eastAsia"/>
                <w:color w:val="000000" w:themeColor="text1"/>
                <w:sz w:val="28"/>
                <w:szCs w:val="28"/>
              </w:rPr>
              <w:t>綠建築標章</w:t>
            </w:r>
          </w:p>
        </w:tc>
        <w:tc>
          <w:tcPr>
            <w:tcW w:w="5833" w:type="dxa"/>
          </w:tcPr>
          <w:p w:rsidR="00493744" w:rsidRPr="007A3BBE" w:rsidRDefault="00CC218A" w:rsidP="00CC218A">
            <w:pPr>
              <w:rPr>
                <w:color w:val="000000" w:themeColor="text1"/>
                <w:sz w:val="28"/>
                <w:szCs w:val="28"/>
              </w:rPr>
            </w:pPr>
            <w:r w:rsidRPr="007A3BBE">
              <w:rPr>
                <w:color w:val="000000" w:themeColor="text1"/>
                <w:sz w:val="28"/>
              </w:rPr>
              <w:t>取得綠建築標章評</w:t>
            </w:r>
            <w:r w:rsidRPr="001F53F8">
              <w:rPr>
                <w:color w:val="000000" w:themeColor="text1"/>
                <w:sz w:val="28"/>
              </w:rPr>
              <w:t>定的建築物，因可符合省水、省電設計的要求，</w:t>
            </w:r>
            <w:r w:rsidR="00FA4ED2" w:rsidRPr="001F53F8">
              <w:rPr>
                <w:color w:val="000000" w:themeColor="text1"/>
                <w:sz w:val="28"/>
              </w:rPr>
              <w:t>在節水及節電方面至少約分別有30%與20%以上之效益。此外在其造價上不但不會比一般房子來的高，甚只還會更便宜，因為綠建</w:t>
            </w:r>
            <w:r w:rsidR="00FA4ED2" w:rsidRPr="007A3BBE">
              <w:rPr>
                <w:color w:val="000000" w:themeColor="text1"/>
                <w:sz w:val="28"/>
              </w:rPr>
              <w:t>築在設計規劃上並不鼓勵採用特殊建材或設備，主要強調簡樸減廢無華的造型，避免過度裝飾建築外殼及濫用建材資源，鼓勵建築師多發揮創意如</w:t>
            </w:r>
            <w:r w:rsidRPr="007A3BBE">
              <w:rPr>
                <w:color w:val="000000" w:themeColor="text1"/>
                <w:sz w:val="28"/>
              </w:rPr>
              <w:t>適當建築座向、建築開窗面積等設計手法來達到建築物節能的要求，</w:t>
            </w:r>
            <w:r w:rsidR="00FA4ED2" w:rsidRPr="007A3BBE">
              <w:rPr>
                <w:color w:val="000000" w:themeColor="text1"/>
                <w:sz w:val="28"/>
              </w:rPr>
              <w:t>可節省建材使用量，並藉此</w:t>
            </w:r>
            <w:r w:rsidRPr="007A3BBE">
              <w:rPr>
                <w:color w:val="000000" w:themeColor="text1"/>
                <w:sz w:val="28"/>
              </w:rPr>
              <w:t>提供使用者舒適生活環境，並不是只靠設備</w:t>
            </w:r>
            <w:r w:rsidRPr="007A3BBE">
              <w:rPr>
                <w:rFonts w:hint="eastAsia"/>
                <w:color w:val="000000" w:themeColor="text1"/>
                <w:sz w:val="28"/>
              </w:rPr>
              <w:t>，</w:t>
            </w:r>
            <w:r w:rsidRPr="007A3BBE">
              <w:rPr>
                <w:color w:val="000000" w:themeColor="text1"/>
                <w:sz w:val="28"/>
              </w:rPr>
              <w:t>購買</w:t>
            </w:r>
            <w:r w:rsidR="00FA4ED2" w:rsidRPr="007A3BBE">
              <w:rPr>
                <w:color w:val="000000" w:themeColor="text1"/>
                <w:sz w:val="28"/>
              </w:rPr>
              <w:t>綠建築標章認證的房子，除可達省電、省水的目的，並可為自己的荷包節省一</w:t>
            </w:r>
            <w:r w:rsidR="00FA4ED2" w:rsidRPr="007A3BBE">
              <w:rPr>
                <w:color w:val="000000" w:themeColor="text1"/>
                <w:sz w:val="28"/>
              </w:rPr>
              <w:lastRenderedPageBreak/>
              <w:t>筆可觀的費用，同時還能有效降低對環境的衝擊，達到二氧化碳減量及緩和氣候變遷的目標，真正達到省水、省電及省錢的功效</w:t>
            </w:r>
            <w:r w:rsidR="00FA4ED2" w:rsidRPr="007A3BBE">
              <w:rPr>
                <w:rFonts w:hAnsi="標楷體"/>
                <w:color w:val="000000" w:themeColor="text1"/>
                <w:sz w:val="28"/>
              </w:rPr>
              <w:t>。</w:t>
            </w:r>
          </w:p>
        </w:tc>
      </w:tr>
      <w:tr w:rsidR="007A3BBE" w:rsidRPr="007A3BBE" w:rsidTr="0036452E">
        <w:tc>
          <w:tcPr>
            <w:tcW w:w="1176" w:type="dxa"/>
          </w:tcPr>
          <w:p w:rsidR="00493744" w:rsidRPr="007A3BBE" w:rsidRDefault="00493744" w:rsidP="00493744">
            <w:pPr>
              <w:rPr>
                <w:color w:val="000000" w:themeColor="text1"/>
                <w:sz w:val="28"/>
                <w:szCs w:val="28"/>
              </w:rPr>
            </w:pPr>
            <w:r w:rsidRPr="007A3BBE">
              <w:rPr>
                <w:rFonts w:hint="eastAsia"/>
                <w:color w:val="000000" w:themeColor="text1"/>
                <w:sz w:val="28"/>
                <w:szCs w:val="28"/>
              </w:rPr>
              <w:lastRenderedPageBreak/>
              <w:t>環保署</w:t>
            </w:r>
          </w:p>
        </w:tc>
        <w:tc>
          <w:tcPr>
            <w:tcW w:w="1659" w:type="dxa"/>
          </w:tcPr>
          <w:p w:rsidR="00493744" w:rsidRPr="007A3BBE" w:rsidRDefault="00FA4ED2" w:rsidP="00493744">
            <w:pPr>
              <w:rPr>
                <w:color w:val="000000" w:themeColor="text1"/>
                <w:sz w:val="28"/>
                <w:szCs w:val="28"/>
              </w:rPr>
            </w:pPr>
            <w:r w:rsidRPr="007A3BBE">
              <w:rPr>
                <w:rFonts w:hint="eastAsia"/>
                <w:color w:val="000000" w:themeColor="text1"/>
                <w:sz w:val="28"/>
                <w:szCs w:val="28"/>
              </w:rPr>
              <w:t>環保標章</w:t>
            </w:r>
          </w:p>
        </w:tc>
        <w:tc>
          <w:tcPr>
            <w:tcW w:w="5833" w:type="dxa"/>
          </w:tcPr>
          <w:p w:rsidR="00FA4ED2" w:rsidRPr="007A3BBE" w:rsidRDefault="00FA4ED2" w:rsidP="00D75DC5">
            <w:pPr>
              <w:pStyle w:val="afc"/>
              <w:numPr>
                <w:ilvl w:val="0"/>
                <w:numId w:val="34"/>
              </w:numPr>
              <w:ind w:leftChars="0"/>
              <w:rPr>
                <w:color w:val="000000" w:themeColor="text1"/>
                <w:sz w:val="28"/>
              </w:rPr>
            </w:pPr>
            <w:r w:rsidRPr="007A3BBE">
              <w:rPr>
                <w:color w:val="000000" w:themeColor="text1"/>
                <w:sz w:val="28"/>
              </w:rPr>
              <w:t>環保標章是依據ISO 14024環保標章原則與程序而定，其本質上是一種經濟工具，目的是鼓勵那些對於環境造成較少衝擊的產品與服務，透過生產製造、供應及需求之市場機制，驅動環境保護潛力。環保標章規格標準考量包含原料、製造、使用、廢棄等階段，對於產業而言除鼓勵研發生產對於環境衝擊較小之產品外，透過政府部門之宣導及採購，實質上增加其公司、產品之形象與增加進入政府採購之實質效益。對於消費者而言透過採購與使用環保標章產品，實務上能減少能資源之支出、降低污染物質接觸之機會，及廢棄後</w:t>
            </w:r>
            <w:r w:rsidRPr="007A3BBE">
              <w:rPr>
                <w:rFonts w:hint="eastAsia"/>
                <w:color w:val="000000" w:themeColor="text1"/>
                <w:sz w:val="28"/>
              </w:rPr>
              <w:t>之</w:t>
            </w:r>
            <w:r w:rsidRPr="007A3BBE">
              <w:rPr>
                <w:color w:val="000000" w:themeColor="text1"/>
                <w:sz w:val="28"/>
              </w:rPr>
              <w:t>環境衝擊，實質上能減少使用階段之金額支出，並不</w:t>
            </w:r>
            <w:r w:rsidRPr="007A3BBE">
              <w:rPr>
                <w:rFonts w:hint="eastAsia"/>
                <w:color w:val="000000" w:themeColor="text1"/>
                <w:sz w:val="28"/>
              </w:rPr>
              <w:t>致</w:t>
            </w:r>
            <w:r w:rsidRPr="007A3BBE">
              <w:rPr>
                <w:color w:val="000000" w:themeColor="text1"/>
                <w:sz w:val="28"/>
              </w:rPr>
              <w:t>造成環境之負荷。</w:t>
            </w:r>
          </w:p>
          <w:p w:rsidR="00FA4ED2" w:rsidRPr="007A3BBE" w:rsidRDefault="00FA4ED2" w:rsidP="00D75DC5">
            <w:pPr>
              <w:pStyle w:val="afc"/>
              <w:numPr>
                <w:ilvl w:val="0"/>
                <w:numId w:val="34"/>
              </w:numPr>
              <w:ind w:leftChars="0"/>
              <w:rPr>
                <w:color w:val="000000" w:themeColor="text1"/>
                <w:sz w:val="28"/>
              </w:rPr>
            </w:pPr>
            <w:r w:rsidRPr="007A3BBE">
              <w:rPr>
                <w:color w:val="000000" w:themeColor="text1"/>
                <w:sz w:val="28"/>
              </w:rPr>
              <w:t>由於各規格標準規範之項目與內容</w:t>
            </w:r>
            <w:r w:rsidRPr="007A3BBE">
              <w:rPr>
                <w:rFonts w:hint="eastAsia"/>
                <w:color w:val="000000" w:themeColor="text1"/>
                <w:sz w:val="28"/>
              </w:rPr>
              <w:t>係</w:t>
            </w:r>
            <w:r w:rsidRPr="007A3BBE">
              <w:rPr>
                <w:color w:val="000000" w:themeColor="text1"/>
                <w:sz w:val="28"/>
              </w:rPr>
              <w:t>依據產品特性擬定，故環保標章整體效</w:t>
            </w:r>
            <w:r w:rsidRPr="007A3BBE">
              <w:rPr>
                <w:rFonts w:hint="eastAsia"/>
                <w:color w:val="000000" w:themeColor="text1"/>
                <w:sz w:val="28"/>
              </w:rPr>
              <w:t>益</w:t>
            </w:r>
            <w:r w:rsidRPr="007A3BBE">
              <w:rPr>
                <w:color w:val="000000" w:themeColor="text1"/>
                <w:sz w:val="28"/>
              </w:rPr>
              <w:t>係依據規格標準環境效益評估方法，並輔以各產品採購申報總量進行統計。產品整體環境效益總量，包含各項環境效益項目，</w:t>
            </w:r>
            <w:r w:rsidRPr="007A3BBE">
              <w:rPr>
                <w:rFonts w:hint="eastAsia"/>
                <w:color w:val="000000" w:themeColor="text1"/>
                <w:sz w:val="28"/>
              </w:rPr>
              <w:t>例</w:t>
            </w:r>
            <w:r w:rsidRPr="007A3BBE">
              <w:rPr>
                <w:color w:val="000000" w:themeColor="text1"/>
                <w:sz w:val="28"/>
              </w:rPr>
              <w:t>如節省能源(省電量)</w:t>
            </w:r>
            <w:r w:rsidRPr="007A3BBE">
              <w:rPr>
                <w:rFonts w:hint="eastAsia"/>
                <w:color w:val="000000" w:themeColor="text1"/>
                <w:sz w:val="28"/>
              </w:rPr>
              <w:t>、</w:t>
            </w:r>
            <w:r w:rsidRPr="007A3BBE">
              <w:rPr>
                <w:color w:val="000000" w:themeColor="text1"/>
                <w:sz w:val="28"/>
              </w:rPr>
              <w:t>節省水資源</w:t>
            </w:r>
            <w:r w:rsidRPr="007A3BBE">
              <w:rPr>
                <w:rFonts w:hint="eastAsia"/>
                <w:color w:val="000000" w:themeColor="text1"/>
                <w:sz w:val="28"/>
              </w:rPr>
              <w:t>、減少樹木砍伐及減少碳排放</w:t>
            </w:r>
            <w:r w:rsidRPr="007A3BBE">
              <w:rPr>
                <w:color w:val="000000" w:themeColor="text1"/>
                <w:sz w:val="28"/>
              </w:rPr>
              <w:t>等。</w:t>
            </w:r>
          </w:p>
          <w:p w:rsidR="00FA4ED2" w:rsidRPr="007A3BBE" w:rsidRDefault="00FA4ED2" w:rsidP="00D75DC5">
            <w:pPr>
              <w:pStyle w:val="afc"/>
              <w:numPr>
                <w:ilvl w:val="0"/>
                <w:numId w:val="34"/>
              </w:numPr>
              <w:ind w:leftChars="0"/>
              <w:rPr>
                <w:color w:val="000000" w:themeColor="text1"/>
                <w:sz w:val="28"/>
              </w:rPr>
            </w:pPr>
            <w:r w:rsidRPr="007A3BBE">
              <w:rPr>
                <w:color w:val="000000" w:themeColor="text1"/>
                <w:sz w:val="28"/>
              </w:rPr>
              <w:t>依</w:t>
            </w:r>
            <w:r w:rsidRPr="007A3BBE">
              <w:rPr>
                <w:rFonts w:hint="eastAsia"/>
                <w:color w:val="000000" w:themeColor="text1"/>
                <w:sz w:val="28"/>
              </w:rPr>
              <w:t>106年全國</w:t>
            </w:r>
            <w:r w:rsidRPr="007A3BBE">
              <w:rPr>
                <w:color w:val="000000" w:themeColor="text1"/>
                <w:sz w:val="28"/>
              </w:rPr>
              <w:t>綠色採購</w:t>
            </w:r>
            <w:r w:rsidRPr="007A3BBE">
              <w:rPr>
                <w:rFonts w:hint="eastAsia"/>
                <w:color w:val="000000" w:themeColor="text1"/>
                <w:sz w:val="28"/>
              </w:rPr>
              <w:t>成果</w:t>
            </w:r>
            <w:r w:rsidRPr="007A3BBE">
              <w:rPr>
                <w:color w:val="000000" w:themeColor="text1"/>
                <w:sz w:val="28"/>
              </w:rPr>
              <w:t>統計，以「省電產品類」「資訊產品類」及「家電產品類」環保標章產品估算產品環境效益：</w:t>
            </w:r>
          </w:p>
          <w:p w:rsidR="00FA4ED2" w:rsidRPr="007A3BBE" w:rsidRDefault="00FA4ED2" w:rsidP="00D75DC5">
            <w:pPr>
              <w:pStyle w:val="afc"/>
              <w:numPr>
                <w:ilvl w:val="0"/>
                <w:numId w:val="35"/>
              </w:numPr>
              <w:ind w:leftChars="0"/>
              <w:rPr>
                <w:color w:val="000000" w:themeColor="text1"/>
                <w:sz w:val="28"/>
              </w:rPr>
            </w:pPr>
            <w:r w:rsidRPr="007A3BBE">
              <w:rPr>
                <w:color w:val="000000" w:themeColor="text1"/>
                <w:sz w:val="28"/>
              </w:rPr>
              <w:t>每年約可節電</w:t>
            </w:r>
            <w:r w:rsidRPr="007A3BBE">
              <w:rPr>
                <w:rFonts w:hint="eastAsia"/>
                <w:color w:val="000000" w:themeColor="text1"/>
                <w:sz w:val="28"/>
              </w:rPr>
              <w:t>6,114萬</w:t>
            </w:r>
            <w:r w:rsidRPr="007A3BBE">
              <w:rPr>
                <w:color w:val="000000" w:themeColor="text1"/>
                <w:sz w:val="28"/>
              </w:rPr>
              <w:t>度，相當於</w:t>
            </w:r>
            <w:r w:rsidRPr="007A3BBE">
              <w:rPr>
                <w:rFonts w:hint="eastAsia"/>
                <w:color w:val="000000" w:themeColor="text1"/>
                <w:sz w:val="28"/>
              </w:rPr>
              <w:t>13萬8,621</w:t>
            </w:r>
            <w:r w:rsidRPr="007A3BBE">
              <w:rPr>
                <w:color w:val="000000" w:themeColor="text1"/>
                <w:sz w:val="28"/>
              </w:rPr>
              <w:t>萬戶家庭1個月的用電量，</w:t>
            </w:r>
            <w:r w:rsidRPr="007A3BBE">
              <w:rPr>
                <w:rFonts w:hint="eastAsia"/>
                <w:color w:val="000000" w:themeColor="text1"/>
                <w:sz w:val="28"/>
              </w:rPr>
              <w:t>超過臺北市總戶數的10%</w:t>
            </w:r>
            <w:r w:rsidRPr="007A3BBE">
              <w:rPr>
                <w:color w:val="000000" w:themeColor="text1"/>
                <w:sz w:val="28"/>
              </w:rPr>
              <w:t>。節電的總減碳量約</w:t>
            </w:r>
            <w:r w:rsidRPr="007A3BBE">
              <w:rPr>
                <w:rFonts w:hint="eastAsia"/>
                <w:color w:val="000000" w:themeColor="text1"/>
                <w:sz w:val="28"/>
              </w:rPr>
              <w:t>3萬1,999</w:t>
            </w:r>
            <w:r w:rsidRPr="007A3BBE">
              <w:rPr>
                <w:color w:val="000000" w:themeColor="text1"/>
                <w:sz w:val="28"/>
              </w:rPr>
              <w:t>公噸，相當於</w:t>
            </w:r>
            <w:r w:rsidRPr="007A3BBE">
              <w:rPr>
                <w:rFonts w:hint="eastAsia"/>
                <w:color w:val="000000" w:themeColor="text1"/>
                <w:sz w:val="28"/>
              </w:rPr>
              <w:t>87</w:t>
            </w:r>
            <w:r w:rsidRPr="007A3BBE">
              <w:rPr>
                <w:color w:val="000000" w:themeColor="text1"/>
                <w:sz w:val="28"/>
              </w:rPr>
              <w:t>座大安森林公園1整年的二氧化碳吸收量。</w:t>
            </w:r>
          </w:p>
          <w:p w:rsidR="00493744" w:rsidRPr="007A3BBE" w:rsidRDefault="00FA4ED2" w:rsidP="00D75DC5">
            <w:pPr>
              <w:pStyle w:val="afc"/>
              <w:numPr>
                <w:ilvl w:val="0"/>
                <w:numId w:val="35"/>
              </w:numPr>
              <w:ind w:leftChars="0"/>
              <w:rPr>
                <w:color w:val="000000" w:themeColor="text1"/>
                <w:sz w:val="28"/>
                <w:szCs w:val="28"/>
              </w:rPr>
            </w:pPr>
            <w:r w:rsidRPr="007A3BBE">
              <w:rPr>
                <w:color w:val="000000" w:themeColor="text1"/>
                <w:sz w:val="28"/>
              </w:rPr>
              <w:t>使用「資源回收產品類」環保標章產品，每年約可節省</w:t>
            </w:r>
            <w:r w:rsidRPr="007A3BBE">
              <w:rPr>
                <w:rFonts w:hint="eastAsia"/>
                <w:color w:val="000000" w:themeColor="text1"/>
                <w:sz w:val="28"/>
              </w:rPr>
              <w:t>2.6</w:t>
            </w:r>
            <w:r w:rsidRPr="007A3BBE">
              <w:rPr>
                <w:color w:val="000000" w:themeColor="text1"/>
                <w:sz w:val="28"/>
              </w:rPr>
              <w:t>萬公噸原生紙漿，以每棵樹約可製造50公斤原生紙漿計算，約</w:t>
            </w:r>
            <w:r w:rsidRPr="007A3BBE">
              <w:rPr>
                <w:color w:val="000000" w:themeColor="text1"/>
                <w:sz w:val="28"/>
              </w:rPr>
              <w:lastRenderedPageBreak/>
              <w:t>可少砍</w:t>
            </w:r>
            <w:r w:rsidRPr="007A3BBE">
              <w:rPr>
                <w:rFonts w:hint="eastAsia"/>
                <w:color w:val="000000" w:themeColor="text1"/>
                <w:sz w:val="28"/>
              </w:rPr>
              <w:t>53萬7</w:t>
            </w:r>
            <w:r w:rsidRPr="007A3BBE">
              <w:rPr>
                <w:color w:val="000000" w:themeColor="text1"/>
                <w:sz w:val="28"/>
              </w:rPr>
              <w:t>,</w:t>
            </w:r>
            <w:r w:rsidRPr="007A3BBE">
              <w:rPr>
                <w:rFonts w:hint="eastAsia"/>
                <w:color w:val="000000" w:themeColor="text1"/>
                <w:sz w:val="28"/>
              </w:rPr>
              <w:t>929</w:t>
            </w:r>
            <w:r w:rsidRPr="007A3BBE">
              <w:rPr>
                <w:color w:val="000000" w:themeColor="text1"/>
                <w:sz w:val="28"/>
              </w:rPr>
              <w:t>棵樹木，相當於</w:t>
            </w:r>
            <w:r w:rsidRPr="007A3BBE">
              <w:rPr>
                <w:rFonts w:hint="eastAsia"/>
                <w:color w:val="000000" w:themeColor="text1"/>
                <w:sz w:val="28"/>
              </w:rPr>
              <w:t>18</w:t>
            </w:r>
            <w:r w:rsidRPr="007A3BBE">
              <w:rPr>
                <w:color w:val="000000" w:themeColor="text1"/>
                <w:sz w:val="28"/>
              </w:rPr>
              <w:t>座大安森林公園。</w:t>
            </w:r>
          </w:p>
        </w:tc>
      </w:tr>
      <w:tr w:rsidR="007A3BBE" w:rsidRPr="007A3BBE" w:rsidTr="0036452E">
        <w:tc>
          <w:tcPr>
            <w:tcW w:w="1176" w:type="dxa"/>
          </w:tcPr>
          <w:p w:rsidR="00493744" w:rsidRPr="007A3BBE" w:rsidRDefault="00493744" w:rsidP="00493744">
            <w:pPr>
              <w:rPr>
                <w:color w:val="000000" w:themeColor="text1"/>
                <w:sz w:val="28"/>
                <w:szCs w:val="28"/>
              </w:rPr>
            </w:pPr>
            <w:r w:rsidRPr="007A3BBE">
              <w:rPr>
                <w:rFonts w:hint="eastAsia"/>
                <w:color w:val="000000" w:themeColor="text1"/>
                <w:sz w:val="28"/>
                <w:szCs w:val="28"/>
              </w:rPr>
              <w:lastRenderedPageBreak/>
              <w:t>衛福部</w:t>
            </w:r>
          </w:p>
        </w:tc>
        <w:tc>
          <w:tcPr>
            <w:tcW w:w="1659" w:type="dxa"/>
          </w:tcPr>
          <w:p w:rsidR="00493744" w:rsidRPr="007A3BBE" w:rsidRDefault="00FA4ED2" w:rsidP="00493744">
            <w:pPr>
              <w:rPr>
                <w:color w:val="000000" w:themeColor="text1"/>
                <w:sz w:val="28"/>
                <w:szCs w:val="28"/>
              </w:rPr>
            </w:pPr>
            <w:r w:rsidRPr="007A3BBE">
              <w:rPr>
                <w:rFonts w:hint="eastAsia"/>
                <w:color w:val="000000" w:themeColor="text1"/>
                <w:sz w:val="28"/>
                <w:szCs w:val="28"/>
              </w:rPr>
              <w:t>HACCP</w:t>
            </w:r>
          </w:p>
        </w:tc>
        <w:tc>
          <w:tcPr>
            <w:tcW w:w="5833" w:type="dxa"/>
          </w:tcPr>
          <w:p w:rsidR="00493744" w:rsidRPr="007A3BBE" w:rsidRDefault="00FA4ED2" w:rsidP="00493744">
            <w:pPr>
              <w:rPr>
                <w:color w:val="000000" w:themeColor="text1"/>
                <w:sz w:val="28"/>
                <w:szCs w:val="28"/>
              </w:rPr>
            </w:pPr>
            <w:r w:rsidRPr="007A3BBE">
              <w:rPr>
                <w:rFonts w:hint="eastAsia"/>
                <w:color w:val="000000" w:themeColor="text1"/>
                <w:sz w:val="28"/>
                <w:szCs w:val="28"/>
              </w:rPr>
              <w:t>落實食品安全管制系統，可幫助餐飲業者有效預防、去除及降低食品製程中化學性、物</w:t>
            </w:r>
            <w:r w:rsidR="00CC218A" w:rsidRPr="007A3BBE">
              <w:rPr>
                <w:rFonts w:hint="eastAsia"/>
                <w:color w:val="000000" w:themeColor="text1"/>
                <w:sz w:val="28"/>
                <w:szCs w:val="28"/>
              </w:rPr>
              <w:t>理性及生物性危害之發生風險，提供消費者更安全、優質的用餐品質，有助於</w:t>
            </w:r>
            <w:r w:rsidRPr="007A3BBE">
              <w:rPr>
                <w:rFonts w:hint="eastAsia"/>
                <w:color w:val="000000" w:themeColor="text1"/>
                <w:sz w:val="28"/>
                <w:szCs w:val="28"/>
              </w:rPr>
              <w:t>企業形象提升。</w:t>
            </w:r>
          </w:p>
        </w:tc>
      </w:tr>
    </w:tbl>
    <w:p w:rsidR="00B41138" w:rsidRPr="007A3BBE" w:rsidRDefault="00B41138" w:rsidP="00FE0338">
      <w:pPr>
        <w:pStyle w:val="3"/>
        <w:numPr>
          <w:ilvl w:val="0"/>
          <w:numId w:val="0"/>
        </w:numPr>
        <w:ind w:firstLineChars="50" w:firstLine="150"/>
        <w:rPr>
          <w:color w:val="000000" w:themeColor="text1"/>
          <w:sz w:val="28"/>
        </w:rPr>
      </w:pPr>
      <w:r w:rsidRPr="007A3BBE">
        <w:rPr>
          <w:rFonts w:hint="eastAsia"/>
          <w:color w:val="000000" w:themeColor="text1"/>
          <w:sz w:val="28"/>
        </w:rPr>
        <w:t>資料來源：依交通部、內政部、環保署、衛福部查復資料彙製。</w:t>
      </w:r>
    </w:p>
    <w:p w:rsidR="00DF61CE" w:rsidRPr="007A3BBE" w:rsidRDefault="004D1BDD" w:rsidP="003043CF">
      <w:pPr>
        <w:pStyle w:val="3"/>
        <w:rPr>
          <w:color w:val="000000" w:themeColor="text1"/>
        </w:rPr>
      </w:pPr>
      <w:r w:rsidRPr="007A3BBE">
        <w:rPr>
          <w:rFonts w:hint="eastAsia"/>
          <w:color w:val="000000" w:themeColor="text1"/>
        </w:rPr>
        <w:t>綜上，</w:t>
      </w:r>
      <w:r w:rsidR="003043CF" w:rsidRPr="007A3BBE">
        <w:rPr>
          <w:rFonts w:hint="eastAsia"/>
          <w:color w:val="000000" w:themeColor="text1"/>
        </w:rPr>
        <w:t>觀光局「綠色服務計畫」補助項目包含「HACCP驗證、環保標章、綠建築標章、防火標章、溫泉標章、星級標章」等，分屬各機關管轄且訂有相關規定，該局本意為鼓勵觀光產業提升服務品質之立意良善，惟部分旅宿業無從知悉，未來允應加強與民眾雙向溝通與宣導；又，各機關推行標章機制未臻周延，亟應研擬相關誘因</w:t>
      </w:r>
      <w:r w:rsidR="00DF369C" w:rsidRPr="007A3BBE">
        <w:rPr>
          <w:rFonts w:hAnsi="標楷體" w:hint="eastAsia"/>
          <w:b/>
          <w:color w:val="000000" w:themeColor="text1"/>
        </w:rPr>
        <w:t>，</w:t>
      </w:r>
      <w:r w:rsidR="003043CF" w:rsidRPr="007A3BBE">
        <w:rPr>
          <w:rFonts w:hint="eastAsia"/>
          <w:color w:val="000000" w:themeColor="text1"/>
        </w:rPr>
        <w:t>藉以提高申請意願</w:t>
      </w:r>
      <w:r w:rsidR="00CB0377" w:rsidRPr="007A3BBE">
        <w:rPr>
          <w:rFonts w:hAnsi="標楷體" w:hint="eastAsia"/>
          <w:color w:val="000000" w:themeColor="text1"/>
        </w:rPr>
        <w:t>。</w:t>
      </w:r>
    </w:p>
    <w:p w:rsidR="009045EB" w:rsidRPr="007A3BBE" w:rsidRDefault="00A46F73" w:rsidP="00A46F73">
      <w:pPr>
        <w:pStyle w:val="2"/>
        <w:rPr>
          <w:b/>
          <w:color w:val="000000" w:themeColor="text1"/>
        </w:rPr>
      </w:pPr>
      <w:r w:rsidRPr="007A3BBE">
        <w:rPr>
          <w:rFonts w:hint="eastAsia"/>
          <w:b/>
          <w:color w:val="000000" w:themeColor="text1"/>
        </w:rPr>
        <w:t>環境基本法揭櫫「國民、事</w:t>
      </w:r>
      <w:r w:rsidR="002149EA" w:rsidRPr="007A3BBE">
        <w:rPr>
          <w:rFonts w:hint="eastAsia"/>
          <w:b/>
          <w:color w:val="000000" w:themeColor="text1"/>
        </w:rPr>
        <w:t>業及各級政府應共負環境保護之義務與責任」，各機關（觀光局星級</w:t>
      </w:r>
      <w:r w:rsidRPr="007A3BBE">
        <w:rPr>
          <w:rFonts w:hint="eastAsia"/>
          <w:b/>
          <w:color w:val="000000" w:themeColor="text1"/>
        </w:rPr>
        <w:t>標章與溫泉標章、內政部防火標章與綠建築標章、衛福部</w:t>
      </w:r>
      <w:r w:rsidRPr="007A3BBE">
        <w:rPr>
          <w:b/>
          <w:color w:val="000000" w:themeColor="text1"/>
        </w:rPr>
        <w:t>HACCP</w:t>
      </w:r>
      <w:r w:rsidR="002149EA" w:rsidRPr="007A3BBE">
        <w:rPr>
          <w:rFonts w:hint="eastAsia"/>
          <w:b/>
          <w:color w:val="000000" w:themeColor="text1"/>
        </w:rPr>
        <w:t>驗證</w:t>
      </w:r>
      <w:r w:rsidR="00801EAA" w:rsidRPr="007A3BBE">
        <w:rPr>
          <w:rFonts w:hint="eastAsia"/>
          <w:b/>
          <w:color w:val="000000" w:themeColor="text1"/>
        </w:rPr>
        <w:t>等）除政策推動標章外，亦應有配合推動對環境友善政策</w:t>
      </w:r>
      <w:r w:rsidRPr="007A3BBE">
        <w:rPr>
          <w:rFonts w:hint="eastAsia"/>
          <w:b/>
          <w:color w:val="000000" w:themeColor="text1"/>
        </w:rPr>
        <w:t>義務與責任，環保署宣導公教人員出差住宿環保旅館，確保公務人員出差或住宿旅館之品質</w:t>
      </w:r>
      <w:r w:rsidR="00CE29A0" w:rsidRPr="007A3BBE">
        <w:rPr>
          <w:rFonts w:hint="eastAsia"/>
          <w:b/>
          <w:color w:val="000000" w:themeColor="text1"/>
        </w:rPr>
        <w:t>與</w:t>
      </w:r>
      <w:r w:rsidRPr="007A3BBE">
        <w:rPr>
          <w:rFonts w:hint="eastAsia"/>
          <w:b/>
          <w:color w:val="000000" w:themeColor="text1"/>
        </w:rPr>
        <w:t>安全，行政院允宜督促各機關共同合作與推行，並轉飭機關研議辦理見復。</w:t>
      </w:r>
    </w:p>
    <w:p w:rsidR="00472CC6" w:rsidRPr="007A3BBE" w:rsidRDefault="00472CC6" w:rsidP="00472CC6">
      <w:pPr>
        <w:pStyle w:val="3"/>
        <w:rPr>
          <w:color w:val="000000" w:themeColor="text1"/>
        </w:rPr>
      </w:pPr>
      <w:r w:rsidRPr="007A3BBE">
        <w:rPr>
          <w:rFonts w:hint="eastAsia"/>
          <w:color w:val="000000" w:themeColor="text1"/>
        </w:rPr>
        <w:t>依據環境基本法第1條：「為提升環境品質，增進國民健康與福祉，維護環境資源，追求永續發展，以推動環境保護，特制定本法；本法未規定者，適用其他法律之規定。」同法第2條：「本法所稱環境，係指影響人類生存與發展之各種天然資源及經過人為影響之自然因素總稱，包括陽光、空氣、水、土壤、陸地、礦產、森林、野生生物、景觀及遊憩、社會經濟、文化、人文史蹟、自然遺蹟及自然生態</w:t>
      </w:r>
      <w:r w:rsidRPr="007A3BBE">
        <w:rPr>
          <w:rFonts w:hint="eastAsia"/>
          <w:color w:val="000000" w:themeColor="text1"/>
        </w:rPr>
        <w:lastRenderedPageBreak/>
        <w:t>系統等（第1項）。永續發展係指做到滿足當代需求，同時不損及後代滿足其需要之發展（第2項）」。同法第4條：「國民、事業及各級政府應共負環境保護之義務與責任。」</w:t>
      </w:r>
      <w:r w:rsidR="00025402" w:rsidRPr="007A3BBE">
        <w:rPr>
          <w:rFonts w:hint="eastAsia"/>
          <w:color w:val="000000" w:themeColor="text1"/>
        </w:rPr>
        <w:t>足見</w:t>
      </w:r>
      <w:r w:rsidRPr="007A3BBE">
        <w:rPr>
          <w:rFonts w:hint="eastAsia"/>
          <w:color w:val="000000" w:themeColor="text1"/>
        </w:rPr>
        <w:t>環境教育具有全民性、終生性及整體性，需要各界自行或協助推展，</w:t>
      </w:r>
      <w:r w:rsidR="004D1BDD" w:rsidRPr="007A3BBE">
        <w:rPr>
          <w:rFonts w:hint="eastAsia"/>
          <w:color w:val="000000" w:themeColor="text1"/>
        </w:rPr>
        <w:t>此</w:t>
      </w:r>
      <w:r w:rsidRPr="007A3BBE">
        <w:rPr>
          <w:rFonts w:hint="eastAsia"/>
          <w:color w:val="000000" w:themeColor="text1"/>
        </w:rPr>
        <w:t>可由</w:t>
      </w:r>
      <w:r w:rsidRPr="007A3BBE">
        <w:rPr>
          <w:rFonts w:hAnsi="標楷體" w:hint="eastAsia"/>
          <w:color w:val="000000" w:themeColor="text1"/>
        </w:rPr>
        <w:t>政府公部門帶頭做起，再推廣鼓勵民間參與的方式。</w:t>
      </w:r>
    </w:p>
    <w:p w:rsidR="00466F03" w:rsidRPr="007A3BBE" w:rsidRDefault="00BB2491" w:rsidP="00AA1D5E">
      <w:pPr>
        <w:pStyle w:val="3"/>
        <w:rPr>
          <w:color w:val="000000" w:themeColor="text1"/>
        </w:rPr>
      </w:pPr>
      <w:r w:rsidRPr="007A3BBE">
        <w:rPr>
          <w:rFonts w:hint="eastAsia"/>
          <w:color w:val="000000" w:themeColor="text1"/>
        </w:rPr>
        <w:t>據悉，</w:t>
      </w:r>
      <w:r w:rsidR="008C75DD" w:rsidRPr="007A3BBE">
        <w:rPr>
          <w:rFonts w:hint="eastAsia"/>
          <w:color w:val="000000" w:themeColor="text1"/>
        </w:rPr>
        <w:t>美國聯邦政府為確保公務人員公務出差或住宿旅館時之品質及安全，在</w:t>
      </w:r>
      <w:r w:rsidR="008C75DD" w:rsidRPr="007A3BBE">
        <w:rPr>
          <w:color w:val="000000" w:themeColor="text1"/>
        </w:rPr>
        <w:t>1990</w:t>
      </w:r>
      <w:r w:rsidR="008C75DD" w:rsidRPr="007A3BBE">
        <w:rPr>
          <w:rFonts w:hint="eastAsia"/>
          <w:color w:val="000000" w:themeColor="text1"/>
        </w:rPr>
        <w:t>年由美國國</w:t>
      </w:r>
      <w:r w:rsidRPr="007A3BBE">
        <w:rPr>
          <w:rFonts w:hint="eastAsia"/>
          <w:color w:val="000000" w:themeColor="text1"/>
        </w:rPr>
        <w:t>會通過</w:t>
      </w:r>
      <w:r w:rsidR="008C75DD" w:rsidRPr="007A3BBE">
        <w:rPr>
          <w:rFonts w:hint="eastAsia"/>
          <w:color w:val="000000" w:themeColor="text1"/>
        </w:rPr>
        <w:t>「旅館和汽車旅館消防安全法（</w:t>
      </w:r>
      <w:r w:rsidR="008C75DD" w:rsidRPr="007A3BBE">
        <w:rPr>
          <w:color w:val="000000" w:themeColor="text1"/>
        </w:rPr>
        <w:t>Hotel &amp; Motel Fire Safety Act of 1990</w:t>
      </w:r>
      <w:r w:rsidR="008C75DD" w:rsidRPr="007A3BBE">
        <w:rPr>
          <w:rFonts w:hint="eastAsia"/>
          <w:color w:val="000000" w:themeColor="text1"/>
        </w:rPr>
        <w:t>）」，針對符合的旅館或汽車旅館，</w:t>
      </w:r>
      <w:r w:rsidR="008C75DD" w:rsidRPr="001F53F8">
        <w:rPr>
          <w:rFonts w:hint="eastAsia"/>
          <w:color w:val="000000" w:themeColor="text1"/>
        </w:rPr>
        <w:t>將其公告於美國聯邦消防局網站，以提供公務員出差居住旅館時，能具有一定生命安全標準的防火安全功能保障。</w:t>
      </w:r>
      <w:r w:rsidR="00190D96" w:rsidRPr="001F53F8">
        <w:rPr>
          <w:rFonts w:hint="eastAsia"/>
          <w:color w:val="000000" w:themeColor="text1"/>
        </w:rPr>
        <w:t>經查，</w:t>
      </w:r>
      <w:r w:rsidR="00A826A5" w:rsidRPr="001F53F8">
        <w:rPr>
          <w:rFonts w:hint="eastAsia"/>
          <w:color w:val="000000" w:themeColor="text1"/>
        </w:rPr>
        <w:t>環保署已</w:t>
      </w:r>
      <w:r w:rsidR="00800F71" w:rsidRPr="001F53F8">
        <w:rPr>
          <w:rFonts w:hint="eastAsia"/>
          <w:color w:val="000000" w:themeColor="text1"/>
        </w:rPr>
        <w:t>於108年5月2日環署管字第1080031175號</w:t>
      </w:r>
      <w:r w:rsidR="00AA1D5E" w:rsidRPr="001F53F8">
        <w:rPr>
          <w:rFonts w:hint="eastAsia"/>
          <w:color w:val="000000" w:themeColor="text1"/>
        </w:rPr>
        <w:t>函請全</w:t>
      </w:r>
      <w:r w:rsidR="004D1BDD" w:rsidRPr="001F53F8">
        <w:rPr>
          <w:rFonts w:hint="eastAsia"/>
          <w:color w:val="000000" w:themeColor="text1"/>
        </w:rPr>
        <w:t>國各機關宣導同仁出差住宿或辦理活動、會議等優先選擇環保標章旅館</w:t>
      </w:r>
      <w:r w:rsidR="00AA1D5E" w:rsidRPr="001F53F8">
        <w:rPr>
          <w:rFonts w:hint="eastAsia"/>
          <w:color w:val="000000" w:themeColor="text1"/>
        </w:rPr>
        <w:t>。</w:t>
      </w:r>
      <w:r w:rsidR="004D1BDD" w:rsidRPr="001F53F8">
        <w:rPr>
          <w:rFonts w:hint="eastAsia"/>
          <w:color w:val="000000" w:themeColor="text1"/>
        </w:rPr>
        <w:t>基此，</w:t>
      </w:r>
      <w:r w:rsidR="00AA1D5E" w:rsidRPr="001F53F8">
        <w:rPr>
          <w:rFonts w:hint="eastAsia"/>
          <w:color w:val="000000" w:themeColor="text1"/>
        </w:rPr>
        <w:t>若未來與有關機關合作推行公教人員住宿</w:t>
      </w:r>
      <w:r w:rsidR="00A826A5" w:rsidRPr="001F53F8">
        <w:rPr>
          <w:rFonts w:hint="eastAsia"/>
          <w:color w:val="000000" w:themeColor="text1"/>
        </w:rPr>
        <w:t>環保</w:t>
      </w:r>
      <w:r w:rsidR="00AA1D5E" w:rsidRPr="001F53F8">
        <w:rPr>
          <w:rFonts w:hint="eastAsia"/>
          <w:color w:val="000000" w:themeColor="text1"/>
        </w:rPr>
        <w:t>標章飯店獎勵專案，應有助於環保標章旅館等綠色服務發展，願意配合並參與討論合作之可行性。另</w:t>
      </w:r>
      <w:r w:rsidR="00A826A5" w:rsidRPr="001F53F8">
        <w:rPr>
          <w:rFonts w:hint="eastAsia"/>
          <w:color w:val="000000" w:themeColor="text1"/>
        </w:rPr>
        <w:t>環保</w:t>
      </w:r>
      <w:r w:rsidR="00A826A5" w:rsidRPr="007A3BBE">
        <w:rPr>
          <w:rFonts w:hint="eastAsia"/>
          <w:color w:val="000000" w:themeColor="text1"/>
        </w:rPr>
        <w:t>署</w:t>
      </w:r>
      <w:r w:rsidR="00AA1D5E" w:rsidRPr="007A3BBE">
        <w:rPr>
          <w:rFonts w:hint="eastAsia"/>
          <w:color w:val="000000" w:themeColor="text1"/>
        </w:rPr>
        <w:t>已規劃於環保標章旅館辦理機關綠色採購執行會議，</w:t>
      </w:r>
      <w:r w:rsidR="00DB4420" w:rsidRPr="007A3BBE">
        <w:rPr>
          <w:rFonts w:hint="eastAsia"/>
          <w:color w:val="000000" w:themeColor="text1"/>
        </w:rPr>
        <w:t>同時向各機關人員宣傳住宿或辦理活動、會議等優先選擇環保標章旅館，</w:t>
      </w:r>
      <w:r w:rsidR="00AA1D5E" w:rsidRPr="007A3BBE">
        <w:rPr>
          <w:rFonts w:hint="eastAsia"/>
          <w:color w:val="000000" w:themeColor="text1"/>
        </w:rPr>
        <w:t>足見我國環保署</w:t>
      </w:r>
      <w:r w:rsidR="00A826A5" w:rsidRPr="007A3BBE">
        <w:rPr>
          <w:rFonts w:hint="eastAsia"/>
          <w:color w:val="000000" w:themeColor="text1"/>
        </w:rPr>
        <w:t>已</w:t>
      </w:r>
      <w:r w:rsidR="00AA1D5E" w:rsidRPr="007A3BBE">
        <w:rPr>
          <w:rFonts w:hint="eastAsia"/>
          <w:color w:val="000000" w:themeColor="text1"/>
        </w:rPr>
        <w:t>有</w:t>
      </w:r>
      <w:r w:rsidR="00A826A5" w:rsidRPr="007A3BBE">
        <w:rPr>
          <w:rFonts w:hint="eastAsia"/>
          <w:color w:val="000000" w:themeColor="text1"/>
        </w:rPr>
        <w:t>相關</w:t>
      </w:r>
      <w:r w:rsidR="00AA1D5E" w:rsidRPr="007A3BBE">
        <w:rPr>
          <w:rFonts w:hint="eastAsia"/>
          <w:color w:val="000000" w:themeColor="text1"/>
        </w:rPr>
        <w:t>具體</w:t>
      </w:r>
      <w:r w:rsidR="008C75DD" w:rsidRPr="007A3BBE">
        <w:rPr>
          <w:rFonts w:hint="eastAsia"/>
          <w:color w:val="000000" w:themeColor="text1"/>
        </w:rPr>
        <w:t>措施</w:t>
      </w:r>
      <w:r w:rsidR="00AA1D5E" w:rsidRPr="007A3BBE">
        <w:rPr>
          <w:rFonts w:hint="eastAsia"/>
          <w:color w:val="000000" w:themeColor="text1"/>
        </w:rPr>
        <w:t>。</w:t>
      </w:r>
      <w:r w:rsidR="00A826A5" w:rsidRPr="007A3BBE">
        <w:rPr>
          <w:rFonts w:hint="eastAsia"/>
          <w:color w:val="000000" w:themeColor="text1"/>
        </w:rPr>
        <w:t>就</w:t>
      </w:r>
      <w:r w:rsidR="00F67D50" w:rsidRPr="007A3BBE">
        <w:rPr>
          <w:rFonts w:hint="eastAsia"/>
          <w:color w:val="000000" w:themeColor="text1"/>
        </w:rPr>
        <w:t>推行公教人員住宿取得標章獎勵專案之可能性與可行性，經本院實地履勘</w:t>
      </w:r>
      <w:r w:rsidR="004D1BDD" w:rsidRPr="007A3BBE">
        <w:rPr>
          <w:rFonts w:hint="eastAsia"/>
          <w:color w:val="000000" w:themeColor="text1"/>
        </w:rPr>
        <w:t>時，部分</w:t>
      </w:r>
      <w:r w:rsidR="009F3CBF" w:rsidRPr="007A3BBE">
        <w:rPr>
          <w:rFonts w:hint="eastAsia"/>
          <w:color w:val="000000" w:themeColor="text1"/>
        </w:rPr>
        <w:t>業者</w:t>
      </w:r>
      <w:r w:rsidR="003637D2" w:rsidRPr="007A3BBE">
        <w:rPr>
          <w:rFonts w:hint="eastAsia"/>
          <w:color w:val="000000" w:themeColor="text1"/>
        </w:rPr>
        <w:t>表示：「</w:t>
      </w:r>
      <w:r w:rsidR="003637D2" w:rsidRPr="007A3BBE">
        <w:rPr>
          <w:rFonts w:hAnsi="標楷體" w:hint="eastAsia"/>
          <w:color w:val="000000" w:themeColor="text1"/>
          <w:szCs w:val="32"/>
        </w:rPr>
        <w:t>飯店</w:t>
      </w:r>
      <w:r w:rsidR="002F479E" w:rsidRPr="007A3BBE">
        <w:rPr>
          <w:rFonts w:hAnsi="標楷體" w:hint="eastAsia"/>
          <w:color w:val="000000" w:themeColor="text1"/>
          <w:szCs w:val="32"/>
        </w:rPr>
        <w:t>已有公教人員入住方案，有統一窗口讓大家知道有環保標章的旅館，並提出相關建議，</w:t>
      </w:r>
      <w:r w:rsidR="006D5514" w:rsidRPr="007A3BBE">
        <w:rPr>
          <w:rFonts w:hAnsi="標楷體" w:hint="eastAsia"/>
          <w:color w:val="000000" w:themeColor="text1"/>
          <w:szCs w:val="32"/>
        </w:rPr>
        <w:t>現今公務人員出差</w:t>
      </w:r>
      <w:r w:rsidR="003637D2" w:rsidRPr="007A3BBE">
        <w:rPr>
          <w:rFonts w:hAnsi="標楷體" w:hint="eastAsia"/>
          <w:color w:val="000000" w:themeColor="text1"/>
          <w:szCs w:val="32"/>
        </w:rPr>
        <w:t>有需求，</w:t>
      </w:r>
      <w:r w:rsidR="00BD24FD" w:rsidRPr="007A3BBE">
        <w:rPr>
          <w:rFonts w:hAnsi="標楷體" w:hint="eastAsia"/>
          <w:color w:val="000000" w:themeColor="text1"/>
          <w:szCs w:val="32"/>
        </w:rPr>
        <w:t>未來</w:t>
      </w:r>
      <w:r w:rsidR="006D5514" w:rsidRPr="007A3BBE">
        <w:rPr>
          <w:rFonts w:hAnsi="標楷體" w:hint="eastAsia"/>
          <w:color w:val="000000" w:themeColor="text1"/>
          <w:szCs w:val="32"/>
        </w:rPr>
        <w:t>倘</w:t>
      </w:r>
      <w:r w:rsidR="003637D2" w:rsidRPr="007A3BBE">
        <w:rPr>
          <w:rFonts w:hAnsi="標楷體" w:hint="eastAsia"/>
          <w:color w:val="000000" w:themeColor="text1"/>
          <w:szCs w:val="32"/>
        </w:rPr>
        <w:t>有公文（</w:t>
      </w:r>
      <w:r w:rsidR="006D5514" w:rsidRPr="007A3BBE">
        <w:rPr>
          <w:rFonts w:hAnsi="標楷體" w:hint="eastAsia"/>
          <w:color w:val="000000" w:themeColor="text1"/>
          <w:szCs w:val="32"/>
        </w:rPr>
        <w:t>如：</w:t>
      </w:r>
      <w:r w:rsidR="003637D2" w:rsidRPr="007A3BBE">
        <w:rPr>
          <w:rFonts w:hAnsi="標楷體" w:hint="eastAsia"/>
          <w:color w:val="000000" w:themeColor="text1"/>
          <w:szCs w:val="32"/>
        </w:rPr>
        <w:t>人事單位）鼓勵公教人員入住環保旅館</w:t>
      </w:r>
      <w:r w:rsidR="002F479E" w:rsidRPr="007A3BBE">
        <w:rPr>
          <w:rFonts w:hAnsi="標楷體" w:hint="eastAsia"/>
          <w:color w:val="000000" w:themeColor="text1"/>
          <w:szCs w:val="32"/>
        </w:rPr>
        <w:t>，在</w:t>
      </w:r>
      <w:r w:rsidR="00BD24FD" w:rsidRPr="007A3BBE">
        <w:rPr>
          <w:rFonts w:hAnsi="標楷體" w:hint="eastAsia"/>
          <w:color w:val="000000" w:themeColor="text1"/>
          <w:szCs w:val="32"/>
        </w:rPr>
        <w:t>推行環保標章</w:t>
      </w:r>
      <w:r w:rsidR="002F479E" w:rsidRPr="007A3BBE">
        <w:rPr>
          <w:rFonts w:hAnsi="標楷體" w:hint="eastAsia"/>
          <w:color w:val="000000" w:themeColor="text1"/>
          <w:szCs w:val="32"/>
        </w:rPr>
        <w:t>上</w:t>
      </w:r>
      <w:r w:rsidR="00F67D50" w:rsidRPr="007A3BBE">
        <w:rPr>
          <w:rFonts w:hAnsi="標楷體" w:hint="eastAsia"/>
          <w:color w:val="000000" w:themeColor="text1"/>
          <w:szCs w:val="32"/>
        </w:rPr>
        <w:t>產生</w:t>
      </w:r>
      <w:r w:rsidR="00BD24FD" w:rsidRPr="007A3BBE">
        <w:rPr>
          <w:rFonts w:hAnsi="標楷體" w:hint="eastAsia"/>
          <w:color w:val="000000" w:themeColor="text1"/>
          <w:szCs w:val="32"/>
        </w:rPr>
        <w:t>助益</w:t>
      </w:r>
      <w:r w:rsidR="003637D2" w:rsidRPr="007A3BBE">
        <w:rPr>
          <w:rFonts w:hint="eastAsia"/>
          <w:color w:val="000000" w:themeColor="text1"/>
        </w:rPr>
        <w:t>」。對此</w:t>
      </w:r>
      <w:r w:rsidR="00BD24FD" w:rsidRPr="007A3BBE">
        <w:rPr>
          <w:rFonts w:hint="eastAsia"/>
          <w:color w:val="000000" w:themeColor="text1"/>
        </w:rPr>
        <w:t>，</w:t>
      </w:r>
      <w:r w:rsidR="003637D2" w:rsidRPr="007A3BBE">
        <w:rPr>
          <w:rFonts w:hint="eastAsia"/>
          <w:color w:val="000000" w:themeColor="text1"/>
        </w:rPr>
        <w:t>觀光局副局長張錫聰表示：「觀光局可獨立一個區域如：</w:t>
      </w:r>
      <w:r w:rsidR="003637D2" w:rsidRPr="007A3BBE">
        <w:rPr>
          <w:rFonts w:hint="eastAsia"/>
          <w:color w:val="000000" w:themeColor="text1"/>
        </w:rPr>
        <w:lastRenderedPageBreak/>
        <w:t>環保旅館專區、HACCP專區等，提供相關資訊</w:t>
      </w:r>
      <w:r w:rsidR="002F479E" w:rsidRPr="007A3BBE">
        <w:rPr>
          <w:rFonts w:hint="eastAsia"/>
          <w:color w:val="000000" w:themeColor="text1"/>
        </w:rPr>
        <w:t>供民眾</w:t>
      </w:r>
      <w:r w:rsidR="00BD24FD" w:rsidRPr="007A3BBE">
        <w:rPr>
          <w:rFonts w:hint="eastAsia"/>
          <w:color w:val="000000" w:themeColor="text1"/>
        </w:rPr>
        <w:t>參考。另，</w:t>
      </w:r>
      <w:r w:rsidR="002867CE" w:rsidRPr="007A3BBE">
        <w:rPr>
          <w:rFonts w:hint="eastAsia"/>
          <w:color w:val="000000" w:themeColor="text1"/>
        </w:rPr>
        <w:t>補助公教人員住宿部分，可找人事行政總處、環保署</w:t>
      </w:r>
      <w:r w:rsidR="003637D2" w:rsidRPr="007A3BBE">
        <w:rPr>
          <w:rFonts w:hint="eastAsia"/>
          <w:color w:val="000000" w:themeColor="text1"/>
        </w:rPr>
        <w:t>等</w:t>
      </w:r>
      <w:r w:rsidR="002F479E" w:rsidRPr="007A3BBE">
        <w:rPr>
          <w:rFonts w:hint="eastAsia"/>
          <w:color w:val="000000" w:themeColor="text1"/>
        </w:rPr>
        <w:t>機關</w:t>
      </w:r>
      <w:r w:rsidR="003637D2" w:rsidRPr="007A3BBE">
        <w:rPr>
          <w:rFonts w:hint="eastAsia"/>
          <w:color w:val="000000" w:themeColor="text1"/>
        </w:rPr>
        <w:t>共同合作與推行，業者部分</w:t>
      </w:r>
      <w:r w:rsidR="002F479E" w:rsidRPr="007A3BBE">
        <w:rPr>
          <w:rFonts w:hint="eastAsia"/>
          <w:color w:val="000000" w:themeColor="text1"/>
        </w:rPr>
        <w:t>自願性</w:t>
      </w:r>
      <w:r w:rsidR="003637D2" w:rsidRPr="007A3BBE">
        <w:rPr>
          <w:rFonts w:hint="eastAsia"/>
          <w:color w:val="000000" w:themeColor="text1"/>
        </w:rPr>
        <w:t>配合</w:t>
      </w:r>
      <w:r w:rsidR="002F479E" w:rsidRPr="007A3BBE">
        <w:rPr>
          <w:rFonts w:hint="eastAsia"/>
          <w:color w:val="000000" w:themeColor="text1"/>
        </w:rPr>
        <w:t>提供公務人員，如在固定</w:t>
      </w:r>
      <w:r w:rsidR="003637D2" w:rsidRPr="007A3BBE">
        <w:rPr>
          <w:rFonts w:hint="eastAsia"/>
          <w:color w:val="000000" w:themeColor="text1"/>
        </w:rPr>
        <w:t>期間提供補助，</w:t>
      </w:r>
      <w:r w:rsidR="00BD24FD" w:rsidRPr="007A3BBE">
        <w:rPr>
          <w:rFonts w:hint="eastAsia"/>
          <w:color w:val="000000" w:themeColor="text1"/>
        </w:rPr>
        <w:t>未來可考慮將</w:t>
      </w:r>
      <w:r w:rsidR="003637D2" w:rsidRPr="007A3BBE">
        <w:rPr>
          <w:rFonts w:hint="eastAsia"/>
          <w:color w:val="000000" w:themeColor="text1"/>
        </w:rPr>
        <w:t>資料</w:t>
      </w:r>
      <w:r w:rsidR="002F479E" w:rsidRPr="007A3BBE">
        <w:rPr>
          <w:rFonts w:hint="eastAsia"/>
          <w:color w:val="000000" w:themeColor="text1"/>
        </w:rPr>
        <w:t>統一</w:t>
      </w:r>
      <w:r w:rsidR="003637D2" w:rsidRPr="007A3BBE">
        <w:rPr>
          <w:rFonts w:hint="eastAsia"/>
          <w:color w:val="000000" w:themeColor="text1"/>
        </w:rPr>
        <w:t>放在網站</w:t>
      </w:r>
      <w:r w:rsidR="00BD24FD" w:rsidRPr="007A3BBE">
        <w:rPr>
          <w:rFonts w:hint="eastAsia"/>
          <w:color w:val="000000" w:themeColor="text1"/>
        </w:rPr>
        <w:t>，</w:t>
      </w:r>
      <w:r w:rsidR="002F479E" w:rsidRPr="007A3BBE">
        <w:rPr>
          <w:rFonts w:hAnsi="標楷體" w:hint="eastAsia"/>
          <w:color w:val="000000" w:themeColor="text1"/>
          <w:szCs w:val="32"/>
        </w:rPr>
        <w:t>並</w:t>
      </w:r>
      <w:r w:rsidR="006D5514" w:rsidRPr="007A3BBE">
        <w:rPr>
          <w:rFonts w:hAnsi="標楷體" w:hint="eastAsia"/>
          <w:color w:val="000000" w:themeColor="text1"/>
          <w:szCs w:val="32"/>
        </w:rPr>
        <w:t>建立清單與專區，推薦公務人員與特殊族群</w:t>
      </w:r>
      <w:r w:rsidR="00114292" w:rsidRPr="007A3BBE">
        <w:rPr>
          <w:rFonts w:hAnsi="標楷體" w:hint="eastAsia"/>
          <w:color w:val="000000" w:themeColor="text1"/>
          <w:szCs w:val="32"/>
        </w:rPr>
        <w:t>出差</w:t>
      </w:r>
      <w:r w:rsidR="006D5514" w:rsidRPr="007A3BBE">
        <w:rPr>
          <w:rFonts w:hAnsi="標楷體" w:hint="eastAsia"/>
          <w:color w:val="000000" w:themeColor="text1"/>
          <w:szCs w:val="32"/>
        </w:rPr>
        <w:t>相關建議</w:t>
      </w:r>
      <w:r w:rsidR="00BD24FD" w:rsidRPr="007A3BBE">
        <w:rPr>
          <w:rFonts w:hint="eastAsia"/>
          <w:color w:val="000000" w:themeColor="text1"/>
        </w:rPr>
        <w:t>」。</w:t>
      </w:r>
      <w:r w:rsidR="003144A1" w:rsidRPr="007A3BBE">
        <w:rPr>
          <w:rFonts w:hint="eastAsia"/>
          <w:color w:val="000000" w:themeColor="text1"/>
        </w:rPr>
        <w:t>茲將各</w:t>
      </w:r>
      <w:r w:rsidR="00BD24FD" w:rsidRPr="007A3BBE">
        <w:rPr>
          <w:rFonts w:hint="eastAsia"/>
          <w:color w:val="000000" w:themeColor="text1"/>
        </w:rPr>
        <w:t>機關對於推行公教人員住宿獎勵之看法，</w:t>
      </w:r>
      <w:r w:rsidR="003637D2" w:rsidRPr="007A3BBE">
        <w:rPr>
          <w:rFonts w:hint="eastAsia"/>
          <w:color w:val="000000" w:themeColor="text1"/>
        </w:rPr>
        <w:t>詳如下表</w:t>
      </w:r>
      <w:r w:rsidR="000B3C3A" w:rsidRPr="007A3BBE">
        <w:rPr>
          <w:rFonts w:hint="eastAsia"/>
          <w:color w:val="000000" w:themeColor="text1"/>
        </w:rPr>
        <w:t>14</w:t>
      </w:r>
      <w:r w:rsidR="003637D2" w:rsidRPr="007A3BBE">
        <w:rPr>
          <w:rFonts w:hint="eastAsia"/>
          <w:color w:val="000000" w:themeColor="text1"/>
        </w:rPr>
        <w:t>。</w:t>
      </w:r>
    </w:p>
    <w:p w:rsidR="003637D2" w:rsidRPr="007A3BBE" w:rsidRDefault="003637D2" w:rsidP="003637D2">
      <w:pPr>
        <w:pStyle w:val="a3"/>
        <w:rPr>
          <w:color w:val="000000" w:themeColor="text1"/>
        </w:rPr>
      </w:pPr>
      <w:r w:rsidRPr="007A3BBE">
        <w:rPr>
          <w:rFonts w:hint="eastAsia"/>
          <w:color w:val="000000" w:themeColor="text1"/>
        </w:rPr>
        <w:t>機關對於推行公教人員住宿獎勵專案之看法一覽表</w:t>
      </w:r>
    </w:p>
    <w:tbl>
      <w:tblPr>
        <w:tblStyle w:val="afb"/>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6825"/>
      </w:tblGrid>
      <w:tr w:rsidR="007A3BBE" w:rsidRPr="007A3BBE" w:rsidTr="0036452E">
        <w:tc>
          <w:tcPr>
            <w:tcW w:w="1560" w:type="dxa"/>
          </w:tcPr>
          <w:p w:rsidR="003637D2" w:rsidRPr="007A3BBE" w:rsidRDefault="003637D2" w:rsidP="00BD24FD">
            <w:pPr>
              <w:pStyle w:val="2"/>
              <w:numPr>
                <w:ilvl w:val="0"/>
                <w:numId w:val="0"/>
              </w:numPr>
              <w:jc w:val="center"/>
              <w:rPr>
                <w:rFonts w:hAnsi="標楷體"/>
                <w:color w:val="000000" w:themeColor="text1"/>
                <w:sz w:val="28"/>
              </w:rPr>
            </w:pPr>
            <w:r w:rsidRPr="007A3BBE">
              <w:rPr>
                <w:rFonts w:hAnsi="標楷體" w:hint="eastAsia"/>
                <w:color w:val="000000" w:themeColor="text1"/>
                <w:sz w:val="28"/>
              </w:rPr>
              <w:t>機關</w:t>
            </w:r>
          </w:p>
        </w:tc>
        <w:tc>
          <w:tcPr>
            <w:tcW w:w="6825" w:type="dxa"/>
          </w:tcPr>
          <w:p w:rsidR="003637D2" w:rsidRPr="007A3BBE" w:rsidRDefault="003637D2" w:rsidP="00BD24FD">
            <w:pPr>
              <w:pStyle w:val="2"/>
              <w:numPr>
                <w:ilvl w:val="0"/>
                <w:numId w:val="0"/>
              </w:numPr>
              <w:jc w:val="center"/>
              <w:rPr>
                <w:rFonts w:hAnsi="標楷體"/>
                <w:color w:val="000000" w:themeColor="text1"/>
                <w:sz w:val="28"/>
              </w:rPr>
            </w:pPr>
            <w:r w:rsidRPr="007A3BBE">
              <w:rPr>
                <w:rFonts w:hAnsi="標楷體" w:hint="eastAsia"/>
                <w:color w:val="000000" w:themeColor="text1"/>
                <w:sz w:val="28"/>
              </w:rPr>
              <w:t>宣導作為或建議內容</w:t>
            </w:r>
          </w:p>
        </w:tc>
      </w:tr>
      <w:tr w:rsidR="007A3BBE" w:rsidRPr="007A3BBE" w:rsidTr="0036452E">
        <w:tc>
          <w:tcPr>
            <w:tcW w:w="1560" w:type="dxa"/>
          </w:tcPr>
          <w:p w:rsidR="003637D2" w:rsidRPr="007A3BBE" w:rsidRDefault="003637D2" w:rsidP="00BD24FD">
            <w:pPr>
              <w:pStyle w:val="2"/>
              <w:numPr>
                <w:ilvl w:val="0"/>
                <w:numId w:val="0"/>
              </w:numPr>
              <w:rPr>
                <w:rFonts w:hAnsi="標楷體"/>
                <w:color w:val="000000" w:themeColor="text1"/>
                <w:sz w:val="28"/>
              </w:rPr>
            </w:pPr>
            <w:r w:rsidRPr="007A3BBE">
              <w:rPr>
                <w:rFonts w:hAnsi="標楷體" w:hint="eastAsia"/>
                <w:color w:val="000000" w:themeColor="text1"/>
                <w:sz w:val="28"/>
              </w:rPr>
              <w:t>交通部</w:t>
            </w:r>
          </w:p>
        </w:tc>
        <w:tc>
          <w:tcPr>
            <w:tcW w:w="6825" w:type="dxa"/>
          </w:tcPr>
          <w:p w:rsidR="003637D2" w:rsidRPr="007A3BBE" w:rsidRDefault="003637D2" w:rsidP="00BD24FD">
            <w:pPr>
              <w:pStyle w:val="2"/>
              <w:numPr>
                <w:ilvl w:val="0"/>
                <w:numId w:val="0"/>
              </w:numPr>
              <w:rPr>
                <w:rFonts w:hAnsi="標楷體"/>
                <w:color w:val="000000" w:themeColor="text1"/>
                <w:sz w:val="28"/>
              </w:rPr>
            </w:pPr>
            <w:r w:rsidRPr="007A3BBE">
              <w:rPr>
                <w:rFonts w:hAnsi="標楷體" w:hint="eastAsia"/>
                <w:color w:val="000000" w:themeColor="text1"/>
                <w:sz w:val="28"/>
                <w:szCs w:val="32"/>
              </w:rPr>
              <w:t>因相關驗證及法規之權責單位隸屬相關部門機關，如能透過相</w:t>
            </w:r>
            <w:r w:rsidRPr="001F53F8">
              <w:rPr>
                <w:rFonts w:hAnsi="標楷體" w:hint="eastAsia"/>
                <w:color w:val="000000" w:themeColor="text1"/>
                <w:sz w:val="28"/>
                <w:szCs w:val="32"/>
              </w:rPr>
              <w:t>關單位合作，可增加或鼓勵更多業者進而取得驗證，</w:t>
            </w:r>
            <w:r w:rsidR="00D11223" w:rsidRPr="001F53F8">
              <w:rPr>
                <w:rFonts w:hAnsi="標楷體"/>
                <w:color w:val="000000" w:themeColor="text1"/>
                <w:sz w:val="28"/>
                <w:szCs w:val="32"/>
              </w:rPr>
              <w:t>有關未來推行公教人員住宿</w:t>
            </w:r>
            <w:r w:rsidRPr="001F53F8">
              <w:rPr>
                <w:rFonts w:hAnsi="標楷體"/>
                <w:color w:val="000000" w:themeColor="text1"/>
                <w:sz w:val="28"/>
                <w:szCs w:val="32"/>
              </w:rPr>
              <w:t>標章飯店獎勵專案，透過相關部門機關共同合作與推行，樂見其成，將配合宣導。</w:t>
            </w:r>
          </w:p>
        </w:tc>
      </w:tr>
      <w:tr w:rsidR="007A3BBE" w:rsidRPr="007A3BBE" w:rsidTr="0036452E">
        <w:tc>
          <w:tcPr>
            <w:tcW w:w="1560" w:type="dxa"/>
          </w:tcPr>
          <w:p w:rsidR="003637D2" w:rsidRPr="007A3BBE" w:rsidRDefault="003637D2" w:rsidP="00BD24FD">
            <w:pPr>
              <w:pStyle w:val="2"/>
              <w:numPr>
                <w:ilvl w:val="0"/>
                <w:numId w:val="0"/>
              </w:numPr>
              <w:rPr>
                <w:rFonts w:hAnsi="標楷體"/>
                <w:color w:val="000000" w:themeColor="text1"/>
                <w:sz w:val="28"/>
              </w:rPr>
            </w:pPr>
            <w:r w:rsidRPr="007A3BBE">
              <w:rPr>
                <w:rFonts w:hAnsi="標楷體" w:hint="eastAsia"/>
                <w:color w:val="000000" w:themeColor="text1"/>
                <w:sz w:val="28"/>
              </w:rPr>
              <w:t>內政部</w:t>
            </w:r>
          </w:p>
        </w:tc>
        <w:tc>
          <w:tcPr>
            <w:tcW w:w="6825" w:type="dxa"/>
          </w:tcPr>
          <w:p w:rsidR="003637D2" w:rsidRPr="007A3BBE" w:rsidRDefault="003637D2" w:rsidP="00BD24FD">
            <w:pPr>
              <w:pStyle w:val="2"/>
              <w:numPr>
                <w:ilvl w:val="0"/>
                <w:numId w:val="0"/>
              </w:numPr>
              <w:rPr>
                <w:rFonts w:hAnsi="標楷體"/>
                <w:color w:val="000000" w:themeColor="text1"/>
                <w:sz w:val="28"/>
                <w:szCs w:val="32"/>
              </w:rPr>
            </w:pPr>
            <w:r w:rsidRPr="007A3BBE">
              <w:rPr>
                <w:rFonts w:hAnsi="標楷體"/>
                <w:color w:val="000000" w:themeColor="text1"/>
                <w:sz w:val="28"/>
                <w:szCs w:val="32"/>
              </w:rPr>
              <w:t>推行公教人</w:t>
            </w:r>
            <w:r w:rsidRPr="007A3BBE">
              <w:rPr>
                <w:rFonts w:hAnsi="標楷體" w:hint="eastAsia"/>
                <w:color w:val="000000" w:themeColor="text1"/>
                <w:sz w:val="28"/>
                <w:szCs w:val="32"/>
              </w:rPr>
              <w:t>員住宿飯店獎勵專案可行性與可能性，透過跨機關共同合作與推行確實可行，未來若推行鼓勵公教人員前往，應可有助於透過休憩旅遊方式進一步使其瞭解綠建築的生態、節能、減廢及健康的意涵。具體作法如下：</w:t>
            </w:r>
          </w:p>
          <w:p w:rsidR="003637D2" w:rsidRPr="007A3BBE" w:rsidRDefault="00271F7E" w:rsidP="00D75DC5">
            <w:pPr>
              <w:pStyle w:val="afc"/>
              <w:numPr>
                <w:ilvl w:val="0"/>
                <w:numId w:val="29"/>
              </w:numPr>
              <w:ind w:leftChars="0"/>
              <w:rPr>
                <w:color w:val="000000" w:themeColor="text1"/>
                <w:sz w:val="28"/>
                <w:szCs w:val="32"/>
              </w:rPr>
            </w:pPr>
            <w:r w:rsidRPr="007A3BBE">
              <w:rPr>
                <w:rFonts w:hint="eastAsia"/>
                <w:color w:val="000000" w:themeColor="text1"/>
                <w:sz w:val="28"/>
                <w:szCs w:val="32"/>
              </w:rPr>
              <w:t>建議結合政府媒體資源，於</w:t>
            </w:r>
            <w:r w:rsidR="003637D2" w:rsidRPr="007A3BBE">
              <w:rPr>
                <w:rFonts w:hint="eastAsia"/>
                <w:color w:val="000000" w:themeColor="text1"/>
                <w:sz w:val="28"/>
                <w:szCs w:val="32"/>
              </w:rPr>
              <w:t>觀光局、地方交通局或觀光傳播局網站公告，必要時運用LINE或社群網站擴大宣導。</w:t>
            </w:r>
          </w:p>
          <w:p w:rsidR="003637D2" w:rsidRPr="007A3BBE" w:rsidRDefault="003637D2" w:rsidP="00D75DC5">
            <w:pPr>
              <w:pStyle w:val="afc"/>
              <w:numPr>
                <w:ilvl w:val="0"/>
                <w:numId w:val="29"/>
              </w:numPr>
              <w:ind w:leftChars="0"/>
              <w:rPr>
                <w:color w:val="000000" w:themeColor="text1"/>
                <w:sz w:val="28"/>
                <w:szCs w:val="32"/>
              </w:rPr>
            </w:pPr>
            <w:r w:rsidRPr="007A3BBE">
              <w:rPr>
                <w:rFonts w:hint="eastAsia"/>
                <w:color w:val="000000" w:themeColor="text1"/>
                <w:sz w:val="28"/>
                <w:szCs w:val="32"/>
              </w:rPr>
              <w:t>鼓勵政府公職人員公差居住領有防火標章認證之旅館，保障公職人員出差之安全。</w:t>
            </w:r>
          </w:p>
          <w:p w:rsidR="003637D2" w:rsidRPr="007A3BBE" w:rsidRDefault="003637D2" w:rsidP="00D75DC5">
            <w:pPr>
              <w:pStyle w:val="afc"/>
              <w:numPr>
                <w:ilvl w:val="0"/>
                <w:numId w:val="29"/>
              </w:numPr>
              <w:ind w:leftChars="0"/>
              <w:rPr>
                <w:rFonts w:hAnsi="標楷體"/>
                <w:color w:val="000000" w:themeColor="text1"/>
                <w:sz w:val="28"/>
              </w:rPr>
            </w:pPr>
            <w:r w:rsidRPr="007A3BBE">
              <w:rPr>
                <w:rFonts w:hint="eastAsia"/>
                <w:color w:val="000000" w:themeColor="text1"/>
                <w:sz w:val="28"/>
                <w:szCs w:val="32"/>
              </w:rPr>
              <w:t>結合現行公務人員國民旅遊卡消費補助規定，規定公務人員如休假旅遊住宿旅館飯店領有防火標章認證者，住宿消費得有一定折扣優惠。</w:t>
            </w:r>
          </w:p>
        </w:tc>
      </w:tr>
      <w:tr w:rsidR="007A3BBE" w:rsidRPr="007A3BBE" w:rsidTr="0036452E">
        <w:tc>
          <w:tcPr>
            <w:tcW w:w="1560" w:type="dxa"/>
          </w:tcPr>
          <w:p w:rsidR="003637D2" w:rsidRPr="007A3BBE" w:rsidRDefault="003637D2" w:rsidP="00BD24FD">
            <w:pPr>
              <w:pStyle w:val="2"/>
              <w:numPr>
                <w:ilvl w:val="0"/>
                <w:numId w:val="0"/>
              </w:numPr>
              <w:rPr>
                <w:rFonts w:hAnsi="標楷體"/>
                <w:color w:val="000000" w:themeColor="text1"/>
                <w:sz w:val="28"/>
              </w:rPr>
            </w:pPr>
            <w:r w:rsidRPr="007A3BBE">
              <w:rPr>
                <w:rFonts w:hAnsi="標楷體" w:hint="eastAsia"/>
                <w:color w:val="000000" w:themeColor="text1"/>
                <w:sz w:val="28"/>
              </w:rPr>
              <w:t>環保署</w:t>
            </w:r>
          </w:p>
        </w:tc>
        <w:tc>
          <w:tcPr>
            <w:tcW w:w="6825" w:type="dxa"/>
          </w:tcPr>
          <w:p w:rsidR="003637D2" w:rsidRPr="007A3BBE" w:rsidRDefault="00D8166C" w:rsidP="00BD24FD">
            <w:pPr>
              <w:pStyle w:val="2"/>
              <w:numPr>
                <w:ilvl w:val="0"/>
                <w:numId w:val="0"/>
              </w:numPr>
              <w:rPr>
                <w:rFonts w:hAnsi="標楷體"/>
                <w:color w:val="000000" w:themeColor="text1"/>
                <w:sz w:val="28"/>
              </w:rPr>
            </w:pPr>
            <w:r w:rsidRPr="007A3BBE">
              <w:rPr>
                <w:rFonts w:hAnsi="標楷體" w:hint="eastAsia"/>
                <w:color w:val="000000" w:themeColor="text1"/>
                <w:sz w:val="28"/>
              </w:rPr>
              <w:t>已</w:t>
            </w:r>
            <w:r w:rsidR="003637D2" w:rsidRPr="007A3BBE">
              <w:rPr>
                <w:rFonts w:hAnsi="標楷體" w:hint="eastAsia"/>
                <w:color w:val="000000" w:themeColor="text1"/>
                <w:sz w:val="28"/>
              </w:rPr>
              <w:t>通函請全國各機關宣導同仁出差住宿或辦理活動、會議等優先選擇環保標章旅館，並轉知所屬。若未來與有關機關合作推行公教人員住宿</w:t>
            </w:r>
            <w:r w:rsidR="004C5864" w:rsidRPr="007A3BBE">
              <w:rPr>
                <w:rFonts w:hAnsi="標楷體" w:hint="eastAsia"/>
                <w:color w:val="000000" w:themeColor="text1"/>
                <w:sz w:val="28"/>
              </w:rPr>
              <w:t>環保</w:t>
            </w:r>
            <w:r w:rsidR="003637D2" w:rsidRPr="007A3BBE">
              <w:rPr>
                <w:rFonts w:hAnsi="標楷體" w:hint="eastAsia"/>
                <w:color w:val="000000" w:themeColor="text1"/>
                <w:sz w:val="28"/>
              </w:rPr>
              <w:t>標章飯店獎勵專案，應有助於環保標章旅館等綠色服務發展，願意配合並參與討論合作之可行性。另已規劃於108年8月於環保標章旅館辦理機關綠色採購執</w:t>
            </w:r>
            <w:r w:rsidR="003637D2" w:rsidRPr="007A3BBE">
              <w:rPr>
                <w:rFonts w:hAnsi="標楷體" w:hint="eastAsia"/>
                <w:color w:val="000000" w:themeColor="text1"/>
                <w:sz w:val="28"/>
              </w:rPr>
              <w:lastRenderedPageBreak/>
              <w:t>行會議，同時向各機關人員宣傳住宿或辦理活動、會議等優先選擇環保標章旅館。</w:t>
            </w:r>
          </w:p>
        </w:tc>
      </w:tr>
      <w:tr w:rsidR="007A3BBE" w:rsidRPr="007A3BBE" w:rsidTr="0036452E">
        <w:tc>
          <w:tcPr>
            <w:tcW w:w="1560" w:type="dxa"/>
          </w:tcPr>
          <w:p w:rsidR="003637D2" w:rsidRPr="007A3BBE" w:rsidRDefault="003637D2" w:rsidP="00BD24FD">
            <w:pPr>
              <w:pStyle w:val="2"/>
              <w:numPr>
                <w:ilvl w:val="0"/>
                <w:numId w:val="0"/>
              </w:numPr>
              <w:rPr>
                <w:rFonts w:hAnsi="標楷體"/>
                <w:color w:val="000000" w:themeColor="text1"/>
                <w:sz w:val="28"/>
              </w:rPr>
            </w:pPr>
            <w:r w:rsidRPr="007A3BBE">
              <w:rPr>
                <w:rFonts w:hAnsi="標楷體" w:hint="eastAsia"/>
                <w:color w:val="000000" w:themeColor="text1"/>
                <w:sz w:val="28"/>
              </w:rPr>
              <w:lastRenderedPageBreak/>
              <w:t>衛福部</w:t>
            </w:r>
          </w:p>
        </w:tc>
        <w:tc>
          <w:tcPr>
            <w:tcW w:w="6825" w:type="dxa"/>
          </w:tcPr>
          <w:p w:rsidR="003637D2" w:rsidRPr="007A3BBE" w:rsidRDefault="003637D2" w:rsidP="003144A1">
            <w:pPr>
              <w:pStyle w:val="2"/>
              <w:numPr>
                <w:ilvl w:val="0"/>
                <w:numId w:val="0"/>
              </w:numPr>
              <w:rPr>
                <w:rFonts w:hAnsi="標楷體"/>
                <w:color w:val="000000" w:themeColor="text1"/>
                <w:sz w:val="28"/>
              </w:rPr>
            </w:pPr>
            <w:bookmarkStart w:id="50" w:name="_GoBack"/>
            <w:r w:rsidRPr="001F53F8">
              <w:rPr>
                <w:rFonts w:ascii="Times New Roman" w:hAnsi="Times New Roman" w:hint="eastAsia"/>
                <w:color w:val="000000" w:themeColor="text1"/>
                <w:sz w:val="28"/>
                <w:szCs w:val="32"/>
              </w:rPr>
              <w:t>建議透過相關部會合作，以推行公教人員住宿通過</w:t>
            </w:r>
            <w:r w:rsidRPr="001F53F8">
              <w:rPr>
                <w:rFonts w:ascii="Times New Roman" w:hAnsi="Times New Roman"/>
                <w:color w:val="000000" w:themeColor="text1"/>
                <w:sz w:val="28"/>
                <w:szCs w:val="32"/>
              </w:rPr>
              <w:t>HACCP</w:t>
            </w:r>
            <w:r w:rsidRPr="001F53F8">
              <w:rPr>
                <w:rFonts w:ascii="Times New Roman" w:hAnsi="Times New Roman" w:hint="eastAsia"/>
                <w:color w:val="000000" w:themeColor="text1"/>
                <w:sz w:val="28"/>
                <w:szCs w:val="32"/>
              </w:rPr>
              <w:t>衛生評鑑旅館之獎勵方案，食藥署感謝</w:t>
            </w:r>
            <w:r w:rsidR="003144A1" w:rsidRPr="001F53F8">
              <w:rPr>
                <w:rFonts w:ascii="Times New Roman" w:hAnsi="Times New Roman" w:hint="eastAsia"/>
                <w:color w:val="000000" w:themeColor="text1"/>
                <w:sz w:val="28"/>
                <w:szCs w:val="32"/>
              </w:rPr>
              <w:t>此</w:t>
            </w:r>
            <w:r w:rsidRPr="001F53F8">
              <w:rPr>
                <w:rFonts w:ascii="Times New Roman" w:hAnsi="Times New Roman" w:hint="eastAsia"/>
                <w:color w:val="000000" w:themeColor="text1"/>
                <w:sz w:val="28"/>
                <w:szCs w:val="32"/>
              </w:rPr>
              <w:t>建議</w:t>
            </w:r>
            <w:bookmarkEnd w:id="50"/>
            <w:r w:rsidRPr="007A3BBE">
              <w:rPr>
                <w:rFonts w:ascii="Times New Roman" w:hAnsi="Times New Roman" w:hint="eastAsia"/>
                <w:color w:val="000000" w:themeColor="text1"/>
                <w:sz w:val="28"/>
                <w:szCs w:val="32"/>
              </w:rPr>
              <w:t>。</w:t>
            </w:r>
          </w:p>
        </w:tc>
      </w:tr>
    </w:tbl>
    <w:p w:rsidR="003637D2" w:rsidRPr="007A3BBE" w:rsidRDefault="00BD24FD" w:rsidP="00BD24FD">
      <w:pPr>
        <w:pStyle w:val="3"/>
        <w:numPr>
          <w:ilvl w:val="0"/>
          <w:numId w:val="0"/>
        </w:numPr>
        <w:ind w:left="680"/>
        <w:rPr>
          <w:color w:val="000000" w:themeColor="text1"/>
          <w:sz w:val="28"/>
        </w:rPr>
      </w:pPr>
      <w:r w:rsidRPr="007A3BBE">
        <w:rPr>
          <w:rFonts w:hint="eastAsia"/>
          <w:color w:val="000000" w:themeColor="text1"/>
          <w:sz w:val="28"/>
        </w:rPr>
        <w:t>資料來源：依交通部、內政部、環保署、衛福部查復資料彙</w:t>
      </w:r>
      <w:r w:rsidR="00B41138" w:rsidRPr="007A3BBE">
        <w:rPr>
          <w:rFonts w:hint="eastAsia"/>
          <w:color w:val="000000" w:themeColor="text1"/>
          <w:sz w:val="28"/>
        </w:rPr>
        <w:t>製</w:t>
      </w:r>
      <w:r w:rsidRPr="007A3BBE">
        <w:rPr>
          <w:rFonts w:hint="eastAsia"/>
          <w:color w:val="000000" w:themeColor="text1"/>
          <w:sz w:val="28"/>
        </w:rPr>
        <w:t>。</w:t>
      </w:r>
    </w:p>
    <w:p w:rsidR="007C33F3" w:rsidRPr="007A3BBE" w:rsidRDefault="007C33F3" w:rsidP="00BD24FD">
      <w:pPr>
        <w:pStyle w:val="3"/>
        <w:numPr>
          <w:ilvl w:val="0"/>
          <w:numId w:val="0"/>
        </w:numPr>
        <w:ind w:left="680"/>
        <w:rPr>
          <w:color w:val="000000" w:themeColor="text1"/>
          <w:sz w:val="28"/>
        </w:rPr>
      </w:pPr>
    </w:p>
    <w:p w:rsidR="0076317B" w:rsidRPr="007A3BBE" w:rsidRDefault="0076317B" w:rsidP="00BD24FD">
      <w:pPr>
        <w:pStyle w:val="3"/>
        <w:numPr>
          <w:ilvl w:val="0"/>
          <w:numId w:val="0"/>
        </w:numPr>
        <w:ind w:left="680"/>
        <w:rPr>
          <w:color w:val="000000" w:themeColor="text1"/>
          <w:sz w:val="28"/>
        </w:rPr>
      </w:pPr>
    </w:p>
    <w:p w:rsidR="00190D96" w:rsidRPr="007A3BBE" w:rsidRDefault="00190D96" w:rsidP="00190D96">
      <w:pPr>
        <w:pStyle w:val="3"/>
        <w:rPr>
          <w:color w:val="000000" w:themeColor="text1"/>
        </w:rPr>
      </w:pPr>
      <w:r w:rsidRPr="007A3BBE">
        <w:rPr>
          <w:rFonts w:hint="eastAsia"/>
          <w:color w:val="000000" w:themeColor="text1"/>
        </w:rPr>
        <w:t>我國政務推動的重大挑戰，即強化行政院及政務委員等機制的跨部會協調功能</w:t>
      </w:r>
      <w:r w:rsidRPr="007A3BBE">
        <w:rPr>
          <w:rStyle w:val="aff4"/>
          <w:color w:val="000000" w:themeColor="text1"/>
        </w:rPr>
        <w:footnoteReference w:id="4"/>
      </w:r>
      <w:r w:rsidRPr="007A3BBE">
        <w:rPr>
          <w:rFonts w:hint="eastAsia"/>
          <w:color w:val="000000" w:themeColor="text1"/>
        </w:rPr>
        <w:t>。行政部門中跨機關協調乃指某一公共事務必須同時由2個或2個以上的政府組織參與才能得以解決，可以是單一組織的部門或不同組織部門之間的協調合作。</w:t>
      </w:r>
      <w:r w:rsidRPr="007A3BBE">
        <w:rPr>
          <w:color w:val="000000" w:themeColor="text1"/>
        </w:rPr>
        <w:t>換言之，「跨機關」（cross-organizations），意指某單一事務，必須同時由多個組織或部門共同參與，才得以解決，而不限定於必須分屬不同部門，或是組織內或組織間的共</w:t>
      </w:r>
      <w:r w:rsidRPr="007A3BBE">
        <w:rPr>
          <w:rFonts w:hint="eastAsia"/>
          <w:color w:val="000000" w:themeColor="text1"/>
        </w:rPr>
        <w:t>事關係</w:t>
      </w:r>
      <w:r w:rsidRPr="007A3BBE">
        <w:rPr>
          <w:rStyle w:val="aff4"/>
          <w:color w:val="000000" w:themeColor="text1"/>
        </w:rPr>
        <w:footnoteReference w:id="5"/>
      </w:r>
      <w:r w:rsidRPr="007A3BBE">
        <w:rPr>
          <w:rFonts w:hint="eastAsia"/>
          <w:color w:val="000000" w:themeColor="text1"/>
        </w:rPr>
        <w:t>。現今公共問題複雜程度與牽連範圍日益</w:t>
      </w:r>
      <w:r w:rsidR="00A826A5" w:rsidRPr="007A3BBE">
        <w:rPr>
          <w:rFonts w:hint="eastAsia"/>
          <w:color w:val="000000" w:themeColor="text1"/>
        </w:rPr>
        <w:t>擴增</w:t>
      </w:r>
      <w:r w:rsidRPr="007A3BBE">
        <w:rPr>
          <w:rFonts w:hint="eastAsia"/>
          <w:color w:val="000000" w:themeColor="text1"/>
        </w:rPr>
        <w:t>，中央與地方政府彼此之間皆</w:t>
      </w:r>
      <w:r w:rsidR="00A826A5" w:rsidRPr="007A3BBE">
        <w:rPr>
          <w:rFonts w:hint="eastAsia"/>
          <w:color w:val="000000" w:themeColor="text1"/>
        </w:rPr>
        <w:t>應體認到跨域合作的必要與迫切性</w:t>
      </w:r>
      <w:r w:rsidRPr="007A3BBE">
        <w:rPr>
          <w:rFonts w:hint="eastAsia"/>
          <w:color w:val="000000" w:themeColor="text1"/>
        </w:rPr>
        <w:t>。</w:t>
      </w:r>
      <w:r w:rsidR="00A826A5" w:rsidRPr="007A3BBE">
        <w:rPr>
          <w:rFonts w:hint="eastAsia"/>
          <w:color w:val="000000" w:themeColor="text1"/>
        </w:rPr>
        <w:t>因綠色服務計畫中之相關驗證及法規之權責單位分</w:t>
      </w:r>
      <w:r w:rsidR="00D11223" w:rsidRPr="007A3BBE">
        <w:rPr>
          <w:rFonts w:hint="eastAsia"/>
          <w:color w:val="000000" w:themeColor="text1"/>
        </w:rPr>
        <w:t>屬</w:t>
      </w:r>
      <w:r w:rsidR="00A826A5" w:rsidRPr="007A3BBE">
        <w:rPr>
          <w:rFonts w:hint="eastAsia"/>
          <w:color w:val="000000" w:themeColor="text1"/>
        </w:rPr>
        <w:t>不同</w:t>
      </w:r>
      <w:r w:rsidR="00D11223" w:rsidRPr="007A3BBE">
        <w:rPr>
          <w:rFonts w:hint="eastAsia"/>
          <w:color w:val="000000" w:themeColor="text1"/>
        </w:rPr>
        <w:t>機關，如能透過跨部會合作，共同推行</w:t>
      </w:r>
      <w:r w:rsidR="00D11223" w:rsidRPr="007A3BBE">
        <w:rPr>
          <w:color w:val="000000" w:themeColor="text1"/>
        </w:rPr>
        <w:t>公教人員住宿標章</w:t>
      </w:r>
      <w:r w:rsidR="001D05A0" w:rsidRPr="007A3BBE">
        <w:rPr>
          <w:rFonts w:hint="eastAsia"/>
          <w:color w:val="000000" w:themeColor="text1"/>
        </w:rPr>
        <w:t>旅宿業</w:t>
      </w:r>
      <w:r w:rsidR="00D11223" w:rsidRPr="007A3BBE">
        <w:rPr>
          <w:color w:val="000000" w:themeColor="text1"/>
        </w:rPr>
        <w:t>專案</w:t>
      </w:r>
      <w:r w:rsidR="001D05A0" w:rsidRPr="007A3BBE">
        <w:rPr>
          <w:rFonts w:hint="eastAsia"/>
          <w:color w:val="000000" w:themeColor="text1"/>
        </w:rPr>
        <w:t>，期可</w:t>
      </w:r>
      <w:r w:rsidR="00D11223" w:rsidRPr="007A3BBE">
        <w:rPr>
          <w:rFonts w:hint="eastAsia"/>
          <w:color w:val="000000" w:themeColor="text1"/>
        </w:rPr>
        <w:t>增加或鼓勵更多業者進而取得</w:t>
      </w:r>
      <w:r w:rsidR="001D05A0" w:rsidRPr="007A3BBE">
        <w:rPr>
          <w:rFonts w:hint="eastAsia"/>
          <w:color w:val="000000" w:themeColor="text1"/>
        </w:rPr>
        <w:t>相關</w:t>
      </w:r>
      <w:r w:rsidR="00D11223" w:rsidRPr="007A3BBE">
        <w:rPr>
          <w:rFonts w:hint="eastAsia"/>
          <w:color w:val="000000" w:themeColor="text1"/>
        </w:rPr>
        <w:t>驗證。</w:t>
      </w:r>
    </w:p>
    <w:p w:rsidR="00A46F73" w:rsidRPr="007A3BBE" w:rsidRDefault="00BD24FD" w:rsidP="00F17142">
      <w:pPr>
        <w:pStyle w:val="3"/>
        <w:rPr>
          <w:color w:val="000000" w:themeColor="text1"/>
        </w:rPr>
      </w:pPr>
      <w:r w:rsidRPr="007A3BBE">
        <w:rPr>
          <w:rFonts w:hint="eastAsia"/>
          <w:color w:val="000000" w:themeColor="text1"/>
        </w:rPr>
        <w:t>綜上所述，</w:t>
      </w:r>
      <w:r w:rsidR="00F17142" w:rsidRPr="007A3BBE">
        <w:rPr>
          <w:rFonts w:hint="eastAsia"/>
          <w:color w:val="000000" w:themeColor="text1"/>
        </w:rPr>
        <w:t>環境基本法揭櫫「國民、事業及各級政府應共負環境保護之義務與責任」，各機關（觀光局星級標章與溫泉標章、內政部防火標章與綠建築標章、衛福部</w:t>
      </w:r>
      <w:r w:rsidR="00F17142" w:rsidRPr="007A3BBE">
        <w:rPr>
          <w:color w:val="000000" w:themeColor="text1"/>
        </w:rPr>
        <w:t>HACCP</w:t>
      </w:r>
      <w:r w:rsidR="00F17142" w:rsidRPr="007A3BBE">
        <w:rPr>
          <w:rFonts w:hint="eastAsia"/>
          <w:color w:val="000000" w:themeColor="text1"/>
        </w:rPr>
        <w:t>驗證等）除政策推動標章外，亦應有配合推動對環境友善政策義務與責任，環保</w:t>
      </w:r>
      <w:r w:rsidR="00F17142" w:rsidRPr="007A3BBE">
        <w:rPr>
          <w:rFonts w:hint="eastAsia"/>
          <w:color w:val="000000" w:themeColor="text1"/>
        </w:rPr>
        <w:lastRenderedPageBreak/>
        <w:t>署宣導公教人員出差住宿環保旅館，確保公務人員出差或住宿旅館之品質與安全，行政院允宜督促各機關共同合作與推行，並轉飭機關研議辦理見復</w:t>
      </w:r>
      <w:r w:rsidR="00CE29A0" w:rsidRPr="007A3BBE">
        <w:rPr>
          <w:rFonts w:hint="eastAsia"/>
          <w:color w:val="000000" w:themeColor="text1"/>
        </w:rPr>
        <w:t>。</w:t>
      </w:r>
    </w:p>
    <w:p w:rsidR="00E25849" w:rsidRPr="007A3BBE" w:rsidRDefault="00E25849" w:rsidP="004E05A1">
      <w:pPr>
        <w:pStyle w:val="1"/>
        <w:ind w:left="2380" w:hanging="2380"/>
        <w:rPr>
          <w:rFonts w:hAnsi="標楷體"/>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A3BBE">
        <w:rPr>
          <w:rFonts w:hAnsi="標楷體"/>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A3BBE">
        <w:rPr>
          <w:rFonts w:hAnsi="標楷體"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A73E34" w:rsidRPr="007A3BBE">
        <w:rPr>
          <w:rFonts w:hAnsi="標楷體"/>
          <w:color w:val="000000" w:themeColor="text1"/>
        </w:rPr>
        <w:t xml:space="preserve"> </w:t>
      </w:r>
    </w:p>
    <w:p w:rsidR="00E25849" w:rsidRPr="007A3BBE" w:rsidRDefault="00E25849">
      <w:pPr>
        <w:pStyle w:val="2"/>
        <w:rPr>
          <w:rFonts w:hAnsi="標楷體"/>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7A3BBE">
        <w:rPr>
          <w:rFonts w:hAnsi="標楷體" w:hint="eastAsia"/>
          <w:color w:val="000000" w:themeColor="text1"/>
        </w:rPr>
        <w:t>調查意見</w:t>
      </w:r>
      <w:r w:rsidR="0031397E" w:rsidRPr="007A3BBE">
        <w:rPr>
          <w:rFonts w:hAnsi="標楷體" w:hint="eastAsia"/>
          <w:color w:val="000000" w:themeColor="text1"/>
        </w:rPr>
        <w:t>一、二</w:t>
      </w:r>
      <w:r w:rsidRPr="007A3BBE">
        <w:rPr>
          <w:rFonts w:hAnsi="標楷體" w:hint="eastAsia"/>
          <w:color w:val="000000" w:themeColor="text1"/>
        </w:rPr>
        <w:t>，函請</w:t>
      </w:r>
      <w:r w:rsidR="00A73E34" w:rsidRPr="007A3BBE">
        <w:rPr>
          <w:rFonts w:hAnsi="標楷體" w:hint="eastAsia"/>
          <w:color w:val="000000" w:themeColor="text1"/>
        </w:rPr>
        <w:t>交通部觀光局</w:t>
      </w:r>
      <w:r w:rsidRPr="007A3BBE">
        <w:rPr>
          <w:rFonts w:hAnsi="標楷體" w:hint="eastAsia"/>
          <w:color w:val="000000" w:themeColor="text1"/>
        </w:rPr>
        <w:t>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A73E34" w:rsidRPr="007A3BBE" w:rsidRDefault="00A73E34" w:rsidP="00560DDA">
      <w:pPr>
        <w:pStyle w:val="2"/>
        <w:rPr>
          <w:rFonts w:hAnsi="標楷體"/>
          <w:color w:val="000000" w:themeColor="text1"/>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7A3BBE">
        <w:rPr>
          <w:rFonts w:hAnsi="標楷體" w:hint="eastAsia"/>
          <w:color w:val="000000" w:themeColor="text1"/>
        </w:rPr>
        <w:t>調查意見</w:t>
      </w:r>
      <w:r w:rsidR="0031397E" w:rsidRPr="007A3BBE">
        <w:rPr>
          <w:rFonts w:hAnsi="標楷體" w:hint="eastAsia"/>
          <w:color w:val="000000" w:themeColor="text1"/>
        </w:rPr>
        <w:t>二、</w:t>
      </w:r>
      <w:r w:rsidRPr="007A3BBE">
        <w:rPr>
          <w:rFonts w:hAnsi="標楷體" w:hint="eastAsia"/>
          <w:color w:val="000000" w:themeColor="text1"/>
        </w:rPr>
        <w:t>三，</w:t>
      </w:r>
      <w:r w:rsidR="005673BF" w:rsidRPr="007A3BBE">
        <w:rPr>
          <w:rFonts w:hAnsi="標楷體"/>
          <w:color w:val="000000" w:themeColor="text1"/>
        </w:rPr>
        <w:t>函送行政院轉知所屬</w:t>
      </w:r>
      <w:r w:rsidR="005279AA" w:rsidRPr="007A3BBE">
        <w:rPr>
          <w:rFonts w:hint="eastAsia"/>
          <w:color w:val="000000" w:themeColor="text1"/>
        </w:rPr>
        <w:t>酌處</w:t>
      </w:r>
      <w:r w:rsidR="00A37484" w:rsidRPr="007A3BBE">
        <w:rPr>
          <w:rFonts w:hint="eastAsia"/>
          <w:color w:val="000000" w:themeColor="text1"/>
        </w:rPr>
        <w:t>見復</w:t>
      </w:r>
      <w:r w:rsidRPr="007A3BBE">
        <w:rPr>
          <w:rFonts w:hint="eastAsia"/>
          <w:color w:val="000000" w:themeColor="text1"/>
        </w:rPr>
        <w:t>。</w:t>
      </w:r>
    </w:p>
    <w:p w:rsidR="00560DDA" w:rsidRPr="007A3BBE" w:rsidRDefault="00560DDA" w:rsidP="00560DDA">
      <w:pPr>
        <w:pStyle w:val="2"/>
        <w:rPr>
          <w:rFonts w:hAnsi="標楷體"/>
          <w:color w:val="000000" w:themeColor="text1"/>
        </w:rPr>
      </w:pPr>
      <w:r w:rsidRPr="007A3BBE">
        <w:rPr>
          <w:rFonts w:hAnsi="標楷體" w:hint="eastAsia"/>
          <w:color w:val="000000" w:themeColor="text1"/>
        </w:rPr>
        <w:t>調查意見，函復審計部。</w:t>
      </w:r>
      <w:bookmarkEnd w:id="102"/>
      <w:bookmarkEnd w:id="103"/>
      <w:bookmarkEnd w:id="104"/>
      <w:bookmarkEnd w:id="105"/>
      <w:bookmarkEnd w:id="106"/>
      <w:bookmarkEnd w:id="107"/>
      <w:bookmarkEnd w:id="108"/>
    </w:p>
    <w:p w:rsidR="00E25849" w:rsidRPr="007A3BBE" w:rsidRDefault="00E25849">
      <w:pPr>
        <w:pStyle w:val="2"/>
        <w:rPr>
          <w:rFonts w:hAnsi="標楷體"/>
          <w:color w:val="000000" w:themeColor="text1"/>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1"/>
      <w:bookmarkEnd w:id="92"/>
      <w:bookmarkEnd w:id="93"/>
      <w:bookmarkEnd w:id="94"/>
      <w:bookmarkEnd w:id="95"/>
      <w:bookmarkEnd w:id="96"/>
      <w:bookmarkEnd w:id="97"/>
      <w:bookmarkEnd w:id="98"/>
      <w:bookmarkEnd w:id="99"/>
      <w:bookmarkEnd w:id="100"/>
      <w:bookmarkEnd w:id="101"/>
      <w:bookmarkEnd w:id="109"/>
      <w:bookmarkEnd w:id="110"/>
      <w:r w:rsidRPr="007A3BBE">
        <w:rPr>
          <w:rFonts w:hAnsi="標楷體" w:hint="eastAsia"/>
          <w:color w:val="000000" w:themeColor="text1"/>
        </w:rPr>
        <w:t>檢附派查函及相關附件，送請</w:t>
      </w:r>
      <w:r w:rsidR="00A73E34" w:rsidRPr="007A3BBE">
        <w:rPr>
          <w:rFonts w:hAnsi="標楷體" w:hint="eastAsia"/>
          <w:color w:val="000000" w:themeColor="text1"/>
        </w:rPr>
        <w:t>交通及採購</w:t>
      </w:r>
      <w:r w:rsidRPr="007A3BBE">
        <w:rPr>
          <w:rFonts w:hAnsi="標楷體" w:hint="eastAsia"/>
          <w:color w:val="000000" w:themeColor="text1"/>
        </w:rPr>
        <w:t>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70453" w:rsidRPr="007A3BBE"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rsidR="00E25849" w:rsidRPr="007A3BBE" w:rsidRDefault="00E25849" w:rsidP="006A1E1D">
      <w:pPr>
        <w:pStyle w:val="aa"/>
        <w:spacing w:before="0" w:after="0" w:line="500" w:lineRule="exact"/>
        <w:ind w:leftChars="1100" w:left="3742"/>
        <w:rPr>
          <w:rFonts w:hAnsi="標楷體"/>
          <w:b w:val="0"/>
          <w:bCs/>
          <w:snapToGrid/>
          <w:color w:val="000000" w:themeColor="text1"/>
          <w:spacing w:val="12"/>
          <w:kern w:val="0"/>
          <w:sz w:val="40"/>
        </w:rPr>
      </w:pPr>
      <w:r w:rsidRPr="007A3BBE">
        <w:rPr>
          <w:rFonts w:hAnsi="標楷體" w:hint="eastAsia"/>
          <w:b w:val="0"/>
          <w:bCs/>
          <w:snapToGrid/>
          <w:color w:val="000000" w:themeColor="text1"/>
          <w:spacing w:val="12"/>
          <w:kern w:val="0"/>
          <w:sz w:val="40"/>
        </w:rPr>
        <w:t>調查委員：</w:t>
      </w:r>
      <w:r w:rsidR="006A1E1D">
        <w:rPr>
          <w:rFonts w:hAnsi="標楷體" w:hint="eastAsia"/>
          <w:b w:val="0"/>
          <w:bCs/>
          <w:snapToGrid/>
          <w:color w:val="000000" w:themeColor="text1"/>
          <w:spacing w:val="12"/>
          <w:kern w:val="0"/>
          <w:sz w:val="40"/>
        </w:rPr>
        <w:t>陳慶財</w:t>
      </w:r>
    </w:p>
    <w:p w:rsidR="00770453" w:rsidRPr="006A1E1D" w:rsidRDefault="006A1E1D" w:rsidP="006A1E1D">
      <w:pPr>
        <w:pStyle w:val="aa"/>
        <w:spacing w:before="0" w:after="0" w:line="500" w:lineRule="exact"/>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0"/>
          <w:kern w:val="0"/>
          <w:sz w:val="40"/>
        </w:rPr>
        <w:t xml:space="preserve">          </w:t>
      </w:r>
      <w:r>
        <w:rPr>
          <w:rFonts w:hAnsi="標楷體" w:hint="eastAsia"/>
          <w:b w:val="0"/>
          <w:bCs/>
          <w:snapToGrid/>
          <w:color w:val="000000" w:themeColor="text1"/>
          <w:spacing w:val="0"/>
          <w:kern w:val="0"/>
          <w:sz w:val="4"/>
          <w:szCs w:val="4"/>
        </w:rPr>
        <w:t xml:space="preserve">   </w:t>
      </w:r>
      <w:r w:rsidRPr="006A1E1D">
        <w:rPr>
          <w:rFonts w:hAnsi="標楷體" w:hint="eastAsia"/>
          <w:b w:val="0"/>
          <w:bCs/>
          <w:snapToGrid/>
          <w:color w:val="000000" w:themeColor="text1"/>
          <w:spacing w:val="12"/>
          <w:kern w:val="0"/>
          <w:sz w:val="40"/>
        </w:rPr>
        <w:t>章仁香</w:t>
      </w:r>
    </w:p>
    <w:p w:rsidR="00B87D1E" w:rsidRPr="006A1E1D" w:rsidRDefault="006A1E1D" w:rsidP="006A1E1D">
      <w:pPr>
        <w:pStyle w:val="aa"/>
        <w:spacing w:before="0" w:after="0" w:line="500" w:lineRule="exact"/>
        <w:ind w:leftChars="1100" w:left="3742"/>
        <w:rPr>
          <w:rFonts w:hAnsi="標楷體"/>
          <w:b w:val="0"/>
          <w:bCs/>
          <w:snapToGrid/>
          <w:color w:val="000000" w:themeColor="text1"/>
          <w:spacing w:val="12"/>
          <w:kern w:val="0"/>
          <w:sz w:val="40"/>
        </w:rPr>
      </w:pPr>
      <w:r w:rsidRPr="006A1E1D">
        <w:rPr>
          <w:rFonts w:hAnsi="標楷體" w:hint="eastAsia"/>
          <w:b w:val="0"/>
          <w:bCs/>
          <w:snapToGrid/>
          <w:color w:val="000000" w:themeColor="text1"/>
          <w:spacing w:val="12"/>
          <w:kern w:val="0"/>
          <w:sz w:val="40"/>
        </w:rPr>
        <w:t xml:space="preserve">         </w:t>
      </w:r>
      <w:r>
        <w:rPr>
          <w:rFonts w:hAnsi="標楷體" w:hint="eastAsia"/>
          <w:b w:val="0"/>
          <w:bCs/>
          <w:snapToGrid/>
          <w:color w:val="000000" w:themeColor="text1"/>
          <w:spacing w:val="12"/>
          <w:kern w:val="0"/>
          <w:sz w:val="4"/>
          <w:szCs w:val="4"/>
        </w:rPr>
        <w:t xml:space="preserve">  </w:t>
      </w:r>
      <w:r w:rsidRPr="006A1E1D">
        <w:rPr>
          <w:rFonts w:hAnsi="標楷體" w:hint="eastAsia"/>
          <w:b w:val="0"/>
          <w:bCs/>
          <w:snapToGrid/>
          <w:color w:val="000000" w:themeColor="text1"/>
          <w:spacing w:val="12"/>
          <w:kern w:val="0"/>
          <w:sz w:val="40"/>
        </w:rPr>
        <w:t>江明蒼</w:t>
      </w:r>
    </w:p>
    <w:p w:rsidR="00B87D1E" w:rsidRPr="007A3BBE" w:rsidRDefault="00B87D1E" w:rsidP="00770453">
      <w:pPr>
        <w:pStyle w:val="aa"/>
        <w:spacing w:before="0" w:after="0"/>
        <w:ind w:leftChars="1100" w:left="3742"/>
        <w:rPr>
          <w:rFonts w:hAnsi="標楷體"/>
          <w:b w:val="0"/>
          <w:bCs/>
          <w:snapToGrid/>
          <w:color w:val="000000" w:themeColor="text1"/>
          <w:spacing w:val="0"/>
          <w:kern w:val="0"/>
          <w:sz w:val="40"/>
        </w:rPr>
      </w:pPr>
    </w:p>
    <w:p w:rsidR="00B87D1E" w:rsidRPr="007A3BBE" w:rsidRDefault="00B87D1E" w:rsidP="00770453">
      <w:pPr>
        <w:pStyle w:val="aa"/>
        <w:spacing w:before="0" w:after="0"/>
        <w:ind w:leftChars="1100" w:left="3742"/>
        <w:rPr>
          <w:rFonts w:hAnsi="標楷體"/>
          <w:b w:val="0"/>
          <w:bCs/>
          <w:snapToGrid/>
          <w:color w:val="000000" w:themeColor="text1"/>
          <w:spacing w:val="0"/>
          <w:kern w:val="0"/>
          <w:sz w:val="40"/>
        </w:rPr>
      </w:pPr>
    </w:p>
    <w:p w:rsidR="00A73E34" w:rsidRPr="007A3BBE" w:rsidRDefault="00A73E34">
      <w:pPr>
        <w:pStyle w:val="af2"/>
        <w:rPr>
          <w:rFonts w:hAnsi="標楷體"/>
          <w:bCs/>
          <w:color w:val="000000" w:themeColor="text1"/>
        </w:rPr>
      </w:pPr>
    </w:p>
    <w:p w:rsidR="00A73E34" w:rsidRPr="007A3BBE" w:rsidRDefault="00A73E34">
      <w:pPr>
        <w:pStyle w:val="af2"/>
        <w:rPr>
          <w:rFonts w:hAnsi="標楷體"/>
          <w:bCs/>
          <w:color w:val="000000" w:themeColor="text1"/>
        </w:rPr>
      </w:pPr>
    </w:p>
    <w:p w:rsidR="0041326F" w:rsidRPr="007A3BBE" w:rsidRDefault="0041326F">
      <w:pPr>
        <w:pStyle w:val="af2"/>
        <w:rPr>
          <w:rFonts w:hAnsi="標楷體"/>
          <w:bCs/>
          <w:color w:val="000000" w:themeColor="text1"/>
        </w:rPr>
      </w:pPr>
    </w:p>
    <w:p w:rsidR="00B87D1E" w:rsidRPr="007A3BBE" w:rsidRDefault="00B87D1E" w:rsidP="00B87D1E">
      <w:pPr>
        <w:rPr>
          <w:color w:val="000000" w:themeColor="text1"/>
        </w:rPr>
      </w:pPr>
    </w:p>
    <w:p w:rsidR="00F816CB" w:rsidRPr="007A3BBE" w:rsidRDefault="00F816CB">
      <w:pPr>
        <w:widowControl/>
        <w:overflowPunct/>
        <w:autoSpaceDE/>
        <w:autoSpaceDN/>
        <w:jc w:val="left"/>
        <w:rPr>
          <w:rFonts w:hAnsi="標楷體"/>
          <w:color w:val="000000" w:themeColor="text1"/>
          <w:kern w:val="32"/>
        </w:rPr>
      </w:pPr>
    </w:p>
    <w:sectPr w:rsidR="00F816CB" w:rsidRPr="007A3BBE"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23" w:rsidRDefault="00047A23">
      <w:r>
        <w:separator/>
      </w:r>
    </w:p>
  </w:endnote>
  <w:endnote w:type="continuationSeparator" w:id="0">
    <w:p w:rsidR="00047A23" w:rsidRDefault="0004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37" w:rsidRDefault="00F26137">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F53F8">
      <w:rPr>
        <w:rStyle w:val="ae"/>
        <w:noProof/>
        <w:sz w:val="24"/>
      </w:rPr>
      <w:t>19</w:t>
    </w:r>
    <w:r>
      <w:rPr>
        <w:rStyle w:val="ae"/>
        <w:sz w:val="24"/>
      </w:rPr>
      <w:fldChar w:fldCharType="end"/>
    </w:r>
  </w:p>
  <w:p w:rsidR="00F26137" w:rsidRDefault="00F2613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23" w:rsidRDefault="00047A23">
      <w:r>
        <w:separator/>
      </w:r>
    </w:p>
  </w:footnote>
  <w:footnote w:type="continuationSeparator" w:id="0">
    <w:p w:rsidR="00047A23" w:rsidRDefault="00047A23">
      <w:r>
        <w:continuationSeparator/>
      </w:r>
    </w:p>
  </w:footnote>
  <w:footnote w:id="1">
    <w:p w:rsidR="00F26137" w:rsidRPr="007A3BBE" w:rsidRDefault="00F26137" w:rsidP="00136229">
      <w:pPr>
        <w:pStyle w:val="aff2"/>
        <w:wordWrap w:val="0"/>
        <w:ind w:left="2"/>
        <w:rPr>
          <w:color w:val="000000" w:themeColor="text1"/>
        </w:rPr>
      </w:pPr>
      <w:r w:rsidRPr="007A3BBE">
        <w:rPr>
          <w:rStyle w:val="aff4"/>
          <w:color w:val="000000" w:themeColor="text1"/>
        </w:rPr>
        <w:footnoteRef/>
      </w:r>
      <w:r w:rsidRPr="007A3BBE">
        <w:rPr>
          <w:rFonts w:hint="eastAsia"/>
          <w:color w:val="000000" w:themeColor="text1"/>
        </w:rPr>
        <w:t xml:space="preserve"> 審計部107年11月30日台審部交字第1070013644號函、交通部觀光局107年12月10日觀宿字第1070925782號函、水利署107年5月14日經水政字第10706048710號函、交通部觀光局108年5月2日觀宿字第1080908358號函、108年5月2日衛生福利部衛授食字第1089013074號函、內政部108年5月3日台內建研字第1080115730號函、行政院環境保護署108年5月7日環署管字第1080032293號函、交通部觀光局108年5月9日觀技字第1080909092號函、經部部108年5月23日經授水字第10800594670號函</w:t>
      </w:r>
      <w:r w:rsidRPr="007A3BBE">
        <w:rPr>
          <w:rFonts w:hint="eastAsia"/>
          <w:color w:val="000000" w:themeColor="text1"/>
          <w:spacing w:val="-8"/>
        </w:rPr>
        <w:t>，及相關附件、簡報、歷次書面說明、本院履勘座談紀錄及履勘後各該機關補充查復資料。</w:t>
      </w:r>
    </w:p>
  </w:footnote>
  <w:footnote w:id="2">
    <w:p w:rsidR="00F26137" w:rsidRPr="007A3BBE" w:rsidRDefault="00F26137" w:rsidP="0075089D">
      <w:pPr>
        <w:pStyle w:val="aff2"/>
        <w:rPr>
          <w:color w:val="000000" w:themeColor="text1"/>
        </w:rPr>
      </w:pPr>
      <w:r w:rsidRPr="007A3BBE">
        <w:rPr>
          <w:rStyle w:val="aff4"/>
          <w:color w:val="000000" w:themeColor="text1"/>
        </w:rPr>
        <w:footnoteRef/>
      </w:r>
      <w:r w:rsidR="00BD4C51" w:rsidRPr="007A3BBE">
        <w:rPr>
          <w:rFonts w:hint="eastAsia"/>
          <w:color w:val="000000" w:themeColor="text1"/>
        </w:rPr>
        <w:t>該計畫</w:t>
      </w:r>
      <w:r w:rsidRPr="007A3BBE">
        <w:rPr>
          <w:rFonts w:hint="eastAsia"/>
          <w:color w:val="000000" w:themeColor="text1"/>
        </w:rPr>
        <w:t>經行政院104年8月4日院臺交字第1040041343</w:t>
      </w:r>
      <w:r w:rsidR="00BD4C51" w:rsidRPr="007A3BBE">
        <w:rPr>
          <w:rFonts w:hint="eastAsia"/>
          <w:color w:val="000000" w:themeColor="text1"/>
        </w:rPr>
        <w:t>號函國家發展委員會審議結論辦理</w:t>
      </w:r>
      <w:r w:rsidRPr="007A3BBE">
        <w:rPr>
          <w:rFonts w:hint="eastAsia"/>
          <w:color w:val="000000" w:themeColor="text1"/>
        </w:rPr>
        <w:t>。</w:t>
      </w:r>
    </w:p>
  </w:footnote>
  <w:footnote w:id="3">
    <w:p w:rsidR="00F26137" w:rsidRPr="007A3BBE" w:rsidRDefault="00F26137" w:rsidP="0075089D">
      <w:pPr>
        <w:pStyle w:val="aff2"/>
        <w:rPr>
          <w:color w:val="000000" w:themeColor="text1"/>
        </w:rPr>
      </w:pPr>
      <w:r w:rsidRPr="007A3BBE">
        <w:rPr>
          <w:rStyle w:val="aff4"/>
          <w:color w:val="000000" w:themeColor="text1"/>
        </w:rPr>
        <w:footnoteRef/>
      </w:r>
      <w:r w:rsidRPr="007A3BBE">
        <w:rPr>
          <w:color w:val="000000" w:themeColor="text1"/>
        </w:rPr>
        <w:t xml:space="preserve"> </w:t>
      </w:r>
      <w:r w:rsidRPr="007A3BBE">
        <w:rPr>
          <w:rFonts w:hint="eastAsia"/>
          <w:color w:val="000000" w:themeColor="text1"/>
        </w:rPr>
        <w:t>98年9月17日觀業字第098300025751號令訂定發布，迄今修正8次，最新1次修正發布106年5月1日觀旅字第106090821171號令。</w:t>
      </w:r>
    </w:p>
  </w:footnote>
  <w:footnote w:id="4">
    <w:p w:rsidR="00F26137" w:rsidRPr="007A3BBE" w:rsidRDefault="00F26137" w:rsidP="00190D96">
      <w:pPr>
        <w:pStyle w:val="aff2"/>
        <w:rPr>
          <w:color w:val="000000" w:themeColor="text1"/>
        </w:rPr>
      </w:pPr>
      <w:r w:rsidRPr="007A3BBE">
        <w:rPr>
          <w:rStyle w:val="aff4"/>
          <w:color w:val="000000" w:themeColor="text1"/>
        </w:rPr>
        <w:footnoteRef/>
      </w:r>
      <w:r w:rsidRPr="007A3BBE">
        <w:rPr>
          <w:rFonts w:hint="eastAsia"/>
          <w:color w:val="000000" w:themeColor="text1"/>
        </w:rPr>
        <w:t>朱鎮明、朱景鵬（2016），跨部會協調的績效管理新思維，國土及公共治理季刊，4（3）。</w:t>
      </w:r>
    </w:p>
  </w:footnote>
  <w:footnote w:id="5">
    <w:p w:rsidR="00F26137" w:rsidRPr="007A3BBE" w:rsidRDefault="00F26137" w:rsidP="00190D96">
      <w:pPr>
        <w:pStyle w:val="aff2"/>
        <w:rPr>
          <w:color w:val="000000" w:themeColor="text1"/>
        </w:rPr>
      </w:pPr>
      <w:r w:rsidRPr="007A3BBE">
        <w:rPr>
          <w:rStyle w:val="aff4"/>
          <w:color w:val="000000" w:themeColor="text1"/>
        </w:rPr>
        <w:footnoteRef/>
      </w:r>
      <w:r w:rsidRPr="007A3BBE">
        <w:rPr>
          <w:color w:val="000000" w:themeColor="text1"/>
        </w:rPr>
        <w:t xml:space="preserve"> </w:t>
      </w:r>
      <w:r w:rsidRPr="007A3BBE">
        <w:rPr>
          <w:rFonts w:hint="eastAsia"/>
          <w:color w:val="000000" w:themeColor="text1"/>
        </w:rPr>
        <w:t>98年公務人員高等考試基礎訓練課程，跨域協調與合作，頁6-14。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244"/>
    <w:multiLevelType w:val="hybridMultilevel"/>
    <w:tmpl w:val="5B5674D4"/>
    <w:lvl w:ilvl="0" w:tplc="0409000F">
      <w:start w:val="1"/>
      <w:numFmt w:val="decimal"/>
      <w:lvlText w:val="%1."/>
      <w:lvlJc w:val="left"/>
      <w:pPr>
        <w:ind w:left="1485" w:hanging="480"/>
      </w:p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start w:val="1"/>
      <w:numFmt w:val="decimal"/>
      <w:lvlText w:val="%4."/>
      <w:lvlJc w:val="left"/>
      <w:pPr>
        <w:ind w:left="2925" w:hanging="480"/>
      </w:pPr>
    </w:lvl>
    <w:lvl w:ilvl="4" w:tplc="04090019">
      <w:start w:val="1"/>
      <w:numFmt w:val="ideographTraditional"/>
      <w:lvlText w:val="%5、"/>
      <w:lvlJc w:val="left"/>
      <w:pPr>
        <w:ind w:left="3405" w:hanging="480"/>
      </w:pPr>
    </w:lvl>
    <w:lvl w:ilvl="5" w:tplc="0409001B">
      <w:start w:val="1"/>
      <w:numFmt w:val="lowerRoman"/>
      <w:lvlText w:val="%6."/>
      <w:lvlJc w:val="right"/>
      <w:pPr>
        <w:ind w:left="3885" w:hanging="480"/>
      </w:pPr>
    </w:lvl>
    <w:lvl w:ilvl="6" w:tplc="0409000F">
      <w:start w:val="1"/>
      <w:numFmt w:val="decimal"/>
      <w:lvlText w:val="%7."/>
      <w:lvlJc w:val="left"/>
      <w:pPr>
        <w:ind w:left="4365" w:hanging="480"/>
      </w:pPr>
    </w:lvl>
    <w:lvl w:ilvl="7" w:tplc="04090019">
      <w:start w:val="1"/>
      <w:numFmt w:val="ideographTraditional"/>
      <w:lvlText w:val="%8、"/>
      <w:lvlJc w:val="left"/>
      <w:pPr>
        <w:ind w:left="4845" w:hanging="480"/>
      </w:pPr>
    </w:lvl>
    <w:lvl w:ilvl="8" w:tplc="0409001B">
      <w:start w:val="1"/>
      <w:numFmt w:val="lowerRoman"/>
      <w:lvlText w:val="%9."/>
      <w:lvlJc w:val="right"/>
      <w:pPr>
        <w:ind w:left="5325" w:hanging="480"/>
      </w:pPr>
    </w:lvl>
  </w:abstractNum>
  <w:abstractNum w:abstractNumId="1">
    <w:nsid w:val="068E156A"/>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E21F46"/>
    <w:multiLevelType w:val="hybridMultilevel"/>
    <w:tmpl w:val="0FE65396"/>
    <w:lvl w:ilvl="0" w:tplc="375E7C8E">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473E21"/>
    <w:multiLevelType w:val="hybridMultilevel"/>
    <w:tmpl w:val="DC80CFBC"/>
    <w:lvl w:ilvl="0" w:tplc="0409000F">
      <w:start w:val="1"/>
      <w:numFmt w:val="decimal"/>
      <w:lvlText w:val="%1."/>
      <w:lvlJc w:val="left"/>
      <w:pPr>
        <w:ind w:left="1095" w:hanging="480"/>
      </w:pPr>
    </w:lvl>
    <w:lvl w:ilvl="1" w:tplc="04090019">
      <w:start w:val="1"/>
      <w:numFmt w:val="ideographTraditional"/>
      <w:lvlText w:val="%2、"/>
      <w:lvlJc w:val="left"/>
      <w:pPr>
        <w:ind w:left="1575" w:hanging="480"/>
      </w:pPr>
    </w:lvl>
    <w:lvl w:ilvl="2" w:tplc="0409001B">
      <w:start w:val="1"/>
      <w:numFmt w:val="lowerRoman"/>
      <w:lvlText w:val="%3."/>
      <w:lvlJc w:val="right"/>
      <w:pPr>
        <w:ind w:left="2055" w:hanging="480"/>
      </w:pPr>
    </w:lvl>
    <w:lvl w:ilvl="3" w:tplc="0409000F">
      <w:start w:val="1"/>
      <w:numFmt w:val="decimal"/>
      <w:lvlText w:val="%4."/>
      <w:lvlJc w:val="left"/>
      <w:pPr>
        <w:ind w:left="2535" w:hanging="480"/>
      </w:pPr>
    </w:lvl>
    <w:lvl w:ilvl="4" w:tplc="04090019">
      <w:start w:val="1"/>
      <w:numFmt w:val="ideographTraditional"/>
      <w:lvlText w:val="%5、"/>
      <w:lvlJc w:val="left"/>
      <w:pPr>
        <w:ind w:left="3015" w:hanging="480"/>
      </w:pPr>
    </w:lvl>
    <w:lvl w:ilvl="5" w:tplc="0409001B">
      <w:start w:val="1"/>
      <w:numFmt w:val="lowerRoman"/>
      <w:lvlText w:val="%6."/>
      <w:lvlJc w:val="right"/>
      <w:pPr>
        <w:ind w:left="3495" w:hanging="480"/>
      </w:pPr>
    </w:lvl>
    <w:lvl w:ilvl="6" w:tplc="0409000F">
      <w:start w:val="1"/>
      <w:numFmt w:val="decimal"/>
      <w:lvlText w:val="%7."/>
      <w:lvlJc w:val="left"/>
      <w:pPr>
        <w:ind w:left="3975" w:hanging="480"/>
      </w:pPr>
    </w:lvl>
    <w:lvl w:ilvl="7" w:tplc="04090019">
      <w:start w:val="1"/>
      <w:numFmt w:val="ideographTraditional"/>
      <w:lvlText w:val="%8、"/>
      <w:lvlJc w:val="left"/>
      <w:pPr>
        <w:ind w:left="4455" w:hanging="480"/>
      </w:pPr>
    </w:lvl>
    <w:lvl w:ilvl="8" w:tplc="0409001B">
      <w:start w:val="1"/>
      <w:numFmt w:val="lowerRoman"/>
      <w:lvlText w:val="%9."/>
      <w:lvlJc w:val="right"/>
      <w:pPr>
        <w:ind w:left="4935" w:hanging="480"/>
      </w:pPr>
    </w:lvl>
  </w:abstractNum>
  <w:abstractNum w:abstractNumId="5">
    <w:nsid w:val="140E010C"/>
    <w:multiLevelType w:val="multilevel"/>
    <w:tmpl w:val="859C42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08C42CF"/>
    <w:multiLevelType w:val="hybridMultilevel"/>
    <w:tmpl w:val="5B5674D4"/>
    <w:lvl w:ilvl="0" w:tplc="0409000F">
      <w:start w:val="1"/>
      <w:numFmt w:val="decimal"/>
      <w:lvlText w:val="%1."/>
      <w:lvlJc w:val="left"/>
      <w:pPr>
        <w:ind w:left="1485" w:hanging="480"/>
      </w:p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start w:val="1"/>
      <w:numFmt w:val="decimal"/>
      <w:lvlText w:val="%4."/>
      <w:lvlJc w:val="left"/>
      <w:pPr>
        <w:ind w:left="2925" w:hanging="480"/>
      </w:pPr>
    </w:lvl>
    <w:lvl w:ilvl="4" w:tplc="04090019">
      <w:start w:val="1"/>
      <w:numFmt w:val="ideographTraditional"/>
      <w:lvlText w:val="%5、"/>
      <w:lvlJc w:val="left"/>
      <w:pPr>
        <w:ind w:left="3405" w:hanging="480"/>
      </w:pPr>
    </w:lvl>
    <w:lvl w:ilvl="5" w:tplc="0409001B">
      <w:start w:val="1"/>
      <w:numFmt w:val="lowerRoman"/>
      <w:lvlText w:val="%6."/>
      <w:lvlJc w:val="right"/>
      <w:pPr>
        <w:ind w:left="3885" w:hanging="480"/>
      </w:pPr>
    </w:lvl>
    <w:lvl w:ilvl="6" w:tplc="0409000F">
      <w:start w:val="1"/>
      <w:numFmt w:val="decimal"/>
      <w:lvlText w:val="%7."/>
      <w:lvlJc w:val="left"/>
      <w:pPr>
        <w:ind w:left="4365" w:hanging="480"/>
      </w:pPr>
    </w:lvl>
    <w:lvl w:ilvl="7" w:tplc="04090019">
      <w:start w:val="1"/>
      <w:numFmt w:val="ideographTraditional"/>
      <w:lvlText w:val="%8、"/>
      <w:lvlJc w:val="left"/>
      <w:pPr>
        <w:ind w:left="4845" w:hanging="480"/>
      </w:pPr>
    </w:lvl>
    <w:lvl w:ilvl="8" w:tplc="0409001B">
      <w:start w:val="1"/>
      <w:numFmt w:val="lowerRoman"/>
      <w:lvlText w:val="%9."/>
      <w:lvlJc w:val="right"/>
      <w:pPr>
        <w:ind w:left="5325" w:hanging="480"/>
      </w:pPr>
    </w:lvl>
  </w:abstractNum>
  <w:abstractNum w:abstractNumId="8">
    <w:nsid w:val="21114E55"/>
    <w:multiLevelType w:val="hybridMultilevel"/>
    <w:tmpl w:val="1DD03D64"/>
    <w:lvl w:ilvl="0" w:tplc="0409000F">
      <w:start w:val="1"/>
      <w:numFmt w:val="decimal"/>
      <w:lvlText w:val="%1."/>
      <w:lvlJc w:val="left"/>
      <w:pPr>
        <w:ind w:left="480" w:hanging="480"/>
      </w:pPr>
    </w:lvl>
    <w:lvl w:ilvl="1" w:tplc="A232EAD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5631B2"/>
    <w:multiLevelType w:val="hybridMultilevel"/>
    <w:tmpl w:val="6D7A68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770116"/>
    <w:multiLevelType w:val="hybridMultilevel"/>
    <w:tmpl w:val="9F506C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9675F7"/>
    <w:multiLevelType w:val="hybridMultilevel"/>
    <w:tmpl w:val="DC80CFBC"/>
    <w:lvl w:ilvl="0" w:tplc="0409000F">
      <w:start w:val="1"/>
      <w:numFmt w:val="decimal"/>
      <w:lvlText w:val="%1."/>
      <w:lvlJc w:val="left"/>
      <w:pPr>
        <w:ind w:left="1095" w:hanging="480"/>
      </w:pPr>
    </w:lvl>
    <w:lvl w:ilvl="1" w:tplc="04090019">
      <w:start w:val="1"/>
      <w:numFmt w:val="ideographTraditional"/>
      <w:lvlText w:val="%2、"/>
      <w:lvlJc w:val="left"/>
      <w:pPr>
        <w:ind w:left="1575" w:hanging="480"/>
      </w:pPr>
    </w:lvl>
    <w:lvl w:ilvl="2" w:tplc="0409001B">
      <w:start w:val="1"/>
      <w:numFmt w:val="lowerRoman"/>
      <w:lvlText w:val="%3."/>
      <w:lvlJc w:val="right"/>
      <w:pPr>
        <w:ind w:left="2055" w:hanging="480"/>
      </w:pPr>
    </w:lvl>
    <w:lvl w:ilvl="3" w:tplc="0409000F">
      <w:start w:val="1"/>
      <w:numFmt w:val="decimal"/>
      <w:lvlText w:val="%4."/>
      <w:lvlJc w:val="left"/>
      <w:pPr>
        <w:ind w:left="2535" w:hanging="480"/>
      </w:pPr>
    </w:lvl>
    <w:lvl w:ilvl="4" w:tplc="04090019">
      <w:start w:val="1"/>
      <w:numFmt w:val="ideographTraditional"/>
      <w:lvlText w:val="%5、"/>
      <w:lvlJc w:val="left"/>
      <w:pPr>
        <w:ind w:left="3015" w:hanging="480"/>
      </w:pPr>
    </w:lvl>
    <w:lvl w:ilvl="5" w:tplc="0409001B">
      <w:start w:val="1"/>
      <w:numFmt w:val="lowerRoman"/>
      <w:lvlText w:val="%6."/>
      <w:lvlJc w:val="right"/>
      <w:pPr>
        <w:ind w:left="3495" w:hanging="480"/>
      </w:pPr>
    </w:lvl>
    <w:lvl w:ilvl="6" w:tplc="0409000F">
      <w:start w:val="1"/>
      <w:numFmt w:val="decimal"/>
      <w:lvlText w:val="%7."/>
      <w:lvlJc w:val="left"/>
      <w:pPr>
        <w:ind w:left="3975" w:hanging="480"/>
      </w:pPr>
    </w:lvl>
    <w:lvl w:ilvl="7" w:tplc="04090019">
      <w:start w:val="1"/>
      <w:numFmt w:val="ideographTraditional"/>
      <w:lvlText w:val="%8、"/>
      <w:lvlJc w:val="left"/>
      <w:pPr>
        <w:ind w:left="4455" w:hanging="480"/>
      </w:pPr>
    </w:lvl>
    <w:lvl w:ilvl="8" w:tplc="0409001B">
      <w:start w:val="1"/>
      <w:numFmt w:val="lowerRoman"/>
      <w:lvlText w:val="%9."/>
      <w:lvlJc w:val="right"/>
      <w:pPr>
        <w:ind w:left="4935" w:hanging="480"/>
      </w:pPr>
    </w:lvl>
  </w:abstractNum>
  <w:abstractNum w:abstractNumId="12">
    <w:nsid w:val="38833B5C"/>
    <w:multiLevelType w:val="hybridMultilevel"/>
    <w:tmpl w:val="482E98D2"/>
    <w:lvl w:ilvl="0" w:tplc="1A06C56C">
      <w:start w:val="1"/>
      <w:numFmt w:val="decimal"/>
      <w:lvlText w:val="%1."/>
      <w:lvlJc w:val="left"/>
      <w:pPr>
        <w:ind w:left="1485" w:hanging="480"/>
      </w:pPr>
      <w:rPr>
        <w:rFonts w:ascii="標楷體" w:eastAsia="標楷體" w:hAnsi="標楷體"/>
        <w:sz w:val="32"/>
      </w:r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start w:val="1"/>
      <w:numFmt w:val="decimal"/>
      <w:lvlText w:val="%4."/>
      <w:lvlJc w:val="left"/>
      <w:pPr>
        <w:ind w:left="2925" w:hanging="480"/>
      </w:pPr>
    </w:lvl>
    <w:lvl w:ilvl="4" w:tplc="04090019">
      <w:start w:val="1"/>
      <w:numFmt w:val="ideographTraditional"/>
      <w:lvlText w:val="%5、"/>
      <w:lvlJc w:val="left"/>
      <w:pPr>
        <w:ind w:left="3405" w:hanging="480"/>
      </w:pPr>
    </w:lvl>
    <w:lvl w:ilvl="5" w:tplc="0409001B">
      <w:start w:val="1"/>
      <w:numFmt w:val="lowerRoman"/>
      <w:lvlText w:val="%6."/>
      <w:lvlJc w:val="right"/>
      <w:pPr>
        <w:ind w:left="3885" w:hanging="480"/>
      </w:pPr>
    </w:lvl>
    <w:lvl w:ilvl="6" w:tplc="0409000F">
      <w:start w:val="1"/>
      <w:numFmt w:val="decimal"/>
      <w:lvlText w:val="%7."/>
      <w:lvlJc w:val="left"/>
      <w:pPr>
        <w:ind w:left="4365" w:hanging="480"/>
      </w:pPr>
    </w:lvl>
    <w:lvl w:ilvl="7" w:tplc="04090019">
      <w:start w:val="1"/>
      <w:numFmt w:val="ideographTraditional"/>
      <w:lvlText w:val="%8、"/>
      <w:lvlJc w:val="left"/>
      <w:pPr>
        <w:ind w:left="4845" w:hanging="480"/>
      </w:pPr>
    </w:lvl>
    <w:lvl w:ilvl="8" w:tplc="0409001B">
      <w:start w:val="1"/>
      <w:numFmt w:val="lowerRoman"/>
      <w:lvlText w:val="%9."/>
      <w:lvlJc w:val="right"/>
      <w:pPr>
        <w:ind w:left="5325" w:hanging="480"/>
      </w:pPr>
    </w:lvl>
  </w:abstractNum>
  <w:abstractNum w:abstractNumId="1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E87A6E"/>
    <w:multiLevelType w:val="hybridMultilevel"/>
    <w:tmpl w:val="70FA860C"/>
    <w:lvl w:ilvl="0" w:tplc="EBB4E600">
      <w:start w:val="1"/>
      <w:numFmt w:val="taiwaneseCountingThousand"/>
      <w:lvlText w:val="(%1)"/>
      <w:lvlJc w:val="left"/>
      <w:pPr>
        <w:ind w:left="1140" w:hanging="720"/>
      </w:pPr>
      <w:rPr>
        <w:rFonts w:ascii="標楷體" w:eastAsia="標楷體" w:hAnsi="標楷體" w:hint="eastAsia"/>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15">
    <w:nsid w:val="40220A76"/>
    <w:multiLevelType w:val="hybridMultilevel"/>
    <w:tmpl w:val="8DBCF434"/>
    <w:lvl w:ilvl="0" w:tplc="805EF5D4">
      <w:start w:val="1"/>
      <w:numFmt w:val="decimal"/>
      <w:lvlText w:val="(%1)"/>
      <w:lvlJc w:val="left"/>
      <w:pPr>
        <w:ind w:left="480" w:hanging="480"/>
      </w:pPr>
      <w:rPr>
        <w:rFonts w:hint="eastAsia"/>
      </w:rPr>
    </w:lvl>
    <w:lvl w:ilvl="1" w:tplc="118EE6A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5C55649"/>
    <w:multiLevelType w:val="hybridMultilevel"/>
    <w:tmpl w:val="5B5674D4"/>
    <w:lvl w:ilvl="0" w:tplc="0409000F">
      <w:start w:val="1"/>
      <w:numFmt w:val="decimal"/>
      <w:lvlText w:val="%1."/>
      <w:lvlJc w:val="left"/>
      <w:pPr>
        <w:ind w:left="1485" w:hanging="480"/>
      </w:pPr>
    </w:lvl>
    <w:lvl w:ilvl="1" w:tplc="04090019">
      <w:start w:val="1"/>
      <w:numFmt w:val="ideographTraditional"/>
      <w:lvlText w:val="%2、"/>
      <w:lvlJc w:val="left"/>
      <w:pPr>
        <w:ind w:left="1965" w:hanging="480"/>
      </w:pPr>
    </w:lvl>
    <w:lvl w:ilvl="2" w:tplc="0409001B">
      <w:start w:val="1"/>
      <w:numFmt w:val="lowerRoman"/>
      <w:lvlText w:val="%3."/>
      <w:lvlJc w:val="right"/>
      <w:pPr>
        <w:ind w:left="2445" w:hanging="480"/>
      </w:pPr>
    </w:lvl>
    <w:lvl w:ilvl="3" w:tplc="0409000F">
      <w:start w:val="1"/>
      <w:numFmt w:val="decimal"/>
      <w:lvlText w:val="%4."/>
      <w:lvlJc w:val="left"/>
      <w:pPr>
        <w:ind w:left="2925" w:hanging="480"/>
      </w:pPr>
    </w:lvl>
    <w:lvl w:ilvl="4" w:tplc="04090019">
      <w:start w:val="1"/>
      <w:numFmt w:val="ideographTraditional"/>
      <w:lvlText w:val="%5、"/>
      <w:lvlJc w:val="left"/>
      <w:pPr>
        <w:ind w:left="3405" w:hanging="480"/>
      </w:pPr>
    </w:lvl>
    <w:lvl w:ilvl="5" w:tplc="0409001B">
      <w:start w:val="1"/>
      <w:numFmt w:val="lowerRoman"/>
      <w:lvlText w:val="%6."/>
      <w:lvlJc w:val="right"/>
      <w:pPr>
        <w:ind w:left="3885" w:hanging="480"/>
      </w:pPr>
    </w:lvl>
    <w:lvl w:ilvl="6" w:tplc="0409000F">
      <w:start w:val="1"/>
      <w:numFmt w:val="decimal"/>
      <w:lvlText w:val="%7."/>
      <w:lvlJc w:val="left"/>
      <w:pPr>
        <w:ind w:left="4365" w:hanging="480"/>
      </w:pPr>
    </w:lvl>
    <w:lvl w:ilvl="7" w:tplc="04090019">
      <w:start w:val="1"/>
      <w:numFmt w:val="ideographTraditional"/>
      <w:lvlText w:val="%8、"/>
      <w:lvlJc w:val="left"/>
      <w:pPr>
        <w:ind w:left="4845" w:hanging="480"/>
      </w:pPr>
    </w:lvl>
    <w:lvl w:ilvl="8" w:tplc="0409001B">
      <w:start w:val="1"/>
      <w:numFmt w:val="lowerRoman"/>
      <w:lvlText w:val="%9."/>
      <w:lvlJc w:val="right"/>
      <w:pPr>
        <w:ind w:left="5325" w:hanging="480"/>
      </w:pPr>
    </w:lvl>
  </w:abstractNum>
  <w:abstractNum w:abstractNumId="18">
    <w:nsid w:val="46224680"/>
    <w:multiLevelType w:val="hybridMultilevel"/>
    <w:tmpl w:val="E45895F6"/>
    <w:lvl w:ilvl="0" w:tplc="805EF5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5F5684"/>
    <w:multiLevelType w:val="hybridMultilevel"/>
    <w:tmpl w:val="BA8CFF70"/>
    <w:lvl w:ilvl="0" w:tplc="34F2939E">
      <w:start w:val="1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C550D92"/>
    <w:multiLevelType w:val="hybridMultilevel"/>
    <w:tmpl w:val="0FE65396"/>
    <w:lvl w:ilvl="0" w:tplc="375E7C8E">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FBE76D1"/>
    <w:multiLevelType w:val="hybridMultilevel"/>
    <w:tmpl w:val="1E66B5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BA770F"/>
    <w:multiLevelType w:val="hybridMultilevel"/>
    <w:tmpl w:val="F8F090FE"/>
    <w:lvl w:ilvl="0" w:tplc="E0A0E0C8">
      <w:start w:val="1"/>
      <w:numFmt w:val="upperLetter"/>
      <w:pStyle w:val="a4"/>
      <w:lvlText w:val="附錄%1、"/>
      <w:lvlJc w:val="left"/>
      <w:pPr>
        <w:ind w:left="1473"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AB51232"/>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25">
    <w:nsid w:val="61A70064"/>
    <w:multiLevelType w:val="hybridMultilevel"/>
    <w:tmpl w:val="2F7649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C6D6D5E"/>
    <w:multiLevelType w:val="hybridMultilevel"/>
    <w:tmpl w:val="70FA860C"/>
    <w:lvl w:ilvl="0" w:tplc="EBB4E600">
      <w:start w:val="1"/>
      <w:numFmt w:val="taiwaneseCountingThousand"/>
      <w:lvlText w:val="(%1)"/>
      <w:lvlJc w:val="left"/>
      <w:pPr>
        <w:ind w:left="1140" w:hanging="720"/>
      </w:pPr>
      <w:rPr>
        <w:rFonts w:ascii="標楷體" w:eastAsia="標楷體" w:hAnsi="標楷體" w:hint="eastAsia"/>
      </w:r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27">
    <w:nsid w:val="774B37C4"/>
    <w:multiLevelType w:val="hybridMultilevel"/>
    <w:tmpl w:val="3468D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85403F6"/>
    <w:multiLevelType w:val="hybridMultilevel"/>
    <w:tmpl w:val="6D7A4C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AB666CC"/>
    <w:multiLevelType w:val="hybridMultilevel"/>
    <w:tmpl w:val="3468D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CC27181"/>
    <w:multiLevelType w:val="hybridMultilevel"/>
    <w:tmpl w:val="509618B4"/>
    <w:lvl w:ilvl="0" w:tplc="805EF5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EE44A64"/>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32">
    <w:nsid w:val="7F635C3E"/>
    <w:multiLevelType w:val="hybridMultilevel"/>
    <w:tmpl w:val="BD24B7DE"/>
    <w:lvl w:ilvl="0" w:tplc="28C8E67C">
      <w:start w:val="1"/>
      <w:numFmt w:val="taiwaneseCountingThousand"/>
      <w:lvlText w:val="(%1)"/>
      <w:lvlJc w:val="left"/>
      <w:pPr>
        <w:ind w:left="1140" w:hanging="720"/>
      </w:pPr>
    </w:lvl>
    <w:lvl w:ilvl="1" w:tplc="04090019">
      <w:start w:val="1"/>
      <w:numFmt w:val="ideographTraditional"/>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num w:numId="1">
    <w:abstractNumId w:val="8"/>
  </w:num>
  <w:num w:numId="2">
    <w:abstractNumId w:val="18"/>
  </w:num>
  <w:num w:numId="3">
    <w:abstractNumId w:val="9"/>
  </w:num>
  <w:num w:numId="4">
    <w:abstractNumId w:val="15"/>
  </w:num>
  <w:num w:numId="5">
    <w:abstractNumId w:val="5"/>
  </w:num>
  <w:num w:numId="6">
    <w:abstractNumId w:val="19"/>
  </w:num>
  <w:num w:numId="7">
    <w:abstractNumId w:val="16"/>
  </w:num>
  <w:num w:numId="8">
    <w:abstractNumId w:val="6"/>
  </w:num>
  <w:num w:numId="9">
    <w:abstractNumId w:val="2"/>
  </w:num>
  <w:num w:numId="10">
    <w:abstractNumId w:val="22"/>
  </w:num>
  <w:num w:numId="11">
    <w:abstractNumId w:val="23"/>
  </w:num>
  <w:num w:numId="12">
    <w:abstractNumId w:val="13"/>
  </w:num>
  <w:num w:numId="13">
    <w:abstractNumId w:val="5"/>
  </w:num>
  <w:num w:numId="14">
    <w:abstractNumId w:val="20"/>
  </w:num>
  <w:num w:numId="15">
    <w:abstractNumId w:val="2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7"/>
  </w:num>
  <w:num w:numId="31">
    <w:abstractNumId w:val="29"/>
  </w:num>
  <w:num w:numId="32">
    <w:abstractNumId w:val="25"/>
  </w:num>
  <w:num w:numId="33">
    <w:abstractNumId w:val="21"/>
  </w:num>
  <w:num w:numId="34">
    <w:abstractNumId w:val="10"/>
  </w:num>
  <w:num w:numId="35">
    <w:abstractNumId w:val="30"/>
  </w:num>
  <w:num w:numId="36">
    <w:abstractNumId w:val="7"/>
  </w:num>
  <w:num w:numId="37">
    <w:abstractNumId w:val="24"/>
  </w:num>
  <w:num w:numId="3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ECD"/>
    <w:rsid w:val="00006961"/>
    <w:rsid w:val="00007BA9"/>
    <w:rsid w:val="000112BF"/>
    <w:rsid w:val="000115B9"/>
    <w:rsid w:val="00012233"/>
    <w:rsid w:val="00014140"/>
    <w:rsid w:val="00016B7C"/>
    <w:rsid w:val="00017318"/>
    <w:rsid w:val="00017CD5"/>
    <w:rsid w:val="0002039D"/>
    <w:rsid w:val="00021E49"/>
    <w:rsid w:val="00021F92"/>
    <w:rsid w:val="0002238D"/>
    <w:rsid w:val="000229AD"/>
    <w:rsid w:val="000246F7"/>
    <w:rsid w:val="00025402"/>
    <w:rsid w:val="00027BB9"/>
    <w:rsid w:val="00030AA3"/>
    <w:rsid w:val="0003114D"/>
    <w:rsid w:val="00032E05"/>
    <w:rsid w:val="00036D76"/>
    <w:rsid w:val="00040A22"/>
    <w:rsid w:val="000410B7"/>
    <w:rsid w:val="00043C4A"/>
    <w:rsid w:val="00047A23"/>
    <w:rsid w:val="00047FF5"/>
    <w:rsid w:val="00050161"/>
    <w:rsid w:val="00055A67"/>
    <w:rsid w:val="00056889"/>
    <w:rsid w:val="00057F32"/>
    <w:rsid w:val="0006054D"/>
    <w:rsid w:val="00061B11"/>
    <w:rsid w:val="00061BEA"/>
    <w:rsid w:val="00062A25"/>
    <w:rsid w:val="00064750"/>
    <w:rsid w:val="00066942"/>
    <w:rsid w:val="00066A58"/>
    <w:rsid w:val="00067C54"/>
    <w:rsid w:val="00067D66"/>
    <w:rsid w:val="0007084E"/>
    <w:rsid w:val="00071E63"/>
    <w:rsid w:val="00073CB5"/>
    <w:rsid w:val="0007425C"/>
    <w:rsid w:val="00077157"/>
    <w:rsid w:val="00077553"/>
    <w:rsid w:val="00077B1C"/>
    <w:rsid w:val="00080016"/>
    <w:rsid w:val="00081375"/>
    <w:rsid w:val="000818EC"/>
    <w:rsid w:val="00084D01"/>
    <w:rsid w:val="000851A2"/>
    <w:rsid w:val="00086D14"/>
    <w:rsid w:val="00087C99"/>
    <w:rsid w:val="00092FDD"/>
    <w:rsid w:val="0009352E"/>
    <w:rsid w:val="00096B96"/>
    <w:rsid w:val="000979DE"/>
    <w:rsid w:val="000A2F3F"/>
    <w:rsid w:val="000A5D20"/>
    <w:rsid w:val="000A719A"/>
    <w:rsid w:val="000B0882"/>
    <w:rsid w:val="000B0AF7"/>
    <w:rsid w:val="000B0B4A"/>
    <w:rsid w:val="000B1B30"/>
    <w:rsid w:val="000B279A"/>
    <w:rsid w:val="000B3C3A"/>
    <w:rsid w:val="000B61D2"/>
    <w:rsid w:val="000B70A7"/>
    <w:rsid w:val="000B73DD"/>
    <w:rsid w:val="000C03CE"/>
    <w:rsid w:val="000C291D"/>
    <w:rsid w:val="000C495F"/>
    <w:rsid w:val="000C6DB0"/>
    <w:rsid w:val="000C7C01"/>
    <w:rsid w:val="000D66D9"/>
    <w:rsid w:val="000D674B"/>
    <w:rsid w:val="000E3136"/>
    <w:rsid w:val="000E6431"/>
    <w:rsid w:val="000F21A5"/>
    <w:rsid w:val="000F31AB"/>
    <w:rsid w:val="000F3BC2"/>
    <w:rsid w:val="000F4E95"/>
    <w:rsid w:val="000F4FD6"/>
    <w:rsid w:val="000F69CF"/>
    <w:rsid w:val="000F7597"/>
    <w:rsid w:val="000F77FB"/>
    <w:rsid w:val="00100B93"/>
    <w:rsid w:val="00100C5B"/>
    <w:rsid w:val="00100D7A"/>
    <w:rsid w:val="0010132C"/>
    <w:rsid w:val="00102B9F"/>
    <w:rsid w:val="00104B71"/>
    <w:rsid w:val="00106C0C"/>
    <w:rsid w:val="00107091"/>
    <w:rsid w:val="00112637"/>
    <w:rsid w:val="00112ABC"/>
    <w:rsid w:val="00114292"/>
    <w:rsid w:val="00114A87"/>
    <w:rsid w:val="00115ECF"/>
    <w:rsid w:val="001167CA"/>
    <w:rsid w:val="00117DAF"/>
    <w:rsid w:val="0012001E"/>
    <w:rsid w:val="001207EB"/>
    <w:rsid w:val="00122B36"/>
    <w:rsid w:val="00122DEC"/>
    <w:rsid w:val="00126A55"/>
    <w:rsid w:val="00132C8B"/>
    <w:rsid w:val="00133EFF"/>
    <w:rsid w:val="00133F08"/>
    <w:rsid w:val="001345E6"/>
    <w:rsid w:val="001360F2"/>
    <w:rsid w:val="00136229"/>
    <w:rsid w:val="001368C2"/>
    <w:rsid w:val="00136BCD"/>
    <w:rsid w:val="001378B0"/>
    <w:rsid w:val="00142E00"/>
    <w:rsid w:val="00147EC6"/>
    <w:rsid w:val="00150262"/>
    <w:rsid w:val="001508F1"/>
    <w:rsid w:val="00152793"/>
    <w:rsid w:val="00153B7E"/>
    <w:rsid w:val="001545A9"/>
    <w:rsid w:val="00160FCE"/>
    <w:rsid w:val="001615A3"/>
    <w:rsid w:val="00161F69"/>
    <w:rsid w:val="001626B7"/>
    <w:rsid w:val="001637C7"/>
    <w:rsid w:val="0016480E"/>
    <w:rsid w:val="00164F6A"/>
    <w:rsid w:val="00171AE0"/>
    <w:rsid w:val="0017255C"/>
    <w:rsid w:val="00174297"/>
    <w:rsid w:val="00180E06"/>
    <w:rsid w:val="001817B3"/>
    <w:rsid w:val="001824F8"/>
    <w:rsid w:val="00182E4B"/>
    <w:rsid w:val="00183014"/>
    <w:rsid w:val="001834C8"/>
    <w:rsid w:val="00190D96"/>
    <w:rsid w:val="001936A7"/>
    <w:rsid w:val="00193B80"/>
    <w:rsid w:val="00194DA7"/>
    <w:rsid w:val="001951E8"/>
    <w:rsid w:val="001959C2"/>
    <w:rsid w:val="00196490"/>
    <w:rsid w:val="001A51E3"/>
    <w:rsid w:val="001A59A0"/>
    <w:rsid w:val="001A6C76"/>
    <w:rsid w:val="001A77AE"/>
    <w:rsid w:val="001A7968"/>
    <w:rsid w:val="001B1BA1"/>
    <w:rsid w:val="001B233E"/>
    <w:rsid w:val="001B2E98"/>
    <w:rsid w:val="001B3483"/>
    <w:rsid w:val="001B3AFC"/>
    <w:rsid w:val="001B3C1E"/>
    <w:rsid w:val="001B4494"/>
    <w:rsid w:val="001B743D"/>
    <w:rsid w:val="001C0D8B"/>
    <w:rsid w:val="001C0DA8"/>
    <w:rsid w:val="001C4136"/>
    <w:rsid w:val="001C508E"/>
    <w:rsid w:val="001C544A"/>
    <w:rsid w:val="001C5EA8"/>
    <w:rsid w:val="001C6A07"/>
    <w:rsid w:val="001D05A0"/>
    <w:rsid w:val="001D4AD7"/>
    <w:rsid w:val="001D4ED8"/>
    <w:rsid w:val="001D6B08"/>
    <w:rsid w:val="001E0D8A"/>
    <w:rsid w:val="001E2A9E"/>
    <w:rsid w:val="001E566F"/>
    <w:rsid w:val="001E67BA"/>
    <w:rsid w:val="001E6839"/>
    <w:rsid w:val="001E74C2"/>
    <w:rsid w:val="001E75CB"/>
    <w:rsid w:val="001F0089"/>
    <w:rsid w:val="001F033C"/>
    <w:rsid w:val="001F2AB0"/>
    <w:rsid w:val="001F4F82"/>
    <w:rsid w:val="001F53F8"/>
    <w:rsid w:val="001F5A48"/>
    <w:rsid w:val="001F5A85"/>
    <w:rsid w:val="001F6260"/>
    <w:rsid w:val="001F6694"/>
    <w:rsid w:val="00200007"/>
    <w:rsid w:val="002015C2"/>
    <w:rsid w:val="002030A5"/>
    <w:rsid w:val="00203131"/>
    <w:rsid w:val="0020567F"/>
    <w:rsid w:val="00206DF8"/>
    <w:rsid w:val="00206F8A"/>
    <w:rsid w:val="00207A08"/>
    <w:rsid w:val="00212E88"/>
    <w:rsid w:val="002135F2"/>
    <w:rsid w:val="00213C9C"/>
    <w:rsid w:val="002149EA"/>
    <w:rsid w:val="00214E0E"/>
    <w:rsid w:val="0022009E"/>
    <w:rsid w:val="002214D6"/>
    <w:rsid w:val="00223241"/>
    <w:rsid w:val="0022425C"/>
    <w:rsid w:val="002246DE"/>
    <w:rsid w:val="002250FD"/>
    <w:rsid w:val="0023104E"/>
    <w:rsid w:val="00231BA5"/>
    <w:rsid w:val="00232695"/>
    <w:rsid w:val="002364D7"/>
    <w:rsid w:val="00240D71"/>
    <w:rsid w:val="002427E8"/>
    <w:rsid w:val="002429E2"/>
    <w:rsid w:val="00244B78"/>
    <w:rsid w:val="00247043"/>
    <w:rsid w:val="00247A79"/>
    <w:rsid w:val="00250FB2"/>
    <w:rsid w:val="00252BC4"/>
    <w:rsid w:val="00252F6B"/>
    <w:rsid w:val="00254014"/>
    <w:rsid w:val="00254B39"/>
    <w:rsid w:val="00257A19"/>
    <w:rsid w:val="0026504D"/>
    <w:rsid w:val="0026578A"/>
    <w:rsid w:val="00271F7E"/>
    <w:rsid w:val="00273A2F"/>
    <w:rsid w:val="00280986"/>
    <w:rsid w:val="00281ECE"/>
    <w:rsid w:val="002831C7"/>
    <w:rsid w:val="002840C6"/>
    <w:rsid w:val="002867CE"/>
    <w:rsid w:val="00287ABC"/>
    <w:rsid w:val="00295174"/>
    <w:rsid w:val="00295EC4"/>
    <w:rsid w:val="00296172"/>
    <w:rsid w:val="00296B92"/>
    <w:rsid w:val="002A15AA"/>
    <w:rsid w:val="002A2955"/>
    <w:rsid w:val="002A2C22"/>
    <w:rsid w:val="002A58D2"/>
    <w:rsid w:val="002A6A51"/>
    <w:rsid w:val="002B02EB"/>
    <w:rsid w:val="002B052E"/>
    <w:rsid w:val="002B7A26"/>
    <w:rsid w:val="002C0602"/>
    <w:rsid w:val="002C08A3"/>
    <w:rsid w:val="002C23C2"/>
    <w:rsid w:val="002C37C6"/>
    <w:rsid w:val="002C3CB1"/>
    <w:rsid w:val="002C568C"/>
    <w:rsid w:val="002C587C"/>
    <w:rsid w:val="002C79E6"/>
    <w:rsid w:val="002D2AB6"/>
    <w:rsid w:val="002D4E7B"/>
    <w:rsid w:val="002D5C16"/>
    <w:rsid w:val="002E057E"/>
    <w:rsid w:val="002E0715"/>
    <w:rsid w:val="002E1204"/>
    <w:rsid w:val="002E451D"/>
    <w:rsid w:val="002E767C"/>
    <w:rsid w:val="002F2476"/>
    <w:rsid w:val="002F3DFF"/>
    <w:rsid w:val="002F479E"/>
    <w:rsid w:val="002F5588"/>
    <w:rsid w:val="002F5E05"/>
    <w:rsid w:val="002F7693"/>
    <w:rsid w:val="00300887"/>
    <w:rsid w:val="00303CBC"/>
    <w:rsid w:val="003043CF"/>
    <w:rsid w:val="00305EBE"/>
    <w:rsid w:val="00307A76"/>
    <w:rsid w:val="0031397E"/>
    <w:rsid w:val="003144A1"/>
    <w:rsid w:val="0031455E"/>
    <w:rsid w:val="00315A16"/>
    <w:rsid w:val="00317053"/>
    <w:rsid w:val="0032109C"/>
    <w:rsid w:val="00321492"/>
    <w:rsid w:val="00321D50"/>
    <w:rsid w:val="00322B45"/>
    <w:rsid w:val="00323809"/>
    <w:rsid w:val="00323D41"/>
    <w:rsid w:val="00325414"/>
    <w:rsid w:val="003302F1"/>
    <w:rsid w:val="00332EAF"/>
    <w:rsid w:val="00335A69"/>
    <w:rsid w:val="00335A7E"/>
    <w:rsid w:val="00337684"/>
    <w:rsid w:val="00337F26"/>
    <w:rsid w:val="00340283"/>
    <w:rsid w:val="003419D5"/>
    <w:rsid w:val="0034470E"/>
    <w:rsid w:val="003527E0"/>
    <w:rsid w:val="00352DB0"/>
    <w:rsid w:val="00361063"/>
    <w:rsid w:val="00361986"/>
    <w:rsid w:val="003637D2"/>
    <w:rsid w:val="0036452E"/>
    <w:rsid w:val="0036556C"/>
    <w:rsid w:val="00365662"/>
    <w:rsid w:val="00367442"/>
    <w:rsid w:val="0037094A"/>
    <w:rsid w:val="00371A1E"/>
    <w:rsid w:val="00371ED3"/>
    <w:rsid w:val="00372659"/>
    <w:rsid w:val="00372FFC"/>
    <w:rsid w:val="0037728A"/>
    <w:rsid w:val="00380B7D"/>
    <w:rsid w:val="00381A99"/>
    <w:rsid w:val="003829C2"/>
    <w:rsid w:val="003830B2"/>
    <w:rsid w:val="00384724"/>
    <w:rsid w:val="003875F3"/>
    <w:rsid w:val="003919B7"/>
    <w:rsid w:val="00391D57"/>
    <w:rsid w:val="00392292"/>
    <w:rsid w:val="00393BF7"/>
    <w:rsid w:val="00394F45"/>
    <w:rsid w:val="00397CA1"/>
    <w:rsid w:val="003A45EF"/>
    <w:rsid w:val="003A4F2D"/>
    <w:rsid w:val="003A5927"/>
    <w:rsid w:val="003A6789"/>
    <w:rsid w:val="003B1017"/>
    <w:rsid w:val="003B3C07"/>
    <w:rsid w:val="003B6081"/>
    <w:rsid w:val="003B6775"/>
    <w:rsid w:val="003C2AFF"/>
    <w:rsid w:val="003C41CB"/>
    <w:rsid w:val="003C5FE2"/>
    <w:rsid w:val="003D05FB"/>
    <w:rsid w:val="003D1B16"/>
    <w:rsid w:val="003D2427"/>
    <w:rsid w:val="003D45BF"/>
    <w:rsid w:val="003D508A"/>
    <w:rsid w:val="003D537F"/>
    <w:rsid w:val="003D6C21"/>
    <w:rsid w:val="003D7B75"/>
    <w:rsid w:val="003D7DA8"/>
    <w:rsid w:val="003E0208"/>
    <w:rsid w:val="003E0E7D"/>
    <w:rsid w:val="003E4B57"/>
    <w:rsid w:val="003F2071"/>
    <w:rsid w:val="003F27E1"/>
    <w:rsid w:val="003F437A"/>
    <w:rsid w:val="003F56AD"/>
    <w:rsid w:val="003F5C2B"/>
    <w:rsid w:val="003F6147"/>
    <w:rsid w:val="003F6460"/>
    <w:rsid w:val="004003A5"/>
    <w:rsid w:val="00402240"/>
    <w:rsid w:val="004023E9"/>
    <w:rsid w:val="00402C66"/>
    <w:rsid w:val="00403CC2"/>
    <w:rsid w:val="0040454A"/>
    <w:rsid w:val="00406008"/>
    <w:rsid w:val="00407C30"/>
    <w:rsid w:val="0041326F"/>
    <w:rsid w:val="00413F83"/>
    <w:rsid w:val="0041490C"/>
    <w:rsid w:val="00416191"/>
    <w:rsid w:val="00416721"/>
    <w:rsid w:val="00416FD2"/>
    <w:rsid w:val="004174CA"/>
    <w:rsid w:val="00417C07"/>
    <w:rsid w:val="00421EF0"/>
    <w:rsid w:val="004224FA"/>
    <w:rsid w:val="00423D07"/>
    <w:rsid w:val="0042414D"/>
    <w:rsid w:val="00425DA1"/>
    <w:rsid w:val="00426DDD"/>
    <w:rsid w:val="00427936"/>
    <w:rsid w:val="00432226"/>
    <w:rsid w:val="0043314E"/>
    <w:rsid w:val="0043443A"/>
    <w:rsid w:val="00434A9A"/>
    <w:rsid w:val="00437C6F"/>
    <w:rsid w:val="00440961"/>
    <w:rsid w:val="00441354"/>
    <w:rsid w:val="004423B0"/>
    <w:rsid w:val="004424B9"/>
    <w:rsid w:val="00443105"/>
    <w:rsid w:val="0044346F"/>
    <w:rsid w:val="0044654F"/>
    <w:rsid w:val="00446C69"/>
    <w:rsid w:val="00453FF6"/>
    <w:rsid w:val="00454EC8"/>
    <w:rsid w:val="0046520A"/>
    <w:rsid w:val="00465D93"/>
    <w:rsid w:val="00466F03"/>
    <w:rsid w:val="004672AB"/>
    <w:rsid w:val="004714FE"/>
    <w:rsid w:val="00472CC6"/>
    <w:rsid w:val="00473A45"/>
    <w:rsid w:val="00475DCA"/>
    <w:rsid w:val="00477BAA"/>
    <w:rsid w:val="00485974"/>
    <w:rsid w:val="004912A2"/>
    <w:rsid w:val="00493744"/>
    <w:rsid w:val="004940B5"/>
    <w:rsid w:val="00495053"/>
    <w:rsid w:val="0049677A"/>
    <w:rsid w:val="004A0B7C"/>
    <w:rsid w:val="004A1F59"/>
    <w:rsid w:val="004A29BE"/>
    <w:rsid w:val="004A30F2"/>
    <w:rsid w:val="004A3225"/>
    <w:rsid w:val="004A33EE"/>
    <w:rsid w:val="004A3AA8"/>
    <w:rsid w:val="004A4AA8"/>
    <w:rsid w:val="004B0802"/>
    <w:rsid w:val="004B0A2F"/>
    <w:rsid w:val="004B13C7"/>
    <w:rsid w:val="004B317D"/>
    <w:rsid w:val="004B4BEE"/>
    <w:rsid w:val="004B6375"/>
    <w:rsid w:val="004B778F"/>
    <w:rsid w:val="004B7C43"/>
    <w:rsid w:val="004C0609"/>
    <w:rsid w:val="004C0630"/>
    <w:rsid w:val="004C07D1"/>
    <w:rsid w:val="004C118A"/>
    <w:rsid w:val="004C3D4B"/>
    <w:rsid w:val="004C42CA"/>
    <w:rsid w:val="004C5864"/>
    <w:rsid w:val="004C5F6A"/>
    <w:rsid w:val="004C623C"/>
    <w:rsid w:val="004C62CE"/>
    <w:rsid w:val="004C639F"/>
    <w:rsid w:val="004D141F"/>
    <w:rsid w:val="004D1BDD"/>
    <w:rsid w:val="004D2742"/>
    <w:rsid w:val="004D46D9"/>
    <w:rsid w:val="004D5858"/>
    <w:rsid w:val="004D6310"/>
    <w:rsid w:val="004E0062"/>
    <w:rsid w:val="004E05A1"/>
    <w:rsid w:val="004E09CC"/>
    <w:rsid w:val="004E145A"/>
    <w:rsid w:val="004E5240"/>
    <w:rsid w:val="004F0A3A"/>
    <w:rsid w:val="004F18D1"/>
    <w:rsid w:val="004F2DCE"/>
    <w:rsid w:val="004F472A"/>
    <w:rsid w:val="004F5E57"/>
    <w:rsid w:val="004F6710"/>
    <w:rsid w:val="004F6E5E"/>
    <w:rsid w:val="00500C3E"/>
    <w:rsid w:val="00502849"/>
    <w:rsid w:val="00504334"/>
    <w:rsid w:val="0050498D"/>
    <w:rsid w:val="00506BD8"/>
    <w:rsid w:val="00510270"/>
    <w:rsid w:val="005104D7"/>
    <w:rsid w:val="00510B9E"/>
    <w:rsid w:val="005110E9"/>
    <w:rsid w:val="005121CA"/>
    <w:rsid w:val="00517C97"/>
    <w:rsid w:val="00521889"/>
    <w:rsid w:val="00522780"/>
    <w:rsid w:val="005230B0"/>
    <w:rsid w:val="005243BB"/>
    <w:rsid w:val="005254FF"/>
    <w:rsid w:val="005279AA"/>
    <w:rsid w:val="00530CEC"/>
    <w:rsid w:val="00530E36"/>
    <w:rsid w:val="00532F80"/>
    <w:rsid w:val="00533C7C"/>
    <w:rsid w:val="00535636"/>
    <w:rsid w:val="00536BC2"/>
    <w:rsid w:val="005425E1"/>
    <w:rsid w:val="005427C5"/>
    <w:rsid w:val="00542CF6"/>
    <w:rsid w:val="0054330F"/>
    <w:rsid w:val="0054350E"/>
    <w:rsid w:val="0054416F"/>
    <w:rsid w:val="00545A1D"/>
    <w:rsid w:val="00545C82"/>
    <w:rsid w:val="005463DF"/>
    <w:rsid w:val="0055244D"/>
    <w:rsid w:val="00553C03"/>
    <w:rsid w:val="00554E7D"/>
    <w:rsid w:val="00556A4A"/>
    <w:rsid w:val="00560DDA"/>
    <w:rsid w:val="0056197A"/>
    <w:rsid w:val="00563692"/>
    <w:rsid w:val="0056473C"/>
    <w:rsid w:val="00565C2E"/>
    <w:rsid w:val="005673BF"/>
    <w:rsid w:val="00571679"/>
    <w:rsid w:val="0057554C"/>
    <w:rsid w:val="00575BAE"/>
    <w:rsid w:val="00577293"/>
    <w:rsid w:val="005825B1"/>
    <w:rsid w:val="00584235"/>
    <w:rsid w:val="005844E7"/>
    <w:rsid w:val="0058715B"/>
    <w:rsid w:val="00587D59"/>
    <w:rsid w:val="005903BC"/>
    <w:rsid w:val="005908B8"/>
    <w:rsid w:val="005913C9"/>
    <w:rsid w:val="005924DE"/>
    <w:rsid w:val="00593807"/>
    <w:rsid w:val="0059512E"/>
    <w:rsid w:val="00595F6D"/>
    <w:rsid w:val="005A0578"/>
    <w:rsid w:val="005A3CBE"/>
    <w:rsid w:val="005A5894"/>
    <w:rsid w:val="005A6DD2"/>
    <w:rsid w:val="005A6E06"/>
    <w:rsid w:val="005A79C8"/>
    <w:rsid w:val="005B1A5F"/>
    <w:rsid w:val="005B1C83"/>
    <w:rsid w:val="005B396E"/>
    <w:rsid w:val="005B5238"/>
    <w:rsid w:val="005C04DE"/>
    <w:rsid w:val="005C385D"/>
    <w:rsid w:val="005C498A"/>
    <w:rsid w:val="005C5B79"/>
    <w:rsid w:val="005C5F2F"/>
    <w:rsid w:val="005C691A"/>
    <w:rsid w:val="005D0586"/>
    <w:rsid w:val="005D0D9E"/>
    <w:rsid w:val="005D104E"/>
    <w:rsid w:val="005D3B20"/>
    <w:rsid w:val="005D5EA8"/>
    <w:rsid w:val="005D62D8"/>
    <w:rsid w:val="005D6724"/>
    <w:rsid w:val="005D71B7"/>
    <w:rsid w:val="005E06A5"/>
    <w:rsid w:val="005E2C14"/>
    <w:rsid w:val="005E3D9F"/>
    <w:rsid w:val="005E4759"/>
    <w:rsid w:val="005E5C68"/>
    <w:rsid w:val="005E65C0"/>
    <w:rsid w:val="005F0390"/>
    <w:rsid w:val="005F0816"/>
    <w:rsid w:val="005F42AE"/>
    <w:rsid w:val="005F5FFD"/>
    <w:rsid w:val="005F6089"/>
    <w:rsid w:val="005F74D7"/>
    <w:rsid w:val="0060005B"/>
    <w:rsid w:val="00603B7F"/>
    <w:rsid w:val="00607189"/>
    <w:rsid w:val="006072CD"/>
    <w:rsid w:val="00612023"/>
    <w:rsid w:val="00612503"/>
    <w:rsid w:val="006135E5"/>
    <w:rsid w:val="00614190"/>
    <w:rsid w:val="006145E8"/>
    <w:rsid w:val="0061688E"/>
    <w:rsid w:val="00622A99"/>
    <w:rsid w:val="00622E67"/>
    <w:rsid w:val="00626B18"/>
    <w:rsid w:val="00626B57"/>
    <w:rsid w:val="00626EDC"/>
    <w:rsid w:val="00626FB7"/>
    <w:rsid w:val="00627566"/>
    <w:rsid w:val="00632960"/>
    <w:rsid w:val="00632A27"/>
    <w:rsid w:val="006357E3"/>
    <w:rsid w:val="00635815"/>
    <w:rsid w:val="00640851"/>
    <w:rsid w:val="0064201B"/>
    <w:rsid w:val="006421DB"/>
    <w:rsid w:val="006434BE"/>
    <w:rsid w:val="00644730"/>
    <w:rsid w:val="006452D3"/>
    <w:rsid w:val="00646905"/>
    <w:rsid w:val="006470EC"/>
    <w:rsid w:val="00653E61"/>
    <w:rsid w:val="006542D6"/>
    <w:rsid w:val="00655826"/>
    <w:rsid w:val="0065598E"/>
    <w:rsid w:val="00655AF2"/>
    <w:rsid w:val="00655BC5"/>
    <w:rsid w:val="006568BE"/>
    <w:rsid w:val="0066025D"/>
    <w:rsid w:val="0066091A"/>
    <w:rsid w:val="006665D5"/>
    <w:rsid w:val="00671786"/>
    <w:rsid w:val="00672855"/>
    <w:rsid w:val="00673732"/>
    <w:rsid w:val="006738EF"/>
    <w:rsid w:val="00673FD1"/>
    <w:rsid w:val="006740DD"/>
    <w:rsid w:val="006773EC"/>
    <w:rsid w:val="00680504"/>
    <w:rsid w:val="00681020"/>
    <w:rsid w:val="00681CD9"/>
    <w:rsid w:val="00682B52"/>
    <w:rsid w:val="00683E30"/>
    <w:rsid w:val="00684524"/>
    <w:rsid w:val="00687024"/>
    <w:rsid w:val="0068778A"/>
    <w:rsid w:val="00690038"/>
    <w:rsid w:val="00694F0B"/>
    <w:rsid w:val="0069524E"/>
    <w:rsid w:val="00695E22"/>
    <w:rsid w:val="006A16E1"/>
    <w:rsid w:val="006A1E1D"/>
    <w:rsid w:val="006A462A"/>
    <w:rsid w:val="006A6210"/>
    <w:rsid w:val="006A66B8"/>
    <w:rsid w:val="006B1673"/>
    <w:rsid w:val="006B21FA"/>
    <w:rsid w:val="006B6120"/>
    <w:rsid w:val="006B6972"/>
    <w:rsid w:val="006B7093"/>
    <w:rsid w:val="006B7417"/>
    <w:rsid w:val="006C0BB1"/>
    <w:rsid w:val="006C1702"/>
    <w:rsid w:val="006C35BF"/>
    <w:rsid w:val="006C4F02"/>
    <w:rsid w:val="006C6F8B"/>
    <w:rsid w:val="006C768C"/>
    <w:rsid w:val="006D035C"/>
    <w:rsid w:val="006D31F9"/>
    <w:rsid w:val="006D3691"/>
    <w:rsid w:val="006D5514"/>
    <w:rsid w:val="006D594C"/>
    <w:rsid w:val="006D5DAE"/>
    <w:rsid w:val="006D7AA6"/>
    <w:rsid w:val="006E02E5"/>
    <w:rsid w:val="006E0D54"/>
    <w:rsid w:val="006E2F32"/>
    <w:rsid w:val="006E3821"/>
    <w:rsid w:val="006E5EF0"/>
    <w:rsid w:val="006E5F98"/>
    <w:rsid w:val="006F3563"/>
    <w:rsid w:val="006F42B9"/>
    <w:rsid w:val="006F5EDC"/>
    <w:rsid w:val="006F6103"/>
    <w:rsid w:val="00700025"/>
    <w:rsid w:val="007000CD"/>
    <w:rsid w:val="00700AC0"/>
    <w:rsid w:val="0070238D"/>
    <w:rsid w:val="00703271"/>
    <w:rsid w:val="00704E00"/>
    <w:rsid w:val="007066A6"/>
    <w:rsid w:val="00710CED"/>
    <w:rsid w:val="0071768C"/>
    <w:rsid w:val="007177EF"/>
    <w:rsid w:val="007209E7"/>
    <w:rsid w:val="007244F4"/>
    <w:rsid w:val="00726182"/>
    <w:rsid w:val="00726BC3"/>
    <w:rsid w:val="00726C72"/>
    <w:rsid w:val="00727635"/>
    <w:rsid w:val="007307D8"/>
    <w:rsid w:val="00732329"/>
    <w:rsid w:val="007337CA"/>
    <w:rsid w:val="007343DA"/>
    <w:rsid w:val="00734CE4"/>
    <w:rsid w:val="00735123"/>
    <w:rsid w:val="007353EA"/>
    <w:rsid w:val="00736857"/>
    <w:rsid w:val="00736F88"/>
    <w:rsid w:val="00737FF8"/>
    <w:rsid w:val="00740DAD"/>
    <w:rsid w:val="00740E7B"/>
    <w:rsid w:val="00741837"/>
    <w:rsid w:val="007453E6"/>
    <w:rsid w:val="0075089D"/>
    <w:rsid w:val="00750953"/>
    <w:rsid w:val="00751237"/>
    <w:rsid w:val="0075375E"/>
    <w:rsid w:val="0076317B"/>
    <w:rsid w:val="00764199"/>
    <w:rsid w:val="007669FA"/>
    <w:rsid w:val="007678AC"/>
    <w:rsid w:val="00770453"/>
    <w:rsid w:val="0077309D"/>
    <w:rsid w:val="00776CD3"/>
    <w:rsid w:val="00776DFD"/>
    <w:rsid w:val="007774EE"/>
    <w:rsid w:val="00777661"/>
    <w:rsid w:val="00781822"/>
    <w:rsid w:val="007821CD"/>
    <w:rsid w:val="00783F21"/>
    <w:rsid w:val="00785802"/>
    <w:rsid w:val="0078661A"/>
    <w:rsid w:val="00787159"/>
    <w:rsid w:val="0079043A"/>
    <w:rsid w:val="00791668"/>
    <w:rsid w:val="00791AA1"/>
    <w:rsid w:val="007922E1"/>
    <w:rsid w:val="00792589"/>
    <w:rsid w:val="00792845"/>
    <w:rsid w:val="007930C8"/>
    <w:rsid w:val="00795812"/>
    <w:rsid w:val="00795EBE"/>
    <w:rsid w:val="00795EF0"/>
    <w:rsid w:val="007968B5"/>
    <w:rsid w:val="007A0CCC"/>
    <w:rsid w:val="007A1B92"/>
    <w:rsid w:val="007A2D1F"/>
    <w:rsid w:val="007A3793"/>
    <w:rsid w:val="007A3BBE"/>
    <w:rsid w:val="007A492A"/>
    <w:rsid w:val="007B3A03"/>
    <w:rsid w:val="007B43CB"/>
    <w:rsid w:val="007B788B"/>
    <w:rsid w:val="007B7D59"/>
    <w:rsid w:val="007C1BA2"/>
    <w:rsid w:val="007C2B48"/>
    <w:rsid w:val="007C33F3"/>
    <w:rsid w:val="007C3BEA"/>
    <w:rsid w:val="007C4E1B"/>
    <w:rsid w:val="007D06FE"/>
    <w:rsid w:val="007D20E9"/>
    <w:rsid w:val="007D2A92"/>
    <w:rsid w:val="007D584D"/>
    <w:rsid w:val="007D7881"/>
    <w:rsid w:val="007D7D99"/>
    <w:rsid w:val="007D7E3A"/>
    <w:rsid w:val="007E0E10"/>
    <w:rsid w:val="007E4768"/>
    <w:rsid w:val="007E4CF3"/>
    <w:rsid w:val="007E6D7B"/>
    <w:rsid w:val="007E777B"/>
    <w:rsid w:val="007E7BB4"/>
    <w:rsid w:val="007F0273"/>
    <w:rsid w:val="007F1D8C"/>
    <w:rsid w:val="007F202B"/>
    <w:rsid w:val="007F2070"/>
    <w:rsid w:val="007F3852"/>
    <w:rsid w:val="007F63C1"/>
    <w:rsid w:val="007F7959"/>
    <w:rsid w:val="007F7DDD"/>
    <w:rsid w:val="00800F71"/>
    <w:rsid w:val="00801EAA"/>
    <w:rsid w:val="008053F5"/>
    <w:rsid w:val="00806C42"/>
    <w:rsid w:val="00807A7F"/>
    <w:rsid w:val="00807AF7"/>
    <w:rsid w:val="00810198"/>
    <w:rsid w:val="008116C9"/>
    <w:rsid w:val="00813D7F"/>
    <w:rsid w:val="00815DA8"/>
    <w:rsid w:val="00815F5D"/>
    <w:rsid w:val="008163B9"/>
    <w:rsid w:val="0082194D"/>
    <w:rsid w:val="00822090"/>
    <w:rsid w:val="008221F9"/>
    <w:rsid w:val="00826EF5"/>
    <w:rsid w:val="00827D9C"/>
    <w:rsid w:val="00831161"/>
    <w:rsid w:val="00831693"/>
    <w:rsid w:val="00832BEE"/>
    <w:rsid w:val="008333AF"/>
    <w:rsid w:val="008338A5"/>
    <w:rsid w:val="00834E83"/>
    <w:rsid w:val="00840104"/>
    <w:rsid w:val="00840C1F"/>
    <w:rsid w:val="008411C9"/>
    <w:rsid w:val="00841FC5"/>
    <w:rsid w:val="00843D0F"/>
    <w:rsid w:val="00845709"/>
    <w:rsid w:val="00846F03"/>
    <w:rsid w:val="00850DAF"/>
    <w:rsid w:val="00852A8E"/>
    <w:rsid w:val="00852F72"/>
    <w:rsid w:val="00854231"/>
    <w:rsid w:val="008576BD"/>
    <w:rsid w:val="00860463"/>
    <w:rsid w:val="00863E48"/>
    <w:rsid w:val="00867A10"/>
    <w:rsid w:val="00871980"/>
    <w:rsid w:val="008733DA"/>
    <w:rsid w:val="00877DF1"/>
    <w:rsid w:val="00881775"/>
    <w:rsid w:val="008841BC"/>
    <w:rsid w:val="008850E4"/>
    <w:rsid w:val="008902D7"/>
    <w:rsid w:val="0089118E"/>
    <w:rsid w:val="00892AAF"/>
    <w:rsid w:val="008939AB"/>
    <w:rsid w:val="00895C43"/>
    <w:rsid w:val="00897A58"/>
    <w:rsid w:val="008A1015"/>
    <w:rsid w:val="008A12F5"/>
    <w:rsid w:val="008A139E"/>
    <w:rsid w:val="008A74DF"/>
    <w:rsid w:val="008B1587"/>
    <w:rsid w:val="008B1B01"/>
    <w:rsid w:val="008B3BCD"/>
    <w:rsid w:val="008B40F8"/>
    <w:rsid w:val="008B6DF8"/>
    <w:rsid w:val="008C106C"/>
    <w:rsid w:val="008C10F1"/>
    <w:rsid w:val="008C1447"/>
    <w:rsid w:val="008C1926"/>
    <w:rsid w:val="008C1E99"/>
    <w:rsid w:val="008C71DE"/>
    <w:rsid w:val="008C75DD"/>
    <w:rsid w:val="008C76B1"/>
    <w:rsid w:val="008D0847"/>
    <w:rsid w:val="008D4D1F"/>
    <w:rsid w:val="008E002D"/>
    <w:rsid w:val="008E0085"/>
    <w:rsid w:val="008E2AA6"/>
    <w:rsid w:val="008E311B"/>
    <w:rsid w:val="008E700A"/>
    <w:rsid w:val="008E7F8B"/>
    <w:rsid w:val="008F46E7"/>
    <w:rsid w:val="008F64CA"/>
    <w:rsid w:val="008F6F0B"/>
    <w:rsid w:val="008F7E4B"/>
    <w:rsid w:val="009045EB"/>
    <w:rsid w:val="009064BB"/>
    <w:rsid w:val="0090742C"/>
    <w:rsid w:val="00907BA7"/>
    <w:rsid w:val="0091064E"/>
    <w:rsid w:val="009116AC"/>
    <w:rsid w:val="00911D99"/>
    <w:rsid w:val="00911FC5"/>
    <w:rsid w:val="009130D8"/>
    <w:rsid w:val="00914138"/>
    <w:rsid w:val="0091469A"/>
    <w:rsid w:val="00914857"/>
    <w:rsid w:val="00916041"/>
    <w:rsid w:val="009175A4"/>
    <w:rsid w:val="00922A3D"/>
    <w:rsid w:val="00923577"/>
    <w:rsid w:val="00924A39"/>
    <w:rsid w:val="00924DFE"/>
    <w:rsid w:val="00925D52"/>
    <w:rsid w:val="00925D7E"/>
    <w:rsid w:val="009304BC"/>
    <w:rsid w:val="00931A10"/>
    <w:rsid w:val="00932235"/>
    <w:rsid w:val="00932B42"/>
    <w:rsid w:val="00932CDE"/>
    <w:rsid w:val="0093497E"/>
    <w:rsid w:val="00934E96"/>
    <w:rsid w:val="009372CC"/>
    <w:rsid w:val="009422CF"/>
    <w:rsid w:val="00942E24"/>
    <w:rsid w:val="009450C7"/>
    <w:rsid w:val="0094778C"/>
    <w:rsid w:val="00947967"/>
    <w:rsid w:val="00953412"/>
    <w:rsid w:val="00955201"/>
    <w:rsid w:val="009609D3"/>
    <w:rsid w:val="00963B4B"/>
    <w:rsid w:val="00965200"/>
    <w:rsid w:val="009653FF"/>
    <w:rsid w:val="009668B3"/>
    <w:rsid w:val="00971471"/>
    <w:rsid w:val="0097341A"/>
    <w:rsid w:val="00974942"/>
    <w:rsid w:val="00974B01"/>
    <w:rsid w:val="00974F28"/>
    <w:rsid w:val="009754CA"/>
    <w:rsid w:val="00976203"/>
    <w:rsid w:val="0097793E"/>
    <w:rsid w:val="009830DA"/>
    <w:rsid w:val="009849C2"/>
    <w:rsid w:val="00984D24"/>
    <w:rsid w:val="009858EB"/>
    <w:rsid w:val="00986C65"/>
    <w:rsid w:val="00987962"/>
    <w:rsid w:val="00987BEF"/>
    <w:rsid w:val="009979A3"/>
    <w:rsid w:val="009A3CB7"/>
    <w:rsid w:val="009A3F47"/>
    <w:rsid w:val="009B0046"/>
    <w:rsid w:val="009B0CB4"/>
    <w:rsid w:val="009B1351"/>
    <w:rsid w:val="009B6F2C"/>
    <w:rsid w:val="009C08D0"/>
    <w:rsid w:val="009C1440"/>
    <w:rsid w:val="009C169D"/>
    <w:rsid w:val="009C2107"/>
    <w:rsid w:val="009C2953"/>
    <w:rsid w:val="009C36A1"/>
    <w:rsid w:val="009C3C81"/>
    <w:rsid w:val="009C5148"/>
    <w:rsid w:val="009C5D9E"/>
    <w:rsid w:val="009D2C3E"/>
    <w:rsid w:val="009D53E1"/>
    <w:rsid w:val="009D57FA"/>
    <w:rsid w:val="009D6E8A"/>
    <w:rsid w:val="009D7C5E"/>
    <w:rsid w:val="009E0625"/>
    <w:rsid w:val="009E3034"/>
    <w:rsid w:val="009E3A70"/>
    <w:rsid w:val="009E53F8"/>
    <w:rsid w:val="009E549F"/>
    <w:rsid w:val="009E6CE2"/>
    <w:rsid w:val="009E7039"/>
    <w:rsid w:val="009E7AD7"/>
    <w:rsid w:val="009E7C47"/>
    <w:rsid w:val="009F0536"/>
    <w:rsid w:val="009F28A8"/>
    <w:rsid w:val="009F300F"/>
    <w:rsid w:val="009F3CBF"/>
    <w:rsid w:val="009F473E"/>
    <w:rsid w:val="009F5247"/>
    <w:rsid w:val="009F5A21"/>
    <w:rsid w:val="009F63FC"/>
    <w:rsid w:val="009F682A"/>
    <w:rsid w:val="00A022BE"/>
    <w:rsid w:val="00A033DA"/>
    <w:rsid w:val="00A03C9A"/>
    <w:rsid w:val="00A05968"/>
    <w:rsid w:val="00A07666"/>
    <w:rsid w:val="00A07B4B"/>
    <w:rsid w:val="00A11B88"/>
    <w:rsid w:val="00A158D1"/>
    <w:rsid w:val="00A220AE"/>
    <w:rsid w:val="00A242AF"/>
    <w:rsid w:val="00A24C95"/>
    <w:rsid w:val="00A2599A"/>
    <w:rsid w:val="00A25EEA"/>
    <w:rsid w:val="00A26094"/>
    <w:rsid w:val="00A26283"/>
    <w:rsid w:val="00A26E78"/>
    <w:rsid w:val="00A301BF"/>
    <w:rsid w:val="00A302B2"/>
    <w:rsid w:val="00A31464"/>
    <w:rsid w:val="00A3222C"/>
    <w:rsid w:val="00A328C8"/>
    <w:rsid w:val="00A331B4"/>
    <w:rsid w:val="00A33A03"/>
    <w:rsid w:val="00A3484E"/>
    <w:rsid w:val="00A356D3"/>
    <w:rsid w:val="00A36ADA"/>
    <w:rsid w:val="00A37484"/>
    <w:rsid w:val="00A37C4D"/>
    <w:rsid w:val="00A4217D"/>
    <w:rsid w:val="00A43215"/>
    <w:rsid w:val="00A43505"/>
    <w:rsid w:val="00A438D8"/>
    <w:rsid w:val="00A458C1"/>
    <w:rsid w:val="00A46F73"/>
    <w:rsid w:val="00A473F5"/>
    <w:rsid w:val="00A47C8A"/>
    <w:rsid w:val="00A50717"/>
    <w:rsid w:val="00A51F9D"/>
    <w:rsid w:val="00A52885"/>
    <w:rsid w:val="00A52A79"/>
    <w:rsid w:val="00A5416A"/>
    <w:rsid w:val="00A56CD2"/>
    <w:rsid w:val="00A639F4"/>
    <w:rsid w:val="00A648F7"/>
    <w:rsid w:val="00A65864"/>
    <w:rsid w:val="00A65FAE"/>
    <w:rsid w:val="00A674D9"/>
    <w:rsid w:val="00A67E07"/>
    <w:rsid w:val="00A73E34"/>
    <w:rsid w:val="00A80895"/>
    <w:rsid w:val="00A80E9E"/>
    <w:rsid w:val="00A8147D"/>
    <w:rsid w:val="00A81A32"/>
    <w:rsid w:val="00A826A5"/>
    <w:rsid w:val="00A835BD"/>
    <w:rsid w:val="00A90798"/>
    <w:rsid w:val="00A97B15"/>
    <w:rsid w:val="00AA036E"/>
    <w:rsid w:val="00AA194D"/>
    <w:rsid w:val="00AA1D5E"/>
    <w:rsid w:val="00AA42D5"/>
    <w:rsid w:val="00AA69BF"/>
    <w:rsid w:val="00AA6F1A"/>
    <w:rsid w:val="00AA7FC7"/>
    <w:rsid w:val="00AB088F"/>
    <w:rsid w:val="00AB2B84"/>
    <w:rsid w:val="00AB2FAB"/>
    <w:rsid w:val="00AB4E67"/>
    <w:rsid w:val="00AB5C14"/>
    <w:rsid w:val="00AC016C"/>
    <w:rsid w:val="00AC0823"/>
    <w:rsid w:val="00AC1EE7"/>
    <w:rsid w:val="00AC2B7E"/>
    <w:rsid w:val="00AC3152"/>
    <w:rsid w:val="00AC333F"/>
    <w:rsid w:val="00AC3AE7"/>
    <w:rsid w:val="00AC40DC"/>
    <w:rsid w:val="00AC585C"/>
    <w:rsid w:val="00AC69DB"/>
    <w:rsid w:val="00AC7E72"/>
    <w:rsid w:val="00AD1925"/>
    <w:rsid w:val="00AD2E66"/>
    <w:rsid w:val="00AD3A25"/>
    <w:rsid w:val="00AE067D"/>
    <w:rsid w:val="00AE3868"/>
    <w:rsid w:val="00AE5941"/>
    <w:rsid w:val="00AF1181"/>
    <w:rsid w:val="00AF134E"/>
    <w:rsid w:val="00AF2F79"/>
    <w:rsid w:val="00AF3B5A"/>
    <w:rsid w:val="00AF4653"/>
    <w:rsid w:val="00AF5250"/>
    <w:rsid w:val="00AF5DEF"/>
    <w:rsid w:val="00AF7DB7"/>
    <w:rsid w:val="00B01123"/>
    <w:rsid w:val="00B02574"/>
    <w:rsid w:val="00B0561E"/>
    <w:rsid w:val="00B061F5"/>
    <w:rsid w:val="00B07066"/>
    <w:rsid w:val="00B10D02"/>
    <w:rsid w:val="00B1149A"/>
    <w:rsid w:val="00B15497"/>
    <w:rsid w:val="00B1648B"/>
    <w:rsid w:val="00B17E50"/>
    <w:rsid w:val="00B201E2"/>
    <w:rsid w:val="00B2176C"/>
    <w:rsid w:val="00B23369"/>
    <w:rsid w:val="00B2367D"/>
    <w:rsid w:val="00B24127"/>
    <w:rsid w:val="00B27199"/>
    <w:rsid w:val="00B272C2"/>
    <w:rsid w:val="00B30AB2"/>
    <w:rsid w:val="00B31649"/>
    <w:rsid w:val="00B32E0F"/>
    <w:rsid w:val="00B33B3F"/>
    <w:rsid w:val="00B35F35"/>
    <w:rsid w:val="00B378F6"/>
    <w:rsid w:val="00B41138"/>
    <w:rsid w:val="00B42876"/>
    <w:rsid w:val="00B4352A"/>
    <w:rsid w:val="00B43B0C"/>
    <w:rsid w:val="00B43D0B"/>
    <w:rsid w:val="00B443E4"/>
    <w:rsid w:val="00B47490"/>
    <w:rsid w:val="00B4792C"/>
    <w:rsid w:val="00B5151A"/>
    <w:rsid w:val="00B53085"/>
    <w:rsid w:val="00B539AA"/>
    <w:rsid w:val="00B5484D"/>
    <w:rsid w:val="00B54887"/>
    <w:rsid w:val="00B563EA"/>
    <w:rsid w:val="00B568EC"/>
    <w:rsid w:val="00B56CDF"/>
    <w:rsid w:val="00B60E51"/>
    <w:rsid w:val="00B6113C"/>
    <w:rsid w:val="00B6235C"/>
    <w:rsid w:val="00B63A54"/>
    <w:rsid w:val="00B65CC2"/>
    <w:rsid w:val="00B6788F"/>
    <w:rsid w:val="00B70299"/>
    <w:rsid w:val="00B7492C"/>
    <w:rsid w:val="00B77D18"/>
    <w:rsid w:val="00B77FF5"/>
    <w:rsid w:val="00B8313A"/>
    <w:rsid w:val="00B850DA"/>
    <w:rsid w:val="00B857DB"/>
    <w:rsid w:val="00B87D1E"/>
    <w:rsid w:val="00B919D9"/>
    <w:rsid w:val="00B93503"/>
    <w:rsid w:val="00B96E63"/>
    <w:rsid w:val="00BA0716"/>
    <w:rsid w:val="00BA23F9"/>
    <w:rsid w:val="00BA31E8"/>
    <w:rsid w:val="00BA3626"/>
    <w:rsid w:val="00BA55E0"/>
    <w:rsid w:val="00BA56EF"/>
    <w:rsid w:val="00BA6BD4"/>
    <w:rsid w:val="00BA6C7A"/>
    <w:rsid w:val="00BB17D1"/>
    <w:rsid w:val="00BB2491"/>
    <w:rsid w:val="00BB3752"/>
    <w:rsid w:val="00BB6688"/>
    <w:rsid w:val="00BB7929"/>
    <w:rsid w:val="00BC0D3F"/>
    <w:rsid w:val="00BC26D4"/>
    <w:rsid w:val="00BC4249"/>
    <w:rsid w:val="00BD201C"/>
    <w:rsid w:val="00BD24FD"/>
    <w:rsid w:val="00BD28D8"/>
    <w:rsid w:val="00BD33AE"/>
    <w:rsid w:val="00BD4C51"/>
    <w:rsid w:val="00BD51E4"/>
    <w:rsid w:val="00BD61E6"/>
    <w:rsid w:val="00BD6CC5"/>
    <w:rsid w:val="00BE0C80"/>
    <w:rsid w:val="00BE30E2"/>
    <w:rsid w:val="00BE3BE2"/>
    <w:rsid w:val="00BE5418"/>
    <w:rsid w:val="00BF2A42"/>
    <w:rsid w:val="00BF3AD2"/>
    <w:rsid w:val="00BF418A"/>
    <w:rsid w:val="00BF6442"/>
    <w:rsid w:val="00BF7AF9"/>
    <w:rsid w:val="00C03D8C"/>
    <w:rsid w:val="00C055EC"/>
    <w:rsid w:val="00C07A93"/>
    <w:rsid w:val="00C10DC9"/>
    <w:rsid w:val="00C1219B"/>
    <w:rsid w:val="00C12ADB"/>
    <w:rsid w:val="00C12FB3"/>
    <w:rsid w:val="00C142B3"/>
    <w:rsid w:val="00C156FF"/>
    <w:rsid w:val="00C17341"/>
    <w:rsid w:val="00C17E97"/>
    <w:rsid w:val="00C22500"/>
    <w:rsid w:val="00C24CC7"/>
    <w:rsid w:val="00C24EEF"/>
    <w:rsid w:val="00C25CF6"/>
    <w:rsid w:val="00C26C36"/>
    <w:rsid w:val="00C27410"/>
    <w:rsid w:val="00C31AB7"/>
    <w:rsid w:val="00C31B9B"/>
    <w:rsid w:val="00C31C12"/>
    <w:rsid w:val="00C31C1C"/>
    <w:rsid w:val="00C32030"/>
    <w:rsid w:val="00C32768"/>
    <w:rsid w:val="00C431DF"/>
    <w:rsid w:val="00C45587"/>
    <w:rsid w:val="00C456BD"/>
    <w:rsid w:val="00C460B3"/>
    <w:rsid w:val="00C500BC"/>
    <w:rsid w:val="00C51EC0"/>
    <w:rsid w:val="00C530DC"/>
    <w:rsid w:val="00C5350D"/>
    <w:rsid w:val="00C57215"/>
    <w:rsid w:val="00C6037D"/>
    <w:rsid w:val="00C6123C"/>
    <w:rsid w:val="00C624DD"/>
    <w:rsid w:val="00C6311A"/>
    <w:rsid w:val="00C64A87"/>
    <w:rsid w:val="00C6523F"/>
    <w:rsid w:val="00C6753D"/>
    <w:rsid w:val="00C678A7"/>
    <w:rsid w:val="00C7084D"/>
    <w:rsid w:val="00C71B3F"/>
    <w:rsid w:val="00C7241F"/>
    <w:rsid w:val="00C7247B"/>
    <w:rsid w:val="00C7315E"/>
    <w:rsid w:val="00C75895"/>
    <w:rsid w:val="00C75D94"/>
    <w:rsid w:val="00C762DE"/>
    <w:rsid w:val="00C77302"/>
    <w:rsid w:val="00C8093C"/>
    <w:rsid w:val="00C80A55"/>
    <w:rsid w:val="00C827C4"/>
    <w:rsid w:val="00C83C9F"/>
    <w:rsid w:val="00C852DB"/>
    <w:rsid w:val="00C86D1C"/>
    <w:rsid w:val="00C94840"/>
    <w:rsid w:val="00C95B4E"/>
    <w:rsid w:val="00CA04F6"/>
    <w:rsid w:val="00CA1FA6"/>
    <w:rsid w:val="00CA2B79"/>
    <w:rsid w:val="00CA3580"/>
    <w:rsid w:val="00CA3DFE"/>
    <w:rsid w:val="00CA4EE3"/>
    <w:rsid w:val="00CA6140"/>
    <w:rsid w:val="00CB027F"/>
    <w:rsid w:val="00CB02EC"/>
    <w:rsid w:val="00CB0377"/>
    <w:rsid w:val="00CB03E8"/>
    <w:rsid w:val="00CB1052"/>
    <w:rsid w:val="00CB1701"/>
    <w:rsid w:val="00CB3971"/>
    <w:rsid w:val="00CC0757"/>
    <w:rsid w:val="00CC0EBB"/>
    <w:rsid w:val="00CC1A07"/>
    <w:rsid w:val="00CC218A"/>
    <w:rsid w:val="00CC2F60"/>
    <w:rsid w:val="00CC3031"/>
    <w:rsid w:val="00CC420A"/>
    <w:rsid w:val="00CC6297"/>
    <w:rsid w:val="00CC7690"/>
    <w:rsid w:val="00CD0054"/>
    <w:rsid w:val="00CD1986"/>
    <w:rsid w:val="00CD1E55"/>
    <w:rsid w:val="00CD2E50"/>
    <w:rsid w:val="00CD4673"/>
    <w:rsid w:val="00CD515D"/>
    <w:rsid w:val="00CD54BF"/>
    <w:rsid w:val="00CE0A4A"/>
    <w:rsid w:val="00CE29A0"/>
    <w:rsid w:val="00CE4D5C"/>
    <w:rsid w:val="00CE78CB"/>
    <w:rsid w:val="00CF0595"/>
    <w:rsid w:val="00CF05DA"/>
    <w:rsid w:val="00CF1597"/>
    <w:rsid w:val="00CF58EB"/>
    <w:rsid w:val="00CF5D2D"/>
    <w:rsid w:val="00CF6FEC"/>
    <w:rsid w:val="00D00223"/>
    <w:rsid w:val="00D0106E"/>
    <w:rsid w:val="00D01089"/>
    <w:rsid w:val="00D02DB1"/>
    <w:rsid w:val="00D037B8"/>
    <w:rsid w:val="00D06383"/>
    <w:rsid w:val="00D11223"/>
    <w:rsid w:val="00D20E85"/>
    <w:rsid w:val="00D23A60"/>
    <w:rsid w:val="00D24615"/>
    <w:rsid w:val="00D268CB"/>
    <w:rsid w:val="00D27E1B"/>
    <w:rsid w:val="00D32C48"/>
    <w:rsid w:val="00D342E6"/>
    <w:rsid w:val="00D37842"/>
    <w:rsid w:val="00D37922"/>
    <w:rsid w:val="00D41D71"/>
    <w:rsid w:val="00D42DC2"/>
    <w:rsid w:val="00D4302B"/>
    <w:rsid w:val="00D44126"/>
    <w:rsid w:val="00D443A6"/>
    <w:rsid w:val="00D4518E"/>
    <w:rsid w:val="00D537E1"/>
    <w:rsid w:val="00D5508B"/>
    <w:rsid w:val="00D55437"/>
    <w:rsid w:val="00D55BB2"/>
    <w:rsid w:val="00D56CBC"/>
    <w:rsid w:val="00D60504"/>
    <w:rsid w:val="00D608FA"/>
    <w:rsid w:val="00D6091A"/>
    <w:rsid w:val="00D64046"/>
    <w:rsid w:val="00D64A3F"/>
    <w:rsid w:val="00D6605A"/>
    <w:rsid w:val="00D66522"/>
    <w:rsid w:val="00D6695F"/>
    <w:rsid w:val="00D70BC8"/>
    <w:rsid w:val="00D71DCC"/>
    <w:rsid w:val="00D743CD"/>
    <w:rsid w:val="00D74C10"/>
    <w:rsid w:val="00D75644"/>
    <w:rsid w:val="00D75DC5"/>
    <w:rsid w:val="00D76620"/>
    <w:rsid w:val="00D81656"/>
    <w:rsid w:val="00D8166C"/>
    <w:rsid w:val="00D82D11"/>
    <w:rsid w:val="00D83D87"/>
    <w:rsid w:val="00D84646"/>
    <w:rsid w:val="00D84A6D"/>
    <w:rsid w:val="00D85566"/>
    <w:rsid w:val="00D86A30"/>
    <w:rsid w:val="00D87474"/>
    <w:rsid w:val="00D94BD2"/>
    <w:rsid w:val="00D94DB2"/>
    <w:rsid w:val="00D94FD6"/>
    <w:rsid w:val="00D95CB0"/>
    <w:rsid w:val="00D964CF"/>
    <w:rsid w:val="00D97A5D"/>
    <w:rsid w:val="00D97AC1"/>
    <w:rsid w:val="00D97CB4"/>
    <w:rsid w:val="00D97DD4"/>
    <w:rsid w:val="00DA32E9"/>
    <w:rsid w:val="00DA5A8A"/>
    <w:rsid w:val="00DB0994"/>
    <w:rsid w:val="00DB1170"/>
    <w:rsid w:val="00DB2647"/>
    <w:rsid w:val="00DB26CD"/>
    <w:rsid w:val="00DB3878"/>
    <w:rsid w:val="00DB441C"/>
    <w:rsid w:val="00DB4420"/>
    <w:rsid w:val="00DB44AF"/>
    <w:rsid w:val="00DB4EEB"/>
    <w:rsid w:val="00DB679E"/>
    <w:rsid w:val="00DB6B38"/>
    <w:rsid w:val="00DB7140"/>
    <w:rsid w:val="00DC1D8A"/>
    <w:rsid w:val="00DC1F58"/>
    <w:rsid w:val="00DC339B"/>
    <w:rsid w:val="00DC4EF8"/>
    <w:rsid w:val="00DC5D40"/>
    <w:rsid w:val="00DC6390"/>
    <w:rsid w:val="00DC69A7"/>
    <w:rsid w:val="00DD0B09"/>
    <w:rsid w:val="00DD30E9"/>
    <w:rsid w:val="00DD31EF"/>
    <w:rsid w:val="00DD3CAD"/>
    <w:rsid w:val="00DD48F1"/>
    <w:rsid w:val="00DD4F47"/>
    <w:rsid w:val="00DD7FBB"/>
    <w:rsid w:val="00DE0B9F"/>
    <w:rsid w:val="00DE0F57"/>
    <w:rsid w:val="00DE2A9E"/>
    <w:rsid w:val="00DE4238"/>
    <w:rsid w:val="00DE4A3A"/>
    <w:rsid w:val="00DE657F"/>
    <w:rsid w:val="00DF1218"/>
    <w:rsid w:val="00DF369C"/>
    <w:rsid w:val="00DF61CE"/>
    <w:rsid w:val="00DF6462"/>
    <w:rsid w:val="00E026BC"/>
    <w:rsid w:val="00E02FA0"/>
    <w:rsid w:val="00E036DC"/>
    <w:rsid w:val="00E04963"/>
    <w:rsid w:val="00E05133"/>
    <w:rsid w:val="00E05728"/>
    <w:rsid w:val="00E05B8F"/>
    <w:rsid w:val="00E10224"/>
    <w:rsid w:val="00E10454"/>
    <w:rsid w:val="00E112E5"/>
    <w:rsid w:val="00E122D8"/>
    <w:rsid w:val="00E12CC8"/>
    <w:rsid w:val="00E13C1A"/>
    <w:rsid w:val="00E15352"/>
    <w:rsid w:val="00E21CC7"/>
    <w:rsid w:val="00E22CC1"/>
    <w:rsid w:val="00E22DDB"/>
    <w:rsid w:val="00E24D9E"/>
    <w:rsid w:val="00E25849"/>
    <w:rsid w:val="00E3197E"/>
    <w:rsid w:val="00E342F8"/>
    <w:rsid w:val="00E351ED"/>
    <w:rsid w:val="00E37CAF"/>
    <w:rsid w:val="00E42B19"/>
    <w:rsid w:val="00E43D7B"/>
    <w:rsid w:val="00E456D1"/>
    <w:rsid w:val="00E510DE"/>
    <w:rsid w:val="00E52624"/>
    <w:rsid w:val="00E53605"/>
    <w:rsid w:val="00E6034B"/>
    <w:rsid w:val="00E61C17"/>
    <w:rsid w:val="00E6549E"/>
    <w:rsid w:val="00E65EDE"/>
    <w:rsid w:val="00E70F81"/>
    <w:rsid w:val="00E71CF3"/>
    <w:rsid w:val="00E72B6E"/>
    <w:rsid w:val="00E77055"/>
    <w:rsid w:val="00E77460"/>
    <w:rsid w:val="00E828F5"/>
    <w:rsid w:val="00E8295C"/>
    <w:rsid w:val="00E83ABC"/>
    <w:rsid w:val="00E844F2"/>
    <w:rsid w:val="00E87347"/>
    <w:rsid w:val="00E878DC"/>
    <w:rsid w:val="00E87B04"/>
    <w:rsid w:val="00E90AD0"/>
    <w:rsid w:val="00E92FCB"/>
    <w:rsid w:val="00E9691C"/>
    <w:rsid w:val="00EA12F1"/>
    <w:rsid w:val="00EA147F"/>
    <w:rsid w:val="00EA3063"/>
    <w:rsid w:val="00EA4A27"/>
    <w:rsid w:val="00EA4FA6"/>
    <w:rsid w:val="00EA7C05"/>
    <w:rsid w:val="00EB1A25"/>
    <w:rsid w:val="00EB20E3"/>
    <w:rsid w:val="00EB525B"/>
    <w:rsid w:val="00EC26A9"/>
    <w:rsid w:val="00EC3AA8"/>
    <w:rsid w:val="00EC7363"/>
    <w:rsid w:val="00ED03AB"/>
    <w:rsid w:val="00ED1963"/>
    <w:rsid w:val="00ED1B8B"/>
    <w:rsid w:val="00ED1CD4"/>
    <w:rsid w:val="00ED1D2B"/>
    <w:rsid w:val="00ED2A51"/>
    <w:rsid w:val="00ED5977"/>
    <w:rsid w:val="00ED5EC6"/>
    <w:rsid w:val="00ED64B5"/>
    <w:rsid w:val="00ED7904"/>
    <w:rsid w:val="00EE0102"/>
    <w:rsid w:val="00EE01EA"/>
    <w:rsid w:val="00EE1662"/>
    <w:rsid w:val="00EE5879"/>
    <w:rsid w:val="00EE7CCA"/>
    <w:rsid w:val="00F03AD3"/>
    <w:rsid w:val="00F044AF"/>
    <w:rsid w:val="00F06E53"/>
    <w:rsid w:val="00F10EF7"/>
    <w:rsid w:val="00F11FC2"/>
    <w:rsid w:val="00F124EA"/>
    <w:rsid w:val="00F16A14"/>
    <w:rsid w:val="00F17142"/>
    <w:rsid w:val="00F20395"/>
    <w:rsid w:val="00F204FF"/>
    <w:rsid w:val="00F21A4A"/>
    <w:rsid w:val="00F254C9"/>
    <w:rsid w:val="00F26137"/>
    <w:rsid w:val="00F354AE"/>
    <w:rsid w:val="00F3615A"/>
    <w:rsid w:val="00F362D7"/>
    <w:rsid w:val="00F37D7B"/>
    <w:rsid w:val="00F44D3D"/>
    <w:rsid w:val="00F5184F"/>
    <w:rsid w:val="00F5314C"/>
    <w:rsid w:val="00F53E55"/>
    <w:rsid w:val="00F5532D"/>
    <w:rsid w:val="00F5688C"/>
    <w:rsid w:val="00F60048"/>
    <w:rsid w:val="00F6048A"/>
    <w:rsid w:val="00F61652"/>
    <w:rsid w:val="00F61FBD"/>
    <w:rsid w:val="00F635DD"/>
    <w:rsid w:val="00F658F8"/>
    <w:rsid w:val="00F6627B"/>
    <w:rsid w:val="00F671DD"/>
    <w:rsid w:val="00F67D50"/>
    <w:rsid w:val="00F7077A"/>
    <w:rsid w:val="00F730D5"/>
    <w:rsid w:val="00F7336E"/>
    <w:rsid w:val="00F734F2"/>
    <w:rsid w:val="00F75052"/>
    <w:rsid w:val="00F804D3"/>
    <w:rsid w:val="00F816CB"/>
    <w:rsid w:val="00F81CD2"/>
    <w:rsid w:val="00F82641"/>
    <w:rsid w:val="00F827E3"/>
    <w:rsid w:val="00F82CEF"/>
    <w:rsid w:val="00F830E0"/>
    <w:rsid w:val="00F865E6"/>
    <w:rsid w:val="00F90F18"/>
    <w:rsid w:val="00F910C9"/>
    <w:rsid w:val="00F937E4"/>
    <w:rsid w:val="00F93D2C"/>
    <w:rsid w:val="00F94684"/>
    <w:rsid w:val="00F95EE7"/>
    <w:rsid w:val="00FA0172"/>
    <w:rsid w:val="00FA197B"/>
    <w:rsid w:val="00FA39E6"/>
    <w:rsid w:val="00FA3C43"/>
    <w:rsid w:val="00FA4ED2"/>
    <w:rsid w:val="00FA6758"/>
    <w:rsid w:val="00FA7BC9"/>
    <w:rsid w:val="00FB0871"/>
    <w:rsid w:val="00FB378E"/>
    <w:rsid w:val="00FB37F1"/>
    <w:rsid w:val="00FB47C0"/>
    <w:rsid w:val="00FB501B"/>
    <w:rsid w:val="00FB63BE"/>
    <w:rsid w:val="00FB719A"/>
    <w:rsid w:val="00FB7770"/>
    <w:rsid w:val="00FC1FA6"/>
    <w:rsid w:val="00FC3C8A"/>
    <w:rsid w:val="00FC6144"/>
    <w:rsid w:val="00FD0E03"/>
    <w:rsid w:val="00FD2F60"/>
    <w:rsid w:val="00FD3B91"/>
    <w:rsid w:val="00FD576B"/>
    <w:rsid w:val="00FD579E"/>
    <w:rsid w:val="00FD6845"/>
    <w:rsid w:val="00FE0338"/>
    <w:rsid w:val="00FE219B"/>
    <w:rsid w:val="00FE321D"/>
    <w:rsid w:val="00FE4516"/>
    <w:rsid w:val="00FE58A9"/>
    <w:rsid w:val="00FE5944"/>
    <w:rsid w:val="00FE64C8"/>
    <w:rsid w:val="00FE67D6"/>
    <w:rsid w:val="00FF0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818EC"/>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0818EC"/>
    <w:pPr>
      <w:numPr>
        <w:numId w:val="13"/>
      </w:numPr>
      <w:outlineLvl w:val="0"/>
    </w:pPr>
    <w:rPr>
      <w:rFonts w:hAnsi="Arial"/>
      <w:bCs/>
      <w:kern w:val="32"/>
      <w:szCs w:val="52"/>
    </w:rPr>
  </w:style>
  <w:style w:type="paragraph" w:styleId="2">
    <w:name w:val="heading 2"/>
    <w:basedOn w:val="a6"/>
    <w:link w:val="20"/>
    <w:qFormat/>
    <w:rsid w:val="000818EC"/>
    <w:pPr>
      <w:numPr>
        <w:ilvl w:val="1"/>
        <w:numId w:val="13"/>
      </w:numPr>
      <w:ind w:left="1021"/>
      <w:outlineLvl w:val="1"/>
    </w:pPr>
    <w:rPr>
      <w:rFonts w:hAnsi="Arial"/>
      <w:bCs/>
      <w:kern w:val="32"/>
      <w:szCs w:val="48"/>
    </w:rPr>
  </w:style>
  <w:style w:type="paragraph" w:styleId="3">
    <w:name w:val="heading 3"/>
    <w:basedOn w:val="a6"/>
    <w:link w:val="30"/>
    <w:qFormat/>
    <w:rsid w:val="000818EC"/>
    <w:pPr>
      <w:numPr>
        <w:ilvl w:val="2"/>
        <w:numId w:val="13"/>
      </w:numPr>
      <w:outlineLvl w:val="2"/>
    </w:pPr>
    <w:rPr>
      <w:rFonts w:hAnsi="Arial"/>
      <w:bCs/>
      <w:kern w:val="32"/>
      <w:szCs w:val="36"/>
    </w:rPr>
  </w:style>
  <w:style w:type="paragraph" w:styleId="4">
    <w:name w:val="heading 4"/>
    <w:basedOn w:val="a6"/>
    <w:link w:val="40"/>
    <w:qFormat/>
    <w:rsid w:val="000818EC"/>
    <w:pPr>
      <w:numPr>
        <w:ilvl w:val="3"/>
        <w:numId w:val="13"/>
      </w:numPr>
      <w:outlineLvl w:val="3"/>
    </w:pPr>
    <w:rPr>
      <w:rFonts w:hAnsi="Arial"/>
      <w:kern w:val="32"/>
      <w:szCs w:val="36"/>
    </w:rPr>
  </w:style>
  <w:style w:type="paragraph" w:styleId="5">
    <w:name w:val="heading 5"/>
    <w:basedOn w:val="a6"/>
    <w:link w:val="50"/>
    <w:qFormat/>
    <w:rsid w:val="000818EC"/>
    <w:pPr>
      <w:numPr>
        <w:ilvl w:val="4"/>
        <w:numId w:val="13"/>
      </w:numPr>
      <w:ind w:left="2041"/>
      <w:outlineLvl w:val="4"/>
    </w:pPr>
    <w:rPr>
      <w:rFonts w:hAnsi="Arial"/>
      <w:bCs/>
      <w:kern w:val="32"/>
      <w:szCs w:val="36"/>
    </w:rPr>
  </w:style>
  <w:style w:type="paragraph" w:styleId="6">
    <w:name w:val="heading 6"/>
    <w:basedOn w:val="a6"/>
    <w:link w:val="60"/>
    <w:qFormat/>
    <w:rsid w:val="000818EC"/>
    <w:pPr>
      <w:numPr>
        <w:ilvl w:val="5"/>
        <w:numId w:val="13"/>
      </w:numPr>
      <w:tabs>
        <w:tab w:val="left" w:pos="2094"/>
      </w:tabs>
      <w:outlineLvl w:val="5"/>
    </w:pPr>
    <w:rPr>
      <w:rFonts w:hAnsi="Arial"/>
      <w:kern w:val="32"/>
      <w:szCs w:val="36"/>
    </w:rPr>
  </w:style>
  <w:style w:type="paragraph" w:styleId="7">
    <w:name w:val="heading 7"/>
    <w:basedOn w:val="a6"/>
    <w:link w:val="70"/>
    <w:qFormat/>
    <w:rsid w:val="000818EC"/>
    <w:pPr>
      <w:numPr>
        <w:ilvl w:val="6"/>
        <w:numId w:val="13"/>
      </w:numPr>
      <w:outlineLvl w:val="6"/>
    </w:pPr>
    <w:rPr>
      <w:rFonts w:hAnsi="Arial"/>
      <w:bCs/>
      <w:kern w:val="32"/>
      <w:szCs w:val="36"/>
    </w:rPr>
  </w:style>
  <w:style w:type="paragraph" w:styleId="8">
    <w:name w:val="heading 8"/>
    <w:basedOn w:val="a6"/>
    <w:link w:val="80"/>
    <w:qFormat/>
    <w:rsid w:val="000818EC"/>
    <w:pPr>
      <w:numPr>
        <w:ilvl w:val="7"/>
        <w:numId w:val="13"/>
      </w:numPr>
      <w:outlineLvl w:val="7"/>
    </w:pPr>
    <w:rPr>
      <w:rFonts w:hAnsi="Arial"/>
      <w:kern w:val="32"/>
      <w:szCs w:val="36"/>
    </w:rPr>
  </w:style>
  <w:style w:type="paragraph" w:styleId="9">
    <w:name w:val="heading 9"/>
    <w:basedOn w:val="a6"/>
    <w:link w:val="90"/>
    <w:uiPriority w:val="9"/>
    <w:unhideWhenUsed/>
    <w:qFormat/>
    <w:rsid w:val="000818EC"/>
    <w:pPr>
      <w:numPr>
        <w:ilvl w:val="8"/>
        <w:numId w:val="1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0818EC"/>
    <w:pPr>
      <w:spacing w:before="720" w:after="720"/>
      <w:ind w:left="7371"/>
    </w:pPr>
    <w:rPr>
      <w:b/>
      <w:snapToGrid w:val="0"/>
      <w:spacing w:val="10"/>
      <w:sz w:val="36"/>
    </w:rPr>
  </w:style>
  <w:style w:type="paragraph" w:styleId="ac">
    <w:name w:val="endnote text"/>
    <w:basedOn w:val="a6"/>
    <w:link w:val="ad"/>
    <w:semiHidden/>
    <w:rsid w:val="000818EC"/>
    <w:pPr>
      <w:kinsoku w:val="0"/>
      <w:autoSpaceDE/>
      <w:spacing w:before="240"/>
      <w:ind w:left="1021" w:hanging="1021"/>
    </w:pPr>
    <w:rPr>
      <w:snapToGrid w:val="0"/>
      <w:spacing w:val="10"/>
    </w:rPr>
  </w:style>
  <w:style w:type="paragraph" w:styleId="51">
    <w:name w:val="toc 5"/>
    <w:basedOn w:val="a6"/>
    <w:next w:val="a6"/>
    <w:autoRedefine/>
    <w:semiHidden/>
    <w:rsid w:val="000818EC"/>
    <w:pPr>
      <w:ind w:leftChars="400" w:left="600" w:rightChars="200" w:right="200" w:hangingChars="200" w:hanging="200"/>
    </w:pPr>
  </w:style>
  <w:style w:type="character" w:styleId="ae">
    <w:name w:val="page number"/>
    <w:basedOn w:val="a7"/>
    <w:semiHidden/>
    <w:rsid w:val="000818EC"/>
    <w:rPr>
      <w:rFonts w:ascii="標楷體" w:eastAsia="標楷體"/>
      <w:sz w:val="20"/>
    </w:rPr>
  </w:style>
  <w:style w:type="paragraph" w:styleId="61">
    <w:name w:val="toc 6"/>
    <w:basedOn w:val="a6"/>
    <w:next w:val="a6"/>
    <w:autoRedefine/>
    <w:semiHidden/>
    <w:rsid w:val="000818EC"/>
    <w:pPr>
      <w:ind w:leftChars="500" w:left="500"/>
    </w:pPr>
  </w:style>
  <w:style w:type="paragraph" w:customStyle="1" w:styleId="11">
    <w:name w:val="段落樣式1"/>
    <w:basedOn w:val="a6"/>
    <w:qFormat/>
    <w:rsid w:val="000818EC"/>
    <w:pPr>
      <w:tabs>
        <w:tab w:val="left" w:pos="567"/>
      </w:tabs>
      <w:ind w:leftChars="200" w:left="200" w:firstLineChars="200" w:firstLine="200"/>
    </w:pPr>
    <w:rPr>
      <w:kern w:val="32"/>
    </w:rPr>
  </w:style>
  <w:style w:type="paragraph" w:customStyle="1" w:styleId="21">
    <w:name w:val="段落樣式2"/>
    <w:basedOn w:val="a6"/>
    <w:qFormat/>
    <w:rsid w:val="000818EC"/>
    <w:pPr>
      <w:tabs>
        <w:tab w:val="left" w:pos="567"/>
      </w:tabs>
      <w:ind w:leftChars="300" w:left="300" w:firstLineChars="200" w:firstLine="200"/>
    </w:pPr>
    <w:rPr>
      <w:kern w:val="32"/>
    </w:rPr>
  </w:style>
  <w:style w:type="paragraph" w:styleId="12">
    <w:name w:val="toc 1"/>
    <w:basedOn w:val="a6"/>
    <w:next w:val="a6"/>
    <w:autoRedefine/>
    <w:uiPriority w:val="39"/>
    <w:rsid w:val="000818EC"/>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818EC"/>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0818EC"/>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0818EC"/>
    <w:pPr>
      <w:kinsoku w:val="0"/>
      <w:ind w:leftChars="300" w:left="500" w:rightChars="200" w:right="200" w:hangingChars="200" w:hanging="200"/>
    </w:pPr>
  </w:style>
  <w:style w:type="paragraph" w:styleId="71">
    <w:name w:val="toc 7"/>
    <w:basedOn w:val="a6"/>
    <w:next w:val="a6"/>
    <w:autoRedefine/>
    <w:semiHidden/>
    <w:rsid w:val="000818EC"/>
    <w:pPr>
      <w:ind w:leftChars="600" w:left="800" w:hangingChars="200" w:hanging="200"/>
    </w:pPr>
  </w:style>
  <w:style w:type="paragraph" w:styleId="81">
    <w:name w:val="toc 8"/>
    <w:basedOn w:val="a6"/>
    <w:next w:val="a6"/>
    <w:autoRedefine/>
    <w:semiHidden/>
    <w:rsid w:val="000818EC"/>
    <w:pPr>
      <w:ind w:leftChars="700" w:left="900" w:hangingChars="200" w:hanging="200"/>
    </w:pPr>
  </w:style>
  <w:style w:type="paragraph" w:styleId="91">
    <w:name w:val="toc 9"/>
    <w:basedOn w:val="a6"/>
    <w:next w:val="a6"/>
    <w:autoRedefine/>
    <w:semiHidden/>
    <w:rsid w:val="000818EC"/>
    <w:pPr>
      <w:ind w:leftChars="1600" w:left="3840"/>
    </w:pPr>
  </w:style>
  <w:style w:type="paragraph" w:styleId="af">
    <w:name w:val="header"/>
    <w:basedOn w:val="a6"/>
    <w:link w:val="af0"/>
    <w:semiHidden/>
    <w:rsid w:val="000818EC"/>
    <w:pPr>
      <w:tabs>
        <w:tab w:val="center" w:pos="4153"/>
        <w:tab w:val="right" w:pos="8306"/>
      </w:tabs>
      <w:snapToGrid w:val="0"/>
    </w:pPr>
    <w:rPr>
      <w:sz w:val="20"/>
    </w:rPr>
  </w:style>
  <w:style w:type="paragraph" w:customStyle="1" w:styleId="32">
    <w:name w:val="段落樣式3"/>
    <w:basedOn w:val="21"/>
    <w:qFormat/>
    <w:rsid w:val="000818EC"/>
    <w:pPr>
      <w:ind w:leftChars="400" w:left="400"/>
    </w:pPr>
  </w:style>
  <w:style w:type="character" w:styleId="af1">
    <w:name w:val="Hyperlink"/>
    <w:basedOn w:val="a7"/>
    <w:uiPriority w:val="99"/>
    <w:rsid w:val="000818EC"/>
    <w:rPr>
      <w:color w:val="0000FF"/>
      <w:u w:val="single"/>
    </w:rPr>
  </w:style>
  <w:style w:type="paragraph" w:customStyle="1" w:styleId="af2">
    <w:name w:val="簽名日期"/>
    <w:basedOn w:val="a6"/>
    <w:rsid w:val="000818EC"/>
    <w:pPr>
      <w:kinsoku w:val="0"/>
      <w:jc w:val="distribute"/>
    </w:pPr>
    <w:rPr>
      <w:kern w:val="0"/>
    </w:rPr>
  </w:style>
  <w:style w:type="paragraph" w:customStyle="1" w:styleId="0">
    <w:name w:val="段落樣式0"/>
    <w:basedOn w:val="21"/>
    <w:qFormat/>
    <w:rsid w:val="000818EC"/>
    <w:pPr>
      <w:ind w:leftChars="200" w:left="200" w:firstLineChars="0" w:firstLine="0"/>
    </w:pPr>
  </w:style>
  <w:style w:type="paragraph" w:customStyle="1" w:styleId="af3">
    <w:name w:val="附件"/>
    <w:basedOn w:val="ac"/>
    <w:rsid w:val="000818EC"/>
    <w:pPr>
      <w:spacing w:before="0"/>
      <w:ind w:left="1047" w:hangingChars="300" w:hanging="1047"/>
    </w:pPr>
    <w:rPr>
      <w:snapToGrid/>
      <w:spacing w:val="0"/>
      <w:kern w:val="0"/>
    </w:rPr>
  </w:style>
  <w:style w:type="paragraph" w:customStyle="1" w:styleId="42">
    <w:name w:val="段落樣式4"/>
    <w:basedOn w:val="32"/>
    <w:qFormat/>
    <w:rsid w:val="000818EC"/>
    <w:pPr>
      <w:ind w:leftChars="500" w:left="500"/>
    </w:pPr>
  </w:style>
  <w:style w:type="paragraph" w:customStyle="1" w:styleId="52">
    <w:name w:val="段落樣式5"/>
    <w:basedOn w:val="42"/>
    <w:qFormat/>
    <w:rsid w:val="000818EC"/>
    <w:pPr>
      <w:ind w:leftChars="600" w:left="600"/>
    </w:pPr>
  </w:style>
  <w:style w:type="paragraph" w:customStyle="1" w:styleId="62">
    <w:name w:val="段落樣式6"/>
    <w:basedOn w:val="52"/>
    <w:qFormat/>
    <w:rsid w:val="000818EC"/>
    <w:pPr>
      <w:ind w:leftChars="700" w:left="700"/>
    </w:pPr>
  </w:style>
  <w:style w:type="paragraph" w:customStyle="1" w:styleId="72">
    <w:name w:val="段落樣式7"/>
    <w:basedOn w:val="62"/>
    <w:qFormat/>
    <w:rsid w:val="000818EC"/>
    <w:pPr>
      <w:ind w:leftChars="800" w:left="800"/>
    </w:pPr>
  </w:style>
  <w:style w:type="paragraph" w:customStyle="1" w:styleId="82">
    <w:name w:val="段落樣式8"/>
    <w:basedOn w:val="72"/>
    <w:qFormat/>
    <w:rsid w:val="000818EC"/>
    <w:pPr>
      <w:ind w:leftChars="900" w:left="900"/>
    </w:pPr>
  </w:style>
  <w:style w:type="paragraph" w:customStyle="1" w:styleId="a0">
    <w:name w:val="附表樣式"/>
    <w:basedOn w:val="a6"/>
    <w:qFormat/>
    <w:rsid w:val="000818EC"/>
    <w:pPr>
      <w:keepNext/>
      <w:numPr>
        <w:numId w:val="8"/>
      </w:numPr>
      <w:outlineLvl w:val="0"/>
    </w:pPr>
    <w:rPr>
      <w:kern w:val="32"/>
    </w:rPr>
  </w:style>
  <w:style w:type="paragraph" w:styleId="af4">
    <w:name w:val="Body Text Indent"/>
    <w:basedOn w:val="a6"/>
    <w:link w:val="af5"/>
    <w:semiHidden/>
    <w:rsid w:val="000818EC"/>
    <w:pPr>
      <w:ind w:left="698" w:hangingChars="200" w:hanging="698"/>
    </w:pPr>
  </w:style>
  <w:style w:type="paragraph" w:customStyle="1" w:styleId="af6">
    <w:name w:val="調查報告"/>
    <w:basedOn w:val="ac"/>
    <w:rsid w:val="000818EC"/>
    <w:pPr>
      <w:adjustRightInd w:val="0"/>
      <w:spacing w:before="0"/>
      <w:ind w:left="0" w:firstLine="0"/>
      <w:jc w:val="center"/>
    </w:pPr>
    <w:rPr>
      <w:b/>
      <w:snapToGrid/>
      <w:spacing w:val="200"/>
      <w:kern w:val="0"/>
      <w:sz w:val="40"/>
    </w:rPr>
  </w:style>
  <w:style w:type="paragraph" w:customStyle="1" w:styleId="14">
    <w:name w:val="表格14"/>
    <w:basedOn w:val="a6"/>
    <w:rsid w:val="000818EC"/>
    <w:pPr>
      <w:adjustRightInd w:val="0"/>
      <w:snapToGrid w:val="0"/>
      <w:spacing w:line="360" w:lineRule="exact"/>
    </w:pPr>
    <w:rPr>
      <w:snapToGrid w:val="0"/>
      <w:spacing w:val="-14"/>
      <w:kern w:val="0"/>
      <w:sz w:val="28"/>
    </w:rPr>
  </w:style>
  <w:style w:type="paragraph" w:customStyle="1" w:styleId="a">
    <w:name w:val="附圖樣式"/>
    <w:basedOn w:val="a6"/>
    <w:qFormat/>
    <w:rsid w:val="000818EC"/>
    <w:pPr>
      <w:keepNext/>
      <w:numPr>
        <w:numId w:val="9"/>
      </w:numPr>
      <w:outlineLvl w:val="0"/>
    </w:pPr>
    <w:rPr>
      <w:kern w:val="32"/>
    </w:rPr>
  </w:style>
  <w:style w:type="paragraph" w:styleId="af7">
    <w:name w:val="footer"/>
    <w:basedOn w:val="a6"/>
    <w:link w:val="af8"/>
    <w:semiHidden/>
    <w:rsid w:val="000818EC"/>
    <w:pPr>
      <w:tabs>
        <w:tab w:val="center" w:pos="4153"/>
        <w:tab w:val="right" w:pos="8306"/>
      </w:tabs>
      <w:snapToGrid w:val="0"/>
    </w:pPr>
    <w:rPr>
      <w:sz w:val="20"/>
    </w:rPr>
  </w:style>
  <w:style w:type="paragraph" w:styleId="af9">
    <w:name w:val="table of figures"/>
    <w:basedOn w:val="a6"/>
    <w:next w:val="a6"/>
    <w:semiHidden/>
    <w:rsid w:val="000818EC"/>
    <w:pPr>
      <w:ind w:left="400" w:hangingChars="400" w:hanging="400"/>
    </w:pPr>
  </w:style>
  <w:style w:type="paragraph" w:customStyle="1" w:styleId="140">
    <w:name w:val="表格標題14"/>
    <w:basedOn w:val="a6"/>
    <w:rsid w:val="000818EC"/>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0818EC"/>
    <w:pPr>
      <w:keepNext/>
      <w:widowControl w:val="0"/>
      <w:numPr>
        <w:numId w:val="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0818EC"/>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818EC"/>
    <w:pPr>
      <w:numPr>
        <w:numId w:val="1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rsid w:val="0008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0818EC"/>
    <w:pPr>
      <w:spacing w:line="240" w:lineRule="exact"/>
    </w:pPr>
    <w:rPr>
      <w:sz w:val="24"/>
      <w:szCs w:val="24"/>
    </w:rPr>
  </w:style>
  <w:style w:type="paragraph" w:customStyle="1" w:styleId="121">
    <w:name w:val="表格12"/>
    <w:basedOn w:val="14"/>
    <w:rsid w:val="000818EC"/>
    <w:pPr>
      <w:spacing w:line="300" w:lineRule="exact"/>
    </w:pPr>
    <w:rPr>
      <w:sz w:val="24"/>
      <w:szCs w:val="24"/>
    </w:rPr>
  </w:style>
  <w:style w:type="paragraph" w:customStyle="1" w:styleId="a4">
    <w:name w:val="附錄"/>
    <w:basedOn w:val="a6"/>
    <w:qFormat/>
    <w:rsid w:val="000818EC"/>
    <w:pPr>
      <w:keepNext/>
      <w:numPr>
        <w:numId w:val="10"/>
      </w:numPr>
      <w:outlineLvl w:val="0"/>
    </w:pPr>
    <w:rPr>
      <w:kern w:val="32"/>
    </w:rPr>
  </w:style>
  <w:style w:type="paragraph" w:styleId="afc">
    <w:name w:val="List Paragraph"/>
    <w:basedOn w:val="a6"/>
    <w:link w:val="afd"/>
    <w:uiPriority w:val="34"/>
    <w:qFormat/>
    <w:rsid w:val="000818EC"/>
    <w:pPr>
      <w:ind w:leftChars="200" w:left="480"/>
    </w:pPr>
  </w:style>
  <w:style w:type="paragraph" w:styleId="afe">
    <w:name w:val="Balloon Text"/>
    <w:basedOn w:val="a6"/>
    <w:link w:val="aff"/>
    <w:uiPriority w:val="99"/>
    <w:semiHidden/>
    <w:unhideWhenUsed/>
    <w:rsid w:val="000818E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0818EC"/>
    <w:rPr>
      <w:rFonts w:asciiTheme="majorHAnsi" w:eastAsiaTheme="majorEastAsia" w:hAnsiTheme="majorHAnsi" w:cstheme="majorBidi"/>
      <w:kern w:val="2"/>
      <w:sz w:val="18"/>
      <w:szCs w:val="18"/>
    </w:rPr>
  </w:style>
  <w:style w:type="paragraph" w:customStyle="1" w:styleId="a5">
    <w:name w:val="照片標題"/>
    <w:qFormat/>
    <w:rsid w:val="000818EC"/>
    <w:pPr>
      <w:numPr>
        <w:numId w:val="11"/>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0818EC"/>
    <w:pPr>
      <w:keepNext/>
      <w:numPr>
        <w:numId w:val="7"/>
      </w:numPr>
      <w:outlineLvl w:val="0"/>
    </w:pPr>
    <w:rPr>
      <w:kern w:val="32"/>
    </w:rPr>
  </w:style>
  <w:style w:type="character" w:customStyle="1" w:styleId="90">
    <w:name w:val="標題 9 字元"/>
    <w:basedOn w:val="a7"/>
    <w:link w:val="9"/>
    <w:uiPriority w:val="9"/>
    <w:rsid w:val="000818EC"/>
    <w:rPr>
      <w:rFonts w:ascii="標楷體" w:eastAsia="標楷體" w:hAnsiTheme="majorHAnsi" w:cstheme="majorBidi"/>
      <w:kern w:val="32"/>
      <w:sz w:val="32"/>
      <w:szCs w:val="36"/>
    </w:rPr>
  </w:style>
  <w:style w:type="paragraph" w:customStyle="1" w:styleId="92">
    <w:name w:val="段落樣式9"/>
    <w:basedOn w:val="82"/>
    <w:qFormat/>
    <w:rsid w:val="000818EC"/>
    <w:pPr>
      <w:ind w:leftChars="1000" w:left="1000"/>
    </w:pPr>
  </w:style>
  <w:style w:type="paragraph" w:styleId="aff0">
    <w:name w:val="Plain Text"/>
    <w:basedOn w:val="a6"/>
    <w:link w:val="aff1"/>
    <w:uiPriority w:val="99"/>
    <w:semiHidden/>
    <w:unhideWhenUsed/>
    <w:rsid w:val="000818EC"/>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0818E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0818EC"/>
    <w:rPr>
      <w:rFonts w:ascii="標楷體" w:eastAsia="標楷體" w:hAnsi="Arial"/>
      <w:bCs/>
      <w:kern w:val="32"/>
      <w:sz w:val="32"/>
      <w:szCs w:val="48"/>
    </w:rPr>
  </w:style>
  <w:style w:type="paragraph" w:styleId="aff2">
    <w:name w:val="footnote text"/>
    <w:basedOn w:val="a6"/>
    <w:link w:val="aff3"/>
    <w:uiPriority w:val="99"/>
    <w:unhideWhenUsed/>
    <w:rsid w:val="000818EC"/>
    <w:pPr>
      <w:snapToGrid w:val="0"/>
      <w:jc w:val="left"/>
    </w:pPr>
    <w:rPr>
      <w:sz w:val="20"/>
    </w:rPr>
  </w:style>
  <w:style w:type="character" w:customStyle="1" w:styleId="aff3">
    <w:name w:val="註腳文字 字元"/>
    <w:basedOn w:val="a7"/>
    <w:link w:val="aff2"/>
    <w:uiPriority w:val="99"/>
    <w:rsid w:val="000818EC"/>
    <w:rPr>
      <w:rFonts w:ascii="標楷體" w:eastAsia="標楷體"/>
      <w:kern w:val="2"/>
    </w:rPr>
  </w:style>
  <w:style w:type="character" w:styleId="aff4">
    <w:name w:val="footnote reference"/>
    <w:basedOn w:val="a7"/>
    <w:uiPriority w:val="99"/>
    <w:semiHidden/>
    <w:unhideWhenUsed/>
    <w:rsid w:val="000818EC"/>
    <w:rPr>
      <w:vertAlign w:val="superscript"/>
    </w:rPr>
  </w:style>
  <w:style w:type="paragraph" w:customStyle="1" w:styleId="aff5">
    <w:name w:val="分項段落"/>
    <w:basedOn w:val="a6"/>
    <w:rsid w:val="00305EBE"/>
    <w:pPr>
      <w:overflowPunct/>
      <w:autoSpaceDE/>
      <w:autoSpaceDN/>
      <w:jc w:val="left"/>
    </w:pPr>
    <w:rPr>
      <w:rFonts w:ascii="Times New Roman" w:eastAsia="新細明體"/>
      <w:sz w:val="24"/>
    </w:rPr>
  </w:style>
  <w:style w:type="paragraph" w:styleId="aff6">
    <w:name w:val="Body Text"/>
    <w:basedOn w:val="a6"/>
    <w:link w:val="aff7"/>
    <w:rsid w:val="000818EC"/>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0818EC"/>
    <w:rPr>
      <w:kern w:val="2"/>
      <w:sz w:val="24"/>
      <w:szCs w:val="24"/>
    </w:rPr>
  </w:style>
  <w:style w:type="character" w:customStyle="1" w:styleId="af5">
    <w:name w:val="本文縮排 字元"/>
    <w:basedOn w:val="a7"/>
    <w:link w:val="af4"/>
    <w:semiHidden/>
    <w:rsid w:val="000818EC"/>
    <w:rPr>
      <w:rFonts w:ascii="標楷體" w:eastAsia="標楷體"/>
      <w:kern w:val="2"/>
      <w:sz w:val="32"/>
    </w:rPr>
  </w:style>
  <w:style w:type="paragraph" w:styleId="23">
    <w:name w:val="Body Text Indent 2"/>
    <w:basedOn w:val="a6"/>
    <w:link w:val="24"/>
    <w:uiPriority w:val="99"/>
    <w:semiHidden/>
    <w:unhideWhenUsed/>
    <w:rsid w:val="000818EC"/>
    <w:pPr>
      <w:spacing w:after="120" w:line="480" w:lineRule="auto"/>
      <w:ind w:leftChars="200" w:left="480"/>
    </w:pPr>
  </w:style>
  <w:style w:type="character" w:customStyle="1" w:styleId="24">
    <w:name w:val="本文縮排 2 字元"/>
    <w:basedOn w:val="a7"/>
    <w:link w:val="23"/>
    <w:uiPriority w:val="99"/>
    <w:semiHidden/>
    <w:rsid w:val="000818EC"/>
    <w:rPr>
      <w:rFonts w:ascii="標楷體" w:eastAsia="標楷體"/>
      <w:kern w:val="2"/>
      <w:sz w:val="32"/>
    </w:rPr>
  </w:style>
  <w:style w:type="character" w:customStyle="1" w:styleId="ad">
    <w:name w:val="章節附註文字 字元"/>
    <w:basedOn w:val="a7"/>
    <w:link w:val="ac"/>
    <w:semiHidden/>
    <w:rsid w:val="000818EC"/>
    <w:rPr>
      <w:rFonts w:ascii="標楷體" w:eastAsia="標楷體"/>
      <w:snapToGrid w:val="0"/>
      <w:spacing w:val="10"/>
      <w:kern w:val="2"/>
      <w:sz w:val="32"/>
    </w:rPr>
  </w:style>
  <w:style w:type="character" w:customStyle="1" w:styleId="af8">
    <w:name w:val="頁尾 字元"/>
    <w:basedOn w:val="a7"/>
    <w:link w:val="af7"/>
    <w:semiHidden/>
    <w:rsid w:val="000818EC"/>
    <w:rPr>
      <w:rFonts w:ascii="標楷體" w:eastAsia="標楷體"/>
      <w:kern w:val="2"/>
    </w:rPr>
  </w:style>
  <w:style w:type="character" w:customStyle="1" w:styleId="af0">
    <w:name w:val="頁首 字元"/>
    <w:basedOn w:val="a7"/>
    <w:link w:val="af"/>
    <w:semiHidden/>
    <w:rsid w:val="000818EC"/>
    <w:rPr>
      <w:rFonts w:ascii="標楷體" w:eastAsia="標楷體"/>
      <w:kern w:val="2"/>
    </w:rPr>
  </w:style>
  <w:style w:type="character" w:customStyle="1" w:styleId="10">
    <w:name w:val="標題 1 字元"/>
    <w:basedOn w:val="a7"/>
    <w:link w:val="1"/>
    <w:rsid w:val="000818EC"/>
    <w:rPr>
      <w:rFonts w:ascii="標楷體" w:eastAsia="標楷體" w:hAnsi="Arial"/>
      <w:bCs/>
      <w:kern w:val="32"/>
      <w:sz w:val="32"/>
      <w:szCs w:val="52"/>
    </w:rPr>
  </w:style>
  <w:style w:type="character" w:customStyle="1" w:styleId="30">
    <w:name w:val="標題 3 字元"/>
    <w:basedOn w:val="a7"/>
    <w:link w:val="3"/>
    <w:rsid w:val="000818EC"/>
    <w:rPr>
      <w:rFonts w:ascii="標楷體" w:eastAsia="標楷體" w:hAnsi="Arial"/>
      <w:bCs/>
      <w:kern w:val="32"/>
      <w:sz w:val="32"/>
      <w:szCs w:val="36"/>
    </w:rPr>
  </w:style>
  <w:style w:type="character" w:customStyle="1" w:styleId="40">
    <w:name w:val="標題 4 字元"/>
    <w:basedOn w:val="a7"/>
    <w:link w:val="4"/>
    <w:rsid w:val="000818EC"/>
    <w:rPr>
      <w:rFonts w:ascii="標楷體" w:eastAsia="標楷體" w:hAnsi="Arial"/>
      <w:kern w:val="32"/>
      <w:sz w:val="32"/>
      <w:szCs w:val="36"/>
    </w:rPr>
  </w:style>
  <w:style w:type="character" w:customStyle="1" w:styleId="50">
    <w:name w:val="標題 5 字元"/>
    <w:basedOn w:val="a7"/>
    <w:link w:val="5"/>
    <w:rsid w:val="000818EC"/>
    <w:rPr>
      <w:rFonts w:ascii="標楷體" w:eastAsia="標楷體" w:hAnsi="Arial"/>
      <w:bCs/>
      <w:kern w:val="32"/>
      <w:sz w:val="32"/>
      <w:szCs w:val="36"/>
    </w:rPr>
  </w:style>
  <w:style w:type="character" w:customStyle="1" w:styleId="60">
    <w:name w:val="標題 6 字元"/>
    <w:basedOn w:val="a7"/>
    <w:link w:val="6"/>
    <w:rsid w:val="000818EC"/>
    <w:rPr>
      <w:rFonts w:ascii="標楷體" w:eastAsia="標楷體" w:hAnsi="Arial"/>
      <w:kern w:val="32"/>
      <w:sz w:val="32"/>
      <w:szCs w:val="36"/>
    </w:rPr>
  </w:style>
  <w:style w:type="character" w:customStyle="1" w:styleId="70">
    <w:name w:val="標題 7 字元"/>
    <w:basedOn w:val="a7"/>
    <w:link w:val="7"/>
    <w:rsid w:val="000818EC"/>
    <w:rPr>
      <w:rFonts w:ascii="標楷體" w:eastAsia="標楷體" w:hAnsi="Arial"/>
      <w:bCs/>
      <w:kern w:val="32"/>
      <w:sz w:val="32"/>
      <w:szCs w:val="36"/>
    </w:rPr>
  </w:style>
  <w:style w:type="character" w:customStyle="1" w:styleId="80">
    <w:name w:val="標題 8 字元"/>
    <w:basedOn w:val="a7"/>
    <w:link w:val="8"/>
    <w:rsid w:val="000818EC"/>
    <w:rPr>
      <w:rFonts w:ascii="標楷體" w:eastAsia="標楷體" w:hAnsi="Arial"/>
      <w:kern w:val="32"/>
      <w:sz w:val="32"/>
      <w:szCs w:val="36"/>
    </w:rPr>
  </w:style>
  <w:style w:type="character" w:customStyle="1" w:styleId="ab">
    <w:name w:val="簽名 字元"/>
    <w:basedOn w:val="a7"/>
    <w:link w:val="aa"/>
    <w:semiHidden/>
    <w:rsid w:val="000818EC"/>
    <w:rPr>
      <w:rFonts w:ascii="標楷體" w:eastAsia="標楷體"/>
      <w:b/>
      <w:snapToGrid w:val="0"/>
      <w:spacing w:val="10"/>
      <w:kern w:val="2"/>
      <w:sz w:val="36"/>
    </w:rPr>
  </w:style>
  <w:style w:type="character" w:customStyle="1" w:styleId="afd">
    <w:name w:val="清單段落 字元"/>
    <w:link w:val="afc"/>
    <w:uiPriority w:val="34"/>
    <w:rsid w:val="000818EC"/>
    <w:rPr>
      <w:rFonts w:ascii="標楷體" w:eastAsia="標楷體"/>
      <w:kern w:val="2"/>
      <w:sz w:val="32"/>
    </w:rPr>
  </w:style>
  <w:style w:type="paragraph" w:styleId="Web">
    <w:name w:val="Normal (Web)"/>
    <w:basedOn w:val="a6"/>
    <w:uiPriority w:val="99"/>
    <w:semiHidden/>
    <w:unhideWhenUsed/>
    <w:rsid w:val="00DB3878"/>
    <w:pPr>
      <w:widowControl/>
      <w:overflowPunct/>
      <w:autoSpaceDE/>
      <w:autoSpaceDN/>
      <w:spacing w:before="100" w:beforeAutospacing="1"/>
      <w:jc w:val="left"/>
    </w:pPr>
    <w:rPr>
      <w:rFonts w:ascii="新細明體" w:eastAsia="新細明體" w:hAnsi="新細明體" w:cs="新細明體"/>
      <w:kern w:val="0"/>
      <w:sz w:val="24"/>
      <w:szCs w:val="24"/>
    </w:rPr>
  </w:style>
  <w:style w:type="table" w:customStyle="1" w:styleId="13">
    <w:name w:val="表格格線1"/>
    <w:basedOn w:val="a8"/>
    <w:next w:val="afb"/>
    <w:uiPriority w:val="39"/>
    <w:rsid w:val="00B87D1E"/>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b"/>
    <w:uiPriority w:val="59"/>
    <w:rsid w:val="00CF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818EC"/>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0818EC"/>
    <w:pPr>
      <w:numPr>
        <w:numId w:val="13"/>
      </w:numPr>
      <w:outlineLvl w:val="0"/>
    </w:pPr>
    <w:rPr>
      <w:rFonts w:hAnsi="Arial"/>
      <w:bCs/>
      <w:kern w:val="32"/>
      <w:szCs w:val="52"/>
    </w:rPr>
  </w:style>
  <w:style w:type="paragraph" w:styleId="2">
    <w:name w:val="heading 2"/>
    <w:basedOn w:val="a6"/>
    <w:link w:val="20"/>
    <w:qFormat/>
    <w:rsid w:val="000818EC"/>
    <w:pPr>
      <w:numPr>
        <w:ilvl w:val="1"/>
        <w:numId w:val="13"/>
      </w:numPr>
      <w:ind w:left="1021"/>
      <w:outlineLvl w:val="1"/>
    </w:pPr>
    <w:rPr>
      <w:rFonts w:hAnsi="Arial"/>
      <w:bCs/>
      <w:kern w:val="32"/>
      <w:szCs w:val="48"/>
    </w:rPr>
  </w:style>
  <w:style w:type="paragraph" w:styleId="3">
    <w:name w:val="heading 3"/>
    <w:basedOn w:val="a6"/>
    <w:link w:val="30"/>
    <w:qFormat/>
    <w:rsid w:val="000818EC"/>
    <w:pPr>
      <w:numPr>
        <w:ilvl w:val="2"/>
        <w:numId w:val="13"/>
      </w:numPr>
      <w:outlineLvl w:val="2"/>
    </w:pPr>
    <w:rPr>
      <w:rFonts w:hAnsi="Arial"/>
      <w:bCs/>
      <w:kern w:val="32"/>
      <w:szCs w:val="36"/>
    </w:rPr>
  </w:style>
  <w:style w:type="paragraph" w:styleId="4">
    <w:name w:val="heading 4"/>
    <w:basedOn w:val="a6"/>
    <w:link w:val="40"/>
    <w:qFormat/>
    <w:rsid w:val="000818EC"/>
    <w:pPr>
      <w:numPr>
        <w:ilvl w:val="3"/>
        <w:numId w:val="13"/>
      </w:numPr>
      <w:outlineLvl w:val="3"/>
    </w:pPr>
    <w:rPr>
      <w:rFonts w:hAnsi="Arial"/>
      <w:kern w:val="32"/>
      <w:szCs w:val="36"/>
    </w:rPr>
  </w:style>
  <w:style w:type="paragraph" w:styleId="5">
    <w:name w:val="heading 5"/>
    <w:basedOn w:val="a6"/>
    <w:link w:val="50"/>
    <w:qFormat/>
    <w:rsid w:val="000818EC"/>
    <w:pPr>
      <w:numPr>
        <w:ilvl w:val="4"/>
        <w:numId w:val="13"/>
      </w:numPr>
      <w:ind w:left="2041"/>
      <w:outlineLvl w:val="4"/>
    </w:pPr>
    <w:rPr>
      <w:rFonts w:hAnsi="Arial"/>
      <w:bCs/>
      <w:kern w:val="32"/>
      <w:szCs w:val="36"/>
    </w:rPr>
  </w:style>
  <w:style w:type="paragraph" w:styleId="6">
    <w:name w:val="heading 6"/>
    <w:basedOn w:val="a6"/>
    <w:link w:val="60"/>
    <w:qFormat/>
    <w:rsid w:val="000818EC"/>
    <w:pPr>
      <w:numPr>
        <w:ilvl w:val="5"/>
        <w:numId w:val="13"/>
      </w:numPr>
      <w:tabs>
        <w:tab w:val="left" w:pos="2094"/>
      </w:tabs>
      <w:outlineLvl w:val="5"/>
    </w:pPr>
    <w:rPr>
      <w:rFonts w:hAnsi="Arial"/>
      <w:kern w:val="32"/>
      <w:szCs w:val="36"/>
    </w:rPr>
  </w:style>
  <w:style w:type="paragraph" w:styleId="7">
    <w:name w:val="heading 7"/>
    <w:basedOn w:val="a6"/>
    <w:link w:val="70"/>
    <w:qFormat/>
    <w:rsid w:val="000818EC"/>
    <w:pPr>
      <w:numPr>
        <w:ilvl w:val="6"/>
        <w:numId w:val="13"/>
      </w:numPr>
      <w:outlineLvl w:val="6"/>
    </w:pPr>
    <w:rPr>
      <w:rFonts w:hAnsi="Arial"/>
      <w:bCs/>
      <w:kern w:val="32"/>
      <w:szCs w:val="36"/>
    </w:rPr>
  </w:style>
  <w:style w:type="paragraph" w:styleId="8">
    <w:name w:val="heading 8"/>
    <w:basedOn w:val="a6"/>
    <w:link w:val="80"/>
    <w:qFormat/>
    <w:rsid w:val="000818EC"/>
    <w:pPr>
      <w:numPr>
        <w:ilvl w:val="7"/>
        <w:numId w:val="13"/>
      </w:numPr>
      <w:outlineLvl w:val="7"/>
    </w:pPr>
    <w:rPr>
      <w:rFonts w:hAnsi="Arial"/>
      <w:kern w:val="32"/>
      <w:szCs w:val="36"/>
    </w:rPr>
  </w:style>
  <w:style w:type="paragraph" w:styleId="9">
    <w:name w:val="heading 9"/>
    <w:basedOn w:val="a6"/>
    <w:link w:val="90"/>
    <w:uiPriority w:val="9"/>
    <w:unhideWhenUsed/>
    <w:qFormat/>
    <w:rsid w:val="000818EC"/>
    <w:pPr>
      <w:numPr>
        <w:ilvl w:val="8"/>
        <w:numId w:val="1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0818EC"/>
    <w:pPr>
      <w:spacing w:before="720" w:after="720"/>
      <w:ind w:left="7371"/>
    </w:pPr>
    <w:rPr>
      <w:b/>
      <w:snapToGrid w:val="0"/>
      <w:spacing w:val="10"/>
      <w:sz w:val="36"/>
    </w:rPr>
  </w:style>
  <w:style w:type="paragraph" w:styleId="ac">
    <w:name w:val="endnote text"/>
    <w:basedOn w:val="a6"/>
    <w:link w:val="ad"/>
    <w:semiHidden/>
    <w:rsid w:val="000818EC"/>
    <w:pPr>
      <w:kinsoku w:val="0"/>
      <w:autoSpaceDE/>
      <w:spacing w:before="240"/>
      <w:ind w:left="1021" w:hanging="1021"/>
    </w:pPr>
    <w:rPr>
      <w:snapToGrid w:val="0"/>
      <w:spacing w:val="10"/>
    </w:rPr>
  </w:style>
  <w:style w:type="paragraph" w:styleId="51">
    <w:name w:val="toc 5"/>
    <w:basedOn w:val="a6"/>
    <w:next w:val="a6"/>
    <w:autoRedefine/>
    <w:semiHidden/>
    <w:rsid w:val="000818EC"/>
    <w:pPr>
      <w:ind w:leftChars="400" w:left="600" w:rightChars="200" w:right="200" w:hangingChars="200" w:hanging="200"/>
    </w:pPr>
  </w:style>
  <w:style w:type="character" w:styleId="ae">
    <w:name w:val="page number"/>
    <w:basedOn w:val="a7"/>
    <w:semiHidden/>
    <w:rsid w:val="000818EC"/>
    <w:rPr>
      <w:rFonts w:ascii="標楷體" w:eastAsia="標楷體"/>
      <w:sz w:val="20"/>
    </w:rPr>
  </w:style>
  <w:style w:type="paragraph" w:styleId="61">
    <w:name w:val="toc 6"/>
    <w:basedOn w:val="a6"/>
    <w:next w:val="a6"/>
    <w:autoRedefine/>
    <w:semiHidden/>
    <w:rsid w:val="000818EC"/>
    <w:pPr>
      <w:ind w:leftChars="500" w:left="500"/>
    </w:pPr>
  </w:style>
  <w:style w:type="paragraph" w:customStyle="1" w:styleId="11">
    <w:name w:val="段落樣式1"/>
    <w:basedOn w:val="a6"/>
    <w:qFormat/>
    <w:rsid w:val="000818EC"/>
    <w:pPr>
      <w:tabs>
        <w:tab w:val="left" w:pos="567"/>
      </w:tabs>
      <w:ind w:leftChars="200" w:left="200" w:firstLineChars="200" w:firstLine="200"/>
    </w:pPr>
    <w:rPr>
      <w:kern w:val="32"/>
    </w:rPr>
  </w:style>
  <w:style w:type="paragraph" w:customStyle="1" w:styleId="21">
    <w:name w:val="段落樣式2"/>
    <w:basedOn w:val="a6"/>
    <w:qFormat/>
    <w:rsid w:val="000818EC"/>
    <w:pPr>
      <w:tabs>
        <w:tab w:val="left" w:pos="567"/>
      </w:tabs>
      <w:ind w:leftChars="300" w:left="300" w:firstLineChars="200" w:firstLine="200"/>
    </w:pPr>
    <w:rPr>
      <w:kern w:val="32"/>
    </w:rPr>
  </w:style>
  <w:style w:type="paragraph" w:styleId="12">
    <w:name w:val="toc 1"/>
    <w:basedOn w:val="a6"/>
    <w:next w:val="a6"/>
    <w:autoRedefine/>
    <w:uiPriority w:val="39"/>
    <w:rsid w:val="000818EC"/>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818EC"/>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0818EC"/>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0818EC"/>
    <w:pPr>
      <w:kinsoku w:val="0"/>
      <w:ind w:leftChars="300" w:left="500" w:rightChars="200" w:right="200" w:hangingChars="200" w:hanging="200"/>
    </w:pPr>
  </w:style>
  <w:style w:type="paragraph" w:styleId="71">
    <w:name w:val="toc 7"/>
    <w:basedOn w:val="a6"/>
    <w:next w:val="a6"/>
    <w:autoRedefine/>
    <w:semiHidden/>
    <w:rsid w:val="000818EC"/>
    <w:pPr>
      <w:ind w:leftChars="600" w:left="800" w:hangingChars="200" w:hanging="200"/>
    </w:pPr>
  </w:style>
  <w:style w:type="paragraph" w:styleId="81">
    <w:name w:val="toc 8"/>
    <w:basedOn w:val="a6"/>
    <w:next w:val="a6"/>
    <w:autoRedefine/>
    <w:semiHidden/>
    <w:rsid w:val="000818EC"/>
    <w:pPr>
      <w:ind w:leftChars="700" w:left="900" w:hangingChars="200" w:hanging="200"/>
    </w:pPr>
  </w:style>
  <w:style w:type="paragraph" w:styleId="91">
    <w:name w:val="toc 9"/>
    <w:basedOn w:val="a6"/>
    <w:next w:val="a6"/>
    <w:autoRedefine/>
    <w:semiHidden/>
    <w:rsid w:val="000818EC"/>
    <w:pPr>
      <w:ind w:leftChars="1600" w:left="3840"/>
    </w:pPr>
  </w:style>
  <w:style w:type="paragraph" w:styleId="af">
    <w:name w:val="header"/>
    <w:basedOn w:val="a6"/>
    <w:link w:val="af0"/>
    <w:semiHidden/>
    <w:rsid w:val="000818EC"/>
    <w:pPr>
      <w:tabs>
        <w:tab w:val="center" w:pos="4153"/>
        <w:tab w:val="right" w:pos="8306"/>
      </w:tabs>
      <w:snapToGrid w:val="0"/>
    </w:pPr>
    <w:rPr>
      <w:sz w:val="20"/>
    </w:rPr>
  </w:style>
  <w:style w:type="paragraph" w:customStyle="1" w:styleId="32">
    <w:name w:val="段落樣式3"/>
    <w:basedOn w:val="21"/>
    <w:qFormat/>
    <w:rsid w:val="000818EC"/>
    <w:pPr>
      <w:ind w:leftChars="400" w:left="400"/>
    </w:pPr>
  </w:style>
  <w:style w:type="character" w:styleId="af1">
    <w:name w:val="Hyperlink"/>
    <w:basedOn w:val="a7"/>
    <w:uiPriority w:val="99"/>
    <w:rsid w:val="000818EC"/>
    <w:rPr>
      <w:color w:val="0000FF"/>
      <w:u w:val="single"/>
    </w:rPr>
  </w:style>
  <w:style w:type="paragraph" w:customStyle="1" w:styleId="af2">
    <w:name w:val="簽名日期"/>
    <w:basedOn w:val="a6"/>
    <w:rsid w:val="000818EC"/>
    <w:pPr>
      <w:kinsoku w:val="0"/>
      <w:jc w:val="distribute"/>
    </w:pPr>
    <w:rPr>
      <w:kern w:val="0"/>
    </w:rPr>
  </w:style>
  <w:style w:type="paragraph" w:customStyle="1" w:styleId="0">
    <w:name w:val="段落樣式0"/>
    <w:basedOn w:val="21"/>
    <w:qFormat/>
    <w:rsid w:val="000818EC"/>
    <w:pPr>
      <w:ind w:leftChars="200" w:left="200" w:firstLineChars="0" w:firstLine="0"/>
    </w:pPr>
  </w:style>
  <w:style w:type="paragraph" w:customStyle="1" w:styleId="af3">
    <w:name w:val="附件"/>
    <w:basedOn w:val="ac"/>
    <w:rsid w:val="000818EC"/>
    <w:pPr>
      <w:spacing w:before="0"/>
      <w:ind w:left="1047" w:hangingChars="300" w:hanging="1047"/>
    </w:pPr>
    <w:rPr>
      <w:snapToGrid/>
      <w:spacing w:val="0"/>
      <w:kern w:val="0"/>
    </w:rPr>
  </w:style>
  <w:style w:type="paragraph" w:customStyle="1" w:styleId="42">
    <w:name w:val="段落樣式4"/>
    <w:basedOn w:val="32"/>
    <w:qFormat/>
    <w:rsid w:val="000818EC"/>
    <w:pPr>
      <w:ind w:leftChars="500" w:left="500"/>
    </w:pPr>
  </w:style>
  <w:style w:type="paragraph" w:customStyle="1" w:styleId="52">
    <w:name w:val="段落樣式5"/>
    <w:basedOn w:val="42"/>
    <w:qFormat/>
    <w:rsid w:val="000818EC"/>
    <w:pPr>
      <w:ind w:leftChars="600" w:left="600"/>
    </w:pPr>
  </w:style>
  <w:style w:type="paragraph" w:customStyle="1" w:styleId="62">
    <w:name w:val="段落樣式6"/>
    <w:basedOn w:val="52"/>
    <w:qFormat/>
    <w:rsid w:val="000818EC"/>
    <w:pPr>
      <w:ind w:leftChars="700" w:left="700"/>
    </w:pPr>
  </w:style>
  <w:style w:type="paragraph" w:customStyle="1" w:styleId="72">
    <w:name w:val="段落樣式7"/>
    <w:basedOn w:val="62"/>
    <w:qFormat/>
    <w:rsid w:val="000818EC"/>
    <w:pPr>
      <w:ind w:leftChars="800" w:left="800"/>
    </w:pPr>
  </w:style>
  <w:style w:type="paragraph" w:customStyle="1" w:styleId="82">
    <w:name w:val="段落樣式8"/>
    <w:basedOn w:val="72"/>
    <w:qFormat/>
    <w:rsid w:val="000818EC"/>
    <w:pPr>
      <w:ind w:leftChars="900" w:left="900"/>
    </w:pPr>
  </w:style>
  <w:style w:type="paragraph" w:customStyle="1" w:styleId="a0">
    <w:name w:val="附表樣式"/>
    <w:basedOn w:val="a6"/>
    <w:qFormat/>
    <w:rsid w:val="000818EC"/>
    <w:pPr>
      <w:keepNext/>
      <w:numPr>
        <w:numId w:val="8"/>
      </w:numPr>
      <w:outlineLvl w:val="0"/>
    </w:pPr>
    <w:rPr>
      <w:kern w:val="32"/>
    </w:rPr>
  </w:style>
  <w:style w:type="paragraph" w:styleId="af4">
    <w:name w:val="Body Text Indent"/>
    <w:basedOn w:val="a6"/>
    <w:link w:val="af5"/>
    <w:semiHidden/>
    <w:rsid w:val="000818EC"/>
    <w:pPr>
      <w:ind w:left="698" w:hangingChars="200" w:hanging="698"/>
    </w:pPr>
  </w:style>
  <w:style w:type="paragraph" w:customStyle="1" w:styleId="af6">
    <w:name w:val="調查報告"/>
    <w:basedOn w:val="ac"/>
    <w:rsid w:val="000818EC"/>
    <w:pPr>
      <w:adjustRightInd w:val="0"/>
      <w:spacing w:before="0"/>
      <w:ind w:left="0" w:firstLine="0"/>
      <w:jc w:val="center"/>
    </w:pPr>
    <w:rPr>
      <w:b/>
      <w:snapToGrid/>
      <w:spacing w:val="200"/>
      <w:kern w:val="0"/>
      <w:sz w:val="40"/>
    </w:rPr>
  </w:style>
  <w:style w:type="paragraph" w:customStyle="1" w:styleId="14">
    <w:name w:val="表格14"/>
    <w:basedOn w:val="a6"/>
    <w:rsid w:val="000818EC"/>
    <w:pPr>
      <w:adjustRightInd w:val="0"/>
      <w:snapToGrid w:val="0"/>
      <w:spacing w:line="360" w:lineRule="exact"/>
    </w:pPr>
    <w:rPr>
      <w:snapToGrid w:val="0"/>
      <w:spacing w:val="-14"/>
      <w:kern w:val="0"/>
      <w:sz w:val="28"/>
    </w:rPr>
  </w:style>
  <w:style w:type="paragraph" w:customStyle="1" w:styleId="a">
    <w:name w:val="附圖樣式"/>
    <w:basedOn w:val="a6"/>
    <w:qFormat/>
    <w:rsid w:val="000818EC"/>
    <w:pPr>
      <w:keepNext/>
      <w:numPr>
        <w:numId w:val="9"/>
      </w:numPr>
      <w:outlineLvl w:val="0"/>
    </w:pPr>
    <w:rPr>
      <w:kern w:val="32"/>
    </w:rPr>
  </w:style>
  <w:style w:type="paragraph" w:styleId="af7">
    <w:name w:val="footer"/>
    <w:basedOn w:val="a6"/>
    <w:link w:val="af8"/>
    <w:semiHidden/>
    <w:rsid w:val="000818EC"/>
    <w:pPr>
      <w:tabs>
        <w:tab w:val="center" w:pos="4153"/>
        <w:tab w:val="right" w:pos="8306"/>
      </w:tabs>
      <w:snapToGrid w:val="0"/>
    </w:pPr>
    <w:rPr>
      <w:sz w:val="20"/>
    </w:rPr>
  </w:style>
  <w:style w:type="paragraph" w:styleId="af9">
    <w:name w:val="table of figures"/>
    <w:basedOn w:val="a6"/>
    <w:next w:val="a6"/>
    <w:semiHidden/>
    <w:rsid w:val="000818EC"/>
    <w:pPr>
      <w:ind w:left="400" w:hangingChars="400" w:hanging="400"/>
    </w:pPr>
  </w:style>
  <w:style w:type="paragraph" w:customStyle="1" w:styleId="140">
    <w:name w:val="表格標題14"/>
    <w:basedOn w:val="a6"/>
    <w:rsid w:val="000818EC"/>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0818EC"/>
    <w:pPr>
      <w:keepNext/>
      <w:widowControl w:val="0"/>
      <w:numPr>
        <w:numId w:val="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0818EC"/>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818EC"/>
    <w:pPr>
      <w:numPr>
        <w:numId w:val="1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rsid w:val="0008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0818EC"/>
    <w:pPr>
      <w:spacing w:line="240" w:lineRule="exact"/>
    </w:pPr>
    <w:rPr>
      <w:sz w:val="24"/>
      <w:szCs w:val="24"/>
    </w:rPr>
  </w:style>
  <w:style w:type="paragraph" w:customStyle="1" w:styleId="121">
    <w:name w:val="表格12"/>
    <w:basedOn w:val="14"/>
    <w:rsid w:val="000818EC"/>
    <w:pPr>
      <w:spacing w:line="300" w:lineRule="exact"/>
    </w:pPr>
    <w:rPr>
      <w:sz w:val="24"/>
      <w:szCs w:val="24"/>
    </w:rPr>
  </w:style>
  <w:style w:type="paragraph" w:customStyle="1" w:styleId="a4">
    <w:name w:val="附錄"/>
    <w:basedOn w:val="a6"/>
    <w:qFormat/>
    <w:rsid w:val="000818EC"/>
    <w:pPr>
      <w:keepNext/>
      <w:numPr>
        <w:numId w:val="10"/>
      </w:numPr>
      <w:outlineLvl w:val="0"/>
    </w:pPr>
    <w:rPr>
      <w:kern w:val="32"/>
    </w:rPr>
  </w:style>
  <w:style w:type="paragraph" w:styleId="afc">
    <w:name w:val="List Paragraph"/>
    <w:basedOn w:val="a6"/>
    <w:link w:val="afd"/>
    <w:uiPriority w:val="34"/>
    <w:qFormat/>
    <w:rsid w:val="000818EC"/>
    <w:pPr>
      <w:ind w:leftChars="200" w:left="480"/>
    </w:pPr>
  </w:style>
  <w:style w:type="paragraph" w:styleId="afe">
    <w:name w:val="Balloon Text"/>
    <w:basedOn w:val="a6"/>
    <w:link w:val="aff"/>
    <w:uiPriority w:val="99"/>
    <w:semiHidden/>
    <w:unhideWhenUsed/>
    <w:rsid w:val="000818E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0818EC"/>
    <w:rPr>
      <w:rFonts w:asciiTheme="majorHAnsi" w:eastAsiaTheme="majorEastAsia" w:hAnsiTheme="majorHAnsi" w:cstheme="majorBidi"/>
      <w:kern w:val="2"/>
      <w:sz w:val="18"/>
      <w:szCs w:val="18"/>
    </w:rPr>
  </w:style>
  <w:style w:type="paragraph" w:customStyle="1" w:styleId="a5">
    <w:name w:val="照片標題"/>
    <w:qFormat/>
    <w:rsid w:val="000818EC"/>
    <w:pPr>
      <w:numPr>
        <w:numId w:val="11"/>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0818EC"/>
    <w:pPr>
      <w:keepNext/>
      <w:numPr>
        <w:numId w:val="7"/>
      </w:numPr>
      <w:outlineLvl w:val="0"/>
    </w:pPr>
    <w:rPr>
      <w:kern w:val="32"/>
    </w:rPr>
  </w:style>
  <w:style w:type="character" w:customStyle="1" w:styleId="90">
    <w:name w:val="標題 9 字元"/>
    <w:basedOn w:val="a7"/>
    <w:link w:val="9"/>
    <w:uiPriority w:val="9"/>
    <w:rsid w:val="000818EC"/>
    <w:rPr>
      <w:rFonts w:ascii="標楷體" w:eastAsia="標楷體" w:hAnsiTheme="majorHAnsi" w:cstheme="majorBidi"/>
      <w:kern w:val="32"/>
      <w:sz w:val="32"/>
      <w:szCs w:val="36"/>
    </w:rPr>
  </w:style>
  <w:style w:type="paragraph" w:customStyle="1" w:styleId="92">
    <w:name w:val="段落樣式9"/>
    <w:basedOn w:val="82"/>
    <w:qFormat/>
    <w:rsid w:val="000818EC"/>
    <w:pPr>
      <w:ind w:leftChars="1000" w:left="1000"/>
    </w:pPr>
  </w:style>
  <w:style w:type="paragraph" w:styleId="aff0">
    <w:name w:val="Plain Text"/>
    <w:basedOn w:val="a6"/>
    <w:link w:val="aff1"/>
    <w:uiPriority w:val="99"/>
    <w:semiHidden/>
    <w:unhideWhenUsed/>
    <w:rsid w:val="000818EC"/>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0818E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0818EC"/>
    <w:rPr>
      <w:rFonts w:ascii="標楷體" w:eastAsia="標楷體" w:hAnsi="Arial"/>
      <w:bCs/>
      <w:kern w:val="32"/>
      <w:sz w:val="32"/>
      <w:szCs w:val="48"/>
    </w:rPr>
  </w:style>
  <w:style w:type="paragraph" w:styleId="aff2">
    <w:name w:val="footnote text"/>
    <w:basedOn w:val="a6"/>
    <w:link w:val="aff3"/>
    <w:uiPriority w:val="99"/>
    <w:unhideWhenUsed/>
    <w:rsid w:val="000818EC"/>
    <w:pPr>
      <w:snapToGrid w:val="0"/>
      <w:jc w:val="left"/>
    </w:pPr>
    <w:rPr>
      <w:sz w:val="20"/>
    </w:rPr>
  </w:style>
  <w:style w:type="character" w:customStyle="1" w:styleId="aff3">
    <w:name w:val="註腳文字 字元"/>
    <w:basedOn w:val="a7"/>
    <w:link w:val="aff2"/>
    <w:uiPriority w:val="99"/>
    <w:rsid w:val="000818EC"/>
    <w:rPr>
      <w:rFonts w:ascii="標楷體" w:eastAsia="標楷體"/>
      <w:kern w:val="2"/>
    </w:rPr>
  </w:style>
  <w:style w:type="character" w:styleId="aff4">
    <w:name w:val="footnote reference"/>
    <w:basedOn w:val="a7"/>
    <w:uiPriority w:val="99"/>
    <w:semiHidden/>
    <w:unhideWhenUsed/>
    <w:rsid w:val="000818EC"/>
    <w:rPr>
      <w:vertAlign w:val="superscript"/>
    </w:rPr>
  </w:style>
  <w:style w:type="paragraph" w:customStyle="1" w:styleId="aff5">
    <w:name w:val="分項段落"/>
    <w:basedOn w:val="a6"/>
    <w:rsid w:val="00305EBE"/>
    <w:pPr>
      <w:overflowPunct/>
      <w:autoSpaceDE/>
      <w:autoSpaceDN/>
      <w:jc w:val="left"/>
    </w:pPr>
    <w:rPr>
      <w:rFonts w:ascii="Times New Roman" w:eastAsia="新細明體"/>
      <w:sz w:val="24"/>
    </w:rPr>
  </w:style>
  <w:style w:type="paragraph" w:styleId="aff6">
    <w:name w:val="Body Text"/>
    <w:basedOn w:val="a6"/>
    <w:link w:val="aff7"/>
    <w:rsid w:val="000818EC"/>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0818EC"/>
    <w:rPr>
      <w:kern w:val="2"/>
      <w:sz w:val="24"/>
      <w:szCs w:val="24"/>
    </w:rPr>
  </w:style>
  <w:style w:type="character" w:customStyle="1" w:styleId="af5">
    <w:name w:val="本文縮排 字元"/>
    <w:basedOn w:val="a7"/>
    <w:link w:val="af4"/>
    <w:semiHidden/>
    <w:rsid w:val="000818EC"/>
    <w:rPr>
      <w:rFonts w:ascii="標楷體" w:eastAsia="標楷體"/>
      <w:kern w:val="2"/>
      <w:sz w:val="32"/>
    </w:rPr>
  </w:style>
  <w:style w:type="paragraph" w:styleId="23">
    <w:name w:val="Body Text Indent 2"/>
    <w:basedOn w:val="a6"/>
    <w:link w:val="24"/>
    <w:uiPriority w:val="99"/>
    <w:semiHidden/>
    <w:unhideWhenUsed/>
    <w:rsid w:val="000818EC"/>
    <w:pPr>
      <w:spacing w:after="120" w:line="480" w:lineRule="auto"/>
      <w:ind w:leftChars="200" w:left="480"/>
    </w:pPr>
  </w:style>
  <w:style w:type="character" w:customStyle="1" w:styleId="24">
    <w:name w:val="本文縮排 2 字元"/>
    <w:basedOn w:val="a7"/>
    <w:link w:val="23"/>
    <w:uiPriority w:val="99"/>
    <w:semiHidden/>
    <w:rsid w:val="000818EC"/>
    <w:rPr>
      <w:rFonts w:ascii="標楷體" w:eastAsia="標楷體"/>
      <w:kern w:val="2"/>
      <w:sz w:val="32"/>
    </w:rPr>
  </w:style>
  <w:style w:type="character" w:customStyle="1" w:styleId="ad">
    <w:name w:val="章節附註文字 字元"/>
    <w:basedOn w:val="a7"/>
    <w:link w:val="ac"/>
    <w:semiHidden/>
    <w:rsid w:val="000818EC"/>
    <w:rPr>
      <w:rFonts w:ascii="標楷體" w:eastAsia="標楷體"/>
      <w:snapToGrid w:val="0"/>
      <w:spacing w:val="10"/>
      <w:kern w:val="2"/>
      <w:sz w:val="32"/>
    </w:rPr>
  </w:style>
  <w:style w:type="character" w:customStyle="1" w:styleId="af8">
    <w:name w:val="頁尾 字元"/>
    <w:basedOn w:val="a7"/>
    <w:link w:val="af7"/>
    <w:semiHidden/>
    <w:rsid w:val="000818EC"/>
    <w:rPr>
      <w:rFonts w:ascii="標楷體" w:eastAsia="標楷體"/>
      <w:kern w:val="2"/>
    </w:rPr>
  </w:style>
  <w:style w:type="character" w:customStyle="1" w:styleId="af0">
    <w:name w:val="頁首 字元"/>
    <w:basedOn w:val="a7"/>
    <w:link w:val="af"/>
    <w:semiHidden/>
    <w:rsid w:val="000818EC"/>
    <w:rPr>
      <w:rFonts w:ascii="標楷體" w:eastAsia="標楷體"/>
      <w:kern w:val="2"/>
    </w:rPr>
  </w:style>
  <w:style w:type="character" w:customStyle="1" w:styleId="10">
    <w:name w:val="標題 1 字元"/>
    <w:basedOn w:val="a7"/>
    <w:link w:val="1"/>
    <w:rsid w:val="000818EC"/>
    <w:rPr>
      <w:rFonts w:ascii="標楷體" w:eastAsia="標楷體" w:hAnsi="Arial"/>
      <w:bCs/>
      <w:kern w:val="32"/>
      <w:sz w:val="32"/>
      <w:szCs w:val="52"/>
    </w:rPr>
  </w:style>
  <w:style w:type="character" w:customStyle="1" w:styleId="30">
    <w:name w:val="標題 3 字元"/>
    <w:basedOn w:val="a7"/>
    <w:link w:val="3"/>
    <w:rsid w:val="000818EC"/>
    <w:rPr>
      <w:rFonts w:ascii="標楷體" w:eastAsia="標楷體" w:hAnsi="Arial"/>
      <w:bCs/>
      <w:kern w:val="32"/>
      <w:sz w:val="32"/>
      <w:szCs w:val="36"/>
    </w:rPr>
  </w:style>
  <w:style w:type="character" w:customStyle="1" w:styleId="40">
    <w:name w:val="標題 4 字元"/>
    <w:basedOn w:val="a7"/>
    <w:link w:val="4"/>
    <w:rsid w:val="000818EC"/>
    <w:rPr>
      <w:rFonts w:ascii="標楷體" w:eastAsia="標楷體" w:hAnsi="Arial"/>
      <w:kern w:val="32"/>
      <w:sz w:val="32"/>
      <w:szCs w:val="36"/>
    </w:rPr>
  </w:style>
  <w:style w:type="character" w:customStyle="1" w:styleId="50">
    <w:name w:val="標題 5 字元"/>
    <w:basedOn w:val="a7"/>
    <w:link w:val="5"/>
    <w:rsid w:val="000818EC"/>
    <w:rPr>
      <w:rFonts w:ascii="標楷體" w:eastAsia="標楷體" w:hAnsi="Arial"/>
      <w:bCs/>
      <w:kern w:val="32"/>
      <w:sz w:val="32"/>
      <w:szCs w:val="36"/>
    </w:rPr>
  </w:style>
  <w:style w:type="character" w:customStyle="1" w:styleId="60">
    <w:name w:val="標題 6 字元"/>
    <w:basedOn w:val="a7"/>
    <w:link w:val="6"/>
    <w:rsid w:val="000818EC"/>
    <w:rPr>
      <w:rFonts w:ascii="標楷體" w:eastAsia="標楷體" w:hAnsi="Arial"/>
      <w:kern w:val="32"/>
      <w:sz w:val="32"/>
      <w:szCs w:val="36"/>
    </w:rPr>
  </w:style>
  <w:style w:type="character" w:customStyle="1" w:styleId="70">
    <w:name w:val="標題 7 字元"/>
    <w:basedOn w:val="a7"/>
    <w:link w:val="7"/>
    <w:rsid w:val="000818EC"/>
    <w:rPr>
      <w:rFonts w:ascii="標楷體" w:eastAsia="標楷體" w:hAnsi="Arial"/>
      <w:bCs/>
      <w:kern w:val="32"/>
      <w:sz w:val="32"/>
      <w:szCs w:val="36"/>
    </w:rPr>
  </w:style>
  <w:style w:type="character" w:customStyle="1" w:styleId="80">
    <w:name w:val="標題 8 字元"/>
    <w:basedOn w:val="a7"/>
    <w:link w:val="8"/>
    <w:rsid w:val="000818EC"/>
    <w:rPr>
      <w:rFonts w:ascii="標楷體" w:eastAsia="標楷體" w:hAnsi="Arial"/>
      <w:kern w:val="32"/>
      <w:sz w:val="32"/>
      <w:szCs w:val="36"/>
    </w:rPr>
  </w:style>
  <w:style w:type="character" w:customStyle="1" w:styleId="ab">
    <w:name w:val="簽名 字元"/>
    <w:basedOn w:val="a7"/>
    <w:link w:val="aa"/>
    <w:semiHidden/>
    <w:rsid w:val="000818EC"/>
    <w:rPr>
      <w:rFonts w:ascii="標楷體" w:eastAsia="標楷體"/>
      <w:b/>
      <w:snapToGrid w:val="0"/>
      <w:spacing w:val="10"/>
      <w:kern w:val="2"/>
      <w:sz w:val="36"/>
    </w:rPr>
  </w:style>
  <w:style w:type="character" w:customStyle="1" w:styleId="afd">
    <w:name w:val="清單段落 字元"/>
    <w:link w:val="afc"/>
    <w:uiPriority w:val="34"/>
    <w:rsid w:val="000818EC"/>
    <w:rPr>
      <w:rFonts w:ascii="標楷體" w:eastAsia="標楷體"/>
      <w:kern w:val="2"/>
      <w:sz w:val="32"/>
    </w:rPr>
  </w:style>
  <w:style w:type="paragraph" w:styleId="Web">
    <w:name w:val="Normal (Web)"/>
    <w:basedOn w:val="a6"/>
    <w:uiPriority w:val="99"/>
    <w:semiHidden/>
    <w:unhideWhenUsed/>
    <w:rsid w:val="00DB3878"/>
    <w:pPr>
      <w:widowControl/>
      <w:overflowPunct/>
      <w:autoSpaceDE/>
      <w:autoSpaceDN/>
      <w:spacing w:before="100" w:beforeAutospacing="1"/>
      <w:jc w:val="left"/>
    </w:pPr>
    <w:rPr>
      <w:rFonts w:ascii="新細明體" w:eastAsia="新細明體" w:hAnsi="新細明體" w:cs="新細明體"/>
      <w:kern w:val="0"/>
      <w:sz w:val="24"/>
      <w:szCs w:val="24"/>
    </w:rPr>
  </w:style>
  <w:style w:type="table" w:customStyle="1" w:styleId="13">
    <w:name w:val="表格格線1"/>
    <w:basedOn w:val="a8"/>
    <w:next w:val="afb"/>
    <w:uiPriority w:val="39"/>
    <w:rsid w:val="00B87D1E"/>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b"/>
    <w:uiPriority w:val="59"/>
    <w:rsid w:val="00CF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7164">
      <w:bodyDiv w:val="1"/>
      <w:marLeft w:val="0"/>
      <w:marRight w:val="0"/>
      <w:marTop w:val="0"/>
      <w:marBottom w:val="0"/>
      <w:divBdr>
        <w:top w:val="none" w:sz="0" w:space="0" w:color="auto"/>
        <w:left w:val="none" w:sz="0" w:space="0" w:color="auto"/>
        <w:bottom w:val="none" w:sz="0" w:space="0" w:color="auto"/>
        <w:right w:val="none" w:sz="0" w:space="0" w:color="auto"/>
      </w:divBdr>
    </w:div>
    <w:div w:id="218791322">
      <w:bodyDiv w:val="1"/>
      <w:marLeft w:val="0"/>
      <w:marRight w:val="0"/>
      <w:marTop w:val="0"/>
      <w:marBottom w:val="0"/>
      <w:divBdr>
        <w:top w:val="none" w:sz="0" w:space="0" w:color="auto"/>
        <w:left w:val="none" w:sz="0" w:space="0" w:color="auto"/>
        <w:bottom w:val="none" w:sz="0" w:space="0" w:color="auto"/>
        <w:right w:val="none" w:sz="0" w:space="0" w:color="auto"/>
      </w:divBdr>
    </w:div>
    <w:div w:id="308679837">
      <w:bodyDiv w:val="1"/>
      <w:marLeft w:val="0"/>
      <w:marRight w:val="0"/>
      <w:marTop w:val="0"/>
      <w:marBottom w:val="0"/>
      <w:divBdr>
        <w:top w:val="none" w:sz="0" w:space="0" w:color="auto"/>
        <w:left w:val="none" w:sz="0" w:space="0" w:color="auto"/>
        <w:bottom w:val="none" w:sz="0" w:space="0" w:color="auto"/>
        <w:right w:val="none" w:sz="0" w:space="0" w:color="auto"/>
      </w:divBdr>
    </w:div>
    <w:div w:id="524634385">
      <w:bodyDiv w:val="1"/>
      <w:marLeft w:val="0"/>
      <w:marRight w:val="0"/>
      <w:marTop w:val="0"/>
      <w:marBottom w:val="0"/>
      <w:divBdr>
        <w:top w:val="none" w:sz="0" w:space="0" w:color="auto"/>
        <w:left w:val="none" w:sz="0" w:space="0" w:color="auto"/>
        <w:bottom w:val="none" w:sz="0" w:space="0" w:color="auto"/>
        <w:right w:val="none" w:sz="0" w:space="0" w:color="auto"/>
      </w:divBdr>
    </w:div>
    <w:div w:id="637956130">
      <w:bodyDiv w:val="1"/>
      <w:marLeft w:val="0"/>
      <w:marRight w:val="0"/>
      <w:marTop w:val="0"/>
      <w:marBottom w:val="0"/>
      <w:divBdr>
        <w:top w:val="none" w:sz="0" w:space="0" w:color="auto"/>
        <w:left w:val="none" w:sz="0" w:space="0" w:color="auto"/>
        <w:bottom w:val="none" w:sz="0" w:space="0" w:color="auto"/>
        <w:right w:val="none" w:sz="0" w:space="0" w:color="auto"/>
      </w:divBdr>
      <w:divsChild>
        <w:div w:id="860709282">
          <w:marLeft w:val="360"/>
          <w:marRight w:val="0"/>
          <w:marTop w:val="200"/>
          <w:marBottom w:val="0"/>
          <w:divBdr>
            <w:top w:val="none" w:sz="0" w:space="0" w:color="auto"/>
            <w:left w:val="none" w:sz="0" w:space="0" w:color="auto"/>
            <w:bottom w:val="none" w:sz="0" w:space="0" w:color="auto"/>
            <w:right w:val="none" w:sz="0" w:space="0" w:color="auto"/>
          </w:divBdr>
        </w:div>
      </w:divsChild>
    </w:div>
    <w:div w:id="733044471">
      <w:bodyDiv w:val="1"/>
      <w:marLeft w:val="0"/>
      <w:marRight w:val="0"/>
      <w:marTop w:val="0"/>
      <w:marBottom w:val="0"/>
      <w:divBdr>
        <w:top w:val="none" w:sz="0" w:space="0" w:color="auto"/>
        <w:left w:val="none" w:sz="0" w:space="0" w:color="auto"/>
        <w:bottom w:val="none" w:sz="0" w:space="0" w:color="auto"/>
        <w:right w:val="none" w:sz="0" w:space="0" w:color="auto"/>
      </w:divBdr>
    </w:div>
    <w:div w:id="771170663">
      <w:bodyDiv w:val="1"/>
      <w:marLeft w:val="0"/>
      <w:marRight w:val="0"/>
      <w:marTop w:val="0"/>
      <w:marBottom w:val="0"/>
      <w:divBdr>
        <w:top w:val="none" w:sz="0" w:space="0" w:color="auto"/>
        <w:left w:val="none" w:sz="0" w:space="0" w:color="auto"/>
        <w:bottom w:val="none" w:sz="0" w:space="0" w:color="auto"/>
        <w:right w:val="none" w:sz="0" w:space="0" w:color="auto"/>
      </w:divBdr>
    </w:div>
    <w:div w:id="7774086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8247983">
      <w:bodyDiv w:val="1"/>
      <w:marLeft w:val="0"/>
      <w:marRight w:val="0"/>
      <w:marTop w:val="0"/>
      <w:marBottom w:val="0"/>
      <w:divBdr>
        <w:top w:val="none" w:sz="0" w:space="0" w:color="auto"/>
        <w:left w:val="none" w:sz="0" w:space="0" w:color="auto"/>
        <w:bottom w:val="none" w:sz="0" w:space="0" w:color="auto"/>
        <w:right w:val="none" w:sz="0" w:space="0" w:color="auto"/>
      </w:divBdr>
    </w:div>
    <w:div w:id="913663071">
      <w:bodyDiv w:val="1"/>
      <w:marLeft w:val="0"/>
      <w:marRight w:val="0"/>
      <w:marTop w:val="0"/>
      <w:marBottom w:val="0"/>
      <w:divBdr>
        <w:top w:val="none" w:sz="0" w:space="0" w:color="auto"/>
        <w:left w:val="none" w:sz="0" w:space="0" w:color="auto"/>
        <w:bottom w:val="none" w:sz="0" w:space="0" w:color="auto"/>
        <w:right w:val="none" w:sz="0" w:space="0" w:color="auto"/>
      </w:divBdr>
      <w:divsChild>
        <w:div w:id="633095231">
          <w:marLeft w:val="360"/>
          <w:marRight w:val="0"/>
          <w:marTop w:val="200"/>
          <w:marBottom w:val="0"/>
          <w:divBdr>
            <w:top w:val="none" w:sz="0" w:space="0" w:color="auto"/>
            <w:left w:val="none" w:sz="0" w:space="0" w:color="auto"/>
            <w:bottom w:val="none" w:sz="0" w:space="0" w:color="auto"/>
            <w:right w:val="none" w:sz="0" w:space="0" w:color="auto"/>
          </w:divBdr>
        </w:div>
      </w:divsChild>
    </w:div>
    <w:div w:id="932780134">
      <w:bodyDiv w:val="1"/>
      <w:marLeft w:val="0"/>
      <w:marRight w:val="0"/>
      <w:marTop w:val="0"/>
      <w:marBottom w:val="0"/>
      <w:divBdr>
        <w:top w:val="none" w:sz="0" w:space="0" w:color="auto"/>
        <w:left w:val="none" w:sz="0" w:space="0" w:color="auto"/>
        <w:bottom w:val="none" w:sz="0" w:space="0" w:color="auto"/>
        <w:right w:val="none" w:sz="0" w:space="0" w:color="auto"/>
      </w:divBdr>
      <w:divsChild>
        <w:div w:id="1611085577">
          <w:marLeft w:val="360"/>
          <w:marRight w:val="0"/>
          <w:marTop w:val="200"/>
          <w:marBottom w:val="0"/>
          <w:divBdr>
            <w:top w:val="none" w:sz="0" w:space="0" w:color="auto"/>
            <w:left w:val="none" w:sz="0" w:space="0" w:color="auto"/>
            <w:bottom w:val="none" w:sz="0" w:space="0" w:color="auto"/>
            <w:right w:val="none" w:sz="0" w:space="0" w:color="auto"/>
          </w:divBdr>
        </w:div>
        <w:div w:id="661199073">
          <w:marLeft w:val="360"/>
          <w:marRight w:val="0"/>
          <w:marTop w:val="200"/>
          <w:marBottom w:val="0"/>
          <w:divBdr>
            <w:top w:val="none" w:sz="0" w:space="0" w:color="auto"/>
            <w:left w:val="none" w:sz="0" w:space="0" w:color="auto"/>
            <w:bottom w:val="none" w:sz="0" w:space="0" w:color="auto"/>
            <w:right w:val="none" w:sz="0" w:space="0" w:color="auto"/>
          </w:divBdr>
        </w:div>
        <w:div w:id="1756129802">
          <w:marLeft w:val="360"/>
          <w:marRight w:val="0"/>
          <w:marTop w:val="200"/>
          <w:marBottom w:val="0"/>
          <w:divBdr>
            <w:top w:val="none" w:sz="0" w:space="0" w:color="auto"/>
            <w:left w:val="none" w:sz="0" w:space="0" w:color="auto"/>
            <w:bottom w:val="none" w:sz="0" w:space="0" w:color="auto"/>
            <w:right w:val="none" w:sz="0" w:space="0" w:color="auto"/>
          </w:divBdr>
        </w:div>
      </w:divsChild>
    </w:div>
    <w:div w:id="1059280970">
      <w:bodyDiv w:val="1"/>
      <w:marLeft w:val="0"/>
      <w:marRight w:val="0"/>
      <w:marTop w:val="0"/>
      <w:marBottom w:val="0"/>
      <w:divBdr>
        <w:top w:val="none" w:sz="0" w:space="0" w:color="auto"/>
        <w:left w:val="none" w:sz="0" w:space="0" w:color="auto"/>
        <w:bottom w:val="none" w:sz="0" w:space="0" w:color="auto"/>
        <w:right w:val="none" w:sz="0" w:space="0" w:color="auto"/>
      </w:divBdr>
    </w:div>
    <w:div w:id="1097486334">
      <w:bodyDiv w:val="1"/>
      <w:marLeft w:val="0"/>
      <w:marRight w:val="0"/>
      <w:marTop w:val="0"/>
      <w:marBottom w:val="0"/>
      <w:divBdr>
        <w:top w:val="none" w:sz="0" w:space="0" w:color="auto"/>
        <w:left w:val="none" w:sz="0" w:space="0" w:color="auto"/>
        <w:bottom w:val="none" w:sz="0" w:space="0" w:color="auto"/>
        <w:right w:val="none" w:sz="0" w:space="0" w:color="auto"/>
      </w:divBdr>
    </w:div>
    <w:div w:id="1362243048">
      <w:bodyDiv w:val="1"/>
      <w:marLeft w:val="0"/>
      <w:marRight w:val="0"/>
      <w:marTop w:val="0"/>
      <w:marBottom w:val="0"/>
      <w:divBdr>
        <w:top w:val="none" w:sz="0" w:space="0" w:color="auto"/>
        <w:left w:val="none" w:sz="0" w:space="0" w:color="auto"/>
        <w:bottom w:val="none" w:sz="0" w:space="0" w:color="auto"/>
        <w:right w:val="none" w:sz="0" w:space="0" w:color="auto"/>
      </w:divBdr>
    </w:div>
    <w:div w:id="1386639391">
      <w:bodyDiv w:val="1"/>
      <w:marLeft w:val="0"/>
      <w:marRight w:val="0"/>
      <w:marTop w:val="0"/>
      <w:marBottom w:val="0"/>
      <w:divBdr>
        <w:top w:val="none" w:sz="0" w:space="0" w:color="auto"/>
        <w:left w:val="none" w:sz="0" w:space="0" w:color="auto"/>
        <w:bottom w:val="none" w:sz="0" w:space="0" w:color="auto"/>
        <w:right w:val="none" w:sz="0" w:space="0" w:color="auto"/>
      </w:divBdr>
    </w:div>
    <w:div w:id="1397162542">
      <w:bodyDiv w:val="1"/>
      <w:marLeft w:val="0"/>
      <w:marRight w:val="0"/>
      <w:marTop w:val="0"/>
      <w:marBottom w:val="0"/>
      <w:divBdr>
        <w:top w:val="none" w:sz="0" w:space="0" w:color="auto"/>
        <w:left w:val="none" w:sz="0" w:space="0" w:color="auto"/>
        <w:bottom w:val="none" w:sz="0" w:space="0" w:color="auto"/>
        <w:right w:val="none" w:sz="0" w:space="0" w:color="auto"/>
      </w:divBdr>
    </w:div>
    <w:div w:id="1453673295">
      <w:bodyDiv w:val="1"/>
      <w:marLeft w:val="0"/>
      <w:marRight w:val="0"/>
      <w:marTop w:val="0"/>
      <w:marBottom w:val="0"/>
      <w:divBdr>
        <w:top w:val="none" w:sz="0" w:space="0" w:color="auto"/>
        <w:left w:val="none" w:sz="0" w:space="0" w:color="auto"/>
        <w:bottom w:val="none" w:sz="0" w:space="0" w:color="auto"/>
        <w:right w:val="none" w:sz="0" w:space="0" w:color="auto"/>
      </w:divBdr>
    </w:div>
    <w:div w:id="1481997174">
      <w:bodyDiv w:val="1"/>
      <w:marLeft w:val="0"/>
      <w:marRight w:val="0"/>
      <w:marTop w:val="0"/>
      <w:marBottom w:val="0"/>
      <w:divBdr>
        <w:top w:val="none" w:sz="0" w:space="0" w:color="auto"/>
        <w:left w:val="none" w:sz="0" w:space="0" w:color="auto"/>
        <w:bottom w:val="none" w:sz="0" w:space="0" w:color="auto"/>
        <w:right w:val="none" w:sz="0" w:space="0" w:color="auto"/>
      </w:divBdr>
    </w:div>
    <w:div w:id="1509641842">
      <w:bodyDiv w:val="1"/>
      <w:marLeft w:val="0"/>
      <w:marRight w:val="0"/>
      <w:marTop w:val="0"/>
      <w:marBottom w:val="0"/>
      <w:divBdr>
        <w:top w:val="none" w:sz="0" w:space="0" w:color="auto"/>
        <w:left w:val="none" w:sz="0" w:space="0" w:color="auto"/>
        <w:bottom w:val="none" w:sz="0" w:space="0" w:color="auto"/>
        <w:right w:val="none" w:sz="0" w:space="0" w:color="auto"/>
      </w:divBdr>
      <w:divsChild>
        <w:div w:id="2066638871">
          <w:marLeft w:val="360"/>
          <w:marRight w:val="0"/>
          <w:marTop w:val="200"/>
          <w:marBottom w:val="0"/>
          <w:divBdr>
            <w:top w:val="none" w:sz="0" w:space="0" w:color="auto"/>
            <w:left w:val="none" w:sz="0" w:space="0" w:color="auto"/>
            <w:bottom w:val="none" w:sz="0" w:space="0" w:color="auto"/>
            <w:right w:val="none" w:sz="0" w:space="0" w:color="auto"/>
          </w:divBdr>
        </w:div>
      </w:divsChild>
    </w:div>
    <w:div w:id="1512572866">
      <w:bodyDiv w:val="1"/>
      <w:marLeft w:val="0"/>
      <w:marRight w:val="0"/>
      <w:marTop w:val="0"/>
      <w:marBottom w:val="0"/>
      <w:divBdr>
        <w:top w:val="none" w:sz="0" w:space="0" w:color="auto"/>
        <w:left w:val="none" w:sz="0" w:space="0" w:color="auto"/>
        <w:bottom w:val="none" w:sz="0" w:space="0" w:color="auto"/>
        <w:right w:val="none" w:sz="0" w:space="0" w:color="auto"/>
      </w:divBdr>
    </w:div>
    <w:div w:id="1538152988">
      <w:bodyDiv w:val="1"/>
      <w:marLeft w:val="0"/>
      <w:marRight w:val="0"/>
      <w:marTop w:val="0"/>
      <w:marBottom w:val="0"/>
      <w:divBdr>
        <w:top w:val="none" w:sz="0" w:space="0" w:color="auto"/>
        <w:left w:val="none" w:sz="0" w:space="0" w:color="auto"/>
        <w:bottom w:val="none" w:sz="0" w:space="0" w:color="auto"/>
        <w:right w:val="none" w:sz="0" w:space="0" w:color="auto"/>
      </w:divBdr>
      <w:divsChild>
        <w:div w:id="324817935">
          <w:marLeft w:val="360"/>
          <w:marRight w:val="0"/>
          <w:marTop w:val="200"/>
          <w:marBottom w:val="0"/>
          <w:divBdr>
            <w:top w:val="none" w:sz="0" w:space="0" w:color="auto"/>
            <w:left w:val="none" w:sz="0" w:space="0" w:color="auto"/>
            <w:bottom w:val="none" w:sz="0" w:space="0" w:color="auto"/>
            <w:right w:val="none" w:sz="0" w:space="0" w:color="auto"/>
          </w:divBdr>
        </w:div>
      </w:divsChild>
    </w:div>
    <w:div w:id="1642535825">
      <w:bodyDiv w:val="1"/>
      <w:marLeft w:val="0"/>
      <w:marRight w:val="0"/>
      <w:marTop w:val="0"/>
      <w:marBottom w:val="0"/>
      <w:divBdr>
        <w:top w:val="none" w:sz="0" w:space="0" w:color="auto"/>
        <w:left w:val="none" w:sz="0" w:space="0" w:color="auto"/>
        <w:bottom w:val="none" w:sz="0" w:space="0" w:color="auto"/>
        <w:right w:val="none" w:sz="0" w:space="0" w:color="auto"/>
      </w:divBdr>
    </w:div>
    <w:div w:id="1909923747">
      <w:bodyDiv w:val="1"/>
      <w:marLeft w:val="0"/>
      <w:marRight w:val="0"/>
      <w:marTop w:val="0"/>
      <w:marBottom w:val="0"/>
      <w:divBdr>
        <w:top w:val="none" w:sz="0" w:space="0" w:color="auto"/>
        <w:left w:val="none" w:sz="0" w:space="0" w:color="auto"/>
        <w:bottom w:val="none" w:sz="0" w:space="0" w:color="auto"/>
        <w:right w:val="none" w:sz="0" w:space="0" w:color="auto"/>
      </w:divBdr>
    </w:div>
    <w:div w:id="1975327667">
      <w:bodyDiv w:val="1"/>
      <w:marLeft w:val="0"/>
      <w:marRight w:val="0"/>
      <w:marTop w:val="0"/>
      <w:marBottom w:val="0"/>
      <w:divBdr>
        <w:top w:val="none" w:sz="0" w:space="0" w:color="auto"/>
        <w:left w:val="none" w:sz="0" w:space="0" w:color="auto"/>
        <w:bottom w:val="none" w:sz="0" w:space="0" w:color="auto"/>
        <w:right w:val="none" w:sz="0" w:space="0" w:color="auto"/>
      </w:divBdr>
      <w:divsChild>
        <w:div w:id="1941057939">
          <w:marLeft w:val="360"/>
          <w:marRight w:val="0"/>
          <w:marTop w:val="200"/>
          <w:marBottom w:val="0"/>
          <w:divBdr>
            <w:top w:val="none" w:sz="0" w:space="0" w:color="auto"/>
            <w:left w:val="none" w:sz="0" w:space="0" w:color="auto"/>
            <w:bottom w:val="none" w:sz="0" w:space="0" w:color="auto"/>
            <w:right w:val="none" w:sz="0" w:space="0" w:color="auto"/>
          </w:divBdr>
        </w:div>
      </w:divsChild>
    </w:div>
    <w:div w:id="200770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jpe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gif"/><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jgao\Desktop\&#27963;&#38913;&#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104-107</a:t>
            </a:r>
            <a:r>
              <a:rPr lang="zh-TW"/>
              <a:t>年補助旅宿業取得綠色服務標章</a:t>
            </a:r>
            <a:r>
              <a:rPr lang="zh-TW" altLang="en-US"/>
              <a:t>預算執行情形</a:t>
            </a:r>
            <a:endParaRPr lang="zh-TW"/>
          </a:p>
        </c:rich>
      </c:tx>
      <c:layout>
        <c:manualLayout>
          <c:xMode val="edge"/>
          <c:yMode val="edge"/>
          <c:x val="0.12936454929128222"/>
          <c:y val="2.4615384615384615E-2"/>
        </c:manualLayout>
      </c:layout>
      <c:overlay val="0"/>
    </c:title>
    <c:autoTitleDeleted val="0"/>
    <c:plotArea>
      <c:layout/>
      <c:barChart>
        <c:barDir val="col"/>
        <c:grouping val="clustered"/>
        <c:varyColors val="0"/>
        <c:ser>
          <c:idx val="0"/>
          <c:order val="0"/>
          <c:tx>
            <c:strRef>
              <c:f>工作表1!$A$4</c:f>
              <c:strCache>
                <c:ptCount val="1"/>
                <c:pt idx="0">
                  <c:v>預算執行率</c:v>
                </c:pt>
              </c:strCache>
            </c:strRef>
          </c:tx>
          <c:invertIfNegative val="0"/>
          <c:dLbls>
            <c:txPr>
              <a:bodyPr/>
              <a:lstStyle/>
              <a:p>
                <a:pPr>
                  <a:defRPr sz="1200"/>
                </a:pPr>
                <a:endParaRPr lang="zh-TW"/>
              </a:p>
            </c:txPr>
            <c:dLblPos val="outEnd"/>
            <c:showLegendKey val="0"/>
            <c:showVal val="1"/>
            <c:showCatName val="0"/>
            <c:showSerName val="0"/>
            <c:showPercent val="0"/>
            <c:showBubbleSize val="0"/>
            <c:showLeaderLines val="0"/>
          </c:dLbls>
          <c:cat>
            <c:strRef>
              <c:f>工作表1!$B$1:$F$1</c:f>
              <c:strCache>
                <c:ptCount val="5"/>
                <c:pt idx="0">
                  <c:v>合計</c:v>
                </c:pt>
                <c:pt idx="1">
                  <c:v>104年度</c:v>
                </c:pt>
                <c:pt idx="2">
                  <c:v>105年度</c:v>
                </c:pt>
                <c:pt idx="3">
                  <c:v>106年度</c:v>
                </c:pt>
                <c:pt idx="4">
                  <c:v>107年度</c:v>
                </c:pt>
              </c:strCache>
            </c:strRef>
          </c:cat>
          <c:val>
            <c:numRef>
              <c:f>工作表1!$B$4:$F$4</c:f>
              <c:numCache>
                <c:formatCode>0.00%</c:formatCode>
                <c:ptCount val="5"/>
                <c:pt idx="0">
                  <c:v>0.1308</c:v>
                </c:pt>
                <c:pt idx="1">
                  <c:v>0.125</c:v>
                </c:pt>
                <c:pt idx="2">
                  <c:v>7.7499999999999999E-2</c:v>
                </c:pt>
                <c:pt idx="3">
                  <c:v>7.6499999999999999E-2</c:v>
                </c:pt>
                <c:pt idx="4">
                  <c:v>0.4803</c:v>
                </c:pt>
              </c:numCache>
            </c:numRef>
          </c:val>
        </c:ser>
        <c:dLbls>
          <c:dLblPos val="outEnd"/>
          <c:showLegendKey val="0"/>
          <c:showVal val="1"/>
          <c:showCatName val="0"/>
          <c:showSerName val="0"/>
          <c:showPercent val="0"/>
          <c:showBubbleSize val="0"/>
        </c:dLbls>
        <c:gapWidth val="150"/>
        <c:axId val="52197888"/>
        <c:axId val="604505792"/>
      </c:barChart>
      <c:catAx>
        <c:axId val="52197888"/>
        <c:scaling>
          <c:orientation val="minMax"/>
        </c:scaling>
        <c:delete val="0"/>
        <c:axPos val="b"/>
        <c:majorTickMark val="none"/>
        <c:minorTickMark val="none"/>
        <c:tickLblPos val="nextTo"/>
        <c:crossAx val="604505792"/>
        <c:crosses val="autoZero"/>
        <c:auto val="1"/>
        <c:lblAlgn val="ctr"/>
        <c:lblOffset val="100"/>
        <c:noMultiLvlLbl val="0"/>
      </c:catAx>
      <c:valAx>
        <c:axId val="604505792"/>
        <c:scaling>
          <c:orientation val="minMax"/>
        </c:scaling>
        <c:delete val="0"/>
        <c:axPos val="l"/>
        <c:majorGridlines/>
        <c:numFmt formatCode="0.00%" sourceLinked="1"/>
        <c:majorTickMark val="none"/>
        <c:minorTickMark val="none"/>
        <c:tickLblPos val="nextTo"/>
        <c:txPr>
          <a:bodyPr/>
          <a:lstStyle/>
          <a:p>
            <a:pPr>
              <a:defRPr sz="1200"/>
            </a:pPr>
            <a:endParaRPr lang="zh-TW"/>
          </a:p>
        </c:txPr>
        <c:crossAx val="52197888"/>
        <c:crosses val="autoZero"/>
        <c:crossBetween val="between"/>
      </c:valAx>
      <c:dTable>
        <c:showHorzBorder val="1"/>
        <c:showVertBorder val="1"/>
        <c:showOutline val="1"/>
        <c:showKeys val="1"/>
        <c:txPr>
          <a:bodyPr/>
          <a:lstStyle/>
          <a:p>
            <a:pPr rtl="0">
              <a:defRPr sz="1200"/>
            </a:pPr>
            <a:endParaRPr lang="zh-TW"/>
          </a:p>
        </c:txPr>
      </c:dTable>
    </c:plotArea>
    <c:plotVisOnly val="1"/>
    <c:dispBlanksAs val="gap"/>
    <c:showDLblsOverMax val="0"/>
  </c:chart>
  <c:txPr>
    <a:bodyPr/>
    <a:lstStyle/>
    <a:p>
      <a:pPr>
        <a:defRPr sz="1050">
          <a:latin typeface="標楷體" pitchFamily="65" charset="-120"/>
          <a:ea typeface="標楷體" pitchFamily="65" charset="-120"/>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4DD1-8A87-479E-B75B-FAD43075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5306</Words>
  <Characters>5414</Characters>
  <Application>Microsoft Office Word</Application>
  <DocSecurity>0</DocSecurity>
  <Lines>360</Lines>
  <Paragraphs>324</Paragraphs>
  <ScaleCrop>false</ScaleCrop>
  <Company>cy</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高惠君</dc:creator>
  <cp:lastModifiedBy>stud01</cp:lastModifiedBy>
  <cp:revision>2</cp:revision>
  <cp:lastPrinted>2019-08-14T01:04:00Z</cp:lastPrinted>
  <dcterms:created xsi:type="dcterms:W3CDTF">2019-08-14T01:24:00Z</dcterms:created>
  <dcterms:modified xsi:type="dcterms:W3CDTF">2019-08-14T01:24:00Z</dcterms:modified>
</cp:coreProperties>
</file>