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F766E" w:rsidRDefault="00D75644" w:rsidP="00F37D7B">
      <w:pPr>
        <w:pStyle w:val="af3"/>
      </w:pPr>
      <w:r w:rsidRPr="009F766E">
        <w:rPr>
          <w:rFonts w:hint="eastAsia"/>
        </w:rPr>
        <w:t>調查</w:t>
      </w:r>
      <w:r w:rsidR="00D83B59">
        <w:rPr>
          <w:rFonts w:hint="eastAsia"/>
        </w:rPr>
        <w:t>意</w:t>
      </w:r>
      <w:r w:rsidR="00D83B59">
        <w:t>見</w:t>
      </w:r>
    </w:p>
    <w:p w:rsidR="00E25849" w:rsidRPr="009F766E" w:rsidRDefault="00E25849" w:rsidP="00BE5719">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F766E">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40D2D" w:rsidRPr="00A40D2D">
        <w:t>據訴，為渠印尼籍配偶前因不知情下，遭人力仲介公司以不實出生證明文件申辦簽證來臺工作，經我國查獲後依「禁止外國人入國作業規定」禁止入國10年，嗣渠等於106年6月9日結婚，申請解除渠配偶之入國管制，詎內政部移民署僅同意禁止入境期間減半計算為5年，涉影響家庭團聚，損及權益等情。究現行禁止外國人入國及解除管制等相關規定，於保護國境安全原則下，對於類此案件，有無考量外籍配偶與國人家庭團聚、共同養育子女等權益？相關規定是否周延妥適？該署處理本案是否依法行政？有無違反公民與政治權利國際公約對人權保護之規定等疑義，均有深入調查之必要案。</w:t>
      </w:r>
    </w:p>
    <w:p w:rsidR="00E25849" w:rsidRPr="009F766E" w:rsidRDefault="00E25849" w:rsidP="007E1B2B">
      <w:pPr>
        <w:pStyle w:val="1"/>
        <w:ind w:left="2380" w:hanging="2380"/>
      </w:pP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r w:rsidRPr="009F766E">
        <w:rPr>
          <w:rFonts w:hint="eastAsia"/>
        </w:rPr>
        <w:t>調查</w:t>
      </w: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Start w:id="60" w:name="_Toc529222686"/>
      <w:bookmarkStart w:id="61" w:name="_Toc529223108"/>
      <w:bookmarkStart w:id="62" w:name="_Toc529223859"/>
      <w:bookmarkStart w:id="63" w:name="_Toc529228262"/>
      <w:bookmarkStart w:id="64" w:name="_Toc2400392"/>
      <w:bookmarkStart w:id="65" w:name="_Toc4316186"/>
      <w:bookmarkStart w:id="66" w:name="_Toc4473327"/>
      <w:bookmarkStart w:id="67" w:name="_Toc69556894"/>
      <w:bookmarkStart w:id="68" w:name="_Toc69556943"/>
      <w:bookmarkStart w:id="69" w:name="_Toc69609817"/>
      <w:bookmarkStart w:id="70" w:name="_Toc70241813"/>
      <w:bookmarkStart w:id="71" w:name="_Toc70242202"/>
      <w:bookmarkStart w:id="72" w:name="_Toc421794872"/>
      <w:bookmarkStart w:id="73"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9F766E">
        <w:rPr>
          <w:rFonts w:hint="eastAsia"/>
        </w:rPr>
        <w:t>意見：</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A349D5" w:rsidRDefault="00A349D5" w:rsidP="00F546C4">
      <w:pPr>
        <w:pStyle w:val="11"/>
        <w:spacing w:line="440" w:lineRule="exact"/>
        <w:ind w:left="680" w:firstLine="680"/>
        <w:rPr>
          <w:color w:val="FF0000"/>
        </w:rPr>
      </w:pPr>
      <w:bookmarkStart w:id="74" w:name="_Toc524902730"/>
      <w:r w:rsidRPr="00F06B71">
        <w:t>公民與政治權利國際公約</w:t>
      </w:r>
      <w:r w:rsidRPr="00F06B71">
        <w:rPr>
          <w:rFonts w:hint="eastAsia"/>
        </w:rPr>
        <w:t>（下稱公政公約）第15號、第19號一般性意見均要求國家必須尊重家庭成員一起生活的權利，採取適當的措施，讓外國人可以享有公約入境、居留的保護，以確保家庭成員之團聚權。</w:t>
      </w:r>
      <w:r>
        <w:rPr>
          <w:rFonts w:hint="eastAsia"/>
        </w:rPr>
        <w:t>惟本院接獲民眾陳訴</w:t>
      </w:r>
      <w:r w:rsidRPr="00F06B71">
        <w:rPr>
          <w:rFonts w:hint="eastAsia"/>
        </w:rPr>
        <w:t>渠印尼籍配偶前因不知情下，遭人力仲介公司以不實出生證明文件申辦簽證來臺工作，經我國查獲後依「禁止外國人入國作業規定」禁止入國10年，嗣渠等結婚</w:t>
      </w:r>
      <w:r>
        <w:rPr>
          <w:rFonts w:hint="eastAsia"/>
        </w:rPr>
        <w:t>後，向</w:t>
      </w:r>
      <w:r w:rsidRPr="00F06B71">
        <w:rPr>
          <w:rFonts w:hint="eastAsia"/>
        </w:rPr>
        <w:t>內政部移民署</w:t>
      </w:r>
      <w:r w:rsidR="009A6139">
        <w:rPr>
          <w:rFonts w:hint="eastAsia"/>
        </w:rPr>
        <w:t>(下稱移民署)</w:t>
      </w:r>
      <w:r>
        <w:rPr>
          <w:rFonts w:hint="eastAsia"/>
        </w:rPr>
        <w:t>申請解除配偶之入國管制，然該</w:t>
      </w:r>
      <w:r w:rsidRPr="00F06B71">
        <w:rPr>
          <w:rFonts w:hint="eastAsia"/>
        </w:rPr>
        <w:t>署僅同意禁止入境期間減半計算為5</w:t>
      </w:r>
      <w:r>
        <w:rPr>
          <w:rFonts w:hint="eastAsia"/>
        </w:rPr>
        <w:t>年</w:t>
      </w:r>
      <w:r w:rsidRPr="00F06B71">
        <w:rPr>
          <w:rFonts w:hint="eastAsia"/>
        </w:rPr>
        <w:t>。究現行禁止外國人入國及解除管制等相關規定，於保護國境安全原則下，對</w:t>
      </w:r>
      <w:r>
        <w:rPr>
          <w:rFonts w:hint="eastAsia"/>
        </w:rPr>
        <w:t>於類此案件，有無考量外籍配偶與國人家庭團聚、共同養育子女等權益，相關規定是否周延妥適，</w:t>
      </w:r>
      <w:r w:rsidRPr="00A40D2D">
        <w:t>有無違反</w:t>
      </w:r>
      <w:r w:rsidR="00FC7CEE">
        <w:rPr>
          <w:rFonts w:hint="eastAsia"/>
        </w:rPr>
        <w:t>公政公約</w:t>
      </w:r>
      <w:r w:rsidRPr="00A40D2D">
        <w:t>對人權保護之規定等</w:t>
      </w:r>
      <w:r w:rsidR="00FC7CEE">
        <w:rPr>
          <w:rFonts w:hint="eastAsia"/>
        </w:rPr>
        <w:t>情。</w:t>
      </w:r>
      <w:r>
        <w:rPr>
          <w:rFonts w:hint="eastAsia"/>
        </w:rPr>
        <w:lastRenderedPageBreak/>
        <w:t>經向移民署調閱卷證資料，並於</w:t>
      </w:r>
      <w:r w:rsidR="009A6139">
        <w:rPr>
          <w:rFonts w:hint="eastAsia"/>
        </w:rPr>
        <w:t>民國（下同）</w:t>
      </w:r>
      <w:r>
        <w:rPr>
          <w:rFonts w:hint="eastAsia"/>
        </w:rPr>
        <w:t>108年3月19日詢問移民署</w:t>
      </w:r>
      <w:r w:rsidR="00FC7CEE">
        <w:rPr>
          <w:rFonts w:hint="eastAsia"/>
        </w:rPr>
        <w:t>相關</w:t>
      </w:r>
      <w:r w:rsidRPr="00B2653F">
        <w:rPr>
          <w:rFonts w:hint="eastAsia"/>
        </w:rPr>
        <w:t>人員</w:t>
      </w:r>
      <w:r>
        <w:rPr>
          <w:rFonts w:hint="eastAsia"/>
        </w:rPr>
        <w:t>，復於</w:t>
      </w:r>
      <w:r w:rsidR="00882CA0">
        <w:rPr>
          <w:rFonts w:hint="eastAsia"/>
        </w:rPr>
        <w:t>同</w:t>
      </w:r>
      <w:r>
        <w:rPr>
          <w:rFonts w:hint="eastAsia"/>
        </w:rPr>
        <w:t>年4月1日赴移民署實地履勘，</w:t>
      </w:r>
      <w:r w:rsidRPr="00B2653F">
        <w:rPr>
          <w:rFonts w:hint="eastAsia"/>
        </w:rPr>
        <w:t>茲據機關查復、詢問前後</w:t>
      </w:r>
      <w:r>
        <w:rPr>
          <w:rFonts w:hint="eastAsia"/>
        </w:rPr>
        <w:t>及履勘後</w:t>
      </w:r>
      <w:r w:rsidRPr="00B2653F">
        <w:rPr>
          <w:rFonts w:hint="eastAsia"/>
        </w:rPr>
        <w:t>提供卷證等資料</w:t>
      </w:r>
      <w:r w:rsidRPr="00B2653F">
        <w:rPr>
          <w:vertAlign w:val="superscript"/>
        </w:rPr>
        <w:footnoteReference w:id="1"/>
      </w:r>
      <w:r>
        <w:rPr>
          <w:rFonts w:hint="eastAsia"/>
        </w:rPr>
        <w:t>後</w:t>
      </w:r>
      <w:r w:rsidRPr="00B2653F">
        <w:rPr>
          <w:rFonts w:hint="eastAsia"/>
        </w:rPr>
        <w:t>，</w:t>
      </w:r>
      <w:r w:rsidR="00882CA0">
        <w:rPr>
          <w:rFonts w:hint="eastAsia"/>
        </w:rPr>
        <w:t>已調查完畢</w:t>
      </w:r>
      <w:r>
        <w:rPr>
          <w:rFonts w:hint="eastAsia"/>
        </w:rPr>
        <w:t>，茲</w:t>
      </w:r>
      <w:r w:rsidR="00882CA0">
        <w:rPr>
          <w:rFonts w:hint="eastAsia"/>
        </w:rPr>
        <w:t>臚列</w:t>
      </w:r>
      <w:r w:rsidRPr="00E921ED">
        <w:rPr>
          <w:rFonts w:hint="eastAsia"/>
        </w:rPr>
        <w:t>調查意見如下：</w:t>
      </w:r>
    </w:p>
    <w:p w:rsidR="00A81BE3" w:rsidRPr="009F766E" w:rsidRDefault="00E52E32" w:rsidP="00F546C4">
      <w:pPr>
        <w:pStyle w:val="2"/>
        <w:spacing w:line="440" w:lineRule="exact"/>
        <w:ind w:left="993"/>
        <w:rPr>
          <w:b/>
        </w:rPr>
      </w:pPr>
      <w:bookmarkStart w:id="75" w:name="_Toc421794873"/>
      <w:bookmarkStart w:id="76" w:name="_Toc422834158"/>
      <w:r>
        <w:rPr>
          <w:rFonts w:hint="eastAsia"/>
          <w:b/>
        </w:rPr>
        <w:t>移民署辦理本案多名陳情</w:t>
      </w:r>
      <w:r w:rsidR="006F7CCA" w:rsidRPr="006F7CCA">
        <w:rPr>
          <w:rFonts w:hint="eastAsia"/>
          <w:b/>
        </w:rPr>
        <w:t>人申請其外國籍配偶解除入國管制案件，係依據禁止外國人入國作業規定辦理，並函復告知各</w:t>
      </w:r>
      <w:r>
        <w:rPr>
          <w:rFonts w:hint="eastAsia"/>
          <w:b/>
        </w:rPr>
        <w:t>陳情人</w:t>
      </w:r>
      <w:r w:rsidR="006F7CCA" w:rsidRPr="006F7CCA">
        <w:rPr>
          <w:rFonts w:hint="eastAsia"/>
          <w:b/>
        </w:rPr>
        <w:t>可再申請縮短管制期限之規定及要件，處理作為</w:t>
      </w:r>
      <w:r w:rsidR="00332103">
        <w:rPr>
          <w:rFonts w:hint="eastAsia"/>
          <w:b/>
        </w:rPr>
        <w:t>難認</w:t>
      </w:r>
      <w:r w:rsidR="00FC7CEE">
        <w:rPr>
          <w:rFonts w:hint="eastAsia"/>
          <w:b/>
        </w:rPr>
        <w:t>有所</w:t>
      </w:r>
      <w:r w:rsidR="006F7CCA" w:rsidRPr="006F7CCA">
        <w:rPr>
          <w:rFonts w:hint="eastAsia"/>
          <w:b/>
        </w:rPr>
        <w:t>差異及違誤</w:t>
      </w:r>
      <w:r w:rsidR="006F7CCA" w:rsidRPr="006F7CCA">
        <w:rPr>
          <w:b/>
        </w:rPr>
        <w:t>。</w:t>
      </w:r>
      <w:r w:rsidR="00FC7CEE">
        <w:rPr>
          <w:rFonts w:hint="eastAsia"/>
          <w:b/>
        </w:rPr>
        <w:t>然該署應</w:t>
      </w:r>
      <w:r w:rsidR="006F7CCA" w:rsidRPr="006F7CCA">
        <w:rPr>
          <w:rFonts w:hint="eastAsia"/>
          <w:b/>
        </w:rPr>
        <w:t>持續透過多元宣傳管道，協助民眾申辦類此案件。</w:t>
      </w:r>
    </w:p>
    <w:p w:rsidR="00A81BE3" w:rsidRPr="009F766E" w:rsidRDefault="006F7CCA" w:rsidP="00F546C4">
      <w:pPr>
        <w:pStyle w:val="3"/>
        <w:spacing w:line="440" w:lineRule="exact"/>
        <w:ind w:left="1344"/>
      </w:pPr>
      <w:r w:rsidRPr="006F7CCA">
        <w:rPr>
          <w:rFonts w:hint="eastAsia"/>
        </w:rPr>
        <w:t>按入出國及移民法（下稱移民法）第18條規定：「外國人有下列情形之一者，入出國及移民署得禁止其入國：……二、持用不法取得、偽造、變造之護照或簽證。三、冒用護照或持用冒領之護照。……十二、曾經逾期停留、居留或非法工作。……」次按禁止外國人入國作業規定（下稱作業規定）第2點規定：「外國人有下列情形之一，其禁止入國期間如下：……（二）持用不法取得、偽造、變造之護照或簽證者，禁止入國10年。（三）冒用護照或持用冒領之護照者，禁止入國10年。（八）從事與申請停留、居留目的不符之活動，而經驅逐出國或限令出國者，禁止入國3年至5年。……（第1項）前項禁止入國期間，自外國人被拒絕入國或出國之翌日起算。但前項第2款至第4款情形發生於國外者，自權責機關確認行為發生之日起算，如權責機關無法確認行為發生之日，則自權責機關通知內政部移民署時起算。（第2項）」作業規定第11點規定：「因逾期停留、居留或非法工作經禁止入國，與有戶籍國民結婚並辦</w:t>
      </w:r>
      <w:r w:rsidRPr="006F7CCA">
        <w:rPr>
          <w:rFonts w:hint="eastAsia"/>
        </w:rPr>
        <w:lastRenderedPageBreak/>
        <w:t>妥結婚登記、與合法居留之無戶籍國民或永久居留者結婚並有婚姻關係證明文件，且有下列情形之一者，得申請不予禁止入國：……（五）禁止入國期間結婚，結婚滿1年。……」</w:t>
      </w:r>
    </w:p>
    <w:p w:rsidR="00A81BE3" w:rsidRDefault="006F7CCA" w:rsidP="00F546C4">
      <w:pPr>
        <w:pStyle w:val="3"/>
        <w:spacing w:line="440" w:lineRule="exact"/>
        <w:ind w:left="1344"/>
      </w:pPr>
      <w:r w:rsidRPr="006F7CCA">
        <w:rPr>
          <w:rFonts w:hint="eastAsia"/>
        </w:rPr>
        <w:t>另有關外國人曾以不實身分來臺者，得縮短禁止入國期間或不予禁止入國之相關規定：</w:t>
      </w:r>
    </w:p>
    <w:p w:rsidR="006F7CCA" w:rsidRDefault="006F7CCA" w:rsidP="00F546C4">
      <w:pPr>
        <w:pStyle w:val="4"/>
        <w:spacing w:line="440" w:lineRule="exact"/>
      </w:pPr>
      <w:r>
        <w:rPr>
          <w:rFonts w:hint="eastAsia"/>
        </w:rPr>
        <w:t>人口販運被害人，得縮短或不與禁止入國：移民法第43條第2項、人口販運防制法第29條及作業規定第9點，因被販運而觸犯其他刑罰或行政罰規定者，得減輕或免除其責任，人口販運被害人因被販運而有禁止入國情形者，得縮短或不予禁止入國。</w:t>
      </w:r>
    </w:p>
    <w:p w:rsidR="006F7CCA" w:rsidRDefault="006F7CCA" w:rsidP="00F546C4">
      <w:pPr>
        <w:pStyle w:val="4"/>
        <w:spacing w:line="440" w:lineRule="exact"/>
      </w:pPr>
      <w:r>
        <w:rPr>
          <w:rFonts w:hint="eastAsia"/>
        </w:rPr>
        <w:t>得申請禁止入國期間減半：作業規定第10點第3項，配偶或父母為居住臺灣地區設有戶籍國民、在臺灣地區合法居留之臺灣地區無戶籍國民或在臺灣地區合法永久居留之外國人，得申請禁止入國期間減半計算。但經判處有期徒刑3年以上之刑確定者，不適用之。</w:t>
      </w:r>
    </w:p>
    <w:p w:rsidR="006F7CCA" w:rsidRDefault="006F7CCA" w:rsidP="00F546C4">
      <w:pPr>
        <w:pStyle w:val="4"/>
        <w:spacing w:line="440" w:lineRule="exact"/>
      </w:pPr>
      <w:r>
        <w:rPr>
          <w:rFonts w:hint="eastAsia"/>
        </w:rPr>
        <w:t>得申請縮短入國期間為2年：作業規定第10點第2項，持用不法取得、偽造、變造之護照或簽證；冒用護照或持用冒領護照之外國人，因與有戶籍國民結婚並辦妥結婚登記，且育有與配偶所生之在臺灣地區設有戶籍親生子女者，得申請縮短禁止入國期間為2年。</w:t>
      </w:r>
    </w:p>
    <w:p w:rsidR="006F7CCA" w:rsidRDefault="006F7CCA" w:rsidP="00F546C4">
      <w:pPr>
        <w:pStyle w:val="4"/>
        <w:spacing w:line="440" w:lineRule="exact"/>
      </w:pPr>
      <w:r>
        <w:rPr>
          <w:rFonts w:hint="eastAsia"/>
        </w:rPr>
        <w:t>得申請不予禁止入國：作業規定第10點第4項，外國人經移民法禁止入國，將使其在臺灣地區設有戶籍之配偶、父母或親生子女，造成生活上極度困難情形者，得申請不予禁止入國。</w:t>
      </w:r>
    </w:p>
    <w:p w:rsidR="006F7CCA" w:rsidRPr="009F766E" w:rsidRDefault="006F7CCA" w:rsidP="00F546C4">
      <w:pPr>
        <w:pStyle w:val="4"/>
        <w:spacing w:line="440" w:lineRule="exact"/>
      </w:pPr>
      <w:r>
        <w:rPr>
          <w:rFonts w:hint="eastAsia"/>
        </w:rPr>
        <w:t>得准予暫時解除禁止入國：移民法第18條第1項，移民署對於禁止外國人入國具有審核裁量之權責。移民署依個案</w:t>
      </w:r>
      <w:r w:rsidR="008E3843">
        <w:rPr>
          <w:rFonts w:hint="eastAsia"/>
        </w:rPr>
        <w:t>情形審酌，以兼顧外籍配偶與</w:t>
      </w:r>
      <w:r w:rsidR="008E3843">
        <w:rPr>
          <w:rFonts w:hint="eastAsia"/>
        </w:rPr>
        <w:lastRenderedPageBreak/>
        <w:t>國人家庭之團聚權、親情倫常或照護子女返</w:t>
      </w:r>
      <w:r>
        <w:rPr>
          <w:rFonts w:hint="eastAsia"/>
        </w:rPr>
        <w:t>臺設籍需求等，得准予暫時解除禁止一定期間。</w:t>
      </w:r>
    </w:p>
    <w:p w:rsidR="00A81BE3" w:rsidRDefault="006F7CCA" w:rsidP="00F546C4">
      <w:pPr>
        <w:pStyle w:val="3"/>
        <w:spacing w:line="440" w:lineRule="exact"/>
        <w:ind w:left="1344"/>
      </w:pPr>
      <w:r w:rsidRPr="006F7CCA">
        <w:rPr>
          <w:rFonts w:hint="eastAsia"/>
        </w:rPr>
        <w:t>本案</w:t>
      </w:r>
      <w:r w:rsidR="00FC7CEE">
        <w:rPr>
          <w:rFonts w:hint="eastAsia"/>
        </w:rPr>
        <w:t>多位陳情人</w:t>
      </w:r>
      <w:r w:rsidRPr="006F7CCA">
        <w:rPr>
          <w:rFonts w:hint="eastAsia"/>
        </w:rPr>
        <w:t>陳訴</w:t>
      </w:r>
      <w:r w:rsidRPr="006F7CCA">
        <w:rPr>
          <w:vertAlign w:val="superscript"/>
        </w:rPr>
        <w:footnoteReference w:id="2"/>
      </w:r>
      <w:r w:rsidRPr="006F7CCA">
        <w:rPr>
          <w:rFonts w:hint="eastAsia"/>
        </w:rPr>
        <w:t>，其外國籍配偶，因受利用或情勢所迫，曾使用不實文件申獲來臺簽證，並分別曾有從事與申請居留目的不符之活動、非法工作、逾期停留等情事（詳</w:t>
      </w:r>
      <w:r w:rsidR="00FC7CEE">
        <w:rPr>
          <w:rFonts w:hint="eastAsia"/>
        </w:rPr>
        <w:t>附件</w:t>
      </w:r>
      <w:r w:rsidRPr="006F7CCA">
        <w:rPr>
          <w:rFonts w:hint="eastAsia"/>
        </w:rPr>
        <w:t>），遭移民署依作業規定分別核定管制期間，並依個案違反態樣，合併管制禁止入國期限，各陳情人因與其外籍配偶結婚並在臺辦妥結婚登記且滿1年，或其他得解除管制情事，向移民署提出申請解除其配偶入國管制，然經移民署審核後，仍有個案面臨長達5年管制期之困境。有關上開陳訴內容，經卷析移民署查復、詢問前後及108年4月1日不預警履勘後提供卷證等資料</w:t>
      </w:r>
      <w:r w:rsidRPr="006F7CCA">
        <w:rPr>
          <w:vertAlign w:val="superscript"/>
        </w:rPr>
        <w:footnoteReference w:id="3"/>
      </w:r>
      <w:r w:rsidRPr="006F7CCA">
        <w:rPr>
          <w:rFonts w:hint="eastAsia"/>
        </w:rPr>
        <w:t>發現，移民署審核上開案件，分別依個案符合作業規定第10點第3項、第11點第1項第5款及同點第3</w:t>
      </w:r>
      <w:r w:rsidR="000868B6">
        <w:rPr>
          <w:rFonts w:hint="eastAsia"/>
        </w:rPr>
        <w:t>項等要件，核予解除管制或減半計算管制時間，並於相關函復告知陳情</w:t>
      </w:r>
      <w:r w:rsidRPr="006F7CCA">
        <w:rPr>
          <w:rFonts w:hint="eastAsia"/>
        </w:rPr>
        <w:t>人如有符合作業規定第10點第2項</w:t>
      </w:r>
      <w:r w:rsidRPr="006F7CCA">
        <w:rPr>
          <w:vertAlign w:val="superscript"/>
        </w:rPr>
        <w:footnoteReference w:id="4"/>
      </w:r>
      <w:r w:rsidRPr="006F7CCA">
        <w:rPr>
          <w:rFonts w:hint="eastAsia"/>
        </w:rPr>
        <w:t>，或立即解除入國管制或再次縮短入國管制期間之要件時，得再檢具相關文件向該署申請縮短其配偶禁止入國期間。是以，移民署就前述個案處理作為係依作業規定辦理，尚無差異及違誤，對於各</w:t>
      </w:r>
      <w:r w:rsidR="00E52E32">
        <w:rPr>
          <w:rFonts w:hint="eastAsia"/>
        </w:rPr>
        <w:t>陳情人</w:t>
      </w:r>
      <w:r w:rsidRPr="006F7CCA">
        <w:rPr>
          <w:rFonts w:hint="eastAsia"/>
        </w:rPr>
        <w:t>申請解除管制案件辦理情形，本院原則予以尊重。</w:t>
      </w:r>
    </w:p>
    <w:p w:rsidR="006F7CCA" w:rsidRDefault="006F7CCA" w:rsidP="00F546C4">
      <w:pPr>
        <w:pStyle w:val="3"/>
        <w:spacing w:line="440" w:lineRule="exact"/>
        <w:ind w:left="1344"/>
      </w:pPr>
      <w:r w:rsidRPr="006F7CCA">
        <w:rPr>
          <w:rFonts w:hint="eastAsia"/>
        </w:rPr>
        <w:t>另查，移民署各直轄市、縣市服務站均有提供外國人申請不予（縮短）禁止入國管制之諮詢、申請書</w:t>
      </w:r>
      <w:r w:rsidRPr="006F7CCA">
        <w:rPr>
          <w:rFonts w:hint="eastAsia"/>
        </w:rPr>
        <w:lastRenderedPageBreak/>
        <w:t>索取或收服務等，並設置專人專線諮詢窗口，</w:t>
      </w:r>
      <w:r w:rsidRPr="006F7CCA">
        <w:t>民眾</w:t>
      </w:r>
      <w:r w:rsidRPr="006F7CCA">
        <w:rPr>
          <w:rFonts w:hint="eastAsia"/>
        </w:rPr>
        <w:t>除</w:t>
      </w:r>
      <w:r w:rsidRPr="006F7CCA">
        <w:t>可</w:t>
      </w:r>
      <w:r w:rsidRPr="006F7CCA">
        <w:rPr>
          <w:rFonts w:hint="eastAsia"/>
        </w:rPr>
        <w:t>由上述專人</w:t>
      </w:r>
      <w:r w:rsidRPr="006F7CCA">
        <w:t>專線電話</w:t>
      </w:r>
      <w:r w:rsidRPr="006F7CCA">
        <w:rPr>
          <w:rFonts w:hint="eastAsia"/>
        </w:rPr>
        <w:t>提供</w:t>
      </w:r>
      <w:r w:rsidRPr="006F7CCA">
        <w:t>答詢、署長信箱回復提供相關規定及表單、或親至各直轄市、縣市服務站洽詢、索取申請書或送件申請等</w:t>
      </w:r>
      <w:r w:rsidRPr="006F7CCA">
        <w:rPr>
          <w:rFonts w:hint="eastAsia"/>
        </w:rPr>
        <w:t>外</w:t>
      </w:r>
      <w:r w:rsidRPr="006F7CCA">
        <w:t>，在申請上如未有符合條件者，</w:t>
      </w:r>
      <w:r w:rsidRPr="006F7CCA">
        <w:rPr>
          <w:rFonts w:hint="eastAsia"/>
        </w:rPr>
        <w:t>該</w:t>
      </w:r>
      <w:r>
        <w:t>署亦</w:t>
      </w:r>
      <w:r w:rsidRPr="006F7CCA">
        <w:t>於回復公文上敘明相關審核條件及規定，</w:t>
      </w:r>
      <w:r w:rsidRPr="006F7CCA">
        <w:rPr>
          <w:rFonts w:hint="eastAsia"/>
        </w:rPr>
        <w:t>以使民眾</w:t>
      </w:r>
      <w:r w:rsidRPr="006F7CCA">
        <w:t>如有符合相關規定後</w:t>
      </w:r>
      <w:r w:rsidRPr="006F7CCA">
        <w:rPr>
          <w:rFonts w:hint="eastAsia"/>
        </w:rPr>
        <w:t>得</w:t>
      </w:r>
      <w:r w:rsidRPr="006F7CCA">
        <w:t>再行送件。</w:t>
      </w:r>
      <w:r w:rsidRPr="006F7CCA">
        <w:rPr>
          <w:rFonts w:hint="eastAsia"/>
        </w:rPr>
        <w:t>又，</w:t>
      </w:r>
      <w:r w:rsidRPr="006F7CCA">
        <w:t>我國駐外館處依據「外國護照簽證條例」拒發簽證時，如當事人係外籍配偶等，符合得申請縮短管制期間或不予禁止入國條件者，</w:t>
      </w:r>
      <w:r w:rsidRPr="006F7CCA">
        <w:rPr>
          <w:rFonts w:hint="cs"/>
        </w:rPr>
        <w:t>駐外館處</w:t>
      </w:r>
      <w:r w:rsidRPr="006F7CCA">
        <w:t>亦會提供相關資訊，請其向</w:t>
      </w:r>
      <w:r w:rsidRPr="006F7CCA">
        <w:rPr>
          <w:rFonts w:hint="eastAsia"/>
        </w:rPr>
        <w:t>移民</w:t>
      </w:r>
      <w:r w:rsidRPr="006F7CCA">
        <w:t>署提出申請。</w:t>
      </w:r>
      <w:r w:rsidRPr="006F7CCA">
        <w:rPr>
          <w:rFonts w:hint="eastAsia"/>
        </w:rPr>
        <w:t>然而，</w:t>
      </w:r>
      <w:r>
        <w:rPr>
          <w:rFonts w:hint="eastAsia"/>
        </w:rPr>
        <w:t>本院調查發現，</w:t>
      </w:r>
      <w:r w:rsidRPr="006F7CCA">
        <w:rPr>
          <w:rFonts w:hint="eastAsia"/>
        </w:rPr>
        <w:t>有關外國人申請不予（縮短）禁止入國管制申請書及解除管制態樣，複雜且</w:t>
      </w:r>
      <w:r w:rsidR="00F867D2">
        <w:rPr>
          <w:rFonts w:hint="eastAsia"/>
        </w:rPr>
        <w:t>多元，再者申請書表格及內容以文字呈現，若缺乏動態宣導及講解，</w:t>
      </w:r>
      <w:r w:rsidRPr="006F7CCA">
        <w:rPr>
          <w:rFonts w:hint="eastAsia"/>
        </w:rPr>
        <w:t>民眾</w:t>
      </w:r>
      <w:r w:rsidR="00F867D2">
        <w:rPr>
          <w:rFonts w:hint="eastAsia"/>
        </w:rPr>
        <w:t>恐</w:t>
      </w:r>
      <w:r w:rsidRPr="006F7CCA">
        <w:rPr>
          <w:rFonts w:hint="eastAsia"/>
        </w:rPr>
        <w:t>難以理解，而致申請困難。是以，移民署已於108年4月12日以移署入字第1080046333號書函，檢送</w:t>
      </w:r>
      <w:r w:rsidR="00441E53">
        <w:rPr>
          <w:rFonts w:hint="eastAsia"/>
        </w:rPr>
        <w:t>外</w:t>
      </w:r>
      <w:r w:rsidRPr="006F7CCA">
        <w:rPr>
          <w:rFonts w:hint="eastAsia"/>
        </w:rPr>
        <w:t>國人申請不予（縮短）禁止入國管制Q&amp;A</w:t>
      </w:r>
      <w:r w:rsidRPr="006F7CCA">
        <w:rPr>
          <w:vertAlign w:val="superscript"/>
        </w:rPr>
        <w:footnoteReference w:id="5"/>
      </w:r>
      <w:r w:rsidRPr="006F7CCA">
        <w:rPr>
          <w:rFonts w:hint="eastAsia"/>
        </w:rPr>
        <w:t>1則予北、中、南區事務大隊暨所屬服務站，</w:t>
      </w:r>
      <w:r w:rsidR="001B3C7A">
        <w:rPr>
          <w:rFonts w:hint="eastAsia"/>
        </w:rPr>
        <w:t>遇案主動提供民眾運用；亦已</w:t>
      </w:r>
      <w:r w:rsidR="00492463">
        <w:rPr>
          <w:rFonts w:hint="eastAsia"/>
        </w:rPr>
        <w:t>完成「外國人如何申請解除禁止入國管制」宣導短片</w:t>
      </w:r>
      <w:r w:rsidR="001B3C7A">
        <w:rPr>
          <w:rStyle w:val="aff"/>
        </w:rPr>
        <w:footnoteReference w:id="6"/>
      </w:r>
      <w:r w:rsidR="00492463">
        <w:rPr>
          <w:rFonts w:hint="eastAsia"/>
        </w:rPr>
        <w:t>，</w:t>
      </w:r>
      <w:r w:rsidR="00C85BB4">
        <w:rPr>
          <w:rFonts w:hint="eastAsia"/>
        </w:rPr>
        <w:t>上述資訊</w:t>
      </w:r>
      <w:r w:rsidR="001B3C7A">
        <w:rPr>
          <w:rFonts w:hint="eastAsia"/>
        </w:rPr>
        <w:t>均已</w:t>
      </w:r>
      <w:r w:rsidR="00555852">
        <w:rPr>
          <w:rFonts w:hint="eastAsia"/>
        </w:rPr>
        <w:t>上載於該署全球資訊網，供民眾瀏覽參考。</w:t>
      </w:r>
      <w:r w:rsidR="0049125E" w:rsidRPr="00D9441D">
        <w:rPr>
          <w:rFonts w:hint="eastAsia"/>
        </w:rPr>
        <w:t>另</w:t>
      </w:r>
      <w:r w:rsidR="007D740A" w:rsidRPr="00D9441D">
        <w:rPr>
          <w:rFonts w:hint="eastAsia"/>
        </w:rPr>
        <w:t>受理</w:t>
      </w:r>
      <w:r w:rsidR="00305612" w:rsidRPr="00D9441D">
        <w:rPr>
          <w:rFonts w:hint="eastAsia"/>
        </w:rPr>
        <w:t>民眾</w:t>
      </w:r>
      <w:r w:rsidR="007D740A" w:rsidRPr="00D9441D">
        <w:rPr>
          <w:rFonts w:hint="eastAsia"/>
        </w:rPr>
        <w:t>申請</w:t>
      </w:r>
      <w:r w:rsidR="00C85BB4" w:rsidRPr="00D9441D">
        <w:rPr>
          <w:rFonts w:hint="eastAsia"/>
        </w:rPr>
        <w:t>過程中，如遇民眾</w:t>
      </w:r>
      <w:r w:rsidR="0049125E" w:rsidRPr="00D9441D">
        <w:rPr>
          <w:rFonts w:hint="eastAsia"/>
        </w:rPr>
        <w:t>有</w:t>
      </w:r>
      <w:r w:rsidR="00305612" w:rsidRPr="00D9441D">
        <w:rPr>
          <w:rFonts w:hint="eastAsia"/>
        </w:rPr>
        <w:t>法律服務需求</w:t>
      </w:r>
      <w:r w:rsidR="00FC3076" w:rsidRPr="00D9441D">
        <w:rPr>
          <w:rFonts w:hint="eastAsia"/>
        </w:rPr>
        <w:t>時</w:t>
      </w:r>
      <w:r w:rsidR="00305612" w:rsidRPr="00D9441D">
        <w:rPr>
          <w:rFonts w:hint="eastAsia"/>
        </w:rPr>
        <w:t>，</w:t>
      </w:r>
      <w:r w:rsidR="0049125E" w:rsidRPr="00D9441D">
        <w:rPr>
          <w:rFonts w:hint="eastAsia"/>
        </w:rPr>
        <w:t>移民署</w:t>
      </w:r>
      <w:r w:rsidR="00C85BB4" w:rsidRPr="00D9441D">
        <w:rPr>
          <w:rFonts w:hint="eastAsia"/>
        </w:rPr>
        <w:t>及</w:t>
      </w:r>
      <w:r w:rsidR="007D740A" w:rsidRPr="00D9441D">
        <w:rPr>
          <w:rFonts w:hint="eastAsia"/>
        </w:rPr>
        <w:t>所屬服務站</w:t>
      </w:r>
      <w:r w:rsidR="0049125E" w:rsidRPr="00D9441D">
        <w:rPr>
          <w:rFonts w:hint="eastAsia"/>
        </w:rPr>
        <w:t>允宜協助連結相關</w:t>
      </w:r>
      <w:r w:rsidR="00FC3076" w:rsidRPr="00D9441D">
        <w:rPr>
          <w:rFonts w:hint="eastAsia"/>
        </w:rPr>
        <w:t>法律服務</w:t>
      </w:r>
      <w:r w:rsidR="0049125E" w:rsidRPr="00D9441D">
        <w:rPr>
          <w:rFonts w:hint="eastAsia"/>
        </w:rPr>
        <w:t>資源</w:t>
      </w:r>
      <w:r w:rsidR="007D740A" w:rsidRPr="00D9441D">
        <w:rPr>
          <w:rFonts w:hint="eastAsia"/>
        </w:rPr>
        <w:t>，俾確保人民權益。</w:t>
      </w:r>
    </w:p>
    <w:p w:rsidR="006F7CCA" w:rsidRPr="00701512" w:rsidRDefault="006F7CCA" w:rsidP="00F546C4">
      <w:pPr>
        <w:pStyle w:val="3"/>
        <w:spacing w:line="440" w:lineRule="exact"/>
        <w:ind w:left="1344"/>
      </w:pPr>
      <w:r>
        <w:rPr>
          <w:rFonts w:hint="eastAsia"/>
        </w:rPr>
        <w:t>綜上</w:t>
      </w:r>
      <w:r w:rsidRPr="00205CCB">
        <w:rPr>
          <w:rFonts w:hint="eastAsia"/>
        </w:rPr>
        <w:t>，</w:t>
      </w:r>
      <w:r w:rsidRPr="008A543D">
        <w:rPr>
          <w:rFonts w:hint="eastAsia"/>
        </w:rPr>
        <w:t>內政部移民署辦理本案多名</w:t>
      </w:r>
      <w:r w:rsidR="00E52E32">
        <w:rPr>
          <w:rFonts w:hint="eastAsia"/>
        </w:rPr>
        <w:t>陳情人</w:t>
      </w:r>
      <w:r w:rsidRPr="008A543D">
        <w:rPr>
          <w:rFonts w:hint="eastAsia"/>
        </w:rPr>
        <w:t>申請其外國籍配偶解除入國管制案件，係依據禁止外國人入國作業規定辦理，並函復告知各</w:t>
      </w:r>
      <w:r w:rsidR="00E52E32">
        <w:rPr>
          <w:rFonts w:hint="eastAsia"/>
        </w:rPr>
        <w:t>陳情人</w:t>
      </w:r>
      <w:r w:rsidRPr="008A543D">
        <w:rPr>
          <w:rFonts w:hint="eastAsia"/>
        </w:rPr>
        <w:t>可再申請縮</w:t>
      </w:r>
      <w:r w:rsidRPr="008A543D">
        <w:rPr>
          <w:rFonts w:hint="eastAsia"/>
        </w:rPr>
        <w:lastRenderedPageBreak/>
        <w:t>短管制期限之規定及要件，</w:t>
      </w:r>
      <w:r w:rsidR="00FC7CEE" w:rsidRPr="00FC7CEE">
        <w:rPr>
          <w:rFonts w:hint="eastAsia"/>
        </w:rPr>
        <w:t>處理作為難認有所差異及違誤</w:t>
      </w:r>
      <w:r w:rsidR="00FC7CEE" w:rsidRPr="00FC7CEE">
        <w:t>。</w:t>
      </w:r>
      <w:r w:rsidR="00FC7CEE" w:rsidRPr="00FC7CEE">
        <w:rPr>
          <w:rFonts w:hint="eastAsia"/>
        </w:rPr>
        <w:t>然該署應持續透過多元宣傳管道，協助民眾申辦類此案件。</w:t>
      </w:r>
    </w:p>
    <w:p w:rsidR="00D0792D" w:rsidRPr="009F766E" w:rsidRDefault="00391212" w:rsidP="00F546C4">
      <w:pPr>
        <w:pStyle w:val="2"/>
        <w:spacing w:line="440" w:lineRule="exact"/>
        <w:ind w:left="993"/>
        <w:rPr>
          <w:b/>
        </w:rPr>
      </w:pPr>
      <w:r w:rsidRPr="00391212">
        <w:rPr>
          <w:rFonts w:hint="eastAsia"/>
          <w:b/>
        </w:rPr>
        <w:t>家庭團聚權係國際公約揭櫫之普世基本人權，入出國</w:t>
      </w:r>
      <w:r w:rsidR="009A6139">
        <w:rPr>
          <w:rFonts w:hint="eastAsia"/>
          <w:b/>
        </w:rPr>
        <w:t>及</w:t>
      </w:r>
      <w:r w:rsidRPr="00391212">
        <w:rPr>
          <w:rFonts w:hint="eastAsia"/>
          <w:b/>
        </w:rPr>
        <w:t>移民法為確保國境安全，訂有禁止外國人入國之相關規定，另授權禁止外國人入國作業規定訂定管制入國期限，該作業規定雖已考量家庭團聚權，</w:t>
      </w:r>
      <w:r w:rsidRPr="00391212">
        <w:rPr>
          <w:b/>
        </w:rPr>
        <w:t>訂有得申請縮短管制期限</w:t>
      </w:r>
      <w:r w:rsidRPr="00391212">
        <w:rPr>
          <w:rFonts w:hint="eastAsia"/>
          <w:b/>
        </w:rPr>
        <w:t>或</w:t>
      </w:r>
      <w:r w:rsidRPr="00391212">
        <w:rPr>
          <w:b/>
        </w:rPr>
        <w:t>得</w:t>
      </w:r>
      <w:r w:rsidRPr="00391212">
        <w:rPr>
          <w:rFonts w:hint="eastAsia"/>
          <w:b/>
        </w:rPr>
        <w:t>（申請）</w:t>
      </w:r>
      <w:r w:rsidRPr="00391212">
        <w:rPr>
          <w:b/>
        </w:rPr>
        <w:t>不予禁止入國</w:t>
      </w:r>
      <w:r w:rsidRPr="00391212">
        <w:rPr>
          <w:rFonts w:hint="eastAsia"/>
          <w:b/>
        </w:rPr>
        <w:t>等要件，然對於持用不法取得、偽造、變造之護照或簽證者，冒用護照或持用冒領之護照者，不論其是否因故意或過失，均一律管制10年，縱符合</w:t>
      </w:r>
      <w:r w:rsidRPr="00391212">
        <w:rPr>
          <w:b/>
        </w:rPr>
        <w:t>縮短管制期限</w:t>
      </w:r>
      <w:r w:rsidRPr="00391212">
        <w:rPr>
          <w:rFonts w:hint="eastAsia"/>
          <w:b/>
        </w:rPr>
        <w:t>要件，仍有個案面臨長達5年之管制期限，損及其與國人家庭團聚、共同生活及養育子女之基本權益。</w:t>
      </w:r>
      <w:r w:rsidR="00AC4D45" w:rsidRPr="00AC4D45">
        <w:rPr>
          <w:rFonts w:hint="eastAsia"/>
          <w:b/>
        </w:rPr>
        <w:t>移民署基於維護</w:t>
      </w:r>
      <w:r w:rsidR="00AC4D45" w:rsidRPr="00AC4D45">
        <w:rPr>
          <w:b/>
        </w:rPr>
        <w:t>國境安全</w:t>
      </w:r>
      <w:r w:rsidR="00AC4D45" w:rsidRPr="00AC4D45">
        <w:rPr>
          <w:rFonts w:hint="eastAsia"/>
          <w:b/>
        </w:rPr>
        <w:t>，統籌入出國（境）管理，</w:t>
      </w:r>
      <w:r w:rsidR="00AC4D45">
        <w:rPr>
          <w:rFonts w:hint="eastAsia"/>
          <w:b/>
        </w:rPr>
        <w:t>亦負有</w:t>
      </w:r>
      <w:r w:rsidR="00AC4D45" w:rsidRPr="00AC4D45">
        <w:rPr>
          <w:rFonts w:hint="eastAsia"/>
          <w:b/>
        </w:rPr>
        <w:t>保障移民人權之責，</w:t>
      </w:r>
      <w:r w:rsidR="009A6139">
        <w:rPr>
          <w:rFonts w:hint="eastAsia"/>
          <w:b/>
        </w:rPr>
        <w:t>自</w:t>
      </w:r>
      <w:r w:rsidR="00AC4D45">
        <w:rPr>
          <w:rFonts w:hint="eastAsia"/>
          <w:b/>
        </w:rPr>
        <w:t>應審視</w:t>
      </w:r>
      <w:r w:rsidR="00AC4D45" w:rsidRPr="00AC4D45">
        <w:rPr>
          <w:rFonts w:hint="eastAsia"/>
          <w:b/>
        </w:rPr>
        <w:t>國際情勢變化，通盤檢視相關法規並進行滾動式修正，就個案審酌</w:t>
      </w:r>
      <w:r w:rsidR="00AC4D45">
        <w:rPr>
          <w:rFonts w:hint="eastAsia"/>
          <w:b/>
        </w:rPr>
        <w:t>合理</w:t>
      </w:r>
      <w:r w:rsidR="00AC4D45" w:rsidRPr="00AC4D45">
        <w:rPr>
          <w:rFonts w:hint="eastAsia"/>
          <w:b/>
        </w:rPr>
        <w:t>管制期限，俾貫徹我國「人權立國」之基本國策。</w:t>
      </w:r>
    </w:p>
    <w:p w:rsidR="00D0792D" w:rsidRPr="009F766E" w:rsidRDefault="00CA3AD5" w:rsidP="00F546C4">
      <w:pPr>
        <w:pStyle w:val="3"/>
        <w:spacing w:line="440" w:lineRule="exact"/>
        <w:ind w:left="1344"/>
      </w:pPr>
      <w:r w:rsidRPr="00CA3AD5">
        <w:rPr>
          <w:rFonts w:hint="eastAsia"/>
        </w:rPr>
        <w:t>按憲法第22條規定：「凡人民之其他自由及權利，不妨害社會秩序、公共利益者，均受『憲法』之保障。」司法院釋字第242號解釋：「……將致人民不得享有正常婚姻生活，嚴重影響婚姻當事人及其親屬之家庭生活及人倫關係，反足以妨害社會秩序，就此而言，自與『憲法』第22條保障人民自由及權利之規定，有所牴觸。」同院釋字第552解釋：「惟婚姻不僅涉及當事人個人身分關係之變更，且與婚姻人倫秩序之維繫、家庭制度之健全、子女之正常成長等公共利益攸關。」同院釋字第554號解釋：「婚姻與家庭為社會形成與發展之基礎，受『憲法』制度性保障。婚姻制度植基於人格自由，具有維護人倫秩序、男女平等、養育子女等社會性功能……。」可知婚姻及家庭係受我國憲法所保障之基本權利。</w:t>
      </w:r>
    </w:p>
    <w:p w:rsidR="00DF783D" w:rsidRPr="009F766E" w:rsidRDefault="00CA3AD5" w:rsidP="00F546C4">
      <w:pPr>
        <w:pStyle w:val="3"/>
        <w:spacing w:line="440" w:lineRule="exact"/>
        <w:ind w:left="1344"/>
      </w:pPr>
      <w:r w:rsidRPr="00CA3AD5">
        <w:rPr>
          <w:rFonts w:hint="eastAsia"/>
        </w:rPr>
        <w:lastRenderedPageBreak/>
        <w:t>次按</w:t>
      </w:r>
      <w:r w:rsidR="00FC7CEE">
        <w:rPr>
          <w:rFonts w:hint="eastAsia"/>
        </w:rPr>
        <w:t>公政公約</w:t>
      </w:r>
      <w:r w:rsidRPr="00CA3AD5">
        <w:t>第23條規定：「家庭為社會之自然基本團體單位，應受社會及國家之保護」；又</w:t>
      </w:r>
      <w:r w:rsidR="002B76C2">
        <w:rPr>
          <w:rFonts w:hint="eastAsia"/>
        </w:rPr>
        <w:t>經濟社會文化權利國際公約（下稱經社文公約）</w:t>
      </w:r>
      <w:r w:rsidRPr="00CA3AD5">
        <w:t>第10條</w:t>
      </w:r>
      <w:r w:rsidR="002B76C2">
        <w:rPr>
          <w:rFonts w:hint="eastAsia"/>
        </w:rPr>
        <w:t>規定：</w:t>
      </w:r>
      <w:r w:rsidRPr="00CA3AD5">
        <w:t>「家庭為社會之自然基本團體單位，應儘力廣予保護與協助。」其基本內涵，據聯合國人權事務委員會及經濟社會文化權利委員會「一般性意見</w:t>
      </w:r>
      <w:r w:rsidRPr="00CA3AD5">
        <w:rPr>
          <w:rFonts w:hint="eastAsia"/>
        </w:rPr>
        <w:t>（</w:t>
      </w:r>
      <w:r w:rsidRPr="00CA3AD5">
        <w:t>general comments</w:t>
      </w:r>
      <w:r w:rsidRPr="00CA3AD5">
        <w:rPr>
          <w:rFonts w:hint="eastAsia"/>
        </w:rPr>
        <w:t>）</w:t>
      </w:r>
      <w:r w:rsidRPr="00CA3AD5">
        <w:t>」第19號指出：「成立家庭的權利原則上意味著能夠生兒育女和在一起生活</w:t>
      </w:r>
      <w:r w:rsidRPr="00CA3AD5">
        <w:t>……</w:t>
      </w:r>
      <w:r w:rsidRPr="00CA3AD5">
        <w:t>為使夫</w:t>
      </w:r>
      <w:r w:rsidRPr="00CA3AD5">
        <w:rPr>
          <w:rFonts w:hint="eastAsia"/>
        </w:rPr>
        <w:t>婦能夠在一起生活，就要在各國內部，並在需要時與其他國家合作，採取適當的措施，確保家庭的團圓或重聚，尤其是家庭成員因政治、經濟或類似原因分離的時候」、「為了真正落實公約第23條規定的保障，締約國需要採取立法、行政或其他措施……由於公約還承認家庭獲得社會保障的權利，締約國的報告應指明國家和其他社會機構如何給予家庭必要的保障。」我國已於98年5月14日批准通過聯合國公政公約</w:t>
      </w:r>
      <w:r w:rsidR="002B76C2">
        <w:rPr>
          <w:rFonts w:hint="eastAsia"/>
        </w:rPr>
        <w:t>及經社文公約，並於</w:t>
      </w:r>
      <w:r w:rsidR="002B76C2" w:rsidRPr="005A65DC">
        <w:rPr>
          <w:rFonts w:hint="eastAsia"/>
          <w:color w:val="000000"/>
        </w:rPr>
        <w:t>同年12月10日</w:t>
      </w:r>
      <w:r w:rsidR="002B76C2">
        <w:rPr>
          <w:rFonts w:hint="eastAsia"/>
          <w:color w:val="000000"/>
        </w:rPr>
        <w:t>公布</w:t>
      </w:r>
      <w:r w:rsidR="002B76C2" w:rsidRPr="005A65DC">
        <w:rPr>
          <w:rFonts w:hint="eastAsia"/>
          <w:color w:val="000000"/>
        </w:rPr>
        <w:t>施行，</w:t>
      </w:r>
      <w:r w:rsidRPr="00CA3AD5">
        <w:rPr>
          <w:rFonts w:hint="eastAsia"/>
        </w:rPr>
        <w:t>將公政公約</w:t>
      </w:r>
      <w:r w:rsidR="002B76C2">
        <w:rPr>
          <w:rFonts w:hint="eastAsia"/>
        </w:rPr>
        <w:t>及經社文公約</w:t>
      </w:r>
      <w:r w:rsidR="004B28B3">
        <w:rPr>
          <w:rFonts w:hint="eastAsia"/>
        </w:rPr>
        <w:t>予</w:t>
      </w:r>
      <w:r w:rsidR="0036612A">
        <w:rPr>
          <w:rFonts w:hint="eastAsia"/>
        </w:rPr>
        <w:t>以內國法化，宣示我國與國際人權接軌之決心，以及保障人權之目標</w:t>
      </w:r>
      <w:r w:rsidRPr="00CA3AD5">
        <w:rPr>
          <w:rFonts w:hint="eastAsia"/>
        </w:rPr>
        <w:t>。</w:t>
      </w:r>
    </w:p>
    <w:p w:rsidR="00DF783D" w:rsidRPr="009F766E" w:rsidRDefault="00CA3AD5" w:rsidP="00F546C4">
      <w:pPr>
        <w:pStyle w:val="3"/>
        <w:spacing w:line="440" w:lineRule="exact"/>
        <w:ind w:left="1344"/>
      </w:pPr>
      <w:r w:rsidRPr="00CA3AD5">
        <w:rPr>
          <w:rFonts w:hint="eastAsia"/>
          <w:b/>
        </w:rPr>
        <w:t>有關國家對外國人基本權利之保障，不採昔日「本國法僅保護本國人之原則」，對於境內之外國人負有「達文明國家或國際最低標準及要求」之義務。且國家對外國人相關法制之建構，除應循遵法律保留原則外，其規定內容宜符合合理差別待遇原則</w:t>
      </w:r>
      <w:r w:rsidRPr="00CA3AD5">
        <w:rPr>
          <w:b/>
          <w:vertAlign w:val="superscript"/>
        </w:rPr>
        <w:footnoteReference w:id="7"/>
      </w:r>
      <w:r w:rsidRPr="00CA3AD5">
        <w:rPr>
          <w:rFonts w:hint="eastAsia"/>
          <w:b/>
        </w:rPr>
        <w:t>：</w:t>
      </w:r>
    </w:p>
    <w:p w:rsidR="0014648A" w:rsidRDefault="00CA3AD5" w:rsidP="00F546C4">
      <w:pPr>
        <w:pStyle w:val="4"/>
        <w:spacing w:line="440" w:lineRule="exact"/>
      </w:pPr>
      <w:r w:rsidRPr="00CA3AD5">
        <w:rPr>
          <w:rFonts w:hint="eastAsia"/>
        </w:rPr>
        <w:t>國家為優先保護本國國民，雖得對境內之外國人之權利加以限制，惟仍應依法律及其授權之法規命令行之，並符合合理差別待遇原則。</w:t>
      </w:r>
    </w:p>
    <w:p w:rsidR="00CA3AD5" w:rsidRDefault="0036612A" w:rsidP="00F546C4">
      <w:pPr>
        <w:pStyle w:val="4"/>
        <w:spacing w:line="440" w:lineRule="exact"/>
      </w:pPr>
      <w:r>
        <w:rPr>
          <w:rFonts w:hint="eastAsia"/>
        </w:rPr>
        <w:lastRenderedPageBreak/>
        <w:t>本案多位陳情人</w:t>
      </w:r>
      <w:r w:rsidR="00CA3AD5" w:rsidRPr="00CA3AD5">
        <w:rPr>
          <w:rFonts w:hint="eastAsia"/>
        </w:rPr>
        <w:t>陳訴其外國籍配偶，因受利用或情勢所迫，曾使用不實文件申獲來臺簽證，並分別曾有從事與申請居留目的不符之活動、非法工作、逾期停留等情事，各陳情人因與其外籍配偶結婚並在臺辦妥結婚登記且滿1年，或其他得解除管制情事，向移民署提出申請解除其配偶入國管制，然經移民署審核後，仍有個案面臨長達5年管制期之困境，嚴重影響其家庭團聚之基本人權，亦與</w:t>
      </w:r>
      <w:r w:rsidR="00CA3AD5" w:rsidRPr="00CA3AD5">
        <w:t>公政公約第19號、第15號一般性意見</w:t>
      </w:r>
      <w:r w:rsidR="00CA3AD5" w:rsidRPr="00CA3AD5">
        <w:rPr>
          <w:rFonts w:hint="eastAsia"/>
        </w:rPr>
        <w:t>，</w:t>
      </w:r>
      <w:r w:rsidR="00CA3AD5" w:rsidRPr="00CA3AD5">
        <w:t>要求國家必須尊重家庭成員一起生活的權利，採取適當的措施，讓外國人可以享有公約入境、居留的保護，以確保家庭成員之團聚權</w:t>
      </w:r>
      <w:r w:rsidR="00CA3AD5" w:rsidRPr="00CA3AD5">
        <w:rPr>
          <w:rFonts w:hint="eastAsia"/>
        </w:rPr>
        <w:t>意旨</w:t>
      </w:r>
      <w:r w:rsidR="003B6E88">
        <w:rPr>
          <w:rFonts w:hint="eastAsia"/>
        </w:rPr>
        <w:t>有間</w:t>
      </w:r>
      <w:r w:rsidR="00CA3AD5" w:rsidRPr="00CA3AD5">
        <w:rPr>
          <w:rFonts w:hint="eastAsia"/>
        </w:rPr>
        <w:t>。</w:t>
      </w:r>
    </w:p>
    <w:p w:rsidR="00CA3AD5" w:rsidRDefault="00CA3AD5" w:rsidP="00F546C4">
      <w:pPr>
        <w:pStyle w:val="4"/>
        <w:spacing w:line="440" w:lineRule="exact"/>
      </w:pPr>
      <w:r>
        <w:rPr>
          <w:rFonts w:hint="eastAsia"/>
        </w:rPr>
        <w:t>移民署查復雖稱：</w:t>
      </w:r>
    </w:p>
    <w:p w:rsidR="00CA3AD5" w:rsidRDefault="00CA3AD5" w:rsidP="00F546C4">
      <w:pPr>
        <w:pStyle w:val="5"/>
        <w:spacing w:line="440" w:lineRule="exact"/>
      </w:pPr>
      <w:r w:rsidRPr="00DA60B6">
        <w:rPr>
          <w:rFonts w:hint="eastAsia"/>
        </w:rPr>
        <w:t>公政</w:t>
      </w:r>
      <w:r w:rsidRPr="00DA60B6">
        <w:rPr>
          <w:rFonts w:hint="cs"/>
        </w:rPr>
        <w:t>公約第</w:t>
      </w:r>
      <w:r w:rsidRPr="00DA60B6">
        <w:t>12條第1款規定，在一國領土內合法「居留」之人，在該國領土內有遷徙往來之自由及擇居之自由。</w:t>
      </w:r>
      <w:r>
        <w:rPr>
          <w:rFonts w:hint="eastAsia"/>
        </w:rPr>
        <w:t>而在</w:t>
      </w:r>
      <w:r w:rsidRPr="00DA60B6">
        <w:t>禁止</w:t>
      </w:r>
      <w:r w:rsidRPr="00DA60B6">
        <w:rPr>
          <w:rFonts w:hint="cs"/>
        </w:rPr>
        <w:t>持用不法取得、偽</w:t>
      </w:r>
      <w:r w:rsidRPr="00DA60B6">
        <w:t>(變)造之護照或簽證等情形之</w:t>
      </w:r>
      <w:r w:rsidRPr="00DA60B6">
        <w:rPr>
          <w:rFonts w:hint="cs"/>
        </w:rPr>
        <w:t>外國人</w:t>
      </w:r>
      <w:r w:rsidRPr="00DA60B6">
        <w:t>入國時，渠等均係「停留」身分，自無與我國國民享有同等自由遷徙及擇居之自由。</w:t>
      </w:r>
    </w:p>
    <w:p w:rsidR="00CA3AD5" w:rsidRDefault="00CA3AD5" w:rsidP="00F546C4">
      <w:pPr>
        <w:pStyle w:val="5"/>
        <w:spacing w:line="440" w:lineRule="exact"/>
      </w:pPr>
      <w:r w:rsidRPr="00DA60B6">
        <w:rPr>
          <w:rFonts w:hint="eastAsia"/>
        </w:rPr>
        <w:t>公政公約</w:t>
      </w:r>
      <w:r w:rsidRPr="00DA60B6">
        <w:t>第12條第3款但書規定，為保護國家安全、公共秩序，得限制合法「居留」人士之遷徙自由。對於欲入境停留或停留在我國之外國人，其遷徙自由，自得以法規加以限制。</w:t>
      </w:r>
    </w:p>
    <w:p w:rsidR="00CA3AD5" w:rsidRDefault="00CA3AD5" w:rsidP="00F546C4">
      <w:pPr>
        <w:pStyle w:val="5"/>
        <w:spacing w:line="440" w:lineRule="exact"/>
      </w:pPr>
      <w:r w:rsidRPr="00DA60B6">
        <w:rPr>
          <w:rFonts w:hint="cs"/>
        </w:rPr>
        <w:t>公政公約第</w:t>
      </w:r>
      <w:r w:rsidRPr="00DA60B6">
        <w:t>12條</w:t>
      </w:r>
      <w:r w:rsidRPr="00DA60B6">
        <w:rPr>
          <w:vertAlign w:val="superscript"/>
        </w:rPr>
        <w:footnoteReference w:id="8"/>
      </w:r>
      <w:r w:rsidRPr="00DA60B6">
        <w:t>第4</w:t>
      </w:r>
      <w:r>
        <w:t>款規定，人人進入其「本國」之權，不得無理褫奪</w:t>
      </w:r>
      <w:r>
        <w:rPr>
          <w:rFonts w:hint="eastAsia"/>
        </w:rPr>
        <w:t>，然而公政</w:t>
      </w:r>
      <w:r>
        <w:t>公約並</w:t>
      </w:r>
      <w:r>
        <w:rPr>
          <w:rFonts w:hint="eastAsia"/>
        </w:rPr>
        <w:t>未</w:t>
      </w:r>
      <w:r>
        <w:lastRenderedPageBreak/>
        <w:t>賦予外國人自由進入其母國以外國家之權利</w:t>
      </w:r>
      <w:r>
        <w:rPr>
          <w:rFonts w:hint="eastAsia"/>
        </w:rPr>
        <w:t>，此可由</w:t>
      </w:r>
      <w:r w:rsidRPr="00DA60B6">
        <w:t>美國及加拿大官方網站揭露「Visas are a privilege, not a right.</w:t>
      </w:r>
      <w:r>
        <w:t>」等文字</w:t>
      </w:r>
      <w:r w:rsidRPr="00DA60B6">
        <w:t>證明</w:t>
      </w:r>
      <w:r w:rsidRPr="00DA60B6">
        <w:rPr>
          <w:rFonts w:hint="eastAsia"/>
        </w:rPr>
        <w:t>。</w:t>
      </w:r>
    </w:p>
    <w:p w:rsidR="00AB0D69" w:rsidRDefault="00AB0D69" w:rsidP="00F546C4">
      <w:pPr>
        <w:pStyle w:val="5"/>
        <w:spacing w:line="440" w:lineRule="exact"/>
      </w:pPr>
      <w:r w:rsidRPr="000421CF">
        <w:t>我國駐外館處或</w:t>
      </w:r>
      <w:r w:rsidRPr="000421CF">
        <w:rPr>
          <w:rFonts w:hint="eastAsia"/>
        </w:rPr>
        <w:t>該</w:t>
      </w:r>
      <w:r w:rsidRPr="000421CF">
        <w:t>署查獲</w:t>
      </w:r>
      <w:r w:rsidRPr="000421CF">
        <w:rPr>
          <w:rFonts w:hint="cs"/>
        </w:rPr>
        <w:t>外國人因持用不法取得、偽</w:t>
      </w:r>
      <w:r w:rsidRPr="000421CF">
        <w:t>(變)造之護照或簽證等案件時，當事人均為知情且坦承不諱，且有持用之事實，爰依法一律禁止渠等入國10</w:t>
      </w:r>
      <w:r w:rsidR="00DE10C5">
        <w:t>年，未涉家庭團聚權益之權衡事項。</w:t>
      </w:r>
      <w:r w:rsidR="00DE10C5">
        <w:rPr>
          <w:rFonts w:hint="eastAsia"/>
        </w:rPr>
        <w:t>另</w:t>
      </w:r>
      <w:r w:rsidRPr="000421CF">
        <w:t>倘</w:t>
      </w:r>
      <w:r w:rsidRPr="000421CF">
        <w:rPr>
          <w:rFonts w:hint="cs"/>
        </w:rPr>
        <w:t>不法取得、偽</w:t>
      </w:r>
      <w:r w:rsidRPr="000421CF">
        <w:t>(變)造之護照或簽證係仲介代理人所為，但因當事人仍有「持用</w:t>
      </w:r>
      <w:r w:rsidRPr="000421CF">
        <w:rPr>
          <w:rFonts w:hint="cs"/>
        </w:rPr>
        <w:t>不法取得、偽</w:t>
      </w:r>
      <w:r w:rsidRPr="000421CF">
        <w:t>(變)造之護照或簽證」之事實，法律效果還是會回歸到當事人本人負責，故渠等</w:t>
      </w:r>
      <w:r w:rsidRPr="000421CF">
        <w:rPr>
          <w:rFonts w:hint="cs"/>
        </w:rPr>
        <w:t>曾以不實身分來臺，涉及刑事責任部分，其於管制期滿來臺時，司法機關仍須依法進行訴究</w:t>
      </w:r>
      <w:r w:rsidRPr="000421CF">
        <w:t>。</w:t>
      </w:r>
    </w:p>
    <w:p w:rsidR="00CA3AD5" w:rsidRDefault="00CA3AD5" w:rsidP="00F546C4">
      <w:pPr>
        <w:pStyle w:val="5"/>
        <w:spacing w:line="440" w:lineRule="exact"/>
      </w:pPr>
      <w:r>
        <w:rPr>
          <w:rFonts w:hint="eastAsia"/>
        </w:rPr>
        <w:t>再以</w:t>
      </w:r>
      <w:r w:rsidRPr="003A53EE">
        <w:t>持用不法取得、偽造、變造之護照或簽證</w:t>
      </w:r>
      <w:r w:rsidRPr="003A53EE">
        <w:rPr>
          <w:rFonts w:hint="cs"/>
        </w:rPr>
        <w:t>，或</w:t>
      </w:r>
      <w:r w:rsidRPr="003A53EE">
        <w:t>冒用護照或持用冒領之護照情形，</w:t>
      </w:r>
      <w:r>
        <w:rPr>
          <w:rFonts w:hint="eastAsia"/>
        </w:rPr>
        <w:t>與其他先進國家管制作為相較，管制年限與我國禁止入國10年相較，其中</w:t>
      </w:r>
      <w:r>
        <w:t>菲律賓、泰國、馬來西亞、美國等均為永久管制</w:t>
      </w:r>
      <w:r>
        <w:rPr>
          <w:rFonts w:hint="eastAsia"/>
        </w:rPr>
        <w:t>，</w:t>
      </w:r>
      <w:r w:rsidRPr="003A53EE">
        <w:t>英國、法國</w:t>
      </w:r>
      <w:r>
        <w:rPr>
          <w:rFonts w:hint="eastAsia"/>
        </w:rPr>
        <w:t>也與我國有</w:t>
      </w:r>
      <w:r w:rsidR="00A40AC6">
        <w:t>相同</w:t>
      </w:r>
      <w:r w:rsidR="00A40AC6">
        <w:rPr>
          <w:rFonts w:hint="eastAsia"/>
        </w:rPr>
        <w:t>之</w:t>
      </w:r>
      <w:r w:rsidR="00A40AC6">
        <w:t>管制年限</w:t>
      </w:r>
      <w:r w:rsidRPr="003A53EE">
        <w:t>。</w:t>
      </w:r>
      <w:r>
        <w:rPr>
          <w:rFonts w:hint="eastAsia"/>
        </w:rPr>
        <w:t>至於解除條件較我國嚴格之國家包括美國（</w:t>
      </w:r>
      <w:r w:rsidRPr="003A53EE">
        <w:t>須舉證造成其家庭極度困難情形</w:t>
      </w:r>
      <w:r>
        <w:rPr>
          <w:rFonts w:hint="eastAsia"/>
        </w:rPr>
        <w:t>）、加拿大（</w:t>
      </w:r>
      <w:r w:rsidRPr="003A53EE">
        <w:t>管制期滿始得申請</w:t>
      </w:r>
      <w:r>
        <w:rPr>
          <w:rFonts w:hint="eastAsia"/>
        </w:rPr>
        <w:t>）、韓國（</w:t>
      </w:r>
      <w:r w:rsidRPr="003A53EE">
        <w:t>提訴願及行政訴訟勝訴</w:t>
      </w:r>
      <w:r>
        <w:rPr>
          <w:rFonts w:hint="eastAsia"/>
        </w:rPr>
        <w:t>）、英國（</w:t>
      </w:r>
      <w:r w:rsidRPr="003A53EE">
        <w:t>以簽證方式審核</w:t>
      </w:r>
      <w:r>
        <w:rPr>
          <w:rFonts w:hint="eastAsia"/>
        </w:rPr>
        <w:t>）、法國（</w:t>
      </w:r>
      <w:r w:rsidRPr="003A53EE">
        <w:t>須向刑事法院提出</w:t>
      </w:r>
      <w:r>
        <w:rPr>
          <w:rFonts w:hint="eastAsia"/>
        </w:rPr>
        <w:t>）、日本（</w:t>
      </w:r>
      <w:r w:rsidRPr="003A53EE">
        <w:rPr>
          <w:rFonts w:hint="cs"/>
        </w:rPr>
        <w:t>得經入國審查官、特別審理官、法務大臣等</w:t>
      </w:r>
      <w:r w:rsidRPr="003A53EE">
        <w:t>3階段手續，提出申請「上陸特別許可」</w:t>
      </w:r>
      <w:r>
        <w:rPr>
          <w:rFonts w:hint="eastAsia"/>
        </w:rPr>
        <w:t>）</w:t>
      </w:r>
      <w:r w:rsidR="0036612A">
        <w:rPr>
          <w:rFonts w:hint="eastAsia"/>
        </w:rPr>
        <w:t>、</w:t>
      </w:r>
      <w:r w:rsidR="0036612A" w:rsidRPr="0036612A">
        <w:t>澳洲</w:t>
      </w:r>
      <w:r w:rsidR="0036612A" w:rsidRPr="0036612A">
        <w:rPr>
          <w:rFonts w:hint="eastAsia"/>
        </w:rPr>
        <w:t>（</w:t>
      </w:r>
      <w:r w:rsidR="0036612A" w:rsidRPr="0036612A">
        <w:t>沒有</w:t>
      </w:r>
      <w:r w:rsidR="0036612A" w:rsidRPr="0036612A">
        <w:rPr>
          <w:rFonts w:hint="cs"/>
        </w:rPr>
        <w:t>解除條件</w:t>
      </w:r>
      <w:r w:rsidR="0036612A" w:rsidRPr="0036612A">
        <w:t>，僅暫予入境</w:t>
      </w:r>
      <w:r w:rsidR="0036612A">
        <w:rPr>
          <w:rFonts w:hint="eastAsia"/>
        </w:rPr>
        <w:t>）</w:t>
      </w:r>
      <w:r>
        <w:rPr>
          <w:rFonts w:hint="eastAsia"/>
        </w:rPr>
        <w:t>等國家。</w:t>
      </w:r>
    </w:p>
    <w:p w:rsidR="00CA3AD5" w:rsidRDefault="00CA3AD5" w:rsidP="00F546C4">
      <w:pPr>
        <w:pStyle w:val="5"/>
        <w:spacing w:line="440" w:lineRule="exact"/>
      </w:pPr>
      <w:r w:rsidRPr="00DA60B6">
        <w:rPr>
          <w:rFonts w:hint="eastAsia"/>
        </w:rPr>
        <w:t>為</w:t>
      </w:r>
      <w:r w:rsidRPr="00DA60B6">
        <w:rPr>
          <w:rFonts w:hint="cs"/>
        </w:rPr>
        <w:t>適當維護親子生活照顧及家庭人倫相處權益，</w:t>
      </w:r>
      <w:r>
        <w:rPr>
          <w:rFonts w:hint="eastAsia"/>
        </w:rPr>
        <w:t>移民署已</w:t>
      </w:r>
      <w:r w:rsidRPr="00DA60B6">
        <w:t>於103年8月15日修正作業規定時，</w:t>
      </w:r>
      <w:r w:rsidRPr="00DA60B6">
        <w:lastRenderedPageBreak/>
        <w:t>特別增列第10點第2項</w:t>
      </w:r>
      <w:r>
        <w:rPr>
          <w:rStyle w:val="aff"/>
        </w:rPr>
        <w:footnoteReference w:id="9"/>
      </w:r>
      <w:r w:rsidRPr="00DA60B6">
        <w:t>及第4項</w:t>
      </w:r>
      <w:r>
        <w:rPr>
          <w:rStyle w:val="aff"/>
        </w:rPr>
        <w:footnoteReference w:id="10"/>
      </w:r>
      <w:r w:rsidRPr="00DA60B6">
        <w:t>規定，</w:t>
      </w:r>
      <w:r>
        <w:rPr>
          <w:rFonts w:hint="eastAsia"/>
        </w:rPr>
        <w:t>重申</w:t>
      </w:r>
      <w:r w:rsidRPr="00DA60B6">
        <w:t>在確保國家安全前提下，</w:t>
      </w:r>
      <w:r w:rsidRPr="00DA60B6">
        <w:rPr>
          <w:rFonts w:hint="eastAsia"/>
        </w:rPr>
        <w:t>已</w:t>
      </w:r>
      <w:r w:rsidRPr="00DA60B6">
        <w:t>同時兼顧</w:t>
      </w:r>
      <w:r w:rsidRPr="00DA60B6">
        <w:rPr>
          <w:rFonts w:hint="cs"/>
        </w:rPr>
        <w:t>人權維護及保障</w:t>
      </w:r>
      <w:r>
        <w:rPr>
          <w:rFonts w:hint="eastAsia"/>
        </w:rPr>
        <w:t>之立場</w:t>
      </w:r>
      <w:r w:rsidRPr="00DA60B6">
        <w:t>。</w:t>
      </w:r>
      <w:r w:rsidRPr="00F41782">
        <w:t>103年至107年期間分別以</w:t>
      </w:r>
      <w:r w:rsidRPr="00F41782">
        <w:rPr>
          <w:rFonts w:hint="eastAsia"/>
        </w:rPr>
        <w:t>作業規定</w:t>
      </w:r>
      <w:r w:rsidRPr="00F41782">
        <w:t>第10點第2項及第4項事由，</w:t>
      </w:r>
      <w:r w:rsidRPr="00F41782">
        <w:rPr>
          <w:rFonts w:hint="eastAsia"/>
        </w:rPr>
        <w:t>申請</w:t>
      </w:r>
      <w:r w:rsidRPr="00F41782">
        <w:t>縮短為2年或不予管制者且已解管者，分別</w:t>
      </w:r>
      <w:r>
        <w:rPr>
          <w:rFonts w:hint="eastAsia"/>
        </w:rPr>
        <w:t>為</w:t>
      </w:r>
      <w:r w:rsidRPr="00F41782">
        <w:t>156件及30件</w:t>
      </w:r>
      <w:r>
        <w:rPr>
          <w:rFonts w:hint="eastAsia"/>
        </w:rPr>
        <w:t>。</w:t>
      </w:r>
    </w:p>
    <w:p w:rsidR="009A36FC" w:rsidRDefault="00B51F65" w:rsidP="00F546C4">
      <w:pPr>
        <w:pStyle w:val="4"/>
        <w:spacing w:line="440" w:lineRule="exact"/>
      </w:pPr>
      <w:r>
        <w:rPr>
          <w:rFonts w:hint="eastAsia"/>
        </w:rPr>
        <w:t>然而，</w:t>
      </w:r>
      <w:r w:rsidR="009A36FC">
        <w:rPr>
          <w:rFonts w:hint="eastAsia"/>
        </w:rPr>
        <w:t>在可確認身分情形下，成為我國人配偶之外國人，仍須因曾持用</w:t>
      </w:r>
      <w:r w:rsidR="009A36FC" w:rsidRPr="009A36FC">
        <w:rPr>
          <w:rFonts w:hint="eastAsia"/>
        </w:rPr>
        <w:t>不法取得、偽（變）造之護照或簽證</w:t>
      </w:r>
      <w:r w:rsidR="009A36FC">
        <w:rPr>
          <w:rFonts w:hint="eastAsia"/>
        </w:rPr>
        <w:t>來臺之原因，一律管制5年，</w:t>
      </w:r>
      <w:r w:rsidR="003718FD">
        <w:rPr>
          <w:rFonts w:hint="eastAsia"/>
        </w:rPr>
        <w:t>且未有其他侵害較小之管制作為，</w:t>
      </w:r>
      <w:r w:rsidR="009A36FC">
        <w:rPr>
          <w:rFonts w:hint="eastAsia"/>
        </w:rPr>
        <w:t>手段與管制目的間是否符合比例原則，容有疑慮：</w:t>
      </w:r>
    </w:p>
    <w:p w:rsidR="00CA3AD5" w:rsidRPr="00CA3AD5" w:rsidRDefault="009A36FC" w:rsidP="009A36FC">
      <w:pPr>
        <w:pStyle w:val="5"/>
      </w:pPr>
      <w:r>
        <w:rPr>
          <w:rFonts w:hint="eastAsia"/>
        </w:rPr>
        <w:t>經查</w:t>
      </w:r>
      <w:r w:rsidR="00CA3AD5" w:rsidRPr="00CA3AD5">
        <w:rPr>
          <w:rFonts w:hint="eastAsia"/>
        </w:rPr>
        <w:t>99年至107年外國人因持用不法取得、偽（變）造之護照或簽證等禁止入國人數合計共有1,364人，並以越南籍及印尼籍為大宗</w:t>
      </w:r>
      <w:r w:rsidR="00CA3AD5" w:rsidRPr="00CA3AD5">
        <w:rPr>
          <w:vertAlign w:val="superscript"/>
        </w:rPr>
        <w:footnoteReference w:id="11"/>
      </w:r>
      <w:r w:rsidR="003559AF">
        <w:rPr>
          <w:rFonts w:hint="eastAsia"/>
        </w:rPr>
        <w:t>。本案陳情</w:t>
      </w:r>
      <w:r w:rsidR="003B6E88">
        <w:rPr>
          <w:rFonts w:hint="eastAsia"/>
        </w:rPr>
        <w:t>人之外籍</w:t>
      </w:r>
      <w:r w:rsidR="00CA3AD5" w:rsidRPr="00CA3AD5">
        <w:rPr>
          <w:rFonts w:hint="eastAsia"/>
        </w:rPr>
        <w:t>配偶</w:t>
      </w:r>
      <w:r w:rsidR="003311C9">
        <w:rPr>
          <w:rFonts w:hint="eastAsia"/>
        </w:rPr>
        <w:t>（包括印尼籍）</w:t>
      </w:r>
      <w:r w:rsidR="00CA3AD5" w:rsidRPr="00484FCD">
        <w:rPr>
          <w:rFonts w:hint="eastAsia"/>
        </w:rPr>
        <w:t>，多為前一次以移工身分來臺（但使用不實證明文</w:t>
      </w:r>
      <w:r w:rsidR="003559AF" w:rsidRPr="00484FCD">
        <w:rPr>
          <w:rFonts w:hint="eastAsia"/>
        </w:rPr>
        <w:t>件</w:t>
      </w:r>
      <w:r w:rsidR="00CA3AD5" w:rsidRPr="00484FCD">
        <w:rPr>
          <w:rFonts w:hint="eastAsia"/>
        </w:rPr>
        <w:t>申辦來臺</w:t>
      </w:r>
      <w:r w:rsidR="003559AF">
        <w:rPr>
          <w:rFonts w:hint="eastAsia"/>
        </w:rPr>
        <w:t>簽證</w:t>
      </w:r>
      <w:r w:rsidR="00CA3AD5" w:rsidRPr="00484FCD">
        <w:rPr>
          <w:rFonts w:hint="eastAsia"/>
        </w:rPr>
        <w:t>），後續再以依親身分來臺時，遭查獲前次冒用身分情事而遭管制入國。</w:t>
      </w:r>
      <w:r w:rsidR="006F77FD">
        <w:rPr>
          <w:rFonts w:hint="eastAsia"/>
        </w:rPr>
        <w:t>由於其</w:t>
      </w:r>
      <w:r w:rsidR="00CA3AD5" w:rsidRPr="00484FCD">
        <w:rPr>
          <w:rFonts w:hint="eastAsia"/>
        </w:rPr>
        <w:t>已與我國人結婚並</w:t>
      </w:r>
      <w:r w:rsidR="006F77FD">
        <w:rPr>
          <w:rFonts w:hint="eastAsia"/>
        </w:rPr>
        <w:t>在臺</w:t>
      </w:r>
      <w:r w:rsidR="00CA3AD5" w:rsidRPr="00484FCD">
        <w:rPr>
          <w:rFonts w:hint="eastAsia"/>
        </w:rPr>
        <w:t>辦妥結婚登記滿1</w:t>
      </w:r>
      <w:r w:rsidR="00B51F65">
        <w:rPr>
          <w:rFonts w:hint="eastAsia"/>
        </w:rPr>
        <w:t>年，此等外籍配偶之真實身分與婚姻真實性應可確認。此據</w:t>
      </w:r>
      <w:r w:rsidR="003B6E88">
        <w:rPr>
          <w:rFonts w:hint="eastAsia"/>
        </w:rPr>
        <w:t>移民署</w:t>
      </w:r>
      <w:r w:rsidR="00CA3AD5" w:rsidRPr="00484FCD">
        <w:rPr>
          <w:rFonts w:hint="eastAsia"/>
        </w:rPr>
        <w:t>於本院詢問時稱：「外交部只要發現使用假證件，第一線就會管制。外館在來臺的婚姻面談有把關作為，因相關的面談機制改善作為，目前對於有疑慮的對象，外館會先給予停留簽證，這是外交部的裁量空間。後續會通知</w:t>
      </w:r>
      <w:r w:rsidR="00CA3AD5" w:rsidRPr="00484FCD">
        <w:rPr>
          <w:rFonts w:hint="eastAsia"/>
        </w:rPr>
        <w:lastRenderedPageBreak/>
        <w:t>移民署加強訪視。」可證。</w:t>
      </w:r>
    </w:p>
    <w:p w:rsidR="00454CBC" w:rsidRDefault="006F77FD" w:rsidP="009A36FC">
      <w:pPr>
        <w:pStyle w:val="5"/>
      </w:pPr>
      <w:r w:rsidRPr="00454CBC">
        <w:rPr>
          <w:rFonts w:hint="eastAsia"/>
        </w:rPr>
        <w:t>按</w:t>
      </w:r>
      <w:r w:rsidR="00CA3AD5" w:rsidRPr="00454CBC">
        <w:t>司法院釋字第750號解釋</w:t>
      </w:r>
      <w:r w:rsidR="00CA3AD5" w:rsidRPr="00454CBC">
        <w:rPr>
          <w:rFonts w:hint="eastAsia"/>
        </w:rPr>
        <w:t>，</w:t>
      </w:r>
      <w:r w:rsidR="00CA3AD5" w:rsidRPr="00454CBC">
        <w:t>憲法第7條保障之平等權，並不當然禁止任何差別待遇，立法與相關機關基於憲法之價值體系及立法目的，自得斟酌規範事物性質之差異而為合理差別待遇。法規範是否符合平等原則之要求，應視該法規範所以為差別待遇之目的是否合憲，及其所採取之分類與規範目的之達成間，是否存有一定程度之關聯性而定</w:t>
      </w:r>
      <w:r w:rsidR="00CA3AD5" w:rsidRPr="00454CBC">
        <w:rPr>
          <w:vertAlign w:val="superscript"/>
        </w:rPr>
        <w:footnoteReference w:id="12"/>
      </w:r>
      <w:r w:rsidR="00CA3AD5" w:rsidRPr="00454CBC">
        <w:rPr>
          <w:rFonts w:hint="eastAsia"/>
        </w:rPr>
        <w:t>。</w:t>
      </w:r>
    </w:p>
    <w:p w:rsidR="005A57E2" w:rsidRPr="005A57E2" w:rsidRDefault="00516601" w:rsidP="009A36FC">
      <w:pPr>
        <w:pStyle w:val="5"/>
      </w:pPr>
      <w:r>
        <w:rPr>
          <w:rFonts w:hint="eastAsia"/>
        </w:rPr>
        <w:t>由於</w:t>
      </w:r>
      <w:r w:rsidR="00CA3AD5" w:rsidRPr="00484FCD">
        <w:rPr>
          <w:rFonts w:hint="eastAsia"/>
        </w:rPr>
        <w:t>婚姻之真實性與存續，與夫妻能否（有無）「共同生活」密不可分，移民署雖基於防止人口販運並杜絕外來人口來臺從事違法(規)活動或工作，致生危害社會治安及國家安全情事之國土安全管理政策</w:t>
      </w:r>
      <w:r w:rsidR="00CA3AD5" w:rsidRPr="00484FCD">
        <w:rPr>
          <w:vertAlign w:val="superscript"/>
        </w:rPr>
        <w:footnoteReference w:id="13"/>
      </w:r>
      <w:r w:rsidR="00CA3AD5" w:rsidRPr="00484FCD">
        <w:rPr>
          <w:rFonts w:hint="eastAsia"/>
        </w:rPr>
        <w:t>，然對於</w:t>
      </w:r>
      <w:r w:rsidR="00D2710E">
        <w:rPr>
          <w:rFonts w:hint="eastAsia"/>
        </w:rPr>
        <w:t>過去</w:t>
      </w:r>
      <w:r w:rsidR="003559AF">
        <w:rPr>
          <w:rFonts w:hint="eastAsia"/>
        </w:rPr>
        <w:t>曾</w:t>
      </w:r>
      <w:r w:rsidR="00D2710E">
        <w:rPr>
          <w:rFonts w:hint="eastAsia"/>
        </w:rPr>
        <w:t>有</w:t>
      </w:r>
      <w:r w:rsidR="003559AF">
        <w:rPr>
          <w:rFonts w:hint="eastAsia"/>
        </w:rPr>
        <w:t>使用偽</w:t>
      </w:r>
      <w:r w:rsidR="00D2710E">
        <w:rPr>
          <w:rFonts w:hint="eastAsia"/>
        </w:rPr>
        <w:t>（</w:t>
      </w:r>
      <w:r w:rsidR="003559AF">
        <w:rPr>
          <w:rFonts w:hint="eastAsia"/>
        </w:rPr>
        <w:t>變</w:t>
      </w:r>
      <w:r w:rsidR="00D2710E">
        <w:rPr>
          <w:rFonts w:hint="eastAsia"/>
        </w:rPr>
        <w:t>）</w:t>
      </w:r>
      <w:r w:rsidR="003559AF">
        <w:rPr>
          <w:rFonts w:hint="eastAsia"/>
        </w:rPr>
        <w:t>造證件申辦簽證來臺</w:t>
      </w:r>
      <w:r w:rsidR="00D2710E">
        <w:rPr>
          <w:rFonts w:hint="eastAsia"/>
        </w:rPr>
        <w:t>情形</w:t>
      </w:r>
      <w:r w:rsidR="00CA3AD5" w:rsidRPr="00CA3AD5">
        <w:rPr>
          <w:rFonts w:hint="eastAsia"/>
        </w:rPr>
        <w:t>之外籍配偶，</w:t>
      </w:r>
      <w:r w:rsidR="00AB0D69">
        <w:rPr>
          <w:rFonts w:hint="cs"/>
        </w:rPr>
        <w:t>涉及刑事責任部分，</w:t>
      </w:r>
      <w:r w:rsidR="00AB0D69" w:rsidRPr="000421CF">
        <w:rPr>
          <w:rFonts w:hint="cs"/>
        </w:rPr>
        <w:t>於</w:t>
      </w:r>
      <w:r w:rsidR="00AB0D69">
        <w:rPr>
          <w:rFonts w:hint="eastAsia"/>
        </w:rPr>
        <w:t>其</w:t>
      </w:r>
      <w:r w:rsidR="00AB0D69">
        <w:rPr>
          <w:rFonts w:hint="cs"/>
        </w:rPr>
        <w:t>管制期滿來臺時，司法機關仍</w:t>
      </w:r>
      <w:r w:rsidR="00AB0D69">
        <w:rPr>
          <w:rFonts w:hint="eastAsia"/>
        </w:rPr>
        <w:t>將</w:t>
      </w:r>
      <w:r w:rsidR="00AB0D69" w:rsidRPr="000421CF">
        <w:rPr>
          <w:rFonts w:hint="cs"/>
        </w:rPr>
        <w:t>依法進行訴究</w:t>
      </w:r>
      <w:r w:rsidR="007F219E">
        <w:rPr>
          <w:rFonts w:hint="eastAsia"/>
        </w:rPr>
        <w:t>。可知，</w:t>
      </w:r>
      <w:r w:rsidR="00CA3AD5" w:rsidRPr="00CA3AD5">
        <w:rPr>
          <w:rFonts w:hint="eastAsia"/>
        </w:rPr>
        <w:t>現行法規既已明定</w:t>
      </w:r>
      <w:r w:rsidR="00B51F65">
        <w:rPr>
          <w:rFonts w:hint="eastAsia"/>
        </w:rPr>
        <w:t>外國人禁止入國</w:t>
      </w:r>
      <w:r w:rsidR="00CA3AD5" w:rsidRPr="00CA3AD5">
        <w:rPr>
          <w:rFonts w:hint="eastAsia"/>
        </w:rPr>
        <w:t>可縮短（減半）管制期限，並經外館面談審查其婚姻真實性，</w:t>
      </w:r>
      <w:r w:rsidR="00825C24">
        <w:rPr>
          <w:rFonts w:hint="eastAsia"/>
        </w:rPr>
        <w:t>後續移民署亦可透過加強訪視等管制作為，</w:t>
      </w:r>
      <w:r w:rsidR="00AB0D69">
        <w:rPr>
          <w:rFonts w:hint="eastAsia"/>
        </w:rPr>
        <w:t>在未經司法機關審議其</w:t>
      </w:r>
      <w:r w:rsidR="001964BB" w:rsidRPr="001964BB">
        <w:t>持用</w:t>
      </w:r>
      <w:r w:rsidR="001964BB" w:rsidRPr="001964BB">
        <w:rPr>
          <w:rFonts w:hint="cs"/>
        </w:rPr>
        <w:t>不法取得、偽</w:t>
      </w:r>
      <w:r w:rsidR="001964BB" w:rsidRPr="001964BB">
        <w:t>(變)造之護照或簽證</w:t>
      </w:r>
      <w:r w:rsidR="001964BB">
        <w:rPr>
          <w:rFonts w:hint="eastAsia"/>
        </w:rPr>
        <w:t>應負擔之</w:t>
      </w:r>
      <w:r w:rsidR="00AB0D69">
        <w:rPr>
          <w:rFonts w:hint="eastAsia"/>
        </w:rPr>
        <w:t>刑事責任前</w:t>
      </w:r>
      <w:r w:rsidR="006F77FD">
        <w:rPr>
          <w:rFonts w:hint="eastAsia"/>
        </w:rPr>
        <w:t>（如當事人是否涉及故意或過</w:t>
      </w:r>
      <w:r w:rsidR="006F77FD" w:rsidRPr="00D9441D">
        <w:rPr>
          <w:rFonts w:hint="eastAsia"/>
        </w:rPr>
        <w:t>失）</w:t>
      </w:r>
      <w:r w:rsidR="00AB0D69" w:rsidRPr="00D9441D">
        <w:rPr>
          <w:rFonts w:hint="eastAsia"/>
        </w:rPr>
        <w:t>，符合</w:t>
      </w:r>
      <w:r w:rsidR="00CA3AD5" w:rsidRPr="00D9441D">
        <w:rPr>
          <w:rFonts w:hint="eastAsia"/>
        </w:rPr>
        <w:t>縮短管制要件後，仍</w:t>
      </w:r>
      <w:r w:rsidR="007F219E" w:rsidRPr="00D9441D">
        <w:rPr>
          <w:rFonts w:hint="eastAsia"/>
        </w:rPr>
        <w:t>須</w:t>
      </w:r>
      <w:r w:rsidR="00CA3AD5" w:rsidRPr="00D9441D">
        <w:rPr>
          <w:rFonts w:hint="eastAsia"/>
        </w:rPr>
        <w:t>一律</w:t>
      </w:r>
      <w:r w:rsidR="007F219E" w:rsidRPr="00D9441D">
        <w:rPr>
          <w:rFonts w:hint="eastAsia"/>
        </w:rPr>
        <w:t>再</w:t>
      </w:r>
      <w:r w:rsidR="00CA3AD5" w:rsidRPr="00D9441D">
        <w:rPr>
          <w:rFonts w:hint="eastAsia"/>
        </w:rPr>
        <w:t>管制5年，</w:t>
      </w:r>
      <w:r w:rsidR="005A57E2" w:rsidRPr="00D9441D">
        <w:rPr>
          <w:rFonts w:hint="eastAsia"/>
        </w:rPr>
        <w:t>姑不論管制5年時效是否能確實達成防止人口販運，杜絕外來人口來臺從事違法(規)活動或工作，致生危害社會治安及國家安全情事</w:t>
      </w:r>
      <w:r w:rsidR="00D04788" w:rsidRPr="00D9441D">
        <w:rPr>
          <w:rFonts w:hint="eastAsia"/>
        </w:rPr>
        <w:t>，然確實嚴重影響其</w:t>
      </w:r>
      <w:r w:rsidR="005A57E2" w:rsidRPr="00D9441D">
        <w:rPr>
          <w:rFonts w:hint="eastAsia"/>
        </w:rPr>
        <w:t>與我國人之家庭</w:t>
      </w:r>
      <w:r w:rsidR="005A57E2" w:rsidRPr="00D9441D">
        <w:rPr>
          <w:rFonts w:hint="eastAsia"/>
        </w:rPr>
        <w:lastRenderedPageBreak/>
        <w:t>團聚、共同生活及養育子女等基本權益，</w:t>
      </w:r>
      <w:r w:rsidR="00D04788" w:rsidRPr="00D9441D">
        <w:rPr>
          <w:rFonts w:hint="eastAsia"/>
        </w:rPr>
        <w:t>此一</w:t>
      </w:r>
      <w:r w:rsidR="005A57E2" w:rsidRPr="00D9441D">
        <w:rPr>
          <w:rFonts w:hint="eastAsia"/>
        </w:rPr>
        <w:t>管制目的與手段之合理性，容有疑慮。</w:t>
      </w:r>
    </w:p>
    <w:p w:rsidR="009A36FC" w:rsidRDefault="003A07D2" w:rsidP="009A36FC">
      <w:pPr>
        <w:pStyle w:val="5"/>
      </w:pPr>
      <w:r>
        <w:rPr>
          <w:rFonts w:hint="eastAsia"/>
        </w:rPr>
        <w:t>移民署雖稱公政公約係保障</w:t>
      </w:r>
      <w:r w:rsidRPr="00DA60B6">
        <w:t>在一國領土內合法「居留」之人，</w:t>
      </w:r>
      <w:r>
        <w:rPr>
          <w:rFonts w:hint="eastAsia"/>
        </w:rPr>
        <w:t>本案</w:t>
      </w:r>
      <w:r w:rsidRPr="00DA60B6">
        <w:rPr>
          <w:rFonts w:hint="cs"/>
        </w:rPr>
        <w:t>持用不法取得、偽</w:t>
      </w:r>
      <w:r w:rsidRPr="00DA60B6">
        <w:t>(變)造之護照或簽證</w:t>
      </w:r>
      <w:r>
        <w:rPr>
          <w:rFonts w:hint="eastAsia"/>
        </w:rPr>
        <w:t>遭管制之外國人，係</w:t>
      </w:r>
      <w:r w:rsidRPr="00DA60B6">
        <w:t>「停留」身分</w:t>
      </w:r>
      <w:r>
        <w:rPr>
          <w:rFonts w:hint="eastAsia"/>
        </w:rPr>
        <w:t>，</w:t>
      </w:r>
      <w:r w:rsidRPr="00DA60B6">
        <w:t>自無與我國國民享有同等自由遷徙及擇居之自由</w:t>
      </w:r>
      <w:r>
        <w:rPr>
          <w:rFonts w:hint="eastAsia"/>
        </w:rPr>
        <w:t>云云，然據聯合國世界人權宣言</w:t>
      </w:r>
      <w:r>
        <w:rPr>
          <w:rStyle w:val="aff"/>
        </w:rPr>
        <w:footnoteReference w:id="14"/>
      </w:r>
      <w:r>
        <w:rPr>
          <w:rFonts w:hint="eastAsia"/>
        </w:rPr>
        <w:t>第16條規定：「</w:t>
      </w:r>
      <w:r w:rsidRPr="003A07D2">
        <w:t>一、成年男女，不受種族、國籍或宗教之任何限制，有權婚嫁及成立家庭。男女在婚姻方面，在結合期間及在解除婚約時，俱有平等權利。二、婚約之締訂僅能以男女雙方之自由完全承諾為之。三、家庭為社會之當然基本團體單位，並應受社會及國家之保護。</w:t>
      </w:r>
      <w:r>
        <w:rPr>
          <w:rFonts w:hint="eastAsia"/>
        </w:rPr>
        <w:t>」</w:t>
      </w:r>
      <w:r w:rsidR="003311C9">
        <w:rPr>
          <w:rFonts w:hint="eastAsia"/>
        </w:rPr>
        <w:t>闡明</w:t>
      </w:r>
      <w:r w:rsidR="002A51DC">
        <w:rPr>
          <w:rFonts w:hint="eastAsia"/>
        </w:rPr>
        <w:t>婚姻屬於基本人權及家庭之重要性，須受到保障且不能被恣意侵犯，而家庭團聚權包含在「家庭」之概念下，亦屬於基本人權</w:t>
      </w:r>
      <w:r w:rsidR="002A51DC">
        <w:rPr>
          <w:rStyle w:val="aff"/>
        </w:rPr>
        <w:footnoteReference w:id="15"/>
      </w:r>
      <w:r w:rsidR="007A0668">
        <w:rPr>
          <w:rFonts w:hint="eastAsia"/>
        </w:rPr>
        <w:t>。</w:t>
      </w:r>
      <w:r w:rsidR="00D04788">
        <w:rPr>
          <w:rFonts w:hint="eastAsia"/>
        </w:rPr>
        <w:t>由於跨國婚姻，致使家庭團聚權涉及移民政策與國家</w:t>
      </w:r>
      <w:r w:rsidR="00D04788" w:rsidRPr="00AC4D45">
        <w:rPr>
          <w:rFonts w:hint="eastAsia"/>
        </w:rPr>
        <w:t>入出國（境）管理</w:t>
      </w:r>
      <w:r w:rsidR="00D04788">
        <w:rPr>
          <w:rFonts w:hint="eastAsia"/>
        </w:rPr>
        <w:t>作為，</w:t>
      </w:r>
      <w:r w:rsidR="00D04788" w:rsidRPr="00EC13A5">
        <w:rPr>
          <w:rFonts w:hint="eastAsia"/>
        </w:rPr>
        <w:t>爰此</w:t>
      </w:r>
      <w:r w:rsidR="00D04788">
        <w:rPr>
          <w:rFonts w:hint="eastAsia"/>
        </w:rPr>
        <w:t>，外國人之家庭團聚權，應於</w:t>
      </w:r>
      <w:r w:rsidR="00D04788" w:rsidRPr="00D2710E">
        <w:rPr>
          <w:lang w:val="x-none"/>
        </w:rPr>
        <w:t>國家安全或公共秩序受到重大影響時，</w:t>
      </w:r>
      <w:r w:rsidR="00D04788" w:rsidRPr="00D2710E">
        <w:rPr>
          <w:rFonts w:hint="eastAsia"/>
          <w:lang w:val="x-none"/>
        </w:rPr>
        <w:t>方</w:t>
      </w:r>
      <w:r w:rsidR="00D04788" w:rsidRPr="00D2710E">
        <w:rPr>
          <w:lang w:val="x-none"/>
        </w:rPr>
        <w:t>可</w:t>
      </w:r>
      <w:r w:rsidR="00D04788" w:rsidRPr="00D2710E">
        <w:rPr>
          <w:rFonts w:hint="eastAsia"/>
          <w:lang w:val="x-none"/>
        </w:rPr>
        <w:t>以法律加以</w:t>
      </w:r>
      <w:r w:rsidR="00D04788" w:rsidRPr="00D2710E">
        <w:rPr>
          <w:lang w:val="x-none"/>
        </w:rPr>
        <w:t>限制</w:t>
      </w:r>
      <w:r w:rsidR="00D04788" w:rsidRPr="00D2710E">
        <w:rPr>
          <w:rFonts w:hint="eastAsia"/>
          <w:lang w:val="x-none"/>
        </w:rPr>
        <w:t>，</w:t>
      </w:r>
      <w:r w:rsidR="00D04788" w:rsidRPr="00662858">
        <w:rPr>
          <w:rFonts w:hint="eastAsia"/>
        </w:rPr>
        <w:t>並</w:t>
      </w:r>
      <w:r w:rsidR="00D04788">
        <w:rPr>
          <w:rFonts w:hint="eastAsia"/>
        </w:rPr>
        <w:t>應</w:t>
      </w:r>
      <w:r w:rsidR="00D04788" w:rsidRPr="00662858">
        <w:rPr>
          <w:rFonts w:hint="eastAsia"/>
        </w:rPr>
        <w:t>符合合理差別待遇</w:t>
      </w:r>
      <w:r w:rsidR="00D04788">
        <w:rPr>
          <w:rFonts w:hint="eastAsia"/>
        </w:rPr>
        <w:t>及比例</w:t>
      </w:r>
      <w:r w:rsidR="00D04788" w:rsidRPr="00662858">
        <w:rPr>
          <w:rFonts w:hint="eastAsia"/>
        </w:rPr>
        <w:t>原則</w:t>
      </w:r>
      <w:r w:rsidR="00D04788" w:rsidRPr="00D2710E">
        <w:rPr>
          <w:lang w:val="x-none"/>
        </w:rPr>
        <w:t>。</w:t>
      </w:r>
    </w:p>
    <w:p w:rsidR="00825C24" w:rsidRDefault="00825C24" w:rsidP="009A36FC">
      <w:pPr>
        <w:pStyle w:val="5"/>
      </w:pPr>
      <w:r>
        <w:rPr>
          <w:rFonts w:hint="eastAsia"/>
          <w:lang w:val="x-none"/>
        </w:rPr>
        <w:t>本案之外國人</w:t>
      </w:r>
      <w:r w:rsidR="00C85BB4">
        <w:rPr>
          <w:rFonts w:hint="eastAsia"/>
          <w:lang w:val="x-none"/>
        </w:rPr>
        <w:t>，與我國人結婚後，</w:t>
      </w:r>
      <w:r w:rsidR="00C85BB4" w:rsidRPr="00CA3AD5">
        <w:rPr>
          <w:rFonts w:hint="eastAsia"/>
        </w:rPr>
        <w:t>並在臺辦妥結婚登記且滿1年</w:t>
      </w:r>
      <w:r w:rsidR="00C85BB4">
        <w:rPr>
          <w:rFonts w:hint="eastAsia"/>
        </w:rPr>
        <w:t>，</w:t>
      </w:r>
      <w:r w:rsidRPr="00825C24">
        <w:rPr>
          <w:rFonts w:hint="eastAsia"/>
        </w:rPr>
        <w:t>在可確認身分情形下，仍須因曾持用不法取得、偽（變）造之護照或簽證來臺之原因，一律管制5年</w:t>
      </w:r>
      <w:r w:rsidRPr="00D9441D">
        <w:rPr>
          <w:rFonts w:hint="eastAsia"/>
        </w:rPr>
        <w:t>，</w:t>
      </w:r>
      <w:r w:rsidR="00D04788" w:rsidRPr="00D9441D">
        <w:rPr>
          <w:rFonts w:hint="eastAsia"/>
        </w:rPr>
        <w:t>且現行法令規範僅有解除管制或縮短管制期限等方式，並無其他（如管制日期可折抵罰鍰等）侵害較小之管制</w:t>
      </w:r>
      <w:r w:rsidR="00D04788" w:rsidRPr="00D9441D">
        <w:rPr>
          <w:rFonts w:hint="eastAsia"/>
        </w:rPr>
        <w:lastRenderedPageBreak/>
        <w:t>作為，揆</w:t>
      </w:r>
      <w:r w:rsidR="00D04788">
        <w:rPr>
          <w:rFonts w:hint="eastAsia"/>
        </w:rPr>
        <w:t>諸上述</w:t>
      </w:r>
      <w:r w:rsidR="00D04788" w:rsidRPr="00CA3AD5">
        <w:rPr>
          <w:rFonts w:hint="eastAsia"/>
        </w:rPr>
        <w:t>基本人權、合理差別待遇及手段與管制目的等面向，</w:t>
      </w:r>
      <w:r w:rsidR="00D04788" w:rsidRPr="006B27EF">
        <w:rPr>
          <w:rFonts w:hint="eastAsia"/>
        </w:rPr>
        <w:t>現有法令規範</w:t>
      </w:r>
      <w:r w:rsidR="00D04788">
        <w:rPr>
          <w:rFonts w:hint="eastAsia"/>
        </w:rPr>
        <w:t>容有在國境安全與人權維護間，再予調整之空間</w:t>
      </w:r>
      <w:r w:rsidR="00D04788" w:rsidRPr="006B27EF">
        <w:rPr>
          <w:rFonts w:hint="eastAsia"/>
        </w:rPr>
        <w:t>。</w:t>
      </w:r>
      <w:r w:rsidR="00D04788">
        <w:rPr>
          <w:rFonts w:hint="eastAsia"/>
        </w:rPr>
        <w:t>況且，該等外籍配偶於解除入國管制後，申請依親居留時，仍須再透過面談及訪查等作為</w:t>
      </w:r>
      <w:r w:rsidR="00D04788" w:rsidRPr="00CA3AD5">
        <w:rPr>
          <w:rFonts w:hint="eastAsia"/>
        </w:rPr>
        <w:t>查核其婚姻真實性，種種限制均導致其與我國人家庭團聚、共同生活之</w:t>
      </w:r>
      <w:r w:rsidR="00D04788">
        <w:rPr>
          <w:rFonts w:hint="eastAsia"/>
        </w:rPr>
        <w:t>基本權益</w:t>
      </w:r>
      <w:r w:rsidR="00D04788" w:rsidRPr="00CA3AD5">
        <w:rPr>
          <w:rFonts w:hint="eastAsia"/>
        </w:rPr>
        <w:t>，</w:t>
      </w:r>
      <w:r w:rsidR="00D04788">
        <w:rPr>
          <w:rFonts w:hint="eastAsia"/>
        </w:rPr>
        <w:t>難以實現，亦與相關國際公約所揭櫫保障人權之宗旨有悖。</w:t>
      </w:r>
    </w:p>
    <w:p w:rsidR="00FC3076" w:rsidRPr="00D9441D" w:rsidRDefault="00CA3AD5" w:rsidP="00D04788">
      <w:pPr>
        <w:pStyle w:val="3"/>
      </w:pPr>
      <w:r>
        <w:rPr>
          <w:rFonts w:hint="eastAsia"/>
        </w:rPr>
        <w:t>現行對於外國人入國及解除管制之相關規定，</w:t>
      </w:r>
      <w:r w:rsidRPr="00CA3AD5">
        <w:t>外國人有移民法第18條第1項各款情形，經</w:t>
      </w:r>
      <w:r w:rsidR="00484FCD">
        <w:rPr>
          <w:rFonts w:hint="eastAsia"/>
        </w:rPr>
        <w:t>移民署</w:t>
      </w:r>
      <w:r w:rsidRPr="00CA3AD5">
        <w:t>禁止入國者，除於作業規定第10點第2項及第3項訂有得申請縮短管制期限之規定外，亦於第8點至第11點，及第15點訂有得不予禁止入國，或得申請不予禁止入國之規定。當事人如有符合相關規定之情形者，</w:t>
      </w:r>
      <w:r w:rsidRPr="00CA3AD5">
        <w:rPr>
          <w:rFonts w:hint="eastAsia"/>
        </w:rPr>
        <w:t>該</w:t>
      </w:r>
      <w:r w:rsidRPr="00CA3AD5">
        <w:t>署將解除其入國管制。</w:t>
      </w:r>
      <w:r w:rsidR="003B6E88">
        <w:rPr>
          <w:rFonts w:hint="eastAsia"/>
        </w:rPr>
        <w:t>移民署</w:t>
      </w:r>
      <w:r w:rsidRPr="00CA3AD5">
        <w:rPr>
          <w:rFonts w:hint="eastAsia"/>
        </w:rPr>
        <w:t>於本院詢問時亦表示：「本署在權衡國家安全與民眾權益上，會朝協助民眾的方向，而非</w:t>
      </w:r>
      <w:r w:rsidRPr="00164103">
        <w:rPr>
          <w:rFonts w:hint="eastAsia"/>
        </w:rPr>
        <w:t>一</w:t>
      </w:r>
      <w:r w:rsidR="00B33234">
        <w:rPr>
          <w:rFonts w:hint="eastAsia"/>
        </w:rPr>
        <w:t>味</w:t>
      </w:r>
      <w:r w:rsidR="00831781">
        <w:rPr>
          <w:rFonts w:hint="eastAsia"/>
        </w:rPr>
        <w:t>以管制禁止的方式，以符合潮流與趨勢。」</w:t>
      </w:r>
      <w:r w:rsidR="00981B98" w:rsidRPr="00D9441D">
        <w:rPr>
          <w:rFonts w:hint="eastAsia"/>
        </w:rPr>
        <w:t>是以，</w:t>
      </w:r>
      <w:r w:rsidR="00AC549F" w:rsidRPr="00D9441D">
        <w:rPr>
          <w:rFonts w:hint="eastAsia"/>
        </w:rPr>
        <w:t>移民署既已增列作業規定第10點第4項，並於該署全球資訊網常見問題項下公告</w:t>
      </w:r>
      <w:r w:rsidR="00AC549F" w:rsidRPr="00D9441D">
        <w:rPr>
          <w:rStyle w:val="aff"/>
        </w:rPr>
        <w:footnoteReference w:id="16"/>
      </w:r>
      <w:r w:rsidR="00AC549F" w:rsidRPr="00D9441D">
        <w:rPr>
          <w:rFonts w:hint="eastAsia"/>
        </w:rPr>
        <w:t>，</w:t>
      </w:r>
      <w:r w:rsidR="009A7126" w:rsidRPr="00D9441D">
        <w:rPr>
          <w:rFonts w:hint="eastAsia"/>
        </w:rPr>
        <w:t>以外國人經依移民法禁止入國，將使其在臺灣地區設有戶籍之配偶、父母或親生子女，造成生活上極度困難情形者，</w:t>
      </w:r>
      <w:r w:rsidR="00AC549F" w:rsidRPr="00D9441D">
        <w:rPr>
          <w:rFonts w:hint="eastAsia"/>
        </w:rPr>
        <w:t>申請人可斟酌個人或家庭實際情形檢具相關證明文件</w:t>
      </w:r>
      <w:r w:rsidR="00AC549F" w:rsidRPr="00D9441D">
        <w:rPr>
          <w:vertAlign w:val="superscript"/>
        </w:rPr>
        <w:footnoteReference w:id="17"/>
      </w:r>
      <w:r w:rsidR="00AC549F" w:rsidRPr="00D9441D">
        <w:rPr>
          <w:rFonts w:hint="eastAsia"/>
        </w:rPr>
        <w:t>，提出</w:t>
      </w:r>
      <w:r w:rsidR="00AC549F" w:rsidRPr="00D9441D">
        <w:rPr>
          <w:rFonts w:hint="eastAsia"/>
        </w:rPr>
        <w:lastRenderedPageBreak/>
        <w:t>不予禁止入國申請。</w:t>
      </w:r>
      <w:r w:rsidR="00A22D4A" w:rsidRPr="00D9441D">
        <w:rPr>
          <w:rFonts w:hint="eastAsia"/>
        </w:rPr>
        <w:t>惟查</w:t>
      </w:r>
      <w:r w:rsidR="00AC549F" w:rsidRPr="00D9441D">
        <w:t>103年至107年間以</w:t>
      </w:r>
      <w:r w:rsidR="00AC549F" w:rsidRPr="00D9441D">
        <w:rPr>
          <w:rFonts w:hint="eastAsia"/>
        </w:rPr>
        <w:t>該項</w:t>
      </w:r>
      <w:r w:rsidR="00AC549F" w:rsidRPr="00D9441D">
        <w:t>事由，</w:t>
      </w:r>
      <w:r w:rsidR="00AC549F" w:rsidRPr="00D9441D">
        <w:rPr>
          <w:rFonts w:hint="eastAsia"/>
        </w:rPr>
        <w:t>申請</w:t>
      </w:r>
      <w:r w:rsidR="00AC549F" w:rsidRPr="00D9441D">
        <w:t>不予管制且已解管者</w:t>
      </w:r>
      <w:r w:rsidR="00AC549F" w:rsidRPr="00D9441D">
        <w:rPr>
          <w:rFonts w:hint="eastAsia"/>
        </w:rPr>
        <w:t>僅</w:t>
      </w:r>
      <w:r w:rsidR="00AC549F" w:rsidRPr="00D9441D">
        <w:t>30件</w:t>
      </w:r>
      <w:r w:rsidR="00C820B6" w:rsidRPr="00D9441D">
        <w:rPr>
          <w:rFonts w:hint="eastAsia"/>
        </w:rPr>
        <w:t>，</w:t>
      </w:r>
      <w:r w:rsidR="007F6891" w:rsidRPr="00D9441D">
        <w:rPr>
          <w:rFonts w:hint="eastAsia"/>
        </w:rPr>
        <w:t>此</w:t>
      </w:r>
      <w:r w:rsidR="00AC549F" w:rsidRPr="00D9441D">
        <w:rPr>
          <w:rFonts w:hint="eastAsia"/>
        </w:rPr>
        <w:t>係移民署</w:t>
      </w:r>
      <w:r w:rsidR="007F6891" w:rsidRPr="00D9441D">
        <w:t>行使裁量權之結果</w:t>
      </w:r>
      <w:r w:rsidR="00C820B6" w:rsidRPr="00D9441D">
        <w:rPr>
          <w:rFonts w:hint="eastAsia"/>
        </w:rPr>
        <w:t>。</w:t>
      </w:r>
      <w:r w:rsidR="00A22D4A" w:rsidRPr="00D9441D">
        <w:rPr>
          <w:rFonts w:hint="eastAsia"/>
        </w:rPr>
        <w:t>然</w:t>
      </w:r>
      <w:r w:rsidR="00AC549F" w:rsidRPr="00D9441D">
        <w:rPr>
          <w:rFonts w:hint="eastAsia"/>
        </w:rPr>
        <w:t>基於保障民眾權益，移民署允應將</w:t>
      </w:r>
      <w:r w:rsidR="009A7126" w:rsidRPr="00D9441D">
        <w:rPr>
          <w:rFonts w:hint="eastAsia"/>
        </w:rPr>
        <w:t>審查是否造成「生活上極度困難情形」所需之相關證明文件，於民眾提出解除管制申請或諮詢時，主動告知民眾，</w:t>
      </w:r>
      <w:r w:rsidR="00C17FE5" w:rsidRPr="00D9441D">
        <w:rPr>
          <w:rFonts w:hint="eastAsia"/>
        </w:rPr>
        <w:t>使</w:t>
      </w:r>
      <w:r w:rsidR="009A7126" w:rsidRPr="00D9441D">
        <w:rPr>
          <w:rFonts w:hint="eastAsia"/>
        </w:rPr>
        <w:t>其備妥相關證明文件，以確實維護民眾知悉及提出申請之權益。</w:t>
      </w:r>
      <w:r w:rsidR="006B1BA6" w:rsidRPr="00D9441D">
        <w:rPr>
          <w:rFonts w:hint="eastAsia"/>
        </w:rPr>
        <w:t>至於</w:t>
      </w:r>
      <w:r w:rsidR="00EA0648" w:rsidRPr="00D9441D">
        <w:t>外國人如非屬育有與國人配偶所生在臺灣地區設有戶籍親生子女或未有造成生活極度困難之情況，</w:t>
      </w:r>
      <w:r w:rsidR="00EA0648" w:rsidRPr="00D9441D">
        <w:rPr>
          <w:rFonts w:hint="eastAsia"/>
        </w:rPr>
        <w:t>得否再有放寬</w:t>
      </w:r>
      <w:r w:rsidR="00B614EC" w:rsidRPr="00D9441D">
        <w:rPr>
          <w:rFonts w:hint="eastAsia"/>
        </w:rPr>
        <w:t>管制</w:t>
      </w:r>
      <w:r w:rsidR="00EA0648" w:rsidRPr="00D9441D">
        <w:rPr>
          <w:rFonts w:hint="eastAsia"/>
        </w:rPr>
        <w:t>之空間一節，該署</w:t>
      </w:r>
      <w:r w:rsidR="00891E34" w:rsidRPr="00D9441D">
        <w:rPr>
          <w:rFonts w:hint="eastAsia"/>
        </w:rPr>
        <w:t>亦</w:t>
      </w:r>
      <w:r w:rsidR="00C85BB4" w:rsidRPr="00D9441D">
        <w:rPr>
          <w:rFonts w:hint="eastAsia"/>
        </w:rPr>
        <w:t>表示刻</w:t>
      </w:r>
      <w:r w:rsidR="00891E34" w:rsidRPr="00D9441D">
        <w:rPr>
          <w:rFonts w:hint="eastAsia"/>
        </w:rPr>
        <w:t>正蒐集各國立法例有關管制年限及相關</w:t>
      </w:r>
      <w:r w:rsidR="00B614EC" w:rsidRPr="00D9441D">
        <w:rPr>
          <w:rFonts w:hint="eastAsia"/>
        </w:rPr>
        <w:t>解除管制</w:t>
      </w:r>
      <w:r w:rsidR="00891E34" w:rsidRPr="00D9441D">
        <w:rPr>
          <w:rFonts w:hint="eastAsia"/>
        </w:rPr>
        <w:t>條件等規定，</w:t>
      </w:r>
      <w:r w:rsidR="00EA0648" w:rsidRPr="00D9441D">
        <w:rPr>
          <w:rFonts w:hint="eastAsia"/>
        </w:rPr>
        <w:t>評估在不影響國境安全前提下，得否有放寬之空間，再進行滾動式檢討。</w:t>
      </w:r>
    </w:p>
    <w:p w:rsidR="00D0792D" w:rsidRPr="00484FCD" w:rsidRDefault="00484FCD" w:rsidP="00F546C4">
      <w:pPr>
        <w:pStyle w:val="3"/>
        <w:spacing w:line="440" w:lineRule="exact"/>
        <w:ind w:left="1330"/>
      </w:pPr>
      <w:r w:rsidRPr="00484FCD">
        <w:rPr>
          <w:rFonts w:hint="eastAsia"/>
        </w:rPr>
        <w:t>「緣情以推法，則愈久而愈行；倚威以行令，則愈嚴而愈悖。</w:t>
      </w:r>
      <w:r w:rsidRPr="00484FCD">
        <w:rPr>
          <w:vertAlign w:val="superscript"/>
        </w:rPr>
        <w:footnoteReference w:id="18"/>
      </w:r>
      <w:r w:rsidRPr="00484FCD">
        <w:rPr>
          <w:rFonts w:hint="eastAsia"/>
        </w:rPr>
        <w:t>」臺灣近年來生育率</w:t>
      </w:r>
      <w:r w:rsidR="00B243E1">
        <w:rPr>
          <w:rFonts w:hint="eastAsia"/>
        </w:rPr>
        <w:t>持續降低，逐漸邁入高齡</w:t>
      </w:r>
      <w:r w:rsidR="0036612A">
        <w:rPr>
          <w:rFonts w:hint="eastAsia"/>
        </w:rPr>
        <w:t>社會，人口紅利消失，導致</w:t>
      </w:r>
      <w:r w:rsidRPr="00484FCD">
        <w:rPr>
          <w:rFonts w:hint="eastAsia"/>
        </w:rPr>
        <w:t>勞動結構及經濟政策的改變，亟待研擬周詳的新住民總體政策</w:t>
      </w:r>
      <w:r w:rsidRPr="00484FCD">
        <w:rPr>
          <w:vertAlign w:val="superscript"/>
        </w:rPr>
        <w:footnoteReference w:id="19"/>
      </w:r>
      <w:r w:rsidRPr="00484FCD">
        <w:rPr>
          <w:rFonts w:hint="eastAsia"/>
        </w:rPr>
        <w:t>。</w:t>
      </w:r>
      <w:r w:rsidR="00AC4D45" w:rsidRPr="00AC4D45">
        <w:rPr>
          <w:rFonts w:hint="eastAsia"/>
        </w:rPr>
        <w:t>移民署基於維護</w:t>
      </w:r>
      <w:r w:rsidR="00AC4D45" w:rsidRPr="00AC4D45">
        <w:t>國境安全</w:t>
      </w:r>
      <w:r w:rsidR="00155263">
        <w:rPr>
          <w:rFonts w:hint="eastAsia"/>
        </w:rPr>
        <w:t>，統籌入出國（境）管理，殆</w:t>
      </w:r>
      <w:r w:rsidR="00AC4D45" w:rsidRPr="00AC4D45">
        <w:rPr>
          <w:rFonts w:hint="eastAsia"/>
        </w:rPr>
        <w:t>無疑義，然該署亦負有落實移民輔導，保障移民人權之責，此於該署組織法第1</w:t>
      </w:r>
      <w:r w:rsidR="003718FD">
        <w:rPr>
          <w:rFonts w:hint="eastAsia"/>
        </w:rPr>
        <w:t>條所揭示。</w:t>
      </w:r>
      <w:r w:rsidR="00AC4D45" w:rsidRPr="00AC4D45">
        <w:rPr>
          <w:rFonts w:hint="eastAsia"/>
        </w:rPr>
        <w:t>基此，該署</w:t>
      </w:r>
      <w:r w:rsidR="00B614EC">
        <w:rPr>
          <w:rFonts w:hint="eastAsia"/>
        </w:rPr>
        <w:t>自</w:t>
      </w:r>
      <w:r w:rsidR="00813028">
        <w:rPr>
          <w:rFonts w:hint="eastAsia"/>
        </w:rPr>
        <w:t>應審視</w:t>
      </w:r>
      <w:r w:rsidR="006B1BA6">
        <w:rPr>
          <w:rFonts w:hint="eastAsia"/>
        </w:rPr>
        <w:t>國際情勢變化，通盤檢視相關法規並進行滾動式修正，</w:t>
      </w:r>
      <w:r w:rsidR="00AC4D45" w:rsidRPr="00AC4D45">
        <w:rPr>
          <w:rFonts w:hint="eastAsia"/>
        </w:rPr>
        <w:t>就個案審酌</w:t>
      </w:r>
      <w:r w:rsidR="00AC4D45">
        <w:rPr>
          <w:rFonts w:hint="eastAsia"/>
        </w:rPr>
        <w:t>合理</w:t>
      </w:r>
      <w:r w:rsidR="00AC4D45" w:rsidRPr="00AC4D45">
        <w:rPr>
          <w:rFonts w:hint="eastAsia"/>
        </w:rPr>
        <w:t>管制期限，俾貫徹我國「人權立國」之基本國策。</w:t>
      </w:r>
    </w:p>
    <w:p w:rsidR="00770453" w:rsidRDefault="00E25849" w:rsidP="00D83B59">
      <w:pPr>
        <w:pStyle w:val="1"/>
        <w:numPr>
          <w:ilvl w:val="0"/>
          <w:numId w:val="0"/>
        </w:numPr>
        <w:ind w:left="2380"/>
        <w:rPr>
          <w:rFonts w:ascii="Times New Roman"/>
          <w:b/>
          <w:bCs w:val="0"/>
          <w:kern w:val="0"/>
          <w:sz w:val="40"/>
        </w:rPr>
      </w:pPr>
      <w:bookmarkStart w:id="77" w:name="_Toc524895648"/>
      <w:bookmarkStart w:id="78" w:name="_Toc524896194"/>
      <w:bookmarkStart w:id="79" w:name="_Toc524896224"/>
      <w:bookmarkStart w:id="80" w:name="_Toc524902734"/>
      <w:bookmarkStart w:id="81" w:name="_Toc525066148"/>
      <w:bookmarkStart w:id="82" w:name="_Toc525070839"/>
      <w:bookmarkStart w:id="83" w:name="_Toc525938379"/>
      <w:bookmarkStart w:id="84" w:name="_Toc525939227"/>
      <w:bookmarkStart w:id="85" w:name="_Toc525939732"/>
      <w:bookmarkStart w:id="86" w:name="_Toc529218272"/>
      <w:bookmarkEnd w:id="74"/>
      <w:bookmarkEnd w:id="75"/>
      <w:bookmarkEnd w:id="76"/>
      <w:r w:rsidRPr="009F766E">
        <w:br w:type="page"/>
      </w:r>
      <w:bookmarkEnd w:id="77"/>
      <w:bookmarkEnd w:id="78"/>
      <w:bookmarkEnd w:id="79"/>
      <w:bookmarkEnd w:id="80"/>
      <w:bookmarkEnd w:id="81"/>
      <w:bookmarkEnd w:id="82"/>
      <w:bookmarkEnd w:id="83"/>
      <w:bookmarkEnd w:id="84"/>
      <w:bookmarkEnd w:id="85"/>
      <w:bookmarkEnd w:id="86"/>
    </w:p>
    <w:p w:rsidR="00784F5D" w:rsidRDefault="000F5965" w:rsidP="00770453">
      <w:pPr>
        <w:pStyle w:val="ab"/>
        <w:spacing w:before="0" w:after="0"/>
        <w:ind w:leftChars="1100" w:left="3742"/>
        <w:rPr>
          <w:rFonts w:ascii="Times New Roman" w:hint="eastAsia"/>
          <w:b w:val="0"/>
          <w:bCs/>
          <w:snapToGrid/>
          <w:spacing w:val="0"/>
          <w:kern w:val="0"/>
          <w:sz w:val="40"/>
        </w:rPr>
      </w:pPr>
      <w:r>
        <w:rPr>
          <w:rFonts w:ascii="Times New Roman" w:hint="eastAsia"/>
          <w:b w:val="0"/>
          <w:bCs/>
          <w:snapToGrid/>
          <w:spacing w:val="0"/>
          <w:kern w:val="0"/>
          <w:sz w:val="40"/>
        </w:rPr>
        <w:lastRenderedPageBreak/>
        <w:t>調</w:t>
      </w:r>
      <w:r>
        <w:rPr>
          <w:rFonts w:ascii="Times New Roman"/>
          <w:b w:val="0"/>
          <w:bCs/>
          <w:snapToGrid/>
          <w:spacing w:val="0"/>
          <w:kern w:val="0"/>
          <w:sz w:val="40"/>
        </w:rPr>
        <w:t>查委員</w:t>
      </w:r>
      <w:r>
        <w:rPr>
          <w:rFonts w:ascii="Times New Roman" w:hint="eastAsia"/>
          <w:b w:val="0"/>
          <w:bCs/>
          <w:snapToGrid/>
          <w:spacing w:val="0"/>
          <w:kern w:val="0"/>
          <w:sz w:val="40"/>
        </w:rPr>
        <w:t>:</w:t>
      </w:r>
      <w:r>
        <w:rPr>
          <w:rFonts w:ascii="Times New Roman" w:hint="eastAsia"/>
          <w:b w:val="0"/>
          <w:bCs/>
          <w:snapToGrid/>
          <w:spacing w:val="0"/>
          <w:kern w:val="0"/>
          <w:sz w:val="40"/>
        </w:rPr>
        <w:t>張</w:t>
      </w:r>
      <w:r>
        <w:rPr>
          <w:rFonts w:ascii="Times New Roman"/>
          <w:b w:val="0"/>
          <w:bCs/>
          <w:snapToGrid/>
          <w:spacing w:val="0"/>
          <w:kern w:val="0"/>
          <w:sz w:val="40"/>
        </w:rPr>
        <w:t>武修</w:t>
      </w:r>
      <w:bookmarkStart w:id="87" w:name="_GoBack"/>
      <w:bookmarkEnd w:id="87"/>
    </w:p>
    <w:p w:rsidR="00784F5D" w:rsidRDefault="00784F5D" w:rsidP="00770453">
      <w:pPr>
        <w:pStyle w:val="ab"/>
        <w:spacing w:before="0" w:after="0"/>
        <w:ind w:leftChars="1100" w:left="3742"/>
        <w:rPr>
          <w:rFonts w:ascii="Times New Roman"/>
          <w:b w:val="0"/>
          <w:bCs/>
          <w:snapToGrid/>
          <w:spacing w:val="0"/>
          <w:kern w:val="0"/>
          <w:sz w:val="40"/>
        </w:rPr>
      </w:pPr>
    </w:p>
    <w:p w:rsidR="00784F5D" w:rsidRDefault="00784F5D" w:rsidP="00770453">
      <w:pPr>
        <w:pStyle w:val="ab"/>
        <w:spacing w:before="0" w:after="0"/>
        <w:ind w:leftChars="1100" w:left="3742"/>
        <w:rPr>
          <w:rFonts w:ascii="Times New Roman"/>
          <w:b w:val="0"/>
          <w:bCs/>
          <w:snapToGrid/>
          <w:spacing w:val="0"/>
          <w:kern w:val="0"/>
          <w:sz w:val="40"/>
        </w:rPr>
      </w:pPr>
    </w:p>
    <w:p w:rsidR="00784F5D" w:rsidRDefault="00784F5D" w:rsidP="00770453">
      <w:pPr>
        <w:pStyle w:val="ab"/>
        <w:spacing w:before="0" w:after="0"/>
        <w:ind w:leftChars="1100" w:left="3742"/>
        <w:rPr>
          <w:rFonts w:ascii="Times New Roman"/>
          <w:b w:val="0"/>
          <w:bCs/>
          <w:snapToGrid/>
          <w:spacing w:val="0"/>
          <w:kern w:val="0"/>
          <w:sz w:val="40"/>
        </w:rPr>
      </w:pPr>
    </w:p>
    <w:p w:rsidR="00784F5D" w:rsidRPr="009F766E" w:rsidRDefault="00784F5D" w:rsidP="00770453">
      <w:pPr>
        <w:pStyle w:val="ab"/>
        <w:spacing w:before="0" w:after="0"/>
        <w:ind w:leftChars="1100" w:left="3742"/>
        <w:rPr>
          <w:rFonts w:ascii="Times New Roman"/>
          <w:b w:val="0"/>
          <w:bCs/>
          <w:snapToGrid/>
          <w:spacing w:val="0"/>
          <w:kern w:val="0"/>
          <w:sz w:val="40"/>
        </w:rPr>
      </w:pPr>
    </w:p>
    <w:sectPr w:rsidR="00784F5D" w:rsidRPr="009F766E" w:rsidSect="000C65BF">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6BC" w:rsidRDefault="001116BC">
      <w:r>
        <w:separator/>
      </w:r>
    </w:p>
  </w:endnote>
  <w:endnote w:type="continuationSeparator" w:id="0">
    <w:p w:rsidR="001116BC" w:rsidRDefault="0011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中黑體">
    <w:altName w:val="Arial Unicode MS"/>
    <w:charset w:val="88"/>
    <w:family w:val="modern"/>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B59" w:rsidRDefault="00D83B59">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0F5965">
      <w:rPr>
        <w:rStyle w:val="ad"/>
        <w:noProof/>
        <w:sz w:val="24"/>
      </w:rPr>
      <w:t>15</w:t>
    </w:r>
    <w:r>
      <w:rPr>
        <w:rStyle w:val="ad"/>
        <w:sz w:val="24"/>
      </w:rPr>
      <w:fldChar w:fldCharType="end"/>
    </w:r>
  </w:p>
  <w:p w:rsidR="00D83B59" w:rsidRDefault="00D83B59" w:rsidP="0072513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6BC" w:rsidRDefault="001116BC">
      <w:r>
        <w:separator/>
      </w:r>
    </w:p>
  </w:footnote>
  <w:footnote w:type="continuationSeparator" w:id="0">
    <w:p w:rsidR="001116BC" w:rsidRDefault="001116BC">
      <w:r>
        <w:continuationSeparator/>
      </w:r>
    </w:p>
  </w:footnote>
  <w:footnote w:id="1">
    <w:p w:rsidR="00D83B59" w:rsidRPr="007F219E" w:rsidRDefault="00D83B59" w:rsidP="00F546C4">
      <w:pPr>
        <w:pStyle w:val="afd"/>
        <w:spacing w:line="320" w:lineRule="exact"/>
        <w:rPr>
          <w:rFonts w:ascii="Times New Roman"/>
          <w:sz w:val="22"/>
          <w:szCs w:val="22"/>
        </w:rPr>
      </w:pPr>
      <w:r w:rsidRPr="007F219E">
        <w:rPr>
          <w:rStyle w:val="aff"/>
          <w:rFonts w:ascii="Times New Roman"/>
          <w:sz w:val="22"/>
          <w:szCs w:val="22"/>
        </w:rPr>
        <w:footnoteRef/>
      </w:r>
      <w:r w:rsidRPr="007F219E">
        <w:rPr>
          <w:rFonts w:ascii="Times New Roman" w:hint="eastAsia"/>
          <w:sz w:val="22"/>
          <w:szCs w:val="22"/>
        </w:rPr>
        <w:t xml:space="preserve"> </w:t>
      </w:r>
      <w:r w:rsidRPr="007F219E">
        <w:rPr>
          <w:rFonts w:ascii="Times New Roman" w:hint="eastAsia"/>
          <w:sz w:val="22"/>
          <w:szCs w:val="22"/>
        </w:rPr>
        <w:t>移民署</w:t>
      </w:r>
      <w:r w:rsidRPr="007F219E">
        <w:rPr>
          <w:rFonts w:ascii="Times New Roman" w:hint="eastAsia"/>
          <w:sz w:val="22"/>
          <w:szCs w:val="22"/>
        </w:rPr>
        <w:t>107</w:t>
      </w:r>
      <w:r w:rsidRPr="007F219E">
        <w:rPr>
          <w:rFonts w:ascii="Times New Roman" w:hint="eastAsia"/>
          <w:sz w:val="22"/>
          <w:szCs w:val="22"/>
        </w:rPr>
        <w:t>年</w:t>
      </w:r>
      <w:r w:rsidRPr="007F219E">
        <w:rPr>
          <w:rFonts w:ascii="Times New Roman" w:hint="eastAsia"/>
          <w:sz w:val="22"/>
          <w:szCs w:val="22"/>
        </w:rPr>
        <w:t>11</w:t>
      </w:r>
      <w:r w:rsidRPr="007F219E">
        <w:rPr>
          <w:rFonts w:ascii="Times New Roman" w:hint="eastAsia"/>
          <w:sz w:val="22"/>
          <w:szCs w:val="22"/>
        </w:rPr>
        <w:t>月</w:t>
      </w:r>
      <w:r w:rsidRPr="007F219E">
        <w:rPr>
          <w:rFonts w:ascii="Times New Roman" w:hint="eastAsia"/>
          <w:sz w:val="22"/>
          <w:szCs w:val="22"/>
        </w:rPr>
        <w:t>28</w:t>
      </w:r>
      <w:r w:rsidRPr="007F219E">
        <w:rPr>
          <w:rFonts w:ascii="Times New Roman" w:hint="eastAsia"/>
          <w:sz w:val="22"/>
          <w:szCs w:val="22"/>
        </w:rPr>
        <w:t>日移署入字第</w:t>
      </w:r>
      <w:r w:rsidRPr="007F219E">
        <w:rPr>
          <w:rFonts w:ascii="Times New Roman" w:hint="eastAsia"/>
          <w:sz w:val="22"/>
          <w:szCs w:val="22"/>
        </w:rPr>
        <w:t>170140226</w:t>
      </w:r>
      <w:r w:rsidRPr="007F219E">
        <w:rPr>
          <w:rFonts w:ascii="Times New Roman" w:hint="eastAsia"/>
          <w:sz w:val="22"/>
          <w:szCs w:val="22"/>
        </w:rPr>
        <w:t>號、</w:t>
      </w:r>
      <w:r w:rsidRPr="007F219E">
        <w:rPr>
          <w:rFonts w:ascii="Times New Roman" w:hint="eastAsia"/>
          <w:sz w:val="22"/>
          <w:szCs w:val="22"/>
        </w:rPr>
        <w:t>108</w:t>
      </w:r>
      <w:r w:rsidRPr="007F219E">
        <w:rPr>
          <w:rFonts w:ascii="Times New Roman" w:hint="eastAsia"/>
          <w:sz w:val="22"/>
          <w:szCs w:val="22"/>
        </w:rPr>
        <w:t>年</w:t>
      </w:r>
      <w:r w:rsidRPr="007F219E">
        <w:rPr>
          <w:rFonts w:ascii="Times New Roman" w:hint="eastAsia"/>
          <w:sz w:val="22"/>
          <w:szCs w:val="22"/>
        </w:rPr>
        <w:t>1</w:t>
      </w:r>
      <w:r w:rsidRPr="007F219E">
        <w:rPr>
          <w:rFonts w:ascii="Times New Roman" w:hint="eastAsia"/>
          <w:sz w:val="22"/>
          <w:szCs w:val="22"/>
        </w:rPr>
        <w:t>月</w:t>
      </w:r>
      <w:r w:rsidRPr="007F219E">
        <w:rPr>
          <w:rFonts w:ascii="Times New Roman" w:hint="eastAsia"/>
          <w:sz w:val="22"/>
          <w:szCs w:val="22"/>
        </w:rPr>
        <w:t>29</w:t>
      </w:r>
      <w:r w:rsidRPr="007F219E">
        <w:rPr>
          <w:rFonts w:ascii="Times New Roman" w:hint="eastAsia"/>
          <w:sz w:val="22"/>
          <w:szCs w:val="22"/>
        </w:rPr>
        <w:t>日移署入字第</w:t>
      </w:r>
      <w:r w:rsidRPr="007F219E">
        <w:rPr>
          <w:rFonts w:ascii="Times New Roman" w:hint="eastAsia"/>
          <w:sz w:val="22"/>
          <w:szCs w:val="22"/>
        </w:rPr>
        <w:t>1080020490</w:t>
      </w:r>
      <w:r w:rsidRPr="007F219E">
        <w:rPr>
          <w:rFonts w:ascii="Times New Roman" w:hint="eastAsia"/>
          <w:sz w:val="22"/>
          <w:szCs w:val="22"/>
        </w:rPr>
        <w:t>號、</w:t>
      </w:r>
      <w:r w:rsidRPr="007F219E">
        <w:rPr>
          <w:rFonts w:ascii="Times New Roman" w:hint="eastAsia"/>
          <w:sz w:val="22"/>
          <w:szCs w:val="22"/>
        </w:rPr>
        <w:t>108</w:t>
      </w:r>
      <w:r w:rsidRPr="007F219E">
        <w:rPr>
          <w:rFonts w:ascii="Times New Roman" w:hint="eastAsia"/>
          <w:sz w:val="22"/>
          <w:szCs w:val="22"/>
        </w:rPr>
        <w:t>年</w:t>
      </w:r>
      <w:r w:rsidRPr="007F219E">
        <w:rPr>
          <w:rFonts w:ascii="Times New Roman" w:hint="eastAsia"/>
          <w:sz w:val="22"/>
          <w:szCs w:val="22"/>
        </w:rPr>
        <w:t>3</w:t>
      </w:r>
      <w:r w:rsidRPr="007F219E">
        <w:rPr>
          <w:rFonts w:ascii="Times New Roman" w:hint="eastAsia"/>
          <w:sz w:val="22"/>
          <w:szCs w:val="22"/>
        </w:rPr>
        <w:t>月</w:t>
      </w:r>
      <w:r w:rsidRPr="007F219E">
        <w:rPr>
          <w:rFonts w:ascii="Times New Roman" w:hint="eastAsia"/>
          <w:sz w:val="22"/>
          <w:szCs w:val="22"/>
        </w:rPr>
        <w:t>21</w:t>
      </w:r>
      <w:r w:rsidRPr="007F219E">
        <w:rPr>
          <w:rFonts w:ascii="Times New Roman" w:hint="eastAsia"/>
          <w:sz w:val="22"/>
          <w:szCs w:val="22"/>
        </w:rPr>
        <w:t>日移署入字第</w:t>
      </w:r>
      <w:r w:rsidRPr="007F219E">
        <w:rPr>
          <w:rFonts w:ascii="Times New Roman" w:hint="eastAsia"/>
          <w:sz w:val="22"/>
          <w:szCs w:val="22"/>
        </w:rPr>
        <w:t>1080038592</w:t>
      </w:r>
      <w:r w:rsidRPr="007F219E">
        <w:rPr>
          <w:rFonts w:ascii="Times New Roman" w:hint="eastAsia"/>
          <w:sz w:val="22"/>
          <w:szCs w:val="22"/>
        </w:rPr>
        <w:t>號、</w:t>
      </w:r>
      <w:r w:rsidRPr="007F219E">
        <w:rPr>
          <w:rFonts w:ascii="Times New Roman" w:hint="eastAsia"/>
          <w:sz w:val="22"/>
          <w:szCs w:val="22"/>
        </w:rPr>
        <w:t>108</w:t>
      </w:r>
      <w:r w:rsidRPr="007F219E">
        <w:rPr>
          <w:rFonts w:ascii="Times New Roman" w:hint="eastAsia"/>
          <w:sz w:val="22"/>
          <w:szCs w:val="22"/>
        </w:rPr>
        <w:t>年</w:t>
      </w:r>
      <w:r w:rsidRPr="007F219E">
        <w:rPr>
          <w:rFonts w:ascii="Times New Roman" w:hint="eastAsia"/>
          <w:sz w:val="22"/>
          <w:szCs w:val="22"/>
        </w:rPr>
        <w:t>4</w:t>
      </w:r>
      <w:r w:rsidRPr="007F219E">
        <w:rPr>
          <w:rFonts w:ascii="Times New Roman" w:hint="eastAsia"/>
          <w:sz w:val="22"/>
          <w:szCs w:val="22"/>
        </w:rPr>
        <w:t>月</w:t>
      </w:r>
      <w:r w:rsidRPr="007F219E">
        <w:rPr>
          <w:rFonts w:ascii="Times New Roman" w:hint="eastAsia"/>
          <w:sz w:val="22"/>
          <w:szCs w:val="22"/>
        </w:rPr>
        <w:t>19</w:t>
      </w:r>
      <w:r w:rsidRPr="007F219E">
        <w:rPr>
          <w:rFonts w:ascii="Times New Roman" w:hint="eastAsia"/>
          <w:sz w:val="22"/>
          <w:szCs w:val="22"/>
        </w:rPr>
        <w:t>日移署入字第</w:t>
      </w:r>
      <w:r w:rsidRPr="007F219E">
        <w:rPr>
          <w:rFonts w:ascii="Times New Roman" w:hint="eastAsia"/>
          <w:sz w:val="22"/>
          <w:szCs w:val="22"/>
        </w:rPr>
        <w:t>1080048670</w:t>
      </w:r>
      <w:r w:rsidRPr="007F219E">
        <w:rPr>
          <w:rFonts w:ascii="Times New Roman" w:hint="eastAsia"/>
          <w:sz w:val="22"/>
          <w:szCs w:val="22"/>
        </w:rPr>
        <w:t>號、</w:t>
      </w:r>
      <w:r w:rsidRPr="007F219E">
        <w:rPr>
          <w:rFonts w:ascii="Times New Roman" w:hint="eastAsia"/>
          <w:sz w:val="22"/>
          <w:szCs w:val="22"/>
        </w:rPr>
        <w:t>108</w:t>
      </w:r>
      <w:r w:rsidRPr="007F219E">
        <w:rPr>
          <w:rFonts w:ascii="Times New Roman" w:hint="eastAsia"/>
          <w:sz w:val="22"/>
          <w:szCs w:val="22"/>
        </w:rPr>
        <w:t>年</w:t>
      </w:r>
      <w:r w:rsidRPr="007F219E">
        <w:rPr>
          <w:rFonts w:ascii="Times New Roman" w:hint="eastAsia"/>
          <w:sz w:val="22"/>
          <w:szCs w:val="22"/>
        </w:rPr>
        <w:t>5</w:t>
      </w:r>
      <w:r w:rsidRPr="007F219E">
        <w:rPr>
          <w:rFonts w:ascii="Times New Roman" w:hint="eastAsia"/>
          <w:sz w:val="22"/>
          <w:szCs w:val="22"/>
        </w:rPr>
        <w:t>月</w:t>
      </w:r>
      <w:r w:rsidRPr="007F219E">
        <w:rPr>
          <w:rFonts w:ascii="Times New Roman" w:hint="eastAsia"/>
          <w:sz w:val="22"/>
          <w:szCs w:val="22"/>
        </w:rPr>
        <w:t>30</w:t>
      </w:r>
      <w:r w:rsidRPr="007F219E">
        <w:rPr>
          <w:rFonts w:ascii="Times New Roman" w:hint="eastAsia"/>
          <w:sz w:val="22"/>
          <w:szCs w:val="22"/>
        </w:rPr>
        <w:t>日移署入字第</w:t>
      </w:r>
      <w:r w:rsidRPr="007F219E">
        <w:rPr>
          <w:rFonts w:ascii="Times New Roman" w:hint="eastAsia"/>
          <w:sz w:val="22"/>
          <w:szCs w:val="22"/>
        </w:rPr>
        <w:t>10800066911</w:t>
      </w:r>
      <w:r w:rsidRPr="007F219E">
        <w:rPr>
          <w:rFonts w:ascii="Times New Roman" w:hint="eastAsia"/>
          <w:sz w:val="22"/>
          <w:szCs w:val="22"/>
        </w:rPr>
        <w:t>號等函，及機關屐勘、詢問前後提供之說明等卷證資料。</w:t>
      </w:r>
    </w:p>
  </w:footnote>
  <w:footnote w:id="2">
    <w:p w:rsidR="00D83B59" w:rsidRPr="007F219E" w:rsidRDefault="00D83B59" w:rsidP="00F546C4">
      <w:pPr>
        <w:pStyle w:val="afd"/>
        <w:spacing w:line="320" w:lineRule="exact"/>
        <w:rPr>
          <w:rFonts w:ascii="Times New Roman"/>
          <w:sz w:val="22"/>
          <w:szCs w:val="22"/>
        </w:rPr>
      </w:pPr>
      <w:r w:rsidRPr="007F219E">
        <w:rPr>
          <w:rStyle w:val="aff"/>
          <w:rFonts w:ascii="Times New Roman"/>
          <w:sz w:val="22"/>
          <w:szCs w:val="22"/>
        </w:rPr>
        <w:footnoteRef/>
      </w:r>
      <w:r w:rsidRPr="007F219E">
        <w:rPr>
          <w:rFonts w:ascii="Times New Roman" w:hint="eastAsia"/>
          <w:sz w:val="22"/>
          <w:szCs w:val="22"/>
        </w:rPr>
        <w:t xml:space="preserve"> </w:t>
      </w:r>
      <w:r w:rsidRPr="007F219E">
        <w:rPr>
          <w:rFonts w:ascii="Times New Roman" w:hint="eastAsia"/>
          <w:sz w:val="22"/>
          <w:szCs w:val="22"/>
        </w:rPr>
        <w:t>因調查期間，仍有個案陸續向本案調查委員陳情，鑑於案件態樣類似（外國人曾以不實身分來臺，而遭管制入國），爰一併彙整說明。</w:t>
      </w:r>
    </w:p>
  </w:footnote>
  <w:footnote w:id="3">
    <w:p w:rsidR="00D83B59" w:rsidRPr="007F219E" w:rsidRDefault="00D83B59" w:rsidP="00F546C4">
      <w:pPr>
        <w:pStyle w:val="afd"/>
        <w:spacing w:line="320" w:lineRule="exact"/>
        <w:rPr>
          <w:rFonts w:ascii="Times New Roman"/>
          <w:sz w:val="22"/>
          <w:szCs w:val="22"/>
        </w:rPr>
      </w:pPr>
      <w:r w:rsidRPr="007F219E">
        <w:rPr>
          <w:rStyle w:val="aff"/>
          <w:rFonts w:ascii="Times New Roman"/>
          <w:sz w:val="22"/>
          <w:szCs w:val="22"/>
        </w:rPr>
        <w:footnoteRef/>
      </w:r>
      <w:r w:rsidRPr="007F219E">
        <w:rPr>
          <w:rFonts w:ascii="Times New Roman" w:hint="eastAsia"/>
          <w:sz w:val="22"/>
          <w:szCs w:val="22"/>
        </w:rPr>
        <w:t xml:space="preserve"> </w:t>
      </w:r>
      <w:r w:rsidRPr="007F219E">
        <w:rPr>
          <w:rFonts w:ascii="Times New Roman" w:hint="eastAsia"/>
          <w:sz w:val="22"/>
          <w:szCs w:val="22"/>
        </w:rPr>
        <w:t>移民署</w:t>
      </w:r>
      <w:r w:rsidRPr="007F219E">
        <w:rPr>
          <w:rFonts w:ascii="Times New Roman" w:hint="eastAsia"/>
          <w:sz w:val="22"/>
          <w:szCs w:val="22"/>
        </w:rPr>
        <w:t>107</w:t>
      </w:r>
      <w:r w:rsidRPr="007F219E">
        <w:rPr>
          <w:rFonts w:ascii="Times New Roman" w:hint="eastAsia"/>
          <w:sz w:val="22"/>
          <w:szCs w:val="22"/>
        </w:rPr>
        <w:t>年</w:t>
      </w:r>
      <w:r w:rsidRPr="007F219E">
        <w:rPr>
          <w:rFonts w:ascii="Times New Roman" w:hint="eastAsia"/>
          <w:sz w:val="22"/>
          <w:szCs w:val="22"/>
        </w:rPr>
        <w:t>11</w:t>
      </w:r>
      <w:r w:rsidRPr="007F219E">
        <w:rPr>
          <w:rFonts w:ascii="Times New Roman" w:hint="eastAsia"/>
          <w:sz w:val="22"/>
          <w:szCs w:val="22"/>
        </w:rPr>
        <w:t>月</w:t>
      </w:r>
      <w:r w:rsidRPr="007F219E">
        <w:rPr>
          <w:rFonts w:ascii="Times New Roman" w:hint="eastAsia"/>
          <w:sz w:val="22"/>
          <w:szCs w:val="22"/>
        </w:rPr>
        <w:t>28</w:t>
      </w:r>
      <w:r w:rsidRPr="007F219E">
        <w:rPr>
          <w:rFonts w:ascii="Times New Roman" w:hint="eastAsia"/>
          <w:sz w:val="22"/>
          <w:szCs w:val="22"/>
        </w:rPr>
        <w:t>日移署入字第</w:t>
      </w:r>
      <w:r w:rsidRPr="007F219E">
        <w:rPr>
          <w:rFonts w:ascii="Times New Roman" w:hint="eastAsia"/>
          <w:sz w:val="22"/>
          <w:szCs w:val="22"/>
        </w:rPr>
        <w:t>170140226</w:t>
      </w:r>
      <w:r w:rsidRPr="007F219E">
        <w:rPr>
          <w:rFonts w:ascii="Times New Roman" w:hint="eastAsia"/>
          <w:sz w:val="22"/>
          <w:szCs w:val="22"/>
        </w:rPr>
        <w:t>號、</w:t>
      </w:r>
      <w:r w:rsidRPr="007F219E">
        <w:rPr>
          <w:rFonts w:ascii="Times New Roman" w:hint="eastAsia"/>
          <w:sz w:val="22"/>
          <w:szCs w:val="22"/>
        </w:rPr>
        <w:t>108</w:t>
      </w:r>
      <w:r w:rsidRPr="007F219E">
        <w:rPr>
          <w:rFonts w:ascii="Times New Roman" w:hint="eastAsia"/>
          <w:sz w:val="22"/>
          <w:szCs w:val="22"/>
        </w:rPr>
        <w:t>年</w:t>
      </w:r>
      <w:r w:rsidRPr="007F219E">
        <w:rPr>
          <w:rFonts w:ascii="Times New Roman" w:hint="eastAsia"/>
          <w:sz w:val="22"/>
          <w:szCs w:val="22"/>
        </w:rPr>
        <w:t>1</w:t>
      </w:r>
      <w:r w:rsidRPr="007F219E">
        <w:rPr>
          <w:rFonts w:ascii="Times New Roman" w:hint="eastAsia"/>
          <w:sz w:val="22"/>
          <w:szCs w:val="22"/>
        </w:rPr>
        <w:t>月</w:t>
      </w:r>
      <w:r w:rsidRPr="007F219E">
        <w:rPr>
          <w:rFonts w:ascii="Times New Roman" w:hint="eastAsia"/>
          <w:sz w:val="22"/>
          <w:szCs w:val="22"/>
        </w:rPr>
        <w:t>29</w:t>
      </w:r>
      <w:r w:rsidRPr="007F219E">
        <w:rPr>
          <w:rFonts w:ascii="Times New Roman" w:hint="eastAsia"/>
          <w:sz w:val="22"/>
          <w:szCs w:val="22"/>
        </w:rPr>
        <w:t>日移署入字第</w:t>
      </w:r>
      <w:r w:rsidRPr="007F219E">
        <w:rPr>
          <w:rFonts w:ascii="Times New Roman" w:hint="eastAsia"/>
          <w:sz w:val="22"/>
          <w:szCs w:val="22"/>
        </w:rPr>
        <w:t>1080020490</w:t>
      </w:r>
      <w:r w:rsidRPr="007F219E">
        <w:rPr>
          <w:rFonts w:ascii="Times New Roman" w:hint="eastAsia"/>
          <w:sz w:val="22"/>
          <w:szCs w:val="22"/>
        </w:rPr>
        <w:t>號、</w:t>
      </w:r>
      <w:r w:rsidRPr="007F219E">
        <w:rPr>
          <w:rFonts w:ascii="Times New Roman" w:hint="eastAsia"/>
          <w:sz w:val="22"/>
          <w:szCs w:val="22"/>
        </w:rPr>
        <w:t>108</w:t>
      </w:r>
      <w:r w:rsidRPr="007F219E">
        <w:rPr>
          <w:rFonts w:ascii="Times New Roman" w:hint="eastAsia"/>
          <w:sz w:val="22"/>
          <w:szCs w:val="22"/>
        </w:rPr>
        <w:t>年</w:t>
      </w:r>
      <w:r w:rsidRPr="007F219E">
        <w:rPr>
          <w:rFonts w:ascii="Times New Roman" w:hint="eastAsia"/>
          <w:sz w:val="22"/>
          <w:szCs w:val="22"/>
        </w:rPr>
        <w:t>3</w:t>
      </w:r>
      <w:r w:rsidRPr="007F219E">
        <w:rPr>
          <w:rFonts w:ascii="Times New Roman" w:hint="eastAsia"/>
          <w:sz w:val="22"/>
          <w:szCs w:val="22"/>
        </w:rPr>
        <w:t>月</w:t>
      </w:r>
      <w:r w:rsidRPr="007F219E">
        <w:rPr>
          <w:rFonts w:ascii="Times New Roman" w:hint="eastAsia"/>
          <w:sz w:val="22"/>
          <w:szCs w:val="22"/>
        </w:rPr>
        <w:t>21</w:t>
      </w:r>
      <w:r w:rsidRPr="007F219E">
        <w:rPr>
          <w:rFonts w:ascii="Times New Roman" w:hint="eastAsia"/>
          <w:sz w:val="22"/>
          <w:szCs w:val="22"/>
        </w:rPr>
        <w:t>日移署入字第</w:t>
      </w:r>
      <w:r w:rsidRPr="007F219E">
        <w:rPr>
          <w:rFonts w:ascii="Times New Roman" w:hint="eastAsia"/>
          <w:sz w:val="22"/>
          <w:szCs w:val="22"/>
        </w:rPr>
        <w:t>1080038592</w:t>
      </w:r>
      <w:r w:rsidRPr="007F219E">
        <w:rPr>
          <w:rFonts w:ascii="Times New Roman" w:hint="eastAsia"/>
          <w:sz w:val="22"/>
          <w:szCs w:val="22"/>
        </w:rPr>
        <w:t>號、</w:t>
      </w:r>
      <w:r w:rsidRPr="007F219E">
        <w:rPr>
          <w:rFonts w:ascii="Times New Roman" w:hint="eastAsia"/>
          <w:sz w:val="22"/>
          <w:szCs w:val="22"/>
        </w:rPr>
        <w:t>108</w:t>
      </w:r>
      <w:r w:rsidRPr="007F219E">
        <w:rPr>
          <w:rFonts w:ascii="Times New Roman" w:hint="eastAsia"/>
          <w:sz w:val="22"/>
          <w:szCs w:val="22"/>
        </w:rPr>
        <w:t>年</w:t>
      </w:r>
      <w:r w:rsidRPr="007F219E">
        <w:rPr>
          <w:rFonts w:ascii="Times New Roman" w:hint="eastAsia"/>
          <w:sz w:val="22"/>
          <w:szCs w:val="22"/>
        </w:rPr>
        <w:t>4</w:t>
      </w:r>
      <w:r w:rsidRPr="007F219E">
        <w:rPr>
          <w:rFonts w:ascii="Times New Roman" w:hint="eastAsia"/>
          <w:sz w:val="22"/>
          <w:szCs w:val="22"/>
        </w:rPr>
        <w:t>月</w:t>
      </w:r>
      <w:r w:rsidRPr="007F219E">
        <w:rPr>
          <w:rFonts w:ascii="Times New Roman" w:hint="eastAsia"/>
          <w:sz w:val="22"/>
          <w:szCs w:val="22"/>
        </w:rPr>
        <w:t>19</w:t>
      </w:r>
      <w:r w:rsidRPr="007F219E">
        <w:rPr>
          <w:rFonts w:ascii="Times New Roman" w:hint="eastAsia"/>
          <w:sz w:val="22"/>
          <w:szCs w:val="22"/>
        </w:rPr>
        <w:t>日移署入字第</w:t>
      </w:r>
      <w:r w:rsidRPr="007F219E">
        <w:rPr>
          <w:rFonts w:ascii="Times New Roman" w:hint="eastAsia"/>
          <w:sz w:val="22"/>
          <w:szCs w:val="22"/>
        </w:rPr>
        <w:t>1080048670</w:t>
      </w:r>
      <w:r w:rsidRPr="007F219E">
        <w:rPr>
          <w:rFonts w:ascii="Times New Roman" w:hint="eastAsia"/>
          <w:sz w:val="22"/>
          <w:szCs w:val="22"/>
        </w:rPr>
        <w:t>號、</w:t>
      </w:r>
      <w:r w:rsidRPr="007F219E">
        <w:rPr>
          <w:rFonts w:ascii="Times New Roman" w:hint="eastAsia"/>
          <w:sz w:val="22"/>
          <w:szCs w:val="22"/>
        </w:rPr>
        <w:t>108</w:t>
      </w:r>
      <w:r w:rsidRPr="007F219E">
        <w:rPr>
          <w:rFonts w:ascii="Times New Roman" w:hint="eastAsia"/>
          <w:sz w:val="22"/>
          <w:szCs w:val="22"/>
        </w:rPr>
        <w:t>年</w:t>
      </w:r>
      <w:r w:rsidRPr="007F219E">
        <w:rPr>
          <w:rFonts w:ascii="Times New Roman" w:hint="eastAsia"/>
          <w:sz w:val="22"/>
          <w:szCs w:val="22"/>
        </w:rPr>
        <w:t>5</w:t>
      </w:r>
      <w:r w:rsidRPr="007F219E">
        <w:rPr>
          <w:rFonts w:ascii="Times New Roman" w:hint="eastAsia"/>
          <w:sz w:val="22"/>
          <w:szCs w:val="22"/>
        </w:rPr>
        <w:t>月</w:t>
      </w:r>
      <w:r w:rsidRPr="007F219E">
        <w:rPr>
          <w:rFonts w:ascii="Times New Roman" w:hint="eastAsia"/>
          <w:sz w:val="22"/>
          <w:szCs w:val="22"/>
        </w:rPr>
        <w:t>30</w:t>
      </w:r>
      <w:r w:rsidRPr="007F219E">
        <w:rPr>
          <w:rFonts w:ascii="Times New Roman" w:hint="eastAsia"/>
          <w:sz w:val="22"/>
          <w:szCs w:val="22"/>
        </w:rPr>
        <w:t>日移署入字第</w:t>
      </w:r>
      <w:r w:rsidRPr="007F219E">
        <w:rPr>
          <w:rFonts w:ascii="Times New Roman" w:hint="eastAsia"/>
          <w:sz w:val="22"/>
          <w:szCs w:val="22"/>
        </w:rPr>
        <w:t>10800066911</w:t>
      </w:r>
      <w:r w:rsidRPr="007F219E">
        <w:rPr>
          <w:rFonts w:ascii="Times New Roman" w:hint="eastAsia"/>
          <w:sz w:val="22"/>
          <w:szCs w:val="22"/>
        </w:rPr>
        <w:t>號等函，及機關屐勘、詢問前後提供之說明等卷證資料。</w:t>
      </w:r>
    </w:p>
  </w:footnote>
  <w:footnote w:id="4">
    <w:p w:rsidR="00D83B59" w:rsidRPr="007F219E" w:rsidRDefault="00D83B59" w:rsidP="00F546C4">
      <w:pPr>
        <w:pStyle w:val="afd"/>
        <w:spacing w:line="320" w:lineRule="exact"/>
        <w:rPr>
          <w:rFonts w:ascii="Times New Roman"/>
          <w:sz w:val="22"/>
          <w:szCs w:val="22"/>
        </w:rPr>
      </w:pPr>
      <w:r w:rsidRPr="007F219E">
        <w:rPr>
          <w:rStyle w:val="aff"/>
          <w:rFonts w:ascii="Times New Roman"/>
          <w:sz w:val="22"/>
          <w:szCs w:val="22"/>
        </w:rPr>
        <w:footnoteRef/>
      </w:r>
      <w:r w:rsidRPr="007F219E">
        <w:rPr>
          <w:rFonts w:ascii="Times New Roman" w:hint="eastAsia"/>
          <w:sz w:val="22"/>
          <w:szCs w:val="22"/>
        </w:rPr>
        <w:t xml:space="preserve"> </w:t>
      </w:r>
      <w:r w:rsidRPr="007F219E">
        <w:rPr>
          <w:rFonts w:ascii="Times New Roman" w:hint="eastAsia"/>
          <w:sz w:val="22"/>
          <w:szCs w:val="22"/>
        </w:rPr>
        <w:t>因與有戶籍國民結婚並辦妥結婚登記，且育有與配偶所生之在臺灣地區設有戶籍親生子女者。</w:t>
      </w:r>
    </w:p>
  </w:footnote>
  <w:footnote w:id="5">
    <w:p w:rsidR="00D83B59" w:rsidRPr="007F219E" w:rsidRDefault="00D83B59" w:rsidP="00F546C4">
      <w:pPr>
        <w:pStyle w:val="afd"/>
        <w:spacing w:line="320" w:lineRule="exact"/>
        <w:rPr>
          <w:rFonts w:ascii="Times New Roman"/>
          <w:sz w:val="22"/>
          <w:szCs w:val="22"/>
        </w:rPr>
      </w:pPr>
      <w:r w:rsidRPr="007F219E">
        <w:rPr>
          <w:rStyle w:val="aff"/>
          <w:rFonts w:ascii="Times New Roman"/>
          <w:sz w:val="22"/>
          <w:szCs w:val="22"/>
        </w:rPr>
        <w:footnoteRef/>
      </w:r>
      <w:r w:rsidRPr="007F219E">
        <w:rPr>
          <w:rFonts w:ascii="Times New Roman" w:hint="eastAsia"/>
          <w:sz w:val="22"/>
          <w:szCs w:val="22"/>
        </w:rPr>
        <w:t xml:space="preserve"> </w:t>
      </w:r>
      <w:r w:rsidRPr="007F219E">
        <w:rPr>
          <w:rFonts w:ascii="Times New Roman" w:hint="eastAsia"/>
          <w:sz w:val="22"/>
          <w:szCs w:val="22"/>
        </w:rPr>
        <w:t>外籍配偶或其他外國人遭禁止入國，如何申請解除？</w:t>
      </w:r>
      <w:r w:rsidRPr="008E76B2">
        <w:rPr>
          <w:rFonts w:ascii="Times New Roman"/>
          <w:sz w:val="22"/>
          <w:szCs w:val="22"/>
        </w:rPr>
        <w:t>https://www.immigration.gov.tw/5382/5385/12162/12197//CP_QA?Page=4&amp;PageSize=20&amp;type=%E5%A4%96%E7%B1%8D%E4%BA%BA%E5%A3%AB%E7%94%B3%E8%BE%A6%E7%9B%B8%E9%97%9C&amp;alias=QAClass</w:t>
      </w:r>
      <w:r>
        <w:rPr>
          <w:rFonts w:ascii="Times New Roman" w:hint="eastAsia"/>
          <w:sz w:val="22"/>
          <w:szCs w:val="22"/>
        </w:rPr>
        <w:t xml:space="preserve"> </w:t>
      </w:r>
      <w:r>
        <w:rPr>
          <w:rFonts w:ascii="Times New Roman" w:hint="eastAsia"/>
          <w:sz w:val="22"/>
          <w:szCs w:val="22"/>
        </w:rPr>
        <w:t>（檢視日期：</w:t>
      </w:r>
      <w:r>
        <w:rPr>
          <w:rFonts w:ascii="Times New Roman" w:hint="eastAsia"/>
          <w:sz w:val="22"/>
          <w:szCs w:val="22"/>
        </w:rPr>
        <w:t>108</w:t>
      </w:r>
      <w:r>
        <w:rPr>
          <w:rFonts w:ascii="Times New Roman" w:hint="eastAsia"/>
          <w:sz w:val="22"/>
          <w:szCs w:val="22"/>
        </w:rPr>
        <w:t>年</w:t>
      </w:r>
      <w:r>
        <w:rPr>
          <w:rFonts w:ascii="Times New Roman" w:hint="eastAsia"/>
          <w:sz w:val="22"/>
          <w:szCs w:val="22"/>
        </w:rPr>
        <w:t>7</w:t>
      </w:r>
      <w:r>
        <w:rPr>
          <w:rFonts w:ascii="Times New Roman" w:hint="eastAsia"/>
          <w:sz w:val="22"/>
          <w:szCs w:val="22"/>
        </w:rPr>
        <w:t>月</w:t>
      </w:r>
      <w:r>
        <w:rPr>
          <w:rFonts w:ascii="Times New Roman" w:hint="eastAsia"/>
          <w:sz w:val="22"/>
          <w:szCs w:val="22"/>
        </w:rPr>
        <w:t>22</w:t>
      </w:r>
      <w:r>
        <w:rPr>
          <w:rFonts w:ascii="Times New Roman" w:hint="eastAsia"/>
          <w:sz w:val="22"/>
          <w:szCs w:val="22"/>
        </w:rPr>
        <w:t>日）</w:t>
      </w:r>
    </w:p>
  </w:footnote>
  <w:footnote w:id="6">
    <w:p w:rsidR="00D83B59" w:rsidRPr="008E76B2" w:rsidRDefault="00D83B59" w:rsidP="001B3C7A">
      <w:pPr>
        <w:pStyle w:val="afd"/>
      </w:pPr>
      <w:r>
        <w:rPr>
          <w:rStyle w:val="aff"/>
        </w:rPr>
        <w:footnoteRef/>
      </w:r>
      <w:r w:rsidRPr="00A8243A">
        <w:rPr>
          <w:rFonts w:ascii="Times New Roman"/>
          <w:sz w:val="22"/>
          <w:szCs w:val="22"/>
        </w:rPr>
        <w:t xml:space="preserve"> https://www.immigration.gov.tw/5382/5385/7353/51883/185175/185896/</w:t>
      </w:r>
      <w:r w:rsidRPr="00A8243A">
        <w:rPr>
          <w:rFonts w:ascii="Times New Roman" w:hint="eastAsia"/>
          <w:sz w:val="22"/>
          <w:szCs w:val="22"/>
        </w:rPr>
        <w:t>（檢視日期：</w:t>
      </w:r>
      <w:r w:rsidRPr="00A8243A">
        <w:rPr>
          <w:rFonts w:ascii="Times New Roman" w:hint="eastAsia"/>
          <w:sz w:val="22"/>
          <w:szCs w:val="22"/>
        </w:rPr>
        <w:t>108</w:t>
      </w:r>
      <w:r w:rsidRPr="00A8243A">
        <w:rPr>
          <w:rFonts w:ascii="Times New Roman" w:hint="eastAsia"/>
          <w:sz w:val="22"/>
          <w:szCs w:val="22"/>
        </w:rPr>
        <w:t>年</w:t>
      </w:r>
      <w:r w:rsidRPr="00A8243A">
        <w:rPr>
          <w:rFonts w:ascii="Times New Roman" w:hint="eastAsia"/>
          <w:sz w:val="22"/>
          <w:szCs w:val="22"/>
        </w:rPr>
        <w:t>7</w:t>
      </w:r>
      <w:r w:rsidRPr="00A8243A">
        <w:rPr>
          <w:rFonts w:ascii="Times New Roman" w:hint="eastAsia"/>
          <w:sz w:val="22"/>
          <w:szCs w:val="22"/>
        </w:rPr>
        <w:t>月</w:t>
      </w:r>
      <w:r w:rsidRPr="00A8243A">
        <w:rPr>
          <w:rFonts w:ascii="Times New Roman" w:hint="eastAsia"/>
          <w:sz w:val="22"/>
          <w:szCs w:val="22"/>
        </w:rPr>
        <w:t>22</w:t>
      </w:r>
      <w:r w:rsidRPr="00A8243A">
        <w:rPr>
          <w:rFonts w:ascii="Times New Roman" w:hint="eastAsia"/>
          <w:sz w:val="22"/>
          <w:szCs w:val="22"/>
        </w:rPr>
        <w:t>日）</w:t>
      </w:r>
    </w:p>
  </w:footnote>
  <w:footnote w:id="7">
    <w:p w:rsidR="00D83B59" w:rsidRPr="007F219E" w:rsidRDefault="00D83B59" w:rsidP="00F546C4">
      <w:pPr>
        <w:pStyle w:val="afd"/>
        <w:spacing w:line="320" w:lineRule="exact"/>
        <w:rPr>
          <w:rFonts w:ascii="Times New Roman"/>
          <w:sz w:val="22"/>
          <w:szCs w:val="22"/>
        </w:rPr>
      </w:pPr>
      <w:r w:rsidRPr="007F219E">
        <w:rPr>
          <w:rStyle w:val="aff"/>
          <w:rFonts w:ascii="Times New Roman"/>
          <w:sz w:val="22"/>
          <w:szCs w:val="22"/>
        </w:rPr>
        <w:footnoteRef/>
      </w:r>
      <w:r>
        <w:rPr>
          <w:rFonts w:ascii="Times New Roman" w:hint="eastAsia"/>
          <w:sz w:val="22"/>
          <w:szCs w:val="22"/>
        </w:rPr>
        <w:t xml:space="preserve"> </w:t>
      </w:r>
      <w:r w:rsidRPr="007F219E">
        <w:rPr>
          <w:rFonts w:ascii="Times New Roman" w:hint="eastAsia"/>
          <w:sz w:val="22"/>
          <w:szCs w:val="22"/>
        </w:rPr>
        <w:t>轉引自本院</w:t>
      </w:r>
      <w:r w:rsidRPr="007F219E">
        <w:rPr>
          <w:rFonts w:ascii="Times New Roman"/>
          <w:sz w:val="22"/>
          <w:szCs w:val="22"/>
        </w:rPr>
        <w:t>106</w:t>
      </w:r>
      <w:r w:rsidRPr="007F219E">
        <w:rPr>
          <w:rFonts w:ascii="Times New Roman"/>
          <w:sz w:val="22"/>
          <w:szCs w:val="22"/>
        </w:rPr>
        <w:t>內調</w:t>
      </w:r>
      <w:r w:rsidRPr="007F219E">
        <w:rPr>
          <w:rFonts w:ascii="Times New Roman"/>
          <w:sz w:val="22"/>
          <w:szCs w:val="22"/>
        </w:rPr>
        <w:t>0044</w:t>
      </w:r>
      <w:r w:rsidRPr="007F219E">
        <w:rPr>
          <w:rFonts w:ascii="Times New Roman" w:hint="eastAsia"/>
          <w:sz w:val="22"/>
          <w:szCs w:val="22"/>
        </w:rPr>
        <w:t>調查報告。李震山，論外國人之憲法權利，收錄於氏著：人性尊嚴與人權保障學術論文集，元照，</w:t>
      </w:r>
      <w:r>
        <w:rPr>
          <w:rFonts w:ascii="Times New Roman" w:hint="eastAsia"/>
          <w:sz w:val="22"/>
          <w:szCs w:val="22"/>
        </w:rPr>
        <w:t>2001</w:t>
      </w:r>
      <w:r w:rsidRPr="007F219E">
        <w:rPr>
          <w:rFonts w:ascii="Times New Roman" w:hint="eastAsia"/>
          <w:sz w:val="22"/>
          <w:szCs w:val="22"/>
        </w:rPr>
        <w:t>年</w:t>
      </w:r>
      <w:r>
        <w:rPr>
          <w:rFonts w:ascii="Times New Roman" w:hint="eastAsia"/>
          <w:sz w:val="22"/>
          <w:szCs w:val="22"/>
        </w:rPr>
        <w:t>11</w:t>
      </w:r>
      <w:r w:rsidRPr="007F219E">
        <w:rPr>
          <w:rFonts w:ascii="Times New Roman" w:hint="eastAsia"/>
          <w:sz w:val="22"/>
          <w:szCs w:val="22"/>
        </w:rPr>
        <w:t>月修訂再版，頁</w:t>
      </w:r>
      <w:r w:rsidRPr="007F219E">
        <w:rPr>
          <w:rFonts w:ascii="Times New Roman" w:hint="eastAsia"/>
          <w:sz w:val="22"/>
          <w:szCs w:val="22"/>
        </w:rPr>
        <w:t>383-424</w:t>
      </w:r>
      <w:r w:rsidRPr="007F219E">
        <w:rPr>
          <w:rFonts w:ascii="Times New Roman" w:hint="eastAsia"/>
          <w:sz w:val="22"/>
          <w:szCs w:val="22"/>
        </w:rPr>
        <w:t>。</w:t>
      </w:r>
    </w:p>
  </w:footnote>
  <w:footnote w:id="8">
    <w:p w:rsidR="00D83B59" w:rsidRPr="007F219E" w:rsidRDefault="00D83B59" w:rsidP="00F546C4">
      <w:pPr>
        <w:pStyle w:val="afd"/>
        <w:spacing w:line="320" w:lineRule="exact"/>
        <w:rPr>
          <w:rFonts w:ascii="Times New Roman"/>
          <w:sz w:val="22"/>
          <w:szCs w:val="22"/>
        </w:rPr>
      </w:pPr>
      <w:r w:rsidRPr="007F219E">
        <w:rPr>
          <w:rStyle w:val="aff"/>
          <w:rFonts w:ascii="Times New Roman"/>
          <w:sz w:val="22"/>
          <w:szCs w:val="22"/>
        </w:rPr>
        <w:footnoteRef/>
      </w:r>
      <w:r w:rsidRPr="007F219E">
        <w:rPr>
          <w:rFonts w:ascii="Times New Roman" w:hint="eastAsia"/>
          <w:sz w:val="22"/>
          <w:szCs w:val="22"/>
        </w:rPr>
        <w:t xml:space="preserve"> </w:t>
      </w:r>
      <w:r w:rsidRPr="007F219E">
        <w:rPr>
          <w:rFonts w:ascii="Times New Roman" w:hint="eastAsia"/>
          <w:sz w:val="22"/>
          <w:szCs w:val="22"/>
        </w:rPr>
        <w:t>公民與政治權利國際公約第</w:t>
      </w:r>
      <w:r w:rsidRPr="007F219E">
        <w:rPr>
          <w:rFonts w:ascii="Times New Roman" w:hint="eastAsia"/>
          <w:sz w:val="22"/>
          <w:szCs w:val="22"/>
        </w:rPr>
        <w:t>12</w:t>
      </w:r>
      <w:r w:rsidRPr="007F219E">
        <w:rPr>
          <w:rFonts w:ascii="Times New Roman" w:hint="eastAsia"/>
          <w:sz w:val="22"/>
          <w:szCs w:val="22"/>
        </w:rPr>
        <w:t>條第</w:t>
      </w:r>
      <w:r w:rsidRPr="007F219E">
        <w:rPr>
          <w:rFonts w:ascii="Times New Roman" w:hint="eastAsia"/>
          <w:sz w:val="22"/>
          <w:szCs w:val="22"/>
        </w:rPr>
        <w:t>1</w:t>
      </w:r>
      <w:r w:rsidRPr="007F219E">
        <w:rPr>
          <w:rFonts w:ascii="Times New Roman" w:hint="eastAsia"/>
          <w:sz w:val="22"/>
          <w:szCs w:val="22"/>
        </w:rPr>
        <w:t>款：「在一國領土內合法居留之人，在該國領土內有遷徙往來之自由及擇居之自由。」同條第</w:t>
      </w:r>
      <w:r w:rsidRPr="007F219E">
        <w:rPr>
          <w:rFonts w:ascii="Times New Roman" w:hint="eastAsia"/>
          <w:sz w:val="22"/>
          <w:szCs w:val="22"/>
        </w:rPr>
        <w:t>2</w:t>
      </w:r>
      <w:r w:rsidRPr="007F219E">
        <w:rPr>
          <w:rFonts w:ascii="Times New Roman" w:hint="eastAsia"/>
          <w:sz w:val="22"/>
          <w:szCs w:val="22"/>
        </w:rPr>
        <w:t>款：「人人應有自由離去任何國家，連其本國在內。」同條第</w:t>
      </w:r>
      <w:r w:rsidRPr="007F219E">
        <w:rPr>
          <w:rFonts w:ascii="Times New Roman" w:hint="eastAsia"/>
          <w:sz w:val="22"/>
          <w:szCs w:val="22"/>
        </w:rPr>
        <w:t>3</w:t>
      </w:r>
      <w:r w:rsidRPr="007F219E">
        <w:rPr>
          <w:rFonts w:ascii="Times New Roman" w:hint="eastAsia"/>
          <w:sz w:val="22"/>
          <w:szCs w:val="22"/>
        </w:rPr>
        <w:t>款：「上列權利不得限制，但法律所規定、保護國家安全、公共秩序、公共衛生或風化、或他人權利與自由所必要，且與本公約所確認之其他權利不牴觸之限制，不在此限。」同條第</w:t>
      </w:r>
      <w:r w:rsidRPr="007F219E">
        <w:rPr>
          <w:rFonts w:ascii="Times New Roman" w:hint="eastAsia"/>
          <w:sz w:val="22"/>
          <w:szCs w:val="22"/>
        </w:rPr>
        <w:t>4</w:t>
      </w:r>
      <w:r w:rsidRPr="007F219E">
        <w:rPr>
          <w:rFonts w:ascii="Times New Roman" w:hint="eastAsia"/>
          <w:sz w:val="22"/>
          <w:szCs w:val="22"/>
        </w:rPr>
        <w:t>款：「人人進入其本國之權，不得無理褫奪。」</w:t>
      </w:r>
    </w:p>
  </w:footnote>
  <w:footnote w:id="9">
    <w:p w:rsidR="00D83B59" w:rsidRPr="007F219E" w:rsidRDefault="00D83B59" w:rsidP="00F546C4">
      <w:pPr>
        <w:pStyle w:val="afd"/>
        <w:spacing w:line="320" w:lineRule="exact"/>
        <w:rPr>
          <w:rFonts w:ascii="Times New Roman"/>
          <w:sz w:val="22"/>
          <w:szCs w:val="22"/>
        </w:rPr>
      </w:pPr>
      <w:r w:rsidRPr="007F219E">
        <w:rPr>
          <w:rStyle w:val="aff"/>
          <w:rFonts w:ascii="Times New Roman"/>
          <w:sz w:val="22"/>
          <w:szCs w:val="22"/>
        </w:rPr>
        <w:footnoteRef/>
      </w:r>
      <w:r w:rsidRPr="007F219E">
        <w:rPr>
          <w:rFonts w:ascii="Times New Roman" w:hint="eastAsia"/>
          <w:sz w:val="22"/>
          <w:szCs w:val="22"/>
        </w:rPr>
        <w:t xml:space="preserve"> </w:t>
      </w:r>
      <w:r w:rsidRPr="007F219E">
        <w:rPr>
          <w:rFonts w:ascii="Times New Roman" w:hint="eastAsia"/>
          <w:sz w:val="22"/>
          <w:szCs w:val="22"/>
        </w:rPr>
        <w:t>持用不法取得、偽造、變造之護照或簽證；冒用護照或持用冒領護照之外國人，因與有戶籍國民結婚並辦妥結婚登記，且育有與配偶所生之在臺灣地區設有戶籍親生子女者，得申請縮短禁止入國期間為</w:t>
      </w:r>
      <w:r w:rsidRPr="007F219E">
        <w:rPr>
          <w:rFonts w:ascii="Times New Roman" w:hint="eastAsia"/>
          <w:sz w:val="22"/>
          <w:szCs w:val="22"/>
        </w:rPr>
        <w:t>2</w:t>
      </w:r>
      <w:r w:rsidRPr="007F219E">
        <w:rPr>
          <w:rFonts w:ascii="Times New Roman" w:hint="eastAsia"/>
          <w:sz w:val="22"/>
          <w:szCs w:val="22"/>
        </w:rPr>
        <w:t>年</w:t>
      </w:r>
    </w:p>
  </w:footnote>
  <w:footnote w:id="10">
    <w:p w:rsidR="00D83B59" w:rsidRPr="007F219E" w:rsidRDefault="00D83B59" w:rsidP="00F546C4">
      <w:pPr>
        <w:pStyle w:val="afd"/>
        <w:spacing w:line="320" w:lineRule="exact"/>
        <w:rPr>
          <w:rFonts w:ascii="Times New Roman"/>
          <w:sz w:val="22"/>
          <w:szCs w:val="22"/>
        </w:rPr>
      </w:pPr>
      <w:r w:rsidRPr="007F219E">
        <w:rPr>
          <w:rStyle w:val="aff"/>
          <w:rFonts w:ascii="Times New Roman"/>
          <w:sz w:val="22"/>
          <w:szCs w:val="22"/>
        </w:rPr>
        <w:footnoteRef/>
      </w:r>
      <w:r w:rsidRPr="007F219E">
        <w:rPr>
          <w:rFonts w:ascii="Times New Roman" w:hint="eastAsia"/>
          <w:sz w:val="22"/>
          <w:szCs w:val="22"/>
        </w:rPr>
        <w:t xml:space="preserve"> </w:t>
      </w:r>
      <w:r w:rsidRPr="007F219E">
        <w:rPr>
          <w:rFonts w:ascii="Times New Roman" w:hint="eastAsia"/>
          <w:sz w:val="22"/>
          <w:szCs w:val="22"/>
        </w:rPr>
        <w:t>外國人經依本法禁止入國，將使其在臺灣地區設有戶籍之配偶、父母或親生子女，造成生活上極度困難情形者，得申請不予禁止入國。</w:t>
      </w:r>
    </w:p>
  </w:footnote>
  <w:footnote w:id="11">
    <w:p w:rsidR="00D83B59" w:rsidRPr="007F219E" w:rsidRDefault="00D83B59" w:rsidP="00F546C4">
      <w:pPr>
        <w:pStyle w:val="afd"/>
        <w:spacing w:line="320" w:lineRule="exact"/>
        <w:rPr>
          <w:rFonts w:ascii="Times New Roman"/>
          <w:sz w:val="22"/>
          <w:szCs w:val="22"/>
        </w:rPr>
      </w:pPr>
      <w:r w:rsidRPr="007F219E">
        <w:rPr>
          <w:rStyle w:val="aff"/>
          <w:rFonts w:ascii="Times New Roman"/>
          <w:sz w:val="22"/>
          <w:szCs w:val="22"/>
        </w:rPr>
        <w:footnoteRef/>
      </w:r>
      <w:r w:rsidRPr="007F219E">
        <w:rPr>
          <w:rFonts w:ascii="Times New Roman" w:hint="eastAsia"/>
          <w:spacing w:val="-20"/>
          <w:sz w:val="22"/>
          <w:szCs w:val="22"/>
        </w:rPr>
        <w:t xml:space="preserve"> </w:t>
      </w:r>
      <w:r w:rsidRPr="00981B98">
        <w:rPr>
          <w:rFonts w:ascii="Times New Roman" w:hint="eastAsia"/>
          <w:sz w:val="22"/>
          <w:szCs w:val="22"/>
        </w:rPr>
        <w:t>持用不法取得、偽造、變造之護照或簽證合計人數為</w:t>
      </w:r>
      <w:r w:rsidRPr="00981B98">
        <w:rPr>
          <w:rFonts w:ascii="Times New Roman" w:hint="eastAsia"/>
          <w:sz w:val="22"/>
          <w:szCs w:val="22"/>
        </w:rPr>
        <w:t>820</w:t>
      </w:r>
      <w:r w:rsidRPr="00981B98">
        <w:rPr>
          <w:rFonts w:ascii="Times New Roman" w:hint="eastAsia"/>
          <w:sz w:val="22"/>
          <w:szCs w:val="22"/>
        </w:rPr>
        <w:t>人；冒用護照或持用冒領之護照合計人數為</w:t>
      </w:r>
      <w:r w:rsidRPr="00981B98">
        <w:rPr>
          <w:rFonts w:ascii="Times New Roman" w:hint="eastAsia"/>
          <w:sz w:val="22"/>
          <w:szCs w:val="22"/>
        </w:rPr>
        <w:t>544</w:t>
      </w:r>
      <w:r w:rsidRPr="00981B98">
        <w:rPr>
          <w:rFonts w:ascii="Times New Roman" w:hint="eastAsia"/>
          <w:sz w:val="22"/>
          <w:szCs w:val="22"/>
        </w:rPr>
        <w:t>人。其中越南籍為</w:t>
      </w:r>
      <w:r w:rsidRPr="00981B98">
        <w:rPr>
          <w:rFonts w:ascii="Times New Roman" w:hint="eastAsia"/>
          <w:sz w:val="22"/>
          <w:szCs w:val="22"/>
        </w:rPr>
        <w:t>285</w:t>
      </w:r>
      <w:r w:rsidRPr="00981B98">
        <w:rPr>
          <w:rFonts w:ascii="Times New Roman" w:hint="eastAsia"/>
          <w:sz w:val="22"/>
          <w:szCs w:val="22"/>
        </w:rPr>
        <w:t>人，印尼籍為</w:t>
      </w:r>
      <w:r w:rsidRPr="00981B98">
        <w:rPr>
          <w:rFonts w:ascii="Times New Roman" w:hint="eastAsia"/>
          <w:sz w:val="22"/>
          <w:szCs w:val="22"/>
        </w:rPr>
        <w:t>875</w:t>
      </w:r>
      <w:r w:rsidRPr="00981B98">
        <w:rPr>
          <w:rFonts w:ascii="Times New Roman" w:hint="eastAsia"/>
          <w:sz w:val="22"/>
          <w:szCs w:val="22"/>
        </w:rPr>
        <w:t>人。</w:t>
      </w:r>
    </w:p>
  </w:footnote>
  <w:footnote w:id="12">
    <w:p w:rsidR="00D83B59" w:rsidRPr="007F219E" w:rsidRDefault="00D83B59" w:rsidP="00454CBC">
      <w:pPr>
        <w:pStyle w:val="afd"/>
        <w:spacing w:line="320" w:lineRule="exact"/>
        <w:rPr>
          <w:rFonts w:ascii="Times New Roman"/>
          <w:sz w:val="22"/>
          <w:szCs w:val="22"/>
        </w:rPr>
      </w:pPr>
      <w:r w:rsidRPr="007F219E">
        <w:rPr>
          <w:rStyle w:val="aff"/>
          <w:rFonts w:ascii="Times New Roman"/>
          <w:sz w:val="22"/>
          <w:szCs w:val="22"/>
        </w:rPr>
        <w:footnoteRef/>
      </w:r>
      <w:r w:rsidRPr="007F219E">
        <w:rPr>
          <w:rFonts w:ascii="Times New Roman"/>
          <w:sz w:val="22"/>
          <w:szCs w:val="22"/>
        </w:rPr>
        <w:t xml:space="preserve"> </w:t>
      </w:r>
      <w:r w:rsidRPr="007F219E">
        <w:rPr>
          <w:rFonts w:ascii="Times New Roman" w:hint="eastAsia"/>
          <w:sz w:val="22"/>
          <w:szCs w:val="22"/>
        </w:rPr>
        <w:t>司法</w:t>
      </w:r>
      <w:r w:rsidRPr="007F219E">
        <w:rPr>
          <w:rFonts w:ascii="Times New Roman"/>
          <w:sz w:val="22"/>
          <w:szCs w:val="22"/>
        </w:rPr>
        <w:t>院釋字第</w:t>
      </w:r>
      <w:r w:rsidRPr="007F219E">
        <w:rPr>
          <w:rFonts w:ascii="Times New Roman"/>
          <w:spacing w:val="-20"/>
          <w:sz w:val="22"/>
          <w:szCs w:val="22"/>
        </w:rPr>
        <w:t>682</w:t>
      </w:r>
      <w:r w:rsidRPr="007F219E">
        <w:rPr>
          <w:rFonts w:ascii="Times New Roman"/>
          <w:sz w:val="22"/>
          <w:szCs w:val="22"/>
        </w:rPr>
        <w:t>號、第</w:t>
      </w:r>
      <w:r w:rsidRPr="007F219E">
        <w:rPr>
          <w:rFonts w:ascii="Times New Roman"/>
          <w:sz w:val="22"/>
          <w:szCs w:val="22"/>
        </w:rPr>
        <w:t>694</w:t>
      </w:r>
      <w:r w:rsidRPr="007F219E">
        <w:rPr>
          <w:rFonts w:ascii="Times New Roman"/>
          <w:sz w:val="22"/>
          <w:szCs w:val="22"/>
        </w:rPr>
        <w:t>號、第</w:t>
      </w:r>
      <w:r w:rsidRPr="007F219E">
        <w:rPr>
          <w:rFonts w:ascii="Times New Roman"/>
          <w:sz w:val="22"/>
          <w:szCs w:val="22"/>
        </w:rPr>
        <w:t>701</w:t>
      </w:r>
      <w:r w:rsidRPr="007F219E">
        <w:rPr>
          <w:rFonts w:ascii="Times New Roman"/>
          <w:sz w:val="22"/>
          <w:szCs w:val="22"/>
        </w:rPr>
        <w:t>號、第</w:t>
      </w:r>
      <w:r w:rsidRPr="007F219E">
        <w:rPr>
          <w:rFonts w:ascii="Times New Roman"/>
          <w:sz w:val="22"/>
          <w:szCs w:val="22"/>
        </w:rPr>
        <w:t>719</w:t>
      </w:r>
      <w:r w:rsidRPr="007F219E">
        <w:rPr>
          <w:rFonts w:ascii="Times New Roman"/>
          <w:sz w:val="22"/>
          <w:szCs w:val="22"/>
        </w:rPr>
        <w:t>號、第</w:t>
      </w:r>
      <w:r w:rsidRPr="007F219E">
        <w:rPr>
          <w:rFonts w:ascii="Times New Roman"/>
          <w:sz w:val="22"/>
          <w:szCs w:val="22"/>
        </w:rPr>
        <w:t>722</w:t>
      </w:r>
      <w:r w:rsidRPr="007F219E">
        <w:rPr>
          <w:rFonts w:ascii="Times New Roman"/>
          <w:sz w:val="22"/>
          <w:szCs w:val="22"/>
        </w:rPr>
        <w:t>號、第</w:t>
      </w:r>
      <w:r w:rsidRPr="007F219E">
        <w:rPr>
          <w:rFonts w:ascii="Times New Roman"/>
          <w:sz w:val="22"/>
          <w:szCs w:val="22"/>
        </w:rPr>
        <w:t>727</w:t>
      </w:r>
      <w:r w:rsidRPr="007F219E">
        <w:rPr>
          <w:rFonts w:ascii="Times New Roman"/>
          <w:sz w:val="22"/>
          <w:szCs w:val="22"/>
        </w:rPr>
        <w:t>號及第</w:t>
      </w:r>
      <w:r w:rsidRPr="007F219E">
        <w:rPr>
          <w:rFonts w:ascii="Times New Roman"/>
          <w:sz w:val="22"/>
          <w:szCs w:val="22"/>
        </w:rPr>
        <w:t>745</w:t>
      </w:r>
      <w:r w:rsidRPr="007F219E">
        <w:rPr>
          <w:rFonts w:ascii="Times New Roman"/>
          <w:sz w:val="22"/>
          <w:szCs w:val="22"/>
        </w:rPr>
        <w:t>號解釋參照。</w:t>
      </w:r>
    </w:p>
  </w:footnote>
  <w:footnote w:id="13">
    <w:p w:rsidR="00D83B59" w:rsidRPr="007F219E" w:rsidRDefault="00D83B59" w:rsidP="00F546C4">
      <w:pPr>
        <w:pStyle w:val="afd"/>
        <w:spacing w:line="320" w:lineRule="exact"/>
        <w:rPr>
          <w:rFonts w:ascii="Times New Roman"/>
          <w:sz w:val="22"/>
          <w:szCs w:val="22"/>
        </w:rPr>
      </w:pPr>
      <w:r w:rsidRPr="007F219E">
        <w:rPr>
          <w:rStyle w:val="aff"/>
          <w:rFonts w:ascii="Times New Roman"/>
          <w:sz w:val="22"/>
          <w:szCs w:val="22"/>
        </w:rPr>
        <w:footnoteRef/>
      </w:r>
      <w:r w:rsidRPr="007F219E">
        <w:rPr>
          <w:rFonts w:ascii="Times New Roman"/>
          <w:sz w:val="22"/>
          <w:szCs w:val="22"/>
        </w:rPr>
        <w:t xml:space="preserve"> </w:t>
      </w:r>
      <w:r w:rsidRPr="00981B98">
        <w:rPr>
          <w:rFonts w:ascii="Times New Roman" w:hint="eastAsia"/>
          <w:sz w:val="22"/>
          <w:szCs w:val="22"/>
        </w:rPr>
        <w:t>詳見本院</w:t>
      </w:r>
      <w:r w:rsidRPr="00981B98">
        <w:rPr>
          <w:rFonts w:ascii="Times New Roman"/>
          <w:sz w:val="22"/>
          <w:szCs w:val="22"/>
        </w:rPr>
        <w:t>106</w:t>
      </w:r>
      <w:r w:rsidRPr="00981B98">
        <w:rPr>
          <w:rFonts w:ascii="Times New Roman"/>
          <w:sz w:val="22"/>
          <w:szCs w:val="22"/>
        </w:rPr>
        <w:t>外調</w:t>
      </w:r>
      <w:r w:rsidRPr="00981B98">
        <w:rPr>
          <w:rFonts w:ascii="Times New Roman"/>
          <w:sz w:val="22"/>
          <w:szCs w:val="22"/>
        </w:rPr>
        <w:t>0005</w:t>
      </w:r>
      <w:r w:rsidRPr="00981B98">
        <w:rPr>
          <w:rFonts w:ascii="Times New Roman" w:hint="eastAsia"/>
          <w:sz w:val="22"/>
          <w:szCs w:val="22"/>
        </w:rPr>
        <w:t>調查報告調查意見三。</w:t>
      </w:r>
    </w:p>
  </w:footnote>
  <w:footnote w:id="14">
    <w:p w:rsidR="00D83B59" w:rsidRDefault="00D83B59" w:rsidP="00F546C4">
      <w:pPr>
        <w:pStyle w:val="afd"/>
        <w:spacing w:line="320" w:lineRule="exact"/>
      </w:pPr>
      <w:r>
        <w:rPr>
          <w:rStyle w:val="aff"/>
        </w:rPr>
        <w:footnoteRef/>
      </w:r>
      <w:r>
        <w:t xml:space="preserve"> </w:t>
      </w:r>
      <w:r>
        <w:rPr>
          <w:rFonts w:hint="eastAsia"/>
        </w:rPr>
        <w:t>聯合國大會於西元1948年12月10日通過。</w:t>
      </w:r>
    </w:p>
  </w:footnote>
  <w:footnote w:id="15">
    <w:p w:rsidR="00D83B59" w:rsidRDefault="00D83B59" w:rsidP="00F546C4">
      <w:pPr>
        <w:pStyle w:val="afd"/>
        <w:spacing w:line="320" w:lineRule="exact"/>
      </w:pPr>
      <w:r>
        <w:rPr>
          <w:rStyle w:val="aff"/>
        </w:rPr>
        <w:footnoteRef/>
      </w:r>
      <w:r>
        <w:rPr>
          <w:rFonts w:hint="eastAsia"/>
        </w:rPr>
        <w:t xml:space="preserve"> </w:t>
      </w:r>
      <w:r w:rsidRPr="00662858">
        <w:rPr>
          <w:rFonts w:hint="eastAsia"/>
        </w:rPr>
        <w:t>曾琦</w:t>
      </w:r>
      <w:r>
        <w:rPr>
          <w:rFonts w:hint="eastAsia"/>
        </w:rPr>
        <w:t>，</w:t>
      </w:r>
      <w:r w:rsidRPr="00662858">
        <w:rPr>
          <w:rFonts w:hint="eastAsia"/>
        </w:rPr>
        <w:t>我國外籍配偶家庭團聚管理之研究</w:t>
      </w:r>
      <w:r>
        <w:rPr>
          <w:rFonts w:hint="eastAsia"/>
        </w:rPr>
        <w:t>，</w:t>
      </w:r>
      <w:r w:rsidRPr="00662858">
        <w:rPr>
          <w:rFonts w:hint="eastAsia"/>
        </w:rPr>
        <w:t>中央警察大學</w:t>
      </w:r>
      <w:r>
        <w:rPr>
          <w:rFonts w:hint="eastAsia"/>
        </w:rPr>
        <w:t>碩士論文，95年。</w:t>
      </w:r>
    </w:p>
  </w:footnote>
  <w:footnote w:id="16">
    <w:p w:rsidR="00D83B59" w:rsidRPr="00825C24" w:rsidRDefault="00D83B59" w:rsidP="00AC549F">
      <w:pPr>
        <w:pStyle w:val="afd"/>
      </w:pPr>
      <w:r>
        <w:rPr>
          <w:rStyle w:val="aff"/>
        </w:rPr>
        <w:footnoteRef/>
      </w:r>
      <w:r>
        <w:t xml:space="preserve"> </w:t>
      </w:r>
      <w:r>
        <w:rPr>
          <w:rFonts w:hint="eastAsia"/>
        </w:rPr>
        <w:t>移民署全球資訊網：</w:t>
      </w:r>
      <w:r w:rsidRPr="00825C24">
        <w:t>ttps://www.immigration.gov.tw/5382/5385/12162/12197//CP_QA?Page=4&amp;PageSize=20&amp;type=%E5%A4%96%E7%B1%8D%E4%BA%BA%E5%A3%AB%E7%94%B3%E8%BE%A6%E7%9B%B8%E9%97%9C&amp;alias=QAClass</w:t>
      </w:r>
      <w:r>
        <w:rPr>
          <w:rFonts w:hint="eastAsia"/>
        </w:rPr>
        <w:t>（檢視日期：108年7月22日）</w:t>
      </w:r>
    </w:p>
  </w:footnote>
  <w:footnote w:id="17">
    <w:p w:rsidR="00D83B59" w:rsidRDefault="00D83B59" w:rsidP="00AC549F">
      <w:pPr>
        <w:pStyle w:val="afd"/>
      </w:pPr>
      <w:r>
        <w:rPr>
          <w:rStyle w:val="aff"/>
        </w:rPr>
        <w:footnoteRef/>
      </w:r>
      <w:r>
        <w:t xml:space="preserve"> </w:t>
      </w:r>
      <w:r>
        <w:rPr>
          <w:rFonts w:hint="eastAsia"/>
        </w:rPr>
        <w:t>包括（1）</w:t>
      </w:r>
      <w:r w:rsidRPr="00D9487E">
        <w:rPr>
          <w:rFonts w:hint="eastAsia"/>
        </w:rPr>
        <w:t>申請人或其家庭同住成員、抑或其他共同生活家屬之重大傷病、殘障證明、醫學診斷證明、1年內之醫療紀錄。</w:t>
      </w:r>
      <w:r>
        <w:rPr>
          <w:rFonts w:hint="eastAsia"/>
        </w:rPr>
        <w:t>（2）</w:t>
      </w:r>
      <w:r w:rsidRPr="00D9487E">
        <w:t>上開家庭之有效低收入戶證明。</w:t>
      </w:r>
      <w:r>
        <w:rPr>
          <w:rFonts w:hint="eastAsia"/>
        </w:rPr>
        <w:t>（3）</w:t>
      </w:r>
      <w:r w:rsidRPr="00D9487E">
        <w:t>上開家庭人員1年內之所得證明、薪資證明、在職證明（或失業證明）、財產證明、房屋租賃證明、海外匯款證明。</w:t>
      </w:r>
      <w:r>
        <w:rPr>
          <w:rFonts w:hint="eastAsia"/>
        </w:rPr>
        <w:t>（4）</w:t>
      </w:r>
      <w:r w:rsidRPr="00D9487E">
        <w:rPr>
          <w:rFonts w:hint="eastAsia"/>
        </w:rPr>
        <w:t>家庭借貸款證明。</w:t>
      </w:r>
      <w:r>
        <w:rPr>
          <w:rFonts w:hint="eastAsia"/>
        </w:rPr>
        <w:t>（5）</w:t>
      </w:r>
      <w:r w:rsidRPr="00D9487E">
        <w:rPr>
          <w:rFonts w:hint="eastAsia"/>
        </w:rPr>
        <w:t>家庭醫療費、生活必要支出明細及相關佐證。</w:t>
      </w:r>
      <w:r>
        <w:rPr>
          <w:rFonts w:hint="eastAsia"/>
        </w:rPr>
        <w:t>（6）</w:t>
      </w:r>
      <w:r w:rsidRPr="00D9487E">
        <w:rPr>
          <w:rFonts w:hint="eastAsia"/>
        </w:rPr>
        <w:t>其他相關具體佐證資料。</w:t>
      </w:r>
    </w:p>
  </w:footnote>
  <w:footnote w:id="18">
    <w:p w:rsidR="00D83B59" w:rsidRPr="007F219E" w:rsidRDefault="00D83B59" w:rsidP="00F546C4">
      <w:pPr>
        <w:pStyle w:val="afd"/>
        <w:spacing w:line="320" w:lineRule="exact"/>
        <w:rPr>
          <w:rFonts w:ascii="Times New Roman"/>
          <w:color w:val="000000" w:themeColor="text1"/>
          <w:sz w:val="22"/>
          <w:szCs w:val="22"/>
        </w:rPr>
      </w:pPr>
      <w:r w:rsidRPr="007F219E">
        <w:rPr>
          <w:rStyle w:val="aff"/>
          <w:rFonts w:ascii="Times New Roman"/>
          <w:color w:val="000000" w:themeColor="text1"/>
          <w:sz w:val="22"/>
          <w:szCs w:val="22"/>
        </w:rPr>
        <w:footnoteRef/>
      </w:r>
      <w:r w:rsidRPr="007F219E">
        <w:rPr>
          <w:rFonts w:ascii="Times New Roman" w:hint="eastAsia"/>
          <w:color w:val="000000" w:themeColor="text1"/>
          <w:sz w:val="22"/>
          <w:szCs w:val="22"/>
        </w:rPr>
        <w:t xml:space="preserve"> </w:t>
      </w:r>
      <w:r w:rsidRPr="007F219E">
        <w:rPr>
          <w:rFonts w:ascii="Times New Roman" w:hint="eastAsia"/>
          <w:color w:val="000000" w:themeColor="text1"/>
          <w:sz w:val="22"/>
          <w:szCs w:val="22"/>
        </w:rPr>
        <w:t>宋史，卷</w:t>
      </w:r>
      <w:r w:rsidRPr="007F219E">
        <w:rPr>
          <w:rFonts w:ascii="Times New Roman" w:hint="eastAsia"/>
          <w:color w:val="000000" w:themeColor="text1"/>
          <w:sz w:val="22"/>
          <w:szCs w:val="22"/>
        </w:rPr>
        <w:t>192</w:t>
      </w:r>
      <w:r w:rsidRPr="007F219E">
        <w:rPr>
          <w:rFonts w:ascii="Times New Roman" w:hint="eastAsia"/>
          <w:color w:val="000000" w:themeColor="text1"/>
          <w:sz w:val="22"/>
          <w:szCs w:val="22"/>
        </w:rPr>
        <w:t>。</w:t>
      </w:r>
    </w:p>
  </w:footnote>
  <w:footnote w:id="19">
    <w:p w:rsidR="00D83B59" w:rsidRPr="00153ED5" w:rsidRDefault="00D83B59" w:rsidP="00F546C4">
      <w:pPr>
        <w:pStyle w:val="afd"/>
        <w:spacing w:line="320" w:lineRule="exact"/>
        <w:rPr>
          <w:rFonts w:ascii="新細明體" w:eastAsia="新細明體" w:hAnsi="新細明體"/>
          <w:color w:val="000000"/>
          <w:spacing w:val="20"/>
        </w:rPr>
      </w:pPr>
      <w:r w:rsidRPr="007F219E">
        <w:rPr>
          <w:rStyle w:val="aff"/>
          <w:rFonts w:ascii="Times New Roman"/>
          <w:color w:val="000000"/>
          <w:sz w:val="22"/>
          <w:szCs w:val="22"/>
        </w:rPr>
        <w:footnoteRef/>
      </w:r>
      <w:r w:rsidRPr="007F219E">
        <w:rPr>
          <w:rFonts w:ascii="Times New Roman" w:hint="eastAsia"/>
          <w:color w:val="000000"/>
          <w:sz w:val="22"/>
          <w:szCs w:val="22"/>
        </w:rPr>
        <w:t xml:space="preserve"> </w:t>
      </w:r>
      <w:r w:rsidRPr="007F219E">
        <w:rPr>
          <w:rFonts w:ascii="Times New Roman" w:hint="eastAsia"/>
          <w:color w:val="000000"/>
          <w:sz w:val="22"/>
          <w:szCs w:val="22"/>
        </w:rPr>
        <w:t>轉引自本院</w:t>
      </w:r>
      <w:r w:rsidRPr="007F219E">
        <w:rPr>
          <w:rFonts w:ascii="Times New Roman" w:hint="eastAsia"/>
          <w:color w:val="000000"/>
          <w:sz w:val="22"/>
          <w:szCs w:val="22"/>
        </w:rPr>
        <w:t>106</w:t>
      </w:r>
      <w:r w:rsidRPr="007F219E">
        <w:rPr>
          <w:rFonts w:ascii="Times New Roman" w:hint="eastAsia"/>
          <w:color w:val="000000"/>
          <w:sz w:val="22"/>
          <w:szCs w:val="22"/>
        </w:rPr>
        <w:t>外調</w:t>
      </w:r>
      <w:r w:rsidRPr="007F219E">
        <w:rPr>
          <w:rFonts w:ascii="Times New Roman" w:hint="eastAsia"/>
          <w:color w:val="000000"/>
          <w:sz w:val="22"/>
          <w:szCs w:val="22"/>
        </w:rPr>
        <w:t>0005</w:t>
      </w:r>
      <w:r w:rsidRPr="007F219E">
        <w:rPr>
          <w:rFonts w:ascii="Times New Roman" w:hint="eastAsia"/>
          <w:color w:val="000000"/>
          <w:sz w:val="22"/>
          <w:szCs w:val="22"/>
        </w:rPr>
        <w:t>調查報告，例如</w:t>
      </w:r>
      <w:r w:rsidRPr="007F219E">
        <w:rPr>
          <w:rFonts w:ascii="Times New Roman"/>
          <w:color w:val="000000"/>
          <w:sz w:val="22"/>
          <w:szCs w:val="22"/>
        </w:rPr>
        <w:t>Robert Rowthorn</w:t>
      </w:r>
      <w:r w:rsidRPr="007F219E">
        <w:rPr>
          <w:rFonts w:ascii="Times New Roman" w:hint="eastAsia"/>
          <w:color w:val="000000"/>
          <w:sz w:val="22"/>
          <w:szCs w:val="22"/>
        </w:rPr>
        <w:t>教授所著</w:t>
      </w:r>
      <w:r w:rsidRPr="007F219E">
        <w:rPr>
          <w:rFonts w:ascii="Times New Roman" w:hint="eastAsia"/>
          <w:b/>
          <w:i/>
          <w:color w:val="000000"/>
          <w:sz w:val="22"/>
          <w:szCs w:val="22"/>
        </w:rPr>
        <w:t>進一步證實移民造成的傷害、大量移民如何對所有人不利。</w:t>
      </w:r>
      <w:r w:rsidRPr="007F219E">
        <w:rPr>
          <w:rFonts w:ascii="Times New Roman" w:hint="eastAsia"/>
          <w:b/>
          <w:color w:val="000000"/>
          <w:sz w:val="22"/>
          <w:szCs w:val="22"/>
        </w:rPr>
        <w:t>英國經濟學會評論</w:t>
      </w:r>
      <w:r w:rsidRPr="007F219E">
        <w:rPr>
          <w:rFonts w:ascii="Times New Roman" w:hint="eastAsia"/>
          <w:color w:val="000000"/>
          <w:sz w:val="22"/>
          <w:szCs w:val="22"/>
        </w:rPr>
        <w:t>Lineskova</w:t>
      </w:r>
      <w:r w:rsidRPr="007F219E">
        <w:rPr>
          <w:rFonts w:ascii="Times New Roman" w:hint="eastAsia"/>
          <w:b/>
          <w:i/>
          <w:color w:val="000000"/>
          <w:sz w:val="22"/>
          <w:szCs w:val="22"/>
        </w:rPr>
        <w:t>限制移民會拖累英國經濟發展、卡麥隆的移民政策會讓英國越來越窮，稅金水漲船高</w:t>
      </w:r>
      <w:r w:rsidRPr="007F219E">
        <w:rPr>
          <w:rFonts w:ascii="Times New Roman" w:hint="eastAsia"/>
          <w:b/>
          <w:color w:val="000000"/>
          <w:sz w:val="22"/>
          <w:szCs w:val="22"/>
        </w:rPr>
        <w:t>均有相同看法</w:t>
      </w:r>
      <w:r w:rsidRPr="007F219E">
        <w:rPr>
          <w:rFonts w:ascii="Times New Roman" w:hint="eastAsia"/>
          <w:color w:val="000000"/>
          <w:sz w:val="22"/>
          <w:szCs w:val="22"/>
        </w:rPr>
        <w:t>，網址：</w:t>
      </w:r>
      <w:r w:rsidRPr="007F219E">
        <w:rPr>
          <w:rFonts w:ascii="Times New Roman" w:hint="eastAsia"/>
          <w:color w:val="000000"/>
          <w:sz w:val="22"/>
          <w:szCs w:val="22"/>
        </w:rPr>
        <w:t>https://buzzorange.com/2014/08/25/are-migrants-good-for-the-uk-economy/</w:t>
      </w:r>
      <w:r w:rsidRPr="007F219E">
        <w:rPr>
          <w:rFonts w:ascii="Times New Roman" w:hint="eastAsia"/>
          <w:color w:val="000000"/>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0227"/>
    <w:multiLevelType w:val="hybridMultilevel"/>
    <w:tmpl w:val="F176BC58"/>
    <w:lvl w:ilvl="0" w:tplc="3E8CCE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58D4587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9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532"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552"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7032F5"/>
    <w:multiLevelType w:val="hybridMultilevel"/>
    <w:tmpl w:val="3C2AA8B0"/>
    <w:lvl w:ilvl="0" w:tplc="8CA61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7F6447"/>
    <w:multiLevelType w:val="hybridMultilevel"/>
    <w:tmpl w:val="1C6CC1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EAD172C"/>
    <w:multiLevelType w:val="hybridMultilevel"/>
    <w:tmpl w:val="1CF8C28E"/>
    <w:lvl w:ilvl="0" w:tplc="04090015">
      <w:start w:val="1"/>
      <w:numFmt w:val="taiwaneseCountingThousand"/>
      <w:lvlText w:val="%1、"/>
      <w:lvlJc w:val="left"/>
      <w:pPr>
        <w:ind w:left="480" w:hanging="480"/>
      </w:pPr>
    </w:lvl>
    <w:lvl w:ilvl="1" w:tplc="B298EE28">
      <w:start w:val="1"/>
      <w:numFmt w:val="taiwaneseCountingThousand"/>
      <w:lvlText w:val="（%2）"/>
      <w:lvlJc w:val="center"/>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355032"/>
    <w:multiLevelType w:val="hybridMultilevel"/>
    <w:tmpl w:val="86C2204A"/>
    <w:lvl w:ilvl="0" w:tplc="CFE2BA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394F41"/>
    <w:multiLevelType w:val="hybridMultilevel"/>
    <w:tmpl w:val="DE0E71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AF1126"/>
    <w:multiLevelType w:val="hybridMultilevel"/>
    <w:tmpl w:val="34DE8D56"/>
    <w:lvl w:ilvl="0" w:tplc="CFE2BA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398626F0"/>
    <w:lvl w:ilvl="0" w:tplc="0E368062">
      <w:start w:val="1"/>
      <w:numFmt w:val="decimal"/>
      <w:pStyle w:val="a3"/>
      <w:lvlText w:val="表%1　"/>
      <w:lvlJc w:val="left"/>
      <w:pPr>
        <w:ind w:left="480" w:hanging="480"/>
      </w:pPr>
      <w:rPr>
        <w:rFonts w:ascii="標楷體" w:eastAsia="標楷體" w:hint="eastAsia"/>
        <w:b w:val="0"/>
        <w:i w:val="0"/>
        <w:sz w:val="24"/>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A902C54"/>
    <w:multiLevelType w:val="hybridMultilevel"/>
    <w:tmpl w:val="621C4A7E"/>
    <w:lvl w:ilvl="0" w:tplc="BF967B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5C0C67"/>
    <w:multiLevelType w:val="hybridMultilevel"/>
    <w:tmpl w:val="19E6D136"/>
    <w:lvl w:ilvl="0" w:tplc="D6F85F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482530"/>
    <w:multiLevelType w:val="hybridMultilevel"/>
    <w:tmpl w:val="60CCFD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5CC3646"/>
    <w:multiLevelType w:val="hybridMultilevel"/>
    <w:tmpl w:val="0AFE1384"/>
    <w:lvl w:ilvl="0" w:tplc="F74242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05851E3"/>
    <w:multiLevelType w:val="hybridMultilevel"/>
    <w:tmpl w:val="91F0244A"/>
    <w:lvl w:ilvl="0" w:tplc="AF8E46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14D1266"/>
    <w:multiLevelType w:val="hybridMultilevel"/>
    <w:tmpl w:val="8B1062CC"/>
    <w:lvl w:ilvl="0" w:tplc="CBBEF2E8">
      <w:start w:val="1"/>
      <w:numFmt w:val="decimal"/>
      <w:pStyle w:val="10"/>
      <w:lvlText w:val="%1."/>
      <w:lvlJc w:val="left"/>
      <w:pPr>
        <w:ind w:left="1457" w:hanging="465"/>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1" w15:restartNumberingAfterBreak="0">
    <w:nsid w:val="69C04A83"/>
    <w:multiLevelType w:val="hybridMultilevel"/>
    <w:tmpl w:val="898C35E8"/>
    <w:lvl w:ilvl="0" w:tplc="648A88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E2A1A99"/>
    <w:multiLevelType w:val="hybridMultilevel"/>
    <w:tmpl w:val="E176EC8C"/>
    <w:lvl w:ilvl="0" w:tplc="7DC68E74">
      <w:start w:val="1"/>
      <w:numFmt w:val="taiwaneseCountingThousand"/>
      <w:pStyle w:val="a6"/>
      <w:lvlText w:val="%1、"/>
      <w:lvlJc w:val="left"/>
      <w:pPr>
        <w:ind w:left="1102" w:hanging="960"/>
      </w:pPr>
      <w:rPr>
        <w:rFonts w:hint="default"/>
        <w:b w:val="0"/>
        <w:sz w:val="32"/>
        <w:szCs w:val="32"/>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3" w15:restartNumberingAfterBreak="0">
    <w:nsid w:val="758D6DC6"/>
    <w:multiLevelType w:val="hybridMultilevel"/>
    <w:tmpl w:val="F5CE7A5C"/>
    <w:lvl w:ilvl="0" w:tplc="0DA25F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B2B7DEA"/>
    <w:multiLevelType w:val="hybridMultilevel"/>
    <w:tmpl w:val="1C6CC1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F7F7ADC"/>
    <w:multiLevelType w:val="hybridMultilevel"/>
    <w:tmpl w:val="E358401E"/>
    <w:lvl w:ilvl="0" w:tplc="8752DD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5"/>
    <w:lvlOverride w:ilvl="0">
      <w:startOverride w:val="1"/>
    </w:lvlOverride>
  </w:num>
  <w:num w:numId="4">
    <w:abstractNumId w:val="12"/>
  </w:num>
  <w:num w:numId="5">
    <w:abstractNumId w:val="7"/>
  </w:num>
  <w:num w:numId="6">
    <w:abstractNumId w:val="15"/>
  </w:num>
  <w:num w:numId="7">
    <w:abstractNumId w:val="2"/>
  </w:num>
  <w:num w:numId="8">
    <w:abstractNumId w:val="18"/>
  </w:num>
  <w:num w:numId="9">
    <w:abstractNumId w:val="8"/>
  </w:num>
  <w:num w:numId="10">
    <w:abstractNumId w:val="16"/>
  </w:num>
  <w:num w:numId="11">
    <w:abstractNumId w:val="21"/>
  </w:num>
  <w:num w:numId="12">
    <w:abstractNumId w:val="0"/>
  </w:num>
  <w:num w:numId="13">
    <w:abstractNumId w:val="9"/>
  </w:num>
  <w:num w:numId="14">
    <w:abstractNumId w:val="11"/>
  </w:num>
  <w:num w:numId="15">
    <w:abstractNumId w:val="22"/>
  </w:num>
  <w:num w:numId="16">
    <w:abstractNumId w:val="20"/>
  </w:num>
  <w:num w:numId="17">
    <w:abstractNumId w:val="10"/>
  </w:num>
  <w:num w:numId="18">
    <w:abstractNumId w:val="4"/>
  </w:num>
  <w:num w:numId="19">
    <w:abstractNumId w:val="6"/>
  </w:num>
  <w:num w:numId="20">
    <w:abstractNumId w:val="24"/>
  </w:num>
  <w:num w:numId="21">
    <w:abstractNumId w:val="2"/>
  </w:num>
  <w:num w:numId="22">
    <w:abstractNumId w:val="2"/>
  </w:num>
  <w:num w:numId="23">
    <w:abstractNumId w:val="2"/>
  </w:num>
  <w:num w:numId="24">
    <w:abstractNumId w:val="2"/>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
  </w:num>
  <w:num w:numId="33">
    <w:abstractNumId w:val="2"/>
  </w:num>
  <w:num w:numId="34">
    <w:abstractNumId w:val="2"/>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5"/>
  </w:num>
  <w:num w:numId="39">
    <w:abstractNumId w:val="23"/>
  </w:num>
  <w:num w:numId="40">
    <w:abstractNumId w:val="13"/>
  </w:num>
  <w:num w:numId="41">
    <w:abstractNumId w:val="14"/>
  </w:num>
  <w:num w:numId="42">
    <w:abstractNumId w:val="17"/>
  </w:num>
  <w:num w:numId="43">
    <w:abstractNumId w:val="19"/>
  </w:num>
  <w:num w:numId="44">
    <w:abstractNumId w:val="3"/>
  </w:num>
  <w:num w:numId="4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548"/>
    <w:rsid w:val="00001B26"/>
    <w:rsid w:val="00006961"/>
    <w:rsid w:val="000112BF"/>
    <w:rsid w:val="00012233"/>
    <w:rsid w:val="00012AEE"/>
    <w:rsid w:val="0001502F"/>
    <w:rsid w:val="0001508A"/>
    <w:rsid w:val="00017318"/>
    <w:rsid w:val="00020C47"/>
    <w:rsid w:val="000229AD"/>
    <w:rsid w:val="000246F7"/>
    <w:rsid w:val="0002569E"/>
    <w:rsid w:val="0003114D"/>
    <w:rsid w:val="000312DF"/>
    <w:rsid w:val="00036D76"/>
    <w:rsid w:val="000421CF"/>
    <w:rsid w:val="00045B09"/>
    <w:rsid w:val="00057F32"/>
    <w:rsid w:val="00060AFF"/>
    <w:rsid w:val="00061B6E"/>
    <w:rsid w:val="00062A25"/>
    <w:rsid w:val="00070ECA"/>
    <w:rsid w:val="00073CB5"/>
    <w:rsid w:val="0007425C"/>
    <w:rsid w:val="000758CE"/>
    <w:rsid w:val="00075D41"/>
    <w:rsid w:val="00077553"/>
    <w:rsid w:val="00077986"/>
    <w:rsid w:val="0008165E"/>
    <w:rsid w:val="000826DB"/>
    <w:rsid w:val="00083086"/>
    <w:rsid w:val="000851A2"/>
    <w:rsid w:val="000868B6"/>
    <w:rsid w:val="00092639"/>
    <w:rsid w:val="0009352E"/>
    <w:rsid w:val="00096B96"/>
    <w:rsid w:val="00097151"/>
    <w:rsid w:val="000A2F3F"/>
    <w:rsid w:val="000A46AA"/>
    <w:rsid w:val="000A4FC5"/>
    <w:rsid w:val="000A6425"/>
    <w:rsid w:val="000B01F6"/>
    <w:rsid w:val="000B0B4A"/>
    <w:rsid w:val="000B0BB9"/>
    <w:rsid w:val="000B1ECD"/>
    <w:rsid w:val="000B234A"/>
    <w:rsid w:val="000B279A"/>
    <w:rsid w:val="000B29E2"/>
    <w:rsid w:val="000B61D2"/>
    <w:rsid w:val="000B70A7"/>
    <w:rsid w:val="000B73DD"/>
    <w:rsid w:val="000C113F"/>
    <w:rsid w:val="000C3649"/>
    <w:rsid w:val="000C388A"/>
    <w:rsid w:val="000C495F"/>
    <w:rsid w:val="000C5344"/>
    <w:rsid w:val="000C65BF"/>
    <w:rsid w:val="000C68AB"/>
    <w:rsid w:val="000C78D0"/>
    <w:rsid w:val="000D00B6"/>
    <w:rsid w:val="000D66D9"/>
    <w:rsid w:val="000D77F0"/>
    <w:rsid w:val="000E0011"/>
    <w:rsid w:val="000E15ED"/>
    <w:rsid w:val="000E26A1"/>
    <w:rsid w:val="000E389D"/>
    <w:rsid w:val="000E3E73"/>
    <w:rsid w:val="000E6431"/>
    <w:rsid w:val="000F1302"/>
    <w:rsid w:val="000F21A5"/>
    <w:rsid w:val="000F4A81"/>
    <w:rsid w:val="000F5965"/>
    <w:rsid w:val="00100390"/>
    <w:rsid w:val="00102B9F"/>
    <w:rsid w:val="0010680C"/>
    <w:rsid w:val="001116BC"/>
    <w:rsid w:val="00111804"/>
    <w:rsid w:val="00112637"/>
    <w:rsid w:val="00112ABC"/>
    <w:rsid w:val="0011381A"/>
    <w:rsid w:val="001168BB"/>
    <w:rsid w:val="001176FC"/>
    <w:rsid w:val="0012001E"/>
    <w:rsid w:val="00122711"/>
    <w:rsid w:val="00126A55"/>
    <w:rsid w:val="00131195"/>
    <w:rsid w:val="00133F08"/>
    <w:rsid w:val="001345E6"/>
    <w:rsid w:val="0013749A"/>
    <w:rsid w:val="001378B0"/>
    <w:rsid w:val="00137B5E"/>
    <w:rsid w:val="00137C28"/>
    <w:rsid w:val="00141323"/>
    <w:rsid w:val="00142042"/>
    <w:rsid w:val="00142E00"/>
    <w:rsid w:val="00142FA0"/>
    <w:rsid w:val="0014516A"/>
    <w:rsid w:val="0014648A"/>
    <w:rsid w:val="00152793"/>
    <w:rsid w:val="00152F69"/>
    <w:rsid w:val="00153526"/>
    <w:rsid w:val="00153B7E"/>
    <w:rsid w:val="001545A9"/>
    <w:rsid w:val="00155263"/>
    <w:rsid w:val="00157AC5"/>
    <w:rsid w:val="001637C7"/>
    <w:rsid w:val="00164103"/>
    <w:rsid w:val="001645FF"/>
    <w:rsid w:val="0016480E"/>
    <w:rsid w:val="0016584F"/>
    <w:rsid w:val="0016722E"/>
    <w:rsid w:val="00171D7C"/>
    <w:rsid w:val="00173FDB"/>
    <w:rsid w:val="00174297"/>
    <w:rsid w:val="00180C8C"/>
    <w:rsid w:val="00180E06"/>
    <w:rsid w:val="001817B3"/>
    <w:rsid w:val="00183014"/>
    <w:rsid w:val="00184173"/>
    <w:rsid w:val="001959C2"/>
    <w:rsid w:val="00195D5C"/>
    <w:rsid w:val="00196432"/>
    <w:rsid w:val="001964BB"/>
    <w:rsid w:val="001A0B8F"/>
    <w:rsid w:val="001A19A2"/>
    <w:rsid w:val="001A51E3"/>
    <w:rsid w:val="001A7968"/>
    <w:rsid w:val="001B2E98"/>
    <w:rsid w:val="001B3483"/>
    <w:rsid w:val="001B367F"/>
    <w:rsid w:val="001B3C1E"/>
    <w:rsid w:val="001B3C7A"/>
    <w:rsid w:val="001B4494"/>
    <w:rsid w:val="001B6816"/>
    <w:rsid w:val="001B72E7"/>
    <w:rsid w:val="001C0D8B"/>
    <w:rsid w:val="001C0DA8"/>
    <w:rsid w:val="001C57F3"/>
    <w:rsid w:val="001C63BF"/>
    <w:rsid w:val="001D4AD7"/>
    <w:rsid w:val="001E0D8A"/>
    <w:rsid w:val="001E10CF"/>
    <w:rsid w:val="001E1202"/>
    <w:rsid w:val="001E67BA"/>
    <w:rsid w:val="001E74C2"/>
    <w:rsid w:val="001E7DFE"/>
    <w:rsid w:val="001F1E79"/>
    <w:rsid w:val="001F4F82"/>
    <w:rsid w:val="001F5A48"/>
    <w:rsid w:val="001F6260"/>
    <w:rsid w:val="00200007"/>
    <w:rsid w:val="00201C40"/>
    <w:rsid w:val="002021AB"/>
    <w:rsid w:val="00202D73"/>
    <w:rsid w:val="002030A5"/>
    <w:rsid w:val="00203131"/>
    <w:rsid w:val="002039EB"/>
    <w:rsid w:val="002050F7"/>
    <w:rsid w:val="00210B47"/>
    <w:rsid w:val="00211D48"/>
    <w:rsid w:val="00212795"/>
    <w:rsid w:val="00212E88"/>
    <w:rsid w:val="00213C9C"/>
    <w:rsid w:val="002176E5"/>
    <w:rsid w:val="0022009E"/>
    <w:rsid w:val="00223241"/>
    <w:rsid w:val="0022425C"/>
    <w:rsid w:val="002246DE"/>
    <w:rsid w:val="002252B9"/>
    <w:rsid w:val="00233935"/>
    <w:rsid w:val="0023493A"/>
    <w:rsid w:val="0023740D"/>
    <w:rsid w:val="002429E2"/>
    <w:rsid w:val="002445EE"/>
    <w:rsid w:val="00246688"/>
    <w:rsid w:val="00247B0E"/>
    <w:rsid w:val="00252BC4"/>
    <w:rsid w:val="00254014"/>
    <w:rsid w:val="00254B39"/>
    <w:rsid w:val="00254E68"/>
    <w:rsid w:val="002579CE"/>
    <w:rsid w:val="0026504D"/>
    <w:rsid w:val="00267BF2"/>
    <w:rsid w:val="00271626"/>
    <w:rsid w:val="00273A2F"/>
    <w:rsid w:val="00273FD1"/>
    <w:rsid w:val="00275ADC"/>
    <w:rsid w:val="00276536"/>
    <w:rsid w:val="00280986"/>
    <w:rsid w:val="00281ECE"/>
    <w:rsid w:val="00282472"/>
    <w:rsid w:val="002831C7"/>
    <w:rsid w:val="002840C6"/>
    <w:rsid w:val="00286AEB"/>
    <w:rsid w:val="00286F0E"/>
    <w:rsid w:val="00293F25"/>
    <w:rsid w:val="00295174"/>
    <w:rsid w:val="002956A6"/>
    <w:rsid w:val="00296172"/>
    <w:rsid w:val="00296B92"/>
    <w:rsid w:val="00297EEC"/>
    <w:rsid w:val="002A27B6"/>
    <w:rsid w:val="002A2C22"/>
    <w:rsid w:val="002A3C7C"/>
    <w:rsid w:val="002A51DC"/>
    <w:rsid w:val="002A562D"/>
    <w:rsid w:val="002B02EB"/>
    <w:rsid w:val="002B3EAB"/>
    <w:rsid w:val="002B63C9"/>
    <w:rsid w:val="002B6DCA"/>
    <w:rsid w:val="002B6FE0"/>
    <w:rsid w:val="002B76C2"/>
    <w:rsid w:val="002C0602"/>
    <w:rsid w:val="002C2008"/>
    <w:rsid w:val="002D2F12"/>
    <w:rsid w:val="002D5C16"/>
    <w:rsid w:val="002D7202"/>
    <w:rsid w:val="002D7653"/>
    <w:rsid w:val="002E47D7"/>
    <w:rsid w:val="002E76FE"/>
    <w:rsid w:val="002E7CC5"/>
    <w:rsid w:val="002F2219"/>
    <w:rsid w:val="002F2476"/>
    <w:rsid w:val="002F3160"/>
    <w:rsid w:val="002F3DFF"/>
    <w:rsid w:val="002F5E05"/>
    <w:rsid w:val="002F6664"/>
    <w:rsid w:val="002F7C48"/>
    <w:rsid w:val="003025A7"/>
    <w:rsid w:val="00303D64"/>
    <w:rsid w:val="00305612"/>
    <w:rsid w:val="00305B67"/>
    <w:rsid w:val="00307A76"/>
    <w:rsid w:val="00311B98"/>
    <w:rsid w:val="00311FA1"/>
    <w:rsid w:val="0031455E"/>
    <w:rsid w:val="00315709"/>
    <w:rsid w:val="00315A16"/>
    <w:rsid w:val="00315AA9"/>
    <w:rsid w:val="00317053"/>
    <w:rsid w:val="00317F9D"/>
    <w:rsid w:val="00320994"/>
    <w:rsid w:val="0032109C"/>
    <w:rsid w:val="00322B45"/>
    <w:rsid w:val="00323809"/>
    <w:rsid w:val="00323D41"/>
    <w:rsid w:val="00325414"/>
    <w:rsid w:val="0032786C"/>
    <w:rsid w:val="003302F1"/>
    <w:rsid w:val="00331099"/>
    <w:rsid w:val="003311C9"/>
    <w:rsid w:val="00332103"/>
    <w:rsid w:val="003329F2"/>
    <w:rsid w:val="003341A6"/>
    <w:rsid w:val="00335371"/>
    <w:rsid w:val="0033629C"/>
    <w:rsid w:val="0034470E"/>
    <w:rsid w:val="00351231"/>
    <w:rsid w:val="00352DB0"/>
    <w:rsid w:val="00353BE9"/>
    <w:rsid w:val="00354520"/>
    <w:rsid w:val="003559AF"/>
    <w:rsid w:val="003575B1"/>
    <w:rsid w:val="00357E5F"/>
    <w:rsid w:val="00361063"/>
    <w:rsid w:val="00361EA4"/>
    <w:rsid w:val="00361FE5"/>
    <w:rsid w:val="0036612A"/>
    <w:rsid w:val="00367051"/>
    <w:rsid w:val="00370225"/>
    <w:rsid w:val="0037094A"/>
    <w:rsid w:val="003718FD"/>
    <w:rsid w:val="00371E6B"/>
    <w:rsid w:val="00371ED3"/>
    <w:rsid w:val="00372659"/>
    <w:rsid w:val="00372FFC"/>
    <w:rsid w:val="0037728A"/>
    <w:rsid w:val="00380B7D"/>
    <w:rsid w:val="003814C6"/>
    <w:rsid w:val="00381848"/>
    <w:rsid w:val="00381A99"/>
    <w:rsid w:val="003820E4"/>
    <w:rsid w:val="003829C2"/>
    <w:rsid w:val="003830B2"/>
    <w:rsid w:val="00384724"/>
    <w:rsid w:val="00390E67"/>
    <w:rsid w:val="00391212"/>
    <w:rsid w:val="003919B7"/>
    <w:rsid w:val="00391D57"/>
    <w:rsid w:val="00392292"/>
    <w:rsid w:val="00394F45"/>
    <w:rsid w:val="003A07D2"/>
    <w:rsid w:val="003A3AE5"/>
    <w:rsid w:val="003A53EE"/>
    <w:rsid w:val="003A5927"/>
    <w:rsid w:val="003B0126"/>
    <w:rsid w:val="003B0949"/>
    <w:rsid w:val="003B1017"/>
    <w:rsid w:val="003B2FD8"/>
    <w:rsid w:val="003B399A"/>
    <w:rsid w:val="003B3C07"/>
    <w:rsid w:val="003B6081"/>
    <w:rsid w:val="003B6775"/>
    <w:rsid w:val="003B6E88"/>
    <w:rsid w:val="003B7271"/>
    <w:rsid w:val="003C5873"/>
    <w:rsid w:val="003C5FE2"/>
    <w:rsid w:val="003D05FB"/>
    <w:rsid w:val="003D1B16"/>
    <w:rsid w:val="003D45BF"/>
    <w:rsid w:val="003D46AE"/>
    <w:rsid w:val="003D508A"/>
    <w:rsid w:val="003D537F"/>
    <w:rsid w:val="003D7B3C"/>
    <w:rsid w:val="003D7B75"/>
    <w:rsid w:val="003E0208"/>
    <w:rsid w:val="003E1688"/>
    <w:rsid w:val="003E4B57"/>
    <w:rsid w:val="003E6425"/>
    <w:rsid w:val="003F212A"/>
    <w:rsid w:val="003F27E1"/>
    <w:rsid w:val="003F437A"/>
    <w:rsid w:val="003F5C2B"/>
    <w:rsid w:val="004003EE"/>
    <w:rsid w:val="00401A48"/>
    <w:rsid w:val="0040207E"/>
    <w:rsid w:val="00402240"/>
    <w:rsid w:val="004023E9"/>
    <w:rsid w:val="0040311A"/>
    <w:rsid w:val="0040454A"/>
    <w:rsid w:val="00404E15"/>
    <w:rsid w:val="00407D33"/>
    <w:rsid w:val="004103B8"/>
    <w:rsid w:val="00411DD0"/>
    <w:rsid w:val="00413F83"/>
    <w:rsid w:val="0041490C"/>
    <w:rsid w:val="00416191"/>
    <w:rsid w:val="00416721"/>
    <w:rsid w:val="00420DD4"/>
    <w:rsid w:val="004210F3"/>
    <w:rsid w:val="00421EF0"/>
    <w:rsid w:val="004224FA"/>
    <w:rsid w:val="00423D07"/>
    <w:rsid w:val="004267D8"/>
    <w:rsid w:val="00427936"/>
    <w:rsid w:val="00430A98"/>
    <w:rsid w:val="00433740"/>
    <w:rsid w:val="00436805"/>
    <w:rsid w:val="00441B01"/>
    <w:rsid w:val="00441E53"/>
    <w:rsid w:val="00442B37"/>
    <w:rsid w:val="0044300C"/>
    <w:rsid w:val="0044346F"/>
    <w:rsid w:val="00444549"/>
    <w:rsid w:val="00453FF6"/>
    <w:rsid w:val="00454CBC"/>
    <w:rsid w:val="00455FF3"/>
    <w:rsid w:val="0046429D"/>
    <w:rsid w:val="0046520A"/>
    <w:rsid w:val="00465283"/>
    <w:rsid w:val="004672AB"/>
    <w:rsid w:val="00467612"/>
    <w:rsid w:val="004714FE"/>
    <w:rsid w:val="00473FE2"/>
    <w:rsid w:val="004740F2"/>
    <w:rsid w:val="0047423D"/>
    <w:rsid w:val="00475F24"/>
    <w:rsid w:val="00477BAA"/>
    <w:rsid w:val="00484FCD"/>
    <w:rsid w:val="00486D32"/>
    <w:rsid w:val="00487150"/>
    <w:rsid w:val="00490AF7"/>
    <w:rsid w:val="0049125E"/>
    <w:rsid w:val="00492463"/>
    <w:rsid w:val="004927D5"/>
    <w:rsid w:val="00495053"/>
    <w:rsid w:val="004968F7"/>
    <w:rsid w:val="004A005C"/>
    <w:rsid w:val="004A1F59"/>
    <w:rsid w:val="004A29BE"/>
    <w:rsid w:val="004A3225"/>
    <w:rsid w:val="004A33EE"/>
    <w:rsid w:val="004A3AA8"/>
    <w:rsid w:val="004B02FF"/>
    <w:rsid w:val="004B0500"/>
    <w:rsid w:val="004B13C7"/>
    <w:rsid w:val="004B28B3"/>
    <w:rsid w:val="004B778F"/>
    <w:rsid w:val="004C05EE"/>
    <w:rsid w:val="004C0609"/>
    <w:rsid w:val="004C1CF5"/>
    <w:rsid w:val="004C487A"/>
    <w:rsid w:val="004C4B3D"/>
    <w:rsid w:val="004C639F"/>
    <w:rsid w:val="004D141F"/>
    <w:rsid w:val="004D1BDC"/>
    <w:rsid w:val="004D2742"/>
    <w:rsid w:val="004D6310"/>
    <w:rsid w:val="004D7B51"/>
    <w:rsid w:val="004E0062"/>
    <w:rsid w:val="004E05A1"/>
    <w:rsid w:val="004E0D31"/>
    <w:rsid w:val="004F19F2"/>
    <w:rsid w:val="004F4286"/>
    <w:rsid w:val="004F472A"/>
    <w:rsid w:val="004F5E57"/>
    <w:rsid w:val="004F6710"/>
    <w:rsid w:val="00500C3E"/>
    <w:rsid w:val="00502190"/>
    <w:rsid w:val="00502849"/>
    <w:rsid w:val="00504334"/>
    <w:rsid w:val="0050498D"/>
    <w:rsid w:val="005104D7"/>
    <w:rsid w:val="00510ACB"/>
    <w:rsid w:val="00510B9E"/>
    <w:rsid w:val="00511118"/>
    <w:rsid w:val="00516601"/>
    <w:rsid w:val="00520E05"/>
    <w:rsid w:val="0052428E"/>
    <w:rsid w:val="00531D9C"/>
    <w:rsid w:val="005354A9"/>
    <w:rsid w:val="00535BA6"/>
    <w:rsid w:val="00536959"/>
    <w:rsid w:val="00536BC2"/>
    <w:rsid w:val="00536C38"/>
    <w:rsid w:val="00541C4A"/>
    <w:rsid w:val="005425E1"/>
    <w:rsid w:val="005427C5"/>
    <w:rsid w:val="00542CF6"/>
    <w:rsid w:val="00546B99"/>
    <w:rsid w:val="00547DDE"/>
    <w:rsid w:val="00550B59"/>
    <w:rsid w:val="00552A29"/>
    <w:rsid w:val="00553C03"/>
    <w:rsid w:val="00554844"/>
    <w:rsid w:val="00555308"/>
    <w:rsid w:val="00555852"/>
    <w:rsid w:val="00560DDA"/>
    <w:rsid w:val="00563692"/>
    <w:rsid w:val="00565A93"/>
    <w:rsid w:val="00570EC7"/>
    <w:rsid w:val="005712FB"/>
    <w:rsid w:val="00571679"/>
    <w:rsid w:val="005730DF"/>
    <w:rsid w:val="00576F44"/>
    <w:rsid w:val="00583357"/>
    <w:rsid w:val="00584235"/>
    <w:rsid w:val="005844E7"/>
    <w:rsid w:val="005908B8"/>
    <w:rsid w:val="00594752"/>
    <w:rsid w:val="0059512E"/>
    <w:rsid w:val="005954A5"/>
    <w:rsid w:val="005A57E2"/>
    <w:rsid w:val="005A6DD2"/>
    <w:rsid w:val="005B0822"/>
    <w:rsid w:val="005B43F4"/>
    <w:rsid w:val="005B7AB3"/>
    <w:rsid w:val="005C132B"/>
    <w:rsid w:val="005C385D"/>
    <w:rsid w:val="005C4434"/>
    <w:rsid w:val="005D233E"/>
    <w:rsid w:val="005D3B20"/>
    <w:rsid w:val="005D3F93"/>
    <w:rsid w:val="005D71B7"/>
    <w:rsid w:val="005D72B9"/>
    <w:rsid w:val="005E4759"/>
    <w:rsid w:val="005E4888"/>
    <w:rsid w:val="005E5C68"/>
    <w:rsid w:val="005E65C0"/>
    <w:rsid w:val="005F0390"/>
    <w:rsid w:val="005F466F"/>
    <w:rsid w:val="005F50A3"/>
    <w:rsid w:val="006036EC"/>
    <w:rsid w:val="00603F55"/>
    <w:rsid w:val="006072CD"/>
    <w:rsid w:val="006104CE"/>
    <w:rsid w:val="00612023"/>
    <w:rsid w:val="00614190"/>
    <w:rsid w:val="00620E6D"/>
    <w:rsid w:val="006211AB"/>
    <w:rsid w:val="00621F16"/>
    <w:rsid w:val="00622A99"/>
    <w:rsid w:val="00622D24"/>
    <w:rsid w:val="00622E67"/>
    <w:rsid w:val="00626B57"/>
    <w:rsid w:val="00626CBC"/>
    <w:rsid w:val="00626EDC"/>
    <w:rsid w:val="00627151"/>
    <w:rsid w:val="00627A6A"/>
    <w:rsid w:val="00630D3B"/>
    <w:rsid w:val="00632008"/>
    <w:rsid w:val="00632C4B"/>
    <w:rsid w:val="00636266"/>
    <w:rsid w:val="006379D6"/>
    <w:rsid w:val="006452D3"/>
    <w:rsid w:val="00646F2E"/>
    <w:rsid w:val="006470EC"/>
    <w:rsid w:val="006542D6"/>
    <w:rsid w:val="0065598E"/>
    <w:rsid w:val="00655AF2"/>
    <w:rsid w:val="00655BC5"/>
    <w:rsid w:val="006568BE"/>
    <w:rsid w:val="0066025D"/>
    <w:rsid w:val="0066091A"/>
    <w:rsid w:val="00661193"/>
    <w:rsid w:val="00662858"/>
    <w:rsid w:val="006635DA"/>
    <w:rsid w:val="006639F2"/>
    <w:rsid w:val="00673810"/>
    <w:rsid w:val="006747D3"/>
    <w:rsid w:val="006773EC"/>
    <w:rsid w:val="00680504"/>
    <w:rsid w:val="00681CD9"/>
    <w:rsid w:val="00682CEF"/>
    <w:rsid w:val="00683E30"/>
    <w:rsid w:val="00685F2F"/>
    <w:rsid w:val="00687024"/>
    <w:rsid w:val="0069226C"/>
    <w:rsid w:val="00693CD6"/>
    <w:rsid w:val="00695E22"/>
    <w:rsid w:val="006977D3"/>
    <w:rsid w:val="006A035C"/>
    <w:rsid w:val="006A1381"/>
    <w:rsid w:val="006A27F2"/>
    <w:rsid w:val="006A3641"/>
    <w:rsid w:val="006B142E"/>
    <w:rsid w:val="006B1BA6"/>
    <w:rsid w:val="006B275B"/>
    <w:rsid w:val="006B27EF"/>
    <w:rsid w:val="006B7093"/>
    <w:rsid w:val="006B7417"/>
    <w:rsid w:val="006C254C"/>
    <w:rsid w:val="006C6029"/>
    <w:rsid w:val="006D21D5"/>
    <w:rsid w:val="006D31F9"/>
    <w:rsid w:val="006D3691"/>
    <w:rsid w:val="006D4487"/>
    <w:rsid w:val="006E3A0D"/>
    <w:rsid w:val="006E4B5B"/>
    <w:rsid w:val="006E5EF0"/>
    <w:rsid w:val="006F1D0B"/>
    <w:rsid w:val="006F3563"/>
    <w:rsid w:val="006F42B9"/>
    <w:rsid w:val="006F4607"/>
    <w:rsid w:val="006F49EA"/>
    <w:rsid w:val="006F5BF3"/>
    <w:rsid w:val="006F6103"/>
    <w:rsid w:val="006F77FD"/>
    <w:rsid w:val="006F7CCA"/>
    <w:rsid w:val="00701512"/>
    <w:rsid w:val="00704E00"/>
    <w:rsid w:val="00710B94"/>
    <w:rsid w:val="00712F16"/>
    <w:rsid w:val="00713B80"/>
    <w:rsid w:val="00715AC7"/>
    <w:rsid w:val="007209E7"/>
    <w:rsid w:val="00720D29"/>
    <w:rsid w:val="00723FE6"/>
    <w:rsid w:val="00725135"/>
    <w:rsid w:val="00726182"/>
    <w:rsid w:val="00727635"/>
    <w:rsid w:val="00732329"/>
    <w:rsid w:val="007337CA"/>
    <w:rsid w:val="00734CE4"/>
    <w:rsid w:val="00735123"/>
    <w:rsid w:val="00735BDB"/>
    <w:rsid w:val="00741837"/>
    <w:rsid w:val="007427CB"/>
    <w:rsid w:val="00744494"/>
    <w:rsid w:val="007453E6"/>
    <w:rsid w:val="007512EA"/>
    <w:rsid w:val="00754E81"/>
    <w:rsid w:val="00755D0F"/>
    <w:rsid w:val="00756110"/>
    <w:rsid w:val="00761B8B"/>
    <w:rsid w:val="00770453"/>
    <w:rsid w:val="00772F03"/>
    <w:rsid w:val="0077309D"/>
    <w:rsid w:val="00774B28"/>
    <w:rsid w:val="00776E54"/>
    <w:rsid w:val="007774EE"/>
    <w:rsid w:val="007817D0"/>
    <w:rsid w:val="00781822"/>
    <w:rsid w:val="007823EA"/>
    <w:rsid w:val="00783F21"/>
    <w:rsid w:val="00784F5D"/>
    <w:rsid w:val="00785DFC"/>
    <w:rsid w:val="007867D9"/>
    <w:rsid w:val="00787159"/>
    <w:rsid w:val="00787953"/>
    <w:rsid w:val="0079043A"/>
    <w:rsid w:val="00791668"/>
    <w:rsid w:val="00791AA1"/>
    <w:rsid w:val="007A0668"/>
    <w:rsid w:val="007A0821"/>
    <w:rsid w:val="007A2612"/>
    <w:rsid w:val="007A3572"/>
    <w:rsid w:val="007A3793"/>
    <w:rsid w:val="007A3E96"/>
    <w:rsid w:val="007B20A7"/>
    <w:rsid w:val="007B384B"/>
    <w:rsid w:val="007C0C9C"/>
    <w:rsid w:val="007C1681"/>
    <w:rsid w:val="007C1BA2"/>
    <w:rsid w:val="007C2B48"/>
    <w:rsid w:val="007C5E34"/>
    <w:rsid w:val="007D029D"/>
    <w:rsid w:val="007D20E9"/>
    <w:rsid w:val="007D740A"/>
    <w:rsid w:val="007D7881"/>
    <w:rsid w:val="007D7E3A"/>
    <w:rsid w:val="007E0952"/>
    <w:rsid w:val="007E0E10"/>
    <w:rsid w:val="007E1A05"/>
    <w:rsid w:val="007E437B"/>
    <w:rsid w:val="007E4768"/>
    <w:rsid w:val="007E7094"/>
    <w:rsid w:val="007E777B"/>
    <w:rsid w:val="007F2070"/>
    <w:rsid w:val="007F219E"/>
    <w:rsid w:val="007F63C1"/>
    <w:rsid w:val="007F6891"/>
    <w:rsid w:val="008032C9"/>
    <w:rsid w:val="008053F5"/>
    <w:rsid w:val="00806112"/>
    <w:rsid w:val="00807AF7"/>
    <w:rsid w:val="00810198"/>
    <w:rsid w:val="00812323"/>
    <w:rsid w:val="008127D6"/>
    <w:rsid w:val="00813028"/>
    <w:rsid w:val="008132E5"/>
    <w:rsid w:val="00815DA8"/>
    <w:rsid w:val="0082194D"/>
    <w:rsid w:val="00821A7F"/>
    <w:rsid w:val="00821F45"/>
    <w:rsid w:val="008221F9"/>
    <w:rsid w:val="008239A0"/>
    <w:rsid w:val="00825C24"/>
    <w:rsid w:val="00826B3F"/>
    <w:rsid w:val="00826EF5"/>
    <w:rsid w:val="00831693"/>
    <w:rsid w:val="00831781"/>
    <w:rsid w:val="008333EB"/>
    <w:rsid w:val="00835531"/>
    <w:rsid w:val="00840104"/>
    <w:rsid w:val="00840C1F"/>
    <w:rsid w:val="008411C9"/>
    <w:rsid w:val="00841737"/>
    <w:rsid w:val="00841FC5"/>
    <w:rsid w:val="00842FAB"/>
    <w:rsid w:val="00843D0F"/>
    <w:rsid w:val="00845709"/>
    <w:rsid w:val="00846DF6"/>
    <w:rsid w:val="00852750"/>
    <w:rsid w:val="00854321"/>
    <w:rsid w:val="008557E9"/>
    <w:rsid w:val="008576BD"/>
    <w:rsid w:val="00860463"/>
    <w:rsid w:val="00862345"/>
    <w:rsid w:val="00865389"/>
    <w:rsid w:val="008733DA"/>
    <w:rsid w:val="008746EB"/>
    <w:rsid w:val="008756FD"/>
    <w:rsid w:val="00882CA0"/>
    <w:rsid w:val="008850E4"/>
    <w:rsid w:val="00886733"/>
    <w:rsid w:val="00891E34"/>
    <w:rsid w:val="0089291E"/>
    <w:rsid w:val="008939AB"/>
    <w:rsid w:val="008A12F5"/>
    <w:rsid w:val="008A42D3"/>
    <w:rsid w:val="008A5E7B"/>
    <w:rsid w:val="008A5F1E"/>
    <w:rsid w:val="008A7B22"/>
    <w:rsid w:val="008B1587"/>
    <w:rsid w:val="008B1B01"/>
    <w:rsid w:val="008B3489"/>
    <w:rsid w:val="008B3BCD"/>
    <w:rsid w:val="008B3BFB"/>
    <w:rsid w:val="008B6331"/>
    <w:rsid w:val="008B6DF8"/>
    <w:rsid w:val="008C106C"/>
    <w:rsid w:val="008C10F1"/>
    <w:rsid w:val="008C1926"/>
    <w:rsid w:val="008C1E99"/>
    <w:rsid w:val="008C72F9"/>
    <w:rsid w:val="008D3450"/>
    <w:rsid w:val="008D58DC"/>
    <w:rsid w:val="008E0085"/>
    <w:rsid w:val="008E2AA6"/>
    <w:rsid w:val="008E311B"/>
    <w:rsid w:val="008E337F"/>
    <w:rsid w:val="008E3843"/>
    <w:rsid w:val="008E733B"/>
    <w:rsid w:val="008E76B2"/>
    <w:rsid w:val="008F1C12"/>
    <w:rsid w:val="008F46E7"/>
    <w:rsid w:val="008F64CA"/>
    <w:rsid w:val="008F6F0B"/>
    <w:rsid w:val="008F7E4B"/>
    <w:rsid w:val="00902AB4"/>
    <w:rsid w:val="0090557B"/>
    <w:rsid w:val="00907A1F"/>
    <w:rsid w:val="00907BA7"/>
    <w:rsid w:val="0091064E"/>
    <w:rsid w:val="00910BF6"/>
    <w:rsid w:val="00911FC5"/>
    <w:rsid w:val="00913AAE"/>
    <w:rsid w:val="00914111"/>
    <w:rsid w:val="0091625D"/>
    <w:rsid w:val="00917AF5"/>
    <w:rsid w:val="00924F91"/>
    <w:rsid w:val="00931A10"/>
    <w:rsid w:val="0093532A"/>
    <w:rsid w:val="009361D6"/>
    <w:rsid w:val="00940A5F"/>
    <w:rsid w:val="00943019"/>
    <w:rsid w:val="00947435"/>
    <w:rsid w:val="00947967"/>
    <w:rsid w:val="00950DBA"/>
    <w:rsid w:val="00955201"/>
    <w:rsid w:val="00963367"/>
    <w:rsid w:val="009637E9"/>
    <w:rsid w:val="00965200"/>
    <w:rsid w:val="009668B3"/>
    <w:rsid w:val="00971471"/>
    <w:rsid w:val="009761C3"/>
    <w:rsid w:val="00977C6F"/>
    <w:rsid w:val="00980F02"/>
    <w:rsid w:val="00981B98"/>
    <w:rsid w:val="00983AA7"/>
    <w:rsid w:val="009849C2"/>
    <w:rsid w:val="00984D24"/>
    <w:rsid w:val="009858EB"/>
    <w:rsid w:val="00986B8E"/>
    <w:rsid w:val="00996715"/>
    <w:rsid w:val="009A0054"/>
    <w:rsid w:val="009A08B2"/>
    <w:rsid w:val="009A36FC"/>
    <w:rsid w:val="009A3F47"/>
    <w:rsid w:val="009A427E"/>
    <w:rsid w:val="009A6139"/>
    <w:rsid w:val="009A7126"/>
    <w:rsid w:val="009A7567"/>
    <w:rsid w:val="009B0046"/>
    <w:rsid w:val="009B33A4"/>
    <w:rsid w:val="009B5C60"/>
    <w:rsid w:val="009C0441"/>
    <w:rsid w:val="009C1440"/>
    <w:rsid w:val="009C1964"/>
    <w:rsid w:val="009C2107"/>
    <w:rsid w:val="009C5D9E"/>
    <w:rsid w:val="009C5FB2"/>
    <w:rsid w:val="009D18D1"/>
    <w:rsid w:val="009D219F"/>
    <w:rsid w:val="009D2A1D"/>
    <w:rsid w:val="009D2C3E"/>
    <w:rsid w:val="009D2CC5"/>
    <w:rsid w:val="009D30CA"/>
    <w:rsid w:val="009D6C15"/>
    <w:rsid w:val="009D6FCE"/>
    <w:rsid w:val="009E0625"/>
    <w:rsid w:val="009E0BE4"/>
    <w:rsid w:val="009E3034"/>
    <w:rsid w:val="009E440F"/>
    <w:rsid w:val="009E4CB3"/>
    <w:rsid w:val="009E549F"/>
    <w:rsid w:val="009E67C8"/>
    <w:rsid w:val="009F14EC"/>
    <w:rsid w:val="009F28A8"/>
    <w:rsid w:val="009F42F0"/>
    <w:rsid w:val="009F473E"/>
    <w:rsid w:val="009F5247"/>
    <w:rsid w:val="009F682A"/>
    <w:rsid w:val="009F766E"/>
    <w:rsid w:val="00A0223E"/>
    <w:rsid w:val="00A022BE"/>
    <w:rsid w:val="00A03515"/>
    <w:rsid w:val="00A049CB"/>
    <w:rsid w:val="00A05DE9"/>
    <w:rsid w:val="00A07B4B"/>
    <w:rsid w:val="00A15AC1"/>
    <w:rsid w:val="00A16DB3"/>
    <w:rsid w:val="00A17D8F"/>
    <w:rsid w:val="00A22D4A"/>
    <w:rsid w:val="00A24C95"/>
    <w:rsid w:val="00A2596A"/>
    <w:rsid w:val="00A2599A"/>
    <w:rsid w:val="00A26094"/>
    <w:rsid w:val="00A301BF"/>
    <w:rsid w:val="00A302B2"/>
    <w:rsid w:val="00A331B4"/>
    <w:rsid w:val="00A3484E"/>
    <w:rsid w:val="00A349D5"/>
    <w:rsid w:val="00A356D3"/>
    <w:rsid w:val="00A36ADA"/>
    <w:rsid w:val="00A37C4D"/>
    <w:rsid w:val="00A40AC6"/>
    <w:rsid w:val="00A40D2D"/>
    <w:rsid w:val="00A415A8"/>
    <w:rsid w:val="00A438D8"/>
    <w:rsid w:val="00A46B38"/>
    <w:rsid w:val="00A471DF"/>
    <w:rsid w:val="00A47221"/>
    <w:rsid w:val="00A473F5"/>
    <w:rsid w:val="00A51F9D"/>
    <w:rsid w:val="00A5416A"/>
    <w:rsid w:val="00A57F36"/>
    <w:rsid w:val="00A639F4"/>
    <w:rsid w:val="00A63ABD"/>
    <w:rsid w:val="00A6581F"/>
    <w:rsid w:val="00A65864"/>
    <w:rsid w:val="00A65FAE"/>
    <w:rsid w:val="00A71C10"/>
    <w:rsid w:val="00A778D2"/>
    <w:rsid w:val="00A81A32"/>
    <w:rsid w:val="00A81BE3"/>
    <w:rsid w:val="00A8243A"/>
    <w:rsid w:val="00A835BD"/>
    <w:rsid w:val="00A84145"/>
    <w:rsid w:val="00A854EA"/>
    <w:rsid w:val="00A94717"/>
    <w:rsid w:val="00A95C57"/>
    <w:rsid w:val="00A97B15"/>
    <w:rsid w:val="00AA42D5"/>
    <w:rsid w:val="00AB0D69"/>
    <w:rsid w:val="00AB10F9"/>
    <w:rsid w:val="00AB2CC4"/>
    <w:rsid w:val="00AB2FAB"/>
    <w:rsid w:val="00AB5880"/>
    <w:rsid w:val="00AB5C14"/>
    <w:rsid w:val="00AC1EE7"/>
    <w:rsid w:val="00AC322E"/>
    <w:rsid w:val="00AC333F"/>
    <w:rsid w:val="00AC4D45"/>
    <w:rsid w:val="00AC549F"/>
    <w:rsid w:val="00AC585C"/>
    <w:rsid w:val="00AC7F77"/>
    <w:rsid w:val="00AD1925"/>
    <w:rsid w:val="00AD1E7A"/>
    <w:rsid w:val="00AD38B5"/>
    <w:rsid w:val="00AD4E46"/>
    <w:rsid w:val="00AD671D"/>
    <w:rsid w:val="00AE067D"/>
    <w:rsid w:val="00AE4BB3"/>
    <w:rsid w:val="00AE7958"/>
    <w:rsid w:val="00AF078E"/>
    <w:rsid w:val="00AF1181"/>
    <w:rsid w:val="00AF2F79"/>
    <w:rsid w:val="00AF3E86"/>
    <w:rsid w:val="00AF4653"/>
    <w:rsid w:val="00AF56B0"/>
    <w:rsid w:val="00AF6180"/>
    <w:rsid w:val="00AF7DB7"/>
    <w:rsid w:val="00B03228"/>
    <w:rsid w:val="00B04481"/>
    <w:rsid w:val="00B10D02"/>
    <w:rsid w:val="00B13F5A"/>
    <w:rsid w:val="00B151C6"/>
    <w:rsid w:val="00B201E2"/>
    <w:rsid w:val="00B22190"/>
    <w:rsid w:val="00B22505"/>
    <w:rsid w:val="00B243E1"/>
    <w:rsid w:val="00B25DAE"/>
    <w:rsid w:val="00B2653F"/>
    <w:rsid w:val="00B309BE"/>
    <w:rsid w:val="00B31791"/>
    <w:rsid w:val="00B31B86"/>
    <w:rsid w:val="00B33234"/>
    <w:rsid w:val="00B37D4D"/>
    <w:rsid w:val="00B4312B"/>
    <w:rsid w:val="00B443E4"/>
    <w:rsid w:val="00B51F65"/>
    <w:rsid w:val="00B54331"/>
    <w:rsid w:val="00B5484D"/>
    <w:rsid w:val="00B563EA"/>
    <w:rsid w:val="00B56CDF"/>
    <w:rsid w:val="00B60528"/>
    <w:rsid w:val="00B60E51"/>
    <w:rsid w:val="00B614EC"/>
    <w:rsid w:val="00B63A54"/>
    <w:rsid w:val="00B77D18"/>
    <w:rsid w:val="00B8313A"/>
    <w:rsid w:val="00B8547B"/>
    <w:rsid w:val="00B922BF"/>
    <w:rsid w:val="00B93503"/>
    <w:rsid w:val="00B93D1E"/>
    <w:rsid w:val="00B96544"/>
    <w:rsid w:val="00BA0125"/>
    <w:rsid w:val="00BA31E8"/>
    <w:rsid w:val="00BA55E0"/>
    <w:rsid w:val="00BA6926"/>
    <w:rsid w:val="00BA6BAC"/>
    <w:rsid w:val="00BA6BD4"/>
    <w:rsid w:val="00BA6C7A"/>
    <w:rsid w:val="00BB17D1"/>
    <w:rsid w:val="00BB3752"/>
    <w:rsid w:val="00BB6688"/>
    <w:rsid w:val="00BB7B3E"/>
    <w:rsid w:val="00BB7EF5"/>
    <w:rsid w:val="00BC26D4"/>
    <w:rsid w:val="00BC312C"/>
    <w:rsid w:val="00BC39C6"/>
    <w:rsid w:val="00BC6EAE"/>
    <w:rsid w:val="00BD611D"/>
    <w:rsid w:val="00BE08B0"/>
    <w:rsid w:val="00BE0C80"/>
    <w:rsid w:val="00BE10CC"/>
    <w:rsid w:val="00BE2AE0"/>
    <w:rsid w:val="00BE39E2"/>
    <w:rsid w:val="00BE3C07"/>
    <w:rsid w:val="00BE5719"/>
    <w:rsid w:val="00BE6647"/>
    <w:rsid w:val="00BE6744"/>
    <w:rsid w:val="00BF2A42"/>
    <w:rsid w:val="00BF4ABD"/>
    <w:rsid w:val="00BF60E6"/>
    <w:rsid w:val="00C00342"/>
    <w:rsid w:val="00C01A0E"/>
    <w:rsid w:val="00C033B6"/>
    <w:rsid w:val="00C03D8C"/>
    <w:rsid w:val="00C049DB"/>
    <w:rsid w:val="00C055EC"/>
    <w:rsid w:val="00C07181"/>
    <w:rsid w:val="00C10DC9"/>
    <w:rsid w:val="00C11D54"/>
    <w:rsid w:val="00C12FB3"/>
    <w:rsid w:val="00C15B06"/>
    <w:rsid w:val="00C17341"/>
    <w:rsid w:val="00C17983"/>
    <w:rsid w:val="00C17FE5"/>
    <w:rsid w:val="00C22C16"/>
    <w:rsid w:val="00C23E1F"/>
    <w:rsid w:val="00C2476C"/>
    <w:rsid w:val="00C24EEF"/>
    <w:rsid w:val="00C25CF6"/>
    <w:rsid w:val="00C26C36"/>
    <w:rsid w:val="00C3050E"/>
    <w:rsid w:val="00C32768"/>
    <w:rsid w:val="00C41274"/>
    <w:rsid w:val="00C431DF"/>
    <w:rsid w:val="00C44976"/>
    <w:rsid w:val="00C456BD"/>
    <w:rsid w:val="00C460B3"/>
    <w:rsid w:val="00C46A26"/>
    <w:rsid w:val="00C46F53"/>
    <w:rsid w:val="00C530DC"/>
    <w:rsid w:val="00C5350D"/>
    <w:rsid w:val="00C6123C"/>
    <w:rsid w:val="00C61F52"/>
    <w:rsid w:val="00C6311A"/>
    <w:rsid w:val="00C649AC"/>
    <w:rsid w:val="00C64CF6"/>
    <w:rsid w:val="00C7084D"/>
    <w:rsid w:val="00C7315E"/>
    <w:rsid w:val="00C75895"/>
    <w:rsid w:val="00C820B6"/>
    <w:rsid w:val="00C823D7"/>
    <w:rsid w:val="00C83C9F"/>
    <w:rsid w:val="00C85BB4"/>
    <w:rsid w:val="00C8650D"/>
    <w:rsid w:val="00C90AA3"/>
    <w:rsid w:val="00C94840"/>
    <w:rsid w:val="00C9768E"/>
    <w:rsid w:val="00CA0ED7"/>
    <w:rsid w:val="00CA217E"/>
    <w:rsid w:val="00CA32FD"/>
    <w:rsid w:val="00CA3AD5"/>
    <w:rsid w:val="00CA4EE3"/>
    <w:rsid w:val="00CA735B"/>
    <w:rsid w:val="00CB027F"/>
    <w:rsid w:val="00CB359B"/>
    <w:rsid w:val="00CB4353"/>
    <w:rsid w:val="00CB4CCD"/>
    <w:rsid w:val="00CB55D7"/>
    <w:rsid w:val="00CC0EBB"/>
    <w:rsid w:val="00CC6297"/>
    <w:rsid w:val="00CC7690"/>
    <w:rsid w:val="00CD1986"/>
    <w:rsid w:val="00CD3DEE"/>
    <w:rsid w:val="00CD4E5D"/>
    <w:rsid w:val="00CD54BF"/>
    <w:rsid w:val="00CD6CD4"/>
    <w:rsid w:val="00CE4D5C"/>
    <w:rsid w:val="00CF05DA"/>
    <w:rsid w:val="00CF0B51"/>
    <w:rsid w:val="00CF2097"/>
    <w:rsid w:val="00CF2601"/>
    <w:rsid w:val="00CF5645"/>
    <w:rsid w:val="00CF58EB"/>
    <w:rsid w:val="00CF60E3"/>
    <w:rsid w:val="00CF6EC7"/>
    <w:rsid w:val="00CF6FEC"/>
    <w:rsid w:val="00D0106E"/>
    <w:rsid w:val="00D04788"/>
    <w:rsid w:val="00D06383"/>
    <w:rsid w:val="00D06BEF"/>
    <w:rsid w:val="00D0792D"/>
    <w:rsid w:val="00D1103B"/>
    <w:rsid w:val="00D20E85"/>
    <w:rsid w:val="00D24615"/>
    <w:rsid w:val="00D2710E"/>
    <w:rsid w:val="00D3362B"/>
    <w:rsid w:val="00D37842"/>
    <w:rsid w:val="00D4083B"/>
    <w:rsid w:val="00D42DC2"/>
    <w:rsid w:val="00D4302B"/>
    <w:rsid w:val="00D447D5"/>
    <w:rsid w:val="00D45190"/>
    <w:rsid w:val="00D4756C"/>
    <w:rsid w:val="00D50930"/>
    <w:rsid w:val="00D51B6C"/>
    <w:rsid w:val="00D537E1"/>
    <w:rsid w:val="00D55BB2"/>
    <w:rsid w:val="00D5703F"/>
    <w:rsid w:val="00D6091A"/>
    <w:rsid w:val="00D628C2"/>
    <w:rsid w:val="00D6605A"/>
    <w:rsid w:val="00D6695F"/>
    <w:rsid w:val="00D670EE"/>
    <w:rsid w:val="00D74A50"/>
    <w:rsid w:val="00D75644"/>
    <w:rsid w:val="00D758B0"/>
    <w:rsid w:val="00D75F4D"/>
    <w:rsid w:val="00D774DA"/>
    <w:rsid w:val="00D7762E"/>
    <w:rsid w:val="00D81656"/>
    <w:rsid w:val="00D83B59"/>
    <w:rsid w:val="00D83D87"/>
    <w:rsid w:val="00D84A6D"/>
    <w:rsid w:val="00D86000"/>
    <w:rsid w:val="00D86A30"/>
    <w:rsid w:val="00D87560"/>
    <w:rsid w:val="00D8794C"/>
    <w:rsid w:val="00D9055C"/>
    <w:rsid w:val="00D90B11"/>
    <w:rsid w:val="00D9441D"/>
    <w:rsid w:val="00D9487E"/>
    <w:rsid w:val="00D94B7C"/>
    <w:rsid w:val="00D95150"/>
    <w:rsid w:val="00D97CB4"/>
    <w:rsid w:val="00D97DD4"/>
    <w:rsid w:val="00DA52AA"/>
    <w:rsid w:val="00DA5A8A"/>
    <w:rsid w:val="00DA6124"/>
    <w:rsid w:val="00DA6A4D"/>
    <w:rsid w:val="00DB1170"/>
    <w:rsid w:val="00DB15B5"/>
    <w:rsid w:val="00DB16AA"/>
    <w:rsid w:val="00DB26CD"/>
    <w:rsid w:val="00DB441C"/>
    <w:rsid w:val="00DB44AF"/>
    <w:rsid w:val="00DB6BD8"/>
    <w:rsid w:val="00DB6C30"/>
    <w:rsid w:val="00DC0DE1"/>
    <w:rsid w:val="00DC1F58"/>
    <w:rsid w:val="00DC339B"/>
    <w:rsid w:val="00DC4780"/>
    <w:rsid w:val="00DC4E9E"/>
    <w:rsid w:val="00DC5D40"/>
    <w:rsid w:val="00DC69A7"/>
    <w:rsid w:val="00DD10AB"/>
    <w:rsid w:val="00DD30E9"/>
    <w:rsid w:val="00DD4F47"/>
    <w:rsid w:val="00DD7FBB"/>
    <w:rsid w:val="00DE0B9F"/>
    <w:rsid w:val="00DE10C5"/>
    <w:rsid w:val="00DE2A9E"/>
    <w:rsid w:val="00DE4238"/>
    <w:rsid w:val="00DE5F44"/>
    <w:rsid w:val="00DE657F"/>
    <w:rsid w:val="00DF1218"/>
    <w:rsid w:val="00DF1529"/>
    <w:rsid w:val="00DF581C"/>
    <w:rsid w:val="00DF6462"/>
    <w:rsid w:val="00DF783D"/>
    <w:rsid w:val="00E01DD6"/>
    <w:rsid w:val="00E02FA0"/>
    <w:rsid w:val="00E036DC"/>
    <w:rsid w:val="00E05F04"/>
    <w:rsid w:val="00E10454"/>
    <w:rsid w:val="00E112E5"/>
    <w:rsid w:val="00E112F1"/>
    <w:rsid w:val="00E122D8"/>
    <w:rsid w:val="00E12A59"/>
    <w:rsid w:val="00E12CC8"/>
    <w:rsid w:val="00E13074"/>
    <w:rsid w:val="00E1498F"/>
    <w:rsid w:val="00E15352"/>
    <w:rsid w:val="00E16A10"/>
    <w:rsid w:val="00E2014F"/>
    <w:rsid w:val="00E21CC7"/>
    <w:rsid w:val="00E21D25"/>
    <w:rsid w:val="00E24B2F"/>
    <w:rsid w:val="00E24D9E"/>
    <w:rsid w:val="00E25849"/>
    <w:rsid w:val="00E261BF"/>
    <w:rsid w:val="00E272E1"/>
    <w:rsid w:val="00E272E8"/>
    <w:rsid w:val="00E3197E"/>
    <w:rsid w:val="00E322A8"/>
    <w:rsid w:val="00E32A2F"/>
    <w:rsid w:val="00E342F8"/>
    <w:rsid w:val="00E351ED"/>
    <w:rsid w:val="00E42B19"/>
    <w:rsid w:val="00E4334B"/>
    <w:rsid w:val="00E45CB7"/>
    <w:rsid w:val="00E52E32"/>
    <w:rsid w:val="00E55512"/>
    <w:rsid w:val="00E6034B"/>
    <w:rsid w:val="00E613C9"/>
    <w:rsid w:val="00E634E5"/>
    <w:rsid w:val="00E63E14"/>
    <w:rsid w:val="00E6549E"/>
    <w:rsid w:val="00E65EDE"/>
    <w:rsid w:val="00E6725E"/>
    <w:rsid w:val="00E70F81"/>
    <w:rsid w:val="00E74DEC"/>
    <w:rsid w:val="00E75363"/>
    <w:rsid w:val="00E769A7"/>
    <w:rsid w:val="00E77055"/>
    <w:rsid w:val="00E77460"/>
    <w:rsid w:val="00E83942"/>
    <w:rsid w:val="00E83ABC"/>
    <w:rsid w:val="00E844F2"/>
    <w:rsid w:val="00E87A08"/>
    <w:rsid w:val="00E90ABD"/>
    <w:rsid w:val="00E90AD0"/>
    <w:rsid w:val="00E92A44"/>
    <w:rsid w:val="00E92FCB"/>
    <w:rsid w:val="00E96920"/>
    <w:rsid w:val="00E96CF7"/>
    <w:rsid w:val="00EA0648"/>
    <w:rsid w:val="00EA147F"/>
    <w:rsid w:val="00EA285C"/>
    <w:rsid w:val="00EA3162"/>
    <w:rsid w:val="00EA4A27"/>
    <w:rsid w:val="00EA4FA6"/>
    <w:rsid w:val="00EA7CF9"/>
    <w:rsid w:val="00EB1A25"/>
    <w:rsid w:val="00EB1B53"/>
    <w:rsid w:val="00EB543C"/>
    <w:rsid w:val="00EC033F"/>
    <w:rsid w:val="00EC13A5"/>
    <w:rsid w:val="00EC16E5"/>
    <w:rsid w:val="00EC7363"/>
    <w:rsid w:val="00ED03AB"/>
    <w:rsid w:val="00ED1963"/>
    <w:rsid w:val="00ED1CD4"/>
    <w:rsid w:val="00ED1D2B"/>
    <w:rsid w:val="00ED4CAD"/>
    <w:rsid w:val="00ED64B5"/>
    <w:rsid w:val="00ED7567"/>
    <w:rsid w:val="00EE270D"/>
    <w:rsid w:val="00EE3441"/>
    <w:rsid w:val="00EE4765"/>
    <w:rsid w:val="00EE7CCA"/>
    <w:rsid w:val="00EF02D4"/>
    <w:rsid w:val="00EF1AD2"/>
    <w:rsid w:val="00EF417B"/>
    <w:rsid w:val="00EF73A1"/>
    <w:rsid w:val="00EF7834"/>
    <w:rsid w:val="00F02C13"/>
    <w:rsid w:val="00F04888"/>
    <w:rsid w:val="00F06B71"/>
    <w:rsid w:val="00F06E53"/>
    <w:rsid w:val="00F16A14"/>
    <w:rsid w:val="00F24D52"/>
    <w:rsid w:val="00F362D7"/>
    <w:rsid w:val="00F3686E"/>
    <w:rsid w:val="00F378C8"/>
    <w:rsid w:val="00F37BC4"/>
    <w:rsid w:val="00F37D7B"/>
    <w:rsid w:val="00F41870"/>
    <w:rsid w:val="00F43F8E"/>
    <w:rsid w:val="00F44597"/>
    <w:rsid w:val="00F44680"/>
    <w:rsid w:val="00F5314C"/>
    <w:rsid w:val="00F546C4"/>
    <w:rsid w:val="00F54DC3"/>
    <w:rsid w:val="00F56696"/>
    <w:rsid w:val="00F5688C"/>
    <w:rsid w:val="00F60048"/>
    <w:rsid w:val="00F6203A"/>
    <w:rsid w:val="00F635DD"/>
    <w:rsid w:val="00F6627B"/>
    <w:rsid w:val="00F7336E"/>
    <w:rsid w:val="00F734F2"/>
    <w:rsid w:val="00F75052"/>
    <w:rsid w:val="00F804D3"/>
    <w:rsid w:val="00F80515"/>
    <w:rsid w:val="00F816CB"/>
    <w:rsid w:val="00F81CD2"/>
    <w:rsid w:val="00F82641"/>
    <w:rsid w:val="00F86351"/>
    <w:rsid w:val="00F867D2"/>
    <w:rsid w:val="00F90F18"/>
    <w:rsid w:val="00F937E4"/>
    <w:rsid w:val="00F95EE7"/>
    <w:rsid w:val="00F97B6F"/>
    <w:rsid w:val="00FA0C0C"/>
    <w:rsid w:val="00FA1E6B"/>
    <w:rsid w:val="00FA24CC"/>
    <w:rsid w:val="00FA39E6"/>
    <w:rsid w:val="00FA6399"/>
    <w:rsid w:val="00FA7BC9"/>
    <w:rsid w:val="00FB2F0E"/>
    <w:rsid w:val="00FB323D"/>
    <w:rsid w:val="00FB378E"/>
    <w:rsid w:val="00FB37AE"/>
    <w:rsid w:val="00FB37F1"/>
    <w:rsid w:val="00FB47C0"/>
    <w:rsid w:val="00FB501B"/>
    <w:rsid w:val="00FB719A"/>
    <w:rsid w:val="00FB7770"/>
    <w:rsid w:val="00FC2FFD"/>
    <w:rsid w:val="00FC3076"/>
    <w:rsid w:val="00FC5825"/>
    <w:rsid w:val="00FC7CEE"/>
    <w:rsid w:val="00FD3B03"/>
    <w:rsid w:val="00FD3B91"/>
    <w:rsid w:val="00FD576B"/>
    <w:rsid w:val="00FD579E"/>
    <w:rsid w:val="00FD6845"/>
    <w:rsid w:val="00FE05D1"/>
    <w:rsid w:val="00FE18EE"/>
    <w:rsid w:val="00FE4516"/>
    <w:rsid w:val="00FE64C8"/>
    <w:rsid w:val="00FF14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BD5066-87FF-48DF-8096-5BB1965D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qFormat/>
    <w:rsid w:val="004F5E57"/>
    <w:pPr>
      <w:numPr>
        <w:ilvl w:val="2"/>
        <w:numId w:val="7"/>
      </w:numPr>
      <w:outlineLvl w:val="2"/>
    </w:pPr>
    <w:rPr>
      <w:rFonts w:hAnsi="Arial"/>
      <w:bCs/>
      <w:kern w:val="32"/>
      <w:szCs w:val="36"/>
    </w:rPr>
  </w:style>
  <w:style w:type="paragraph" w:styleId="4">
    <w:name w:val="heading 4"/>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ind w:left="2041"/>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semiHidden/>
    <w:unhideWhenUsed/>
    <w:rsid w:val="000E0011"/>
    <w:pPr>
      <w:snapToGrid w:val="0"/>
      <w:jc w:val="left"/>
    </w:pPr>
    <w:rPr>
      <w:sz w:val="20"/>
    </w:rPr>
  </w:style>
  <w:style w:type="character" w:customStyle="1" w:styleId="afe">
    <w:name w:val="註腳文字 字元"/>
    <w:basedOn w:val="a8"/>
    <w:link w:val="afd"/>
    <w:uiPriority w:val="99"/>
    <w:semiHidden/>
    <w:rsid w:val="000E0011"/>
    <w:rPr>
      <w:rFonts w:ascii="標楷體" w:eastAsia="標楷體"/>
      <w:kern w:val="2"/>
    </w:rPr>
  </w:style>
  <w:style w:type="character" w:styleId="aff">
    <w:name w:val="footnote reference"/>
    <w:basedOn w:val="a8"/>
    <w:uiPriority w:val="99"/>
    <w:semiHidden/>
    <w:unhideWhenUsed/>
    <w:rsid w:val="000E0011"/>
    <w:rPr>
      <w:vertAlign w:val="superscript"/>
    </w:rPr>
  </w:style>
  <w:style w:type="paragraph" w:customStyle="1" w:styleId="aff0">
    <w:name w:val="表格文字"/>
    <w:rsid w:val="0016722E"/>
    <w:pPr>
      <w:snapToGrid w:val="0"/>
      <w:spacing w:line="240" w:lineRule="atLeast"/>
      <w:jc w:val="center"/>
    </w:pPr>
    <w:rPr>
      <w:rFonts w:eastAsia="標楷體"/>
      <w:sz w:val="24"/>
    </w:rPr>
  </w:style>
  <w:style w:type="paragraph" w:customStyle="1" w:styleId="a6">
    <w:name w:val="一"/>
    <w:rsid w:val="00785DFC"/>
    <w:pPr>
      <w:numPr>
        <w:numId w:val="15"/>
      </w:numPr>
      <w:spacing w:beforeLines="100" w:before="240" w:afterLines="100" w:after="240" w:line="480" w:lineRule="exact"/>
      <w:ind w:rightChars="-6" w:right="-14"/>
      <w:jc w:val="both"/>
    </w:pPr>
    <w:rPr>
      <w:rFonts w:eastAsia="標楷體"/>
      <w:b/>
      <w:spacing w:val="10"/>
      <w:sz w:val="44"/>
      <w:szCs w:val="44"/>
    </w:rPr>
  </w:style>
  <w:style w:type="paragraph" w:customStyle="1" w:styleId="110">
    <w:name w:val="1.1(一)"/>
    <w:link w:val="111"/>
    <w:rsid w:val="00785DFC"/>
    <w:pPr>
      <w:spacing w:beforeLines="50" w:before="120" w:afterLines="50" w:after="120" w:line="480" w:lineRule="exact"/>
      <w:ind w:left="209" w:right="-352" w:hanging="561"/>
      <w:jc w:val="both"/>
    </w:pPr>
    <w:rPr>
      <w:rFonts w:eastAsia="標楷體"/>
      <w:spacing w:val="10"/>
      <w:sz w:val="28"/>
      <w:szCs w:val="28"/>
    </w:rPr>
  </w:style>
  <w:style w:type="character" w:customStyle="1" w:styleId="111">
    <w:name w:val="1.1(一) 字元"/>
    <w:link w:val="110"/>
    <w:rsid w:val="00785DFC"/>
    <w:rPr>
      <w:rFonts w:eastAsia="標楷體"/>
      <w:spacing w:val="10"/>
      <w:sz w:val="28"/>
      <w:szCs w:val="28"/>
    </w:rPr>
  </w:style>
  <w:style w:type="paragraph" w:customStyle="1" w:styleId="aff1">
    <w:name w:val="表名稱"/>
    <w:basedOn w:val="a7"/>
    <w:link w:val="aff2"/>
    <w:rsid w:val="00785DFC"/>
    <w:pPr>
      <w:widowControl/>
      <w:overflowPunct/>
      <w:autoSpaceDE/>
      <w:autoSpaceDN/>
      <w:snapToGrid w:val="0"/>
      <w:spacing w:beforeLines="50" w:before="120" w:afterLines="50" w:after="120" w:line="440" w:lineRule="exact"/>
      <w:ind w:leftChars="-151" w:left="840" w:rightChars="-148" w:right="-355" w:hangingChars="429" w:hanging="1202"/>
      <w:jc w:val="center"/>
    </w:pPr>
    <w:rPr>
      <w:rFonts w:ascii="Times New Roman" w:eastAsia="華康中黑體"/>
      <w:b/>
      <w:noProof/>
      <w:kern w:val="0"/>
      <w:sz w:val="28"/>
      <w:szCs w:val="28"/>
    </w:rPr>
  </w:style>
  <w:style w:type="character" w:customStyle="1" w:styleId="aff2">
    <w:name w:val="表名稱 字元"/>
    <w:link w:val="aff1"/>
    <w:rsid w:val="00785DFC"/>
    <w:rPr>
      <w:rFonts w:eastAsia="華康中黑體"/>
      <w:b/>
      <w:noProof/>
      <w:sz w:val="28"/>
      <w:szCs w:val="28"/>
    </w:rPr>
  </w:style>
  <w:style w:type="paragraph" w:customStyle="1" w:styleId="aff3">
    <w:name w:val="公文(主旨)"/>
    <w:basedOn w:val="a7"/>
    <w:rsid w:val="0010680C"/>
    <w:pPr>
      <w:kinsoku w:val="0"/>
      <w:overflowPunct/>
      <w:autoSpaceDE/>
      <w:autoSpaceDN/>
      <w:snapToGrid w:val="0"/>
      <w:spacing w:after="200" w:line="500" w:lineRule="exact"/>
      <w:ind w:left="958" w:hanging="958"/>
      <w:jc w:val="left"/>
    </w:pPr>
    <w:rPr>
      <w:rFonts w:hAnsi="標楷體"/>
      <w:szCs w:val="24"/>
    </w:rPr>
  </w:style>
  <w:style w:type="paragraph" w:customStyle="1" w:styleId="aff4">
    <w:name w:val="註釋"/>
    <w:basedOn w:val="a7"/>
    <w:link w:val="aff5"/>
    <w:rsid w:val="005D72B9"/>
    <w:pPr>
      <w:widowControl/>
      <w:overflowPunct/>
      <w:autoSpaceDE/>
      <w:autoSpaceDN/>
      <w:spacing w:line="340" w:lineRule="exact"/>
      <w:ind w:right="-352"/>
    </w:pPr>
    <w:rPr>
      <w:rFonts w:ascii="Times New Roman"/>
      <w:noProof/>
      <w:kern w:val="0"/>
      <w:sz w:val="20"/>
      <w:lang w:val="x-none" w:eastAsia="x-none"/>
    </w:rPr>
  </w:style>
  <w:style w:type="character" w:customStyle="1" w:styleId="aff5">
    <w:name w:val="註釋 字元"/>
    <w:link w:val="aff4"/>
    <w:rsid w:val="005D72B9"/>
    <w:rPr>
      <w:rFonts w:eastAsia="標楷體"/>
      <w:noProof/>
      <w:lang w:val="x-none" w:eastAsia="x-none"/>
    </w:rPr>
  </w:style>
  <w:style w:type="paragraph" w:customStyle="1" w:styleId="10">
    <w:name w:val="1."/>
    <w:rsid w:val="002579CE"/>
    <w:pPr>
      <w:numPr>
        <w:numId w:val="16"/>
      </w:numPr>
      <w:spacing w:beforeLines="50" w:before="120" w:afterLines="50" w:after="120" w:line="440" w:lineRule="exact"/>
      <w:ind w:rightChars="-6" w:right="-14"/>
      <w:jc w:val="both"/>
    </w:pPr>
    <w:rPr>
      <w:rFonts w:eastAsia="標楷體"/>
      <w:b/>
      <w:spacing w:val="10"/>
      <w:sz w:val="36"/>
      <w:szCs w:val="36"/>
    </w:rPr>
  </w:style>
  <w:style w:type="paragraph" w:customStyle="1" w:styleId="112">
    <w:name w:val="1.1一內容"/>
    <w:link w:val="113"/>
    <w:rsid w:val="002579CE"/>
    <w:pPr>
      <w:spacing w:beforeLines="50" w:before="120" w:afterLines="50" w:after="120" w:line="480" w:lineRule="exact"/>
      <w:ind w:left="-323" w:right="-352" w:firstLine="527"/>
      <w:jc w:val="both"/>
    </w:pPr>
    <w:rPr>
      <w:rFonts w:eastAsia="標楷體" w:hAnsi="標楷體"/>
      <w:spacing w:val="10"/>
      <w:kern w:val="2"/>
      <w:sz w:val="28"/>
      <w:szCs w:val="28"/>
    </w:rPr>
  </w:style>
  <w:style w:type="character" w:customStyle="1" w:styleId="113">
    <w:name w:val="1.1一內容 字元"/>
    <w:link w:val="112"/>
    <w:rsid w:val="002579CE"/>
    <w:rPr>
      <w:rFonts w:eastAsia="標楷體" w:hAnsi="標楷體"/>
      <w:spacing w:val="10"/>
      <w:kern w:val="2"/>
      <w:sz w:val="28"/>
      <w:szCs w:val="28"/>
    </w:rPr>
  </w:style>
  <w:style w:type="paragraph" w:styleId="HTML">
    <w:name w:val="HTML Preformatted"/>
    <w:basedOn w:val="a7"/>
    <w:link w:val="HTML0"/>
    <w:uiPriority w:val="99"/>
    <w:semiHidden/>
    <w:unhideWhenUsed/>
    <w:rsid w:val="003341A6"/>
    <w:rPr>
      <w:rFonts w:ascii="Courier New" w:hAnsi="Courier New" w:cs="Courier New"/>
      <w:sz w:val="20"/>
    </w:rPr>
  </w:style>
  <w:style w:type="character" w:customStyle="1" w:styleId="HTML0">
    <w:name w:val="HTML 預設格式 字元"/>
    <w:basedOn w:val="a8"/>
    <w:link w:val="HTML"/>
    <w:uiPriority w:val="99"/>
    <w:semiHidden/>
    <w:rsid w:val="003341A6"/>
    <w:rPr>
      <w:rFonts w:ascii="Courier New" w:eastAsia="標楷體" w:hAnsi="Courier New" w:cs="Courier New"/>
      <w:kern w:val="2"/>
    </w:rPr>
  </w:style>
  <w:style w:type="table" w:customStyle="1" w:styleId="13">
    <w:name w:val="表格格線1"/>
    <w:basedOn w:val="a9"/>
    <w:next w:val="af7"/>
    <w:uiPriority w:val="59"/>
    <w:rsid w:val="006F7CC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8481">
      <w:bodyDiv w:val="1"/>
      <w:marLeft w:val="0"/>
      <w:marRight w:val="0"/>
      <w:marTop w:val="0"/>
      <w:marBottom w:val="0"/>
      <w:divBdr>
        <w:top w:val="none" w:sz="0" w:space="0" w:color="auto"/>
        <w:left w:val="none" w:sz="0" w:space="0" w:color="auto"/>
        <w:bottom w:val="none" w:sz="0" w:space="0" w:color="auto"/>
        <w:right w:val="none" w:sz="0" w:space="0" w:color="auto"/>
      </w:divBdr>
    </w:div>
    <w:div w:id="628703488">
      <w:bodyDiv w:val="1"/>
      <w:marLeft w:val="0"/>
      <w:marRight w:val="0"/>
      <w:marTop w:val="0"/>
      <w:marBottom w:val="0"/>
      <w:divBdr>
        <w:top w:val="none" w:sz="0" w:space="0" w:color="auto"/>
        <w:left w:val="none" w:sz="0" w:space="0" w:color="auto"/>
        <w:bottom w:val="none" w:sz="0" w:space="0" w:color="auto"/>
        <w:right w:val="none" w:sz="0" w:space="0" w:color="auto"/>
      </w:divBdr>
    </w:div>
    <w:div w:id="72371721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91680-9902-48A3-A701-D73EFF996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15</Pages>
  <Words>2875</Words>
  <Characters>5033</Characters>
  <Application>Microsoft Office Word</Application>
  <DocSecurity>0</DocSecurity>
  <Lines>838</Lines>
  <Paragraphs>718</Paragraphs>
  <ScaleCrop>false</ScaleCrop>
  <Company>cy</Company>
  <LinksUpToDate>false</LinksUpToDate>
  <CharactersWithSpaces>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吳宏杰</cp:lastModifiedBy>
  <cp:revision>2</cp:revision>
  <cp:lastPrinted>2019-03-27T05:57:00Z</cp:lastPrinted>
  <dcterms:created xsi:type="dcterms:W3CDTF">2019-08-01T03:20:00Z</dcterms:created>
  <dcterms:modified xsi:type="dcterms:W3CDTF">2019-08-01T03:20:00Z</dcterms:modified>
</cp:coreProperties>
</file>