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03F4E" w:rsidRDefault="00D75644" w:rsidP="00F37D7B">
      <w:pPr>
        <w:pStyle w:val="af7"/>
      </w:pPr>
      <w:r w:rsidRPr="00703F4E">
        <w:rPr>
          <w:rFonts w:hint="eastAsia"/>
        </w:rPr>
        <w:t>調查</w:t>
      </w:r>
      <w:r w:rsidR="00F3063E" w:rsidRPr="00703F4E">
        <w:rPr>
          <w:rFonts w:hint="eastAsia"/>
        </w:rPr>
        <w:t>報告</w:t>
      </w:r>
    </w:p>
    <w:p w:rsidR="0099022F" w:rsidRDefault="00E25849" w:rsidP="00D37BF3">
      <w:pPr>
        <w:pStyle w:val="1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44E73">
        <w:rPr>
          <w:rFonts w:hint="eastAsia"/>
        </w:rPr>
        <w:t>案　　由：</w:t>
      </w:r>
      <w:bookmarkEnd w:id="0"/>
      <w:bookmarkEnd w:id="1"/>
      <w:bookmarkEnd w:id="2"/>
      <w:bookmarkEnd w:id="3"/>
      <w:bookmarkEnd w:id="4"/>
      <w:bookmarkEnd w:id="5"/>
      <w:bookmarkEnd w:id="6"/>
      <w:bookmarkEnd w:id="7"/>
      <w:bookmarkEnd w:id="8"/>
      <w:bookmarkEnd w:id="9"/>
      <w:r w:rsidR="001C0DA8" w:rsidRPr="00844E73">
        <w:fldChar w:fldCharType="begin"/>
      </w:r>
      <w:r w:rsidRPr="00844E73">
        <w:instrText xml:space="preserve"> MERGEFIELD </w:instrText>
      </w:r>
      <w:r w:rsidRPr="00844E73">
        <w:rPr>
          <w:rFonts w:hint="eastAsia"/>
        </w:rPr>
        <w:instrText>案由</w:instrText>
      </w:r>
      <w:r w:rsidRPr="00844E73">
        <w:instrText xml:space="preserve"> </w:instrText>
      </w:r>
      <w:r w:rsidR="001C0DA8" w:rsidRPr="00844E73">
        <w:fldChar w:fldCharType="separate"/>
      </w:r>
      <w:bookmarkEnd w:id="11"/>
      <w:r w:rsidR="002F5A67" w:rsidRPr="00D0166F">
        <w:rPr>
          <w:noProof/>
        </w:rPr>
        <w:t>據悉，中央研究院生物化學研究所前特聘研究員陳慶士疑涉及多篇論文造假，並遭國際處分，且其曾任該所所長等職，相關學術倫理之問題所在究竟為何？有無涉科技部、教育部核定之計畫補助？相關機關與人員有無違失？學術倫理之防弊機制何以未臻健全？均有深入瞭解之必要</w:t>
      </w:r>
      <w:bookmarkEnd w:id="10"/>
      <w:r w:rsidR="001C0DA8" w:rsidRPr="00844E73">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31293B" w:rsidRPr="00844E73">
        <w:rPr>
          <w:rFonts w:hint="eastAsia"/>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844E73" w:rsidRDefault="00F67E85" w:rsidP="00D37BF3">
      <w:pPr>
        <w:pStyle w:val="10"/>
        <w:ind w:left="2380" w:hanging="2380"/>
      </w:pPr>
      <w:r w:rsidRPr="00844E7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27D65" w:rsidRDefault="00E95026" w:rsidP="00C86BF9">
      <w:pPr>
        <w:pStyle w:val="11"/>
        <w:ind w:left="680" w:firstLine="680"/>
        <w:rPr>
          <w:rFonts w:hAnsi="標楷體"/>
          <w:color w:val="000000"/>
          <w:szCs w:val="32"/>
        </w:rPr>
      </w:pPr>
      <w:bookmarkStart w:id="49" w:name="_Toc524902730"/>
      <w:r w:rsidRPr="00D27D65">
        <w:rPr>
          <w:rFonts w:hAnsi="標楷體" w:hint="eastAsia"/>
          <w:color w:val="000000"/>
          <w:szCs w:val="32"/>
        </w:rPr>
        <w:t>有關</w:t>
      </w:r>
      <w:r w:rsidR="00800922" w:rsidRPr="00D27D65">
        <w:rPr>
          <w:rFonts w:hAnsi="標楷體"/>
          <w:color w:val="000000"/>
          <w:szCs w:val="32"/>
        </w:rPr>
        <w:fldChar w:fldCharType="begin"/>
      </w:r>
      <w:r w:rsidR="00800922" w:rsidRPr="00D27D65">
        <w:rPr>
          <w:rFonts w:hAnsi="標楷體"/>
          <w:color w:val="000000"/>
          <w:szCs w:val="32"/>
        </w:rPr>
        <w:instrText xml:space="preserve"> MERGEFIELD </w:instrText>
      </w:r>
      <w:r w:rsidR="00800922" w:rsidRPr="00D27D65">
        <w:rPr>
          <w:rFonts w:hAnsi="標楷體" w:hint="eastAsia"/>
          <w:color w:val="000000"/>
          <w:szCs w:val="32"/>
        </w:rPr>
        <w:instrText>案由</w:instrText>
      </w:r>
      <w:r w:rsidR="00800922" w:rsidRPr="00D27D65">
        <w:rPr>
          <w:rFonts w:hAnsi="標楷體"/>
          <w:color w:val="000000"/>
          <w:szCs w:val="32"/>
        </w:rPr>
        <w:instrText xml:space="preserve"> </w:instrText>
      </w:r>
      <w:r w:rsidR="00800922" w:rsidRPr="00D27D65">
        <w:rPr>
          <w:rFonts w:hAnsi="標楷體"/>
          <w:color w:val="000000"/>
          <w:szCs w:val="32"/>
        </w:rPr>
        <w:fldChar w:fldCharType="separate"/>
      </w:r>
      <w:r w:rsidR="00800922" w:rsidRPr="00D0166F">
        <w:rPr>
          <w:rFonts w:hAnsi="標楷體"/>
          <w:noProof/>
          <w:color w:val="000000"/>
          <w:szCs w:val="32"/>
        </w:rPr>
        <w:t>據悉，中央研究院</w:t>
      </w:r>
      <w:r w:rsidR="00800922">
        <w:rPr>
          <w:rFonts w:hAnsi="標楷體" w:hint="eastAsia"/>
          <w:szCs w:val="32"/>
        </w:rPr>
        <w:t>(下稱</w:t>
      </w:r>
      <w:r w:rsidR="00800922" w:rsidRPr="00936E19">
        <w:rPr>
          <w:rFonts w:hAnsi="標楷體" w:hint="eastAsia"/>
          <w:b/>
          <w:color w:val="FF0000"/>
          <w:kern w:val="2"/>
          <w:szCs w:val="32"/>
          <w:shd w:val="pct15" w:color="auto" w:fill="FFFFFF"/>
        </w:rPr>
        <w:t>中研院</w:t>
      </w:r>
      <w:r w:rsidR="00800922">
        <w:rPr>
          <w:rFonts w:hAnsi="標楷體" w:hint="eastAsia"/>
          <w:szCs w:val="32"/>
        </w:rPr>
        <w:t>)</w:t>
      </w:r>
      <w:r w:rsidR="00800922" w:rsidRPr="00D0166F">
        <w:rPr>
          <w:rFonts w:hAnsi="標楷體"/>
          <w:noProof/>
          <w:color w:val="000000"/>
          <w:szCs w:val="32"/>
        </w:rPr>
        <w:t>生物化學研究所</w:t>
      </w:r>
      <w:r w:rsidR="00FB7D01">
        <w:rPr>
          <w:rFonts w:hint="eastAsia"/>
        </w:rPr>
        <w:t>(下稱</w:t>
      </w:r>
      <w:r w:rsidR="00FB7D01" w:rsidRPr="00FB7D01">
        <w:rPr>
          <w:rFonts w:hAnsi="標楷體" w:hint="eastAsia"/>
          <w:b/>
          <w:color w:val="FF0000"/>
          <w:kern w:val="2"/>
          <w:szCs w:val="32"/>
          <w:shd w:val="pct15" w:color="auto" w:fill="FFFFFF"/>
        </w:rPr>
        <w:t>生化所</w:t>
      </w:r>
      <w:r w:rsidR="00FB7D01">
        <w:rPr>
          <w:rFonts w:hint="eastAsia"/>
        </w:rPr>
        <w:t>)</w:t>
      </w:r>
      <w:r w:rsidR="00800922" w:rsidRPr="00D0166F">
        <w:rPr>
          <w:rFonts w:hAnsi="標楷體"/>
          <w:noProof/>
          <w:color w:val="000000"/>
          <w:szCs w:val="32"/>
        </w:rPr>
        <w:t>前特聘研究員陳慶士疑涉及多篇論文造假，並遭國際處分，且其曾任該所所長等職，相關學術倫理之問題所在究竟為何？有無涉科技部、教育部核定之計畫補助？相關機關與人員有無違失？學術倫理之防弊機制何以未臻健全？均有深入瞭解之必要</w:t>
      </w:r>
      <w:r w:rsidR="00800922" w:rsidRPr="00D27D65">
        <w:rPr>
          <w:rFonts w:hAnsi="標楷體"/>
          <w:color w:val="000000"/>
          <w:szCs w:val="32"/>
        </w:rPr>
        <w:fldChar w:fldCharType="end"/>
      </w:r>
      <w:r w:rsidR="00D27D65" w:rsidRPr="00D27D65">
        <w:rPr>
          <w:rFonts w:hAnsi="標楷體" w:hint="eastAsia"/>
          <w:color w:val="000000"/>
          <w:szCs w:val="32"/>
        </w:rPr>
        <w:t>案</w:t>
      </w:r>
      <w:r w:rsidR="00D31D33" w:rsidRPr="00D27D65">
        <w:rPr>
          <w:rFonts w:hAnsi="標楷體" w:hint="eastAsia"/>
          <w:color w:val="000000"/>
          <w:szCs w:val="32"/>
        </w:rPr>
        <w:t>。</w:t>
      </w:r>
      <w:r w:rsidR="00E343B1" w:rsidRPr="00844E73">
        <w:rPr>
          <w:rFonts w:hAnsi="標楷體" w:hint="eastAsia"/>
          <w:szCs w:val="32"/>
        </w:rPr>
        <w:t>案經調取</w:t>
      </w:r>
      <w:r w:rsidR="00E343B1">
        <w:rPr>
          <w:rFonts w:hAnsi="標楷體" w:hint="eastAsia"/>
          <w:szCs w:val="32"/>
        </w:rPr>
        <w:t>相關</w:t>
      </w:r>
      <w:r w:rsidR="00E343B1" w:rsidRPr="00844E73">
        <w:rPr>
          <w:rFonts w:hAnsi="標楷體" w:hint="eastAsia"/>
          <w:szCs w:val="32"/>
        </w:rPr>
        <w:t>卷證</w:t>
      </w:r>
      <w:r w:rsidR="00E343B1">
        <w:rPr>
          <w:rFonts w:hAnsi="標楷體" w:hint="eastAsia"/>
          <w:szCs w:val="32"/>
        </w:rPr>
        <w:t>審閱</w:t>
      </w:r>
      <w:r w:rsidR="00E343B1" w:rsidRPr="00844E73">
        <w:rPr>
          <w:rFonts w:hAnsi="標楷體" w:hint="eastAsia"/>
          <w:szCs w:val="32"/>
        </w:rPr>
        <w:t>，並於</w:t>
      </w:r>
      <w:r w:rsidR="00936E19">
        <w:rPr>
          <w:rFonts w:hAnsi="標楷體" w:hint="eastAsia"/>
          <w:szCs w:val="32"/>
        </w:rPr>
        <w:t>民國(</w:t>
      </w:r>
      <w:r w:rsidR="00936E19" w:rsidRPr="008E39F0">
        <w:rPr>
          <w:rFonts w:hAnsi="標楷體" w:hint="eastAsia"/>
          <w:b/>
          <w:color w:val="FF0000"/>
          <w:kern w:val="2"/>
          <w:szCs w:val="32"/>
          <w:shd w:val="pct15" w:color="auto" w:fill="FFFFFF"/>
        </w:rPr>
        <w:t>下同</w:t>
      </w:r>
      <w:r w:rsidR="00936E19">
        <w:rPr>
          <w:rFonts w:hAnsi="標楷體" w:hint="eastAsia"/>
          <w:szCs w:val="32"/>
        </w:rPr>
        <w:t>)107</w:t>
      </w:r>
      <w:r w:rsidR="00936E19" w:rsidRPr="00844E73">
        <w:rPr>
          <w:rFonts w:hAnsi="標楷體" w:hint="eastAsia"/>
        </w:rPr>
        <w:t>年</w:t>
      </w:r>
      <w:r w:rsidR="00936E19">
        <w:rPr>
          <w:rFonts w:hAnsi="標楷體" w:hint="eastAsia"/>
          <w:color w:val="000000"/>
          <w:szCs w:val="32"/>
        </w:rPr>
        <w:t>10</w:t>
      </w:r>
      <w:r w:rsidR="00936E19" w:rsidRPr="00B6351B">
        <w:rPr>
          <w:rFonts w:hAnsi="標楷體" w:hint="eastAsia"/>
          <w:szCs w:val="32"/>
        </w:rPr>
        <w:t>月</w:t>
      </w:r>
      <w:r w:rsidR="00936E19">
        <w:rPr>
          <w:rFonts w:hAnsi="標楷體" w:hint="eastAsia"/>
          <w:color w:val="000000"/>
          <w:szCs w:val="32"/>
        </w:rPr>
        <w:t>31</w:t>
      </w:r>
      <w:r w:rsidR="00936E19" w:rsidRPr="00B6351B">
        <w:rPr>
          <w:rFonts w:hAnsi="標楷體" w:hint="eastAsia"/>
          <w:szCs w:val="32"/>
        </w:rPr>
        <w:t>日</w:t>
      </w:r>
      <w:r w:rsidR="00800922">
        <w:rPr>
          <w:rFonts w:hAnsi="標楷體" w:hint="eastAsia"/>
          <w:szCs w:val="32"/>
        </w:rPr>
        <w:t>約請中研</w:t>
      </w:r>
      <w:r w:rsidR="00936E19">
        <w:rPr>
          <w:rFonts w:hAnsi="標楷體" w:hint="eastAsia"/>
          <w:szCs w:val="32"/>
        </w:rPr>
        <w:t>院學術諮詢總會執行秘書孫以瀚、科技部生命科學研究發展司司長莊偉哲、</w:t>
      </w:r>
      <w:r w:rsidR="00936E19" w:rsidRPr="00DF5511">
        <w:rPr>
          <w:rFonts w:hAnsi="標楷體" w:hint="eastAsia"/>
          <w:szCs w:val="32"/>
        </w:rPr>
        <w:t>教育部高教司司長朱俊彰</w:t>
      </w:r>
      <w:r w:rsidR="00936E19">
        <w:rPr>
          <w:rFonts w:hAnsi="標楷體" w:hint="eastAsia"/>
          <w:szCs w:val="32"/>
        </w:rPr>
        <w:t>，率相關業務主管人員到院說明</w:t>
      </w:r>
      <w:r w:rsidR="00936E19" w:rsidRPr="00F432A7">
        <w:rPr>
          <w:rFonts w:hAnsi="標楷體" w:hint="eastAsia"/>
          <w:szCs w:val="32"/>
        </w:rPr>
        <w:t>，</w:t>
      </w:r>
      <w:r w:rsidR="00D31D33" w:rsidRPr="00D27D65">
        <w:rPr>
          <w:rFonts w:hAnsi="標楷體" w:hint="eastAsia"/>
          <w:color w:val="000000"/>
          <w:szCs w:val="32"/>
        </w:rPr>
        <w:t>全案</w:t>
      </w:r>
      <w:r w:rsidR="00AA0130" w:rsidRPr="00D27D65">
        <w:rPr>
          <w:rFonts w:hAnsi="標楷體" w:hint="eastAsia"/>
          <w:color w:val="000000"/>
          <w:szCs w:val="32"/>
        </w:rPr>
        <w:t>業</w:t>
      </w:r>
      <w:r w:rsidR="00FB501B" w:rsidRPr="00D27D65">
        <w:rPr>
          <w:rFonts w:hAnsi="標楷體" w:hint="eastAsia"/>
          <w:color w:val="000000"/>
          <w:szCs w:val="32"/>
        </w:rPr>
        <w:t>調查竣</w:t>
      </w:r>
      <w:r w:rsidR="00AA0130" w:rsidRPr="00D27D65">
        <w:rPr>
          <w:rFonts w:hAnsi="標楷體" w:hint="eastAsia"/>
          <w:color w:val="000000"/>
          <w:szCs w:val="32"/>
        </w:rPr>
        <w:t>事</w:t>
      </w:r>
      <w:r w:rsidR="00FB501B" w:rsidRPr="00D27D65">
        <w:rPr>
          <w:rFonts w:hAnsi="標楷體" w:hint="eastAsia"/>
          <w:color w:val="000000"/>
          <w:szCs w:val="32"/>
        </w:rPr>
        <w:t>，調查意見</w:t>
      </w:r>
      <w:r w:rsidR="00AA0130" w:rsidRPr="00D27D65">
        <w:rPr>
          <w:rFonts w:hAnsi="標楷體" w:hint="eastAsia"/>
          <w:color w:val="000000"/>
          <w:szCs w:val="32"/>
        </w:rPr>
        <w:t>臚陳</w:t>
      </w:r>
      <w:r w:rsidR="00FB501B" w:rsidRPr="00D27D65">
        <w:rPr>
          <w:rFonts w:hAnsi="標楷體" w:hint="eastAsia"/>
          <w:color w:val="000000"/>
          <w:szCs w:val="32"/>
        </w:rPr>
        <w:t>如下：</w:t>
      </w:r>
    </w:p>
    <w:p w:rsidR="00B73C6C" w:rsidRPr="00B73C6C" w:rsidRDefault="00B73C6C" w:rsidP="00B73C6C">
      <w:pPr>
        <w:pStyle w:val="2"/>
        <w:rPr>
          <w:rFonts w:hAnsi="標楷體"/>
          <w:b/>
          <w:szCs w:val="32"/>
        </w:rPr>
      </w:pPr>
      <w:r w:rsidRPr="00B73C6C">
        <w:rPr>
          <w:rFonts w:hAnsi="標楷體" w:hint="eastAsia"/>
          <w:b/>
          <w:szCs w:val="32"/>
        </w:rPr>
        <w:t>健全學術倫理對於國家學術研究之長遠發展至關緊要，近來國內迭生教授浮濫掛名、造假等違反學術倫理情事，凸顯</w:t>
      </w:r>
      <w:r w:rsidR="00EB7FC3">
        <w:rPr>
          <w:rFonts w:hAnsi="標楷體" w:hint="eastAsia"/>
          <w:b/>
          <w:szCs w:val="32"/>
        </w:rPr>
        <w:t>相關學術機關</w:t>
      </w:r>
      <w:r w:rsidR="00221E01" w:rsidRPr="00221E01">
        <w:rPr>
          <w:rFonts w:hAnsi="標楷體" w:hint="eastAsia"/>
          <w:b/>
          <w:szCs w:val="32"/>
        </w:rPr>
        <w:t>(構)</w:t>
      </w:r>
      <w:r w:rsidRPr="00B73C6C">
        <w:rPr>
          <w:rFonts w:hAnsi="標楷體" w:hint="eastAsia"/>
          <w:b/>
          <w:szCs w:val="32"/>
        </w:rPr>
        <w:t>導正國內學術不良惡習之迫切性。有關陳慶士研究論文涉嫌造假違反學術倫理案，依美國俄亥俄州立大學調查報告所述，陳慶士於2006~2014年間之11篇論文，其中有8篇(14個圖表)</w:t>
      </w:r>
      <w:r w:rsidR="00C53D74">
        <w:rPr>
          <w:rFonts w:hAnsi="標楷體" w:hint="eastAsia"/>
          <w:b/>
          <w:szCs w:val="32"/>
        </w:rPr>
        <w:t>有數據重複使用或造假等情形</w:t>
      </w:r>
      <w:r w:rsidR="00EB7FC3">
        <w:rPr>
          <w:rFonts w:hAnsi="標楷體" w:hint="eastAsia"/>
          <w:b/>
          <w:szCs w:val="32"/>
        </w:rPr>
        <w:t>，並建議論文撤稿</w:t>
      </w:r>
      <w:r w:rsidR="00C53D74">
        <w:rPr>
          <w:rFonts w:hAnsi="標楷體" w:hint="eastAsia"/>
          <w:b/>
          <w:szCs w:val="32"/>
        </w:rPr>
        <w:t>，中研</w:t>
      </w:r>
      <w:r w:rsidRPr="00B73C6C">
        <w:rPr>
          <w:rFonts w:hAnsi="標楷體" w:hint="eastAsia"/>
          <w:b/>
          <w:szCs w:val="32"/>
        </w:rPr>
        <w:t>院、教育部及科技部對於本件陳慶士研究論文違反學術倫理案之相關責任，允應儘速查明釐清，</w:t>
      </w:r>
      <w:r w:rsidRPr="00B73C6C">
        <w:rPr>
          <w:rFonts w:hAnsi="標楷體" w:hint="eastAsia"/>
          <w:b/>
          <w:szCs w:val="32"/>
        </w:rPr>
        <w:lastRenderedPageBreak/>
        <w:t>並依相關規定妥處。</w:t>
      </w:r>
    </w:p>
    <w:p w:rsidR="009906A7" w:rsidRDefault="009906A7" w:rsidP="00376D57">
      <w:pPr>
        <w:pStyle w:val="3"/>
      </w:pPr>
      <w:r w:rsidRPr="00366F1D">
        <w:rPr>
          <w:rFonts w:hint="eastAsia"/>
          <w:color w:val="000000"/>
          <w:lang w:val="ja-JP"/>
        </w:rPr>
        <w:t>按「</w:t>
      </w:r>
      <w:r>
        <w:rPr>
          <w:rFonts w:hint="eastAsia"/>
          <w:color w:val="000000"/>
          <w:lang w:val="ja-JP"/>
        </w:rPr>
        <w:t>人人有權</w:t>
      </w:r>
      <w:r w:rsidRPr="00366F1D">
        <w:rPr>
          <w:rFonts w:hint="eastAsia"/>
          <w:color w:val="000000"/>
          <w:lang w:val="ja-JP"/>
        </w:rPr>
        <w:t>對其本人之任何科學、文學或藝術作品所獲得之精神與物質利益，享受保護之惠。」業</w:t>
      </w:r>
      <w:r>
        <w:rPr>
          <w:rFonts w:hint="eastAsia"/>
          <w:color w:val="000000"/>
          <w:lang w:val="ja-JP"/>
        </w:rPr>
        <w:t>據</w:t>
      </w:r>
      <w:r w:rsidRPr="00366F1D">
        <w:rPr>
          <w:rFonts w:hint="eastAsia"/>
          <w:color w:val="000000"/>
          <w:lang w:val="ja-JP"/>
        </w:rPr>
        <w:t>經濟社會文化權利國際公約</w:t>
      </w:r>
      <w:r w:rsidRPr="00A0310B">
        <w:rPr>
          <w:rFonts w:hint="eastAsia"/>
          <w:b/>
          <w:color w:val="000000"/>
          <w:u w:val="single"/>
          <w:lang w:val="ja-JP"/>
        </w:rPr>
        <w:t>第15條第1項第3款</w:t>
      </w:r>
      <w:r w:rsidRPr="00366F1D">
        <w:rPr>
          <w:rFonts w:hint="eastAsia"/>
          <w:color w:val="000000"/>
          <w:lang w:val="ja-JP"/>
        </w:rPr>
        <w:t>明</w:t>
      </w:r>
      <w:r>
        <w:rPr>
          <w:rFonts w:hint="eastAsia"/>
          <w:color w:val="000000"/>
          <w:lang w:val="ja-JP"/>
        </w:rPr>
        <w:t>定</w:t>
      </w:r>
      <w:r w:rsidRPr="00366F1D">
        <w:rPr>
          <w:rFonts w:hint="eastAsia"/>
          <w:color w:val="000000"/>
          <w:lang w:val="ja-JP"/>
        </w:rPr>
        <w:t>在案。該公約</w:t>
      </w:r>
      <w:r w:rsidRPr="00A0310B">
        <w:rPr>
          <w:rFonts w:hint="eastAsia"/>
          <w:b/>
          <w:color w:val="000000"/>
          <w:u w:val="single"/>
          <w:lang w:val="ja-JP"/>
        </w:rPr>
        <w:t>第17號一般性意見第10</w:t>
      </w:r>
      <w:r>
        <w:rPr>
          <w:rFonts w:hint="eastAsia"/>
          <w:b/>
          <w:color w:val="000000"/>
          <w:u w:val="single"/>
          <w:lang w:val="ja-JP"/>
        </w:rPr>
        <w:t>段</w:t>
      </w:r>
      <w:r w:rsidRPr="00366F1D">
        <w:rPr>
          <w:rFonts w:hint="eastAsia"/>
          <w:color w:val="000000"/>
          <w:lang w:val="ja-JP"/>
        </w:rPr>
        <w:t>並闡明：「</w:t>
      </w:r>
      <w:r>
        <w:rPr>
          <w:color w:val="000000"/>
          <w:lang w:val="ja-JP"/>
        </w:rPr>
        <w:t>第</w:t>
      </w:r>
      <w:r>
        <w:rPr>
          <w:rFonts w:hint="eastAsia"/>
          <w:color w:val="000000"/>
          <w:lang w:val="ja-JP"/>
        </w:rPr>
        <w:t>15</w:t>
      </w:r>
      <w:r>
        <w:rPr>
          <w:color w:val="000000"/>
          <w:lang w:val="ja-JP"/>
        </w:rPr>
        <w:t>條第</w:t>
      </w:r>
      <w:r>
        <w:rPr>
          <w:rFonts w:hint="eastAsia"/>
          <w:color w:val="000000"/>
          <w:lang w:val="ja-JP"/>
        </w:rPr>
        <w:t>1</w:t>
      </w:r>
      <w:r>
        <w:rPr>
          <w:color w:val="000000"/>
          <w:lang w:val="ja-JP"/>
        </w:rPr>
        <w:t>項第</w:t>
      </w:r>
      <w:r>
        <w:rPr>
          <w:rFonts w:hint="eastAsia"/>
          <w:color w:val="000000"/>
          <w:lang w:val="ja-JP"/>
        </w:rPr>
        <w:t>3</w:t>
      </w:r>
      <w:r>
        <w:rPr>
          <w:color w:val="000000"/>
          <w:lang w:val="ja-JP"/>
        </w:rPr>
        <w:t>款承認作者有權享受其科學、文學或藝術作品所獲得的精神與物質利益的某種保護，但沒有具體說明這種保護的形式。為了不使這項規定失去任何意義，所提供的保護需要具有有效性，應確保作者享受到其作品所獲得的精神與物質利益。然而，第</w:t>
      </w:r>
      <w:r>
        <w:rPr>
          <w:rFonts w:hint="eastAsia"/>
          <w:color w:val="000000"/>
          <w:lang w:val="ja-JP"/>
        </w:rPr>
        <w:t>15</w:t>
      </w:r>
      <w:r>
        <w:rPr>
          <w:color w:val="000000"/>
          <w:lang w:val="ja-JP"/>
        </w:rPr>
        <w:t>條第</w:t>
      </w:r>
      <w:r>
        <w:rPr>
          <w:rFonts w:hint="eastAsia"/>
          <w:color w:val="000000"/>
          <w:lang w:val="ja-JP"/>
        </w:rPr>
        <w:t>1</w:t>
      </w:r>
      <w:r>
        <w:rPr>
          <w:color w:val="000000"/>
          <w:lang w:val="ja-JP"/>
        </w:rPr>
        <w:t>項第</w:t>
      </w:r>
      <w:r>
        <w:rPr>
          <w:rFonts w:hint="eastAsia"/>
          <w:color w:val="000000"/>
          <w:lang w:val="ja-JP"/>
        </w:rPr>
        <w:t>3</w:t>
      </w:r>
      <w:r>
        <w:rPr>
          <w:color w:val="000000"/>
          <w:lang w:val="ja-JP"/>
        </w:rPr>
        <w:t>款所指的保護不一定需要反映目前的著作權、專利以及其他智慧財產權制度所規定的保護程度和手段。只要所提供的保護足以確保作者能享受到其作品所獲得的精神與物質利益即可，正如以下第</w:t>
      </w:r>
      <w:r w:rsidRPr="00366F1D">
        <w:rPr>
          <w:lang w:val="ja-JP"/>
        </w:rPr>
        <w:t>12</w:t>
      </w:r>
      <w:r>
        <w:rPr>
          <w:color w:val="000000"/>
          <w:lang w:val="ja-JP"/>
        </w:rPr>
        <w:t>段至第</w:t>
      </w:r>
      <w:r w:rsidRPr="00366F1D">
        <w:rPr>
          <w:lang w:val="ja-JP"/>
        </w:rPr>
        <w:t>16</w:t>
      </w:r>
      <w:r>
        <w:rPr>
          <w:color w:val="000000"/>
          <w:lang w:val="ja-JP"/>
        </w:rPr>
        <w:t>段所詳細敘述的。</w:t>
      </w:r>
      <w:r w:rsidRPr="00366F1D">
        <w:rPr>
          <w:rFonts w:hint="eastAsia"/>
          <w:color w:val="000000"/>
          <w:lang w:val="ja-JP"/>
        </w:rPr>
        <w:t>」</w:t>
      </w:r>
      <w:r w:rsidRPr="00A0310B">
        <w:rPr>
          <w:rFonts w:hint="eastAsia"/>
          <w:b/>
          <w:color w:val="000000"/>
          <w:u w:val="single"/>
          <w:lang w:val="ja-JP"/>
        </w:rPr>
        <w:t>第47</w:t>
      </w:r>
      <w:r>
        <w:rPr>
          <w:rFonts w:hint="eastAsia"/>
          <w:b/>
          <w:color w:val="000000"/>
          <w:u w:val="single"/>
          <w:lang w:val="ja-JP"/>
        </w:rPr>
        <w:t>段</w:t>
      </w:r>
      <w:r w:rsidRPr="00366F1D">
        <w:rPr>
          <w:rFonts w:hint="eastAsia"/>
          <w:color w:val="000000"/>
          <w:lang w:val="ja-JP"/>
        </w:rPr>
        <w:t>闡明：「</w:t>
      </w:r>
      <w:r>
        <w:rPr>
          <w:color w:val="000000"/>
          <w:lang w:val="ja-JP"/>
        </w:rPr>
        <w:t>最適合於執行保護作者精神與物質利益受到保護權利的措施，各國情況顯有不同。在評估哪些措施最適於符合其特殊需要和情況方面，每個國家有相當程度的裁量空間。然而《公約》清楚地給各國課予義務，必須採取任何必要措施，以確保每個人都能平等地使用有效的制度，使其科學、文學或藝術作品所獲得的精神與物質利益得到保護。</w:t>
      </w:r>
      <w:r w:rsidRPr="00366F1D">
        <w:rPr>
          <w:rFonts w:hint="eastAsia"/>
          <w:color w:val="000000"/>
          <w:lang w:val="ja-JP"/>
        </w:rPr>
        <w:t>」</w:t>
      </w:r>
      <w:r w:rsidRPr="00A0310B">
        <w:rPr>
          <w:rFonts w:hint="eastAsia"/>
          <w:b/>
          <w:color w:val="000000"/>
          <w:u w:val="single"/>
          <w:lang w:val="ja-JP"/>
        </w:rPr>
        <w:t>第48</w:t>
      </w:r>
      <w:r>
        <w:rPr>
          <w:rFonts w:hint="eastAsia"/>
          <w:b/>
          <w:color w:val="000000"/>
          <w:u w:val="single"/>
          <w:lang w:val="ja-JP"/>
        </w:rPr>
        <w:t>段</w:t>
      </w:r>
      <w:r w:rsidRPr="00366F1D">
        <w:rPr>
          <w:rFonts w:hint="eastAsia"/>
          <w:color w:val="000000"/>
          <w:lang w:val="ja-JP"/>
        </w:rPr>
        <w:t>闡明：「</w:t>
      </w:r>
      <w:r>
        <w:rPr>
          <w:color w:val="000000"/>
          <w:lang w:val="ja-JP"/>
        </w:rPr>
        <w:t>保護作者的精神與物質利益的國家法律和規章應該以司法機關救濟與有責性、透明和獨立原則為基礎，因為這些原則對於有效實施第</w:t>
      </w:r>
      <w:r>
        <w:rPr>
          <w:rFonts w:hint="eastAsia"/>
          <w:color w:val="000000"/>
          <w:lang w:val="ja-JP"/>
        </w:rPr>
        <w:t>15</w:t>
      </w:r>
      <w:r>
        <w:rPr>
          <w:color w:val="000000"/>
          <w:lang w:val="ja-JP"/>
        </w:rPr>
        <w:t>條第</w:t>
      </w:r>
      <w:r>
        <w:rPr>
          <w:rFonts w:hint="eastAsia"/>
          <w:color w:val="000000"/>
          <w:lang w:val="ja-JP"/>
        </w:rPr>
        <w:t>1</w:t>
      </w:r>
      <w:r>
        <w:rPr>
          <w:color w:val="000000"/>
          <w:lang w:val="ja-JP"/>
        </w:rPr>
        <w:t>項第</w:t>
      </w:r>
      <w:r>
        <w:rPr>
          <w:rFonts w:hint="eastAsia"/>
          <w:color w:val="000000"/>
          <w:lang w:val="ja-JP"/>
        </w:rPr>
        <w:t>3</w:t>
      </w:r>
      <w:r>
        <w:rPr>
          <w:color w:val="000000"/>
          <w:lang w:val="ja-JP"/>
        </w:rPr>
        <w:t>款所規定的權利及所有人權是不可或缺。為了創造有利於實現這一權利的環境，締約國應採取適當步驟，確保私人企業部門和公民社會意識到作者科學、文學或藝術作品所獲得的精神與物質利益得到保護的權利，並考慮到這種</w:t>
      </w:r>
      <w:r>
        <w:rPr>
          <w:color w:val="000000"/>
          <w:lang w:val="ja-JP"/>
        </w:rPr>
        <w:lastRenderedPageBreak/>
        <w:t>權利對於享受其他人權的影響。在監督第</w:t>
      </w:r>
      <w:r>
        <w:rPr>
          <w:rFonts w:hint="eastAsia"/>
          <w:color w:val="000000"/>
          <w:lang w:val="ja-JP"/>
        </w:rPr>
        <w:t>15</w:t>
      </w:r>
      <w:r>
        <w:rPr>
          <w:color w:val="000000"/>
          <w:lang w:val="ja-JP"/>
        </w:rPr>
        <w:t>條第</w:t>
      </w:r>
      <w:r>
        <w:rPr>
          <w:rFonts w:hint="eastAsia"/>
          <w:color w:val="000000"/>
          <w:lang w:val="ja-JP"/>
        </w:rPr>
        <w:t>1</w:t>
      </w:r>
      <w:r>
        <w:rPr>
          <w:color w:val="000000"/>
          <w:lang w:val="ja-JP"/>
        </w:rPr>
        <w:t>項第</w:t>
      </w:r>
      <w:r>
        <w:rPr>
          <w:rFonts w:hint="eastAsia"/>
          <w:color w:val="000000"/>
          <w:lang w:val="ja-JP"/>
        </w:rPr>
        <w:t>3</w:t>
      </w:r>
      <w:r>
        <w:rPr>
          <w:color w:val="000000"/>
          <w:lang w:val="ja-JP"/>
        </w:rPr>
        <w:t>款的實施程序方面，締約國應找出影響其義務得到實施的因素和困難。</w:t>
      </w:r>
      <w:r w:rsidRPr="00366F1D">
        <w:rPr>
          <w:rFonts w:hint="eastAsia"/>
          <w:color w:val="000000"/>
          <w:lang w:val="ja-JP"/>
        </w:rPr>
        <w:t>」</w:t>
      </w:r>
      <w:r>
        <w:rPr>
          <w:rFonts w:hint="eastAsia"/>
          <w:color w:val="000000"/>
          <w:lang w:val="ja-JP"/>
        </w:rPr>
        <w:t>可知對創作者</w:t>
      </w:r>
      <w:r>
        <w:rPr>
          <w:color w:val="000000"/>
          <w:lang w:val="ja-JP"/>
        </w:rPr>
        <w:t>科學、文學或藝術作品所獲得的精神與物質利益</w:t>
      </w:r>
      <w:r>
        <w:rPr>
          <w:rFonts w:hint="eastAsia"/>
          <w:color w:val="000000"/>
          <w:lang w:val="ja-JP"/>
        </w:rPr>
        <w:t>予以保護之機制，乃現代文明國家貫徹人權保障之重要標竿，合先敘明。</w:t>
      </w:r>
    </w:p>
    <w:p w:rsidR="00611833" w:rsidRDefault="00611833" w:rsidP="00376D57">
      <w:pPr>
        <w:pStyle w:val="3"/>
      </w:pPr>
      <w:r>
        <w:rPr>
          <w:rFonts w:hint="eastAsia"/>
        </w:rPr>
        <w:t>按科技部</w:t>
      </w:r>
      <w:r w:rsidRPr="0015125B">
        <w:rPr>
          <w:rFonts w:hint="eastAsia"/>
        </w:rPr>
        <w:t>為確立違反學術倫理案件客觀公正之處理程序，</w:t>
      </w:r>
      <w:r>
        <w:rPr>
          <w:rFonts w:hint="eastAsia"/>
        </w:rPr>
        <w:t>訂有「科技部</w:t>
      </w:r>
      <w:r w:rsidRPr="0015125B">
        <w:rPr>
          <w:rFonts w:hint="eastAsia"/>
        </w:rPr>
        <w:t>學術倫理案件處理及審議要點</w:t>
      </w:r>
      <w:r>
        <w:rPr>
          <w:rFonts w:hint="eastAsia"/>
        </w:rPr>
        <w:t>」</w:t>
      </w:r>
      <w:r w:rsidRPr="0015125B">
        <w:rPr>
          <w:rFonts w:hint="eastAsia"/>
        </w:rPr>
        <w:t>，</w:t>
      </w:r>
      <w:r>
        <w:rPr>
          <w:rFonts w:hint="eastAsia"/>
        </w:rPr>
        <w:t>依該要點第12點規定：</w:t>
      </w:r>
      <w:r w:rsidRPr="0015125B">
        <w:rPr>
          <w:rFonts w:hint="eastAsia"/>
        </w:rPr>
        <w:t>「</w:t>
      </w:r>
      <w:r w:rsidRPr="00611833">
        <w:rPr>
          <w:rFonts w:hint="eastAsia"/>
        </w:rPr>
        <w:t>學術倫理審議會就初審結果認定違反學術倫理之案件進行審議，如認定違反學術倫理行為證據確</w:t>
      </w:r>
      <w:r w:rsidR="006E0087">
        <w:rPr>
          <w:rFonts w:hint="eastAsia"/>
        </w:rPr>
        <w:t>切時，得按其情節輕重對當事人作成下列一款或數款之處分建議：</w:t>
      </w:r>
      <w:r w:rsidR="0051569B" w:rsidRPr="0051569B">
        <w:rPr>
          <w:rFonts w:hint="eastAsia"/>
        </w:rPr>
        <w:t>(</w:t>
      </w:r>
      <w:r w:rsidR="006E0087">
        <w:rPr>
          <w:rFonts w:hint="eastAsia"/>
        </w:rPr>
        <w:t>一</w:t>
      </w:r>
      <w:r w:rsidR="0051569B">
        <w:rPr>
          <w:rFonts w:hint="eastAsia"/>
        </w:rPr>
        <w:t>)</w:t>
      </w:r>
      <w:r w:rsidR="006E0087">
        <w:rPr>
          <w:rFonts w:hint="eastAsia"/>
        </w:rPr>
        <w:t>書面告誡。</w:t>
      </w:r>
      <w:r w:rsidR="0051569B" w:rsidRPr="0051569B">
        <w:rPr>
          <w:rFonts w:hint="eastAsia"/>
        </w:rPr>
        <w:t>(</w:t>
      </w:r>
      <w:r w:rsidR="006E0087">
        <w:rPr>
          <w:rFonts w:hint="eastAsia"/>
        </w:rPr>
        <w:t>二</w:t>
      </w:r>
      <w:r w:rsidR="0051569B">
        <w:rPr>
          <w:rFonts w:hint="eastAsia"/>
        </w:rPr>
        <w:t>)</w:t>
      </w:r>
      <w:r w:rsidRPr="00611833">
        <w:rPr>
          <w:rFonts w:hint="eastAsia"/>
        </w:rPr>
        <w:t>停止申請及</w:t>
      </w:r>
      <w:r w:rsidR="006E0087">
        <w:rPr>
          <w:rFonts w:hint="eastAsia"/>
        </w:rPr>
        <w:t>執行補助計畫、申請及領取獎勵</w:t>
      </w:r>
      <w:r w:rsidR="0051569B" w:rsidRPr="0051569B">
        <w:rPr>
          <w:rFonts w:hint="eastAsia"/>
        </w:rPr>
        <w:t>(</w:t>
      </w:r>
      <w:r w:rsidR="006E0087">
        <w:rPr>
          <w:rFonts w:hint="eastAsia"/>
        </w:rPr>
        <w:t>費）一年至十年，或終身停權。</w:t>
      </w:r>
      <w:r w:rsidR="0051569B" w:rsidRPr="0051569B">
        <w:rPr>
          <w:rFonts w:hint="eastAsia"/>
        </w:rPr>
        <w:t>(</w:t>
      </w:r>
      <w:r w:rsidR="006E0087">
        <w:rPr>
          <w:rFonts w:hint="eastAsia"/>
        </w:rPr>
        <w:t>三</w:t>
      </w:r>
      <w:r w:rsidR="0051569B">
        <w:rPr>
          <w:rFonts w:hint="eastAsia"/>
        </w:rPr>
        <w:t>)</w:t>
      </w:r>
      <w:r w:rsidR="006E0087">
        <w:rPr>
          <w:rFonts w:hint="eastAsia"/>
        </w:rPr>
        <w:t>追回部分或全部補助費用、獎勵(費</w:t>
      </w:r>
      <w:r w:rsidR="0051569B">
        <w:rPr>
          <w:rFonts w:hint="eastAsia"/>
        </w:rPr>
        <w:t>)</w:t>
      </w:r>
      <w:r w:rsidRPr="00611833">
        <w:rPr>
          <w:rFonts w:hint="eastAsia"/>
        </w:rPr>
        <w:t>、獎金或獎勵金。</w:t>
      </w:r>
      <w:r w:rsidR="006E0087">
        <w:rPr>
          <w:rFonts w:hint="eastAsia"/>
        </w:rPr>
        <w:t>(</w:t>
      </w:r>
      <w:r w:rsidRPr="0015125B">
        <w:rPr>
          <w:rFonts w:hint="eastAsia"/>
        </w:rPr>
        <w:t>四</w:t>
      </w:r>
      <w:r w:rsidR="0051569B">
        <w:rPr>
          <w:rFonts w:hint="eastAsia"/>
        </w:rPr>
        <w:t>)</w:t>
      </w:r>
      <w:r w:rsidRPr="0015125B">
        <w:rPr>
          <w:rFonts w:hint="eastAsia"/>
        </w:rPr>
        <w:t>撤銷所獲相關獎項。……」</w:t>
      </w:r>
      <w:r>
        <w:rPr>
          <w:rFonts w:hint="eastAsia"/>
        </w:rPr>
        <w:t>教育部106年5月31日訂定發布之「專科以上學校學術倫理案件處理原則」第</w:t>
      </w:r>
      <w:r w:rsidR="002C3C66">
        <w:rPr>
          <w:rFonts w:hint="eastAsia"/>
        </w:rPr>
        <w:t>10</w:t>
      </w:r>
      <w:r>
        <w:rPr>
          <w:rFonts w:hint="eastAsia"/>
        </w:rPr>
        <w:t>點規定﹕</w:t>
      </w:r>
      <w:r w:rsidRPr="002C3C66">
        <w:rPr>
          <w:rFonts w:hAnsi="標楷體" w:hint="eastAsia"/>
        </w:rPr>
        <w:t>「</w:t>
      </w:r>
      <w:r w:rsidR="002C3C66">
        <w:rPr>
          <w:rFonts w:hint="eastAsia"/>
        </w:rPr>
        <w:t>針對違反學術倫理案件，除涉及學位授予及大專校院教師資格送審依各該規定處分外，其他違反學術倫理案件得按其情節輕重，對被檢舉人作成下列各款之處分或建議：</w:t>
      </w:r>
      <w:r w:rsidR="0051569B">
        <w:rPr>
          <w:rFonts w:hint="eastAsia"/>
        </w:rPr>
        <w:t>(</w:t>
      </w:r>
      <w:r w:rsidR="006E0087">
        <w:rPr>
          <w:rFonts w:hint="eastAsia"/>
        </w:rPr>
        <w:t>一</w:t>
      </w:r>
      <w:r w:rsidR="0051569B">
        <w:rPr>
          <w:rFonts w:hint="eastAsia"/>
        </w:rPr>
        <w:t>)</w:t>
      </w:r>
      <w:r w:rsidR="006E0087">
        <w:rPr>
          <w:rFonts w:hint="eastAsia"/>
        </w:rPr>
        <w:t>書面告誡。</w:t>
      </w:r>
      <w:r w:rsidR="0051569B">
        <w:rPr>
          <w:rFonts w:hint="eastAsia"/>
        </w:rPr>
        <w:t>(</w:t>
      </w:r>
      <w:r w:rsidR="006E0087">
        <w:rPr>
          <w:rFonts w:hint="eastAsia"/>
        </w:rPr>
        <w:t>二)</w:t>
      </w:r>
      <w:r w:rsidR="002C3C66">
        <w:rPr>
          <w:rFonts w:hint="eastAsia"/>
        </w:rPr>
        <w:t>撤銷或廢止本部委員資</w:t>
      </w:r>
      <w:r w:rsidR="006E0087">
        <w:rPr>
          <w:rFonts w:hint="eastAsia"/>
        </w:rPr>
        <w:t>格、撤銷或廢止相關獎項，並追回部分或全部補助費用、獎勵(費)。</w:t>
      </w:r>
      <w:r w:rsidR="0051569B" w:rsidRPr="0051569B">
        <w:rPr>
          <w:rFonts w:hint="eastAsia"/>
        </w:rPr>
        <w:t>(</w:t>
      </w:r>
      <w:r w:rsidR="002C3C66">
        <w:rPr>
          <w:rFonts w:hint="eastAsia"/>
        </w:rPr>
        <w:t>三</w:t>
      </w:r>
      <w:r w:rsidR="0051569B">
        <w:rPr>
          <w:rFonts w:hint="eastAsia"/>
        </w:rPr>
        <w:t>)</w:t>
      </w:r>
      <w:r w:rsidR="002C3C66">
        <w:rPr>
          <w:rFonts w:hint="eastAsia"/>
        </w:rPr>
        <w:t>一定期間或終身停止</w:t>
      </w:r>
      <w:r w:rsidR="006E0087">
        <w:rPr>
          <w:rFonts w:hint="eastAsia"/>
        </w:rPr>
        <w:t>擔任本部委員、申請及執行本部計畫、申請及領取補助費用、獎勵(費</w:t>
      </w:r>
      <w:r w:rsidR="0051569B">
        <w:rPr>
          <w:rFonts w:hint="eastAsia"/>
        </w:rPr>
        <w:t>)</w:t>
      </w:r>
      <w:r w:rsidR="006E0087">
        <w:rPr>
          <w:rFonts w:hint="eastAsia"/>
        </w:rPr>
        <w:t>。</w:t>
      </w:r>
      <w:r w:rsidR="0051569B">
        <w:rPr>
          <w:rFonts w:hint="eastAsia"/>
        </w:rPr>
        <w:t>(</w:t>
      </w:r>
      <w:r w:rsidR="006E0087">
        <w:rPr>
          <w:rFonts w:hint="eastAsia"/>
        </w:rPr>
        <w:t>四</w:t>
      </w:r>
      <w:r w:rsidR="0051569B">
        <w:rPr>
          <w:rFonts w:hint="eastAsia"/>
        </w:rPr>
        <w:t>)</w:t>
      </w:r>
      <w:r w:rsidR="002C3C66">
        <w:rPr>
          <w:rFonts w:hint="eastAsia"/>
        </w:rPr>
        <w:t>參加一定時間之學術倫理相關課程，並取得證明。</w:t>
      </w:r>
      <w:r w:rsidRPr="00CB70F0">
        <w:rPr>
          <w:rFonts w:hint="eastAsia"/>
        </w:rPr>
        <w:t>」對於</w:t>
      </w:r>
      <w:r>
        <w:rPr>
          <w:rFonts w:hint="eastAsia"/>
        </w:rPr>
        <w:t>違反學術倫理案件之</w:t>
      </w:r>
      <w:r w:rsidRPr="00CB70F0">
        <w:rPr>
          <w:rFonts w:hint="eastAsia"/>
        </w:rPr>
        <w:t>相關責任分別</w:t>
      </w:r>
      <w:r>
        <w:rPr>
          <w:rFonts w:hint="eastAsia"/>
        </w:rPr>
        <w:t>定</w:t>
      </w:r>
      <w:r w:rsidRPr="00CB70F0">
        <w:rPr>
          <w:rFonts w:hint="eastAsia"/>
        </w:rPr>
        <w:t>有明文。</w:t>
      </w:r>
      <w:r w:rsidR="002C3C66" w:rsidRPr="00CB70F0">
        <w:rPr>
          <w:rFonts w:hint="eastAsia"/>
        </w:rPr>
        <w:t>另</w:t>
      </w:r>
      <w:r w:rsidR="00C53D74">
        <w:rPr>
          <w:rFonts w:hint="eastAsia"/>
        </w:rPr>
        <w:t>中研院</w:t>
      </w:r>
      <w:r w:rsidR="002C3C66">
        <w:rPr>
          <w:rFonts w:hint="eastAsia"/>
        </w:rPr>
        <w:t>相關人員經認定有違反倫理情事者，依</w:t>
      </w:r>
      <w:r w:rsidR="002C3C66" w:rsidRPr="00BD2FFB">
        <w:rPr>
          <w:rFonts w:hint="eastAsia"/>
        </w:rPr>
        <w:t>「中央研究院研究人員及研究技術人員倫理規約」</w:t>
      </w:r>
      <w:r w:rsidR="002C3C66">
        <w:rPr>
          <w:rFonts w:hint="eastAsia"/>
        </w:rPr>
        <w:t>第9點及</w:t>
      </w:r>
      <w:r w:rsidR="002C3C66" w:rsidRPr="00BD2FFB">
        <w:rPr>
          <w:rFonts w:hint="eastAsia"/>
        </w:rPr>
        <w:t>「中央研究院各級倫理委員會設置及作業要點」</w:t>
      </w:r>
      <w:r w:rsidR="002C3C66">
        <w:rPr>
          <w:rFonts w:hint="eastAsia"/>
        </w:rPr>
        <w:lastRenderedPageBreak/>
        <w:t>第9</w:t>
      </w:r>
      <w:r w:rsidR="002C3C66" w:rsidRPr="00BD2FFB">
        <w:rPr>
          <w:rFonts w:hint="eastAsia"/>
        </w:rPr>
        <w:t>點之規定，載明理由，視情節輕重，提出適當懲處或其他處理之具體建議，陳報院長核定後，以書面通知所有當事人及相關單位，並於審議結果確定後，移送</w:t>
      </w:r>
      <w:r w:rsidR="002C3C66">
        <w:rPr>
          <w:rFonts w:hint="eastAsia"/>
        </w:rPr>
        <w:t>該</w:t>
      </w:r>
      <w:r w:rsidR="002C3C66" w:rsidRPr="00BD2FFB">
        <w:rPr>
          <w:rFonts w:hint="eastAsia"/>
        </w:rPr>
        <w:t>院權責單位為後續之處理</w:t>
      </w:r>
      <w:r w:rsidR="002C3C66">
        <w:rPr>
          <w:rFonts w:ascii="新細明體" w:eastAsia="新細明體" w:hAnsi="新細明體" w:hint="eastAsia"/>
        </w:rPr>
        <w:t>。</w:t>
      </w:r>
    </w:p>
    <w:p w:rsidR="00494565" w:rsidRPr="00BF3076" w:rsidRDefault="00C53D74" w:rsidP="00376D57">
      <w:pPr>
        <w:pStyle w:val="3"/>
      </w:pPr>
      <w:r>
        <w:rPr>
          <w:rFonts w:hint="eastAsia"/>
        </w:rPr>
        <w:t>中研院</w:t>
      </w:r>
      <w:r w:rsidR="00494565" w:rsidRPr="00BF3076">
        <w:rPr>
          <w:rFonts w:hint="eastAsia"/>
        </w:rPr>
        <w:t>聘任陳慶士</w:t>
      </w:r>
      <w:r w:rsidR="00BF3076" w:rsidRPr="00BF3076">
        <w:rPr>
          <w:rFonts w:hint="eastAsia"/>
        </w:rPr>
        <w:t>為</w:t>
      </w:r>
      <w:r w:rsidR="00BF3076">
        <w:rPr>
          <w:rFonts w:hint="eastAsia"/>
        </w:rPr>
        <w:t>特聘研究員及生物化學研究所所長</w:t>
      </w:r>
      <w:r w:rsidR="00494565" w:rsidRPr="00BF3076">
        <w:rPr>
          <w:rFonts w:hint="eastAsia"/>
        </w:rPr>
        <w:t>之過程</w:t>
      </w:r>
      <w:r w:rsidR="00784765" w:rsidRPr="00BF3076">
        <w:rPr>
          <w:rFonts w:hint="eastAsia"/>
        </w:rPr>
        <w:t>﹕</w:t>
      </w:r>
    </w:p>
    <w:p w:rsidR="007832DA" w:rsidRDefault="007832DA" w:rsidP="007832DA">
      <w:pPr>
        <w:pStyle w:val="4"/>
      </w:pPr>
      <w:r>
        <w:rPr>
          <w:rFonts w:hint="eastAsia"/>
        </w:rPr>
        <w:t>中研院「特聘研究員」之聘任程序</w:t>
      </w:r>
      <w:r w:rsidRPr="007832DA">
        <w:rPr>
          <w:rFonts w:ascii="新細明體" w:eastAsia="新細明體" w:hAnsi="新細明體" w:hint="eastAsia"/>
        </w:rPr>
        <w:t>，</w:t>
      </w:r>
      <w:r>
        <w:rPr>
          <w:rFonts w:hint="eastAsia"/>
        </w:rPr>
        <w:t>係依「中央研究院新聘、續聘、升等及特聘審議作業要點」辦理。相關流程略以：由各研究所及研究所籌備處〔下稱</w:t>
      </w:r>
      <w:r w:rsidRPr="006E0087">
        <w:rPr>
          <w:rFonts w:hAnsi="標楷體" w:hint="eastAsia"/>
          <w:b/>
          <w:color w:val="FF0000"/>
          <w:kern w:val="2"/>
          <w:szCs w:val="32"/>
          <w:shd w:val="pct15" w:color="auto" w:fill="FFFFFF"/>
        </w:rPr>
        <w:t>研究所(處)</w:t>
      </w:r>
      <w:r>
        <w:rPr>
          <w:rFonts w:hint="eastAsia"/>
        </w:rPr>
        <w:t>〕務會議、研究中心業務會議推薦，或學術諮詢委員會</w:t>
      </w:r>
      <w:r w:rsidR="0051569B" w:rsidRPr="0051569B">
        <w:rPr>
          <w:rFonts w:hint="eastAsia"/>
        </w:rPr>
        <w:t>(</w:t>
      </w:r>
      <w:r>
        <w:rPr>
          <w:rFonts w:hint="eastAsia"/>
        </w:rPr>
        <w:t>下稱</w:t>
      </w:r>
      <w:r w:rsidRPr="006E0087">
        <w:rPr>
          <w:rFonts w:hAnsi="標楷體" w:hint="eastAsia"/>
          <w:b/>
          <w:color w:val="FF0000"/>
          <w:kern w:val="2"/>
          <w:szCs w:val="32"/>
          <w:shd w:val="pct15" w:color="auto" w:fill="FFFFFF"/>
        </w:rPr>
        <w:t>學諮會</w:t>
      </w:r>
      <w:r w:rsidR="006E0087">
        <w:rPr>
          <w:rFonts w:hint="eastAsia"/>
        </w:rPr>
        <w:t>)</w:t>
      </w:r>
      <w:r>
        <w:rPr>
          <w:rFonts w:hint="eastAsia"/>
        </w:rPr>
        <w:t>3人推薦；之後各研究所(處)、研究中心成立聘審小組並擬定審查人名單後，連同候選人資料交由各研究所所長、研究中心主任送請國內外學者專家進行學術審查；學術審查結果經各該研究所(處)、研究中心之學諮會委員討論後表決，同意票超過三分之二以上者，審查通過，續送院聘任資格審查委員會(下稱</w:t>
      </w:r>
      <w:r w:rsidRPr="006E0087">
        <w:rPr>
          <w:rFonts w:hAnsi="標楷體" w:hint="eastAsia"/>
          <w:b/>
          <w:color w:val="FF0000"/>
          <w:kern w:val="2"/>
          <w:szCs w:val="32"/>
          <w:shd w:val="pct15" w:color="auto" w:fill="FFFFFF"/>
        </w:rPr>
        <w:t>院聘審查會</w:t>
      </w:r>
      <w:r>
        <w:rPr>
          <w:rFonts w:hint="eastAsia"/>
        </w:rPr>
        <w:t>)審查；院聘審會審查通過後，提交院務會議核備，最後陳請院長核聘。有關陳慶士特聘研究員之詳細聘審過程如下：</w:t>
      </w:r>
    </w:p>
    <w:p w:rsidR="007832DA" w:rsidRDefault="007832DA" w:rsidP="00605E08">
      <w:pPr>
        <w:pStyle w:val="5"/>
      </w:pPr>
      <w:r>
        <w:rPr>
          <w:rFonts w:hint="eastAsia"/>
        </w:rPr>
        <w:t>陳慶士在被院方組成的遴選委員會選為新任所長人選之後，由何</w:t>
      </w:r>
      <w:r w:rsidR="00BE01EA">
        <w:rPr>
          <w:rFonts w:hAnsi="標楷體" w:hint="eastAsia"/>
        </w:rPr>
        <w:t>○</w:t>
      </w:r>
      <w:r>
        <w:rPr>
          <w:rFonts w:hint="eastAsia"/>
        </w:rPr>
        <w:t>、李</w:t>
      </w:r>
      <w:r w:rsidR="00BE01EA">
        <w:rPr>
          <w:rFonts w:hAnsi="標楷體" w:hint="eastAsia"/>
        </w:rPr>
        <w:t>○○</w:t>
      </w:r>
      <w:r>
        <w:rPr>
          <w:rFonts w:hint="eastAsia"/>
        </w:rPr>
        <w:t>、何</w:t>
      </w:r>
      <w:r w:rsidR="00BE01EA">
        <w:rPr>
          <w:rFonts w:hAnsi="標楷體" w:hint="eastAsia"/>
        </w:rPr>
        <w:t>○○</w:t>
      </w:r>
      <w:r>
        <w:rPr>
          <w:rFonts w:hint="eastAsia"/>
        </w:rPr>
        <w:t>三位院士向當時的所長蔡</w:t>
      </w:r>
      <w:r w:rsidR="00BE01EA">
        <w:rPr>
          <w:rFonts w:hAnsi="標楷體" w:hint="eastAsia"/>
        </w:rPr>
        <w:t>○○</w:t>
      </w:r>
      <w:r>
        <w:rPr>
          <w:rFonts w:hint="eastAsia"/>
        </w:rPr>
        <w:t>院士推薦聘任為特聘研究員。</w:t>
      </w:r>
    </w:p>
    <w:p w:rsidR="007832DA" w:rsidRDefault="007832DA" w:rsidP="00605E08">
      <w:pPr>
        <w:pStyle w:val="5"/>
      </w:pPr>
      <w:r>
        <w:rPr>
          <w:rFonts w:hint="eastAsia"/>
        </w:rPr>
        <w:t>聘審小組委員：何</w:t>
      </w:r>
      <w:r w:rsidR="00BE01EA">
        <w:rPr>
          <w:rFonts w:hAnsi="標楷體" w:hint="eastAsia"/>
        </w:rPr>
        <w:t>○</w:t>
      </w:r>
      <w:r>
        <w:rPr>
          <w:rFonts w:hint="eastAsia"/>
        </w:rPr>
        <w:t>院士、黃</w:t>
      </w:r>
      <w:r w:rsidR="00BE01EA">
        <w:rPr>
          <w:rFonts w:hAnsi="標楷體" w:hint="eastAsia"/>
        </w:rPr>
        <w:t>○○○</w:t>
      </w:r>
      <w:r>
        <w:rPr>
          <w:rFonts w:hint="eastAsia"/>
        </w:rPr>
        <w:t>院士、于</w:t>
      </w:r>
      <w:r w:rsidR="00BE01EA">
        <w:rPr>
          <w:rFonts w:hAnsi="標楷體" w:hint="eastAsia"/>
        </w:rPr>
        <w:t>○○</w:t>
      </w:r>
      <w:r>
        <w:rPr>
          <w:rFonts w:hint="eastAsia"/>
        </w:rPr>
        <w:t>院士、黃</w:t>
      </w:r>
      <w:r w:rsidR="00BE01EA">
        <w:rPr>
          <w:rFonts w:hAnsi="標楷體" w:hint="eastAsia"/>
        </w:rPr>
        <w:t>○○</w:t>
      </w:r>
      <w:r>
        <w:rPr>
          <w:rFonts w:hint="eastAsia"/>
        </w:rPr>
        <w:t>院士、蒲</w:t>
      </w:r>
      <w:r w:rsidR="00BE01EA">
        <w:rPr>
          <w:rFonts w:hAnsi="標楷體" w:hint="eastAsia"/>
        </w:rPr>
        <w:t>○○</w:t>
      </w:r>
      <w:r>
        <w:rPr>
          <w:rFonts w:hint="eastAsia"/>
        </w:rPr>
        <w:t>院士、洪</w:t>
      </w:r>
      <w:r w:rsidR="00BE01EA">
        <w:rPr>
          <w:rFonts w:hAnsi="標楷體" w:hint="eastAsia"/>
        </w:rPr>
        <w:t>○○</w:t>
      </w:r>
      <w:r>
        <w:rPr>
          <w:rFonts w:hint="eastAsia"/>
        </w:rPr>
        <w:t>院士。</w:t>
      </w:r>
      <w:r w:rsidR="00784765">
        <w:rPr>
          <w:lang w:val="ja-JP"/>
        </w:rPr>
        <w:t>邀請審査人審査，由羅</w:t>
      </w:r>
      <w:r w:rsidR="00BE01EA">
        <w:rPr>
          <w:rFonts w:hAnsi="標楷體" w:hint="eastAsia"/>
        </w:rPr>
        <w:t>○</w:t>
      </w:r>
      <w:r w:rsidR="00784765">
        <w:rPr>
          <w:lang w:val="ja-JP"/>
        </w:rPr>
        <w:t>院士擔任召集人。</w:t>
      </w:r>
    </w:p>
    <w:p w:rsidR="007832DA" w:rsidRDefault="007832DA" w:rsidP="00605E08">
      <w:pPr>
        <w:pStyle w:val="5"/>
      </w:pPr>
      <w:r>
        <w:rPr>
          <w:rFonts w:hint="eastAsia"/>
        </w:rPr>
        <w:t>送8位國內外專家學者審查，</w:t>
      </w:r>
      <w:r w:rsidR="00605E08">
        <w:rPr>
          <w:rFonts w:hint="eastAsia"/>
        </w:rPr>
        <w:t xml:space="preserve">均表示Highly </w:t>
      </w:r>
      <w:r w:rsidR="00605E08">
        <w:rPr>
          <w:rFonts w:hint="eastAsia"/>
        </w:rPr>
        <w:lastRenderedPageBreak/>
        <w:t>recommended。</w:t>
      </w:r>
      <w:r w:rsidR="00605E08" w:rsidRPr="00605E08">
        <w:rPr>
          <w:rFonts w:hint="eastAsia"/>
        </w:rPr>
        <w:t>其中有</w:t>
      </w:r>
      <w:r w:rsidR="00605E08" w:rsidRPr="00605E08">
        <w:t>4</w:t>
      </w:r>
      <w:r w:rsidR="00605E08" w:rsidRPr="00605E08">
        <w:rPr>
          <w:rFonts w:hint="eastAsia"/>
        </w:rPr>
        <w:t>位該院院士</w:t>
      </w:r>
      <w:r w:rsidR="00605E08" w:rsidRPr="00605E08">
        <w:t>(3</w:t>
      </w:r>
      <w:r w:rsidR="00605E08" w:rsidRPr="00605E08">
        <w:rPr>
          <w:rFonts w:hint="eastAsia"/>
        </w:rPr>
        <w:t>位任職於院外</w:t>
      </w:r>
      <w:r w:rsidR="00605E08" w:rsidRPr="00605E08">
        <w:t>)</w:t>
      </w:r>
      <w:r w:rsidR="00605E08" w:rsidRPr="00605E08">
        <w:rPr>
          <w:rFonts w:hint="eastAsia"/>
        </w:rPr>
        <w:t>、</w:t>
      </w:r>
      <w:r w:rsidR="00605E08" w:rsidRPr="00605E08">
        <w:t>1</w:t>
      </w:r>
      <w:r w:rsidR="00605E08" w:rsidRPr="00605E08">
        <w:rPr>
          <w:rFonts w:hint="eastAsia"/>
        </w:rPr>
        <w:t>位國内院外學者，</w:t>
      </w:r>
      <w:r w:rsidR="00605E08" w:rsidRPr="00605E08">
        <w:t>3</w:t>
      </w:r>
      <w:r w:rsidR="00605E08" w:rsidRPr="00605E08">
        <w:rPr>
          <w:rFonts w:hint="eastAsia"/>
        </w:rPr>
        <w:t>位國外知名大學講座教授，陳案之審査人符合規定。</w:t>
      </w:r>
    </w:p>
    <w:p w:rsidR="007832DA" w:rsidRDefault="007832DA" w:rsidP="00605E08">
      <w:pPr>
        <w:pStyle w:val="5"/>
      </w:pPr>
      <w:r>
        <w:rPr>
          <w:rFonts w:hint="eastAsia"/>
        </w:rPr>
        <w:t>聘審小組召集人羅</w:t>
      </w:r>
      <w:r w:rsidR="00BE01EA">
        <w:rPr>
          <w:rFonts w:hAnsi="標楷體" w:hint="eastAsia"/>
        </w:rPr>
        <w:t>○</w:t>
      </w:r>
      <w:r>
        <w:rPr>
          <w:rFonts w:hint="eastAsia"/>
        </w:rPr>
        <w:t>院士撰寫學術成就說明書。103年5月28日</w:t>
      </w:r>
      <w:r w:rsidR="00BE01EA">
        <w:rPr>
          <w:rFonts w:hint="eastAsia"/>
        </w:rPr>
        <w:t>~</w:t>
      </w:r>
      <w:r>
        <w:rPr>
          <w:rFonts w:hint="eastAsia"/>
        </w:rPr>
        <w:t>6月3日由生化所學諮會委員通訊投票，應投票人數17人，符合投票資格17人，實際投票人數16人。贊成票數16票，反對票數0票，棄權票數0票。獲全體委員通訊投票2/3以上同意，通過聘任案。</w:t>
      </w:r>
    </w:p>
    <w:p w:rsidR="007832DA" w:rsidRDefault="007832DA" w:rsidP="00784765">
      <w:pPr>
        <w:pStyle w:val="5"/>
      </w:pPr>
      <w:r>
        <w:rPr>
          <w:rFonts w:hint="eastAsia"/>
        </w:rPr>
        <w:t>103年6月5日送院聘審會審查通過。103年7月第三次院務會議通過核備。103年8月1日起聘為特聘研究員。</w:t>
      </w:r>
    </w:p>
    <w:p w:rsidR="00784765" w:rsidRDefault="00784765" w:rsidP="00784765">
      <w:pPr>
        <w:pStyle w:val="4"/>
      </w:pPr>
      <w:r>
        <w:rPr>
          <w:rFonts w:hint="eastAsia"/>
        </w:rPr>
        <w:t>所長聘任部分，依「中央研究院研究所組織規程」第3條第1項規定</w:t>
      </w:r>
      <w:r>
        <w:rPr>
          <w:rFonts w:hAnsi="標楷體" w:hint="eastAsia"/>
        </w:rPr>
        <w:t>﹕</w:t>
      </w:r>
      <w:r>
        <w:rPr>
          <w:rFonts w:hint="eastAsia"/>
        </w:rPr>
        <w:t>「……其人選由院長委請各該研究所學術諮詢委員會或特派之聘任小組推薦二至四位候選人，再由院長徵詢所中助研究員、副研究員、研究員及特聘研究員之意見後聘任之。」辦理：</w:t>
      </w:r>
    </w:p>
    <w:p w:rsidR="00784765" w:rsidRDefault="00784765" w:rsidP="00784765">
      <w:pPr>
        <w:pStyle w:val="5"/>
      </w:pPr>
      <w:r>
        <w:rPr>
          <w:rFonts w:hint="eastAsia"/>
        </w:rPr>
        <w:t>由院長聘任所長遴選委員(李</w:t>
      </w:r>
      <w:r w:rsidR="00BE01EA">
        <w:rPr>
          <w:rFonts w:hAnsi="標楷體" w:hint="eastAsia"/>
        </w:rPr>
        <w:t>○○</w:t>
      </w:r>
      <w:r>
        <w:rPr>
          <w:rFonts w:hint="eastAsia"/>
        </w:rPr>
        <w:t>院士、何</w:t>
      </w:r>
      <w:r w:rsidR="00BE01EA">
        <w:rPr>
          <w:rFonts w:hAnsi="標楷體" w:hint="eastAsia"/>
        </w:rPr>
        <w:t>○</w:t>
      </w:r>
      <w:r>
        <w:rPr>
          <w:rFonts w:hint="eastAsia"/>
        </w:rPr>
        <w:t>院士、龔</w:t>
      </w:r>
      <w:r w:rsidR="00BE01EA">
        <w:rPr>
          <w:rFonts w:hAnsi="標楷體" w:hint="eastAsia"/>
        </w:rPr>
        <w:t>○○</w:t>
      </w:r>
      <w:r>
        <w:rPr>
          <w:rFonts w:hint="eastAsia"/>
        </w:rPr>
        <w:t>院士、李</w:t>
      </w:r>
      <w:r w:rsidR="00BE01EA">
        <w:rPr>
          <w:rFonts w:hAnsi="標楷體" w:hint="eastAsia"/>
        </w:rPr>
        <w:t>○○</w:t>
      </w:r>
      <w:r>
        <w:rPr>
          <w:rFonts w:hint="eastAsia"/>
        </w:rPr>
        <w:t>院士、蔡</w:t>
      </w:r>
      <w:r w:rsidR="00BE01EA">
        <w:rPr>
          <w:rFonts w:hAnsi="標楷體" w:hint="eastAsia"/>
        </w:rPr>
        <w:t>○○</w:t>
      </w:r>
      <w:r>
        <w:rPr>
          <w:rFonts w:hint="eastAsia"/>
        </w:rPr>
        <w:t>院士、陳</w:t>
      </w:r>
      <w:r w:rsidR="00BE01EA">
        <w:rPr>
          <w:rFonts w:hAnsi="標楷體" w:hint="eastAsia"/>
        </w:rPr>
        <w:t>○○</w:t>
      </w:r>
      <w:r>
        <w:rPr>
          <w:rFonts w:hint="eastAsia"/>
        </w:rPr>
        <w:t>院士、鄭</w:t>
      </w:r>
      <w:r w:rsidR="00BE01EA">
        <w:rPr>
          <w:rFonts w:hAnsi="標楷體" w:hint="eastAsia"/>
        </w:rPr>
        <w:t>○○</w:t>
      </w:r>
      <w:r>
        <w:rPr>
          <w:rFonts w:hint="eastAsia"/>
        </w:rPr>
        <w:t>院士、謝</w:t>
      </w:r>
      <w:r w:rsidR="00BE01EA">
        <w:rPr>
          <w:rFonts w:hAnsi="標楷體" w:hint="eastAsia"/>
        </w:rPr>
        <w:t>○○</w:t>
      </w:r>
      <w:r>
        <w:rPr>
          <w:rFonts w:hint="eastAsia"/>
        </w:rPr>
        <w:t>院士、劉</w:t>
      </w:r>
      <w:r w:rsidR="00BE01EA">
        <w:rPr>
          <w:rFonts w:hAnsi="標楷體" w:hint="eastAsia"/>
        </w:rPr>
        <w:t>○○</w:t>
      </w:r>
      <w:r>
        <w:rPr>
          <w:rFonts w:hint="eastAsia"/>
        </w:rPr>
        <w:t>院士)遴選，由何</w:t>
      </w:r>
      <w:r w:rsidR="00BE01EA">
        <w:rPr>
          <w:rFonts w:hAnsi="標楷體" w:hint="eastAsia"/>
        </w:rPr>
        <w:t>○</w:t>
      </w:r>
      <w:r>
        <w:rPr>
          <w:rFonts w:hint="eastAsia"/>
        </w:rPr>
        <w:t>院士擔任遴選委員會召集人。</w:t>
      </w:r>
    </w:p>
    <w:p w:rsidR="00784765" w:rsidRDefault="00784765" w:rsidP="00784765">
      <w:pPr>
        <w:pStyle w:val="5"/>
      </w:pPr>
      <w:r>
        <w:rPr>
          <w:rFonts w:hint="eastAsia"/>
        </w:rPr>
        <w:t>經過以下程序：刊登徵人啟事並函請各界提名、遴選委員會初選討論會、徵詢初選候選人意願、候選人來院/所演講、參訪及面談、所務會議討論並投票、遴選委員會決選、院長徵詢該所/中心助研究員、副研究員、研究員及特聘研究員之意見，最終由院長決定新所長人選，進行聘任。</w:t>
      </w:r>
    </w:p>
    <w:p w:rsidR="00494565" w:rsidRPr="00494565" w:rsidRDefault="00784765" w:rsidP="00784765">
      <w:pPr>
        <w:pStyle w:val="5"/>
      </w:pPr>
      <w:r>
        <w:rPr>
          <w:rFonts w:hint="eastAsia"/>
        </w:rPr>
        <w:lastRenderedPageBreak/>
        <w:t>陳慶士於</w:t>
      </w:r>
      <w:r w:rsidR="001A0A3E">
        <w:rPr>
          <w:rFonts w:hint="eastAsia"/>
        </w:rPr>
        <w:t>103年8月1日起聘為特聘研究員</w:t>
      </w:r>
      <w:r w:rsidR="001A0A3E">
        <w:rPr>
          <w:rFonts w:ascii="新細明體" w:eastAsia="新細明體" w:hAnsi="新細明體" w:hint="eastAsia"/>
        </w:rPr>
        <w:t>；</w:t>
      </w:r>
      <w:r>
        <w:rPr>
          <w:rFonts w:hint="eastAsia"/>
        </w:rPr>
        <w:t>103年8月15日~106年8月14日任生化所所長</w:t>
      </w:r>
      <w:r w:rsidRPr="001A0A3E">
        <w:rPr>
          <w:rFonts w:hint="eastAsia"/>
        </w:rPr>
        <w:t>，</w:t>
      </w:r>
      <w:r w:rsidR="001A0A3E" w:rsidRPr="001A0A3E">
        <w:rPr>
          <w:rFonts w:hint="eastAsia"/>
        </w:rPr>
        <w:t>嗣</w:t>
      </w:r>
      <w:r w:rsidR="007832DA">
        <w:rPr>
          <w:rFonts w:hint="eastAsia"/>
        </w:rPr>
        <w:t>於107年3月31日向中研院院長廖俊智請辭，並於107年4月2日獲准自請辭日生效。</w:t>
      </w:r>
    </w:p>
    <w:p w:rsidR="00494565" w:rsidRPr="008960D4" w:rsidRDefault="00494565" w:rsidP="00376D57">
      <w:pPr>
        <w:pStyle w:val="3"/>
      </w:pPr>
      <w:r w:rsidRPr="008960D4">
        <w:rPr>
          <w:rFonts w:hint="eastAsia"/>
        </w:rPr>
        <w:t>美國俄亥俄州立大學</w:t>
      </w:r>
      <w:r w:rsidR="00BF3076" w:rsidRPr="008960D4">
        <w:rPr>
          <w:rFonts w:hint="eastAsia"/>
        </w:rPr>
        <w:t>(下稱</w:t>
      </w:r>
      <w:r w:rsidR="00BF3076" w:rsidRPr="00FB7D01">
        <w:rPr>
          <w:rFonts w:hint="eastAsia"/>
          <w:b/>
          <w:color w:val="FF0000"/>
          <w:shd w:val="pct15" w:color="auto" w:fill="FFFFFF"/>
        </w:rPr>
        <w:t>OSU</w:t>
      </w:r>
      <w:r w:rsidR="00BF3076" w:rsidRPr="008960D4">
        <w:rPr>
          <w:rFonts w:hint="eastAsia"/>
        </w:rPr>
        <w:t>)</w:t>
      </w:r>
      <w:r w:rsidRPr="008960D4">
        <w:rPr>
          <w:rFonts w:hint="eastAsia"/>
        </w:rPr>
        <w:t>對陳慶士研究論文涉嫌造假案展開調查之過程及調查結果</w:t>
      </w:r>
      <w:r w:rsidR="00BF3076" w:rsidRPr="008960D4">
        <w:rPr>
          <w:rFonts w:hint="eastAsia"/>
        </w:rPr>
        <w:t>﹕</w:t>
      </w:r>
    </w:p>
    <w:p w:rsidR="00BF3076" w:rsidRDefault="00BF3076" w:rsidP="00BF3076">
      <w:pPr>
        <w:pStyle w:val="4"/>
      </w:pPr>
      <w:r>
        <w:rPr>
          <w:rFonts w:hint="eastAsia"/>
        </w:rPr>
        <w:t>根據OSU調查報告所述，本案是由於該校接獲匿名電子郵件檢舉，指出任職於該校藥學系的陳慶士博士於西元(</w:t>
      </w:r>
      <w:r w:rsidRPr="00FB7D01">
        <w:rPr>
          <w:rFonts w:hint="eastAsia"/>
          <w:b/>
          <w:bCs/>
          <w:color w:val="FF0000"/>
          <w:shd w:val="pct15" w:color="auto" w:fill="FFFFFF"/>
        </w:rPr>
        <w:t>下同</w:t>
      </w:r>
      <w:r>
        <w:rPr>
          <w:rFonts w:hint="eastAsia"/>
        </w:rPr>
        <w:t>)2010至2014年發表的多篇文獻有疑似操弄數據之造假行為，校方於2016年3月將陳博士實驗室電腦設備及檔案查封保存，並展開初步調查。藥學院調查委員會於2017年2月15</w:t>
      </w:r>
      <w:r w:rsidR="00EB7FC3">
        <w:rPr>
          <w:rFonts w:hint="eastAsia"/>
        </w:rPr>
        <w:t>日成立，展開逐項調查及討論</w:t>
      </w:r>
      <w:r>
        <w:rPr>
          <w:rFonts w:hint="eastAsia"/>
        </w:rPr>
        <w:t>，於2018年3月30日(臺灣時間3月31日)公布調查報告；並經SCIENCE期刊於同日報導引用。</w:t>
      </w:r>
    </w:p>
    <w:p w:rsidR="009B26F4" w:rsidRPr="00494565" w:rsidRDefault="00BF3076" w:rsidP="00BF3076">
      <w:pPr>
        <w:pStyle w:val="4"/>
      </w:pPr>
      <w:r>
        <w:rPr>
          <w:rFonts w:hint="eastAsia"/>
        </w:rPr>
        <w:t>OSU主要調查範圍為陳慶士於2006~2014年間之11篇論文，其中3篇經委員會認定，未構成研究失當違反學術倫理，建議勘誤(erratum)，另8篇(14個圖表)則有數據重複使用或造假等情形，建議論文撤稿(retraction)。</w:t>
      </w:r>
    </w:p>
    <w:p w:rsidR="00494565" w:rsidRPr="008960D4" w:rsidRDefault="00BF3076" w:rsidP="00376D57">
      <w:pPr>
        <w:pStyle w:val="3"/>
      </w:pPr>
      <w:r w:rsidRPr="008960D4">
        <w:rPr>
          <w:rFonts w:hint="eastAsia"/>
        </w:rPr>
        <w:t>對於陳慶士研究論文涉嫌造假</w:t>
      </w:r>
      <w:r w:rsidR="008960D4" w:rsidRPr="008960D4">
        <w:rPr>
          <w:rFonts w:hint="eastAsia"/>
        </w:rPr>
        <w:t>違反學術倫理</w:t>
      </w:r>
      <w:r w:rsidRPr="008960D4">
        <w:rPr>
          <w:rFonts w:hint="eastAsia"/>
        </w:rPr>
        <w:t>案</w:t>
      </w:r>
      <w:r w:rsidR="008960D4" w:rsidRPr="008960D4">
        <w:rPr>
          <w:rFonts w:ascii="新細明體" w:eastAsia="新細明體" w:hAnsi="新細明體" w:hint="eastAsia"/>
        </w:rPr>
        <w:t>，</w:t>
      </w:r>
      <w:r w:rsidR="00C53D74">
        <w:rPr>
          <w:rFonts w:hint="eastAsia"/>
        </w:rPr>
        <w:t>中研院</w:t>
      </w:r>
      <w:r w:rsidR="008960D4" w:rsidRPr="008960D4">
        <w:rPr>
          <w:rFonts w:ascii="新細明體" w:eastAsia="新細明體" w:hAnsi="新細明體" w:hint="eastAsia"/>
        </w:rPr>
        <w:t>、</w:t>
      </w:r>
      <w:r w:rsidR="008960D4" w:rsidRPr="008960D4">
        <w:rPr>
          <w:rFonts w:hint="eastAsia"/>
        </w:rPr>
        <w:t>科技部、教育部</w:t>
      </w:r>
      <w:r w:rsidR="00494565" w:rsidRPr="008960D4">
        <w:rPr>
          <w:rFonts w:hint="eastAsia"/>
        </w:rPr>
        <w:t>處理</w:t>
      </w:r>
      <w:r w:rsidRPr="008960D4">
        <w:rPr>
          <w:rFonts w:hint="eastAsia"/>
        </w:rPr>
        <w:t>情形﹕</w:t>
      </w:r>
    </w:p>
    <w:p w:rsidR="008960D4" w:rsidRDefault="008960D4" w:rsidP="00BF3076">
      <w:pPr>
        <w:pStyle w:val="4"/>
      </w:pPr>
      <w:r>
        <w:rPr>
          <w:rFonts w:hint="eastAsia"/>
        </w:rPr>
        <w:t>中研院查復：</w:t>
      </w:r>
    </w:p>
    <w:p w:rsidR="00BF3076" w:rsidRDefault="00BF3076" w:rsidP="008960D4">
      <w:pPr>
        <w:pStyle w:val="5"/>
      </w:pPr>
      <w:r>
        <w:rPr>
          <w:rFonts w:hint="eastAsia"/>
        </w:rPr>
        <w:t>針對學術倫理相關處理作業，該院於</w:t>
      </w:r>
      <w:r>
        <w:t>90</w:t>
      </w:r>
      <w:r>
        <w:rPr>
          <w:rFonts w:hint="eastAsia"/>
        </w:rPr>
        <w:t>年即成立學術倫理委員會，</w:t>
      </w:r>
      <w:r>
        <w:t>96</w:t>
      </w:r>
      <w:r>
        <w:rPr>
          <w:rFonts w:hint="eastAsia"/>
        </w:rPr>
        <w:t>年改名為倫理委員會，</w:t>
      </w:r>
      <w:r>
        <w:t>106</w:t>
      </w:r>
      <w:r>
        <w:rPr>
          <w:rFonts w:hint="eastAsia"/>
        </w:rPr>
        <w:t>年依據「中央研究院研究人員及研究技術人員倫理規約」，於同年</w:t>
      </w:r>
      <w:r>
        <w:t>8</w:t>
      </w:r>
      <w:r>
        <w:rPr>
          <w:rFonts w:hint="eastAsia"/>
        </w:rPr>
        <w:t>月</w:t>
      </w:r>
      <w:r>
        <w:t>24</w:t>
      </w:r>
      <w:r>
        <w:rPr>
          <w:rFonts w:hint="eastAsia"/>
        </w:rPr>
        <w:t>日新修訂「中央研究院各級倫理委員會設置及作業要點」並制定作業程序，採院級、學組級二級制，設有中央研究院倫理委員會，及數理、生命、人文社會</w:t>
      </w:r>
      <w:r>
        <w:rPr>
          <w:rFonts w:hint="eastAsia"/>
        </w:rPr>
        <w:lastRenderedPageBreak/>
        <w:t>科學</w:t>
      </w:r>
      <w:r>
        <w:t>3</w:t>
      </w:r>
      <w:r>
        <w:rPr>
          <w:rFonts w:hint="eastAsia"/>
        </w:rPr>
        <w:t>個學組級倫理委員會，其管轄範圍主要係</w:t>
      </w:r>
      <w:r w:rsidR="000563B4">
        <w:rPr>
          <w:rFonts w:hint="eastAsia"/>
        </w:rPr>
        <w:t>就違反倫理規約及因科技移轉而衍生違反利益衝突規範之案件進行審議</w:t>
      </w:r>
      <w:r>
        <w:rPr>
          <w:rFonts w:hint="eastAsia"/>
        </w:rPr>
        <w:t>。</w:t>
      </w:r>
    </w:p>
    <w:p w:rsidR="00611833" w:rsidRDefault="00611833" w:rsidP="00611833">
      <w:pPr>
        <w:pStyle w:val="5"/>
      </w:pPr>
      <w:r>
        <w:rPr>
          <w:rFonts w:hint="eastAsia"/>
        </w:rPr>
        <w:t>依陳慶士</w:t>
      </w:r>
      <w:r w:rsidRPr="001D516A">
        <w:rPr>
          <w:rFonts w:hint="eastAsia"/>
        </w:rPr>
        <w:t>於</w:t>
      </w:r>
      <w:r>
        <w:rPr>
          <w:rFonts w:hint="eastAsia"/>
        </w:rPr>
        <w:t>103~107年在</w:t>
      </w:r>
      <w:r w:rsidRPr="001D516A">
        <w:rPr>
          <w:rFonts w:hint="eastAsia"/>
        </w:rPr>
        <w:t>中研院任職期間</w:t>
      </w:r>
      <w:r>
        <w:rPr>
          <w:rFonts w:hint="eastAsia"/>
        </w:rPr>
        <w:t>，</w:t>
      </w:r>
      <w:r w:rsidRPr="001D516A">
        <w:rPr>
          <w:rFonts w:hint="eastAsia"/>
        </w:rPr>
        <w:t>共發表22</w:t>
      </w:r>
      <w:r>
        <w:rPr>
          <w:rFonts w:hint="eastAsia"/>
        </w:rPr>
        <w:t>篇</w:t>
      </w:r>
      <w:r w:rsidRPr="001D516A">
        <w:rPr>
          <w:rFonts w:hint="eastAsia"/>
        </w:rPr>
        <w:t>論文，</w:t>
      </w:r>
      <w:r w:rsidRPr="00581F0E">
        <w:rPr>
          <w:rFonts w:hint="eastAsia"/>
        </w:rPr>
        <w:t>其中13篇有國內經費資助</w:t>
      </w:r>
      <w:r w:rsidRPr="001D516A">
        <w:rPr>
          <w:rFonts w:hint="eastAsia"/>
        </w:rPr>
        <w:t>，其餘9篇主要是美國國家衛生研究院(NIH)與俄亥俄州立大學的經費</w:t>
      </w:r>
      <w:r>
        <w:rPr>
          <w:rFonts w:hint="eastAsia"/>
        </w:rPr>
        <w:t>；</w:t>
      </w:r>
      <w:r w:rsidRPr="00581F0E">
        <w:rPr>
          <w:rFonts w:hint="eastAsia"/>
        </w:rPr>
        <w:t>這13篇論文中，屬於被美國俄亥俄州立大學認定造假研究論文之「後續延伸性計畫」共有3篇</w:t>
      </w:r>
      <w:r>
        <w:rPr>
          <w:rFonts w:hint="eastAsia"/>
        </w:rPr>
        <w:t>。</w:t>
      </w:r>
    </w:p>
    <w:p w:rsidR="00BF3076" w:rsidRPr="00494565" w:rsidRDefault="00581F0E" w:rsidP="008960D4">
      <w:pPr>
        <w:pStyle w:val="5"/>
      </w:pPr>
      <w:r w:rsidRPr="00581F0E">
        <w:rPr>
          <w:rFonts w:hint="eastAsia"/>
        </w:rPr>
        <w:t>本案尚未辦理完竣，蓋案關文獻篇數達</w:t>
      </w:r>
      <w:r w:rsidRPr="00581F0E">
        <w:t>22</w:t>
      </w:r>
      <w:r w:rsidRPr="00581F0E">
        <w:rPr>
          <w:rFonts w:hint="eastAsia"/>
        </w:rPr>
        <w:t>篇、數據量大且無檢舉人、無具體檢舉事項、無特定調査方向，致所有資料先經由初步影像掃描後再一一比對分析，調査過程發現待釐清疑點亦函請陳慶士博士說明。目前從共同作者回復資料再次比對數據，由於案情複雜，調査論文篇數量大，該院依其各級倫理委員會設置及作業要點第</w:t>
      </w:r>
      <w:r w:rsidRPr="00581F0E">
        <w:t>8</w:t>
      </w:r>
      <w:r w:rsidRPr="00581F0E">
        <w:rPr>
          <w:rFonts w:hint="eastAsia"/>
        </w:rPr>
        <w:t>點規定，已核准展延至</w:t>
      </w:r>
      <w:r w:rsidRPr="00581F0E">
        <w:t>108</w:t>
      </w:r>
      <w:r w:rsidRPr="00581F0E">
        <w:rPr>
          <w:rFonts w:hint="eastAsia"/>
        </w:rPr>
        <w:t>年</w:t>
      </w:r>
      <w:r w:rsidRPr="00581F0E">
        <w:t>6</w:t>
      </w:r>
      <w:r w:rsidRPr="00581F0E">
        <w:rPr>
          <w:rFonts w:hint="eastAsia"/>
        </w:rPr>
        <w:t>月</w:t>
      </w:r>
      <w:r w:rsidRPr="00581F0E">
        <w:t>30</w:t>
      </w:r>
      <w:r w:rsidRPr="00581F0E">
        <w:rPr>
          <w:rFonts w:hint="eastAsia"/>
        </w:rPr>
        <w:t>日，期能儘快完成審議。</w:t>
      </w:r>
    </w:p>
    <w:p w:rsidR="00611833" w:rsidRDefault="00581F0E" w:rsidP="00581F0E">
      <w:pPr>
        <w:pStyle w:val="4"/>
      </w:pPr>
      <w:r>
        <w:rPr>
          <w:rFonts w:hint="eastAsia"/>
        </w:rPr>
        <w:t>科技部查復：</w:t>
      </w:r>
    </w:p>
    <w:p w:rsidR="00611833" w:rsidRDefault="00581F0E" w:rsidP="00611833">
      <w:pPr>
        <w:pStyle w:val="5"/>
      </w:pPr>
      <w:r>
        <w:rPr>
          <w:rFonts w:hint="eastAsia"/>
        </w:rPr>
        <w:t>本案</w:t>
      </w:r>
      <w:r w:rsidRPr="00D959A4">
        <w:rPr>
          <w:rFonts w:hint="eastAsia"/>
        </w:rPr>
        <w:t>經就8</w:t>
      </w:r>
      <w:r>
        <w:rPr>
          <w:rFonts w:hint="eastAsia"/>
        </w:rPr>
        <w:t>篇被認定違反學術倫理之論文為主軸進行調查，確認</w:t>
      </w:r>
      <w:r w:rsidRPr="00581F0E">
        <w:rPr>
          <w:rFonts w:hint="eastAsia"/>
        </w:rPr>
        <w:t>陳慶士曾以其中4篇論文</w:t>
      </w:r>
      <w:r>
        <w:rPr>
          <w:rFonts w:hint="eastAsia"/>
        </w:rPr>
        <w:t>(</w:t>
      </w:r>
      <w:r w:rsidRPr="00581F0E">
        <w:rPr>
          <w:rFonts w:hint="eastAsia"/>
        </w:rPr>
        <w:t>即OSU調查報告編號#1、#2、#3、#4</w:t>
      </w:r>
      <w:r w:rsidRPr="00317509">
        <w:rPr>
          <w:rFonts w:hint="eastAsia"/>
        </w:rPr>
        <w:t>：</w:t>
      </w:r>
      <w:r w:rsidRPr="00D959A4">
        <w:t>J Med Chem.</w:t>
      </w:r>
      <w:r w:rsidRPr="00D959A4">
        <w:rPr>
          <w:rFonts w:hint="eastAsia"/>
        </w:rPr>
        <w:t>2010</w:t>
      </w:r>
      <w:r>
        <w:rPr>
          <w:rFonts w:hint="eastAsia"/>
        </w:rPr>
        <w:t>、</w:t>
      </w:r>
      <w:r w:rsidRPr="00D959A4">
        <w:t>PLoS One</w:t>
      </w:r>
      <w:r w:rsidRPr="00D959A4">
        <w:rPr>
          <w:rFonts w:hint="eastAsia"/>
        </w:rPr>
        <w:t xml:space="preserve"> 2013</w:t>
      </w:r>
      <w:r>
        <w:rPr>
          <w:rFonts w:hint="eastAsia"/>
        </w:rPr>
        <w:t>、</w:t>
      </w:r>
      <w:r w:rsidRPr="00D959A4">
        <w:t>Carcinogenesis</w:t>
      </w:r>
      <w:r w:rsidRPr="00D959A4">
        <w:rPr>
          <w:rFonts w:hint="eastAsia"/>
        </w:rPr>
        <w:t xml:space="preserve"> 2013</w:t>
      </w:r>
      <w:r>
        <w:rPr>
          <w:rFonts w:hint="eastAsia"/>
        </w:rPr>
        <w:t>、</w:t>
      </w:r>
      <w:r w:rsidRPr="00D959A4">
        <w:t>Carcinogenesis 201</w:t>
      </w:r>
      <w:r w:rsidRPr="00D959A4">
        <w:rPr>
          <w:rFonts w:hint="eastAsia"/>
        </w:rPr>
        <w:t>4)</w:t>
      </w:r>
      <w:r>
        <w:rPr>
          <w:rFonts w:hint="eastAsia"/>
        </w:rPr>
        <w:t>，</w:t>
      </w:r>
      <w:r w:rsidRPr="00581F0E">
        <w:rPr>
          <w:rFonts w:hint="eastAsia"/>
        </w:rPr>
        <w:t>申請該部</w:t>
      </w:r>
      <w:r w:rsidRPr="00581F0E">
        <w:t>105年度</w:t>
      </w:r>
      <w:r w:rsidRPr="00581F0E">
        <w:rPr>
          <w:rFonts w:hint="eastAsia"/>
        </w:rPr>
        <w:t>卓越團隊整合型計畫「</w:t>
      </w:r>
      <w:r w:rsidRPr="00D959A4">
        <w:rPr>
          <w:rFonts w:hint="eastAsia"/>
        </w:rPr>
        <w:t>多面向評估腫瘤與微環境之重設在胰臟癌致病機轉與標靶治療藥物發展之角色</w:t>
      </w:r>
      <w:r w:rsidRPr="00581F0E">
        <w:rPr>
          <w:rFonts w:hint="eastAsia"/>
        </w:rPr>
        <w:t>」</w:t>
      </w:r>
      <w:r w:rsidRPr="00317509">
        <w:rPr>
          <w:rFonts w:hint="eastAsia"/>
        </w:rPr>
        <w:t>(</w:t>
      </w:r>
      <w:r w:rsidRPr="00581F0E">
        <w:rPr>
          <w:rFonts w:hint="eastAsia"/>
        </w:rPr>
        <w:t>出現於著作目錄</w:t>
      </w:r>
      <w:r w:rsidRPr="00D959A4">
        <w:rPr>
          <w:rFonts w:hint="eastAsia"/>
        </w:rPr>
        <w:t>)</w:t>
      </w:r>
      <w:r w:rsidRPr="00581F0E">
        <w:rPr>
          <w:rFonts w:hint="eastAsia"/>
        </w:rPr>
        <w:t>並獲補助</w:t>
      </w:r>
      <w:r>
        <w:rPr>
          <w:rFonts w:hint="eastAsia"/>
        </w:rPr>
        <w:t>；其</w:t>
      </w:r>
      <w:r w:rsidRPr="00D959A4">
        <w:rPr>
          <w:rFonts w:hint="eastAsia"/>
        </w:rPr>
        <w:t>子計畫共3件，期程自105至107年度為期3年。陳教授擔任子計畫2</w:t>
      </w:r>
      <w:r w:rsidRPr="008A5133">
        <w:rPr>
          <w:rFonts w:hint="eastAsia"/>
        </w:rPr>
        <w:t>「以去乙醯化酵素抑制劑作為治療胰臟癌引發的惡病質的策略」</w:t>
      </w:r>
      <w:r w:rsidRPr="00D959A4">
        <w:rPr>
          <w:rFonts w:hint="eastAsia"/>
        </w:rPr>
        <w:t>主持</w:t>
      </w:r>
      <w:r w:rsidRPr="00D959A4">
        <w:rPr>
          <w:rFonts w:hint="eastAsia"/>
        </w:rPr>
        <w:lastRenderedPageBreak/>
        <w:t>人</w:t>
      </w:r>
      <w:r w:rsidRPr="00D959A4">
        <w:t>，經費</w:t>
      </w:r>
      <w:r w:rsidRPr="00D959A4">
        <w:rPr>
          <w:rFonts w:hint="eastAsia"/>
        </w:rPr>
        <w:t>每年370萬</w:t>
      </w:r>
      <w:r>
        <w:rPr>
          <w:rFonts w:hint="eastAsia"/>
        </w:rPr>
        <w:t>，</w:t>
      </w:r>
      <w:r w:rsidRPr="00D959A4">
        <w:rPr>
          <w:rFonts w:hint="eastAsia"/>
        </w:rPr>
        <w:t>總經費</w:t>
      </w:r>
      <w:r w:rsidRPr="00D959A4">
        <w:t>1110萬元</w:t>
      </w:r>
      <w:r>
        <w:rPr>
          <w:rFonts w:hint="eastAsia"/>
        </w:rPr>
        <w:t>。</w:t>
      </w:r>
      <w:r w:rsidRPr="00581F0E">
        <w:rPr>
          <w:rFonts w:hint="eastAsia"/>
        </w:rPr>
        <w:t>目前第2年計畫已執行結束</w:t>
      </w:r>
      <w:r w:rsidRPr="00D959A4">
        <w:rPr>
          <w:rFonts w:hint="eastAsia"/>
        </w:rPr>
        <w:t>，第3</w:t>
      </w:r>
      <w:r>
        <w:rPr>
          <w:rFonts w:hint="eastAsia"/>
        </w:rPr>
        <w:t>年度計畫</w:t>
      </w:r>
      <w:r w:rsidRPr="00D959A4">
        <w:rPr>
          <w:rFonts w:hint="eastAsia"/>
        </w:rPr>
        <w:t>自107年8月1日開始。</w:t>
      </w:r>
    </w:p>
    <w:p w:rsidR="001A5E5F" w:rsidRPr="00866715" w:rsidRDefault="00581F0E" w:rsidP="00436610">
      <w:pPr>
        <w:pStyle w:val="5"/>
      </w:pPr>
      <w:r w:rsidRPr="00D959A4">
        <w:rPr>
          <w:rFonts w:hint="eastAsia"/>
        </w:rPr>
        <w:t>審查小組第二次會議決議</w:t>
      </w:r>
      <w:r>
        <w:rPr>
          <w:rFonts w:hint="eastAsia"/>
        </w:rPr>
        <w:t>：</w:t>
      </w:r>
      <w:r w:rsidRPr="00D959A4">
        <w:rPr>
          <w:rFonts w:hint="eastAsia"/>
        </w:rPr>
        <w:t>鑑於陳教授所涉其違反學術倫理可能性高，實不宜繼續執行第</w:t>
      </w:r>
      <w:r>
        <w:rPr>
          <w:rFonts w:hint="eastAsia"/>
        </w:rPr>
        <w:t>3年度計畫，而其他二件子計畫無法符合卓越團隊整合型計畫規範，</w:t>
      </w:r>
      <w:r w:rsidRPr="00D959A4">
        <w:rPr>
          <w:rFonts w:hint="eastAsia"/>
        </w:rPr>
        <w:t>故建議自</w:t>
      </w:r>
      <w:r>
        <w:rPr>
          <w:rFonts w:hint="eastAsia"/>
        </w:rPr>
        <w:t>107</w:t>
      </w:r>
      <w:r w:rsidRPr="00D959A4">
        <w:rPr>
          <w:rFonts w:hint="eastAsia"/>
        </w:rPr>
        <w:t>年8月1日起</w:t>
      </w:r>
      <w:r w:rsidRPr="00581F0E">
        <w:rPr>
          <w:rFonts w:hint="eastAsia"/>
        </w:rPr>
        <w:t>先暫停第3年計畫之補助與執行</w:t>
      </w:r>
      <w:r w:rsidRPr="00D959A4">
        <w:rPr>
          <w:rFonts w:hint="eastAsia"/>
        </w:rPr>
        <w:t>。本計畫已先經內部公文簽核程序，簽陳部長同意暫緩陳慶士之預核計畫執行與經費撥款。</w:t>
      </w:r>
    </w:p>
    <w:tbl>
      <w:tblPr>
        <w:tblW w:w="8363" w:type="dxa"/>
        <w:tblInd w:w="12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76"/>
        <w:gridCol w:w="4678"/>
        <w:gridCol w:w="1417"/>
        <w:gridCol w:w="992"/>
      </w:tblGrid>
      <w:tr w:rsidR="00581F0E" w:rsidRPr="00636956" w:rsidTr="00E81184">
        <w:trPr>
          <w:trHeight w:val="567"/>
        </w:trPr>
        <w:tc>
          <w:tcPr>
            <w:tcW w:w="1276" w:type="dxa"/>
            <w:tcBorders>
              <w:bottom w:val="single" w:sz="6" w:space="0" w:color="auto"/>
            </w:tcBorders>
            <w:shd w:val="clear" w:color="auto" w:fill="FFFFFF" w:themeFill="background1"/>
            <w:vAlign w:val="center"/>
          </w:tcPr>
          <w:p w:rsidR="00581F0E" w:rsidRPr="00636956" w:rsidRDefault="00581F0E" w:rsidP="00E81184">
            <w:pPr>
              <w:widowControl/>
              <w:overflowPunct/>
              <w:autoSpaceDE/>
              <w:autoSpaceDN/>
              <w:snapToGrid w:val="0"/>
              <w:jc w:val="center"/>
              <w:rPr>
                <w:rFonts w:hAnsi="標楷體" w:cs="Calibri"/>
                <w:bCs/>
                <w:sz w:val="24"/>
                <w:szCs w:val="24"/>
              </w:rPr>
            </w:pPr>
            <w:r>
              <w:rPr>
                <w:rFonts w:hAnsi="標楷體" w:cs="Calibri" w:hint="eastAsia"/>
                <w:bCs/>
                <w:sz w:val="24"/>
                <w:szCs w:val="24"/>
              </w:rPr>
              <w:t>計畫別</w:t>
            </w:r>
          </w:p>
          <w:p w:rsidR="00581F0E" w:rsidRPr="00636956" w:rsidRDefault="00581F0E" w:rsidP="00E81184">
            <w:pPr>
              <w:widowControl/>
              <w:overflowPunct/>
              <w:autoSpaceDE/>
              <w:autoSpaceDN/>
              <w:snapToGrid w:val="0"/>
              <w:jc w:val="center"/>
              <w:rPr>
                <w:rFonts w:hAnsi="標楷體" w:cs="Calibri"/>
                <w:bCs/>
                <w:sz w:val="24"/>
                <w:szCs w:val="24"/>
              </w:rPr>
            </w:pPr>
            <w:r>
              <w:rPr>
                <w:rFonts w:hAnsi="標楷體" w:cs="Calibri" w:hint="eastAsia"/>
                <w:bCs/>
                <w:sz w:val="24"/>
                <w:szCs w:val="24"/>
              </w:rPr>
              <w:t>主持人</w:t>
            </w:r>
          </w:p>
        </w:tc>
        <w:tc>
          <w:tcPr>
            <w:tcW w:w="4678" w:type="dxa"/>
            <w:tcBorders>
              <w:bottom w:val="single" w:sz="6" w:space="0" w:color="auto"/>
            </w:tcBorders>
            <w:shd w:val="clear" w:color="auto" w:fill="auto"/>
            <w:vAlign w:val="center"/>
          </w:tcPr>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計畫名稱</w:t>
            </w:r>
          </w:p>
        </w:tc>
        <w:tc>
          <w:tcPr>
            <w:tcW w:w="1417" w:type="dxa"/>
            <w:tcBorders>
              <w:bottom w:val="single" w:sz="6" w:space="0" w:color="auto"/>
            </w:tcBorders>
            <w:shd w:val="clear" w:color="auto" w:fill="auto"/>
            <w:vAlign w:val="center"/>
          </w:tcPr>
          <w:p w:rsidR="00581F0E"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執行期程</w:t>
            </w:r>
          </w:p>
          <w:p w:rsidR="00581F0E" w:rsidRPr="00636956" w:rsidRDefault="00581F0E" w:rsidP="00E81184">
            <w:pPr>
              <w:widowControl/>
              <w:overflowPunct/>
              <w:autoSpaceDE/>
              <w:autoSpaceDN/>
              <w:snapToGrid w:val="0"/>
              <w:jc w:val="center"/>
              <w:rPr>
                <w:rFonts w:hAnsi="標楷體" w:cs="Calibri"/>
                <w:bCs/>
                <w:sz w:val="24"/>
                <w:szCs w:val="24"/>
              </w:rPr>
            </w:pPr>
            <w:r>
              <w:rPr>
                <w:rFonts w:hAnsi="標楷體" w:cs="Calibri" w:hint="eastAsia"/>
                <w:bCs/>
                <w:sz w:val="24"/>
                <w:szCs w:val="24"/>
              </w:rPr>
              <w:t>(年度)</w:t>
            </w:r>
          </w:p>
        </w:tc>
        <w:tc>
          <w:tcPr>
            <w:tcW w:w="992" w:type="dxa"/>
            <w:tcBorders>
              <w:bottom w:val="single" w:sz="6" w:space="0" w:color="auto"/>
            </w:tcBorders>
            <w:vAlign w:val="center"/>
          </w:tcPr>
          <w:p w:rsidR="00581F0E"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經費</w:t>
            </w:r>
          </w:p>
          <w:p w:rsidR="00581F0E" w:rsidRPr="00636956" w:rsidRDefault="00581F0E" w:rsidP="00E81184">
            <w:pPr>
              <w:widowControl/>
              <w:overflowPunct/>
              <w:autoSpaceDE/>
              <w:autoSpaceDN/>
              <w:snapToGrid w:val="0"/>
              <w:jc w:val="center"/>
              <w:rPr>
                <w:rFonts w:hAnsi="標楷體" w:cs="Calibri"/>
                <w:bCs/>
                <w:sz w:val="24"/>
                <w:szCs w:val="24"/>
              </w:rPr>
            </w:pPr>
            <w:r>
              <w:rPr>
                <w:rFonts w:hAnsi="標楷體" w:cs="Calibri" w:hint="eastAsia"/>
                <w:bCs/>
                <w:sz w:val="24"/>
                <w:szCs w:val="24"/>
              </w:rPr>
              <w:t>(元)</w:t>
            </w:r>
          </w:p>
        </w:tc>
      </w:tr>
      <w:tr w:rsidR="00581F0E" w:rsidRPr="00636956" w:rsidTr="00E81184">
        <w:trPr>
          <w:trHeight w:val="741"/>
        </w:trPr>
        <w:tc>
          <w:tcPr>
            <w:tcW w:w="1276" w:type="dxa"/>
            <w:tcBorders>
              <w:top w:val="single" w:sz="6" w:space="0" w:color="auto"/>
              <w:bottom w:val="single" w:sz="6" w:space="0" w:color="auto"/>
            </w:tcBorders>
            <w:shd w:val="clear" w:color="auto" w:fill="FFFFCC"/>
            <w:vAlign w:val="center"/>
          </w:tcPr>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總計畫</w:t>
            </w:r>
          </w:p>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陳慶士</w:t>
            </w:r>
          </w:p>
        </w:tc>
        <w:tc>
          <w:tcPr>
            <w:tcW w:w="4678" w:type="dxa"/>
            <w:tcBorders>
              <w:top w:val="single" w:sz="6" w:space="0" w:color="auto"/>
              <w:bottom w:val="single" w:sz="6" w:space="0" w:color="auto"/>
            </w:tcBorders>
            <w:shd w:val="clear" w:color="auto" w:fill="FFFFCC"/>
            <w:vAlign w:val="center"/>
          </w:tcPr>
          <w:p w:rsidR="00581F0E" w:rsidRPr="00636956" w:rsidRDefault="00581F0E" w:rsidP="00E81184">
            <w:pPr>
              <w:widowControl/>
              <w:overflowPunct/>
              <w:autoSpaceDE/>
              <w:autoSpaceDN/>
              <w:snapToGrid w:val="0"/>
              <w:jc w:val="left"/>
              <w:rPr>
                <w:rFonts w:hAnsi="標楷體" w:cs="Calibri"/>
                <w:bCs/>
                <w:sz w:val="24"/>
                <w:szCs w:val="24"/>
              </w:rPr>
            </w:pPr>
            <w:r w:rsidRPr="00636956">
              <w:rPr>
                <w:rFonts w:hAnsi="標楷體" w:cs="Calibri" w:hint="eastAsia"/>
                <w:bCs/>
                <w:sz w:val="24"/>
                <w:szCs w:val="24"/>
              </w:rPr>
              <w:t>多面向評估腫瘤與微環境之重設在胰臟癌致病機轉與標靶治療藥物發展之角色</w:t>
            </w:r>
          </w:p>
        </w:tc>
        <w:tc>
          <w:tcPr>
            <w:tcW w:w="1417" w:type="dxa"/>
            <w:tcBorders>
              <w:top w:val="single" w:sz="6" w:space="0" w:color="auto"/>
              <w:bottom w:val="single" w:sz="6" w:space="0" w:color="auto"/>
            </w:tcBorders>
            <w:shd w:val="clear" w:color="auto" w:fill="FFFFCC"/>
            <w:vAlign w:val="center"/>
          </w:tcPr>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3年</w:t>
            </w:r>
          </w:p>
          <w:p w:rsidR="00581F0E" w:rsidRPr="00636956" w:rsidRDefault="00581F0E" w:rsidP="00E81184">
            <w:pPr>
              <w:widowControl/>
              <w:overflowPunct/>
              <w:autoSpaceDE/>
              <w:autoSpaceDN/>
              <w:snapToGrid w:val="0"/>
              <w:jc w:val="center"/>
              <w:rPr>
                <w:rFonts w:hAnsi="標楷體" w:cs="Calibri"/>
                <w:bCs/>
                <w:sz w:val="24"/>
                <w:szCs w:val="24"/>
              </w:rPr>
            </w:pPr>
            <w:r>
              <w:rPr>
                <w:rFonts w:hAnsi="標楷體" w:cs="Calibri"/>
                <w:bCs/>
                <w:sz w:val="24"/>
                <w:szCs w:val="24"/>
              </w:rPr>
              <w:t>(105</w:t>
            </w:r>
            <w:r>
              <w:rPr>
                <w:rFonts w:hAnsi="標楷體" w:cs="Calibri" w:hint="eastAsia"/>
                <w:bCs/>
                <w:sz w:val="24"/>
                <w:szCs w:val="24"/>
              </w:rPr>
              <w:t>~</w:t>
            </w:r>
            <w:r w:rsidRPr="00636956">
              <w:rPr>
                <w:rFonts w:hAnsi="標楷體" w:cs="Calibri"/>
                <w:bCs/>
                <w:sz w:val="24"/>
                <w:szCs w:val="24"/>
              </w:rPr>
              <w:t>10</w:t>
            </w:r>
            <w:r w:rsidRPr="00636956">
              <w:rPr>
                <w:rFonts w:hAnsi="標楷體" w:cs="Calibri" w:hint="eastAsia"/>
                <w:bCs/>
                <w:sz w:val="24"/>
                <w:szCs w:val="24"/>
              </w:rPr>
              <w:t>7</w:t>
            </w:r>
            <w:r w:rsidRPr="00636956">
              <w:rPr>
                <w:rFonts w:hAnsi="標楷體" w:cs="Calibri"/>
                <w:bCs/>
                <w:sz w:val="24"/>
                <w:szCs w:val="24"/>
              </w:rPr>
              <w:t>)</w:t>
            </w:r>
          </w:p>
        </w:tc>
        <w:tc>
          <w:tcPr>
            <w:tcW w:w="992" w:type="dxa"/>
            <w:tcBorders>
              <w:top w:val="single" w:sz="6" w:space="0" w:color="auto"/>
              <w:bottom w:val="single" w:sz="6" w:space="0" w:color="auto"/>
            </w:tcBorders>
            <w:shd w:val="clear" w:color="auto" w:fill="FFFFCC"/>
            <w:vAlign w:val="center"/>
          </w:tcPr>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0</w:t>
            </w:r>
          </w:p>
        </w:tc>
      </w:tr>
      <w:tr w:rsidR="00581F0E" w:rsidRPr="00636956" w:rsidTr="00E81184">
        <w:trPr>
          <w:trHeight w:val="709"/>
        </w:trPr>
        <w:tc>
          <w:tcPr>
            <w:tcW w:w="1276" w:type="dxa"/>
            <w:tcBorders>
              <w:top w:val="single" w:sz="6" w:space="0" w:color="auto"/>
            </w:tcBorders>
            <w:shd w:val="clear" w:color="auto" w:fill="FFFFFF" w:themeFill="background1"/>
            <w:vAlign w:val="center"/>
          </w:tcPr>
          <w:p w:rsidR="00581F0E" w:rsidRPr="00636956" w:rsidRDefault="00581F0E" w:rsidP="00E81184">
            <w:pPr>
              <w:widowControl/>
              <w:overflowPunct/>
              <w:autoSpaceDE/>
              <w:autoSpaceDN/>
              <w:snapToGrid w:val="0"/>
              <w:jc w:val="center"/>
              <w:rPr>
                <w:rFonts w:hAnsi="標楷體" w:cs="Calibri"/>
                <w:sz w:val="24"/>
                <w:szCs w:val="24"/>
              </w:rPr>
            </w:pPr>
            <w:r w:rsidRPr="00636956">
              <w:rPr>
                <w:rFonts w:hAnsi="標楷體" w:cs="Calibri" w:hint="eastAsia"/>
                <w:sz w:val="24"/>
                <w:szCs w:val="24"/>
              </w:rPr>
              <w:t>子計畫1</w:t>
            </w:r>
          </w:p>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沈</w:t>
            </w:r>
            <w:r w:rsidR="00BE01EA" w:rsidRPr="00BE01EA">
              <w:rPr>
                <w:rFonts w:hAnsi="標楷體" w:cs="Calibri" w:hint="eastAsia"/>
                <w:bCs/>
                <w:sz w:val="24"/>
                <w:szCs w:val="24"/>
              </w:rPr>
              <w:t>○○</w:t>
            </w:r>
          </w:p>
        </w:tc>
        <w:tc>
          <w:tcPr>
            <w:tcW w:w="4678" w:type="dxa"/>
            <w:tcBorders>
              <w:top w:val="single" w:sz="6" w:space="0" w:color="auto"/>
            </w:tcBorders>
            <w:shd w:val="clear" w:color="auto" w:fill="auto"/>
            <w:vAlign w:val="center"/>
          </w:tcPr>
          <w:p w:rsidR="00581F0E" w:rsidRPr="00636956" w:rsidRDefault="00581F0E" w:rsidP="00E81184">
            <w:pPr>
              <w:widowControl/>
              <w:overflowPunct/>
              <w:autoSpaceDE/>
              <w:autoSpaceDN/>
              <w:snapToGrid w:val="0"/>
              <w:jc w:val="left"/>
              <w:rPr>
                <w:rFonts w:hAnsi="標楷體" w:cs="Calibri"/>
                <w:bCs/>
                <w:sz w:val="24"/>
                <w:szCs w:val="24"/>
              </w:rPr>
            </w:pPr>
            <w:r w:rsidRPr="00636956">
              <w:rPr>
                <w:rFonts w:hAnsi="標楷體" w:cs="Calibri" w:hint="eastAsia"/>
                <w:bCs/>
                <w:sz w:val="24"/>
                <w:szCs w:val="24"/>
              </w:rPr>
              <w:t>腫瘤微環境對於胰腺癌惡病質與轉移的影響</w:t>
            </w:r>
          </w:p>
        </w:tc>
        <w:tc>
          <w:tcPr>
            <w:tcW w:w="1417" w:type="dxa"/>
            <w:tcBorders>
              <w:top w:val="single" w:sz="6" w:space="0" w:color="auto"/>
            </w:tcBorders>
            <w:shd w:val="clear" w:color="auto" w:fill="auto"/>
            <w:vAlign w:val="center"/>
          </w:tcPr>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3年</w:t>
            </w:r>
          </w:p>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bCs/>
                <w:sz w:val="24"/>
                <w:szCs w:val="24"/>
              </w:rPr>
              <w:t>(105</w:t>
            </w:r>
            <w:r>
              <w:rPr>
                <w:rFonts w:hAnsi="標楷體" w:cs="Calibri" w:hint="eastAsia"/>
                <w:bCs/>
                <w:sz w:val="24"/>
                <w:szCs w:val="24"/>
              </w:rPr>
              <w:t>~</w:t>
            </w:r>
            <w:r w:rsidRPr="00636956">
              <w:rPr>
                <w:rFonts w:hAnsi="標楷體" w:cs="Calibri"/>
                <w:bCs/>
                <w:sz w:val="24"/>
                <w:szCs w:val="24"/>
              </w:rPr>
              <w:t>10</w:t>
            </w:r>
            <w:r w:rsidRPr="00636956">
              <w:rPr>
                <w:rFonts w:hAnsi="標楷體" w:cs="Calibri" w:hint="eastAsia"/>
                <w:bCs/>
                <w:sz w:val="24"/>
                <w:szCs w:val="24"/>
              </w:rPr>
              <w:t>7</w:t>
            </w:r>
            <w:r w:rsidRPr="00636956">
              <w:rPr>
                <w:rFonts w:hAnsi="標楷體" w:cs="Calibri"/>
                <w:bCs/>
                <w:sz w:val="24"/>
                <w:szCs w:val="24"/>
              </w:rPr>
              <w:t>)</w:t>
            </w:r>
          </w:p>
        </w:tc>
        <w:tc>
          <w:tcPr>
            <w:tcW w:w="992" w:type="dxa"/>
            <w:tcBorders>
              <w:top w:val="single" w:sz="6" w:space="0" w:color="auto"/>
            </w:tcBorders>
            <w:vAlign w:val="center"/>
          </w:tcPr>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350</w:t>
            </w:r>
            <w:r>
              <w:rPr>
                <w:rFonts w:hAnsi="標楷體" w:cs="Calibri" w:hint="eastAsia"/>
                <w:bCs/>
                <w:sz w:val="24"/>
                <w:szCs w:val="24"/>
              </w:rPr>
              <w:t>萬</w:t>
            </w:r>
          </w:p>
        </w:tc>
      </w:tr>
      <w:tr w:rsidR="00581F0E" w:rsidRPr="00636956" w:rsidTr="00E81184">
        <w:trPr>
          <w:trHeight w:val="833"/>
        </w:trPr>
        <w:tc>
          <w:tcPr>
            <w:tcW w:w="1276" w:type="dxa"/>
            <w:shd w:val="clear" w:color="auto" w:fill="FFFFCC"/>
            <w:vAlign w:val="center"/>
          </w:tcPr>
          <w:p w:rsidR="00581F0E" w:rsidRPr="00636956" w:rsidRDefault="00581F0E" w:rsidP="00E81184">
            <w:pPr>
              <w:widowControl/>
              <w:overflowPunct/>
              <w:autoSpaceDE/>
              <w:autoSpaceDN/>
              <w:snapToGrid w:val="0"/>
              <w:jc w:val="center"/>
              <w:rPr>
                <w:rFonts w:hAnsi="標楷體" w:cs="Calibri"/>
                <w:sz w:val="24"/>
                <w:szCs w:val="24"/>
              </w:rPr>
            </w:pPr>
            <w:r w:rsidRPr="00636956">
              <w:rPr>
                <w:rFonts w:hAnsi="標楷體" w:cs="Calibri" w:hint="eastAsia"/>
                <w:sz w:val="24"/>
                <w:szCs w:val="24"/>
              </w:rPr>
              <w:t>子計畫2</w:t>
            </w:r>
          </w:p>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陳慶士</w:t>
            </w:r>
          </w:p>
        </w:tc>
        <w:tc>
          <w:tcPr>
            <w:tcW w:w="4678" w:type="dxa"/>
            <w:shd w:val="clear" w:color="auto" w:fill="FFFFCC"/>
            <w:vAlign w:val="center"/>
          </w:tcPr>
          <w:p w:rsidR="00581F0E" w:rsidRPr="00636956" w:rsidRDefault="00581F0E" w:rsidP="00E81184">
            <w:pPr>
              <w:widowControl/>
              <w:overflowPunct/>
              <w:autoSpaceDE/>
              <w:autoSpaceDN/>
              <w:snapToGrid w:val="0"/>
              <w:jc w:val="left"/>
              <w:rPr>
                <w:rFonts w:hAnsi="標楷體" w:cs="Calibri"/>
                <w:bCs/>
                <w:sz w:val="24"/>
                <w:szCs w:val="24"/>
              </w:rPr>
            </w:pPr>
            <w:r w:rsidRPr="00636956">
              <w:rPr>
                <w:rFonts w:hAnsi="標楷體" w:cs="Calibri" w:hint="eastAsia"/>
                <w:bCs/>
                <w:sz w:val="24"/>
                <w:szCs w:val="24"/>
              </w:rPr>
              <w:t>以去乙醯化酵素抑制劑作為治療胰臟癌引發的惡病質的策略</w:t>
            </w:r>
          </w:p>
        </w:tc>
        <w:tc>
          <w:tcPr>
            <w:tcW w:w="1417" w:type="dxa"/>
            <w:shd w:val="clear" w:color="auto" w:fill="FFFFCC"/>
            <w:vAlign w:val="center"/>
          </w:tcPr>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3年</w:t>
            </w:r>
          </w:p>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bCs/>
                <w:sz w:val="24"/>
                <w:szCs w:val="24"/>
              </w:rPr>
              <w:t>(105</w:t>
            </w:r>
            <w:r>
              <w:rPr>
                <w:rFonts w:hAnsi="標楷體" w:cs="Calibri" w:hint="eastAsia"/>
                <w:bCs/>
                <w:sz w:val="24"/>
                <w:szCs w:val="24"/>
              </w:rPr>
              <w:t>~</w:t>
            </w:r>
            <w:r w:rsidRPr="00636956">
              <w:rPr>
                <w:rFonts w:hAnsi="標楷體" w:cs="Calibri"/>
                <w:bCs/>
                <w:sz w:val="24"/>
                <w:szCs w:val="24"/>
              </w:rPr>
              <w:t>10</w:t>
            </w:r>
            <w:r w:rsidRPr="00636956">
              <w:rPr>
                <w:rFonts w:hAnsi="標楷體" w:cs="Calibri" w:hint="eastAsia"/>
                <w:bCs/>
                <w:sz w:val="24"/>
                <w:szCs w:val="24"/>
              </w:rPr>
              <w:t>7</w:t>
            </w:r>
            <w:r w:rsidRPr="00636956">
              <w:rPr>
                <w:rFonts w:hAnsi="標楷體" w:cs="Calibri"/>
                <w:bCs/>
                <w:sz w:val="24"/>
                <w:szCs w:val="24"/>
              </w:rPr>
              <w:t>)</w:t>
            </w:r>
          </w:p>
        </w:tc>
        <w:tc>
          <w:tcPr>
            <w:tcW w:w="992" w:type="dxa"/>
            <w:shd w:val="clear" w:color="auto" w:fill="FFFFCC"/>
            <w:vAlign w:val="center"/>
          </w:tcPr>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370</w:t>
            </w:r>
            <w:r>
              <w:rPr>
                <w:rFonts w:hAnsi="標楷體" w:cs="Calibri" w:hint="eastAsia"/>
                <w:bCs/>
                <w:sz w:val="24"/>
                <w:szCs w:val="24"/>
              </w:rPr>
              <w:t>萬</w:t>
            </w:r>
          </w:p>
        </w:tc>
      </w:tr>
      <w:tr w:rsidR="00581F0E" w:rsidRPr="00636956" w:rsidTr="00E81184">
        <w:trPr>
          <w:trHeight w:val="567"/>
        </w:trPr>
        <w:tc>
          <w:tcPr>
            <w:tcW w:w="1276" w:type="dxa"/>
            <w:shd w:val="clear" w:color="auto" w:fill="FFFFFF" w:themeFill="background1"/>
            <w:vAlign w:val="center"/>
          </w:tcPr>
          <w:p w:rsidR="00581F0E" w:rsidRPr="00636956" w:rsidRDefault="00581F0E" w:rsidP="00E81184">
            <w:pPr>
              <w:widowControl/>
              <w:overflowPunct/>
              <w:autoSpaceDE/>
              <w:autoSpaceDN/>
              <w:snapToGrid w:val="0"/>
              <w:jc w:val="center"/>
              <w:rPr>
                <w:rFonts w:hAnsi="標楷體" w:cs="Calibri"/>
                <w:sz w:val="24"/>
                <w:szCs w:val="24"/>
              </w:rPr>
            </w:pPr>
            <w:r w:rsidRPr="00636956">
              <w:rPr>
                <w:rFonts w:hAnsi="標楷體" w:cs="Calibri" w:hint="eastAsia"/>
                <w:sz w:val="24"/>
                <w:szCs w:val="24"/>
              </w:rPr>
              <w:t>子計畫3</w:t>
            </w:r>
          </w:p>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陳</w:t>
            </w:r>
            <w:r w:rsidR="00BE01EA" w:rsidRPr="00BE01EA">
              <w:rPr>
                <w:rFonts w:hAnsi="標楷體" w:cs="Calibri" w:hint="eastAsia"/>
                <w:bCs/>
                <w:sz w:val="24"/>
                <w:szCs w:val="24"/>
              </w:rPr>
              <w:t>○○</w:t>
            </w:r>
          </w:p>
        </w:tc>
        <w:tc>
          <w:tcPr>
            <w:tcW w:w="4678" w:type="dxa"/>
            <w:shd w:val="clear" w:color="auto" w:fill="auto"/>
            <w:vAlign w:val="center"/>
          </w:tcPr>
          <w:p w:rsidR="00581F0E" w:rsidRPr="00636956" w:rsidRDefault="00581F0E" w:rsidP="00E81184">
            <w:pPr>
              <w:widowControl/>
              <w:overflowPunct/>
              <w:autoSpaceDE/>
              <w:autoSpaceDN/>
              <w:snapToGrid w:val="0"/>
              <w:jc w:val="left"/>
              <w:rPr>
                <w:rFonts w:hAnsi="標楷體" w:cs="Calibri"/>
                <w:bCs/>
                <w:sz w:val="24"/>
                <w:szCs w:val="24"/>
              </w:rPr>
            </w:pPr>
            <w:r w:rsidRPr="00636956">
              <w:rPr>
                <w:rFonts w:hAnsi="標楷體" w:cs="Calibri" w:hint="eastAsia"/>
                <w:bCs/>
                <w:sz w:val="24"/>
                <w:szCs w:val="24"/>
              </w:rPr>
              <w:t>LKB1-AMPK訊息傳遞路徑於調控胰腺癌惡性化和腫瘤微環境及其相關治療發展之研究</w:t>
            </w:r>
          </w:p>
        </w:tc>
        <w:tc>
          <w:tcPr>
            <w:tcW w:w="1417" w:type="dxa"/>
            <w:shd w:val="clear" w:color="auto" w:fill="auto"/>
            <w:vAlign w:val="center"/>
          </w:tcPr>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3年</w:t>
            </w:r>
          </w:p>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bCs/>
                <w:sz w:val="24"/>
                <w:szCs w:val="24"/>
              </w:rPr>
              <w:t>(105</w:t>
            </w:r>
            <w:r>
              <w:rPr>
                <w:rFonts w:hAnsi="標楷體" w:cs="Calibri" w:hint="eastAsia"/>
                <w:bCs/>
                <w:sz w:val="24"/>
                <w:szCs w:val="24"/>
              </w:rPr>
              <w:t>~</w:t>
            </w:r>
            <w:r w:rsidRPr="00636956">
              <w:rPr>
                <w:rFonts w:hAnsi="標楷體" w:cs="Calibri"/>
                <w:bCs/>
                <w:sz w:val="24"/>
                <w:szCs w:val="24"/>
              </w:rPr>
              <w:t>10</w:t>
            </w:r>
            <w:r w:rsidRPr="00636956">
              <w:rPr>
                <w:rFonts w:hAnsi="標楷體" w:cs="Calibri" w:hint="eastAsia"/>
                <w:bCs/>
                <w:sz w:val="24"/>
                <w:szCs w:val="24"/>
              </w:rPr>
              <w:t>7</w:t>
            </w:r>
            <w:r w:rsidRPr="00636956">
              <w:rPr>
                <w:rFonts w:hAnsi="標楷體" w:cs="Calibri"/>
                <w:bCs/>
                <w:sz w:val="24"/>
                <w:szCs w:val="24"/>
              </w:rPr>
              <w:t>)</w:t>
            </w:r>
          </w:p>
        </w:tc>
        <w:tc>
          <w:tcPr>
            <w:tcW w:w="992" w:type="dxa"/>
            <w:vAlign w:val="center"/>
          </w:tcPr>
          <w:p w:rsidR="00581F0E" w:rsidRPr="00636956" w:rsidRDefault="00581F0E" w:rsidP="00E81184">
            <w:pPr>
              <w:widowControl/>
              <w:overflowPunct/>
              <w:autoSpaceDE/>
              <w:autoSpaceDN/>
              <w:snapToGrid w:val="0"/>
              <w:jc w:val="center"/>
              <w:rPr>
                <w:rFonts w:hAnsi="標楷體" w:cs="Calibri"/>
                <w:bCs/>
                <w:sz w:val="24"/>
                <w:szCs w:val="24"/>
              </w:rPr>
            </w:pPr>
            <w:r w:rsidRPr="00636956">
              <w:rPr>
                <w:rFonts w:hAnsi="標楷體" w:cs="Calibri" w:hint="eastAsia"/>
                <w:bCs/>
                <w:sz w:val="24"/>
                <w:szCs w:val="24"/>
              </w:rPr>
              <w:t>330</w:t>
            </w:r>
            <w:r>
              <w:rPr>
                <w:rFonts w:hAnsi="標楷體" w:cs="Calibri" w:hint="eastAsia"/>
                <w:bCs/>
                <w:sz w:val="24"/>
                <w:szCs w:val="24"/>
              </w:rPr>
              <w:t>萬</w:t>
            </w:r>
          </w:p>
        </w:tc>
      </w:tr>
    </w:tbl>
    <w:p w:rsidR="00581F0E" w:rsidRDefault="00581F0E" w:rsidP="00436610">
      <w:pPr>
        <w:pStyle w:val="2"/>
        <w:numPr>
          <w:ilvl w:val="0"/>
          <w:numId w:val="0"/>
        </w:numPr>
        <w:spacing w:line="160" w:lineRule="exact"/>
        <w:ind w:left="1021"/>
      </w:pPr>
    </w:p>
    <w:p w:rsidR="00611833" w:rsidRDefault="00581F0E" w:rsidP="00581F0E">
      <w:pPr>
        <w:pStyle w:val="4"/>
      </w:pPr>
      <w:r>
        <w:rPr>
          <w:rFonts w:hint="eastAsia"/>
        </w:rPr>
        <w:t>依教育部查復：</w:t>
      </w:r>
    </w:p>
    <w:p w:rsidR="00611833" w:rsidRDefault="00581F0E" w:rsidP="00611833">
      <w:pPr>
        <w:pStyle w:val="5"/>
      </w:pPr>
      <w:r>
        <w:rPr>
          <w:rFonts w:hint="eastAsia"/>
        </w:rPr>
        <w:t>該</w:t>
      </w:r>
      <w:r w:rsidRPr="002F6681">
        <w:t>部獲知訊息後，第一時間即主動清查陳慶士是否涉及</w:t>
      </w:r>
      <w:r>
        <w:rPr>
          <w:rFonts w:hint="eastAsia"/>
        </w:rPr>
        <w:t>該</w:t>
      </w:r>
      <w:r w:rsidRPr="002F6681">
        <w:t>部獎補助事項，</w:t>
      </w:r>
      <w:r>
        <w:rPr>
          <w:rFonts w:hint="eastAsia"/>
        </w:rPr>
        <w:t>發現</w:t>
      </w:r>
      <w:r w:rsidRPr="002F6681">
        <w:t>「高等教育深耕計畫第</w:t>
      </w:r>
      <w:r>
        <w:rPr>
          <w:rFonts w:hint="eastAsia"/>
        </w:rPr>
        <w:t>二</w:t>
      </w:r>
      <w:r w:rsidRPr="002F6681">
        <w:t>部分特色領域研究中心計畫」前於107年2月公布核定結果，其中</w:t>
      </w:r>
      <w:r w:rsidR="00800922">
        <w:rPr>
          <w:rFonts w:hint="eastAsia"/>
        </w:rPr>
        <w:t>中國醫藥大學(下稱</w:t>
      </w:r>
      <w:r w:rsidR="00800922" w:rsidRPr="00800922">
        <w:rPr>
          <w:rFonts w:hint="eastAsia"/>
          <w:b/>
          <w:color w:val="FF0000"/>
          <w:shd w:val="pct15" w:color="auto" w:fill="FFFFFF"/>
        </w:rPr>
        <w:t>中醫大</w:t>
      </w:r>
      <w:r w:rsidR="00800922">
        <w:rPr>
          <w:rFonts w:hint="eastAsia"/>
        </w:rPr>
        <w:t>)</w:t>
      </w:r>
      <w:r w:rsidRPr="002F6681">
        <w:t>「新藥開發研究中心」一案，係由李</w:t>
      </w:r>
      <w:r w:rsidR="00BE01EA">
        <w:rPr>
          <w:rFonts w:hAnsi="標楷體" w:hint="eastAsia"/>
        </w:rPr>
        <w:t>○○</w:t>
      </w:r>
      <w:r w:rsidRPr="002F6681">
        <w:t>校長擔任總計畫主持人，陳慶士教授為計畫研究成員之一。</w:t>
      </w:r>
    </w:p>
    <w:p w:rsidR="00EC75C2" w:rsidRDefault="00581F0E" w:rsidP="00611833">
      <w:pPr>
        <w:pStyle w:val="5"/>
      </w:pPr>
      <w:r w:rsidRPr="002F6681">
        <w:t>目前</w:t>
      </w:r>
      <w:r w:rsidRPr="00581F0E">
        <w:t>陳慶士已主動退出</w:t>
      </w:r>
      <w:r w:rsidRPr="00581F0E">
        <w:rPr>
          <w:rFonts w:hint="eastAsia"/>
        </w:rPr>
        <w:t>該</w:t>
      </w:r>
      <w:r w:rsidRPr="00581F0E">
        <w:t>計畫</w:t>
      </w:r>
      <w:r>
        <w:rPr>
          <w:rFonts w:hint="eastAsia"/>
        </w:rPr>
        <w:t>；</w:t>
      </w:r>
      <w:r>
        <w:t>中醫大</w:t>
      </w:r>
      <w:r w:rsidRPr="004E690A">
        <w:t>計畫書及研究人力之修訂及調整亦依規定函送</w:t>
      </w:r>
      <w:r>
        <w:rPr>
          <w:rFonts w:hint="eastAsia"/>
        </w:rPr>
        <w:t>該</w:t>
      </w:r>
      <w:r>
        <w:t>部辦理</w:t>
      </w:r>
      <w:r w:rsidRPr="004E690A">
        <w:t>，</w:t>
      </w:r>
      <w:r>
        <w:rPr>
          <w:rFonts w:hint="eastAsia"/>
        </w:rPr>
        <w:t>並經該</w:t>
      </w:r>
      <w:r>
        <w:t>部</w:t>
      </w:r>
      <w:r w:rsidRPr="004E690A">
        <w:t>同意在案。</w:t>
      </w:r>
      <w:r>
        <w:t>陳慶士</w:t>
      </w:r>
      <w:r w:rsidRPr="00386B52">
        <w:t>自107年2月1</w:t>
      </w:r>
      <w:r w:rsidRPr="00386B52">
        <w:lastRenderedPageBreak/>
        <w:t>日</w:t>
      </w:r>
      <w:r w:rsidRPr="00386B52">
        <w:rPr>
          <w:rFonts w:hint="eastAsia"/>
        </w:rPr>
        <w:t>起改</w:t>
      </w:r>
      <w:r w:rsidRPr="00386B52">
        <w:t>聘</w:t>
      </w:r>
      <w:r>
        <w:rPr>
          <w:rFonts w:hint="eastAsia"/>
        </w:rPr>
        <w:t>為</w:t>
      </w:r>
      <w:r w:rsidRPr="00386B52">
        <w:t>中</w:t>
      </w:r>
      <w:r>
        <w:t>醫大</w:t>
      </w:r>
      <w:r w:rsidR="00800922">
        <w:rPr>
          <w:rFonts w:hint="eastAsia"/>
        </w:rPr>
        <w:t>新藥開發研究所(下稱</w:t>
      </w:r>
      <w:r w:rsidR="00800922" w:rsidRPr="00800922">
        <w:rPr>
          <w:rFonts w:hint="eastAsia"/>
          <w:b/>
          <w:color w:val="FF0000"/>
          <w:shd w:val="pct15" w:color="auto" w:fill="FFFFFF"/>
        </w:rPr>
        <w:t>新藥所</w:t>
      </w:r>
      <w:r w:rsidR="00800922">
        <w:rPr>
          <w:rFonts w:hint="eastAsia"/>
        </w:rPr>
        <w:t>)</w:t>
      </w:r>
      <w:r w:rsidRPr="00386B52">
        <w:rPr>
          <w:rFonts w:hint="eastAsia"/>
        </w:rPr>
        <w:t>專任教授</w:t>
      </w:r>
      <w:r>
        <w:rPr>
          <w:rFonts w:hint="eastAsia"/>
        </w:rPr>
        <w:t>案</w:t>
      </w:r>
      <w:r w:rsidRPr="00386B52">
        <w:t>，</w:t>
      </w:r>
      <w:r w:rsidRPr="00386B52">
        <w:rPr>
          <w:rFonts w:hint="eastAsia"/>
        </w:rPr>
        <w:t>因</w:t>
      </w:r>
      <w:r w:rsidRPr="00386B52">
        <w:t>迄</w:t>
      </w:r>
      <w:r w:rsidRPr="00386B52">
        <w:rPr>
          <w:rFonts w:hint="eastAsia"/>
        </w:rPr>
        <w:t>未完成聘任程序，仍未屬該校專任教授，</w:t>
      </w:r>
      <w:r>
        <w:rPr>
          <w:rFonts w:hint="eastAsia"/>
        </w:rPr>
        <w:t>且</w:t>
      </w:r>
      <w:r w:rsidRPr="00386B52">
        <w:t>未自原受聘單位轉入執行中之研究計畫；同時，受聘於中醫大期間亦尚未獲得來自任何校外機構之新補助研究計畫案。</w:t>
      </w:r>
    </w:p>
    <w:p w:rsidR="00581F0E" w:rsidRDefault="002C3C66" w:rsidP="00376D57">
      <w:pPr>
        <w:pStyle w:val="3"/>
      </w:pPr>
      <w:r w:rsidRPr="00B525DE">
        <w:rPr>
          <w:rFonts w:hint="eastAsia"/>
        </w:rPr>
        <w:t>健全學術倫理對於國家學術研究之長遠發展至關緊要，近來國內迭生教授浮濫掛名、造假等違反學術倫理情事，凸顯</w:t>
      </w:r>
      <w:r w:rsidR="00EB7FC3" w:rsidRPr="00EB7FC3">
        <w:rPr>
          <w:rFonts w:hint="eastAsia"/>
        </w:rPr>
        <w:t>相關學術機關</w:t>
      </w:r>
      <w:r w:rsidR="00221E01">
        <w:rPr>
          <w:rFonts w:hint="eastAsia"/>
        </w:rPr>
        <w:t>(構)</w:t>
      </w:r>
      <w:r w:rsidR="00EB7FC3" w:rsidRPr="00EB7FC3">
        <w:rPr>
          <w:rFonts w:hint="eastAsia"/>
        </w:rPr>
        <w:t>導正國內學術不良惡習之迫切性。有關陳慶士研究論文涉嫌造假違反學術倫理案，依美國俄亥俄州立大學調查報告所述，陳慶士於2006~2014年間之11篇論文，其中有8篇(14個圖表)有數據重複使用或造假等情形，並建議論文撤稿</w:t>
      </w:r>
      <w:r w:rsidR="00B525DE">
        <w:rPr>
          <w:rFonts w:hint="eastAsia"/>
        </w:rPr>
        <w:t>，</w:t>
      </w:r>
      <w:r w:rsidR="00C53D74">
        <w:rPr>
          <w:rFonts w:hint="eastAsia"/>
        </w:rPr>
        <w:t>中研院</w:t>
      </w:r>
      <w:r w:rsidRPr="00B525DE">
        <w:rPr>
          <w:rFonts w:hint="eastAsia"/>
        </w:rPr>
        <w:t>、教育部及科技部對於本件陳慶士研究論文違反學術倫理案</w:t>
      </w:r>
      <w:r w:rsidR="00B525DE">
        <w:rPr>
          <w:rFonts w:hint="eastAsia"/>
        </w:rPr>
        <w:t>之</w:t>
      </w:r>
      <w:r w:rsidRPr="00B525DE">
        <w:rPr>
          <w:rFonts w:hint="eastAsia"/>
        </w:rPr>
        <w:t>相關責任，允應儘速查明釐清，</w:t>
      </w:r>
      <w:r w:rsidR="00B525DE">
        <w:rPr>
          <w:rFonts w:hint="eastAsia"/>
        </w:rPr>
        <w:t>並</w:t>
      </w:r>
      <w:r w:rsidRPr="00B525DE">
        <w:rPr>
          <w:rFonts w:hint="eastAsia"/>
        </w:rPr>
        <w:t>依相關規定妥處。</w:t>
      </w:r>
    </w:p>
    <w:p w:rsidR="00B17EDC" w:rsidRDefault="00B17EDC" w:rsidP="00436610">
      <w:pPr>
        <w:pStyle w:val="2"/>
        <w:numPr>
          <w:ilvl w:val="0"/>
          <w:numId w:val="0"/>
        </w:numPr>
        <w:spacing w:line="160" w:lineRule="exact"/>
        <w:ind w:left="1021"/>
      </w:pPr>
    </w:p>
    <w:p w:rsidR="00494565" w:rsidRPr="00924645" w:rsidRDefault="00B525DE" w:rsidP="00EC75C2">
      <w:pPr>
        <w:pStyle w:val="2"/>
        <w:rPr>
          <w:rFonts w:hAnsi="標楷體"/>
          <w:b/>
          <w:szCs w:val="32"/>
        </w:rPr>
      </w:pPr>
      <w:r w:rsidRPr="008743C7">
        <w:rPr>
          <w:rFonts w:hAnsi="標楷體" w:hint="eastAsia"/>
          <w:b/>
          <w:szCs w:val="32"/>
        </w:rPr>
        <w:t>有關陳慶士研究論文違反學術倫理案，</w:t>
      </w:r>
      <w:r w:rsidR="00924645" w:rsidRPr="00924645">
        <w:rPr>
          <w:rFonts w:hAnsi="標楷體" w:hint="eastAsia"/>
          <w:b/>
          <w:szCs w:val="32"/>
        </w:rPr>
        <w:t>列名於論文之作者，除共享學術發表所伴隨的聲譽，於論文違反學術倫理規範時，共同作者亦</w:t>
      </w:r>
      <w:r>
        <w:rPr>
          <w:rFonts w:hAnsi="標楷體" w:hint="eastAsia"/>
          <w:b/>
          <w:szCs w:val="32"/>
        </w:rPr>
        <w:t>應</w:t>
      </w:r>
      <w:r w:rsidR="00924645" w:rsidRPr="00924645">
        <w:rPr>
          <w:rFonts w:hAnsi="標楷體" w:hint="eastAsia"/>
          <w:b/>
          <w:szCs w:val="32"/>
        </w:rPr>
        <w:t>負起其相應之責任，</w:t>
      </w:r>
      <w:r w:rsidR="00C53D74">
        <w:rPr>
          <w:rFonts w:hAnsi="標楷體" w:hint="eastAsia"/>
          <w:b/>
          <w:szCs w:val="32"/>
        </w:rPr>
        <w:t>中研院</w:t>
      </w:r>
      <w:r w:rsidR="004249F0" w:rsidRPr="008743C7">
        <w:rPr>
          <w:rFonts w:hAnsi="標楷體" w:hint="eastAsia"/>
          <w:b/>
          <w:szCs w:val="32"/>
        </w:rPr>
        <w:t>、</w:t>
      </w:r>
      <w:r w:rsidR="00924645" w:rsidRPr="00924645">
        <w:rPr>
          <w:rFonts w:hAnsi="標楷體" w:hint="eastAsia"/>
          <w:b/>
          <w:szCs w:val="32"/>
        </w:rPr>
        <w:t>教育部及科技部對於本件違反學術倫理案共同作者相關責任部分，允應儘速查明釐清後，依相關規定妥處</w:t>
      </w:r>
      <w:r w:rsidR="00924645" w:rsidRPr="008743C7">
        <w:rPr>
          <w:rFonts w:hAnsi="標楷體" w:hint="eastAsia"/>
          <w:b/>
          <w:szCs w:val="32"/>
        </w:rPr>
        <w:t>。</w:t>
      </w:r>
    </w:p>
    <w:p w:rsidR="00A476FF" w:rsidRDefault="00CB70F0" w:rsidP="00376D57">
      <w:pPr>
        <w:pStyle w:val="3"/>
      </w:pPr>
      <w:r>
        <w:rPr>
          <w:rFonts w:hint="eastAsia"/>
        </w:rPr>
        <w:t>按</w:t>
      </w:r>
      <w:r w:rsidR="00A476FF">
        <w:rPr>
          <w:rFonts w:hint="eastAsia"/>
        </w:rPr>
        <w:t>科技部106年11月13日修正</w:t>
      </w:r>
      <w:r>
        <w:rPr>
          <w:rFonts w:hint="eastAsia"/>
        </w:rPr>
        <w:t>發布</w:t>
      </w:r>
      <w:r w:rsidR="00A476FF">
        <w:rPr>
          <w:rFonts w:hint="eastAsia"/>
        </w:rPr>
        <w:t>之「科技部對研究人員學術倫理規範」第9點規定：</w:t>
      </w:r>
      <w:r w:rsidR="00A476FF" w:rsidRPr="00CB70F0">
        <w:rPr>
          <w:rFonts w:hAnsi="標楷體" w:hint="eastAsia"/>
        </w:rPr>
        <w:t>「</w:t>
      </w:r>
      <w:r w:rsidR="00A476FF">
        <w:rPr>
          <w:rFonts w:hint="eastAsia"/>
        </w:rPr>
        <w:t>共同作者應為對論文有相當程度的實質</w:t>
      </w:r>
      <w:r w:rsidR="00436610">
        <w:rPr>
          <w:rFonts w:hint="eastAsia"/>
        </w:rPr>
        <w:t>學術貢獻(如構思設計、數據收集及處理、數據分析及解釋、論文撰寫)</w:t>
      </w:r>
      <w:r w:rsidR="00A476FF">
        <w:rPr>
          <w:rFonts w:hint="eastAsia"/>
        </w:rPr>
        <w:t>始得列名。基於榮辱與共的原則，共同作者在合理範圍內應對論文內容負責，共同作者一旦在論文中列名，即須對其所貢獻之部分負責。</w:t>
      </w:r>
      <w:r w:rsidR="00A476FF" w:rsidRPr="00CB70F0">
        <w:rPr>
          <w:rFonts w:hAnsi="標楷體" w:hint="eastAsia"/>
        </w:rPr>
        <w:t>……</w:t>
      </w:r>
      <w:r w:rsidR="00A476FF" w:rsidRPr="00CB70F0">
        <w:rPr>
          <w:rFonts w:ascii="新細明體" w:eastAsia="新細明體" w:hAnsi="新細明體" w:hint="eastAsia"/>
        </w:rPr>
        <w:t>」</w:t>
      </w:r>
      <w:r w:rsidRPr="00CB70F0">
        <w:rPr>
          <w:rFonts w:hint="eastAsia"/>
        </w:rPr>
        <w:t>另</w:t>
      </w:r>
      <w:r w:rsidR="00A476FF">
        <w:rPr>
          <w:rFonts w:hint="eastAsia"/>
        </w:rPr>
        <w:t>教育部106</w:t>
      </w:r>
      <w:r w:rsidR="00A476FF">
        <w:rPr>
          <w:rFonts w:hint="eastAsia"/>
        </w:rPr>
        <w:lastRenderedPageBreak/>
        <w:t>年5月31日訂定發布之「專科以上學校學術倫理案件處理原則」第4點規定﹕</w:t>
      </w:r>
      <w:r w:rsidRPr="00CB70F0">
        <w:rPr>
          <w:rFonts w:hAnsi="標楷體" w:hint="eastAsia"/>
        </w:rPr>
        <w:t>「</w:t>
      </w:r>
      <w:r w:rsidR="00A476FF">
        <w:rPr>
          <w:rFonts w:hint="eastAsia"/>
        </w:rPr>
        <w:t>對所發表著作具實質貢獻，始得列名為作者。學生學位論文之部分或全部為其他發表時，學生應為作者。所有作者應確認所發表論文之內容，並對其負責。著作或學位論文違反學術倫理經查證屬實時，相關人員應負下列責任：</w:t>
      </w:r>
      <w:r w:rsidR="00436610">
        <w:rPr>
          <w:rFonts w:hAnsi="標楷體" w:hint="eastAsia"/>
        </w:rPr>
        <w:t>(一</w:t>
      </w:r>
      <w:r w:rsidR="00436610">
        <w:rPr>
          <w:rFonts w:hAnsi="標楷體"/>
        </w:rPr>
        <w:t>）</w:t>
      </w:r>
      <w:r w:rsidR="00A476FF">
        <w:rPr>
          <w:rFonts w:hint="eastAsia"/>
        </w:rPr>
        <w:t>列名作者應對所貢獻之部分，負全部責任。</w:t>
      </w:r>
      <w:r w:rsidR="00436610">
        <w:rPr>
          <w:rFonts w:hAnsi="標楷體" w:hint="eastAsia"/>
        </w:rPr>
        <w:t>(二</w:t>
      </w:r>
      <w:r w:rsidR="00436610">
        <w:rPr>
          <w:rFonts w:hAnsi="標楷體"/>
        </w:rPr>
        <w:t>）</w:t>
      </w:r>
      <w:r w:rsidR="00A476FF">
        <w:rPr>
          <w:rFonts w:hint="eastAsia"/>
        </w:rPr>
        <w:t>列名作者其列名未符合國內外標準者，雖未涉及或認定其違反學術倫理，惟於因列名於發表著作而獲益時，應負擔相應責任。</w:t>
      </w:r>
      <w:r w:rsidR="00436610">
        <w:rPr>
          <w:rFonts w:hAnsi="標楷體" w:hint="eastAsia"/>
        </w:rPr>
        <w:t>(三</w:t>
      </w:r>
      <w:r w:rsidR="00436610">
        <w:rPr>
          <w:rFonts w:hAnsi="標楷體"/>
        </w:rPr>
        <w:t>）</w:t>
      </w:r>
      <w:r w:rsidR="00A476FF">
        <w:rPr>
          <w:rFonts w:hint="eastAsia"/>
        </w:rPr>
        <w:t>重要作者兼學術行政主管、重要作者兼計畫主持人，對所發表著作，或指導教授對其指導學生所發表之學位論文，應負監督不周責任。</w:t>
      </w:r>
      <w:r w:rsidRPr="00CB70F0">
        <w:rPr>
          <w:rFonts w:hint="eastAsia"/>
        </w:rPr>
        <w:t>」對於</w:t>
      </w:r>
      <w:r>
        <w:rPr>
          <w:rFonts w:hint="eastAsia"/>
        </w:rPr>
        <w:t>違反學術倫理案件之</w:t>
      </w:r>
      <w:r w:rsidRPr="00CB70F0">
        <w:rPr>
          <w:rFonts w:hint="eastAsia"/>
        </w:rPr>
        <w:t>共同作者</w:t>
      </w:r>
      <w:r>
        <w:rPr>
          <w:rFonts w:hint="eastAsia"/>
        </w:rPr>
        <w:t>應負之</w:t>
      </w:r>
      <w:r w:rsidRPr="00CB70F0">
        <w:rPr>
          <w:rFonts w:hint="eastAsia"/>
        </w:rPr>
        <w:t>相關責任分別</w:t>
      </w:r>
      <w:r>
        <w:rPr>
          <w:rFonts w:hint="eastAsia"/>
        </w:rPr>
        <w:t>定</w:t>
      </w:r>
      <w:r w:rsidRPr="00CB70F0">
        <w:rPr>
          <w:rFonts w:hint="eastAsia"/>
        </w:rPr>
        <w:t>有明文。</w:t>
      </w:r>
    </w:p>
    <w:p w:rsidR="002C0799" w:rsidRPr="00924645" w:rsidRDefault="00CB70F0" w:rsidP="00376D57">
      <w:pPr>
        <w:pStyle w:val="3"/>
      </w:pPr>
      <w:r w:rsidRPr="00924645">
        <w:rPr>
          <w:rFonts w:hAnsi="標楷體" w:hint="eastAsia"/>
          <w:szCs w:val="32"/>
        </w:rPr>
        <w:t>陳慶士研究論文</w:t>
      </w:r>
      <w:r w:rsidRPr="00924645">
        <w:rPr>
          <w:rFonts w:hint="eastAsia"/>
        </w:rPr>
        <w:t>違反學術倫理</w:t>
      </w:r>
      <w:r w:rsidRPr="00924645">
        <w:rPr>
          <w:rFonts w:hAnsi="標楷體" w:hint="eastAsia"/>
          <w:szCs w:val="32"/>
        </w:rPr>
        <w:t>案</w:t>
      </w:r>
      <w:r w:rsidRPr="00924645">
        <w:rPr>
          <w:rFonts w:ascii="新細明體" w:eastAsia="新細明體" w:hAnsi="新細明體" w:hint="eastAsia"/>
          <w:szCs w:val="32"/>
        </w:rPr>
        <w:t>，</w:t>
      </w:r>
      <w:r w:rsidR="002C0799" w:rsidRPr="00924645">
        <w:rPr>
          <w:rFonts w:hint="eastAsia"/>
        </w:rPr>
        <w:t>有關共同作者相關責任部分：</w:t>
      </w:r>
    </w:p>
    <w:p w:rsidR="00CB70F0" w:rsidRDefault="00CB70F0" w:rsidP="002C0799">
      <w:pPr>
        <w:pStyle w:val="4"/>
      </w:pPr>
      <w:r>
        <w:rPr>
          <w:rFonts w:hint="eastAsia"/>
        </w:rPr>
        <w:t>中研院查復</w:t>
      </w:r>
      <w:r>
        <w:rPr>
          <w:rFonts w:hAnsi="標楷體" w:hint="eastAsia"/>
        </w:rPr>
        <w:t>﹕</w:t>
      </w:r>
    </w:p>
    <w:p w:rsidR="00494565" w:rsidRDefault="00581F0E" w:rsidP="00CB70F0">
      <w:pPr>
        <w:pStyle w:val="5"/>
      </w:pPr>
      <w:r>
        <w:rPr>
          <w:rFonts w:hint="eastAsia"/>
        </w:rPr>
        <w:t>楊</w:t>
      </w:r>
      <w:r w:rsidR="00B21314">
        <w:rPr>
          <w:rFonts w:hAnsi="標楷體" w:hint="eastAsia"/>
        </w:rPr>
        <w:t>○○</w:t>
      </w:r>
      <w:r>
        <w:rPr>
          <w:rFonts w:hint="eastAsia"/>
        </w:rPr>
        <w:t>副教授曾於93年8月至94年7月於該院化學所擔任博士後研究員；黃</w:t>
      </w:r>
      <w:r w:rsidR="00B21314">
        <w:rPr>
          <w:rFonts w:hAnsi="標楷體" w:hint="eastAsia"/>
        </w:rPr>
        <w:t>○○</w:t>
      </w:r>
      <w:r>
        <w:rPr>
          <w:rFonts w:hint="eastAsia"/>
        </w:rPr>
        <w:t>助理教授於93年3月至94年5月於該院生化所擔任約聘助理；朱</w:t>
      </w:r>
      <w:r w:rsidR="00B21314">
        <w:rPr>
          <w:rFonts w:hAnsi="標楷體" w:hint="eastAsia"/>
        </w:rPr>
        <w:t>○○</w:t>
      </w:r>
      <w:r>
        <w:rPr>
          <w:rFonts w:hint="eastAsia"/>
        </w:rPr>
        <w:t>博士於104年2月至107年2月於該院生化所擔任研究助技師，楊</w:t>
      </w:r>
      <w:r w:rsidR="00B21314">
        <w:rPr>
          <w:rFonts w:hAnsi="標楷體" w:hint="eastAsia"/>
        </w:rPr>
        <w:t>○○</w:t>
      </w:r>
      <w:r>
        <w:rPr>
          <w:rFonts w:hint="eastAsia"/>
        </w:rPr>
        <w:t>曾於82年2月至6月於該院化學所服務(不確定是否為同一人，查證中)；陳</w:t>
      </w:r>
      <w:r w:rsidR="00B21314">
        <w:rPr>
          <w:rFonts w:hAnsi="標楷體" w:hint="eastAsia"/>
        </w:rPr>
        <w:t>○○</w:t>
      </w:r>
      <w:r>
        <w:rPr>
          <w:rFonts w:hint="eastAsia"/>
        </w:rPr>
        <w:t>、盧</w:t>
      </w:r>
      <w:r w:rsidR="00B21314">
        <w:rPr>
          <w:rFonts w:hAnsi="標楷體" w:hint="eastAsia"/>
        </w:rPr>
        <w:t>○○</w:t>
      </w:r>
      <w:r>
        <w:rPr>
          <w:rFonts w:hint="eastAsia"/>
        </w:rPr>
        <w:t>、顧</w:t>
      </w:r>
      <w:r w:rsidR="00B21314">
        <w:rPr>
          <w:rFonts w:hAnsi="標楷體" w:hint="eastAsia"/>
        </w:rPr>
        <w:t>○○</w:t>
      </w:r>
      <w:r>
        <w:rPr>
          <w:rFonts w:hint="eastAsia"/>
        </w:rPr>
        <w:t>、莊</w:t>
      </w:r>
      <w:r w:rsidR="00B21314">
        <w:rPr>
          <w:rFonts w:hAnsi="標楷體" w:hint="eastAsia"/>
        </w:rPr>
        <w:t>○○</w:t>
      </w:r>
      <w:r>
        <w:rPr>
          <w:rFonts w:hint="eastAsia"/>
        </w:rPr>
        <w:t>、賴</w:t>
      </w:r>
      <w:r w:rsidR="00B21314">
        <w:rPr>
          <w:rFonts w:hAnsi="標楷體" w:hint="eastAsia"/>
        </w:rPr>
        <w:t>○○</w:t>
      </w:r>
      <w:r>
        <w:rPr>
          <w:rFonts w:hint="eastAsia"/>
        </w:rPr>
        <w:t>及陳</w:t>
      </w:r>
      <w:r w:rsidR="00B21314">
        <w:rPr>
          <w:rFonts w:hAnsi="標楷體" w:hint="eastAsia"/>
        </w:rPr>
        <w:t>○○</w:t>
      </w:r>
      <w:r>
        <w:rPr>
          <w:rFonts w:hint="eastAsia"/>
        </w:rPr>
        <w:t>皆未曾任職於該院。又楊</w:t>
      </w:r>
      <w:r w:rsidR="00B21314">
        <w:rPr>
          <w:rFonts w:hAnsi="標楷體" w:hint="eastAsia"/>
        </w:rPr>
        <w:t>○○</w:t>
      </w:r>
      <w:r>
        <w:rPr>
          <w:rFonts w:hint="eastAsia"/>
        </w:rPr>
        <w:t>副教授及黃</w:t>
      </w:r>
      <w:r w:rsidR="00B21314">
        <w:rPr>
          <w:rFonts w:hAnsi="標楷體" w:hint="eastAsia"/>
        </w:rPr>
        <w:t>○○</w:t>
      </w:r>
      <w:r>
        <w:rPr>
          <w:rFonts w:hint="eastAsia"/>
        </w:rPr>
        <w:t>助理教授雖均曾於93~94年間在該院任職，但皆在陳慶士任職於該院(自103年8月1日起聘)之前；另根據OSU調查報告，</w:t>
      </w:r>
      <w:r w:rsidR="002C0799">
        <w:rPr>
          <w:rFonts w:hint="eastAsia"/>
        </w:rPr>
        <w:t>認</w:t>
      </w:r>
      <w:r>
        <w:rPr>
          <w:rFonts w:hint="eastAsia"/>
        </w:rPr>
        <w:t>陳慶士博士應全權負責全部責任</w:t>
      </w:r>
      <w:r w:rsidR="002C0799">
        <w:rPr>
          <w:rFonts w:ascii="新細明體" w:eastAsia="新細明體" w:hAnsi="新細明體" w:hint="eastAsia"/>
        </w:rPr>
        <w:t>。</w:t>
      </w:r>
    </w:p>
    <w:p w:rsidR="00581F0E" w:rsidRPr="00BD2FFB" w:rsidRDefault="00581F0E" w:rsidP="00CB70F0">
      <w:pPr>
        <w:pStyle w:val="5"/>
      </w:pPr>
      <w:r>
        <w:rPr>
          <w:rFonts w:hint="eastAsia"/>
        </w:rPr>
        <w:t>該院俟</w:t>
      </w:r>
      <w:r w:rsidRPr="00BD2FFB">
        <w:rPr>
          <w:rFonts w:hint="eastAsia"/>
        </w:rPr>
        <w:t>本案審議完成後，如</w:t>
      </w:r>
      <w:r>
        <w:rPr>
          <w:rFonts w:hint="eastAsia"/>
        </w:rPr>
        <w:t>相關人員經認定有</w:t>
      </w:r>
      <w:r>
        <w:rPr>
          <w:rFonts w:hint="eastAsia"/>
        </w:rPr>
        <w:lastRenderedPageBreak/>
        <w:t>違反倫理情事者，該院將依</w:t>
      </w:r>
      <w:r w:rsidRPr="00BD2FFB">
        <w:rPr>
          <w:rFonts w:hint="eastAsia"/>
        </w:rPr>
        <w:t>「中央研究院研究人員及研究技術人員倫理規約」</w:t>
      </w:r>
      <w:r>
        <w:rPr>
          <w:rFonts w:hint="eastAsia"/>
        </w:rPr>
        <w:t>第9點及</w:t>
      </w:r>
      <w:r w:rsidRPr="00BD2FFB">
        <w:rPr>
          <w:rFonts w:hint="eastAsia"/>
        </w:rPr>
        <w:t>「中央研究院各級倫理委員會設置及作業要點」</w:t>
      </w:r>
      <w:r>
        <w:rPr>
          <w:rFonts w:hint="eastAsia"/>
        </w:rPr>
        <w:t>第9</w:t>
      </w:r>
      <w:r w:rsidRPr="00BD2FFB">
        <w:rPr>
          <w:rFonts w:hint="eastAsia"/>
        </w:rPr>
        <w:t>點之規定，載明理由，視情節輕重，就下列措施，提出適當懲處或其他處理之具體建議，陳報院長核定後，以書面通知所有當事人及相關單位，並於審議結果確定後，移送</w:t>
      </w:r>
      <w:r>
        <w:rPr>
          <w:rFonts w:hint="eastAsia"/>
        </w:rPr>
        <w:t>該</w:t>
      </w:r>
      <w:r w:rsidRPr="00BD2FFB">
        <w:rPr>
          <w:rFonts w:hint="eastAsia"/>
        </w:rPr>
        <w:t>院權責單位為後續之處理：</w:t>
      </w:r>
    </w:p>
    <w:p w:rsidR="00581F0E" w:rsidRPr="00BD2FFB" w:rsidRDefault="00581F0E" w:rsidP="00CB70F0">
      <w:pPr>
        <w:pStyle w:val="6"/>
      </w:pPr>
      <w:r w:rsidRPr="00BD2FFB">
        <w:rPr>
          <w:rFonts w:hint="eastAsia"/>
        </w:rPr>
        <w:t>書面警告。</w:t>
      </w:r>
    </w:p>
    <w:p w:rsidR="00581F0E" w:rsidRPr="00BD2FFB" w:rsidRDefault="00581F0E" w:rsidP="00CB70F0">
      <w:pPr>
        <w:pStyle w:val="6"/>
      </w:pPr>
      <w:r w:rsidRPr="00BD2FFB">
        <w:rPr>
          <w:rFonts w:hint="eastAsia"/>
        </w:rPr>
        <w:t>撤銷</w:t>
      </w:r>
      <w:r>
        <w:rPr>
          <w:rFonts w:hint="eastAsia"/>
        </w:rPr>
        <w:t>或廢止該</w:t>
      </w:r>
      <w:r w:rsidRPr="00BD2FFB">
        <w:rPr>
          <w:rFonts w:hint="eastAsia"/>
        </w:rPr>
        <w:t>院曾頒發之獎項，並追回獎金。</w:t>
      </w:r>
    </w:p>
    <w:p w:rsidR="00581F0E" w:rsidRPr="00BD2FFB" w:rsidRDefault="00581F0E" w:rsidP="00CB70F0">
      <w:pPr>
        <w:pStyle w:val="6"/>
      </w:pPr>
      <w:r w:rsidRPr="00BD2FFB">
        <w:rPr>
          <w:rFonts w:hint="eastAsia"/>
        </w:rPr>
        <w:t>限制各類學術活動及研究計畫之申請。</w:t>
      </w:r>
    </w:p>
    <w:p w:rsidR="00581F0E" w:rsidRPr="00BD2FFB" w:rsidRDefault="00581F0E" w:rsidP="00CB70F0">
      <w:pPr>
        <w:pStyle w:val="6"/>
      </w:pPr>
      <w:r w:rsidRPr="00BD2FFB">
        <w:rPr>
          <w:rFonts w:hint="eastAsia"/>
        </w:rPr>
        <w:t>停止使用各項學術行政資源。</w:t>
      </w:r>
    </w:p>
    <w:p w:rsidR="00581F0E" w:rsidRPr="00BD2FFB" w:rsidRDefault="00581F0E" w:rsidP="00CB70F0">
      <w:pPr>
        <w:pStyle w:val="6"/>
      </w:pPr>
      <w:r>
        <w:rPr>
          <w:rFonts w:hint="eastAsia"/>
        </w:rPr>
        <w:t>停止兼任該院或各研究所(處、中心)</w:t>
      </w:r>
      <w:r w:rsidRPr="00BD2FFB">
        <w:rPr>
          <w:rFonts w:hint="eastAsia"/>
        </w:rPr>
        <w:t>主管職、行政職、各委員會職務。</w:t>
      </w:r>
    </w:p>
    <w:p w:rsidR="00581F0E" w:rsidRPr="00BD2FFB" w:rsidRDefault="00581F0E" w:rsidP="00CB70F0">
      <w:pPr>
        <w:pStyle w:val="6"/>
      </w:pPr>
      <w:r w:rsidRPr="00BD2FFB">
        <w:rPr>
          <w:rFonts w:hint="eastAsia"/>
        </w:rPr>
        <w:t>學術研究績效不得評為第二級以上。</w:t>
      </w:r>
    </w:p>
    <w:p w:rsidR="00581F0E" w:rsidRPr="00BD2FFB" w:rsidRDefault="00581F0E" w:rsidP="00CB70F0">
      <w:pPr>
        <w:pStyle w:val="6"/>
      </w:pPr>
      <w:r w:rsidRPr="00BD2FFB">
        <w:rPr>
          <w:rFonts w:hint="eastAsia"/>
        </w:rPr>
        <w:t>留職停薪。</w:t>
      </w:r>
    </w:p>
    <w:p w:rsidR="00581F0E" w:rsidRPr="00BD2FFB" w:rsidRDefault="00581F0E" w:rsidP="00CB70F0">
      <w:pPr>
        <w:pStyle w:val="6"/>
      </w:pPr>
      <w:r w:rsidRPr="00BD2FFB">
        <w:rPr>
          <w:rFonts w:hint="eastAsia"/>
        </w:rPr>
        <w:t>違反情節重大，足認不適任研究工作者，提前終止聘約。</w:t>
      </w:r>
    </w:p>
    <w:p w:rsidR="00581F0E" w:rsidRDefault="00581F0E" w:rsidP="00CB70F0">
      <w:pPr>
        <w:pStyle w:val="4"/>
      </w:pPr>
      <w:r>
        <w:rPr>
          <w:rFonts w:hint="eastAsia"/>
        </w:rPr>
        <w:t>科技部查復：</w:t>
      </w:r>
    </w:p>
    <w:p w:rsidR="00581F0E" w:rsidRDefault="00581F0E" w:rsidP="00CB70F0">
      <w:pPr>
        <w:pStyle w:val="5"/>
      </w:pPr>
      <w:r w:rsidRPr="00D959A4">
        <w:rPr>
          <w:rFonts w:hint="eastAsia"/>
        </w:rPr>
        <w:t>8</w:t>
      </w:r>
      <w:r>
        <w:rPr>
          <w:rFonts w:hint="eastAsia"/>
        </w:rPr>
        <w:t>篇被認定違反學術倫理之論文，其中</w:t>
      </w:r>
      <w:r w:rsidRPr="006F616E">
        <w:rPr>
          <w:rFonts w:hint="eastAsia"/>
        </w:rPr>
        <w:t>4篇論文(</w:t>
      </w:r>
      <w:r w:rsidRPr="002C0799">
        <w:rPr>
          <w:rFonts w:hint="eastAsia"/>
        </w:rPr>
        <w:t>即OSU調查報告編號#1、#3、#8、#12</w:t>
      </w:r>
      <w:r w:rsidRPr="00317509">
        <w:rPr>
          <w:rFonts w:hint="eastAsia"/>
        </w:rPr>
        <w:t>：</w:t>
      </w:r>
      <w:r w:rsidRPr="006F616E">
        <w:rPr>
          <w:rFonts w:hint="eastAsia"/>
        </w:rPr>
        <w:t>J Med Chem.2010</w:t>
      </w:r>
      <w:r>
        <w:rPr>
          <w:rFonts w:hint="eastAsia"/>
        </w:rPr>
        <w:t>、</w:t>
      </w:r>
      <w:r w:rsidRPr="006F616E">
        <w:rPr>
          <w:rFonts w:hint="eastAsia"/>
        </w:rPr>
        <w:t>Carcinogenesis 2013</w:t>
      </w:r>
      <w:r>
        <w:rPr>
          <w:rFonts w:hint="eastAsia"/>
        </w:rPr>
        <w:t>、</w:t>
      </w:r>
      <w:r w:rsidRPr="006F616E">
        <w:rPr>
          <w:rFonts w:hint="eastAsia"/>
        </w:rPr>
        <w:t>J Med Chem.2012</w:t>
      </w:r>
      <w:r>
        <w:rPr>
          <w:rFonts w:hint="eastAsia"/>
        </w:rPr>
        <w:t>、</w:t>
      </w:r>
      <w:r w:rsidRPr="006F616E">
        <w:rPr>
          <w:rFonts w:hint="eastAsia"/>
        </w:rPr>
        <w:t>Cancer Res.2007)之第一作者或通訊作者(</w:t>
      </w:r>
      <w:r w:rsidRPr="002C0799">
        <w:rPr>
          <w:rFonts w:hint="eastAsia"/>
        </w:rPr>
        <w:t>顧</w:t>
      </w:r>
      <w:r w:rsidR="00B21314">
        <w:rPr>
          <w:rFonts w:hAnsi="標楷體" w:hint="eastAsia"/>
        </w:rPr>
        <w:t>○○</w:t>
      </w:r>
      <w:r w:rsidRPr="006F616E">
        <w:rPr>
          <w:rFonts w:hint="eastAsia"/>
        </w:rPr>
        <w:t>教授、</w:t>
      </w:r>
      <w:r w:rsidRPr="002C0799">
        <w:rPr>
          <w:rFonts w:hint="eastAsia"/>
        </w:rPr>
        <w:t>朱</w:t>
      </w:r>
      <w:r w:rsidR="00B21314">
        <w:rPr>
          <w:rFonts w:hAnsi="標楷體" w:hint="eastAsia"/>
        </w:rPr>
        <w:t>○○</w:t>
      </w:r>
      <w:r w:rsidRPr="006F616E">
        <w:rPr>
          <w:rFonts w:hint="eastAsia"/>
        </w:rPr>
        <w:t>助理教授、</w:t>
      </w:r>
      <w:r w:rsidRPr="002C0799">
        <w:rPr>
          <w:rFonts w:hint="eastAsia"/>
        </w:rPr>
        <w:t>陳</w:t>
      </w:r>
      <w:r w:rsidR="00B21314">
        <w:rPr>
          <w:rFonts w:hAnsi="標楷體" w:hint="eastAsia"/>
        </w:rPr>
        <w:t>○○</w:t>
      </w:r>
      <w:r w:rsidRPr="006F616E">
        <w:rPr>
          <w:rFonts w:hint="eastAsia"/>
        </w:rPr>
        <w:t>教授)，曾以該等論文申請</w:t>
      </w:r>
      <w:r>
        <w:rPr>
          <w:rFonts w:hint="eastAsia"/>
        </w:rPr>
        <w:t>該</w:t>
      </w:r>
      <w:r w:rsidRPr="006F616E">
        <w:rPr>
          <w:rFonts w:hint="eastAsia"/>
        </w:rPr>
        <w:t>部研究計畫並獲補助。</w:t>
      </w:r>
      <w:r>
        <w:rPr>
          <w:rFonts w:hint="eastAsia"/>
        </w:rPr>
        <w:t>該</w:t>
      </w:r>
      <w:r w:rsidRPr="006F616E">
        <w:rPr>
          <w:rFonts w:hint="eastAsia"/>
        </w:rPr>
        <w:t>部就前述論文中相關之第一作者或通訊作者，分別發函其任職機構就渠等對該論文貢獻及應負責任說明</w:t>
      </w:r>
      <w:r>
        <w:rPr>
          <w:rFonts w:hint="eastAsia"/>
        </w:rPr>
        <w:t>。</w:t>
      </w:r>
    </w:p>
    <w:p w:rsidR="00581F0E" w:rsidRDefault="00581F0E" w:rsidP="00523065">
      <w:pPr>
        <w:pStyle w:val="5"/>
      </w:pPr>
      <w:r w:rsidRPr="00EB0246">
        <w:rPr>
          <w:rFonts w:hint="eastAsia"/>
        </w:rPr>
        <w:t>目前相關單位</w:t>
      </w:r>
      <w:r>
        <w:rPr>
          <w:rFonts w:hint="eastAsia"/>
        </w:rPr>
        <w:t>函復</w:t>
      </w:r>
      <w:r w:rsidRPr="00EB0246">
        <w:rPr>
          <w:rFonts w:hint="eastAsia"/>
        </w:rPr>
        <w:t>資訊尚未完整</w:t>
      </w:r>
      <w:r>
        <w:rPr>
          <w:rFonts w:hint="eastAsia"/>
        </w:rPr>
        <w:t>；</w:t>
      </w:r>
      <w:r w:rsidRPr="00EB0246">
        <w:rPr>
          <w:rFonts w:hint="eastAsia"/>
        </w:rPr>
        <w:t>俟釐清論文</w:t>
      </w:r>
      <w:r w:rsidRPr="00EB0246">
        <w:rPr>
          <w:rFonts w:hint="eastAsia"/>
        </w:rPr>
        <w:lastRenderedPageBreak/>
        <w:t>內容是否正確或違反學術倫理情事，將完成初審階段並依違反事實輕重建議處分，送</w:t>
      </w:r>
      <w:r>
        <w:rPr>
          <w:rFonts w:hint="eastAsia"/>
        </w:rPr>
        <w:t>該</w:t>
      </w:r>
      <w:r w:rsidRPr="00EB0246">
        <w:rPr>
          <w:rFonts w:hint="eastAsia"/>
        </w:rPr>
        <w:t>部複審作業進行下階段審查</w:t>
      </w:r>
      <w:r>
        <w:rPr>
          <w:rFonts w:hint="eastAsia"/>
        </w:rPr>
        <w:t>；相關情形如下表：</w:t>
      </w:r>
    </w:p>
    <w:tbl>
      <w:tblPr>
        <w:tblStyle w:val="36"/>
        <w:tblW w:w="8789" w:type="dxa"/>
        <w:tblInd w:w="817" w:type="dxa"/>
        <w:tblLayout w:type="fixed"/>
        <w:tblLook w:val="04A0" w:firstRow="1" w:lastRow="0" w:firstColumn="1" w:lastColumn="0" w:noHBand="0" w:noVBand="1"/>
      </w:tblPr>
      <w:tblGrid>
        <w:gridCol w:w="1905"/>
        <w:gridCol w:w="1666"/>
        <w:gridCol w:w="2241"/>
        <w:gridCol w:w="1559"/>
        <w:gridCol w:w="1418"/>
      </w:tblGrid>
      <w:tr w:rsidR="00581F0E" w:rsidRPr="00BD0260" w:rsidTr="00E81184">
        <w:tc>
          <w:tcPr>
            <w:tcW w:w="1905" w:type="dxa"/>
            <w:vAlign w:val="center"/>
          </w:tcPr>
          <w:p w:rsidR="00581F0E" w:rsidRPr="004674F9" w:rsidRDefault="00581F0E" w:rsidP="00E81184">
            <w:pPr>
              <w:overflowPunct/>
              <w:autoSpaceDE/>
              <w:autoSpaceDN/>
              <w:jc w:val="center"/>
              <w:rPr>
                <w:rFonts w:hAnsi="標楷體"/>
                <w:kern w:val="0"/>
                <w:sz w:val="22"/>
                <w:szCs w:val="22"/>
              </w:rPr>
            </w:pPr>
            <w:r w:rsidRPr="004674F9">
              <w:rPr>
                <w:rFonts w:hAnsi="標楷體" w:hint="eastAsia"/>
                <w:kern w:val="0"/>
                <w:sz w:val="22"/>
                <w:szCs w:val="22"/>
              </w:rPr>
              <w:t>調查對象</w:t>
            </w:r>
          </w:p>
        </w:tc>
        <w:tc>
          <w:tcPr>
            <w:tcW w:w="1666" w:type="dxa"/>
            <w:vAlign w:val="center"/>
          </w:tcPr>
          <w:p w:rsidR="00581F0E" w:rsidRPr="004674F9" w:rsidRDefault="00581F0E" w:rsidP="00E81184">
            <w:pPr>
              <w:overflowPunct/>
              <w:autoSpaceDE/>
              <w:autoSpaceDN/>
              <w:jc w:val="center"/>
              <w:rPr>
                <w:rFonts w:hAnsi="標楷體"/>
                <w:kern w:val="0"/>
                <w:sz w:val="22"/>
                <w:szCs w:val="22"/>
              </w:rPr>
            </w:pPr>
            <w:r w:rsidRPr="004674F9">
              <w:rPr>
                <w:rFonts w:hAnsi="標楷體" w:hint="eastAsia"/>
                <w:kern w:val="0"/>
                <w:sz w:val="22"/>
                <w:szCs w:val="22"/>
              </w:rPr>
              <w:t>事由摘要</w:t>
            </w:r>
          </w:p>
        </w:tc>
        <w:tc>
          <w:tcPr>
            <w:tcW w:w="2241" w:type="dxa"/>
            <w:vAlign w:val="center"/>
          </w:tcPr>
          <w:p w:rsidR="00581F0E" w:rsidRPr="004674F9" w:rsidRDefault="00581F0E" w:rsidP="00E81184">
            <w:pPr>
              <w:overflowPunct/>
              <w:autoSpaceDE/>
              <w:autoSpaceDN/>
              <w:jc w:val="center"/>
              <w:rPr>
                <w:rFonts w:hAnsi="標楷體"/>
                <w:kern w:val="0"/>
                <w:sz w:val="22"/>
                <w:szCs w:val="22"/>
              </w:rPr>
            </w:pPr>
            <w:r w:rsidRPr="004674F9">
              <w:rPr>
                <w:rFonts w:hAnsi="標楷體" w:hint="eastAsia"/>
                <w:kern w:val="0"/>
                <w:sz w:val="22"/>
                <w:szCs w:val="22"/>
              </w:rPr>
              <w:t>機構回覆說明</w:t>
            </w:r>
          </w:p>
        </w:tc>
        <w:tc>
          <w:tcPr>
            <w:tcW w:w="1559" w:type="dxa"/>
            <w:tcBorders>
              <w:bottom w:val="single" w:sz="4" w:space="0" w:color="auto"/>
            </w:tcBorders>
            <w:vAlign w:val="center"/>
          </w:tcPr>
          <w:p w:rsidR="00581F0E" w:rsidRPr="004674F9" w:rsidRDefault="00581F0E" w:rsidP="00E81184">
            <w:pPr>
              <w:overflowPunct/>
              <w:autoSpaceDE/>
              <w:autoSpaceDN/>
              <w:jc w:val="center"/>
              <w:rPr>
                <w:rFonts w:hAnsi="標楷體"/>
                <w:kern w:val="0"/>
                <w:sz w:val="22"/>
                <w:szCs w:val="22"/>
              </w:rPr>
            </w:pPr>
            <w:r w:rsidRPr="004674F9">
              <w:rPr>
                <w:rFonts w:hAnsi="標楷體" w:hint="eastAsia"/>
                <w:kern w:val="0"/>
                <w:sz w:val="22"/>
                <w:szCs w:val="22"/>
              </w:rPr>
              <w:t>機構</w:t>
            </w:r>
          </w:p>
          <w:p w:rsidR="00581F0E" w:rsidRPr="004674F9" w:rsidRDefault="00581F0E" w:rsidP="00E81184">
            <w:pPr>
              <w:overflowPunct/>
              <w:autoSpaceDE/>
              <w:autoSpaceDN/>
              <w:jc w:val="center"/>
              <w:rPr>
                <w:rFonts w:hAnsi="標楷體"/>
                <w:kern w:val="0"/>
                <w:sz w:val="22"/>
                <w:szCs w:val="22"/>
              </w:rPr>
            </w:pPr>
            <w:r w:rsidRPr="004674F9">
              <w:rPr>
                <w:rFonts w:hAnsi="標楷體" w:hint="eastAsia"/>
                <w:kern w:val="0"/>
                <w:sz w:val="22"/>
                <w:szCs w:val="22"/>
              </w:rPr>
              <w:t>進度</w:t>
            </w:r>
          </w:p>
        </w:tc>
        <w:tc>
          <w:tcPr>
            <w:tcW w:w="1418" w:type="dxa"/>
            <w:vAlign w:val="center"/>
          </w:tcPr>
          <w:p w:rsidR="00581F0E" w:rsidRPr="004674F9" w:rsidRDefault="00581F0E" w:rsidP="00E81184">
            <w:pPr>
              <w:overflowPunct/>
              <w:autoSpaceDE/>
              <w:autoSpaceDN/>
              <w:jc w:val="center"/>
              <w:rPr>
                <w:rFonts w:hAnsi="標楷體"/>
                <w:kern w:val="0"/>
                <w:sz w:val="22"/>
                <w:szCs w:val="22"/>
              </w:rPr>
            </w:pPr>
            <w:r w:rsidRPr="004674F9">
              <w:rPr>
                <w:rFonts w:hAnsi="標楷體" w:hint="eastAsia"/>
                <w:kern w:val="0"/>
                <w:sz w:val="22"/>
                <w:szCs w:val="22"/>
              </w:rPr>
              <w:t>科技部</w:t>
            </w:r>
          </w:p>
          <w:p w:rsidR="00581F0E" w:rsidRPr="004674F9" w:rsidRDefault="00581F0E" w:rsidP="00E81184">
            <w:pPr>
              <w:overflowPunct/>
              <w:autoSpaceDE/>
              <w:autoSpaceDN/>
              <w:jc w:val="center"/>
              <w:rPr>
                <w:rFonts w:hAnsi="標楷體"/>
                <w:kern w:val="0"/>
                <w:sz w:val="22"/>
                <w:szCs w:val="22"/>
              </w:rPr>
            </w:pPr>
            <w:r w:rsidRPr="004674F9">
              <w:rPr>
                <w:rFonts w:hAnsi="標楷體" w:hint="eastAsia"/>
                <w:kern w:val="0"/>
                <w:sz w:val="22"/>
                <w:szCs w:val="22"/>
              </w:rPr>
              <w:t>進度</w:t>
            </w:r>
          </w:p>
        </w:tc>
      </w:tr>
      <w:tr w:rsidR="00581F0E" w:rsidRPr="00BD0260" w:rsidTr="00E81184">
        <w:tc>
          <w:tcPr>
            <w:tcW w:w="1905" w:type="dxa"/>
          </w:tcPr>
          <w:p w:rsidR="00581F0E" w:rsidRPr="004674F9" w:rsidRDefault="00581F0E" w:rsidP="00E81184">
            <w:pPr>
              <w:overflowPunct/>
              <w:autoSpaceDE/>
              <w:autoSpaceDN/>
              <w:jc w:val="left"/>
              <w:rPr>
                <w:rFonts w:hAnsi="標楷體"/>
                <w:kern w:val="0"/>
                <w:sz w:val="22"/>
                <w:szCs w:val="22"/>
              </w:rPr>
            </w:pPr>
            <w:r w:rsidRPr="004674F9">
              <w:rPr>
                <w:rFonts w:hAnsi="標楷體" w:hint="eastAsia"/>
                <w:color w:val="000000" w:themeColor="text1"/>
                <w:kern w:val="0"/>
                <w:sz w:val="22"/>
                <w:szCs w:val="22"/>
              </w:rPr>
              <w:t>中研院生化所</w:t>
            </w:r>
          </w:p>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陳</w:t>
            </w:r>
            <w:r w:rsidR="00B21314" w:rsidRPr="00B21314">
              <w:rPr>
                <w:rFonts w:hAnsi="標楷體" w:hint="eastAsia"/>
                <w:color w:val="000000" w:themeColor="text1"/>
                <w:kern w:val="0"/>
                <w:sz w:val="22"/>
                <w:szCs w:val="22"/>
              </w:rPr>
              <w:t>○○</w:t>
            </w:r>
          </w:p>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(8篇論文之通訊作者)</w:t>
            </w:r>
          </w:p>
        </w:tc>
        <w:tc>
          <w:tcPr>
            <w:tcW w:w="1666" w:type="dxa"/>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107.</w:t>
            </w:r>
            <w:r w:rsidRPr="004674F9">
              <w:rPr>
                <w:rFonts w:hAnsi="標楷體"/>
                <w:kern w:val="0"/>
                <w:sz w:val="22"/>
                <w:szCs w:val="22"/>
              </w:rPr>
              <w:t>4</w:t>
            </w:r>
            <w:r w:rsidRPr="004674F9">
              <w:rPr>
                <w:rFonts w:hAnsi="標楷體" w:hint="eastAsia"/>
                <w:kern w:val="0"/>
                <w:sz w:val="22"/>
                <w:szCs w:val="22"/>
              </w:rPr>
              <w:t>.</w:t>
            </w:r>
            <w:r w:rsidRPr="004674F9">
              <w:rPr>
                <w:rFonts w:hAnsi="標楷體"/>
                <w:kern w:val="0"/>
                <w:sz w:val="22"/>
                <w:szCs w:val="22"/>
              </w:rPr>
              <w:t>1</w:t>
            </w:r>
            <w:r w:rsidRPr="004674F9">
              <w:rPr>
                <w:rFonts w:hAnsi="標楷體" w:hint="eastAsia"/>
                <w:kern w:val="0"/>
                <w:sz w:val="22"/>
                <w:szCs w:val="22"/>
              </w:rPr>
              <w:t>1</w:t>
            </w:r>
            <w:r w:rsidRPr="004674F9">
              <w:rPr>
                <w:rFonts w:hAnsi="標楷體"/>
                <w:kern w:val="0"/>
                <w:sz w:val="22"/>
                <w:szCs w:val="22"/>
              </w:rPr>
              <w:t>發文中研院</w:t>
            </w:r>
            <w:r w:rsidRPr="004674F9">
              <w:rPr>
                <w:rFonts w:hAnsi="標楷體" w:hint="eastAsia"/>
                <w:kern w:val="0"/>
                <w:sz w:val="22"/>
                <w:szCs w:val="22"/>
              </w:rPr>
              <w:t>：請於1個月</w:t>
            </w:r>
            <w:r w:rsidRPr="004674F9">
              <w:rPr>
                <w:rFonts w:hAnsi="標楷體"/>
                <w:kern w:val="0"/>
                <w:sz w:val="22"/>
                <w:szCs w:val="22"/>
              </w:rPr>
              <w:t>函復，提供</w:t>
            </w:r>
            <w:r w:rsidRPr="004674F9">
              <w:rPr>
                <w:rFonts w:hAnsi="標楷體" w:hint="eastAsia"/>
                <w:kern w:val="0"/>
                <w:sz w:val="22"/>
                <w:szCs w:val="22"/>
              </w:rPr>
              <w:t>陳慶士</w:t>
            </w:r>
            <w:r w:rsidRPr="004674F9">
              <w:rPr>
                <w:rFonts w:hAnsi="標楷體"/>
                <w:kern w:val="0"/>
                <w:sz w:val="22"/>
                <w:szCs w:val="22"/>
              </w:rPr>
              <w:t>違反學術倫理之調查結果及提供相關資料。</w:t>
            </w:r>
          </w:p>
        </w:tc>
        <w:tc>
          <w:tcPr>
            <w:tcW w:w="2241" w:type="dxa"/>
          </w:tcPr>
          <w:p w:rsidR="00581F0E" w:rsidRPr="004674F9" w:rsidRDefault="00581F0E" w:rsidP="00581F0E">
            <w:pPr>
              <w:kinsoku w:val="0"/>
              <w:wordWrap w:val="0"/>
              <w:ind w:left="259" w:hangingChars="108" w:hanging="259"/>
              <w:jc w:val="left"/>
              <w:rPr>
                <w:rFonts w:hAnsi="標楷體"/>
                <w:kern w:val="0"/>
                <w:sz w:val="22"/>
                <w:szCs w:val="22"/>
              </w:rPr>
            </w:pPr>
            <w:r w:rsidRPr="004674F9">
              <w:rPr>
                <w:rFonts w:hAnsi="標楷體" w:hint="eastAsia"/>
                <w:kern w:val="0"/>
                <w:sz w:val="22"/>
                <w:szCs w:val="22"/>
              </w:rPr>
              <w:t>1.</w:t>
            </w:r>
            <w:r w:rsidRPr="004674F9">
              <w:rPr>
                <w:rFonts w:hAnsi="標楷體"/>
                <w:kern w:val="0"/>
                <w:sz w:val="22"/>
                <w:szCs w:val="22"/>
              </w:rPr>
              <w:t>中</w:t>
            </w:r>
            <w:r w:rsidRPr="004674F9">
              <w:rPr>
                <w:rFonts w:hAnsi="標楷體" w:hint="eastAsia"/>
                <w:kern w:val="0"/>
                <w:sz w:val="22"/>
                <w:szCs w:val="22"/>
              </w:rPr>
              <w:t>研院回</w:t>
            </w:r>
            <w:r w:rsidRPr="004674F9">
              <w:rPr>
                <w:rFonts w:hAnsi="標楷體"/>
                <w:kern w:val="0"/>
                <w:sz w:val="22"/>
                <w:szCs w:val="22"/>
              </w:rPr>
              <w:t>覆已於107</w:t>
            </w:r>
            <w:r w:rsidRPr="004674F9">
              <w:rPr>
                <w:rFonts w:hAnsi="標楷體" w:hint="eastAsia"/>
                <w:kern w:val="0"/>
                <w:sz w:val="22"/>
                <w:szCs w:val="22"/>
              </w:rPr>
              <w:t>.</w:t>
            </w:r>
            <w:r w:rsidRPr="004674F9">
              <w:rPr>
                <w:rFonts w:hAnsi="標楷體"/>
                <w:kern w:val="0"/>
                <w:sz w:val="22"/>
                <w:szCs w:val="22"/>
              </w:rPr>
              <w:t>3</w:t>
            </w:r>
            <w:r w:rsidRPr="004674F9">
              <w:rPr>
                <w:rFonts w:hAnsi="標楷體" w:hint="eastAsia"/>
                <w:kern w:val="0"/>
                <w:sz w:val="22"/>
                <w:szCs w:val="22"/>
              </w:rPr>
              <w:t>.</w:t>
            </w:r>
            <w:r w:rsidRPr="004674F9">
              <w:rPr>
                <w:rFonts w:hAnsi="標楷體"/>
                <w:kern w:val="0"/>
                <w:sz w:val="22"/>
                <w:szCs w:val="22"/>
              </w:rPr>
              <w:t>31啟動審查，審議時間視需要得延長期限。</w:t>
            </w:r>
          </w:p>
          <w:p w:rsidR="00581F0E" w:rsidRPr="004674F9" w:rsidRDefault="00581F0E" w:rsidP="00581F0E">
            <w:pPr>
              <w:kinsoku w:val="0"/>
              <w:wordWrap w:val="0"/>
              <w:ind w:left="259" w:hangingChars="108" w:hanging="259"/>
              <w:jc w:val="left"/>
              <w:rPr>
                <w:rFonts w:hAnsi="標楷體"/>
                <w:kern w:val="0"/>
                <w:sz w:val="22"/>
                <w:szCs w:val="22"/>
              </w:rPr>
            </w:pPr>
            <w:r w:rsidRPr="004674F9">
              <w:rPr>
                <w:rFonts w:hAnsi="標楷體" w:hint="eastAsia"/>
                <w:kern w:val="0"/>
                <w:sz w:val="22"/>
                <w:szCs w:val="22"/>
              </w:rPr>
              <w:t>2.中研院108.2.25提供階段性審查結果，接受並認同OSU調查報告之所有結論。</w:t>
            </w:r>
          </w:p>
        </w:tc>
        <w:tc>
          <w:tcPr>
            <w:tcW w:w="1559" w:type="dxa"/>
            <w:shd w:val="clear" w:color="auto" w:fill="EAF1DD" w:themeFill="accent3" w:themeFillTint="33"/>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院方尚未審理完成；108.2.28電郵提供階段性審查結果</w:t>
            </w:r>
          </w:p>
        </w:tc>
        <w:tc>
          <w:tcPr>
            <w:tcW w:w="1418" w:type="dxa"/>
          </w:tcPr>
          <w:p w:rsidR="00581F0E" w:rsidRPr="004674F9" w:rsidRDefault="00581F0E" w:rsidP="00581F0E">
            <w:pPr>
              <w:kinsoku w:val="0"/>
              <w:wordWrap w:val="0"/>
              <w:ind w:left="259" w:hangingChars="108" w:hanging="259"/>
              <w:jc w:val="left"/>
              <w:rPr>
                <w:rFonts w:hAnsi="標楷體"/>
                <w:color w:val="000000" w:themeColor="text1"/>
                <w:kern w:val="0"/>
                <w:sz w:val="22"/>
                <w:szCs w:val="22"/>
              </w:rPr>
            </w:pPr>
            <w:r w:rsidRPr="004674F9">
              <w:rPr>
                <w:rFonts w:hAnsi="標楷體" w:hint="eastAsia"/>
                <w:color w:val="000000" w:themeColor="text1"/>
                <w:kern w:val="0"/>
                <w:sz w:val="22"/>
                <w:szCs w:val="22"/>
              </w:rPr>
              <w:t>1.</w:t>
            </w:r>
            <w:r w:rsidRPr="005C0F4C">
              <w:rPr>
                <w:rFonts w:hAnsi="標楷體" w:hint="eastAsia"/>
                <w:kern w:val="0"/>
                <w:sz w:val="22"/>
                <w:szCs w:val="22"/>
              </w:rPr>
              <w:t>發文</w:t>
            </w:r>
            <w:r w:rsidRPr="004674F9">
              <w:rPr>
                <w:rFonts w:hAnsi="標楷體" w:hint="eastAsia"/>
                <w:color w:val="000000" w:themeColor="text1"/>
                <w:kern w:val="0"/>
                <w:sz w:val="22"/>
                <w:szCs w:val="22"/>
              </w:rPr>
              <w:t>陳教授提供書面答辯。</w:t>
            </w:r>
          </w:p>
          <w:p w:rsidR="00581F0E" w:rsidRPr="004674F9" w:rsidRDefault="00581F0E" w:rsidP="00581F0E">
            <w:pPr>
              <w:overflowPunct/>
              <w:autoSpaceDE/>
              <w:autoSpaceDN/>
              <w:ind w:leftChars="-1" w:left="170" w:hangingChars="72" w:hanging="173"/>
              <w:jc w:val="left"/>
              <w:rPr>
                <w:rFonts w:hAnsi="標楷體"/>
                <w:color w:val="FF0000"/>
                <w:kern w:val="0"/>
                <w:sz w:val="22"/>
                <w:szCs w:val="22"/>
              </w:rPr>
            </w:pPr>
            <w:r w:rsidRPr="004674F9">
              <w:rPr>
                <w:rFonts w:hAnsi="標楷體" w:hint="eastAsia"/>
                <w:color w:val="000000" w:themeColor="text1"/>
                <w:kern w:val="0"/>
                <w:sz w:val="22"/>
                <w:szCs w:val="22"/>
              </w:rPr>
              <w:t>2.於3月中旬召開學倫審查小組審議。</w:t>
            </w:r>
          </w:p>
        </w:tc>
      </w:tr>
      <w:tr w:rsidR="00581F0E" w:rsidRPr="00BD0260" w:rsidTr="00E81184">
        <w:tc>
          <w:tcPr>
            <w:tcW w:w="1905" w:type="dxa"/>
          </w:tcPr>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臺大藥學系</w:t>
            </w:r>
          </w:p>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顧</w:t>
            </w:r>
            <w:r w:rsidR="00B21314" w:rsidRPr="00B21314">
              <w:rPr>
                <w:rFonts w:hAnsi="標楷體" w:hint="eastAsia"/>
                <w:color w:val="000000" w:themeColor="text1"/>
                <w:kern w:val="0"/>
                <w:sz w:val="22"/>
                <w:szCs w:val="22"/>
              </w:rPr>
              <w:t>○○</w:t>
            </w:r>
          </w:p>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w:t>
            </w:r>
            <w:r w:rsidRPr="004674F9">
              <w:rPr>
                <w:rFonts w:hAnsi="標楷體" w:hint="eastAsia"/>
                <w:b/>
                <w:kern w:val="0"/>
                <w:sz w:val="22"/>
                <w:szCs w:val="22"/>
                <w:u w:val="single"/>
              </w:rPr>
              <w:t>#1</w:t>
            </w:r>
            <w:r w:rsidRPr="004674F9">
              <w:rPr>
                <w:rFonts w:hAnsi="標楷體" w:hint="eastAsia"/>
                <w:kern w:val="0"/>
                <w:sz w:val="22"/>
                <w:szCs w:val="22"/>
              </w:rPr>
              <w:t xml:space="preserve"> </w:t>
            </w:r>
            <w:r w:rsidRPr="004674F9">
              <w:rPr>
                <w:rFonts w:hAnsi="標楷體"/>
                <w:kern w:val="0"/>
                <w:sz w:val="22"/>
                <w:szCs w:val="22"/>
              </w:rPr>
              <w:t>J Med Chem.2010</w:t>
            </w:r>
            <w:r w:rsidRPr="004674F9">
              <w:rPr>
                <w:rFonts w:hAnsi="標楷體" w:hint="eastAsia"/>
                <w:kern w:val="0"/>
                <w:sz w:val="22"/>
                <w:szCs w:val="22"/>
              </w:rPr>
              <w:t>第一作者)</w:t>
            </w:r>
          </w:p>
        </w:tc>
        <w:tc>
          <w:tcPr>
            <w:tcW w:w="1666" w:type="dxa"/>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107.</w:t>
            </w:r>
            <w:r w:rsidRPr="004674F9">
              <w:rPr>
                <w:rFonts w:hAnsi="標楷體"/>
                <w:kern w:val="0"/>
                <w:sz w:val="22"/>
                <w:szCs w:val="22"/>
              </w:rPr>
              <w:t>4</w:t>
            </w:r>
            <w:r w:rsidRPr="004674F9">
              <w:rPr>
                <w:rFonts w:hAnsi="標楷體" w:hint="eastAsia"/>
                <w:kern w:val="0"/>
                <w:sz w:val="22"/>
                <w:szCs w:val="22"/>
              </w:rPr>
              <w:t>.</w:t>
            </w:r>
            <w:r w:rsidRPr="004674F9">
              <w:rPr>
                <w:rFonts w:hAnsi="標楷體"/>
                <w:kern w:val="0"/>
                <w:sz w:val="22"/>
                <w:szCs w:val="22"/>
              </w:rPr>
              <w:t>1</w:t>
            </w:r>
            <w:r w:rsidRPr="004674F9">
              <w:rPr>
                <w:rFonts w:hAnsi="標楷體" w:hint="eastAsia"/>
                <w:kern w:val="0"/>
                <w:sz w:val="22"/>
                <w:szCs w:val="22"/>
              </w:rPr>
              <w:t>7</w:t>
            </w:r>
            <w:r w:rsidRPr="004674F9">
              <w:rPr>
                <w:rFonts w:hAnsi="標楷體"/>
                <w:kern w:val="0"/>
                <w:sz w:val="22"/>
                <w:szCs w:val="22"/>
              </w:rPr>
              <w:t>發文</w:t>
            </w:r>
            <w:r w:rsidRPr="004674F9">
              <w:rPr>
                <w:rFonts w:hAnsi="標楷體" w:hint="eastAsia"/>
                <w:kern w:val="0"/>
                <w:sz w:val="22"/>
                <w:szCs w:val="22"/>
              </w:rPr>
              <w:t>臺大：請敘明論文作者貢獻及應負責任。</w:t>
            </w:r>
          </w:p>
        </w:tc>
        <w:tc>
          <w:tcPr>
            <w:tcW w:w="2241" w:type="dxa"/>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臺大已審理完成，</w:t>
            </w:r>
            <w:r>
              <w:rPr>
                <w:rFonts w:hAnsi="標楷體" w:hint="eastAsia"/>
                <w:kern w:val="0"/>
                <w:sz w:val="22"/>
                <w:szCs w:val="22"/>
              </w:rPr>
              <w:t>惟科技部</w:t>
            </w:r>
            <w:r w:rsidRPr="004674F9">
              <w:rPr>
                <w:rFonts w:hAnsi="標楷體" w:hint="eastAsia"/>
                <w:kern w:val="0"/>
                <w:sz w:val="22"/>
                <w:szCs w:val="22"/>
              </w:rPr>
              <w:t>尚未收到相關資訊。</w:t>
            </w:r>
          </w:p>
        </w:tc>
        <w:tc>
          <w:tcPr>
            <w:tcW w:w="1559" w:type="dxa"/>
            <w:shd w:val="clear" w:color="auto" w:fill="EAF1DD" w:themeFill="accent3" w:themeFillTint="33"/>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校方尚未函復；惟於108.2.25電郵提供階段性審理結果</w:t>
            </w:r>
          </w:p>
        </w:tc>
        <w:tc>
          <w:tcPr>
            <w:tcW w:w="1418" w:type="dxa"/>
          </w:tcPr>
          <w:p w:rsidR="00581F0E" w:rsidRPr="004674F9" w:rsidRDefault="00581F0E" w:rsidP="00581F0E">
            <w:pPr>
              <w:kinsoku w:val="0"/>
              <w:wordWrap w:val="0"/>
              <w:ind w:left="209" w:hangingChars="87" w:hanging="209"/>
              <w:jc w:val="left"/>
              <w:rPr>
                <w:rFonts w:hAnsi="標楷體"/>
                <w:color w:val="000000" w:themeColor="text1"/>
                <w:kern w:val="0"/>
                <w:sz w:val="22"/>
                <w:szCs w:val="22"/>
              </w:rPr>
            </w:pPr>
            <w:r w:rsidRPr="004674F9">
              <w:rPr>
                <w:rFonts w:hAnsi="標楷體" w:hint="eastAsia"/>
                <w:color w:val="000000" w:themeColor="text1"/>
                <w:kern w:val="0"/>
                <w:sz w:val="22"/>
                <w:szCs w:val="22"/>
              </w:rPr>
              <w:t>1.發文顧教授提供書面答辯。</w:t>
            </w:r>
          </w:p>
          <w:p w:rsidR="00581F0E" w:rsidRPr="004674F9" w:rsidRDefault="00581F0E" w:rsidP="00581F0E">
            <w:pPr>
              <w:kinsoku w:val="0"/>
              <w:wordWrap w:val="0"/>
              <w:ind w:left="209" w:hangingChars="87" w:hanging="209"/>
              <w:jc w:val="left"/>
              <w:rPr>
                <w:rFonts w:hAnsi="標楷體"/>
                <w:kern w:val="0"/>
                <w:sz w:val="22"/>
                <w:szCs w:val="22"/>
              </w:rPr>
            </w:pPr>
            <w:r w:rsidRPr="004674F9">
              <w:rPr>
                <w:rFonts w:hAnsi="標楷體" w:hint="eastAsia"/>
                <w:color w:val="000000" w:themeColor="text1"/>
                <w:kern w:val="0"/>
                <w:sz w:val="22"/>
                <w:szCs w:val="22"/>
              </w:rPr>
              <w:t>2.於3月中旬召開學倫審查小組審議。</w:t>
            </w:r>
          </w:p>
        </w:tc>
      </w:tr>
      <w:tr w:rsidR="00581F0E" w:rsidRPr="00BD0260" w:rsidTr="00E81184">
        <w:tc>
          <w:tcPr>
            <w:tcW w:w="1905" w:type="dxa"/>
          </w:tcPr>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中醫大新藥所</w:t>
            </w:r>
          </w:p>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朱</w:t>
            </w:r>
            <w:r w:rsidR="00B21314" w:rsidRPr="00B21314">
              <w:rPr>
                <w:rFonts w:hAnsi="標楷體" w:hint="eastAsia"/>
                <w:color w:val="000000" w:themeColor="text1"/>
                <w:kern w:val="0"/>
                <w:sz w:val="22"/>
                <w:szCs w:val="22"/>
              </w:rPr>
              <w:t>○○</w:t>
            </w:r>
          </w:p>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w:t>
            </w:r>
            <w:r w:rsidRPr="004674F9">
              <w:rPr>
                <w:rFonts w:hAnsi="標楷體" w:hint="eastAsia"/>
                <w:b/>
                <w:kern w:val="0"/>
                <w:sz w:val="22"/>
                <w:szCs w:val="22"/>
                <w:u w:val="single"/>
              </w:rPr>
              <w:t>#3</w:t>
            </w:r>
            <w:r w:rsidRPr="004674F9">
              <w:rPr>
                <w:rFonts w:hAnsi="標楷體" w:hint="eastAsia"/>
                <w:kern w:val="0"/>
                <w:sz w:val="22"/>
                <w:szCs w:val="22"/>
              </w:rPr>
              <w:t xml:space="preserve"> </w:t>
            </w:r>
            <w:r w:rsidRPr="004674F9">
              <w:rPr>
                <w:rFonts w:hAnsi="標楷體"/>
                <w:kern w:val="0"/>
                <w:sz w:val="22"/>
                <w:szCs w:val="22"/>
              </w:rPr>
              <w:t>Carcinogenesis</w:t>
            </w:r>
            <w:r w:rsidRPr="004674F9">
              <w:rPr>
                <w:rFonts w:hAnsi="標楷體" w:hint="eastAsia"/>
                <w:kern w:val="0"/>
                <w:sz w:val="22"/>
                <w:szCs w:val="22"/>
              </w:rPr>
              <w:t xml:space="preserve"> </w:t>
            </w:r>
            <w:r w:rsidRPr="004674F9">
              <w:rPr>
                <w:rFonts w:hAnsi="標楷體"/>
                <w:kern w:val="0"/>
                <w:sz w:val="22"/>
                <w:szCs w:val="22"/>
              </w:rPr>
              <w:t>2013</w:t>
            </w:r>
            <w:r w:rsidRPr="004674F9">
              <w:rPr>
                <w:rFonts w:hAnsi="標楷體" w:hint="eastAsia"/>
                <w:kern w:val="0"/>
                <w:sz w:val="22"/>
                <w:szCs w:val="22"/>
              </w:rPr>
              <w:t>第一作者、</w:t>
            </w:r>
            <w:r w:rsidRPr="004674F9">
              <w:rPr>
                <w:rFonts w:hAnsi="標楷體" w:hint="eastAsia"/>
                <w:b/>
                <w:kern w:val="0"/>
                <w:sz w:val="22"/>
                <w:szCs w:val="22"/>
                <w:u w:val="single"/>
              </w:rPr>
              <w:t>#8</w:t>
            </w:r>
          </w:p>
          <w:p w:rsidR="00581F0E" w:rsidRPr="004674F9" w:rsidRDefault="00581F0E" w:rsidP="00E81184">
            <w:pPr>
              <w:overflowPunct/>
              <w:autoSpaceDE/>
              <w:autoSpaceDN/>
              <w:jc w:val="left"/>
              <w:rPr>
                <w:rFonts w:hAnsi="標楷體"/>
                <w:kern w:val="0"/>
                <w:sz w:val="22"/>
                <w:szCs w:val="22"/>
              </w:rPr>
            </w:pPr>
            <w:r w:rsidRPr="004674F9">
              <w:rPr>
                <w:rFonts w:hAnsi="標楷體"/>
                <w:kern w:val="0"/>
                <w:sz w:val="22"/>
                <w:szCs w:val="22"/>
              </w:rPr>
              <w:t>J Med Chem.2012</w:t>
            </w:r>
            <w:r w:rsidRPr="004674F9">
              <w:rPr>
                <w:rFonts w:hAnsi="標楷體" w:hint="eastAsia"/>
                <w:kern w:val="0"/>
                <w:sz w:val="22"/>
                <w:szCs w:val="22"/>
              </w:rPr>
              <w:t>)</w:t>
            </w:r>
          </w:p>
        </w:tc>
        <w:tc>
          <w:tcPr>
            <w:tcW w:w="1666" w:type="dxa"/>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107.</w:t>
            </w:r>
            <w:r w:rsidRPr="004674F9">
              <w:rPr>
                <w:rFonts w:hAnsi="標楷體"/>
                <w:kern w:val="0"/>
                <w:sz w:val="22"/>
                <w:szCs w:val="22"/>
              </w:rPr>
              <w:t>4</w:t>
            </w:r>
            <w:r w:rsidRPr="004674F9">
              <w:rPr>
                <w:rFonts w:hAnsi="標楷體" w:hint="eastAsia"/>
                <w:kern w:val="0"/>
                <w:sz w:val="22"/>
                <w:szCs w:val="22"/>
              </w:rPr>
              <w:t>.</w:t>
            </w:r>
            <w:r w:rsidRPr="004674F9">
              <w:rPr>
                <w:rFonts w:hAnsi="標楷體"/>
                <w:kern w:val="0"/>
                <w:sz w:val="22"/>
                <w:szCs w:val="22"/>
              </w:rPr>
              <w:t>1</w:t>
            </w:r>
            <w:r w:rsidRPr="004674F9">
              <w:rPr>
                <w:rFonts w:hAnsi="標楷體" w:hint="eastAsia"/>
                <w:kern w:val="0"/>
                <w:sz w:val="22"/>
                <w:szCs w:val="22"/>
              </w:rPr>
              <w:t>7</w:t>
            </w:r>
            <w:r w:rsidRPr="004674F9">
              <w:rPr>
                <w:rFonts w:hAnsi="標楷體"/>
                <w:kern w:val="0"/>
                <w:sz w:val="22"/>
                <w:szCs w:val="22"/>
              </w:rPr>
              <w:t>發文</w:t>
            </w:r>
            <w:r w:rsidRPr="004674F9">
              <w:rPr>
                <w:rFonts w:hAnsi="標楷體" w:hint="eastAsia"/>
                <w:kern w:val="0"/>
                <w:sz w:val="22"/>
                <w:szCs w:val="22"/>
              </w:rPr>
              <w:t>中醫大：請敘明論文作者貢獻及應負責任。</w:t>
            </w:r>
          </w:p>
        </w:tc>
        <w:tc>
          <w:tcPr>
            <w:tcW w:w="2241" w:type="dxa"/>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陳慶士</w:t>
            </w:r>
            <w:r w:rsidRPr="004674F9">
              <w:rPr>
                <w:rFonts w:hAnsi="標楷體" w:hint="eastAsia"/>
                <w:color w:val="000000" w:themeColor="text1"/>
                <w:kern w:val="0"/>
                <w:sz w:val="22"/>
                <w:szCs w:val="22"/>
              </w:rPr>
              <w:t>擔任通訊作者，朱</w:t>
            </w:r>
            <w:r w:rsidR="006420B7" w:rsidRPr="00B21314">
              <w:rPr>
                <w:rFonts w:hAnsi="標楷體" w:hint="eastAsia"/>
                <w:color w:val="000000" w:themeColor="text1"/>
                <w:kern w:val="0"/>
                <w:sz w:val="22"/>
                <w:szCs w:val="22"/>
              </w:rPr>
              <w:t>○○</w:t>
            </w:r>
            <w:r w:rsidRPr="004674F9">
              <w:rPr>
                <w:rFonts w:hAnsi="標楷體" w:hint="eastAsia"/>
                <w:color w:val="000000" w:themeColor="text1"/>
                <w:kern w:val="0"/>
                <w:sz w:val="22"/>
                <w:szCs w:val="22"/>
              </w:rPr>
              <w:t>擔任第一作者，論文違反學術倫理，未善盡第一作者之責。但考量事實不可全然歸責於第一作者，故校方給予相應處置。</w:t>
            </w:r>
          </w:p>
        </w:tc>
        <w:tc>
          <w:tcPr>
            <w:tcW w:w="1559" w:type="dxa"/>
            <w:tcBorders>
              <w:bottom w:val="single" w:sz="4" w:space="0" w:color="auto"/>
            </w:tcBorders>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校方審查完成</w:t>
            </w:r>
          </w:p>
        </w:tc>
        <w:tc>
          <w:tcPr>
            <w:tcW w:w="1418" w:type="dxa"/>
          </w:tcPr>
          <w:p w:rsidR="00581F0E" w:rsidRPr="004674F9" w:rsidRDefault="00581F0E" w:rsidP="00581F0E">
            <w:pPr>
              <w:kinsoku w:val="0"/>
              <w:wordWrap w:val="0"/>
              <w:ind w:left="209" w:hangingChars="87" w:hanging="209"/>
              <w:jc w:val="left"/>
              <w:rPr>
                <w:rFonts w:hAnsi="標楷體"/>
                <w:color w:val="000000" w:themeColor="text1"/>
                <w:kern w:val="0"/>
                <w:sz w:val="22"/>
                <w:szCs w:val="22"/>
              </w:rPr>
            </w:pPr>
            <w:r w:rsidRPr="004674F9">
              <w:rPr>
                <w:rFonts w:hAnsi="標楷體" w:hint="eastAsia"/>
                <w:color w:val="000000" w:themeColor="text1"/>
                <w:kern w:val="0"/>
                <w:sz w:val="22"/>
                <w:szCs w:val="22"/>
              </w:rPr>
              <w:t>1.發文朱教授提供書面答辯。</w:t>
            </w:r>
          </w:p>
          <w:p w:rsidR="00581F0E" w:rsidRPr="004674F9" w:rsidRDefault="00581F0E" w:rsidP="00581F0E">
            <w:pPr>
              <w:kinsoku w:val="0"/>
              <w:wordWrap w:val="0"/>
              <w:ind w:left="209" w:hangingChars="87" w:hanging="209"/>
              <w:jc w:val="left"/>
              <w:rPr>
                <w:rFonts w:hAnsi="標楷體"/>
                <w:color w:val="000000" w:themeColor="text1"/>
                <w:kern w:val="0"/>
                <w:sz w:val="22"/>
                <w:szCs w:val="22"/>
              </w:rPr>
            </w:pPr>
            <w:r w:rsidRPr="004674F9">
              <w:rPr>
                <w:rFonts w:hAnsi="標楷體" w:hint="eastAsia"/>
                <w:color w:val="000000" w:themeColor="text1"/>
                <w:kern w:val="0"/>
                <w:sz w:val="22"/>
                <w:szCs w:val="22"/>
              </w:rPr>
              <w:t>2.於3月中旬召開學倫審查小組審議</w:t>
            </w:r>
          </w:p>
        </w:tc>
      </w:tr>
      <w:tr w:rsidR="00581F0E" w:rsidRPr="00BD0260" w:rsidTr="00E81184">
        <w:tc>
          <w:tcPr>
            <w:tcW w:w="1905" w:type="dxa"/>
          </w:tcPr>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成大生化所</w:t>
            </w:r>
          </w:p>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陳</w:t>
            </w:r>
            <w:r w:rsidR="00B21314" w:rsidRPr="00B21314">
              <w:rPr>
                <w:rFonts w:hAnsi="標楷體" w:hint="eastAsia"/>
                <w:color w:val="000000" w:themeColor="text1"/>
                <w:kern w:val="0"/>
                <w:sz w:val="22"/>
                <w:szCs w:val="22"/>
              </w:rPr>
              <w:t>○○</w:t>
            </w:r>
          </w:p>
          <w:p w:rsidR="00581F0E" w:rsidRPr="004674F9" w:rsidRDefault="00581F0E" w:rsidP="00E81184">
            <w:pPr>
              <w:overflowPunct/>
              <w:autoSpaceDE/>
              <w:autoSpaceDN/>
              <w:jc w:val="left"/>
              <w:rPr>
                <w:rFonts w:hAnsi="標楷體"/>
                <w:kern w:val="0"/>
                <w:sz w:val="22"/>
                <w:szCs w:val="22"/>
              </w:rPr>
            </w:pPr>
            <w:r w:rsidRPr="004674F9">
              <w:rPr>
                <w:rFonts w:hAnsi="標楷體" w:hint="eastAsia"/>
                <w:kern w:val="0"/>
                <w:sz w:val="22"/>
                <w:szCs w:val="22"/>
              </w:rPr>
              <w:t>(</w:t>
            </w:r>
            <w:r w:rsidRPr="004674F9">
              <w:rPr>
                <w:rFonts w:hAnsi="標楷體" w:hint="eastAsia"/>
                <w:b/>
                <w:kern w:val="0"/>
                <w:sz w:val="22"/>
                <w:szCs w:val="22"/>
                <w:u w:val="single"/>
              </w:rPr>
              <w:t>#12</w:t>
            </w:r>
            <w:r w:rsidRPr="004674F9">
              <w:rPr>
                <w:rFonts w:hAnsi="標楷體" w:hint="eastAsia"/>
                <w:kern w:val="0"/>
                <w:sz w:val="22"/>
                <w:szCs w:val="22"/>
              </w:rPr>
              <w:t xml:space="preserve"> </w:t>
            </w:r>
            <w:r w:rsidRPr="004674F9">
              <w:rPr>
                <w:rFonts w:hAnsi="標楷體"/>
                <w:kern w:val="0"/>
                <w:sz w:val="22"/>
                <w:szCs w:val="22"/>
              </w:rPr>
              <w:t>Cancer Res.2007</w:t>
            </w:r>
            <w:r w:rsidRPr="004674F9">
              <w:rPr>
                <w:rFonts w:hAnsi="標楷體" w:hint="eastAsia"/>
                <w:kern w:val="0"/>
                <w:sz w:val="22"/>
                <w:szCs w:val="22"/>
              </w:rPr>
              <w:t>第一作者)</w:t>
            </w:r>
          </w:p>
        </w:tc>
        <w:tc>
          <w:tcPr>
            <w:tcW w:w="1666" w:type="dxa"/>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107.</w:t>
            </w:r>
            <w:r w:rsidRPr="004674F9">
              <w:rPr>
                <w:rFonts w:hAnsi="標楷體"/>
                <w:kern w:val="0"/>
                <w:sz w:val="22"/>
                <w:szCs w:val="22"/>
              </w:rPr>
              <w:t>4</w:t>
            </w:r>
            <w:r w:rsidRPr="004674F9">
              <w:rPr>
                <w:rFonts w:hAnsi="標楷體" w:hint="eastAsia"/>
                <w:kern w:val="0"/>
                <w:sz w:val="22"/>
                <w:szCs w:val="22"/>
              </w:rPr>
              <w:t>.</w:t>
            </w:r>
            <w:r w:rsidRPr="004674F9">
              <w:rPr>
                <w:rFonts w:hAnsi="標楷體"/>
                <w:kern w:val="0"/>
                <w:sz w:val="22"/>
                <w:szCs w:val="22"/>
              </w:rPr>
              <w:t>1</w:t>
            </w:r>
            <w:r w:rsidRPr="004674F9">
              <w:rPr>
                <w:rFonts w:hAnsi="標楷體" w:hint="eastAsia"/>
                <w:kern w:val="0"/>
                <w:sz w:val="22"/>
                <w:szCs w:val="22"/>
              </w:rPr>
              <w:t>7</w:t>
            </w:r>
            <w:r w:rsidRPr="004674F9">
              <w:rPr>
                <w:rFonts w:hAnsi="標楷體"/>
                <w:kern w:val="0"/>
                <w:sz w:val="22"/>
                <w:szCs w:val="22"/>
              </w:rPr>
              <w:t>發文</w:t>
            </w:r>
            <w:r w:rsidRPr="004674F9">
              <w:rPr>
                <w:rFonts w:hAnsi="標楷體" w:hint="eastAsia"/>
                <w:kern w:val="0"/>
                <w:sz w:val="22"/>
                <w:szCs w:val="22"/>
              </w:rPr>
              <w:t>成功大學：請敘明論文作者貢獻及應負責任。</w:t>
            </w:r>
          </w:p>
        </w:tc>
        <w:tc>
          <w:tcPr>
            <w:tcW w:w="2241" w:type="dxa"/>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陳</w:t>
            </w:r>
            <w:r w:rsidR="006420B7" w:rsidRPr="00B21314">
              <w:rPr>
                <w:rFonts w:hAnsi="標楷體" w:hint="eastAsia"/>
                <w:color w:val="000000" w:themeColor="text1"/>
                <w:kern w:val="0"/>
                <w:sz w:val="22"/>
                <w:szCs w:val="22"/>
              </w:rPr>
              <w:t>○○</w:t>
            </w:r>
            <w:r w:rsidRPr="004674F9">
              <w:rPr>
                <w:rFonts w:hAnsi="標楷體" w:hint="eastAsia"/>
                <w:kern w:val="0"/>
                <w:sz w:val="22"/>
                <w:szCs w:val="22"/>
              </w:rPr>
              <w:t>教授僅負責提供實驗室原始資料，交由陳慶士撰寫論文，所有論文圖表準備及內容撰寫皆由陳慶士獨立完成。陳</w:t>
            </w:r>
            <w:r w:rsidR="000D5CBD" w:rsidRPr="00B21314">
              <w:rPr>
                <w:rFonts w:hAnsi="標楷體" w:hint="eastAsia"/>
                <w:color w:val="000000" w:themeColor="text1"/>
                <w:kern w:val="0"/>
                <w:sz w:val="22"/>
                <w:szCs w:val="22"/>
              </w:rPr>
              <w:t>○○</w:t>
            </w:r>
            <w:r w:rsidRPr="004674F9">
              <w:rPr>
                <w:rFonts w:hAnsi="標楷體" w:hint="eastAsia"/>
                <w:kern w:val="0"/>
                <w:sz w:val="22"/>
                <w:szCs w:val="22"/>
              </w:rPr>
              <w:t>教授雖擔任第一作者，經小組會議討論決議無違反學術倫理。</w:t>
            </w:r>
          </w:p>
        </w:tc>
        <w:tc>
          <w:tcPr>
            <w:tcW w:w="1559" w:type="dxa"/>
            <w:tcBorders>
              <w:bottom w:val="single" w:sz="4" w:space="0" w:color="auto"/>
            </w:tcBorders>
          </w:tcPr>
          <w:p w:rsidR="00581F0E" w:rsidRPr="004674F9" w:rsidRDefault="00581F0E" w:rsidP="00E81184">
            <w:pPr>
              <w:kinsoku w:val="0"/>
              <w:wordWrap w:val="0"/>
              <w:jc w:val="left"/>
              <w:rPr>
                <w:rFonts w:hAnsi="標楷體"/>
                <w:kern w:val="0"/>
                <w:sz w:val="22"/>
                <w:szCs w:val="22"/>
              </w:rPr>
            </w:pPr>
            <w:r w:rsidRPr="004674F9">
              <w:rPr>
                <w:rFonts w:hAnsi="標楷體" w:hint="eastAsia"/>
                <w:kern w:val="0"/>
                <w:sz w:val="22"/>
                <w:szCs w:val="22"/>
              </w:rPr>
              <w:t>校方審查完成</w:t>
            </w:r>
          </w:p>
        </w:tc>
        <w:tc>
          <w:tcPr>
            <w:tcW w:w="1418" w:type="dxa"/>
          </w:tcPr>
          <w:p w:rsidR="00581F0E" w:rsidRPr="004674F9" w:rsidRDefault="00581F0E" w:rsidP="00581F0E">
            <w:pPr>
              <w:kinsoku w:val="0"/>
              <w:wordWrap w:val="0"/>
              <w:ind w:left="209" w:hangingChars="87" w:hanging="209"/>
              <w:jc w:val="left"/>
              <w:rPr>
                <w:rFonts w:hAnsi="標楷體"/>
                <w:color w:val="000000" w:themeColor="text1"/>
                <w:kern w:val="0"/>
                <w:sz w:val="22"/>
                <w:szCs w:val="22"/>
              </w:rPr>
            </w:pPr>
            <w:r w:rsidRPr="004674F9">
              <w:rPr>
                <w:rFonts w:hAnsi="標楷體" w:hint="eastAsia"/>
                <w:color w:val="000000" w:themeColor="text1"/>
                <w:kern w:val="0"/>
                <w:sz w:val="22"/>
                <w:szCs w:val="22"/>
              </w:rPr>
              <w:t>1.發文陳教授提供書面答辯。</w:t>
            </w:r>
          </w:p>
          <w:p w:rsidR="00581F0E" w:rsidRPr="004674F9" w:rsidRDefault="00581F0E" w:rsidP="00581F0E">
            <w:pPr>
              <w:kinsoku w:val="0"/>
              <w:wordWrap w:val="0"/>
              <w:ind w:left="209" w:hangingChars="87" w:hanging="209"/>
              <w:jc w:val="left"/>
              <w:rPr>
                <w:rFonts w:hAnsi="標楷體"/>
                <w:color w:val="000000" w:themeColor="text1"/>
                <w:kern w:val="0"/>
                <w:sz w:val="22"/>
                <w:szCs w:val="22"/>
              </w:rPr>
            </w:pPr>
            <w:r w:rsidRPr="004674F9">
              <w:rPr>
                <w:rFonts w:hAnsi="標楷體" w:hint="eastAsia"/>
                <w:color w:val="000000" w:themeColor="text1"/>
                <w:kern w:val="0"/>
                <w:sz w:val="22"/>
                <w:szCs w:val="22"/>
              </w:rPr>
              <w:t>2.於3月中旬召開學倫審查小組審議</w:t>
            </w:r>
          </w:p>
        </w:tc>
      </w:tr>
    </w:tbl>
    <w:p w:rsidR="00581F0E" w:rsidRDefault="00581F0E" w:rsidP="0035057C">
      <w:pPr>
        <w:pStyle w:val="2"/>
        <w:numPr>
          <w:ilvl w:val="0"/>
          <w:numId w:val="0"/>
        </w:numPr>
        <w:spacing w:line="160" w:lineRule="exact"/>
        <w:ind w:left="1021"/>
      </w:pPr>
    </w:p>
    <w:p w:rsidR="00DF378D" w:rsidRDefault="00DF378D" w:rsidP="00DF378D">
      <w:pPr>
        <w:pStyle w:val="4"/>
      </w:pPr>
      <w:r w:rsidRPr="00FA29FF">
        <w:rPr>
          <w:rFonts w:hint="eastAsia"/>
        </w:rPr>
        <w:t>教育部</w:t>
      </w:r>
      <w:r>
        <w:rPr>
          <w:rFonts w:hint="eastAsia"/>
        </w:rPr>
        <w:t>查復：</w:t>
      </w:r>
    </w:p>
    <w:p w:rsidR="00DF378D" w:rsidRDefault="00DF378D" w:rsidP="00DF378D">
      <w:pPr>
        <w:pStyle w:val="4"/>
        <w:numPr>
          <w:ilvl w:val="0"/>
          <w:numId w:val="0"/>
        </w:numPr>
        <w:ind w:left="1701" w:firstLineChars="208" w:firstLine="708"/>
      </w:pPr>
      <w:r w:rsidRPr="0017179C">
        <w:rPr>
          <w:rFonts w:hint="eastAsia"/>
        </w:rPr>
        <w:t>業先後</w:t>
      </w:r>
      <w:r w:rsidRPr="00DF378D">
        <w:rPr>
          <w:rFonts w:hint="eastAsia"/>
        </w:rPr>
        <w:t>函</w:t>
      </w:r>
      <w:r w:rsidRPr="00DF378D">
        <w:t>請</w:t>
      </w:r>
      <w:r w:rsidRPr="00DF378D">
        <w:rPr>
          <w:rFonts w:hint="eastAsia"/>
        </w:rPr>
        <w:t>相關</w:t>
      </w:r>
      <w:r w:rsidRPr="00DF378D">
        <w:t>學校</w:t>
      </w:r>
      <w:r w:rsidRPr="002F6681">
        <w:rPr>
          <w:rFonts w:hint="eastAsia"/>
        </w:rPr>
        <w:t>依</w:t>
      </w:r>
      <w:r w:rsidRPr="002F6681">
        <w:t>「專科以上學校學術</w:t>
      </w:r>
      <w:r w:rsidRPr="002F6681">
        <w:lastRenderedPageBreak/>
        <w:t>倫理案件處理原則」規定，</w:t>
      </w:r>
      <w:r w:rsidRPr="00DF378D">
        <w:t>釐清</w:t>
      </w:r>
      <w:r w:rsidRPr="00DF378D">
        <w:rPr>
          <w:rFonts w:hint="eastAsia"/>
        </w:rPr>
        <w:t>各該共同作者</w:t>
      </w:r>
      <w:r w:rsidRPr="00DF378D">
        <w:t>是否有涉及學位授予、教師資格送審、</w:t>
      </w:r>
      <w:r w:rsidRPr="00DF378D">
        <w:rPr>
          <w:rFonts w:hint="eastAsia"/>
        </w:rPr>
        <w:t>該</w:t>
      </w:r>
      <w:r w:rsidRPr="00DF378D">
        <w:t>部獎補助等情事</w:t>
      </w:r>
      <w:r>
        <w:rPr>
          <w:rFonts w:hint="eastAsia"/>
        </w:rPr>
        <w:t>，嗣相關查處情形如下表：</w:t>
      </w:r>
    </w:p>
    <w:tbl>
      <w:tblPr>
        <w:tblStyle w:val="afc"/>
        <w:tblW w:w="9214" w:type="dxa"/>
        <w:tblInd w:w="534" w:type="dxa"/>
        <w:tblLook w:val="04A0" w:firstRow="1" w:lastRow="0" w:firstColumn="1" w:lastColumn="0" w:noHBand="0" w:noVBand="1"/>
      </w:tblPr>
      <w:tblGrid>
        <w:gridCol w:w="1102"/>
        <w:gridCol w:w="737"/>
        <w:gridCol w:w="744"/>
        <w:gridCol w:w="737"/>
        <w:gridCol w:w="786"/>
        <w:gridCol w:w="2982"/>
        <w:gridCol w:w="2126"/>
      </w:tblGrid>
      <w:tr w:rsidR="00DF378D" w:rsidRPr="00C3475F" w:rsidTr="00B07BE8">
        <w:tc>
          <w:tcPr>
            <w:tcW w:w="1102" w:type="dxa"/>
            <w:vMerge w:val="restart"/>
            <w:vAlign w:val="center"/>
          </w:tcPr>
          <w:p w:rsidR="00DF378D" w:rsidRPr="00C3475F" w:rsidRDefault="00DF378D" w:rsidP="00B07BE8">
            <w:pPr>
              <w:jc w:val="center"/>
              <w:rPr>
                <w:rFonts w:hAnsi="標楷體"/>
                <w:sz w:val="24"/>
                <w:szCs w:val="24"/>
              </w:rPr>
            </w:pPr>
            <w:r w:rsidRPr="00C3475F">
              <w:rPr>
                <w:rFonts w:hAnsi="標楷體" w:hint="eastAsia"/>
                <w:sz w:val="24"/>
                <w:szCs w:val="24"/>
              </w:rPr>
              <w:t>姓名</w:t>
            </w:r>
          </w:p>
        </w:tc>
        <w:tc>
          <w:tcPr>
            <w:tcW w:w="737" w:type="dxa"/>
            <w:vMerge w:val="restart"/>
            <w:vAlign w:val="center"/>
          </w:tcPr>
          <w:p w:rsidR="00DF378D" w:rsidRPr="00C3475F" w:rsidRDefault="00DF378D" w:rsidP="00B07BE8">
            <w:pPr>
              <w:jc w:val="center"/>
              <w:rPr>
                <w:rFonts w:hAnsi="標楷體"/>
                <w:sz w:val="24"/>
                <w:szCs w:val="24"/>
              </w:rPr>
            </w:pPr>
            <w:r w:rsidRPr="00C3475F">
              <w:rPr>
                <w:rFonts w:hAnsi="標楷體" w:hint="eastAsia"/>
                <w:sz w:val="24"/>
                <w:szCs w:val="24"/>
              </w:rPr>
              <w:t>疑義論文編號</w:t>
            </w:r>
          </w:p>
        </w:tc>
        <w:tc>
          <w:tcPr>
            <w:tcW w:w="2267" w:type="dxa"/>
            <w:gridSpan w:val="3"/>
            <w:vAlign w:val="center"/>
          </w:tcPr>
          <w:p w:rsidR="00DF378D" w:rsidRPr="00C3475F" w:rsidRDefault="00DF378D" w:rsidP="00B07BE8">
            <w:pPr>
              <w:jc w:val="center"/>
              <w:rPr>
                <w:rFonts w:hAnsi="標楷體"/>
                <w:sz w:val="24"/>
                <w:szCs w:val="24"/>
              </w:rPr>
            </w:pPr>
            <w:r w:rsidRPr="00C3475F">
              <w:rPr>
                <w:rFonts w:hAnsi="標楷體" w:hint="eastAsia"/>
                <w:sz w:val="24"/>
                <w:szCs w:val="24"/>
              </w:rPr>
              <w:t>用途</w:t>
            </w:r>
          </w:p>
        </w:tc>
        <w:tc>
          <w:tcPr>
            <w:tcW w:w="2982" w:type="dxa"/>
            <w:vMerge w:val="restart"/>
            <w:vAlign w:val="center"/>
          </w:tcPr>
          <w:p w:rsidR="00DF378D" w:rsidRPr="00C3475F" w:rsidRDefault="00DF378D" w:rsidP="00B07BE8">
            <w:pPr>
              <w:jc w:val="center"/>
              <w:rPr>
                <w:rFonts w:hAnsi="標楷體"/>
                <w:sz w:val="24"/>
                <w:szCs w:val="24"/>
              </w:rPr>
            </w:pPr>
            <w:r>
              <w:rPr>
                <w:rFonts w:hAnsi="標楷體" w:hint="eastAsia"/>
                <w:sz w:val="24"/>
                <w:szCs w:val="24"/>
              </w:rPr>
              <w:t>學校目前查處結果</w:t>
            </w:r>
          </w:p>
        </w:tc>
        <w:tc>
          <w:tcPr>
            <w:tcW w:w="2126" w:type="dxa"/>
            <w:vMerge w:val="restart"/>
            <w:vAlign w:val="center"/>
          </w:tcPr>
          <w:p w:rsidR="00DF378D" w:rsidRDefault="00DF378D" w:rsidP="00B07BE8">
            <w:pPr>
              <w:jc w:val="center"/>
              <w:rPr>
                <w:rFonts w:hAnsi="標楷體"/>
                <w:sz w:val="24"/>
                <w:szCs w:val="24"/>
              </w:rPr>
            </w:pPr>
            <w:r>
              <w:rPr>
                <w:rFonts w:hAnsi="標楷體" w:hint="eastAsia"/>
                <w:sz w:val="24"/>
                <w:szCs w:val="24"/>
              </w:rPr>
              <w:t>教育部後續處理</w:t>
            </w:r>
          </w:p>
        </w:tc>
      </w:tr>
      <w:tr w:rsidR="00DF378D" w:rsidRPr="00C3475F" w:rsidTr="00B07BE8">
        <w:tc>
          <w:tcPr>
            <w:tcW w:w="1102" w:type="dxa"/>
            <w:vMerge/>
          </w:tcPr>
          <w:p w:rsidR="00DF378D" w:rsidRPr="00C3475F" w:rsidRDefault="00DF378D" w:rsidP="00B07BE8">
            <w:pPr>
              <w:rPr>
                <w:rFonts w:hAnsi="標楷體"/>
                <w:sz w:val="24"/>
                <w:szCs w:val="24"/>
              </w:rPr>
            </w:pPr>
          </w:p>
        </w:tc>
        <w:tc>
          <w:tcPr>
            <w:tcW w:w="737" w:type="dxa"/>
            <w:vMerge/>
          </w:tcPr>
          <w:p w:rsidR="00DF378D" w:rsidRPr="00C3475F" w:rsidRDefault="00DF378D" w:rsidP="00B07BE8">
            <w:pPr>
              <w:rPr>
                <w:rFonts w:hAnsi="標楷體"/>
                <w:sz w:val="24"/>
                <w:szCs w:val="24"/>
              </w:rPr>
            </w:pPr>
          </w:p>
        </w:tc>
        <w:tc>
          <w:tcPr>
            <w:tcW w:w="744" w:type="dxa"/>
          </w:tcPr>
          <w:p w:rsidR="00DF378D" w:rsidRPr="00C3475F" w:rsidRDefault="00DF378D" w:rsidP="00B07BE8">
            <w:pPr>
              <w:rPr>
                <w:rFonts w:hAnsi="標楷體"/>
                <w:sz w:val="24"/>
                <w:szCs w:val="24"/>
              </w:rPr>
            </w:pPr>
            <w:r w:rsidRPr="00C3475F">
              <w:rPr>
                <w:rFonts w:hAnsi="標楷體" w:hint="eastAsia"/>
                <w:sz w:val="24"/>
                <w:szCs w:val="24"/>
              </w:rPr>
              <w:t>學位授予</w:t>
            </w:r>
          </w:p>
        </w:tc>
        <w:tc>
          <w:tcPr>
            <w:tcW w:w="737" w:type="dxa"/>
            <w:tcBorders>
              <w:bottom w:val="single" w:sz="4" w:space="0" w:color="auto"/>
            </w:tcBorders>
          </w:tcPr>
          <w:p w:rsidR="00DF378D" w:rsidRPr="00C3475F" w:rsidRDefault="00DF378D" w:rsidP="00B07BE8">
            <w:pPr>
              <w:rPr>
                <w:rFonts w:hAnsi="標楷體"/>
                <w:sz w:val="24"/>
                <w:szCs w:val="24"/>
              </w:rPr>
            </w:pPr>
            <w:r w:rsidRPr="00C3475F">
              <w:rPr>
                <w:rFonts w:hAnsi="標楷體" w:hint="eastAsia"/>
                <w:sz w:val="24"/>
                <w:szCs w:val="24"/>
              </w:rPr>
              <w:t>教師資格</w:t>
            </w:r>
          </w:p>
        </w:tc>
        <w:tc>
          <w:tcPr>
            <w:tcW w:w="786" w:type="dxa"/>
            <w:tcBorders>
              <w:bottom w:val="single" w:sz="4" w:space="0" w:color="auto"/>
            </w:tcBorders>
          </w:tcPr>
          <w:p w:rsidR="00DF378D" w:rsidRPr="00C3475F" w:rsidRDefault="00DF378D" w:rsidP="00B07BE8">
            <w:pPr>
              <w:rPr>
                <w:rFonts w:hAnsi="標楷體"/>
                <w:sz w:val="24"/>
                <w:szCs w:val="24"/>
              </w:rPr>
            </w:pPr>
            <w:r>
              <w:rPr>
                <w:rFonts w:hAnsi="標楷體" w:hint="eastAsia"/>
                <w:sz w:val="24"/>
                <w:szCs w:val="24"/>
              </w:rPr>
              <w:t>教育</w:t>
            </w:r>
            <w:r w:rsidRPr="00C3475F">
              <w:rPr>
                <w:rFonts w:hAnsi="標楷體" w:hint="eastAsia"/>
                <w:sz w:val="24"/>
                <w:szCs w:val="24"/>
              </w:rPr>
              <w:t>部獎補助</w:t>
            </w:r>
          </w:p>
        </w:tc>
        <w:tc>
          <w:tcPr>
            <w:tcW w:w="2982" w:type="dxa"/>
            <w:vMerge/>
          </w:tcPr>
          <w:p w:rsidR="00DF378D" w:rsidRPr="00C3475F" w:rsidRDefault="00DF378D" w:rsidP="00B07BE8">
            <w:pPr>
              <w:rPr>
                <w:rFonts w:hAnsi="標楷體"/>
                <w:sz w:val="24"/>
                <w:szCs w:val="24"/>
              </w:rPr>
            </w:pPr>
          </w:p>
        </w:tc>
        <w:tc>
          <w:tcPr>
            <w:tcW w:w="2126" w:type="dxa"/>
            <w:vMerge/>
          </w:tcPr>
          <w:p w:rsidR="00DF378D" w:rsidRPr="00C3475F" w:rsidRDefault="00DF378D" w:rsidP="00B07BE8">
            <w:pPr>
              <w:rPr>
                <w:rFonts w:hAnsi="標楷體"/>
                <w:sz w:val="24"/>
                <w:szCs w:val="24"/>
              </w:rPr>
            </w:pPr>
          </w:p>
        </w:tc>
      </w:tr>
      <w:tr w:rsidR="00DF378D" w:rsidRPr="00C3475F" w:rsidTr="00B07BE8">
        <w:tc>
          <w:tcPr>
            <w:tcW w:w="1102" w:type="dxa"/>
          </w:tcPr>
          <w:p w:rsidR="00DF378D" w:rsidRPr="00C3475F" w:rsidRDefault="00DF378D" w:rsidP="00B07BE8">
            <w:pPr>
              <w:rPr>
                <w:rFonts w:hAnsi="標楷體"/>
                <w:sz w:val="24"/>
                <w:szCs w:val="24"/>
              </w:rPr>
            </w:pPr>
            <w:r w:rsidRPr="00C3475F">
              <w:rPr>
                <w:rFonts w:hAnsi="標楷體" w:hint="eastAsia"/>
                <w:sz w:val="24"/>
                <w:szCs w:val="24"/>
              </w:rPr>
              <w:t>顧</w:t>
            </w:r>
            <w:r w:rsidR="00B21314" w:rsidRPr="00B21314">
              <w:rPr>
                <w:rFonts w:hAnsi="標楷體" w:hint="eastAsia"/>
                <w:color w:val="000000" w:themeColor="text1"/>
                <w:kern w:val="0"/>
                <w:sz w:val="22"/>
                <w:szCs w:val="22"/>
              </w:rPr>
              <w:t>○○</w:t>
            </w:r>
            <w:r w:rsidRPr="00C3475F">
              <w:rPr>
                <w:rFonts w:hAnsi="標楷體" w:hint="eastAsia"/>
                <w:sz w:val="24"/>
                <w:szCs w:val="24"/>
              </w:rPr>
              <w:t>(臺大)</w:t>
            </w:r>
          </w:p>
        </w:tc>
        <w:tc>
          <w:tcPr>
            <w:tcW w:w="737" w:type="dxa"/>
          </w:tcPr>
          <w:p w:rsidR="00DF378D" w:rsidRPr="00C3475F" w:rsidRDefault="00DF378D" w:rsidP="00B07BE8">
            <w:pPr>
              <w:rPr>
                <w:rFonts w:hAnsi="標楷體"/>
                <w:sz w:val="24"/>
                <w:szCs w:val="24"/>
              </w:rPr>
            </w:pPr>
            <w:r>
              <w:rPr>
                <w:rFonts w:hAnsi="標楷體" w:hint="eastAsia"/>
                <w:sz w:val="24"/>
                <w:szCs w:val="24"/>
              </w:rPr>
              <w:t>#</w:t>
            </w:r>
            <w:r w:rsidRPr="00C3475F">
              <w:rPr>
                <w:rFonts w:hAnsi="標楷體" w:hint="eastAsia"/>
                <w:sz w:val="24"/>
                <w:szCs w:val="24"/>
              </w:rPr>
              <w:t>1</w:t>
            </w:r>
          </w:p>
        </w:tc>
        <w:tc>
          <w:tcPr>
            <w:tcW w:w="744" w:type="dxa"/>
          </w:tcPr>
          <w:p w:rsidR="00DF378D" w:rsidRPr="00C3475F" w:rsidRDefault="00DF378D" w:rsidP="00B07BE8">
            <w:pPr>
              <w:rPr>
                <w:rFonts w:hAnsi="標楷體"/>
                <w:sz w:val="24"/>
                <w:szCs w:val="24"/>
              </w:rPr>
            </w:pPr>
            <w:r w:rsidRPr="00C3475F">
              <w:rPr>
                <w:rFonts w:hAnsi="標楷體" w:hint="eastAsia"/>
                <w:sz w:val="24"/>
                <w:szCs w:val="24"/>
              </w:rPr>
              <w:t>無</w:t>
            </w:r>
          </w:p>
        </w:tc>
        <w:tc>
          <w:tcPr>
            <w:tcW w:w="737" w:type="dxa"/>
            <w:shd w:val="clear" w:color="auto" w:fill="EAF1DD" w:themeFill="accent3" w:themeFillTint="33"/>
          </w:tcPr>
          <w:p w:rsidR="00DF378D" w:rsidRPr="00C3475F" w:rsidRDefault="00DF378D" w:rsidP="00B07BE8">
            <w:pPr>
              <w:rPr>
                <w:rFonts w:hAnsi="標楷體"/>
                <w:sz w:val="24"/>
                <w:szCs w:val="24"/>
              </w:rPr>
            </w:pPr>
            <w:r w:rsidRPr="00C3475F">
              <w:rPr>
                <w:rFonts w:hAnsi="標楷體" w:hint="eastAsia"/>
                <w:sz w:val="24"/>
                <w:szCs w:val="24"/>
              </w:rPr>
              <w:t>有</w:t>
            </w:r>
            <w:r>
              <w:rPr>
                <w:rFonts w:hAnsi="標楷體" w:hint="eastAsia"/>
                <w:sz w:val="24"/>
                <w:szCs w:val="24"/>
              </w:rPr>
              <w:t>；教授升等</w:t>
            </w:r>
          </w:p>
        </w:tc>
        <w:tc>
          <w:tcPr>
            <w:tcW w:w="786" w:type="dxa"/>
            <w:shd w:val="clear" w:color="auto" w:fill="EAF1DD" w:themeFill="accent3" w:themeFillTint="33"/>
          </w:tcPr>
          <w:p w:rsidR="00DF378D" w:rsidRPr="00C3475F" w:rsidRDefault="00DF378D" w:rsidP="00B07BE8">
            <w:pPr>
              <w:rPr>
                <w:rFonts w:hAnsi="標楷體"/>
                <w:sz w:val="24"/>
                <w:szCs w:val="24"/>
              </w:rPr>
            </w:pPr>
            <w:r w:rsidRPr="00C3475F">
              <w:rPr>
                <w:rFonts w:hAnsi="標楷體" w:hint="eastAsia"/>
                <w:sz w:val="24"/>
                <w:szCs w:val="24"/>
              </w:rPr>
              <w:t>有</w:t>
            </w:r>
            <w:r>
              <w:rPr>
                <w:rFonts w:hAnsi="標楷體" w:hint="eastAsia"/>
                <w:sz w:val="24"/>
                <w:szCs w:val="24"/>
              </w:rPr>
              <w:t>；</w:t>
            </w:r>
            <w:r w:rsidRPr="00C3475F">
              <w:rPr>
                <w:rFonts w:hAnsi="標楷體" w:hint="eastAsia"/>
                <w:sz w:val="24"/>
                <w:szCs w:val="24"/>
              </w:rPr>
              <w:t>邁頂計</w:t>
            </w:r>
            <w:r>
              <w:rPr>
                <w:rFonts w:hAnsi="標楷體" w:hint="eastAsia"/>
                <w:sz w:val="24"/>
                <w:szCs w:val="24"/>
              </w:rPr>
              <w:t>劃</w:t>
            </w:r>
          </w:p>
        </w:tc>
        <w:tc>
          <w:tcPr>
            <w:tcW w:w="2982" w:type="dxa"/>
          </w:tcPr>
          <w:p w:rsidR="00DF378D" w:rsidRPr="009C4121" w:rsidRDefault="00DF378D" w:rsidP="00B07BE8">
            <w:pPr>
              <w:rPr>
                <w:rFonts w:hAnsi="標楷體"/>
                <w:sz w:val="24"/>
                <w:szCs w:val="24"/>
              </w:rPr>
            </w:pPr>
            <w:r w:rsidRPr="009C4121">
              <w:rPr>
                <w:rFonts w:hAnsi="標楷體" w:hint="eastAsia"/>
                <w:sz w:val="24"/>
                <w:szCs w:val="24"/>
              </w:rPr>
              <w:t>臺大</w:t>
            </w:r>
            <w:r>
              <w:rPr>
                <w:rFonts w:hAnsi="標楷體" w:hint="eastAsia"/>
                <w:sz w:val="24"/>
                <w:szCs w:val="24"/>
              </w:rPr>
              <w:t>於108.4.8查復</w:t>
            </w:r>
            <w:r w:rsidRPr="009C4121">
              <w:rPr>
                <w:rFonts w:hAnsi="標楷體"/>
                <w:sz w:val="24"/>
                <w:szCs w:val="24"/>
              </w:rPr>
              <w:t>有關</w:t>
            </w:r>
            <w:r w:rsidRPr="00C3475F">
              <w:rPr>
                <w:rFonts w:hAnsi="標楷體" w:hint="eastAsia"/>
                <w:sz w:val="24"/>
                <w:szCs w:val="24"/>
              </w:rPr>
              <w:t>顧</w:t>
            </w:r>
            <w:r>
              <w:rPr>
                <w:rFonts w:hAnsi="標楷體" w:hint="eastAsia"/>
                <w:sz w:val="24"/>
                <w:szCs w:val="24"/>
              </w:rPr>
              <w:t>師</w:t>
            </w:r>
            <w:r w:rsidRPr="009C4121">
              <w:rPr>
                <w:rFonts w:hAnsi="標楷體"/>
                <w:sz w:val="24"/>
                <w:szCs w:val="24"/>
              </w:rPr>
              <w:t>升等中牽涉之論文，</w:t>
            </w:r>
            <w:r>
              <w:rPr>
                <w:rFonts w:hAnsi="標楷體" w:hint="eastAsia"/>
                <w:sz w:val="24"/>
                <w:szCs w:val="24"/>
              </w:rPr>
              <w:t>經依規定辦理送原審查人「再審查」事宜，認定</w:t>
            </w:r>
            <w:r w:rsidRPr="009C4121">
              <w:rPr>
                <w:rFonts w:hAnsi="標楷體" w:hint="eastAsia"/>
                <w:sz w:val="24"/>
                <w:szCs w:val="24"/>
              </w:rPr>
              <w:t>其</w:t>
            </w:r>
            <w:r w:rsidRPr="009C4121">
              <w:rPr>
                <w:rFonts w:hAnsi="標楷體"/>
                <w:sz w:val="24"/>
                <w:szCs w:val="24"/>
              </w:rPr>
              <w:t>對論文之錯誤圖片不負有相關責任</w:t>
            </w:r>
            <w:r>
              <w:rPr>
                <w:rFonts w:hAnsi="標楷體" w:hint="eastAsia"/>
                <w:sz w:val="24"/>
                <w:szCs w:val="24"/>
              </w:rPr>
              <w:t>，且該涉及錯誤之圖片為顧師8篇參考著作中之1篇(非代表著作)，去除該篇參考著作後，實不影響其升等通過之審定，故認定顧師仍具有教授之送審資格</w:t>
            </w:r>
            <w:r w:rsidRPr="009C4121">
              <w:rPr>
                <w:rFonts w:hAnsi="標楷體" w:hint="eastAsia"/>
                <w:sz w:val="24"/>
                <w:szCs w:val="24"/>
              </w:rPr>
              <w:t>。</w:t>
            </w:r>
          </w:p>
        </w:tc>
        <w:tc>
          <w:tcPr>
            <w:tcW w:w="2126" w:type="dxa"/>
          </w:tcPr>
          <w:p w:rsidR="00DF378D" w:rsidRPr="009C4121" w:rsidRDefault="00DF378D" w:rsidP="00B07BE8">
            <w:pPr>
              <w:rPr>
                <w:rFonts w:hAnsi="標楷體"/>
                <w:sz w:val="24"/>
                <w:szCs w:val="24"/>
              </w:rPr>
            </w:pPr>
            <w:r>
              <w:rPr>
                <w:rFonts w:hAnsi="標楷體" w:hint="eastAsia"/>
                <w:sz w:val="24"/>
                <w:szCs w:val="24"/>
              </w:rPr>
              <w:t>於108.5.2</w:t>
            </w:r>
            <w:r w:rsidRPr="009C4121">
              <w:rPr>
                <w:rFonts w:hAnsi="標楷體" w:hint="eastAsia"/>
                <w:sz w:val="24"/>
                <w:szCs w:val="24"/>
              </w:rPr>
              <w:t>函請臺大就</w:t>
            </w:r>
            <w:r w:rsidRPr="00C3475F">
              <w:rPr>
                <w:rFonts w:hAnsi="標楷體" w:hint="eastAsia"/>
                <w:sz w:val="24"/>
                <w:szCs w:val="24"/>
              </w:rPr>
              <w:t>顧</w:t>
            </w:r>
            <w:r>
              <w:rPr>
                <w:rFonts w:hAnsi="標楷體" w:hint="eastAsia"/>
                <w:sz w:val="24"/>
                <w:szCs w:val="24"/>
              </w:rPr>
              <w:t>師涉及該</w:t>
            </w:r>
            <w:r w:rsidRPr="009C4121">
              <w:rPr>
                <w:rFonts w:hAnsi="標楷體" w:hint="eastAsia"/>
                <w:sz w:val="24"/>
                <w:szCs w:val="24"/>
              </w:rPr>
              <w:t>部獎補助部分，仍請追繳相關經費後報部。</w:t>
            </w:r>
          </w:p>
        </w:tc>
      </w:tr>
      <w:tr w:rsidR="00DF378D" w:rsidRPr="00C3475F" w:rsidTr="00B07BE8">
        <w:tc>
          <w:tcPr>
            <w:tcW w:w="1102" w:type="dxa"/>
          </w:tcPr>
          <w:p w:rsidR="00DF378D" w:rsidRPr="00C3475F" w:rsidRDefault="00DF378D" w:rsidP="00B07BE8">
            <w:pPr>
              <w:rPr>
                <w:rFonts w:hAnsi="標楷體"/>
                <w:sz w:val="24"/>
                <w:szCs w:val="24"/>
              </w:rPr>
            </w:pPr>
            <w:r w:rsidRPr="00C3475F">
              <w:rPr>
                <w:rFonts w:hAnsi="標楷體" w:hint="eastAsia"/>
                <w:sz w:val="24"/>
                <w:szCs w:val="24"/>
              </w:rPr>
              <w:t>陳</w:t>
            </w:r>
            <w:r w:rsidR="00B21314" w:rsidRPr="00B21314">
              <w:rPr>
                <w:rFonts w:hAnsi="標楷體" w:hint="eastAsia"/>
                <w:color w:val="000000" w:themeColor="text1"/>
                <w:kern w:val="0"/>
                <w:sz w:val="22"/>
                <w:szCs w:val="22"/>
              </w:rPr>
              <w:t>○○</w:t>
            </w:r>
            <w:r w:rsidRPr="00C3475F">
              <w:rPr>
                <w:rFonts w:hAnsi="標楷體" w:hint="eastAsia"/>
                <w:sz w:val="24"/>
                <w:szCs w:val="24"/>
              </w:rPr>
              <w:t>(臺大)</w:t>
            </w:r>
          </w:p>
        </w:tc>
        <w:tc>
          <w:tcPr>
            <w:tcW w:w="737" w:type="dxa"/>
          </w:tcPr>
          <w:p w:rsidR="00DF378D" w:rsidRPr="00C3475F" w:rsidRDefault="00DF378D" w:rsidP="00B07BE8">
            <w:pPr>
              <w:rPr>
                <w:rFonts w:hAnsi="標楷體"/>
                <w:sz w:val="24"/>
                <w:szCs w:val="24"/>
              </w:rPr>
            </w:pPr>
            <w:r>
              <w:rPr>
                <w:rFonts w:hAnsi="標楷體" w:hint="eastAsia"/>
                <w:sz w:val="24"/>
                <w:szCs w:val="24"/>
              </w:rPr>
              <w:t>#</w:t>
            </w:r>
            <w:r w:rsidRPr="00C3475F">
              <w:rPr>
                <w:rFonts w:hAnsi="標楷體" w:hint="eastAsia"/>
                <w:sz w:val="24"/>
                <w:szCs w:val="24"/>
              </w:rPr>
              <w:t>12</w:t>
            </w:r>
          </w:p>
        </w:tc>
        <w:tc>
          <w:tcPr>
            <w:tcW w:w="744" w:type="dxa"/>
            <w:tcBorders>
              <w:bottom w:val="single" w:sz="4" w:space="0" w:color="auto"/>
            </w:tcBorders>
          </w:tcPr>
          <w:p w:rsidR="00DF378D" w:rsidRPr="00C3475F" w:rsidRDefault="00DF378D" w:rsidP="00B07BE8">
            <w:pPr>
              <w:rPr>
                <w:rFonts w:hAnsi="標楷體"/>
                <w:sz w:val="24"/>
                <w:szCs w:val="24"/>
              </w:rPr>
            </w:pPr>
            <w:r w:rsidRPr="00C3475F">
              <w:rPr>
                <w:rFonts w:hAnsi="標楷體" w:hint="eastAsia"/>
                <w:sz w:val="24"/>
                <w:szCs w:val="24"/>
              </w:rPr>
              <w:t>無</w:t>
            </w:r>
          </w:p>
        </w:tc>
        <w:tc>
          <w:tcPr>
            <w:tcW w:w="737" w:type="dxa"/>
            <w:tcBorders>
              <w:bottom w:val="single" w:sz="4" w:space="0" w:color="auto"/>
            </w:tcBorders>
          </w:tcPr>
          <w:p w:rsidR="00DF378D" w:rsidRPr="00C3475F" w:rsidRDefault="00DF378D" w:rsidP="00B07BE8">
            <w:pPr>
              <w:rPr>
                <w:rFonts w:hAnsi="標楷體"/>
                <w:sz w:val="24"/>
                <w:szCs w:val="24"/>
              </w:rPr>
            </w:pPr>
            <w:r w:rsidRPr="00C3475F">
              <w:rPr>
                <w:rFonts w:hAnsi="標楷體" w:hint="eastAsia"/>
                <w:sz w:val="24"/>
                <w:szCs w:val="24"/>
              </w:rPr>
              <w:t>無</w:t>
            </w:r>
          </w:p>
        </w:tc>
        <w:tc>
          <w:tcPr>
            <w:tcW w:w="786" w:type="dxa"/>
            <w:tcBorders>
              <w:bottom w:val="single" w:sz="4" w:space="0" w:color="auto"/>
            </w:tcBorders>
          </w:tcPr>
          <w:p w:rsidR="00DF378D" w:rsidRPr="00C3475F" w:rsidRDefault="00DF378D" w:rsidP="00B07BE8">
            <w:pPr>
              <w:rPr>
                <w:rFonts w:hAnsi="標楷體"/>
                <w:sz w:val="24"/>
                <w:szCs w:val="24"/>
              </w:rPr>
            </w:pPr>
            <w:r w:rsidRPr="00C3475F">
              <w:rPr>
                <w:rFonts w:hAnsi="標楷體" w:hint="eastAsia"/>
                <w:sz w:val="24"/>
                <w:szCs w:val="24"/>
              </w:rPr>
              <w:t>無</w:t>
            </w:r>
          </w:p>
        </w:tc>
        <w:tc>
          <w:tcPr>
            <w:tcW w:w="2982" w:type="dxa"/>
          </w:tcPr>
          <w:p w:rsidR="00DF378D" w:rsidRPr="009C4121" w:rsidRDefault="00DF378D" w:rsidP="00B07BE8">
            <w:pPr>
              <w:rPr>
                <w:rFonts w:hAnsi="標楷體"/>
                <w:sz w:val="24"/>
                <w:szCs w:val="24"/>
              </w:rPr>
            </w:pPr>
            <w:r w:rsidRPr="009C4121">
              <w:rPr>
                <w:rFonts w:hAnsi="標楷體" w:hint="eastAsia"/>
                <w:sz w:val="24"/>
                <w:szCs w:val="24"/>
              </w:rPr>
              <w:t>臺大</w:t>
            </w:r>
            <w:r>
              <w:rPr>
                <w:rFonts w:hAnsi="標楷體" w:hint="eastAsia"/>
                <w:sz w:val="24"/>
                <w:szCs w:val="24"/>
              </w:rPr>
              <w:t>於108.4.8查復</w:t>
            </w:r>
            <w:r w:rsidRPr="00C3475F">
              <w:rPr>
                <w:rFonts w:hAnsi="標楷體" w:hint="eastAsia"/>
                <w:sz w:val="24"/>
                <w:szCs w:val="24"/>
              </w:rPr>
              <w:t>陳</w:t>
            </w:r>
            <w:r w:rsidR="00B21314" w:rsidRPr="00B21314">
              <w:rPr>
                <w:rFonts w:hAnsi="標楷體" w:hint="eastAsia"/>
                <w:color w:val="000000" w:themeColor="text1"/>
                <w:kern w:val="0"/>
                <w:sz w:val="22"/>
                <w:szCs w:val="22"/>
              </w:rPr>
              <w:t>○○</w:t>
            </w:r>
            <w:r w:rsidRPr="009C4121">
              <w:rPr>
                <w:rFonts w:hAnsi="標楷體" w:hint="eastAsia"/>
                <w:sz w:val="24"/>
                <w:szCs w:val="24"/>
              </w:rPr>
              <w:t>對於各該篇論文有關違反學術倫理之情事，並無應負之責任。</w:t>
            </w:r>
          </w:p>
        </w:tc>
        <w:tc>
          <w:tcPr>
            <w:tcW w:w="2126" w:type="dxa"/>
          </w:tcPr>
          <w:p w:rsidR="00DF378D" w:rsidRPr="009C4121" w:rsidRDefault="00DF378D" w:rsidP="00B07BE8">
            <w:pPr>
              <w:rPr>
                <w:rFonts w:hAnsi="標楷體"/>
                <w:sz w:val="24"/>
                <w:szCs w:val="24"/>
              </w:rPr>
            </w:pPr>
            <w:r w:rsidRPr="009C4121">
              <w:rPr>
                <w:rFonts w:hAnsi="標楷體" w:hint="eastAsia"/>
                <w:sz w:val="24"/>
                <w:szCs w:val="24"/>
              </w:rPr>
              <w:t>存部備查</w:t>
            </w:r>
            <w:r>
              <w:rPr>
                <w:rFonts w:hAnsi="標楷體" w:hint="eastAsia"/>
                <w:sz w:val="24"/>
                <w:szCs w:val="24"/>
              </w:rPr>
              <w:t>。</w:t>
            </w:r>
          </w:p>
        </w:tc>
      </w:tr>
      <w:tr w:rsidR="00DF378D" w:rsidRPr="00C3475F" w:rsidTr="00B07BE8">
        <w:tc>
          <w:tcPr>
            <w:tcW w:w="1102" w:type="dxa"/>
          </w:tcPr>
          <w:p w:rsidR="00DF378D" w:rsidRPr="00C3475F" w:rsidRDefault="00DF378D" w:rsidP="00B07BE8">
            <w:pPr>
              <w:rPr>
                <w:rFonts w:hAnsi="標楷體"/>
                <w:sz w:val="24"/>
                <w:szCs w:val="24"/>
              </w:rPr>
            </w:pPr>
            <w:r w:rsidRPr="00C3475F">
              <w:rPr>
                <w:rFonts w:hAnsi="標楷體" w:hint="eastAsia"/>
                <w:sz w:val="24"/>
                <w:szCs w:val="24"/>
              </w:rPr>
              <w:t>盧</w:t>
            </w:r>
            <w:r w:rsidR="00B21314" w:rsidRPr="00B21314">
              <w:rPr>
                <w:rFonts w:hAnsi="標楷體" w:hint="eastAsia"/>
                <w:color w:val="000000" w:themeColor="text1"/>
                <w:kern w:val="0"/>
                <w:sz w:val="22"/>
                <w:szCs w:val="22"/>
              </w:rPr>
              <w:t>○○</w:t>
            </w:r>
            <w:r w:rsidRPr="00C3475F">
              <w:rPr>
                <w:rFonts w:hAnsi="標楷體" w:hint="eastAsia"/>
                <w:sz w:val="24"/>
                <w:szCs w:val="24"/>
              </w:rPr>
              <w:t>(臺大)</w:t>
            </w:r>
          </w:p>
        </w:tc>
        <w:tc>
          <w:tcPr>
            <w:tcW w:w="737" w:type="dxa"/>
          </w:tcPr>
          <w:p w:rsidR="00DF378D" w:rsidRPr="00C3475F" w:rsidRDefault="00DF378D" w:rsidP="00B07BE8">
            <w:pPr>
              <w:rPr>
                <w:rFonts w:hAnsi="標楷體"/>
                <w:sz w:val="24"/>
                <w:szCs w:val="24"/>
              </w:rPr>
            </w:pPr>
            <w:r>
              <w:rPr>
                <w:rFonts w:hAnsi="標楷體" w:hint="eastAsia"/>
                <w:sz w:val="24"/>
                <w:szCs w:val="24"/>
              </w:rPr>
              <w:t>#</w:t>
            </w:r>
            <w:r w:rsidRPr="00C3475F">
              <w:rPr>
                <w:rFonts w:hAnsi="標楷體" w:hint="eastAsia"/>
                <w:sz w:val="24"/>
                <w:szCs w:val="24"/>
              </w:rPr>
              <w:t>12</w:t>
            </w:r>
          </w:p>
        </w:tc>
        <w:tc>
          <w:tcPr>
            <w:tcW w:w="744" w:type="dxa"/>
            <w:shd w:val="clear" w:color="auto" w:fill="auto"/>
          </w:tcPr>
          <w:p w:rsidR="00DF378D" w:rsidRPr="00C3475F" w:rsidRDefault="00DF378D" w:rsidP="00B07BE8">
            <w:pPr>
              <w:rPr>
                <w:rFonts w:hAnsi="標楷體"/>
                <w:sz w:val="24"/>
                <w:szCs w:val="24"/>
              </w:rPr>
            </w:pPr>
            <w:r w:rsidRPr="00C3475F">
              <w:rPr>
                <w:rFonts w:hAnsi="標楷體" w:hint="eastAsia"/>
                <w:sz w:val="24"/>
                <w:szCs w:val="24"/>
              </w:rPr>
              <w:t>無</w:t>
            </w:r>
          </w:p>
        </w:tc>
        <w:tc>
          <w:tcPr>
            <w:tcW w:w="737" w:type="dxa"/>
            <w:shd w:val="clear" w:color="auto" w:fill="auto"/>
          </w:tcPr>
          <w:p w:rsidR="00DF378D" w:rsidRPr="00C3475F" w:rsidRDefault="00DF378D" w:rsidP="00B07BE8">
            <w:pPr>
              <w:rPr>
                <w:rFonts w:hAnsi="標楷體"/>
                <w:sz w:val="24"/>
                <w:szCs w:val="24"/>
              </w:rPr>
            </w:pPr>
            <w:r w:rsidRPr="00C3475F">
              <w:rPr>
                <w:rFonts w:hAnsi="標楷體" w:hint="eastAsia"/>
                <w:sz w:val="24"/>
                <w:szCs w:val="24"/>
              </w:rPr>
              <w:t>無</w:t>
            </w:r>
          </w:p>
        </w:tc>
        <w:tc>
          <w:tcPr>
            <w:tcW w:w="786" w:type="dxa"/>
            <w:shd w:val="clear" w:color="auto" w:fill="auto"/>
          </w:tcPr>
          <w:p w:rsidR="00DF378D" w:rsidRPr="00C3475F" w:rsidRDefault="00DF378D" w:rsidP="00B07BE8">
            <w:pPr>
              <w:rPr>
                <w:rFonts w:hAnsi="標楷體"/>
                <w:sz w:val="24"/>
                <w:szCs w:val="24"/>
              </w:rPr>
            </w:pPr>
            <w:r w:rsidRPr="00C3475F">
              <w:rPr>
                <w:rFonts w:hAnsi="標楷體" w:hint="eastAsia"/>
                <w:sz w:val="24"/>
                <w:szCs w:val="24"/>
              </w:rPr>
              <w:t>無</w:t>
            </w:r>
          </w:p>
        </w:tc>
        <w:tc>
          <w:tcPr>
            <w:tcW w:w="2982" w:type="dxa"/>
          </w:tcPr>
          <w:p w:rsidR="00DF378D" w:rsidRPr="009C4121" w:rsidRDefault="00DF378D" w:rsidP="00B07BE8">
            <w:pPr>
              <w:rPr>
                <w:rFonts w:hAnsi="標楷體"/>
                <w:sz w:val="24"/>
                <w:szCs w:val="24"/>
              </w:rPr>
            </w:pPr>
            <w:r w:rsidRPr="009C4121">
              <w:rPr>
                <w:rFonts w:hAnsi="標楷體" w:hint="eastAsia"/>
                <w:sz w:val="24"/>
                <w:szCs w:val="24"/>
              </w:rPr>
              <w:t>臺大</w:t>
            </w:r>
            <w:r>
              <w:rPr>
                <w:rFonts w:hAnsi="標楷體" w:hint="eastAsia"/>
                <w:sz w:val="24"/>
                <w:szCs w:val="24"/>
              </w:rPr>
              <w:t>於108.4.8查復</w:t>
            </w:r>
            <w:r w:rsidRPr="00C3475F">
              <w:rPr>
                <w:rFonts w:hAnsi="標楷體" w:hint="eastAsia"/>
                <w:sz w:val="24"/>
                <w:szCs w:val="24"/>
              </w:rPr>
              <w:t>盧</w:t>
            </w:r>
            <w:r w:rsidR="00B21314" w:rsidRPr="00B21314">
              <w:rPr>
                <w:rFonts w:hAnsi="標楷體" w:hint="eastAsia"/>
                <w:color w:val="000000" w:themeColor="text1"/>
                <w:kern w:val="0"/>
                <w:sz w:val="22"/>
                <w:szCs w:val="22"/>
              </w:rPr>
              <w:t>○○</w:t>
            </w:r>
            <w:r w:rsidRPr="009C4121">
              <w:rPr>
                <w:rFonts w:hAnsi="標楷體" w:hint="eastAsia"/>
                <w:sz w:val="24"/>
                <w:szCs w:val="24"/>
              </w:rPr>
              <w:t>對於各該篇論文有關違反學術倫理之情事，並無應負之責任。</w:t>
            </w:r>
          </w:p>
        </w:tc>
        <w:tc>
          <w:tcPr>
            <w:tcW w:w="2126" w:type="dxa"/>
          </w:tcPr>
          <w:p w:rsidR="00DF378D" w:rsidRPr="009C4121" w:rsidRDefault="00DF378D" w:rsidP="00B07BE8">
            <w:pPr>
              <w:rPr>
                <w:rFonts w:hAnsi="標楷體"/>
                <w:sz w:val="24"/>
                <w:szCs w:val="24"/>
              </w:rPr>
            </w:pPr>
            <w:r w:rsidRPr="009C4121">
              <w:rPr>
                <w:rFonts w:hAnsi="標楷體" w:hint="eastAsia"/>
                <w:sz w:val="24"/>
                <w:szCs w:val="24"/>
              </w:rPr>
              <w:t>存部備查</w:t>
            </w:r>
            <w:r>
              <w:rPr>
                <w:rFonts w:hAnsi="標楷體" w:hint="eastAsia"/>
                <w:sz w:val="24"/>
                <w:szCs w:val="24"/>
              </w:rPr>
              <w:t>。</w:t>
            </w:r>
          </w:p>
        </w:tc>
      </w:tr>
      <w:tr w:rsidR="00DF378D" w:rsidRPr="00C3475F" w:rsidTr="00B07BE8">
        <w:tc>
          <w:tcPr>
            <w:tcW w:w="1102" w:type="dxa"/>
          </w:tcPr>
          <w:p w:rsidR="00DF378D" w:rsidRPr="00C3475F" w:rsidRDefault="00DF378D" w:rsidP="00B07BE8">
            <w:pPr>
              <w:rPr>
                <w:rFonts w:hAnsi="標楷體"/>
                <w:sz w:val="24"/>
                <w:szCs w:val="24"/>
              </w:rPr>
            </w:pPr>
            <w:r>
              <w:rPr>
                <w:rFonts w:hAnsi="標楷體" w:hint="eastAsia"/>
                <w:sz w:val="24"/>
                <w:szCs w:val="24"/>
              </w:rPr>
              <w:t>鄭</w:t>
            </w:r>
            <w:r w:rsidR="00B21314" w:rsidRPr="00B21314">
              <w:rPr>
                <w:rFonts w:hAnsi="標楷體" w:hint="eastAsia"/>
                <w:color w:val="000000" w:themeColor="text1"/>
                <w:kern w:val="0"/>
                <w:sz w:val="22"/>
                <w:szCs w:val="22"/>
              </w:rPr>
              <w:t>○○</w:t>
            </w:r>
          </w:p>
        </w:tc>
        <w:tc>
          <w:tcPr>
            <w:tcW w:w="737" w:type="dxa"/>
          </w:tcPr>
          <w:p w:rsidR="00DF378D" w:rsidRDefault="00DF378D" w:rsidP="00B07BE8">
            <w:pPr>
              <w:rPr>
                <w:rFonts w:hAnsi="標楷體"/>
                <w:sz w:val="24"/>
                <w:szCs w:val="24"/>
              </w:rPr>
            </w:pPr>
          </w:p>
        </w:tc>
        <w:tc>
          <w:tcPr>
            <w:tcW w:w="744" w:type="dxa"/>
            <w:shd w:val="clear" w:color="auto" w:fill="auto"/>
          </w:tcPr>
          <w:p w:rsidR="00DF378D" w:rsidRPr="00C3475F" w:rsidRDefault="00DF378D" w:rsidP="00B07BE8">
            <w:pPr>
              <w:rPr>
                <w:rFonts w:hAnsi="標楷體"/>
                <w:sz w:val="24"/>
                <w:szCs w:val="24"/>
              </w:rPr>
            </w:pPr>
          </w:p>
        </w:tc>
        <w:tc>
          <w:tcPr>
            <w:tcW w:w="737" w:type="dxa"/>
            <w:shd w:val="clear" w:color="auto" w:fill="auto"/>
          </w:tcPr>
          <w:p w:rsidR="00DF378D" w:rsidRPr="00C3475F" w:rsidRDefault="00DF378D" w:rsidP="00B07BE8">
            <w:pPr>
              <w:rPr>
                <w:rFonts w:hAnsi="標楷體"/>
                <w:sz w:val="24"/>
                <w:szCs w:val="24"/>
              </w:rPr>
            </w:pPr>
          </w:p>
        </w:tc>
        <w:tc>
          <w:tcPr>
            <w:tcW w:w="786" w:type="dxa"/>
            <w:shd w:val="clear" w:color="auto" w:fill="auto"/>
          </w:tcPr>
          <w:p w:rsidR="00DF378D" w:rsidRPr="00C3475F" w:rsidRDefault="00DF378D" w:rsidP="00B07BE8">
            <w:pPr>
              <w:rPr>
                <w:rFonts w:hAnsi="標楷體"/>
                <w:sz w:val="24"/>
                <w:szCs w:val="24"/>
              </w:rPr>
            </w:pPr>
          </w:p>
        </w:tc>
        <w:tc>
          <w:tcPr>
            <w:tcW w:w="2982" w:type="dxa"/>
          </w:tcPr>
          <w:p w:rsidR="00DF378D" w:rsidRPr="009C4121" w:rsidRDefault="00DF378D" w:rsidP="00B07BE8">
            <w:pPr>
              <w:rPr>
                <w:rFonts w:hAnsi="標楷體"/>
                <w:sz w:val="24"/>
                <w:szCs w:val="24"/>
              </w:rPr>
            </w:pPr>
            <w:r w:rsidRPr="009C4121">
              <w:rPr>
                <w:rFonts w:hAnsi="標楷體" w:hint="eastAsia"/>
                <w:sz w:val="24"/>
                <w:szCs w:val="24"/>
              </w:rPr>
              <w:t>臺大</w:t>
            </w:r>
            <w:r>
              <w:rPr>
                <w:rFonts w:hAnsi="標楷體" w:hint="eastAsia"/>
                <w:sz w:val="24"/>
                <w:szCs w:val="24"/>
              </w:rPr>
              <w:t>於108.4.8查復</w:t>
            </w:r>
            <w:r w:rsidR="00B21314">
              <w:rPr>
                <w:rFonts w:hAnsi="標楷體" w:hint="eastAsia"/>
                <w:sz w:val="24"/>
                <w:szCs w:val="24"/>
              </w:rPr>
              <w:t>鄭</w:t>
            </w:r>
            <w:r w:rsidR="00B21314" w:rsidRPr="00B21314">
              <w:rPr>
                <w:rFonts w:hAnsi="標楷體" w:hint="eastAsia"/>
                <w:color w:val="000000" w:themeColor="text1"/>
                <w:kern w:val="0"/>
                <w:sz w:val="22"/>
                <w:szCs w:val="22"/>
              </w:rPr>
              <w:t>○○</w:t>
            </w:r>
            <w:r w:rsidRPr="009C4121">
              <w:rPr>
                <w:rFonts w:hAnsi="標楷體" w:hint="eastAsia"/>
                <w:sz w:val="24"/>
                <w:szCs w:val="24"/>
              </w:rPr>
              <w:t>對於各該篇論文有關違反學術倫理之情事，並無應負之責任。</w:t>
            </w:r>
          </w:p>
        </w:tc>
        <w:tc>
          <w:tcPr>
            <w:tcW w:w="2126" w:type="dxa"/>
          </w:tcPr>
          <w:p w:rsidR="00DF378D" w:rsidRPr="009C4121" w:rsidRDefault="00DF378D" w:rsidP="00B07BE8">
            <w:pPr>
              <w:rPr>
                <w:rFonts w:hAnsi="標楷體"/>
                <w:sz w:val="24"/>
                <w:szCs w:val="24"/>
              </w:rPr>
            </w:pPr>
            <w:r w:rsidRPr="009C4121">
              <w:rPr>
                <w:rFonts w:hAnsi="標楷體" w:hint="eastAsia"/>
                <w:sz w:val="24"/>
                <w:szCs w:val="24"/>
              </w:rPr>
              <w:t>存部備查</w:t>
            </w:r>
            <w:r>
              <w:rPr>
                <w:rFonts w:hAnsi="標楷體" w:hint="eastAsia"/>
                <w:sz w:val="24"/>
                <w:szCs w:val="24"/>
              </w:rPr>
              <w:t>。(</w:t>
            </w:r>
            <w:r w:rsidRPr="0017179C">
              <w:rPr>
                <w:rFonts w:hAnsi="標楷體" w:hint="eastAsia"/>
                <w:sz w:val="24"/>
                <w:szCs w:val="24"/>
              </w:rPr>
              <w:t>OSU</w:t>
            </w:r>
            <w:r>
              <w:rPr>
                <w:rFonts w:hAnsi="標楷體" w:hint="eastAsia"/>
                <w:sz w:val="24"/>
                <w:szCs w:val="24"/>
              </w:rPr>
              <w:t>認定無心之過)</w:t>
            </w:r>
          </w:p>
        </w:tc>
      </w:tr>
      <w:tr w:rsidR="00DF378D" w:rsidRPr="00C3475F" w:rsidTr="00B07BE8">
        <w:tc>
          <w:tcPr>
            <w:tcW w:w="1102" w:type="dxa"/>
          </w:tcPr>
          <w:p w:rsidR="00DF378D" w:rsidRPr="00C3475F" w:rsidRDefault="00DF378D" w:rsidP="00B07BE8">
            <w:pPr>
              <w:rPr>
                <w:rFonts w:hAnsi="標楷體"/>
                <w:sz w:val="24"/>
                <w:szCs w:val="24"/>
              </w:rPr>
            </w:pPr>
            <w:r w:rsidRPr="00C3475F">
              <w:rPr>
                <w:rFonts w:hAnsi="標楷體" w:hint="eastAsia"/>
                <w:sz w:val="24"/>
                <w:szCs w:val="24"/>
              </w:rPr>
              <w:t>朱</w:t>
            </w:r>
            <w:r w:rsidR="00B21314" w:rsidRPr="00B21314">
              <w:rPr>
                <w:rFonts w:hAnsi="標楷體" w:hint="eastAsia"/>
                <w:color w:val="000000" w:themeColor="text1"/>
                <w:kern w:val="0"/>
                <w:sz w:val="22"/>
                <w:szCs w:val="22"/>
              </w:rPr>
              <w:t>○○</w:t>
            </w:r>
            <w:r w:rsidRPr="00C3475F">
              <w:rPr>
                <w:rFonts w:hAnsi="標楷體" w:hint="eastAsia"/>
                <w:sz w:val="24"/>
                <w:szCs w:val="24"/>
              </w:rPr>
              <w:t>(中醫大)</w:t>
            </w:r>
          </w:p>
        </w:tc>
        <w:tc>
          <w:tcPr>
            <w:tcW w:w="737" w:type="dxa"/>
          </w:tcPr>
          <w:p w:rsidR="00DF378D" w:rsidRPr="00C3475F" w:rsidRDefault="00DF378D" w:rsidP="00B07BE8">
            <w:pPr>
              <w:rPr>
                <w:rFonts w:hAnsi="標楷體"/>
                <w:sz w:val="24"/>
                <w:szCs w:val="24"/>
              </w:rPr>
            </w:pPr>
            <w:r>
              <w:rPr>
                <w:rFonts w:hAnsi="標楷體" w:hint="eastAsia"/>
                <w:sz w:val="24"/>
                <w:szCs w:val="24"/>
              </w:rPr>
              <w:t>#</w:t>
            </w:r>
            <w:r w:rsidRPr="00C3475F">
              <w:rPr>
                <w:rFonts w:hAnsi="標楷體" w:hint="eastAsia"/>
                <w:sz w:val="24"/>
                <w:szCs w:val="24"/>
              </w:rPr>
              <w:t>2、</w:t>
            </w:r>
            <w:r>
              <w:rPr>
                <w:rFonts w:hAnsi="標楷體" w:hint="eastAsia"/>
                <w:sz w:val="24"/>
                <w:szCs w:val="24"/>
              </w:rPr>
              <w:t>#</w:t>
            </w:r>
            <w:r w:rsidRPr="00C3475F">
              <w:rPr>
                <w:rFonts w:hAnsi="標楷體" w:hint="eastAsia"/>
                <w:sz w:val="24"/>
                <w:szCs w:val="24"/>
              </w:rPr>
              <w:t>3、</w:t>
            </w:r>
            <w:r>
              <w:rPr>
                <w:rFonts w:hAnsi="標楷體" w:hint="eastAsia"/>
                <w:sz w:val="24"/>
                <w:szCs w:val="24"/>
              </w:rPr>
              <w:t>#</w:t>
            </w:r>
            <w:r w:rsidRPr="00C3475F">
              <w:rPr>
                <w:rFonts w:hAnsi="標楷體" w:hint="eastAsia"/>
                <w:sz w:val="24"/>
                <w:szCs w:val="24"/>
              </w:rPr>
              <w:t>8</w:t>
            </w:r>
          </w:p>
        </w:tc>
        <w:tc>
          <w:tcPr>
            <w:tcW w:w="744" w:type="dxa"/>
          </w:tcPr>
          <w:p w:rsidR="00DF378D" w:rsidRPr="00C3475F" w:rsidRDefault="00DF378D" w:rsidP="00B07BE8">
            <w:pPr>
              <w:rPr>
                <w:rFonts w:hAnsi="標楷體"/>
                <w:sz w:val="24"/>
                <w:szCs w:val="24"/>
              </w:rPr>
            </w:pPr>
            <w:r w:rsidRPr="00C3475F">
              <w:rPr>
                <w:rFonts w:hAnsi="標楷體" w:hint="eastAsia"/>
                <w:sz w:val="24"/>
                <w:szCs w:val="24"/>
              </w:rPr>
              <w:t>無</w:t>
            </w:r>
          </w:p>
        </w:tc>
        <w:tc>
          <w:tcPr>
            <w:tcW w:w="737" w:type="dxa"/>
          </w:tcPr>
          <w:p w:rsidR="00DF378D" w:rsidRPr="00C3475F" w:rsidRDefault="00DF378D" w:rsidP="00B07BE8">
            <w:pPr>
              <w:rPr>
                <w:rFonts w:hAnsi="標楷體"/>
                <w:sz w:val="24"/>
                <w:szCs w:val="24"/>
              </w:rPr>
            </w:pPr>
            <w:r w:rsidRPr="00C3475F">
              <w:rPr>
                <w:rFonts w:hAnsi="標楷體" w:hint="eastAsia"/>
                <w:sz w:val="24"/>
                <w:szCs w:val="24"/>
              </w:rPr>
              <w:t>無</w:t>
            </w:r>
          </w:p>
        </w:tc>
        <w:tc>
          <w:tcPr>
            <w:tcW w:w="786" w:type="dxa"/>
          </w:tcPr>
          <w:p w:rsidR="00DF378D" w:rsidRPr="00C3475F" w:rsidRDefault="00DF378D" w:rsidP="00B07BE8">
            <w:pPr>
              <w:rPr>
                <w:rFonts w:hAnsi="標楷體"/>
                <w:sz w:val="24"/>
                <w:szCs w:val="24"/>
              </w:rPr>
            </w:pPr>
            <w:r w:rsidRPr="00C3475F">
              <w:rPr>
                <w:rFonts w:hAnsi="標楷體" w:hint="eastAsia"/>
                <w:sz w:val="24"/>
                <w:szCs w:val="24"/>
              </w:rPr>
              <w:t>無</w:t>
            </w:r>
          </w:p>
        </w:tc>
        <w:tc>
          <w:tcPr>
            <w:tcW w:w="2982" w:type="dxa"/>
          </w:tcPr>
          <w:p w:rsidR="00DF378D" w:rsidRPr="00270EBC" w:rsidRDefault="00DF378D" w:rsidP="00B07BE8">
            <w:pPr>
              <w:rPr>
                <w:rFonts w:hAnsi="標楷體"/>
              </w:rPr>
            </w:pPr>
            <w:r w:rsidRPr="00E078D7">
              <w:rPr>
                <w:rFonts w:hAnsi="標楷體" w:hint="eastAsia"/>
                <w:sz w:val="24"/>
                <w:szCs w:val="24"/>
              </w:rPr>
              <w:t>中醫大</w:t>
            </w:r>
            <w:r>
              <w:rPr>
                <w:rFonts w:hAnsi="標楷體" w:hint="eastAsia"/>
                <w:sz w:val="24"/>
                <w:szCs w:val="24"/>
              </w:rPr>
              <w:t>於107.10.15查復</w:t>
            </w:r>
            <w:r w:rsidRPr="00E078D7">
              <w:rPr>
                <w:rFonts w:hAnsi="標楷體" w:hint="eastAsia"/>
                <w:sz w:val="24"/>
                <w:szCs w:val="24"/>
              </w:rPr>
              <w:t>認為朱師貢獻部分並無違反學術倫理之情事，然朱師身為第1</w:t>
            </w:r>
            <w:r>
              <w:rPr>
                <w:rFonts w:hAnsi="標楷體" w:hint="eastAsia"/>
                <w:sz w:val="24"/>
                <w:szCs w:val="24"/>
              </w:rPr>
              <w:t>作者，應負相關之責任，故仍</w:t>
            </w:r>
            <w:r w:rsidRPr="00E078D7">
              <w:rPr>
                <w:rFonts w:hAnsi="標楷體" w:hint="eastAsia"/>
                <w:sz w:val="24"/>
                <w:szCs w:val="24"/>
              </w:rPr>
              <w:t>給予校內處分</w:t>
            </w:r>
            <w:r>
              <w:rPr>
                <w:rFonts w:hAnsi="標楷體" w:hint="eastAsia"/>
                <w:sz w:val="24"/>
                <w:szCs w:val="24"/>
              </w:rPr>
              <w:t>：3年內不得申請校內升等、3年內不受理各項獎勵及研究補助、3年內停止發放彈性薪資，並繳回相關論文補助金、3年內不得晉薪</w:t>
            </w:r>
            <w:r>
              <w:rPr>
                <w:rFonts w:hAnsi="標楷體"/>
                <w:sz w:val="24"/>
                <w:szCs w:val="24"/>
              </w:rPr>
              <w:t>……</w:t>
            </w:r>
            <w:r>
              <w:rPr>
                <w:rFonts w:hAnsi="標楷體" w:hint="eastAsia"/>
                <w:sz w:val="24"/>
                <w:szCs w:val="24"/>
              </w:rPr>
              <w:lastRenderedPageBreak/>
              <w:t>等</w:t>
            </w:r>
            <w:r w:rsidRPr="00E078D7">
              <w:rPr>
                <w:rFonts w:hAnsi="標楷體" w:hint="eastAsia"/>
                <w:sz w:val="24"/>
                <w:szCs w:val="24"/>
              </w:rPr>
              <w:t>。</w:t>
            </w:r>
          </w:p>
        </w:tc>
        <w:tc>
          <w:tcPr>
            <w:tcW w:w="2126" w:type="dxa"/>
          </w:tcPr>
          <w:p w:rsidR="00DF378D" w:rsidRPr="00270EBC" w:rsidRDefault="00DF378D" w:rsidP="00B07BE8">
            <w:pPr>
              <w:rPr>
                <w:rFonts w:hAnsi="標楷體"/>
              </w:rPr>
            </w:pPr>
            <w:r w:rsidRPr="00E078D7">
              <w:rPr>
                <w:rFonts w:hAnsi="標楷體" w:hint="eastAsia"/>
                <w:sz w:val="24"/>
                <w:szCs w:val="24"/>
              </w:rPr>
              <w:lastRenderedPageBreak/>
              <w:t>存部備查</w:t>
            </w:r>
            <w:r>
              <w:rPr>
                <w:rFonts w:hAnsi="標楷體" w:hint="eastAsia"/>
                <w:sz w:val="24"/>
                <w:szCs w:val="24"/>
              </w:rPr>
              <w:t>。</w:t>
            </w:r>
          </w:p>
        </w:tc>
      </w:tr>
      <w:tr w:rsidR="00DF378D" w:rsidRPr="00C3475F" w:rsidTr="00B07BE8">
        <w:tc>
          <w:tcPr>
            <w:tcW w:w="1102" w:type="dxa"/>
          </w:tcPr>
          <w:p w:rsidR="00DF378D" w:rsidRPr="00C3475F" w:rsidRDefault="00DF378D" w:rsidP="00B07BE8">
            <w:pPr>
              <w:rPr>
                <w:rFonts w:hAnsi="標楷體"/>
                <w:sz w:val="24"/>
                <w:szCs w:val="24"/>
              </w:rPr>
            </w:pPr>
            <w:r w:rsidRPr="00C3475F">
              <w:rPr>
                <w:rFonts w:hAnsi="標楷體" w:hint="eastAsia"/>
                <w:sz w:val="24"/>
                <w:szCs w:val="24"/>
              </w:rPr>
              <w:t>楊</w:t>
            </w:r>
            <w:r w:rsidR="00B21314" w:rsidRPr="00B21314">
              <w:rPr>
                <w:rFonts w:hAnsi="標楷體" w:hint="eastAsia"/>
                <w:color w:val="000000" w:themeColor="text1"/>
                <w:kern w:val="0"/>
                <w:sz w:val="22"/>
                <w:szCs w:val="22"/>
              </w:rPr>
              <w:t>○○</w:t>
            </w:r>
            <w:r w:rsidRPr="00C3475F">
              <w:rPr>
                <w:rFonts w:hAnsi="標楷體" w:hint="eastAsia"/>
                <w:sz w:val="24"/>
                <w:szCs w:val="24"/>
              </w:rPr>
              <w:t>(高雄大學)</w:t>
            </w:r>
          </w:p>
        </w:tc>
        <w:tc>
          <w:tcPr>
            <w:tcW w:w="737" w:type="dxa"/>
          </w:tcPr>
          <w:p w:rsidR="00DF378D" w:rsidRPr="00C3475F" w:rsidRDefault="00DF378D" w:rsidP="00B07BE8">
            <w:pPr>
              <w:rPr>
                <w:rFonts w:hAnsi="標楷體"/>
                <w:sz w:val="24"/>
                <w:szCs w:val="24"/>
              </w:rPr>
            </w:pPr>
            <w:r>
              <w:rPr>
                <w:rFonts w:hAnsi="標楷體" w:hint="eastAsia"/>
                <w:sz w:val="24"/>
                <w:szCs w:val="24"/>
              </w:rPr>
              <w:t>#</w:t>
            </w:r>
            <w:r w:rsidRPr="00C3475F">
              <w:rPr>
                <w:rFonts w:hAnsi="標楷體" w:hint="eastAsia"/>
                <w:sz w:val="24"/>
                <w:szCs w:val="24"/>
              </w:rPr>
              <w:t>8</w:t>
            </w:r>
          </w:p>
        </w:tc>
        <w:tc>
          <w:tcPr>
            <w:tcW w:w="744" w:type="dxa"/>
            <w:tcBorders>
              <w:bottom w:val="single" w:sz="4" w:space="0" w:color="auto"/>
            </w:tcBorders>
            <w:shd w:val="clear" w:color="auto" w:fill="auto"/>
          </w:tcPr>
          <w:p w:rsidR="00DF378D" w:rsidRPr="00C3475F" w:rsidRDefault="00DF378D" w:rsidP="00B07BE8">
            <w:pPr>
              <w:rPr>
                <w:rFonts w:hAnsi="標楷體"/>
                <w:sz w:val="24"/>
                <w:szCs w:val="24"/>
              </w:rPr>
            </w:pPr>
            <w:r w:rsidRPr="00C3475F">
              <w:rPr>
                <w:rFonts w:hAnsi="標楷體" w:hint="eastAsia"/>
                <w:sz w:val="24"/>
                <w:szCs w:val="24"/>
              </w:rPr>
              <w:t>無</w:t>
            </w:r>
          </w:p>
        </w:tc>
        <w:tc>
          <w:tcPr>
            <w:tcW w:w="737" w:type="dxa"/>
            <w:tcBorders>
              <w:bottom w:val="single" w:sz="4" w:space="0" w:color="auto"/>
            </w:tcBorders>
            <w:shd w:val="clear" w:color="auto" w:fill="EAF1DD" w:themeFill="accent3" w:themeFillTint="33"/>
          </w:tcPr>
          <w:p w:rsidR="00DF378D" w:rsidRPr="00C3475F" w:rsidRDefault="00DF378D" w:rsidP="00B07BE8">
            <w:pPr>
              <w:rPr>
                <w:rFonts w:hAnsi="標楷體"/>
                <w:sz w:val="24"/>
                <w:szCs w:val="24"/>
              </w:rPr>
            </w:pPr>
            <w:r>
              <w:rPr>
                <w:rFonts w:hAnsi="標楷體" w:hint="eastAsia"/>
                <w:sz w:val="24"/>
                <w:szCs w:val="24"/>
              </w:rPr>
              <w:t>有</w:t>
            </w:r>
          </w:p>
        </w:tc>
        <w:tc>
          <w:tcPr>
            <w:tcW w:w="786" w:type="dxa"/>
            <w:tcBorders>
              <w:bottom w:val="single" w:sz="4" w:space="0" w:color="auto"/>
            </w:tcBorders>
          </w:tcPr>
          <w:p w:rsidR="00DF378D" w:rsidRPr="00C3475F" w:rsidRDefault="00DF378D" w:rsidP="00B07BE8">
            <w:pPr>
              <w:rPr>
                <w:rFonts w:hAnsi="標楷體"/>
                <w:sz w:val="24"/>
                <w:szCs w:val="24"/>
              </w:rPr>
            </w:pPr>
            <w:r w:rsidRPr="00C3475F">
              <w:rPr>
                <w:rFonts w:hAnsi="標楷體" w:hint="eastAsia"/>
                <w:sz w:val="24"/>
                <w:szCs w:val="24"/>
              </w:rPr>
              <w:t>無</w:t>
            </w:r>
          </w:p>
        </w:tc>
        <w:tc>
          <w:tcPr>
            <w:tcW w:w="2982" w:type="dxa"/>
          </w:tcPr>
          <w:p w:rsidR="00DF378D" w:rsidRDefault="00DF378D" w:rsidP="00B07BE8">
            <w:r w:rsidRPr="00C3475F">
              <w:rPr>
                <w:rFonts w:hAnsi="標楷體" w:hint="eastAsia"/>
                <w:sz w:val="24"/>
                <w:szCs w:val="24"/>
              </w:rPr>
              <w:t>高雄大學</w:t>
            </w:r>
            <w:r>
              <w:rPr>
                <w:rFonts w:hAnsi="標楷體" w:hint="eastAsia"/>
                <w:sz w:val="24"/>
                <w:szCs w:val="24"/>
              </w:rPr>
              <w:t>於108.1.18查復</w:t>
            </w:r>
            <w:r w:rsidRPr="00565034">
              <w:rPr>
                <w:rFonts w:hAnsi="標楷體" w:hint="eastAsia"/>
                <w:sz w:val="24"/>
                <w:szCs w:val="24"/>
              </w:rPr>
              <w:t>該校經</w:t>
            </w:r>
            <w:r>
              <w:rPr>
                <w:rFonts w:hAnsi="標楷體" w:hint="eastAsia"/>
                <w:sz w:val="24"/>
                <w:szCs w:val="24"/>
              </w:rPr>
              <w:t>教師評審委員會</w:t>
            </w:r>
            <w:r w:rsidRPr="00565034">
              <w:rPr>
                <w:rFonts w:hAnsi="標楷體" w:hint="eastAsia"/>
                <w:sz w:val="24"/>
                <w:szCs w:val="24"/>
              </w:rPr>
              <w:t>審議</w:t>
            </w:r>
            <w:r>
              <w:rPr>
                <w:rFonts w:hAnsi="標楷體" w:hint="eastAsia"/>
                <w:sz w:val="24"/>
                <w:szCs w:val="24"/>
              </w:rPr>
              <w:t>認為</w:t>
            </w:r>
            <w:r w:rsidRPr="00565034">
              <w:rPr>
                <w:rFonts w:hAnsi="標楷體" w:hint="eastAsia"/>
                <w:sz w:val="24"/>
                <w:szCs w:val="24"/>
              </w:rPr>
              <w:t>楊師</w:t>
            </w:r>
            <w:r>
              <w:rPr>
                <w:rFonts w:hAnsi="標楷體" w:hint="eastAsia"/>
                <w:sz w:val="24"/>
                <w:szCs w:val="24"/>
              </w:rPr>
              <w:t>擔任系爭論文第三作者，負責文章首頁、文內圖5及其文字說明等段落，尚與</w:t>
            </w:r>
            <w:r w:rsidRPr="00565034">
              <w:rPr>
                <w:rFonts w:hAnsi="標楷體" w:hint="eastAsia"/>
                <w:sz w:val="24"/>
                <w:szCs w:val="24"/>
              </w:rPr>
              <w:t>陳慶士被揭發之數據造假部分無涉。</w:t>
            </w:r>
            <w:r>
              <w:rPr>
                <w:rFonts w:hAnsi="標楷體" w:hint="eastAsia"/>
                <w:sz w:val="24"/>
                <w:szCs w:val="24"/>
              </w:rPr>
              <w:t>此外，楊師送審代表著作及其他著作之研究主題，亦與陳慶士研究主題無關聯，其送審著作之質與量，亦已獲外審委員肯定並推薦升等教授資格。據此，本案無違反送審教師資格規定情事。</w:t>
            </w:r>
          </w:p>
        </w:tc>
        <w:tc>
          <w:tcPr>
            <w:tcW w:w="2126" w:type="dxa"/>
          </w:tcPr>
          <w:p w:rsidR="00DF378D" w:rsidRPr="00BB0D7C" w:rsidRDefault="00DF378D" w:rsidP="00B07BE8">
            <w:pPr>
              <w:rPr>
                <w:rFonts w:hAnsi="標楷體"/>
              </w:rPr>
            </w:pPr>
            <w:r>
              <w:rPr>
                <w:rFonts w:hAnsi="標楷體" w:hint="eastAsia"/>
                <w:sz w:val="24"/>
                <w:szCs w:val="24"/>
              </w:rPr>
              <w:t>於108.2.25</w:t>
            </w:r>
            <w:r w:rsidRPr="002A7910">
              <w:rPr>
                <w:rFonts w:hAnsi="標楷體" w:hint="eastAsia"/>
                <w:sz w:val="24"/>
                <w:szCs w:val="24"/>
              </w:rPr>
              <w:t>函請</w:t>
            </w:r>
            <w:r w:rsidRPr="00C3475F">
              <w:rPr>
                <w:rFonts w:hAnsi="標楷體" w:hint="eastAsia"/>
                <w:sz w:val="24"/>
                <w:szCs w:val="24"/>
              </w:rPr>
              <w:t>高雄大學</w:t>
            </w:r>
            <w:r w:rsidRPr="00620FA6">
              <w:rPr>
                <w:rFonts w:hAnsi="標楷體" w:hint="eastAsia"/>
                <w:sz w:val="24"/>
                <w:szCs w:val="24"/>
              </w:rPr>
              <w:t>補正送原審查人「再審查」之程序。</w:t>
            </w:r>
          </w:p>
        </w:tc>
      </w:tr>
      <w:tr w:rsidR="00DF378D" w:rsidRPr="00C3475F" w:rsidTr="00B07BE8">
        <w:tc>
          <w:tcPr>
            <w:tcW w:w="1102" w:type="dxa"/>
          </w:tcPr>
          <w:p w:rsidR="00DF378D" w:rsidRPr="00C3475F" w:rsidRDefault="00DF378D" w:rsidP="00B07BE8">
            <w:pPr>
              <w:rPr>
                <w:rFonts w:hAnsi="標楷體"/>
                <w:sz w:val="24"/>
                <w:szCs w:val="24"/>
              </w:rPr>
            </w:pPr>
            <w:r w:rsidRPr="00C3475F">
              <w:rPr>
                <w:rFonts w:hAnsi="標楷體" w:hint="eastAsia"/>
                <w:sz w:val="24"/>
                <w:szCs w:val="24"/>
              </w:rPr>
              <w:t>黃</w:t>
            </w:r>
            <w:r w:rsidR="00B21314" w:rsidRPr="00B21314">
              <w:rPr>
                <w:rFonts w:hAnsi="標楷體" w:hint="eastAsia"/>
                <w:color w:val="000000" w:themeColor="text1"/>
                <w:kern w:val="0"/>
                <w:sz w:val="22"/>
                <w:szCs w:val="22"/>
              </w:rPr>
              <w:t>○○</w:t>
            </w:r>
            <w:r w:rsidRPr="00C3475F">
              <w:rPr>
                <w:rFonts w:hAnsi="標楷體" w:hint="eastAsia"/>
                <w:sz w:val="24"/>
                <w:szCs w:val="24"/>
              </w:rPr>
              <w:t>(成大)</w:t>
            </w:r>
          </w:p>
        </w:tc>
        <w:tc>
          <w:tcPr>
            <w:tcW w:w="737" w:type="dxa"/>
          </w:tcPr>
          <w:p w:rsidR="00DF378D" w:rsidRPr="00C3475F" w:rsidRDefault="00DF378D" w:rsidP="00B07BE8">
            <w:pPr>
              <w:rPr>
                <w:rFonts w:hAnsi="標楷體"/>
                <w:sz w:val="24"/>
                <w:szCs w:val="24"/>
              </w:rPr>
            </w:pPr>
            <w:r>
              <w:rPr>
                <w:rFonts w:hAnsi="標楷體" w:hint="eastAsia"/>
                <w:sz w:val="24"/>
                <w:szCs w:val="24"/>
              </w:rPr>
              <w:t>#</w:t>
            </w:r>
            <w:r w:rsidRPr="00C3475F">
              <w:rPr>
                <w:rFonts w:hAnsi="標楷體" w:hint="eastAsia"/>
                <w:sz w:val="24"/>
                <w:szCs w:val="24"/>
              </w:rPr>
              <w:t>12</w:t>
            </w:r>
          </w:p>
        </w:tc>
        <w:tc>
          <w:tcPr>
            <w:tcW w:w="744" w:type="dxa"/>
            <w:shd w:val="clear" w:color="auto" w:fill="auto"/>
          </w:tcPr>
          <w:p w:rsidR="00DF378D" w:rsidRPr="0017179C" w:rsidRDefault="00DF378D" w:rsidP="00B07BE8">
            <w:pPr>
              <w:rPr>
                <w:rFonts w:hAnsi="標楷體"/>
                <w:sz w:val="24"/>
                <w:szCs w:val="24"/>
              </w:rPr>
            </w:pPr>
            <w:r w:rsidRPr="0017179C">
              <w:rPr>
                <w:rFonts w:hAnsi="標楷體" w:hint="eastAsia"/>
                <w:sz w:val="24"/>
                <w:szCs w:val="24"/>
              </w:rPr>
              <w:t>無</w:t>
            </w:r>
          </w:p>
        </w:tc>
        <w:tc>
          <w:tcPr>
            <w:tcW w:w="737" w:type="dxa"/>
            <w:shd w:val="clear" w:color="auto" w:fill="auto"/>
          </w:tcPr>
          <w:p w:rsidR="00DF378D" w:rsidRPr="0017179C" w:rsidRDefault="00DF378D" w:rsidP="00B07BE8">
            <w:pPr>
              <w:rPr>
                <w:rFonts w:hAnsi="標楷體"/>
                <w:sz w:val="24"/>
                <w:szCs w:val="24"/>
              </w:rPr>
            </w:pPr>
            <w:r w:rsidRPr="0017179C">
              <w:rPr>
                <w:rFonts w:hAnsi="標楷體" w:hint="eastAsia"/>
                <w:sz w:val="24"/>
                <w:szCs w:val="24"/>
              </w:rPr>
              <w:t>無</w:t>
            </w:r>
          </w:p>
        </w:tc>
        <w:tc>
          <w:tcPr>
            <w:tcW w:w="786" w:type="dxa"/>
            <w:shd w:val="clear" w:color="auto" w:fill="auto"/>
          </w:tcPr>
          <w:p w:rsidR="00DF378D" w:rsidRPr="0017179C" w:rsidRDefault="00DF378D" w:rsidP="00B07BE8">
            <w:pPr>
              <w:rPr>
                <w:rFonts w:hAnsi="標楷體"/>
                <w:sz w:val="24"/>
                <w:szCs w:val="24"/>
              </w:rPr>
            </w:pPr>
            <w:r w:rsidRPr="0017179C">
              <w:rPr>
                <w:rFonts w:hAnsi="標楷體" w:hint="eastAsia"/>
                <w:sz w:val="24"/>
                <w:szCs w:val="24"/>
              </w:rPr>
              <w:t>無</w:t>
            </w:r>
          </w:p>
        </w:tc>
        <w:tc>
          <w:tcPr>
            <w:tcW w:w="2982" w:type="dxa"/>
          </w:tcPr>
          <w:p w:rsidR="00DF378D" w:rsidRPr="00A63932" w:rsidRDefault="00DF378D" w:rsidP="00B07BE8">
            <w:pPr>
              <w:rPr>
                <w:rFonts w:hAnsi="標楷體"/>
                <w:sz w:val="24"/>
                <w:szCs w:val="24"/>
              </w:rPr>
            </w:pPr>
            <w:r w:rsidRPr="0017179C">
              <w:rPr>
                <w:rFonts w:hAnsi="標楷體" w:hint="eastAsia"/>
                <w:sz w:val="24"/>
                <w:szCs w:val="24"/>
              </w:rPr>
              <w:t>成大</w:t>
            </w:r>
            <w:r>
              <w:rPr>
                <w:rFonts w:hAnsi="標楷體" w:hint="eastAsia"/>
                <w:sz w:val="24"/>
                <w:szCs w:val="24"/>
              </w:rPr>
              <w:t>於107.11.13查復</w:t>
            </w:r>
            <w:r w:rsidRPr="002A7910">
              <w:rPr>
                <w:rFonts w:hAnsi="標楷體" w:hint="eastAsia"/>
                <w:sz w:val="24"/>
                <w:szCs w:val="24"/>
              </w:rPr>
              <w:t>黃師未涉及教師資格及獎補助。</w:t>
            </w:r>
          </w:p>
        </w:tc>
        <w:tc>
          <w:tcPr>
            <w:tcW w:w="2126" w:type="dxa"/>
          </w:tcPr>
          <w:p w:rsidR="00DF378D" w:rsidRPr="00A63932" w:rsidRDefault="00DF378D" w:rsidP="00B07BE8">
            <w:pPr>
              <w:rPr>
                <w:rFonts w:hAnsi="標楷體"/>
                <w:sz w:val="24"/>
                <w:szCs w:val="24"/>
              </w:rPr>
            </w:pPr>
            <w:r>
              <w:rPr>
                <w:rFonts w:hAnsi="標楷體" w:hint="eastAsia"/>
                <w:sz w:val="24"/>
                <w:szCs w:val="24"/>
              </w:rPr>
              <w:t>於107.12.4</w:t>
            </w:r>
            <w:r w:rsidRPr="002A7910">
              <w:rPr>
                <w:rFonts w:hAnsi="標楷體" w:hint="eastAsia"/>
                <w:sz w:val="24"/>
                <w:szCs w:val="24"/>
              </w:rPr>
              <w:t>函請</w:t>
            </w:r>
            <w:r>
              <w:rPr>
                <w:rFonts w:hAnsi="標楷體" w:hint="eastAsia"/>
                <w:sz w:val="24"/>
                <w:szCs w:val="24"/>
              </w:rPr>
              <w:t>成大仍依校內訂定相關違反學術倫理規定查處回復該</w:t>
            </w:r>
            <w:r w:rsidRPr="002A7910">
              <w:rPr>
                <w:rFonts w:hAnsi="標楷體" w:hint="eastAsia"/>
                <w:sz w:val="24"/>
                <w:szCs w:val="24"/>
              </w:rPr>
              <w:t>部。</w:t>
            </w:r>
          </w:p>
        </w:tc>
      </w:tr>
      <w:tr w:rsidR="00DF378D" w:rsidRPr="00C3475F" w:rsidTr="00B07BE8">
        <w:tc>
          <w:tcPr>
            <w:tcW w:w="1102" w:type="dxa"/>
          </w:tcPr>
          <w:p w:rsidR="00DF378D" w:rsidRPr="00C3475F" w:rsidRDefault="00DF378D" w:rsidP="00B07BE8">
            <w:pPr>
              <w:rPr>
                <w:rFonts w:hAnsi="標楷體"/>
                <w:sz w:val="24"/>
                <w:szCs w:val="24"/>
              </w:rPr>
            </w:pPr>
            <w:r w:rsidRPr="00C3475F">
              <w:rPr>
                <w:rFonts w:hAnsi="標楷體" w:hint="eastAsia"/>
                <w:sz w:val="24"/>
                <w:szCs w:val="24"/>
              </w:rPr>
              <w:t>陳</w:t>
            </w:r>
            <w:r w:rsidR="00B21314" w:rsidRPr="00B21314">
              <w:rPr>
                <w:rFonts w:hAnsi="標楷體" w:hint="eastAsia"/>
                <w:color w:val="000000" w:themeColor="text1"/>
                <w:kern w:val="0"/>
                <w:sz w:val="22"/>
                <w:szCs w:val="22"/>
              </w:rPr>
              <w:t>○○</w:t>
            </w:r>
            <w:r w:rsidRPr="00C3475F">
              <w:rPr>
                <w:rFonts w:hAnsi="標楷體" w:hint="eastAsia"/>
                <w:sz w:val="24"/>
                <w:szCs w:val="24"/>
              </w:rPr>
              <w:t>(成大)</w:t>
            </w:r>
          </w:p>
        </w:tc>
        <w:tc>
          <w:tcPr>
            <w:tcW w:w="737" w:type="dxa"/>
          </w:tcPr>
          <w:p w:rsidR="00DF378D" w:rsidRPr="00C3475F" w:rsidRDefault="00DF378D" w:rsidP="00B07BE8">
            <w:pPr>
              <w:rPr>
                <w:rFonts w:hAnsi="標楷體"/>
                <w:sz w:val="24"/>
                <w:szCs w:val="24"/>
              </w:rPr>
            </w:pPr>
            <w:r>
              <w:rPr>
                <w:rFonts w:hAnsi="標楷體" w:hint="eastAsia"/>
                <w:sz w:val="24"/>
                <w:szCs w:val="24"/>
              </w:rPr>
              <w:t>#</w:t>
            </w:r>
            <w:r w:rsidRPr="00C3475F">
              <w:rPr>
                <w:rFonts w:hAnsi="標楷體" w:hint="eastAsia"/>
                <w:sz w:val="24"/>
                <w:szCs w:val="24"/>
              </w:rPr>
              <w:t>7、</w:t>
            </w:r>
            <w:r>
              <w:rPr>
                <w:rFonts w:hAnsi="標楷體" w:hint="eastAsia"/>
                <w:sz w:val="24"/>
                <w:szCs w:val="24"/>
              </w:rPr>
              <w:t>#</w:t>
            </w:r>
            <w:r w:rsidRPr="00C3475F">
              <w:rPr>
                <w:rFonts w:hAnsi="標楷體" w:hint="eastAsia"/>
                <w:sz w:val="24"/>
                <w:szCs w:val="24"/>
              </w:rPr>
              <w:t>12</w:t>
            </w:r>
          </w:p>
        </w:tc>
        <w:tc>
          <w:tcPr>
            <w:tcW w:w="744" w:type="dxa"/>
            <w:shd w:val="clear" w:color="auto" w:fill="auto"/>
          </w:tcPr>
          <w:p w:rsidR="00DF378D" w:rsidRPr="00C3475F" w:rsidRDefault="00DF378D" w:rsidP="00B07BE8">
            <w:pPr>
              <w:rPr>
                <w:rFonts w:hAnsi="標楷體"/>
                <w:sz w:val="24"/>
                <w:szCs w:val="24"/>
              </w:rPr>
            </w:pPr>
            <w:r w:rsidRPr="00C3475F">
              <w:rPr>
                <w:rFonts w:hAnsi="標楷體" w:hint="eastAsia"/>
                <w:sz w:val="24"/>
                <w:szCs w:val="24"/>
              </w:rPr>
              <w:t>無</w:t>
            </w:r>
          </w:p>
        </w:tc>
        <w:tc>
          <w:tcPr>
            <w:tcW w:w="737" w:type="dxa"/>
            <w:tcBorders>
              <w:bottom w:val="single" w:sz="4" w:space="0" w:color="auto"/>
            </w:tcBorders>
            <w:shd w:val="clear" w:color="auto" w:fill="EAF1DD" w:themeFill="accent3" w:themeFillTint="33"/>
          </w:tcPr>
          <w:p w:rsidR="00DF378D" w:rsidRPr="00C3475F" w:rsidRDefault="00DF378D" w:rsidP="00B07BE8">
            <w:pPr>
              <w:rPr>
                <w:rFonts w:hAnsi="標楷體"/>
                <w:sz w:val="24"/>
                <w:szCs w:val="24"/>
              </w:rPr>
            </w:pPr>
            <w:r>
              <w:rPr>
                <w:rFonts w:hAnsi="標楷體" w:hint="eastAsia"/>
                <w:sz w:val="24"/>
                <w:szCs w:val="24"/>
              </w:rPr>
              <w:t>有</w:t>
            </w:r>
          </w:p>
        </w:tc>
        <w:tc>
          <w:tcPr>
            <w:tcW w:w="786" w:type="dxa"/>
            <w:shd w:val="clear" w:color="auto" w:fill="auto"/>
          </w:tcPr>
          <w:p w:rsidR="00DF378D" w:rsidRPr="00C3475F" w:rsidRDefault="00DF378D" w:rsidP="00B07BE8">
            <w:pPr>
              <w:rPr>
                <w:rFonts w:hAnsi="標楷體"/>
                <w:sz w:val="24"/>
                <w:szCs w:val="24"/>
              </w:rPr>
            </w:pPr>
            <w:r w:rsidRPr="00C3475F">
              <w:rPr>
                <w:rFonts w:hAnsi="標楷體" w:hint="eastAsia"/>
                <w:sz w:val="24"/>
                <w:szCs w:val="24"/>
              </w:rPr>
              <w:t>無</w:t>
            </w:r>
          </w:p>
        </w:tc>
        <w:tc>
          <w:tcPr>
            <w:tcW w:w="2982" w:type="dxa"/>
          </w:tcPr>
          <w:p w:rsidR="00DF378D" w:rsidRPr="0017179C" w:rsidRDefault="00DF378D" w:rsidP="00087C29">
            <w:pPr>
              <w:rPr>
                <w:rFonts w:hAnsi="標楷體"/>
                <w:sz w:val="24"/>
                <w:szCs w:val="24"/>
              </w:rPr>
            </w:pPr>
            <w:r w:rsidRPr="0017179C">
              <w:rPr>
                <w:rFonts w:hAnsi="標楷體" w:hint="eastAsia"/>
                <w:sz w:val="24"/>
                <w:szCs w:val="24"/>
              </w:rPr>
              <w:t>成大</w:t>
            </w:r>
            <w:r>
              <w:rPr>
                <w:rFonts w:hAnsi="標楷體" w:hint="eastAsia"/>
                <w:sz w:val="24"/>
                <w:szCs w:val="24"/>
              </w:rPr>
              <w:t>於107.11.13查復</w:t>
            </w:r>
            <w:r w:rsidRPr="0017179C">
              <w:rPr>
                <w:rFonts w:hAnsi="標楷體" w:hint="eastAsia"/>
                <w:sz w:val="24"/>
                <w:szCs w:val="24"/>
              </w:rPr>
              <w:t>陳師涉及教師資格之代表作</w:t>
            </w:r>
            <w:r w:rsidR="00087C29" w:rsidRPr="00C3475F">
              <w:rPr>
                <w:rFonts w:hAnsi="標楷體" w:hint="eastAsia"/>
                <w:sz w:val="24"/>
                <w:szCs w:val="24"/>
              </w:rPr>
              <w:t>(</w:t>
            </w:r>
            <w:r w:rsidR="00087C29">
              <w:rPr>
                <w:rFonts w:hAnsi="標楷體" w:hint="eastAsia"/>
                <w:sz w:val="24"/>
                <w:szCs w:val="24"/>
              </w:rPr>
              <w:t>#</w:t>
            </w:r>
            <w:r w:rsidR="00087C29" w:rsidRPr="00C3475F">
              <w:rPr>
                <w:rFonts w:hAnsi="標楷體" w:hint="eastAsia"/>
                <w:sz w:val="24"/>
                <w:szCs w:val="24"/>
              </w:rPr>
              <w:t>12)</w:t>
            </w:r>
            <w:r w:rsidRPr="0017179C">
              <w:rPr>
                <w:rFonts w:hAnsi="標楷體" w:hint="eastAsia"/>
                <w:sz w:val="24"/>
                <w:szCs w:val="24"/>
              </w:rPr>
              <w:t>並被撤稿。</w:t>
            </w:r>
          </w:p>
        </w:tc>
        <w:tc>
          <w:tcPr>
            <w:tcW w:w="2126" w:type="dxa"/>
          </w:tcPr>
          <w:p w:rsidR="00DF378D" w:rsidRPr="0017179C" w:rsidRDefault="00DF378D" w:rsidP="00B07BE8">
            <w:pPr>
              <w:rPr>
                <w:rFonts w:hAnsi="標楷體"/>
                <w:sz w:val="24"/>
                <w:szCs w:val="24"/>
              </w:rPr>
            </w:pPr>
            <w:r>
              <w:rPr>
                <w:rFonts w:hAnsi="標楷體" w:hint="eastAsia"/>
                <w:sz w:val="24"/>
                <w:szCs w:val="24"/>
              </w:rPr>
              <w:t>於107.12.4</w:t>
            </w:r>
            <w:r w:rsidRPr="0017179C">
              <w:rPr>
                <w:rFonts w:hAnsi="標楷體" w:hint="eastAsia"/>
                <w:sz w:val="24"/>
                <w:szCs w:val="24"/>
              </w:rPr>
              <w:t>函請</w:t>
            </w:r>
            <w:r>
              <w:rPr>
                <w:rFonts w:hAnsi="標楷體" w:hint="eastAsia"/>
                <w:sz w:val="24"/>
                <w:szCs w:val="24"/>
              </w:rPr>
              <w:t>成大</w:t>
            </w:r>
            <w:r w:rsidRPr="0017179C">
              <w:rPr>
                <w:rFonts w:hAnsi="標楷體" w:hint="eastAsia"/>
                <w:sz w:val="24"/>
                <w:szCs w:val="24"/>
              </w:rPr>
              <w:t>依審定辦法第43條規定辦理，如未違反學術倫理，惟涉及代表作被撤稿，除有行政程序法第117條但書規定外，應撤銷其教師資格。</w:t>
            </w:r>
          </w:p>
        </w:tc>
      </w:tr>
      <w:tr w:rsidR="00DF378D" w:rsidRPr="00C3475F" w:rsidTr="00B07BE8">
        <w:tc>
          <w:tcPr>
            <w:tcW w:w="1102" w:type="dxa"/>
          </w:tcPr>
          <w:p w:rsidR="00DF378D" w:rsidRPr="00C3475F" w:rsidRDefault="00DF378D" w:rsidP="00B07BE8">
            <w:pPr>
              <w:rPr>
                <w:rFonts w:hAnsi="標楷體"/>
                <w:sz w:val="24"/>
                <w:szCs w:val="24"/>
              </w:rPr>
            </w:pPr>
            <w:r w:rsidRPr="00C3475F">
              <w:rPr>
                <w:rFonts w:hAnsi="標楷體" w:hint="eastAsia"/>
                <w:sz w:val="24"/>
                <w:szCs w:val="24"/>
              </w:rPr>
              <w:t>楊</w:t>
            </w:r>
            <w:r w:rsidR="00B21314" w:rsidRPr="00B21314">
              <w:rPr>
                <w:rFonts w:hAnsi="標楷體" w:hint="eastAsia"/>
                <w:color w:val="000000" w:themeColor="text1"/>
                <w:kern w:val="0"/>
                <w:sz w:val="22"/>
                <w:szCs w:val="22"/>
              </w:rPr>
              <w:t>○○</w:t>
            </w:r>
            <w:r w:rsidRPr="00C3475F">
              <w:rPr>
                <w:rFonts w:hAnsi="標楷體" w:hint="eastAsia"/>
                <w:sz w:val="24"/>
                <w:szCs w:val="24"/>
              </w:rPr>
              <w:t>(輔大)</w:t>
            </w:r>
          </w:p>
        </w:tc>
        <w:tc>
          <w:tcPr>
            <w:tcW w:w="737" w:type="dxa"/>
          </w:tcPr>
          <w:p w:rsidR="00DF378D" w:rsidRPr="00C3475F" w:rsidRDefault="00DF378D" w:rsidP="00B07BE8">
            <w:pPr>
              <w:rPr>
                <w:rFonts w:hAnsi="標楷體"/>
                <w:sz w:val="24"/>
                <w:szCs w:val="24"/>
              </w:rPr>
            </w:pPr>
            <w:r>
              <w:rPr>
                <w:rFonts w:hAnsi="標楷體" w:hint="eastAsia"/>
                <w:sz w:val="24"/>
                <w:szCs w:val="24"/>
              </w:rPr>
              <w:t>#</w:t>
            </w:r>
            <w:r w:rsidRPr="00C3475F">
              <w:rPr>
                <w:rFonts w:hAnsi="標楷體" w:hint="eastAsia"/>
                <w:sz w:val="24"/>
                <w:szCs w:val="24"/>
              </w:rPr>
              <w:t>12</w:t>
            </w:r>
          </w:p>
        </w:tc>
        <w:tc>
          <w:tcPr>
            <w:tcW w:w="744" w:type="dxa"/>
          </w:tcPr>
          <w:p w:rsidR="00DF378D" w:rsidRPr="00C3475F" w:rsidRDefault="00DF378D" w:rsidP="00B07BE8">
            <w:pPr>
              <w:rPr>
                <w:rFonts w:hAnsi="標楷體"/>
                <w:sz w:val="24"/>
                <w:szCs w:val="24"/>
              </w:rPr>
            </w:pPr>
            <w:r w:rsidRPr="00C3475F">
              <w:rPr>
                <w:rFonts w:hAnsi="標楷體" w:hint="eastAsia"/>
                <w:sz w:val="24"/>
                <w:szCs w:val="24"/>
              </w:rPr>
              <w:t>無</w:t>
            </w:r>
          </w:p>
        </w:tc>
        <w:tc>
          <w:tcPr>
            <w:tcW w:w="737" w:type="dxa"/>
            <w:shd w:val="clear" w:color="auto" w:fill="EAF1DD" w:themeFill="accent3" w:themeFillTint="33"/>
          </w:tcPr>
          <w:p w:rsidR="00DF378D" w:rsidRPr="00C3475F" w:rsidRDefault="00DF378D" w:rsidP="00B07BE8">
            <w:pPr>
              <w:rPr>
                <w:rFonts w:hAnsi="標楷體"/>
                <w:sz w:val="24"/>
                <w:szCs w:val="24"/>
              </w:rPr>
            </w:pPr>
            <w:r>
              <w:rPr>
                <w:rFonts w:hAnsi="標楷體" w:hint="eastAsia"/>
                <w:sz w:val="24"/>
                <w:szCs w:val="24"/>
              </w:rPr>
              <w:t>有；副教授升等</w:t>
            </w:r>
          </w:p>
        </w:tc>
        <w:tc>
          <w:tcPr>
            <w:tcW w:w="786" w:type="dxa"/>
          </w:tcPr>
          <w:p w:rsidR="00DF378D" w:rsidRPr="00C3475F" w:rsidRDefault="00DF378D" w:rsidP="00B07BE8">
            <w:pPr>
              <w:rPr>
                <w:rFonts w:hAnsi="標楷體"/>
                <w:sz w:val="24"/>
                <w:szCs w:val="24"/>
              </w:rPr>
            </w:pPr>
            <w:r w:rsidRPr="00C3475F">
              <w:rPr>
                <w:rFonts w:hAnsi="標楷體" w:hint="eastAsia"/>
                <w:sz w:val="24"/>
                <w:szCs w:val="24"/>
              </w:rPr>
              <w:t>無</w:t>
            </w:r>
          </w:p>
        </w:tc>
        <w:tc>
          <w:tcPr>
            <w:tcW w:w="2982" w:type="dxa"/>
          </w:tcPr>
          <w:p w:rsidR="00DF378D" w:rsidRPr="002D00E1" w:rsidRDefault="00DF378D" w:rsidP="00B07BE8">
            <w:pPr>
              <w:rPr>
                <w:rFonts w:hAnsi="標楷體"/>
              </w:rPr>
            </w:pPr>
            <w:r w:rsidRPr="00C27ED7">
              <w:rPr>
                <w:rFonts w:hAnsi="標楷體" w:hint="eastAsia"/>
                <w:sz w:val="24"/>
                <w:szCs w:val="24"/>
              </w:rPr>
              <w:t>輔</w:t>
            </w:r>
            <w:r w:rsidRPr="0017179C">
              <w:rPr>
                <w:rFonts w:hAnsi="標楷體" w:hint="eastAsia"/>
                <w:sz w:val="24"/>
                <w:szCs w:val="24"/>
              </w:rPr>
              <w:t>大</w:t>
            </w:r>
            <w:r>
              <w:rPr>
                <w:rFonts w:hAnsi="標楷體" w:hint="eastAsia"/>
                <w:sz w:val="24"/>
                <w:szCs w:val="24"/>
              </w:rPr>
              <w:t>於108.3.19查復該校經就楊師教師資格送請原審查人「再審查」結果，</w:t>
            </w:r>
            <w:r w:rsidRPr="00C27ED7">
              <w:rPr>
                <w:rFonts w:hAnsi="標楷體" w:hint="eastAsia"/>
                <w:sz w:val="24"/>
                <w:szCs w:val="24"/>
              </w:rPr>
              <w:t>認</w:t>
            </w:r>
            <w:r>
              <w:rPr>
                <w:rFonts w:hAnsi="標楷體" w:hint="eastAsia"/>
                <w:sz w:val="24"/>
                <w:szCs w:val="24"/>
              </w:rPr>
              <w:t>不影響其「副教授」資格</w:t>
            </w:r>
            <w:r w:rsidRPr="00C27ED7">
              <w:rPr>
                <w:rFonts w:hAnsi="標楷體" w:hint="eastAsia"/>
                <w:sz w:val="24"/>
                <w:szCs w:val="24"/>
              </w:rPr>
              <w:t>。</w:t>
            </w:r>
          </w:p>
        </w:tc>
        <w:tc>
          <w:tcPr>
            <w:tcW w:w="2126" w:type="dxa"/>
          </w:tcPr>
          <w:p w:rsidR="00DF378D" w:rsidRPr="00AF55AF" w:rsidRDefault="00DF378D" w:rsidP="00B07BE8">
            <w:pPr>
              <w:rPr>
                <w:rFonts w:hAnsi="標楷體"/>
              </w:rPr>
            </w:pPr>
            <w:r w:rsidRPr="00E078D7">
              <w:rPr>
                <w:rFonts w:hAnsi="標楷體" w:hint="eastAsia"/>
                <w:sz w:val="24"/>
                <w:szCs w:val="24"/>
              </w:rPr>
              <w:t>存部備查</w:t>
            </w:r>
            <w:r>
              <w:rPr>
                <w:rFonts w:hAnsi="標楷體" w:hint="eastAsia"/>
                <w:sz w:val="24"/>
                <w:szCs w:val="24"/>
              </w:rPr>
              <w:t>。</w:t>
            </w:r>
          </w:p>
        </w:tc>
      </w:tr>
    </w:tbl>
    <w:p w:rsidR="00581F0E" w:rsidRPr="00FE7F55" w:rsidRDefault="00581F0E" w:rsidP="00DF378D">
      <w:pPr>
        <w:pStyle w:val="2"/>
        <w:numPr>
          <w:ilvl w:val="0"/>
          <w:numId w:val="0"/>
        </w:numPr>
        <w:spacing w:line="160" w:lineRule="exact"/>
      </w:pPr>
    </w:p>
    <w:p w:rsidR="00581F0E" w:rsidRDefault="00B525DE" w:rsidP="00376D57">
      <w:pPr>
        <w:pStyle w:val="3"/>
      </w:pPr>
      <w:r>
        <w:rPr>
          <w:rFonts w:hint="eastAsia"/>
        </w:rPr>
        <w:t>有關</w:t>
      </w:r>
      <w:r w:rsidRPr="00B525DE">
        <w:rPr>
          <w:rFonts w:hint="eastAsia"/>
        </w:rPr>
        <w:t>陳慶士研究論文違反學術倫理案</w:t>
      </w:r>
      <w:r>
        <w:rPr>
          <w:rFonts w:ascii="新細明體" w:eastAsia="新細明體" w:hAnsi="新細明體" w:hint="eastAsia"/>
        </w:rPr>
        <w:t>，</w:t>
      </w:r>
      <w:r w:rsidR="00924645" w:rsidRPr="000C1C2C">
        <w:rPr>
          <w:rFonts w:hint="eastAsia"/>
        </w:rPr>
        <w:t>列名於論文之作者，除共享學術發表所伴隨的聲譽，於論文違反學術倫理規範時，共同作者亦</w:t>
      </w:r>
      <w:r>
        <w:rPr>
          <w:rFonts w:hint="eastAsia"/>
        </w:rPr>
        <w:t>應</w:t>
      </w:r>
      <w:r w:rsidR="00924645" w:rsidRPr="000C1C2C">
        <w:rPr>
          <w:rFonts w:hint="eastAsia"/>
        </w:rPr>
        <w:t>負起其相應之責任，</w:t>
      </w:r>
      <w:r w:rsidR="00C53D74">
        <w:rPr>
          <w:rFonts w:hint="eastAsia"/>
        </w:rPr>
        <w:t>中研院</w:t>
      </w:r>
      <w:r w:rsidR="004249F0" w:rsidRPr="004249F0">
        <w:rPr>
          <w:rFonts w:hint="eastAsia"/>
        </w:rPr>
        <w:t>、</w:t>
      </w:r>
      <w:r w:rsidR="00924645" w:rsidRPr="000C1C2C">
        <w:rPr>
          <w:rFonts w:hint="eastAsia"/>
        </w:rPr>
        <w:t>教育部及科技部</w:t>
      </w:r>
      <w:r w:rsidR="00924645">
        <w:rPr>
          <w:rFonts w:hint="eastAsia"/>
        </w:rPr>
        <w:t>對於本件違反學術倫</w:t>
      </w:r>
      <w:r w:rsidR="00924645">
        <w:rPr>
          <w:rFonts w:hint="eastAsia"/>
        </w:rPr>
        <w:lastRenderedPageBreak/>
        <w:t>理</w:t>
      </w:r>
      <w:r w:rsidR="00924645" w:rsidRPr="008960D4">
        <w:rPr>
          <w:rFonts w:hint="eastAsia"/>
        </w:rPr>
        <w:t>案</w:t>
      </w:r>
      <w:r w:rsidR="00924645" w:rsidRPr="002C0799">
        <w:rPr>
          <w:rFonts w:hint="eastAsia"/>
        </w:rPr>
        <w:t>共同作者相關責任部分</w:t>
      </w:r>
      <w:r w:rsidR="00924645">
        <w:rPr>
          <w:rFonts w:ascii="新細明體" w:eastAsia="新細明體" w:hAnsi="新細明體" w:hint="eastAsia"/>
        </w:rPr>
        <w:t>，</w:t>
      </w:r>
      <w:r w:rsidR="00924645">
        <w:rPr>
          <w:rFonts w:hint="eastAsia"/>
        </w:rPr>
        <w:t>允</w:t>
      </w:r>
      <w:r w:rsidR="00924645" w:rsidRPr="000C1C2C">
        <w:rPr>
          <w:rFonts w:hint="eastAsia"/>
        </w:rPr>
        <w:t>應儘速</w:t>
      </w:r>
      <w:r w:rsidR="00924645">
        <w:rPr>
          <w:rFonts w:hint="eastAsia"/>
        </w:rPr>
        <w:t>查明釐清後</w:t>
      </w:r>
      <w:r w:rsidR="00924645">
        <w:rPr>
          <w:rFonts w:ascii="新細明體" w:eastAsia="新細明體" w:hAnsi="新細明體" w:hint="eastAsia"/>
        </w:rPr>
        <w:t>，</w:t>
      </w:r>
      <w:r w:rsidR="00924645">
        <w:rPr>
          <w:rFonts w:hint="eastAsia"/>
        </w:rPr>
        <w:t>依相關規定妥處</w:t>
      </w:r>
      <w:r w:rsidR="00924645" w:rsidRPr="000C1C2C">
        <w:rPr>
          <w:rFonts w:hint="eastAsia"/>
        </w:rPr>
        <w:t>。</w:t>
      </w:r>
    </w:p>
    <w:p w:rsidR="00523065" w:rsidRDefault="00523065" w:rsidP="00D225CA">
      <w:pPr>
        <w:pStyle w:val="2"/>
        <w:numPr>
          <w:ilvl w:val="0"/>
          <w:numId w:val="0"/>
        </w:numPr>
        <w:spacing w:line="160" w:lineRule="exact"/>
        <w:ind w:left="1021"/>
      </w:pPr>
    </w:p>
    <w:p w:rsidR="00E32B75" w:rsidRPr="00B75065" w:rsidRDefault="000F1C56" w:rsidP="002C6417">
      <w:pPr>
        <w:pStyle w:val="2"/>
        <w:rPr>
          <w:rFonts w:hAnsi="標楷體"/>
          <w:b/>
        </w:rPr>
      </w:pPr>
      <w:r w:rsidRPr="000F1C56">
        <w:rPr>
          <w:rFonts w:hAnsi="標楷體" w:hint="eastAsia"/>
          <w:b/>
        </w:rPr>
        <w:t>科技部、教</w:t>
      </w:r>
      <w:r w:rsidR="00681BF9">
        <w:rPr>
          <w:rFonts w:hAnsi="標楷體" w:hint="eastAsia"/>
          <w:b/>
        </w:rPr>
        <w:t>育部、中研院現行以行政命令方式，明定調查學術倫理案件之保密責任雖有其必要</w:t>
      </w:r>
      <w:r w:rsidRPr="000F1C56">
        <w:rPr>
          <w:rFonts w:hAnsi="標楷體" w:hint="eastAsia"/>
          <w:b/>
        </w:rPr>
        <w:t>，惟因</w:t>
      </w:r>
      <w:r w:rsidR="00681BF9">
        <w:rPr>
          <w:rFonts w:hAnsi="標楷體" w:hint="eastAsia"/>
          <w:b/>
        </w:rPr>
        <w:t>相關</w:t>
      </w:r>
      <w:r w:rsidRPr="000F1C56">
        <w:rPr>
          <w:rFonts w:hAnsi="標楷體" w:hint="eastAsia"/>
          <w:b/>
        </w:rPr>
        <w:t>規定缺乏彈性，致部分社會矚目之</w:t>
      </w:r>
      <w:r w:rsidR="0058687F">
        <w:rPr>
          <w:rFonts w:hAnsi="標楷體" w:hint="eastAsia"/>
          <w:b/>
        </w:rPr>
        <w:t>學術倫理</w:t>
      </w:r>
      <w:r w:rsidRPr="000F1C56">
        <w:rPr>
          <w:rFonts w:hAnsi="標楷體" w:hint="eastAsia"/>
          <w:b/>
        </w:rPr>
        <w:t>案件，未能建立機關橫向聯繫機制以利資料統合</w:t>
      </w:r>
      <w:r w:rsidR="008F3CB9">
        <w:rPr>
          <w:rFonts w:hAnsi="標楷體" w:hint="eastAsia"/>
          <w:b/>
        </w:rPr>
        <w:t>，</w:t>
      </w:r>
      <w:r w:rsidR="00B75065" w:rsidRPr="00B75065">
        <w:rPr>
          <w:rFonts w:hAnsi="標楷體" w:hint="eastAsia"/>
          <w:b/>
        </w:rPr>
        <w:t>科技部允應會同教育部</w:t>
      </w:r>
      <w:r w:rsidR="00681BF9">
        <w:rPr>
          <w:rFonts w:hAnsi="標楷體" w:hint="eastAsia"/>
          <w:b/>
        </w:rPr>
        <w:t>及</w:t>
      </w:r>
      <w:r w:rsidR="00B75065" w:rsidRPr="00B75065">
        <w:rPr>
          <w:rFonts w:hAnsi="標楷體" w:hint="eastAsia"/>
          <w:b/>
        </w:rPr>
        <w:t>中研院</w:t>
      </w:r>
      <w:r w:rsidR="008F3CB9">
        <w:rPr>
          <w:rFonts w:hAnsi="標楷體" w:hint="eastAsia"/>
          <w:b/>
        </w:rPr>
        <w:t>確實檢討</w:t>
      </w:r>
      <w:r w:rsidR="00B163B9">
        <w:rPr>
          <w:rFonts w:hAnsi="標楷體" w:hint="eastAsia"/>
          <w:b/>
        </w:rPr>
        <w:t>。</w:t>
      </w:r>
    </w:p>
    <w:p w:rsidR="0066375B" w:rsidRDefault="00EF71C6" w:rsidP="00376D57">
      <w:pPr>
        <w:pStyle w:val="3"/>
      </w:pPr>
      <w:r>
        <w:rPr>
          <w:rFonts w:hint="eastAsia"/>
        </w:rPr>
        <w:t>按</w:t>
      </w:r>
      <w:r w:rsidR="0066375B">
        <w:rPr>
          <w:rFonts w:hint="eastAsia"/>
        </w:rPr>
        <w:t>學術倫理</w:t>
      </w:r>
      <w:r>
        <w:rPr>
          <w:rFonts w:hint="eastAsia"/>
        </w:rPr>
        <w:t>違反事</w:t>
      </w:r>
      <w:r w:rsidR="0066375B">
        <w:rPr>
          <w:rFonts w:hint="eastAsia"/>
        </w:rPr>
        <w:t>件，因案關論文</w:t>
      </w:r>
      <w:r>
        <w:rPr>
          <w:rFonts w:hint="eastAsia"/>
        </w:rPr>
        <w:t>往往另涉及</w:t>
      </w:r>
      <w:r w:rsidR="0066375B">
        <w:rPr>
          <w:rFonts w:hint="eastAsia"/>
        </w:rPr>
        <w:t>政府獎</w:t>
      </w:r>
      <w:r>
        <w:rPr>
          <w:rFonts w:hint="eastAsia"/>
        </w:rPr>
        <w:t>(</w:t>
      </w:r>
      <w:r w:rsidR="0066375B">
        <w:rPr>
          <w:rFonts w:hint="eastAsia"/>
        </w:rPr>
        <w:t>補</w:t>
      </w:r>
      <w:r>
        <w:rPr>
          <w:rFonts w:hint="eastAsia"/>
        </w:rPr>
        <w:t>)</w:t>
      </w:r>
      <w:r w:rsidR="0066375B">
        <w:rPr>
          <w:rFonts w:hint="eastAsia"/>
        </w:rPr>
        <w:t>助金</w:t>
      </w:r>
      <w:r w:rsidR="00AD720E">
        <w:rPr>
          <w:rFonts w:hint="eastAsia"/>
        </w:rPr>
        <w:t>之</w:t>
      </w:r>
      <w:r>
        <w:rPr>
          <w:rFonts w:hint="eastAsia"/>
        </w:rPr>
        <w:t>申領</w:t>
      </w:r>
      <w:r w:rsidR="0066375B">
        <w:rPr>
          <w:rFonts w:hint="eastAsia"/>
        </w:rPr>
        <w:t>、學位授予、</w:t>
      </w:r>
      <w:r>
        <w:rPr>
          <w:rFonts w:hint="eastAsia"/>
        </w:rPr>
        <w:t>教師資格審定</w:t>
      </w:r>
      <w:r w:rsidR="00524F89">
        <w:rPr>
          <w:rFonts w:hint="eastAsia"/>
        </w:rPr>
        <w:t>，及所</w:t>
      </w:r>
      <w:r>
        <w:rPr>
          <w:rFonts w:hint="eastAsia"/>
        </w:rPr>
        <w:t>任</w:t>
      </w:r>
      <w:r w:rsidR="00524F89">
        <w:rPr>
          <w:rFonts w:hint="eastAsia"/>
        </w:rPr>
        <w:t>職之</w:t>
      </w:r>
      <w:r>
        <w:rPr>
          <w:rFonts w:hint="eastAsia"/>
        </w:rPr>
        <w:t>機關</w:t>
      </w:r>
      <w:r w:rsidR="00524F89">
        <w:rPr>
          <w:rFonts w:hint="eastAsia"/>
        </w:rPr>
        <w:t>、學校</w:t>
      </w:r>
      <w:r>
        <w:rPr>
          <w:rFonts w:hint="eastAsia"/>
        </w:rPr>
        <w:t>聘約</w:t>
      </w:r>
      <w:r w:rsidR="00C711BC">
        <w:rPr>
          <w:rFonts w:hint="eastAsia"/>
        </w:rPr>
        <w:t>之核聘</w:t>
      </w:r>
      <w:r>
        <w:rPr>
          <w:rFonts w:hint="eastAsia"/>
        </w:rPr>
        <w:t>等事項是否妥適</w:t>
      </w:r>
      <w:r w:rsidR="00C711BC">
        <w:rPr>
          <w:rFonts w:hint="eastAsia"/>
        </w:rPr>
        <w:t>等節</w:t>
      </w:r>
      <w:r>
        <w:rPr>
          <w:rFonts w:hint="eastAsia"/>
        </w:rPr>
        <w:t>，故於事件爆發後，科技部、教育部，及涉案人所任職之學術研究機構或大專校院等，</w:t>
      </w:r>
      <w:r w:rsidR="00524F89">
        <w:rPr>
          <w:rFonts w:hint="eastAsia"/>
        </w:rPr>
        <w:t>率須本於各該權責，為相</w:t>
      </w:r>
      <w:r w:rsidR="00C711BC">
        <w:rPr>
          <w:rFonts w:hint="eastAsia"/>
        </w:rPr>
        <w:t>應</w:t>
      </w:r>
      <w:r w:rsidR="00524F89">
        <w:rPr>
          <w:rFonts w:hint="eastAsia"/>
        </w:rPr>
        <w:t>之調查</w:t>
      </w:r>
      <w:r w:rsidR="00C711BC">
        <w:rPr>
          <w:rFonts w:hint="eastAsia"/>
        </w:rPr>
        <w:t>；</w:t>
      </w:r>
      <w:r w:rsidR="00524F89">
        <w:rPr>
          <w:rFonts w:hint="eastAsia"/>
        </w:rPr>
        <w:t>此由調查意見ㄧ(ㄧ)所臚列之相關法規，堪以</w:t>
      </w:r>
      <w:r w:rsidR="00C711BC">
        <w:rPr>
          <w:rFonts w:hint="eastAsia"/>
        </w:rPr>
        <w:t>參據。</w:t>
      </w:r>
    </w:p>
    <w:p w:rsidR="00C711BC" w:rsidRPr="00AD4EE0" w:rsidRDefault="00C711BC" w:rsidP="00376D57">
      <w:pPr>
        <w:pStyle w:val="3"/>
      </w:pPr>
      <w:r>
        <w:rPr>
          <w:rFonts w:hint="eastAsia"/>
        </w:rPr>
        <w:t>再者，考量學術倫理案件對當事人之名譽影響甚</w:t>
      </w:r>
      <w:r w:rsidR="009443AA">
        <w:rPr>
          <w:rFonts w:hint="eastAsia"/>
        </w:rPr>
        <w:t>鉅</w:t>
      </w:r>
      <w:r>
        <w:rPr>
          <w:rFonts w:hint="eastAsia"/>
        </w:rPr>
        <w:t>，故於案件查明前，</w:t>
      </w:r>
      <w:r w:rsidR="009443AA">
        <w:rPr>
          <w:rFonts w:hint="eastAsia"/>
        </w:rPr>
        <w:t>自應予以適當</w:t>
      </w:r>
      <w:r>
        <w:rPr>
          <w:rFonts w:hint="eastAsia"/>
        </w:rPr>
        <w:t>保密</w:t>
      </w:r>
      <w:r w:rsidR="009443AA">
        <w:rPr>
          <w:rFonts w:hint="eastAsia"/>
        </w:rPr>
        <w:t>，以免過度侵害人權，爰「科技部</w:t>
      </w:r>
      <w:r w:rsidR="009443AA" w:rsidRPr="0015125B">
        <w:rPr>
          <w:rFonts w:hint="eastAsia"/>
        </w:rPr>
        <w:t>學術倫理案件處理及審議要點</w:t>
      </w:r>
      <w:r w:rsidR="009443AA">
        <w:rPr>
          <w:rFonts w:hint="eastAsia"/>
        </w:rPr>
        <w:t>」第15點第1項即規定</w:t>
      </w:r>
      <w:r w:rsidR="009443AA">
        <w:rPr>
          <w:rFonts w:hAnsi="標楷體" w:hint="eastAsia"/>
        </w:rPr>
        <w:t>：「</w:t>
      </w:r>
      <w:r w:rsidR="009443AA">
        <w:rPr>
          <w:rFonts w:hint="eastAsia"/>
        </w:rPr>
        <w:t>依本要點受理檢舉、參與調查或審議程序之人員，就所接觸資訊有予以保密之必要者，應予保密。</w:t>
      </w:r>
      <w:r w:rsidR="009443AA">
        <w:rPr>
          <w:rFonts w:hAnsi="標楷體" w:hint="eastAsia"/>
        </w:rPr>
        <w:t>」</w:t>
      </w:r>
      <w:r w:rsidR="009443AA">
        <w:rPr>
          <w:rFonts w:hint="eastAsia"/>
        </w:rPr>
        <w:t>教育部訂頒之「專科以上學校學術倫理案件處理原則」第11點規定：</w:t>
      </w:r>
      <w:r w:rsidR="009443AA">
        <w:rPr>
          <w:rFonts w:hAnsi="標楷體" w:hint="eastAsia"/>
        </w:rPr>
        <w:t>「</w:t>
      </w:r>
      <w:r w:rsidR="009443AA">
        <w:rPr>
          <w:rFonts w:hint="eastAsia"/>
        </w:rPr>
        <w:t>學術倫理案件之評審過程、審查人及評審意見等相關資料，應予保密；受理檢舉、參與審議程序之人員就所接觸之資訊，應予保密。</w:t>
      </w:r>
      <w:r w:rsidR="009443AA">
        <w:rPr>
          <w:rFonts w:hAnsi="標楷體" w:hint="eastAsia"/>
        </w:rPr>
        <w:t>」</w:t>
      </w:r>
      <w:r w:rsidR="006155E2">
        <w:rPr>
          <w:rFonts w:hAnsi="標楷體" w:hint="eastAsia"/>
        </w:rPr>
        <w:t>另</w:t>
      </w:r>
      <w:r w:rsidR="006155E2" w:rsidRPr="00BD2FFB">
        <w:rPr>
          <w:rFonts w:hint="eastAsia"/>
        </w:rPr>
        <w:t>「中央研究院各級倫理委員會設置及作業要點」</w:t>
      </w:r>
      <w:r w:rsidR="006155E2">
        <w:rPr>
          <w:rFonts w:hint="eastAsia"/>
        </w:rPr>
        <w:t>第8點前段亦規定：</w:t>
      </w:r>
      <w:r w:rsidR="006155E2">
        <w:rPr>
          <w:rFonts w:hAnsi="標楷體" w:hint="eastAsia"/>
        </w:rPr>
        <w:t>「學組級倫理委員會處理違反倫理或利益衝突案件，應確保審查資料及審查過程之機密性……」</w:t>
      </w:r>
      <w:r w:rsidR="00AD720E">
        <w:rPr>
          <w:rFonts w:hAnsi="標楷體" w:hint="eastAsia"/>
        </w:rPr>
        <w:t>，核</w:t>
      </w:r>
      <w:r w:rsidR="00E3729C">
        <w:rPr>
          <w:rFonts w:hAnsi="標楷體" w:hint="eastAsia"/>
        </w:rPr>
        <w:t>均</w:t>
      </w:r>
      <w:r w:rsidR="00AD720E">
        <w:rPr>
          <w:rFonts w:hAnsi="標楷體" w:hint="eastAsia"/>
        </w:rPr>
        <w:t>係</w:t>
      </w:r>
      <w:r w:rsidR="00E3729C">
        <w:rPr>
          <w:rFonts w:hAnsi="標楷體" w:hint="eastAsia"/>
        </w:rPr>
        <w:t>以行政</w:t>
      </w:r>
      <w:r w:rsidR="00AD720E">
        <w:rPr>
          <w:rFonts w:hAnsi="標楷體" w:hint="eastAsia"/>
        </w:rPr>
        <w:t>命令方式，明定調查學術倫理案件之保密責任。</w:t>
      </w:r>
    </w:p>
    <w:p w:rsidR="00277B35" w:rsidRPr="007B01D8" w:rsidRDefault="00010FB6" w:rsidP="00376D57">
      <w:pPr>
        <w:pStyle w:val="3"/>
        <w:rPr>
          <w:rFonts w:cs="標楷體-WinCharSetFFFF-H"/>
          <w:kern w:val="0"/>
          <w:szCs w:val="32"/>
        </w:rPr>
      </w:pPr>
      <w:r>
        <w:rPr>
          <w:rFonts w:hint="eastAsia"/>
        </w:rPr>
        <w:lastRenderedPageBreak/>
        <w:t>惟查，部分社會矚目之學術倫理案件，其既已為一般公眾所周知，當不致於因洽請其他機關提供相關調查資料而復對當事人名譽造成危害；此時，若各權責機關間能透過</w:t>
      </w:r>
      <w:r w:rsidRPr="007B33FD">
        <w:rPr>
          <w:rFonts w:hint="eastAsia"/>
        </w:rPr>
        <w:t>橫向聯繫機制</w:t>
      </w:r>
      <w:r>
        <w:rPr>
          <w:rFonts w:hint="eastAsia"/>
        </w:rPr>
        <w:t>，建立</w:t>
      </w:r>
      <w:r w:rsidRPr="007B33FD">
        <w:rPr>
          <w:rFonts w:hint="eastAsia"/>
        </w:rPr>
        <w:t>資料共享、交流平台，甚至</w:t>
      </w:r>
      <w:r>
        <w:rPr>
          <w:rFonts w:hint="eastAsia"/>
        </w:rPr>
        <w:t>推派代表</w:t>
      </w:r>
      <w:r w:rsidRPr="007B33FD">
        <w:rPr>
          <w:rFonts w:hint="eastAsia"/>
        </w:rPr>
        <w:t>共同調查，</w:t>
      </w:r>
      <w:r>
        <w:rPr>
          <w:rFonts w:hint="eastAsia"/>
        </w:rPr>
        <w:t>不</w:t>
      </w:r>
      <w:r w:rsidRPr="003372B3">
        <w:rPr>
          <w:rFonts w:hint="eastAsia"/>
        </w:rPr>
        <w:t>但</w:t>
      </w:r>
      <w:r w:rsidR="003372B3" w:rsidRPr="003372B3">
        <w:rPr>
          <w:rFonts w:hint="eastAsia"/>
        </w:rPr>
        <w:t>容</w:t>
      </w:r>
      <w:r w:rsidRPr="003372B3">
        <w:rPr>
          <w:rFonts w:hint="eastAsia"/>
        </w:rPr>
        <w:t>能減輕</w:t>
      </w:r>
      <w:r>
        <w:rPr>
          <w:rFonts w:hint="eastAsia"/>
        </w:rPr>
        <w:t>因</w:t>
      </w:r>
      <w:r w:rsidRPr="007B33FD">
        <w:rPr>
          <w:rFonts w:hint="eastAsia"/>
        </w:rPr>
        <w:t>多頭馬車就相同事項重複調查之</w:t>
      </w:r>
      <w:r>
        <w:rPr>
          <w:rFonts w:hint="eastAsia"/>
        </w:rPr>
        <w:t>行政勞費，其於當事人實則並未違反</w:t>
      </w:r>
      <w:r w:rsidR="0058687F">
        <w:rPr>
          <w:rFonts w:hint="eastAsia"/>
        </w:rPr>
        <w:t>學術倫理</w:t>
      </w:r>
      <w:r>
        <w:rPr>
          <w:rFonts w:hint="eastAsia"/>
        </w:rPr>
        <w:t>之案型中，更因能迅速釐清事實以恢復當事人名譽，就人權保障而言，反更屬周全</w:t>
      </w:r>
      <w:r w:rsidR="001D7738">
        <w:rPr>
          <w:rFonts w:hint="eastAsia"/>
        </w:rPr>
        <w:t>。</w:t>
      </w:r>
      <w:r w:rsidR="009E3CAF">
        <w:rPr>
          <w:rFonts w:hint="eastAsia"/>
        </w:rPr>
        <w:t>然以本案而論，</w:t>
      </w:r>
      <w:r w:rsidR="003063A7">
        <w:rPr>
          <w:rFonts w:hint="eastAsia"/>
        </w:rPr>
        <w:t>科技部、教育部、中研院</w:t>
      </w:r>
      <w:r w:rsidR="003372B3">
        <w:rPr>
          <w:rFonts w:hint="eastAsia"/>
        </w:rPr>
        <w:t>因</w:t>
      </w:r>
      <w:r w:rsidR="009E3CAF">
        <w:rPr>
          <w:rFonts w:hint="eastAsia"/>
        </w:rPr>
        <w:t>均</w:t>
      </w:r>
      <w:r w:rsidR="001761C2">
        <w:rPr>
          <w:rFonts w:hint="eastAsia"/>
        </w:rPr>
        <w:t>受限於各自之行政法規</w:t>
      </w:r>
      <w:r w:rsidR="003063A7">
        <w:rPr>
          <w:rFonts w:hint="eastAsia"/>
        </w:rPr>
        <w:t>，</w:t>
      </w:r>
      <w:r w:rsidR="003372B3">
        <w:rPr>
          <w:rFonts w:hint="eastAsia"/>
        </w:rPr>
        <w:t>並</w:t>
      </w:r>
      <w:r w:rsidR="008F0363">
        <w:rPr>
          <w:rFonts w:hint="eastAsia"/>
        </w:rPr>
        <w:t>未</w:t>
      </w:r>
      <w:r w:rsidR="008B28B5">
        <w:rPr>
          <w:rFonts w:hint="eastAsia"/>
        </w:rPr>
        <w:t>建立橫向</w:t>
      </w:r>
      <w:r w:rsidR="001761C2">
        <w:rPr>
          <w:rFonts w:hint="eastAsia"/>
        </w:rPr>
        <w:t>之資料統合</w:t>
      </w:r>
      <w:r w:rsidR="008B28B5">
        <w:rPr>
          <w:rFonts w:hint="eastAsia"/>
        </w:rPr>
        <w:t>機制，</w:t>
      </w:r>
      <w:r w:rsidR="00670E5B">
        <w:rPr>
          <w:rFonts w:hint="eastAsia"/>
        </w:rPr>
        <w:t>容</w:t>
      </w:r>
      <w:r w:rsidR="009E3CAF">
        <w:rPr>
          <w:rFonts w:hint="eastAsia"/>
        </w:rPr>
        <w:t>已對事實發現造成不利之影響，例如：單</w:t>
      </w:r>
      <w:r w:rsidR="009E3CAF" w:rsidRPr="00E0182C">
        <w:rPr>
          <w:rFonts w:hint="eastAsia"/>
        </w:rPr>
        <w:t>就本案8篇造假論文「共同作者」之調查</w:t>
      </w:r>
      <w:r w:rsidR="009338EB">
        <w:rPr>
          <w:rFonts w:hint="eastAsia"/>
        </w:rPr>
        <w:t>一節</w:t>
      </w:r>
      <w:r w:rsidR="009E3CAF" w:rsidRPr="00E0182C">
        <w:rPr>
          <w:rFonts w:hint="eastAsia"/>
        </w:rPr>
        <w:t>，依教育部、科技部及中研院函復本院之資料，即有「名單認定不一」之問題</w:t>
      </w:r>
      <w:r w:rsidR="009E0CDA">
        <w:rPr>
          <w:rFonts w:cs="標楷體-WinCharSetFFFF-H" w:hint="eastAsia"/>
          <w:kern w:val="0"/>
          <w:szCs w:val="32"/>
        </w:rPr>
        <w:t>。</w:t>
      </w:r>
      <w:r w:rsidR="009338EB">
        <w:rPr>
          <w:rFonts w:cs="標楷體-WinCharSetFFFF-H" w:hint="eastAsia"/>
          <w:kern w:val="0"/>
          <w:szCs w:val="32"/>
        </w:rPr>
        <w:t>再者</w:t>
      </w:r>
      <w:r w:rsidR="009E3CAF">
        <w:rPr>
          <w:rFonts w:cs="標楷體-WinCharSetFFFF-H" w:hint="eastAsia"/>
          <w:kern w:val="0"/>
          <w:szCs w:val="32"/>
        </w:rPr>
        <w:t>，</w:t>
      </w:r>
      <w:r w:rsidR="009E0CDA">
        <w:rPr>
          <w:rFonts w:cs="標楷體-WinCharSetFFFF-H" w:hint="eastAsia"/>
          <w:kern w:val="0"/>
          <w:szCs w:val="32"/>
        </w:rPr>
        <w:t>查</w:t>
      </w:r>
      <w:r w:rsidR="00E1147E">
        <w:rPr>
          <w:rFonts w:cs="標楷體-WinCharSetFFFF-H" w:hint="eastAsia"/>
          <w:kern w:val="0"/>
          <w:szCs w:val="32"/>
        </w:rPr>
        <w:t>本案爆發迄今已逾1年</w:t>
      </w:r>
      <w:r w:rsidR="00296712">
        <w:rPr>
          <w:rFonts w:cs="標楷體-WinCharSetFFFF-H" w:hint="eastAsia"/>
          <w:kern w:val="0"/>
          <w:szCs w:val="32"/>
        </w:rPr>
        <w:t>餘</w:t>
      </w:r>
      <w:r w:rsidR="00597410">
        <w:rPr>
          <w:rFonts w:cs="標楷體-WinCharSetFFFF-H" w:hint="eastAsia"/>
          <w:kern w:val="0"/>
          <w:szCs w:val="32"/>
        </w:rPr>
        <w:t>，</w:t>
      </w:r>
      <w:r w:rsidR="00E1147E">
        <w:rPr>
          <w:rFonts w:cs="標楷體-WinCharSetFFFF-H" w:hint="eastAsia"/>
          <w:kern w:val="0"/>
          <w:szCs w:val="32"/>
        </w:rPr>
        <w:t>各機關仍未完成相關調查</w:t>
      </w:r>
      <w:r w:rsidR="009E0CDA">
        <w:rPr>
          <w:rFonts w:cs="標楷體-WinCharSetFFFF-H" w:hint="eastAsia"/>
          <w:kern w:val="0"/>
          <w:szCs w:val="32"/>
        </w:rPr>
        <w:t>，</w:t>
      </w:r>
      <w:r w:rsidR="00293E48">
        <w:rPr>
          <w:rFonts w:cs="標楷體-WinCharSetFFFF-H" w:hint="eastAsia"/>
          <w:kern w:val="0"/>
          <w:szCs w:val="32"/>
        </w:rPr>
        <w:t>惟</w:t>
      </w:r>
      <w:r w:rsidR="00996819">
        <w:rPr>
          <w:rFonts w:cs="標楷體-WinCharSetFFFF-H" w:hint="eastAsia"/>
          <w:kern w:val="0"/>
          <w:szCs w:val="32"/>
        </w:rPr>
        <w:t>類此案情複雜</w:t>
      </w:r>
      <w:r w:rsidR="009E0CDA">
        <w:rPr>
          <w:rFonts w:cs="標楷體-WinCharSetFFFF-H" w:hint="eastAsia"/>
          <w:kern w:val="0"/>
          <w:szCs w:val="32"/>
        </w:rPr>
        <w:t>或</w:t>
      </w:r>
      <w:r w:rsidR="00996819">
        <w:rPr>
          <w:rFonts w:cs="標楷體-WinCharSetFFFF-H" w:hint="eastAsia"/>
          <w:kern w:val="0"/>
          <w:szCs w:val="32"/>
        </w:rPr>
        <w:t>資料蒐整不易之案件，</w:t>
      </w:r>
      <w:r w:rsidR="009E3CAF" w:rsidRPr="007B01D8">
        <w:rPr>
          <w:rFonts w:cs="標楷體-WinCharSetFFFF-H" w:hint="eastAsia"/>
          <w:kern w:val="0"/>
          <w:szCs w:val="32"/>
        </w:rPr>
        <w:t>若能</w:t>
      </w:r>
      <w:r w:rsidR="00996819" w:rsidRPr="007B01D8">
        <w:rPr>
          <w:rFonts w:cs="標楷體-WinCharSetFFFF-H" w:hint="eastAsia"/>
          <w:kern w:val="0"/>
          <w:szCs w:val="32"/>
        </w:rPr>
        <w:t>儘早啟動</w:t>
      </w:r>
      <w:r w:rsidR="00293E48" w:rsidRPr="007B01D8">
        <w:rPr>
          <w:rFonts w:cs="標楷體-WinCharSetFFFF-H" w:hint="eastAsia"/>
          <w:kern w:val="0"/>
          <w:szCs w:val="32"/>
        </w:rPr>
        <w:t>跨機關資訊整合</w:t>
      </w:r>
      <w:r w:rsidR="00670E5B" w:rsidRPr="007B01D8">
        <w:rPr>
          <w:rFonts w:cs="標楷體-WinCharSetFFFF-H" w:hint="eastAsia"/>
          <w:kern w:val="0"/>
          <w:szCs w:val="32"/>
        </w:rPr>
        <w:t>機制</w:t>
      </w:r>
      <w:r w:rsidR="00296712" w:rsidRPr="007B01D8">
        <w:rPr>
          <w:rFonts w:cs="標楷體-WinCharSetFFFF-H" w:hint="eastAsia"/>
          <w:kern w:val="0"/>
          <w:szCs w:val="32"/>
        </w:rPr>
        <w:t>積極處理</w:t>
      </w:r>
      <w:r w:rsidR="009E3CAF" w:rsidRPr="007B01D8">
        <w:rPr>
          <w:rFonts w:cs="標楷體-WinCharSetFFFF-H" w:hint="eastAsia"/>
          <w:kern w:val="0"/>
          <w:szCs w:val="32"/>
        </w:rPr>
        <w:t>，</w:t>
      </w:r>
      <w:r w:rsidR="00296712" w:rsidRPr="007B01D8">
        <w:rPr>
          <w:rFonts w:cs="標楷體-WinCharSetFFFF-H" w:hint="eastAsia"/>
          <w:kern w:val="0"/>
          <w:szCs w:val="32"/>
        </w:rPr>
        <w:t>本案當不致迄今仍未能釐清相關責任</w:t>
      </w:r>
      <w:r w:rsidR="00597410">
        <w:rPr>
          <w:rFonts w:cs="標楷體-WinCharSetFFFF-H" w:hint="eastAsia"/>
          <w:kern w:val="0"/>
          <w:szCs w:val="32"/>
        </w:rPr>
        <w:t>。</w:t>
      </w:r>
    </w:p>
    <w:p w:rsidR="00AD4EE0" w:rsidRPr="003372B3" w:rsidRDefault="00277B35" w:rsidP="00376D57">
      <w:pPr>
        <w:pStyle w:val="3"/>
      </w:pPr>
      <w:r>
        <w:rPr>
          <w:rFonts w:hint="eastAsia"/>
        </w:rPr>
        <w:t>綜上，</w:t>
      </w:r>
      <w:r w:rsidR="003372B3" w:rsidRPr="003372B3">
        <w:rPr>
          <w:rFonts w:hint="eastAsia"/>
        </w:rPr>
        <w:t>科技部、教育部、中研院現行以行政命令方式，明定調查學術倫理案件之保密責任雖有其必要，惟因相關規定缺乏彈性，致部分社會矚目之</w:t>
      </w:r>
      <w:r w:rsidR="0058687F">
        <w:rPr>
          <w:rFonts w:hint="eastAsia"/>
        </w:rPr>
        <w:t>學術倫理</w:t>
      </w:r>
      <w:r w:rsidR="003372B3" w:rsidRPr="003372B3">
        <w:rPr>
          <w:rFonts w:hint="eastAsia"/>
        </w:rPr>
        <w:t>案件，未能建立機關橫向聯繫機制以利資料統合，科技部允應會同教育部及中研院確實檢討</w:t>
      </w:r>
      <w:r w:rsidR="005D1436" w:rsidRPr="003372B3">
        <w:rPr>
          <w:rFonts w:hint="eastAsia"/>
        </w:rPr>
        <w:t>。</w:t>
      </w:r>
    </w:p>
    <w:p w:rsidR="003372B3" w:rsidRPr="007B33FD" w:rsidRDefault="003372B3" w:rsidP="00D225CA">
      <w:pPr>
        <w:pStyle w:val="2"/>
        <w:numPr>
          <w:ilvl w:val="0"/>
          <w:numId w:val="0"/>
        </w:numPr>
        <w:spacing w:line="160" w:lineRule="exact"/>
        <w:ind w:left="1021"/>
      </w:pPr>
    </w:p>
    <w:p w:rsidR="00E26352" w:rsidRPr="00AC6D14" w:rsidRDefault="00E26352" w:rsidP="00E26352">
      <w:pPr>
        <w:pStyle w:val="2"/>
        <w:rPr>
          <w:rFonts w:hAnsi="標楷體"/>
          <w:b/>
          <w:szCs w:val="32"/>
        </w:rPr>
      </w:pPr>
      <w:r>
        <w:rPr>
          <w:rFonts w:hint="eastAsia"/>
          <w:b/>
        </w:rPr>
        <w:t>中醫大原擬自107年2月1日起，聘任陳慶士為該校新藥所專任教授案，因陳員本件學</w:t>
      </w:r>
      <w:r w:rsidR="001D7A39">
        <w:rPr>
          <w:rFonts w:hint="eastAsia"/>
          <w:b/>
        </w:rPr>
        <w:t>術</w:t>
      </w:r>
      <w:r>
        <w:rPr>
          <w:rFonts w:hint="eastAsia"/>
          <w:b/>
        </w:rPr>
        <w:t>倫</w:t>
      </w:r>
      <w:r w:rsidR="001D7A39">
        <w:rPr>
          <w:rFonts w:hint="eastAsia"/>
          <w:b/>
        </w:rPr>
        <w:t>理</w:t>
      </w:r>
      <w:r>
        <w:rPr>
          <w:rFonts w:hint="eastAsia"/>
          <w:b/>
        </w:rPr>
        <w:t>爭議，迄未經教育部完成教授資格審定，</w:t>
      </w:r>
      <w:r w:rsidR="00AB75E1" w:rsidRPr="000E6D6B">
        <w:rPr>
          <w:rFonts w:hint="eastAsia"/>
          <w:b/>
        </w:rPr>
        <w:t>惟中醫大嗣改依該校</w:t>
      </w:r>
      <w:r w:rsidR="00AB75E1" w:rsidRPr="000E6D6B">
        <w:rPr>
          <w:b/>
        </w:rPr>
        <w:t>進用專案教師實施要點</w:t>
      </w:r>
      <w:r w:rsidR="00AB75E1" w:rsidRPr="000E6D6B">
        <w:rPr>
          <w:rFonts w:hint="eastAsia"/>
          <w:b/>
        </w:rPr>
        <w:t>之規定，改聘陳慶士為編制外專案教授，並比照該校專任教授之待遇標準支薪，</w:t>
      </w:r>
      <w:r w:rsidR="00A81A14" w:rsidRPr="000E6D6B">
        <w:rPr>
          <w:rFonts w:hint="eastAsia"/>
          <w:b/>
        </w:rPr>
        <w:t>相關做法是否符合教育人員任用條例及專科以上學校教師</w:t>
      </w:r>
      <w:r w:rsidR="00A81A14" w:rsidRPr="000E6D6B">
        <w:rPr>
          <w:rFonts w:hint="eastAsia"/>
          <w:b/>
        </w:rPr>
        <w:lastRenderedPageBreak/>
        <w:t>違反送審教師資格規定處理原則等規範意旨</w:t>
      </w:r>
      <w:r w:rsidR="00AB75E1" w:rsidRPr="000E6D6B">
        <w:rPr>
          <w:rFonts w:hint="eastAsia"/>
          <w:b/>
        </w:rPr>
        <w:t>，教育部允應就現行法規與實務情節，確實檢討妥處</w:t>
      </w:r>
      <w:r w:rsidR="00B163B9">
        <w:rPr>
          <w:rFonts w:hint="eastAsia"/>
          <w:b/>
          <w:szCs w:val="36"/>
        </w:rPr>
        <w:t>。</w:t>
      </w:r>
    </w:p>
    <w:p w:rsidR="00376D57" w:rsidRDefault="00376D57" w:rsidP="00376D57">
      <w:pPr>
        <w:pStyle w:val="3"/>
      </w:pPr>
      <w:r>
        <w:rPr>
          <w:rFonts w:hint="eastAsia"/>
        </w:rPr>
        <w:t>有關</w:t>
      </w:r>
      <w:r w:rsidR="00E26352">
        <w:rPr>
          <w:rFonts w:hint="eastAsia"/>
        </w:rPr>
        <w:t>陳慶士自107年2月1日起改聘為中醫大新藥所專任教授</w:t>
      </w:r>
      <w:r>
        <w:rPr>
          <w:rFonts w:hint="eastAsia"/>
        </w:rPr>
        <w:t>乙</w:t>
      </w:r>
      <w:r w:rsidR="00E26352">
        <w:rPr>
          <w:rFonts w:hint="eastAsia"/>
        </w:rPr>
        <w:t>案，</w:t>
      </w:r>
      <w:r>
        <w:rPr>
          <w:rFonts w:hint="eastAsia"/>
        </w:rPr>
        <w:t>依教育部107年10月31日應本院詢問  所提出之書面說明略以：</w:t>
      </w:r>
    </w:p>
    <w:p w:rsidR="00376D57" w:rsidRDefault="00E26352" w:rsidP="00376D57">
      <w:pPr>
        <w:pStyle w:val="4"/>
      </w:pPr>
      <w:r>
        <w:rPr>
          <w:rFonts w:hint="eastAsia"/>
        </w:rPr>
        <w:t>中醫大</w:t>
      </w:r>
      <w:r w:rsidR="00376D57">
        <w:rPr>
          <w:rFonts w:hint="eastAsia"/>
        </w:rPr>
        <w:t>係</w:t>
      </w:r>
      <w:r>
        <w:rPr>
          <w:rFonts w:hint="eastAsia"/>
        </w:rPr>
        <w:t>於107年3月27日報請該部進行教師資格審查，該部於107年4月9日函復：「經查陳師疑涉及論文造假，請依『專科以上學校教師違反送審教師資格規定處理原則』規定，釐清是否有涉及其送審教授資格之代表作或參考作等情事。」</w:t>
      </w:r>
    </w:p>
    <w:p w:rsidR="00376D57" w:rsidRDefault="00E26352" w:rsidP="00376D57">
      <w:pPr>
        <w:pStyle w:val="4"/>
      </w:pPr>
      <w:r>
        <w:rPr>
          <w:rFonts w:hint="eastAsia"/>
        </w:rPr>
        <w:t>中醫大於107年4月20日函復：「經本校學術倫理中心檢視，依據2017年9月12日俄亥俄州立大學針對陳慶士博士涉及學術倫理一案之調查報告，陳博士所提『教師資格審查履歷表』中之代表著作1篇與參考著作11篇，並無涉及違反學術倫理之情事。」教育部旋於107年4月30日再函該校：「仍請依專科以上學校教師違反送審教師資格規定處理原則第14</w:t>
      </w:r>
      <w:r w:rsidRPr="00E20BB8">
        <w:t>點</w:t>
      </w:r>
      <w:r>
        <w:rPr>
          <w:rStyle w:val="aff2"/>
        </w:rPr>
        <w:footnoteReference w:id="1"/>
      </w:r>
      <w:r>
        <w:rPr>
          <w:rFonts w:hint="eastAsia"/>
        </w:rPr>
        <w:t>規定，就未涉及教師資格部分，查明後妥處見復。」</w:t>
      </w:r>
    </w:p>
    <w:p w:rsidR="00376D57" w:rsidRDefault="00E26352" w:rsidP="00376D57">
      <w:pPr>
        <w:pStyle w:val="4"/>
      </w:pPr>
      <w:r>
        <w:rPr>
          <w:rFonts w:hint="eastAsia"/>
        </w:rPr>
        <w:t>該校於107年10月11日回復該部表示：「有關陳慶士博士所發表之論文，剔除OSU調查報告所列涉及學術倫理之論文，以及本校學術倫理中心依據OSU調查報告查核其列於教師資格審查履歷表之論文並未包含涉及學術倫理之論文外，對於其他發表之論文，陳博士已簽署切結書保證並無涉及學術倫理之情事</w:t>
      </w:r>
      <w:r w:rsidR="009F3C6F">
        <w:rPr>
          <w:rFonts w:hint="eastAsia"/>
        </w:rPr>
        <w:t>。</w:t>
      </w:r>
      <w:r>
        <w:rPr>
          <w:rFonts w:hint="eastAsia"/>
        </w:rPr>
        <w:t>」教育部乃於107年10月22日再函中醫大「依專科以上學校教師違反送審教師</w:t>
      </w:r>
      <w:r>
        <w:rPr>
          <w:rFonts w:hint="eastAsia"/>
        </w:rPr>
        <w:lastRenderedPageBreak/>
        <w:t>資格規定處理原則第14點，學校應參酌本原則規定，於校內章則明定教師送審教師資格以外之學術成果涉及違反學術倫理之處理原則。爰就原涉及學術倫理之論文，雖未涉及教師資格送審，仍請依校內訂定相關違反學術倫理規定儘速查處回復本部。」</w:t>
      </w:r>
    </w:p>
    <w:p w:rsidR="00E26352" w:rsidRPr="000E6D6B" w:rsidRDefault="00E26352" w:rsidP="00376D57">
      <w:pPr>
        <w:pStyle w:val="4"/>
      </w:pPr>
      <w:r>
        <w:rPr>
          <w:rFonts w:hint="eastAsia"/>
        </w:rPr>
        <w:t>中醫大於107年10月25日函復表示：「已依本校學術倫理案件審議程序審理中，待審理完成</w:t>
      </w:r>
      <w:r w:rsidRPr="000E6D6B">
        <w:rPr>
          <w:rFonts w:hint="eastAsia"/>
        </w:rPr>
        <w:t>後將審議決議函復鈞部」。故迄未完成</w:t>
      </w:r>
      <w:r w:rsidR="00376D57">
        <w:rPr>
          <w:rFonts w:hint="eastAsia"/>
        </w:rPr>
        <w:t>專任教授</w:t>
      </w:r>
      <w:r w:rsidRPr="000E6D6B">
        <w:rPr>
          <w:rFonts w:hint="eastAsia"/>
        </w:rPr>
        <w:t>聘任程序。</w:t>
      </w:r>
    </w:p>
    <w:p w:rsidR="00B07BE8" w:rsidRPr="000E6D6B" w:rsidRDefault="00B07BE8" w:rsidP="00376D57">
      <w:pPr>
        <w:pStyle w:val="3"/>
      </w:pPr>
      <w:r w:rsidRPr="000E6D6B">
        <w:rPr>
          <w:rFonts w:hint="eastAsia"/>
        </w:rPr>
        <w:t>嗣教育部108年5月15日臺教高(五)字第1080056766號函彙整中醫大108年2月25日及4月2日回復之說明，略以：</w:t>
      </w:r>
    </w:p>
    <w:p w:rsidR="00B07BE8" w:rsidRPr="000E6D6B" w:rsidRDefault="00B07BE8" w:rsidP="00376D57">
      <w:pPr>
        <w:pStyle w:val="4"/>
      </w:pPr>
      <w:r w:rsidRPr="000E6D6B">
        <w:rPr>
          <w:rFonts w:hint="eastAsia"/>
        </w:rPr>
        <w:t>該校原於107年2月1日起聘任陳慶士為專任教授，並支給教授薪資；嗣本案爆發後，該校考量陳慶士涉及學術倫理一案尚未有明確之查處結果，乃暫時繼續聘任陳慶士並予支薪。</w:t>
      </w:r>
    </w:p>
    <w:p w:rsidR="00B07BE8" w:rsidRPr="000E6D6B" w:rsidRDefault="00B07BE8" w:rsidP="00376D57">
      <w:pPr>
        <w:pStyle w:val="4"/>
      </w:pPr>
      <w:r w:rsidRPr="000E6D6B">
        <w:rPr>
          <w:rFonts w:hint="eastAsia"/>
        </w:rPr>
        <w:t>然該校考量陳慶士自107年2月到職迄今，因學術倫理案件之未定案而形成聘任狀態持續不確定，尚不利學校人事安定，爰經該校108年3月27日107學年度第11次校教師評審委員會審議，決議改聘陳慶士為編制外專案教授，並溯自107年2月1日生效，聘期至108年7月31日(聘期期滿得依該校評估結果辦理續聘)</w:t>
      </w:r>
      <w:r w:rsidRPr="000E6D6B">
        <w:rPr>
          <w:rFonts w:hint="eastAsia"/>
          <w:sz w:val="28"/>
          <w:szCs w:val="28"/>
        </w:rPr>
        <w:t>，</w:t>
      </w:r>
      <w:r w:rsidRPr="000E6D6B">
        <w:rPr>
          <w:rFonts w:hint="eastAsia"/>
        </w:rPr>
        <w:t>原發專任教授聘書已予註銷。爰此，陳慶士係按該校進用專案教師實施要點之規定進用，並比照該校專任教授之待遇標準支薪，合於該校規定。</w:t>
      </w:r>
    </w:p>
    <w:p w:rsidR="00B07BE8" w:rsidRPr="000E6D6B" w:rsidRDefault="00B07BE8" w:rsidP="00376D57">
      <w:pPr>
        <w:pStyle w:val="4"/>
      </w:pPr>
      <w:r w:rsidRPr="000E6D6B">
        <w:rPr>
          <w:rFonts w:hint="eastAsia"/>
        </w:rPr>
        <w:t>陳慶士於自107年2月1日起之期間，於中醫大主要從事之工作為與校內對藥物研究、開發、化學合成與結構改造等有興趣之研究人員(教師、博</w:t>
      </w:r>
      <w:r w:rsidRPr="000E6D6B">
        <w:rPr>
          <w:rFonts w:hint="eastAsia"/>
        </w:rPr>
        <w:lastRenderedPageBreak/>
        <w:t>士後研究員或博士生)以及研究團隊進行討論、研究設計或提供相關資料的搜尋與建議，協助查詢藥物結構改進與合成或相對應藥物專利等評估工作，並指導教師或研究人員之論文寫作等。</w:t>
      </w:r>
    </w:p>
    <w:p w:rsidR="00B07BE8" w:rsidRDefault="00E26352" w:rsidP="0099022F">
      <w:pPr>
        <w:pStyle w:val="3"/>
      </w:pPr>
      <w:r w:rsidRPr="000E6D6B">
        <w:rPr>
          <w:rFonts w:hint="eastAsia"/>
        </w:rPr>
        <w:t>綜上情節，</w:t>
      </w:r>
      <w:r w:rsidR="00B23981">
        <w:rPr>
          <w:rFonts w:hint="eastAsia"/>
        </w:rPr>
        <w:t>本案</w:t>
      </w:r>
      <w:r w:rsidRPr="000E6D6B">
        <w:rPr>
          <w:rFonts w:hint="eastAsia"/>
        </w:rPr>
        <w:t>中醫大原擬自107年2月1日起，聘任陳慶士為該校新藥所專</w:t>
      </w:r>
      <w:r w:rsidR="00C63360" w:rsidRPr="000E6D6B">
        <w:rPr>
          <w:rFonts w:hint="eastAsia"/>
        </w:rPr>
        <w:t>任教授案，因陳員本件學</w:t>
      </w:r>
      <w:r w:rsidR="001D7A39">
        <w:rPr>
          <w:rFonts w:hint="eastAsia"/>
        </w:rPr>
        <w:t>術</w:t>
      </w:r>
      <w:r w:rsidR="00C63360" w:rsidRPr="000E6D6B">
        <w:rPr>
          <w:rFonts w:hint="eastAsia"/>
        </w:rPr>
        <w:t>倫</w:t>
      </w:r>
      <w:r w:rsidR="001D7A39">
        <w:rPr>
          <w:rFonts w:hint="eastAsia"/>
        </w:rPr>
        <w:t>理</w:t>
      </w:r>
      <w:r w:rsidR="00C63360" w:rsidRPr="000E6D6B">
        <w:rPr>
          <w:rFonts w:hint="eastAsia"/>
        </w:rPr>
        <w:t>爭議，迄未經教育部完成教授資格審定，惟</w:t>
      </w:r>
      <w:r w:rsidRPr="000E6D6B">
        <w:rPr>
          <w:rFonts w:hint="eastAsia"/>
        </w:rPr>
        <w:t>中醫大</w:t>
      </w:r>
      <w:r w:rsidR="00C63360" w:rsidRPr="000E6D6B">
        <w:rPr>
          <w:rFonts w:hint="eastAsia"/>
        </w:rPr>
        <w:t>嗣改依該校</w:t>
      </w:r>
      <w:r w:rsidR="00C63360" w:rsidRPr="000E6D6B">
        <w:t>進用專案教師實施要點</w:t>
      </w:r>
      <w:r w:rsidR="00C63360" w:rsidRPr="000E6D6B">
        <w:rPr>
          <w:rFonts w:hint="eastAsia"/>
        </w:rPr>
        <w:t>之規定，改聘陳慶士為編制外專案教授，並比照該校專任教授之待遇標準支薪，相關做法</w:t>
      </w:r>
      <w:r w:rsidR="008E7191" w:rsidRPr="000E6D6B">
        <w:rPr>
          <w:rFonts w:hint="eastAsia"/>
        </w:rPr>
        <w:t>是否</w:t>
      </w:r>
      <w:r w:rsidR="00A81A14" w:rsidRPr="000E6D6B">
        <w:rPr>
          <w:rFonts w:hint="eastAsia"/>
        </w:rPr>
        <w:t>符合</w:t>
      </w:r>
      <w:r w:rsidR="006A04CB" w:rsidRPr="000E6D6B">
        <w:rPr>
          <w:rFonts w:hint="eastAsia"/>
        </w:rPr>
        <w:t>教育人員任用條例</w:t>
      </w:r>
      <w:r w:rsidR="00A81A14" w:rsidRPr="000E6D6B">
        <w:rPr>
          <w:rFonts w:hint="eastAsia"/>
        </w:rPr>
        <w:t>及專科以上學校教師違反送審教師資格規定處理原則</w:t>
      </w:r>
      <w:r w:rsidR="00AB75E1" w:rsidRPr="000E6D6B">
        <w:rPr>
          <w:rFonts w:hint="eastAsia"/>
        </w:rPr>
        <w:t>等</w:t>
      </w:r>
      <w:r w:rsidR="006A04CB" w:rsidRPr="000E6D6B">
        <w:rPr>
          <w:rFonts w:hint="eastAsia"/>
        </w:rPr>
        <w:t>規範意旨</w:t>
      </w:r>
      <w:r w:rsidRPr="000E6D6B">
        <w:rPr>
          <w:rFonts w:hint="eastAsia"/>
        </w:rPr>
        <w:t>，教育部允應</w:t>
      </w:r>
      <w:r w:rsidR="00AB75E1" w:rsidRPr="000E6D6B">
        <w:rPr>
          <w:rFonts w:hint="eastAsia"/>
        </w:rPr>
        <w:t>就現行法規與實務情節，</w:t>
      </w:r>
      <w:r w:rsidRPr="000E6D6B">
        <w:rPr>
          <w:rFonts w:hint="eastAsia"/>
        </w:rPr>
        <w:t>確實</w:t>
      </w:r>
      <w:r w:rsidR="00AB75E1" w:rsidRPr="000E6D6B">
        <w:rPr>
          <w:rFonts w:hint="eastAsia"/>
        </w:rPr>
        <w:t>檢討妥處</w:t>
      </w:r>
      <w:r w:rsidRPr="000E6D6B">
        <w:rPr>
          <w:rFonts w:hint="eastAsia"/>
        </w:rPr>
        <w:t>。</w:t>
      </w:r>
    </w:p>
    <w:p w:rsidR="0099022F" w:rsidRPr="00E26352" w:rsidRDefault="0099022F" w:rsidP="0099022F">
      <w:pPr>
        <w:pStyle w:val="3"/>
        <w:numPr>
          <w:ilvl w:val="0"/>
          <w:numId w:val="0"/>
        </w:numPr>
        <w:ind w:left="1360"/>
        <w:rPr>
          <w:rFonts w:hint="eastAsia"/>
        </w:rPr>
      </w:pPr>
    </w:p>
    <w:p w:rsidR="00E25849" w:rsidRPr="00844E73" w:rsidRDefault="00E25849" w:rsidP="004E05A1">
      <w:pPr>
        <w:pStyle w:val="10"/>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844E73">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844E73">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541D7F" w:rsidRPr="00844E73" w:rsidRDefault="00541D7F"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844E73">
        <w:rPr>
          <w:rFonts w:hint="eastAsia"/>
        </w:rPr>
        <w:t>調查意見</w:t>
      </w:r>
      <w:r w:rsidR="00A90F51">
        <w:rPr>
          <w:rFonts w:hint="eastAsia"/>
        </w:rPr>
        <w:t>一</w:t>
      </w:r>
      <w:r w:rsidR="00B75065">
        <w:rPr>
          <w:rFonts w:hint="eastAsia"/>
        </w:rPr>
        <w:t>至三</w:t>
      </w:r>
      <w:r w:rsidR="00D3785D">
        <w:rPr>
          <w:rFonts w:hint="eastAsia"/>
        </w:rPr>
        <w:t>，</w:t>
      </w:r>
      <w:r w:rsidR="00A90F51">
        <w:rPr>
          <w:rFonts w:hint="eastAsia"/>
        </w:rPr>
        <w:t>函請</w:t>
      </w:r>
      <w:r w:rsidR="00A90F51" w:rsidRPr="004249F0">
        <w:rPr>
          <w:rFonts w:hint="eastAsia"/>
        </w:rPr>
        <w:t>中央研究院、</w:t>
      </w:r>
      <w:r w:rsidR="00A90F51" w:rsidRPr="000C1C2C">
        <w:rPr>
          <w:rFonts w:hint="eastAsia"/>
        </w:rPr>
        <w:t>教育部及科技部</w:t>
      </w:r>
      <w:r w:rsidR="00B75065">
        <w:rPr>
          <w:rFonts w:hint="eastAsia"/>
        </w:rPr>
        <w:t>檢討改善</w:t>
      </w:r>
      <w:r w:rsidR="00A90F51">
        <w:rPr>
          <w:rFonts w:hint="eastAsia"/>
        </w:rPr>
        <w:t>見復</w:t>
      </w:r>
      <w:r w:rsidRPr="00844E73">
        <w:rPr>
          <w:rFonts w:hAnsi="標楷體" w:hint="eastAsia"/>
        </w:rPr>
        <w:t>。</w:t>
      </w:r>
      <w:bookmarkEnd w:id="77"/>
      <w:bookmarkEnd w:id="78"/>
      <w:bookmarkEnd w:id="79"/>
      <w:bookmarkEnd w:id="80"/>
      <w:bookmarkEnd w:id="81"/>
      <w:bookmarkEnd w:id="82"/>
      <w:bookmarkEnd w:id="83"/>
    </w:p>
    <w:bookmarkEnd w:id="84"/>
    <w:bookmarkEnd w:id="85"/>
    <w:bookmarkEnd w:id="86"/>
    <w:bookmarkEnd w:id="87"/>
    <w:bookmarkEnd w:id="88"/>
    <w:bookmarkEnd w:id="89"/>
    <w:bookmarkEnd w:id="90"/>
    <w:bookmarkEnd w:id="91"/>
    <w:p w:rsidR="00541D7F" w:rsidRPr="00844E73" w:rsidRDefault="00B129A7">
      <w:pPr>
        <w:pStyle w:val="2"/>
      </w:pPr>
      <w:r w:rsidRPr="00844E73">
        <w:rPr>
          <w:rFonts w:hint="eastAsia"/>
        </w:rPr>
        <w:t>調查意見</w:t>
      </w:r>
      <w:r w:rsidR="00B75065">
        <w:rPr>
          <w:rFonts w:hint="eastAsia"/>
        </w:rPr>
        <w:t>四，函請教育部妥處見復</w:t>
      </w:r>
      <w:r w:rsidRPr="00844E73">
        <w:rPr>
          <w:rFonts w:hAnsi="標楷體" w:hint="eastAsia"/>
        </w:rPr>
        <w:t>。</w:t>
      </w:r>
    </w:p>
    <w:p w:rsidR="00E704F3" w:rsidRPr="00844E73" w:rsidRDefault="0099022F" w:rsidP="0099022F">
      <w:pPr>
        <w:pStyle w:val="2"/>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99022F">
        <w:rPr>
          <w:rFonts w:hint="eastAsia"/>
        </w:rPr>
        <w:t>調查報告案由、調查意見(不含附表)及處理辦法上網公布。</w:t>
      </w:r>
    </w:p>
    <w:bookmarkEnd w:id="103"/>
    <w:bookmarkEnd w:id="104"/>
    <w:bookmarkEnd w:id="105"/>
    <w:bookmarkEnd w:id="106"/>
    <w:bookmarkEnd w:id="107"/>
    <w:bookmarkEnd w:id="108"/>
    <w:bookmarkEnd w:id="109"/>
    <w:bookmarkEnd w:id="110"/>
    <w:bookmarkEnd w:id="111"/>
    <w:bookmarkEnd w:id="112"/>
    <w:bookmarkEnd w:id="113"/>
    <w:bookmarkEnd w:id="114"/>
    <w:bookmarkEnd w:id="115"/>
    <w:p w:rsidR="00E25849" w:rsidRDefault="00E25849" w:rsidP="0099022F">
      <w:pPr>
        <w:pStyle w:val="af"/>
        <w:spacing w:before="0" w:after="0" w:line="560" w:lineRule="exact"/>
        <w:ind w:leftChars="1042" w:left="3544" w:firstLineChars="44" w:firstLine="195"/>
        <w:rPr>
          <w:b w:val="0"/>
          <w:bCs/>
          <w:snapToGrid/>
          <w:spacing w:val="12"/>
          <w:kern w:val="0"/>
          <w:sz w:val="40"/>
        </w:rPr>
      </w:pPr>
      <w:r w:rsidRPr="00844E73">
        <w:rPr>
          <w:rFonts w:hint="eastAsia"/>
          <w:b w:val="0"/>
          <w:bCs/>
          <w:snapToGrid/>
          <w:spacing w:val="12"/>
          <w:kern w:val="0"/>
          <w:sz w:val="40"/>
        </w:rPr>
        <w:t>調查委員：</w:t>
      </w:r>
      <w:r w:rsidR="0099022F">
        <w:rPr>
          <w:rFonts w:hint="eastAsia"/>
          <w:b w:val="0"/>
          <w:bCs/>
          <w:snapToGrid/>
          <w:spacing w:val="12"/>
          <w:kern w:val="0"/>
          <w:sz w:val="40"/>
        </w:rPr>
        <w:t>仉桂美</w:t>
      </w:r>
    </w:p>
    <w:p w:rsidR="0099022F" w:rsidRDefault="0099022F" w:rsidP="0099022F">
      <w:pPr>
        <w:pStyle w:val="af"/>
        <w:spacing w:before="0" w:after="0" w:line="560" w:lineRule="exact"/>
        <w:ind w:leftChars="1070" w:left="3738" w:hangingChars="22" w:hanging="98"/>
        <w:rPr>
          <w:b w:val="0"/>
          <w:bCs/>
          <w:snapToGrid/>
          <w:spacing w:val="12"/>
          <w:kern w:val="0"/>
          <w:sz w:val="40"/>
        </w:rPr>
      </w:pPr>
      <w:r>
        <w:rPr>
          <w:rFonts w:hint="eastAsia"/>
          <w:b w:val="0"/>
          <w:bCs/>
          <w:snapToGrid/>
          <w:spacing w:val="12"/>
          <w:kern w:val="0"/>
          <w:sz w:val="40"/>
        </w:rPr>
        <w:t xml:space="preserve">          劉德勳</w:t>
      </w:r>
    </w:p>
    <w:p w:rsidR="0099022F" w:rsidRPr="00844E73" w:rsidRDefault="0099022F" w:rsidP="0099022F">
      <w:pPr>
        <w:pStyle w:val="af"/>
        <w:spacing w:before="0" w:after="0" w:line="560" w:lineRule="exact"/>
        <w:ind w:leftChars="1078" w:left="3734" w:hangingChars="15" w:hanging="67"/>
        <w:rPr>
          <w:rFonts w:ascii="Times New Roman" w:hint="eastAsia"/>
          <w:b w:val="0"/>
          <w:bCs/>
          <w:snapToGrid/>
          <w:spacing w:val="0"/>
          <w:kern w:val="0"/>
          <w:sz w:val="40"/>
        </w:rPr>
      </w:pPr>
      <w:r>
        <w:rPr>
          <w:rFonts w:hint="eastAsia"/>
          <w:b w:val="0"/>
          <w:bCs/>
          <w:snapToGrid/>
          <w:spacing w:val="12"/>
          <w:kern w:val="0"/>
          <w:sz w:val="40"/>
        </w:rPr>
        <w:t xml:space="preserve">          張武修</w:t>
      </w:r>
    </w:p>
    <w:p w:rsidR="00E25849" w:rsidRPr="00844E73" w:rsidRDefault="00E25849" w:rsidP="00D02C48">
      <w:pPr>
        <w:pStyle w:val="af"/>
        <w:spacing w:before="0" w:after="0"/>
        <w:ind w:leftChars="1100" w:left="3742" w:firstLineChars="500" w:firstLine="2021"/>
        <w:rPr>
          <w:b w:val="0"/>
          <w:bCs/>
          <w:snapToGrid/>
          <w:spacing w:val="12"/>
          <w:kern w:val="0"/>
        </w:rPr>
      </w:pPr>
    </w:p>
    <w:p w:rsidR="00E25849" w:rsidRPr="00844E73" w:rsidRDefault="00E25849" w:rsidP="0099022F">
      <w:pPr>
        <w:pStyle w:val="af"/>
        <w:spacing w:before="0" w:after="0"/>
        <w:ind w:left="0"/>
        <w:rPr>
          <w:rFonts w:hint="eastAsia"/>
          <w:b w:val="0"/>
          <w:bCs/>
          <w:snapToGrid/>
          <w:spacing w:val="12"/>
          <w:kern w:val="0"/>
        </w:rPr>
      </w:pPr>
    </w:p>
    <w:p w:rsidR="00E25849" w:rsidRPr="00844E73" w:rsidRDefault="00E25849">
      <w:pPr>
        <w:pStyle w:val="af4"/>
        <w:rPr>
          <w:rFonts w:hAnsi="標楷體"/>
          <w:bCs/>
        </w:rPr>
      </w:pPr>
      <w:r w:rsidRPr="00844E73">
        <w:rPr>
          <w:rFonts w:hAnsi="標楷體" w:hint="eastAsia"/>
          <w:bCs/>
        </w:rPr>
        <w:t>中</w:t>
      </w:r>
      <w:r w:rsidR="00B5484D" w:rsidRPr="00844E73">
        <w:rPr>
          <w:rFonts w:hAnsi="標楷體" w:hint="eastAsia"/>
          <w:bCs/>
        </w:rPr>
        <w:t xml:space="preserve">  </w:t>
      </w:r>
      <w:r w:rsidRPr="00844E73">
        <w:rPr>
          <w:rFonts w:hAnsi="標楷體" w:hint="eastAsia"/>
          <w:bCs/>
        </w:rPr>
        <w:t>華</w:t>
      </w:r>
      <w:r w:rsidR="00B5484D" w:rsidRPr="00844E73">
        <w:rPr>
          <w:rFonts w:hAnsi="標楷體" w:hint="eastAsia"/>
          <w:bCs/>
        </w:rPr>
        <w:t xml:space="preserve">  </w:t>
      </w:r>
      <w:r w:rsidRPr="00844E73">
        <w:rPr>
          <w:rFonts w:hAnsi="標楷體" w:hint="eastAsia"/>
          <w:bCs/>
        </w:rPr>
        <w:t>民</w:t>
      </w:r>
      <w:r w:rsidR="00B5484D" w:rsidRPr="00844E73">
        <w:rPr>
          <w:rFonts w:hAnsi="標楷體" w:hint="eastAsia"/>
          <w:bCs/>
        </w:rPr>
        <w:t xml:space="preserve">  </w:t>
      </w:r>
      <w:r w:rsidRPr="00844E73">
        <w:rPr>
          <w:rFonts w:hAnsi="標楷體" w:hint="eastAsia"/>
          <w:bCs/>
        </w:rPr>
        <w:t xml:space="preserve">國　</w:t>
      </w:r>
      <w:r w:rsidR="001E74C2" w:rsidRPr="00844E73">
        <w:rPr>
          <w:rFonts w:hAnsi="標楷體" w:hint="eastAsia"/>
          <w:bCs/>
        </w:rPr>
        <w:t>10</w:t>
      </w:r>
      <w:r w:rsidR="00E4606A">
        <w:rPr>
          <w:rFonts w:hAnsi="標楷體" w:hint="eastAsia"/>
          <w:bCs/>
        </w:rPr>
        <w:t>8</w:t>
      </w:r>
      <w:r w:rsidRPr="00844E73">
        <w:rPr>
          <w:rFonts w:hAnsi="標楷體" w:hint="eastAsia"/>
          <w:bCs/>
        </w:rPr>
        <w:t xml:space="preserve">　年　</w:t>
      </w:r>
      <w:r w:rsidR="00EB7FC3">
        <w:rPr>
          <w:rFonts w:hAnsi="標楷體" w:hint="eastAsia"/>
          <w:bCs/>
        </w:rPr>
        <w:t>7</w:t>
      </w:r>
      <w:r w:rsidRPr="00844E73">
        <w:rPr>
          <w:rFonts w:hAnsi="標楷體" w:hint="eastAsia"/>
          <w:bCs/>
        </w:rPr>
        <w:t xml:space="preserve">　月　</w:t>
      </w:r>
      <w:r w:rsidR="0099022F">
        <w:rPr>
          <w:rFonts w:hAnsi="標楷體" w:hint="eastAsia"/>
          <w:bCs/>
        </w:rPr>
        <w:t xml:space="preserve">11　</w:t>
      </w:r>
      <w:r w:rsidRPr="00844E73">
        <w:rPr>
          <w:rFonts w:hAnsi="標楷體" w:hint="eastAsia"/>
          <w:bCs/>
        </w:rPr>
        <w:t>日</w:t>
      </w:r>
      <w:bookmarkStart w:id="116" w:name="_GoBack"/>
      <w:bookmarkEnd w:id="116"/>
    </w:p>
    <w:sectPr w:rsidR="00E25849" w:rsidRPr="00844E73" w:rsidSect="00555F1E">
      <w:footerReference w:type="default" r:id="rId9"/>
      <w:pgSz w:w="11907" w:h="16840" w:code="9"/>
      <w:pgMar w:top="1701" w:right="1332"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3AF" w:rsidRDefault="009523AF">
      <w:r>
        <w:separator/>
      </w:r>
    </w:p>
  </w:endnote>
  <w:endnote w:type="continuationSeparator" w:id="0">
    <w:p w:rsidR="009523AF" w:rsidRDefault="0095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標楷體-WinCharSetFFFF-H">
    <w:altName w:val="華康仿宋體W2(P)"/>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87F" w:rsidRDefault="0058687F">
    <w:pPr>
      <w:pStyle w:val="af8"/>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99022F">
      <w:rPr>
        <w:rStyle w:val="af1"/>
        <w:noProof/>
        <w:sz w:val="24"/>
      </w:rPr>
      <w:t>19</w:t>
    </w:r>
    <w:r>
      <w:rPr>
        <w:rStyle w:val="af1"/>
        <w:sz w:val="24"/>
      </w:rPr>
      <w:fldChar w:fldCharType="end"/>
    </w:r>
  </w:p>
  <w:p w:rsidR="0058687F" w:rsidRDefault="0058687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3AF" w:rsidRDefault="009523AF">
      <w:r>
        <w:separator/>
      </w:r>
    </w:p>
  </w:footnote>
  <w:footnote w:type="continuationSeparator" w:id="0">
    <w:p w:rsidR="009523AF" w:rsidRDefault="009523AF">
      <w:r>
        <w:continuationSeparator/>
      </w:r>
    </w:p>
  </w:footnote>
  <w:footnote w:id="1">
    <w:p w:rsidR="0058687F" w:rsidRDefault="0058687F" w:rsidP="00E26352">
      <w:pPr>
        <w:pStyle w:val="aff0"/>
        <w:rPr>
          <w:rFonts w:hAnsi="標楷體"/>
          <w:szCs w:val="32"/>
        </w:rPr>
      </w:pPr>
      <w:r>
        <w:rPr>
          <w:rStyle w:val="aff2"/>
        </w:rPr>
        <w:footnoteRef/>
      </w:r>
      <w:r>
        <w:t xml:space="preserve"> </w:t>
      </w:r>
      <w:r w:rsidRPr="009858E9">
        <w:rPr>
          <w:rFonts w:hAnsi="標楷體" w:hint="eastAsia"/>
          <w:szCs w:val="32"/>
        </w:rPr>
        <w:t>專科以上學校教師違反送審教師資格規定處理原則</w:t>
      </w:r>
      <w:r>
        <w:rPr>
          <w:rFonts w:hAnsi="標楷體" w:hint="eastAsia"/>
          <w:szCs w:val="32"/>
        </w:rPr>
        <w:t>§</w:t>
      </w:r>
      <w:r w:rsidRPr="009858E9">
        <w:rPr>
          <w:rFonts w:hAnsi="標楷體" w:hint="eastAsia"/>
          <w:szCs w:val="32"/>
        </w:rPr>
        <w:t>14</w:t>
      </w:r>
      <w:r>
        <w:rPr>
          <w:rFonts w:hAnsi="標楷體" w:hint="eastAsia"/>
          <w:szCs w:val="32"/>
        </w:rPr>
        <w:t>：</w:t>
      </w:r>
    </w:p>
    <w:p w:rsidR="0058687F" w:rsidRDefault="0058687F" w:rsidP="0017179C">
      <w:pPr>
        <w:pStyle w:val="aff0"/>
        <w:ind w:left="196" w:hangingChars="89" w:hanging="196"/>
      </w:pPr>
      <w:r>
        <w:rPr>
          <w:rFonts w:hAnsi="標楷體" w:hint="eastAsia"/>
        </w:rPr>
        <w:t>「</w:t>
      </w:r>
      <w:r>
        <w:rPr>
          <w:rFonts w:hint="eastAsia"/>
        </w:rPr>
        <w:t>學校應參酌本原則規定，於校內章則明定教師送審教師資格以外之學術成果涉及違反學術倫理之處理原則。</w:t>
      </w:r>
      <w:r>
        <w:rPr>
          <w:rFonts w:hAnsi="標楷體" w:hint="eastAsia"/>
          <w:szCs w:val="3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4C7C9DD6"/>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139"/>
    <w:rsid w:val="00001217"/>
    <w:rsid w:val="00002307"/>
    <w:rsid w:val="00005968"/>
    <w:rsid w:val="000063FE"/>
    <w:rsid w:val="00006961"/>
    <w:rsid w:val="0000726A"/>
    <w:rsid w:val="00007B9B"/>
    <w:rsid w:val="00010E15"/>
    <w:rsid w:val="00010FB6"/>
    <w:rsid w:val="000112BF"/>
    <w:rsid w:val="00011E6E"/>
    <w:rsid w:val="00012233"/>
    <w:rsid w:val="000138BD"/>
    <w:rsid w:val="00013ACD"/>
    <w:rsid w:val="000171DA"/>
    <w:rsid w:val="00017318"/>
    <w:rsid w:val="0001743B"/>
    <w:rsid w:val="0001776B"/>
    <w:rsid w:val="0002246C"/>
    <w:rsid w:val="00024054"/>
    <w:rsid w:val="000246F7"/>
    <w:rsid w:val="00025166"/>
    <w:rsid w:val="0002520B"/>
    <w:rsid w:val="00025E78"/>
    <w:rsid w:val="00026DA0"/>
    <w:rsid w:val="00027017"/>
    <w:rsid w:val="00027136"/>
    <w:rsid w:val="00027E5F"/>
    <w:rsid w:val="00027FD1"/>
    <w:rsid w:val="00030A32"/>
    <w:rsid w:val="0003114D"/>
    <w:rsid w:val="00031253"/>
    <w:rsid w:val="00032672"/>
    <w:rsid w:val="00033EE5"/>
    <w:rsid w:val="000359BF"/>
    <w:rsid w:val="00035C91"/>
    <w:rsid w:val="00035CF6"/>
    <w:rsid w:val="00035D1D"/>
    <w:rsid w:val="00036341"/>
    <w:rsid w:val="000366C6"/>
    <w:rsid w:val="0003678F"/>
    <w:rsid w:val="00036A44"/>
    <w:rsid w:val="00036D76"/>
    <w:rsid w:val="00040555"/>
    <w:rsid w:val="00040A28"/>
    <w:rsid w:val="00041855"/>
    <w:rsid w:val="00041D05"/>
    <w:rsid w:val="00043C78"/>
    <w:rsid w:val="00045991"/>
    <w:rsid w:val="00045ACD"/>
    <w:rsid w:val="00047C51"/>
    <w:rsid w:val="0005083B"/>
    <w:rsid w:val="000516D4"/>
    <w:rsid w:val="000525AC"/>
    <w:rsid w:val="00053263"/>
    <w:rsid w:val="00054B1B"/>
    <w:rsid w:val="00055229"/>
    <w:rsid w:val="000563B4"/>
    <w:rsid w:val="00056BB9"/>
    <w:rsid w:val="00057962"/>
    <w:rsid w:val="00057F32"/>
    <w:rsid w:val="0006008C"/>
    <w:rsid w:val="0006085A"/>
    <w:rsid w:val="0006186E"/>
    <w:rsid w:val="00062549"/>
    <w:rsid w:val="000628DD"/>
    <w:rsid w:val="00062A25"/>
    <w:rsid w:val="00062CCE"/>
    <w:rsid w:val="00063D52"/>
    <w:rsid w:val="00063F00"/>
    <w:rsid w:val="000649D8"/>
    <w:rsid w:val="00064ED1"/>
    <w:rsid w:val="000708B7"/>
    <w:rsid w:val="000716A1"/>
    <w:rsid w:val="00072F59"/>
    <w:rsid w:val="00073054"/>
    <w:rsid w:val="000735F1"/>
    <w:rsid w:val="00073A25"/>
    <w:rsid w:val="00073CB5"/>
    <w:rsid w:val="00074116"/>
    <w:rsid w:val="0007425C"/>
    <w:rsid w:val="000743DD"/>
    <w:rsid w:val="00076F69"/>
    <w:rsid w:val="00077553"/>
    <w:rsid w:val="00081058"/>
    <w:rsid w:val="0008258A"/>
    <w:rsid w:val="00082FB6"/>
    <w:rsid w:val="00083CE5"/>
    <w:rsid w:val="000851A2"/>
    <w:rsid w:val="000853D1"/>
    <w:rsid w:val="00085B37"/>
    <w:rsid w:val="00087C29"/>
    <w:rsid w:val="0009290D"/>
    <w:rsid w:val="0009352E"/>
    <w:rsid w:val="000937FC"/>
    <w:rsid w:val="00093E0C"/>
    <w:rsid w:val="000947E9"/>
    <w:rsid w:val="000962A1"/>
    <w:rsid w:val="00096770"/>
    <w:rsid w:val="00096B96"/>
    <w:rsid w:val="000A0161"/>
    <w:rsid w:val="000A0261"/>
    <w:rsid w:val="000A1619"/>
    <w:rsid w:val="000A1E53"/>
    <w:rsid w:val="000A2346"/>
    <w:rsid w:val="000A2F3F"/>
    <w:rsid w:val="000A2FBD"/>
    <w:rsid w:val="000A48E6"/>
    <w:rsid w:val="000A4909"/>
    <w:rsid w:val="000A5276"/>
    <w:rsid w:val="000A669D"/>
    <w:rsid w:val="000B0B4A"/>
    <w:rsid w:val="000B1079"/>
    <w:rsid w:val="000B18BE"/>
    <w:rsid w:val="000B2064"/>
    <w:rsid w:val="000B279A"/>
    <w:rsid w:val="000B3090"/>
    <w:rsid w:val="000B3A19"/>
    <w:rsid w:val="000B4E37"/>
    <w:rsid w:val="000B607E"/>
    <w:rsid w:val="000B61D2"/>
    <w:rsid w:val="000B6BE5"/>
    <w:rsid w:val="000B70A7"/>
    <w:rsid w:val="000B73DD"/>
    <w:rsid w:val="000B7AA5"/>
    <w:rsid w:val="000C1118"/>
    <w:rsid w:val="000C142C"/>
    <w:rsid w:val="000C14D9"/>
    <w:rsid w:val="000C160E"/>
    <w:rsid w:val="000C3C11"/>
    <w:rsid w:val="000C3DB1"/>
    <w:rsid w:val="000C466C"/>
    <w:rsid w:val="000C495F"/>
    <w:rsid w:val="000C4F80"/>
    <w:rsid w:val="000C52D8"/>
    <w:rsid w:val="000C5395"/>
    <w:rsid w:val="000C602C"/>
    <w:rsid w:val="000C6B97"/>
    <w:rsid w:val="000C747A"/>
    <w:rsid w:val="000D1D39"/>
    <w:rsid w:val="000D213A"/>
    <w:rsid w:val="000D271A"/>
    <w:rsid w:val="000D2A85"/>
    <w:rsid w:val="000D2EDF"/>
    <w:rsid w:val="000D5283"/>
    <w:rsid w:val="000D5CBD"/>
    <w:rsid w:val="000D5EAF"/>
    <w:rsid w:val="000E02BA"/>
    <w:rsid w:val="000E0577"/>
    <w:rsid w:val="000E1C8D"/>
    <w:rsid w:val="000E256D"/>
    <w:rsid w:val="000E36D1"/>
    <w:rsid w:val="000E42A7"/>
    <w:rsid w:val="000E48A8"/>
    <w:rsid w:val="000E6431"/>
    <w:rsid w:val="000E64B4"/>
    <w:rsid w:val="000E66D8"/>
    <w:rsid w:val="000E6D6B"/>
    <w:rsid w:val="000E6D8A"/>
    <w:rsid w:val="000F02FC"/>
    <w:rsid w:val="000F0C93"/>
    <w:rsid w:val="000F1C22"/>
    <w:rsid w:val="000F1C56"/>
    <w:rsid w:val="000F1D14"/>
    <w:rsid w:val="000F21A5"/>
    <w:rsid w:val="000F2A84"/>
    <w:rsid w:val="000F42A5"/>
    <w:rsid w:val="000F44A0"/>
    <w:rsid w:val="000F6497"/>
    <w:rsid w:val="000F6AA0"/>
    <w:rsid w:val="000F7DD5"/>
    <w:rsid w:val="00100227"/>
    <w:rsid w:val="00101434"/>
    <w:rsid w:val="001015A8"/>
    <w:rsid w:val="0010171E"/>
    <w:rsid w:val="00101B73"/>
    <w:rsid w:val="00102832"/>
    <w:rsid w:val="00102B9F"/>
    <w:rsid w:val="0010337C"/>
    <w:rsid w:val="00106C5E"/>
    <w:rsid w:val="00106D8F"/>
    <w:rsid w:val="001078EA"/>
    <w:rsid w:val="001113AB"/>
    <w:rsid w:val="00111CDE"/>
    <w:rsid w:val="00112637"/>
    <w:rsid w:val="00112ABC"/>
    <w:rsid w:val="00112F11"/>
    <w:rsid w:val="00113D0A"/>
    <w:rsid w:val="00114980"/>
    <w:rsid w:val="00115B10"/>
    <w:rsid w:val="00116F27"/>
    <w:rsid w:val="001174FC"/>
    <w:rsid w:val="00117D30"/>
    <w:rsid w:val="0012001E"/>
    <w:rsid w:val="001202F9"/>
    <w:rsid w:val="00121FD6"/>
    <w:rsid w:val="001220C2"/>
    <w:rsid w:val="00122656"/>
    <w:rsid w:val="001235F1"/>
    <w:rsid w:val="0012375F"/>
    <w:rsid w:val="00124AAC"/>
    <w:rsid w:val="00126A55"/>
    <w:rsid w:val="001277B6"/>
    <w:rsid w:val="00127A49"/>
    <w:rsid w:val="00130514"/>
    <w:rsid w:val="00131F3E"/>
    <w:rsid w:val="001328AE"/>
    <w:rsid w:val="00132906"/>
    <w:rsid w:val="00133F08"/>
    <w:rsid w:val="001345E6"/>
    <w:rsid w:val="0013551B"/>
    <w:rsid w:val="00135537"/>
    <w:rsid w:val="00135BED"/>
    <w:rsid w:val="001378B0"/>
    <w:rsid w:val="0014059F"/>
    <w:rsid w:val="00141335"/>
    <w:rsid w:val="00142E00"/>
    <w:rsid w:val="00142F37"/>
    <w:rsid w:val="00143D98"/>
    <w:rsid w:val="00143DFD"/>
    <w:rsid w:val="001452CB"/>
    <w:rsid w:val="001454A1"/>
    <w:rsid w:val="001461B0"/>
    <w:rsid w:val="0015125B"/>
    <w:rsid w:val="0015274E"/>
    <w:rsid w:val="00152793"/>
    <w:rsid w:val="00152939"/>
    <w:rsid w:val="00153B7E"/>
    <w:rsid w:val="001544CA"/>
    <w:rsid w:val="001545A9"/>
    <w:rsid w:val="00154A29"/>
    <w:rsid w:val="00155969"/>
    <w:rsid w:val="00155AF3"/>
    <w:rsid w:val="00156E47"/>
    <w:rsid w:val="00157F7B"/>
    <w:rsid w:val="00160B3D"/>
    <w:rsid w:val="00161B03"/>
    <w:rsid w:val="00162D94"/>
    <w:rsid w:val="00162F99"/>
    <w:rsid w:val="001634D5"/>
    <w:rsid w:val="001637C7"/>
    <w:rsid w:val="0016387C"/>
    <w:rsid w:val="00163CDE"/>
    <w:rsid w:val="0016480E"/>
    <w:rsid w:val="0016512C"/>
    <w:rsid w:val="001665BB"/>
    <w:rsid w:val="001667C8"/>
    <w:rsid w:val="00166A90"/>
    <w:rsid w:val="001670F3"/>
    <w:rsid w:val="0017078C"/>
    <w:rsid w:val="0017084A"/>
    <w:rsid w:val="00171158"/>
    <w:rsid w:val="0017179C"/>
    <w:rsid w:val="001724C6"/>
    <w:rsid w:val="00172ADA"/>
    <w:rsid w:val="001734F9"/>
    <w:rsid w:val="00173AFC"/>
    <w:rsid w:val="00174297"/>
    <w:rsid w:val="00174422"/>
    <w:rsid w:val="00174821"/>
    <w:rsid w:val="00174E57"/>
    <w:rsid w:val="00174FD5"/>
    <w:rsid w:val="001761C2"/>
    <w:rsid w:val="00180E06"/>
    <w:rsid w:val="001817B3"/>
    <w:rsid w:val="00181B5C"/>
    <w:rsid w:val="001824AC"/>
    <w:rsid w:val="00183014"/>
    <w:rsid w:val="001834AB"/>
    <w:rsid w:val="00185695"/>
    <w:rsid w:val="0018592D"/>
    <w:rsid w:val="00186498"/>
    <w:rsid w:val="00186975"/>
    <w:rsid w:val="00186D1B"/>
    <w:rsid w:val="00187A2F"/>
    <w:rsid w:val="00191C2C"/>
    <w:rsid w:val="00194709"/>
    <w:rsid w:val="001959C2"/>
    <w:rsid w:val="00195C60"/>
    <w:rsid w:val="00195D64"/>
    <w:rsid w:val="00197089"/>
    <w:rsid w:val="00197BFF"/>
    <w:rsid w:val="001A0884"/>
    <w:rsid w:val="001A0A3E"/>
    <w:rsid w:val="001A1857"/>
    <w:rsid w:val="001A209F"/>
    <w:rsid w:val="001A35E8"/>
    <w:rsid w:val="001A51E3"/>
    <w:rsid w:val="001A56CC"/>
    <w:rsid w:val="001A5A9F"/>
    <w:rsid w:val="001A5E5F"/>
    <w:rsid w:val="001A752E"/>
    <w:rsid w:val="001A7968"/>
    <w:rsid w:val="001B00CE"/>
    <w:rsid w:val="001B00D1"/>
    <w:rsid w:val="001B171C"/>
    <w:rsid w:val="001B2747"/>
    <w:rsid w:val="001B2C3C"/>
    <w:rsid w:val="001B2E98"/>
    <w:rsid w:val="001B3483"/>
    <w:rsid w:val="001B3756"/>
    <w:rsid w:val="001B3C1E"/>
    <w:rsid w:val="001B3DB0"/>
    <w:rsid w:val="001B4300"/>
    <w:rsid w:val="001B4494"/>
    <w:rsid w:val="001B7866"/>
    <w:rsid w:val="001B7D99"/>
    <w:rsid w:val="001C0D8B"/>
    <w:rsid w:val="001C0DA8"/>
    <w:rsid w:val="001C1663"/>
    <w:rsid w:val="001C2C0A"/>
    <w:rsid w:val="001C3239"/>
    <w:rsid w:val="001C405A"/>
    <w:rsid w:val="001C46C5"/>
    <w:rsid w:val="001C4AB3"/>
    <w:rsid w:val="001C4F6E"/>
    <w:rsid w:val="001C5A94"/>
    <w:rsid w:val="001C736A"/>
    <w:rsid w:val="001D0360"/>
    <w:rsid w:val="001D06D6"/>
    <w:rsid w:val="001D300A"/>
    <w:rsid w:val="001D445F"/>
    <w:rsid w:val="001D4A77"/>
    <w:rsid w:val="001D4AD7"/>
    <w:rsid w:val="001D516A"/>
    <w:rsid w:val="001D7738"/>
    <w:rsid w:val="001D7A39"/>
    <w:rsid w:val="001D7C58"/>
    <w:rsid w:val="001E0D8A"/>
    <w:rsid w:val="001E1651"/>
    <w:rsid w:val="001E16F8"/>
    <w:rsid w:val="001E3A99"/>
    <w:rsid w:val="001E4948"/>
    <w:rsid w:val="001E6356"/>
    <w:rsid w:val="001E67BA"/>
    <w:rsid w:val="001E74C2"/>
    <w:rsid w:val="001E7D5C"/>
    <w:rsid w:val="001F0945"/>
    <w:rsid w:val="001F09B2"/>
    <w:rsid w:val="001F0ADA"/>
    <w:rsid w:val="001F1AF4"/>
    <w:rsid w:val="001F294E"/>
    <w:rsid w:val="001F47D4"/>
    <w:rsid w:val="001F49D2"/>
    <w:rsid w:val="001F5A48"/>
    <w:rsid w:val="001F5C20"/>
    <w:rsid w:val="001F6260"/>
    <w:rsid w:val="001F635A"/>
    <w:rsid w:val="001F667B"/>
    <w:rsid w:val="001F6D2A"/>
    <w:rsid w:val="001F6E63"/>
    <w:rsid w:val="00200007"/>
    <w:rsid w:val="00200E4D"/>
    <w:rsid w:val="002030A5"/>
    <w:rsid w:val="00203131"/>
    <w:rsid w:val="0020316E"/>
    <w:rsid w:val="00203A47"/>
    <w:rsid w:val="00203B8C"/>
    <w:rsid w:val="00204978"/>
    <w:rsid w:val="002066B6"/>
    <w:rsid w:val="00206BBE"/>
    <w:rsid w:val="00207629"/>
    <w:rsid w:val="002078F9"/>
    <w:rsid w:val="00207E8C"/>
    <w:rsid w:val="002118D3"/>
    <w:rsid w:val="002125CF"/>
    <w:rsid w:val="00212E88"/>
    <w:rsid w:val="00213580"/>
    <w:rsid w:val="00213947"/>
    <w:rsid w:val="00213962"/>
    <w:rsid w:val="00213C9C"/>
    <w:rsid w:val="00213E8D"/>
    <w:rsid w:val="00215D98"/>
    <w:rsid w:val="00216942"/>
    <w:rsid w:val="00216986"/>
    <w:rsid w:val="00216CF9"/>
    <w:rsid w:val="00216E08"/>
    <w:rsid w:val="00217D20"/>
    <w:rsid w:val="00217DBD"/>
    <w:rsid w:val="0022009E"/>
    <w:rsid w:val="00221E01"/>
    <w:rsid w:val="002222E2"/>
    <w:rsid w:val="0022277F"/>
    <w:rsid w:val="00223241"/>
    <w:rsid w:val="00223F83"/>
    <w:rsid w:val="0022425C"/>
    <w:rsid w:val="002246DE"/>
    <w:rsid w:val="00224AD7"/>
    <w:rsid w:val="00226001"/>
    <w:rsid w:val="00227C4D"/>
    <w:rsid w:val="00230C84"/>
    <w:rsid w:val="0023122F"/>
    <w:rsid w:val="00231440"/>
    <w:rsid w:val="00231EB3"/>
    <w:rsid w:val="00232A47"/>
    <w:rsid w:val="00232C73"/>
    <w:rsid w:val="00232CEA"/>
    <w:rsid w:val="00233B84"/>
    <w:rsid w:val="00234F58"/>
    <w:rsid w:val="002361AD"/>
    <w:rsid w:val="0024029A"/>
    <w:rsid w:val="00240E1B"/>
    <w:rsid w:val="00241489"/>
    <w:rsid w:val="00243083"/>
    <w:rsid w:val="0024359A"/>
    <w:rsid w:val="0024534F"/>
    <w:rsid w:val="00247AFD"/>
    <w:rsid w:val="002501A7"/>
    <w:rsid w:val="00252BC4"/>
    <w:rsid w:val="00252E78"/>
    <w:rsid w:val="00253279"/>
    <w:rsid w:val="00254014"/>
    <w:rsid w:val="002545FC"/>
    <w:rsid w:val="002547E8"/>
    <w:rsid w:val="002557E7"/>
    <w:rsid w:val="00256BC1"/>
    <w:rsid w:val="00260BE0"/>
    <w:rsid w:val="0026143B"/>
    <w:rsid w:val="00262607"/>
    <w:rsid w:val="002630FE"/>
    <w:rsid w:val="00264359"/>
    <w:rsid w:val="00264435"/>
    <w:rsid w:val="00264EF5"/>
    <w:rsid w:val="0026504D"/>
    <w:rsid w:val="0026568F"/>
    <w:rsid w:val="00266416"/>
    <w:rsid w:val="002667A0"/>
    <w:rsid w:val="002700B3"/>
    <w:rsid w:val="00270285"/>
    <w:rsid w:val="00270E73"/>
    <w:rsid w:val="00271BA3"/>
    <w:rsid w:val="00272CB9"/>
    <w:rsid w:val="002734C8"/>
    <w:rsid w:val="0027393F"/>
    <w:rsid w:val="00273A2F"/>
    <w:rsid w:val="00274153"/>
    <w:rsid w:val="00274CF8"/>
    <w:rsid w:val="00275268"/>
    <w:rsid w:val="00275308"/>
    <w:rsid w:val="00276D82"/>
    <w:rsid w:val="00277A30"/>
    <w:rsid w:val="00277B35"/>
    <w:rsid w:val="00277F0C"/>
    <w:rsid w:val="00280986"/>
    <w:rsid w:val="002811F0"/>
    <w:rsid w:val="0028196C"/>
    <w:rsid w:val="00281E9F"/>
    <w:rsid w:val="00281ECE"/>
    <w:rsid w:val="00282A55"/>
    <w:rsid w:val="00282FCD"/>
    <w:rsid w:val="002831C7"/>
    <w:rsid w:val="002840C6"/>
    <w:rsid w:val="002843F1"/>
    <w:rsid w:val="00286645"/>
    <w:rsid w:val="00286EED"/>
    <w:rsid w:val="00287CAD"/>
    <w:rsid w:val="002929C4"/>
    <w:rsid w:val="00292C7D"/>
    <w:rsid w:val="00292EFA"/>
    <w:rsid w:val="002937B7"/>
    <w:rsid w:val="00293E48"/>
    <w:rsid w:val="00293E4C"/>
    <w:rsid w:val="00295174"/>
    <w:rsid w:val="00296172"/>
    <w:rsid w:val="00296712"/>
    <w:rsid w:val="00296B92"/>
    <w:rsid w:val="00296CD8"/>
    <w:rsid w:val="00297073"/>
    <w:rsid w:val="00297EF5"/>
    <w:rsid w:val="002A050E"/>
    <w:rsid w:val="002A14D9"/>
    <w:rsid w:val="002A2A7F"/>
    <w:rsid w:val="002A2C22"/>
    <w:rsid w:val="002A33BD"/>
    <w:rsid w:val="002A3A5A"/>
    <w:rsid w:val="002A552C"/>
    <w:rsid w:val="002A6442"/>
    <w:rsid w:val="002A77E4"/>
    <w:rsid w:val="002A7910"/>
    <w:rsid w:val="002B02EB"/>
    <w:rsid w:val="002B1292"/>
    <w:rsid w:val="002B22A9"/>
    <w:rsid w:val="002B27FC"/>
    <w:rsid w:val="002B29D4"/>
    <w:rsid w:val="002B3242"/>
    <w:rsid w:val="002B542D"/>
    <w:rsid w:val="002B5A84"/>
    <w:rsid w:val="002B608D"/>
    <w:rsid w:val="002B679B"/>
    <w:rsid w:val="002B7929"/>
    <w:rsid w:val="002C0602"/>
    <w:rsid w:val="002C0799"/>
    <w:rsid w:val="002C20B1"/>
    <w:rsid w:val="002C2486"/>
    <w:rsid w:val="002C297E"/>
    <w:rsid w:val="002C33B0"/>
    <w:rsid w:val="002C372D"/>
    <w:rsid w:val="002C3C66"/>
    <w:rsid w:val="002C4205"/>
    <w:rsid w:val="002C4C37"/>
    <w:rsid w:val="002C4CA8"/>
    <w:rsid w:val="002C6417"/>
    <w:rsid w:val="002D0C36"/>
    <w:rsid w:val="002D5518"/>
    <w:rsid w:val="002D5580"/>
    <w:rsid w:val="002D5C16"/>
    <w:rsid w:val="002D5F93"/>
    <w:rsid w:val="002D774E"/>
    <w:rsid w:val="002D7D97"/>
    <w:rsid w:val="002E015E"/>
    <w:rsid w:val="002E08AE"/>
    <w:rsid w:val="002E161D"/>
    <w:rsid w:val="002E1ABE"/>
    <w:rsid w:val="002E39EB"/>
    <w:rsid w:val="002E3DC4"/>
    <w:rsid w:val="002E42A2"/>
    <w:rsid w:val="002E4401"/>
    <w:rsid w:val="002E55C7"/>
    <w:rsid w:val="002E5F47"/>
    <w:rsid w:val="002E6817"/>
    <w:rsid w:val="002E7044"/>
    <w:rsid w:val="002E77BC"/>
    <w:rsid w:val="002E787C"/>
    <w:rsid w:val="002E7FDE"/>
    <w:rsid w:val="002F09E6"/>
    <w:rsid w:val="002F35DE"/>
    <w:rsid w:val="002F3B02"/>
    <w:rsid w:val="002F3DFF"/>
    <w:rsid w:val="002F4138"/>
    <w:rsid w:val="002F51B2"/>
    <w:rsid w:val="002F51FE"/>
    <w:rsid w:val="002F5A2B"/>
    <w:rsid w:val="002F5A67"/>
    <w:rsid w:val="002F5E05"/>
    <w:rsid w:val="002F6361"/>
    <w:rsid w:val="002F65B6"/>
    <w:rsid w:val="002F65CF"/>
    <w:rsid w:val="002F6681"/>
    <w:rsid w:val="003000A2"/>
    <w:rsid w:val="00300C7A"/>
    <w:rsid w:val="00301108"/>
    <w:rsid w:val="00301EAC"/>
    <w:rsid w:val="00302BE0"/>
    <w:rsid w:val="003038E2"/>
    <w:rsid w:val="00303E3B"/>
    <w:rsid w:val="00304E1F"/>
    <w:rsid w:val="00304ED1"/>
    <w:rsid w:val="003053E8"/>
    <w:rsid w:val="003063A7"/>
    <w:rsid w:val="003066E8"/>
    <w:rsid w:val="003068FB"/>
    <w:rsid w:val="00306CD2"/>
    <w:rsid w:val="00306FF5"/>
    <w:rsid w:val="003078CA"/>
    <w:rsid w:val="00310842"/>
    <w:rsid w:val="0031293B"/>
    <w:rsid w:val="003146F1"/>
    <w:rsid w:val="003154DA"/>
    <w:rsid w:val="00315A16"/>
    <w:rsid w:val="00317053"/>
    <w:rsid w:val="00317509"/>
    <w:rsid w:val="00317FC3"/>
    <w:rsid w:val="0032044B"/>
    <w:rsid w:val="00320CE4"/>
    <w:rsid w:val="0032109C"/>
    <w:rsid w:val="00321B69"/>
    <w:rsid w:val="00321EEF"/>
    <w:rsid w:val="00321FCA"/>
    <w:rsid w:val="00322B45"/>
    <w:rsid w:val="00323272"/>
    <w:rsid w:val="00323809"/>
    <w:rsid w:val="00323D41"/>
    <w:rsid w:val="0032536C"/>
    <w:rsid w:val="00325414"/>
    <w:rsid w:val="00325941"/>
    <w:rsid w:val="003273B0"/>
    <w:rsid w:val="00327765"/>
    <w:rsid w:val="00327B53"/>
    <w:rsid w:val="0033020B"/>
    <w:rsid w:val="003302F1"/>
    <w:rsid w:val="00330BE0"/>
    <w:rsid w:val="00333F2A"/>
    <w:rsid w:val="00334200"/>
    <w:rsid w:val="00335DA5"/>
    <w:rsid w:val="003372B3"/>
    <w:rsid w:val="003402B9"/>
    <w:rsid w:val="00340F6E"/>
    <w:rsid w:val="00341F71"/>
    <w:rsid w:val="00342CFF"/>
    <w:rsid w:val="0034470E"/>
    <w:rsid w:val="00344AF1"/>
    <w:rsid w:val="003455CF"/>
    <w:rsid w:val="00345EA3"/>
    <w:rsid w:val="00345FC2"/>
    <w:rsid w:val="00346373"/>
    <w:rsid w:val="003501B4"/>
    <w:rsid w:val="0035057C"/>
    <w:rsid w:val="00352DB0"/>
    <w:rsid w:val="00353254"/>
    <w:rsid w:val="003533C1"/>
    <w:rsid w:val="0035368D"/>
    <w:rsid w:val="00354E29"/>
    <w:rsid w:val="00354ED8"/>
    <w:rsid w:val="00354EE5"/>
    <w:rsid w:val="00355A79"/>
    <w:rsid w:val="00356492"/>
    <w:rsid w:val="00360D39"/>
    <w:rsid w:val="00360FB1"/>
    <w:rsid w:val="00361063"/>
    <w:rsid w:val="00361131"/>
    <w:rsid w:val="00362468"/>
    <w:rsid w:val="00362470"/>
    <w:rsid w:val="003631AE"/>
    <w:rsid w:val="003634D7"/>
    <w:rsid w:val="003636D2"/>
    <w:rsid w:val="00363D88"/>
    <w:rsid w:val="003648E8"/>
    <w:rsid w:val="003655C2"/>
    <w:rsid w:val="00365DA4"/>
    <w:rsid w:val="003663ED"/>
    <w:rsid w:val="00366B3F"/>
    <w:rsid w:val="00366F1D"/>
    <w:rsid w:val="0036702F"/>
    <w:rsid w:val="00367D55"/>
    <w:rsid w:val="00367E58"/>
    <w:rsid w:val="0037094A"/>
    <w:rsid w:val="00371059"/>
    <w:rsid w:val="003712AF"/>
    <w:rsid w:val="00371ED3"/>
    <w:rsid w:val="00372FFC"/>
    <w:rsid w:val="003741AC"/>
    <w:rsid w:val="003742E0"/>
    <w:rsid w:val="00374E64"/>
    <w:rsid w:val="00376AEE"/>
    <w:rsid w:val="00376D57"/>
    <w:rsid w:val="0037728A"/>
    <w:rsid w:val="00380B7D"/>
    <w:rsid w:val="00381218"/>
    <w:rsid w:val="00381438"/>
    <w:rsid w:val="00381A99"/>
    <w:rsid w:val="00381D08"/>
    <w:rsid w:val="00382358"/>
    <w:rsid w:val="0038257A"/>
    <w:rsid w:val="003829C2"/>
    <w:rsid w:val="00383080"/>
    <w:rsid w:val="003830B2"/>
    <w:rsid w:val="00383D91"/>
    <w:rsid w:val="00384146"/>
    <w:rsid w:val="00384724"/>
    <w:rsid w:val="00385A2F"/>
    <w:rsid w:val="003863A2"/>
    <w:rsid w:val="00386B52"/>
    <w:rsid w:val="00386EA4"/>
    <w:rsid w:val="00386EDD"/>
    <w:rsid w:val="003873FC"/>
    <w:rsid w:val="00390B1F"/>
    <w:rsid w:val="00390B44"/>
    <w:rsid w:val="00390B65"/>
    <w:rsid w:val="00390EF2"/>
    <w:rsid w:val="003919B7"/>
    <w:rsid w:val="00391D57"/>
    <w:rsid w:val="00392292"/>
    <w:rsid w:val="003928C4"/>
    <w:rsid w:val="00392B2F"/>
    <w:rsid w:val="003938C3"/>
    <w:rsid w:val="0039414A"/>
    <w:rsid w:val="003947A5"/>
    <w:rsid w:val="003977E4"/>
    <w:rsid w:val="003A0246"/>
    <w:rsid w:val="003A22F9"/>
    <w:rsid w:val="003A2C96"/>
    <w:rsid w:val="003A2EE7"/>
    <w:rsid w:val="003A5927"/>
    <w:rsid w:val="003A66D5"/>
    <w:rsid w:val="003A76E2"/>
    <w:rsid w:val="003A7BFD"/>
    <w:rsid w:val="003B0C11"/>
    <w:rsid w:val="003B0FAB"/>
    <w:rsid w:val="003B1017"/>
    <w:rsid w:val="003B24AE"/>
    <w:rsid w:val="003B295E"/>
    <w:rsid w:val="003B3C07"/>
    <w:rsid w:val="003B650F"/>
    <w:rsid w:val="003B65FD"/>
    <w:rsid w:val="003B66FD"/>
    <w:rsid w:val="003B6775"/>
    <w:rsid w:val="003B7951"/>
    <w:rsid w:val="003B7DFF"/>
    <w:rsid w:val="003C0143"/>
    <w:rsid w:val="003C0697"/>
    <w:rsid w:val="003C0F00"/>
    <w:rsid w:val="003C1801"/>
    <w:rsid w:val="003C2678"/>
    <w:rsid w:val="003C4558"/>
    <w:rsid w:val="003C470F"/>
    <w:rsid w:val="003C4BF1"/>
    <w:rsid w:val="003C5FE2"/>
    <w:rsid w:val="003C7068"/>
    <w:rsid w:val="003D05FB"/>
    <w:rsid w:val="003D083B"/>
    <w:rsid w:val="003D1286"/>
    <w:rsid w:val="003D1B16"/>
    <w:rsid w:val="003D45BF"/>
    <w:rsid w:val="003D508A"/>
    <w:rsid w:val="003D52F6"/>
    <w:rsid w:val="003D537F"/>
    <w:rsid w:val="003D569D"/>
    <w:rsid w:val="003D5F24"/>
    <w:rsid w:val="003D7B75"/>
    <w:rsid w:val="003D7BA3"/>
    <w:rsid w:val="003D7C5B"/>
    <w:rsid w:val="003E0208"/>
    <w:rsid w:val="003E21A6"/>
    <w:rsid w:val="003E47D9"/>
    <w:rsid w:val="003E4B57"/>
    <w:rsid w:val="003E4FAD"/>
    <w:rsid w:val="003E7D09"/>
    <w:rsid w:val="003F0C99"/>
    <w:rsid w:val="003F20DF"/>
    <w:rsid w:val="003F27E1"/>
    <w:rsid w:val="003F3B23"/>
    <w:rsid w:val="003F437A"/>
    <w:rsid w:val="003F4B01"/>
    <w:rsid w:val="003F5C2B"/>
    <w:rsid w:val="003F622F"/>
    <w:rsid w:val="003F7137"/>
    <w:rsid w:val="003F7CF6"/>
    <w:rsid w:val="004003A9"/>
    <w:rsid w:val="00401503"/>
    <w:rsid w:val="004023E9"/>
    <w:rsid w:val="004039D1"/>
    <w:rsid w:val="00403F33"/>
    <w:rsid w:val="0040454A"/>
    <w:rsid w:val="0040776B"/>
    <w:rsid w:val="00411FAB"/>
    <w:rsid w:val="0041285E"/>
    <w:rsid w:val="00412910"/>
    <w:rsid w:val="0041308F"/>
    <w:rsid w:val="00413F83"/>
    <w:rsid w:val="0041490C"/>
    <w:rsid w:val="00414E33"/>
    <w:rsid w:val="0041519D"/>
    <w:rsid w:val="00416191"/>
    <w:rsid w:val="00416721"/>
    <w:rsid w:val="004202AE"/>
    <w:rsid w:val="00420614"/>
    <w:rsid w:val="00421EF0"/>
    <w:rsid w:val="004220D3"/>
    <w:rsid w:val="0042245E"/>
    <w:rsid w:val="004224FA"/>
    <w:rsid w:val="00422F67"/>
    <w:rsid w:val="00423D07"/>
    <w:rsid w:val="0042480E"/>
    <w:rsid w:val="004249F0"/>
    <w:rsid w:val="004258B5"/>
    <w:rsid w:val="004269A9"/>
    <w:rsid w:val="00431028"/>
    <w:rsid w:val="00431A55"/>
    <w:rsid w:val="00432A4F"/>
    <w:rsid w:val="00433738"/>
    <w:rsid w:val="00433DCC"/>
    <w:rsid w:val="00434026"/>
    <w:rsid w:val="0043539F"/>
    <w:rsid w:val="004353AE"/>
    <w:rsid w:val="004365E0"/>
    <w:rsid w:val="00436610"/>
    <w:rsid w:val="004409B6"/>
    <w:rsid w:val="004412A5"/>
    <w:rsid w:val="00441FB3"/>
    <w:rsid w:val="0044246A"/>
    <w:rsid w:val="00442CA9"/>
    <w:rsid w:val="0044346F"/>
    <w:rsid w:val="00443FE2"/>
    <w:rsid w:val="0044431B"/>
    <w:rsid w:val="00447D06"/>
    <w:rsid w:val="00450044"/>
    <w:rsid w:val="004502DD"/>
    <w:rsid w:val="00450D0A"/>
    <w:rsid w:val="00451C66"/>
    <w:rsid w:val="0045209B"/>
    <w:rsid w:val="0045257F"/>
    <w:rsid w:val="0045370C"/>
    <w:rsid w:val="0045389D"/>
    <w:rsid w:val="00453ADF"/>
    <w:rsid w:val="00453F72"/>
    <w:rsid w:val="00454650"/>
    <w:rsid w:val="00455057"/>
    <w:rsid w:val="00456192"/>
    <w:rsid w:val="00456FA1"/>
    <w:rsid w:val="00457FA5"/>
    <w:rsid w:val="00461320"/>
    <w:rsid w:val="004614C9"/>
    <w:rsid w:val="00461E38"/>
    <w:rsid w:val="004626AA"/>
    <w:rsid w:val="004633D7"/>
    <w:rsid w:val="0046520A"/>
    <w:rsid w:val="00465691"/>
    <w:rsid w:val="004672AB"/>
    <w:rsid w:val="004674F9"/>
    <w:rsid w:val="004700FF"/>
    <w:rsid w:val="004706AA"/>
    <w:rsid w:val="004710B8"/>
    <w:rsid w:val="00471120"/>
    <w:rsid w:val="004714FE"/>
    <w:rsid w:val="0047176B"/>
    <w:rsid w:val="00472247"/>
    <w:rsid w:val="00472B5E"/>
    <w:rsid w:val="00473F87"/>
    <w:rsid w:val="00474047"/>
    <w:rsid w:val="00475F2A"/>
    <w:rsid w:val="00476F97"/>
    <w:rsid w:val="00477253"/>
    <w:rsid w:val="00477BAA"/>
    <w:rsid w:val="00481874"/>
    <w:rsid w:val="00482185"/>
    <w:rsid w:val="00482233"/>
    <w:rsid w:val="00485EC3"/>
    <w:rsid w:val="0048605D"/>
    <w:rsid w:val="00487991"/>
    <w:rsid w:val="00487A0B"/>
    <w:rsid w:val="0049095B"/>
    <w:rsid w:val="00491868"/>
    <w:rsid w:val="004933C4"/>
    <w:rsid w:val="0049346A"/>
    <w:rsid w:val="004935DF"/>
    <w:rsid w:val="00494133"/>
    <w:rsid w:val="00494565"/>
    <w:rsid w:val="00495001"/>
    <w:rsid w:val="00495053"/>
    <w:rsid w:val="00495378"/>
    <w:rsid w:val="00495771"/>
    <w:rsid w:val="00495F8A"/>
    <w:rsid w:val="00497E79"/>
    <w:rsid w:val="004A1F59"/>
    <w:rsid w:val="004A29BE"/>
    <w:rsid w:val="004A31B5"/>
    <w:rsid w:val="004A3225"/>
    <w:rsid w:val="004A33EE"/>
    <w:rsid w:val="004A3AA8"/>
    <w:rsid w:val="004A4637"/>
    <w:rsid w:val="004A4EF7"/>
    <w:rsid w:val="004A5BE6"/>
    <w:rsid w:val="004A6247"/>
    <w:rsid w:val="004A625E"/>
    <w:rsid w:val="004A7AEA"/>
    <w:rsid w:val="004B01C8"/>
    <w:rsid w:val="004B12D3"/>
    <w:rsid w:val="004B13C7"/>
    <w:rsid w:val="004B16D4"/>
    <w:rsid w:val="004B37F6"/>
    <w:rsid w:val="004B3C40"/>
    <w:rsid w:val="004B4528"/>
    <w:rsid w:val="004B4581"/>
    <w:rsid w:val="004B5041"/>
    <w:rsid w:val="004B5391"/>
    <w:rsid w:val="004B66A0"/>
    <w:rsid w:val="004B778F"/>
    <w:rsid w:val="004B7D50"/>
    <w:rsid w:val="004C28D1"/>
    <w:rsid w:val="004C2B2F"/>
    <w:rsid w:val="004C33B3"/>
    <w:rsid w:val="004C5A5D"/>
    <w:rsid w:val="004C6022"/>
    <w:rsid w:val="004C7B00"/>
    <w:rsid w:val="004D05AE"/>
    <w:rsid w:val="004D141F"/>
    <w:rsid w:val="004D18CB"/>
    <w:rsid w:val="004D2742"/>
    <w:rsid w:val="004D2EAB"/>
    <w:rsid w:val="004D365D"/>
    <w:rsid w:val="004D4A47"/>
    <w:rsid w:val="004D5A3C"/>
    <w:rsid w:val="004D6310"/>
    <w:rsid w:val="004D681E"/>
    <w:rsid w:val="004E0062"/>
    <w:rsid w:val="004E05A1"/>
    <w:rsid w:val="004E21B7"/>
    <w:rsid w:val="004E3585"/>
    <w:rsid w:val="004E372B"/>
    <w:rsid w:val="004E46BC"/>
    <w:rsid w:val="004E4A84"/>
    <w:rsid w:val="004E54C7"/>
    <w:rsid w:val="004E690A"/>
    <w:rsid w:val="004F0BA7"/>
    <w:rsid w:val="004F0F35"/>
    <w:rsid w:val="004F5E57"/>
    <w:rsid w:val="004F6710"/>
    <w:rsid w:val="004F7B36"/>
    <w:rsid w:val="00500C3E"/>
    <w:rsid w:val="00501D46"/>
    <w:rsid w:val="00502849"/>
    <w:rsid w:val="00502FF0"/>
    <w:rsid w:val="0050396C"/>
    <w:rsid w:val="00504334"/>
    <w:rsid w:val="0050498D"/>
    <w:rsid w:val="0050702E"/>
    <w:rsid w:val="00507679"/>
    <w:rsid w:val="00507C27"/>
    <w:rsid w:val="005104D7"/>
    <w:rsid w:val="00510B9E"/>
    <w:rsid w:val="00511702"/>
    <w:rsid w:val="005117DD"/>
    <w:rsid w:val="00512699"/>
    <w:rsid w:val="005126B3"/>
    <w:rsid w:val="00512758"/>
    <w:rsid w:val="00512C0C"/>
    <w:rsid w:val="005132F6"/>
    <w:rsid w:val="00514475"/>
    <w:rsid w:val="0051456C"/>
    <w:rsid w:val="005149F1"/>
    <w:rsid w:val="00514EBE"/>
    <w:rsid w:val="0051550A"/>
    <w:rsid w:val="0051569B"/>
    <w:rsid w:val="0051575F"/>
    <w:rsid w:val="00515A3A"/>
    <w:rsid w:val="0051616F"/>
    <w:rsid w:val="005164AD"/>
    <w:rsid w:val="00516D48"/>
    <w:rsid w:val="0051776D"/>
    <w:rsid w:val="00520E9D"/>
    <w:rsid w:val="005220FA"/>
    <w:rsid w:val="00523003"/>
    <w:rsid w:val="00523065"/>
    <w:rsid w:val="00523B7B"/>
    <w:rsid w:val="00523E88"/>
    <w:rsid w:val="00524F89"/>
    <w:rsid w:val="0052517B"/>
    <w:rsid w:val="005257B8"/>
    <w:rsid w:val="00525BE0"/>
    <w:rsid w:val="00525C0A"/>
    <w:rsid w:val="00526510"/>
    <w:rsid w:val="00530058"/>
    <w:rsid w:val="005303DC"/>
    <w:rsid w:val="00531119"/>
    <w:rsid w:val="0053148C"/>
    <w:rsid w:val="0053305B"/>
    <w:rsid w:val="0053320B"/>
    <w:rsid w:val="00533DED"/>
    <w:rsid w:val="00533F4F"/>
    <w:rsid w:val="005360A3"/>
    <w:rsid w:val="00536BC2"/>
    <w:rsid w:val="00536C6C"/>
    <w:rsid w:val="00537B0D"/>
    <w:rsid w:val="0054015F"/>
    <w:rsid w:val="00540281"/>
    <w:rsid w:val="00540D42"/>
    <w:rsid w:val="00540E48"/>
    <w:rsid w:val="005411DF"/>
    <w:rsid w:val="00541D7F"/>
    <w:rsid w:val="005425E1"/>
    <w:rsid w:val="005427C5"/>
    <w:rsid w:val="005429A5"/>
    <w:rsid w:val="00542CF6"/>
    <w:rsid w:val="0054387B"/>
    <w:rsid w:val="00545A75"/>
    <w:rsid w:val="005472FB"/>
    <w:rsid w:val="00547969"/>
    <w:rsid w:val="00547EFE"/>
    <w:rsid w:val="00547F04"/>
    <w:rsid w:val="00551583"/>
    <w:rsid w:val="005521DC"/>
    <w:rsid w:val="00552223"/>
    <w:rsid w:val="00553C03"/>
    <w:rsid w:val="00553EBC"/>
    <w:rsid w:val="00555054"/>
    <w:rsid w:val="00555BE4"/>
    <w:rsid w:val="00555F1E"/>
    <w:rsid w:val="005574E3"/>
    <w:rsid w:val="00560609"/>
    <w:rsid w:val="00560730"/>
    <w:rsid w:val="00560F34"/>
    <w:rsid w:val="005617F2"/>
    <w:rsid w:val="00561C05"/>
    <w:rsid w:val="00562168"/>
    <w:rsid w:val="00562995"/>
    <w:rsid w:val="00563692"/>
    <w:rsid w:val="00564017"/>
    <w:rsid w:val="005643CA"/>
    <w:rsid w:val="00565034"/>
    <w:rsid w:val="005657EA"/>
    <w:rsid w:val="00565AD7"/>
    <w:rsid w:val="005666DF"/>
    <w:rsid w:val="00567446"/>
    <w:rsid w:val="00570560"/>
    <w:rsid w:val="00571679"/>
    <w:rsid w:val="00571CD7"/>
    <w:rsid w:val="005724EB"/>
    <w:rsid w:val="005725B7"/>
    <w:rsid w:val="00573A6F"/>
    <w:rsid w:val="00576798"/>
    <w:rsid w:val="00576AD8"/>
    <w:rsid w:val="00576BD4"/>
    <w:rsid w:val="00580D5A"/>
    <w:rsid w:val="00581C74"/>
    <w:rsid w:val="00581F0E"/>
    <w:rsid w:val="00582809"/>
    <w:rsid w:val="00582C24"/>
    <w:rsid w:val="00584049"/>
    <w:rsid w:val="005844E7"/>
    <w:rsid w:val="00584F9C"/>
    <w:rsid w:val="00586494"/>
    <w:rsid w:val="00586846"/>
    <w:rsid w:val="0058687F"/>
    <w:rsid w:val="0058766C"/>
    <w:rsid w:val="00587D04"/>
    <w:rsid w:val="005908B8"/>
    <w:rsid w:val="00591490"/>
    <w:rsid w:val="00592E64"/>
    <w:rsid w:val="00592F90"/>
    <w:rsid w:val="0059392E"/>
    <w:rsid w:val="00594543"/>
    <w:rsid w:val="00594907"/>
    <w:rsid w:val="00594939"/>
    <w:rsid w:val="0059512E"/>
    <w:rsid w:val="005951BB"/>
    <w:rsid w:val="00595A54"/>
    <w:rsid w:val="005967F6"/>
    <w:rsid w:val="0059685F"/>
    <w:rsid w:val="00596C82"/>
    <w:rsid w:val="00597223"/>
    <w:rsid w:val="00597410"/>
    <w:rsid w:val="005A171B"/>
    <w:rsid w:val="005A27AE"/>
    <w:rsid w:val="005A3677"/>
    <w:rsid w:val="005A3C8E"/>
    <w:rsid w:val="005A3DAA"/>
    <w:rsid w:val="005A6DD2"/>
    <w:rsid w:val="005A75F2"/>
    <w:rsid w:val="005B0891"/>
    <w:rsid w:val="005B1547"/>
    <w:rsid w:val="005B281F"/>
    <w:rsid w:val="005B28F0"/>
    <w:rsid w:val="005B4D04"/>
    <w:rsid w:val="005B6663"/>
    <w:rsid w:val="005C0212"/>
    <w:rsid w:val="005C0F4C"/>
    <w:rsid w:val="005C1676"/>
    <w:rsid w:val="005C210F"/>
    <w:rsid w:val="005C31E1"/>
    <w:rsid w:val="005C3706"/>
    <w:rsid w:val="005C385D"/>
    <w:rsid w:val="005C7145"/>
    <w:rsid w:val="005C7B0E"/>
    <w:rsid w:val="005C7FA8"/>
    <w:rsid w:val="005D1436"/>
    <w:rsid w:val="005D20BF"/>
    <w:rsid w:val="005D35A9"/>
    <w:rsid w:val="005D38DE"/>
    <w:rsid w:val="005D3A95"/>
    <w:rsid w:val="005D3B20"/>
    <w:rsid w:val="005D4184"/>
    <w:rsid w:val="005D453C"/>
    <w:rsid w:val="005D492E"/>
    <w:rsid w:val="005D4A9F"/>
    <w:rsid w:val="005D5072"/>
    <w:rsid w:val="005D52A7"/>
    <w:rsid w:val="005D6E4F"/>
    <w:rsid w:val="005E1676"/>
    <w:rsid w:val="005E3D37"/>
    <w:rsid w:val="005E4759"/>
    <w:rsid w:val="005E4A46"/>
    <w:rsid w:val="005E4A83"/>
    <w:rsid w:val="005E56C0"/>
    <w:rsid w:val="005E5C68"/>
    <w:rsid w:val="005E5ECD"/>
    <w:rsid w:val="005E65C0"/>
    <w:rsid w:val="005E73E3"/>
    <w:rsid w:val="005E75F4"/>
    <w:rsid w:val="005E7BCA"/>
    <w:rsid w:val="005F0390"/>
    <w:rsid w:val="005F2626"/>
    <w:rsid w:val="005F36E6"/>
    <w:rsid w:val="005F3CCE"/>
    <w:rsid w:val="005F4172"/>
    <w:rsid w:val="005F43DA"/>
    <w:rsid w:val="005F5EF3"/>
    <w:rsid w:val="005F6727"/>
    <w:rsid w:val="005F7C77"/>
    <w:rsid w:val="00603EAD"/>
    <w:rsid w:val="00603F04"/>
    <w:rsid w:val="0060536B"/>
    <w:rsid w:val="00605E08"/>
    <w:rsid w:val="00606C20"/>
    <w:rsid w:val="006072CD"/>
    <w:rsid w:val="0061085E"/>
    <w:rsid w:val="0061145F"/>
    <w:rsid w:val="00611833"/>
    <w:rsid w:val="00611C1D"/>
    <w:rsid w:val="00612023"/>
    <w:rsid w:val="00612F57"/>
    <w:rsid w:val="00613065"/>
    <w:rsid w:val="00613CC3"/>
    <w:rsid w:val="00614033"/>
    <w:rsid w:val="00614190"/>
    <w:rsid w:val="006151DC"/>
    <w:rsid w:val="006155E2"/>
    <w:rsid w:val="00615F9C"/>
    <w:rsid w:val="00617996"/>
    <w:rsid w:val="00617A56"/>
    <w:rsid w:val="00620458"/>
    <w:rsid w:val="00620FA6"/>
    <w:rsid w:val="006212B1"/>
    <w:rsid w:val="00622315"/>
    <w:rsid w:val="006224BB"/>
    <w:rsid w:val="00622A99"/>
    <w:rsid w:val="00622E67"/>
    <w:rsid w:val="006231B2"/>
    <w:rsid w:val="00623298"/>
    <w:rsid w:val="00623CA1"/>
    <w:rsid w:val="006246AD"/>
    <w:rsid w:val="00625138"/>
    <w:rsid w:val="0062601A"/>
    <w:rsid w:val="006263BB"/>
    <w:rsid w:val="00626EDC"/>
    <w:rsid w:val="006276C5"/>
    <w:rsid w:val="00630926"/>
    <w:rsid w:val="00630E0A"/>
    <w:rsid w:val="00631EA4"/>
    <w:rsid w:val="00632904"/>
    <w:rsid w:val="00632969"/>
    <w:rsid w:val="00632B53"/>
    <w:rsid w:val="00634ACF"/>
    <w:rsid w:val="00636956"/>
    <w:rsid w:val="00636A45"/>
    <w:rsid w:val="00636E17"/>
    <w:rsid w:val="00640D47"/>
    <w:rsid w:val="00640D5A"/>
    <w:rsid w:val="00641FAA"/>
    <w:rsid w:val="006420B7"/>
    <w:rsid w:val="00643381"/>
    <w:rsid w:val="00643984"/>
    <w:rsid w:val="00643B17"/>
    <w:rsid w:val="00643C6F"/>
    <w:rsid w:val="00643CCA"/>
    <w:rsid w:val="006470EC"/>
    <w:rsid w:val="00647CEC"/>
    <w:rsid w:val="00652329"/>
    <w:rsid w:val="00652559"/>
    <w:rsid w:val="00653034"/>
    <w:rsid w:val="00653913"/>
    <w:rsid w:val="00654091"/>
    <w:rsid w:val="006542D6"/>
    <w:rsid w:val="006542F6"/>
    <w:rsid w:val="006553EE"/>
    <w:rsid w:val="00655705"/>
    <w:rsid w:val="00655965"/>
    <w:rsid w:val="0065598E"/>
    <w:rsid w:val="00655AF2"/>
    <w:rsid w:val="00655BC5"/>
    <w:rsid w:val="00656125"/>
    <w:rsid w:val="006568BE"/>
    <w:rsid w:val="00656AE6"/>
    <w:rsid w:val="00656D93"/>
    <w:rsid w:val="00657178"/>
    <w:rsid w:val="0066025D"/>
    <w:rsid w:val="0066091A"/>
    <w:rsid w:val="006619EA"/>
    <w:rsid w:val="00661B32"/>
    <w:rsid w:val="00662639"/>
    <w:rsid w:val="00663276"/>
    <w:rsid w:val="0066375B"/>
    <w:rsid w:val="00665F35"/>
    <w:rsid w:val="006670A4"/>
    <w:rsid w:val="00670E5B"/>
    <w:rsid w:val="006711B3"/>
    <w:rsid w:val="006722F0"/>
    <w:rsid w:val="006749BE"/>
    <w:rsid w:val="00675077"/>
    <w:rsid w:val="0067637F"/>
    <w:rsid w:val="006773EC"/>
    <w:rsid w:val="006778F3"/>
    <w:rsid w:val="00680504"/>
    <w:rsid w:val="00680E38"/>
    <w:rsid w:val="006813E4"/>
    <w:rsid w:val="00681B61"/>
    <w:rsid w:val="00681BF9"/>
    <w:rsid w:val="00681CD9"/>
    <w:rsid w:val="0068277B"/>
    <w:rsid w:val="00682810"/>
    <w:rsid w:val="00683E30"/>
    <w:rsid w:val="006841C9"/>
    <w:rsid w:val="00684E00"/>
    <w:rsid w:val="00686558"/>
    <w:rsid w:val="00686DEB"/>
    <w:rsid w:val="00686E2E"/>
    <w:rsid w:val="00686F0D"/>
    <w:rsid w:val="00687024"/>
    <w:rsid w:val="00687DAC"/>
    <w:rsid w:val="00690401"/>
    <w:rsid w:val="00691C82"/>
    <w:rsid w:val="00693410"/>
    <w:rsid w:val="006935CE"/>
    <w:rsid w:val="00693E0B"/>
    <w:rsid w:val="006944A9"/>
    <w:rsid w:val="00694EDB"/>
    <w:rsid w:val="00695244"/>
    <w:rsid w:val="00695E22"/>
    <w:rsid w:val="0069666E"/>
    <w:rsid w:val="006A018B"/>
    <w:rsid w:val="006A04CB"/>
    <w:rsid w:val="006A1F78"/>
    <w:rsid w:val="006A2A75"/>
    <w:rsid w:val="006A51C4"/>
    <w:rsid w:val="006A58EB"/>
    <w:rsid w:val="006A5EF7"/>
    <w:rsid w:val="006B3ADC"/>
    <w:rsid w:val="006B4130"/>
    <w:rsid w:val="006B4C8D"/>
    <w:rsid w:val="006B53C7"/>
    <w:rsid w:val="006B6D81"/>
    <w:rsid w:val="006B7093"/>
    <w:rsid w:val="006B7417"/>
    <w:rsid w:val="006B7535"/>
    <w:rsid w:val="006C1088"/>
    <w:rsid w:val="006C22D7"/>
    <w:rsid w:val="006C2562"/>
    <w:rsid w:val="006C3CD6"/>
    <w:rsid w:val="006C466D"/>
    <w:rsid w:val="006C4D70"/>
    <w:rsid w:val="006C4F00"/>
    <w:rsid w:val="006C5D6C"/>
    <w:rsid w:val="006C6F0C"/>
    <w:rsid w:val="006C76F0"/>
    <w:rsid w:val="006C7933"/>
    <w:rsid w:val="006D0C42"/>
    <w:rsid w:val="006D1D6D"/>
    <w:rsid w:val="006D2618"/>
    <w:rsid w:val="006D2ADA"/>
    <w:rsid w:val="006D2E14"/>
    <w:rsid w:val="006D3608"/>
    <w:rsid w:val="006D3691"/>
    <w:rsid w:val="006D3BD9"/>
    <w:rsid w:val="006D4053"/>
    <w:rsid w:val="006D4FC9"/>
    <w:rsid w:val="006D620A"/>
    <w:rsid w:val="006D6401"/>
    <w:rsid w:val="006D71B9"/>
    <w:rsid w:val="006D7D57"/>
    <w:rsid w:val="006E0087"/>
    <w:rsid w:val="006E0588"/>
    <w:rsid w:val="006E34B4"/>
    <w:rsid w:val="006E4F5C"/>
    <w:rsid w:val="006E55E1"/>
    <w:rsid w:val="006E5BDB"/>
    <w:rsid w:val="006E5EF0"/>
    <w:rsid w:val="006E6343"/>
    <w:rsid w:val="006E7098"/>
    <w:rsid w:val="006F0250"/>
    <w:rsid w:val="006F0A40"/>
    <w:rsid w:val="006F12EC"/>
    <w:rsid w:val="006F1C9A"/>
    <w:rsid w:val="006F269B"/>
    <w:rsid w:val="006F3563"/>
    <w:rsid w:val="006F42B9"/>
    <w:rsid w:val="006F474A"/>
    <w:rsid w:val="006F4895"/>
    <w:rsid w:val="006F5342"/>
    <w:rsid w:val="006F550B"/>
    <w:rsid w:val="006F6103"/>
    <w:rsid w:val="006F616E"/>
    <w:rsid w:val="006F6800"/>
    <w:rsid w:val="006F6CD1"/>
    <w:rsid w:val="006F721B"/>
    <w:rsid w:val="00700B3A"/>
    <w:rsid w:val="007027E7"/>
    <w:rsid w:val="00703631"/>
    <w:rsid w:val="00703F4E"/>
    <w:rsid w:val="0070414D"/>
    <w:rsid w:val="00704E00"/>
    <w:rsid w:val="00705549"/>
    <w:rsid w:val="00705C0D"/>
    <w:rsid w:val="0070646A"/>
    <w:rsid w:val="00711A95"/>
    <w:rsid w:val="00712409"/>
    <w:rsid w:val="00712C5C"/>
    <w:rsid w:val="00712E13"/>
    <w:rsid w:val="0071368C"/>
    <w:rsid w:val="007139B5"/>
    <w:rsid w:val="007155A3"/>
    <w:rsid w:val="00715687"/>
    <w:rsid w:val="00715F8C"/>
    <w:rsid w:val="00716095"/>
    <w:rsid w:val="007165FC"/>
    <w:rsid w:val="00720254"/>
    <w:rsid w:val="007204F2"/>
    <w:rsid w:val="007209E7"/>
    <w:rsid w:val="00720ECD"/>
    <w:rsid w:val="00721F2C"/>
    <w:rsid w:val="0072230E"/>
    <w:rsid w:val="00722D7C"/>
    <w:rsid w:val="0072300B"/>
    <w:rsid w:val="007254DA"/>
    <w:rsid w:val="00725BA3"/>
    <w:rsid w:val="00726182"/>
    <w:rsid w:val="00727635"/>
    <w:rsid w:val="00732329"/>
    <w:rsid w:val="0073294F"/>
    <w:rsid w:val="007329E7"/>
    <w:rsid w:val="00732AB4"/>
    <w:rsid w:val="00732DE4"/>
    <w:rsid w:val="007335B6"/>
    <w:rsid w:val="007337CA"/>
    <w:rsid w:val="00733987"/>
    <w:rsid w:val="00734CE4"/>
    <w:rsid w:val="00735123"/>
    <w:rsid w:val="00735276"/>
    <w:rsid w:val="007353E3"/>
    <w:rsid w:val="007401AD"/>
    <w:rsid w:val="00741318"/>
    <w:rsid w:val="00741837"/>
    <w:rsid w:val="007424DC"/>
    <w:rsid w:val="00742A58"/>
    <w:rsid w:val="00742B7B"/>
    <w:rsid w:val="00742DD1"/>
    <w:rsid w:val="00743B69"/>
    <w:rsid w:val="00745230"/>
    <w:rsid w:val="007453E6"/>
    <w:rsid w:val="0074630E"/>
    <w:rsid w:val="00746623"/>
    <w:rsid w:val="00746E9C"/>
    <w:rsid w:val="00747025"/>
    <w:rsid w:val="00747231"/>
    <w:rsid w:val="007475F9"/>
    <w:rsid w:val="007477E8"/>
    <w:rsid w:val="00747ACE"/>
    <w:rsid w:val="0075007E"/>
    <w:rsid w:val="00752325"/>
    <w:rsid w:val="007524B8"/>
    <w:rsid w:val="007527D3"/>
    <w:rsid w:val="007543B3"/>
    <w:rsid w:val="0075552A"/>
    <w:rsid w:val="00755859"/>
    <w:rsid w:val="00757E11"/>
    <w:rsid w:val="007603DF"/>
    <w:rsid w:val="00763CA1"/>
    <w:rsid w:val="00764268"/>
    <w:rsid w:val="0076445C"/>
    <w:rsid w:val="00764DA9"/>
    <w:rsid w:val="00772449"/>
    <w:rsid w:val="0077309D"/>
    <w:rsid w:val="00773ECD"/>
    <w:rsid w:val="00774022"/>
    <w:rsid w:val="00775F64"/>
    <w:rsid w:val="007762C0"/>
    <w:rsid w:val="0077691E"/>
    <w:rsid w:val="007774EE"/>
    <w:rsid w:val="007776EF"/>
    <w:rsid w:val="00777AC3"/>
    <w:rsid w:val="00781822"/>
    <w:rsid w:val="00781841"/>
    <w:rsid w:val="00781BCB"/>
    <w:rsid w:val="0078264F"/>
    <w:rsid w:val="007832DA"/>
    <w:rsid w:val="00783588"/>
    <w:rsid w:val="00783D3D"/>
    <w:rsid w:val="00783F21"/>
    <w:rsid w:val="00783FAB"/>
    <w:rsid w:val="007844B7"/>
    <w:rsid w:val="00784765"/>
    <w:rsid w:val="007848F1"/>
    <w:rsid w:val="00785254"/>
    <w:rsid w:val="00785570"/>
    <w:rsid w:val="007855F0"/>
    <w:rsid w:val="00785896"/>
    <w:rsid w:val="0078687B"/>
    <w:rsid w:val="00787159"/>
    <w:rsid w:val="00787B09"/>
    <w:rsid w:val="00787DDE"/>
    <w:rsid w:val="0079043A"/>
    <w:rsid w:val="00791019"/>
    <w:rsid w:val="00791668"/>
    <w:rsid w:val="00791AA1"/>
    <w:rsid w:val="00791E7D"/>
    <w:rsid w:val="007932DE"/>
    <w:rsid w:val="0079381F"/>
    <w:rsid w:val="00794B88"/>
    <w:rsid w:val="00795F5D"/>
    <w:rsid w:val="007966A2"/>
    <w:rsid w:val="007967F7"/>
    <w:rsid w:val="00796F53"/>
    <w:rsid w:val="00796FEC"/>
    <w:rsid w:val="007975C9"/>
    <w:rsid w:val="0079769D"/>
    <w:rsid w:val="007A3793"/>
    <w:rsid w:val="007A3B30"/>
    <w:rsid w:val="007A60BC"/>
    <w:rsid w:val="007A6924"/>
    <w:rsid w:val="007A75C0"/>
    <w:rsid w:val="007B01D8"/>
    <w:rsid w:val="007B09DD"/>
    <w:rsid w:val="007B102C"/>
    <w:rsid w:val="007B1BBE"/>
    <w:rsid w:val="007B21E6"/>
    <w:rsid w:val="007B24F1"/>
    <w:rsid w:val="007B2853"/>
    <w:rsid w:val="007B2AF9"/>
    <w:rsid w:val="007B33EC"/>
    <w:rsid w:val="007B33FD"/>
    <w:rsid w:val="007B43E1"/>
    <w:rsid w:val="007B47FD"/>
    <w:rsid w:val="007B4FDF"/>
    <w:rsid w:val="007B5E08"/>
    <w:rsid w:val="007C0860"/>
    <w:rsid w:val="007C19DC"/>
    <w:rsid w:val="007C1BA2"/>
    <w:rsid w:val="007C1FC1"/>
    <w:rsid w:val="007C20DA"/>
    <w:rsid w:val="007C21F5"/>
    <w:rsid w:val="007C2414"/>
    <w:rsid w:val="007C2B48"/>
    <w:rsid w:val="007C40FF"/>
    <w:rsid w:val="007C4409"/>
    <w:rsid w:val="007C4852"/>
    <w:rsid w:val="007C6833"/>
    <w:rsid w:val="007D04DA"/>
    <w:rsid w:val="007D20E9"/>
    <w:rsid w:val="007D21D8"/>
    <w:rsid w:val="007D2DB9"/>
    <w:rsid w:val="007D2E78"/>
    <w:rsid w:val="007D4157"/>
    <w:rsid w:val="007D5299"/>
    <w:rsid w:val="007D57B2"/>
    <w:rsid w:val="007D75CB"/>
    <w:rsid w:val="007D7881"/>
    <w:rsid w:val="007D7E3A"/>
    <w:rsid w:val="007E092E"/>
    <w:rsid w:val="007E0E10"/>
    <w:rsid w:val="007E1E87"/>
    <w:rsid w:val="007E2310"/>
    <w:rsid w:val="007E29FF"/>
    <w:rsid w:val="007E3B5D"/>
    <w:rsid w:val="007E3C1C"/>
    <w:rsid w:val="007E4768"/>
    <w:rsid w:val="007E4930"/>
    <w:rsid w:val="007E4976"/>
    <w:rsid w:val="007E61B2"/>
    <w:rsid w:val="007E6A79"/>
    <w:rsid w:val="007E777B"/>
    <w:rsid w:val="007E7DAA"/>
    <w:rsid w:val="007F00FB"/>
    <w:rsid w:val="007F09B7"/>
    <w:rsid w:val="007F0EFF"/>
    <w:rsid w:val="007F2070"/>
    <w:rsid w:val="007F21C6"/>
    <w:rsid w:val="007F4021"/>
    <w:rsid w:val="007F4302"/>
    <w:rsid w:val="007F5303"/>
    <w:rsid w:val="007F636D"/>
    <w:rsid w:val="007F675D"/>
    <w:rsid w:val="00800922"/>
    <w:rsid w:val="00801A09"/>
    <w:rsid w:val="00803A33"/>
    <w:rsid w:val="00803E97"/>
    <w:rsid w:val="008053F5"/>
    <w:rsid w:val="00806B31"/>
    <w:rsid w:val="00807192"/>
    <w:rsid w:val="00807AF7"/>
    <w:rsid w:val="00810198"/>
    <w:rsid w:val="0081047D"/>
    <w:rsid w:val="0081171B"/>
    <w:rsid w:val="0081207E"/>
    <w:rsid w:val="0081472B"/>
    <w:rsid w:val="008154FC"/>
    <w:rsid w:val="00815B87"/>
    <w:rsid w:val="00815DA8"/>
    <w:rsid w:val="00815F29"/>
    <w:rsid w:val="00820A7A"/>
    <w:rsid w:val="008217B0"/>
    <w:rsid w:val="0082194D"/>
    <w:rsid w:val="008221F9"/>
    <w:rsid w:val="008233E9"/>
    <w:rsid w:val="00824D34"/>
    <w:rsid w:val="008250B2"/>
    <w:rsid w:val="00826EF5"/>
    <w:rsid w:val="00830F43"/>
    <w:rsid w:val="00831693"/>
    <w:rsid w:val="00831A89"/>
    <w:rsid w:val="00831D5C"/>
    <w:rsid w:val="00833A2A"/>
    <w:rsid w:val="00833D8D"/>
    <w:rsid w:val="00834451"/>
    <w:rsid w:val="00834ACE"/>
    <w:rsid w:val="00835991"/>
    <w:rsid w:val="00836BE6"/>
    <w:rsid w:val="00837E56"/>
    <w:rsid w:val="00840104"/>
    <w:rsid w:val="0084076D"/>
    <w:rsid w:val="00840C1F"/>
    <w:rsid w:val="00841344"/>
    <w:rsid w:val="00841FC5"/>
    <w:rsid w:val="00842888"/>
    <w:rsid w:val="00843E30"/>
    <w:rsid w:val="008445CC"/>
    <w:rsid w:val="00844E73"/>
    <w:rsid w:val="00845709"/>
    <w:rsid w:val="00845DDD"/>
    <w:rsid w:val="00846116"/>
    <w:rsid w:val="0084638E"/>
    <w:rsid w:val="00846A26"/>
    <w:rsid w:val="00846C8C"/>
    <w:rsid w:val="00847620"/>
    <w:rsid w:val="008503B2"/>
    <w:rsid w:val="00850D1E"/>
    <w:rsid w:val="00853DD3"/>
    <w:rsid w:val="00854661"/>
    <w:rsid w:val="0085506A"/>
    <w:rsid w:val="00856C19"/>
    <w:rsid w:val="008576BD"/>
    <w:rsid w:val="008576E5"/>
    <w:rsid w:val="00860218"/>
    <w:rsid w:val="00860463"/>
    <w:rsid w:val="00860FE6"/>
    <w:rsid w:val="00861433"/>
    <w:rsid w:val="00861F67"/>
    <w:rsid w:val="008621EA"/>
    <w:rsid w:val="00863E7B"/>
    <w:rsid w:val="00864FC4"/>
    <w:rsid w:val="00866715"/>
    <w:rsid w:val="0086682F"/>
    <w:rsid w:val="008704F2"/>
    <w:rsid w:val="00870E29"/>
    <w:rsid w:val="008733DA"/>
    <w:rsid w:val="008743C7"/>
    <w:rsid w:val="00874CAC"/>
    <w:rsid w:val="008750BA"/>
    <w:rsid w:val="0087532B"/>
    <w:rsid w:val="008756AF"/>
    <w:rsid w:val="00876EF5"/>
    <w:rsid w:val="0087715C"/>
    <w:rsid w:val="0087736A"/>
    <w:rsid w:val="00877E05"/>
    <w:rsid w:val="00877FE8"/>
    <w:rsid w:val="00881210"/>
    <w:rsid w:val="008814A2"/>
    <w:rsid w:val="00881C0D"/>
    <w:rsid w:val="008828B3"/>
    <w:rsid w:val="00883F0F"/>
    <w:rsid w:val="00884742"/>
    <w:rsid w:val="00884783"/>
    <w:rsid w:val="008850E4"/>
    <w:rsid w:val="00885218"/>
    <w:rsid w:val="008858AD"/>
    <w:rsid w:val="008859A4"/>
    <w:rsid w:val="00887209"/>
    <w:rsid w:val="00890BFA"/>
    <w:rsid w:val="0089130E"/>
    <w:rsid w:val="008939AB"/>
    <w:rsid w:val="008960D4"/>
    <w:rsid w:val="008A119A"/>
    <w:rsid w:val="008A12F5"/>
    <w:rsid w:val="008A14CD"/>
    <w:rsid w:val="008A1BA9"/>
    <w:rsid w:val="008A1F11"/>
    <w:rsid w:val="008A28C4"/>
    <w:rsid w:val="008A2994"/>
    <w:rsid w:val="008A3F03"/>
    <w:rsid w:val="008A4252"/>
    <w:rsid w:val="008A5133"/>
    <w:rsid w:val="008A58A7"/>
    <w:rsid w:val="008A7F66"/>
    <w:rsid w:val="008B0178"/>
    <w:rsid w:val="008B1587"/>
    <w:rsid w:val="008B1B01"/>
    <w:rsid w:val="008B28B5"/>
    <w:rsid w:val="008B3BCD"/>
    <w:rsid w:val="008B58BD"/>
    <w:rsid w:val="008B669E"/>
    <w:rsid w:val="008B6DF8"/>
    <w:rsid w:val="008B72C0"/>
    <w:rsid w:val="008C0547"/>
    <w:rsid w:val="008C0808"/>
    <w:rsid w:val="008C106C"/>
    <w:rsid w:val="008C10F1"/>
    <w:rsid w:val="008C1926"/>
    <w:rsid w:val="008C1E99"/>
    <w:rsid w:val="008C3457"/>
    <w:rsid w:val="008C4047"/>
    <w:rsid w:val="008C4D04"/>
    <w:rsid w:val="008C4E1D"/>
    <w:rsid w:val="008C4EC0"/>
    <w:rsid w:val="008C64EA"/>
    <w:rsid w:val="008C67E9"/>
    <w:rsid w:val="008C6CA2"/>
    <w:rsid w:val="008C7131"/>
    <w:rsid w:val="008D0806"/>
    <w:rsid w:val="008D2115"/>
    <w:rsid w:val="008D2FE1"/>
    <w:rsid w:val="008D377C"/>
    <w:rsid w:val="008D4AB0"/>
    <w:rsid w:val="008D4E46"/>
    <w:rsid w:val="008D54E4"/>
    <w:rsid w:val="008D6A81"/>
    <w:rsid w:val="008D6D17"/>
    <w:rsid w:val="008D6D2F"/>
    <w:rsid w:val="008D6E1F"/>
    <w:rsid w:val="008D7065"/>
    <w:rsid w:val="008E0085"/>
    <w:rsid w:val="008E0CBD"/>
    <w:rsid w:val="008E24B4"/>
    <w:rsid w:val="008E2AA6"/>
    <w:rsid w:val="008E311B"/>
    <w:rsid w:val="008E3256"/>
    <w:rsid w:val="008E39F0"/>
    <w:rsid w:val="008E4356"/>
    <w:rsid w:val="008E7191"/>
    <w:rsid w:val="008E742E"/>
    <w:rsid w:val="008E79A0"/>
    <w:rsid w:val="008F0363"/>
    <w:rsid w:val="008F1094"/>
    <w:rsid w:val="008F22BB"/>
    <w:rsid w:val="008F28AD"/>
    <w:rsid w:val="008F2AE2"/>
    <w:rsid w:val="008F3CB9"/>
    <w:rsid w:val="008F465A"/>
    <w:rsid w:val="008F46E7"/>
    <w:rsid w:val="008F48B0"/>
    <w:rsid w:val="008F5256"/>
    <w:rsid w:val="008F5A72"/>
    <w:rsid w:val="008F5D13"/>
    <w:rsid w:val="008F64EB"/>
    <w:rsid w:val="008F6F0B"/>
    <w:rsid w:val="008F75A1"/>
    <w:rsid w:val="008F7E14"/>
    <w:rsid w:val="00900AFF"/>
    <w:rsid w:val="00901185"/>
    <w:rsid w:val="009018DF"/>
    <w:rsid w:val="009028B0"/>
    <w:rsid w:val="009029D8"/>
    <w:rsid w:val="00905054"/>
    <w:rsid w:val="009050B4"/>
    <w:rsid w:val="00905F0D"/>
    <w:rsid w:val="00905F7B"/>
    <w:rsid w:val="009072CB"/>
    <w:rsid w:val="00907BA7"/>
    <w:rsid w:val="0091064E"/>
    <w:rsid w:val="00910D92"/>
    <w:rsid w:val="00911CF1"/>
    <w:rsid w:val="00911E0C"/>
    <w:rsid w:val="00911FC5"/>
    <w:rsid w:val="009127F9"/>
    <w:rsid w:val="00913261"/>
    <w:rsid w:val="0091514B"/>
    <w:rsid w:val="00915C21"/>
    <w:rsid w:val="009160B7"/>
    <w:rsid w:val="0091631C"/>
    <w:rsid w:val="00916B28"/>
    <w:rsid w:val="009176D8"/>
    <w:rsid w:val="00920216"/>
    <w:rsid w:val="009204CB"/>
    <w:rsid w:val="00920D71"/>
    <w:rsid w:val="009217C9"/>
    <w:rsid w:val="0092262E"/>
    <w:rsid w:val="009230B0"/>
    <w:rsid w:val="00924645"/>
    <w:rsid w:val="00926ABE"/>
    <w:rsid w:val="00926C82"/>
    <w:rsid w:val="00927C9F"/>
    <w:rsid w:val="00930623"/>
    <w:rsid w:val="00930DF1"/>
    <w:rsid w:val="00931A10"/>
    <w:rsid w:val="009321DF"/>
    <w:rsid w:val="009336B2"/>
    <w:rsid w:val="009338EB"/>
    <w:rsid w:val="0093482C"/>
    <w:rsid w:val="00936E19"/>
    <w:rsid w:val="00941391"/>
    <w:rsid w:val="009414E9"/>
    <w:rsid w:val="00942AD8"/>
    <w:rsid w:val="00944092"/>
    <w:rsid w:val="009443AA"/>
    <w:rsid w:val="00944559"/>
    <w:rsid w:val="0094455C"/>
    <w:rsid w:val="00947664"/>
    <w:rsid w:val="00947967"/>
    <w:rsid w:val="00947C5B"/>
    <w:rsid w:val="00951627"/>
    <w:rsid w:val="009523AF"/>
    <w:rsid w:val="00953097"/>
    <w:rsid w:val="00954A36"/>
    <w:rsid w:val="00955201"/>
    <w:rsid w:val="00956221"/>
    <w:rsid w:val="009576BB"/>
    <w:rsid w:val="00957D87"/>
    <w:rsid w:val="00961BED"/>
    <w:rsid w:val="00965200"/>
    <w:rsid w:val="00966776"/>
    <w:rsid w:val="009668B3"/>
    <w:rsid w:val="0096722E"/>
    <w:rsid w:val="00967AB9"/>
    <w:rsid w:val="00970D4C"/>
    <w:rsid w:val="00971471"/>
    <w:rsid w:val="00971F02"/>
    <w:rsid w:val="00971F4F"/>
    <w:rsid w:val="0097468C"/>
    <w:rsid w:val="00975387"/>
    <w:rsid w:val="00975879"/>
    <w:rsid w:val="009764EC"/>
    <w:rsid w:val="0097722B"/>
    <w:rsid w:val="009800DA"/>
    <w:rsid w:val="00980F2F"/>
    <w:rsid w:val="0098280F"/>
    <w:rsid w:val="00982FF0"/>
    <w:rsid w:val="00983320"/>
    <w:rsid w:val="009834D2"/>
    <w:rsid w:val="00984436"/>
    <w:rsid w:val="009845B9"/>
    <w:rsid w:val="009849C2"/>
    <w:rsid w:val="00984D24"/>
    <w:rsid w:val="00985289"/>
    <w:rsid w:val="009858E9"/>
    <w:rsid w:val="009858EB"/>
    <w:rsid w:val="009860D6"/>
    <w:rsid w:val="0099022F"/>
    <w:rsid w:val="0099031D"/>
    <w:rsid w:val="009906A7"/>
    <w:rsid w:val="00993EC4"/>
    <w:rsid w:val="00995288"/>
    <w:rsid w:val="0099664E"/>
    <w:rsid w:val="00996819"/>
    <w:rsid w:val="009969D6"/>
    <w:rsid w:val="00997EA1"/>
    <w:rsid w:val="009A0E62"/>
    <w:rsid w:val="009A1269"/>
    <w:rsid w:val="009A2433"/>
    <w:rsid w:val="009A3088"/>
    <w:rsid w:val="009A30C9"/>
    <w:rsid w:val="009A333C"/>
    <w:rsid w:val="009A3AE3"/>
    <w:rsid w:val="009A3F47"/>
    <w:rsid w:val="009A5538"/>
    <w:rsid w:val="009B0046"/>
    <w:rsid w:val="009B0974"/>
    <w:rsid w:val="009B1870"/>
    <w:rsid w:val="009B26F4"/>
    <w:rsid w:val="009B2984"/>
    <w:rsid w:val="009B45DE"/>
    <w:rsid w:val="009B49E5"/>
    <w:rsid w:val="009B4A0B"/>
    <w:rsid w:val="009B4A6B"/>
    <w:rsid w:val="009B6F3A"/>
    <w:rsid w:val="009B7A27"/>
    <w:rsid w:val="009C04A0"/>
    <w:rsid w:val="009C1440"/>
    <w:rsid w:val="009C198B"/>
    <w:rsid w:val="009C2038"/>
    <w:rsid w:val="009C2107"/>
    <w:rsid w:val="009C2193"/>
    <w:rsid w:val="009C4121"/>
    <w:rsid w:val="009C4537"/>
    <w:rsid w:val="009C4ADD"/>
    <w:rsid w:val="009C4D50"/>
    <w:rsid w:val="009C520F"/>
    <w:rsid w:val="009C5D9E"/>
    <w:rsid w:val="009C6F37"/>
    <w:rsid w:val="009D0027"/>
    <w:rsid w:val="009D02EE"/>
    <w:rsid w:val="009D0623"/>
    <w:rsid w:val="009D07FD"/>
    <w:rsid w:val="009D15F6"/>
    <w:rsid w:val="009D1A1D"/>
    <w:rsid w:val="009D2C3E"/>
    <w:rsid w:val="009D68D8"/>
    <w:rsid w:val="009D6E7D"/>
    <w:rsid w:val="009D7123"/>
    <w:rsid w:val="009E0625"/>
    <w:rsid w:val="009E0CDA"/>
    <w:rsid w:val="009E1254"/>
    <w:rsid w:val="009E1FE1"/>
    <w:rsid w:val="009E28D5"/>
    <w:rsid w:val="009E3034"/>
    <w:rsid w:val="009E3CAF"/>
    <w:rsid w:val="009E4176"/>
    <w:rsid w:val="009E4A7D"/>
    <w:rsid w:val="009E549F"/>
    <w:rsid w:val="009E61BA"/>
    <w:rsid w:val="009E62D4"/>
    <w:rsid w:val="009E6477"/>
    <w:rsid w:val="009F097E"/>
    <w:rsid w:val="009F0A85"/>
    <w:rsid w:val="009F22EC"/>
    <w:rsid w:val="009F2415"/>
    <w:rsid w:val="009F28A8"/>
    <w:rsid w:val="009F3C6F"/>
    <w:rsid w:val="009F473E"/>
    <w:rsid w:val="009F4DDC"/>
    <w:rsid w:val="009F52B5"/>
    <w:rsid w:val="009F682A"/>
    <w:rsid w:val="009F78B5"/>
    <w:rsid w:val="009F7960"/>
    <w:rsid w:val="009F7E2D"/>
    <w:rsid w:val="00A016F8"/>
    <w:rsid w:val="00A02239"/>
    <w:rsid w:val="00A022BE"/>
    <w:rsid w:val="00A02DB9"/>
    <w:rsid w:val="00A0310B"/>
    <w:rsid w:val="00A0462F"/>
    <w:rsid w:val="00A0603F"/>
    <w:rsid w:val="00A06226"/>
    <w:rsid w:val="00A078F6"/>
    <w:rsid w:val="00A107D0"/>
    <w:rsid w:val="00A1089D"/>
    <w:rsid w:val="00A11843"/>
    <w:rsid w:val="00A12F18"/>
    <w:rsid w:val="00A135B5"/>
    <w:rsid w:val="00A144A9"/>
    <w:rsid w:val="00A1648F"/>
    <w:rsid w:val="00A175E2"/>
    <w:rsid w:val="00A20199"/>
    <w:rsid w:val="00A21B53"/>
    <w:rsid w:val="00A220AD"/>
    <w:rsid w:val="00A23EA2"/>
    <w:rsid w:val="00A24178"/>
    <w:rsid w:val="00A24C95"/>
    <w:rsid w:val="00A2599A"/>
    <w:rsid w:val="00A26094"/>
    <w:rsid w:val="00A2699C"/>
    <w:rsid w:val="00A271C5"/>
    <w:rsid w:val="00A27836"/>
    <w:rsid w:val="00A27BAB"/>
    <w:rsid w:val="00A27D71"/>
    <w:rsid w:val="00A301BF"/>
    <w:rsid w:val="00A302B2"/>
    <w:rsid w:val="00A303F0"/>
    <w:rsid w:val="00A30487"/>
    <w:rsid w:val="00A30A50"/>
    <w:rsid w:val="00A322AF"/>
    <w:rsid w:val="00A331B4"/>
    <w:rsid w:val="00A337E7"/>
    <w:rsid w:val="00A3484E"/>
    <w:rsid w:val="00A356D3"/>
    <w:rsid w:val="00A36ADA"/>
    <w:rsid w:val="00A377DB"/>
    <w:rsid w:val="00A37F5F"/>
    <w:rsid w:val="00A41874"/>
    <w:rsid w:val="00A4228D"/>
    <w:rsid w:val="00A42977"/>
    <w:rsid w:val="00A438D8"/>
    <w:rsid w:val="00A45C9A"/>
    <w:rsid w:val="00A469DB"/>
    <w:rsid w:val="00A473F5"/>
    <w:rsid w:val="00A476FF"/>
    <w:rsid w:val="00A47AC7"/>
    <w:rsid w:val="00A51365"/>
    <w:rsid w:val="00A516C3"/>
    <w:rsid w:val="00A518BE"/>
    <w:rsid w:val="00A51F9D"/>
    <w:rsid w:val="00A53312"/>
    <w:rsid w:val="00A5416A"/>
    <w:rsid w:val="00A57AB6"/>
    <w:rsid w:val="00A617E6"/>
    <w:rsid w:val="00A61F18"/>
    <w:rsid w:val="00A62859"/>
    <w:rsid w:val="00A63932"/>
    <w:rsid w:val="00A639F4"/>
    <w:rsid w:val="00A65BC2"/>
    <w:rsid w:val="00A65D19"/>
    <w:rsid w:val="00A66DED"/>
    <w:rsid w:val="00A66EB1"/>
    <w:rsid w:val="00A67182"/>
    <w:rsid w:val="00A672EF"/>
    <w:rsid w:val="00A67F84"/>
    <w:rsid w:val="00A737AC"/>
    <w:rsid w:val="00A75035"/>
    <w:rsid w:val="00A7556B"/>
    <w:rsid w:val="00A75B09"/>
    <w:rsid w:val="00A760B4"/>
    <w:rsid w:val="00A76277"/>
    <w:rsid w:val="00A76439"/>
    <w:rsid w:val="00A77A42"/>
    <w:rsid w:val="00A80FA9"/>
    <w:rsid w:val="00A81A14"/>
    <w:rsid w:val="00A81A32"/>
    <w:rsid w:val="00A82234"/>
    <w:rsid w:val="00A8306A"/>
    <w:rsid w:val="00A835BD"/>
    <w:rsid w:val="00A84E88"/>
    <w:rsid w:val="00A854CF"/>
    <w:rsid w:val="00A868F2"/>
    <w:rsid w:val="00A86E9E"/>
    <w:rsid w:val="00A87C93"/>
    <w:rsid w:val="00A87FDD"/>
    <w:rsid w:val="00A905FF"/>
    <w:rsid w:val="00A90F51"/>
    <w:rsid w:val="00A91B5F"/>
    <w:rsid w:val="00A91BF5"/>
    <w:rsid w:val="00A91CDB"/>
    <w:rsid w:val="00A93881"/>
    <w:rsid w:val="00A93A19"/>
    <w:rsid w:val="00A94D56"/>
    <w:rsid w:val="00A9502F"/>
    <w:rsid w:val="00A97B15"/>
    <w:rsid w:val="00AA0130"/>
    <w:rsid w:val="00AA157F"/>
    <w:rsid w:val="00AA33DD"/>
    <w:rsid w:val="00AA42D5"/>
    <w:rsid w:val="00AA489C"/>
    <w:rsid w:val="00AA6D0E"/>
    <w:rsid w:val="00AB0C6E"/>
    <w:rsid w:val="00AB21F0"/>
    <w:rsid w:val="00AB265B"/>
    <w:rsid w:val="00AB2FAB"/>
    <w:rsid w:val="00AB32F9"/>
    <w:rsid w:val="00AB47E1"/>
    <w:rsid w:val="00AB5C14"/>
    <w:rsid w:val="00AB626A"/>
    <w:rsid w:val="00AB6D2D"/>
    <w:rsid w:val="00AB75E1"/>
    <w:rsid w:val="00AB7636"/>
    <w:rsid w:val="00AB77F4"/>
    <w:rsid w:val="00AB7EA5"/>
    <w:rsid w:val="00AC00BF"/>
    <w:rsid w:val="00AC033C"/>
    <w:rsid w:val="00AC0A53"/>
    <w:rsid w:val="00AC0D07"/>
    <w:rsid w:val="00AC0D60"/>
    <w:rsid w:val="00AC160A"/>
    <w:rsid w:val="00AC1EE7"/>
    <w:rsid w:val="00AC1F81"/>
    <w:rsid w:val="00AC2AB7"/>
    <w:rsid w:val="00AC333F"/>
    <w:rsid w:val="00AC3C2B"/>
    <w:rsid w:val="00AC553F"/>
    <w:rsid w:val="00AC585C"/>
    <w:rsid w:val="00AC695E"/>
    <w:rsid w:val="00AC6D14"/>
    <w:rsid w:val="00AC7A1C"/>
    <w:rsid w:val="00AD0196"/>
    <w:rsid w:val="00AD02EA"/>
    <w:rsid w:val="00AD0BDB"/>
    <w:rsid w:val="00AD1925"/>
    <w:rsid w:val="00AD2292"/>
    <w:rsid w:val="00AD424B"/>
    <w:rsid w:val="00AD4969"/>
    <w:rsid w:val="00AD4EE0"/>
    <w:rsid w:val="00AD541D"/>
    <w:rsid w:val="00AD54FF"/>
    <w:rsid w:val="00AD5A63"/>
    <w:rsid w:val="00AD641F"/>
    <w:rsid w:val="00AD6B1C"/>
    <w:rsid w:val="00AD6E3B"/>
    <w:rsid w:val="00AD6F5F"/>
    <w:rsid w:val="00AD720E"/>
    <w:rsid w:val="00AE02C8"/>
    <w:rsid w:val="00AE067D"/>
    <w:rsid w:val="00AE0999"/>
    <w:rsid w:val="00AE1CC8"/>
    <w:rsid w:val="00AE2A80"/>
    <w:rsid w:val="00AE2C47"/>
    <w:rsid w:val="00AE5B15"/>
    <w:rsid w:val="00AE5E5E"/>
    <w:rsid w:val="00AE6BA6"/>
    <w:rsid w:val="00AE75B1"/>
    <w:rsid w:val="00AE7760"/>
    <w:rsid w:val="00AF1181"/>
    <w:rsid w:val="00AF12BB"/>
    <w:rsid w:val="00AF18ED"/>
    <w:rsid w:val="00AF2021"/>
    <w:rsid w:val="00AF289B"/>
    <w:rsid w:val="00AF29AE"/>
    <w:rsid w:val="00AF2F79"/>
    <w:rsid w:val="00AF3433"/>
    <w:rsid w:val="00AF4653"/>
    <w:rsid w:val="00AF675F"/>
    <w:rsid w:val="00AF6785"/>
    <w:rsid w:val="00AF6F69"/>
    <w:rsid w:val="00AF7526"/>
    <w:rsid w:val="00AF7DB7"/>
    <w:rsid w:val="00B00C8D"/>
    <w:rsid w:val="00B01124"/>
    <w:rsid w:val="00B034DC"/>
    <w:rsid w:val="00B051EF"/>
    <w:rsid w:val="00B054FB"/>
    <w:rsid w:val="00B05DB0"/>
    <w:rsid w:val="00B06B7D"/>
    <w:rsid w:val="00B07BE8"/>
    <w:rsid w:val="00B10D6F"/>
    <w:rsid w:val="00B129A7"/>
    <w:rsid w:val="00B135AF"/>
    <w:rsid w:val="00B14653"/>
    <w:rsid w:val="00B163B9"/>
    <w:rsid w:val="00B16599"/>
    <w:rsid w:val="00B17D7F"/>
    <w:rsid w:val="00B17EDC"/>
    <w:rsid w:val="00B201E2"/>
    <w:rsid w:val="00B21314"/>
    <w:rsid w:val="00B22335"/>
    <w:rsid w:val="00B23981"/>
    <w:rsid w:val="00B2413C"/>
    <w:rsid w:val="00B25417"/>
    <w:rsid w:val="00B267EF"/>
    <w:rsid w:val="00B26903"/>
    <w:rsid w:val="00B2696A"/>
    <w:rsid w:val="00B274F0"/>
    <w:rsid w:val="00B32361"/>
    <w:rsid w:val="00B33CDE"/>
    <w:rsid w:val="00B33E82"/>
    <w:rsid w:val="00B34A07"/>
    <w:rsid w:val="00B356A1"/>
    <w:rsid w:val="00B358B5"/>
    <w:rsid w:val="00B362EE"/>
    <w:rsid w:val="00B40498"/>
    <w:rsid w:val="00B4141C"/>
    <w:rsid w:val="00B41679"/>
    <w:rsid w:val="00B422BA"/>
    <w:rsid w:val="00B4383B"/>
    <w:rsid w:val="00B438C4"/>
    <w:rsid w:val="00B443E4"/>
    <w:rsid w:val="00B45870"/>
    <w:rsid w:val="00B45A4C"/>
    <w:rsid w:val="00B469A2"/>
    <w:rsid w:val="00B46BA0"/>
    <w:rsid w:val="00B47592"/>
    <w:rsid w:val="00B51735"/>
    <w:rsid w:val="00B51D8E"/>
    <w:rsid w:val="00B525DE"/>
    <w:rsid w:val="00B5310C"/>
    <w:rsid w:val="00B532F3"/>
    <w:rsid w:val="00B53755"/>
    <w:rsid w:val="00B53B81"/>
    <w:rsid w:val="00B53D88"/>
    <w:rsid w:val="00B5484D"/>
    <w:rsid w:val="00B54B0E"/>
    <w:rsid w:val="00B563EA"/>
    <w:rsid w:val="00B568DE"/>
    <w:rsid w:val="00B56C88"/>
    <w:rsid w:val="00B56CDF"/>
    <w:rsid w:val="00B56F97"/>
    <w:rsid w:val="00B5744A"/>
    <w:rsid w:val="00B57D3C"/>
    <w:rsid w:val="00B60E51"/>
    <w:rsid w:val="00B618F7"/>
    <w:rsid w:val="00B6351B"/>
    <w:rsid w:val="00B635C0"/>
    <w:rsid w:val="00B63A54"/>
    <w:rsid w:val="00B63FDB"/>
    <w:rsid w:val="00B65365"/>
    <w:rsid w:val="00B65586"/>
    <w:rsid w:val="00B65782"/>
    <w:rsid w:val="00B66849"/>
    <w:rsid w:val="00B6698E"/>
    <w:rsid w:val="00B700EE"/>
    <w:rsid w:val="00B715BB"/>
    <w:rsid w:val="00B71784"/>
    <w:rsid w:val="00B71C8D"/>
    <w:rsid w:val="00B7331C"/>
    <w:rsid w:val="00B73890"/>
    <w:rsid w:val="00B738C8"/>
    <w:rsid w:val="00B73AD8"/>
    <w:rsid w:val="00B73C6C"/>
    <w:rsid w:val="00B75065"/>
    <w:rsid w:val="00B767FA"/>
    <w:rsid w:val="00B76E89"/>
    <w:rsid w:val="00B77502"/>
    <w:rsid w:val="00B77D18"/>
    <w:rsid w:val="00B81C13"/>
    <w:rsid w:val="00B8313A"/>
    <w:rsid w:val="00B84E69"/>
    <w:rsid w:val="00B8508C"/>
    <w:rsid w:val="00B8653F"/>
    <w:rsid w:val="00B86B27"/>
    <w:rsid w:val="00B87F23"/>
    <w:rsid w:val="00B90B0C"/>
    <w:rsid w:val="00B90CDD"/>
    <w:rsid w:val="00B90F32"/>
    <w:rsid w:val="00B912ED"/>
    <w:rsid w:val="00B91C24"/>
    <w:rsid w:val="00B91DE4"/>
    <w:rsid w:val="00B93503"/>
    <w:rsid w:val="00B957FF"/>
    <w:rsid w:val="00B959E4"/>
    <w:rsid w:val="00B95CEB"/>
    <w:rsid w:val="00B964FC"/>
    <w:rsid w:val="00B96AFB"/>
    <w:rsid w:val="00BA01D4"/>
    <w:rsid w:val="00BA068F"/>
    <w:rsid w:val="00BA31E8"/>
    <w:rsid w:val="00BA3C7F"/>
    <w:rsid w:val="00BA3CFC"/>
    <w:rsid w:val="00BA3D3A"/>
    <w:rsid w:val="00BA410F"/>
    <w:rsid w:val="00BA44AB"/>
    <w:rsid w:val="00BA5188"/>
    <w:rsid w:val="00BA55E0"/>
    <w:rsid w:val="00BA6BD4"/>
    <w:rsid w:val="00BA6C7A"/>
    <w:rsid w:val="00BA7293"/>
    <w:rsid w:val="00BA7462"/>
    <w:rsid w:val="00BB0668"/>
    <w:rsid w:val="00BB17D1"/>
    <w:rsid w:val="00BB2152"/>
    <w:rsid w:val="00BB22E0"/>
    <w:rsid w:val="00BB3752"/>
    <w:rsid w:val="00BB3FDF"/>
    <w:rsid w:val="00BB614A"/>
    <w:rsid w:val="00BB6688"/>
    <w:rsid w:val="00BC0406"/>
    <w:rsid w:val="00BC0F7F"/>
    <w:rsid w:val="00BC19F5"/>
    <w:rsid w:val="00BC20FA"/>
    <w:rsid w:val="00BC26D4"/>
    <w:rsid w:val="00BC27B2"/>
    <w:rsid w:val="00BC27D2"/>
    <w:rsid w:val="00BC307B"/>
    <w:rsid w:val="00BC36F8"/>
    <w:rsid w:val="00BC54D7"/>
    <w:rsid w:val="00BC5719"/>
    <w:rsid w:val="00BC6EC1"/>
    <w:rsid w:val="00BC736D"/>
    <w:rsid w:val="00BD0260"/>
    <w:rsid w:val="00BD0499"/>
    <w:rsid w:val="00BD0651"/>
    <w:rsid w:val="00BD1327"/>
    <w:rsid w:val="00BD20A2"/>
    <w:rsid w:val="00BD2791"/>
    <w:rsid w:val="00BD2FFB"/>
    <w:rsid w:val="00BD5F89"/>
    <w:rsid w:val="00BD7468"/>
    <w:rsid w:val="00BE01EA"/>
    <w:rsid w:val="00BE0C80"/>
    <w:rsid w:val="00BE213E"/>
    <w:rsid w:val="00BE4A79"/>
    <w:rsid w:val="00BE5616"/>
    <w:rsid w:val="00BE5DE5"/>
    <w:rsid w:val="00BE70E6"/>
    <w:rsid w:val="00BF01A2"/>
    <w:rsid w:val="00BF0D67"/>
    <w:rsid w:val="00BF1FA9"/>
    <w:rsid w:val="00BF2194"/>
    <w:rsid w:val="00BF280F"/>
    <w:rsid w:val="00BF2A42"/>
    <w:rsid w:val="00BF3076"/>
    <w:rsid w:val="00BF3F0C"/>
    <w:rsid w:val="00BF4A56"/>
    <w:rsid w:val="00BF4D03"/>
    <w:rsid w:val="00BF4F02"/>
    <w:rsid w:val="00BF70E5"/>
    <w:rsid w:val="00BF7BEB"/>
    <w:rsid w:val="00C01AEF"/>
    <w:rsid w:val="00C03D8C"/>
    <w:rsid w:val="00C055EC"/>
    <w:rsid w:val="00C05D88"/>
    <w:rsid w:val="00C05ED9"/>
    <w:rsid w:val="00C063E2"/>
    <w:rsid w:val="00C07646"/>
    <w:rsid w:val="00C10DC9"/>
    <w:rsid w:val="00C118A2"/>
    <w:rsid w:val="00C12FB3"/>
    <w:rsid w:val="00C145ED"/>
    <w:rsid w:val="00C15C22"/>
    <w:rsid w:val="00C17184"/>
    <w:rsid w:val="00C17341"/>
    <w:rsid w:val="00C17425"/>
    <w:rsid w:val="00C17D5D"/>
    <w:rsid w:val="00C219EA"/>
    <w:rsid w:val="00C22679"/>
    <w:rsid w:val="00C23C87"/>
    <w:rsid w:val="00C23E27"/>
    <w:rsid w:val="00C24EEF"/>
    <w:rsid w:val="00C25CF6"/>
    <w:rsid w:val="00C26797"/>
    <w:rsid w:val="00C26C36"/>
    <w:rsid w:val="00C279C8"/>
    <w:rsid w:val="00C27ED7"/>
    <w:rsid w:val="00C30CE6"/>
    <w:rsid w:val="00C32533"/>
    <w:rsid w:val="00C32768"/>
    <w:rsid w:val="00C32F93"/>
    <w:rsid w:val="00C33342"/>
    <w:rsid w:val="00C33952"/>
    <w:rsid w:val="00C34145"/>
    <w:rsid w:val="00C3453D"/>
    <w:rsid w:val="00C3457F"/>
    <w:rsid w:val="00C3475F"/>
    <w:rsid w:val="00C34E9B"/>
    <w:rsid w:val="00C35731"/>
    <w:rsid w:val="00C3755E"/>
    <w:rsid w:val="00C41B49"/>
    <w:rsid w:val="00C423AD"/>
    <w:rsid w:val="00C42600"/>
    <w:rsid w:val="00C42F34"/>
    <w:rsid w:val="00C431DF"/>
    <w:rsid w:val="00C44B79"/>
    <w:rsid w:val="00C451F8"/>
    <w:rsid w:val="00C45539"/>
    <w:rsid w:val="00C456BD"/>
    <w:rsid w:val="00C461FE"/>
    <w:rsid w:val="00C46342"/>
    <w:rsid w:val="00C46A0C"/>
    <w:rsid w:val="00C47D6D"/>
    <w:rsid w:val="00C5055C"/>
    <w:rsid w:val="00C50BC9"/>
    <w:rsid w:val="00C51F35"/>
    <w:rsid w:val="00C530DC"/>
    <w:rsid w:val="00C5350D"/>
    <w:rsid w:val="00C53D74"/>
    <w:rsid w:val="00C542F6"/>
    <w:rsid w:val="00C54EC9"/>
    <w:rsid w:val="00C553A2"/>
    <w:rsid w:val="00C5593C"/>
    <w:rsid w:val="00C55D56"/>
    <w:rsid w:val="00C566E1"/>
    <w:rsid w:val="00C5746C"/>
    <w:rsid w:val="00C57C04"/>
    <w:rsid w:val="00C60FE4"/>
    <w:rsid w:val="00C6123C"/>
    <w:rsid w:val="00C61307"/>
    <w:rsid w:val="00C61584"/>
    <w:rsid w:val="00C626FF"/>
    <w:rsid w:val="00C62A04"/>
    <w:rsid w:val="00C630C4"/>
    <w:rsid w:val="00C6311A"/>
    <w:rsid w:val="00C63360"/>
    <w:rsid w:val="00C63A63"/>
    <w:rsid w:val="00C6417F"/>
    <w:rsid w:val="00C643CD"/>
    <w:rsid w:val="00C673D5"/>
    <w:rsid w:val="00C7084D"/>
    <w:rsid w:val="00C711BC"/>
    <w:rsid w:val="00C717DB"/>
    <w:rsid w:val="00C71A92"/>
    <w:rsid w:val="00C71DDC"/>
    <w:rsid w:val="00C7315E"/>
    <w:rsid w:val="00C738A0"/>
    <w:rsid w:val="00C74240"/>
    <w:rsid w:val="00C744C4"/>
    <w:rsid w:val="00C74D1B"/>
    <w:rsid w:val="00C7526B"/>
    <w:rsid w:val="00C75895"/>
    <w:rsid w:val="00C75E84"/>
    <w:rsid w:val="00C80D96"/>
    <w:rsid w:val="00C82D2C"/>
    <w:rsid w:val="00C83762"/>
    <w:rsid w:val="00C83C9F"/>
    <w:rsid w:val="00C849F8"/>
    <w:rsid w:val="00C860CE"/>
    <w:rsid w:val="00C86BF9"/>
    <w:rsid w:val="00C87A9E"/>
    <w:rsid w:val="00C9110F"/>
    <w:rsid w:val="00C92377"/>
    <w:rsid w:val="00C923D8"/>
    <w:rsid w:val="00C94460"/>
    <w:rsid w:val="00C94840"/>
    <w:rsid w:val="00C95071"/>
    <w:rsid w:val="00C955EB"/>
    <w:rsid w:val="00C955FA"/>
    <w:rsid w:val="00C95AA4"/>
    <w:rsid w:val="00C97A92"/>
    <w:rsid w:val="00CA2238"/>
    <w:rsid w:val="00CA27D3"/>
    <w:rsid w:val="00CA395A"/>
    <w:rsid w:val="00CA4EE3"/>
    <w:rsid w:val="00CA5115"/>
    <w:rsid w:val="00CA5609"/>
    <w:rsid w:val="00CA5A4A"/>
    <w:rsid w:val="00CA5C44"/>
    <w:rsid w:val="00CA62C3"/>
    <w:rsid w:val="00CA6B3E"/>
    <w:rsid w:val="00CB007F"/>
    <w:rsid w:val="00CB0275"/>
    <w:rsid w:val="00CB027F"/>
    <w:rsid w:val="00CB103D"/>
    <w:rsid w:val="00CB1B69"/>
    <w:rsid w:val="00CB2AEE"/>
    <w:rsid w:val="00CB3B10"/>
    <w:rsid w:val="00CB457C"/>
    <w:rsid w:val="00CB4B6B"/>
    <w:rsid w:val="00CB568E"/>
    <w:rsid w:val="00CB70F0"/>
    <w:rsid w:val="00CC0CAD"/>
    <w:rsid w:val="00CC0D78"/>
    <w:rsid w:val="00CC0EBB"/>
    <w:rsid w:val="00CC1171"/>
    <w:rsid w:val="00CC2859"/>
    <w:rsid w:val="00CC6297"/>
    <w:rsid w:val="00CC643C"/>
    <w:rsid w:val="00CC6956"/>
    <w:rsid w:val="00CC6C69"/>
    <w:rsid w:val="00CC7690"/>
    <w:rsid w:val="00CD01A8"/>
    <w:rsid w:val="00CD01D1"/>
    <w:rsid w:val="00CD07A6"/>
    <w:rsid w:val="00CD07AB"/>
    <w:rsid w:val="00CD1986"/>
    <w:rsid w:val="00CD1FF4"/>
    <w:rsid w:val="00CD2C9B"/>
    <w:rsid w:val="00CD3236"/>
    <w:rsid w:val="00CD3D50"/>
    <w:rsid w:val="00CD4DDA"/>
    <w:rsid w:val="00CD54BF"/>
    <w:rsid w:val="00CD6266"/>
    <w:rsid w:val="00CD732F"/>
    <w:rsid w:val="00CD782B"/>
    <w:rsid w:val="00CE1CD9"/>
    <w:rsid w:val="00CE27CE"/>
    <w:rsid w:val="00CE4891"/>
    <w:rsid w:val="00CE4D5C"/>
    <w:rsid w:val="00CE5197"/>
    <w:rsid w:val="00CE7DB6"/>
    <w:rsid w:val="00CF05DA"/>
    <w:rsid w:val="00CF161E"/>
    <w:rsid w:val="00CF1FA8"/>
    <w:rsid w:val="00CF2428"/>
    <w:rsid w:val="00CF44F8"/>
    <w:rsid w:val="00CF58EB"/>
    <w:rsid w:val="00CF59F4"/>
    <w:rsid w:val="00CF6FEC"/>
    <w:rsid w:val="00CF75B2"/>
    <w:rsid w:val="00D0106E"/>
    <w:rsid w:val="00D011E8"/>
    <w:rsid w:val="00D023E5"/>
    <w:rsid w:val="00D02C48"/>
    <w:rsid w:val="00D0447F"/>
    <w:rsid w:val="00D05161"/>
    <w:rsid w:val="00D05968"/>
    <w:rsid w:val="00D06383"/>
    <w:rsid w:val="00D06394"/>
    <w:rsid w:val="00D10445"/>
    <w:rsid w:val="00D113D7"/>
    <w:rsid w:val="00D113E1"/>
    <w:rsid w:val="00D11825"/>
    <w:rsid w:val="00D1240D"/>
    <w:rsid w:val="00D1468D"/>
    <w:rsid w:val="00D14694"/>
    <w:rsid w:val="00D15CFF"/>
    <w:rsid w:val="00D16814"/>
    <w:rsid w:val="00D17913"/>
    <w:rsid w:val="00D2097E"/>
    <w:rsid w:val="00D20E85"/>
    <w:rsid w:val="00D225CA"/>
    <w:rsid w:val="00D2448F"/>
    <w:rsid w:val="00D24615"/>
    <w:rsid w:val="00D24824"/>
    <w:rsid w:val="00D24B03"/>
    <w:rsid w:val="00D24FCC"/>
    <w:rsid w:val="00D271A1"/>
    <w:rsid w:val="00D27804"/>
    <w:rsid w:val="00D279B6"/>
    <w:rsid w:val="00D27D65"/>
    <w:rsid w:val="00D31367"/>
    <w:rsid w:val="00D31700"/>
    <w:rsid w:val="00D31D33"/>
    <w:rsid w:val="00D31FB5"/>
    <w:rsid w:val="00D332B0"/>
    <w:rsid w:val="00D33C54"/>
    <w:rsid w:val="00D34D1B"/>
    <w:rsid w:val="00D34E58"/>
    <w:rsid w:val="00D35CAB"/>
    <w:rsid w:val="00D35E91"/>
    <w:rsid w:val="00D37842"/>
    <w:rsid w:val="00D3785D"/>
    <w:rsid w:val="00D40BD2"/>
    <w:rsid w:val="00D41408"/>
    <w:rsid w:val="00D42DC2"/>
    <w:rsid w:val="00D44EB4"/>
    <w:rsid w:val="00D4528B"/>
    <w:rsid w:val="00D46D10"/>
    <w:rsid w:val="00D46DE4"/>
    <w:rsid w:val="00D50D4B"/>
    <w:rsid w:val="00D50FA7"/>
    <w:rsid w:val="00D537E1"/>
    <w:rsid w:val="00D55014"/>
    <w:rsid w:val="00D55BB2"/>
    <w:rsid w:val="00D569D7"/>
    <w:rsid w:val="00D56C88"/>
    <w:rsid w:val="00D5715C"/>
    <w:rsid w:val="00D579CB"/>
    <w:rsid w:val="00D6091A"/>
    <w:rsid w:val="00D63D62"/>
    <w:rsid w:val="00D6605A"/>
    <w:rsid w:val="00D6695F"/>
    <w:rsid w:val="00D671DD"/>
    <w:rsid w:val="00D6756C"/>
    <w:rsid w:val="00D67FA1"/>
    <w:rsid w:val="00D7214B"/>
    <w:rsid w:val="00D72F2C"/>
    <w:rsid w:val="00D72F3D"/>
    <w:rsid w:val="00D74687"/>
    <w:rsid w:val="00D75644"/>
    <w:rsid w:val="00D75D5C"/>
    <w:rsid w:val="00D77CD0"/>
    <w:rsid w:val="00D80D22"/>
    <w:rsid w:val="00D81656"/>
    <w:rsid w:val="00D81A10"/>
    <w:rsid w:val="00D81C01"/>
    <w:rsid w:val="00D820D1"/>
    <w:rsid w:val="00D83D87"/>
    <w:rsid w:val="00D84A6D"/>
    <w:rsid w:val="00D851E2"/>
    <w:rsid w:val="00D86A30"/>
    <w:rsid w:val="00D87034"/>
    <w:rsid w:val="00D8762B"/>
    <w:rsid w:val="00D905A1"/>
    <w:rsid w:val="00D91E22"/>
    <w:rsid w:val="00D959A4"/>
    <w:rsid w:val="00D95BBF"/>
    <w:rsid w:val="00D96B4B"/>
    <w:rsid w:val="00D974ED"/>
    <w:rsid w:val="00D975A1"/>
    <w:rsid w:val="00D97CB4"/>
    <w:rsid w:val="00D97DD4"/>
    <w:rsid w:val="00D97F08"/>
    <w:rsid w:val="00D97FD5"/>
    <w:rsid w:val="00DA1368"/>
    <w:rsid w:val="00DA1D53"/>
    <w:rsid w:val="00DA22CD"/>
    <w:rsid w:val="00DA26E4"/>
    <w:rsid w:val="00DA2756"/>
    <w:rsid w:val="00DA28D3"/>
    <w:rsid w:val="00DA2AD5"/>
    <w:rsid w:val="00DA2BB3"/>
    <w:rsid w:val="00DA3427"/>
    <w:rsid w:val="00DA5A8A"/>
    <w:rsid w:val="00DB0842"/>
    <w:rsid w:val="00DB1C05"/>
    <w:rsid w:val="00DB1F93"/>
    <w:rsid w:val="00DB25EA"/>
    <w:rsid w:val="00DB26CD"/>
    <w:rsid w:val="00DB2C11"/>
    <w:rsid w:val="00DB35E5"/>
    <w:rsid w:val="00DB441C"/>
    <w:rsid w:val="00DB44AF"/>
    <w:rsid w:val="00DB4F32"/>
    <w:rsid w:val="00DB5145"/>
    <w:rsid w:val="00DB55F6"/>
    <w:rsid w:val="00DB57A7"/>
    <w:rsid w:val="00DB69BE"/>
    <w:rsid w:val="00DB70E6"/>
    <w:rsid w:val="00DC1C1F"/>
    <w:rsid w:val="00DC1F58"/>
    <w:rsid w:val="00DC244A"/>
    <w:rsid w:val="00DC32D0"/>
    <w:rsid w:val="00DC3393"/>
    <w:rsid w:val="00DC339B"/>
    <w:rsid w:val="00DC389D"/>
    <w:rsid w:val="00DC4B68"/>
    <w:rsid w:val="00DC4DDE"/>
    <w:rsid w:val="00DC4EA4"/>
    <w:rsid w:val="00DC5528"/>
    <w:rsid w:val="00DC5756"/>
    <w:rsid w:val="00DC5D40"/>
    <w:rsid w:val="00DC69A7"/>
    <w:rsid w:val="00DC7473"/>
    <w:rsid w:val="00DC7DD4"/>
    <w:rsid w:val="00DD01EF"/>
    <w:rsid w:val="00DD0508"/>
    <w:rsid w:val="00DD0A97"/>
    <w:rsid w:val="00DD27B6"/>
    <w:rsid w:val="00DD2B2B"/>
    <w:rsid w:val="00DD2BE4"/>
    <w:rsid w:val="00DD30E9"/>
    <w:rsid w:val="00DD32FB"/>
    <w:rsid w:val="00DD3954"/>
    <w:rsid w:val="00DD4477"/>
    <w:rsid w:val="00DD4F47"/>
    <w:rsid w:val="00DD5FC0"/>
    <w:rsid w:val="00DD6966"/>
    <w:rsid w:val="00DD7EA1"/>
    <w:rsid w:val="00DD7FBB"/>
    <w:rsid w:val="00DE0A2D"/>
    <w:rsid w:val="00DE0B9F"/>
    <w:rsid w:val="00DE0DD7"/>
    <w:rsid w:val="00DE21BB"/>
    <w:rsid w:val="00DE2A9E"/>
    <w:rsid w:val="00DE325B"/>
    <w:rsid w:val="00DE4238"/>
    <w:rsid w:val="00DE657F"/>
    <w:rsid w:val="00DE6758"/>
    <w:rsid w:val="00DE6E07"/>
    <w:rsid w:val="00DF008B"/>
    <w:rsid w:val="00DF097D"/>
    <w:rsid w:val="00DF1218"/>
    <w:rsid w:val="00DF3309"/>
    <w:rsid w:val="00DF378D"/>
    <w:rsid w:val="00DF446F"/>
    <w:rsid w:val="00DF46A1"/>
    <w:rsid w:val="00DF4D6D"/>
    <w:rsid w:val="00DF54DD"/>
    <w:rsid w:val="00DF5511"/>
    <w:rsid w:val="00DF57CC"/>
    <w:rsid w:val="00DF5EB4"/>
    <w:rsid w:val="00DF6462"/>
    <w:rsid w:val="00E0072F"/>
    <w:rsid w:val="00E018E7"/>
    <w:rsid w:val="00E01D8B"/>
    <w:rsid w:val="00E02438"/>
    <w:rsid w:val="00E02FA0"/>
    <w:rsid w:val="00E036DC"/>
    <w:rsid w:val="00E041B9"/>
    <w:rsid w:val="00E048E0"/>
    <w:rsid w:val="00E06472"/>
    <w:rsid w:val="00E078D7"/>
    <w:rsid w:val="00E10454"/>
    <w:rsid w:val="00E10F48"/>
    <w:rsid w:val="00E112E5"/>
    <w:rsid w:val="00E1147E"/>
    <w:rsid w:val="00E1222F"/>
    <w:rsid w:val="00E1279E"/>
    <w:rsid w:val="00E12CC8"/>
    <w:rsid w:val="00E13B7C"/>
    <w:rsid w:val="00E14598"/>
    <w:rsid w:val="00E15352"/>
    <w:rsid w:val="00E15576"/>
    <w:rsid w:val="00E15E80"/>
    <w:rsid w:val="00E16C52"/>
    <w:rsid w:val="00E17AD0"/>
    <w:rsid w:val="00E17F39"/>
    <w:rsid w:val="00E20231"/>
    <w:rsid w:val="00E20650"/>
    <w:rsid w:val="00E20759"/>
    <w:rsid w:val="00E20BB8"/>
    <w:rsid w:val="00E20D51"/>
    <w:rsid w:val="00E21CC7"/>
    <w:rsid w:val="00E248B3"/>
    <w:rsid w:val="00E24D9E"/>
    <w:rsid w:val="00E25849"/>
    <w:rsid w:val="00E26352"/>
    <w:rsid w:val="00E271EF"/>
    <w:rsid w:val="00E2722A"/>
    <w:rsid w:val="00E3056C"/>
    <w:rsid w:val="00E312AD"/>
    <w:rsid w:val="00E3197E"/>
    <w:rsid w:val="00E322BC"/>
    <w:rsid w:val="00E326EA"/>
    <w:rsid w:val="00E32B75"/>
    <w:rsid w:val="00E33A6E"/>
    <w:rsid w:val="00E342F8"/>
    <w:rsid w:val="00E343B1"/>
    <w:rsid w:val="00E34DF3"/>
    <w:rsid w:val="00E35052"/>
    <w:rsid w:val="00E351D1"/>
    <w:rsid w:val="00E351ED"/>
    <w:rsid w:val="00E366FE"/>
    <w:rsid w:val="00E3729C"/>
    <w:rsid w:val="00E3739D"/>
    <w:rsid w:val="00E378DB"/>
    <w:rsid w:val="00E41E25"/>
    <w:rsid w:val="00E42F4A"/>
    <w:rsid w:val="00E434B0"/>
    <w:rsid w:val="00E4370A"/>
    <w:rsid w:val="00E43899"/>
    <w:rsid w:val="00E4597C"/>
    <w:rsid w:val="00E4606A"/>
    <w:rsid w:val="00E46102"/>
    <w:rsid w:val="00E4789A"/>
    <w:rsid w:val="00E500FF"/>
    <w:rsid w:val="00E50BA0"/>
    <w:rsid w:val="00E50EB9"/>
    <w:rsid w:val="00E5163D"/>
    <w:rsid w:val="00E51B3C"/>
    <w:rsid w:val="00E51D6B"/>
    <w:rsid w:val="00E52C0E"/>
    <w:rsid w:val="00E52E88"/>
    <w:rsid w:val="00E53BA7"/>
    <w:rsid w:val="00E53FE4"/>
    <w:rsid w:val="00E5678A"/>
    <w:rsid w:val="00E56EED"/>
    <w:rsid w:val="00E6034B"/>
    <w:rsid w:val="00E6040E"/>
    <w:rsid w:val="00E60673"/>
    <w:rsid w:val="00E60C66"/>
    <w:rsid w:val="00E61D5C"/>
    <w:rsid w:val="00E6326E"/>
    <w:rsid w:val="00E6356C"/>
    <w:rsid w:val="00E6426B"/>
    <w:rsid w:val="00E64796"/>
    <w:rsid w:val="00E65416"/>
    <w:rsid w:val="00E6549E"/>
    <w:rsid w:val="00E65EDE"/>
    <w:rsid w:val="00E66A89"/>
    <w:rsid w:val="00E66B95"/>
    <w:rsid w:val="00E66C1F"/>
    <w:rsid w:val="00E701B2"/>
    <w:rsid w:val="00E704F3"/>
    <w:rsid w:val="00E70F81"/>
    <w:rsid w:val="00E72853"/>
    <w:rsid w:val="00E72874"/>
    <w:rsid w:val="00E74CD5"/>
    <w:rsid w:val="00E7557C"/>
    <w:rsid w:val="00E75C17"/>
    <w:rsid w:val="00E760FA"/>
    <w:rsid w:val="00E77055"/>
    <w:rsid w:val="00E77460"/>
    <w:rsid w:val="00E77BF2"/>
    <w:rsid w:val="00E8109C"/>
    <w:rsid w:val="00E81184"/>
    <w:rsid w:val="00E81397"/>
    <w:rsid w:val="00E81608"/>
    <w:rsid w:val="00E820AD"/>
    <w:rsid w:val="00E83ABC"/>
    <w:rsid w:val="00E844F2"/>
    <w:rsid w:val="00E84CC3"/>
    <w:rsid w:val="00E85D79"/>
    <w:rsid w:val="00E87BBA"/>
    <w:rsid w:val="00E90AD0"/>
    <w:rsid w:val="00E91874"/>
    <w:rsid w:val="00E9189E"/>
    <w:rsid w:val="00E9250F"/>
    <w:rsid w:val="00E92FCB"/>
    <w:rsid w:val="00E94089"/>
    <w:rsid w:val="00E941E4"/>
    <w:rsid w:val="00E94EB9"/>
    <w:rsid w:val="00E95026"/>
    <w:rsid w:val="00E95574"/>
    <w:rsid w:val="00E9695C"/>
    <w:rsid w:val="00E974DA"/>
    <w:rsid w:val="00EA07DB"/>
    <w:rsid w:val="00EA10F5"/>
    <w:rsid w:val="00EA147F"/>
    <w:rsid w:val="00EA1E2E"/>
    <w:rsid w:val="00EA2490"/>
    <w:rsid w:val="00EA3608"/>
    <w:rsid w:val="00EA412D"/>
    <w:rsid w:val="00EA4600"/>
    <w:rsid w:val="00EA4A27"/>
    <w:rsid w:val="00EA4FA6"/>
    <w:rsid w:val="00EA506C"/>
    <w:rsid w:val="00EB0246"/>
    <w:rsid w:val="00EB0CB0"/>
    <w:rsid w:val="00EB0CD7"/>
    <w:rsid w:val="00EB1A25"/>
    <w:rsid w:val="00EB1B08"/>
    <w:rsid w:val="00EB41AD"/>
    <w:rsid w:val="00EB5CE5"/>
    <w:rsid w:val="00EB65B8"/>
    <w:rsid w:val="00EB72C1"/>
    <w:rsid w:val="00EB77B4"/>
    <w:rsid w:val="00EB7FC3"/>
    <w:rsid w:val="00EC05FC"/>
    <w:rsid w:val="00EC0C65"/>
    <w:rsid w:val="00EC1493"/>
    <w:rsid w:val="00EC40EC"/>
    <w:rsid w:val="00EC4135"/>
    <w:rsid w:val="00EC4BE3"/>
    <w:rsid w:val="00EC75C2"/>
    <w:rsid w:val="00EC7D63"/>
    <w:rsid w:val="00ED03AB"/>
    <w:rsid w:val="00ED06C4"/>
    <w:rsid w:val="00ED15E8"/>
    <w:rsid w:val="00ED1CD4"/>
    <w:rsid w:val="00ED1D2B"/>
    <w:rsid w:val="00ED226E"/>
    <w:rsid w:val="00ED3F7A"/>
    <w:rsid w:val="00ED4026"/>
    <w:rsid w:val="00ED4333"/>
    <w:rsid w:val="00ED632C"/>
    <w:rsid w:val="00ED64B5"/>
    <w:rsid w:val="00ED71DB"/>
    <w:rsid w:val="00ED7C07"/>
    <w:rsid w:val="00EE2187"/>
    <w:rsid w:val="00EE2F36"/>
    <w:rsid w:val="00EE308D"/>
    <w:rsid w:val="00EE3289"/>
    <w:rsid w:val="00EE3499"/>
    <w:rsid w:val="00EE39BF"/>
    <w:rsid w:val="00EE4199"/>
    <w:rsid w:val="00EE4404"/>
    <w:rsid w:val="00EE4829"/>
    <w:rsid w:val="00EE5C44"/>
    <w:rsid w:val="00EE7547"/>
    <w:rsid w:val="00EE767D"/>
    <w:rsid w:val="00EE7CCA"/>
    <w:rsid w:val="00EF0663"/>
    <w:rsid w:val="00EF1977"/>
    <w:rsid w:val="00EF1C18"/>
    <w:rsid w:val="00EF2C71"/>
    <w:rsid w:val="00EF4E22"/>
    <w:rsid w:val="00EF50EB"/>
    <w:rsid w:val="00EF5177"/>
    <w:rsid w:val="00EF58AC"/>
    <w:rsid w:val="00EF608B"/>
    <w:rsid w:val="00EF6804"/>
    <w:rsid w:val="00EF6C7B"/>
    <w:rsid w:val="00EF71C6"/>
    <w:rsid w:val="00F0011D"/>
    <w:rsid w:val="00F00F9E"/>
    <w:rsid w:val="00F01818"/>
    <w:rsid w:val="00F02099"/>
    <w:rsid w:val="00F021DB"/>
    <w:rsid w:val="00F041C2"/>
    <w:rsid w:val="00F04808"/>
    <w:rsid w:val="00F04AFC"/>
    <w:rsid w:val="00F04B29"/>
    <w:rsid w:val="00F064AE"/>
    <w:rsid w:val="00F070AA"/>
    <w:rsid w:val="00F07A02"/>
    <w:rsid w:val="00F11ACC"/>
    <w:rsid w:val="00F125A4"/>
    <w:rsid w:val="00F1305B"/>
    <w:rsid w:val="00F132C2"/>
    <w:rsid w:val="00F1348B"/>
    <w:rsid w:val="00F14CFE"/>
    <w:rsid w:val="00F14E1F"/>
    <w:rsid w:val="00F14FDB"/>
    <w:rsid w:val="00F15FC8"/>
    <w:rsid w:val="00F16304"/>
    <w:rsid w:val="00F16A14"/>
    <w:rsid w:val="00F16D83"/>
    <w:rsid w:val="00F172C8"/>
    <w:rsid w:val="00F24CA8"/>
    <w:rsid w:val="00F24F07"/>
    <w:rsid w:val="00F26D1D"/>
    <w:rsid w:val="00F3063E"/>
    <w:rsid w:val="00F30F24"/>
    <w:rsid w:val="00F311D1"/>
    <w:rsid w:val="00F31538"/>
    <w:rsid w:val="00F31B2D"/>
    <w:rsid w:val="00F344F5"/>
    <w:rsid w:val="00F3477A"/>
    <w:rsid w:val="00F34A0D"/>
    <w:rsid w:val="00F35846"/>
    <w:rsid w:val="00F362D7"/>
    <w:rsid w:val="00F36779"/>
    <w:rsid w:val="00F36AEE"/>
    <w:rsid w:val="00F37737"/>
    <w:rsid w:val="00F37B22"/>
    <w:rsid w:val="00F37D7B"/>
    <w:rsid w:val="00F40845"/>
    <w:rsid w:val="00F40E1E"/>
    <w:rsid w:val="00F41614"/>
    <w:rsid w:val="00F416AB"/>
    <w:rsid w:val="00F41EFB"/>
    <w:rsid w:val="00F432A7"/>
    <w:rsid w:val="00F46059"/>
    <w:rsid w:val="00F46D00"/>
    <w:rsid w:val="00F46DB7"/>
    <w:rsid w:val="00F47ECB"/>
    <w:rsid w:val="00F5314C"/>
    <w:rsid w:val="00F53E6F"/>
    <w:rsid w:val="00F54C03"/>
    <w:rsid w:val="00F55D24"/>
    <w:rsid w:val="00F56357"/>
    <w:rsid w:val="00F565AD"/>
    <w:rsid w:val="00F56715"/>
    <w:rsid w:val="00F5688C"/>
    <w:rsid w:val="00F60048"/>
    <w:rsid w:val="00F60C81"/>
    <w:rsid w:val="00F610F1"/>
    <w:rsid w:val="00F62ED7"/>
    <w:rsid w:val="00F6346F"/>
    <w:rsid w:val="00F635DD"/>
    <w:rsid w:val="00F63895"/>
    <w:rsid w:val="00F63967"/>
    <w:rsid w:val="00F63A05"/>
    <w:rsid w:val="00F64227"/>
    <w:rsid w:val="00F651BA"/>
    <w:rsid w:val="00F65299"/>
    <w:rsid w:val="00F6540C"/>
    <w:rsid w:val="00F65E87"/>
    <w:rsid w:val="00F6627B"/>
    <w:rsid w:val="00F67E85"/>
    <w:rsid w:val="00F70417"/>
    <w:rsid w:val="00F70629"/>
    <w:rsid w:val="00F70CF8"/>
    <w:rsid w:val="00F70FA4"/>
    <w:rsid w:val="00F7251C"/>
    <w:rsid w:val="00F72B5E"/>
    <w:rsid w:val="00F7336E"/>
    <w:rsid w:val="00F734F2"/>
    <w:rsid w:val="00F73751"/>
    <w:rsid w:val="00F7409B"/>
    <w:rsid w:val="00F74B62"/>
    <w:rsid w:val="00F74E4B"/>
    <w:rsid w:val="00F75052"/>
    <w:rsid w:val="00F771A2"/>
    <w:rsid w:val="00F7737A"/>
    <w:rsid w:val="00F804D3"/>
    <w:rsid w:val="00F8063B"/>
    <w:rsid w:val="00F80AFA"/>
    <w:rsid w:val="00F81CD2"/>
    <w:rsid w:val="00F82641"/>
    <w:rsid w:val="00F827AF"/>
    <w:rsid w:val="00F8340D"/>
    <w:rsid w:val="00F8436B"/>
    <w:rsid w:val="00F84673"/>
    <w:rsid w:val="00F84ACE"/>
    <w:rsid w:val="00F870F1"/>
    <w:rsid w:val="00F87D8C"/>
    <w:rsid w:val="00F87ED9"/>
    <w:rsid w:val="00F90F18"/>
    <w:rsid w:val="00F91F19"/>
    <w:rsid w:val="00F92773"/>
    <w:rsid w:val="00F937E4"/>
    <w:rsid w:val="00F9456D"/>
    <w:rsid w:val="00F94D5F"/>
    <w:rsid w:val="00F95AC8"/>
    <w:rsid w:val="00F95EE7"/>
    <w:rsid w:val="00F96799"/>
    <w:rsid w:val="00F971BC"/>
    <w:rsid w:val="00FA01CC"/>
    <w:rsid w:val="00FA29FF"/>
    <w:rsid w:val="00FA39E6"/>
    <w:rsid w:val="00FA39F0"/>
    <w:rsid w:val="00FA4444"/>
    <w:rsid w:val="00FA4AE1"/>
    <w:rsid w:val="00FA68EE"/>
    <w:rsid w:val="00FA7BC9"/>
    <w:rsid w:val="00FB078E"/>
    <w:rsid w:val="00FB0B06"/>
    <w:rsid w:val="00FB1399"/>
    <w:rsid w:val="00FB1B5E"/>
    <w:rsid w:val="00FB1ECE"/>
    <w:rsid w:val="00FB2D96"/>
    <w:rsid w:val="00FB2E4B"/>
    <w:rsid w:val="00FB378E"/>
    <w:rsid w:val="00FB37F1"/>
    <w:rsid w:val="00FB3E3C"/>
    <w:rsid w:val="00FB47C0"/>
    <w:rsid w:val="00FB501B"/>
    <w:rsid w:val="00FB54EF"/>
    <w:rsid w:val="00FB5A40"/>
    <w:rsid w:val="00FB70DA"/>
    <w:rsid w:val="00FB7770"/>
    <w:rsid w:val="00FB7D01"/>
    <w:rsid w:val="00FC0F4A"/>
    <w:rsid w:val="00FC1BEF"/>
    <w:rsid w:val="00FC2853"/>
    <w:rsid w:val="00FC34BB"/>
    <w:rsid w:val="00FC3A22"/>
    <w:rsid w:val="00FC3BDE"/>
    <w:rsid w:val="00FC5B56"/>
    <w:rsid w:val="00FC78B5"/>
    <w:rsid w:val="00FC7F60"/>
    <w:rsid w:val="00FD3111"/>
    <w:rsid w:val="00FD3A99"/>
    <w:rsid w:val="00FD3B91"/>
    <w:rsid w:val="00FD4382"/>
    <w:rsid w:val="00FD46B8"/>
    <w:rsid w:val="00FD576B"/>
    <w:rsid w:val="00FD579E"/>
    <w:rsid w:val="00FD5886"/>
    <w:rsid w:val="00FD5EF2"/>
    <w:rsid w:val="00FD6845"/>
    <w:rsid w:val="00FD7207"/>
    <w:rsid w:val="00FE0376"/>
    <w:rsid w:val="00FE161D"/>
    <w:rsid w:val="00FE1773"/>
    <w:rsid w:val="00FE30BE"/>
    <w:rsid w:val="00FE4034"/>
    <w:rsid w:val="00FE423B"/>
    <w:rsid w:val="00FE4516"/>
    <w:rsid w:val="00FE453C"/>
    <w:rsid w:val="00FE5056"/>
    <w:rsid w:val="00FE61CF"/>
    <w:rsid w:val="00FE64C8"/>
    <w:rsid w:val="00FE6AFE"/>
    <w:rsid w:val="00FE7A49"/>
    <w:rsid w:val="00FE7DDC"/>
    <w:rsid w:val="00FE7F55"/>
    <w:rsid w:val="00FF01E7"/>
    <w:rsid w:val="00FF08B7"/>
    <w:rsid w:val="00FF20C6"/>
    <w:rsid w:val="00FF2467"/>
    <w:rsid w:val="00FF291F"/>
    <w:rsid w:val="00FF2E84"/>
    <w:rsid w:val="00FF38A5"/>
    <w:rsid w:val="00FF3A38"/>
    <w:rsid w:val="00FF3C61"/>
    <w:rsid w:val="00FF4CE6"/>
    <w:rsid w:val="00FF4D69"/>
    <w:rsid w:val="00FF505F"/>
    <w:rsid w:val="00FF5EC3"/>
    <w:rsid w:val="00FF64B3"/>
    <w:rsid w:val="00FF6DBF"/>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8F4E8F-8B4B-4C2A-8B5D-61E82D2B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
    <w:basedOn w:val="ab"/>
    <w:qFormat/>
    <w:rsid w:val="004F5E57"/>
    <w:pPr>
      <w:numPr>
        <w:ilvl w:val="1"/>
        <w:numId w:val="6"/>
      </w:numPr>
      <w:outlineLvl w:val="1"/>
    </w:pPr>
    <w:rPr>
      <w:rFonts w:hAnsi="Arial"/>
      <w:bCs/>
      <w:kern w:val="32"/>
      <w:szCs w:val="48"/>
    </w:rPr>
  </w:style>
  <w:style w:type="paragraph" w:styleId="3">
    <w:name w:val="heading 3"/>
    <w:aliases w:val="(一)"/>
    <w:basedOn w:val="ab"/>
    <w:link w:val="30"/>
    <w:autoRedefine/>
    <w:qFormat/>
    <w:rsid w:val="00376D57"/>
    <w:pPr>
      <w:numPr>
        <w:ilvl w:val="2"/>
        <w:numId w:val="6"/>
      </w:numPr>
      <w:ind w:left="1360" w:hanging="680"/>
      <w:outlineLvl w:val="2"/>
    </w:pPr>
    <w:rPr>
      <w:rFonts w:hAnsi="Arial"/>
      <w:bCs/>
      <w:kern w:val="32"/>
      <w:szCs w:val="36"/>
    </w:rPr>
  </w:style>
  <w:style w:type="paragraph" w:styleId="4">
    <w:name w:val="heading 4"/>
    <w:aliases w:val="表格,一"/>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qFormat/>
    <w:rsid w:val="004F5E57"/>
    <w:pPr>
      <w:numPr>
        <w:ilvl w:val="5"/>
        <w:numId w:val="6"/>
      </w:numPr>
      <w:tabs>
        <w:tab w:val="left" w:pos="2094"/>
      </w:tabs>
      <w:outlineLvl w:val="5"/>
    </w:pPr>
    <w:rPr>
      <w:rFonts w:hAnsi="Arial"/>
      <w:kern w:val="32"/>
      <w:szCs w:val="36"/>
    </w:rPr>
  </w:style>
  <w:style w:type="paragraph" w:styleId="7">
    <w:name w:val="heading 7"/>
    <w:aliases w:val="(1)"/>
    <w:basedOn w:val="ab"/>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0">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3">
    <w:name w:val="Hyperlink"/>
    <w:basedOn w:val="ac"/>
    <w:uiPriority w:val="99"/>
    <w:rsid w:val="004E0062"/>
    <w:rPr>
      <w:color w:val="0000FF"/>
      <w:u w:val="single"/>
    </w:rPr>
  </w:style>
  <w:style w:type="paragraph" w:customStyle="1" w:styleId="af4">
    <w:name w:val="簽名日期"/>
    <w:basedOn w:val="ab"/>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5">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6">
    <w:name w:val="Body Text Indent"/>
    <w:basedOn w:val="ab"/>
    <w:semiHidden/>
    <w:rsid w:val="004E0062"/>
    <w:pPr>
      <w:ind w:left="698" w:hangingChars="200" w:hanging="698"/>
    </w:pPr>
  </w:style>
  <w:style w:type="paragraph" w:customStyle="1" w:styleId="af7">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8">
    <w:name w:val="footer"/>
    <w:basedOn w:val="ab"/>
    <w:link w:val="af9"/>
    <w:uiPriority w:val="99"/>
    <w:rsid w:val="004E0062"/>
    <w:pPr>
      <w:tabs>
        <w:tab w:val="center" w:pos="4153"/>
        <w:tab w:val="right" w:pos="8306"/>
      </w:tabs>
      <w:snapToGrid w:val="0"/>
    </w:pPr>
    <w:rPr>
      <w:sz w:val="20"/>
    </w:rPr>
  </w:style>
  <w:style w:type="paragraph" w:styleId="afa">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d"/>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d">
    <w:name w:val="List Paragraph"/>
    <w:basedOn w:val="ab"/>
    <w:uiPriority w:val="34"/>
    <w:qFormat/>
    <w:rsid w:val="00687024"/>
    <w:pPr>
      <w:ind w:leftChars="200" w:left="480"/>
    </w:pPr>
  </w:style>
  <w:style w:type="paragraph" w:styleId="afe">
    <w:name w:val="Balloon Text"/>
    <w:basedOn w:val="ab"/>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c"/>
    <w:link w:val="afe"/>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0">
    <w:name w:val="footnote text"/>
    <w:basedOn w:val="ab"/>
    <w:link w:val="aff1"/>
    <w:uiPriority w:val="99"/>
    <w:unhideWhenUsed/>
    <w:rsid w:val="00096770"/>
    <w:pPr>
      <w:snapToGrid w:val="0"/>
      <w:jc w:val="left"/>
    </w:pPr>
    <w:rPr>
      <w:sz w:val="20"/>
    </w:rPr>
  </w:style>
  <w:style w:type="character" w:customStyle="1" w:styleId="aff1">
    <w:name w:val="註腳文字 字元"/>
    <w:basedOn w:val="ac"/>
    <w:link w:val="aff0"/>
    <w:uiPriority w:val="99"/>
    <w:rsid w:val="00096770"/>
    <w:rPr>
      <w:rFonts w:ascii="標楷體" w:eastAsia="標楷體"/>
      <w:kern w:val="2"/>
    </w:rPr>
  </w:style>
  <w:style w:type="character" w:styleId="aff2">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9">
    <w:name w:val="頁尾 字元"/>
    <w:link w:val="af8"/>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3">
    <w:name w:val="Body Text"/>
    <w:basedOn w:val="ab"/>
    <w:link w:val="aff4"/>
    <w:uiPriority w:val="99"/>
    <w:semiHidden/>
    <w:unhideWhenUsed/>
    <w:rsid w:val="005F3CCE"/>
    <w:pPr>
      <w:spacing w:after="120"/>
    </w:pPr>
  </w:style>
  <w:style w:type="character" w:customStyle="1" w:styleId="aff4">
    <w:name w:val="本文 字元"/>
    <w:basedOn w:val="ac"/>
    <w:link w:val="aff3"/>
    <w:uiPriority w:val="99"/>
    <w:semiHidden/>
    <w:rsid w:val="005F3CCE"/>
    <w:rPr>
      <w:rFonts w:ascii="標楷體" w:eastAsia="標楷體"/>
      <w:kern w:val="2"/>
      <w:sz w:val="32"/>
    </w:rPr>
  </w:style>
  <w:style w:type="paragraph" w:styleId="Web">
    <w:name w:val="Normal (Web)"/>
    <w:basedOn w:val="ab"/>
    <w:uiPriority w:val="99"/>
    <w:semiHidden/>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5">
    <w:name w:val="Emphasis"/>
    <w:basedOn w:val="ac"/>
    <w:uiPriority w:val="20"/>
    <w:qFormat/>
    <w:rsid w:val="00DC7DD4"/>
    <w:rPr>
      <w:b w:val="0"/>
      <w:bCs w:val="0"/>
      <w:i w:val="0"/>
      <w:iCs w:val="0"/>
      <w:color w:val="DD4B39"/>
    </w:rPr>
  </w:style>
  <w:style w:type="character" w:styleId="aff6">
    <w:name w:val="FollowedHyperlink"/>
    <w:basedOn w:val="ac"/>
    <w:uiPriority w:val="99"/>
    <w:semiHidden/>
    <w:unhideWhenUsed/>
    <w:rsid w:val="001B00CE"/>
    <w:rPr>
      <w:color w:val="800080" w:themeColor="followedHyperlink"/>
      <w:u w:val="single"/>
    </w:rPr>
  </w:style>
  <w:style w:type="paragraph" w:styleId="aff7">
    <w:name w:val="Plain Text"/>
    <w:basedOn w:val="ab"/>
    <w:link w:val="aff8"/>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8">
    <w:name w:val="純文字 字元"/>
    <w:basedOn w:val="ac"/>
    <w:link w:val="aff7"/>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9">
    <w:name w:val="內文文字_"/>
    <w:basedOn w:val="ac"/>
    <w:link w:val="affa"/>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9"/>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9"/>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9"/>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9"/>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a">
    <w:name w:val="內文文字"/>
    <w:basedOn w:val="ab"/>
    <w:link w:val="aff9"/>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Arial Narrow,16 pt"/>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9"/>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paragraph" w:customStyle="1" w:styleId="affb">
    <w:name w:val="分項段落"/>
    <w:basedOn w:val="ab"/>
    <w:rsid w:val="008A5133"/>
    <w:pPr>
      <w:overflowPunct/>
      <w:autoSpaceDE/>
      <w:autoSpaceDN/>
      <w:jc w:val="left"/>
    </w:pPr>
    <w:rPr>
      <w:rFonts w:ascii="Times New Roman" w:eastAsia="新細明體"/>
      <w:sz w:val="24"/>
    </w:rPr>
  </w:style>
  <w:style w:type="table" w:customStyle="1" w:styleId="13">
    <w:name w:val="表格格線1"/>
    <w:basedOn w:val="ad"/>
    <w:next w:val="afc"/>
    <w:uiPriority w:val="59"/>
    <w:rsid w:val="00866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d"/>
    <w:next w:val="afc"/>
    <w:uiPriority w:val="59"/>
    <w:rsid w:val="0084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
    <w:basedOn w:val="ad"/>
    <w:next w:val="afc"/>
    <w:uiPriority w:val="59"/>
    <w:rsid w:val="00B41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c"/>
    <w:link w:val="3"/>
    <w:rsid w:val="00376D57"/>
    <w:rPr>
      <w:rFonts w:ascii="標楷體" w:eastAsia="標楷體" w:hAnsi="Arial"/>
      <w:bCs/>
      <w:kern w:val="32"/>
      <w:sz w:val="32"/>
      <w:szCs w:val="36"/>
    </w:rPr>
  </w:style>
  <w:style w:type="character" w:customStyle="1" w:styleId="40">
    <w:name w:val="標題 4 字元"/>
    <w:aliases w:val="表格 字元,一 字元"/>
    <w:basedOn w:val="ac"/>
    <w:link w:val="4"/>
    <w:rsid w:val="00581F0E"/>
    <w:rPr>
      <w:rFonts w:ascii="標楷體" w:eastAsia="標楷體" w:hAnsi="Arial"/>
      <w:kern w:val="32"/>
      <w:sz w:val="32"/>
      <w:szCs w:val="36"/>
    </w:rPr>
  </w:style>
  <w:style w:type="character" w:customStyle="1" w:styleId="50">
    <w:name w:val="標題 5 字元"/>
    <w:basedOn w:val="ac"/>
    <w:link w:val="5"/>
    <w:rsid w:val="00581F0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02703">
      <w:bodyDiv w:val="1"/>
      <w:marLeft w:val="150"/>
      <w:marRight w:val="150"/>
      <w:marTop w:val="0"/>
      <w:marBottom w:val="0"/>
      <w:divBdr>
        <w:top w:val="none" w:sz="0" w:space="0" w:color="auto"/>
        <w:left w:val="none" w:sz="0" w:space="0" w:color="auto"/>
        <w:bottom w:val="none" w:sz="0" w:space="0" w:color="auto"/>
        <w:right w:val="none" w:sz="0" w:space="0" w:color="auto"/>
      </w:divBdr>
      <w:divsChild>
        <w:div w:id="1850411903">
          <w:marLeft w:val="0"/>
          <w:marRight w:val="0"/>
          <w:marTop w:val="0"/>
          <w:marBottom w:val="0"/>
          <w:divBdr>
            <w:top w:val="none" w:sz="0" w:space="0" w:color="auto"/>
            <w:left w:val="none" w:sz="0" w:space="0" w:color="auto"/>
            <w:bottom w:val="none" w:sz="0" w:space="0" w:color="auto"/>
            <w:right w:val="none" w:sz="0" w:space="0" w:color="auto"/>
          </w:divBdr>
          <w:divsChild>
            <w:div w:id="954412505">
              <w:marLeft w:val="0"/>
              <w:marRight w:val="0"/>
              <w:marTop w:val="240"/>
              <w:marBottom w:val="0"/>
              <w:divBdr>
                <w:top w:val="none" w:sz="0" w:space="0" w:color="auto"/>
                <w:left w:val="none" w:sz="0" w:space="0" w:color="auto"/>
                <w:bottom w:val="none" w:sz="0" w:space="0" w:color="auto"/>
                <w:right w:val="none" w:sz="0" w:space="0" w:color="auto"/>
              </w:divBdr>
              <w:divsChild>
                <w:div w:id="1723753711">
                  <w:marLeft w:val="0"/>
                  <w:marRight w:val="0"/>
                  <w:marTop w:val="120"/>
                  <w:marBottom w:val="0"/>
                  <w:divBdr>
                    <w:top w:val="none" w:sz="0" w:space="0" w:color="auto"/>
                    <w:left w:val="none" w:sz="0" w:space="0" w:color="auto"/>
                    <w:bottom w:val="none" w:sz="0" w:space="0" w:color="auto"/>
                    <w:right w:val="none" w:sz="0" w:space="0" w:color="auto"/>
                  </w:divBdr>
                  <w:divsChild>
                    <w:div w:id="18746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10946611">
      <w:bodyDiv w:val="1"/>
      <w:marLeft w:val="150"/>
      <w:marRight w:val="150"/>
      <w:marTop w:val="0"/>
      <w:marBottom w:val="0"/>
      <w:divBdr>
        <w:top w:val="none" w:sz="0" w:space="0" w:color="auto"/>
        <w:left w:val="none" w:sz="0" w:space="0" w:color="auto"/>
        <w:bottom w:val="none" w:sz="0" w:space="0" w:color="auto"/>
        <w:right w:val="none" w:sz="0" w:space="0" w:color="auto"/>
      </w:divBdr>
      <w:divsChild>
        <w:div w:id="608925939">
          <w:marLeft w:val="0"/>
          <w:marRight w:val="0"/>
          <w:marTop w:val="0"/>
          <w:marBottom w:val="0"/>
          <w:divBdr>
            <w:top w:val="none" w:sz="0" w:space="0" w:color="auto"/>
            <w:left w:val="none" w:sz="0" w:space="0" w:color="auto"/>
            <w:bottom w:val="none" w:sz="0" w:space="0" w:color="auto"/>
            <w:right w:val="none" w:sz="0" w:space="0" w:color="auto"/>
          </w:divBdr>
          <w:divsChild>
            <w:div w:id="1635716895">
              <w:marLeft w:val="0"/>
              <w:marRight w:val="0"/>
              <w:marTop w:val="240"/>
              <w:marBottom w:val="0"/>
              <w:divBdr>
                <w:top w:val="none" w:sz="0" w:space="0" w:color="auto"/>
                <w:left w:val="none" w:sz="0" w:space="0" w:color="auto"/>
                <w:bottom w:val="none" w:sz="0" w:space="0" w:color="auto"/>
                <w:right w:val="none" w:sz="0" w:space="0" w:color="auto"/>
              </w:divBdr>
              <w:divsChild>
                <w:div w:id="1442988549">
                  <w:marLeft w:val="0"/>
                  <w:marRight w:val="0"/>
                  <w:marTop w:val="120"/>
                  <w:marBottom w:val="0"/>
                  <w:divBdr>
                    <w:top w:val="none" w:sz="0" w:space="0" w:color="auto"/>
                    <w:left w:val="none" w:sz="0" w:space="0" w:color="auto"/>
                    <w:bottom w:val="none" w:sz="0" w:space="0" w:color="auto"/>
                    <w:right w:val="none" w:sz="0" w:space="0" w:color="auto"/>
                  </w:divBdr>
                  <w:divsChild>
                    <w:div w:id="20182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48553">
      <w:bodyDiv w:val="1"/>
      <w:marLeft w:val="150"/>
      <w:marRight w:val="150"/>
      <w:marTop w:val="0"/>
      <w:marBottom w:val="0"/>
      <w:divBdr>
        <w:top w:val="none" w:sz="0" w:space="0" w:color="auto"/>
        <w:left w:val="none" w:sz="0" w:space="0" w:color="auto"/>
        <w:bottom w:val="none" w:sz="0" w:space="0" w:color="auto"/>
        <w:right w:val="none" w:sz="0" w:space="0" w:color="auto"/>
      </w:divBdr>
      <w:divsChild>
        <w:div w:id="737097124">
          <w:marLeft w:val="0"/>
          <w:marRight w:val="0"/>
          <w:marTop w:val="0"/>
          <w:marBottom w:val="0"/>
          <w:divBdr>
            <w:top w:val="none" w:sz="0" w:space="0" w:color="auto"/>
            <w:left w:val="none" w:sz="0" w:space="0" w:color="auto"/>
            <w:bottom w:val="none" w:sz="0" w:space="0" w:color="auto"/>
            <w:right w:val="none" w:sz="0" w:space="0" w:color="auto"/>
          </w:divBdr>
          <w:divsChild>
            <w:div w:id="1399474963">
              <w:marLeft w:val="0"/>
              <w:marRight w:val="0"/>
              <w:marTop w:val="240"/>
              <w:marBottom w:val="0"/>
              <w:divBdr>
                <w:top w:val="none" w:sz="0" w:space="0" w:color="auto"/>
                <w:left w:val="none" w:sz="0" w:space="0" w:color="auto"/>
                <w:bottom w:val="none" w:sz="0" w:space="0" w:color="auto"/>
                <w:right w:val="none" w:sz="0" w:space="0" w:color="auto"/>
              </w:divBdr>
              <w:divsChild>
                <w:div w:id="1069964877">
                  <w:marLeft w:val="0"/>
                  <w:marRight w:val="0"/>
                  <w:marTop w:val="120"/>
                  <w:marBottom w:val="0"/>
                  <w:divBdr>
                    <w:top w:val="none" w:sz="0" w:space="0" w:color="auto"/>
                    <w:left w:val="none" w:sz="0" w:space="0" w:color="auto"/>
                    <w:bottom w:val="none" w:sz="0" w:space="0" w:color="auto"/>
                    <w:right w:val="none" w:sz="0" w:space="0" w:color="auto"/>
                  </w:divBdr>
                  <w:divsChild>
                    <w:div w:id="15535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104DE-D7DF-42E6-AFF9-69CBCE15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200</TotalTime>
  <Pages>20</Pages>
  <Words>1756</Words>
  <Characters>10014</Characters>
  <Application>Microsoft Office Word</Application>
  <DocSecurity>0</DocSecurity>
  <Lines>83</Lines>
  <Paragraphs>23</Paragraphs>
  <ScaleCrop>false</ScaleCrop>
  <Company>cy</Company>
  <LinksUpToDate>false</LinksUpToDate>
  <CharactersWithSpaces>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林宜敏</cp:lastModifiedBy>
  <cp:revision>28</cp:revision>
  <cp:lastPrinted>2019-07-05T07:21:00Z</cp:lastPrinted>
  <dcterms:created xsi:type="dcterms:W3CDTF">2019-07-03T01:59:00Z</dcterms:created>
  <dcterms:modified xsi:type="dcterms:W3CDTF">2019-07-16T06:57:00Z</dcterms:modified>
</cp:coreProperties>
</file>