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D6" w:rsidRPr="004D141F" w:rsidRDefault="00E47CD6" w:rsidP="00F37D7B">
      <w:pPr>
        <w:pStyle w:val="af2"/>
      </w:pPr>
      <w:r w:rsidRPr="004D141F">
        <w:rPr>
          <w:rFonts w:hint="eastAsia"/>
        </w:rPr>
        <w:t>調查報告</w:t>
      </w:r>
    </w:p>
    <w:p w:rsidR="00E47CD6" w:rsidRDefault="00E47CD6" w:rsidP="00E47CD6">
      <w:pPr>
        <w:pStyle w:val="1"/>
        <w:numPr>
          <w:ilvl w:val="0"/>
          <w:numId w:val="1"/>
        </w:numPr>
        <w:ind w:left="2380" w:hanging="2380"/>
      </w:pPr>
      <w:r>
        <w:rPr>
          <w:rFonts w:hint="eastAsia"/>
        </w:rPr>
        <w:t>案　　由：</w:t>
      </w:r>
      <w:r w:rsidRPr="00845E4B">
        <w:rPr>
          <w:rFonts w:hint="eastAsia"/>
          <w:noProof/>
        </w:rPr>
        <w:t>據審計部106年度中央政府總決算審核報告，經濟部水利署辦理無自來水地區供水改善計畫，間有受補助用戶實際用水度數偏低、自來水延管工程完工率及接管率欠佳等情案。</w:t>
      </w:r>
    </w:p>
    <w:p w:rsidR="00E47CD6" w:rsidRDefault="00E47CD6" w:rsidP="00E47CD6">
      <w:pPr>
        <w:pStyle w:val="1"/>
        <w:numPr>
          <w:ilvl w:val="0"/>
          <w:numId w:val="1"/>
        </w:numPr>
        <w:ind w:left="2380" w:hanging="2380"/>
      </w:pPr>
      <w:r>
        <w:rPr>
          <w:rFonts w:hint="eastAsia"/>
        </w:rPr>
        <w:t>調查意見：</w:t>
      </w:r>
    </w:p>
    <w:p w:rsidR="00EB276E" w:rsidRDefault="00AF406C" w:rsidP="00A639F4">
      <w:pPr>
        <w:pStyle w:val="10"/>
        <w:ind w:left="680" w:firstLine="680"/>
      </w:pPr>
      <w:r>
        <w:rPr>
          <w:rFonts w:hint="eastAsia"/>
        </w:rPr>
        <w:t>我國自來水依管理機關區分，臺北市及新北市部分地區由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自來水事業處供應，其餘地區由台灣自來水股份有限公司（下稱自來水公司）、金門縣自來水廠及連江縣自來水廠供應。而自來水事業區分為一般自來水及簡易自來水，截至民國（下同）105年底，全國約有50.5萬戶尚未接引一般自來水，其中10.9萬戶係已辦理簡易自來水接水</w:t>
      </w:r>
      <w:r w:rsidRPr="00AF406C">
        <w:rPr>
          <w:rFonts w:hint="eastAsia"/>
          <w:sz w:val="24"/>
        </w:rPr>
        <w:t>（簡易自來水場有</w:t>
      </w:r>
      <w:r w:rsidR="00E40A3C">
        <w:rPr>
          <w:rFonts w:hint="eastAsia"/>
          <w:sz w:val="24"/>
        </w:rPr>
        <w:t>923</w:t>
      </w:r>
      <w:r w:rsidRPr="00AF406C">
        <w:rPr>
          <w:rFonts w:hint="eastAsia"/>
          <w:sz w:val="24"/>
        </w:rPr>
        <w:t>處、供水人口數約36.6萬人）</w:t>
      </w:r>
      <w:r>
        <w:rPr>
          <w:rFonts w:hint="eastAsia"/>
        </w:rPr>
        <w:t>，剩餘39.6萬戶中，31.5萬戶屬於自來水公司供水轄區，0.8萬戶為自來水公司以外供水轄區，7.3萬戶為自行取水（如地下水、山泉水等）。</w:t>
      </w:r>
    </w:p>
    <w:p w:rsidR="00364CF2" w:rsidRDefault="00551F12" w:rsidP="00C278EA">
      <w:pPr>
        <w:pStyle w:val="10"/>
        <w:ind w:left="680" w:firstLine="680"/>
      </w:pPr>
      <w:r w:rsidRPr="00C278EA">
        <w:rPr>
          <w:rFonts w:hint="eastAsia"/>
          <w:color w:val="000000" w:themeColor="text1"/>
        </w:rPr>
        <w:t>因自來水之</w:t>
      </w:r>
      <w:r w:rsidR="004154FB" w:rsidRPr="00C278EA">
        <w:rPr>
          <w:rFonts w:hint="eastAsia"/>
          <w:color w:val="000000" w:themeColor="text1"/>
        </w:rPr>
        <w:t>水源水</w:t>
      </w:r>
      <w:r w:rsidRPr="00C278EA">
        <w:rPr>
          <w:rFonts w:hint="eastAsia"/>
          <w:color w:val="000000" w:themeColor="text1"/>
        </w:rPr>
        <w:t>質關乎國人生命和健康</w:t>
      </w:r>
      <w:r w:rsidR="004154FB" w:rsidRPr="00C278EA">
        <w:rPr>
          <w:rFonts w:hint="eastAsia"/>
          <w:color w:val="000000" w:themeColor="text1"/>
        </w:rPr>
        <w:t>，</w:t>
      </w:r>
      <w:r w:rsidR="00364CF2" w:rsidRPr="00C278EA">
        <w:rPr>
          <w:rFonts w:hint="eastAsia"/>
        </w:rPr>
        <w:t>經</w:t>
      </w:r>
      <w:r w:rsidR="00364CF2">
        <w:rPr>
          <w:rFonts w:hint="eastAsia"/>
        </w:rPr>
        <w:t>濟部為解決前揭供水問題，改善民眾飲用水品質及配合政府照顧偏鄉政策，自91年逐年爭取預算，投資自來水公司辦理</w:t>
      </w:r>
      <w:proofErr w:type="gramStart"/>
      <w:r w:rsidR="00364CF2">
        <w:rPr>
          <w:rFonts w:hint="eastAsia"/>
        </w:rPr>
        <w:t>自來水延管工程</w:t>
      </w:r>
      <w:proofErr w:type="gramEnd"/>
      <w:r w:rsidR="00364CF2">
        <w:rPr>
          <w:rFonts w:hint="eastAsia"/>
        </w:rPr>
        <w:t>及補助直轄市與縣(市)政府辦理簡易自來水工程及系統營運，於95年至98年辦理「無自來水地區供水改善計畫」（第一期），經費為新臺幣（下同）12.3億元，再於98年至100年配合行政院推動「振興經濟新方案－擴大公共建設」爭取經費辦理「加強辦理無自來水地區供水改善計畫」，此階段之經費為22億元。續於101年至105年辦理「無自來水地區供水改善計畫第二期(101-105年)」，持續辦理改善民眾用水問題，第二期經費為39.89億元。第二期計畫於105年屆期，為利民眾用水供水改善工作持續辦理，經濟部</w:t>
      </w:r>
      <w:proofErr w:type="gramStart"/>
      <w:r w:rsidR="00364CF2">
        <w:rPr>
          <w:rFonts w:hint="eastAsia"/>
        </w:rPr>
        <w:t>研</w:t>
      </w:r>
      <w:proofErr w:type="gramEnd"/>
      <w:r w:rsidR="00364CF2">
        <w:rPr>
          <w:rFonts w:hint="eastAsia"/>
        </w:rPr>
        <w:t>擬「無自來水地區</w:t>
      </w:r>
      <w:r w:rsidR="00364CF2">
        <w:rPr>
          <w:rFonts w:hint="eastAsia"/>
        </w:rPr>
        <w:lastRenderedPageBreak/>
        <w:t>供水改善計畫第三期」，經行政院於106年7月11日以院</w:t>
      </w:r>
      <w:proofErr w:type="gramStart"/>
      <w:r w:rsidR="00364CF2">
        <w:rPr>
          <w:rFonts w:hint="eastAsia"/>
        </w:rPr>
        <w:t>臺經字</w:t>
      </w:r>
      <w:proofErr w:type="gramEnd"/>
      <w:r w:rsidR="00364CF2">
        <w:rPr>
          <w:rFonts w:hint="eastAsia"/>
        </w:rPr>
        <w:t>第1060022831號函核定辦理，辦理期間為106年至110年8月，總經費則為85.46億元，預計改善6.3萬戶。</w:t>
      </w:r>
    </w:p>
    <w:p w:rsidR="00EB276E" w:rsidRDefault="00EB276E" w:rsidP="00364CF2">
      <w:pPr>
        <w:pStyle w:val="10"/>
        <w:ind w:left="680" w:firstLine="680"/>
      </w:pPr>
      <w:r>
        <w:rPr>
          <w:rFonts w:hint="eastAsia"/>
        </w:rPr>
        <w:t>本院</w:t>
      </w:r>
      <w:r w:rsidR="00331E43">
        <w:rPr>
          <w:rFonts w:hint="eastAsia"/>
        </w:rPr>
        <w:t>前調查</w:t>
      </w:r>
      <w:r>
        <w:rPr>
          <w:rFonts w:hint="eastAsia"/>
        </w:rPr>
        <w:t>「</w:t>
      </w:r>
      <w:r w:rsidRPr="00EB276E">
        <w:rPr>
          <w:rFonts w:hint="eastAsia"/>
        </w:rPr>
        <w:t>有關經濟部所屬事業重大興建計畫執行進度落後，完成後經濟效益未達預期目標</w:t>
      </w:r>
      <w:proofErr w:type="gramStart"/>
      <w:r w:rsidRPr="00EB276E">
        <w:rPr>
          <w:rFonts w:hint="eastAsia"/>
        </w:rPr>
        <w:t>等情案</w:t>
      </w:r>
      <w:proofErr w:type="gramEnd"/>
      <w:r>
        <w:rPr>
          <w:rFonts w:hint="eastAsia"/>
        </w:rPr>
        <w:t>」</w:t>
      </w:r>
      <w:r w:rsidR="00331E43">
        <w:rPr>
          <w:rFonts w:hint="eastAsia"/>
        </w:rPr>
        <w:t>，業於107年9月5日經本院財政及經濟委員會第5屆第54次會議決議：調查意見</w:t>
      </w:r>
      <w:r w:rsidR="00331E43" w:rsidRPr="00331E43">
        <w:rPr>
          <w:rFonts w:hint="eastAsia"/>
        </w:rPr>
        <w:t>函請行政院轉</w:t>
      </w:r>
      <w:proofErr w:type="gramStart"/>
      <w:r w:rsidR="00331E43" w:rsidRPr="00331E43">
        <w:rPr>
          <w:rFonts w:hint="eastAsia"/>
        </w:rPr>
        <w:t>飭</w:t>
      </w:r>
      <w:proofErr w:type="gramEnd"/>
      <w:r w:rsidR="00331E43" w:rsidRPr="00331E43">
        <w:rPr>
          <w:rFonts w:hint="eastAsia"/>
        </w:rPr>
        <w:t>所屬檢討改進</w:t>
      </w:r>
      <w:proofErr w:type="gramStart"/>
      <w:r w:rsidR="00331E43" w:rsidRPr="00331E43">
        <w:rPr>
          <w:rFonts w:hint="eastAsia"/>
        </w:rPr>
        <w:t>見復</w:t>
      </w:r>
      <w:r w:rsidR="00331E43">
        <w:rPr>
          <w:rFonts w:hint="eastAsia"/>
        </w:rPr>
        <w:t>，</w:t>
      </w:r>
      <w:proofErr w:type="gramEnd"/>
      <w:r w:rsidR="00331E43">
        <w:rPr>
          <w:rFonts w:hint="eastAsia"/>
        </w:rPr>
        <w:t>而該案</w:t>
      </w:r>
      <w:r>
        <w:rPr>
          <w:rFonts w:hint="eastAsia"/>
        </w:rPr>
        <w:t>調查意見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：「</w:t>
      </w:r>
      <w:r w:rsidR="00331E43">
        <w:rPr>
          <w:rFonts w:hint="eastAsia"/>
        </w:rPr>
        <w:t>自來水</w:t>
      </w:r>
      <w:r w:rsidRPr="00EB276E">
        <w:rPr>
          <w:rFonts w:hint="eastAsia"/>
        </w:rPr>
        <w:t>公司辦理經濟部無自來水地區第二期供水改善計畫（101至105年度）項下</w:t>
      </w:r>
      <w:proofErr w:type="gramStart"/>
      <w:r w:rsidRPr="00EB276E">
        <w:rPr>
          <w:rFonts w:hint="eastAsia"/>
        </w:rPr>
        <w:t>自來水延管工程</w:t>
      </w:r>
      <w:proofErr w:type="gramEnd"/>
      <w:r w:rsidRPr="00EB276E">
        <w:rPr>
          <w:rFonts w:hint="eastAsia"/>
        </w:rPr>
        <w:t>過程，屢因用戶設備外線預繳率未達60</w:t>
      </w:r>
      <w:r w:rsidR="00331E43">
        <w:rPr>
          <w:rFonts w:hint="eastAsia"/>
        </w:rPr>
        <w:t>％</w:t>
      </w:r>
      <w:r w:rsidRPr="00EB276E">
        <w:rPr>
          <w:rFonts w:hint="eastAsia"/>
        </w:rPr>
        <w:t>，肇致進度落後及延宕發包，致無法如期完工，影響用戶權益；</w:t>
      </w:r>
      <w:r w:rsidR="003E044A">
        <w:rPr>
          <w:rFonts w:hint="eastAsia"/>
        </w:rPr>
        <w:t>經濟部</w:t>
      </w:r>
      <w:r w:rsidRPr="00EB276E">
        <w:rPr>
          <w:rFonts w:hint="eastAsia"/>
        </w:rPr>
        <w:t>水利署雖於106年3月修正管考作業要點規定，將用戶設備外線預繳門檻降為50</w:t>
      </w:r>
      <w:r w:rsidR="00D51C1A">
        <w:rPr>
          <w:rFonts w:hint="eastAsia"/>
        </w:rPr>
        <w:t>％</w:t>
      </w:r>
      <w:r w:rsidRPr="00EB276E">
        <w:rPr>
          <w:rFonts w:hint="eastAsia"/>
        </w:rPr>
        <w:t>，惟</w:t>
      </w:r>
      <w:proofErr w:type="gramStart"/>
      <w:r w:rsidRPr="00EB276E">
        <w:rPr>
          <w:rFonts w:hint="eastAsia"/>
        </w:rPr>
        <w:t>未衡酌無</w:t>
      </w:r>
      <w:proofErr w:type="gramEnd"/>
      <w:r w:rsidRPr="00EB276E">
        <w:rPr>
          <w:rFonts w:hint="eastAsia"/>
        </w:rPr>
        <w:t>自來水地區多屬偏鄉山區之弱勢族群，其經濟條件困窘，僅酌減預繳率10</w:t>
      </w:r>
      <w:r w:rsidR="00331E43">
        <w:rPr>
          <w:rFonts w:hint="eastAsia"/>
        </w:rPr>
        <w:t>％</w:t>
      </w:r>
      <w:r w:rsidRPr="00EB276E">
        <w:rPr>
          <w:rFonts w:hint="eastAsia"/>
        </w:rPr>
        <w:t>，並未能澈底解決預繳耗時、進度落後及延宕發包等問題，允應切實檢討改善</w:t>
      </w:r>
      <w:r>
        <w:rPr>
          <w:rFonts w:hint="eastAsia"/>
        </w:rPr>
        <w:t>」</w:t>
      </w:r>
      <w:r w:rsidR="00331E43">
        <w:rPr>
          <w:rFonts w:hint="eastAsia"/>
        </w:rPr>
        <w:t>部分，由該案後續持續追蹤。</w:t>
      </w:r>
    </w:p>
    <w:p w:rsidR="00E47CD6" w:rsidRDefault="00A97781" w:rsidP="00A639F4">
      <w:pPr>
        <w:pStyle w:val="10"/>
        <w:ind w:left="680" w:firstLine="680"/>
      </w:pPr>
      <w:r w:rsidRPr="00A97781">
        <w:rPr>
          <w:rFonts w:hint="eastAsia"/>
        </w:rPr>
        <w:t>本案經調閱經濟部水利署、自來水公司、</w:t>
      </w:r>
      <w:proofErr w:type="gramStart"/>
      <w:r w:rsidRPr="00A97781">
        <w:rPr>
          <w:rFonts w:hint="eastAsia"/>
        </w:rPr>
        <w:t>審計部等機關</w:t>
      </w:r>
      <w:proofErr w:type="gramEnd"/>
      <w:r w:rsidRPr="00A97781">
        <w:rPr>
          <w:rFonts w:hint="eastAsia"/>
        </w:rPr>
        <w:t>卷證資料，於108年4月10日詢問經濟部水利署、自來水公司等機關人員，並於</w:t>
      </w:r>
      <w:r>
        <w:rPr>
          <w:rFonts w:hint="eastAsia"/>
        </w:rPr>
        <w:t>同</w:t>
      </w:r>
      <w:r w:rsidRPr="00A97781">
        <w:rPr>
          <w:rFonts w:hint="eastAsia"/>
        </w:rPr>
        <w:t>年月23日前往屏東縣現場履</w:t>
      </w:r>
      <w:proofErr w:type="gramStart"/>
      <w:r w:rsidRPr="00A97781">
        <w:rPr>
          <w:rFonts w:hint="eastAsia"/>
        </w:rPr>
        <w:t>勘</w:t>
      </w:r>
      <w:proofErr w:type="gramEnd"/>
      <w:r>
        <w:rPr>
          <w:rFonts w:hint="eastAsia"/>
        </w:rPr>
        <w:t>，已</w:t>
      </w:r>
      <w:proofErr w:type="gramStart"/>
      <w:r w:rsidR="00E47CD6" w:rsidRPr="009C7FF2">
        <w:rPr>
          <w:rFonts w:hint="eastAsia"/>
        </w:rPr>
        <w:t>調查竣</w:t>
      </w:r>
      <w:r w:rsidR="00E47CD6">
        <w:rPr>
          <w:rFonts w:hint="eastAsia"/>
        </w:rPr>
        <w:t>事</w:t>
      </w:r>
      <w:proofErr w:type="gramEnd"/>
      <w:r w:rsidR="00E47CD6" w:rsidRPr="009C7FF2">
        <w:rPr>
          <w:rFonts w:hint="eastAsia"/>
        </w:rPr>
        <w:t>，</w:t>
      </w:r>
      <w:r w:rsidR="00E47CD6">
        <w:rPr>
          <w:rFonts w:hint="eastAsia"/>
        </w:rPr>
        <w:t>茲</w:t>
      </w:r>
      <w:proofErr w:type="gramStart"/>
      <w:r w:rsidR="00E47CD6">
        <w:rPr>
          <w:rFonts w:hint="eastAsia"/>
        </w:rPr>
        <w:t>臚</w:t>
      </w:r>
      <w:proofErr w:type="gramEnd"/>
      <w:r w:rsidR="00E47CD6" w:rsidRPr="009C7FF2">
        <w:rPr>
          <w:rFonts w:hint="eastAsia"/>
        </w:rPr>
        <w:t>列調查意見如下：</w:t>
      </w:r>
    </w:p>
    <w:p w:rsidR="00E47CD6" w:rsidRDefault="00690DF4" w:rsidP="00CF361E">
      <w:pPr>
        <w:pStyle w:val="2"/>
        <w:rPr>
          <w:b/>
        </w:rPr>
      </w:pPr>
      <w:r>
        <w:rPr>
          <w:rFonts w:hint="eastAsia"/>
          <w:b/>
        </w:rPr>
        <w:t>經</w:t>
      </w:r>
      <w:r w:rsidR="00CF361E" w:rsidRPr="00CF361E">
        <w:rPr>
          <w:rFonts w:hint="eastAsia"/>
          <w:b/>
        </w:rPr>
        <w:t>濟部水利署及自來水公司</w:t>
      </w:r>
      <w:r w:rsidR="008D4AEA">
        <w:rPr>
          <w:rFonts w:hint="eastAsia"/>
          <w:b/>
        </w:rPr>
        <w:t>在</w:t>
      </w:r>
      <w:r w:rsidR="00CF361E" w:rsidRPr="00CF361E">
        <w:rPr>
          <w:rFonts w:hint="eastAsia"/>
          <w:b/>
        </w:rPr>
        <w:t>管理全國簡易自來水場</w:t>
      </w:r>
      <w:r w:rsidR="008D4AEA">
        <w:rPr>
          <w:rFonts w:hint="eastAsia"/>
          <w:b/>
        </w:rPr>
        <w:t>上，為行政作業之方便</w:t>
      </w:r>
      <w:r w:rsidR="00CF361E" w:rsidRPr="00CF361E">
        <w:rPr>
          <w:rFonts w:hint="eastAsia"/>
          <w:b/>
        </w:rPr>
        <w:t>，將「不願意申請事業登記」、「無申請事業登記、尚未立案」、「非公所施</w:t>
      </w:r>
      <w:proofErr w:type="gramStart"/>
      <w:r w:rsidR="00CF361E" w:rsidRPr="00CF361E">
        <w:rPr>
          <w:rFonts w:hint="eastAsia"/>
          <w:b/>
        </w:rPr>
        <w:t>作維管</w:t>
      </w:r>
      <w:proofErr w:type="gramEnd"/>
      <w:r w:rsidR="00CF361E" w:rsidRPr="00CF361E">
        <w:rPr>
          <w:rFonts w:hint="eastAsia"/>
          <w:b/>
        </w:rPr>
        <w:t>、尚未立案」「籌備成立管委會中、尚未立案」</w:t>
      </w:r>
      <w:proofErr w:type="gramStart"/>
      <w:r w:rsidR="00CF361E" w:rsidRPr="00CF361E">
        <w:rPr>
          <w:rFonts w:hint="eastAsia"/>
          <w:b/>
        </w:rPr>
        <w:t>等情即予</w:t>
      </w:r>
      <w:proofErr w:type="gramEnd"/>
      <w:r w:rsidR="00CF361E" w:rsidRPr="00CF361E">
        <w:rPr>
          <w:rFonts w:hint="eastAsia"/>
          <w:b/>
        </w:rPr>
        <w:t>排除政府列管，未善用法規</w:t>
      </w:r>
      <w:proofErr w:type="gramStart"/>
      <w:r w:rsidR="00CF361E" w:rsidRPr="00CF361E">
        <w:rPr>
          <w:rFonts w:hint="eastAsia"/>
          <w:b/>
        </w:rPr>
        <w:t>罰則佐以</w:t>
      </w:r>
      <w:proofErr w:type="gramEnd"/>
      <w:r w:rsidR="00CF361E" w:rsidRPr="00CF361E">
        <w:rPr>
          <w:rFonts w:hint="eastAsia"/>
          <w:b/>
        </w:rPr>
        <w:t>輔導誘因，應檢討改進；另各縣市所訂之自治法規</w:t>
      </w:r>
      <w:proofErr w:type="gramStart"/>
      <w:r w:rsidR="00CF361E" w:rsidRPr="00CF361E">
        <w:rPr>
          <w:rFonts w:hint="eastAsia"/>
          <w:b/>
        </w:rPr>
        <w:t>內容均各有</w:t>
      </w:r>
      <w:proofErr w:type="gramEnd"/>
      <w:r w:rsidR="00CF361E" w:rsidRPr="00CF361E">
        <w:rPr>
          <w:rFonts w:hint="eastAsia"/>
          <w:b/>
        </w:rPr>
        <w:t>不同，惟審計部查核時發現，未列明應符合飲用水水質標準、未成立管理委員會、未取得土地使用同意及水權登記等缺失，經濟部水利</w:t>
      </w:r>
      <w:proofErr w:type="gramStart"/>
      <w:r w:rsidR="00CF361E" w:rsidRPr="00CF361E">
        <w:rPr>
          <w:rFonts w:hint="eastAsia"/>
          <w:b/>
        </w:rPr>
        <w:t>署允應研</w:t>
      </w:r>
      <w:proofErr w:type="gramEnd"/>
      <w:r w:rsidR="00CF361E" w:rsidRPr="00CF361E">
        <w:rPr>
          <w:rFonts w:hint="eastAsia"/>
          <w:b/>
        </w:rPr>
        <w:t>擬地方簡易</w:t>
      </w:r>
      <w:r w:rsidR="00CF361E" w:rsidRPr="00CF361E">
        <w:rPr>
          <w:rFonts w:hint="eastAsia"/>
          <w:b/>
        </w:rPr>
        <w:lastRenderedPageBreak/>
        <w:t>自來水事業法規範例，將需納入之重要事項列明於內，讓各縣市有所遵循修正以完備法規</w:t>
      </w:r>
    </w:p>
    <w:p w:rsidR="004813A2" w:rsidRDefault="004813A2" w:rsidP="00E40A3C">
      <w:pPr>
        <w:pStyle w:val="3"/>
      </w:pPr>
      <w:r>
        <w:rPr>
          <w:rFonts w:hint="eastAsia"/>
        </w:rPr>
        <w:t>自來水法第2條第1項規定：「自來水事業之主管機關：</w:t>
      </w:r>
      <w:r w:rsidRPr="00E40A3C">
        <w:rPr>
          <w:rFonts w:hint="eastAsia"/>
          <w:b/>
        </w:rPr>
        <w:t>在中央為水利主管機關</w:t>
      </w:r>
      <w:r>
        <w:rPr>
          <w:rFonts w:hint="eastAsia"/>
        </w:rPr>
        <w:t>；在直轄市為直轄市政府；在縣</w:t>
      </w:r>
      <w:r w:rsidR="00AE444A">
        <w:rPr>
          <w:rFonts w:hint="eastAsia"/>
        </w:rPr>
        <w:t>（市）</w:t>
      </w:r>
      <w:r>
        <w:rPr>
          <w:rFonts w:hint="eastAsia"/>
        </w:rPr>
        <w:t>為縣</w:t>
      </w:r>
      <w:r w:rsidR="00AE444A">
        <w:rPr>
          <w:rFonts w:hint="eastAsia"/>
        </w:rPr>
        <w:t>（市）</w:t>
      </w:r>
      <w:r>
        <w:rPr>
          <w:rFonts w:hint="eastAsia"/>
        </w:rPr>
        <w:t>政府。」</w:t>
      </w:r>
      <w:r w:rsidR="00A030BA">
        <w:rPr>
          <w:rFonts w:hint="eastAsia"/>
        </w:rPr>
        <w:t>同法第3條規定：「中央主管機關辦理左列事項：一、有關自來水事業發展、經營、管理、監督法令之訂定事項。…</w:t>
      </w:r>
      <w:proofErr w:type="gramStart"/>
      <w:r w:rsidR="00A030BA">
        <w:rPr>
          <w:rFonts w:hint="eastAsia"/>
        </w:rPr>
        <w:t>…</w:t>
      </w:r>
      <w:proofErr w:type="gramEnd"/>
      <w:r w:rsidR="00A030BA">
        <w:rPr>
          <w:rFonts w:hint="eastAsia"/>
        </w:rPr>
        <w:t>三、有關直轄市及縣（市）自來水事業之監督及輔導事項。…</w:t>
      </w:r>
      <w:proofErr w:type="gramStart"/>
      <w:r w:rsidR="00A030BA">
        <w:rPr>
          <w:rFonts w:hint="eastAsia"/>
        </w:rPr>
        <w:t>…</w:t>
      </w:r>
      <w:proofErr w:type="gramEnd"/>
      <w:r w:rsidR="00A030BA">
        <w:rPr>
          <w:rFonts w:hint="eastAsia"/>
        </w:rPr>
        <w:t>」同</w:t>
      </w:r>
      <w:r w:rsidRPr="004813A2">
        <w:rPr>
          <w:rFonts w:hint="eastAsia"/>
        </w:rPr>
        <w:t>法第110條</w:t>
      </w:r>
      <w:r w:rsidR="00A030BA">
        <w:rPr>
          <w:rFonts w:hint="eastAsia"/>
        </w:rPr>
        <w:t>第1項</w:t>
      </w:r>
      <w:r w:rsidRPr="004813A2">
        <w:rPr>
          <w:rFonts w:hint="eastAsia"/>
        </w:rPr>
        <w:t>規定</w:t>
      </w:r>
      <w:r>
        <w:rPr>
          <w:rFonts w:hint="eastAsia"/>
        </w:rPr>
        <w:t>：</w:t>
      </w:r>
      <w:r w:rsidRPr="004813A2">
        <w:rPr>
          <w:rFonts w:hint="eastAsia"/>
        </w:rPr>
        <w:t>「每日供水量在3,000立方公尺以下之簡易自來水事業，…</w:t>
      </w:r>
      <w:proofErr w:type="gramStart"/>
      <w:r w:rsidRPr="004813A2">
        <w:rPr>
          <w:rFonts w:hint="eastAsia"/>
        </w:rPr>
        <w:t>…</w:t>
      </w:r>
      <w:proofErr w:type="gramEnd"/>
      <w:r w:rsidRPr="004813A2">
        <w:rPr>
          <w:rFonts w:hint="eastAsia"/>
        </w:rPr>
        <w:t>由直轄市或縣（市）主管機關另行訂定自治法規管理之。」</w:t>
      </w:r>
      <w:r w:rsidR="008B2EB0">
        <w:rPr>
          <w:rFonts w:hint="eastAsia"/>
        </w:rPr>
        <w:t>飲用水管理條例第1條規定：「為確保飲用水水源水質，提昇公眾飲用水品質，維護國民健康，特制定本條例；本條例未規定者，適用其他有關法令之規定。」</w:t>
      </w:r>
      <w:r w:rsidR="00E40A3C">
        <w:rPr>
          <w:rFonts w:hint="eastAsia"/>
        </w:rPr>
        <w:t>同法第99條規定：「未依本法之規定申請核准，擅自興建自來水工程，或經營自來水事業者，處1千元以上3千元以下罰鍰。」</w:t>
      </w:r>
    </w:p>
    <w:p w:rsidR="004813A2" w:rsidRDefault="004813A2" w:rsidP="00F55D5E">
      <w:pPr>
        <w:pStyle w:val="3"/>
      </w:pPr>
      <w:r>
        <w:rPr>
          <w:rFonts w:hint="eastAsia"/>
        </w:rPr>
        <w:t>經濟部水利署</w:t>
      </w:r>
      <w:r w:rsidR="0097653F">
        <w:rPr>
          <w:rFonts w:hint="eastAsia"/>
        </w:rPr>
        <w:t>於本院約</w:t>
      </w:r>
      <w:proofErr w:type="gramStart"/>
      <w:r w:rsidR="0097653F">
        <w:rPr>
          <w:rFonts w:hint="eastAsia"/>
        </w:rPr>
        <w:t>詢</w:t>
      </w:r>
      <w:proofErr w:type="gramEnd"/>
      <w:r w:rsidR="0097653F">
        <w:rPr>
          <w:rFonts w:hint="eastAsia"/>
        </w:rPr>
        <w:t>後之</w:t>
      </w:r>
      <w:r w:rsidR="001D7986">
        <w:rPr>
          <w:rFonts w:hint="eastAsia"/>
        </w:rPr>
        <w:t>10</w:t>
      </w:r>
      <w:r w:rsidR="00F55D5E">
        <w:rPr>
          <w:rFonts w:hint="eastAsia"/>
        </w:rPr>
        <w:t>8</w:t>
      </w:r>
      <w:r w:rsidR="001D7986">
        <w:rPr>
          <w:rFonts w:hint="eastAsia"/>
        </w:rPr>
        <w:t>年</w:t>
      </w:r>
      <w:r w:rsidR="00F55D5E">
        <w:rPr>
          <w:rFonts w:hint="eastAsia"/>
        </w:rPr>
        <w:t>6</w:t>
      </w:r>
      <w:r w:rsidR="001D7986">
        <w:rPr>
          <w:rFonts w:hint="eastAsia"/>
        </w:rPr>
        <w:t>月</w:t>
      </w:r>
      <w:r w:rsidR="00F55D5E">
        <w:rPr>
          <w:rFonts w:hint="eastAsia"/>
        </w:rPr>
        <w:t>21</w:t>
      </w:r>
      <w:r w:rsidR="001D7986">
        <w:rPr>
          <w:rFonts w:hint="eastAsia"/>
        </w:rPr>
        <w:t>日</w:t>
      </w:r>
      <w:r w:rsidR="0097653F">
        <w:rPr>
          <w:rFonts w:hint="eastAsia"/>
        </w:rPr>
        <w:t>回復</w:t>
      </w:r>
      <w:r w:rsidR="00F55D5E">
        <w:rPr>
          <w:rFonts w:hint="eastAsia"/>
        </w:rPr>
        <w:t>表示</w:t>
      </w:r>
      <w:r w:rsidR="00F55D5E" w:rsidRPr="00F55D5E">
        <w:rPr>
          <w:rFonts w:hint="eastAsia"/>
        </w:rPr>
        <w:t>，截至107年底</w:t>
      </w:r>
      <w:r w:rsidR="00F55D5E">
        <w:rPr>
          <w:rFonts w:hint="eastAsia"/>
        </w:rPr>
        <w:t>，該署</w:t>
      </w:r>
      <w:r w:rsidR="002B43AC">
        <w:rPr>
          <w:rFonts w:hint="eastAsia"/>
        </w:rPr>
        <w:t>調查統計結果，有列管簡易自來水事業且訂有自治管理辦法者</w:t>
      </w:r>
      <w:r w:rsidR="00F55D5E" w:rsidRPr="00F55D5E">
        <w:rPr>
          <w:rFonts w:hint="eastAsia"/>
        </w:rPr>
        <w:t>共有15個縣市（臺北市、新北市、桃園市、新竹縣、苗栗縣、</w:t>
      </w:r>
      <w:proofErr w:type="gramStart"/>
      <w:r w:rsidR="00F55D5E" w:rsidRPr="00F55D5E">
        <w:rPr>
          <w:rFonts w:hint="eastAsia"/>
        </w:rPr>
        <w:t>臺</w:t>
      </w:r>
      <w:proofErr w:type="gramEnd"/>
      <w:r w:rsidR="00F55D5E" w:rsidRPr="00F55D5E">
        <w:rPr>
          <w:rFonts w:hint="eastAsia"/>
        </w:rPr>
        <w:t>中市、南投縣、雲林縣、嘉義縣、高雄市、屏東縣、宜蘭縣、花蓮縣、</w:t>
      </w:r>
      <w:proofErr w:type="gramStart"/>
      <w:r w:rsidR="00F55D5E" w:rsidRPr="00F55D5E">
        <w:rPr>
          <w:rFonts w:hint="eastAsia"/>
        </w:rPr>
        <w:t>臺</w:t>
      </w:r>
      <w:proofErr w:type="gramEnd"/>
      <w:r w:rsidR="00F55D5E" w:rsidRPr="00F55D5E">
        <w:rPr>
          <w:rFonts w:hint="eastAsia"/>
        </w:rPr>
        <w:t>東縣、澎湖縣），</w:t>
      </w:r>
      <w:proofErr w:type="gramStart"/>
      <w:r w:rsidR="00F55D5E" w:rsidRPr="00F55D5E">
        <w:rPr>
          <w:rFonts w:hint="eastAsia"/>
        </w:rPr>
        <w:t>無列管</w:t>
      </w:r>
      <w:proofErr w:type="gramEnd"/>
      <w:r w:rsidR="00F55D5E" w:rsidRPr="00F55D5E">
        <w:rPr>
          <w:rFonts w:hint="eastAsia"/>
        </w:rPr>
        <w:t>簡易自來水事業但訂有自治管理辦法者有3個縣市(基隆市、彰化縣及</w:t>
      </w:r>
      <w:proofErr w:type="gramStart"/>
      <w:r w:rsidR="00F55D5E" w:rsidRPr="00F55D5E">
        <w:rPr>
          <w:rFonts w:hint="eastAsia"/>
        </w:rPr>
        <w:t>臺</w:t>
      </w:r>
      <w:proofErr w:type="gramEnd"/>
      <w:r w:rsidR="00F55D5E" w:rsidRPr="00F55D5E">
        <w:rPr>
          <w:rFonts w:hint="eastAsia"/>
        </w:rPr>
        <w:t>南市)，餘4個縣市（新竹市、嘉義市、金門縣、連江縣）無訂定簡易自來水事業管理辦法</w:t>
      </w:r>
      <w:proofErr w:type="gramStart"/>
      <w:r w:rsidR="00F55D5E" w:rsidRPr="00F55D5E">
        <w:rPr>
          <w:rFonts w:hint="eastAsia"/>
        </w:rPr>
        <w:t>亦無列管</w:t>
      </w:r>
      <w:proofErr w:type="gramEnd"/>
      <w:r w:rsidR="00F55D5E" w:rsidRPr="00F55D5E">
        <w:rPr>
          <w:rFonts w:hint="eastAsia"/>
        </w:rPr>
        <w:t>簡易自來水事業。</w:t>
      </w:r>
      <w:r w:rsidR="007E7311">
        <w:rPr>
          <w:rFonts w:hint="eastAsia"/>
        </w:rPr>
        <w:t>近2年簡易自來水場數量明細如下表：</w:t>
      </w:r>
    </w:p>
    <w:tbl>
      <w:tblPr>
        <w:tblStyle w:val="af6"/>
        <w:tblW w:w="0" w:type="auto"/>
        <w:tblInd w:w="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850"/>
        <w:gridCol w:w="993"/>
        <w:gridCol w:w="992"/>
        <w:gridCol w:w="850"/>
        <w:gridCol w:w="1418"/>
        <w:gridCol w:w="850"/>
        <w:gridCol w:w="1478"/>
      </w:tblGrid>
      <w:tr w:rsidR="002B43AC" w:rsidRPr="00A14C9B" w:rsidTr="009936E8">
        <w:trPr>
          <w:tblHeader/>
        </w:trPr>
        <w:tc>
          <w:tcPr>
            <w:tcW w:w="743" w:type="dxa"/>
            <w:vMerge w:val="restart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項次</w:t>
            </w:r>
          </w:p>
        </w:tc>
        <w:tc>
          <w:tcPr>
            <w:tcW w:w="850" w:type="dxa"/>
            <w:vMerge w:val="restart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縣市</w:t>
            </w:r>
          </w:p>
        </w:tc>
        <w:tc>
          <w:tcPr>
            <w:tcW w:w="993" w:type="dxa"/>
            <w:vMerge w:val="restart"/>
            <w:vAlign w:val="center"/>
          </w:tcPr>
          <w:p w:rsidR="002B43AC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106</w:t>
            </w:r>
            <w:r w:rsidRPr="00A14C9B">
              <w:rPr>
                <w:rFonts w:ascii="Times New Roman"/>
                <w:sz w:val="24"/>
                <w:szCs w:val="24"/>
              </w:rPr>
              <w:t>年</w:t>
            </w:r>
          </w:p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數量</w:t>
            </w:r>
          </w:p>
        </w:tc>
        <w:tc>
          <w:tcPr>
            <w:tcW w:w="992" w:type="dxa"/>
            <w:vMerge w:val="restart"/>
            <w:vAlign w:val="center"/>
          </w:tcPr>
          <w:p w:rsidR="002B43AC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107</w:t>
            </w:r>
            <w:r w:rsidRPr="00A14C9B">
              <w:rPr>
                <w:rFonts w:ascii="Times New Roman"/>
                <w:sz w:val="24"/>
                <w:szCs w:val="24"/>
              </w:rPr>
              <w:t>年</w:t>
            </w:r>
          </w:p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數量</w:t>
            </w:r>
          </w:p>
        </w:tc>
        <w:tc>
          <w:tcPr>
            <w:tcW w:w="2268" w:type="dxa"/>
            <w:gridSpan w:val="2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新增系統</w:t>
            </w:r>
          </w:p>
        </w:tc>
        <w:tc>
          <w:tcPr>
            <w:tcW w:w="2328" w:type="dxa"/>
            <w:gridSpan w:val="2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減少系統</w:t>
            </w:r>
          </w:p>
        </w:tc>
      </w:tr>
      <w:tr w:rsidR="002B43AC" w:rsidRPr="00A14C9B" w:rsidTr="009936E8">
        <w:trPr>
          <w:tblHeader/>
        </w:trPr>
        <w:tc>
          <w:tcPr>
            <w:tcW w:w="743" w:type="dxa"/>
            <w:vMerge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數量</w:t>
            </w:r>
          </w:p>
        </w:tc>
        <w:tc>
          <w:tcPr>
            <w:tcW w:w="1418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原因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數量</w:t>
            </w:r>
          </w:p>
        </w:tc>
        <w:tc>
          <w:tcPr>
            <w:tcW w:w="1478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原因</w:t>
            </w: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基隆市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B43AC" w:rsidRPr="00A14C9B" w:rsidRDefault="002B43AC" w:rsidP="009936E8">
            <w:pPr>
              <w:pStyle w:val="0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1478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臺北市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B43AC" w:rsidRPr="00A14C9B" w:rsidRDefault="002B43AC" w:rsidP="009936E8">
            <w:pPr>
              <w:pStyle w:val="0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新北市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154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125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 w:hint="eastAsia"/>
                <w:sz w:val="24"/>
                <w:szCs w:val="24"/>
              </w:rPr>
              <w:t>1</w:t>
            </w:r>
            <w:r w:rsidRPr="00A14C9B">
              <w:rPr>
                <w:rFonts w:ascii="Times New Roman" w:hint="eastAsia"/>
                <w:sz w:val="24"/>
                <w:szCs w:val="24"/>
              </w:rPr>
              <w:t>處重新</w:t>
            </w:r>
            <w:proofErr w:type="gramStart"/>
            <w:r w:rsidRPr="00A14C9B">
              <w:rPr>
                <w:rFonts w:ascii="Times New Roman" w:hint="eastAsia"/>
                <w:sz w:val="24"/>
                <w:szCs w:val="24"/>
              </w:rPr>
              <w:t>調查補列管</w:t>
            </w:r>
            <w:proofErr w:type="gramEnd"/>
            <w:r w:rsidRPr="00A14C9B">
              <w:rPr>
                <w:rFonts w:ascii="Times New Roman" w:hint="eastAsia"/>
                <w:sz w:val="24"/>
                <w:szCs w:val="24"/>
              </w:rPr>
              <w:t>、</w:t>
            </w:r>
            <w:r w:rsidRPr="00A14C9B">
              <w:rPr>
                <w:rFonts w:ascii="Times New Roman" w:hint="eastAsia"/>
                <w:sz w:val="24"/>
                <w:szCs w:val="24"/>
              </w:rPr>
              <w:t>2</w:t>
            </w:r>
            <w:r w:rsidRPr="00A14C9B">
              <w:rPr>
                <w:rFonts w:ascii="Times New Roman" w:hint="eastAsia"/>
                <w:sz w:val="24"/>
                <w:szCs w:val="24"/>
              </w:rPr>
              <w:t>處新建系統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32</w:t>
            </w:r>
          </w:p>
        </w:tc>
        <w:tc>
          <w:tcPr>
            <w:tcW w:w="147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 w:hint="eastAsia"/>
                <w:sz w:val="24"/>
                <w:szCs w:val="24"/>
              </w:rPr>
              <w:t>17</w:t>
            </w:r>
            <w:r w:rsidRPr="00A14C9B">
              <w:rPr>
                <w:rFonts w:ascii="Times New Roman" w:hint="eastAsia"/>
                <w:sz w:val="24"/>
                <w:szCs w:val="24"/>
              </w:rPr>
              <w:t>處已廢止無使用、</w:t>
            </w:r>
            <w:r w:rsidRPr="00A14C9B">
              <w:rPr>
                <w:rFonts w:ascii="Times New Roman" w:hint="eastAsia"/>
                <w:sz w:val="24"/>
                <w:szCs w:val="24"/>
              </w:rPr>
              <w:t>15</w:t>
            </w:r>
            <w:r w:rsidRPr="00A14C9B">
              <w:rPr>
                <w:rFonts w:ascii="Times New Roman" w:hint="eastAsia"/>
                <w:sz w:val="24"/>
                <w:szCs w:val="24"/>
              </w:rPr>
              <w:t>處非公所施</w:t>
            </w:r>
            <w:proofErr w:type="gramStart"/>
            <w:r w:rsidRPr="00A14C9B">
              <w:rPr>
                <w:rFonts w:ascii="Times New Roman" w:hint="eastAsia"/>
                <w:sz w:val="24"/>
                <w:szCs w:val="24"/>
              </w:rPr>
              <w:t>作維管</w:t>
            </w:r>
            <w:proofErr w:type="gramEnd"/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桃園市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 w:hint="eastAsia"/>
                <w:sz w:val="24"/>
                <w:szCs w:val="24"/>
              </w:rPr>
              <w:t>新建、舊系統修復、舊系統分割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</w:tcPr>
          <w:p w:rsidR="002B43AC" w:rsidRPr="007E7311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  <w:r w:rsidRPr="007E7311">
              <w:rPr>
                <w:rFonts w:ascii="Times New Roman" w:hint="eastAsia"/>
                <w:b/>
                <w:sz w:val="24"/>
                <w:szCs w:val="24"/>
              </w:rPr>
              <w:t>尚未立案</w:t>
            </w:r>
            <w:r w:rsidRPr="007E7311">
              <w:rPr>
                <w:rFonts w:ascii="Times New Roman" w:hint="eastAsia"/>
                <w:b/>
                <w:sz w:val="24"/>
                <w:szCs w:val="24"/>
              </w:rPr>
              <w:t>(</w:t>
            </w:r>
            <w:r w:rsidRPr="007E7311">
              <w:rPr>
                <w:rFonts w:ascii="Times New Roman" w:hint="eastAsia"/>
                <w:b/>
                <w:sz w:val="24"/>
                <w:szCs w:val="24"/>
              </w:rPr>
              <w:t>無申請事業登記</w:t>
            </w:r>
            <w:r w:rsidRPr="007E7311">
              <w:rPr>
                <w:rFonts w:ascii="Times New Roman" w:hint="eastAsia"/>
                <w:b/>
                <w:sz w:val="24"/>
                <w:szCs w:val="24"/>
              </w:rPr>
              <w:t>)</w:t>
            </w: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新竹市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新竹縣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 w:hint="eastAsia"/>
                <w:sz w:val="24"/>
                <w:szCs w:val="24"/>
              </w:rPr>
              <w:t>重新調查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苗栗縣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 w:hint="eastAsia"/>
                <w:sz w:val="24"/>
                <w:szCs w:val="24"/>
              </w:rPr>
              <w:t>舊系統分割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47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  <w:r w:rsidRPr="007E7311">
              <w:rPr>
                <w:rFonts w:ascii="Times New Roman" w:hint="eastAsia"/>
                <w:b/>
                <w:sz w:val="24"/>
                <w:szCs w:val="24"/>
              </w:rPr>
              <w:t>2</w:t>
            </w:r>
            <w:r w:rsidRPr="007E7311">
              <w:rPr>
                <w:rFonts w:ascii="Times New Roman" w:hint="eastAsia"/>
                <w:b/>
                <w:sz w:val="24"/>
                <w:szCs w:val="24"/>
              </w:rPr>
              <w:t>處尚未立案</w:t>
            </w:r>
            <w:r w:rsidRPr="007E7311">
              <w:rPr>
                <w:rFonts w:ascii="Times New Roman" w:hint="eastAsia"/>
                <w:b/>
                <w:sz w:val="24"/>
                <w:szCs w:val="24"/>
              </w:rPr>
              <w:t>(</w:t>
            </w:r>
            <w:r w:rsidRPr="007E7311">
              <w:rPr>
                <w:rFonts w:ascii="Times New Roman" w:hint="eastAsia"/>
                <w:b/>
                <w:sz w:val="24"/>
                <w:szCs w:val="24"/>
              </w:rPr>
              <w:t>非公所施</w:t>
            </w:r>
            <w:proofErr w:type="gramStart"/>
            <w:r w:rsidRPr="007E7311">
              <w:rPr>
                <w:rFonts w:ascii="Times New Roman" w:hint="eastAsia"/>
                <w:b/>
                <w:sz w:val="24"/>
                <w:szCs w:val="24"/>
              </w:rPr>
              <w:t>作維管</w:t>
            </w:r>
            <w:proofErr w:type="gramEnd"/>
            <w:r w:rsidRPr="007E7311">
              <w:rPr>
                <w:rFonts w:ascii="Times New Roman" w:hint="eastAsia"/>
                <w:b/>
                <w:sz w:val="24"/>
                <w:szCs w:val="24"/>
              </w:rPr>
              <w:t>)</w:t>
            </w:r>
            <w:r w:rsidRPr="00A14C9B">
              <w:rPr>
                <w:rFonts w:ascii="Times New Roman" w:hint="eastAsia"/>
                <w:sz w:val="24"/>
                <w:szCs w:val="24"/>
              </w:rPr>
              <w:t>、</w:t>
            </w:r>
            <w:r w:rsidRPr="00A14C9B">
              <w:rPr>
                <w:rFonts w:ascii="Times New Roman" w:hint="eastAsia"/>
                <w:sz w:val="24"/>
                <w:szCs w:val="24"/>
              </w:rPr>
              <w:t>1</w:t>
            </w:r>
            <w:proofErr w:type="gramStart"/>
            <w:r w:rsidRPr="00A14C9B">
              <w:rPr>
                <w:rFonts w:ascii="Times New Roman" w:hint="eastAsia"/>
                <w:sz w:val="24"/>
                <w:szCs w:val="24"/>
              </w:rPr>
              <w:t>處台水淨水</w:t>
            </w:r>
            <w:proofErr w:type="gramEnd"/>
            <w:r w:rsidRPr="00A14C9B">
              <w:rPr>
                <w:rFonts w:ascii="Times New Roman" w:hint="eastAsia"/>
                <w:sz w:val="24"/>
                <w:szCs w:val="24"/>
              </w:rPr>
              <w:t>場</w:t>
            </w: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proofErr w:type="gramStart"/>
            <w:r w:rsidRPr="00A14C9B">
              <w:rPr>
                <w:rFonts w:ascii="Times New Roman"/>
                <w:sz w:val="24"/>
                <w:szCs w:val="24"/>
              </w:rPr>
              <w:t>臺</w:t>
            </w:r>
            <w:proofErr w:type="gramEnd"/>
            <w:r w:rsidRPr="00A14C9B">
              <w:rPr>
                <w:rFonts w:ascii="Times New Roman"/>
                <w:sz w:val="24"/>
                <w:szCs w:val="24"/>
              </w:rPr>
              <w:t>中市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82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 w:hint="eastAsia"/>
                <w:sz w:val="24"/>
                <w:szCs w:val="24"/>
              </w:rPr>
              <w:t>2</w:t>
            </w:r>
            <w:r w:rsidRPr="00A14C9B">
              <w:rPr>
                <w:rFonts w:ascii="Times New Roman" w:hint="eastAsia"/>
                <w:sz w:val="24"/>
                <w:szCs w:val="24"/>
              </w:rPr>
              <w:t>處新建、</w:t>
            </w:r>
            <w:r w:rsidRPr="00A14C9B">
              <w:rPr>
                <w:rFonts w:ascii="Times New Roman" w:hint="eastAsia"/>
                <w:sz w:val="24"/>
                <w:szCs w:val="24"/>
              </w:rPr>
              <w:t>18</w:t>
            </w:r>
            <w:r w:rsidRPr="00A14C9B">
              <w:rPr>
                <w:rFonts w:ascii="Times New Roman" w:hint="eastAsia"/>
                <w:sz w:val="24"/>
                <w:szCs w:val="24"/>
              </w:rPr>
              <w:t>處公所漏報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18</w:t>
            </w:r>
          </w:p>
        </w:tc>
        <w:tc>
          <w:tcPr>
            <w:tcW w:w="147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 w:hint="eastAsia"/>
                <w:sz w:val="24"/>
                <w:szCs w:val="24"/>
              </w:rPr>
              <w:t>17</w:t>
            </w:r>
            <w:r w:rsidRPr="00A14C9B">
              <w:rPr>
                <w:rFonts w:ascii="Times New Roman" w:hint="eastAsia"/>
                <w:sz w:val="24"/>
                <w:szCs w:val="24"/>
              </w:rPr>
              <w:t>處已接用自來水、</w:t>
            </w:r>
            <w:r w:rsidRPr="00A14C9B">
              <w:rPr>
                <w:rFonts w:ascii="Times New Roman" w:hint="eastAsia"/>
                <w:sz w:val="24"/>
                <w:szCs w:val="24"/>
              </w:rPr>
              <w:t>1</w:t>
            </w:r>
            <w:r w:rsidRPr="00A14C9B">
              <w:rPr>
                <w:rFonts w:ascii="Times New Roman" w:hint="eastAsia"/>
                <w:sz w:val="24"/>
                <w:szCs w:val="24"/>
              </w:rPr>
              <w:t>處尚未立案</w:t>
            </w:r>
            <w:r w:rsidRPr="00A14C9B">
              <w:rPr>
                <w:rFonts w:ascii="Times New Roman" w:hint="eastAsia"/>
                <w:sz w:val="24"/>
                <w:szCs w:val="24"/>
              </w:rPr>
              <w:t>(</w:t>
            </w:r>
            <w:r w:rsidRPr="00A14C9B">
              <w:rPr>
                <w:rFonts w:ascii="Times New Roman" w:hint="eastAsia"/>
                <w:sz w:val="24"/>
                <w:szCs w:val="24"/>
              </w:rPr>
              <w:t>籌備成立管委會中</w:t>
            </w:r>
            <w:r w:rsidRPr="00A14C9B">
              <w:rPr>
                <w:rFonts w:ascii="Times New Roman" w:hint="eastAsia"/>
                <w:sz w:val="24"/>
                <w:szCs w:val="24"/>
              </w:rPr>
              <w:t>)</w:t>
            </w: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南投縣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彰化縣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2B43AC" w:rsidRPr="007E7311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  <w:r w:rsidRPr="007E7311">
              <w:rPr>
                <w:rFonts w:ascii="Times New Roman" w:hint="eastAsia"/>
                <w:b/>
                <w:sz w:val="24"/>
                <w:szCs w:val="24"/>
              </w:rPr>
              <w:t>不願意申請事業登記</w:t>
            </w: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雲林縣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 w:hint="eastAsia"/>
                <w:sz w:val="24"/>
                <w:szCs w:val="24"/>
              </w:rPr>
              <w:t>已廢止</w:t>
            </w: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嘉義市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嘉義縣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 w:hint="eastAsia"/>
                <w:sz w:val="24"/>
                <w:szCs w:val="24"/>
              </w:rPr>
              <w:t>新建、舊系統修復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47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 w:hint="eastAsia"/>
                <w:sz w:val="24"/>
                <w:szCs w:val="24"/>
              </w:rPr>
              <w:t>已廢止、整</w:t>
            </w:r>
            <w:proofErr w:type="gramStart"/>
            <w:r w:rsidRPr="00A14C9B">
              <w:rPr>
                <w:rFonts w:ascii="Times New Roman" w:hint="eastAsia"/>
                <w:sz w:val="24"/>
                <w:szCs w:val="24"/>
              </w:rPr>
              <w:t>併</w:t>
            </w:r>
            <w:proofErr w:type="gramEnd"/>
            <w:r w:rsidRPr="00A14C9B">
              <w:rPr>
                <w:rFonts w:ascii="Times New Roman" w:hint="eastAsia"/>
                <w:sz w:val="24"/>
                <w:szCs w:val="24"/>
              </w:rPr>
              <w:t>、重新調查</w:t>
            </w: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proofErr w:type="gramStart"/>
            <w:r>
              <w:rPr>
                <w:rFonts w:ascii="Times New Roman" w:hint="eastAsia"/>
                <w:sz w:val="24"/>
                <w:szCs w:val="24"/>
              </w:rPr>
              <w:t>臺</w:t>
            </w:r>
            <w:proofErr w:type="gramEnd"/>
            <w:r>
              <w:rPr>
                <w:rFonts w:ascii="Times New Roman" w:hint="eastAsia"/>
                <w:sz w:val="24"/>
                <w:szCs w:val="24"/>
              </w:rPr>
              <w:t>南市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B43AC" w:rsidRPr="00A14C9B" w:rsidRDefault="002B43AC" w:rsidP="009936E8">
            <w:pPr>
              <w:pStyle w:val="0"/>
              <w:kinsoku w:val="0"/>
              <w:spacing w:line="0" w:lineRule="atLeas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高雄市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B43AC" w:rsidRPr="00A14C9B" w:rsidRDefault="002B43AC" w:rsidP="009936E8">
            <w:pPr>
              <w:pStyle w:val="0"/>
              <w:kinsoku w:val="0"/>
              <w:spacing w:line="0" w:lineRule="atLeas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屏東縣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104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B43AC" w:rsidRPr="00A14C9B" w:rsidRDefault="002B43AC" w:rsidP="009936E8">
            <w:pPr>
              <w:pStyle w:val="0"/>
              <w:kinsoku w:val="0"/>
              <w:spacing w:line="0" w:lineRule="atLeas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宜蘭縣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B43AC" w:rsidRPr="00A14C9B" w:rsidRDefault="002B43AC" w:rsidP="009936E8">
            <w:pPr>
              <w:pStyle w:val="0"/>
              <w:kinsoku w:val="0"/>
              <w:spacing w:line="0" w:lineRule="atLeas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花蓮縣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B43AC" w:rsidRPr="00A14C9B" w:rsidRDefault="002B43AC" w:rsidP="009936E8">
            <w:pPr>
              <w:pStyle w:val="0"/>
              <w:kinsoku w:val="0"/>
              <w:spacing w:line="0" w:lineRule="atLeas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</w:tcPr>
          <w:p w:rsidR="002B43AC" w:rsidRPr="00A14C9B" w:rsidRDefault="002B43AC" w:rsidP="009936E8">
            <w:pPr>
              <w:pStyle w:val="0"/>
              <w:kinsoku w:val="0"/>
              <w:spacing w:line="240" w:lineRule="exact"/>
              <w:ind w:leftChars="0" w:left="0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 w:hint="eastAsia"/>
                <w:sz w:val="24"/>
                <w:szCs w:val="24"/>
              </w:rPr>
              <w:t>4</w:t>
            </w:r>
            <w:r w:rsidRPr="00A14C9B">
              <w:rPr>
                <w:rFonts w:ascii="Times New Roman" w:hint="eastAsia"/>
                <w:sz w:val="24"/>
                <w:szCs w:val="24"/>
              </w:rPr>
              <w:t>處解除列管、</w:t>
            </w:r>
            <w:r w:rsidRPr="00A14C9B">
              <w:rPr>
                <w:rFonts w:ascii="Times New Roman" w:hint="eastAsia"/>
                <w:sz w:val="24"/>
                <w:szCs w:val="24"/>
              </w:rPr>
              <w:t>1</w:t>
            </w:r>
            <w:r w:rsidRPr="00A14C9B">
              <w:rPr>
                <w:rFonts w:ascii="Times New Roman" w:hint="eastAsia"/>
                <w:sz w:val="24"/>
                <w:szCs w:val="24"/>
              </w:rPr>
              <w:t>處無水源、</w:t>
            </w:r>
            <w:r w:rsidRPr="00A14C9B">
              <w:rPr>
                <w:rFonts w:ascii="Times New Roman" w:hint="eastAsia"/>
                <w:sz w:val="24"/>
                <w:szCs w:val="24"/>
              </w:rPr>
              <w:t>1</w:t>
            </w:r>
            <w:r w:rsidRPr="00A14C9B">
              <w:rPr>
                <w:rFonts w:ascii="Times New Roman" w:hint="eastAsia"/>
                <w:sz w:val="24"/>
                <w:szCs w:val="24"/>
              </w:rPr>
              <w:t>處系統整</w:t>
            </w:r>
            <w:proofErr w:type="gramStart"/>
            <w:r w:rsidRPr="00A14C9B">
              <w:rPr>
                <w:rFonts w:ascii="Times New Roman" w:hint="eastAsia"/>
                <w:sz w:val="24"/>
                <w:szCs w:val="24"/>
              </w:rPr>
              <w:t>併</w:t>
            </w:r>
            <w:proofErr w:type="gramEnd"/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proofErr w:type="gramStart"/>
            <w:r w:rsidRPr="00A14C9B">
              <w:rPr>
                <w:rFonts w:ascii="Times New Roman"/>
                <w:sz w:val="24"/>
                <w:szCs w:val="24"/>
              </w:rPr>
              <w:t>臺</w:t>
            </w:r>
            <w:proofErr w:type="gramEnd"/>
            <w:r w:rsidRPr="00A14C9B">
              <w:rPr>
                <w:rFonts w:ascii="Times New Roman"/>
                <w:sz w:val="24"/>
                <w:szCs w:val="24"/>
              </w:rPr>
              <w:t>東縣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澎湖縣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金門縣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1478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2B43AC" w:rsidRPr="00A14C9B" w:rsidTr="009936E8">
        <w:tc>
          <w:tcPr>
            <w:tcW w:w="743" w:type="dxa"/>
            <w:vAlign w:val="center"/>
          </w:tcPr>
          <w:p w:rsidR="002B43AC" w:rsidRPr="00A14C9B" w:rsidRDefault="002B43AC" w:rsidP="002B43AC">
            <w:pPr>
              <w:pStyle w:val="0"/>
              <w:numPr>
                <w:ilvl w:val="0"/>
                <w:numId w:val="41"/>
              </w:numPr>
              <w:ind w:left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連江縣</w:t>
            </w:r>
          </w:p>
        </w:tc>
        <w:tc>
          <w:tcPr>
            <w:tcW w:w="993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1478" w:type="dxa"/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2B43AC" w:rsidRPr="00A14C9B" w:rsidTr="009936E8"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923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893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A14C9B">
              <w:rPr>
                <w:rFonts w:ascii="Times New Roman"/>
                <w:sz w:val="24"/>
                <w:szCs w:val="24"/>
              </w:rPr>
              <w:t>70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2B43AC" w:rsidRPr="00A14C9B" w:rsidRDefault="002B43AC" w:rsidP="009936E8">
            <w:pPr>
              <w:pStyle w:val="0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9460B9" w:rsidRPr="00A14C9B" w:rsidTr="009936E8">
        <w:tc>
          <w:tcPr>
            <w:tcW w:w="8174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9460B9" w:rsidRDefault="009460B9" w:rsidP="009460B9">
            <w:pPr>
              <w:pStyle w:val="0"/>
              <w:ind w:leftChars="0" w:left="520" w:hangingChars="200" w:hanging="520"/>
              <w:jc w:val="left"/>
              <w:rPr>
                <w:rFonts w:ascii="Times New Roman"/>
                <w:sz w:val="24"/>
                <w:szCs w:val="24"/>
              </w:rPr>
            </w:pPr>
            <w:proofErr w:type="gramStart"/>
            <w:r>
              <w:rPr>
                <w:rFonts w:ascii="Times New Roman" w:hint="eastAsia"/>
                <w:sz w:val="24"/>
                <w:szCs w:val="24"/>
              </w:rPr>
              <w:t>註</w:t>
            </w:r>
            <w:proofErr w:type="gramEnd"/>
            <w:r>
              <w:rPr>
                <w:rFonts w:ascii="Times New Roman" w:hint="eastAsia"/>
                <w:sz w:val="24"/>
                <w:szCs w:val="24"/>
              </w:rPr>
              <w:t>：無自來水地區供水改善計畫</w:t>
            </w:r>
            <w:proofErr w:type="gramStart"/>
            <w:r>
              <w:rPr>
                <w:rFonts w:ascii="Times New Roman" w:hint="eastAsia"/>
                <w:sz w:val="24"/>
                <w:szCs w:val="24"/>
              </w:rPr>
              <w:t>第三期係自</w:t>
            </w:r>
            <w:proofErr w:type="gramEnd"/>
            <w:r>
              <w:rPr>
                <w:rFonts w:ascii="Times New Roman" w:hint="eastAsia"/>
                <w:sz w:val="24"/>
                <w:szCs w:val="24"/>
              </w:rPr>
              <w:t>106</w:t>
            </w:r>
            <w:r>
              <w:rPr>
                <w:rFonts w:ascii="Times New Roman" w:hint="eastAsia"/>
                <w:sz w:val="24"/>
                <w:szCs w:val="24"/>
              </w:rPr>
              <w:t>年開始，</w:t>
            </w:r>
            <w:proofErr w:type="gramStart"/>
            <w:r>
              <w:rPr>
                <w:rFonts w:ascii="Times New Roman" w:hint="eastAsia"/>
                <w:sz w:val="24"/>
                <w:szCs w:val="24"/>
              </w:rPr>
              <w:t>爰</w:t>
            </w:r>
            <w:proofErr w:type="gramEnd"/>
            <w:r>
              <w:rPr>
                <w:rFonts w:ascii="Times New Roman" w:hint="eastAsia"/>
                <w:sz w:val="24"/>
                <w:szCs w:val="24"/>
              </w:rPr>
              <w:t>簡易自來水場係視</w:t>
            </w:r>
            <w:r>
              <w:rPr>
                <w:rFonts w:ascii="Times New Roman" w:hint="eastAsia"/>
                <w:sz w:val="24"/>
                <w:szCs w:val="24"/>
              </w:rPr>
              <w:t>106</w:t>
            </w:r>
            <w:r>
              <w:rPr>
                <w:rFonts w:ascii="Times New Roman" w:hint="eastAsia"/>
                <w:sz w:val="24"/>
                <w:szCs w:val="24"/>
              </w:rPr>
              <w:t>年及</w:t>
            </w:r>
            <w:r>
              <w:rPr>
                <w:rFonts w:ascii="Times New Roman" w:hint="eastAsia"/>
                <w:sz w:val="24"/>
                <w:szCs w:val="24"/>
              </w:rPr>
              <w:t>10</w:t>
            </w:r>
            <w:r w:rsidR="008D4AEA">
              <w:rPr>
                <w:rFonts w:ascii="Times New Roman" w:hint="eastAsia"/>
                <w:sz w:val="24"/>
                <w:szCs w:val="24"/>
              </w:rPr>
              <w:t>7</w:t>
            </w:r>
            <w:r>
              <w:rPr>
                <w:rFonts w:ascii="Times New Roman" w:hint="eastAsia"/>
                <w:sz w:val="24"/>
                <w:szCs w:val="24"/>
              </w:rPr>
              <w:t>年變化情形。</w:t>
            </w:r>
          </w:p>
          <w:p w:rsidR="009460B9" w:rsidRPr="00A14C9B" w:rsidRDefault="009460B9" w:rsidP="009936E8">
            <w:pPr>
              <w:pStyle w:val="0"/>
              <w:ind w:leftChars="0" w:left="0"/>
              <w:jc w:val="righ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資料來源：經濟部水利署</w:t>
            </w:r>
          </w:p>
        </w:tc>
      </w:tr>
    </w:tbl>
    <w:p w:rsidR="0097653F" w:rsidRDefault="007E7311" w:rsidP="004511B1">
      <w:pPr>
        <w:pStyle w:val="3"/>
      </w:pPr>
      <w:r>
        <w:rPr>
          <w:rFonts w:hint="eastAsia"/>
        </w:rPr>
        <w:t>由上表可知，近2年簡易自來水場減少數量部分為70場，惟探究其減少系統原因，竟有「不願意申請事</w:t>
      </w:r>
      <w:r>
        <w:rPr>
          <w:rFonts w:hint="eastAsia"/>
        </w:rPr>
        <w:lastRenderedPageBreak/>
        <w:t>業登記」、「無申請事業登記、尚未立案」、「非公所施</w:t>
      </w:r>
      <w:proofErr w:type="gramStart"/>
      <w:r>
        <w:rPr>
          <w:rFonts w:hint="eastAsia"/>
        </w:rPr>
        <w:t>作維管</w:t>
      </w:r>
      <w:proofErr w:type="gramEnd"/>
      <w:r>
        <w:rPr>
          <w:rFonts w:hint="eastAsia"/>
        </w:rPr>
        <w:t>、尚未立案」「籌備成立管委會中、尚未立案」</w:t>
      </w:r>
      <w:proofErr w:type="gramStart"/>
      <w:r>
        <w:rPr>
          <w:rFonts w:hint="eastAsia"/>
        </w:rPr>
        <w:t>等情即予</w:t>
      </w:r>
      <w:proofErr w:type="gramEnd"/>
      <w:r>
        <w:rPr>
          <w:rFonts w:hint="eastAsia"/>
        </w:rPr>
        <w:t>排除政府列管，此舉</w:t>
      </w:r>
      <w:proofErr w:type="gramStart"/>
      <w:r>
        <w:rPr>
          <w:rFonts w:hint="eastAsia"/>
        </w:rPr>
        <w:t>形同接此</w:t>
      </w:r>
      <w:proofErr w:type="gramEnd"/>
      <w:r>
        <w:rPr>
          <w:rFonts w:hint="eastAsia"/>
        </w:rPr>
        <w:t>水源生活之民眾</w:t>
      </w:r>
      <w:r w:rsidR="00AB7F45">
        <w:rPr>
          <w:rFonts w:hint="eastAsia"/>
        </w:rPr>
        <w:t>，在飲用水水源水質的安全上，並</w:t>
      </w:r>
      <w:r w:rsidR="008F63AE">
        <w:rPr>
          <w:rFonts w:hint="eastAsia"/>
        </w:rPr>
        <w:t>無</w:t>
      </w:r>
      <w:r w:rsidR="00AB7F45">
        <w:rPr>
          <w:rFonts w:hint="eastAsia"/>
        </w:rPr>
        <w:t>受到</w:t>
      </w:r>
      <w:r w:rsidR="008F63AE">
        <w:rPr>
          <w:rFonts w:hint="eastAsia"/>
        </w:rPr>
        <w:t>政府</w:t>
      </w:r>
      <w:r w:rsidR="00AB7F45">
        <w:rPr>
          <w:rFonts w:hint="eastAsia"/>
        </w:rPr>
        <w:t>之</w:t>
      </w:r>
      <w:r w:rsidR="008F63AE">
        <w:rPr>
          <w:rFonts w:hint="eastAsia"/>
        </w:rPr>
        <w:t>納管保障，</w:t>
      </w:r>
      <w:proofErr w:type="gramStart"/>
      <w:r w:rsidR="008F63AE">
        <w:rPr>
          <w:rFonts w:hint="eastAsia"/>
        </w:rPr>
        <w:t>且顯違反</w:t>
      </w:r>
      <w:proofErr w:type="gramEnd"/>
      <w:r w:rsidR="008F63AE">
        <w:rPr>
          <w:rFonts w:hint="eastAsia"/>
        </w:rPr>
        <w:t>上開自來水法第99條經營自來水事業未經核准之規定</w:t>
      </w:r>
      <w:r>
        <w:rPr>
          <w:rFonts w:hint="eastAsia"/>
        </w:rPr>
        <w:t>，非屬允當，經濟部水利署及自來水公司應善用上開自來水法相關罰則規定，佐以輔導誘因，使其納入政府管理，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此部分實有檢討改進之處。</w:t>
      </w:r>
    </w:p>
    <w:p w:rsidR="004813A2" w:rsidRDefault="00D07A6F" w:rsidP="00180617">
      <w:pPr>
        <w:pStyle w:val="3"/>
      </w:pPr>
      <w:r>
        <w:rPr>
          <w:rFonts w:hint="eastAsia"/>
        </w:rPr>
        <w:t>另各縣市已訂定簡易自來水法規</w:t>
      </w:r>
      <w:r w:rsidR="00180617">
        <w:rPr>
          <w:rFonts w:hint="eastAsia"/>
        </w:rPr>
        <w:t>中，遭審計部查核</w:t>
      </w:r>
      <w:r w:rsidR="00180617" w:rsidRPr="00180617">
        <w:rPr>
          <w:rFonts w:hint="eastAsia"/>
        </w:rPr>
        <w:t>部分縣市未列明應符合飲用水水質標準、應成立管理委員會、應取得土地使用同意及水權登記等</w:t>
      </w:r>
      <w:r w:rsidR="008D57F6">
        <w:rPr>
          <w:rFonts w:hint="eastAsia"/>
        </w:rPr>
        <w:t>重要</w:t>
      </w:r>
      <w:r w:rsidR="00180617" w:rsidRPr="00180617">
        <w:rPr>
          <w:rFonts w:hint="eastAsia"/>
        </w:rPr>
        <w:t>事項，不利加強督導</w:t>
      </w:r>
      <w:r w:rsidR="00180617">
        <w:rPr>
          <w:rFonts w:hint="eastAsia"/>
        </w:rPr>
        <w:t>、輔導</w:t>
      </w:r>
      <w:r w:rsidR="00180617" w:rsidRPr="00180617">
        <w:rPr>
          <w:rFonts w:hint="eastAsia"/>
        </w:rPr>
        <w:t>及後續營運管理</w:t>
      </w:r>
      <w:r w:rsidR="00DD2097">
        <w:rPr>
          <w:rFonts w:hint="eastAsia"/>
        </w:rPr>
        <w:t>等缺失</w:t>
      </w:r>
      <w:r w:rsidR="00180617" w:rsidRPr="00180617">
        <w:rPr>
          <w:rFonts w:hint="eastAsia"/>
        </w:rPr>
        <w:t>。</w:t>
      </w:r>
      <w:proofErr w:type="gramStart"/>
      <w:r w:rsidR="00AB778C">
        <w:rPr>
          <w:rFonts w:hint="eastAsia"/>
        </w:rPr>
        <w:t>惟</w:t>
      </w:r>
      <w:proofErr w:type="gramEnd"/>
      <w:r w:rsidR="00AB7F45">
        <w:rPr>
          <w:rFonts w:hint="eastAsia"/>
        </w:rPr>
        <w:t>由於</w:t>
      </w:r>
      <w:r w:rsidR="00AB778C">
        <w:rPr>
          <w:rFonts w:hint="eastAsia"/>
        </w:rPr>
        <w:t>該等地方法規之訂定</w:t>
      </w:r>
      <w:r w:rsidR="00DD2097">
        <w:rPr>
          <w:rFonts w:hint="eastAsia"/>
        </w:rPr>
        <w:t>依據皆</w:t>
      </w:r>
      <w:r w:rsidR="00AB778C">
        <w:rPr>
          <w:rFonts w:hint="eastAsia"/>
        </w:rPr>
        <w:t>源自</w:t>
      </w:r>
      <w:r w:rsidR="00DD2097">
        <w:rPr>
          <w:rFonts w:hint="eastAsia"/>
        </w:rPr>
        <w:t>上開自來水法第110條</w:t>
      </w:r>
      <w:r w:rsidR="00AB778C">
        <w:rPr>
          <w:rFonts w:hint="eastAsia"/>
        </w:rPr>
        <w:t>之授權</w:t>
      </w:r>
      <w:r w:rsidR="00FC630F">
        <w:rPr>
          <w:rFonts w:hint="eastAsia"/>
        </w:rPr>
        <w:t>，而該授權條文並未將授權之</w:t>
      </w:r>
      <w:r w:rsidR="008D57F6">
        <w:rPr>
          <w:rFonts w:hint="eastAsia"/>
        </w:rPr>
        <w:t>範</w:t>
      </w:r>
      <w:r w:rsidR="00FC630F">
        <w:rPr>
          <w:rFonts w:hint="eastAsia"/>
        </w:rPr>
        <w:t>圍項目明確列明，而應符合飲用水水質標準，關乎飲水民眾的健康，且為</w:t>
      </w:r>
      <w:r w:rsidR="00FC353E">
        <w:rPr>
          <w:rFonts w:hint="eastAsia"/>
        </w:rPr>
        <w:t>上開</w:t>
      </w:r>
      <w:r w:rsidR="008B2EB0">
        <w:rPr>
          <w:rFonts w:hint="eastAsia"/>
        </w:rPr>
        <w:t>飲用水管理條例第1條</w:t>
      </w:r>
      <w:r w:rsidR="00FC630F">
        <w:rPr>
          <w:rFonts w:hint="eastAsia"/>
        </w:rPr>
        <w:t>所明定</w:t>
      </w:r>
      <w:r w:rsidR="00AB7F45">
        <w:rPr>
          <w:rFonts w:hint="eastAsia"/>
        </w:rPr>
        <w:t>；</w:t>
      </w:r>
      <w:r w:rsidR="00FC353E">
        <w:rPr>
          <w:rFonts w:hint="eastAsia"/>
        </w:rPr>
        <w:t>另管理委員會之成立</w:t>
      </w:r>
      <w:r w:rsidR="008F63AE">
        <w:rPr>
          <w:rFonts w:hint="eastAsia"/>
        </w:rPr>
        <w:t>、土地取得之同意及水權之登記</w:t>
      </w:r>
      <w:r w:rsidR="00AB7F45">
        <w:rPr>
          <w:rFonts w:hint="eastAsia"/>
        </w:rPr>
        <w:t>，</w:t>
      </w:r>
      <w:r w:rsidR="00FC353E">
        <w:rPr>
          <w:rFonts w:hint="eastAsia"/>
        </w:rPr>
        <w:t>涉及簡易自來水場之經營管理與供水之穩定等，皆屬重要管理事項，</w:t>
      </w:r>
      <w:r w:rsidR="00DD2097">
        <w:rPr>
          <w:rFonts w:hint="eastAsia"/>
        </w:rPr>
        <w:t>經</w:t>
      </w:r>
      <w:r w:rsidR="008F63AE">
        <w:rPr>
          <w:rFonts w:hint="eastAsia"/>
        </w:rPr>
        <w:t>濟部</w:t>
      </w:r>
      <w:proofErr w:type="gramStart"/>
      <w:r w:rsidR="008F63AE">
        <w:rPr>
          <w:rFonts w:hint="eastAsia"/>
        </w:rPr>
        <w:t>水利署</w:t>
      </w:r>
      <w:r w:rsidR="00AB7F45">
        <w:rPr>
          <w:rFonts w:hint="eastAsia"/>
        </w:rPr>
        <w:t>允</w:t>
      </w:r>
      <w:r w:rsidR="008F63AE">
        <w:rPr>
          <w:rFonts w:hint="eastAsia"/>
        </w:rPr>
        <w:t>應</w:t>
      </w:r>
      <w:proofErr w:type="gramEnd"/>
      <w:r w:rsidR="008F63AE">
        <w:rPr>
          <w:rFonts w:hint="eastAsia"/>
        </w:rPr>
        <w:t>就該條授權地方訂定之簡易自來水事業管理辦法，</w:t>
      </w:r>
      <w:proofErr w:type="gramStart"/>
      <w:r w:rsidR="008F63AE">
        <w:rPr>
          <w:rFonts w:hint="eastAsia"/>
        </w:rPr>
        <w:t>研</w:t>
      </w:r>
      <w:proofErr w:type="gramEnd"/>
      <w:r w:rsidR="008F63AE">
        <w:rPr>
          <w:rFonts w:hint="eastAsia"/>
        </w:rPr>
        <w:t>議重要事項之參考</w:t>
      </w:r>
      <w:r w:rsidR="00DD2097">
        <w:rPr>
          <w:rFonts w:hint="eastAsia"/>
        </w:rPr>
        <w:t>範例使各縣市有所遵循</w:t>
      </w:r>
      <w:r w:rsidR="008F63AE">
        <w:rPr>
          <w:rFonts w:hint="eastAsia"/>
        </w:rPr>
        <w:t>，以明確上開自來水法第110條授權訂定之內涵，符合提升公眾之飲用水品質，維護國民健康之本旨</w:t>
      </w:r>
      <w:r w:rsidR="00DD2097">
        <w:rPr>
          <w:rFonts w:hint="eastAsia"/>
        </w:rPr>
        <w:t>。</w:t>
      </w:r>
    </w:p>
    <w:p w:rsidR="001D7986" w:rsidRPr="001D7986" w:rsidRDefault="001D7986" w:rsidP="00CF361E">
      <w:pPr>
        <w:pStyle w:val="3"/>
      </w:pPr>
      <w:r>
        <w:rPr>
          <w:rFonts w:hint="eastAsia"/>
        </w:rPr>
        <w:t>綜上，</w:t>
      </w:r>
      <w:r w:rsidR="00CF361E" w:rsidRPr="00CF361E">
        <w:rPr>
          <w:rFonts w:hint="eastAsia"/>
        </w:rPr>
        <w:t>經濟部水利署</w:t>
      </w:r>
      <w:r w:rsidR="00CF361E">
        <w:rPr>
          <w:rFonts w:hint="eastAsia"/>
        </w:rPr>
        <w:t>及自來水公司</w:t>
      </w:r>
      <w:r w:rsidR="008D4AEA">
        <w:rPr>
          <w:rFonts w:hint="eastAsia"/>
        </w:rPr>
        <w:t>在</w:t>
      </w:r>
      <w:r w:rsidR="00CF361E">
        <w:rPr>
          <w:rFonts w:hint="eastAsia"/>
        </w:rPr>
        <w:t>管理全國簡易自來水場</w:t>
      </w:r>
      <w:r w:rsidR="008D4AEA">
        <w:rPr>
          <w:rFonts w:hint="eastAsia"/>
        </w:rPr>
        <w:t>上，為行政作業之方便</w:t>
      </w:r>
      <w:r w:rsidR="00CF361E">
        <w:rPr>
          <w:rFonts w:hint="eastAsia"/>
        </w:rPr>
        <w:t>，將</w:t>
      </w:r>
      <w:r w:rsidR="00CF361E" w:rsidRPr="00CF361E">
        <w:rPr>
          <w:rFonts w:hint="eastAsia"/>
        </w:rPr>
        <w:t>「不願意申請事業登記」、「無申請事業登記、尚未立案」、「非公所施</w:t>
      </w:r>
      <w:proofErr w:type="gramStart"/>
      <w:r w:rsidR="00CF361E" w:rsidRPr="00CF361E">
        <w:rPr>
          <w:rFonts w:hint="eastAsia"/>
        </w:rPr>
        <w:t>作維管</w:t>
      </w:r>
      <w:proofErr w:type="gramEnd"/>
      <w:r w:rsidR="00CF361E" w:rsidRPr="00CF361E">
        <w:rPr>
          <w:rFonts w:hint="eastAsia"/>
        </w:rPr>
        <w:t>、尚未立案」「籌備成立管委會中、尚未立案」</w:t>
      </w:r>
      <w:proofErr w:type="gramStart"/>
      <w:r w:rsidR="00CF361E" w:rsidRPr="00CF361E">
        <w:rPr>
          <w:rFonts w:hint="eastAsia"/>
        </w:rPr>
        <w:t>等情即予</w:t>
      </w:r>
      <w:proofErr w:type="gramEnd"/>
      <w:r w:rsidR="00CF361E" w:rsidRPr="00CF361E">
        <w:rPr>
          <w:rFonts w:hint="eastAsia"/>
        </w:rPr>
        <w:t>排除政府列管</w:t>
      </w:r>
      <w:r w:rsidR="00CF361E">
        <w:rPr>
          <w:rFonts w:hint="eastAsia"/>
        </w:rPr>
        <w:t>，未善用法規</w:t>
      </w:r>
      <w:proofErr w:type="gramStart"/>
      <w:r w:rsidR="00CF361E">
        <w:rPr>
          <w:rFonts w:hint="eastAsia"/>
        </w:rPr>
        <w:t>罰則</w:t>
      </w:r>
      <w:r w:rsidR="00CF361E">
        <w:rPr>
          <w:rFonts w:hint="eastAsia"/>
        </w:rPr>
        <w:lastRenderedPageBreak/>
        <w:t>佐以</w:t>
      </w:r>
      <w:proofErr w:type="gramEnd"/>
      <w:r w:rsidR="00CF361E">
        <w:rPr>
          <w:rFonts w:hint="eastAsia"/>
        </w:rPr>
        <w:t>輔導誘因，應檢討改進</w:t>
      </w:r>
      <w:r w:rsidR="00CF361E" w:rsidRPr="00CF361E">
        <w:rPr>
          <w:rFonts w:hint="eastAsia"/>
        </w:rPr>
        <w:t>；另各縣市所訂之自治法規</w:t>
      </w:r>
      <w:proofErr w:type="gramStart"/>
      <w:r w:rsidR="00CF361E" w:rsidRPr="00CF361E">
        <w:rPr>
          <w:rFonts w:hint="eastAsia"/>
        </w:rPr>
        <w:t>內容均各有</w:t>
      </w:r>
      <w:proofErr w:type="gramEnd"/>
      <w:r w:rsidR="00CF361E" w:rsidRPr="00CF361E">
        <w:rPr>
          <w:rFonts w:hint="eastAsia"/>
        </w:rPr>
        <w:t>不同，惟審計部查核時發現，未列明應符合飲用水水質標準、未成立管理委員會、未取得土地使用同意及水權登記等缺失，經濟部水利</w:t>
      </w:r>
      <w:proofErr w:type="gramStart"/>
      <w:r w:rsidR="00CF361E" w:rsidRPr="00CF361E">
        <w:rPr>
          <w:rFonts w:hint="eastAsia"/>
        </w:rPr>
        <w:t>署允應研</w:t>
      </w:r>
      <w:proofErr w:type="gramEnd"/>
      <w:r w:rsidR="00CF361E" w:rsidRPr="00CF361E">
        <w:rPr>
          <w:rFonts w:hint="eastAsia"/>
        </w:rPr>
        <w:t>擬地方簡易自來水事業法規範例，將需納入之重要事項列明於內，讓各縣市有所遵循修正以完備法規</w:t>
      </w:r>
      <w:r>
        <w:rPr>
          <w:rFonts w:hint="eastAsia"/>
        </w:rPr>
        <w:t>。</w:t>
      </w:r>
    </w:p>
    <w:p w:rsidR="004511B1" w:rsidRDefault="00690DF4" w:rsidP="00E47CD6">
      <w:pPr>
        <w:pStyle w:val="2"/>
        <w:numPr>
          <w:ilvl w:val="1"/>
          <w:numId w:val="1"/>
        </w:numPr>
        <w:rPr>
          <w:b/>
        </w:rPr>
      </w:pPr>
      <w:r>
        <w:rPr>
          <w:rFonts w:hint="eastAsia"/>
          <w:b/>
        </w:rPr>
        <w:t>經濟部水利署</w:t>
      </w:r>
      <w:r w:rsidR="000E4235">
        <w:rPr>
          <w:rFonts w:hint="eastAsia"/>
          <w:b/>
        </w:rPr>
        <w:t>及自來水公司針對簡易自來水系統、地下水水源系統及各地加水站等非使用自來水之地區，為維護國民健康及確保飲用水水質</w:t>
      </w:r>
      <w:r w:rsidR="00740BFD">
        <w:rPr>
          <w:rFonts w:hint="eastAsia"/>
          <w:b/>
        </w:rPr>
        <w:t>符合標準，應</w:t>
      </w:r>
      <w:proofErr w:type="gramStart"/>
      <w:r w:rsidR="00740BFD">
        <w:rPr>
          <w:rFonts w:hint="eastAsia"/>
          <w:b/>
        </w:rPr>
        <w:t>研</w:t>
      </w:r>
      <w:proofErr w:type="gramEnd"/>
      <w:r w:rsidR="00740BFD">
        <w:rPr>
          <w:rFonts w:hint="eastAsia"/>
          <w:b/>
        </w:rPr>
        <w:t>議管理規範，督促地方政府定期或不定期執行水質檢驗，以符實際</w:t>
      </w:r>
      <w:r w:rsidR="00BD2AAB">
        <w:rPr>
          <w:rFonts w:hint="eastAsia"/>
          <w:b/>
        </w:rPr>
        <w:t>需求</w:t>
      </w:r>
    </w:p>
    <w:p w:rsidR="00DD62D5" w:rsidRDefault="00D96450" w:rsidP="00673169">
      <w:pPr>
        <w:pStyle w:val="3"/>
      </w:pPr>
      <w:r>
        <w:rPr>
          <w:rFonts w:hint="eastAsia"/>
        </w:rPr>
        <w:t>飲用水管理條例第1條規定：「為確保飲用水水源水質，提昇公眾飲用水品質，維護國民健康，特制定本條例；本條例未規定者，適用其他有關法令之規定。」</w:t>
      </w:r>
      <w:r w:rsidR="00673169">
        <w:rPr>
          <w:rFonts w:hint="eastAsia"/>
        </w:rPr>
        <w:t>同條例第11條規定：「飲用水水質，應符合飲用水水質標準。前項飲用水水質標準，由中央主管機關定之。」飲用水水質標準第4條規定：「</w:t>
      </w:r>
      <w:r w:rsidR="00673169" w:rsidRPr="00510794">
        <w:rPr>
          <w:rFonts w:hint="eastAsia"/>
          <w:b/>
        </w:rPr>
        <w:t>自來水、簡易自來水</w:t>
      </w:r>
      <w:r w:rsidR="00673169">
        <w:rPr>
          <w:rFonts w:hint="eastAsia"/>
        </w:rPr>
        <w:t>、社區自設公共給水因暴雨或其他天然災害致飲用水水源濁度超過1,500NTU時，其飲用水水質濁度最大限值為4NTU。前項飲用水水源濁度檢測數據，由自來水事業、簡易自來水管理單位或社區自設公共給水管理單位提供。」</w:t>
      </w:r>
      <w:r w:rsidR="009A37C7">
        <w:rPr>
          <w:rFonts w:hint="eastAsia"/>
        </w:rPr>
        <w:t>顯示飲用水水質標準並無區分自來水、簡易自來水之差別，只要是飲用水之水質標準皆同。</w:t>
      </w:r>
    </w:p>
    <w:p w:rsidR="00DB28C6" w:rsidRDefault="00510794" w:rsidP="00DB28C6">
      <w:pPr>
        <w:pStyle w:val="3"/>
      </w:pPr>
      <w:r>
        <w:rPr>
          <w:rFonts w:hint="eastAsia"/>
        </w:rPr>
        <w:t>另</w:t>
      </w:r>
      <w:r w:rsidR="00C76F1A">
        <w:rPr>
          <w:rFonts w:hint="eastAsia"/>
        </w:rPr>
        <w:t>飲用水水源水質標準第5條規定：「地面水體或地下水體作為自來水及</w:t>
      </w:r>
      <w:r w:rsidR="00C76F1A" w:rsidRPr="00DB28C6">
        <w:rPr>
          <w:rFonts w:hint="eastAsia"/>
          <w:b/>
        </w:rPr>
        <w:t>簡易自來水</w:t>
      </w:r>
      <w:r w:rsidR="00C76F1A">
        <w:rPr>
          <w:rFonts w:hint="eastAsia"/>
        </w:rPr>
        <w:t>之飲用水水源者，其水質應符合下列規定：１、大腸桿菌群密度：</w:t>
      </w:r>
      <w:r w:rsidR="00C76F1A">
        <w:rPr>
          <w:rFonts w:hint="eastAsia"/>
        </w:rPr>
        <w:lastRenderedPageBreak/>
        <w:t>最大限值20000MPN</w:t>
      </w:r>
      <w:r w:rsidR="00183B16">
        <w:rPr>
          <w:rStyle w:val="afe"/>
        </w:rPr>
        <w:footnoteReference w:id="1"/>
      </w:r>
      <w:r w:rsidR="00C76F1A">
        <w:rPr>
          <w:rFonts w:hint="eastAsia"/>
        </w:rPr>
        <w:t>。…</w:t>
      </w:r>
      <w:proofErr w:type="gramStart"/>
      <w:r w:rsidR="00C76F1A">
        <w:rPr>
          <w:rFonts w:hint="eastAsia"/>
        </w:rPr>
        <w:t>…</w:t>
      </w:r>
      <w:proofErr w:type="gramEnd"/>
      <w:r w:rsidR="00C76F1A">
        <w:rPr>
          <w:rFonts w:hint="eastAsia"/>
        </w:rPr>
        <w:t>３、化學需氧量：25毫克/公升。…</w:t>
      </w:r>
      <w:proofErr w:type="gramStart"/>
      <w:r w:rsidR="00C76F1A">
        <w:rPr>
          <w:rFonts w:hint="eastAsia"/>
        </w:rPr>
        <w:t>…</w:t>
      </w:r>
      <w:proofErr w:type="gramEnd"/>
      <w:r w:rsidR="00C76F1A">
        <w:rPr>
          <w:rFonts w:hint="eastAsia"/>
        </w:rPr>
        <w:t>５、</w:t>
      </w:r>
      <w:proofErr w:type="gramStart"/>
      <w:r w:rsidR="00C76F1A">
        <w:rPr>
          <w:rFonts w:hint="eastAsia"/>
        </w:rPr>
        <w:t>砷</w:t>
      </w:r>
      <w:proofErr w:type="gramEnd"/>
      <w:r w:rsidR="00C76F1A">
        <w:rPr>
          <w:rFonts w:hint="eastAsia"/>
        </w:rPr>
        <w:t>：0.05毫克/公升。６、鉛：0.05毫克/公升…</w:t>
      </w:r>
      <w:proofErr w:type="gramStart"/>
      <w:r w:rsidR="00C76F1A">
        <w:rPr>
          <w:rFonts w:hint="eastAsia"/>
        </w:rPr>
        <w:t>…</w:t>
      </w:r>
      <w:proofErr w:type="gramEnd"/>
      <w:r w:rsidR="00C76F1A">
        <w:rPr>
          <w:rFonts w:hint="eastAsia"/>
        </w:rPr>
        <w:t>」</w:t>
      </w:r>
      <w:r>
        <w:rPr>
          <w:rFonts w:hint="eastAsia"/>
        </w:rPr>
        <w:t>同標準第6條規定：「地面水體或地下水體作為社區自設</w:t>
      </w:r>
      <w:r w:rsidRPr="00DB28C6">
        <w:rPr>
          <w:rFonts w:hint="eastAsia"/>
          <w:b/>
        </w:rPr>
        <w:t>公共給水、包裝水、盛裝水</w:t>
      </w:r>
      <w:r>
        <w:rPr>
          <w:rFonts w:hint="eastAsia"/>
        </w:rPr>
        <w:t>及公私場所</w:t>
      </w:r>
      <w:r w:rsidRPr="00DB28C6">
        <w:rPr>
          <w:rFonts w:hint="eastAsia"/>
          <w:b/>
        </w:rPr>
        <w:t>供公眾飲用之連續供水</w:t>
      </w:r>
      <w:r>
        <w:rPr>
          <w:rFonts w:hint="eastAsia"/>
        </w:rPr>
        <w:t>固定設備之飲用水水源者，其單一水樣水質應符合下列規定：１、大腸桿菌群密度：6MPN。２、濁度：4NTU。…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</w:t>
      </w:r>
      <w:r w:rsidR="009A37C7">
        <w:rPr>
          <w:rFonts w:hint="eastAsia"/>
        </w:rPr>
        <w:t>前揭標準顯示作為公共給水、包裝水、盛裝水等供大眾使用之水源，其</w:t>
      </w:r>
      <w:r w:rsidR="006A7CD0">
        <w:rPr>
          <w:rFonts w:hint="eastAsia"/>
        </w:rPr>
        <w:t>大腸桿菌群密度標準</w:t>
      </w:r>
      <w:r w:rsidR="009A37C7">
        <w:rPr>
          <w:rFonts w:hint="eastAsia"/>
        </w:rPr>
        <w:t>更嚴，我國南部縣市盛行使用地下水源，</w:t>
      </w:r>
      <w:r w:rsidR="00AB7F45">
        <w:rPr>
          <w:rFonts w:hint="eastAsia"/>
        </w:rPr>
        <w:t>而</w:t>
      </w:r>
      <w:r w:rsidR="009A37C7">
        <w:rPr>
          <w:rFonts w:hint="eastAsia"/>
        </w:rPr>
        <w:t>家庭飲用水之水源多為加水站、包裝水等，該等地方之水質檢驗</w:t>
      </w:r>
      <w:r w:rsidR="006A7CD0">
        <w:rPr>
          <w:rFonts w:hint="eastAsia"/>
        </w:rPr>
        <w:t>理</w:t>
      </w:r>
      <w:r w:rsidR="009A37C7">
        <w:rPr>
          <w:rFonts w:hint="eastAsia"/>
        </w:rPr>
        <w:t>應</w:t>
      </w:r>
      <w:r w:rsidR="006A7CD0">
        <w:rPr>
          <w:rFonts w:hint="eastAsia"/>
        </w:rPr>
        <w:t>更</w:t>
      </w:r>
      <w:r w:rsidR="009A37C7">
        <w:rPr>
          <w:rFonts w:hint="eastAsia"/>
        </w:rPr>
        <w:t>加強監督管理</w:t>
      </w:r>
      <w:r w:rsidR="00AB7F45">
        <w:rPr>
          <w:rFonts w:hint="eastAsia"/>
        </w:rPr>
        <w:t>，惟在執行層面卻存有相當的落差</w:t>
      </w:r>
      <w:r w:rsidR="009A37C7">
        <w:rPr>
          <w:rFonts w:hint="eastAsia"/>
        </w:rPr>
        <w:t>，</w:t>
      </w:r>
      <w:r w:rsidR="00AB7F45">
        <w:rPr>
          <w:rFonts w:hint="eastAsia"/>
        </w:rPr>
        <w:t>例</w:t>
      </w:r>
      <w:r w:rsidR="009A37C7">
        <w:rPr>
          <w:rFonts w:hint="eastAsia"/>
        </w:rPr>
        <w:t>如屏東縣政府於103年3月4日</w:t>
      </w:r>
      <w:proofErr w:type="gramStart"/>
      <w:r w:rsidR="009A37C7">
        <w:rPr>
          <w:rFonts w:hint="eastAsia"/>
        </w:rPr>
        <w:t>以屏府行法字</w:t>
      </w:r>
      <w:proofErr w:type="gramEnd"/>
      <w:r w:rsidR="009A37C7">
        <w:rPr>
          <w:rFonts w:hint="eastAsia"/>
        </w:rPr>
        <w:t>第10306122400號令訂定公布施行「屏東縣加水站衛生管理自治條例」，該條例第13條規定：「執行機關</w:t>
      </w:r>
      <w:r w:rsidR="009A37C7" w:rsidRPr="00AB7F45">
        <w:rPr>
          <w:rFonts w:hint="eastAsia"/>
          <w:b/>
        </w:rPr>
        <w:t>得不定期</w:t>
      </w:r>
      <w:r w:rsidR="009A37C7">
        <w:rPr>
          <w:rFonts w:hint="eastAsia"/>
        </w:rPr>
        <w:t>派員查驗加水站作業衛生與機具之衛生狀況及紀錄，並得抽樣檢測；必要時，得會同警察關為之，加水站業者不得規避、妨礙或拒絕。」另依據</w:t>
      </w:r>
      <w:r w:rsidR="00DB28C6">
        <w:rPr>
          <w:rFonts w:hint="eastAsia"/>
        </w:rPr>
        <w:t>屏東縣加水站水源供應許可管理辦法第7條第1項規定：「水源水質</w:t>
      </w:r>
      <w:proofErr w:type="gramStart"/>
      <w:r w:rsidR="00DB28C6">
        <w:rPr>
          <w:rFonts w:hint="eastAsia"/>
        </w:rPr>
        <w:t>採樣及</w:t>
      </w:r>
      <w:proofErr w:type="gramEnd"/>
      <w:r w:rsidR="00DB28C6">
        <w:rPr>
          <w:rFonts w:hint="eastAsia"/>
        </w:rPr>
        <w:t>檢驗作業，應由申請人委</w:t>
      </w:r>
      <w:r w:rsidR="006A7CD0">
        <w:rPr>
          <w:rFonts w:hint="eastAsia"/>
        </w:rPr>
        <w:t>託經行政院環境保護署許可之飲用水檢測類環境檢驗測定機構執行。」顯見</w:t>
      </w:r>
      <w:r w:rsidR="00DB28C6">
        <w:rPr>
          <w:rFonts w:hint="eastAsia"/>
        </w:rPr>
        <w:t>該管理辦法</w:t>
      </w:r>
      <w:r w:rsidR="00AB7F45">
        <w:rPr>
          <w:rFonts w:hint="eastAsia"/>
        </w:rPr>
        <w:t>既</w:t>
      </w:r>
      <w:r w:rsidR="00DB28C6">
        <w:rPr>
          <w:rFonts w:hint="eastAsia"/>
        </w:rPr>
        <w:t>無規定</w:t>
      </w:r>
      <w:r w:rsidR="00AB7F45">
        <w:rPr>
          <w:rFonts w:hint="eastAsia"/>
        </w:rPr>
        <w:t>強制性之</w:t>
      </w:r>
      <w:r w:rsidR="006A7CD0">
        <w:rPr>
          <w:rFonts w:hint="eastAsia"/>
        </w:rPr>
        <w:t>定期</w:t>
      </w:r>
      <w:r w:rsidR="00AB7F45">
        <w:rPr>
          <w:rFonts w:hint="eastAsia"/>
        </w:rPr>
        <w:t>查</w:t>
      </w:r>
      <w:r w:rsidR="00DB28C6">
        <w:rPr>
          <w:rFonts w:hint="eastAsia"/>
        </w:rPr>
        <w:t>驗</w:t>
      </w:r>
      <w:r w:rsidR="00AB7F45">
        <w:rPr>
          <w:rFonts w:hint="eastAsia"/>
        </w:rPr>
        <w:t>，亦無訂定</w:t>
      </w:r>
      <w:r w:rsidR="006A7CD0">
        <w:rPr>
          <w:rFonts w:hint="eastAsia"/>
        </w:rPr>
        <w:t>不定期</w:t>
      </w:r>
      <w:r w:rsidR="00AB7F45">
        <w:rPr>
          <w:rFonts w:hint="eastAsia"/>
        </w:rPr>
        <w:t>之查</w:t>
      </w:r>
      <w:r w:rsidR="006A7CD0">
        <w:rPr>
          <w:rFonts w:hint="eastAsia"/>
        </w:rPr>
        <w:t>驗</w:t>
      </w:r>
      <w:r w:rsidR="00DB28C6">
        <w:rPr>
          <w:rFonts w:hint="eastAsia"/>
        </w:rPr>
        <w:t>頻率。</w:t>
      </w:r>
    </w:p>
    <w:p w:rsidR="00DB28C6" w:rsidRDefault="00DB28C6" w:rsidP="00DB28C6">
      <w:pPr>
        <w:pStyle w:val="3"/>
      </w:pPr>
      <w:proofErr w:type="gramStart"/>
      <w:r>
        <w:rPr>
          <w:rFonts w:hint="eastAsia"/>
        </w:rPr>
        <w:t>再者，</w:t>
      </w:r>
      <w:proofErr w:type="gramEnd"/>
      <w:r>
        <w:rPr>
          <w:rFonts w:hint="eastAsia"/>
        </w:rPr>
        <w:t>屏東縣飲用水水質檢驗收費標準第3條規定：「本標準檢驗項目及收費標準如下：一、地下水每件檢驗</w:t>
      </w:r>
      <w:proofErr w:type="gramStart"/>
      <w:r>
        <w:rPr>
          <w:rFonts w:hint="eastAsia"/>
        </w:rPr>
        <w:t>項目為氫離子</w:t>
      </w:r>
      <w:proofErr w:type="gramEnd"/>
      <w:r>
        <w:rPr>
          <w:rFonts w:hint="eastAsia"/>
        </w:rPr>
        <w:t>濃度、濁度、總硬度、硝酸鹽氮、亞硝酸鹽氮、大腸桿菌群、鐵、</w:t>
      </w:r>
      <w:proofErr w:type="gramStart"/>
      <w:r>
        <w:rPr>
          <w:rFonts w:hint="eastAsia"/>
        </w:rPr>
        <w:t>錳等八項</w:t>
      </w:r>
      <w:proofErr w:type="gramEnd"/>
      <w:r>
        <w:rPr>
          <w:rFonts w:hint="eastAsia"/>
        </w:rPr>
        <w:t>，收</w:t>
      </w:r>
      <w:r>
        <w:rPr>
          <w:rFonts w:hint="eastAsia"/>
        </w:rPr>
        <w:lastRenderedPageBreak/>
        <w:t>費600元整。二、飲用水設備之水質，每件檢驗項目為大腸桿菌群，收費120元整。」顯示</w:t>
      </w:r>
      <w:r w:rsidR="006A7CD0">
        <w:rPr>
          <w:rFonts w:hint="eastAsia"/>
        </w:rPr>
        <w:t>政府機關無積極把關作為，水質檢驗方式係由民眾自行送樣或業者自主管理</w:t>
      </w:r>
      <w:r w:rsidR="00AB7F45">
        <w:rPr>
          <w:rFonts w:hint="eastAsia"/>
        </w:rPr>
        <w:t>繳費送驗；</w:t>
      </w:r>
      <w:r>
        <w:rPr>
          <w:rFonts w:hint="eastAsia"/>
        </w:rPr>
        <w:t>倘不合格，亦無</w:t>
      </w:r>
      <w:proofErr w:type="gramStart"/>
      <w:r>
        <w:rPr>
          <w:rFonts w:hint="eastAsia"/>
        </w:rPr>
        <w:t>複</w:t>
      </w:r>
      <w:proofErr w:type="gramEnd"/>
      <w:r>
        <w:rPr>
          <w:rFonts w:hint="eastAsia"/>
        </w:rPr>
        <w:t>檢測或輔導改善機制</w:t>
      </w:r>
      <w:r w:rsidR="006A7CD0">
        <w:rPr>
          <w:rFonts w:hint="eastAsia"/>
        </w:rPr>
        <w:t>，</w:t>
      </w:r>
      <w:r w:rsidR="00AB7F45">
        <w:rPr>
          <w:rFonts w:hint="eastAsia"/>
        </w:rPr>
        <w:t>容</w:t>
      </w:r>
      <w:r w:rsidR="006A7CD0">
        <w:rPr>
          <w:rFonts w:hint="eastAsia"/>
        </w:rPr>
        <w:t>有檢討改善空間</w:t>
      </w:r>
      <w:r>
        <w:rPr>
          <w:rFonts w:hint="eastAsia"/>
        </w:rPr>
        <w:t>。</w:t>
      </w:r>
    </w:p>
    <w:p w:rsidR="009936E8" w:rsidRDefault="009936E8" w:rsidP="009936E8">
      <w:pPr>
        <w:pStyle w:val="3"/>
      </w:pPr>
      <w:r w:rsidRPr="009936E8">
        <w:rPr>
          <w:rFonts w:hint="eastAsia"/>
        </w:rPr>
        <w:t>本院108年4月23日前往屏東縣萬丹鄉及長治鄉現場履</w:t>
      </w:r>
      <w:proofErr w:type="gramStart"/>
      <w:r w:rsidRPr="009936E8">
        <w:rPr>
          <w:rFonts w:hint="eastAsia"/>
        </w:rPr>
        <w:t>勘自來水延管工程</w:t>
      </w:r>
      <w:proofErr w:type="gramEnd"/>
      <w:r w:rsidRPr="009936E8">
        <w:rPr>
          <w:rFonts w:hint="eastAsia"/>
        </w:rPr>
        <w:t>及簡易自來水工程執行與使用現況</w:t>
      </w:r>
      <w:r>
        <w:rPr>
          <w:rFonts w:hint="eastAsia"/>
        </w:rPr>
        <w:t>，發現屏東縣萬丹鄉多年來僅有1件民眾自行送樣檢驗，且該件大腸菌群密度標準亦不符合飲用水水質標準。另於屏東縣各簡易自來水之水質檢測情形，歷年來不符合飲用水水質標準者多亦為大腸桿菌群密度，</w:t>
      </w:r>
      <w:r w:rsidR="00B31BA7">
        <w:rPr>
          <w:rFonts w:hint="eastAsia"/>
        </w:rPr>
        <w:t>例</w:t>
      </w:r>
      <w:r>
        <w:rPr>
          <w:rFonts w:hint="eastAsia"/>
        </w:rPr>
        <w:t>如</w:t>
      </w:r>
      <w:proofErr w:type="gramStart"/>
      <w:r>
        <w:rPr>
          <w:rFonts w:hint="eastAsia"/>
        </w:rPr>
        <w:t>107</w:t>
      </w:r>
      <w:proofErr w:type="gramEnd"/>
      <w:r>
        <w:rPr>
          <w:rFonts w:hint="eastAsia"/>
        </w:rPr>
        <w:t>年度檢測車城鄉溫泉村簡易自來水系統、新埤鄉獅頭社區簡易自來水系統、車城鄉南勢湖內埔社區簡易自來水系統之大腸桿菌群密度分別為580、380、210MPN，超出標準6MPN甚多，更</w:t>
      </w:r>
      <w:proofErr w:type="gramStart"/>
      <w:r>
        <w:rPr>
          <w:rFonts w:hint="eastAsia"/>
        </w:rPr>
        <w:t>凸</w:t>
      </w:r>
      <w:proofErr w:type="gramEnd"/>
      <w:r>
        <w:rPr>
          <w:rFonts w:hint="eastAsia"/>
        </w:rPr>
        <w:t>顯</w:t>
      </w:r>
      <w:r w:rsidR="002C749A">
        <w:rPr>
          <w:rFonts w:hint="eastAsia"/>
        </w:rPr>
        <w:t>政府機關訂定規範，定期或不定期進行</w:t>
      </w:r>
      <w:r>
        <w:rPr>
          <w:rFonts w:hint="eastAsia"/>
        </w:rPr>
        <w:t>水質檢驗之重要性。</w:t>
      </w:r>
    </w:p>
    <w:p w:rsidR="00DD62D5" w:rsidRPr="00DD62D5" w:rsidRDefault="00DD62D5" w:rsidP="00DD62D5">
      <w:pPr>
        <w:pStyle w:val="3"/>
      </w:pPr>
      <w:r>
        <w:rPr>
          <w:rFonts w:hint="eastAsia"/>
        </w:rPr>
        <w:t>綜上，</w:t>
      </w:r>
      <w:r w:rsidRPr="00DD62D5">
        <w:rPr>
          <w:rFonts w:hint="eastAsia"/>
        </w:rPr>
        <w:t>經濟部水利署及自來水公司針對簡易自來水系統、地下水水源系統及各地加水站等非使用自來水之地區，為維護國民健康及確保飲用水水質符合標準，應</w:t>
      </w:r>
      <w:proofErr w:type="gramStart"/>
      <w:r w:rsidRPr="00DD62D5">
        <w:rPr>
          <w:rFonts w:hint="eastAsia"/>
        </w:rPr>
        <w:t>研</w:t>
      </w:r>
      <w:proofErr w:type="gramEnd"/>
      <w:r w:rsidRPr="00DD62D5">
        <w:rPr>
          <w:rFonts w:hint="eastAsia"/>
        </w:rPr>
        <w:t>議管理規範，督促地方政府定期或不定期執行水質檢驗，以符實際</w:t>
      </w:r>
      <w:r w:rsidR="00BD2AAB">
        <w:rPr>
          <w:rFonts w:hint="eastAsia"/>
        </w:rPr>
        <w:t>需求</w:t>
      </w:r>
      <w:r>
        <w:rPr>
          <w:rFonts w:hint="eastAsia"/>
        </w:rPr>
        <w:t>。</w:t>
      </w:r>
    </w:p>
    <w:p w:rsidR="004511B1" w:rsidRDefault="00690DF4" w:rsidP="00E47CD6">
      <w:pPr>
        <w:pStyle w:val="2"/>
        <w:numPr>
          <w:ilvl w:val="1"/>
          <w:numId w:val="1"/>
        </w:numPr>
        <w:rPr>
          <w:b/>
        </w:rPr>
      </w:pPr>
      <w:r>
        <w:rPr>
          <w:rFonts w:hint="eastAsia"/>
          <w:b/>
        </w:rPr>
        <w:t>經濟部水利署</w:t>
      </w:r>
      <w:r w:rsidR="00B909F0">
        <w:rPr>
          <w:rFonts w:hint="eastAsia"/>
          <w:b/>
        </w:rPr>
        <w:t>及自來水公司</w:t>
      </w:r>
      <w:r w:rsidR="00B73D07">
        <w:rPr>
          <w:rFonts w:hint="eastAsia"/>
          <w:b/>
        </w:rPr>
        <w:t>對於無自來水地區供水改善計畫中，補助自來水外線費用完成後，連續</w:t>
      </w:r>
      <w:r w:rsidR="008B0241">
        <w:rPr>
          <w:rFonts w:hint="eastAsia"/>
          <w:b/>
        </w:rPr>
        <w:t>12個月</w:t>
      </w:r>
      <w:r w:rsidR="00B73D07">
        <w:rPr>
          <w:rFonts w:hint="eastAsia"/>
          <w:b/>
        </w:rPr>
        <w:t>用水</w:t>
      </w:r>
      <w:proofErr w:type="gramStart"/>
      <w:r w:rsidR="00B73D07">
        <w:rPr>
          <w:rFonts w:hint="eastAsia"/>
          <w:b/>
        </w:rPr>
        <w:t>度數</w:t>
      </w:r>
      <w:r w:rsidR="008B0241">
        <w:rPr>
          <w:rFonts w:hint="eastAsia"/>
          <w:b/>
        </w:rPr>
        <w:t>均</w:t>
      </w:r>
      <w:r w:rsidR="00B73D07">
        <w:rPr>
          <w:rFonts w:hint="eastAsia"/>
          <w:b/>
        </w:rPr>
        <w:t>為</w:t>
      </w:r>
      <w:proofErr w:type="gramEnd"/>
      <w:r w:rsidR="00B73D07">
        <w:rPr>
          <w:rFonts w:hint="eastAsia"/>
          <w:b/>
        </w:rPr>
        <w:t>0之用戶，以及</w:t>
      </w:r>
      <w:proofErr w:type="gramStart"/>
      <w:r w:rsidR="00B73D07">
        <w:rPr>
          <w:rFonts w:hint="eastAsia"/>
          <w:b/>
        </w:rPr>
        <w:t>自來水延管工程</w:t>
      </w:r>
      <w:proofErr w:type="gramEnd"/>
      <w:r w:rsidR="00B73D07">
        <w:rPr>
          <w:rFonts w:hint="eastAsia"/>
          <w:b/>
        </w:rPr>
        <w:t>執行率未達</w:t>
      </w:r>
      <w:proofErr w:type="gramStart"/>
      <w:r w:rsidR="00B73D07">
        <w:rPr>
          <w:rFonts w:hint="eastAsia"/>
          <w:b/>
        </w:rPr>
        <w:t>8成</w:t>
      </w:r>
      <w:proofErr w:type="gramEnd"/>
      <w:r w:rsidR="00B73D07">
        <w:rPr>
          <w:rFonts w:hint="eastAsia"/>
          <w:b/>
        </w:rPr>
        <w:t>等</w:t>
      </w:r>
      <w:r w:rsidR="008B0241">
        <w:rPr>
          <w:rFonts w:hint="eastAsia"/>
          <w:b/>
        </w:rPr>
        <w:t>情</w:t>
      </w:r>
      <w:r w:rsidR="00B73D07">
        <w:rPr>
          <w:rFonts w:hint="eastAsia"/>
          <w:b/>
        </w:rPr>
        <w:t>，</w:t>
      </w:r>
      <w:proofErr w:type="gramStart"/>
      <w:r w:rsidR="008B0241">
        <w:rPr>
          <w:rFonts w:hint="eastAsia"/>
          <w:b/>
        </w:rPr>
        <w:t>均應加以</w:t>
      </w:r>
      <w:proofErr w:type="gramEnd"/>
      <w:r w:rsidR="008B0241">
        <w:rPr>
          <w:rFonts w:hint="eastAsia"/>
          <w:b/>
        </w:rPr>
        <w:t>分析瞭解，滾動式檢討投資效益偏低原因</w:t>
      </w:r>
      <w:r w:rsidR="003012EB">
        <w:rPr>
          <w:rFonts w:hint="eastAsia"/>
          <w:b/>
        </w:rPr>
        <w:t>謀求改善</w:t>
      </w:r>
      <w:r w:rsidR="008B0241">
        <w:rPr>
          <w:rFonts w:hint="eastAsia"/>
          <w:b/>
        </w:rPr>
        <w:t>，以求政府施政最大效益</w:t>
      </w:r>
    </w:p>
    <w:p w:rsidR="004511B1" w:rsidRDefault="00353303" w:rsidP="00353303">
      <w:pPr>
        <w:pStyle w:val="3"/>
      </w:pPr>
      <w:r w:rsidRPr="00353303">
        <w:rPr>
          <w:rFonts w:hint="eastAsia"/>
        </w:rPr>
        <w:t>101年12月19日修正自來水法，新增第61條第2項規定：「無自來水地區居民，申請自來水供水之用戶設備外線費用，得由政府逐年編列預算補助，並應</w:t>
      </w:r>
      <w:r w:rsidRPr="00353303">
        <w:rPr>
          <w:rFonts w:hint="eastAsia"/>
        </w:rPr>
        <w:lastRenderedPageBreak/>
        <w:t>優先補助低收入戶；</w:t>
      </w:r>
      <w:proofErr w:type="gramStart"/>
      <w:r w:rsidRPr="00353303">
        <w:rPr>
          <w:rFonts w:hint="eastAsia"/>
        </w:rPr>
        <w:t>其施設</w:t>
      </w:r>
      <w:proofErr w:type="gramEnd"/>
      <w:r w:rsidRPr="00353303">
        <w:rPr>
          <w:rFonts w:hint="eastAsia"/>
        </w:rPr>
        <w:t>簡易自來水者，亦同。」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無自來水地區供水改善計畫第二期計畫自</w:t>
      </w:r>
      <w:proofErr w:type="gramStart"/>
      <w:r>
        <w:rPr>
          <w:rFonts w:hint="eastAsia"/>
        </w:rPr>
        <w:t>102</w:t>
      </w:r>
      <w:proofErr w:type="gramEnd"/>
      <w:r>
        <w:rPr>
          <w:rFonts w:hint="eastAsia"/>
        </w:rPr>
        <w:t>年度起，開始補助各縣市政府辦理用戶外線工作。</w:t>
      </w:r>
    </w:p>
    <w:p w:rsidR="00C1755F" w:rsidRDefault="00F02F01" w:rsidP="00353303">
      <w:pPr>
        <w:pStyle w:val="3"/>
      </w:pPr>
      <w:r>
        <w:rPr>
          <w:rFonts w:hint="eastAsia"/>
        </w:rPr>
        <w:t>據審計部查核</w:t>
      </w:r>
      <w:r w:rsidR="00C1755F">
        <w:rPr>
          <w:rFonts w:hint="eastAsia"/>
        </w:rPr>
        <w:t>資料顯示，自來水公司於補助用戶外線裝設完成後，以及</w:t>
      </w:r>
      <w:proofErr w:type="gramStart"/>
      <w:r w:rsidR="00C1755F">
        <w:rPr>
          <w:rFonts w:hint="eastAsia"/>
        </w:rPr>
        <w:t>自來水延管工程</w:t>
      </w:r>
      <w:proofErr w:type="gramEnd"/>
      <w:r w:rsidR="00C1755F">
        <w:rPr>
          <w:rFonts w:hint="eastAsia"/>
        </w:rPr>
        <w:t>接管完成後，有下列缺點：</w:t>
      </w:r>
    </w:p>
    <w:p w:rsidR="00353303" w:rsidRDefault="00C1755F" w:rsidP="00C1755F">
      <w:pPr>
        <w:pStyle w:val="4"/>
      </w:pPr>
      <w:r>
        <w:rPr>
          <w:rFonts w:hint="eastAsia"/>
        </w:rPr>
        <w:t>補助用戶外線部分：</w:t>
      </w:r>
    </w:p>
    <w:p w:rsidR="00353303" w:rsidRDefault="00353303" w:rsidP="00C1755F">
      <w:pPr>
        <w:pStyle w:val="5"/>
      </w:pPr>
      <w:proofErr w:type="gramStart"/>
      <w:r>
        <w:rPr>
          <w:rFonts w:hint="eastAsia"/>
        </w:rPr>
        <w:t>104</w:t>
      </w:r>
      <w:proofErr w:type="gramEnd"/>
      <w:r>
        <w:rPr>
          <w:rFonts w:hint="eastAsia"/>
        </w:rPr>
        <w:t>年度補助屏東縣辦理用戶外線經費1,418萬元，改善戶數390戶，惟經統計其後續用水情形，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年度用水度數為零度者有59戶，</w:t>
      </w:r>
      <w:proofErr w:type="gramStart"/>
      <w:r>
        <w:rPr>
          <w:rFonts w:hint="eastAsia"/>
        </w:rPr>
        <w:t>106</w:t>
      </w:r>
      <w:proofErr w:type="gramEnd"/>
      <w:r>
        <w:rPr>
          <w:rFonts w:hint="eastAsia"/>
        </w:rPr>
        <w:t>年度用水度數為零度者有44戶，連續2年度數</w:t>
      </w:r>
      <w:proofErr w:type="gramStart"/>
      <w:r>
        <w:rPr>
          <w:rFonts w:hint="eastAsia"/>
        </w:rPr>
        <w:t>為零者有</w:t>
      </w:r>
      <w:proofErr w:type="gramEnd"/>
      <w:r>
        <w:rPr>
          <w:rFonts w:hint="eastAsia"/>
        </w:rPr>
        <w:t>39戶，約占總戶數之10.00％。</w:t>
      </w:r>
    </w:p>
    <w:p w:rsidR="00353303" w:rsidRDefault="00353303" w:rsidP="00C1755F">
      <w:pPr>
        <w:pStyle w:val="5"/>
      </w:pPr>
      <w:proofErr w:type="gramStart"/>
      <w:r>
        <w:rPr>
          <w:rFonts w:hint="eastAsia"/>
        </w:rPr>
        <w:t>104</w:t>
      </w:r>
      <w:proofErr w:type="gramEnd"/>
      <w:r>
        <w:rPr>
          <w:rFonts w:hint="eastAsia"/>
        </w:rPr>
        <w:t>年度分別補助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東縣辦理用戶外線經費280萬元，改善戶數76戶，惟經統計其後續用水情形，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年度用水度數為零度者有9戶，</w:t>
      </w:r>
      <w:proofErr w:type="gramStart"/>
      <w:r>
        <w:rPr>
          <w:rFonts w:hint="eastAsia"/>
        </w:rPr>
        <w:t>106</w:t>
      </w:r>
      <w:proofErr w:type="gramEnd"/>
      <w:r>
        <w:rPr>
          <w:rFonts w:hint="eastAsia"/>
        </w:rPr>
        <w:t>年度用水度數為零度者有7戶，連續2年度數</w:t>
      </w:r>
      <w:proofErr w:type="gramStart"/>
      <w:r>
        <w:rPr>
          <w:rFonts w:hint="eastAsia"/>
        </w:rPr>
        <w:t>為零者有</w:t>
      </w:r>
      <w:proofErr w:type="gramEnd"/>
      <w:r>
        <w:rPr>
          <w:rFonts w:hint="eastAsia"/>
        </w:rPr>
        <w:t>6戶，約占總戶數之7.89％。</w:t>
      </w:r>
    </w:p>
    <w:p w:rsidR="00C1755F" w:rsidRDefault="00C1755F" w:rsidP="00C1755F">
      <w:pPr>
        <w:pStyle w:val="4"/>
      </w:pPr>
      <w:proofErr w:type="gramStart"/>
      <w:r>
        <w:rPr>
          <w:rFonts w:hint="eastAsia"/>
        </w:rPr>
        <w:t>自來水延管工程</w:t>
      </w:r>
      <w:proofErr w:type="gramEnd"/>
      <w:r>
        <w:rPr>
          <w:rFonts w:hint="eastAsia"/>
        </w:rPr>
        <w:t>部分：</w:t>
      </w:r>
    </w:p>
    <w:p w:rsidR="0073365A" w:rsidRDefault="00C1755F" w:rsidP="00C1755F">
      <w:pPr>
        <w:pStyle w:val="5"/>
      </w:pPr>
      <w:r w:rsidRPr="00C1755F">
        <w:rPr>
          <w:rFonts w:hint="eastAsia"/>
        </w:rPr>
        <w:t>自來水公司103至105年分別辦理92件、82件及</w:t>
      </w:r>
      <w:proofErr w:type="gramStart"/>
      <w:r w:rsidRPr="00C1755F">
        <w:rPr>
          <w:rFonts w:hint="eastAsia"/>
        </w:rPr>
        <w:t>124件延管工程</w:t>
      </w:r>
      <w:proofErr w:type="gramEnd"/>
      <w:r w:rsidRPr="00C1755F">
        <w:rPr>
          <w:rFonts w:hint="eastAsia"/>
        </w:rPr>
        <w:t>，各年度已依限完工或決算者分別為70件、61件、77件，約占當</w:t>
      </w:r>
      <w:proofErr w:type="gramStart"/>
      <w:r w:rsidRPr="00C1755F">
        <w:rPr>
          <w:rFonts w:hint="eastAsia"/>
        </w:rPr>
        <w:t>年度延管工程</w:t>
      </w:r>
      <w:proofErr w:type="gramEnd"/>
      <w:r w:rsidRPr="00C1755F">
        <w:rPr>
          <w:rFonts w:hint="eastAsia"/>
        </w:rPr>
        <w:t>76.09％、74.39％、62.1％，</w:t>
      </w:r>
      <w:proofErr w:type="gramStart"/>
      <w:r w:rsidRPr="00C1755F">
        <w:rPr>
          <w:rFonts w:hint="eastAsia"/>
        </w:rPr>
        <w:t>均未達8成</w:t>
      </w:r>
      <w:proofErr w:type="gramEnd"/>
      <w:r w:rsidRPr="00C1755F">
        <w:rPr>
          <w:rFonts w:hint="eastAsia"/>
        </w:rPr>
        <w:t>。</w:t>
      </w:r>
    </w:p>
    <w:p w:rsidR="00C1755F" w:rsidRDefault="00C1755F" w:rsidP="00C1755F">
      <w:pPr>
        <w:pStyle w:val="5"/>
      </w:pPr>
      <w:r w:rsidRPr="00C1755F">
        <w:rPr>
          <w:rFonts w:hint="eastAsia"/>
        </w:rPr>
        <w:t>自來水公司第四及第七區處，在103及104</w:t>
      </w:r>
      <w:proofErr w:type="gramStart"/>
      <w:r w:rsidRPr="00C1755F">
        <w:rPr>
          <w:rFonts w:hint="eastAsia"/>
        </w:rPr>
        <w:t>兩</w:t>
      </w:r>
      <w:proofErr w:type="gramEnd"/>
      <w:r w:rsidRPr="00C1755F">
        <w:rPr>
          <w:rFonts w:hint="eastAsia"/>
        </w:rPr>
        <w:t>年度合計辦理42件及</w:t>
      </w:r>
      <w:proofErr w:type="gramStart"/>
      <w:r w:rsidRPr="00C1755F">
        <w:rPr>
          <w:rFonts w:hint="eastAsia"/>
        </w:rPr>
        <w:t>56件延管工程</w:t>
      </w:r>
      <w:proofErr w:type="gramEnd"/>
      <w:r w:rsidRPr="00C1755F">
        <w:rPr>
          <w:rFonts w:hint="eastAsia"/>
        </w:rPr>
        <w:t>，總用水戶數為2,582戶、2,094戶，其中各有6件及</w:t>
      </w:r>
      <w:proofErr w:type="gramStart"/>
      <w:r w:rsidRPr="00C1755F">
        <w:rPr>
          <w:rFonts w:hint="eastAsia"/>
        </w:rPr>
        <w:t>7件延管工程</w:t>
      </w:r>
      <w:proofErr w:type="gramEnd"/>
      <w:r w:rsidRPr="00C1755F">
        <w:rPr>
          <w:rFonts w:hint="eastAsia"/>
        </w:rPr>
        <w:t>接水率未達70％以上目標。</w:t>
      </w:r>
    </w:p>
    <w:p w:rsidR="00C1755F" w:rsidRDefault="00C1755F" w:rsidP="00C1755F">
      <w:pPr>
        <w:pStyle w:val="5"/>
      </w:pPr>
      <w:r w:rsidRPr="00C1755F">
        <w:rPr>
          <w:rFonts w:hint="eastAsia"/>
        </w:rPr>
        <w:t>自來水公司第四及第七區處，在接水率達目標值70％</w:t>
      </w:r>
      <w:proofErr w:type="gramStart"/>
      <w:r w:rsidRPr="00C1755F">
        <w:rPr>
          <w:rFonts w:hint="eastAsia"/>
        </w:rPr>
        <w:t>之延管工程</w:t>
      </w:r>
      <w:proofErr w:type="gramEnd"/>
      <w:r w:rsidRPr="00C1755F">
        <w:rPr>
          <w:rFonts w:hint="eastAsia"/>
        </w:rPr>
        <w:t>，接管後，有1年未曾用水者，各14件及2件，連續2年未用水者計6件。</w:t>
      </w:r>
    </w:p>
    <w:p w:rsidR="005E528A" w:rsidRDefault="005E528A" w:rsidP="005E528A">
      <w:pPr>
        <w:pStyle w:val="3"/>
      </w:pPr>
      <w:r>
        <w:rPr>
          <w:rFonts w:hint="eastAsia"/>
        </w:rPr>
        <w:t>對此，本院於108年4月10日辦理詢問會議時，</w:t>
      </w:r>
      <w:r w:rsidR="00A81DFF">
        <w:rPr>
          <w:rFonts w:hint="eastAsia"/>
        </w:rPr>
        <w:t>針對</w:t>
      </w:r>
      <w:r w:rsidR="00A81DFF">
        <w:rPr>
          <w:rFonts w:hint="eastAsia"/>
        </w:rPr>
        <w:lastRenderedPageBreak/>
        <w:t>補助用戶外線完成後，用戶一整年或連續2年用水度數為零度問題部分，</w:t>
      </w:r>
      <w:r>
        <w:rPr>
          <w:rFonts w:hint="eastAsia"/>
        </w:rPr>
        <w:t>自來水公司表示</w:t>
      </w:r>
      <w:r w:rsidR="00AC54FE">
        <w:rPr>
          <w:rFonts w:hint="eastAsia"/>
        </w:rPr>
        <w:t>之意旨略</w:t>
      </w:r>
      <w:proofErr w:type="gramStart"/>
      <w:r w:rsidR="00AC54FE">
        <w:rPr>
          <w:rFonts w:hint="eastAsia"/>
        </w:rPr>
        <w:t>以</w:t>
      </w:r>
      <w:proofErr w:type="gramEnd"/>
      <w:r>
        <w:rPr>
          <w:rFonts w:hint="eastAsia"/>
        </w:rPr>
        <w:t>，「</w:t>
      </w:r>
      <w:r w:rsidRPr="005E528A">
        <w:rPr>
          <w:rFonts w:hint="eastAsia"/>
        </w:rPr>
        <w:t>用戶原本有地下水或是山泉水，做</w:t>
      </w:r>
      <w:r w:rsidR="00A81DFF">
        <w:rPr>
          <w:rFonts w:hint="eastAsia"/>
        </w:rPr>
        <w:t>為</w:t>
      </w:r>
      <w:r w:rsidRPr="005E528A">
        <w:rPr>
          <w:rFonts w:hint="eastAsia"/>
        </w:rPr>
        <w:t>備援，偏遠地區，用戶遷出或者是空戶或枯水期才來使用。我們每兩</w:t>
      </w:r>
      <w:proofErr w:type="gramStart"/>
      <w:r w:rsidRPr="005E528A">
        <w:rPr>
          <w:rFonts w:hint="eastAsia"/>
        </w:rPr>
        <w:t>個月抄</w:t>
      </w:r>
      <w:proofErr w:type="gramEnd"/>
      <w:r w:rsidRPr="005E528A">
        <w:rPr>
          <w:rFonts w:hint="eastAsia"/>
        </w:rPr>
        <w:t>水表時會去瞭解用戶用水度數情形，也會宣導用戶多多使用自來水</w:t>
      </w:r>
      <w:r w:rsidR="0049128D">
        <w:rPr>
          <w:rFonts w:hint="eastAsia"/>
        </w:rPr>
        <w:t>」，另有關</w:t>
      </w:r>
      <w:proofErr w:type="gramStart"/>
      <w:r w:rsidR="0049128D">
        <w:rPr>
          <w:rFonts w:hint="eastAsia"/>
        </w:rPr>
        <w:t>自來水延管工程</w:t>
      </w:r>
      <w:proofErr w:type="gramEnd"/>
      <w:r w:rsidR="0049128D">
        <w:rPr>
          <w:rFonts w:hint="eastAsia"/>
        </w:rPr>
        <w:t>執行率未成</w:t>
      </w:r>
      <w:proofErr w:type="gramStart"/>
      <w:r w:rsidR="0049128D">
        <w:rPr>
          <w:rFonts w:hint="eastAsia"/>
        </w:rPr>
        <w:t>8成</w:t>
      </w:r>
      <w:proofErr w:type="gramEnd"/>
      <w:r w:rsidR="0049128D">
        <w:rPr>
          <w:rFonts w:hint="eastAsia"/>
        </w:rPr>
        <w:t>部分，經濟部水利署及自來水公司表示略</w:t>
      </w:r>
      <w:proofErr w:type="gramStart"/>
      <w:r w:rsidR="0049128D">
        <w:rPr>
          <w:rFonts w:hint="eastAsia"/>
        </w:rPr>
        <w:t>以</w:t>
      </w:r>
      <w:proofErr w:type="gramEnd"/>
      <w:r w:rsidR="0049128D">
        <w:rPr>
          <w:rFonts w:hint="eastAsia"/>
        </w:rPr>
        <w:t>，</w:t>
      </w:r>
      <w:r>
        <w:rPr>
          <w:rFonts w:hint="eastAsia"/>
        </w:rPr>
        <w:t>「</w:t>
      </w:r>
      <w:r w:rsidRPr="005E528A">
        <w:rPr>
          <w:rFonts w:hint="eastAsia"/>
        </w:rPr>
        <w:t>從101年第二期統計到</w:t>
      </w:r>
      <w:r>
        <w:rPr>
          <w:rFonts w:hint="eastAsia"/>
        </w:rPr>
        <w:t>107</w:t>
      </w:r>
      <w:r w:rsidRPr="005E528A">
        <w:rPr>
          <w:rFonts w:hint="eastAsia"/>
        </w:rPr>
        <w:t>年，總共有1</w:t>
      </w:r>
      <w:r>
        <w:rPr>
          <w:rFonts w:hint="eastAsia"/>
        </w:rPr>
        <w:t>,</w:t>
      </w:r>
      <w:r w:rsidRPr="005E528A">
        <w:rPr>
          <w:rFonts w:hint="eastAsia"/>
        </w:rPr>
        <w:t>524件工程，有部分是沒有完工，原因歸納是路權、用地取得作業、管線(要跟居民溝通)問題、與機關界面協調、驗收程序等</w:t>
      </w:r>
      <w:r>
        <w:rPr>
          <w:rFonts w:hint="eastAsia"/>
        </w:rPr>
        <w:t>」、「</w:t>
      </w:r>
      <w:r w:rsidRPr="005E528A">
        <w:rPr>
          <w:rFonts w:hint="eastAsia"/>
        </w:rPr>
        <w:t>用戶申請接水至少</w:t>
      </w:r>
      <w:r w:rsidR="0049128D">
        <w:rPr>
          <w:rFonts w:hint="eastAsia"/>
        </w:rPr>
        <w:t>預繳率</w:t>
      </w:r>
      <w:r w:rsidRPr="005E528A">
        <w:rPr>
          <w:rFonts w:hint="eastAsia"/>
        </w:rPr>
        <w:t>要</w:t>
      </w:r>
      <w:r w:rsidR="0049128D">
        <w:rPr>
          <w:rFonts w:hint="eastAsia"/>
        </w:rPr>
        <w:t>達</w:t>
      </w:r>
      <w:r w:rsidRPr="005E528A">
        <w:rPr>
          <w:rFonts w:hint="eastAsia"/>
        </w:rPr>
        <w:t>50％，</w:t>
      </w:r>
      <w:r>
        <w:rPr>
          <w:rFonts w:hint="eastAsia"/>
        </w:rPr>
        <w:t>自來水公司</w:t>
      </w:r>
      <w:r w:rsidRPr="005E528A">
        <w:rPr>
          <w:rFonts w:hint="eastAsia"/>
        </w:rPr>
        <w:t>才會施作管線</w:t>
      </w:r>
      <w:r>
        <w:rPr>
          <w:rFonts w:hint="eastAsia"/>
        </w:rPr>
        <w:t>工程</w:t>
      </w:r>
      <w:r w:rsidRPr="005E528A">
        <w:rPr>
          <w:rFonts w:hint="eastAsia"/>
        </w:rPr>
        <w:t>。但用戶要繳納費用需視住戶之意願，有些住戶暫時觀望，據統計，101-105年，</w:t>
      </w:r>
      <w:proofErr w:type="gramStart"/>
      <w:r w:rsidRPr="005E528A">
        <w:rPr>
          <w:rFonts w:hint="eastAsia"/>
        </w:rPr>
        <w:t>這些延管工程</w:t>
      </w:r>
      <w:proofErr w:type="gramEnd"/>
      <w:r w:rsidRPr="005E528A">
        <w:rPr>
          <w:rFonts w:hint="eastAsia"/>
        </w:rPr>
        <w:t>案件，接水率有達到87％，也許住戶不是第</w:t>
      </w:r>
      <w:r>
        <w:rPr>
          <w:rFonts w:hint="eastAsia"/>
        </w:rPr>
        <w:t>1</w:t>
      </w:r>
      <w:r w:rsidRPr="005E528A">
        <w:rPr>
          <w:rFonts w:hint="eastAsia"/>
        </w:rPr>
        <w:t>年就來申請，看別人接用自來水之後，後續會來申請也有不少</w:t>
      </w:r>
      <w:r>
        <w:rPr>
          <w:rFonts w:hint="eastAsia"/>
        </w:rPr>
        <w:t>」等語。</w:t>
      </w:r>
    </w:p>
    <w:p w:rsidR="00353303" w:rsidRDefault="00353303" w:rsidP="00353303">
      <w:pPr>
        <w:pStyle w:val="3"/>
      </w:pPr>
      <w:r>
        <w:rPr>
          <w:rFonts w:hint="eastAsia"/>
        </w:rPr>
        <w:t>綜上，</w:t>
      </w:r>
      <w:r w:rsidRPr="00353303">
        <w:rPr>
          <w:rFonts w:hint="eastAsia"/>
        </w:rPr>
        <w:t>經濟部水利署及自來水公司對於無自來水地區供水改善計畫中，補助自來水外線費用完成後，連續12個月用水</w:t>
      </w:r>
      <w:proofErr w:type="gramStart"/>
      <w:r w:rsidRPr="00353303">
        <w:rPr>
          <w:rFonts w:hint="eastAsia"/>
        </w:rPr>
        <w:t>度數均為</w:t>
      </w:r>
      <w:proofErr w:type="gramEnd"/>
      <w:r w:rsidRPr="00353303">
        <w:rPr>
          <w:rFonts w:hint="eastAsia"/>
        </w:rPr>
        <w:t>0之用戶，以及</w:t>
      </w:r>
      <w:proofErr w:type="gramStart"/>
      <w:r w:rsidRPr="00353303">
        <w:rPr>
          <w:rFonts w:hint="eastAsia"/>
        </w:rPr>
        <w:t>自來水延管工程</w:t>
      </w:r>
      <w:proofErr w:type="gramEnd"/>
      <w:r w:rsidRPr="00353303">
        <w:rPr>
          <w:rFonts w:hint="eastAsia"/>
        </w:rPr>
        <w:t>執行率未達</w:t>
      </w:r>
      <w:proofErr w:type="gramStart"/>
      <w:r w:rsidRPr="00353303">
        <w:rPr>
          <w:rFonts w:hint="eastAsia"/>
        </w:rPr>
        <w:t>8成</w:t>
      </w:r>
      <w:proofErr w:type="gramEnd"/>
      <w:r w:rsidRPr="00353303">
        <w:rPr>
          <w:rFonts w:hint="eastAsia"/>
        </w:rPr>
        <w:t>等情，</w:t>
      </w:r>
      <w:proofErr w:type="gramStart"/>
      <w:r w:rsidRPr="00353303">
        <w:rPr>
          <w:rFonts w:hint="eastAsia"/>
        </w:rPr>
        <w:t>均應加以</w:t>
      </w:r>
      <w:proofErr w:type="gramEnd"/>
      <w:r w:rsidRPr="00353303">
        <w:rPr>
          <w:rFonts w:hint="eastAsia"/>
        </w:rPr>
        <w:t>分析瞭解，滾動式檢討投資效益偏低原因</w:t>
      </w:r>
      <w:r w:rsidR="003012EB">
        <w:rPr>
          <w:rFonts w:hint="eastAsia"/>
        </w:rPr>
        <w:t>謀求改善</w:t>
      </w:r>
      <w:r w:rsidRPr="00353303">
        <w:rPr>
          <w:rFonts w:hint="eastAsia"/>
        </w:rPr>
        <w:t>，以求政府施政最大效益</w:t>
      </w:r>
      <w:r>
        <w:rPr>
          <w:rFonts w:hint="eastAsia"/>
        </w:rPr>
        <w:t>。</w:t>
      </w:r>
    </w:p>
    <w:p w:rsidR="004511B1" w:rsidRDefault="00690DF4" w:rsidP="00E47CD6">
      <w:pPr>
        <w:pStyle w:val="2"/>
        <w:numPr>
          <w:ilvl w:val="1"/>
          <w:numId w:val="1"/>
        </w:numPr>
        <w:rPr>
          <w:b/>
        </w:rPr>
      </w:pPr>
      <w:r>
        <w:rPr>
          <w:rFonts w:hint="eastAsia"/>
          <w:b/>
        </w:rPr>
        <w:t>屏東縣</w:t>
      </w:r>
      <w:r w:rsidR="009A6088">
        <w:rPr>
          <w:rFonts w:hint="eastAsia"/>
          <w:b/>
        </w:rPr>
        <w:t>近10年自來水供水普及率雖從97年的45.13％提升至107年的52.7％，惟仍居全國最低，距離普及率次</w:t>
      </w:r>
      <w:r w:rsidR="00726903">
        <w:rPr>
          <w:rFonts w:hint="eastAsia"/>
          <w:b/>
        </w:rPr>
        <w:t>低</w:t>
      </w:r>
      <w:r w:rsidR="009A6088">
        <w:rPr>
          <w:rFonts w:hint="eastAsia"/>
          <w:b/>
        </w:rPr>
        <w:t>之</w:t>
      </w:r>
      <w:r w:rsidR="00726903">
        <w:rPr>
          <w:rFonts w:hint="eastAsia"/>
          <w:b/>
        </w:rPr>
        <w:t>南投縣</w:t>
      </w:r>
      <w:r w:rsidR="009A6088">
        <w:rPr>
          <w:rFonts w:hint="eastAsia"/>
          <w:b/>
        </w:rPr>
        <w:t>的80.4％</w:t>
      </w:r>
      <w:r w:rsidR="00726903">
        <w:rPr>
          <w:rFonts w:hint="eastAsia"/>
          <w:b/>
        </w:rPr>
        <w:t>差距仍</w:t>
      </w:r>
      <w:r w:rsidR="009A6088">
        <w:rPr>
          <w:rFonts w:hint="eastAsia"/>
          <w:b/>
        </w:rPr>
        <w:t>高達二成七，</w:t>
      </w:r>
      <w:r w:rsidR="00726903">
        <w:rPr>
          <w:rFonts w:hint="eastAsia"/>
          <w:b/>
        </w:rPr>
        <w:t>其中九如鄉竟為全</w:t>
      </w:r>
      <w:proofErr w:type="gramStart"/>
      <w:r w:rsidR="00726903">
        <w:rPr>
          <w:rFonts w:hint="eastAsia"/>
          <w:b/>
        </w:rPr>
        <w:t>鄉均未使用</w:t>
      </w:r>
      <w:proofErr w:type="gramEnd"/>
      <w:r w:rsidR="00726903">
        <w:rPr>
          <w:rFonts w:hint="eastAsia"/>
          <w:b/>
        </w:rPr>
        <w:t>自來水，</w:t>
      </w:r>
      <w:r w:rsidR="009A6088">
        <w:rPr>
          <w:rFonts w:hint="eastAsia"/>
          <w:b/>
        </w:rPr>
        <w:t>經濟部水利署及自來水公司</w:t>
      </w:r>
      <w:r w:rsidR="00726903">
        <w:rPr>
          <w:rFonts w:hint="eastAsia"/>
          <w:b/>
        </w:rPr>
        <w:t>自應施予關注，</w:t>
      </w:r>
      <w:r w:rsidR="009A6088">
        <w:rPr>
          <w:rFonts w:hint="eastAsia"/>
          <w:b/>
        </w:rPr>
        <w:t>近年於</w:t>
      </w:r>
      <w:r w:rsidR="006149C5">
        <w:rPr>
          <w:rFonts w:hint="eastAsia"/>
          <w:b/>
        </w:rPr>
        <w:t>屏東</w:t>
      </w:r>
      <w:r w:rsidR="009A6088">
        <w:rPr>
          <w:rFonts w:hint="eastAsia"/>
          <w:b/>
        </w:rPr>
        <w:t>縣大力推動自來水相關工程，</w:t>
      </w:r>
      <w:r w:rsidR="00726903">
        <w:rPr>
          <w:rFonts w:hint="eastAsia"/>
          <w:b/>
        </w:rPr>
        <w:t>尤</w:t>
      </w:r>
      <w:r w:rsidR="006149C5">
        <w:rPr>
          <w:rFonts w:hint="eastAsia"/>
          <w:b/>
        </w:rPr>
        <w:t>應參考歷年推動經驗、克服各項困難</w:t>
      </w:r>
      <w:r w:rsidR="00086F7E">
        <w:rPr>
          <w:rFonts w:hint="eastAsia"/>
          <w:b/>
        </w:rPr>
        <w:t>與增加誘因</w:t>
      </w:r>
      <w:r w:rsidR="006149C5">
        <w:rPr>
          <w:rFonts w:hint="eastAsia"/>
          <w:b/>
        </w:rPr>
        <w:t>，</w:t>
      </w:r>
      <w:r w:rsidR="00212FC1">
        <w:rPr>
          <w:rFonts w:hint="eastAsia"/>
          <w:b/>
        </w:rPr>
        <w:t>戮</w:t>
      </w:r>
      <w:r w:rsidR="00086F7E">
        <w:rPr>
          <w:rFonts w:hint="eastAsia"/>
          <w:b/>
        </w:rPr>
        <w:t>力</w:t>
      </w:r>
      <w:r w:rsidR="006149C5">
        <w:rPr>
          <w:rFonts w:hint="eastAsia"/>
          <w:b/>
        </w:rPr>
        <w:t>提升</w:t>
      </w:r>
      <w:r w:rsidR="00086F7E">
        <w:rPr>
          <w:rFonts w:hint="eastAsia"/>
          <w:b/>
        </w:rPr>
        <w:t>自來水供水</w:t>
      </w:r>
      <w:r w:rsidR="006149C5">
        <w:rPr>
          <w:rFonts w:hint="eastAsia"/>
          <w:b/>
        </w:rPr>
        <w:t>普及率，</w:t>
      </w:r>
      <w:r w:rsidR="00086F7E">
        <w:rPr>
          <w:rFonts w:hint="eastAsia"/>
          <w:b/>
        </w:rPr>
        <w:t>以</w:t>
      </w:r>
      <w:r w:rsidR="006149C5">
        <w:rPr>
          <w:rFonts w:hint="eastAsia"/>
          <w:b/>
        </w:rPr>
        <w:t>提供當地</w:t>
      </w:r>
      <w:r w:rsidR="006149C5">
        <w:rPr>
          <w:rFonts w:hint="eastAsia"/>
          <w:b/>
        </w:rPr>
        <w:lastRenderedPageBreak/>
        <w:t>居民符合飲用水標準</w:t>
      </w:r>
      <w:r w:rsidR="00086F7E">
        <w:rPr>
          <w:rFonts w:hint="eastAsia"/>
          <w:b/>
        </w:rPr>
        <w:t>之水源</w:t>
      </w:r>
    </w:p>
    <w:p w:rsidR="004511B1" w:rsidRDefault="005269B6" w:rsidP="00245CFE">
      <w:pPr>
        <w:pStyle w:val="3"/>
      </w:pPr>
      <w:r>
        <w:rPr>
          <w:rFonts w:hint="eastAsia"/>
        </w:rPr>
        <w:t>本院108年4月23日前往屏東縣萬丹鄉及長治鄉現場履</w:t>
      </w:r>
      <w:proofErr w:type="gramStart"/>
      <w:r>
        <w:rPr>
          <w:rFonts w:hint="eastAsia"/>
        </w:rPr>
        <w:t>勘自來水延管工程</w:t>
      </w:r>
      <w:proofErr w:type="gramEnd"/>
      <w:r>
        <w:rPr>
          <w:rFonts w:hint="eastAsia"/>
        </w:rPr>
        <w:t>及簡易自來水工程執行與使用現況，</w:t>
      </w:r>
      <w:r w:rsidR="003C0F8A">
        <w:rPr>
          <w:rFonts w:hint="eastAsia"/>
        </w:rPr>
        <w:t>發現該縣原住民地區自來水供水</w:t>
      </w:r>
      <w:proofErr w:type="gramStart"/>
      <w:r w:rsidR="003C0F8A">
        <w:rPr>
          <w:rFonts w:hint="eastAsia"/>
        </w:rPr>
        <w:t>普及率均較該</w:t>
      </w:r>
      <w:proofErr w:type="gramEnd"/>
      <w:r w:rsidR="003C0F8A">
        <w:rPr>
          <w:rFonts w:hint="eastAsia"/>
        </w:rPr>
        <w:t>縣平均值為高，顯見屏東縣非因偏遠地區無法埋設自來水管、或投資效益過</w:t>
      </w:r>
      <w:proofErr w:type="gramStart"/>
      <w:r w:rsidR="003C0F8A">
        <w:rPr>
          <w:rFonts w:hint="eastAsia"/>
        </w:rPr>
        <w:t>低等情而使</w:t>
      </w:r>
      <w:proofErr w:type="gramEnd"/>
      <w:r w:rsidR="003C0F8A">
        <w:rPr>
          <w:rFonts w:hint="eastAsia"/>
        </w:rPr>
        <w:t>普及率遠低於全國。屏東縣各鄉鎮自來水供水普及率、近10年來屏東縣之普及率，及107年全國各縣市自來水供水普及率等資訊，</w:t>
      </w:r>
      <w:r w:rsidR="00245CFE" w:rsidRPr="005F460E">
        <w:rPr>
          <w:rFonts w:hint="eastAsia"/>
          <w:color w:val="000000" w:themeColor="text1"/>
        </w:rPr>
        <w:t>由下列各表可知，屏東縣近10年自來水供水普及率雖從97年的45.13％提升至107年的52.7％，惟仍居全國最低，距離普及率次低之南投縣的80.4％差距仍高達二成七，其中九如鄉竟為全</w:t>
      </w:r>
      <w:proofErr w:type="gramStart"/>
      <w:r w:rsidR="00245CFE" w:rsidRPr="005F460E">
        <w:rPr>
          <w:rFonts w:hint="eastAsia"/>
          <w:color w:val="000000" w:themeColor="text1"/>
        </w:rPr>
        <w:t>鄉均未使用</w:t>
      </w:r>
      <w:proofErr w:type="gramEnd"/>
      <w:r w:rsidR="00245CFE" w:rsidRPr="005F460E">
        <w:rPr>
          <w:rFonts w:hint="eastAsia"/>
          <w:color w:val="000000" w:themeColor="text1"/>
        </w:rPr>
        <w:t>自來水。</w:t>
      </w:r>
    </w:p>
    <w:p w:rsidR="00F11591" w:rsidRDefault="002E5ED5" w:rsidP="004511B1">
      <w:pPr>
        <w:pStyle w:val="3"/>
      </w:pPr>
      <w:r>
        <w:rPr>
          <w:rFonts w:hint="eastAsia"/>
        </w:rPr>
        <w:t>屏東縣各鄉鎮自來水供水普及率如下表：</w:t>
      </w:r>
      <w:proofErr w:type="gramStart"/>
      <w:r w:rsidRPr="002E5ED5">
        <w:rPr>
          <w:rFonts w:hint="eastAsia"/>
          <w:sz w:val="24"/>
        </w:rPr>
        <w:t>（</w:t>
      </w:r>
      <w:proofErr w:type="gramEnd"/>
      <w:r w:rsidRPr="002E5ED5">
        <w:rPr>
          <w:rFonts w:hint="eastAsia"/>
          <w:sz w:val="24"/>
        </w:rPr>
        <w:t>單位：％</w:t>
      </w:r>
      <w:proofErr w:type="gramStart"/>
      <w:r w:rsidRPr="002E5ED5">
        <w:rPr>
          <w:rFonts w:hint="eastAsia"/>
          <w:sz w:val="24"/>
        </w:rPr>
        <w:t>）</w:t>
      </w:r>
      <w:proofErr w:type="gramEnd"/>
    </w:p>
    <w:tbl>
      <w:tblPr>
        <w:tblStyle w:val="af6"/>
        <w:tblW w:w="0" w:type="auto"/>
        <w:tblInd w:w="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566"/>
        <w:gridCol w:w="1360"/>
        <w:gridCol w:w="1360"/>
        <w:gridCol w:w="1360"/>
        <w:gridCol w:w="1360"/>
      </w:tblGrid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鄉鎮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103年底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104年底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105年底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106年底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107年底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恆春鎮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93.91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94.85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98.15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99.83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99.79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車城鄉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94.43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95.53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97.04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99.48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99.31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東港鎮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93.19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93.34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92.80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93.62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94.49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新園鄉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87.36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88.26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88.92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89.48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90.83</w:t>
            </w:r>
          </w:p>
        </w:tc>
      </w:tr>
      <w:tr w:rsidR="002D234F" w:rsidRPr="002E5ED5" w:rsidTr="00F4126F"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屏東市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81.51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81.96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82.64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83.90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84.62</w:t>
            </w:r>
          </w:p>
        </w:tc>
      </w:tr>
      <w:tr w:rsidR="002D234F" w:rsidRPr="002E5ED5" w:rsidTr="00F4126F">
        <w:tc>
          <w:tcPr>
            <w:tcW w:w="1168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春日鄉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76.45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76.97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76.89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76.47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76.06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高樹鄉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72.30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73.26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74.00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75.05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76.01</w:t>
            </w:r>
          </w:p>
        </w:tc>
      </w:tr>
      <w:tr w:rsidR="002D234F" w:rsidRPr="002E5ED5" w:rsidTr="00F4126F"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林邊鄉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71.19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72.70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74.31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75.13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75.75</w:t>
            </w:r>
          </w:p>
        </w:tc>
      </w:tr>
      <w:tr w:rsidR="002D234F" w:rsidRPr="002E5ED5" w:rsidTr="00F4126F">
        <w:tc>
          <w:tcPr>
            <w:tcW w:w="1168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來義鄉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69.89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72.84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73.75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74.76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75.08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枋山鄉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64.65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63.29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60.85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61.74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72.39</w:t>
            </w:r>
          </w:p>
        </w:tc>
      </w:tr>
      <w:tr w:rsidR="002D234F" w:rsidRPr="002E5ED5" w:rsidTr="00F4126F"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琉球鄉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67.20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67.53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68.44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69.36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69.63</w:t>
            </w:r>
          </w:p>
        </w:tc>
      </w:tr>
      <w:tr w:rsidR="002D234F" w:rsidRPr="002E5ED5" w:rsidTr="00F4126F">
        <w:tc>
          <w:tcPr>
            <w:tcW w:w="1168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泰武鄉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50.05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50.22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55.53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56.04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59.07</w:t>
            </w:r>
          </w:p>
        </w:tc>
      </w:tr>
      <w:tr w:rsidR="002D234F" w:rsidRPr="002E5ED5" w:rsidTr="00F4126F"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崁頂鄉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53.44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53.78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54.45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57.58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58.88</w:t>
            </w:r>
          </w:p>
        </w:tc>
      </w:tr>
      <w:tr w:rsidR="002D234F" w:rsidRPr="002E5ED5" w:rsidTr="00F4126F">
        <w:tc>
          <w:tcPr>
            <w:tcW w:w="11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滿州鄉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42.36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46.84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51.45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54.38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57.13</w:t>
            </w:r>
          </w:p>
        </w:tc>
      </w:tr>
      <w:tr w:rsidR="002D234F" w:rsidRPr="002E5ED5" w:rsidTr="00F4126F">
        <w:tc>
          <w:tcPr>
            <w:tcW w:w="1168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牡丹鄉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50.25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49.65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49.04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55.14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56.98</w:t>
            </w:r>
          </w:p>
        </w:tc>
      </w:tr>
      <w:tr w:rsidR="002D234F" w:rsidRPr="002E5ED5" w:rsidTr="00F4126F">
        <w:tc>
          <w:tcPr>
            <w:tcW w:w="1168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三地門鄉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52.08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53.69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54.54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54.13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55.06</w:t>
            </w:r>
          </w:p>
        </w:tc>
      </w:tr>
      <w:tr w:rsidR="002D234F" w:rsidRPr="002E5ED5" w:rsidTr="00F4126F">
        <w:tc>
          <w:tcPr>
            <w:tcW w:w="1168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瑪家鄉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60.09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56.52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56.24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55.07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54.71</w:t>
            </w:r>
          </w:p>
        </w:tc>
      </w:tr>
      <w:tr w:rsidR="002D234F" w:rsidRPr="002E5ED5" w:rsidTr="00F4126F">
        <w:tc>
          <w:tcPr>
            <w:tcW w:w="1168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霧台鄉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60.47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60.50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55.92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55.67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53.25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枋寮鄉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44.40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46.45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48.95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51.27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52.91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佳冬鄉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36.34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38.20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42.87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45.47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47.92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萬丹鄉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20.02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21.47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26.16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28.70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45.46</w:t>
            </w:r>
          </w:p>
        </w:tc>
      </w:tr>
      <w:tr w:rsidR="002D234F" w:rsidRPr="002E5ED5" w:rsidTr="00F4126F"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南州鄉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20.78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22.71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32.04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38.21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40.33</w:t>
            </w:r>
          </w:p>
        </w:tc>
      </w:tr>
      <w:tr w:rsidR="002D234F" w:rsidRPr="002E5ED5" w:rsidTr="00F4126F">
        <w:tc>
          <w:tcPr>
            <w:tcW w:w="1168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獅子鄉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31.63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32.77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33.11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37.20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37.69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長治鄉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11.78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12.44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15.25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25.92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28.89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新埤鄉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10.83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11.05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13.26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13.54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13.61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潮州鎮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3.30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3.29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3.26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3.26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3.87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內埔鄉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3.29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3.53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3.60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3.23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3.71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萬巒鄉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1.16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1.18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1.18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2.10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2.28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麟洛鄉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1.53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1.52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1.51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2.08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2.08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鹽埔鄉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1.75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1.51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1.50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1.37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1.37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竹田鄉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1.15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1.24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1.24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1.17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1.19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里港鄉</w:t>
            </w:r>
          </w:p>
        </w:tc>
        <w:tc>
          <w:tcPr>
            <w:tcW w:w="1566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1.39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1.20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1.22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1.10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1.12</w:t>
            </w:r>
          </w:p>
        </w:tc>
      </w:tr>
      <w:tr w:rsidR="002D234F" w:rsidRPr="002E5ED5" w:rsidTr="00F4126F">
        <w:tc>
          <w:tcPr>
            <w:tcW w:w="1168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九如鄉</w:t>
            </w:r>
          </w:p>
        </w:tc>
        <w:tc>
          <w:tcPr>
            <w:tcW w:w="1566" w:type="dxa"/>
            <w:vAlign w:val="center"/>
          </w:tcPr>
          <w:p w:rsidR="002D234F" w:rsidRPr="00B51063" w:rsidRDefault="002D234F" w:rsidP="002E5ED5">
            <w:pPr>
              <w:pStyle w:val="0"/>
              <w:ind w:leftChars="0" w:left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0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0" w:type="dxa"/>
            <w:vAlign w:val="center"/>
          </w:tcPr>
          <w:p w:rsidR="002D234F" w:rsidRPr="002E5ED5" w:rsidRDefault="002D234F" w:rsidP="002E5ED5">
            <w:pPr>
              <w:pStyle w:val="0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2E5ED5" w:rsidRPr="002E5ED5" w:rsidTr="00F4126F"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2E5ED5" w:rsidRPr="00FB3FB3" w:rsidRDefault="002E5ED5" w:rsidP="002E5ED5">
            <w:pPr>
              <w:pStyle w:val="0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FB3FB3">
              <w:rPr>
                <w:rFonts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2E5ED5" w:rsidRPr="00FB3FB3" w:rsidRDefault="00FB3FB3" w:rsidP="002E5ED5">
            <w:pPr>
              <w:pStyle w:val="0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FB3FB3">
              <w:rPr>
                <w:rFonts w:hint="eastAsia"/>
                <w:b/>
                <w:sz w:val="24"/>
                <w:szCs w:val="24"/>
              </w:rPr>
              <w:t>47.70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E5ED5" w:rsidRPr="00FB3FB3" w:rsidRDefault="00FB3FB3" w:rsidP="002E5ED5">
            <w:pPr>
              <w:pStyle w:val="0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FB3FB3">
              <w:rPr>
                <w:rFonts w:hint="eastAsia"/>
                <w:b/>
                <w:sz w:val="24"/>
                <w:szCs w:val="24"/>
              </w:rPr>
              <w:t>48.24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E5ED5" w:rsidRPr="00FB3FB3" w:rsidRDefault="00FB3FB3" w:rsidP="002E5ED5">
            <w:pPr>
              <w:pStyle w:val="0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FB3FB3">
              <w:rPr>
                <w:rFonts w:hint="eastAsia"/>
                <w:b/>
                <w:sz w:val="24"/>
                <w:szCs w:val="24"/>
              </w:rPr>
              <w:t>49.39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E5ED5" w:rsidRPr="00FB3FB3" w:rsidRDefault="00FB3FB3" w:rsidP="002E5ED5">
            <w:pPr>
              <w:pStyle w:val="0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FB3FB3">
              <w:rPr>
                <w:rFonts w:hint="eastAsia"/>
                <w:b/>
                <w:sz w:val="24"/>
                <w:szCs w:val="24"/>
              </w:rPr>
              <w:t>50.83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2E5ED5" w:rsidRPr="00FB3FB3" w:rsidRDefault="00FB3FB3" w:rsidP="002E5ED5">
            <w:pPr>
              <w:pStyle w:val="0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FB3FB3">
              <w:rPr>
                <w:rFonts w:hint="eastAsia"/>
                <w:b/>
                <w:sz w:val="24"/>
                <w:szCs w:val="24"/>
              </w:rPr>
              <w:t>52.70</w:t>
            </w:r>
          </w:p>
        </w:tc>
      </w:tr>
      <w:tr w:rsidR="002D234F" w:rsidRPr="002D234F" w:rsidTr="00F4126F">
        <w:tc>
          <w:tcPr>
            <w:tcW w:w="817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71389" w:rsidRDefault="002D234F" w:rsidP="002D234F">
            <w:pPr>
              <w:pStyle w:val="0"/>
              <w:ind w:leftChars="0" w:left="0"/>
              <w:jc w:val="left"/>
              <w:rPr>
                <w:sz w:val="24"/>
                <w:szCs w:val="24"/>
              </w:rPr>
            </w:pPr>
            <w:proofErr w:type="gramStart"/>
            <w:r w:rsidRPr="002D234F">
              <w:rPr>
                <w:rFonts w:hint="eastAsia"/>
                <w:sz w:val="24"/>
                <w:szCs w:val="24"/>
              </w:rPr>
              <w:t>註</w:t>
            </w:r>
            <w:proofErr w:type="gramEnd"/>
            <w:r w:rsidRPr="002D234F">
              <w:rPr>
                <w:rFonts w:hint="eastAsia"/>
                <w:sz w:val="24"/>
                <w:szCs w:val="24"/>
              </w:rPr>
              <w:t>：</w:t>
            </w:r>
          </w:p>
          <w:p w:rsidR="002D234F" w:rsidRDefault="00271389" w:rsidP="00271389">
            <w:pPr>
              <w:pStyle w:val="0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１、</w:t>
            </w:r>
            <w:r w:rsidR="002D234F" w:rsidRPr="002D234F">
              <w:rPr>
                <w:rFonts w:hint="eastAsia"/>
                <w:sz w:val="24"/>
                <w:szCs w:val="24"/>
              </w:rPr>
              <w:t>九如鄉全</w:t>
            </w:r>
            <w:proofErr w:type="gramStart"/>
            <w:r w:rsidR="002D234F" w:rsidRPr="002D234F">
              <w:rPr>
                <w:rFonts w:hint="eastAsia"/>
                <w:sz w:val="24"/>
                <w:szCs w:val="24"/>
              </w:rPr>
              <w:t>鄉均未使用</w:t>
            </w:r>
            <w:proofErr w:type="gramEnd"/>
            <w:r w:rsidR="002D234F" w:rsidRPr="002D234F">
              <w:rPr>
                <w:rFonts w:hint="eastAsia"/>
                <w:sz w:val="24"/>
                <w:szCs w:val="24"/>
              </w:rPr>
              <w:t>自來水。</w:t>
            </w:r>
          </w:p>
          <w:p w:rsidR="00271389" w:rsidRDefault="00271389" w:rsidP="00271389">
            <w:pPr>
              <w:pStyle w:val="0"/>
              <w:ind w:leftChars="0" w:left="520" w:hangingChars="200" w:hanging="5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２、</w:t>
            </w:r>
            <w:r w:rsidRPr="00271389">
              <w:rPr>
                <w:rFonts w:hint="eastAsia"/>
                <w:sz w:val="24"/>
                <w:szCs w:val="24"/>
              </w:rPr>
              <w:t>屏東縣三地門鄉、瑪家鄉、霧台鄉、牡丹鄉、來義鄉、泰武鄉、春日鄉、獅子鄉</w:t>
            </w:r>
            <w:r>
              <w:rPr>
                <w:rFonts w:hint="eastAsia"/>
                <w:sz w:val="24"/>
                <w:szCs w:val="24"/>
              </w:rPr>
              <w:t>為山地原住民鄉。</w:t>
            </w:r>
          </w:p>
          <w:p w:rsidR="00271389" w:rsidRDefault="00271389" w:rsidP="00271389">
            <w:pPr>
              <w:pStyle w:val="0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３、屏東縣滿州鄉為平地原住民鄉。</w:t>
            </w:r>
          </w:p>
          <w:p w:rsidR="005A27BE" w:rsidRPr="00271389" w:rsidRDefault="005A27BE" w:rsidP="005A27BE">
            <w:pPr>
              <w:pStyle w:val="0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資料來源：屏東縣政府</w:t>
            </w:r>
          </w:p>
        </w:tc>
      </w:tr>
    </w:tbl>
    <w:p w:rsidR="00F11591" w:rsidRDefault="00F11591" w:rsidP="004511B1">
      <w:pPr>
        <w:pStyle w:val="3"/>
      </w:pPr>
      <w:r>
        <w:rPr>
          <w:rFonts w:hint="eastAsia"/>
        </w:rPr>
        <w:t>97年至107年屏東縣歷年自來水供水普及率如下表：</w:t>
      </w:r>
    </w:p>
    <w:tbl>
      <w:tblPr>
        <w:tblStyle w:val="af6"/>
        <w:tblW w:w="0" w:type="auto"/>
        <w:tblInd w:w="1384" w:type="dxa"/>
        <w:tblLook w:val="04A0" w:firstRow="1" w:lastRow="0" w:firstColumn="1" w:lastColumn="0" w:noHBand="0" w:noVBand="1"/>
      </w:tblPr>
      <w:tblGrid>
        <w:gridCol w:w="1559"/>
        <w:gridCol w:w="1985"/>
        <w:gridCol w:w="2249"/>
        <w:gridCol w:w="1883"/>
      </w:tblGrid>
      <w:tr w:rsidR="00D6413B" w:rsidRPr="00F11591" w:rsidTr="00D6413B">
        <w:tc>
          <w:tcPr>
            <w:tcW w:w="1559" w:type="dxa"/>
            <w:vAlign w:val="center"/>
          </w:tcPr>
          <w:p w:rsidR="00D6413B" w:rsidRPr="00F11591" w:rsidRDefault="00D6413B" w:rsidP="00F11591">
            <w:pPr>
              <w:pStyle w:val="0"/>
              <w:spacing w:line="0" w:lineRule="atLeast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年度</w:t>
            </w:r>
          </w:p>
        </w:tc>
        <w:tc>
          <w:tcPr>
            <w:tcW w:w="1985" w:type="dxa"/>
          </w:tcPr>
          <w:p w:rsidR="00D6413B" w:rsidRPr="00D6413B" w:rsidRDefault="00D6413B" w:rsidP="00F11591">
            <w:pPr>
              <w:pStyle w:val="0"/>
              <w:spacing w:line="0" w:lineRule="atLeast"/>
              <w:ind w:leftChars="0" w:left="0"/>
              <w:jc w:val="center"/>
              <w:rPr>
                <w:sz w:val="26"/>
                <w:szCs w:val="26"/>
              </w:rPr>
            </w:pPr>
            <w:r w:rsidRPr="00D6413B">
              <w:rPr>
                <w:rFonts w:hint="eastAsia"/>
                <w:sz w:val="26"/>
                <w:szCs w:val="26"/>
              </w:rPr>
              <w:t>行政區域人數</w:t>
            </w:r>
          </w:p>
        </w:tc>
        <w:tc>
          <w:tcPr>
            <w:tcW w:w="2249" w:type="dxa"/>
          </w:tcPr>
          <w:p w:rsidR="00D6413B" w:rsidRPr="00D6413B" w:rsidRDefault="00D6413B" w:rsidP="00F11591">
            <w:pPr>
              <w:pStyle w:val="0"/>
              <w:spacing w:line="0" w:lineRule="atLeast"/>
              <w:ind w:leftChars="0" w:left="0"/>
              <w:jc w:val="center"/>
              <w:rPr>
                <w:sz w:val="26"/>
                <w:szCs w:val="26"/>
              </w:rPr>
            </w:pPr>
            <w:r w:rsidRPr="00D6413B">
              <w:rPr>
                <w:rFonts w:hint="eastAsia"/>
                <w:sz w:val="26"/>
                <w:szCs w:val="26"/>
              </w:rPr>
              <w:t>實際供水人數</w:t>
            </w:r>
          </w:p>
        </w:tc>
        <w:tc>
          <w:tcPr>
            <w:tcW w:w="1883" w:type="dxa"/>
            <w:vAlign w:val="center"/>
          </w:tcPr>
          <w:p w:rsidR="00D6413B" w:rsidRPr="00F11591" w:rsidRDefault="00D6413B" w:rsidP="00F11591">
            <w:pPr>
              <w:pStyle w:val="0"/>
              <w:spacing w:line="0" w:lineRule="atLeast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供水普及率</w:t>
            </w:r>
          </w:p>
        </w:tc>
      </w:tr>
      <w:tr w:rsidR="00D6413B" w:rsidRPr="00F11591" w:rsidTr="00D6413B">
        <w:tc>
          <w:tcPr>
            <w:tcW w:w="1559" w:type="dxa"/>
            <w:vAlign w:val="center"/>
          </w:tcPr>
          <w:p w:rsidR="00D6413B" w:rsidRPr="00304645" w:rsidRDefault="00D6413B" w:rsidP="00F11591">
            <w:pPr>
              <w:pStyle w:val="0"/>
              <w:spacing w:line="0" w:lineRule="atLeast"/>
              <w:ind w:leftChars="0" w:left="0"/>
              <w:jc w:val="center"/>
              <w:rPr>
                <w:b/>
                <w:sz w:val="28"/>
              </w:rPr>
            </w:pPr>
            <w:r w:rsidRPr="00304645">
              <w:rPr>
                <w:rFonts w:hint="eastAsia"/>
                <w:b/>
                <w:sz w:val="28"/>
              </w:rPr>
              <w:t>97</w:t>
            </w:r>
          </w:p>
        </w:tc>
        <w:tc>
          <w:tcPr>
            <w:tcW w:w="1985" w:type="dxa"/>
          </w:tcPr>
          <w:p w:rsidR="00D6413B" w:rsidRPr="00304645" w:rsidRDefault="00E8200F" w:rsidP="00F11591">
            <w:pPr>
              <w:jc w:val="center"/>
              <w:rPr>
                <w:b/>
                <w:sz w:val="28"/>
              </w:rPr>
            </w:pPr>
            <w:r w:rsidRPr="00304645">
              <w:rPr>
                <w:rFonts w:hint="eastAsia"/>
                <w:b/>
                <w:sz w:val="28"/>
              </w:rPr>
              <w:t>884,838</w:t>
            </w:r>
          </w:p>
        </w:tc>
        <w:tc>
          <w:tcPr>
            <w:tcW w:w="2249" w:type="dxa"/>
          </w:tcPr>
          <w:p w:rsidR="00D6413B" w:rsidRPr="00304645" w:rsidRDefault="00E8200F" w:rsidP="00F11591">
            <w:pPr>
              <w:jc w:val="center"/>
              <w:rPr>
                <w:b/>
                <w:sz w:val="28"/>
              </w:rPr>
            </w:pPr>
            <w:r w:rsidRPr="00304645">
              <w:rPr>
                <w:rFonts w:hint="eastAsia"/>
                <w:b/>
                <w:sz w:val="28"/>
              </w:rPr>
              <w:t>399,335</w:t>
            </w:r>
          </w:p>
        </w:tc>
        <w:tc>
          <w:tcPr>
            <w:tcW w:w="1883" w:type="dxa"/>
          </w:tcPr>
          <w:p w:rsidR="00D6413B" w:rsidRPr="00304645" w:rsidRDefault="00E8200F" w:rsidP="00F11591">
            <w:pPr>
              <w:jc w:val="center"/>
              <w:rPr>
                <w:b/>
              </w:rPr>
            </w:pPr>
            <w:r w:rsidRPr="00304645">
              <w:rPr>
                <w:rFonts w:hint="eastAsia"/>
                <w:b/>
                <w:sz w:val="28"/>
              </w:rPr>
              <w:t>45.13</w:t>
            </w:r>
            <w:r w:rsidR="00D6413B" w:rsidRPr="00304645">
              <w:rPr>
                <w:rFonts w:hint="eastAsia"/>
                <w:b/>
                <w:sz w:val="28"/>
              </w:rPr>
              <w:t>％</w:t>
            </w:r>
          </w:p>
        </w:tc>
      </w:tr>
      <w:tr w:rsidR="00D6413B" w:rsidRPr="00F11591" w:rsidTr="00D6413B">
        <w:tc>
          <w:tcPr>
            <w:tcW w:w="1559" w:type="dxa"/>
            <w:vAlign w:val="center"/>
          </w:tcPr>
          <w:p w:rsidR="00D6413B" w:rsidRPr="00F11591" w:rsidRDefault="00D6413B" w:rsidP="00F11591">
            <w:pPr>
              <w:pStyle w:val="0"/>
              <w:spacing w:line="0" w:lineRule="atLeast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98</w:t>
            </w:r>
          </w:p>
        </w:tc>
        <w:tc>
          <w:tcPr>
            <w:tcW w:w="1985" w:type="dxa"/>
          </w:tcPr>
          <w:p w:rsidR="00D6413B" w:rsidRPr="00EC5AD6" w:rsidRDefault="00E8200F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882,640</w:t>
            </w:r>
          </w:p>
        </w:tc>
        <w:tc>
          <w:tcPr>
            <w:tcW w:w="2249" w:type="dxa"/>
          </w:tcPr>
          <w:p w:rsidR="00D6413B" w:rsidRPr="00EC5AD6" w:rsidRDefault="00E8200F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396,996</w:t>
            </w:r>
          </w:p>
        </w:tc>
        <w:tc>
          <w:tcPr>
            <w:tcW w:w="1883" w:type="dxa"/>
          </w:tcPr>
          <w:p w:rsidR="00D6413B" w:rsidRDefault="00E8200F" w:rsidP="00F11591">
            <w:pPr>
              <w:jc w:val="center"/>
            </w:pPr>
            <w:r>
              <w:rPr>
                <w:rFonts w:hint="eastAsia"/>
                <w:sz w:val="28"/>
              </w:rPr>
              <w:t>44.98</w:t>
            </w:r>
            <w:r w:rsidR="00D6413B" w:rsidRPr="00EC5AD6">
              <w:rPr>
                <w:rFonts w:hint="eastAsia"/>
                <w:sz w:val="28"/>
              </w:rPr>
              <w:t>％</w:t>
            </w:r>
          </w:p>
        </w:tc>
      </w:tr>
      <w:tr w:rsidR="00D6413B" w:rsidRPr="00F11591" w:rsidTr="00D6413B">
        <w:tc>
          <w:tcPr>
            <w:tcW w:w="1559" w:type="dxa"/>
            <w:vAlign w:val="center"/>
          </w:tcPr>
          <w:p w:rsidR="00D6413B" w:rsidRPr="00F11591" w:rsidRDefault="00D6413B" w:rsidP="00F11591">
            <w:pPr>
              <w:pStyle w:val="0"/>
              <w:spacing w:line="0" w:lineRule="atLeast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99</w:t>
            </w:r>
          </w:p>
        </w:tc>
        <w:tc>
          <w:tcPr>
            <w:tcW w:w="1985" w:type="dxa"/>
          </w:tcPr>
          <w:p w:rsidR="00D6413B" w:rsidRDefault="00E8200F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873,509</w:t>
            </w:r>
          </w:p>
        </w:tc>
        <w:tc>
          <w:tcPr>
            <w:tcW w:w="2249" w:type="dxa"/>
          </w:tcPr>
          <w:p w:rsidR="00D6413B" w:rsidRDefault="00E8200F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392,326</w:t>
            </w:r>
          </w:p>
        </w:tc>
        <w:tc>
          <w:tcPr>
            <w:tcW w:w="1883" w:type="dxa"/>
          </w:tcPr>
          <w:p w:rsidR="00D6413B" w:rsidRDefault="00D6413B" w:rsidP="00F11591">
            <w:pPr>
              <w:jc w:val="center"/>
            </w:pPr>
            <w:r>
              <w:rPr>
                <w:rFonts w:hint="eastAsia"/>
                <w:sz w:val="28"/>
              </w:rPr>
              <w:t>44.91</w:t>
            </w:r>
            <w:r w:rsidRPr="00EC5AD6">
              <w:rPr>
                <w:rFonts w:hint="eastAsia"/>
                <w:sz w:val="28"/>
              </w:rPr>
              <w:t>％</w:t>
            </w:r>
          </w:p>
        </w:tc>
      </w:tr>
      <w:tr w:rsidR="00D6413B" w:rsidRPr="00F11591" w:rsidTr="00D6413B">
        <w:tc>
          <w:tcPr>
            <w:tcW w:w="1559" w:type="dxa"/>
            <w:vAlign w:val="center"/>
          </w:tcPr>
          <w:p w:rsidR="00D6413B" w:rsidRPr="00F11591" w:rsidRDefault="00D6413B" w:rsidP="00F11591">
            <w:pPr>
              <w:pStyle w:val="0"/>
              <w:spacing w:line="0" w:lineRule="atLeast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  <w:tc>
          <w:tcPr>
            <w:tcW w:w="1985" w:type="dxa"/>
          </w:tcPr>
          <w:p w:rsidR="00D6413B" w:rsidRDefault="00E8200F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864,529</w:t>
            </w:r>
          </w:p>
        </w:tc>
        <w:tc>
          <w:tcPr>
            <w:tcW w:w="2249" w:type="dxa"/>
          </w:tcPr>
          <w:p w:rsidR="00D6413B" w:rsidRDefault="00E8200F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390,557</w:t>
            </w:r>
          </w:p>
        </w:tc>
        <w:tc>
          <w:tcPr>
            <w:tcW w:w="1883" w:type="dxa"/>
          </w:tcPr>
          <w:p w:rsidR="00D6413B" w:rsidRDefault="00D6413B" w:rsidP="00F11591">
            <w:pPr>
              <w:jc w:val="center"/>
            </w:pPr>
            <w:r>
              <w:rPr>
                <w:rFonts w:hint="eastAsia"/>
                <w:sz w:val="28"/>
              </w:rPr>
              <w:t>45.18</w:t>
            </w:r>
            <w:r w:rsidRPr="00EC5AD6">
              <w:rPr>
                <w:rFonts w:hint="eastAsia"/>
                <w:sz w:val="28"/>
              </w:rPr>
              <w:t>％</w:t>
            </w:r>
          </w:p>
        </w:tc>
      </w:tr>
      <w:tr w:rsidR="00D6413B" w:rsidRPr="00F11591" w:rsidTr="00D6413B">
        <w:tc>
          <w:tcPr>
            <w:tcW w:w="1559" w:type="dxa"/>
            <w:vAlign w:val="center"/>
          </w:tcPr>
          <w:p w:rsidR="00D6413B" w:rsidRPr="00F11591" w:rsidRDefault="00D6413B" w:rsidP="00F11591">
            <w:pPr>
              <w:pStyle w:val="0"/>
              <w:spacing w:line="0" w:lineRule="atLeast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101</w:t>
            </w:r>
          </w:p>
        </w:tc>
        <w:tc>
          <w:tcPr>
            <w:tcW w:w="1985" w:type="dxa"/>
          </w:tcPr>
          <w:p w:rsidR="00D6413B" w:rsidRDefault="00E8200F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858,441</w:t>
            </w:r>
          </w:p>
        </w:tc>
        <w:tc>
          <w:tcPr>
            <w:tcW w:w="2249" w:type="dxa"/>
          </w:tcPr>
          <w:p w:rsidR="00D6413B" w:rsidRDefault="00E8200F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393,042</w:t>
            </w:r>
          </w:p>
        </w:tc>
        <w:tc>
          <w:tcPr>
            <w:tcW w:w="1883" w:type="dxa"/>
          </w:tcPr>
          <w:p w:rsidR="00D6413B" w:rsidRDefault="00D6413B" w:rsidP="00F11591">
            <w:pPr>
              <w:jc w:val="center"/>
            </w:pPr>
            <w:r>
              <w:rPr>
                <w:rFonts w:hint="eastAsia"/>
                <w:sz w:val="28"/>
              </w:rPr>
              <w:t>45.79</w:t>
            </w:r>
            <w:r w:rsidRPr="00EC5AD6">
              <w:rPr>
                <w:rFonts w:hint="eastAsia"/>
                <w:sz w:val="28"/>
              </w:rPr>
              <w:t>％</w:t>
            </w:r>
          </w:p>
        </w:tc>
      </w:tr>
      <w:tr w:rsidR="00D6413B" w:rsidRPr="00F11591" w:rsidTr="00D6413B">
        <w:tc>
          <w:tcPr>
            <w:tcW w:w="1559" w:type="dxa"/>
            <w:vAlign w:val="center"/>
          </w:tcPr>
          <w:p w:rsidR="00D6413B" w:rsidRPr="00F11591" w:rsidRDefault="00D6413B" w:rsidP="00F11591">
            <w:pPr>
              <w:pStyle w:val="0"/>
              <w:spacing w:line="0" w:lineRule="atLeast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102</w:t>
            </w:r>
          </w:p>
        </w:tc>
        <w:tc>
          <w:tcPr>
            <w:tcW w:w="1985" w:type="dxa"/>
          </w:tcPr>
          <w:p w:rsidR="00D6413B" w:rsidRDefault="00E8200F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852,286</w:t>
            </w:r>
          </w:p>
        </w:tc>
        <w:tc>
          <w:tcPr>
            <w:tcW w:w="2249" w:type="dxa"/>
          </w:tcPr>
          <w:p w:rsidR="00D6413B" w:rsidRDefault="00E8200F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399,596</w:t>
            </w:r>
          </w:p>
        </w:tc>
        <w:tc>
          <w:tcPr>
            <w:tcW w:w="1883" w:type="dxa"/>
          </w:tcPr>
          <w:p w:rsidR="00D6413B" w:rsidRDefault="00D6413B" w:rsidP="00F11591">
            <w:pPr>
              <w:jc w:val="center"/>
            </w:pPr>
            <w:r>
              <w:rPr>
                <w:rFonts w:hint="eastAsia"/>
                <w:sz w:val="28"/>
              </w:rPr>
              <w:t>46.89</w:t>
            </w:r>
            <w:r w:rsidRPr="00EC5AD6">
              <w:rPr>
                <w:rFonts w:hint="eastAsia"/>
                <w:sz w:val="28"/>
              </w:rPr>
              <w:t>％</w:t>
            </w:r>
          </w:p>
        </w:tc>
      </w:tr>
      <w:tr w:rsidR="00D6413B" w:rsidRPr="00F11591" w:rsidTr="00D6413B">
        <w:tc>
          <w:tcPr>
            <w:tcW w:w="1559" w:type="dxa"/>
            <w:vAlign w:val="center"/>
          </w:tcPr>
          <w:p w:rsidR="00D6413B" w:rsidRPr="00F11591" w:rsidRDefault="00D6413B" w:rsidP="00F11591">
            <w:pPr>
              <w:pStyle w:val="0"/>
              <w:spacing w:line="0" w:lineRule="atLeast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103</w:t>
            </w:r>
          </w:p>
        </w:tc>
        <w:tc>
          <w:tcPr>
            <w:tcW w:w="1985" w:type="dxa"/>
          </w:tcPr>
          <w:p w:rsidR="00D6413B" w:rsidRDefault="00E8200F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847,917</w:t>
            </w:r>
          </w:p>
        </w:tc>
        <w:tc>
          <w:tcPr>
            <w:tcW w:w="2249" w:type="dxa"/>
          </w:tcPr>
          <w:p w:rsidR="00D6413B" w:rsidRDefault="00E8200F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404,431</w:t>
            </w:r>
          </w:p>
        </w:tc>
        <w:tc>
          <w:tcPr>
            <w:tcW w:w="1883" w:type="dxa"/>
          </w:tcPr>
          <w:p w:rsidR="00D6413B" w:rsidRDefault="00D6413B" w:rsidP="00F11591">
            <w:pPr>
              <w:jc w:val="center"/>
            </w:pPr>
            <w:r>
              <w:rPr>
                <w:rFonts w:hint="eastAsia"/>
                <w:sz w:val="28"/>
              </w:rPr>
              <w:t>47.70</w:t>
            </w:r>
            <w:r w:rsidRPr="00EC5AD6">
              <w:rPr>
                <w:rFonts w:hint="eastAsia"/>
                <w:sz w:val="28"/>
              </w:rPr>
              <w:t>％</w:t>
            </w:r>
          </w:p>
        </w:tc>
      </w:tr>
      <w:tr w:rsidR="00D6413B" w:rsidRPr="00F11591" w:rsidTr="00D6413B">
        <w:tc>
          <w:tcPr>
            <w:tcW w:w="1559" w:type="dxa"/>
            <w:vAlign w:val="center"/>
          </w:tcPr>
          <w:p w:rsidR="00D6413B" w:rsidRPr="00F11591" w:rsidRDefault="00D6413B" w:rsidP="00F11591">
            <w:pPr>
              <w:pStyle w:val="0"/>
              <w:spacing w:line="0" w:lineRule="atLeast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104</w:t>
            </w:r>
          </w:p>
        </w:tc>
        <w:tc>
          <w:tcPr>
            <w:tcW w:w="1985" w:type="dxa"/>
          </w:tcPr>
          <w:p w:rsidR="00D6413B" w:rsidRDefault="00E8200F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841,253</w:t>
            </w:r>
          </w:p>
        </w:tc>
        <w:tc>
          <w:tcPr>
            <w:tcW w:w="2249" w:type="dxa"/>
          </w:tcPr>
          <w:p w:rsidR="00D6413B" w:rsidRDefault="00E8200F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405,858</w:t>
            </w:r>
          </w:p>
        </w:tc>
        <w:tc>
          <w:tcPr>
            <w:tcW w:w="1883" w:type="dxa"/>
          </w:tcPr>
          <w:p w:rsidR="00D6413B" w:rsidRDefault="00D6413B" w:rsidP="00F11591">
            <w:pPr>
              <w:jc w:val="center"/>
            </w:pPr>
            <w:r>
              <w:rPr>
                <w:rFonts w:hint="eastAsia"/>
                <w:sz w:val="28"/>
              </w:rPr>
              <w:t>48.24</w:t>
            </w:r>
            <w:r w:rsidRPr="00EC5AD6">
              <w:rPr>
                <w:rFonts w:hint="eastAsia"/>
                <w:sz w:val="28"/>
              </w:rPr>
              <w:t>％</w:t>
            </w:r>
          </w:p>
        </w:tc>
      </w:tr>
      <w:tr w:rsidR="00D6413B" w:rsidRPr="00F11591" w:rsidTr="00D6413B">
        <w:tc>
          <w:tcPr>
            <w:tcW w:w="1559" w:type="dxa"/>
            <w:vAlign w:val="center"/>
          </w:tcPr>
          <w:p w:rsidR="00D6413B" w:rsidRPr="00F11591" w:rsidRDefault="00D6413B" w:rsidP="00F11591">
            <w:pPr>
              <w:pStyle w:val="0"/>
              <w:spacing w:line="0" w:lineRule="atLeast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105</w:t>
            </w:r>
          </w:p>
        </w:tc>
        <w:tc>
          <w:tcPr>
            <w:tcW w:w="1985" w:type="dxa"/>
          </w:tcPr>
          <w:p w:rsidR="00D6413B" w:rsidRDefault="00BE5CC5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835,792</w:t>
            </w:r>
          </w:p>
        </w:tc>
        <w:tc>
          <w:tcPr>
            <w:tcW w:w="2249" w:type="dxa"/>
          </w:tcPr>
          <w:p w:rsidR="00D6413B" w:rsidRDefault="00BE5CC5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412,778</w:t>
            </w:r>
          </w:p>
        </w:tc>
        <w:tc>
          <w:tcPr>
            <w:tcW w:w="1883" w:type="dxa"/>
          </w:tcPr>
          <w:p w:rsidR="00D6413B" w:rsidRDefault="00D6413B" w:rsidP="00F11591">
            <w:pPr>
              <w:jc w:val="center"/>
            </w:pPr>
            <w:r>
              <w:rPr>
                <w:rFonts w:hint="eastAsia"/>
                <w:sz w:val="28"/>
              </w:rPr>
              <w:t>49.39</w:t>
            </w:r>
            <w:r w:rsidRPr="00EC5AD6">
              <w:rPr>
                <w:rFonts w:hint="eastAsia"/>
                <w:sz w:val="28"/>
              </w:rPr>
              <w:t>％</w:t>
            </w:r>
          </w:p>
        </w:tc>
      </w:tr>
      <w:tr w:rsidR="00D6413B" w:rsidRPr="00F11591" w:rsidTr="00D6413B">
        <w:tc>
          <w:tcPr>
            <w:tcW w:w="1559" w:type="dxa"/>
            <w:vAlign w:val="center"/>
          </w:tcPr>
          <w:p w:rsidR="00D6413B" w:rsidRPr="00F11591" w:rsidRDefault="00D6413B" w:rsidP="00F11591">
            <w:pPr>
              <w:pStyle w:val="0"/>
              <w:spacing w:line="0" w:lineRule="atLeast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106</w:t>
            </w:r>
          </w:p>
        </w:tc>
        <w:tc>
          <w:tcPr>
            <w:tcW w:w="1985" w:type="dxa"/>
          </w:tcPr>
          <w:p w:rsidR="00D6413B" w:rsidRDefault="00BE5CC5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829,939</w:t>
            </w:r>
          </w:p>
        </w:tc>
        <w:tc>
          <w:tcPr>
            <w:tcW w:w="2249" w:type="dxa"/>
          </w:tcPr>
          <w:p w:rsidR="00D6413B" w:rsidRDefault="00BE5CC5" w:rsidP="00F11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421,818</w:t>
            </w:r>
          </w:p>
        </w:tc>
        <w:tc>
          <w:tcPr>
            <w:tcW w:w="1883" w:type="dxa"/>
          </w:tcPr>
          <w:p w:rsidR="00D6413B" w:rsidRDefault="00D6413B" w:rsidP="00F11591">
            <w:pPr>
              <w:jc w:val="center"/>
            </w:pPr>
            <w:r>
              <w:rPr>
                <w:rFonts w:hint="eastAsia"/>
                <w:sz w:val="28"/>
              </w:rPr>
              <w:t>50.83</w:t>
            </w:r>
            <w:r w:rsidRPr="00EC5AD6">
              <w:rPr>
                <w:rFonts w:hint="eastAsia"/>
                <w:sz w:val="28"/>
              </w:rPr>
              <w:t>％</w:t>
            </w:r>
          </w:p>
        </w:tc>
      </w:tr>
      <w:tr w:rsidR="00D6413B" w:rsidRPr="00F11591" w:rsidTr="005A27BE"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6413B" w:rsidRPr="00304645" w:rsidRDefault="00D6413B" w:rsidP="00F11591">
            <w:pPr>
              <w:pStyle w:val="0"/>
              <w:spacing w:line="0" w:lineRule="atLeast"/>
              <w:ind w:leftChars="0" w:left="0"/>
              <w:jc w:val="center"/>
              <w:rPr>
                <w:b/>
                <w:sz w:val="28"/>
              </w:rPr>
            </w:pPr>
            <w:r w:rsidRPr="00304645">
              <w:rPr>
                <w:rFonts w:hint="eastAsia"/>
                <w:b/>
                <w:sz w:val="28"/>
              </w:rPr>
              <w:t>107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6413B" w:rsidRPr="00304645" w:rsidRDefault="00BE5CC5" w:rsidP="00F11591">
            <w:pPr>
              <w:pStyle w:val="0"/>
              <w:spacing w:line="0" w:lineRule="atLeast"/>
              <w:ind w:leftChars="0" w:left="0"/>
              <w:jc w:val="center"/>
              <w:rPr>
                <w:b/>
                <w:sz w:val="28"/>
              </w:rPr>
            </w:pPr>
            <w:r w:rsidRPr="00304645">
              <w:rPr>
                <w:rFonts w:hint="eastAsia"/>
                <w:b/>
                <w:sz w:val="28"/>
              </w:rPr>
              <w:t>825,406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D6413B" w:rsidRPr="00304645" w:rsidRDefault="00BE5CC5" w:rsidP="00F11591">
            <w:pPr>
              <w:pStyle w:val="0"/>
              <w:spacing w:line="0" w:lineRule="atLeast"/>
              <w:ind w:leftChars="0" w:left="0"/>
              <w:jc w:val="center"/>
              <w:rPr>
                <w:b/>
                <w:sz w:val="28"/>
              </w:rPr>
            </w:pPr>
            <w:r w:rsidRPr="00304645">
              <w:rPr>
                <w:rFonts w:hint="eastAsia"/>
                <w:b/>
                <w:sz w:val="28"/>
              </w:rPr>
              <w:t>434,971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D6413B" w:rsidRPr="00304645" w:rsidRDefault="00D6413B" w:rsidP="00F11591">
            <w:pPr>
              <w:pStyle w:val="0"/>
              <w:spacing w:line="0" w:lineRule="atLeast"/>
              <w:ind w:leftChars="0" w:left="0"/>
              <w:jc w:val="center"/>
              <w:rPr>
                <w:b/>
                <w:sz w:val="28"/>
              </w:rPr>
            </w:pPr>
            <w:r w:rsidRPr="00304645">
              <w:rPr>
                <w:rFonts w:hint="eastAsia"/>
                <w:b/>
                <w:sz w:val="28"/>
              </w:rPr>
              <w:t>52.70％</w:t>
            </w:r>
          </w:p>
        </w:tc>
      </w:tr>
      <w:tr w:rsidR="005A27BE" w:rsidRPr="00F11591" w:rsidTr="005A27BE">
        <w:tc>
          <w:tcPr>
            <w:tcW w:w="767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A27BE" w:rsidRPr="00304645" w:rsidRDefault="005A27BE" w:rsidP="005A27BE">
            <w:pPr>
              <w:pStyle w:val="0"/>
              <w:spacing w:line="0" w:lineRule="atLeast"/>
              <w:ind w:leftChars="0" w:left="0"/>
              <w:jc w:val="right"/>
              <w:rPr>
                <w:b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資料來源：經濟部水利署</w:t>
            </w:r>
          </w:p>
        </w:tc>
      </w:tr>
    </w:tbl>
    <w:p w:rsidR="00F11591" w:rsidRDefault="00F11591" w:rsidP="00F11591">
      <w:pPr>
        <w:pStyle w:val="0"/>
        <w:ind w:left="680"/>
      </w:pPr>
    </w:p>
    <w:p w:rsidR="003C7BBD" w:rsidRDefault="00D876E5" w:rsidP="004511B1">
      <w:pPr>
        <w:pStyle w:val="3"/>
      </w:pPr>
      <w:r>
        <w:rPr>
          <w:rFonts w:hint="eastAsia"/>
        </w:rPr>
        <w:t>107年底各縣市自來水供水普及率如下表：</w:t>
      </w:r>
    </w:p>
    <w:tbl>
      <w:tblPr>
        <w:tblStyle w:val="af6"/>
        <w:tblW w:w="0" w:type="auto"/>
        <w:tblInd w:w="1281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2233"/>
        <w:gridCol w:w="1796"/>
      </w:tblGrid>
      <w:tr w:rsidR="005D257C" w:rsidTr="003E04BF">
        <w:trPr>
          <w:tblHeader/>
        </w:trPr>
        <w:tc>
          <w:tcPr>
            <w:tcW w:w="1559" w:type="dxa"/>
            <w:vAlign w:val="center"/>
          </w:tcPr>
          <w:p w:rsidR="005D257C" w:rsidRPr="00D6413B" w:rsidRDefault="005D257C" w:rsidP="00D876E5">
            <w:pPr>
              <w:pStyle w:val="0"/>
              <w:spacing w:line="0" w:lineRule="atLeast"/>
              <w:ind w:leftChars="0" w:left="0"/>
              <w:jc w:val="center"/>
              <w:rPr>
                <w:sz w:val="26"/>
                <w:szCs w:val="26"/>
              </w:rPr>
            </w:pPr>
            <w:r w:rsidRPr="00D6413B">
              <w:rPr>
                <w:rFonts w:hint="eastAsia"/>
                <w:sz w:val="26"/>
                <w:szCs w:val="26"/>
              </w:rPr>
              <w:t>縣市</w:t>
            </w:r>
          </w:p>
        </w:tc>
        <w:tc>
          <w:tcPr>
            <w:tcW w:w="1985" w:type="dxa"/>
            <w:vAlign w:val="center"/>
          </w:tcPr>
          <w:p w:rsidR="005D257C" w:rsidRPr="00D6413B" w:rsidRDefault="005D257C" w:rsidP="00D876E5">
            <w:pPr>
              <w:pStyle w:val="0"/>
              <w:spacing w:line="0" w:lineRule="atLeast"/>
              <w:ind w:leftChars="0" w:left="0"/>
              <w:jc w:val="center"/>
              <w:rPr>
                <w:sz w:val="26"/>
                <w:szCs w:val="26"/>
              </w:rPr>
            </w:pPr>
            <w:r w:rsidRPr="00D6413B">
              <w:rPr>
                <w:rFonts w:hint="eastAsia"/>
                <w:sz w:val="26"/>
                <w:szCs w:val="26"/>
              </w:rPr>
              <w:t>行政區域人數</w:t>
            </w:r>
          </w:p>
        </w:tc>
        <w:tc>
          <w:tcPr>
            <w:tcW w:w="2233" w:type="dxa"/>
            <w:vAlign w:val="center"/>
          </w:tcPr>
          <w:p w:rsidR="005D257C" w:rsidRPr="00D6413B" w:rsidRDefault="005D257C" w:rsidP="00D876E5">
            <w:pPr>
              <w:pStyle w:val="0"/>
              <w:spacing w:line="0" w:lineRule="atLeast"/>
              <w:ind w:leftChars="0" w:left="0"/>
              <w:jc w:val="center"/>
              <w:rPr>
                <w:sz w:val="26"/>
                <w:szCs w:val="26"/>
              </w:rPr>
            </w:pPr>
            <w:r w:rsidRPr="00D6413B">
              <w:rPr>
                <w:rFonts w:hint="eastAsia"/>
                <w:sz w:val="26"/>
                <w:szCs w:val="26"/>
              </w:rPr>
              <w:t>實際供水人數</w:t>
            </w:r>
          </w:p>
        </w:tc>
        <w:tc>
          <w:tcPr>
            <w:tcW w:w="1796" w:type="dxa"/>
            <w:vAlign w:val="center"/>
          </w:tcPr>
          <w:p w:rsidR="005D257C" w:rsidRPr="00D6413B" w:rsidRDefault="005D257C" w:rsidP="00D876E5">
            <w:pPr>
              <w:pStyle w:val="0"/>
              <w:spacing w:line="0" w:lineRule="atLeast"/>
              <w:ind w:leftChars="0" w:left="0"/>
              <w:jc w:val="center"/>
              <w:rPr>
                <w:sz w:val="26"/>
                <w:szCs w:val="26"/>
              </w:rPr>
            </w:pPr>
            <w:r w:rsidRPr="00D6413B">
              <w:rPr>
                <w:rFonts w:hint="eastAsia"/>
                <w:sz w:val="26"/>
                <w:szCs w:val="26"/>
              </w:rPr>
              <w:t>供水普及率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嘉義市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268,622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sz w:val="28"/>
                <w:szCs w:val="28"/>
              </w:rPr>
              <w:t>268,270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99.87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臺北市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jc w:val="right"/>
              <w:rPr>
                <w:rFonts w:hAnsi="標楷體" w:cs="新細明體"/>
                <w:sz w:val="28"/>
                <w:szCs w:val="24"/>
              </w:rPr>
            </w:pPr>
            <w:r w:rsidRPr="00D876E5">
              <w:rPr>
                <w:rFonts w:hAnsi="標楷體" w:hint="eastAsia"/>
                <w:sz w:val="28"/>
              </w:rPr>
              <w:t>2,668,572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jc w:val="right"/>
              <w:rPr>
                <w:rFonts w:hAnsi="標楷體"/>
                <w:sz w:val="28"/>
                <w:szCs w:val="24"/>
              </w:rPr>
            </w:pPr>
            <w:r w:rsidRPr="00D876E5">
              <w:rPr>
                <w:rFonts w:hAnsi="標楷體"/>
                <w:sz w:val="28"/>
              </w:rPr>
              <w:t>2,663,003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jc w:val="center"/>
              <w:rPr>
                <w:rFonts w:hAnsi="標楷體" w:cs="新細明體"/>
                <w:sz w:val="28"/>
                <w:szCs w:val="24"/>
              </w:rPr>
            </w:pPr>
            <w:r w:rsidRPr="00D876E5">
              <w:rPr>
                <w:rFonts w:hAnsi="標楷體" w:hint="eastAsia"/>
                <w:sz w:val="28"/>
              </w:rPr>
              <w:t>99.79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lastRenderedPageBreak/>
              <w:t>基隆市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370,155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sz w:val="28"/>
                <w:szCs w:val="28"/>
              </w:rPr>
              <w:t>367,965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99.41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proofErr w:type="gramStart"/>
            <w:r w:rsidRPr="00D876E5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D876E5">
              <w:rPr>
                <w:rFonts w:hint="eastAsia"/>
                <w:sz w:val="28"/>
                <w:szCs w:val="28"/>
              </w:rPr>
              <w:t>南市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jc w:val="right"/>
              <w:rPr>
                <w:rFonts w:hAnsi="標楷體" w:cs="新細明體"/>
                <w:sz w:val="28"/>
                <w:szCs w:val="24"/>
              </w:rPr>
            </w:pPr>
            <w:r w:rsidRPr="00D876E5">
              <w:rPr>
                <w:rFonts w:hAnsi="標楷體" w:hint="eastAsia"/>
                <w:sz w:val="28"/>
              </w:rPr>
              <w:t>1,883,831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jc w:val="right"/>
              <w:rPr>
                <w:rFonts w:hAnsi="標楷體"/>
                <w:sz w:val="28"/>
                <w:szCs w:val="24"/>
              </w:rPr>
            </w:pPr>
            <w:r w:rsidRPr="00D876E5">
              <w:rPr>
                <w:rFonts w:hAnsi="標楷體"/>
                <w:sz w:val="28"/>
              </w:rPr>
              <w:t>1,866,280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jc w:val="center"/>
              <w:rPr>
                <w:rFonts w:hAnsi="標楷體" w:cs="新細明體"/>
                <w:sz w:val="28"/>
                <w:szCs w:val="24"/>
              </w:rPr>
            </w:pPr>
            <w:r w:rsidRPr="00D876E5">
              <w:rPr>
                <w:rFonts w:hAnsi="標楷體" w:hint="eastAsia"/>
                <w:sz w:val="28"/>
              </w:rPr>
              <w:t>99.07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新竹市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445,635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sz w:val="28"/>
                <w:szCs w:val="28"/>
              </w:rPr>
              <w:t>441,463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99.06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新北市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jc w:val="right"/>
              <w:rPr>
                <w:rFonts w:hAnsi="標楷體" w:cs="新細明體"/>
                <w:sz w:val="28"/>
                <w:szCs w:val="24"/>
              </w:rPr>
            </w:pPr>
            <w:r w:rsidRPr="00D876E5">
              <w:rPr>
                <w:rFonts w:hAnsi="標楷體" w:hint="eastAsia"/>
                <w:sz w:val="28"/>
              </w:rPr>
              <w:t>3,995,717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jc w:val="right"/>
              <w:rPr>
                <w:rFonts w:hAnsi="標楷體"/>
                <w:sz w:val="28"/>
                <w:szCs w:val="24"/>
              </w:rPr>
            </w:pPr>
            <w:r w:rsidRPr="00D876E5">
              <w:rPr>
                <w:rFonts w:hAnsi="標楷體"/>
                <w:sz w:val="28"/>
              </w:rPr>
              <w:t>3,909,557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jc w:val="center"/>
              <w:rPr>
                <w:rFonts w:hAnsi="標楷體" w:cs="新細明體"/>
                <w:sz w:val="28"/>
                <w:szCs w:val="24"/>
              </w:rPr>
            </w:pPr>
            <w:r w:rsidRPr="00D876E5">
              <w:rPr>
                <w:rFonts w:hAnsi="標楷體" w:hint="eastAsia"/>
                <w:sz w:val="28"/>
              </w:rPr>
              <w:t>97.84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高雄市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jc w:val="right"/>
              <w:rPr>
                <w:rFonts w:hAnsi="標楷體" w:cs="新細明體"/>
                <w:sz w:val="28"/>
                <w:szCs w:val="24"/>
              </w:rPr>
            </w:pPr>
            <w:r w:rsidRPr="00D876E5">
              <w:rPr>
                <w:rFonts w:hAnsi="標楷體" w:hint="eastAsia"/>
                <w:sz w:val="28"/>
              </w:rPr>
              <w:t>2,773,533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jc w:val="right"/>
              <w:rPr>
                <w:rFonts w:hAnsi="標楷體"/>
                <w:sz w:val="28"/>
                <w:szCs w:val="24"/>
              </w:rPr>
            </w:pPr>
            <w:r w:rsidRPr="00D876E5">
              <w:rPr>
                <w:rFonts w:hAnsi="標楷體"/>
                <w:sz w:val="28"/>
              </w:rPr>
              <w:t>2,664,814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jc w:val="center"/>
              <w:rPr>
                <w:rFonts w:hAnsi="標楷體" w:cs="新細明體"/>
                <w:sz w:val="28"/>
                <w:szCs w:val="24"/>
              </w:rPr>
            </w:pPr>
            <w:r w:rsidRPr="00D876E5">
              <w:rPr>
                <w:rFonts w:hAnsi="標楷體" w:hint="eastAsia"/>
                <w:sz w:val="28"/>
              </w:rPr>
              <w:t>96.08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proofErr w:type="gramStart"/>
            <w:r w:rsidRPr="00D876E5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D876E5">
              <w:rPr>
                <w:rFonts w:hint="eastAsia"/>
                <w:sz w:val="28"/>
                <w:szCs w:val="28"/>
              </w:rPr>
              <w:t>中市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jc w:val="right"/>
              <w:rPr>
                <w:rFonts w:hAnsi="標楷體" w:cs="新細明體"/>
                <w:sz w:val="28"/>
                <w:szCs w:val="24"/>
              </w:rPr>
            </w:pPr>
            <w:r w:rsidRPr="00D876E5">
              <w:rPr>
                <w:rFonts w:hAnsi="標楷體" w:hint="eastAsia"/>
                <w:sz w:val="28"/>
              </w:rPr>
              <w:t>2,803,894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jc w:val="right"/>
              <w:rPr>
                <w:rFonts w:hAnsi="標楷體"/>
                <w:sz w:val="28"/>
                <w:szCs w:val="24"/>
              </w:rPr>
            </w:pPr>
            <w:r w:rsidRPr="00D876E5">
              <w:rPr>
                <w:rFonts w:hAnsi="標楷體"/>
                <w:sz w:val="28"/>
              </w:rPr>
              <w:t>2,687,907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jc w:val="center"/>
              <w:rPr>
                <w:rFonts w:hAnsi="標楷體" w:cs="新細明體"/>
                <w:sz w:val="28"/>
                <w:szCs w:val="24"/>
              </w:rPr>
            </w:pPr>
            <w:r w:rsidRPr="00D876E5">
              <w:rPr>
                <w:rFonts w:hAnsi="標楷體" w:hint="eastAsia"/>
                <w:sz w:val="28"/>
              </w:rPr>
              <w:t>95.86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桃園市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jc w:val="right"/>
              <w:rPr>
                <w:rFonts w:hAnsi="標楷體" w:cs="新細明體"/>
                <w:sz w:val="28"/>
                <w:szCs w:val="24"/>
              </w:rPr>
            </w:pPr>
            <w:r w:rsidRPr="00D876E5">
              <w:rPr>
                <w:rFonts w:hAnsi="標楷體" w:hint="eastAsia"/>
                <w:sz w:val="28"/>
              </w:rPr>
              <w:t>2,220,872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jc w:val="right"/>
              <w:rPr>
                <w:rFonts w:hAnsi="標楷體"/>
                <w:sz w:val="28"/>
                <w:szCs w:val="24"/>
              </w:rPr>
            </w:pPr>
            <w:r w:rsidRPr="00D876E5">
              <w:rPr>
                <w:rFonts w:hAnsi="標楷體"/>
                <w:sz w:val="28"/>
              </w:rPr>
              <w:t>2,121,477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jc w:val="center"/>
              <w:rPr>
                <w:rFonts w:hAnsi="標楷體" w:cs="新細明體"/>
                <w:sz w:val="28"/>
                <w:szCs w:val="24"/>
              </w:rPr>
            </w:pPr>
            <w:r w:rsidRPr="00D876E5">
              <w:rPr>
                <w:rFonts w:hAnsi="標楷體" w:hint="eastAsia"/>
                <w:sz w:val="28"/>
              </w:rPr>
              <w:t>95.52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宜蘭縣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455,221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sz w:val="28"/>
                <w:szCs w:val="28"/>
              </w:rPr>
              <w:t>434,316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95.41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金門縣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139,273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sz w:val="28"/>
                <w:szCs w:val="28"/>
              </w:rPr>
              <w:t>131,661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94.53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雲林縣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686,022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sz w:val="28"/>
                <w:szCs w:val="28"/>
              </w:rPr>
              <w:t>647,835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94.43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彰化縣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1,277,824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sz w:val="28"/>
                <w:szCs w:val="28"/>
              </w:rPr>
              <w:t>1,199,883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93.90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澎湖縣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104,440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sz w:val="28"/>
                <w:szCs w:val="28"/>
              </w:rPr>
              <w:t>97,651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93.50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嘉義縣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507,068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sz w:val="28"/>
                <w:szCs w:val="28"/>
              </w:rPr>
              <w:t>460,204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90.76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連江縣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13,056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sz w:val="28"/>
                <w:szCs w:val="28"/>
              </w:rPr>
              <w:t>11,808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90.44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花蓮縣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327,968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sz w:val="28"/>
                <w:szCs w:val="28"/>
              </w:rPr>
              <w:t>285,580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87.08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新竹縣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557,010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sz w:val="28"/>
                <w:szCs w:val="28"/>
              </w:rPr>
              <w:t>483,529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86.81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苗栗縣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548,863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sz w:val="28"/>
                <w:szCs w:val="28"/>
              </w:rPr>
              <w:t>450,616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82.10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proofErr w:type="gramStart"/>
            <w:r w:rsidRPr="00D876E5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D876E5">
              <w:rPr>
                <w:rFonts w:hint="eastAsia"/>
                <w:sz w:val="28"/>
                <w:szCs w:val="28"/>
              </w:rPr>
              <w:t>東縣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218,919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sz w:val="28"/>
                <w:szCs w:val="28"/>
              </w:rPr>
              <w:t>179,121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81.82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南投縣</w:t>
            </w:r>
          </w:p>
        </w:tc>
        <w:tc>
          <w:tcPr>
            <w:tcW w:w="1985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rFonts w:hint="eastAsia"/>
                <w:sz w:val="28"/>
                <w:szCs w:val="28"/>
              </w:rPr>
              <w:t>497,031</w:t>
            </w:r>
          </w:p>
        </w:tc>
        <w:tc>
          <w:tcPr>
            <w:tcW w:w="2233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D876E5">
              <w:rPr>
                <w:sz w:val="28"/>
                <w:szCs w:val="28"/>
              </w:rPr>
              <w:t>399,637</w:t>
            </w:r>
          </w:p>
        </w:tc>
        <w:tc>
          <w:tcPr>
            <w:tcW w:w="1796" w:type="dxa"/>
            <w:vAlign w:val="center"/>
          </w:tcPr>
          <w:p w:rsidR="005D257C" w:rsidRPr="00D876E5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80.40</w:t>
            </w:r>
            <w:r>
              <w:rPr>
                <w:rFonts w:hAnsi="標楷體" w:hint="eastAsia"/>
                <w:sz w:val="28"/>
              </w:rPr>
              <w:t>％</w:t>
            </w:r>
          </w:p>
        </w:tc>
      </w:tr>
      <w:tr w:rsidR="005D257C" w:rsidTr="00F11591">
        <w:trPr>
          <w:trHeight w:val="397"/>
        </w:trPr>
        <w:tc>
          <w:tcPr>
            <w:tcW w:w="1559" w:type="dxa"/>
            <w:vAlign w:val="center"/>
          </w:tcPr>
          <w:p w:rsidR="005D257C" w:rsidRPr="005D257C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5D257C">
              <w:rPr>
                <w:rFonts w:hint="eastAsia"/>
                <w:b/>
                <w:sz w:val="28"/>
                <w:szCs w:val="28"/>
              </w:rPr>
              <w:t>屏東縣</w:t>
            </w:r>
          </w:p>
        </w:tc>
        <w:tc>
          <w:tcPr>
            <w:tcW w:w="1985" w:type="dxa"/>
            <w:vAlign w:val="center"/>
          </w:tcPr>
          <w:p w:rsidR="005D257C" w:rsidRPr="005D257C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b/>
                <w:sz w:val="28"/>
                <w:szCs w:val="28"/>
              </w:rPr>
            </w:pPr>
            <w:r w:rsidRPr="005D257C">
              <w:rPr>
                <w:rFonts w:hint="eastAsia"/>
                <w:b/>
                <w:sz w:val="28"/>
                <w:szCs w:val="28"/>
              </w:rPr>
              <w:t>825,406</w:t>
            </w:r>
          </w:p>
        </w:tc>
        <w:tc>
          <w:tcPr>
            <w:tcW w:w="2233" w:type="dxa"/>
            <w:vAlign w:val="center"/>
          </w:tcPr>
          <w:p w:rsidR="005D257C" w:rsidRPr="005D257C" w:rsidRDefault="005D257C" w:rsidP="005D257C">
            <w:pPr>
              <w:pStyle w:val="0"/>
              <w:spacing w:line="0" w:lineRule="atLeast"/>
              <w:ind w:leftChars="0" w:left="0"/>
              <w:jc w:val="right"/>
              <w:rPr>
                <w:b/>
                <w:sz w:val="28"/>
                <w:szCs w:val="28"/>
              </w:rPr>
            </w:pPr>
            <w:r w:rsidRPr="005D257C">
              <w:rPr>
                <w:b/>
                <w:sz w:val="28"/>
                <w:szCs w:val="28"/>
              </w:rPr>
              <w:t>434,971</w:t>
            </w:r>
          </w:p>
        </w:tc>
        <w:tc>
          <w:tcPr>
            <w:tcW w:w="1796" w:type="dxa"/>
            <w:vAlign w:val="center"/>
          </w:tcPr>
          <w:p w:rsidR="005D257C" w:rsidRPr="005D257C" w:rsidRDefault="005D257C" w:rsidP="005D257C">
            <w:pPr>
              <w:pStyle w:val="0"/>
              <w:spacing w:line="0" w:lineRule="atLeast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5D257C">
              <w:rPr>
                <w:rFonts w:hint="eastAsia"/>
                <w:b/>
                <w:sz w:val="28"/>
                <w:szCs w:val="28"/>
              </w:rPr>
              <w:t>52.70</w:t>
            </w:r>
            <w:r w:rsidRPr="005D257C">
              <w:rPr>
                <w:rFonts w:hAnsi="標楷體" w:hint="eastAsia"/>
                <w:b/>
                <w:sz w:val="28"/>
              </w:rPr>
              <w:t>％</w:t>
            </w:r>
          </w:p>
        </w:tc>
      </w:tr>
      <w:tr w:rsidR="00D876E5" w:rsidTr="002F696C">
        <w:trPr>
          <w:trHeight w:val="581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76E5" w:rsidRPr="005D257C" w:rsidRDefault="00D876E5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5D257C">
              <w:rPr>
                <w:rFonts w:hint="eastAsia"/>
                <w:sz w:val="28"/>
                <w:szCs w:val="28"/>
              </w:rPr>
              <w:t>總計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876E5" w:rsidRPr="005D257C" w:rsidRDefault="00D876E5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5D257C">
              <w:rPr>
                <w:rFonts w:hint="eastAsia"/>
                <w:sz w:val="28"/>
                <w:szCs w:val="28"/>
              </w:rPr>
              <w:t>23,588,932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D876E5" w:rsidRPr="005D257C" w:rsidRDefault="00D876E5" w:rsidP="005D257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 w:rsidRPr="005D257C">
              <w:rPr>
                <w:rFonts w:hint="eastAsia"/>
                <w:sz w:val="28"/>
                <w:szCs w:val="28"/>
              </w:rPr>
              <w:t>22,207,548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D876E5" w:rsidRPr="005D257C" w:rsidRDefault="00D876E5" w:rsidP="005D257C">
            <w:pPr>
              <w:pStyle w:val="0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5D257C">
              <w:rPr>
                <w:rFonts w:hint="eastAsia"/>
                <w:sz w:val="28"/>
                <w:szCs w:val="28"/>
              </w:rPr>
              <w:t>94.14</w:t>
            </w:r>
            <w:r w:rsidR="005D257C" w:rsidRPr="005D257C">
              <w:rPr>
                <w:rFonts w:hint="eastAsia"/>
                <w:sz w:val="28"/>
                <w:szCs w:val="28"/>
              </w:rPr>
              <w:t>％</w:t>
            </w:r>
          </w:p>
        </w:tc>
      </w:tr>
      <w:tr w:rsidR="002F696C" w:rsidTr="002F696C">
        <w:trPr>
          <w:trHeight w:val="581"/>
        </w:trPr>
        <w:tc>
          <w:tcPr>
            <w:tcW w:w="75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2F696C" w:rsidRPr="005D257C" w:rsidRDefault="002F696C" w:rsidP="002F696C">
            <w:pPr>
              <w:pStyle w:val="0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資料來源：經濟部水利署</w:t>
            </w:r>
          </w:p>
        </w:tc>
      </w:tr>
    </w:tbl>
    <w:p w:rsidR="00D876E5" w:rsidRDefault="00D876E5" w:rsidP="00D876E5">
      <w:pPr>
        <w:pStyle w:val="0"/>
        <w:ind w:left="680"/>
      </w:pPr>
    </w:p>
    <w:p w:rsidR="003C7BBD" w:rsidRDefault="003C0F8A" w:rsidP="004511B1">
      <w:pPr>
        <w:pStyle w:val="3"/>
      </w:pPr>
      <w:r>
        <w:rPr>
          <w:rFonts w:hint="eastAsia"/>
        </w:rPr>
        <w:t>經本院到屏東縣現地勘查，並與當地居民座談，發現有用地取得困難、與財政部國有財產署就公有地撥用協調之程序冗長、預繳費用之退款程序過長…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等問題，以致阻礙屏東縣</w:t>
      </w:r>
      <w:proofErr w:type="gramStart"/>
      <w:r>
        <w:rPr>
          <w:rFonts w:hint="eastAsia"/>
        </w:rPr>
        <w:t>自來水延管工程</w:t>
      </w:r>
      <w:proofErr w:type="gramEnd"/>
      <w:r>
        <w:rPr>
          <w:rFonts w:hint="eastAsia"/>
        </w:rPr>
        <w:t>之執行進度，惟</w:t>
      </w:r>
      <w:r w:rsidR="00A66202">
        <w:rPr>
          <w:rFonts w:hint="eastAsia"/>
        </w:rPr>
        <w:t>行政院於106年7月11日以院</w:t>
      </w:r>
      <w:proofErr w:type="gramStart"/>
      <w:r w:rsidR="00A66202">
        <w:rPr>
          <w:rFonts w:hint="eastAsia"/>
        </w:rPr>
        <w:t>臺經字</w:t>
      </w:r>
      <w:proofErr w:type="gramEnd"/>
      <w:r w:rsidR="00A66202">
        <w:rPr>
          <w:rFonts w:hint="eastAsia"/>
        </w:rPr>
        <w:t>第1060022831號函核定推動</w:t>
      </w:r>
      <w:r>
        <w:rPr>
          <w:rFonts w:hint="eastAsia"/>
        </w:rPr>
        <w:t>「無自來水地區供水改善計畫</w:t>
      </w:r>
      <w:r w:rsidR="00A66202">
        <w:rPr>
          <w:rFonts w:hint="eastAsia"/>
        </w:rPr>
        <w:t>第三期</w:t>
      </w:r>
      <w:r>
        <w:rPr>
          <w:rFonts w:hint="eastAsia"/>
        </w:rPr>
        <w:t>」，第三期</w:t>
      </w:r>
      <w:r w:rsidR="00A66202">
        <w:rPr>
          <w:rFonts w:hint="eastAsia"/>
        </w:rPr>
        <w:t>執行期間為</w:t>
      </w:r>
      <w:r>
        <w:rPr>
          <w:rFonts w:hint="eastAsia"/>
        </w:rPr>
        <w:t>106年至110年</w:t>
      </w:r>
      <w:r w:rsidR="00A66202">
        <w:rPr>
          <w:rFonts w:hint="eastAsia"/>
        </w:rPr>
        <w:t>8月</w:t>
      </w:r>
      <w:r w:rsidR="00A66202">
        <w:rPr>
          <w:rFonts w:hint="eastAsia"/>
        </w:rPr>
        <w:lastRenderedPageBreak/>
        <w:t>底</w:t>
      </w:r>
      <w:r>
        <w:rPr>
          <w:rFonts w:hint="eastAsia"/>
        </w:rPr>
        <w:t>，且第三期</w:t>
      </w:r>
      <w:r w:rsidR="00A66202">
        <w:rPr>
          <w:rFonts w:hint="eastAsia"/>
        </w:rPr>
        <w:t>執行經費</w:t>
      </w:r>
      <w:r>
        <w:rPr>
          <w:rFonts w:hint="eastAsia"/>
        </w:rPr>
        <w:t>高達85.46億元</w:t>
      </w:r>
      <w:r w:rsidR="00090EA7">
        <w:rPr>
          <w:rFonts w:hint="eastAsia"/>
        </w:rPr>
        <w:t>，預計改善自來水用戶數6.3萬戶</w:t>
      </w:r>
      <w:r w:rsidR="006B2005">
        <w:rPr>
          <w:rFonts w:hint="eastAsia"/>
        </w:rPr>
        <w:t>，而屏東縣係全國各縣市自來水供水普及率最低之縣市，經濟部水利署、自來水公司及屏東縣政府自應</w:t>
      </w:r>
      <w:r w:rsidR="00726903">
        <w:rPr>
          <w:rFonts w:hint="eastAsia"/>
        </w:rPr>
        <w:t>予以關注，</w:t>
      </w:r>
      <w:r w:rsidR="006B2005">
        <w:rPr>
          <w:rFonts w:hint="eastAsia"/>
        </w:rPr>
        <w:t>克服各項困難，盡力達成預設目標以提升自來水接管率。</w:t>
      </w:r>
    </w:p>
    <w:p w:rsidR="00726903" w:rsidRPr="00726903" w:rsidRDefault="00726903" w:rsidP="00212FC1">
      <w:pPr>
        <w:pStyle w:val="3"/>
      </w:pPr>
      <w:r>
        <w:rPr>
          <w:rFonts w:hint="eastAsia"/>
        </w:rPr>
        <w:t>綜上，</w:t>
      </w:r>
      <w:r w:rsidRPr="00726903">
        <w:rPr>
          <w:rFonts w:hint="eastAsia"/>
        </w:rPr>
        <w:t>屏東縣近10年自來水供水普及率雖從97年的45.13％提升至107年的52.7％，惟仍居全國最低，距離普及率次低之南投縣的80.4％差距仍高達二成七，其中九如鄉竟為全鄉均未使用自來水，經濟部水利署及自來水公司自應施予關注，近年於屏東縣大力推動自來水相關工程，尤應參考歷年推動經驗、克服各項困難與增加誘因，</w:t>
      </w:r>
      <w:r w:rsidR="00212FC1" w:rsidRPr="00212FC1">
        <w:rPr>
          <w:rFonts w:hint="eastAsia"/>
        </w:rPr>
        <w:t>戮力</w:t>
      </w:r>
      <w:bookmarkStart w:id="0" w:name="_GoBack"/>
      <w:bookmarkEnd w:id="0"/>
      <w:r w:rsidRPr="00726903">
        <w:rPr>
          <w:rFonts w:hint="eastAsia"/>
        </w:rPr>
        <w:t>提升自來水供水普及率，以提供當地居民符合飲用水標準之水源</w:t>
      </w:r>
      <w:r>
        <w:rPr>
          <w:rFonts w:hint="eastAsia"/>
        </w:rPr>
        <w:t>。</w:t>
      </w:r>
    </w:p>
    <w:p w:rsidR="00E47CD6" w:rsidRDefault="00E47CD6" w:rsidP="00E47CD6">
      <w:pPr>
        <w:pStyle w:val="1"/>
        <w:numPr>
          <w:ilvl w:val="0"/>
          <w:numId w:val="1"/>
        </w:numPr>
        <w:ind w:left="2380" w:hanging="2380"/>
      </w:pPr>
      <w:r>
        <w:br w:type="page"/>
      </w:r>
      <w:r>
        <w:rPr>
          <w:rFonts w:hint="eastAsia"/>
        </w:rPr>
        <w:lastRenderedPageBreak/>
        <w:t>處理辦法：</w:t>
      </w:r>
    </w:p>
    <w:p w:rsidR="00E47CD6" w:rsidRDefault="0077024A" w:rsidP="00E47CD6">
      <w:pPr>
        <w:pStyle w:val="2"/>
        <w:numPr>
          <w:ilvl w:val="1"/>
          <w:numId w:val="1"/>
        </w:numPr>
      </w:pPr>
      <w:r>
        <w:rPr>
          <w:rFonts w:hint="eastAsia"/>
        </w:rPr>
        <w:t>抄</w:t>
      </w:r>
      <w:r w:rsidR="00E47CD6">
        <w:rPr>
          <w:rFonts w:hint="eastAsia"/>
        </w:rPr>
        <w:t>調查意</w:t>
      </w:r>
      <w:r w:rsidR="00F9148F">
        <w:rPr>
          <w:rFonts w:hint="eastAsia"/>
        </w:rPr>
        <w:t>見</w:t>
      </w:r>
      <w:r w:rsidR="00E47CD6">
        <w:rPr>
          <w:rFonts w:hint="eastAsia"/>
        </w:rPr>
        <w:t>，函請</w:t>
      </w:r>
      <w:r w:rsidR="00F9148F">
        <w:rPr>
          <w:rFonts w:hint="eastAsia"/>
        </w:rPr>
        <w:t>經濟部水利署</w:t>
      </w:r>
      <w:r w:rsidR="00E47CD6">
        <w:rPr>
          <w:rFonts w:hint="eastAsia"/>
        </w:rPr>
        <w:t>確實檢討改進</w:t>
      </w:r>
      <w:proofErr w:type="gramStart"/>
      <w:r w:rsidR="00E47CD6">
        <w:rPr>
          <w:rFonts w:hint="eastAsia"/>
        </w:rPr>
        <w:t>見復。</w:t>
      </w:r>
      <w:proofErr w:type="gramEnd"/>
    </w:p>
    <w:p w:rsidR="00E47CD6" w:rsidRDefault="0077024A" w:rsidP="00E47CD6">
      <w:pPr>
        <w:pStyle w:val="2"/>
        <w:numPr>
          <w:ilvl w:val="1"/>
          <w:numId w:val="1"/>
        </w:numPr>
      </w:pPr>
      <w:r>
        <w:rPr>
          <w:rFonts w:hint="eastAsia"/>
        </w:rPr>
        <w:t>抄</w:t>
      </w:r>
      <w:r w:rsidR="00E47CD6">
        <w:rPr>
          <w:rFonts w:hint="eastAsia"/>
        </w:rPr>
        <w:t>調查意見</w:t>
      </w:r>
      <w:r w:rsidR="00E94316">
        <w:rPr>
          <w:rFonts w:hint="eastAsia"/>
        </w:rPr>
        <w:t>及處理辦法</w:t>
      </w:r>
      <w:r w:rsidR="00E47CD6">
        <w:rPr>
          <w:rFonts w:hint="eastAsia"/>
        </w:rPr>
        <w:t>，函復審計部。</w:t>
      </w:r>
    </w:p>
    <w:p w:rsidR="003874C2" w:rsidRDefault="00E47CD6" w:rsidP="00E47CD6">
      <w:pPr>
        <w:pStyle w:val="2"/>
        <w:numPr>
          <w:ilvl w:val="1"/>
          <w:numId w:val="1"/>
        </w:numPr>
      </w:pPr>
      <w:r>
        <w:rPr>
          <w:rFonts w:hint="eastAsia"/>
        </w:rPr>
        <w:tab/>
      </w:r>
      <w:proofErr w:type="gramStart"/>
      <w:r w:rsidR="003874C2">
        <w:rPr>
          <w:rFonts w:hint="eastAsia"/>
        </w:rPr>
        <w:t>影附調查</w:t>
      </w:r>
      <w:proofErr w:type="gramEnd"/>
      <w:r w:rsidR="003874C2">
        <w:rPr>
          <w:rFonts w:hint="eastAsia"/>
        </w:rPr>
        <w:t>報告，送本院人權保障委員會參考。</w:t>
      </w:r>
    </w:p>
    <w:p w:rsidR="00E47CD6" w:rsidRDefault="0077024A" w:rsidP="00E47CD6">
      <w:pPr>
        <w:pStyle w:val="2"/>
        <w:numPr>
          <w:ilvl w:val="1"/>
          <w:numId w:val="1"/>
        </w:numPr>
      </w:pPr>
      <w:r>
        <w:rPr>
          <w:rFonts w:hint="eastAsia"/>
          <w:color w:val="000000"/>
        </w:rPr>
        <w:t>調查報告之案由、調查意見及處理辦法上網公布</w:t>
      </w:r>
      <w:r w:rsidR="00E47CD6" w:rsidRPr="00C45019">
        <w:rPr>
          <w:rFonts w:hint="eastAsia"/>
          <w:color w:val="000000"/>
        </w:rPr>
        <w:t>。</w:t>
      </w:r>
    </w:p>
    <w:p w:rsidR="00E47CD6" w:rsidRPr="00C45019" w:rsidRDefault="00E47CD6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E47CD6" w:rsidRDefault="00E47CD6" w:rsidP="0077024A">
      <w:pPr>
        <w:pStyle w:val="aa"/>
        <w:spacing w:beforeLines="50" w:before="228" w:afterLines="100" w:after="457"/>
        <w:ind w:leftChars="550" w:left="1871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77024A">
        <w:rPr>
          <w:rFonts w:hint="eastAsia"/>
          <w:b w:val="0"/>
          <w:bCs/>
          <w:snapToGrid/>
          <w:spacing w:val="12"/>
          <w:kern w:val="0"/>
          <w:sz w:val="40"/>
        </w:rPr>
        <w:t>楊美鈴、蔡培村、章仁香</w:t>
      </w:r>
    </w:p>
    <w:p w:rsidR="00E47CD6" w:rsidRDefault="00E47CD6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F9148F" w:rsidRDefault="00F9148F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F9148F" w:rsidRDefault="00F9148F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E47CD6" w:rsidRDefault="00E47CD6">
      <w:pPr>
        <w:pStyle w:val="af"/>
        <w:rPr>
          <w:rFonts w:hAnsi="標楷體"/>
          <w:bCs/>
        </w:rPr>
      </w:pPr>
      <w:r>
        <w:rPr>
          <w:rFonts w:hAnsi="標楷體" w:hint="eastAsia"/>
          <w:bCs/>
        </w:rPr>
        <w:t>中</w:t>
      </w:r>
      <w:r w:rsidR="00C45019">
        <w:rPr>
          <w:rFonts w:hAnsi="標楷體" w:hint="eastAsia"/>
          <w:bCs/>
        </w:rPr>
        <w:t xml:space="preserve">　</w:t>
      </w:r>
      <w:r>
        <w:rPr>
          <w:rFonts w:hAnsi="標楷體" w:hint="eastAsia"/>
          <w:bCs/>
        </w:rPr>
        <w:t>華</w:t>
      </w:r>
      <w:r w:rsidR="00C45019">
        <w:rPr>
          <w:rFonts w:hAnsi="標楷體" w:hint="eastAsia"/>
          <w:bCs/>
        </w:rPr>
        <w:t xml:space="preserve">　</w:t>
      </w:r>
      <w:r>
        <w:rPr>
          <w:rFonts w:hAnsi="標楷體" w:hint="eastAsia"/>
          <w:bCs/>
        </w:rPr>
        <w:t>民</w:t>
      </w:r>
      <w:r w:rsidR="00C45019">
        <w:rPr>
          <w:rFonts w:hAnsi="標楷體" w:hint="eastAsia"/>
          <w:bCs/>
        </w:rPr>
        <w:t xml:space="preserve">　</w:t>
      </w:r>
      <w:r>
        <w:rPr>
          <w:rFonts w:hAnsi="標楷體" w:hint="eastAsia"/>
          <w:bCs/>
        </w:rPr>
        <w:t xml:space="preserve">國　108　年　</w:t>
      </w:r>
      <w:r w:rsidR="0077024A">
        <w:rPr>
          <w:rFonts w:hAnsi="標楷體" w:hint="eastAsia"/>
          <w:bCs/>
        </w:rPr>
        <w:t>7</w:t>
      </w:r>
      <w:r>
        <w:rPr>
          <w:rFonts w:hAnsi="標楷體" w:hint="eastAsia"/>
          <w:bCs/>
        </w:rPr>
        <w:t xml:space="preserve">　月　</w:t>
      </w:r>
      <w:r w:rsidR="0077024A">
        <w:rPr>
          <w:rFonts w:hAnsi="標楷體" w:hint="eastAsia"/>
          <w:bCs/>
        </w:rPr>
        <w:t>3</w:t>
      </w:r>
      <w:r>
        <w:rPr>
          <w:rFonts w:hAnsi="標楷體" w:hint="eastAsia"/>
          <w:bCs/>
        </w:rPr>
        <w:t xml:space="preserve">　日</w:t>
      </w:r>
    </w:p>
    <w:p w:rsidR="00E47CD6" w:rsidRDefault="00E47CD6" w:rsidP="00C45019">
      <w:pPr>
        <w:pStyle w:val="af0"/>
        <w:kinsoku/>
        <w:autoSpaceDE w:val="0"/>
        <w:spacing w:beforeLines="50" w:before="228"/>
        <w:ind w:left="1020" w:hanging="1020"/>
        <w:rPr>
          <w:bCs/>
        </w:rPr>
      </w:pPr>
    </w:p>
    <w:sectPr w:rsidR="00E47CD6" w:rsidSect="00E47CD6">
      <w:footerReference w:type="default" r:id="rId9"/>
      <w:type w:val="continuous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23C" w:rsidRDefault="00D6723C">
      <w:r>
        <w:separator/>
      </w:r>
    </w:p>
  </w:endnote>
  <w:endnote w:type="continuationSeparator" w:id="0">
    <w:p w:rsidR="00D6723C" w:rsidRDefault="00D6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12" w:rsidRDefault="00551F12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212FC1">
      <w:rPr>
        <w:rStyle w:val="ac"/>
        <w:noProof/>
        <w:sz w:val="24"/>
      </w:rPr>
      <w:t>15</w:t>
    </w:r>
    <w:r>
      <w:rPr>
        <w:rStyle w:val="ac"/>
        <w:sz w:val="24"/>
      </w:rPr>
      <w:fldChar w:fldCharType="end"/>
    </w:r>
  </w:p>
  <w:p w:rsidR="00551F12" w:rsidRDefault="00551F1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23C" w:rsidRDefault="00D6723C">
      <w:r>
        <w:separator/>
      </w:r>
    </w:p>
  </w:footnote>
  <w:footnote w:type="continuationSeparator" w:id="0">
    <w:p w:rsidR="00D6723C" w:rsidRDefault="00D6723C">
      <w:r>
        <w:continuationSeparator/>
      </w:r>
    </w:p>
  </w:footnote>
  <w:footnote w:id="1">
    <w:p w:rsidR="00551F12" w:rsidRDefault="00551F12">
      <w:pPr>
        <w:pStyle w:val="afc"/>
      </w:pPr>
      <w:r>
        <w:rPr>
          <w:rStyle w:val="afe"/>
        </w:rPr>
        <w:footnoteRef/>
      </w:r>
      <w:r>
        <w:t xml:space="preserve"> </w:t>
      </w:r>
      <w:r w:rsidRPr="00183B16">
        <w:rPr>
          <w:rFonts w:hint="eastAsia"/>
        </w:rPr>
        <w:t>MPN：Most probable number，最大可能數。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A83DF8"/>
    <w:multiLevelType w:val="hybridMultilevel"/>
    <w:tmpl w:val="D1C8A6CE"/>
    <w:lvl w:ilvl="0" w:tplc="1518AD16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6006EA"/>
    <w:multiLevelType w:val="hybridMultilevel"/>
    <w:tmpl w:val="D1C8A6CE"/>
    <w:lvl w:ilvl="0" w:tplc="1518AD16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3"/>
  </w:num>
  <w:num w:numId="22">
    <w:abstractNumId w:val="7"/>
  </w:num>
  <w:num w:numId="23">
    <w:abstractNumId w:val="5"/>
  </w:num>
  <w:num w:numId="24">
    <w:abstractNumId w:val="8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9"/>
  </w:num>
  <w:num w:numId="29">
    <w:abstractNumId w:val="9"/>
  </w:num>
  <w:num w:numId="30">
    <w:abstractNumId w:val="6"/>
  </w:num>
  <w:num w:numId="31">
    <w:abstractNumId w:val="6"/>
  </w:num>
  <w:num w:numId="32">
    <w:abstractNumId w:val="2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1"/>
  </w:num>
  <w:num w:numId="40">
    <w:abstractNumId w:val="7"/>
  </w:num>
  <w:num w:numId="41">
    <w:abstractNumId w:val="10"/>
  </w:num>
  <w:num w:numId="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112BF"/>
    <w:rsid w:val="00012233"/>
    <w:rsid w:val="00016E15"/>
    <w:rsid w:val="00017318"/>
    <w:rsid w:val="000229AD"/>
    <w:rsid w:val="000246F7"/>
    <w:rsid w:val="0003114D"/>
    <w:rsid w:val="00036D76"/>
    <w:rsid w:val="000401AE"/>
    <w:rsid w:val="00045AC7"/>
    <w:rsid w:val="00057F32"/>
    <w:rsid w:val="00062A25"/>
    <w:rsid w:val="00073CB5"/>
    <w:rsid w:val="0007425C"/>
    <w:rsid w:val="00077553"/>
    <w:rsid w:val="000851A2"/>
    <w:rsid w:val="00086F7E"/>
    <w:rsid w:val="00090169"/>
    <w:rsid w:val="00090EA7"/>
    <w:rsid w:val="0009352E"/>
    <w:rsid w:val="00096B96"/>
    <w:rsid w:val="000A2F3F"/>
    <w:rsid w:val="000B0B4A"/>
    <w:rsid w:val="000B279A"/>
    <w:rsid w:val="000B3715"/>
    <w:rsid w:val="000B61D2"/>
    <w:rsid w:val="000B70A7"/>
    <w:rsid w:val="000B73DD"/>
    <w:rsid w:val="000C495F"/>
    <w:rsid w:val="000D66D9"/>
    <w:rsid w:val="000E4235"/>
    <w:rsid w:val="000E4AA0"/>
    <w:rsid w:val="000E6431"/>
    <w:rsid w:val="000F21A5"/>
    <w:rsid w:val="000F6C55"/>
    <w:rsid w:val="00102B9F"/>
    <w:rsid w:val="00104B56"/>
    <w:rsid w:val="00106AC7"/>
    <w:rsid w:val="00112637"/>
    <w:rsid w:val="00112ABC"/>
    <w:rsid w:val="0012001E"/>
    <w:rsid w:val="00126A55"/>
    <w:rsid w:val="00133F08"/>
    <w:rsid w:val="001345E6"/>
    <w:rsid w:val="001378B0"/>
    <w:rsid w:val="00142E00"/>
    <w:rsid w:val="00151862"/>
    <w:rsid w:val="00152793"/>
    <w:rsid w:val="00153A2E"/>
    <w:rsid w:val="00153B7E"/>
    <w:rsid w:val="001545A9"/>
    <w:rsid w:val="0016069E"/>
    <w:rsid w:val="001637C7"/>
    <w:rsid w:val="0016480E"/>
    <w:rsid w:val="00174297"/>
    <w:rsid w:val="00174AD2"/>
    <w:rsid w:val="00180617"/>
    <w:rsid w:val="00180E06"/>
    <w:rsid w:val="001817B3"/>
    <w:rsid w:val="00183014"/>
    <w:rsid w:val="00183B16"/>
    <w:rsid w:val="00193624"/>
    <w:rsid w:val="001959C2"/>
    <w:rsid w:val="001A0A80"/>
    <w:rsid w:val="001A51E3"/>
    <w:rsid w:val="001A7968"/>
    <w:rsid w:val="001B2E98"/>
    <w:rsid w:val="001B3483"/>
    <w:rsid w:val="001B3C1E"/>
    <w:rsid w:val="001B4494"/>
    <w:rsid w:val="001C0D8B"/>
    <w:rsid w:val="001C0DA8"/>
    <w:rsid w:val="001D4AD7"/>
    <w:rsid w:val="001D5D3B"/>
    <w:rsid w:val="001D7986"/>
    <w:rsid w:val="001E0D8A"/>
    <w:rsid w:val="001E67BA"/>
    <w:rsid w:val="001E74C2"/>
    <w:rsid w:val="001F4F82"/>
    <w:rsid w:val="001F5A48"/>
    <w:rsid w:val="001F6260"/>
    <w:rsid w:val="00200007"/>
    <w:rsid w:val="002030A5"/>
    <w:rsid w:val="00203131"/>
    <w:rsid w:val="00212E88"/>
    <w:rsid w:val="00212FC1"/>
    <w:rsid w:val="00213C9C"/>
    <w:rsid w:val="0022009E"/>
    <w:rsid w:val="00223241"/>
    <w:rsid w:val="0022425C"/>
    <w:rsid w:val="002246DE"/>
    <w:rsid w:val="00235351"/>
    <w:rsid w:val="002429E2"/>
    <w:rsid w:val="00245CFE"/>
    <w:rsid w:val="00252BC4"/>
    <w:rsid w:val="00254014"/>
    <w:rsid w:val="00254B39"/>
    <w:rsid w:val="0026504D"/>
    <w:rsid w:val="00271389"/>
    <w:rsid w:val="00273A2F"/>
    <w:rsid w:val="00276AFC"/>
    <w:rsid w:val="00280986"/>
    <w:rsid w:val="00281ECE"/>
    <w:rsid w:val="002831C7"/>
    <w:rsid w:val="002840C6"/>
    <w:rsid w:val="0028752B"/>
    <w:rsid w:val="00295174"/>
    <w:rsid w:val="00296172"/>
    <w:rsid w:val="00296B92"/>
    <w:rsid w:val="002A2C22"/>
    <w:rsid w:val="002B02EB"/>
    <w:rsid w:val="002B43AC"/>
    <w:rsid w:val="002C0602"/>
    <w:rsid w:val="002C7485"/>
    <w:rsid w:val="002C749A"/>
    <w:rsid w:val="002D234F"/>
    <w:rsid w:val="002D5C16"/>
    <w:rsid w:val="002E033D"/>
    <w:rsid w:val="002E5ED5"/>
    <w:rsid w:val="002F2476"/>
    <w:rsid w:val="002F2654"/>
    <w:rsid w:val="002F3DFF"/>
    <w:rsid w:val="002F5E05"/>
    <w:rsid w:val="002F696C"/>
    <w:rsid w:val="003012EB"/>
    <w:rsid w:val="00304645"/>
    <w:rsid w:val="00307A76"/>
    <w:rsid w:val="0031455E"/>
    <w:rsid w:val="00315A16"/>
    <w:rsid w:val="00317053"/>
    <w:rsid w:val="003177F0"/>
    <w:rsid w:val="0032109C"/>
    <w:rsid w:val="00322B45"/>
    <w:rsid w:val="00323809"/>
    <w:rsid w:val="00323D41"/>
    <w:rsid w:val="00325414"/>
    <w:rsid w:val="003302F1"/>
    <w:rsid w:val="00331E43"/>
    <w:rsid w:val="00336F62"/>
    <w:rsid w:val="0034470E"/>
    <w:rsid w:val="00352DB0"/>
    <w:rsid w:val="00353303"/>
    <w:rsid w:val="003564B8"/>
    <w:rsid w:val="00361063"/>
    <w:rsid w:val="00364CF2"/>
    <w:rsid w:val="0037094A"/>
    <w:rsid w:val="00371ED3"/>
    <w:rsid w:val="00372659"/>
    <w:rsid w:val="00372FFC"/>
    <w:rsid w:val="0037728A"/>
    <w:rsid w:val="00380B7D"/>
    <w:rsid w:val="00381A99"/>
    <w:rsid w:val="003829C2"/>
    <w:rsid w:val="003830B2"/>
    <w:rsid w:val="003842AC"/>
    <w:rsid w:val="00384724"/>
    <w:rsid w:val="003874C2"/>
    <w:rsid w:val="003919B7"/>
    <w:rsid w:val="00391D57"/>
    <w:rsid w:val="00392292"/>
    <w:rsid w:val="00392D1B"/>
    <w:rsid w:val="00394F45"/>
    <w:rsid w:val="003A5927"/>
    <w:rsid w:val="003B1017"/>
    <w:rsid w:val="003B3C07"/>
    <w:rsid w:val="003B6081"/>
    <w:rsid w:val="003B6775"/>
    <w:rsid w:val="003C0F8A"/>
    <w:rsid w:val="003C25CC"/>
    <w:rsid w:val="003C5FE2"/>
    <w:rsid w:val="003C7BBD"/>
    <w:rsid w:val="003D05FB"/>
    <w:rsid w:val="003D1B16"/>
    <w:rsid w:val="003D45BF"/>
    <w:rsid w:val="003D508A"/>
    <w:rsid w:val="003D537F"/>
    <w:rsid w:val="003D7B75"/>
    <w:rsid w:val="003E0208"/>
    <w:rsid w:val="003E044A"/>
    <w:rsid w:val="003E04BF"/>
    <w:rsid w:val="003E4B57"/>
    <w:rsid w:val="003F04E4"/>
    <w:rsid w:val="003F27E1"/>
    <w:rsid w:val="003F437A"/>
    <w:rsid w:val="003F5C2B"/>
    <w:rsid w:val="003F63B0"/>
    <w:rsid w:val="003F6AE9"/>
    <w:rsid w:val="00402240"/>
    <w:rsid w:val="004023E9"/>
    <w:rsid w:val="0040454A"/>
    <w:rsid w:val="00413F83"/>
    <w:rsid w:val="0041490C"/>
    <w:rsid w:val="004154FB"/>
    <w:rsid w:val="00416191"/>
    <w:rsid w:val="00416721"/>
    <w:rsid w:val="00421EF0"/>
    <w:rsid w:val="004224FA"/>
    <w:rsid w:val="00423D07"/>
    <w:rsid w:val="004277BF"/>
    <w:rsid w:val="00427936"/>
    <w:rsid w:val="0044346F"/>
    <w:rsid w:val="00450425"/>
    <w:rsid w:val="004511B1"/>
    <w:rsid w:val="00453FF6"/>
    <w:rsid w:val="00463FE4"/>
    <w:rsid w:val="0046520A"/>
    <w:rsid w:val="004672AB"/>
    <w:rsid w:val="00470A5B"/>
    <w:rsid w:val="004714FE"/>
    <w:rsid w:val="00477BAA"/>
    <w:rsid w:val="004813A2"/>
    <w:rsid w:val="0049128D"/>
    <w:rsid w:val="00495053"/>
    <w:rsid w:val="00496BA8"/>
    <w:rsid w:val="004A1F59"/>
    <w:rsid w:val="004A29BE"/>
    <w:rsid w:val="004A3225"/>
    <w:rsid w:val="004A33EE"/>
    <w:rsid w:val="004A3AA8"/>
    <w:rsid w:val="004B13C7"/>
    <w:rsid w:val="004B778F"/>
    <w:rsid w:val="004C0609"/>
    <w:rsid w:val="004C639F"/>
    <w:rsid w:val="004D141F"/>
    <w:rsid w:val="004D2742"/>
    <w:rsid w:val="004D6310"/>
    <w:rsid w:val="004E0062"/>
    <w:rsid w:val="004E05A1"/>
    <w:rsid w:val="004F16C5"/>
    <w:rsid w:val="004F472A"/>
    <w:rsid w:val="004F5E57"/>
    <w:rsid w:val="004F6710"/>
    <w:rsid w:val="00500C3E"/>
    <w:rsid w:val="00502849"/>
    <w:rsid w:val="00504334"/>
    <w:rsid w:val="0050448B"/>
    <w:rsid w:val="0050498D"/>
    <w:rsid w:val="005104D7"/>
    <w:rsid w:val="00510794"/>
    <w:rsid w:val="00510B9E"/>
    <w:rsid w:val="005269B6"/>
    <w:rsid w:val="00533FB3"/>
    <w:rsid w:val="00535A5E"/>
    <w:rsid w:val="00536BC2"/>
    <w:rsid w:val="005425E1"/>
    <w:rsid w:val="0054279F"/>
    <w:rsid w:val="005427C5"/>
    <w:rsid w:val="00542CF6"/>
    <w:rsid w:val="00551F12"/>
    <w:rsid w:val="00553C03"/>
    <w:rsid w:val="00560DDA"/>
    <w:rsid w:val="00563692"/>
    <w:rsid w:val="005712E0"/>
    <w:rsid w:val="00571679"/>
    <w:rsid w:val="0058129B"/>
    <w:rsid w:val="00581D92"/>
    <w:rsid w:val="00584235"/>
    <w:rsid w:val="005844E7"/>
    <w:rsid w:val="005908B8"/>
    <w:rsid w:val="00594534"/>
    <w:rsid w:val="0059512E"/>
    <w:rsid w:val="005A27BE"/>
    <w:rsid w:val="005A6DD2"/>
    <w:rsid w:val="005C385D"/>
    <w:rsid w:val="005D257C"/>
    <w:rsid w:val="005D3B20"/>
    <w:rsid w:val="005D694C"/>
    <w:rsid w:val="005D71B7"/>
    <w:rsid w:val="005E4759"/>
    <w:rsid w:val="005E528A"/>
    <w:rsid w:val="005E5C68"/>
    <w:rsid w:val="005E65C0"/>
    <w:rsid w:val="005E6C64"/>
    <w:rsid w:val="005F0390"/>
    <w:rsid w:val="005F460E"/>
    <w:rsid w:val="00605115"/>
    <w:rsid w:val="00605F15"/>
    <w:rsid w:val="006072CD"/>
    <w:rsid w:val="00612023"/>
    <w:rsid w:val="00614190"/>
    <w:rsid w:val="006149C5"/>
    <w:rsid w:val="00622A99"/>
    <w:rsid w:val="00622E67"/>
    <w:rsid w:val="00626B57"/>
    <w:rsid w:val="00626EDC"/>
    <w:rsid w:val="006452D3"/>
    <w:rsid w:val="006470EC"/>
    <w:rsid w:val="006542D6"/>
    <w:rsid w:val="0065598E"/>
    <w:rsid w:val="00655AF2"/>
    <w:rsid w:val="00655BC5"/>
    <w:rsid w:val="006568BE"/>
    <w:rsid w:val="0066025D"/>
    <w:rsid w:val="0066091A"/>
    <w:rsid w:val="00667610"/>
    <w:rsid w:val="00673169"/>
    <w:rsid w:val="006773EC"/>
    <w:rsid w:val="00680504"/>
    <w:rsid w:val="00681CD9"/>
    <w:rsid w:val="00683E30"/>
    <w:rsid w:val="00687024"/>
    <w:rsid w:val="00690DF4"/>
    <w:rsid w:val="00695E22"/>
    <w:rsid w:val="006A7CD0"/>
    <w:rsid w:val="006B2005"/>
    <w:rsid w:val="006B7093"/>
    <w:rsid w:val="006B7417"/>
    <w:rsid w:val="006D31F9"/>
    <w:rsid w:val="006D3691"/>
    <w:rsid w:val="006D74C2"/>
    <w:rsid w:val="006E5EF0"/>
    <w:rsid w:val="006F3563"/>
    <w:rsid w:val="006F42B9"/>
    <w:rsid w:val="006F6103"/>
    <w:rsid w:val="007044C4"/>
    <w:rsid w:val="00704E00"/>
    <w:rsid w:val="00714593"/>
    <w:rsid w:val="007209E7"/>
    <w:rsid w:val="0072439B"/>
    <w:rsid w:val="00726182"/>
    <w:rsid w:val="00726903"/>
    <w:rsid w:val="00727635"/>
    <w:rsid w:val="00730A7D"/>
    <w:rsid w:val="00732329"/>
    <w:rsid w:val="0073365A"/>
    <w:rsid w:val="007337CA"/>
    <w:rsid w:val="00734CE4"/>
    <w:rsid w:val="00735123"/>
    <w:rsid w:val="00740BFD"/>
    <w:rsid w:val="00741837"/>
    <w:rsid w:val="007453E6"/>
    <w:rsid w:val="0077024A"/>
    <w:rsid w:val="00770453"/>
    <w:rsid w:val="0077309D"/>
    <w:rsid w:val="007774EE"/>
    <w:rsid w:val="00781822"/>
    <w:rsid w:val="00783F21"/>
    <w:rsid w:val="00787159"/>
    <w:rsid w:val="0079043A"/>
    <w:rsid w:val="00791668"/>
    <w:rsid w:val="00791AA1"/>
    <w:rsid w:val="007A273E"/>
    <w:rsid w:val="007A3793"/>
    <w:rsid w:val="007B205A"/>
    <w:rsid w:val="007C1BA2"/>
    <w:rsid w:val="007C2B48"/>
    <w:rsid w:val="007D20E9"/>
    <w:rsid w:val="007D7881"/>
    <w:rsid w:val="007D7E3A"/>
    <w:rsid w:val="007E0E10"/>
    <w:rsid w:val="007E4768"/>
    <w:rsid w:val="007E7311"/>
    <w:rsid w:val="007E777B"/>
    <w:rsid w:val="007F2070"/>
    <w:rsid w:val="007F63C1"/>
    <w:rsid w:val="008053F5"/>
    <w:rsid w:val="00807AF7"/>
    <w:rsid w:val="00810198"/>
    <w:rsid w:val="00814B15"/>
    <w:rsid w:val="00815DA8"/>
    <w:rsid w:val="0082098C"/>
    <w:rsid w:val="0082194D"/>
    <w:rsid w:val="008221F9"/>
    <w:rsid w:val="00826465"/>
    <w:rsid w:val="00826EF5"/>
    <w:rsid w:val="00831693"/>
    <w:rsid w:val="00840104"/>
    <w:rsid w:val="00840C1F"/>
    <w:rsid w:val="008411C9"/>
    <w:rsid w:val="00841FC5"/>
    <w:rsid w:val="00843D0F"/>
    <w:rsid w:val="00845709"/>
    <w:rsid w:val="008576BD"/>
    <w:rsid w:val="00860463"/>
    <w:rsid w:val="008733DA"/>
    <w:rsid w:val="008850E4"/>
    <w:rsid w:val="008939AB"/>
    <w:rsid w:val="008A12F5"/>
    <w:rsid w:val="008B0241"/>
    <w:rsid w:val="008B1587"/>
    <w:rsid w:val="008B1B01"/>
    <w:rsid w:val="008B2EB0"/>
    <w:rsid w:val="008B3BCD"/>
    <w:rsid w:val="008B6DF8"/>
    <w:rsid w:val="008C106C"/>
    <w:rsid w:val="008C10F1"/>
    <w:rsid w:val="008C1926"/>
    <w:rsid w:val="008C1E99"/>
    <w:rsid w:val="008D4AEA"/>
    <w:rsid w:val="008D57F6"/>
    <w:rsid w:val="008E0085"/>
    <w:rsid w:val="008E2AA6"/>
    <w:rsid w:val="008E311B"/>
    <w:rsid w:val="008F46E7"/>
    <w:rsid w:val="008F63AE"/>
    <w:rsid w:val="008F64CA"/>
    <w:rsid w:val="008F6F0B"/>
    <w:rsid w:val="008F7E4B"/>
    <w:rsid w:val="00907BA7"/>
    <w:rsid w:val="0091064E"/>
    <w:rsid w:val="00911FC5"/>
    <w:rsid w:val="00922949"/>
    <w:rsid w:val="00931A10"/>
    <w:rsid w:val="009460B9"/>
    <w:rsid w:val="00947967"/>
    <w:rsid w:val="00955201"/>
    <w:rsid w:val="00960330"/>
    <w:rsid w:val="00965200"/>
    <w:rsid w:val="009668B3"/>
    <w:rsid w:val="00971471"/>
    <w:rsid w:val="0097653F"/>
    <w:rsid w:val="009849C2"/>
    <w:rsid w:val="00984D24"/>
    <w:rsid w:val="009858EB"/>
    <w:rsid w:val="009936E8"/>
    <w:rsid w:val="009A37C7"/>
    <w:rsid w:val="009A3F47"/>
    <w:rsid w:val="009A5CDC"/>
    <w:rsid w:val="009A6088"/>
    <w:rsid w:val="009B0046"/>
    <w:rsid w:val="009B746E"/>
    <w:rsid w:val="009C1440"/>
    <w:rsid w:val="009C2107"/>
    <w:rsid w:val="009C5D9E"/>
    <w:rsid w:val="009D2C3E"/>
    <w:rsid w:val="009E0625"/>
    <w:rsid w:val="009E3034"/>
    <w:rsid w:val="009E36A8"/>
    <w:rsid w:val="009E549F"/>
    <w:rsid w:val="009F28A8"/>
    <w:rsid w:val="009F473E"/>
    <w:rsid w:val="009F5247"/>
    <w:rsid w:val="009F682A"/>
    <w:rsid w:val="00A022BE"/>
    <w:rsid w:val="00A030BA"/>
    <w:rsid w:val="00A07B4B"/>
    <w:rsid w:val="00A14C9B"/>
    <w:rsid w:val="00A17DB2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37C4D"/>
    <w:rsid w:val="00A412F7"/>
    <w:rsid w:val="00A438D8"/>
    <w:rsid w:val="00A46252"/>
    <w:rsid w:val="00A473F5"/>
    <w:rsid w:val="00A51F9D"/>
    <w:rsid w:val="00A531A7"/>
    <w:rsid w:val="00A5416A"/>
    <w:rsid w:val="00A63365"/>
    <w:rsid w:val="00A639F4"/>
    <w:rsid w:val="00A65864"/>
    <w:rsid w:val="00A65FAE"/>
    <w:rsid w:val="00A66202"/>
    <w:rsid w:val="00A81A32"/>
    <w:rsid w:val="00A81DFF"/>
    <w:rsid w:val="00A81F2D"/>
    <w:rsid w:val="00A835BD"/>
    <w:rsid w:val="00A871FC"/>
    <w:rsid w:val="00A97781"/>
    <w:rsid w:val="00A97B15"/>
    <w:rsid w:val="00AA42D5"/>
    <w:rsid w:val="00AB2FAB"/>
    <w:rsid w:val="00AB4572"/>
    <w:rsid w:val="00AB5C14"/>
    <w:rsid w:val="00AB778C"/>
    <w:rsid w:val="00AB7F45"/>
    <w:rsid w:val="00AC1EE7"/>
    <w:rsid w:val="00AC333F"/>
    <w:rsid w:val="00AC54FE"/>
    <w:rsid w:val="00AC585C"/>
    <w:rsid w:val="00AD1925"/>
    <w:rsid w:val="00AE067D"/>
    <w:rsid w:val="00AE444A"/>
    <w:rsid w:val="00AF1181"/>
    <w:rsid w:val="00AF2F79"/>
    <w:rsid w:val="00AF406C"/>
    <w:rsid w:val="00AF4653"/>
    <w:rsid w:val="00AF7DB7"/>
    <w:rsid w:val="00B10D02"/>
    <w:rsid w:val="00B201E2"/>
    <w:rsid w:val="00B31BA7"/>
    <w:rsid w:val="00B443E4"/>
    <w:rsid w:val="00B51063"/>
    <w:rsid w:val="00B52E37"/>
    <w:rsid w:val="00B5484D"/>
    <w:rsid w:val="00B563EA"/>
    <w:rsid w:val="00B56CDF"/>
    <w:rsid w:val="00B60E51"/>
    <w:rsid w:val="00B63A54"/>
    <w:rsid w:val="00B71C93"/>
    <w:rsid w:val="00B73D07"/>
    <w:rsid w:val="00B77D18"/>
    <w:rsid w:val="00B8313A"/>
    <w:rsid w:val="00B8676D"/>
    <w:rsid w:val="00B909F0"/>
    <w:rsid w:val="00B93503"/>
    <w:rsid w:val="00B96B3C"/>
    <w:rsid w:val="00BA0269"/>
    <w:rsid w:val="00BA31E8"/>
    <w:rsid w:val="00BA55E0"/>
    <w:rsid w:val="00BA6BD4"/>
    <w:rsid w:val="00BA6C7A"/>
    <w:rsid w:val="00BB17D1"/>
    <w:rsid w:val="00BB3752"/>
    <w:rsid w:val="00BB6688"/>
    <w:rsid w:val="00BC237D"/>
    <w:rsid w:val="00BC26D4"/>
    <w:rsid w:val="00BD2AAB"/>
    <w:rsid w:val="00BE0C80"/>
    <w:rsid w:val="00BE5CC5"/>
    <w:rsid w:val="00BF18AA"/>
    <w:rsid w:val="00BF2A42"/>
    <w:rsid w:val="00C01714"/>
    <w:rsid w:val="00C02AC5"/>
    <w:rsid w:val="00C03D8C"/>
    <w:rsid w:val="00C055EC"/>
    <w:rsid w:val="00C10DC9"/>
    <w:rsid w:val="00C12FB3"/>
    <w:rsid w:val="00C17341"/>
    <w:rsid w:val="00C1755F"/>
    <w:rsid w:val="00C22500"/>
    <w:rsid w:val="00C24EEF"/>
    <w:rsid w:val="00C25CF6"/>
    <w:rsid w:val="00C26C36"/>
    <w:rsid w:val="00C278EA"/>
    <w:rsid w:val="00C32768"/>
    <w:rsid w:val="00C431DF"/>
    <w:rsid w:val="00C45019"/>
    <w:rsid w:val="00C456BD"/>
    <w:rsid w:val="00C460B3"/>
    <w:rsid w:val="00C530DC"/>
    <w:rsid w:val="00C5350D"/>
    <w:rsid w:val="00C60AAC"/>
    <w:rsid w:val="00C6123C"/>
    <w:rsid w:val="00C6311A"/>
    <w:rsid w:val="00C7084D"/>
    <w:rsid w:val="00C7315E"/>
    <w:rsid w:val="00C75895"/>
    <w:rsid w:val="00C76F1A"/>
    <w:rsid w:val="00C83C9F"/>
    <w:rsid w:val="00C94840"/>
    <w:rsid w:val="00CA4EE3"/>
    <w:rsid w:val="00CB027F"/>
    <w:rsid w:val="00CC0EBB"/>
    <w:rsid w:val="00CC6297"/>
    <w:rsid w:val="00CC7690"/>
    <w:rsid w:val="00CD1986"/>
    <w:rsid w:val="00CD3382"/>
    <w:rsid w:val="00CD54BF"/>
    <w:rsid w:val="00CE4D5C"/>
    <w:rsid w:val="00CE65B4"/>
    <w:rsid w:val="00CF03F4"/>
    <w:rsid w:val="00CF05DA"/>
    <w:rsid w:val="00CF34A2"/>
    <w:rsid w:val="00CF361E"/>
    <w:rsid w:val="00CF58EB"/>
    <w:rsid w:val="00CF6FEC"/>
    <w:rsid w:val="00D0106E"/>
    <w:rsid w:val="00D0588E"/>
    <w:rsid w:val="00D06383"/>
    <w:rsid w:val="00D07A6F"/>
    <w:rsid w:val="00D1404B"/>
    <w:rsid w:val="00D20E85"/>
    <w:rsid w:val="00D23303"/>
    <w:rsid w:val="00D24615"/>
    <w:rsid w:val="00D37842"/>
    <w:rsid w:val="00D42DC2"/>
    <w:rsid w:val="00D4302B"/>
    <w:rsid w:val="00D46895"/>
    <w:rsid w:val="00D51AB9"/>
    <w:rsid w:val="00D51C1A"/>
    <w:rsid w:val="00D537E1"/>
    <w:rsid w:val="00D55BB2"/>
    <w:rsid w:val="00D6091A"/>
    <w:rsid w:val="00D6413B"/>
    <w:rsid w:val="00D6605A"/>
    <w:rsid w:val="00D6695F"/>
    <w:rsid w:val="00D6723C"/>
    <w:rsid w:val="00D74E42"/>
    <w:rsid w:val="00D75644"/>
    <w:rsid w:val="00D81656"/>
    <w:rsid w:val="00D83D87"/>
    <w:rsid w:val="00D84A6D"/>
    <w:rsid w:val="00D8681B"/>
    <w:rsid w:val="00D86A30"/>
    <w:rsid w:val="00D876E5"/>
    <w:rsid w:val="00D96450"/>
    <w:rsid w:val="00D97CB4"/>
    <w:rsid w:val="00D97DD4"/>
    <w:rsid w:val="00DA5A8A"/>
    <w:rsid w:val="00DA7240"/>
    <w:rsid w:val="00DB1170"/>
    <w:rsid w:val="00DB26CD"/>
    <w:rsid w:val="00DB28C6"/>
    <w:rsid w:val="00DB441C"/>
    <w:rsid w:val="00DB44AF"/>
    <w:rsid w:val="00DC1F58"/>
    <w:rsid w:val="00DC339B"/>
    <w:rsid w:val="00DC5D40"/>
    <w:rsid w:val="00DC69A7"/>
    <w:rsid w:val="00DD2097"/>
    <w:rsid w:val="00DD30E9"/>
    <w:rsid w:val="00DD4F47"/>
    <w:rsid w:val="00DD62D5"/>
    <w:rsid w:val="00DD7FBB"/>
    <w:rsid w:val="00DE0B9F"/>
    <w:rsid w:val="00DE2A9E"/>
    <w:rsid w:val="00DE4238"/>
    <w:rsid w:val="00DE657F"/>
    <w:rsid w:val="00DF1218"/>
    <w:rsid w:val="00DF6462"/>
    <w:rsid w:val="00E018CE"/>
    <w:rsid w:val="00E02FA0"/>
    <w:rsid w:val="00E036DC"/>
    <w:rsid w:val="00E039B3"/>
    <w:rsid w:val="00E10454"/>
    <w:rsid w:val="00E112E5"/>
    <w:rsid w:val="00E122D8"/>
    <w:rsid w:val="00E12CC8"/>
    <w:rsid w:val="00E15352"/>
    <w:rsid w:val="00E21CC7"/>
    <w:rsid w:val="00E24D9E"/>
    <w:rsid w:val="00E25849"/>
    <w:rsid w:val="00E3197E"/>
    <w:rsid w:val="00E342F8"/>
    <w:rsid w:val="00E351ED"/>
    <w:rsid w:val="00E40A3C"/>
    <w:rsid w:val="00E42B19"/>
    <w:rsid w:val="00E47CD6"/>
    <w:rsid w:val="00E6034B"/>
    <w:rsid w:val="00E6549E"/>
    <w:rsid w:val="00E65EDE"/>
    <w:rsid w:val="00E70F81"/>
    <w:rsid w:val="00E77055"/>
    <w:rsid w:val="00E77460"/>
    <w:rsid w:val="00E8200F"/>
    <w:rsid w:val="00E83ABC"/>
    <w:rsid w:val="00E844F2"/>
    <w:rsid w:val="00E87551"/>
    <w:rsid w:val="00E90AD0"/>
    <w:rsid w:val="00E92FCB"/>
    <w:rsid w:val="00E94316"/>
    <w:rsid w:val="00EA147F"/>
    <w:rsid w:val="00EA4A27"/>
    <w:rsid w:val="00EA4F6B"/>
    <w:rsid w:val="00EA4FA6"/>
    <w:rsid w:val="00EB1A25"/>
    <w:rsid w:val="00EB276E"/>
    <w:rsid w:val="00EC7363"/>
    <w:rsid w:val="00ED03AB"/>
    <w:rsid w:val="00ED1963"/>
    <w:rsid w:val="00ED1CD4"/>
    <w:rsid w:val="00ED1D2B"/>
    <w:rsid w:val="00ED4C26"/>
    <w:rsid w:val="00ED64B5"/>
    <w:rsid w:val="00EE7CCA"/>
    <w:rsid w:val="00EE7F12"/>
    <w:rsid w:val="00EF7D98"/>
    <w:rsid w:val="00F02F01"/>
    <w:rsid w:val="00F06E53"/>
    <w:rsid w:val="00F11591"/>
    <w:rsid w:val="00F125D3"/>
    <w:rsid w:val="00F16A14"/>
    <w:rsid w:val="00F2750B"/>
    <w:rsid w:val="00F314D9"/>
    <w:rsid w:val="00F362D7"/>
    <w:rsid w:val="00F37D7B"/>
    <w:rsid w:val="00F4126F"/>
    <w:rsid w:val="00F5314C"/>
    <w:rsid w:val="00F53447"/>
    <w:rsid w:val="00F55D5E"/>
    <w:rsid w:val="00F5688C"/>
    <w:rsid w:val="00F60048"/>
    <w:rsid w:val="00F635DD"/>
    <w:rsid w:val="00F6627B"/>
    <w:rsid w:val="00F67159"/>
    <w:rsid w:val="00F7336E"/>
    <w:rsid w:val="00F734F2"/>
    <w:rsid w:val="00F75052"/>
    <w:rsid w:val="00F804D3"/>
    <w:rsid w:val="00F816CB"/>
    <w:rsid w:val="00F81CD2"/>
    <w:rsid w:val="00F82641"/>
    <w:rsid w:val="00F90F18"/>
    <w:rsid w:val="00F9148F"/>
    <w:rsid w:val="00F937E4"/>
    <w:rsid w:val="00F95EE7"/>
    <w:rsid w:val="00FA39E6"/>
    <w:rsid w:val="00FA7BC9"/>
    <w:rsid w:val="00FB378E"/>
    <w:rsid w:val="00FB37F1"/>
    <w:rsid w:val="00FB3FB3"/>
    <w:rsid w:val="00FB47C0"/>
    <w:rsid w:val="00FB501B"/>
    <w:rsid w:val="00FB719A"/>
    <w:rsid w:val="00FB7770"/>
    <w:rsid w:val="00FC23BB"/>
    <w:rsid w:val="00FC353E"/>
    <w:rsid w:val="00FC630F"/>
    <w:rsid w:val="00FD3B91"/>
    <w:rsid w:val="00FD576B"/>
    <w:rsid w:val="00FD579E"/>
    <w:rsid w:val="00FD684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C76F1A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C76F1A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C76F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C76F1A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C76F1A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C76F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1AE22-D330-4621-AA45-43649863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15</Pages>
  <Words>1467</Words>
  <Characters>8367</Characters>
  <Application>Microsoft Office Word</Application>
  <DocSecurity>0</DocSecurity>
  <Lines>69</Lines>
  <Paragraphs>19</Paragraphs>
  <ScaleCrop>false</ScaleCrop>
  <Company>cy</Company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stud01</cp:lastModifiedBy>
  <cp:revision>3</cp:revision>
  <cp:lastPrinted>2019-07-01T07:04:00Z</cp:lastPrinted>
  <dcterms:created xsi:type="dcterms:W3CDTF">2019-07-05T03:21:00Z</dcterms:created>
  <dcterms:modified xsi:type="dcterms:W3CDTF">2019-07-08T06:22:00Z</dcterms:modified>
</cp:coreProperties>
</file>