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D13" w:rsidRPr="00B35E10" w:rsidRDefault="00300D13">
      <w:pPr>
        <w:pStyle w:val="a7"/>
        <w:kinsoku w:val="0"/>
        <w:spacing w:before="0"/>
        <w:ind w:leftChars="700" w:left="2381" w:firstLine="0"/>
        <w:rPr>
          <w:bCs/>
          <w:snapToGrid/>
          <w:spacing w:val="200"/>
          <w:kern w:val="0"/>
          <w:sz w:val="40"/>
        </w:rPr>
      </w:pPr>
      <w:r w:rsidRPr="00B35E10">
        <w:rPr>
          <w:rFonts w:hint="eastAsia"/>
          <w:bCs/>
          <w:snapToGrid/>
          <w:spacing w:val="200"/>
          <w:kern w:val="0"/>
          <w:sz w:val="40"/>
        </w:rPr>
        <w:t>調查</w:t>
      </w:r>
      <w:r w:rsidR="00856DFA">
        <w:rPr>
          <w:rFonts w:hint="eastAsia"/>
          <w:bCs/>
          <w:snapToGrid/>
          <w:spacing w:val="200"/>
          <w:kern w:val="0"/>
          <w:sz w:val="40"/>
        </w:rPr>
        <w:t>報告</w:t>
      </w:r>
    </w:p>
    <w:p w:rsidR="00695FED" w:rsidRPr="00B35E10" w:rsidRDefault="00695FED" w:rsidP="00695FE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B35E10">
        <w:rPr>
          <w:rFonts w:hint="eastAsia"/>
        </w:rPr>
        <w:t>案　　由：</w:t>
      </w:r>
      <w:bookmarkEnd w:id="0"/>
      <w:bookmarkEnd w:id="1"/>
      <w:bookmarkEnd w:id="2"/>
      <w:bookmarkEnd w:id="3"/>
      <w:bookmarkEnd w:id="4"/>
      <w:bookmarkEnd w:id="5"/>
      <w:bookmarkEnd w:id="6"/>
      <w:bookmarkEnd w:id="7"/>
      <w:bookmarkEnd w:id="8"/>
      <w:bookmarkEnd w:id="9"/>
      <w:r w:rsidR="00360BA5" w:rsidRPr="00B35E10">
        <w:fldChar w:fldCharType="begin"/>
      </w:r>
      <w:r w:rsidRPr="00B35E10">
        <w:instrText xml:space="preserve"> MERGEFIELD </w:instrText>
      </w:r>
      <w:r w:rsidRPr="00B35E10">
        <w:rPr>
          <w:rFonts w:hint="eastAsia"/>
        </w:rPr>
        <w:instrText>案由</w:instrText>
      </w:r>
      <w:r w:rsidRPr="00B35E10">
        <w:instrText xml:space="preserve"> </w:instrText>
      </w:r>
      <w:r w:rsidR="00360BA5" w:rsidRPr="00B35E10">
        <w:fldChar w:fldCharType="separate"/>
      </w:r>
      <w:r w:rsidRPr="00B35E10">
        <w:rPr>
          <w:rFonts w:hint="eastAsia"/>
          <w:noProof/>
        </w:rPr>
        <w:t>根據法務部統計97至99年度中央機關辦理國家賠償事件求償情形，顯示國家賠償請撥件數及賠償金額遞增，惟各賠償義務機關求償率卻偏低；有關國家賠償責任之審酌過程，是否客觀公正？有無確實依法對相關公務員究責？又該部之追蹤查察機制是否完備，認有深入瞭解必要乙案。</w:t>
      </w:r>
      <w:r w:rsidR="00360BA5" w:rsidRPr="00B35E10">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300D13" w:rsidRPr="00B35E10" w:rsidRDefault="00300D13" w:rsidP="00695FED">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B35E1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8F5FCE" w:rsidRPr="00B35E10" w:rsidRDefault="008F5FCE">
      <w:pPr>
        <w:pStyle w:val="2"/>
        <w:ind w:left="1020" w:hanging="680"/>
      </w:pPr>
      <w:bookmarkStart w:id="45" w:name="_Toc524902730"/>
      <w:r w:rsidRPr="00B35E10">
        <w:rPr>
          <w:rFonts w:hint="eastAsia"/>
          <w:bCs w:val="0"/>
          <w:noProof/>
          <w:szCs w:val="52"/>
        </w:rPr>
        <w:t>97至99年度</w:t>
      </w:r>
      <w:r w:rsidRPr="00B35E10">
        <w:rPr>
          <w:rFonts w:hint="eastAsia"/>
        </w:rPr>
        <w:t>中央機關辦理國家賠償事件，請撥件數逐年增加，國家賠償總金額亦持續超出預算額度，惟各機關依法行使求償權之比例卻明顯偏低，對此法務部應予適當之注意及重視，除加速推動國家賠償預算回歸各機關自行編列等之修法外，並應對現行賠償義務機關內部之審議模式積極研謀改進之道。</w:t>
      </w:r>
    </w:p>
    <w:p w:rsidR="008F5FCE" w:rsidRPr="00B35E10" w:rsidRDefault="008F5FCE" w:rsidP="00B170C5">
      <w:pPr>
        <w:pStyle w:val="3"/>
        <w:ind w:left="1360" w:hanging="680"/>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r w:rsidRPr="00B35E10">
        <w:rPr>
          <w:rFonts w:hint="eastAsia"/>
        </w:rPr>
        <w:t>按國家賠償法第2條第2項及第3項規定：「公務員於執行職務行使公權力時，因故意或過失不法侵害人民自由或權利者，國家應負損害賠償責任。公務員怠於執行職務，致人民自由或權利遭受損害者亦同。」「前項情形，公務員有故意或重大過失時，賠償義務機關對之有求償權。」同法第3條規定：「(第1項)公有公共設施因設置或管理有欠缺，致人民生命、身體或財產受損害者，國家應負損害賠償責任。(第2項)前項情形，就損害原因有應負責之人時，賠償義務機關對之有求償權」。</w:t>
      </w:r>
      <w:r w:rsidR="007D2959" w:rsidRPr="00B35E10">
        <w:rPr>
          <w:rFonts w:hint="eastAsia"/>
        </w:rPr>
        <w:t>又國家賠償法施行細則第41條第1項規定：「本法第2條第3項</w:t>
      </w:r>
      <w:r w:rsidR="007D2959" w:rsidRPr="00B35E10">
        <w:rPr>
          <w:rFonts w:hAnsi="標楷體"/>
        </w:rPr>
        <w:t>…</w:t>
      </w:r>
      <w:r w:rsidR="007D2959" w:rsidRPr="00B35E10">
        <w:rPr>
          <w:rFonts w:hint="eastAsia"/>
        </w:rPr>
        <w:t>所定之故意或重大過失，賠償義務機關應審慎認定之」。</w:t>
      </w:r>
    </w:p>
    <w:p w:rsidR="008F5FCE" w:rsidRPr="00B35E10" w:rsidRDefault="00F166FC" w:rsidP="00B170C5">
      <w:pPr>
        <w:pStyle w:val="3"/>
        <w:ind w:left="1360" w:hanging="680"/>
      </w:pPr>
      <w:r w:rsidRPr="00B35E10">
        <w:rPr>
          <w:rFonts w:hint="eastAsia"/>
        </w:rPr>
        <w:t>由</w:t>
      </w:r>
      <w:r w:rsidR="00075822" w:rsidRPr="00B35E10">
        <w:rPr>
          <w:rFonts w:hint="eastAsia"/>
        </w:rPr>
        <w:t>上開</w:t>
      </w:r>
      <w:r w:rsidRPr="00B35E10">
        <w:rPr>
          <w:rFonts w:hint="eastAsia"/>
        </w:rPr>
        <w:t>規定可知，</w:t>
      </w:r>
      <w:r w:rsidR="00075822" w:rsidRPr="00B35E10">
        <w:rPr>
          <w:rFonts w:hint="eastAsia"/>
        </w:rPr>
        <w:t>於公務員行使公權力不當而生</w:t>
      </w:r>
      <w:r w:rsidRPr="00B35E10">
        <w:rPr>
          <w:rFonts w:hint="eastAsia"/>
        </w:rPr>
        <w:t>國</w:t>
      </w:r>
      <w:r w:rsidRPr="00B35E10">
        <w:rPr>
          <w:rFonts w:hint="eastAsia"/>
        </w:rPr>
        <w:lastRenderedPageBreak/>
        <w:t>家賠償責任</w:t>
      </w:r>
      <w:r w:rsidR="00075822" w:rsidRPr="00B35E10">
        <w:rPr>
          <w:rFonts w:hint="eastAsia"/>
        </w:rPr>
        <w:t>時</w:t>
      </w:r>
      <w:r w:rsidRPr="00B35E10">
        <w:rPr>
          <w:rFonts w:hint="eastAsia"/>
        </w:rPr>
        <w:t>，</w:t>
      </w:r>
      <w:r w:rsidR="00075822" w:rsidRPr="00B35E10">
        <w:rPr>
          <w:rFonts w:hint="eastAsia"/>
        </w:rPr>
        <w:t>國家賠償法明定</w:t>
      </w:r>
      <w:r w:rsidRPr="00B35E10">
        <w:rPr>
          <w:rFonts w:hint="eastAsia"/>
        </w:rPr>
        <w:t>賠償義務機關行使求償權之前提為公務員具備故意或重大過失之要件。至於該法第3條第2項</w:t>
      </w:r>
      <w:r w:rsidR="00075822" w:rsidRPr="00B35E10">
        <w:rPr>
          <w:rFonts w:hint="eastAsia"/>
        </w:rPr>
        <w:t>所定之</w:t>
      </w:r>
      <w:r w:rsidRPr="00B35E10">
        <w:rPr>
          <w:rFonts w:hint="eastAsia"/>
        </w:rPr>
        <w:t>求償對象固</w:t>
      </w:r>
      <w:r w:rsidR="00A6639C" w:rsidRPr="00B35E10">
        <w:rPr>
          <w:rFonts w:hint="eastAsia"/>
        </w:rPr>
        <w:t>亦包括對公有公共設施設負設置或管理權責機關之所屬公務員在內，</w:t>
      </w:r>
      <w:r w:rsidR="00075822" w:rsidRPr="00B35E10">
        <w:rPr>
          <w:rFonts w:hint="eastAsia"/>
        </w:rPr>
        <w:t>然依</w:t>
      </w:r>
      <w:r w:rsidR="008F5FCE" w:rsidRPr="00B35E10">
        <w:rPr>
          <w:rFonts w:hint="eastAsia"/>
        </w:rPr>
        <w:t>行政院71年7月17日(71)台法字第12082號函釋略以：依國家賠償法第3條第1項賠償之事件，有關之公務員宜以有同法第2條第3項故意或重大過失時，始得對其求償。按國家賠償法第2條第3項規定公務員之不法害行為有故意或重大過失時，賠償義務機關始對之有求償權者，旨在明訂行使求償權之合理基準，以期寬嚴適中。人民依同法第3條第1項請求賠償之事件，遇有就損害原因應負責之人係公務員時，為貫徹同法第2條第3項之立法意旨，宜解為仍須該公務員有故意或重大過失之情形，方能對之行使求償權云云</w:t>
      </w:r>
      <w:r w:rsidR="00075822" w:rsidRPr="00B35E10">
        <w:rPr>
          <w:rFonts w:hint="eastAsia"/>
        </w:rPr>
        <w:t>，對其行使求償權亦以具備故意或重大過失為必要</w:t>
      </w:r>
      <w:r w:rsidR="008F5FCE" w:rsidRPr="00B35E10">
        <w:rPr>
          <w:rFonts w:hint="eastAsia"/>
        </w:rPr>
        <w:t>。</w:t>
      </w:r>
    </w:p>
    <w:p w:rsidR="007B0061" w:rsidRPr="00B35E10" w:rsidRDefault="00D71065" w:rsidP="00B170C5">
      <w:pPr>
        <w:pStyle w:val="3"/>
        <w:ind w:left="1360" w:hanging="680"/>
      </w:pPr>
      <w:r w:rsidRPr="00B35E10">
        <w:rPr>
          <w:rFonts w:hint="eastAsia"/>
        </w:rPr>
        <w:t>97至99年度中央機關辦理國家賠償事件之請撥件數依序為37件、43件及48件，件數逐年遞增，</w:t>
      </w:r>
      <w:r w:rsidR="00780ACB" w:rsidRPr="00B35E10">
        <w:rPr>
          <w:rFonts w:hint="eastAsia"/>
        </w:rPr>
        <w:t>97年之年度賠償總額為新台幣(下同)81,800,093元，98年為66,221,914元，99年為82,847,169元，賠償金額部分，</w:t>
      </w:r>
      <w:r w:rsidRPr="00B35E10">
        <w:rPr>
          <w:rFonts w:hint="eastAsia"/>
        </w:rPr>
        <w:t>雖因98年度之賠償總額較前、後年為低，故各年度之賠償總額並未呈現穩定正向成長之趨勢；惟倘參照法務部95年及96年之統計資料整體觀之，該2年度之國家賠償總額分別為33,203,953元及35,339,726元，均在原編列預算額度</w:t>
      </w:r>
      <w:r w:rsidR="00780ACB" w:rsidRPr="00B35E10">
        <w:rPr>
          <w:rFonts w:hint="eastAsia"/>
        </w:rPr>
        <w:t>(43,573,000元)</w:t>
      </w:r>
      <w:r w:rsidRPr="00B35E10">
        <w:rPr>
          <w:rFonts w:hint="eastAsia"/>
        </w:rPr>
        <w:t>範圍以內，97年起各年度之賠償金額卻均達預算金額1.5倍以上，99年更高達1.9倍，顯示自97年起之3年以來，中央機關年度國家賠償總額確有相當之成長。然而，各賠償義務機關於賠付國家賠償金後，依法行使求償權並實際獲償</w:t>
      </w:r>
      <w:r w:rsidRPr="00B35E10">
        <w:rPr>
          <w:rFonts w:hint="eastAsia"/>
        </w:rPr>
        <w:lastRenderedPageBreak/>
        <w:t>之件數，97年為6件，獲償金額為5,879,030元，98年為4件，獲償金額為1,091,982元，99年則為3件，獲償金額為685,282元。其餘各案於法務部統計表「求償情形」欄中大抵皆記載「本案業經</w:t>
      </w:r>
      <w:r w:rsidRPr="00B35E10">
        <w:rPr>
          <w:rFonts w:hAnsi="標楷體"/>
        </w:rPr>
        <w:t>……</w:t>
      </w:r>
      <w:r w:rsidRPr="00B35E10">
        <w:rPr>
          <w:rFonts w:hint="eastAsia"/>
        </w:rPr>
        <w:t>函知本部，相關人員並無故意或重大過失之情節，經審議免予求償」云云。以件數而言，求償件數佔年度成立國家賠償責任總件數之百分比依次為16.22%、9.30%、6.25%；倘以金額計算各年度之求償率分別為7.19%、1.65%及0.83%，均低於10%，且甚至有逐年下降之趨勢。</w:t>
      </w:r>
    </w:p>
    <w:p w:rsidR="00D71065" w:rsidRPr="00B35E10" w:rsidRDefault="00780ACB" w:rsidP="00B170C5">
      <w:pPr>
        <w:pStyle w:val="3"/>
        <w:ind w:left="1360" w:hanging="680"/>
      </w:pPr>
      <w:r w:rsidRPr="00B35E10">
        <w:rPr>
          <w:rFonts w:hint="eastAsia"/>
        </w:rPr>
        <w:t>各機關對於國</w:t>
      </w:r>
      <w:r w:rsidR="001434AD" w:rsidRPr="00B35E10">
        <w:rPr>
          <w:rFonts w:hint="eastAsia"/>
        </w:rPr>
        <w:t>家</w:t>
      </w:r>
      <w:r w:rsidRPr="00B35E10">
        <w:rPr>
          <w:rFonts w:hint="eastAsia"/>
        </w:rPr>
        <w:t>賠</w:t>
      </w:r>
      <w:r w:rsidR="001434AD" w:rsidRPr="00B35E10">
        <w:rPr>
          <w:rFonts w:hint="eastAsia"/>
        </w:rPr>
        <w:t>償</w:t>
      </w:r>
      <w:r w:rsidRPr="00B35E10">
        <w:rPr>
          <w:rFonts w:hint="eastAsia"/>
        </w:rPr>
        <w:t>案件</w:t>
      </w:r>
      <w:r w:rsidR="00CA2DE5" w:rsidRPr="00B35E10">
        <w:rPr>
          <w:rFonts w:hint="eastAsia"/>
        </w:rPr>
        <w:t>依法行使求償權之比例明顯偏低，成功行使求償權之案件當中，復</w:t>
      </w:r>
      <w:r w:rsidR="001434AD" w:rsidRPr="00B35E10">
        <w:rPr>
          <w:rFonts w:hint="eastAsia"/>
        </w:rPr>
        <w:t>以交通部所屬機關向相關工程承包廠商求償者居多，真正向</w:t>
      </w:r>
      <w:r w:rsidR="00CA2DE5" w:rsidRPr="00B35E10">
        <w:rPr>
          <w:rFonts w:hint="eastAsia"/>
        </w:rPr>
        <w:t>所屬公務員求償者至為稀罕，究其原因，恐非僅各賠償案件中皆無公務員符合重大過失之求償要件一端可解，毋寧與現行國家賠償預算編列模式</w:t>
      </w:r>
      <w:r w:rsidR="00D712A4" w:rsidRPr="00B35E10">
        <w:rPr>
          <w:rFonts w:hint="eastAsia"/>
        </w:rPr>
        <w:t>不當</w:t>
      </w:r>
      <w:r w:rsidR="00B30762" w:rsidRPr="00B35E10">
        <w:rPr>
          <w:rFonts w:hint="eastAsia"/>
        </w:rPr>
        <w:t>、審議委員會無法發揮獨立客觀之角色功能，以及現行法令未有一部求償之明文等</w:t>
      </w:r>
      <w:r w:rsidR="00CA2DE5" w:rsidRPr="00B35E10">
        <w:rPr>
          <w:rFonts w:hint="eastAsia"/>
        </w:rPr>
        <w:t>厥屬相關。</w:t>
      </w:r>
      <w:r w:rsidR="00B30762" w:rsidRPr="00B35E10">
        <w:rPr>
          <w:rFonts w:hint="eastAsia"/>
        </w:rPr>
        <w:t>以下分論之：</w:t>
      </w:r>
    </w:p>
    <w:p w:rsidR="00B9679B" w:rsidRPr="00B35E10" w:rsidRDefault="00B9679B" w:rsidP="00B9679B">
      <w:pPr>
        <w:pStyle w:val="4"/>
        <w:ind w:left="1700" w:hanging="680"/>
      </w:pPr>
      <w:r w:rsidRPr="00B35E10">
        <w:rPr>
          <w:rFonts w:hint="eastAsia"/>
        </w:rPr>
        <w:t>預算編列模式</w:t>
      </w:r>
      <w:r w:rsidR="00D712A4" w:rsidRPr="00B35E10">
        <w:rPr>
          <w:rFonts w:hint="eastAsia"/>
        </w:rPr>
        <w:t>不當</w:t>
      </w:r>
      <w:r w:rsidRPr="00B35E10">
        <w:rPr>
          <w:rFonts w:hint="eastAsia"/>
        </w:rPr>
        <w:t>方面：</w:t>
      </w:r>
    </w:p>
    <w:p w:rsidR="00C66E31" w:rsidRPr="00B35E10" w:rsidRDefault="00C66E31" w:rsidP="00186FFC">
      <w:pPr>
        <w:pStyle w:val="5"/>
        <w:ind w:left="2041" w:hanging="680"/>
      </w:pPr>
      <w:r w:rsidRPr="00B35E10">
        <w:rPr>
          <w:rFonts w:hint="eastAsia"/>
        </w:rPr>
        <w:t>按國家賠償所需經費，應由各級機關依預算法令之規定編列，國家賠償法第7條第2項及該法施行細則第4條定有明文。而自國家賠償法施行之初，因考量各機關對於國賠業務之運作、案件數及賠償金額等情形均有欠熟稔，且因國賠預算難以預估，由各機關自行編列實有困難等情，中央各機關國家賠償預算乃權宜統一編列於法務部，於中央政府所屬機關請撥國家賠償金時，由該部形式審核後撥付。惟法務部就該部及所屬機關以外之國家</w:t>
      </w:r>
      <w:r w:rsidR="006C2252" w:rsidRPr="00B35E10">
        <w:rPr>
          <w:rFonts w:hint="eastAsia"/>
        </w:rPr>
        <w:t>賠償責任，並無實</w:t>
      </w:r>
      <w:r w:rsidR="006C2252" w:rsidRPr="00B35E10">
        <w:rPr>
          <w:rFonts w:hint="eastAsia"/>
        </w:rPr>
        <w:lastRenderedPageBreak/>
        <w:t>質監督審核</w:t>
      </w:r>
      <w:r w:rsidRPr="00B35E10">
        <w:rPr>
          <w:rFonts w:hint="eastAsia"/>
        </w:rPr>
        <w:t>權限，前開作法除對該部預算執行面造成排擠效應而構成相當之困難外，</w:t>
      </w:r>
      <w:r w:rsidR="006C2252" w:rsidRPr="00B35E10">
        <w:rPr>
          <w:rFonts w:hint="eastAsia"/>
        </w:rPr>
        <w:t>亦使法務部以外之各中央機關因感受不到預算限額</w:t>
      </w:r>
      <w:r w:rsidR="00403354" w:rsidRPr="00B35E10">
        <w:rPr>
          <w:rFonts w:hint="eastAsia"/>
        </w:rPr>
        <w:t>之壓力而欠缺積極行使求償權之動力，於</w:t>
      </w:r>
      <w:r w:rsidR="006C2252" w:rsidRPr="00B35E10">
        <w:rPr>
          <w:rFonts w:hint="eastAsia"/>
        </w:rPr>
        <w:t>求償</w:t>
      </w:r>
      <w:r w:rsidR="00403354" w:rsidRPr="00B35E10">
        <w:rPr>
          <w:rFonts w:hint="eastAsia"/>
        </w:rPr>
        <w:t>權行使上構成一負面因素。</w:t>
      </w:r>
    </w:p>
    <w:p w:rsidR="00186FFC" w:rsidRPr="00B35E10" w:rsidRDefault="00C66E31" w:rsidP="00186FFC">
      <w:pPr>
        <w:pStyle w:val="5"/>
        <w:ind w:left="2041" w:hanging="680"/>
      </w:pPr>
      <w:r w:rsidRPr="00B35E10">
        <w:rPr>
          <w:rFonts w:hint="eastAsia"/>
        </w:rPr>
        <w:t>鑑於國家賠償事件是否成立及後續求償權之行使，均涉及賠償義務機關之職掌及專業判斷，並為使權責相符、督促公務員審慎行使公權力並落實求償權之行使，法務部爰於國家賠償法修正草案第9條第2項明定國家賠償預算，於中央一、二級機關均應自行編列。此一修法方向甚值贊同，</w:t>
      </w:r>
      <w:r w:rsidR="006C2252" w:rsidRPr="00B35E10">
        <w:rPr>
          <w:rFonts w:hint="eastAsia"/>
        </w:rPr>
        <w:t>實應儘速辦理相關程序。</w:t>
      </w:r>
    </w:p>
    <w:p w:rsidR="00B9679B" w:rsidRPr="00B35E10" w:rsidRDefault="00B9679B" w:rsidP="00B9679B">
      <w:pPr>
        <w:pStyle w:val="4"/>
        <w:ind w:left="1700" w:hanging="680"/>
      </w:pPr>
      <w:r w:rsidRPr="00B35E10">
        <w:rPr>
          <w:rFonts w:hint="eastAsia"/>
        </w:rPr>
        <w:t>審議委員會</w:t>
      </w:r>
      <w:r w:rsidR="002D05F0" w:rsidRPr="00B35E10">
        <w:rPr>
          <w:rFonts w:hint="eastAsia"/>
        </w:rPr>
        <w:t>無法發揮獨立客觀之角色功能方面：</w:t>
      </w:r>
    </w:p>
    <w:p w:rsidR="00403354" w:rsidRPr="00B35E10" w:rsidRDefault="00403354" w:rsidP="00403354">
      <w:pPr>
        <w:pStyle w:val="5"/>
        <w:ind w:left="2041" w:hanging="680"/>
      </w:pPr>
      <w:r w:rsidRPr="00B35E10">
        <w:rPr>
          <w:rFonts w:hint="eastAsia"/>
        </w:rPr>
        <w:t>有關求償權行使之標準</w:t>
      </w:r>
      <w:r w:rsidRPr="00B35E10">
        <w:rPr>
          <w:rFonts w:hAnsi="標楷體" w:hint="eastAsia"/>
        </w:rPr>
        <w:t>「重大過失」之認定，</w:t>
      </w:r>
      <w:r w:rsidRPr="00B35E10">
        <w:rPr>
          <w:rFonts w:hint="eastAsia"/>
        </w:rPr>
        <w:t>國家賠償法施行細則第41條第1</w:t>
      </w:r>
      <w:r w:rsidR="00AB14C8" w:rsidRPr="00B35E10">
        <w:rPr>
          <w:rFonts w:hint="eastAsia"/>
        </w:rPr>
        <w:t>項僅規定應由賠償義務機關審慎認定之。</w:t>
      </w:r>
      <w:r w:rsidRPr="00B35E10">
        <w:rPr>
          <w:rFonts w:hint="eastAsia"/>
        </w:rPr>
        <w:t>93年9月13日</w:t>
      </w:r>
      <w:r w:rsidR="00AB14C8" w:rsidRPr="00B35E10">
        <w:rPr>
          <w:rFonts w:hint="eastAsia"/>
        </w:rPr>
        <w:t>法務部</w:t>
      </w:r>
      <w:r w:rsidRPr="00B35E10">
        <w:rPr>
          <w:rFonts w:hint="eastAsia"/>
        </w:rPr>
        <w:t>以法律字第0930700450號通函各機關略以，為強化國家賠償事件處理過程之公平、公正與合法，並保障人民權益，建議各機關辦理國家賠償事件，應依下列方式設立「國家賠償事件處理委員會」：「國家賠償事件處理委員會」置委員5人至15人，其中1人為主任委員，由機關首長指派本機關之高級職員擔任，其餘委員由機關首長就社會公正人士、學者、專家及本機關高級職員聘(兼)之；其中社會公正人士、學者、專家人數不得少於委員人數二分之一。委員應有二分之一以上具有法制專長等語</w:t>
      </w:r>
      <w:r w:rsidR="00AB14C8" w:rsidRPr="00B35E10">
        <w:rPr>
          <w:rFonts w:hint="eastAsia"/>
        </w:rPr>
        <w:t>以後，中央各機關大多已參照辦理，於機關內設立「國家賠償事件處理委員會」或「國家賠償事件審議小組」</w:t>
      </w:r>
      <w:r w:rsidR="00BC1733" w:rsidRPr="00B35E10">
        <w:rPr>
          <w:rFonts w:hint="eastAsia"/>
        </w:rPr>
        <w:t>，負責針對國家賠償請求案件是否應</w:t>
      </w:r>
      <w:r w:rsidR="00BC1733" w:rsidRPr="00B35E10">
        <w:rPr>
          <w:rFonts w:hint="eastAsia"/>
        </w:rPr>
        <w:lastRenderedPageBreak/>
        <w:t>與請求權人成立協議賠償，以及構成國家賠償責任事件者是否應對相關人員行使求償權等進行審議</w:t>
      </w:r>
      <w:r w:rsidRPr="00B35E10">
        <w:rPr>
          <w:rFonts w:hint="eastAsia"/>
        </w:rPr>
        <w:t>。</w:t>
      </w:r>
    </w:p>
    <w:p w:rsidR="00BC1733" w:rsidRPr="00B35E10" w:rsidRDefault="00BC1733" w:rsidP="00403354">
      <w:pPr>
        <w:pStyle w:val="5"/>
        <w:ind w:left="2041" w:hanging="680"/>
      </w:pPr>
      <w:r w:rsidRPr="00B35E10">
        <w:rPr>
          <w:rFonts w:hint="eastAsia"/>
        </w:rPr>
        <w:t>惟</w:t>
      </w:r>
      <w:r w:rsidR="00D500AC" w:rsidRPr="00B35E10">
        <w:rPr>
          <w:rFonts w:hint="eastAsia"/>
        </w:rPr>
        <w:t>查各機關處理委員會或審議小組運作之結果，求償情形仍然低落，</w:t>
      </w:r>
      <w:r w:rsidR="00195EF5" w:rsidRPr="00B35E10">
        <w:rPr>
          <w:rFonts w:hint="eastAsia"/>
        </w:rPr>
        <w:t>蓋以</w:t>
      </w:r>
      <w:r w:rsidR="00D500AC" w:rsidRPr="00B35E10">
        <w:rPr>
          <w:rFonts w:hint="eastAsia"/>
        </w:rPr>
        <w:t>各機關率多遴聘熟識之大學教授等相關學者作為該委員會或審議小組之機關外成員，</w:t>
      </w:r>
      <w:r w:rsidR="00195EF5" w:rsidRPr="00B35E10">
        <w:rPr>
          <w:rFonts w:hint="eastAsia"/>
        </w:rPr>
        <w:t>且遴聘後通常按年續聘殊少更替，</w:t>
      </w:r>
      <w:r w:rsidR="00363283" w:rsidRPr="00B35E10">
        <w:rPr>
          <w:rFonts w:hint="eastAsia"/>
        </w:rPr>
        <w:t>該等外聘成員</w:t>
      </w:r>
      <w:r w:rsidR="00F94707" w:rsidRPr="00B35E10">
        <w:rPr>
          <w:rFonts w:hint="eastAsia"/>
        </w:rPr>
        <w:t>基於與機關內</w:t>
      </w:r>
      <w:r w:rsidR="00363283" w:rsidRPr="00B35E10">
        <w:rPr>
          <w:rFonts w:hint="eastAsia"/>
        </w:rPr>
        <w:t>部</w:t>
      </w:r>
      <w:r w:rsidR="00F94707" w:rsidRPr="00B35E10">
        <w:rPr>
          <w:rFonts w:hint="eastAsia"/>
        </w:rPr>
        <w:t>委員間之私誼或情面，</w:t>
      </w:r>
      <w:r w:rsidR="00E02F78" w:rsidRPr="00B35E10">
        <w:rPr>
          <w:rFonts w:hint="eastAsia"/>
        </w:rPr>
        <w:t>於開會審議時，迭</w:t>
      </w:r>
      <w:r w:rsidR="00195EF5" w:rsidRPr="00B35E10">
        <w:rPr>
          <w:rFonts w:hint="eastAsia"/>
        </w:rPr>
        <w:t>以尊重機關內部之意思為原則，復以採合議制決策下責任歸屬</w:t>
      </w:r>
      <w:r w:rsidR="00F94707" w:rsidRPr="00B35E10">
        <w:rPr>
          <w:rFonts w:hint="eastAsia"/>
        </w:rPr>
        <w:t>本</w:t>
      </w:r>
      <w:r w:rsidR="00195EF5" w:rsidRPr="00B35E10">
        <w:rPr>
          <w:rFonts w:hint="eastAsia"/>
        </w:rPr>
        <w:t>不易究明，</w:t>
      </w:r>
      <w:r w:rsidR="00363283" w:rsidRPr="00B35E10">
        <w:rPr>
          <w:rFonts w:hint="eastAsia"/>
        </w:rPr>
        <w:t>爰機關外成員泰半亦無力排眾議，獨倡逆耳之論的道德勇氣，終使外部成員幾淪為為「不予求償」決定背書之橡皮圖章，</w:t>
      </w:r>
      <w:r w:rsidR="00195EF5" w:rsidRPr="00B35E10">
        <w:rPr>
          <w:rFonts w:hint="eastAsia"/>
        </w:rPr>
        <w:t>難以發揮獨立客觀之角色功能</w:t>
      </w:r>
      <w:r w:rsidR="00F94707" w:rsidRPr="00B35E10">
        <w:rPr>
          <w:rFonts w:hint="eastAsia"/>
        </w:rPr>
        <w:t>。</w:t>
      </w:r>
    </w:p>
    <w:p w:rsidR="00FE5C75" w:rsidRPr="00B35E10" w:rsidRDefault="003F791F" w:rsidP="00403354">
      <w:pPr>
        <w:pStyle w:val="5"/>
        <w:ind w:left="2041" w:hanging="680"/>
      </w:pPr>
      <w:r w:rsidRPr="00B35E10">
        <w:rPr>
          <w:rFonts w:hint="eastAsia"/>
        </w:rPr>
        <w:t>按</w:t>
      </w:r>
      <w:r w:rsidR="001A6F82" w:rsidRPr="00B35E10">
        <w:rPr>
          <w:rFonts w:hint="eastAsia"/>
        </w:rPr>
        <w:t>公務員負有依法執行職務之義務，</w:t>
      </w:r>
      <w:r w:rsidR="005A762F" w:rsidRPr="00B35E10">
        <w:rPr>
          <w:rFonts w:hint="eastAsia"/>
        </w:rPr>
        <w:t>因公務員之不法行為肇致國家賠償責任者，國家於賠償後本自可對該公務員求償。惟倘無分過失輕重，概可求償，勢將使公務員遇事畏縮不前，無法勇於任事</w:t>
      </w:r>
      <w:r w:rsidR="00722CD3" w:rsidRPr="00B35E10">
        <w:rPr>
          <w:rFonts w:hint="eastAsia"/>
        </w:rPr>
        <w:t>；而若一概不得對之求償，則將不足以督促公務員善盡職事，甚或有廢弛職務，釀成災之虞</w:t>
      </w:r>
      <w:r w:rsidRPr="00B35E10">
        <w:rPr>
          <w:rFonts w:hint="eastAsia"/>
        </w:rPr>
        <w:t>，</w:t>
      </w:r>
      <w:r w:rsidR="00722CD3" w:rsidRPr="00B35E10">
        <w:rPr>
          <w:rFonts w:hint="eastAsia"/>
        </w:rPr>
        <w:t>此所以國家賠償法明定以公務員之故意或重大過失作為求償權之發動要件。</w:t>
      </w:r>
      <w:r w:rsidR="00402999" w:rsidRPr="00B35E10">
        <w:rPr>
          <w:rFonts w:hint="eastAsia"/>
        </w:rPr>
        <w:t>相關利弊於立法時既經衡酌而訂定較寬鬆之「重大過失」標準，</w:t>
      </w:r>
      <w:r w:rsidR="008179A4" w:rsidRPr="00B35E10">
        <w:rPr>
          <w:rFonts w:hint="eastAsia"/>
        </w:rPr>
        <w:t>爰</w:t>
      </w:r>
      <w:r w:rsidR="00402999" w:rsidRPr="00B35E10">
        <w:rPr>
          <w:rFonts w:hint="eastAsia"/>
        </w:rPr>
        <w:t>於具體個案審認時自</w:t>
      </w:r>
      <w:r w:rsidR="008179A4" w:rsidRPr="00B35E10">
        <w:rPr>
          <w:rFonts w:hint="eastAsia"/>
        </w:rPr>
        <w:t>不宜再予過度寬議，否則</w:t>
      </w:r>
      <w:r w:rsidR="00402999" w:rsidRPr="00B35E10">
        <w:rPr>
          <w:rFonts w:hint="eastAsia"/>
        </w:rPr>
        <w:t>無異</w:t>
      </w:r>
      <w:r w:rsidR="008179A4" w:rsidRPr="00B35E10">
        <w:rPr>
          <w:rFonts w:hint="eastAsia"/>
        </w:rPr>
        <w:t>使相關求償權之規定形同具文，</w:t>
      </w:r>
      <w:r w:rsidR="00402999" w:rsidRPr="00B35E10">
        <w:rPr>
          <w:rFonts w:hint="eastAsia"/>
        </w:rPr>
        <w:t>自不足以督促公務員善盡職事，達成其</w:t>
      </w:r>
      <w:r w:rsidR="00722CD3" w:rsidRPr="00B35E10">
        <w:rPr>
          <w:rFonts w:hint="eastAsia"/>
        </w:rPr>
        <w:t>規範目的</w:t>
      </w:r>
      <w:r w:rsidR="008179A4" w:rsidRPr="00B35E10">
        <w:rPr>
          <w:rFonts w:hint="eastAsia"/>
        </w:rPr>
        <w:t>。</w:t>
      </w:r>
    </w:p>
    <w:p w:rsidR="002D05F0" w:rsidRPr="00B35E10" w:rsidRDefault="002D05F0" w:rsidP="00B9679B">
      <w:pPr>
        <w:pStyle w:val="4"/>
        <w:ind w:left="1700" w:hanging="680"/>
      </w:pPr>
      <w:r w:rsidRPr="00B35E10">
        <w:rPr>
          <w:rFonts w:hint="eastAsia"/>
        </w:rPr>
        <w:t>現行法令未有一部求償之明文方面：</w:t>
      </w:r>
    </w:p>
    <w:p w:rsidR="00FE5C75" w:rsidRPr="00B35E10" w:rsidRDefault="00FE5C75" w:rsidP="00FE5C75">
      <w:pPr>
        <w:pStyle w:val="5"/>
        <w:ind w:left="2041" w:hanging="680"/>
      </w:pPr>
      <w:r w:rsidRPr="00B35E10">
        <w:rPr>
          <w:rFonts w:hint="eastAsia"/>
        </w:rPr>
        <w:t>現行國家賠償法及其施行細則有關</w:t>
      </w:r>
      <w:r w:rsidR="002825F0" w:rsidRPr="00B35E10">
        <w:rPr>
          <w:rFonts w:hint="eastAsia"/>
        </w:rPr>
        <w:t>對公務員行使</w:t>
      </w:r>
      <w:r w:rsidRPr="00B35E10">
        <w:rPr>
          <w:rFonts w:hint="eastAsia"/>
        </w:rPr>
        <w:t>求償權之規範並未設有得予一部求償之明</w:t>
      </w:r>
      <w:r w:rsidRPr="00B35E10">
        <w:rPr>
          <w:rFonts w:hint="eastAsia"/>
        </w:rPr>
        <w:lastRenderedPageBreak/>
        <w:t>文，</w:t>
      </w:r>
      <w:r w:rsidR="00A32E3B" w:rsidRPr="00B35E10">
        <w:rPr>
          <w:rFonts w:hint="eastAsia"/>
        </w:rPr>
        <w:t>基於依法行政之要</w:t>
      </w:r>
      <w:r w:rsidR="008179A4" w:rsidRPr="00B35E10">
        <w:rPr>
          <w:rFonts w:hint="eastAsia"/>
        </w:rPr>
        <w:t>求，一旦決議行使求償權，似即應予全額求償。職是，遇有賠償數額較高</w:t>
      </w:r>
      <w:r w:rsidR="00175E7E" w:rsidRPr="00B35E10">
        <w:rPr>
          <w:rFonts w:hint="eastAsia"/>
        </w:rPr>
        <w:t>之國家賠償案件時，</w:t>
      </w:r>
      <w:r w:rsidR="008179A4" w:rsidRPr="00B35E10">
        <w:rPr>
          <w:rFonts w:hint="eastAsia"/>
        </w:rPr>
        <w:t>即使相關公務員之疏失已達</w:t>
      </w:r>
      <w:r w:rsidR="00461B36" w:rsidRPr="00B35E10">
        <w:rPr>
          <w:rFonts w:hint="eastAsia"/>
        </w:rPr>
        <w:t>得評價為</w:t>
      </w:r>
      <w:r w:rsidR="008179A4" w:rsidRPr="00B35E10">
        <w:rPr>
          <w:rFonts w:hint="eastAsia"/>
        </w:rPr>
        <w:t>重大過失</w:t>
      </w:r>
      <w:r w:rsidR="00461B36" w:rsidRPr="00B35E10">
        <w:rPr>
          <w:rFonts w:hint="eastAsia"/>
        </w:rPr>
        <w:t>之</w:t>
      </w:r>
      <w:r w:rsidR="008179A4" w:rsidRPr="00B35E10">
        <w:rPr>
          <w:rFonts w:hint="eastAsia"/>
        </w:rPr>
        <w:t>程度，然</w:t>
      </w:r>
      <w:r w:rsidR="00175E7E" w:rsidRPr="00B35E10">
        <w:rPr>
          <w:rFonts w:hint="eastAsia"/>
        </w:rPr>
        <w:t>此一因素</w:t>
      </w:r>
      <w:r w:rsidR="00A32E3B" w:rsidRPr="00B35E10">
        <w:rPr>
          <w:rFonts w:hint="eastAsia"/>
        </w:rPr>
        <w:t>難免又增加</w:t>
      </w:r>
      <w:r w:rsidR="00175E7E" w:rsidRPr="00B35E10">
        <w:rPr>
          <w:rFonts w:hint="eastAsia"/>
        </w:rPr>
        <w:t>審議委員礙於情面或同理心考量，作出不予求償決定</w:t>
      </w:r>
      <w:r w:rsidR="00A32E3B" w:rsidRPr="00B35E10">
        <w:rPr>
          <w:rFonts w:hint="eastAsia"/>
        </w:rPr>
        <w:t>之可能性</w:t>
      </w:r>
      <w:r w:rsidR="00175E7E" w:rsidRPr="00B35E10">
        <w:rPr>
          <w:rFonts w:hint="eastAsia"/>
        </w:rPr>
        <w:t>。</w:t>
      </w:r>
    </w:p>
    <w:p w:rsidR="00FE5C75" w:rsidRPr="00B35E10" w:rsidRDefault="00461B36" w:rsidP="00FE5C75">
      <w:pPr>
        <w:pStyle w:val="5"/>
        <w:ind w:left="2041" w:hanging="680"/>
      </w:pPr>
      <w:r w:rsidRPr="00B35E10">
        <w:rPr>
          <w:rFonts w:hint="eastAsia"/>
        </w:rPr>
        <w:t>為加強國家賠償事件求償權之公平、有效行使，法務部所研提之國家賠償法修正草案中已於第7條第2項及第3項分別明定，各機關怠於行使求償權時，上級機關得命其於一定期間內為之，逾期不行使時，上級機關得代為行使；以及各機關對於求償權之行使，應綜合考量被求償人對於損害發生之可歸責程度（故意或重大過失）、其個人及家庭經濟狀況等一切情狀，決定全額求償或一部求償等旨。</w:t>
      </w:r>
      <w:r w:rsidR="00FE5C75" w:rsidRPr="00B35E10">
        <w:rPr>
          <w:rFonts w:hint="eastAsia"/>
        </w:rPr>
        <w:t>按求償權之行使，</w:t>
      </w:r>
      <w:r w:rsidR="002825F0" w:rsidRPr="00B35E10">
        <w:rPr>
          <w:rFonts w:hint="eastAsia"/>
        </w:rPr>
        <w:t>其目的在於督促公務員依法行政，善盡職守，</w:t>
      </w:r>
      <w:r w:rsidR="005A762F" w:rsidRPr="00B35E10">
        <w:rPr>
          <w:rFonts w:hint="eastAsia"/>
        </w:rPr>
        <w:t>進而</w:t>
      </w:r>
      <w:r w:rsidR="002825F0" w:rsidRPr="00B35E10">
        <w:rPr>
          <w:rFonts w:hint="eastAsia"/>
        </w:rPr>
        <w:t>避免違法侵害人民權益</w:t>
      </w:r>
      <w:r w:rsidR="005A762F" w:rsidRPr="00B35E10">
        <w:rPr>
          <w:rFonts w:hint="eastAsia"/>
        </w:rPr>
        <w:t>之</w:t>
      </w:r>
      <w:r w:rsidR="002825F0" w:rsidRPr="00B35E10">
        <w:rPr>
          <w:rFonts w:hint="eastAsia"/>
        </w:rPr>
        <w:t>情事</w:t>
      </w:r>
      <w:r w:rsidR="005A762F" w:rsidRPr="00B35E10">
        <w:rPr>
          <w:rFonts w:hint="eastAsia"/>
        </w:rPr>
        <w:t>發生</w:t>
      </w:r>
      <w:r w:rsidR="002825F0" w:rsidRPr="00B35E10">
        <w:rPr>
          <w:rFonts w:hint="eastAsia"/>
        </w:rPr>
        <w:t>，</w:t>
      </w:r>
      <w:r w:rsidR="005A762F" w:rsidRPr="00B35E10">
        <w:rPr>
          <w:rFonts w:hint="eastAsia"/>
        </w:rPr>
        <w:t>並非意在使公務員因此傾家蕩產，引發另一樁悲劇，爰一部求償</w:t>
      </w:r>
      <w:r w:rsidR="00003699" w:rsidRPr="00B35E10">
        <w:rPr>
          <w:rFonts w:hint="eastAsia"/>
        </w:rPr>
        <w:t>依據之增設使求償規定更富彈性，當有助於求償權之落實執行，允屬妥適</w:t>
      </w:r>
      <w:r w:rsidRPr="00B35E10">
        <w:rPr>
          <w:rFonts w:hint="eastAsia"/>
        </w:rPr>
        <w:t>。</w:t>
      </w:r>
    </w:p>
    <w:p w:rsidR="00186FFC" w:rsidRPr="00B35E10" w:rsidRDefault="00186FFC" w:rsidP="00186FFC">
      <w:pPr>
        <w:pStyle w:val="3"/>
        <w:ind w:left="1360" w:hanging="680"/>
      </w:pPr>
      <w:r w:rsidRPr="00B35E10">
        <w:rPr>
          <w:rFonts w:hint="eastAsia"/>
        </w:rPr>
        <w:t>綜上，現行制度面諸多因素</w:t>
      </w:r>
      <w:r w:rsidR="00941B90" w:rsidRPr="00B35E10">
        <w:rPr>
          <w:rFonts w:hint="eastAsia"/>
        </w:rPr>
        <w:t>致</w:t>
      </w:r>
      <w:r w:rsidRPr="00B35E10">
        <w:rPr>
          <w:rFonts w:hint="eastAsia"/>
        </w:rPr>
        <w:t>使各賠償義務機關於</w:t>
      </w:r>
      <w:r w:rsidR="00941B90" w:rsidRPr="00B35E10">
        <w:rPr>
          <w:rFonts w:hint="eastAsia"/>
        </w:rPr>
        <w:t>履行國家賠償義務後</w:t>
      </w:r>
      <w:r w:rsidRPr="00B35E10">
        <w:rPr>
          <w:rFonts w:hint="eastAsia"/>
        </w:rPr>
        <w:t>求償率普遍偏低，對此法務部應予適當之注意及重視，除加速推動國家賠償預算回歸各機關自行編列等之修法外，並應對現行賠償義務機關內部之審議模式積極研謀改進之道。</w:t>
      </w:r>
    </w:p>
    <w:p w:rsidR="008F5FCE" w:rsidRPr="00B35E10" w:rsidRDefault="00FF74FD" w:rsidP="00577670">
      <w:pPr>
        <w:pStyle w:val="2"/>
        <w:ind w:left="1020" w:hanging="680"/>
      </w:pPr>
      <w:bookmarkStart w:id="56" w:name="_Toc2400394"/>
      <w:bookmarkStart w:id="57" w:name="_Toc4316188"/>
      <w:bookmarkStart w:id="58" w:name="_Toc4473329"/>
      <w:bookmarkStart w:id="59" w:name="_Toc69556896"/>
      <w:bookmarkStart w:id="60" w:name="_Toc69556945"/>
      <w:bookmarkStart w:id="61" w:name="_Toc69609819"/>
      <w:r w:rsidRPr="00B35E10">
        <w:rPr>
          <w:rFonts w:hint="eastAsia"/>
        </w:rPr>
        <w:t>97至99年</w:t>
      </w:r>
      <w:r w:rsidR="008F5FCE" w:rsidRPr="00B35E10">
        <w:rPr>
          <w:rFonts w:hint="eastAsia"/>
        </w:rPr>
        <w:t>交通部</w:t>
      </w:r>
      <w:r w:rsidR="009D0A15" w:rsidRPr="00B35E10">
        <w:rPr>
          <w:rFonts w:hint="eastAsia"/>
        </w:rPr>
        <w:t>所屬機關</w:t>
      </w:r>
      <w:r w:rsidR="008F5FCE" w:rsidRPr="00B35E10">
        <w:rPr>
          <w:rFonts w:hint="eastAsia"/>
        </w:rPr>
        <w:t>成立國家賠償責任件數</w:t>
      </w:r>
      <w:r w:rsidRPr="00B35E10">
        <w:rPr>
          <w:rFonts w:hint="eastAsia"/>
        </w:rPr>
        <w:t>均有偏高情事，</w:t>
      </w:r>
      <w:r w:rsidR="00311B66" w:rsidRPr="00B35E10">
        <w:rPr>
          <w:rFonts w:hint="eastAsia"/>
        </w:rPr>
        <w:t>97及99年度該部之賠償金額更已超出全體</w:t>
      </w:r>
      <w:r w:rsidR="008F5FCE" w:rsidRPr="00B35E10">
        <w:rPr>
          <w:rFonts w:hint="eastAsia"/>
        </w:rPr>
        <w:t>中央機關</w:t>
      </w:r>
      <w:r w:rsidR="00311B66" w:rsidRPr="00B35E10">
        <w:rPr>
          <w:rFonts w:hint="eastAsia"/>
        </w:rPr>
        <w:t>國家賠償預算額度</w:t>
      </w:r>
      <w:r w:rsidR="008F5FCE" w:rsidRPr="00B35E10">
        <w:rPr>
          <w:rFonts w:hint="eastAsia"/>
        </w:rPr>
        <w:t>，惟</w:t>
      </w:r>
      <w:r w:rsidR="00BB1021" w:rsidRPr="00B35E10">
        <w:rPr>
          <w:rFonts w:hint="eastAsia"/>
        </w:rPr>
        <w:t>該部</w:t>
      </w:r>
      <w:r w:rsidR="009D0A15" w:rsidRPr="00B35E10">
        <w:rPr>
          <w:rFonts w:hint="eastAsia"/>
        </w:rPr>
        <w:t>未能督飭所屬機關</w:t>
      </w:r>
      <w:r w:rsidR="008F5FCE" w:rsidRPr="00B35E10">
        <w:rPr>
          <w:rFonts w:hint="eastAsia"/>
        </w:rPr>
        <w:t>對於</w:t>
      </w:r>
      <w:r w:rsidR="00BB1021" w:rsidRPr="00B35E10">
        <w:rPr>
          <w:rFonts w:hint="eastAsia"/>
        </w:rPr>
        <w:t>未達得行使求償權之</w:t>
      </w:r>
      <w:r w:rsidR="008F5FCE" w:rsidRPr="00B35E10">
        <w:rPr>
          <w:rFonts w:hint="eastAsia"/>
        </w:rPr>
        <w:t>國賠</w:t>
      </w:r>
      <w:r w:rsidR="00BB1021" w:rsidRPr="00B35E10">
        <w:rPr>
          <w:rFonts w:hint="eastAsia"/>
        </w:rPr>
        <w:t>事</w:t>
      </w:r>
      <w:r w:rsidR="008F5FCE" w:rsidRPr="00B35E10">
        <w:rPr>
          <w:rFonts w:hint="eastAsia"/>
        </w:rPr>
        <w:t>件，</w:t>
      </w:r>
      <w:r w:rsidR="00BB1021" w:rsidRPr="00B35E10">
        <w:rPr>
          <w:rFonts w:hint="eastAsia"/>
        </w:rPr>
        <w:t>依權責追究相關疏失人員之行政責任，不足以敦促所屬謹慎行</w:t>
      </w:r>
      <w:r w:rsidR="00BB1021" w:rsidRPr="00B35E10">
        <w:rPr>
          <w:rFonts w:hint="eastAsia"/>
        </w:rPr>
        <w:lastRenderedPageBreak/>
        <w:t>事，積極防止災害事件發生，允宜檢討改進。</w:t>
      </w:r>
    </w:p>
    <w:p w:rsidR="00FF74FD" w:rsidRPr="00B35E10" w:rsidRDefault="004E69C2" w:rsidP="004E69C2">
      <w:pPr>
        <w:pStyle w:val="3"/>
        <w:ind w:left="1360" w:hanging="680"/>
      </w:pPr>
      <w:r w:rsidRPr="00B35E10">
        <w:rPr>
          <w:rFonts w:hint="eastAsia"/>
        </w:rPr>
        <w:t>按</w:t>
      </w:r>
      <w:r w:rsidR="00F36D8D" w:rsidRPr="00B35E10">
        <w:rPr>
          <w:rFonts w:hint="eastAsia"/>
        </w:rPr>
        <w:t>「交通事業人員除專案考成外，遇有足資鼓勵之事蹟或儆誡之行為時，應隨時予以獎懲。</w:t>
      </w:r>
      <w:r w:rsidR="00F36D8D" w:rsidRPr="00B35E10">
        <w:rPr>
          <w:rFonts w:hAnsi="標楷體"/>
        </w:rPr>
        <w:t>…</w:t>
      </w:r>
      <w:r w:rsidR="00F36D8D" w:rsidRPr="00B35E10">
        <w:rPr>
          <w:rFonts w:hint="eastAsia"/>
        </w:rPr>
        <w:t>」「前項平時考核之獎懲標準表，由各事業機關(構)擬訂，報交通部核定，並送銓敘部備查。」交通事業人員考成條例第8條第1項及第2項定有明文。</w:t>
      </w:r>
      <w:r w:rsidR="00A87C6A" w:rsidRPr="00B35E10">
        <w:rPr>
          <w:rFonts w:hint="eastAsia"/>
        </w:rPr>
        <w:t>復按98年7月1日交通部核定修正之「交通事業公路人員獎懲標準表」第</w:t>
      </w:r>
      <w:r w:rsidR="006A727F" w:rsidRPr="00B35E10">
        <w:rPr>
          <w:rFonts w:hint="eastAsia"/>
        </w:rPr>
        <w:t>6點規定「辦理事務管理不周</w:t>
      </w:r>
      <w:r w:rsidR="006A727F" w:rsidRPr="00B35E10">
        <w:rPr>
          <w:rFonts w:hAnsi="標楷體"/>
        </w:rPr>
        <w:t>…</w:t>
      </w:r>
      <w:r w:rsidR="006A727F" w:rsidRPr="00B35E10">
        <w:rPr>
          <w:rFonts w:hint="eastAsia"/>
        </w:rPr>
        <w:t>致浪費損失公帑，情節較輕者。」等42款申誡事由；該標準表第7點明定「工作不力、怠忽職責</w:t>
      </w:r>
      <w:r w:rsidR="006A727F" w:rsidRPr="00B35E10">
        <w:rPr>
          <w:rFonts w:hAnsi="標楷體"/>
        </w:rPr>
        <w:t>…</w:t>
      </w:r>
      <w:r w:rsidR="006A727F" w:rsidRPr="00B35E10">
        <w:rPr>
          <w:rFonts w:hint="eastAsia"/>
        </w:rPr>
        <w:t>或因過失貽誤公務，導致不良後果者。」等57款記過事由；</w:t>
      </w:r>
      <w:r w:rsidR="006B61BD" w:rsidRPr="00B35E10">
        <w:rPr>
          <w:rFonts w:hint="eastAsia"/>
        </w:rPr>
        <w:t>至</w:t>
      </w:r>
      <w:r w:rsidR="006A727F" w:rsidRPr="00B35E10">
        <w:rPr>
          <w:rFonts w:hint="eastAsia"/>
        </w:rPr>
        <w:t>「處理業務不當，影響政府威信或對當事人權益，有重大損失者。」則為該標準表第8點第16款明定之記一大過事由</w:t>
      </w:r>
      <w:r w:rsidR="00FF74FD" w:rsidRPr="00B35E10">
        <w:rPr>
          <w:rFonts w:hint="eastAsia"/>
        </w:rPr>
        <w:t>。</w:t>
      </w:r>
    </w:p>
    <w:p w:rsidR="004E69C2" w:rsidRPr="00B35E10" w:rsidRDefault="00227D69" w:rsidP="004E69C2">
      <w:pPr>
        <w:pStyle w:val="3"/>
        <w:ind w:left="1360" w:hanging="680"/>
      </w:pPr>
      <w:r w:rsidRPr="00B35E10">
        <w:rPr>
          <w:rFonts w:hint="eastAsia"/>
        </w:rPr>
        <w:t>97至99年間交通部本身雖無成立國家賠償事件，但該部所屬機關成立國家賠償責任件數分別計有24件、19件及28件，於各年度皆為成案件數最高之機關。此3年度之賠償總額依次為53,567,595元、20,042,047元及60,607,359元，97年及99年該部之賠償總額均為各中央機關間最高者，且所</w:t>
      </w:r>
      <w:r w:rsidR="006B61BD" w:rsidRPr="00B35E10">
        <w:rPr>
          <w:rFonts w:hint="eastAsia"/>
        </w:rPr>
        <w:t>佔比例高達六成五以上，對中央機關整體國家賠償金支出不斷向上攀升具</w:t>
      </w:r>
      <w:r w:rsidRPr="00B35E10">
        <w:rPr>
          <w:rFonts w:hint="eastAsia"/>
        </w:rPr>
        <w:t>相當關鍵</w:t>
      </w:r>
      <w:r w:rsidR="006B61BD" w:rsidRPr="00B35E10">
        <w:rPr>
          <w:rFonts w:hint="eastAsia"/>
        </w:rPr>
        <w:t>性</w:t>
      </w:r>
      <w:r w:rsidRPr="00B35E10">
        <w:rPr>
          <w:rFonts w:hint="eastAsia"/>
        </w:rPr>
        <w:t>之影響。</w:t>
      </w:r>
      <w:r w:rsidR="008629F8" w:rsidRPr="00B35E10">
        <w:rPr>
          <w:rFonts w:hint="eastAsia"/>
        </w:rPr>
        <w:t>97年</w:t>
      </w:r>
      <w:r w:rsidR="00181702" w:rsidRPr="00B35E10">
        <w:rPr>
          <w:rFonts w:hint="eastAsia"/>
        </w:rPr>
        <w:t>9月間</w:t>
      </w:r>
      <w:r w:rsidR="008629F8" w:rsidRPr="00B35E10">
        <w:rPr>
          <w:rFonts w:hint="eastAsia"/>
        </w:rPr>
        <w:t>因辛樂克颱風來襲，夾帶狂風暴雨，造成后豐大橋斷裂，以及台21線91K+600處豐丘明隧道旁上邊坡土石大量坍塌</w:t>
      </w:r>
      <w:r w:rsidR="00BB3C12" w:rsidRPr="00B35E10">
        <w:rPr>
          <w:rFonts w:hint="eastAsia"/>
        </w:rPr>
        <w:t>，肇致人員傷亡，於該3年間</w:t>
      </w:r>
      <w:r w:rsidR="006B61BD" w:rsidRPr="00B35E10">
        <w:rPr>
          <w:rFonts w:hint="eastAsia"/>
        </w:rPr>
        <w:t>即先後</w:t>
      </w:r>
      <w:r w:rsidR="00BB3C12" w:rsidRPr="00B35E10">
        <w:rPr>
          <w:rFonts w:hint="eastAsia"/>
        </w:rPr>
        <w:t>成立15件國家賠償責任事件，</w:t>
      </w:r>
      <w:r w:rsidR="006B61BD" w:rsidRPr="00B35E10">
        <w:rPr>
          <w:rFonts w:hint="eastAsia"/>
        </w:rPr>
        <w:t>賠償總金額亦</w:t>
      </w:r>
      <w:r w:rsidR="00BB3C12" w:rsidRPr="00B35E10">
        <w:rPr>
          <w:rFonts w:hint="eastAsia"/>
        </w:rPr>
        <w:t>高達90,266,164元，確屬該部國家賠償請撥款項偏高之重要因素。惟倘扣除上開同一天災事故造成多筆國家賠償請求之情形</w:t>
      </w:r>
      <w:r w:rsidR="00F92A31" w:rsidRPr="00B35E10">
        <w:rPr>
          <w:rFonts w:hint="eastAsia"/>
        </w:rPr>
        <w:t>，該部之成案量仍屬偏高，其中尤以該部公路總局第二區養護工程處於各年度成</w:t>
      </w:r>
      <w:r w:rsidR="00F92A31" w:rsidRPr="00B35E10">
        <w:rPr>
          <w:rFonts w:hint="eastAsia"/>
        </w:rPr>
        <w:lastRenderedPageBreak/>
        <w:t>立國家賠償案件數量均在5件以上，</w:t>
      </w:r>
      <w:r w:rsidR="00181702" w:rsidRPr="00B35E10">
        <w:rPr>
          <w:rFonts w:hint="eastAsia"/>
        </w:rPr>
        <w:t>似</w:t>
      </w:r>
      <w:r w:rsidR="00F92A31" w:rsidRPr="00B35E10">
        <w:rPr>
          <w:rFonts w:hint="eastAsia"/>
        </w:rPr>
        <w:t>有穩定偏高之情事。</w:t>
      </w:r>
    </w:p>
    <w:p w:rsidR="00452377" w:rsidRPr="00B35E10" w:rsidRDefault="00181702" w:rsidP="004E69C2">
      <w:pPr>
        <w:pStyle w:val="3"/>
        <w:ind w:left="1360" w:hanging="680"/>
      </w:pPr>
      <w:r w:rsidRPr="00B35E10">
        <w:rPr>
          <w:rFonts w:hint="eastAsia"/>
        </w:rPr>
        <w:t>惟審諸交通部</w:t>
      </w:r>
      <w:r w:rsidR="00452377" w:rsidRPr="00B35E10">
        <w:rPr>
          <w:rFonts w:hint="eastAsia"/>
        </w:rPr>
        <w:t>及所屬機關</w:t>
      </w:r>
      <w:r w:rsidRPr="00B35E10">
        <w:rPr>
          <w:rFonts w:hint="eastAsia"/>
        </w:rPr>
        <w:t>對相關疏失公務人員之究責情形，97至99年間發生之眾多國家賠償事件中，僅有97年</w:t>
      </w:r>
      <w:r w:rsidRPr="00B35E10">
        <w:rPr>
          <w:rFonts w:hAnsi="標楷體" w:hint="eastAsia"/>
          <w:szCs w:val="32"/>
        </w:rPr>
        <w:t>辛樂克颱風來襲，造成后豐大橋因受豪雨沖刷斷裂，橋面陷落，肇致人員傷亡乙案，經交通部公路總局及該局第二區養護工程處依據「交通事業公路人員獎懲標準表」規定，對包括第二區養護工程處處長在內之9名相關督導、承辦人員核予記過2次到申誡1次不等之行政懲處，追究相關人員之行政責任；至於其餘案件則並無任何究責措施</w:t>
      </w:r>
      <w:r w:rsidR="00452377" w:rsidRPr="00B35E10">
        <w:rPr>
          <w:rFonts w:hAnsi="標楷體" w:hint="eastAsia"/>
          <w:szCs w:val="32"/>
        </w:rPr>
        <w:t>，追究相關人員行政責任之比例實有未足</w:t>
      </w:r>
      <w:r w:rsidRPr="00B35E10">
        <w:rPr>
          <w:rFonts w:hAnsi="標楷體" w:hint="eastAsia"/>
          <w:szCs w:val="32"/>
        </w:rPr>
        <w:t>。</w:t>
      </w:r>
      <w:r w:rsidR="00452377" w:rsidRPr="00B35E10">
        <w:rPr>
          <w:rFonts w:hAnsi="標楷體" w:hint="eastAsia"/>
          <w:szCs w:val="32"/>
        </w:rPr>
        <w:t>對此，交通部於約詢時提供書面資料說明略以，</w:t>
      </w:r>
      <w:r w:rsidR="00452377" w:rsidRPr="00B35E10">
        <w:rPr>
          <w:rFonts w:hint="eastAsia"/>
        </w:rPr>
        <w:t>成立國家賠償責任之案件，相關人員有無行政責任，應由各該人員所屬之賠償機關，審認有無交通事業人員考成條例、交通事業公路人員獎懲標準表或公務人員考績法等相關法規規定之事由，並依法規規定程序辦理相關獎懲事宜等語；該部陳次長建宇</w:t>
      </w:r>
      <w:r w:rsidR="008B164E" w:rsidRPr="00B35E10">
        <w:rPr>
          <w:rFonts w:hint="eastAsia"/>
        </w:rPr>
        <w:t>並陳稱「這個部分是一般比較會疏忽掉的，因此我們也有要求所屬要注意到有些不予求償的案件也還是有審查有無追究行政責任的問題」云云</w:t>
      </w:r>
      <w:r w:rsidR="00452377" w:rsidRPr="00B35E10">
        <w:rPr>
          <w:rFonts w:hint="eastAsia"/>
        </w:rPr>
        <w:t>。</w:t>
      </w:r>
    </w:p>
    <w:p w:rsidR="00F36D8D" w:rsidRPr="00B35E10" w:rsidRDefault="008B164E" w:rsidP="004E69C2">
      <w:pPr>
        <w:pStyle w:val="3"/>
        <w:ind w:left="1360" w:hanging="680"/>
      </w:pPr>
      <w:r w:rsidRPr="00B35E10">
        <w:rPr>
          <w:rFonts w:hint="eastAsia"/>
        </w:rPr>
        <w:t>按行政懲處制度</w:t>
      </w:r>
      <w:r w:rsidR="00F3514E" w:rsidRPr="00B35E10">
        <w:rPr>
          <w:rFonts w:hint="eastAsia"/>
        </w:rPr>
        <w:t>乃賦予機關長官於所屬有過犯行為時，得透過懲處處分之施加即予糾正，敦促所屬改善作為，以達策進目的。</w:t>
      </w:r>
      <w:r w:rsidR="00F36D8D" w:rsidRPr="00B35E10">
        <w:rPr>
          <w:rFonts w:hint="eastAsia"/>
        </w:rPr>
        <w:t>雖</w:t>
      </w:r>
      <w:r w:rsidR="00455F2A" w:rsidRPr="00B35E10">
        <w:rPr>
          <w:rFonts w:hint="eastAsia"/>
        </w:rPr>
        <w:t>交通部所屬機關97至99年度所成立之國賠事件係</w:t>
      </w:r>
      <w:r w:rsidR="00F36D8D" w:rsidRPr="00B35E10">
        <w:rPr>
          <w:rFonts w:hint="eastAsia"/>
        </w:rPr>
        <w:t>以依據國家賠償法第3條第1</w:t>
      </w:r>
      <w:r w:rsidR="00B35A3A" w:rsidRPr="00B35E10">
        <w:rPr>
          <w:rFonts w:hint="eastAsia"/>
        </w:rPr>
        <w:t>項請求者為主</w:t>
      </w:r>
      <w:r w:rsidR="00F36D8D" w:rsidRPr="00B35E10">
        <w:rPr>
          <w:rFonts w:hint="eastAsia"/>
        </w:rPr>
        <w:t>，</w:t>
      </w:r>
      <w:r w:rsidR="00455F2A" w:rsidRPr="00B35E10">
        <w:rPr>
          <w:rFonts w:hint="eastAsia"/>
        </w:rPr>
        <w:t>而該條項責任性質乃無過失責任，爰並不以相關人員對於公有公共設施之設置或管理上欠缺有過失為必要；</w:t>
      </w:r>
      <w:r w:rsidR="00A87C6A" w:rsidRPr="00B35E10">
        <w:rPr>
          <w:rFonts w:hint="eastAsia"/>
        </w:rPr>
        <w:t>惟</w:t>
      </w:r>
      <w:r w:rsidR="00455F2A" w:rsidRPr="00B35E10">
        <w:rPr>
          <w:rFonts w:hint="eastAsia"/>
        </w:rPr>
        <w:t>查</w:t>
      </w:r>
      <w:r w:rsidR="00141022" w:rsidRPr="00B35E10">
        <w:rPr>
          <w:rFonts w:hint="eastAsia"/>
        </w:rPr>
        <w:t>國家賠償法第2條第2項因公務員行使公權力不當而生之國賠責任，與該法第3條第1項因公共設施設置管理有欠缺所</w:t>
      </w:r>
      <w:r w:rsidR="00141022" w:rsidRPr="00B35E10">
        <w:rPr>
          <w:rFonts w:hint="eastAsia"/>
        </w:rPr>
        <w:lastRenderedPageBreak/>
        <w:t>生國賠責任類型，二者間尚非</w:t>
      </w:r>
      <w:r w:rsidR="007B1943" w:rsidRPr="00B35E10">
        <w:rPr>
          <w:rFonts w:hint="eastAsia"/>
        </w:rPr>
        <w:t>涇渭分明，而仍存有相當程度之交疊。人民基於</w:t>
      </w:r>
      <w:r w:rsidR="008F658E" w:rsidRPr="00B35E10">
        <w:rPr>
          <w:rFonts w:hint="eastAsia"/>
        </w:rPr>
        <w:t>就</w:t>
      </w:r>
      <w:r w:rsidR="007B1943" w:rsidRPr="00B35E10">
        <w:rPr>
          <w:rFonts w:hint="eastAsia"/>
        </w:rPr>
        <w:t>過失舉證責任之免除</w:t>
      </w:r>
      <w:r w:rsidR="008F658E" w:rsidRPr="00B35E10">
        <w:rPr>
          <w:rFonts w:hint="eastAsia"/>
        </w:rPr>
        <w:t>使請求相對</w:t>
      </w:r>
      <w:r w:rsidR="007B1943" w:rsidRPr="00B35E10">
        <w:rPr>
          <w:rFonts w:hint="eastAsia"/>
        </w:rPr>
        <w:t>便捷</w:t>
      </w:r>
      <w:r w:rsidR="00DE6E95" w:rsidRPr="00B35E10">
        <w:rPr>
          <w:rFonts w:hint="eastAsia"/>
        </w:rPr>
        <w:t>等由</w:t>
      </w:r>
      <w:r w:rsidR="007B1943" w:rsidRPr="00B35E10">
        <w:rPr>
          <w:rFonts w:hint="eastAsia"/>
        </w:rPr>
        <w:t>，固多選擇援該法第3條第1項而為請求，倘相關公務人員對於損害之發生確有疏失，自不應僅因人民未據國家賠償法第2條第2</w:t>
      </w:r>
      <w:r w:rsidR="008F658E" w:rsidRPr="00B35E10">
        <w:rPr>
          <w:rFonts w:hint="eastAsia"/>
        </w:rPr>
        <w:t>項請求，即於究責上有所鬆懈。</w:t>
      </w:r>
      <w:r w:rsidR="007B1943" w:rsidRPr="00B35E10">
        <w:rPr>
          <w:rFonts w:hint="eastAsia"/>
        </w:rPr>
        <w:t>爰</w:t>
      </w:r>
      <w:r w:rsidR="008F658E" w:rsidRPr="00B35E10">
        <w:rPr>
          <w:rFonts w:hint="eastAsia"/>
        </w:rPr>
        <w:t>對</w:t>
      </w:r>
      <w:r w:rsidR="00F36D8D" w:rsidRPr="00B35E10">
        <w:rPr>
          <w:rFonts w:hint="eastAsia"/>
        </w:rPr>
        <w:t>於</w:t>
      </w:r>
      <w:r w:rsidR="008F658E" w:rsidRPr="00B35E10">
        <w:rPr>
          <w:rFonts w:hint="eastAsia"/>
        </w:rPr>
        <w:t>因協議或法院判決而成立國家賠償法第3條第1項之</w:t>
      </w:r>
      <w:r w:rsidR="00F36D8D" w:rsidRPr="00B35E10">
        <w:rPr>
          <w:rFonts w:hint="eastAsia"/>
        </w:rPr>
        <w:t>國家賠償責任</w:t>
      </w:r>
      <w:r w:rsidR="008F658E" w:rsidRPr="00B35E10">
        <w:rPr>
          <w:rFonts w:hint="eastAsia"/>
        </w:rPr>
        <w:t>時，縱</w:t>
      </w:r>
      <w:r w:rsidR="00F36D8D" w:rsidRPr="00B35E10">
        <w:rPr>
          <w:rFonts w:hint="eastAsia"/>
        </w:rPr>
        <w:t>未</w:t>
      </w:r>
      <w:r w:rsidR="00455F2A" w:rsidRPr="00B35E10">
        <w:rPr>
          <w:rFonts w:hint="eastAsia"/>
        </w:rPr>
        <w:t>達</w:t>
      </w:r>
      <w:r w:rsidR="008F658E" w:rsidRPr="00B35E10">
        <w:rPr>
          <w:rFonts w:hint="eastAsia"/>
        </w:rPr>
        <w:t>於</w:t>
      </w:r>
      <w:r w:rsidR="00F36D8D" w:rsidRPr="00B35E10">
        <w:rPr>
          <w:rFonts w:hint="eastAsia"/>
        </w:rPr>
        <w:t>行使求償權</w:t>
      </w:r>
      <w:r w:rsidR="00455F2A" w:rsidRPr="00B35E10">
        <w:rPr>
          <w:rFonts w:hint="eastAsia"/>
        </w:rPr>
        <w:t>之標準</w:t>
      </w:r>
      <w:r w:rsidR="00F36D8D" w:rsidRPr="00B35E10">
        <w:rPr>
          <w:rFonts w:hint="eastAsia"/>
        </w:rPr>
        <w:t>，</w:t>
      </w:r>
      <w:r w:rsidR="00455F2A" w:rsidRPr="00B35E10">
        <w:rPr>
          <w:rFonts w:hint="eastAsia"/>
        </w:rPr>
        <w:t>自仍</w:t>
      </w:r>
      <w:r w:rsidR="00F36D8D" w:rsidRPr="00B35E10">
        <w:rPr>
          <w:rFonts w:hint="eastAsia"/>
        </w:rPr>
        <w:t>有</w:t>
      </w:r>
      <w:r w:rsidR="00455F2A" w:rsidRPr="00B35E10">
        <w:rPr>
          <w:rFonts w:hint="eastAsia"/>
        </w:rPr>
        <w:t>究明相關人員有無疏失，</w:t>
      </w:r>
      <w:r w:rsidR="00F36D8D" w:rsidRPr="00B35E10">
        <w:rPr>
          <w:rFonts w:hint="eastAsia"/>
        </w:rPr>
        <w:t>進而追究過失公務員之行政責任</w:t>
      </w:r>
      <w:r w:rsidR="00455F2A" w:rsidRPr="00B35E10">
        <w:rPr>
          <w:rFonts w:hint="eastAsia"/>
        </w:rPr>
        <w:t>之餘地</w:t>
      </w:r>
      <w:r w:rsidR="00141022" w:rsidRPr="00B35E10">
        <w:rPr>
          <w:rFonts w:hint="eastAsia"/>
        </w:rPr>
        <w:t>，始足以儆惕所屬謹慎行事</w:t>
      </w:r>
      <w:r w:rsidRPr="00B35E10">
        <w:rPr>
          <w:rFonts w:hint="eastAsia"/>
        </w:rPr>
        <w:t>。</w:t>
      </w:r>
      <w:r w:rsidR="008F658E" w:rsidRPr="00B35E10">
        <w:rPr>
          <w:rFonts w:hint="eastAsia"/>
        </w:rPr>
        <w:t>交通部就</w:t>
      </w:r>
      <w:r w:rsidR="00753996" w:rsidRPr="00B35E10">
        <w:rPr>
          <w:rFonts w:hint="eastAsia"/>
        </w:rPr>
        <w:t>其所屬機關成立國家賠償責任件數及金額均履有偏高情事，未能督飭所屬機關依權責追究相關疏失人員之行政責任，不足以敦促所屬謹慎行事，積極防止災害事件發生，允宜檢討改進。另對於</w:t>
      </w:r>
      <w:r w:rsidR="00B35A3A" w:rsidRPr="00B35E10">
        <w:rPr>
          <w:rFonts w:hint="eastAsia"/>
        </w:rPr>
        <w:t>該部公路總局第二區養護工程處於97至99各年度肇生國家賠償案件頻率均</w:t>
      </w:r>
      <w:r w:rsidR="008F658E" w:rsidRPr="00B35E10">
        <w:rPr>
          <w:rFonts w:hint="eastAsia"/>
        </w:rPr>
        <w:t>有</w:t>
      </w:r>
      <w:r w:rsidR="00B35A3A" w:rsidRPr="00B35E10">
        <w:rPr>
          <w:rFonts w:hint="eastAsia"/>
        </w:rPr>
        <w:t>偏高</w:t>
      </w:r>
      <w:r w:rsidR="008F658E" w:rsidRPr="00B35E10">
        <w:rPr>
          <w:rFonts w:hint="eastAsia"/>
        </w:rPr>
        <w:t>現象</w:t>
      </w:r>
      <w:r w:rsidR="00753996" w:rsidRPr="00B35E10">
        <w:rPr>
          <w:rFonts w:hint="eastAsia"/>
        </w:rPr>
        <w:t>，</w:t>
      </w:r>
      <w:r w:rsidR="00B35A3A" w:rsidRPr="00B35E10">
        <w:rPr>
          <w:rFonts w:hint="eastAsia"/>
        </w:rPr>
        <w:t>該部</w:t>
      </w:r>
      <w:r w:rsidR="00753996" w:rsidRPr="00B35E10">
        <w:rPr>
          <w:rFonts w:hint="eastAsia"/>
        </w:rPr>
        <w:t>亦應</w:t>
      </w:r>
      <w:r w:rsidR="00455F2A" w:rsidRPr="00B35E10">
        <w:rPr>
          <w:rFonts w:hint="eastAsia"/>
        </w:rPr>
        <w:t>澈底審慎檢討原因何在、以該處轄養之省縣道里程數，相較於公路總局其他各區養護工程處，</w:t>
      </w:r>
      <w:r w:rsidR="00085A28" w:rsidRPr="00B35E10">
        <w:rPr>
          <w:rFonts w:hint="eastAsia"/>
        </w:rPr>
        <w:t>有無</w:t>
      </w:r>
      <w:r w:rsidR="00B35A3A" w:rsidRPr="00B35E10">
        <w:rPr>
          <w:rFonts w:hint="eastAsia"/>
        </w:rPr>
        <w:t>人力</w:t>
      </w:r>
      <w:r w:rsidR="00085A28" w:rsidRPr="00B35E10">
        <w:rPr>
          <w:rFonts w:hint="eastAsia"/>
        </w:rPr>
        <w:t>配置</w:t>
      </w:r>
      <w:r w:rsidR="00B35A3A" w:rsidRPr="00B35E10">
        <w:rPr>
          <w:rFonts w:hint="eastAsia"/>
        </w:rPr>
        <w:t>不足情事，並設法解決問題，方可達預防損害再發之效。</w:t>
      </w:r>
    </w:p>
    <w:p w:rsidR="00FF74FD" w:rsidRPr="00B35E10" w:rsidRDefault="006B1AB7" w:rsidP="00577670">
      <w:pPr>
        <w:pStyle w:val="2"/>
        <w:ind w:left="1020" w:hanging="680"/>
      </w:pPr>
      <w:r w:rsidRPr="00B35E10">
        <w:rPr>
          <w:rFonts w:hint="eastAsia"/>
        </w:rPr>
        <w:t>國防部於97、98</w:t>
      </w:r>
      <w:r w:rsidR="001D2988" w:rsidRPr="00B35E10">
        <w:rPr>
          <w:rFonts w:hint="eastAsia"/>
        </w:rPr>
        <w:t>年度</w:t>
      </w:r>
      <w:r w:rsidRPr="00B35E10">
        <w:rPr>
          <w:rFonts w:hint="eastAsia"/>
        </w:rPr>
        <w:t>共成立19件國家賠償事件，</w:t>
      </w:r>
      <w:r w:rsidR="004F30AE" w:rsidRPr="00B35E10">
        <w:rPr>
          <w:rFonts w:hint="eastAsia"/>
        </w:rPr>
        <w:t>其中98年度賠償金額高達3千7百餘萬元，高於其他各中央機關，惟該部除未積極行使求償權外，追究疏失人員行政責任之比例亦有偏低情事，應予確實檢討改進，避免類似案件一再發生。</w:t>
      </w:r>
    </w:p>
    <w:p w:rsidR="00D415B9" w:rsidRPr="00B35E10" w:rsidRDefault="006F4611" w:rsidP="00D415B9">
      <w:pPr>
        <w:pStyle w:val="3"/>
        <w:ind w:left="1360" w:hanging="680"/>
      </w:pPr>
      <w:r w:rsidRPr="00B35E10">
        <w:rPr>
          <w:rFonts w:hint="eastAsia"/>
        </w:rPr>
        <w:t>按陸海空軍懲罰法第8條列舉應受懲罰之過犯行止，其中包括第8款「領導無方，管訓失當者」、第9款「怠忽職責</w:t>
      </w:r>
      <w:r w:rsidRPr="00B35E10">
        <w:rPr>
          <w:rFonts w:hAnsi="標楷體"/>
        </w:rPr>
        <w:t>…</w:t>
      </w:r>
      <w:r w:rsidRPr="00B35E10">
        <w:rPr>
          <w:rFonts w:hint="eastAsia"/>
        </w:rPr>
        <w:t>」、第10款「辦理公務，不遵法令程序者」、第15款「操縱機械不慎，因而失事，情節輕微者」以及第25款「其他有敗壞軍紀之行為者」等。另該法第5條至第7條就軍官、士官及士兵</w:t>
      </w:r>
      <w:r w:rsidRPr="00B35E10">
        <w:rPr>
          <w:rFonts w:hint="eastAsia"/>
        </w:rPr>
        <w:lastRenderedPageBreak/>
        <w:t>分別設有不同之懲罰種類。</w:t>
      </w:r>
      <w:r w:rsidR="00F00649" w:rsidRPr="00B35E10">
        <w:rPr>
          <w:rFonts w:hint="eastAsia"/>
        </w:rPr>
        <w:t>98年1月21日修正（23日施行）前之陸海空軍懲罰法施行細則第16條規定：「同一過犯行為，已在刑事偵審中，不得開始懲罰程序</w:t>
      </w:r>
      <w:r w:rsidR="00F00649" w:rsidRPr="00B35E10">
        <w:rPr>
          <w:rFonts w:hAnsi="標楷體"/>
        </w:rPr>
        <w:t>…</w:t>
      </w:r>
      <w:r w:rsidR="00F00649" w:rsidRPr="00B35E10">
        <w:rPr>
          <w:rFonts w:hint="eastAsia"/>
        </w:rPr>
        <w:t>」，對過犯行為之追究係採「刑先懲後」原則；修正後陸海空軍懲罰法則改採「刑懲併行」為原則，「刑先懲後」為例外，於該法第24條之1第1項及第3項分別規定</w:t>
      </w:r>
      <w:r w:rsidR="00E8729E" w:rsidRPr="00B35E10">
        <w:rPr>
          <w:rFonts w:hint="eastAsia"/>
        </w:rPr>
        <w:t>：</w:t>
      </w:r>
      <w:r w:rsidR="00F00649" w:rsidRPr="00B35E10">
        <w:rPr>
          <w:rFonts w:hint="eastAsia"/>
        </w:rPr>
        <w:t>「</w:t>
      </w:r>
      <w:r w:rsidR="00E8729E" w:rsidRPr="00B35E10">
        <w:rPr>
          <w:rFonts w:hint="eastAsia"/>
        </w:rPr>
        <w:t>權責長官知悉所屬現役軍人有過犯行為者，應即實施調查。</w:t>
      </w:r>
      <w:r w:rsidR="00F00649" w:rsidRPr="00B35E10">
        <w:rPr>
          <w:rFonts w:hint="eastAsia"/>
        </w:rPr>
        <w:t>」「</w:t>
      </w:r>
      <w:r w:rsidR="00E8729E" w:rsidRPr="00B35E10">
        <w:rPr>
          <w:rFonts w:hint="eastAsia"/>
        </w:rPr>
        <w:t>同一過犯，在刑事偵查或審判中者，不停止懲罰程序。但懲罰須以犯罪是否成立為斷者，得報經上一級長官同意，停止懲罰程序</w:t>
      </w:r>
      <w:r w:rsidR="00F00649" w:rsidRPr="00B35E10">
        <w:rPr>
          <w:rFonts w:hint="eastAsia"/>
        </w:rPr>
        <w:t>」</w:t>
      </w:r>
      <w:r w:rsidR="00E8729E" w:rsidRPr="00B35E10">
        <w:rPr>
          <w:rFonts w:hint="eastAsia"/>
        </w:rPr>
        <w:t>。</w:t>
      </w:r>
    </w:p>
    <w:p w:rsidR="00DF031F" w:rsidRPr="00B35E10" w:rsidRDefault="001D2988" w:rsidP="00D415B9">
      <w:pPr>
        <w:pStyle w:val="3"/>
        <w:ind w:left="1360" w:hanging="680"/>
      </w:pPr>
      <w:r w:rsidRPr="00B35E10">
        <w:rPr>
          <w:rFonts w:hint="eastAsia"/>
        </w:rPr>
        <w:t>國防部於97、98年度共成立19件國家賠償事件，年度賠償總額分別達23,855,936元及37,648,753元。</w:t>
      </w:r>
      <w:r w:rsidR="00E302A5" w:rsidRPr="00B35E10">
        <w:rPr>
          <w:rFonts w:hint="eastAsia"/>
        </w:rPr>
        <w:t>各案類型上可分為槍械爆炸、設施傾倒、車禍事故、食物中毒以及人員疏於防範所生之傷亡。在全部19件國家賠償事件中，肇案原因屬不可抗力者有6件，約佔31.58%，賠償金額計4,041,055元；而因人員過失而生國家賠償責任者計有13件，所佔比例為68.42%，賠償金額則為57,463,634元。</w:t>
      </w:r>
      <w:r w:rsidR="001E4DCF" w:rsidRPr="00B35E10">
        <w:rPr>
          <w:rFonts w:hint="eastAsia"/>
        </w:rPr>
        <w:t>無論就案件數量或賠償金額觀之，因人員過失肇生國家賠償責任者均較不可抗力</w:t>
      </w:r>
      <w:r w:rsidR="00B31A0D" w:rsidRPr="00B35E10">
        <w:rPr>
          <w:rFonts w:hint="eastAsia"/>
        </w:rPr>
        <w:t>所生</w:t>
      </w:r>
      <w:r w:rsidR="001E4DCF" w:rsidRPr="00B35E10">
        <w:rPr>
          <w:rFonts w:hint="eastAsia"/>
        </w:rPr>
        <w:t>者為高。</w:t>
      </w:r>
    </w:p>
    <w:p w:rsidR="00CE276B" w:rsidRPr="00B35E10" w:rsidRDefault="00DA071C" w:rsidP="00D415B9">
      <w:pPr>
        <w:pStyle w:val="3"/>
        <w:ind w:left="1360" w:hanging="680"/>
      </w:pPr>
      <w:r w:rsidRPr="00B35E10">
        <w:rPr>
          <w:rFonts w:hint="eastAsia"/>
        </w:rPr>
        <w:t>然而，在國防部97、98年度所成立之19件國家賠償事件中，僅有1件經陸軍司令部國家賠償事件處理委員會決議對肇事士兵行使求償權，該案</w:t>
      </w:r>
      <w:r w:rsidR="00612153" w:rsidRPr="00B35E10">
        <w:rPr>
          <w:rFonts w:hint="eastAsia"/>
        </w:rPr>
        <w:t>訴訟尚在進行中；其餘案件皆未向相關疏失人員求償。至於行政責任之追究部分</w:t>
      </w:r>
      <w:r w:rsidR="004A4311" w:rsidRPr="00B35E10">
        <w:rPr>
          <w:rFonts w:hint="eastAsia"/>
        </w:rPr>
        <w:t>，</w:t>
      </w:r>
      <w:r w:rsidR="00CE276B" w:rsidRPr="00B35E10">
        <w:rPr>
          <w:rFonts w:hint="eastAsia"/>
        </w:rPr>
        <w:t>97</w:t>
      </w:r>
      <w:r w:rsidR="00612153" w:rsidRPr="00B35E10">
        <w:rPr>
          <w:rFonts w:hint="eastAsia"/>
        </w:rPr>
        <w:t>年</w:t>
      </w:r>
      <w:r w:rsidR="00CE276B" w:rsidRPr="00B35E10">
        <w:rPr>
          <w:rFonts w:hint="eastAsia"/>
        </w:rPr>
        <w:t>成立之8件國家賠償案件中，經進行行政懲處者有1件，人次為4人；98年度成立之11件中，於事</w:t>
      </w:r>
      <w:r w:rsidR="00612153" w:rsidRPr="00B35E10">
        <w:rPr>
          <w:rFonts w:hint="eastAsia"/>
        </w:rPr>
        <w:t>後對相關人員核予記過、申誡或禁閉等懲處處分，以追究其行政責任者則為</w:t>
      </w:r>
      <w:r w:rsidR="00CE276B" w:rsidRPr="00B35E10">
        <w:rPr>
          <w:rFonts w:hint="eastAsia"/>
        </w:rPr>
        <w:t>5件，計17人次。合計19件國賠案件中經追</w:t>
      </w:r>
      <w:r w:rsidR="00CE276B" w:rsidRPr="00B35E10">
        <w:rPr>
          <w:rFonts w:hint="eastAsia"/>
        </w:rPr>
        <w:lastRenderedPageBreak/>
        <w:t>究疏失人員行政責任者計有6件，究責比例約為31.58%</w:t>
      </w:r>
      <w:r w:rsidR="00612153" w:rsidRPr="00B35E10">
        <w:rPr>
          <w:rFonts w:hint="eastAsia"/>
        </w:rPr>
        <w:t>；衡諸各該國家賠償事件係屬因人員過失而肇生者計有13件，比例高達68.42%，該部依法追究疏失人員行政責任之程度</w:t>
      </w:r>
      <w:r w:rsidR="004A79A6" w:rsidRPr="00B35E10">
        <w:rPr>
          <w:rFonts w:hint="eastAsia"/>
        </w:rPr>
        <w:t>仍</w:t>
      </w:r>
      <w:r w:rsidR="00612153" w:rsidRPr="00B35E10">
        <w:rPr>
          <w:rFonts w:hint="eastAsia"/>
        </w:rPr>
        <w:t>顯有未足</w:t>
      </w:r>
      <w:r w:rsidR="00CE276B" w:rsidRPr="00B35E10">
        <w:rPr>
          <w:rFonts w:hint="eastAsia"/>
        </w:rPr>
        <w:t>。</w:t>
      </w:r>
    </w:p>
    <w:p w:rsidR="00695FED" w:rsidRPr="00695FED" w:rsidRDefault="00F24151" w:rsidP="00695FED">
      <w:pPr>
        <w:pStyle w:val="3"/>
        <w:ind w:left="1360" w:hanging="680"/>
        <w:rPr>
          <w:b/>
          <w:bCs w:val="0"/>
          <w:spacing w:val="12"/>
          <w:sz w:val="40"/>
        </w:rPr>
      </w:pPr>
      <w:r w:rsidRPr="00B35E10">
        <w:rPr>
          <w:rFonts w:hint="eastAsia"/>
        </w:rPr>
        <w:t>有關究責比例偏低乙節，國防部於本院約詢時雖提出書面資料說明略以，未追究行政責任之原因或係依修正前陸海空軍懲罰法「刑先懲後」原則，於相關人員經法院判刑後，未再追究違失人員行政責任；或係由於認相關人員之疏失僅為肇事次因，國賠請求權人本身之過失始為肇事主因；或以認相關人員已盡督導防範之責；抑或因檢討相關責任時，已逾懲罰權時效等諸端，不一而足。惟查</w:t>
      </w:r>
      <w:r w:rsidR="00EF1DD7" w:rsidRPr="00B35E10">
        <w:rPr>
          <w:rFonts w:hint="eastAsia"/>
        </w:rPr>
        <w:t>行政上懲處係以儆惕業務上疏失人員，促其改進為目的，原不以相關疏失行為已構成肇事主因為必要；復查</w:t>
      </w:r>
      <w:r w:rsidRPr="00B35E10">
        <w:rPr>
          <w:rFonts w:hint="eastAsia"/>
        </w:rPr>
        <w:t>修正前陸海空軍懲罰法固係採取刑先懲後原則，然</w:t>
      </w:r>
      <w:r w:rsidR="00EF1DD7" w:rsidRPr="00B35E10">
        <w:rPr>
          <w:rFonts w:hint="eastAsia"/>
        </w:rPr>
        <w:t>其僅為處罰程序之先後爾，</w:t>
      </w:r>
      <w:r w:rsidRPr="00B35E10">
        <w:rPr>
          <w:rFonts w:hint="eastAsia"/>
        </w:rPr>
        <w:t>該法第</w:t>
      </w:r>
      <w:r w:rsidR="00EF1DD7" w:rsidRPr="00B35E10">
        <w:rPr>
          <w:rFonts w:hint="eastAsia"/>
        </w:rPr>
        <w:t>9條明文規定：「陸、海、空軍現役軍人犯前條各款之一者，視情節輕重，依第5條、第6條、第7條之規定，予以懲罰。」並無以受刑事處罰即可豁免相關懲處處分之意，國防部怠於</w:t>
      </w:r>
      <w:r w:rsidR="001D06AA" w:rsidRPr="00B35E10">
        <w:rPr>
          <w:rFonts w:hint="eastAsia"/>
        </w:rPr>
        <w:t>對部分過失肇案人員核予適當懲度之懲處，核有</w:t>
      </w:r>
      <w:r w:rsidR="00EF1DD7" w:rsidRPr="00B35E10">
        <w:rPr>
          <w:rFonts w:hint="eastAsia"/>
        </w:rPr>
        <w:t>失之輕縱。</w:t>
      </w:r>
      <w:r w:rsidR="001D06AA" w:rsidRPr="00B35E10">
        <w:rPr>
          <w:rFonts w:hint="eastAsia"/>
        </w:rPr>
        <w:t>於98年1月21日修正後陸海空軍懲罰法已改採刑懲併行原則，自無再以刑事程序拖延相關行政上懲處之餘地，以貫徹罰當其時之修法意旨，</w:t>
      </w:r>
      <w:r w:rsidR="00B31A0D" w:rsidRPr="00B35E10">
        <w:rPr>
          <w:rFonts w:hint="eastAsia"/>
        </w:rPr>
        <w:t>否則勢難使該部所屬人員嚴肅面對相關疏失，並深自檢討改正，</w:t>
      </w:r>
      <w:r w:rsidR="004A79A6" w:rsidRPr="00B35E10">
        <w:rPr>
          <w:rFonts w:hint="eastAsia"/>
        </w:rPr>
        <w:t>記取教訓，</w:t>
      </w:r>
      <w:r w:rsidR="00B31A0D" w:rsidRPr="00B35E10">
        <w:rPr>
          <w:rFonts w:hint="eastAsia"/>
        </w:rPr>
        <w:t>避免</w:t>
      </w:r>
      <w:r w:rsidR="003C2977" w:rsidRPr="00B35E10">
        <w:rPr>
          <w:rFonts w:hint="eastAsia"/>
        </w:rPr>
        <w:t>再犯</w:t>
      </w:r>
      <w:r w:rsidR="00B31A0D" w:rsidRPr="00B35E10">
        <w:rPr>
          <w:rFonts w:hint="eastAsia"/>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300D13" w:rsidRPr="00480A45" w:rsidRDefault="00856DFA" w:rsidP="00480A45">
      <w:pPr>
        <w:pStyle w:val="a6"/>
        <w:kinsoku w:val="0"/>
        <w:spacing w:before="0" w:after="0"/>
        <w:ind w:leftChars="1100" w:left="3742" w:firstLineChars="21" w:firstLine="93"/>
        <w:jc w:val="both"/>
        <w:rPr>
          <w:b w:val="0"/>
          <w:bCs/>
          <w:snapToGrid/>
          <w:spacing w:val="12"/>
          <w:kern w:val="0"/>
          <w:sz w:val="40"/>
          <w:szCs w:val="40"/>
        </w:rPr>
      </w:pPr>
      <w:r w:rsidRPr="00480A45">
        <w:rPr>
          <w:rFonts w:hint="eastAsia"/>
          <w:b w:val="0"/>
          <w:bCs/>
          <w:snapToGrid/>
          <w:spacing w:val="12"/>
          <w:kern w:val="0"/>
          <w:sz w:val="40"/>
          <w:szCs w:val="40"/>
        </w:rPr>
        <w:t>調查委員  葉耀鵬</w:t>
      </w:r>
    </w:p>
    <w:p w:rsidR="00300D13" w:rsidRPr="00B35E10" w:rsidRDefault="00300D13">
      <w:pPr>
        <w:pStyle w:val="a6"/>
        <w:kinsoku w:val="0"/>
        <w:spacing w:before="0" w:after="0"/>
        <w:ind w:leftChars="1100" w:left="3742" w:firstLineChars="500" w:firstLine="2021"/>
        <w:jc w:val="both"/>
        <w:rPr>
          <w:b w:val="0"/>
          <w:bCs/>
          <w:snapToGrid/>
          <w:spacing w:val="12"/>
          <w:kern w:val="0"/>
        </w:rPr>
      </w:pPr>
    </w:p>
    <w:p w:rsidR="00AC7164" w:rsidRPr="00B35E10" w:rsidRDefault="00AC7164" w:rsidP="00D438B0">
      <w:pPr>
        <w:pStyle w:val="a0"/>
        <w:numPr>
          <w:ilvl w:val="0"/>
          <w:numId w:val="0"/>
        </w:numPr>
        <w:rPr>
          <w:bCs/>
        </w:rPr>
      </w:pPr>
    </w:p>
    <w:sectPr w:rsidR="00AC7164" w:rsidRPr="00B35E10" w:rsidSect="00217B9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B5C" w:rsidRDefault="009D7B5C">
      <w:r>
        <w:separator/>
      </w:r>
    </w:p>
  </w:endnote>
  <w:endnote w:type="continuationSeparator" w:id="0">
    <w:p w:rsidR="009D7B5C" w:rsidRDefault="009D7B5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E10" w:rsidRDefault="00360BA5">
    <w:pPr>
      <w:pStyle w:val="af0"/>
      <w:framePr w:wrap="around" w:vAnchor="text" w:hAnchor="margin" w:xAlign="center" w:y="1"/>
      <w:rPr>
        <w:rStyle w:val="a8"/>
        <w:sz w:val="24"/>
      </w:rPr>
    </w:pPr>
    <w:r>
      <w:rPr>
        <w:rStyle w:val="a8"/>
        <w:sz w:val="24"/>
      </w:rPr>
      <w:fldChar w:fldCharType="begin"/>
    </w:r>
    <w:r w:rsidR="00B35E10">
      <w:rPr>
        <w:rStyle w:val="a8"/>
        <w:sz w:val="24"/>
      </w:rPr>
      <w:instrText xml:space="preserve">PAGE  </w:instrText>
    </w:r>
    <w:r>
      <w:rPr>
        <w:rStyle w:val="a8"/>
        <w:sz w:val="24"/>
      </w:rPr>
      <w:fldChar w:fldCharType="separate"/>
    </w:r>
    <w:r w:rsidR="00480A45">
      <w:rPr>
        <w:rStyle w:val="a8"/>
        <w:noProof/>
        <w:sz w:val="24"/>
      </w:rPr>
      <w:t>11</w:t>
    </w:r>
    <w:r>
      <w:rPr>
        <w:rStyle w:val="a8"/>
        <w:sz w:val="24"/>
      </w:rPr>
      <w:fldChar w:fldCharType="end"/>
    </w:r>
  </w:p>
  <w:p w:rsidR="00B35E10" w:rsidRDefault="00B35E1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B5C" w:rsidRDefault="009D7B5C">
      <w:r>
        <w:separator/>
      </w:r>
    </w:p>
  </w:footnote>
  <w:footnote w:type="continuationSeparator" w:id="0">
    <w:p w:rsidR="009D7B5C" w:rsidRDefault="009D7B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8F040DF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00D13"/>
    <w:rsid w:val="0000224A"/>
    <w:rsid w:val="00002F99"/>
    <w:rsid w:val="00003699"/>
    <w:rsid w:val="00005476"/>
    <w:rsid w:val="0000686B"/>
    <w:rsid w:val="00015A47"/>
    <w:rsid w:val="00025CB1"/>
    <w:rsid w:val="00027A9E"/>
    <w:rsid w:val="0003005D"/>
    <w:rsid w:val="0003051E"/>
    <w:rsid w:val="000349E5"/>
    <w:rsid w:val="00036557"/>
    <w:rsid w:val="00043ADD"/>
    <w:rsid w:val="00045FD3"/>
    <w:rsid w:val="00047E2F"/>
    <w:rsid w:val="00051790"/>
    <w:rsid w:val="00055F05"/>
    <w:rsid w:val="000600B4"/>
    <w:rsid w:val="00062B3B"/>
    <w:rsid w:val="00075822"/>
    <w:rsid w:val="00076BB3"/>
    <w:rsid w:val="000811C1"/>
    <w:rsid w:val="00082C21"/>
    <w:rsid w:val="00085A28"/>
    <w:rsid w:val="00095648"/>
    <w:rsid w:val="000A6FEE"/>
    <w:rsid w:val="000B0879"/>
    <w:rsid w:val="000B333A"/>
    <w:rsid w:val="000C2E33"/>
    <w:rsid w:val="000C6A77"/>
    <w:rsid w:val="000C7D3F"/>
    <w:rsid w:val="000D1DB9"/>
    <w:rsid w:val="000D33B7"/>
    <w:rsid w:val="000D43A2"/>
    <w:rsid w:val="000D4B48"/>
    <w:rsid w:val="000D6CAF"/>
    <w:rsid w:val="000E135C"/>
    <w:rsid w:val="000E7A37"/>
    <w:rsid w:val="000F04F4"/>
    <w:rsid w:val="000F785B"/>
    <w:rsid w:val="001022F3"/>
    <w:rsid w:val="00103A38"/>
    <w:rsid w:val="00114FBD"/>
    <w:rsid w:val="00120497"/>
    <w:rsid w:val="00122081"/>
    <w:rsid w:val="00126455"/>
    <w:rsid w:val="00131804"/>
    <w:rsid w:val="001345B5"/>
    <w:rsid w:val="001366C4"/>
    <w:rsid w:val="00136C36"/>
    <w:rsid w:val="00141022"/>
    <w:rsid w:val="001434AD"/>
    <w:rsid w:val="00147C1D"/>
    <w:rsid w:val="00147E8E"/>
    <w:rsid w:val="00157018"/>
    <w:rsid w:val="00164AD6"/>
    <w:rsid w:val="00171AB8"/>
    <w:rsid w:val="00174CC4"/>
    <w:rsid w:val="0017573D"/>
    <w:rsid w:val="00175E7E"/>
    <w:rsid w:val="00181702"/>
    <w:rsid w:val="00186FFC"/>
    <w:rsid w:val="0019000A"/>
    <w:rsid w:val="0019423C"/>
    <w:rsid w:val="001944A2"/>
    <w:rsid w:val="00195EF5"/>
    <w:rsid w:val="0019675D"/>
    <w:rsid w:val="001A597B"/>
    <w:rsid w:val="001A6F82"/>
    <w:rsid w:val="001B5012"/>
    <w:rsid w:val="001B6565"/>
    <w:rsid w:val="001B7976"/>
    <w:rsid w:val="001C53A6"/>
    <w:rsid w:val="001D06AA"/>
    <w:rsid w:val="001D1588"/>
    <w:rsid w:val="001D2988"/>
    <w:rsid w:val="001E4DCF"/>
    <w:rsid w:val="00201EA4"/>
    <w:rsid w:val="00212A95"/>
    <w:rsid w:val="00217B97"/>
    <w:rsid w:val="002212DC"/>
    <w:rsid w:val="0022388C"/>
    <w:rsid w:val="002240D1"/>
    <w:rsid w:val="00227A77"/>
    <w:rsid w:val="00227D69"/>
    <w:rsid w:val="00234543"/>
    <w:rsid w:val="0023539A"/>
    <w:rsid w:val="00235A13"/>
    <w:rsid w:val="00243507"/>
    <w:rsid w:val="002537C9"/>
    <w:rsid w:val="00253810"/>
    <w:rsid w:val="002617E7"/>
    <w:rsid w:val="0026211E"/>
    <w:rsid w:val="002622D9"/>
    <w:rsid w:val="00264079"/>
    <w:rsid w:val="00266D65"/>
    <w:rsid w:val="002674B1"/>
    <w:rsid w:val="00270300"/>
    <w:rsid w:val="00273017"/>
    <w:rsid w:val="0027632F"/>
    <w:rsid w:val="00276B22"/>
    <w:rsid w:val="00281F73"/>
    <w:rsid w:val="002825F0"/>
    <w:rsid w:val="00283BFE"/>
    <w:rsid w:val="00287F34"/>
    <w:rsid w:val="002916D6"/>
    <w:rsid w:val="002A5962"/>
    <w:rsid w:val="002B0541"/>
    <w:rsid w:val="002B67B3"/>
    <w:rsid w:val="002C0940"/>
    <w:rsid w:val="002C1F42"/>
    <w:rsid w:val="002C4009"/>
    <w:rsid w:val="002D05F0"/>
    <w:rsid w:val="002D23BF"/>
    <w:rsid w:val="002D5EA3"/>
    <w:rsid w:val="002D6C39"/>
    <w:rsid w:val="002E319F"/>
    <w:rsid w:val="002E5021"/>
    <w:rsid w:val="002E68B2"/>
    <w:rsid w:val="002E6B61"/>
    <w:rsid w:val="002E7C6E"/>
    <w:rsid w:val="002F25D2"/>
    <w:rsid w:val="002F4391"/>
    <w:rsid w:val="002F7A61"/>
    <w:rsid w:val="00300D13"/>
    <w:rsid w:val="003074BE"/>
    <w:rsid w:val="00307D93"/>
    <w:rsid w:val="00311B66"/>
    <w:rsid w:val="0031364B"/>
    <w:rsid w:val="003139EB"/>
    <w:rsid w:val="0032555B"/>
    <w:rsid w:val="003269B0"/>
    <w:rsid w:val="00327407"/>
    <w:rsid w:val="00330155"/>
    <w:rsid w:val="0033453F"/>
    <w:rsid w:val="00351A6E"/>
    <w:rsid w:val="00351CAE"/>
    <w:rsid w:val="0035258E"/>
    <w:rsid w:val="00353F0E"/>
    <w:rsid w:val="00354964"/>
    <w:rsid w:val="00360BA5"/>
    <w:rsid w:val="00363283"/>
    <w:rsid w:val="00371682"/>
    <w:rsid w:val="003718F6"/>
    <w:rsid w:val="00373AA1"/>
    <w:rsid w:val="0038080C"/>
    <w:rsid w:val="003812F7"/>
    <w:rsid w:val="00381B80"/>
    <w:rsid w:val="00382801"/>
    <w:rsid w:val="00394A47"/>
    <w:rsid w:val="003970FC"/>
    <w:rsid w:val="003A1682"/>
    <w:rsid w:val="003A2BF9"/>
    <w:rsid w:val="003A7AF6"/>
    <w:rsid w:val="003B237B"/>
    <w:rsid w:val="003B3001"/>
    <w:rsid w:val="003B41CB"/>
    <w:rsid w:val="003B7738"/>
    <w:rsid w:val="003C2977"/>
    <w:rsid w:val="003C3867"/>
    <w:rsid w:val="003C5A74"/>
    <w:rsid w:val="003C79EF"/>
    <w:rsid w:val="003D27AB"/>
    <w:rsid w:val="003D2FC3"/>
    <w:rsid w:val="003D6AE7"/>
    <w:rsid w:val="003E2D56"/>
    <w:rsid w:val="003F68D6"/>
    <w:rsid w:val="003F791F"/>
    <w:rsid w:val="00401021"/>
    <w:rsid w:val="00402999"/>
    <w:rsid w:val="00403354"/>
    <w:rsid w:val="00403BCD"/>
    <w:rsid w:val="00404689"/>
    <w:rsid w:val="00406B06"/>
    <w:rsid w:val="00413435"/>
    <w:rsid w:val="00430FFD"/>
    <w:rsid w:val="00433D00"/>
    <w:rsid w:val="0043530D"/>
    <w:rsid w:val="00436C30"/>
    <w:rsid w:val="004450CE"/>
    <w:rsid w:val="00446220"/>
    <w:rsid w:val="004510A5"/>
    <w:rsid w:val="00452377"/>
    <w:rsid w:val="004531F7"/>
    <w:rsid w:val="00455F2A"/>
    <w:rsid w:val="00456C11"/>
    <w:rsid w:val="00461B36"/>
    <w:rsid w:val="00464060"/>
    <w:rsid w:val="0046660E"/>
    <w:rsid w:val="00474D45"/>
    <w:rsid w:val="004765B5"/>
    <w:rsid w:val="00480A45"/>
    <w:rsid w:val="00484B95"/>
    <w:rsid w:val="004851AE"/>
    <w:rsid w:val="004861B2"/>
    <w:rsid w:val="004A0A67"/>
    <w:rsid w:val="004A4311"/>
    <w:rsid w:val="004A581F"/>
    <w:rsid w:val="004A6026"/>
    <w:rsid w:val="004A79A6"/>
    <w:rsid w:val="004B0740"/>
    <w:rsid w:val="004B4F82"/>
    <w:rsid w:val="004B53FB"/>
    <w:rsid w:val="004B5B3B"/>
    <w:rsid w:val="004B7C78"/>
    <w:rsid w:val="004C22EF"/>
    <w:rsid w:val="004C3290"/>
    <w:rsid w:val="004C419F"/>
    <w:rsid w:val="004D27E4"/>
    <w:rsid w:val="004D54B0"/>
    <w:rsid w:val="004D66B7"/>
    <w:rsid w:val="004E5584"/>
    <w:rsid w:val="004E69C2"/>
    <w:rsid w:val="004F1E63"/>
    <w:rsid w:val="004F30AE"/>
    <w:rsid w:val="004F43FD"/>
    <w:rsid w:val="005029E0"/>
    <w:rsid w:val="005054D5"/>
    <w:rsid w:val="00511396"/>
    <w:rsid w:val="0052076F"/>
    <w:rsid w:val="00520838"/>
    <w:rsid w:val="005263BC"/>
    <w:rsid w:val="00526618"/>
    <w:rsid w:val="0053090C"/>
    <w:rsid w:val="00533AD8"/>
    <w:rsid w:val="00536374"/>
    <w:rsid w:val="00536BCB"/>
    <w:rsid w:val="00537962"/>
    <w:rsid w:val="00541D62"/>
    <w:rsid w:val="005455C0"/>
    <w:rsid w:val="005469AD"/>
    <w:rsid w:val="00551859"/>
    <w:rsid w:val="00552197"/>
    <w:rsid w:val="00562BDF"/>
    <w:rsid w:val="00564675"/>
    <w:rsid w:val="0056587B"/>
    <w:rsid w:val="00570474"/>
    <w:rsid w:val="005731F5"/>
    <w:rsid w:val="00577670"/>
    <w:rsid w:val="00577F12"/>
    <w:rsid w:val="00583C59"/>
    <w:rsid w:val="00593E16"/>
    <w:rsid w:val="00596516"/>
    <w:rsid w:val="00597F2B"/>
    <w:rsid w:val="005A3C83"/>
    <w:rsid w:val="005A64D4"/>
    <w:rsid w:val="005A762F"/>
    <w:rsid w:val="005B2FD7"/>
    <w:rsid w:val="005B38B6"/>
    <w:rsid w:val="005B3ADD"/>
    <w:rsid w:val="005C03FA"/>
    <w:rsid w:val="005C233B"/>
    <w:rsid w:val="005D07E6"/>
    <w:rsid w:val="005D3D2F"/>
    <w:rsid w:val="005E59C3"/>
    <w:rsid w:val="005E6DB9"/>
    <w:rsid w:val="005F3586"/>
    <w:rsid w:val="00602278"/>
    <w:rsid w:val="00604716"/>
    <w:rsid w:val="00605C26"/>
    <w:rsid w:val="00611B8B"/>
    <w:rsid w:val="00612153"/>
    <w:rsid w:val="006125F7"/>
    <w:rsid w:val="00616F71"/>
    <w:rsid w:val="0062174A"/>
    <w:rsid w:val="00623D44"/>
    <w:rsid w:val="0062404D"/>
    <w:rsid w:val="00647374"/>
    <w:rsid w:val="00653A3A"/>
    <w:rsid w:val="00654165"/>
    <w:rsid w:val="00660DE9"/>
    <w:rsid w:val="00663A61"/>
    <w:rsid w:val="00665EA7"/>
    <w:rsid w:val="006669F9"/>
    <w:rsid w:val="00666E50"/>
    <w:rsid w:val="006773C0"/>
    <w:rsid w:val="00680750"/>
    <w:rsid w:val="006812E4"/>
    <w:rsid w:val="00686860"/>
    <w:rsid w:val="00687B79"/>
    <w:rsid w:val="0069062D"/>
    <w:rsid w:val="00691E98"/>
    <w:rsid w:val="00695FED"/>
    <w:rsid w:val="00696C83"/>
    <w:rsid w:val="006A2928"/>
    <w:rsid w:val="006A3F2E"/>
    <w:rsid w:val="006A5821"/>
    <w:rsid w:val="006A5C06"/>
    <w:rsid w:val="006A727F"/>
    <w:rsid w:val="006B1AB7"/>
    <w:rsid w:val="006B41A1"/>
    <w:rsid w:val="006B61BD"/>
    <w:rsid w:val="006C2252"/>
    <w:rsid w:val="006D3750"/>
    <w:rsid w:val="006E1FF3"/>
    <w:rsid w:val="006E4A22"/>
    <w:rsid w:val="006F4611"/>
    <w:rsid w:val="006F4FF3"/>
    <w:rsid w:val="006F5360"/>
    <w:rsid w:val="006F64E2"/>
    <w:rsid w:val="006F6F90"/>
    <w:rsid w:val="00706897"/>
    <w:rsid w:val="00707C17"/>
    <w:rsid w:val="007102E6"/>
    <w:rsid w:val="00721CE0"/>
    <w:rsid w:val="00722CD3"/>
    <w:rsid w:val="00722D77"/>
    <w:rsid w:val="007265C9"/>
    <w:rsid w:val="007419EB"/>
    <w:rsid w:val="00744BD4"/>
    <w:rsid w:val="00753996"/>
    <w:rsid w:val="00754B3B"/>
    <w:rsid w:val="00757C8B"/>
    <w:rsid w:val="00767A60"/>
    <w:rsid w:val="00776E73"/>
    <w:rsid w:val="00780ACB"/>
    <w:rsid w:val="007839C8"/>
    <w:rsid w:val="00783E82"/>
    <w:rsid w:val="00793F9C"/>
    <w:rsid w:val="00797B44"/>
    <w:rsid w:val="007A3A31"/>
    <w:rsid w:val="007A50EF"/>
    <w:rsid w:val="007B0061"/>
    <w:rsid w:val="007B1943"/>
    <w:rsid w:val="007B4E1C"/>
    <w:rsid w:val="007B6E62"/>
    <w:rsid w:val="007C31B4"/>
    <w:rsid w:val="007D2959"/>
    <w:rsid w:val="007D499A"/>
    <w:rsid w:val="007D7800"/>
    <w:rsid w:val="007E1BA7"/>
    <w:rsid w:val="007E2958"/>
    <w:rsid w:val="007E6F10"/>
    <w:rsid w:val="007F3641"/>
    <w:rsid w:val="007F3EEB"/>
    <w:rsid w:val="007F5205"/>
    <w:rsid w:val="00812381"/>
    <w:rsid w:val="0081326E"/>
    <w:rsid w:val="008179A4"/>
    <w:rsid w:val="00823B28"/>
    <w:rsid w:val="00824B7E"/>
    <w:rsid w:val="0083521E"/>
    <w:rsid w:val="00836BFF"/>
    <w:rsid w:val="008372FC"/>
    <w:rsid w:val="0084070B"/>
    <w:rsid w:val="0084098B"/>
    <w:rsid w:val="00847D08"/>
    <w:rsid w:val="0085028D"/>
    <w:rsid w:val="0085254F"/>
    <w:rsid w:val="0085328F"/>
    <w:rsid w:val="008549A0"/>
    <w:rsid w:val="00856DFA"/>
    <w:rsid w:val="008616DF"/>
    <w:rsid w:val="0086209B"/>
    <w:rsid w:val="008629F8"/>
    <w:rsid w:val="008644F1"/>
    <w:rsid w:val="00870C82"/>
    <w:rsid w:val="00876D96"/>
    <w:rsid w:val="008916E7"/>
    <w:rsid w:val="008970FC"/>
    <w:rsid w:val="008A36EA"/>
    <w:rsid w:val="008A4000"/>
    <w:rsid w:val="008B164E"/>
    <w:rsid w:val="008B5C59"/>
    <w:rsid w:val="008B6A4A"/>
    <w:rsid w:val="008B7F39"/>
    <w:rsid w:val="008C232B"/>
    <w:rsid w:val="008C47B4"/>
    <w:rsid w:val="008C52AA"/>
    <w:rsid w:val="008C6224"/>
    <w:rsid w:val="008C7241"/>
    <w:rsid w:val="008D2B7E"/>
    <w:rsid w:val="008D357C"/>
    <w:rsid w:val="008E1CBC"/>
    <w:rsid w:val="008E2BBB"/>
    <w:rsid w:val="008E6393"/>
    <w:rsid w:val="008F5FCE"/>
    <w:rsid w:val="008F658E"/>
    <w:rsid w:val="00902076"/>
    <w:rsid w:val="009026EC"/>
    <w:rsid w:val="00906670"/>
    <w:rsid w:val="00907200"/>
    <w:rsid w:val="0090741B"/>
    <w:rsid w:val="0092626C"/>
    <w:rsid w:val="00927E26"/>
    <w:rsid w:val="00930B34"/>
    <w:rsid w:val="00931607"/>
    <w:rsid w:val="009321D3"/>
    <w:rsid w:val="00932710"/>
    <w:rsid w:val="0093547A"/>
    <w:rsid w:val="00940C8C"/>
    <w:rsid w:val="00941B20"/>
    <w:rsid w:val="00941B90"/>
    <w:rsid w:val="00942D2A"/>
    <w:rsid w:val="00944AEE"/>
    <w:rsid w:val="00945A3D"/>
    <w:rsid w:val="00951D60"/>
    <w:rsid w:val="00952408"/>
    <w:rsid w:val="00956EFC"/>
    <w:rsid w:val="009620B5"/>
    <w:rsid w:val="00966BBA"/>
    <w:rsid w:val="009713B2"/>
    <w:rsid w:val="00985EC5"/>
    <w:rsid w:val="00986A5F"/>
    <w:rsid w:val="009903CA"/>
    <w:rsid w:val="00992D68"/>
    <w:rsid w:val="00994C58"/>
    <w:rsid w:val="009B2476"/>
    <w:rsid w:val="009D0A15"/>
    <w:rsid w:val="009D15F8"/>
    <w:rsid w:val="009D472F"/>
    <w:rsid w:val="009D78E3"/>
    <w:rsid w:val="009D7B5C"/>
    <w:rsid w:val="009E3820"/>
    <w:rsid w:val="009E4C10"/>
    <w:rsid w:val="009E60F9"/>
    <w:rsid w:val="009F13AA"/>
    <w:rsid w:val="009F5282"/>
    <w:rsid w:val="009F67BD"/>
    <w:rsid w:val="00A01C56"/>
    <w:rsid w:val="00A02EE7"/>
    <w:rsid w:val="00A07201"/>
    <w:rsid w:val="00A1161F"/>
    <w:rsid w:val="00A209F1"/>
    <w:rsid w:val="00A256CB"/>
    <w:rsid w:val="00A30532"/>
    <w:rsid w:val="00A317C0"/>
    <w:rsid w:val="00A32D92"/>
    <w:rsid w:val="00A32E3B"/>
    <w:rsid w:val="00A33B10"/>
    <w:rsid w:val="00A366FD"/>
    <w:rsid w:val="00A37531"/>
    <w:rsid w:val="00A43874"/>
    <w:rsid w:val="00A47A33"/>
    <w:rsid w:val="00A53766"/>
    <w:rsid w:val="00A54094"/>
    <w:rsid w:val="00A60CCC"/>
    <w:rsid w:val="00A613C1"/>
    <w:rsid w:val="00A616C1"/>
    <w:rsid w:val="00A63D98"/>
    <w:rsid w:val="00A6639C"/>
    <w:rsid w:val="00A73076"/>
    <w:rsid w:val="00A80EE3"/>
    <w:rsid w:val="00A811CE"/>
    <w:rsid w:val="00A83227"/>
    <w:rsid w:val="00A87C6A"/>
    <w:rsid w:val="00A91FB0"/>
    <w:rsid w:val="00A943D2"/>
    <w:rsid w:val="00AA6F4A"/>
    <w:rsid w:val="00AB14C8"/>
    <w:rsid w:val="00AB492F"/>
    <w:rsid w:val="00AB5806"/>
    <w:rsid w:val="00AB7F81"/>
    <w:rsid w:val="00AC7164"/>
    <w:rsid w:val="00AD13F6"/>
    <w:rsid w:val="00AD2763"/>
    <w:rsid w:val="00AD282E"/>
    <w:rsid w:val="00AD3D8B"/>
    <w:rsid w:val="00AE0A73"/>
    <w:rsid w:val="00AF1D07"/>
    <w:rsid w:val="00AF59E5"/>
    <w:rsid w:val="00B04812"/>
    <w:rsid w:val="00B05245"/>
    <w:rsid w:val="00B057AA"/>
    <w:rsid w:val="00B05E28"/>
    <w:rsid w:val="00B12055"/>
    <w:rsid w:val="00B170C5"/>
    <w:rsid w:val="00B17E7C"/>
    <w:rsid w:val="00B30762"/>
    <w:rsid w:val="00B31A0D"/>
    <w:rsid w:val="00B32219"/>
    <w:rsid w:val="00B35A3A"/>
    <w:rsid w:val="00B35E10"/>
    <w:rsid w:val="00B46D30"/>
    <w:rsid w:val="00B50128"/>
    <w:rsid w:val="00B51E8D"/>
    <w:rsid w:val="00B5345D"/>
    <w:rsid w:val="00B57D9E"/>
    <w:rsid w:val="00B642D4"/>
    <w:rsid w:val="00B77BEF"/>
    <w:rsid w:val="00B807B1"/>
    <w:rsid w:val="00B80C83"/>
    <w:rsid w:val="00B87BC6"/>
    <w:rsid w:val="00B9679B"/>
    <w:rsid w:val="00BA37AB"/>
    <w:rsid w:val="00BA5B65"/>
    <w:rsid w:val="00BB1021"/>
    <w:rsid w:val="00BB3C12"/>
    <w:rsid w:val="00BB414C"/>
    <w:rsid w:val="00BB5DD2"/>
    <w:rsid w:val="00BC1733"/>
    <w:rsid w:val="00BC307B"/>
    <w:rsid w:val="00BE2B17"/>
    <w:rsid w:val="00BE5039"/>
    <w:rsid w:val="00BE7B06"/>
    <w:rsid w:val="00BF45F9"/>
    <w:rsid w:val="00BF6DD0"/>
    <w:rsid w:val="00C0067B"/>
    <w:rsid w:val="00C01EB3"/>
    <w:rsid w:val="00C0543F"/>
    <w:rsid w:val="00C1322E"/>
    <w:rsid w:val="00C16283"/>
    <w:rsid w:val="00C22B15"/>
    <w:rsid w:val="00C22E8E"/>
    <w:rsid w:val="00C36F71"/>
    <w:rsid w:val="00C436BB"/>
    <w:rsid w:val="00C55B7D"/>
    <w:rsid w:val="00C60399"/>
    <w:rsid w:val="00C667C9"/>
    <w:rsid w:val="00C66E31"/>
    <w:rsid w:val="00C74526"/>
    <w:rsid w:val="00C7571A"/>
    <w:rsid w:val="00C75F97"/>
    <w:rsid w:val="00C85624"/>
    <w:rsid w:val="00C85E5C"/>
    <w:rsid w:val="00C87F90"/>
    <w:rsid w:val="00C927B1"/>
    <w:rsid w:val="00C96A72"/>
    <w:rsid w:val="00C97CC8"/>
    <w:rsid w:val="00CA1459"/>
    <w:rsid w:val="00CA1D27"/>
    <w:rsid w:val="00CA2DE5"/>
    <w:rsid w:val="00CB27EB"/>
    <w:rsid w:val="00CB39D7"/>
    <w:rsid w:val="00CC13DB"/>
    <w:rsid w:val="00CC2B0F"/>
    <w:rsid w:val="00CC2C9F"/>
    <w:rsid w:val="00CC30BC"/>
    <w:rsid w:val="00CC5A41"/>
    <w:rsid w:val="00CC6D03"/>
    <w:rsid w:val="00CE276B"/>
    <w:rsid w:val="00CF6C84"/>
    <w:rsid w:val="00D001AA"/>
    <w:rsid w:val="00D042E9"/>
    <w:rsid w:val="00D17C45"/>
    <w:rsid w:val="00D26442"/>
    <w:rsid w:val="00D268C5"/>
    <w:rsid w:val="00D27CA5"/>
    <w:rsid w:val="00D30CEE"/>
    <w:rsid w:val="00D318FB"/>
    <w:rsid w:val="00D35527"/>
    <w:rsid w:val="00D3614F"/>
    <w:rsid w:val="00D379E0"/>
    <w:rsid w:val="00D415B9"/>
    <w:rsid w:val="00D438B0"/>
    <w:rsid w:val="00D45857"/>
    <w:rsid w:val="00D4682F"/>
    <w:rsid w:val="00D500AC"/>
    <w:rsid w:val="00D53CAF"/>
    <w:rsid w:val="00D53DED"/>
    <w:rsid w:val="00D544E2"/>
    <w:rsid w:val="00D54BC6"/>
    <w:rsid w:val="00D555BB"/>
    <w:rsid w:val="00D60798"/>
    <w:rsid w:val="00D664F5"/>
    <w:rsid w:val="00D71065"/>
    <w:rsid w:val="00D712A4"/>
    <w:rsid w:val="00D96825"/>
    <w:rsid w:val="00DA071C"/>
    <w:rsid w:val="00DA32B1"/>
    <w:rsid w:val="00DA461D"/>
    <w:rsid w:val="00DB3409"/>
    <w:rsid w:val="00DB7C91"/>
    <w:rsid w:val="00DC56A9"/>
    <w:rsid w:val="00DD01E1"/>
    <w:rsid w:val="00DE19A2"/>
    <w:rsid w:val="00DE5C1F"/>
    <w:rsid w:val="00DE6E95"/>
    <w:rsid w:val="00DF031F"/>
    <w:rsid w:val="00DF3DB6"/>
    <w:rsid w:val="00DF602E"/>
    <w:rsid w:val="00DF7D68"/>
    <w:rsid w:val="00E02C5E"/>
    <w:rsid w:val="00E02F78"/>
    <w:rsid w:val="00E11593"/>
    <w:rsid w:val="00E20DA2"/>
    <w:rsid w:val="00E226A0"/>
    <w:rsid w:val="00E24224"/>
    <w:rsid w:val="00E302A5"/>
    <w:rsid w:val="00E303D5"/>
    <w:rsid w:val="00E35368"/>
    <w:rsid w:val="00E35C0C"/>
    <w:rsid w:val="00E47D01"/>
    <w:rsid w:val="00E556FA"/>
    <w:rsid w:val="00E566AD"/>
    <w:rsid w:val="00E570A7"/>
    <w:rsid w:val="00E60B55"/>
    <w:rsid w:val="00E64834"/>
    <w:rsid w:val="00E65762"/>
    <w:rsid w:val="00E66681"/>
    <w:rsid w:val="00E72BF0"/>
    <w:rsid w:val="00E83D68"/>
    <w:rsid w:val="00E86457"/>
    <w:rsid w:val="00E8729E"/>
    <w:rsid w:val="00E96025"/>
    <w:rsid w:val="00E96FC7"/>
    <w:rsid w:val="00E97374"/>
    <w:rsid w:val="00EA0DDF"/>
    <w:rsid w:val="00EA1021"/>
    <w:rsid w:val="00EB1BD2"/>
    <w:rsid w:val="00EB385F"/>
    <w:rsid w:val="00EB5EF3"/>
    <w:rsid w:val="00EB6669"/>
    <w:rsid w:val="00EC2478"/>
    <w:rsid w:val="00EC5A74"/>
    <w:rsid w:val="00ED2545"/>
    <w:rsid w:val="00ED2ADD"/>
    <w:rsid w:val="00ED60AA"/>
    <w:rsid w:val="00EE2C6D"/>
    <w:rsid w:val="00EF1DD7"/>
    <w:rsid w:val="00F00649"/>
    <w:rsid w:val="00F030DF"/>
    <w:rsid w:val="00F11C51"/>
    <w:rsid w:val="00F156E4"/>
    <w:rsid w:val="00F15B0B"/>
    <w:rsid w:val="00F166FC"/>
    <w:rsid w:val="00F16AF4"/>
    <w:rsid w:val="00F21610"/>
    <w:rsid w:val="00F24151"/>
    <w:rsid w:val="00F27850"/>
    <w:rsid w:val="00F3514E"/>
    <w:rsid w:val="00F36D8D"/>
    <w:rsid w:val="00F41140"/>
    <w:rsid w:val="00F4168D"/>
    <w:rsid w:val="00F44C20"/>
    <w:rsid w:val="00F4555E"/>
    <w:rsid w:val="00F52308"/>
    <w:rsid w:val="00F52AE6"/>
    <w:rsid w:val="00F5303C"/>
    <w:rsid w:val="00F7111B"/>
    <w:rsid w:val="00F74C5E"/>
    <w:rsid w:val="00F766B6"/>
    <w:rsid w:val="00F8470E"/>
    <w:rsid w:val="00F920A7"/>
    <w:rsid w:val="00F92A31"/>
    <w:rsid w:val="00F94707"/>
    <w:rsid w:val="00FA0779"/>
    <w:rsid w:val="00FA2B4F"/>
    <w:rsid w:val="00FA5686"/>
    <w:rsid w:val="00FA606B"/>
    <w:rsid w:val="00FB11C1"/>
    <w:rsid w:val="00FB133C"/>
    <w:rsid w:val="00FB182B"/>
    <w:rsid w:val="00FB1D0C"/>
    <w:rsid w:val="00FB1D89"/>
    <w:rsid w:val="00FB6267"/>
    <w:rsid w:val="00FC3206"/>
    <w:rsid w:val="00FE5C75"/>
    <w:rsid w:val="00FE63ED"/>
    <w:rsid w:val="00FE70A1"/>
    <w:rsid w:val="00FF2412"/>
    <w:rsid w:val="00FF74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17B97"/>
    <w:pPr>
      <w:widowControl w:val="0"/>
    </w:pPr>
    <w:rPr>
      <w:rFonts w:eastAsia="標楷體"/>
      <w:kern w:val="2"/>
      <w:sz w:val="32"/>
    </w:rPr>
  </w:style>
  <w:style w:type="paragraph" w:styleId="1">
    <w:name w:val="heading 1"/>
    <w:basedOn w:val="a2"/>
    <w:qFormat/>
    <w:rsid w:val="00217B97"/>
    <w:pPr>
      <w:numPr>
        <w:numId w:val="1"/>
      </w:numPr>
      <w:kinsoku w:val="0"/>
      <w:jc w:val="both"/>
      <w:outlineLvl w:val="0"/>
    </w:pPr>
    <w:rPr>
      <w:rFonts w:ascii="標楷體" w:hAnsi="Arial"/>
      <w:bCs/>
      <w:kern w:val="0"/>
      <w:szCs w:val="52"/>
    </w:rPr>
  </w:style>
  <w:style w:type="paragraph" w:styleId="2">
    <w:name w:val="heading 2"/>
    <w:basedOn w:val="a2"/>
    <w:qFormat/>
    <w:rsid w:val="00217B97"/>
    <w:pPr>
      <w:numPr>
        <w:ilvl w:val="1"/>
        <w:numId w:val="1"/>
      </w:numPr>
      <w:kinsoku w:val="0"/>
      <w:jc w:val="both"/>
      <w:outlineLvl w:val="1"/>
    </w:pPr>
    <w:rPr>
      <w:rFonts w:ascii="標楷體" w:hAnsi="Arial"/>
      <w:bCs/>
      <w:kern w:val="0"/>
      <w:szCs w:val="48"/>
    </w:rPr>
  </w:style>
  <w:style w:type="paragraph" w:styleId="3">
    <w:name w:val="heading 3"/>
    <w:basedOn w:val="a2"/>
    <w:qFormat/>
    <w:rsid w:val="00217B97"/>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2"/>
    <w:qFormat/>
    <w:rsid w:val="00217B97"/>
    <w:pPr>
      <w:numPr>
        <w:ilvl w:val="3"/>
        <w:numId w:val="1"/>
      </w:numPr>
      <w:ind w:leftChars="300" w:left="500" w:hangingChars="200" w:hanging="200"/>
      <w:jc w:val="both"/>
      <w:outlineLvl w:val="3"/>
    </w:pPr>
    <w:rPr>
      <w:rFonts w:ascii="標楷體" w:hAnsi="Arial"/>
      <w:szCs w:val="36"/>
    </w:rPr>
  </w:style>
  <w:style w:type="paragraph" w:styleId="5">
    <w:name w:val="heading 5"/>
    <w:basedOn w:val="a2"/>
    <w:qFormat/>
    <w:rsid w:val="00217B97"/>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2"/>
    <w:qFormat/>
    <w:rsid w:val="00217B9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rsid w:val="00217B9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217B97"/>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217B97"/>
    <w:pPr>
      <w:spacing w:before="720" w:after="720"/>
      <w:ind w:left="7371"/>
    </w:pPr>
    <w:rPr>
      <w:rFonts w:ascii="標楷體"/>
      <w:b/>
      <w:snapToGrid w:val="0"/>
      <w:spacing w:val="10"/>
      <w:sz w:val="36"/>
    </w:rPr>
  </w:style>
  <w:style w:type="paragraph" w:styleId="a7">
    <w:name w:val="endnote text"/>
    <w:basedOn w:val="a2"/>
    <w:semiHidden/>
    <w:rsid w:val="00217B97"/>
    <w:pPr>
      <w:spacing w:before="240"/>
      <w:ind w:left="1021" w:hanging="1021"/>
      <w:jc w:val="both"/>
    </w:pPr>
    <w:rPr>
      <w:rFonts w:ascii="標楷體"/>
      <w:snapToGrid w:val="0"/>
      <w:spacing w:val="10"/>
    </w:rPr>
  </w:style>
  <w:style w:type="paragraph" w:styleId="50">
    <w:name w:val="toc 5"/>
    <w:basedOn w:val="a2"/>
    <w:next w:val="a2"/>
    <w:autoRedefine/>
    <w:semiHidden/>
    <w:rsid w:val="00217B97"/>
    <w:pPr>
      <w:ind w:leftChars="400" w:left="600" w:rightChars="200" w:right="200" w:hangingChars="200" w:hanging="200"/>
    </w:pPr>
    <w:rPr>
      <w:rFonts w:ascii="標楷體"/>
    </w:rPr>
  </w:style>
  <w:style w:type="character" w:styleId="a8">
    <w:name w:val="page number"/>
    <w:basedOn w:val="a3"/>
    <w:semiHidden/>
    <w:rsid w:val="00217B97"/>
    <w:rPr>
      <w:rFonts w:ascii="標楷體" w:eastAsia="標楷體"/>
      <w:sz w:val="20"/>
    </w:rPr>
  </w:style>
  <w:style w:type="paragraph" w:styleId="60">
    <w:name w:val="toc 6"/>
    <w:basedOn w:val="a2"/>
    <w:next w:val="a2"/>
    <w:autoRedefine/>
    <w:semiHidden/>
    <w:rsid w:val="00217B97"/>
    <w:pPr>
      <w:ind w:leftChars="500" w:left="500"/>
    </w:pPr>
    <w:rPr>
      <w:rFonts w:ascii="標楷體"/>
    </w:rPr>
  </w:style>
  <w:style w:type="paragraph" w:customStyle="1" w:styleId="10">
    <w:name w:val="段落樣式1"/>
    <w:basedOn w:val="a2"/>
    <w:rsid w:val="00217B97"/>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217B97"/>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217B97"/>
    <w:pPr>
      <w:kinsoku w:val="0"/>
      <w:ind w:left="2443" w:rightChars="200" w:right="698" w:hangingChars="700" w:hanging="2443"/>
      <w:jc w:val="both"/>
    </w:pPr>
    <w:rPr>
      <w:rFonts w:ascii="標楷體"/>
      <w:noProof/>
      <w:szCs w:val="32"/>
    </w:rPr>
  </w:style>
  <w:style w:type="paragraph" w:styleId="21">
    <w:name w:val="toc 2"/>
    <w:basedOn w:val="a2"/>
    <w:next w:val="a2"/>
    <w:autoRedefine/>
    <w:semiHidden/>
    <w:rsid w:val="00217B97"/>
    <w:pPr>
      <w:kinsoku w:val="0"/>
      <w:ind w:leftChars="100" w:left="300" w:rightChars="200" w:right="200" w:hangingChars="200" w:hanging="200"/>
    </w:pPr>
    <w:rPr>
      <w:rFonts w:ascii="標楷體"/>
      <w:noProof/>
    </w:rPr>
  </w:style>
  <w:style w:type="paragraph" w:styleId="30">
    <w:name w:val="toc 3"/>
    <w:basedOn w:val="a2"/>
    <w:next w:val="a2"/>
    <w:autoRedefine/>
    <w:semiHidden/>
    <w:rsid w:val="00217B97"/>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217B97"/>
    <w:pPr>
      <w:kinsoku w:val="0"/>
      <w:ind w:leftChars="300" w:left="500" w:rightChars="200" w:right="200" w:hangingChars="200" w:hanging="200"/>
      <w:jc w:val="both"/>
    </w:pPr>
    <w:rPr>
      <w:rFonts w:ascii="標楷體"/>
    </w:rPr>
  </w:style>
  <w:style w:type="paragraph" w:styleId="70">
    <w:name w:val="toc 7"/>
    <w:basedOn w:val="a2"/>
    <w:next w:val="a2"/>
    <w:autoRedefine/>
    <w:semiHidden/>
    <w:rsid w:val="00217B97"/>
    <w:pPr>
      <w:ind w:leftChars="600" w:left="800" w:hangingChars="200" w:hanging="200"/>
    </w:pPr>
    <w:rPr>
      <w:rFonts w:ascii="標楷體"/>
    </w:rPr>
  </w:style>
  <w:style w:type="paragraph" w:styleId="80">
    <w:name w:val="toc 8"/>
    <w:basedOn w:val="a2"/>
    <w:next w:val="a2"/>
    <w:autoRedefine/>
    <w:semiHidden/>
    <w:rsid w:val="00217B97"/>
    <w:pPr>
      <w:ind w:leftChars="700" w:left="900" w:hangingChars="200" w:hanging="200"/>
    </w:pPr>
    <w:rPr>
      <w:rFonts w:ascii="標楷體"/>
    </w:rPr>
  </w:style>
  <w:style w:type="paragraph" w:styleId="9">
    <w:name w:val="toc 9"/>
    <w:basedOn w:val="a2"/>
    <w:next w:val="a2"/>
    <w:autoRedefine/>
    <w:semiHidden/>
    <w:rsid w:val="00217B97"/>
    <w:pPr>
      <w:ind w:leftChars="1600" w:left="3840"/>
    </w:pPr>
  </w:style>
  <w:style w:type="paragraph" w:styleId="a9">
    <w:name w:val="header"/>
    <w:basedOn w:val="a2"/>
    <w:semiHidden/>
    <w:rsid w:val="00217B97"/>
    <w:pPr>
      <w:tabs>
        <w:tab w:val="center" w:pos="4153"/>
        <w:tab w:val="right" w:pos="8306"/>
      </w:tabs>
      <w:snapToGrid w:val="0"/>
    </w:pPr>
    <w:rPr>
      <w:sz w:val="20"/>
    </w:rPr>
  </w:style>
  <w:style w:type="paragraph" w:customStyle="1" w:styleId="31">
    <w:name w:val="段落樣式3"/>
    <w:basedOn w:val="20"/>
    <w:rsid w:val="00217B97"/>
    <w:pPr>
      <w:ind w:leftChars="400" w:left="400"/>
    </w:pPr>
  </w:style>
  <w:style w:type="character" w:styleId="aa">
    <w:name w:val="Hyperlink"/>
    <w:basedOn w:val="a3"/>
    <w:semiHidden/>
    <w:rsid w:val="00217B97"/>
    <w:rPr>
      <w:color w:val="0000FF"/>
      <w:u w:val="single"/>
    </w:rPr>
  </w:style>
  <w:style w:type="paragraph" w:customStyle="1" w:styleId="ab">
    <w:name w:val="簽名日期"/>
    <w:basedOn w:val="a2"/>
    <w:rsid w:val="00217B97"/>
    <w:pPr>
      <w:kinsoku w:val="0"/>
      <w:jc w:val="distribute"/>
    </w:pPr>
    <w:rPr>
      <w:kern w:val="0"/>
    </w:rPr>
  </w:style>
  <w:style w:type="paragraph" w:customStyle="1" w:styleId="0">
    <w:name w:val="段落樣式0"/>
    <w:basedOn w:val="20"/>
    <w:rsid w:val="00217B97"/>
    <w:pPr>
      <w:ind w:leftChars="200" w:left="200" w:firstLineChars="0" w:firstLine="0"/>
    </w:pPr>
  </w:style>
  <w:style w:type="paragraph" w:customStyle="1" w:styleId="ac">
    <w:name w:val="附件"/>
    <w:basedOn w:val="a7"/>
    <w:rsid w:val="00217B97"/>
    <w:pPr>
      <w:kinsoku w:val="0"/>
      <w:spacing w:before="0"/>
      <w:ind w:left="1047" w:hangingChars="300" w:hanging="1047"/>
    </w:pPr>
    <w:rPr>
      <w:snapToGrid/>
      <w:spacing w:val="0"/>
      <w:kern w:val="0"/>
    </w:rPr>
  </w:style>
  <w:style w:type="paragraph" w:customStyle="1" w:styleId="41">
    <w:name w:val="段落樣式4"/>
    <w:basedOn w:val="31"/>
    <w:rsid w:val="00217B97"/>
    <w:pPr>
      <w:ind w:leftChars="500" w:left="500"/>
    </w:pPr>
  </w:style>
  <w:style w:type="paragraph" w:customStyle="1" w:styleId="51">
    <w:name w:val="段落樣式5"/>
    <w:basedOn w:val="41"/>
    <w:rsid w:val="00217B97"/>
    <w:pPr>
      <w:ind w:leftChars="600" w:left="600"/>
    </w:pPr>
  </w:style>
  <w:style w:type="paragraph" w:customStyle="1" w:styleId="61">
    <w:name w:val="段落樣式6"/>
    <w:basedOn w:val="51"/>
    <w:rsid w:val="00217B97"/>
    <w:pPr>
      <w:ind w:leftChars="700" w:left="700"/>
    </w:pPr>
  </w:style>
  <w:style w:type="paragraph" w:customStyle="1" w:styleId="71">
    <w:name w:val="段落樣式7"/>
    <w:basedOn w:val="61"/>
    <w:rsid w:val="00217B97"/>
  </w:style>
  <w:style w:type="paragraph" w:customStyle="1" w:styleId="81">
    <w:name w:val="段落樣式8"/>
    <w:basedOn w:val="71"/>
    <w:rsid w:val="00217B97"/>
    <w:pPr>
      <w:ind w:leftChars="800" w:left="800"/>
    </w:pPr>
  </w:style>
  <w:style w:type="paragraph" w:customStyle="1" w:styleId="a0">
    <w:name w:val="表樣式"/>
    <w:basedOn w:val="a2"/>
    <w:next w:val="a2"/>
    <w:rsid w:val="00217B97"/>
    <w:pPr>
      <w:numPr>
        <w:numId w:val="2"/>
      </w:numPr>
      <w:jc w:val="both"/>
    </w:pPr>
    <w:rPr>
      <w:rFonts w:ascii="標楷體"/>
      <w:kern w:val="0"/>
    </w:rPr>
  </w:style>
  <w:style w:type="paragraph" w:styleId="ad">
    <w:name w:val="Body Text Indent"/>
    <w:basedOn w:val="a2"/>
    <w:semiHidden/>
    <w:rsid w:val="00217B97"/>
    <w:pPr>
      <w:ind w:left="698" w:hangingChars="200" w:hanging="698"/>
    </w:pPr>
  </w:style>
  <w:style w:type="paragraph" w:customStyle="1" w:styleId="ae">
    <w:name w:val="調查報告"/>
    <w:basedOn w:val="a7"/>
    <w:rsid w:val="00217B97"/>
    <w:pPr>
      <w:kinsoku w:val="0"/>
      <w:spacing w:before="0"/>
      <w:ind w:left="1701" w:firstLine="0"/>
    </w:pPr>
    <w:rPr>
      <w:b/>
      <w:snapToGrid/>
      <w:spacing w:val="200"/>
      <w:kern w:val="0"/>
      <w:sz w:val="36"/>
    </w:rPr>
  </w:style>
  <w:style w:type="paragraph" w:styleId="af">
    <w:name w:val="List Paragraph"/>
    <w:basedOn w:val="a2"/>
    <w:uiPriority w:val="34"/>
    <w:qFormat/>
    <w:rsid w:val="00EE2C6D"/>
    <w:pPr>
      <w:ind w:leftChars="200" w:left="480"/>
    </w:pPr>
  </w:style>
  <w:style w:type="paragraph" w:customStyle="1" w:styleId="a">
    <w:name w:val="圖樣式"/>
    <w:basedOn w:val="a2"/>
    <w:next w:val="a2"/>
    <w:rsid w:val="00217B97"/>
    <w:pPr>
      <w:numPr>
        <w:numId w:val="3"/>
      </w:numPr>
      <w:tabs>
        <w:tab w:val="clear" w:pos="1440"/>
      </w:tabs>
      <w:ind w:left="400" w:hangingChars="400" w:hanging="400"/>
      <w:jc w:val="both"/>
    </w:pPr>
    <w:rPr>
      <w:rFonts w:ascii="標楷體"/>
    </w:rPr>
  </w:style>
  <w:style w:type="paragraph" w:styleId="af0">
    <w:name w:val="footer"/>
    <w:basedOn w:val="a2"/>
    <w:semiHidden/>
    <w:rsid w:val="00217B97"/>
    <w:pPr>
      <w:tabs>
        <w:tab w:val="center" w:pos="4153"/>
        <w:tab w:val="right" w:pos="8306"/>
      </w:tabs>
      <w:snapToGrid w:val="0"/>
    </w:pPr>
    <w:rPr>
      <w:sz w:val="20"/>
    </w:rPr>
  </w:style>
  <w:style w:type="paragraph" w:styleId="af1">
    <w:name w:val="table of figures"/>
    <w:basedOn w:val="a2"/>
    <w:next w:val="a2"/>
    <w:semiHidden/>
    <w:rsid w:val="00217B97"/>
    <w:pPr>
      <w:ind w:left="400" w:hangingChars="400" w:hanging="400"/>
    </w:pPr>
  </w:style>
  <w:style w:type="paragraph" w:styleId="af2">
    <w:name w:val="Document Map"/>
    <w:basedOn w:val="a2"/>
    <w:link w:val="af3"/>
    <w:uiPriority w:val="99"/>
    <w:semiHidden/>
    <w:unhideWhenUsed/>
    <w:rsid w:val="001B6565"/>
    <w:rPr>
      <w:rFonts w:ascii="新細明體" w:eastAsia="新細明體"/>
      <w:sz w:val="18"/>
      <w:szCs w:val="18"/>
    </w:rPr>
  </w:style>
  <w:style w:type="character" w:customStyle="1" w:styleId="af3">
    <w:name w:val="文件引導模式 字元"/>
    <w:basedOn w:val="a3"/>
    <w:link w:val="af2"/>
    <w:uiPriority w:val="99"/>
    <w:semiHidden/>
    <w:rsid w:val="001B6565"/>
    <w:rPr>
      <w:rFonts w:ascii="新細明體"/>
      <w:kern w:val="2"/>
      <w:sz w:val="18"/>
      <w:szCs w:val="18"/>
    </w:rPr>
  </w:style>
  <w:style w:type="paragraph" w:customStyle="1" w:styleId="a1">
    <w:name w:val="分項段落"/>
    <w:basedOn w:val="a2"/>
    <w:rsid w:val="008644F1"/>
    <w:pPr>
      <w:widowControl/>
      <w:numPr>
        <w:numId w:val="6"/>
      </w:numPr>
      <w:snapToGrid w:val="0"/>
      <w:textAlignment w:val="baseline"/>
    </w:pPr>
    <w:rPr>
      <w:noProof/>
      <w:kern w:val="0"/>
    </w:rPr>
  </w:style>
  <w:style w:type="table" w:styleId="af4">
    <w:name w:val="Table Grid"/>
    <w:basedOn w:val="a4"/>
    <w:uiPriority w:val="59"/>
    <w:rsid w:val="00AD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cheng.DOMAIN\AppData\Roaming\Microsoft\Templates\&#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2CA1-C326-44EC-8933-FA459EC7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11</Pages>
  <Words>1038</Words>
  <Characters>5922</Characters>
  <Application>Microsoft Office Word</Application>
  <DocSecurity>0</DocSecurity>
  <Lines>49</Lines>
  <Paragraphs>13</Paragraphs>
  <ScaleCrop>false</ScaleCrop>
  <Company>cy</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5</cp:revision>
  <cp:lastPrinted>2011-12-12T00:20:00Z</cp:lastPrinted>
  <dcterms:created xsi:type="dcterms:W3CDTF">2012-01-11T05:59:00Z</dcterms:created>
  <dcterms:modified xsi:type="dcterms:W3CDTF">2012-01-13T02:06:00Z</dcterms:modified>
</cp:coreProperties>
</file>