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303D2" w:rsidRDefault="00DD4F21" w:rsidP="00871CAF">
      <w:pPr>
        <w:pStyle w:val="af2"/>
        <w:rPr>
          <w:rFonts w:hAnsi="標楷體"/>
          <w:color w:val="000000" w:themeColor="text1"/>
        </w:rPr>
      </w:pPr>
      <w:bookmarkStart w:id="0" w:name="_GoBack"/>
      <w:bookmarkEnd w:id="0"/>
      <w:r w:rsidRPr="009303D2">
        <w:rPr>
          <w:rFonts w:hAnsi="標楷體" w:hint="eastAsia"/>
          <w:color w:val="000000" w:themeColor="text1"/>
        </w:rPr>
        <w:t>調查</w:t>
      </w:r>
      <w:r w:rsidR="003E0015" w:rsidRPr="009303D2">
        <w:rPr>
          <w:rFonts w:hAnsi="標楷體" w:hint="eastAsia"/>
          <w:color w:val="000000" w:themeColor="text1"/>
        </w:rPr>
        <w:t>報告</w:t>
      </w:r>
    </w:p>
    <w:p w:rsidR="00E25849" w:rsidRPr="009303D2" w:rsidRDefault="00E25849" w:rsidP="00871CAF">
      <w:pPr>
        <w:pStyle w:val="1"/>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303D2">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E039B" w:rsidRPr="009303D2">
        <w:rPr>
          <w:rFonts w:hAnsi="標楷體" w:hint="eastAsia"/>
          <w:color w:val="000000" w:themeColor="text1"/>
        </w:rPr>
        <w:t>現行兒少保護工作以社政機關為主體，司法機關為輔之處理方式，致社工人員在欠缺司法</w:t>
      </w:r>
      <w:r w:rsidR="0073701D" w:rsidRPr="009303D2">
        <w:rPr>
          <w:rFonts w:hAnsi="標楷體" w:hint="eastAsia"/>
          <w:color w:val="000000" w:themeColor="text1"/>
        </w:rPr>
        <w:t>、醫療</w:t>
      </w:r>
      <w:r w:rsidR="000E039B" w:rsidRPr="009303D2">
        <w:rPr>
          <w:rFonts w:hAnsi="標楷體" w:hint="eastAsia"/>
          <w:color w:val="000000" w:themeColor="text1"/>
        </w:rPr>
        <w:t>專業知能及社會資源網絡下，兒童受虐</w:t>
      </w:r>
      <w:r w:rsidR="0073701D" w:rsidRPr="009303D2">
        <w:rPr>
          <w:rFonts w:hAnsi="標楷體" w:hint="eastAsia"/>
          <w:color w:val="000000" w:themeColor="text1"/>
        </w:rPr>
        <w:t>致死傷</w:t>
      </w:r>
      <w:r w:rsidR="000E039B" w:rsidRPr="009303D2">
        <w:rPr>
          <w:rFonts w:hAnsi="標楷體" w:hint="eastAsia"/>
          <w:color w:val="000000" w:themeColor="text1"/>
        </w:rPr>
        <w:t>案件仍時有耳聞。</w:t>
      </w:r>
      <w:r w:rsidR="0073701D" w:rsidRPr="009303D2">
        <w:rPr>
          <w:rFonts w:hAnsi="標楷體" w:hint="eastAsia"/>
          <w:color w:val="000000" w:themeColor="text1"/>
        </w:rPr>
        <w:t>如何</w:t>
      </w:r>
      <w:r w:rsidR="000E039B" w:rsidRPr="009303D2">
        <w:rPr>
          <w:rFonts w:hAnsi="標楷體" w:hint="eastAsia"/>
          <w:color w:val="000000" w:themeColor="text1"/>
        </w:rPr>
        <w:t>落實司法改革國是會議決議</w:t>
      </w:r>
      <w:r w:rsidR="0073701D" w:rsidRPr="009303D2">
        <w:rPr>
          <w:rFonts w:hAnsi="標楷體" w:hint="eastAsia"/>
          <w:color w:val="000000" w:themeColor="text1"/>
        </w:rPr>
        <w:t>，</w:t>
      </w:r>
      <w:r w:rsidR="000E039B" w:rsidRPr="009303D2">
        <w:rPr>
          <w:rFonts w:hAnsi="標楷體" w:hint="eastAsia"/>
          <w:color w:val="000000" w:themeColor="text1"/>
        </w:rPr>
        <w:t>強化司法機關及早介入處理</w:t>
      </w:r>
      <w:r w:rsidR="0073701D" w:rsidRPr="009303D2">
        <w:rPr>
          <w:rFonts w:hAnsi="標楷體" w:hint="eastAsia"/>
          <w:color w:val="000000" w:themeColor="text1"/>
        </w:rPr>
        <w:t>以及健全「社會安全網」之整合運作機制，</w:t>
      </w:r>
      <w:r w:rsidR="000E039B" w:rsidRPr="009303D2">
        <w:rPr>
          <w:rFonts w:hAnsi="標楷體" w:hint="eastAsia"/>
          <w:color w:val="000000" w:themeColor="text1"/>
        </w:rPr>
        <w:t>實有詳予探究及瞭解之必要案。</w:t>
      </w:r>
    </w:p>
    <w:p w:rsidR="002A3B60" w:rsidRPr="009303D2" w:rsidRDefault="002A3B60" w:rsidP="00871CAF">
      <w:pPr>
        <w:pStyle w:val="52"/>
        <w:ind w:left="2041" w:firstLine="680"/>
        <w:rPr>
          <w:rFonts w:hAnsi="標楷體"/>
          <w:color w:val="000000" w:themeColor="text1"/>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p>
    <w:p w:rsidR="008A419F" w:rsidRPr="009303D2" w:rsidRDefault="002A3B60" w:rsidP="00871CAF">
      <w:pPr>
        <w:pStyle w:val="1"/>
        <w:rPr>
          <w:color w:val="000000" w:themeColor="text1"/>
        </w:rPr>
      </w:pPr>
      <w:r w:rsidRPr="009303D2">
        <w:rPr>
          <w:rFonts w:hint="eastAsia"/>
          <w:color w:val="000000" w:themeColor="text1"/>
        </w:rPr>
        <w:t>調查意見</w:t>
      </w:r>
    </w:p>
    <w:p w:rsidR="00EF2360" w:rsidRPr="009303D2" w:rsidRDefault="00EF2360" w:rsidP="00A917BB">
      <w:pPr>
        <w:tabs>
          <w:tab w:val="left" w:pos="567"/>
        </w:tabs>
        <w:spacing w:line="460" w:lineRule="exact"/>
        <w:ind w:leftChars="200" w:left="680" w:firstLineChars="200" w:firstLine="680"/>
        <w:rPr>
          <w:rFonts w:hAnsi="標楷體"/>
          <w:color w:val="000000" w:themeColor="text1"/>
          <w:kern w:val="32"/>
        </w:rPr>
      </w:pPr>
      <w:r w:rsidRPr="009303D2">
        <w:rPr>
          <w:rFonts w:hAnsi="標楷體" w:hint="eastAsia"/>
          <w:color w:val="000000" w:themeColor="text1"/>
          <w:kern w:val="32"/>
        </w:rPr>
        <w:t>聯合國大會（</w:t>
      </w:r>
      <w:r w:rsidRPr="009303D2">
        <w:rPr>
          <w:rFonts w:hAnsi="標楷體"/>
          <w:color w:val="000000" w:themeColor="text1"/>
          <w:kern w:val="32"/>
        </w:rPr>
        <w:t>United Nations General Assembly，UNGA）於1989年通過之兒童權利公約（Convention on the Rights of the Child，CRC）明確揭示兒童為權利的主體，而非國家、父母的附屬品，其應享有發展權及特別</w:t>
      </w:r>
      <w:r w:rsidRPr="009303D2">
        <w:rPr>
          <w:rFonts w:hAnsi="標楷體" w:hint="eastAsia"/>
          <w:color w:val="000000" w:themeColor="text1"/>
          <w:kern w:val="32"/>
        </w:rPr>
        <w:t>保護權，而我國立法院已於103</w:t>
      </w:r>
      <w:r w:rsidRPr="009303D2">
        <w:rPr>
          <w:rFonts w:hAnsi="標楷體"/>
          <w:color w:val="000000" w:themeColor="text1"/>
          <w:kern w:val="32"/>
        </w:rPr>
        <w:t>年5月20日通過兒童權利公約施行法，並自</w:t>
      </w:r>
      <w:r w:rsidRPr="009303D2">
        <w:rPr>
          <w:rFonts w:hAnsi="標楷體" w:hint="eastAsia"/>
          <w:color w:val="000000" w:themeColor="text1"/>
          <w:kern w:val="32"/>
        </w:rPr>
        <w:t>103</w:t>
      </w:r>
      <w:r w:rsidRPr="009303D2">
        <w:rPr>
          <w:rFonts w:hAnsi="標楷體"/>
          <w:color w:val="000000" w:themeColor="text1"/>
          <w:kern w:val="32"/>
        </w:rPr>
        <w:t>年11月20日起施行，將兒童權利公約予以內國法化，宣示我國對兒童基本人權之保障。</w:t>
      </w:r>
      <w:r w:rsidRPr="009303D2">
        <w:rPr>
          <w:rFonts w:hAnsi="標楷體" w:hint="eastAsia"/>
          <w:color w:val="000000" w:themeColor="text1"/>
          <w:kern w:val="32"/>
        </w:rPr>
        <w:t>根據</w:t>
      </w:r>
      <w:r w:rsidRPr="009303D2">
        <w:rPr>
          <w:rFonts w:hAnsi="標楷體"/>
          <w:color w:val="000000" w:themeColor="text1"/>
          <w:kern w:val="32"/>
        </w:rPr>
        <w:t>我國首次兒童權利公約國家報告</w:t>
      </w:r>
      <w:r w:rsidRPr="009303D2">
        <w:rPr>
          <w:rFonts w:hAnsi="標楷體" w:hint="eastAsia"/>
          <w:color w:val="000000" w:themeColor="text1"/>
          <w:kern w:val="32"/>
        </w:rPr>
        <w:t>之</w:t>
      </w:r>
      <w:r w:rsidRPr="009303D2">
        <w:rPr>
          <w:rFonts w:hAnsi="標楷體"/>
          <w:color w:val="000000" w:themeColor="text1"/>
          <w:kern w:val="32"/>
        </w:rPr>
        <w:t>國際審查會議結論性意見</w:t>
      </w:r>
      <w:r w:rsidRPr="009303D2">
        <w:rPr>
          <w:rFonts w:hAnsi="標楷體" w:hint="eastAsia"/>
          <w:color w:val="000000" w:themeColor="text1"/>
          <w:kern w:val="32"/>
        </w:rPr>
        <w:t>，</w:t>
      </w:r>
      <w:r w:rsidRPr="009303D2">
        <w:rPr>
          <w:rFonts w:hAnsi="標楷體"/>
          <w:color w:val="000000" w:themeColor="text1"/>
          <w:kern w:val="32"/>
        </w:rPr>
        <w:t>我國應</w:t>
      </w:r>
      <w:r w:rsidRPr="009303D2">
        <w:rPr>
          <w:rFonts w:hAnsi="標楷體" w:hint="eastAsia"/>
          <w:color w:val="000000" w:themeColor="text1"/>
          <w:kern w:val="32"/>
        </w:rPr>
        <w:t>繼續執行並加強措施，以預防及保護兒童免遭一切形式暴力，並為執行以上工作提供必要的人力和財力資源。</w:t>
      </w:r>
    </w:p>
    <w:p w:rsidR="00EF2360" w:rsidRPr="009303D2" w:rsidRDefault="00EF2360" w:rsidP="00FC26FC">
      <w:pPr>
        <w:tabs>
          <w:tab w:val="left" w:pos="567"/>
        </w:tabs>
        <w:spacing w:line="480" w:lineRule="exact"/>
        <w:ind w:leftChars="200" w:left="680" w:firstLineChars="200" w:firstLine="680"/>
        <w:rPr>
          <w:rFonts w:hAnsi="標楷體"/>
          <w:color w:val="000000" w:themeColor="text1"/>
          <w:kern w:val="32"/>
        </w:rPr>
      </w:pPr>
      <w:r w:rsidRPr="009303D2">
        <w:rPr>
          <w:rFonts w:hAnsi="標楷體" w:hint="eastAsia"/>
          <w:color w:val="000000" w:themeColor="text1"/>
          <w:kern w:val="32"/>
        </w:rPr>
        <w:t>另為因應近年臺灣隨機殺人事件，不少被害人為幼童，小名「小燈泡」的4歲劉姓女童被王姓失業男子於臺北市內湖持菜刀隨機猛砍頸部致死，引發社會輿論關注。此外，105年2月間，臺北市發生4歲劉姓男童受虐致死案案件，該案發生之前並未通報兒童保護，僅是由社會局協助申請低收入戶，顯示我國兒童保護及安全維護工作，已經有檢討之必要。因此，行政院號召各有關部</w:t>
      </w:r>
      <w:r w:rsidRPr="009303D2">
        <w:rPr>
          <w:rFonts w:hAnsi="標楷體" w:hint="eastAsia"/>
          <w:color w:val="000000" w:themeColor="text1"/>
          <w:kern w:val="32"/>
        </w:rPr>
        <w:lastRenderedPageBreak/>
        <w:t>會開會討論，於107年2月26日公布「強化社會安全網計畫」，成為我國近年兒童保護之社會工作重要藍本。揆諸現行兒少保護工作以社政機關為主體，司法機關為輔之處理方式，致社工人員在欠缺司</w:t>
      </w:r>
      <w:r w:rsidR="00E443D8" w:rsidRPr="009303D2">
        <w:rPr>
          <w:rFonts w:hAnsi="標楷體" w:hint="eastAsia"/>
          <w:color w:val="000000" w:themeColor="text1"/>
          <w:kern w:val="32"/>
        </w:rPr>
        <w:t>法、醫療專業知能及社會資源網絡下，兒童受虐致死傷案件仍時有耳聞，</w:t>
      </w:r>
      <w:r w:rsidR="00E443D8" w:rsidRPr="009303D2">
        <w:rPr>
          <w:rFonts w:hAnsi="標楷體" w:hint="eastAsia"/>
          <w:color w:val="000000" w:themeColor="text1"/>
        </w:rPr>
        <w:t>尤其學齡前兒童，未進入托嬰中心、幼兒園就托或就學時，更不易被發現受虐或未獲適當照顧之情事。</w:t>
      </w:r>
      <w:r w:rsidRPr="009303D2">
        <w:rPr>
          <w:rFonts w:hAnsi="標楷體" w:hint="eastAsia"/>
          <w:color w:val="000000" w:themeColor="text1"/>
          <w:kern w:val="32"/>
        </w:rPr>
        <w:t>如何落實司法改革國是會議決議，強化司法機關及早介入處理以及健全「社會安全網」之整合運作機制，實有詳予探究及瞭解之必要。</w:t>
      </w:r>
    </w:p>
    <w:p w:rsidR="00EF2360" w:rsidRPr="009303D2" w:rsidRDefault="00EF2360" w:rsidP="00FC26FC">
      <w:pPr>
        <w:tabs>
          <w:tab w:val="left" w:pos="567"/>
        </w:tabs>
        <w:spacing w:line="480" w:lineRule="exact"/>
        <w:ind w:leftChars="200" w:left="680" w:firstLineChars="200" w:firstLine="680"/>
        <w:rPr>
          <w:color w:val="000000" w:themeColor="text1"/>
          <w:kern w:val="32"/>
        </w:rPr>
      </w:pPr>
      <w:r w:rsidRPr="009303D2">
        <w:rPr>
          <w:rFonts w:hAnsi="標楷體" w:hint="eastAsia"/>
          <w:color w:val="000000" w:themeColor="text1"/>
          <w:kern w:val="32"/>
        </w:rPr>
        <w:t>本案經調閱衛生福利部（下稱衛福部）、法務部等機關卷證資料，於107年8月23日、同年月</w:t>
      </w:r>
      <w:r w:rsidR="0095129F" w:rsidRPr="009303D2">
        <w:rPr>
          <w:rFonts w:hAnsi="標楷體" w:hint="eastAsia"/>
          <w:color w:val="000000" w:themeColor="text1"/>
          <w:kern w:val="32"/>
        </w:rPr>
        <w:t>31</w:t>
      </w:r>
      <w:r w:rsidRPr="009303D2">
        <w:rPr>
          <w:rFonts w:hAnsi="標楷體" w:hint="eastAsia"/>
          <w:color w:val="000000" w:themeColor="text1"/>
          <w:kern w:val="32"/>
        </w:rPr>
        <w:t>日、同年9月7日辦理3場專家學者諮詢會議，並於同年9月21日、108年3月8日分別詢問衛福部保護服務司（下稱保護司）</w:t>
      </w:r>
      <w:r w:rsidRPr="009303D2">
        <w:rPr>
          <w:rFonts w:hAnsi="標楷體" w:hint="eastAsia"/>
          <w:color w:val="000000" w:themeColor="text1"/>
          <w:kern w:val="32"/>
          <w:szCs w:val="28"/>
        </w:rPr>
        <w:t>林司長維言</w:t>
      </w:r>
      <w:r w:rsidRPr="009303D2">
        <w:rPr>
          <w:rFonts w:hAnsi="標楷體" w:hint="eastAsia"/>
          <w:color w:val="000000" w:themeColor="text1"/>
          <w:kern w:val="32"/>
        </w:rPr>
        <w:t>、心理及口腔健康司（下稱心口司）</w:t>
      </w:r>
      <w:r w:rsidRPr="009303D2">
        <w:rPr>
          <w:rFonts w:hAnsi="標楷體" w:hint="eastAsia"/>
          <w:color w:val="000000" w:themeColor="text1"/>
          <w:kern w:val="32"/>
          <w:szCs w:val="28"/>
        </w:rPr>
        <w:t>鄭簡任秘書淑心</w:t>
      </w:r>
      <w:r w:rsidRPr="009303D2">
        <w:rPr>
          <w:rFonts w:hAnsi="標楷體" w:hint="eastAsia"/>
          <w:color w:val="000000" w:themeColor="text1"/>
          <w:kern w:val="32"/>
        </w:rPr>
        <w:t>、醫事司</w:t>
      </w:r>
      <w:r w:rsidRPr="009303D2">
        <w:rPr>
          <w:rFonts w:hAnsi="標楷體" w:hint="eastAsia"/>
          <w:color w:val="000000" w:themeColor="text1"/>
          <w:kern w:val="32"/>
          <w:szCs w:val="28"/>
        </w:rPr>
        <w:t>劉專門委員玉菁、社會及家庭署</w:t>
      </w:r>
      <w:r w:rsidRPr="009303D2">
        <w:rPr>
          <w:rFonts w:hAnsi="標楷體" w:hint="eastAsia"/>
          <w:color w:val="000000" w:themeColor="text1"/>
          <w:kern w:val="32"/>
        </w:rPr>
        <w:t>（下稱社家署）</w:t>
      </w:r>
      <w:r w:rsidRPr="009303D2">
        <w:rPr>
          <w:rFonts w:hAnsi="標楷體" w:hint="eastAsia"/>
          <w:color w:val="000000" w:themeColor="text1"/>
          <w:kern w:val="32"/>
          <w:szCs w:val="28"/>
        </w:rPr>
        <w:t>吳科長建昇</w:t>
      </w:r>
      <w:r w:rsidRPr="009303D2">
        <w:rPr>
          <w:rFonts w:hAnsi="標楷體" w:hint="eastAsia"/>
          <w:color w:val="000000" w:themeColor="text1"/>
          <w:kern w:val="32"/>
        </w:rPr>
        <w:t>、法務部檢察司王司長俊力、副司長李濠松、內政部警政署蔡組長鴻義、陳科長玲君等業務相關人員；並履勘</w:t>
      </w:r>
      <w:r w:rsidRPr="009303D2">
        <w:rPr>
          <w:rFonts w:hAnsi="標楷體"/>
          <w:color w:val="000000" w:themeColor="text1"/>
          <w:kern w:val="32"/>
          <w:vertAlign w:val="superscript"/>
        </w:rPr>
        <w:footnoteReference w:id="2"/>
      </w:r>
      <w:r w:rsidRPr="009303D2">
        <w:rPr>
          <w:rFonts w:hAnsi="標楷體" w:hint="eastAsia"/>
          <w:color w:val="000000" w:themeColor="text1"/>
          <w:kern w:val="32"/>
        </w:rPr>
        <w:t>醫療財團法人徐元智先生醫藥基金會亞東紀念醫院（下稱亞東醫院）、</w:t>
      </w:r>
      <w:r w:rsidRPr="009303D2">
        <w:rPr>
          <w:rFonts w:hAnsi="標楷體" w:hint="eastAsia"/>
          <w:color w:val="000000" w:themeColor="text1"/>
          <w:kern w:val="32"/>
          <w:szCs w:val="32"/>
        </w:rPr>
        <w:t>長庚醫療財團法人林口長庚紀念醫院（下稱林口長庚醫院）、中國醫藥大學附設醫院兒童醫院（下稱中國醫）、高雄醫學大學附設中和紀念醫院（下稱高醫）、國立成功大學醫學院附設醫院（下稱成大醫院）、</w:t>
      </w:r>
      <w:r w:rsidRPr="009303D2">
        <w:rPr>
          <w:rFonts w:hAnsi="標楷體" w:hint="eastAsia"/>
          <w:color w:val="000000" w:themeColor="text1"/>
          <w:kern w:val="32"/>
        </w:rPr>
        <w:t>國立臺灣大學醫學院附設醫院兒童醫院（下稱</w:t>
      </w:r>
      <w:r w:rsidR="00CD31AB" w:rsidRPr="009303D2">
        <w:rPr>
          <w:rFonts w:hAnsi="標楷體" w:hint="eastAsia"/>
          <w:color w:val="000000" w:themeColor="text1"/>
          <w:kern w:val="32"/>
        </w:rPr>
        <w:t>臺大</w:t>
      </w:r>
      <w:r w:rsidRPr="009303D2">
        <w:rPr>
          <w:rFonts w:hAnsi="標楷體" w:hint="eastAsia"/>
          <w:color w:val="000000" w:themeColor="text1"/>
          <w:kern w:val="32"/>
        </w:rPr>
        <w:t>醫</w:t>
      </w:r>
      <w:r w:rsidR="00CD31AB" w:rsidRPr="009303D2">
        <w:rPr>
          <w:rFonts w:hAnsi="標楷體" w:hint="eastAsia"/>
          <w:color w:val="000000" w:themeColor="text1"/>
          <w:kern w:val="32"/>
        </w:rPr>
        <w:t>院</w:t>
      </w:r>
      <w:r w:rsidRPr="009303D2">
        <w:rPr>
          <w:rFonts w:hAnsi="標楷體" w:hint="eastAsia"/>
          <w:color w:val="000000" w:themeColor="text1"/>
          <w:kern w:val="32"/>
        </w:rPr>
        <w:t>）、佛教慈濟醫療財團法人花蓮慈濟醫院（下稱花蓮慈濟醫院）等，茲據各機關查復、詢問前後</w:t>
      </w:r>
      <w:r w:rsidRPr="009303D2">
        <w:rPr>
          <w:rFonts w:hAnsi="標楷體" w:hint="eastAsia"/>
          <w:color w:val="000000" w:themeColor="text1"/>
          <w:kern w:val="32"/>
        </w:rPr>
        <w:lastRenderedPageBreak/>
        <w:t>提供之卷證等資料，已調查完竣，</w:t>
      </w:r>
      <w:r w:rsidRPr="009303D2">
        <w:rPr>
          <w:rFonts w:hint="eastAsia"/>
          <w:color w:val="000000" w:themeColor="text1"/>
          <w:kern w:val="32"/>
        </w:rPr>
        <w:t>茲臚列調查意見如下：</w:t>
      </w:r>
    </w:p>
    <w:p w:rsidR="006A707B" w:rsidRPr="009303D2" w:rsidRDefault="004C4A3E" w:rsidP="0078330C">
      <w:pPr>
        <w:pStyle w:val="2"/>
        <w:rPr>
          <w:b/>
          <w:color w:val="000000" w:themeColor="text1"/>
        </w:rPr>
      </w:pPr>
      <w:r w:rsidRPr="009303D2">
        <w:rPr>
          <w:rFonts w:hint="eastAsia"/>
          <w:b/>
          <w:color w:val="000000" w:themeColor="text1"/>
        </w:rPr>
        <w:t>近年來重大兒虐案件頻傳，嚴重影響兒童生存發展權，本院歷來雖就兒虐事件已有調查糾正，可惜猶未能遏止悲劇。鑑於兒少保護網絡需社政、醫療、警政及司法等單位共同合作發揮防治作為，方能竟功。</w:t>
      </w:r>
      <w:r w:rsidR="006A707B" w:rsidRPr="009303D2">
        <w:rPr>
          <w:rFonts w:hint="eastAsia"/>
          <w:b/>
          <w:color w:val="000000" w:themeColor="text1"/>
        </w:rPr>
        <w:t>司法改革國是會議決議比照現有「家暴安全防護網」之高危機案件網絡會議，就「重大兒虐案件」研議建構以檢察體系為主導之網絡，強化現行兒童保護機制，法務部於107年12月5日</w:t>
      </w:r>
      <w:r w:rsidRPr="009303D2">
        <w:rPr>
          <w:rFonts w:hint="eastAsia"/>
          <w:b/>
          <w:color w:val="000000" w:themeColor="text1"/>
        </w:rPr>
        <w:t>雖</w:t>
      </w:r>
      <w:r w:rsidR="006A707B" w:rsidRPr="009303D2">
        <w:rPr>
          <w:rFonts w:hint="eastAsia"/>
          <w:b/>
          <w:color w:val="000000" w:themeColor="text1"/>
        </w:rPr>
        <w:t>決議將重大兒虐定義為疑似外力造成未滿18歲之兒童、少年受有刑法第10條之重傷害或其他嚴重傷害、死亡或社會矚目之傷害案件</w:t>
      </w:r>
      <w:r w:rsidR="00ED20C8" w:rsidRPr="009303D2">
        <w:rPr>
          <w:rFonts w:hint="eastAsia"/>
          <w:b/>
          <w:color w:val="000000" w:themeColor="text1"/>
        </w:rPr>
        <w:t>，</w:t>
      </w:r>
      <w:r w:rsidR="006A707B" w:rsidRPr="009303D2">
        <w:rPr>
          <w:rFonts w:hint="eastAsia"/>
          <w:b/>
          <w:color w:val="000000" w:themeColor="text1"/>
        </w:rPr>
        <w:t>惟刑法重傷罪或第286條妨害幼童發育罪之認定有賴醫療輔助判斷，此於108年5月立法院修法增加「凌虐」定義後亦然。司法實務對於一般兒虐行為人進行傷害罪追訴，須經合法告訴權人告訴，故常由地方社政機關提起獨立告訴，致社工面臨協助施虐行為人進行家庭重整之角色衝突，是以檢察官及早介入，除係發動刑事強制處分程序之主體外，應可減緩社工角色衝突之危機。然醫療、社政、警政系統對於重大兒虐定義未見相同，乃至於新修正之</w:t>
      </w:r>
      <w:r w:rsidR="0078330C" w:rsidRPr="009303D2">
        <w:rPr>
          <w:rFonts w:hint="eastAsia"/>
          <w:b/>
          <w:color w:val="000000" w:themeColor="text1"/>
        </w:rPr>
        <w:t>兒童及少年福利與權益保障法（下稱兒少權法）</w:t>
      </w:r>
      <w:r w:rsidR="006A707B" w:rsidRPr="009303D2">
        <w:rPr>
          <w:rFonts w:hint="eastAsia"/>
          <w:b/>
          <w:color w:val="000000" w:themeColor="text1"/>
        </w:rPr>
        <w:t>，立法者對於檢察系統之介入時機格外殷切期盼，基於檢察官公益代表人角色，如何符合司法改革國是會議及新修正兒少權法規定，法務部允宜再深刻檢討，以保護兒少健全成長。至就各地檢署與醫院有關傷勢成因及證據保存之方式互動，如已有良好成效，法務部允應積極推廣，以為其他地檢署借鏡。</w:t>
      </w:r>
    </w:p>
    <w:p w:rsidR="006A707B" w:rsidRPr="009303D2" w:rsidRDefault="006A707B" w:rsidP="006A707B">
      <w:pPr>
        <w:pStyle w:val="3"/>
        <w:rPr>
          <w:color w:val="000000" w:themeColor="text1"/>
        </w:rPr>
      </w:pPr>
      <w:r w:rsidRPr="009303D2">
        <w:rPr>
          <w:rFonts w:hint="eastAsia"/>
          <w:color w:val="000000" w:themeColor="text1"/>
        </w:rPr>
        <w:t>兒童權利公約為保障兒童生存權及身心健全發展，要求國家各有關機關應隨兒童不同的發展階段建置保護措施，且於適當時機由司法介入：</w:t>
      </w:r>
    </w:p>
    <w:p w:rsidR="006A707B" w:rsidRPr="009303D2" w:rsidRDefault="006A707B" w:rsidP="006A707B">
      <w:pPr>
        <w:pStyle w:val="4"/>
        <w:rPr>
          <w:color w:val="000000" w:themeColor="text1"/>
        </w:rPr>
      </w:pPr>
      <w:r w:rsidRPr="009303D2">
        <w:rPr>
          <w:rFonts w:hint="eastAsia"/>
          <w:color w:val="000000" w:themeColor="text1"/>
        </w:rPr>
        <w:lastRenderedPageBreak/>
        <w:t>按兒童權利公約第6條規定：「1.締約國確認每個兒童均有固有的生命權。2.締約國應最大限度地確保兒童的存活與發展。」第19條第1項規定：「締約國應採取一切適當之立法、行政、社會與教育措施，保護兒童於受其父母、法定監護人或其他照顧兒童之人照顧時，不受到任何形式之身心暴力、傷害或虐待，疏忽或疏失，不當對待或剝削，包括性虐待。」同條第2項：「此等保護措施，如為適當，應包括有效程序以建置社會規劃對兒童與其照顧者提供必要之支持，並對前述兒童不當對待事件採取其他預防方式與用以指認、報告、轉介、調查、處理與後續追蹤，以及，如適當的話，以司法介入。」</w:t>
      </w:r>
    </w:p>
    <w:p w:rsidR="006A707B" w:rsidRPr="009303D2" w:rsidRDefault="006A707B" w:rsidP="006A707B">
      <w:pPr>
        <w:pStyle w:val="4"/>
        <w:rPr>
          <w:color w:val="000000" w:themeColor="text1"/>
        </w:rPr>
      </w:pPr>
      <w:r w:rsidRPr="009303D2">
        <w:rPr>
          <w:rFonts w:hint="eastAsia"/>
          <w:color w:val="000000" w:themeColor="text1"/>
        </w:rPr>
        <w:t>我國於103年6月4日制定公布，同年11月20日施行之「兒童權利公約施行法」，使兒童權利公約具有國內法律之效力，宣示我國對兒童基本人權之保障，同法第4項規定：「各級政府機關行使職權，應符合公約有關兒童及少年權利保障之規定，避免兒童及少年權利受到不法侵害，並積極促進兒童及少年權利之實現。」是以，政府應防止兒童遭受虐待、傷害、身心暴力等不當對待，且隨著兒童不同的發展階段，提供必要的協助與保護，以確保兒少能獲得充分且必要的發展</w:t>
      </w:r>
      <w:r w:rsidR="00ED20C8" w:rsidRPr="009303D2">
        <w:rPr>
          <w:rFonts w:hint="eastAsia"/>
          <w:color w:val="000000" w:themeColor="text1"/>
        </w:rPr>
        <w:t>，</w:t>
      </w:r>
      <w:r w:rsidRPr="009303D2">
        <w:rPr>
          <w:rFonts w:hint="eastAsia"/>
          <w:color w:val="000000" w:themeColor="text1"/>
        </w:rPr>
        <w:t>且於適當時機選擇由司法介入。</w:t>
      </w:r>
    </w:p>
    <w:p w:rsidR="006A707B" w:rsidRPr="009303D2" w:rsidRDefault="006A707B" w:rsidP="006A707B">
      <w:pPr>
        <w:pStyle w:val="3"/>
        <w:rPr>
          <w:color w:val="000000" w:themeColor="text1"/>
        </w:rPr>
      </w:pPr>
      <w:r w:rsidRPr="009303D2">
        <w:rPr>
          <w:rFonts w:hint="eastAsia"/>
          <w:color w:val="000000" w:themeColor="text1"/>
        </w:rPr>
        <w:t>關於司法介入之適當時機，依據聯合國兒童權利委員會第8號一般性意見，應在出於保護兒童免遭重大傷害時，才可以由司法介入。此與我國106年8月總統府司法改革國是會議決議要求重大兒虐案件，由檢察官主導之意涵相當：</w:t>
      </w:r>
    </w:p>
    <w:p w:rsidR="006A707B" w:rsidRPr="009303D2" w:rsidRDefault="006A707B" w:rsidP="006A707B">
      <w:pPr>
        <w:pStyle w:val="4"/>
        <w:rPr>
          <w:color w:val="000000" w:themeColor="text1"/>
        </w:rPr>
      </w:pPr>
      <w:r w:rsidRPr="009303D2">
        <w:rPr>
          <w:rFonts w:hint="eastAsia"/>
          <w:color w:val="000000" w:themeColor="text1"/>
        </w:rPr>
        <w:t>聯合國兒童權利委員會第8號一般性意見「兒童</w:t>
      </w:r>
      <w:r w:rsidRPr="009303D2">
        <w:rPr>
          <w:rFonts w:hint="eastAsia"/>
          <w:color w:val="000000" w:themeColor="text1"/>
        </w:rPr>
        <w:lastRenderedPageBreak/>
        <w:t>受保護免遭體罰和其他殘忍或不人道形式懲罰的權利」第41段：兒童所處的依賴性地位和家庭成員之間具有的特殊密切關係要求，在決定起訴家長或以其他方式對家庭採進行正式干預時，應極其謹慎小心。起訴家長在大部分情況下不可能符合其子女的最大利益。委員會認為，只有出於保護兒童免遭重大傷害（significant harm）之所需並符合受影響兒童最大利益時，才可提出訴訟或進行其他正式干預(例如，接走兒童或帶走體罰行為者)。對受害兒童的意見應根據其年齡和成熟程度給予應有的考慮。</w:t>
      </w:r>
    </w:p>
    <w:p w:rsidR="006A707B" w:rsidRPr="009303D2" w:rsidRDefault="006A707B" w:rsidP="006A707B">
      <w:pPr>
        <w:pStyle w:val="4"/>
        <w:rPr>
          <w:color w:val="000000" w:themeColor="text1"/>
        </w:rPr>
      </w:pPr>
      <w:r w:rsidRPr="009303D2">
        <w:rPr>
          <w:rFonts w:hint="eastAsia"/>
          <w:color w:val="000000" w:themeColor="text1"/>
        </w:rPr>
        <w:t>所謂「重大傷害（significant harm）」，根據1989年英國訂頒之「兒童法案(Children Act)」第31條（2）規定，是將significant harm作為法院安置命令(care order)或監管命令(supervision order)之要件之一</w:t>
      </w:r>
      <w:r w:rsidR="00E61855" w:rsidRPr="009303D2">
        <w:rPr>
          <w:color w:val="000000" w:themeColor="text1"/>
          <w:vertAlign w:val="superscript"/>
        </w:rPr>
        <w:footnoteReference w:id="3"/>
      </w:r>
      <w:r w:rsidRPr="009303D2">
        <w:rPr>
          <w:rFonts w:hint="eastAsia"/>
          <w:color w:val="000000" w:themeColor="text1"/>
        </w:rPr>
        <w:t>。對於significant harm一詞，雖沒有明確定義，但在第31條(10)中，對於傷害是否為重大（significant），應與同齡兒童可合理預期之健康或發展進行比較。就此意涵而言，可謂與我國刑法第286條妨害幼童發育罪之「以他法足以妨害其身心之健全或發育者」犯罪行為相當。至於刑法第286條之「凌虐」，於108年5月10日經立法院三讀通過條文，於同法第10條第7項明確定義</w:t>
      </w:r>
      <w:r w:rsidRPr="009303D2">
        <w:rPr>
          <w:rFonts w:hint="eastAsia"/>
          <w:color w:val="000000" w:themeColor="text1"/>
        </w:rPr>
        <w:lastRenderedPageBreak/>
        <w:t>為：「稱凌虐者，謂以強暴、脅迫或其他違反人道之方法，對他人施以凌辱虐待行為。」凌虐既已違反人道，對於兒少身心健全發展之妨害，自不待言。</w:t>
      </w:r>
    </w:p>
    <w:p w:rsidR="006A707B" w:rsidRPr="009303D2" w:rsidRDefault="006A707B" w:rsidP="006A707B">
      <w:pPr>
        <w:pStyle w:val="4"/>
        <w:rPr>
          <w:color w:val="000000" w:themeColor="text1"/>
        </w:rPr>
      </w:pPr>
      <w:r w:rsidRPr="009303D2">
        <w:rPr>
          <w:rFonts w:hint="eastAsia"/>
          <w:color w:val="000000" w:themeColor="text1"/>
        </w:rPr>
        <w:t>無獨有偶地，106年8月，我國經過漫長的討論，總統府司法改革國是會議作成項次78-2決議：【比照現有「家暴安全防護網」之高危機案件網絡會議，就「重大兒虐案件」研議建構以檢察體系為主導之網絡，強化現行兒童保護機制。】</w:t>
      </w:r>
    </w:p>
    <w:p w:rsidR="006A707B" w:rsidRPr="009303D2" w:rsidRDefault="006A707B" w:rsidP="006A707B">
      <w:pPr>
        <w:pStyle w:val="3"/>
        <w:rPr>
          <w:color w:val="000000" w:themeColor="text1"/>
        </w:rPr>
      </w:pPr>
      <w:r w:rsidRPr="009303D2">
        <w:rPr>
          <w:rFonts w:hint="eastAsia"/>
          <w:color w:val="000000" w:themeColor="text1"/>
        </w:rPr>
        <w:t>「家暴安全防護網」之高危機案件網絡會議有助於及早辨識高危機個案，各資源統合運用，確保被害人安全及預防再犯：</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「家暴安全防護網」之沿革</w:t>
      </w:r>
      <w:r w:rsidRPr="009303D2">
        <w:rPr>
          <w:rFonts w:hAnsi="Arial"/>
          <w:color w:val="000000" w:themeColor="text1"/>
          <w:kern w:val="32"/>
          <w:szCs w:val="36"/>
          <w:vertAlign w:val="superscript"/>
        </w:rPr>
        <w:footnoteReference w:id="4"/>
      </w:r>
      <w:r w:rsidRPr="009303D2">
        <w:rPr>
          <w:rFonts w:hAnsi="Arial" w:hint="eastAsia"/>
          <w:color w:val="000000" w:themeColor="text1"/>
          <w:kern w:val="32"/>
          <w:szCs w:val="36"/>
        </w:rPr>
        <w:t>：</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家庭暴力安全防護網之觀念，最早係於94年至95年間，由民間團體財團法人現代婦女教育基金會開始發展家庭暴力防治安全網方案，並與部分縣市政府合作推動。此後，衛福部根據考察外國經驗，開始在部分縣市推行試辦計畫，98年擬訂「家庭暴力安全防護網計畫」鼓勵直轄市、縣(市)政府加強協調整合社政、警政、教育、衛生、司法、勞政等單位，建立跨越分工合作，落實危險評估，及召開高危機個案網路會議，以建構綿密之防治網絡，強化被害人保護，同年計有臺北市等10個縣市加入。</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99年賡續擴大補助範圍，計有22個縣市參與試辦家庭暴力安全防護網計畫。為協助直轄市、縣(市)政府落實推動家庭暴力安全防護網計</w:t>
      </w:r>
      <w:r w:rsidRPr="009303D2">
        <w:rPr>
          <w:rFonts w:hAnsi="Arial" w:hint="eastAsia"/>
          <w:bCs/>
          <w:color w:val="000000" w:themeColor="text1"/>
          <w:kern w:val="32"/>
          <w:szCs w:val="36"/>
        </w:rPr>
        <w:lastRenderedPageBreak/>
        <w:t>畫，衛福部另訂頒「99年推動家庭暴力安全防護網督導計畫」，由衛福部籌組中央督導小組，邀集相關專家學者參與並建立督導委員名冊，提供直轄市、縣(市)政府依該名冊敦聘專家學者擔任督導，定期參與直轄市、縣(市)政府召開之高危機個案網絡會議及個案研討，協助督促落實安全網計畫。此後每年均由衛福部敦促落實。</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「家暴安全防護網」高危機個案網絡聯繫全面法制化：</w:t>
      </w:r>
    </w:p>
    <w:p w:rsidR="006A707B" w:rsidRPr="009303D2" w:rsidRDefault="006A707B" w:rsidP="006A707B">
      <w:pPr>
        <w:tabs>
          <w:tab w:val="left" w:pos="567"/>
        </w:tabs>
        <w:ind w:leftChars="500" w:left="1701" w:firstLineChars="200" w:firstLine="680"/>
        <w:rPr>
          <w:color w:val="000000" w:themeColor="text1"/>
          <w:kern w:val="32"/>
        </w:rPr>
      </w:pPr>
      <w:r w:rsidRPr="009303D2">
        <w:rPr>
          <w:rFonts w:hint="eastAsia"/>
          <w:color w:val="000000" w:themeColor="text1"/>
          <w:kern w:val="32"/>
        </w:rPr>
        <w:t>104年間，為落實保護家庭暴力被害人及未成年子女之人身安全，家庭暴力防治法第8條修正，新增第9款規定：「直轄市、縣（市）主管機關應整合所屬警政、教育、衛生、社政、民政、戶政、勞工、新聞等機關、單位業務及人力，設立家庭暴力防治中心，並協調司法、移民相關機關，辦理下列事項：……（九）辦理危險評估，並召開跨機構網絡會議。」即明定各直轄市、縣（市）主管機關於處理家庭暴力案件應辦理危險評估，並召開跨機構網絡會議，俾及早發掘高危機個案，並加強跨網絡協調合作，共同擬具、執行降低暴力風險之安全行動策略。</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「家暴安全防護網」具有確保被害人安全及預防再犯之功能</w:t>
      </w:r>
      <w:r w:rsidRPr="009303D2">
        <w:rPr>
          <w:rFonts w:hAnsi="Arial"/>
          <w:color w:val="000000" w:themeColor="text1"/>
          <w:kern w:val="32"/>
          <w:szCs w:val="36"/>
          <w:vertAlign w:val="superscript"/>
        </w:rPr>
        <w:footnoteReference w:id="5"/>
      </w:r>
      <w:r w:rsidRPr="009303D2">
        <w:rPr>
          <w:rFonts w:hAnsi="Arial" w:hint="eastAsia"/>
          <w:color w:val="000000" w:themeColor="text1"/>
          <w:kern w:val="32"/>
          <w:szCs w:val="36"/>
        </w:rPr>
        <w:t>：</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有鑒於家庭暴力事件的複雜性，及兩造關係的特殊性，使得家庭暴力成為高盛行率及高再犯率之犯罪類型，倘若未適當介入處理，加劇之</w:t>
      </w:r>
      <w:r w:rsidRPr="009303D2">
        <w:rPr>
          <w:rFonts w:hAnsi="Arial" w:hint="eastAsia"/>
          <w:bCs/>
          <w:color w:val="000000" w:themeColor="text1"/>
          <w:kern w:val="32"/>
          <w:szCs w:val="36"/>
        </w:rPr>
        <w:lastRenderedPageBreak/>
        <w:t>暴力循環也可能導致家庭暴力事件惡質化，造成無法挽回之家庭悲劇。為落實防治家庭暴力行為與保護被害人權益，及落實家庭暴力事件危險評估，及早辨識高危機個案，希望透過召開高危機個案網路會議，加強跨域協調整合機制，強化資源統合運用，確保被害人安全及預防再犯。</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此外，「家暴安全防護網」亦建立及發展防治網絡共同使用的案件處理流程與風險評估工具（臺灣親密關係暴力危險評估表，</w:t>
      </w:r>
      <w:r w:rsidRPr="009303D2">
        <w:rPr>
          <w:rFonts w:hAnsi="Arial"/>
          <w:bCs/>
          <w:color w:val="000000" w:themeColor="text1"/>
          <w:kern w:val="32"/>
          <w:szCs w:val="36"/>
        </w:rPr>
        <w:t>TIPVDA</w:t>
      </w:r>
      <w:r w:rsidRPr="009303D2">
        <w:rPr>
          <w:rFonts w:hAnsi="Arial" w:hint="eastAsia"/>
          <w:bCs/>
          <w:color w:val="000000" w:themeColor="text1"/>
          <w:kern w:val="32"/>
          <w:szCs w:val="36"/>
        </w:rPr>
        <w:t>），提升防治網絡成員能區辨被害人安全上出現危機的敏感度。</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針對家暴安全服務防治措施，可擬訂以個案為中心的安全計畫，有效對個案進行高風險、致命危險性篩檢，透過個案研討會議，資訊分享，加速對高危機個案回應，提升被害人及其子女與家人之安全，降低個案致命危機。</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經會議討論，可掌握加害人的危險因素，加強司法機關逕行拘提逮捕及刑事附條件命令之運用，提升法院核發加害處遇計畫保護令，強化家暴加害人認知輔導教育及酒癮戒治處遇服務，阻絕暴力危險因子，避免家暴事件再犯。</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透過區域整合，建構在地化防治網絡整合資源服務模式，提供被害安全服務計畫及家暴加害人處遇方案，建立防治工作的連繫與合作機制。</w:t>
      </w:r>
    </w:p>
    <w:p w:rsidR="006A707B" w:rsidRPr="009303D2" w:rsidRDefault="006A707B" w:rsidP="006A707B">
      <w:pPr>
        <w:pStyle w:val="3"/>
        <w:rPr>
          <w:bCs w:val="0"/>
          <w:color w:val="000000" w:themeColor="text1"/>
        </w:rPr>
      </w:pPr>
      <w:r w:rsidRPr="009303D2">
        <w:rPr>
          <w:rFonts w:hint="eastAsia"/>
          <w:bCs w:val="0"/>
          <w:color w:val="000000" w:themeColor="text1"/>
        </w:rPr>
        <w:t>上開家庭暴力安全防護網之機制建立，迄今（108年）已逾20年，各地方縣市政府之機制均已建立，</w:t>
      </w:r>
      <w:r w:rsidRPr="009303D2">
        <w:rPr>
          <w:rFonts w:hint="eastAsia"/>
          <w:bCs w:val="0"/>
          <w:color w:val="000000" w:themeColor="text1"/>
        </w:rPr>
        <w:lastRenderedPageBreak/>
        <w:t>且有學位論文深入分析</w:t>
      </w:r>
      <w:r w:rsidRPr="009303D2">
        <w:rPr>
          <w:bCs w:val="0"/>
          <w:color w:val="000000" w:themeColor="text1"/>
          <w:vertAlign w:val="superscript"/>
        </w:rPr>
        <w:footnoteReference w:id="6"/>
      </w:r>
      <w:r w:rsidRPr="009303D2">
        <w:rPr>
          <w:rFonts w:hint="eastAsia"/>
          <w:bCs w:val="0"/>
          <w:color w:val="000000" w:themeColor="text1"/>
        </w:rPr>
        <w:t>。有鑑於家庭暴力安全防護網運作機制之完整性，與家庭暴力息息相關之兒少保護，避免兒少在家庭遭受虐待或疏忽，於106年8月，歷經數月漫長討論，針對兒少保護議題，總統府司法改革國是會議，作成項次78-2之決議：【比照現有「家暴安全防護網」之高危機案件網絡會議，就「重大兒虐案件」研議建構以檢察體系為主導之網絡，強化現行兒童保護機制。】</w:t>
      </w:r>
    </w:p>
    <w:p w:rsidR="006A707B" w:rsidRPr="009303D2" w:rsidRDefault="006A707B" w:rsidP="006A707B">
      <w:pPr>
        <w:pStyle w:val="3"/>
        <w:rPr>
          <w:bCs w:val="0"/>
          <w:color w:val="000000" w:themeColor="text1"/>
        </w:rPr>
      </w:pPr>
      <w:r w:rsidRPr="009303D2">
        <w:rPr>
          <w:rFonts w:hint="eastAsia"/>
          <w:bCs w:val="0"/>
          <w:color w:val="000000" w:themeColor="text1"/>
        </w:rPr>
        <w:t>其實，要求司法介入兒童保護問題，並非首見於本次總統府司法改革國是會議，我國司法系統介入兒童保護之歷程，約略說明如下：</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87年6月24日公布施行「家庭暴力防治法」，透過向法院通常保護令、暫時保護令聲請，司法系統介入以防堵家庭暴力。對於目睹家庭暴力之兒童（目睹兒），也成為保護對象。</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89年2月2日少年事件處理法修正第68條規定：「左列刑事案件，應由少年法院管轄︰一、對兒童及少年有違反兒童福利法或少年福利法之行為，並觸犯刑罰法律之刑事案件。二、對兒童及少年犯兒童及少年性交易防制條例刑事案件。」我國曾經一度將將成人對於兒少之犯罪行為，由少年法院專屬管轄，立法者似乎是企圖藉由司法系統主導，以引領行政部門規劃兒少保護內涵。惟本條於94年5月18日修法後刪除，理由略以，</w:t>
      </w:r>
      <w:r w:rsidRPr="009303D2">
        <w:rPr>
          <w:rFonts w:hAnsi="Arial" w:hint="eastAsia"/>
          <w:color w:val="000000" w:themeColor="text1"/>
          <w:kern w:val="32"/>
          <w:szCs w:val="36"/>
        </w:rPr>
        <w:lastRenderedPageBreak/>
        <w:t>本條實施迄今，卻造成少年法院必須耗費大量人力、資源進行行為人非屬少年之一般刑事案件之審理，以致原以兒童或少年為行為主體之兒童及少年保護事件、少年刑事案件等主要核心業務，因資源排擠效應而有邊緣化之情形發生，與本法設少年法院之立法目的有違。又現今對兒童及少年被害人之保護體系，已漸趨發展完備(如刑事訴訟法第248條之1、性侵害犯罪防治法、兒童及少年性交易防制條例、犯罪被害人保護法暨兒童及少年福利法等相關規範)，已無再由少年法院專屬管轄之必要。</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101年6月1日施行之家事事件法，將兒少保護安置、民事保護令事件定性為家事非訟事件之丁類事件，透過家事法院（庭）統合處理之機能，妥速進行裁定，以維護未成年子女最佳利益。</w:t>
      </w:r>
    </w:p>
    <w:p w:rsidR="006A707B" w:rsidRPr="009303D2" w:rsidRDefault="006A707B" w:rsidP="006A707B">
      <w:pPr>
        <w:pStyle w:val="3"/>
        <w:rPr>
          <w:bCs w:val="0"/>
          <w:color w:val="000000" w:themeColor="text1"/>
        </w:rPr>
      </w:pPr>
      <w:r w:rsidRPr="009303D2">
        <w:rPr>
          <w:rFonts w:hint="eastAsia"/>
          <w:bCs w:val="0"/>
          <w:color w:val="000000" w:themeColor="text1"/>
        </w:rPr>
        <w:t>對於家庭內部紛爭，過去基於「法不入家門」、「清官難斷家務事」之傳統思維，法律難以介入，以維持父權家庭之家父式結構。然而，隨著社會變遷，個人自主意識抬頭，除了對於社會上不當侵害自由權之行為，透過國家加以制止外，有關弱勢人權，則要求國家進行保護。因此基於保障性別平等、兒童健全成長等「公益」要求，公權力開始介入家庭，以改善傳統家庭中處於弱勢地位之婦女、兒童之現象</w:t>
      </w:r>
      <w:r w:rsidRPr="009303D2">
        <w:rPr>
          <w:bCs w:val="0"/>
          <w:color w:val="000000" w:themeColor="text1"/>
          <w:vertAlign w:val="superscript"/>
        </w:rPr>
        <w:footnoteReference w:id="7"/>
      </w:r>
      <w:r w:rsidRPr="009303D2">
        <w:rPr>
          <w:rFonts w:hint="eastAsia"/>
          <w:bCs w:val="0"/>
          <w:color w:val="000000" w:themeColor="text1"/>
        </w:rPr>
        <w:t>。因此，司法系統漸漸介入家庭，而且透過家事事件法，將保護令聲請、兒童保護安置事件，列為家事非訟事件，賦予家事法院（庭）較高裁量空間，可妥速進行裁定。</w:t>
      </w:r>
    </w:p>
    <w:p w:rsidR="006A707B" w:rsidRPr="009303D2" w:rsidRDefault="006A707B" w:rsidP="006A707B">
      <w:pPr>
        <w:pStyle w:val="3"/>
        <w:rPr>
          <w:bCs w:val="0"/>
          <w:color w:val="000000" w:themeColor="text1"/>
        </w:rPr>
      </w:pPr>
      <w:r w:rsidRPr="009303D2">
        <w:rPr>
          <w:rFonts w:hint="eastAsia"/>
          <w:bCs w:val="0"/>
          <w:color w:val="000000" w:themeColor="text1"/>
        </w:rPr>
        <w:lastRenderedPageBreak/>
        <w:t>相較於此，同屬司法系統一環之檢察系統，除本質進行刑事追訴，促進國家刑罰權實現外，基於國家公益代表人角色</w:t>
      </w:r>
      <w:r w:rsidRPr="009303D2">
        <w:rPr>
          <w:bCs w:val="0"/>
          <w:color w:val="000000" w:themeColor="text1"/>
          <w:vertAlign w:val="superscript"/>
        </w:rPr>
        <w:footnoteReference w:id="8"/>
      </w:r>
      <w:r w:rsidRPr="009303D2">
        <w:rPr>
          <w:rFonts w:hint="eastAsia"/>
          <w:bCs w:val="0"/>
          <w:color w:val="000000" w:themeColor="text1"/>
        </w:rPr>
        <w:t>，為維護公益，在家事事件中，國家亦賦予其一定職權任務，在三面訴訟關係下，透過其向法院聲請以解決家庭紛爭。例如：賦予檢察官聲請失蹤人死亡宣告</w:t>
      </w:r>
      <w:r w:rsidRPr="009303D2">
        <w:rPr>
          <w:bCs w:val="0"/>
          <w:color w:val="000000" w:themeColor="text1"/>
          <w:vertAlign w:val="superscript"/>
        </w:rPr>
        <w:footnoteReference w:id="9"/>
      </w:r>
      <w:r w:rsidRPr="009303D2">
        <w:rPr>
          <w:rFonts w:hint="eastAsia"/>
          <w:bCs w:val="0"/>
          <w:color w:val="000000" w:themeColor="text1"/>
        </w:rPr>
        <w:t>、監護宣告</w:t>
      </w:r>
      <w:r w:rsidRPr="009303D2">
        <w:rPr>
          <w:bCs w:val="0"/>
          <w:color w:val="000000" w:themeColor="text1"/>
          <w:vertAlign w:val="superscript"/>
        </w:rPr>
        <w:footnoteReference w:id="10"/>
      </w:r>
      <w:r w:rsidRPr="009303D2">
        <w:rPr>
          <w:rFonts w:hint="eastAsia"/>
          <w:bCs w:val="0"/>
          <w:color w:val="000000" w:themeColor="text1"/>
        </w:rPr>
        <w:t>、輔助宣告</w:t>
      </w:r>
      <w:r w:rsidRPr="009303D2">
        <w:rPr>
          <w:bCs w:val="0"/>
          <w:color w:val="000000" w:themeColor="text1"/>
          <w:vertAlign w:val="superscript"/>
        </w:rPr>
        <w:footnoteReference w:id="11"/>
      </w:r>
      <w:r w:rsidRPr="009303D2">
        <w:rPr>
          <w:rFonts w:hint="eastAsia"/>
          <w:bCs w:val="0"/>
          <w:color w:val="000000" w:themeColor="text1"/>
        </w:rPr>
        <w:t>、選定監護人</w:t>
      </w:r>
      <w:r w:rsidRPr="009303D2">
        <w:rPr>
          <w:bCs w:val="0"/>
          <w:color w:val="000000" w:themeColor="text1"/>
          <w:vertAlign w:val="superscript"/>
        </w:rPr>
        <w:footnoteReference w:id="12"/>
      </w:r>
      <w:r w:rsidRPr="009303D2">
        <w:rPr>
          <w:rFonts w:hint="eastAsia"/>
          <w:bCs w:val="0"/>
          <w:color w:val="000000" w:themeColor="text1"/>
        </w:rPr>
        <w:t>、選任遺產管理人</w:t>
      </w:r>
      <w:r w:rsidRPr="009303D2">
        <w:rPr>
          <w:bCs w:val="0"/>
          <w:color w:val="000000" w:themeColor="text1"/>
          <w:vertAlign w:val="superscript"/>
        </w:rPr>
        <w:footnoteReference w:id="13"/>
      </w:r>
      <w:r w:rsidRPr="009303D2">
        <w:rPr>
          <w:rFonts w:hint="eastAsia"/>
          <w:bCs w:val="0"/>
          <w:color w:val="000000" w:themeColor="text1"/>
        </w:rPr>
        <w:t>等。而在家庭暴力安全防護網機制下，各地檢署婦幼專組主任或專責檢察官與家防中心等網絡成員建立之橫向聯繫管道及定期召開之婦幼執行小組會議與高檢署定期召開之督導會報，有利於網絡成員間訊息分享與個案間之交流檢討，以保護受家庭暴力之弱勢被害人。</w:t>
      </w:r>
    </w:p>
    <w:p w:rsidR="006A707B" w:rsidRPr="009303D2" w:rsidRDefault="006A707B" w:rsidP="006A707B">
      <w:pPr>
        <w:pStyle w:val="3"/>
        <w:rPr>
          <w:bCs w:val="0"/>
          <w:color w:val="000000" w:themeColor="text1"/>
        </w:rPr>
      </w:pPr>
      <w:r w:rsidRPr="009303D2">
        <w:rPr>
          <w:rFonts w:hint="eastAsia"/>
          <w:bCs w:val="0"/>
          <w:color w:val="000000" w:themeColor="text1"/>
        </w:rPr>
        <w:t>上述家庭暴力安全防護網之成功作法，引發司法改革國是會議委員重視：</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臺大劉淑瓊教授於會議討論時即主張：「我們也研議、建議要修正兒少法56條，行方不明的兒童有必要的時候，檢察官可以向法院申請調取兒童</w:t>
      </w:r>
      <w:r w:rsidRPr="009303D2">
        <w:rPr>
          <w:rFonts w:hAnsi="Arial" w:hint="eastAsia"/>
          <w:color w:val="000000" w:themeColor="text1"/>
          <w:kern w:val="32"/>
          <w:szCs w:val="36"/>
        </w:rPr>
        <w:lastRenderedPageBreak/>
        <w:t>的照護紀錄、通聯記錄、健保就醫紀錄等等，同時疑似殺子自殺的案件，或重大兒虐案件必要的時候進行搜索的可能性，因為現在兒童在6歲以下很多在家戶裡面，我們如果兒保的社工沒有辦法進到家戶，我們沒有辦法去看到小孩，這一些保護都是空的；那最後一點，我剛剛講過兒保的工作，絕對不是推給衛福部的保護司就可以解決，那因此我們希望比照現在已經有的這個家庭暴力安全防護網、高危急案件網路會議，我們希望</w:t>
      </w:r>
      <w:r w:rsidRPr="009303D2">
        <w:rPr>
          <w:rFonts w:hAnsi="Arial" w:hint="eastAsia"/>
          <w:b/>
          <w:color w:val="000000" w:themeColor="text1"/>
          <w:kern w:val="32"/>
          <w:szCs w:val="36"/>
        </w:rPr>
        <w:t>由檢察官來主導，因為這個是一個重大的兒虐案件的時候，他已經是犯罪，那檢察官代表國家追訴犯罪，我們希望這一個網絡會議是由檢察官來主導，那不管是要去了解他的兒童的傷跟兒虐之間的因果關係，或者是要去找到這個行方不明的孩子，或者是在安置的過程當中，需要警力的保護，那這一些我們都希望檢察官能夠在這整個網絡當中，扮演主導的角色</w:t>
      </w:r>
      <w:r w:rsidRPr="009303D2">
        <w:rPr>
          <w:rFonts w:hAnsi="Arial" w:hint="eastAsia"/>
          <w:color w:val="000000" w:themeColor="text1"/>
          <w:kern w:val="32"/>
          <w:szCs w:val="36"/>
        </w:rPr>
        <w:t>，那我們小組認為只有這樣做，我們台灣的兒童虐待的防治，才有可能真正的落實，否則都是空話，謝謝。」</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因此，在「重大兒虐」事件發生後，根據總統府司法改革國是會議最後結論，比照「家暴安全防護網」之高危機案件網絡會議模式，由檢察官主導整個會議，統合警政、衛政、及社政系統，以防杜兒虐案件發生，或對正在或可能發生之兒虐案件，透過檢察官指揮刑事案件進行，以及強制處分權發動，防止傷害擴大，確實足以達成兒少保護目的。</w:t>
      </w:r>
    </w:p>
    <w:p w:rsidR="006A707B" w:rsidRPr="009303D2" w:rsidRDefault="004C4A3E" w:rsidP="006A707B">
      <w:pPr>
        <w:pStyle w:val="3"/>
        <w:rPr>
          <w:bCs w:val="0"/>
          <w:color w:val="000000" w:themeColor="text1"/>
        </w:rPr>
      </w:pPr>
      <w:r w:rsidRPr="009303D2">
        <w:rPr>
          <w:rFonts w:hint="eastAsia"/>
          <w:color w:val="000000" w:themeColor="text1"/>
        </w:rPr>
        <w:t>再者，本院自第四屆委員上任迄今，對於兒少保護及其生存發展權益極度重視，透過調查各類兒少受虐案件，深入查訪並提出糾正案，分析歷來調查結</w:t>
      </w:r>
      <w:r w:rsidRPr="009303D2">
        <w:rPr>
          <w:rFonts w:hint="eastAsia"/>
          <w:color w:val="000000" w:themeColor="text1"/>
        </w:rPr>
        <w:lastRenderedPageBreak/>
        <w:t>果，發現兒少保護網絡制度面存在之問題，凸顯網絡間橫向溝通聯繫至不足、判斷不一，兒虐事件仍以社政機關為主之困境（詳調查意見三）。</w:t>
      </w:r>
      <w:r w:rsidR="00E61855" w:rsidRPr="009303D2">
        <w:rPr>
          <w:rFonts w:hint="eastAsia"/>
          <w:color w:val="000000" w:themeColor="text1"/>
        </w:rPr>
        <w:t>若將重大兒虐交由檢察系統主導，或可減輕社政機關困境；惟</w:t>
      </w:r>
      <w:r w:rsidR="006A707B" w:rsidRPr="009303D2">
        <w:rPr>
          <w:rFonts w:hint="eastAsia"/>
          <w:bCs w:val="0"/>
          <w:color w:val="000000" w:themeColor="text1"/>
        </w:rPr>
        <w:t>重大兒虐本屬不確定概念，如何界定有其困難，對於檢察官而言，何種程度的兒虐才是重大兒虐，或者何種兒虐程度，才會構成刑事案件，並非檢察官可恣意決定，此係為避免檢察官以權謀私，「辦私案」是絕對禁止行為</w:t>
      </w:r>
      <w:r w:rsidR="006A707B" w:rsidRPr="009303D2">
        <w:rPr>
          <w:bCs w:val="0"/>
          <w:color w:val="000000" w:themeColor="text1"/>
          <w:vertAlign w:val="superscript"/>
        </w:rPr>
        <w:footnoteReference w:id="14"/>
      </w:r>
      <w:r w:rsidR="006A707B" w:rsidRPr="009303D2">
        <w:rPr>
          <w:rFonts w:hint="eastAsia"/>
          <w:bCs w:val="0"/>
          <w:color w:val="000000" w:themeColor="text1"/>
        </w:rPr>
        <w:t>。因此在實務上，多係由社政單位發現後，依刑事訴訟法第241條：「公務員因執行職務知有犯罪嫌疑者，應為告發」之規定逕為告發，經警政單位調查後將移送地檢署辦理。惟有關構成刑事案件之兒虐案件，在訴訟程序之處理，又有許多待探討問題：</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兒虐如構成傷害罪，傷害罪屬告訴乃論之罪，主管機關提起獨立告訴程序繁瑣，且導致社工角色立場衝突：</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緣於司法院釋字第48號解釋文：「告訴乃論之罪，其告訴不合法或依法不得告訴而告訴者，檢察官應依刑事訴訟法第234條第1項之規定為不起訴處分，如未經告訴自不生處分問題。」雖依刑事訴訟法第228條第1項規定：「檢察官因告訴、告發、自首或其他情事知有犯罪嫌疑者，應即開始偵查。」檢察官對於知有犯罪嫌疑者，均得開始偵查，然而對於未經告訴之告訴乃論</w:t>
      </w:r>
      <w:r w:rsidRPr="009303D2">
        <w:rPr>
          <w:rFonts w:hAnsi="Arial" w:hint="eastAsia"/>
          <w:bCs/>
          <w:color w:val="000000" w:themeColor="text1"/>
          <w:kern w:val="32"/>
          <w:szCs w:val="36"/>
        </w:rPr>
        <w:lastRenderedPageBreak/>
        <w:t>之罪，根本無法為最終決定，故實務上會以「他」字案行政簽結，而行政簽結僅為內部行政上處理方法，並無法律依據，無法促使案件作成終局起訴、緩起訴或不起訴決定，因此檢察官在處理欠缺合法告訴之告訴乃論案件，其首要前提就是要求有告訴權人補行告訴。</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在兒虐刑事案件中，多涉及對兒童身體權侵害，故多半涉及刑法第277條傷害罪之追訴。依刑法第287條規定，刑法傷害罪為告訴乃論之罪，即相當重視告訴權人意思。然而，在兒虐案件中，受虐兒童未必能理解告訴意思，無法提起告訴，而依刑事訴訟法第233條規定，可提起告訴之法定代理人，又多半屬於施暴行為人，或者囿於與行為人之感情羈絆，無法期待其提起告訴。</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另依刑事訴訟法第236條第1項規定：「告訴乃論之罪，無得為告訴之人或得為告訴之人不能行使告訴權者，該管檢察官得依利害關係人之聲請或依職權指定代行告訴人。」但參照刑事訴訟法第236條之修正理由立法資料，係「本條原係僅限於無告訴權人始得指定代行告訴人，但有告訴權人，而事實上不能行使告訴權，如心神喪失或在他人實力支配之下，即屬無法救濟，該管檢察官，似應依利害關係人之聲請，或依職權指定代行告訴人」。另再參酌相關實務見解（最高法院83年度台非字第89號刑事裁判</w:t>
      </w:r>
      <w:r w:rsidRPr="009303D2">
        <w:rPr>
          <w:rFonts w:hAnsi="Arial"/>
          <w:bCs/>
          <w:color w:val="000000" w:themeColor="text1"/>
          <w:kern w:val="32"/>
          <w:szCs w:val="36"/>
          <w:vertAlign w:val="superscript"/>
        </w:rPr>
        <w:footnoteReference w:id="15"/>
      </w:r>
      <w:r w:rsidRPr="009303D2">
        <w:rPr>
          <w:rFonts w:hAnsi="Arial" w:hint="eastAsia"/>
          <w:bCs/>
          <w:color w:val="000000" w:themeColor="text1"/>
          <w:kern w:val="32"/>
          <w:szCs w:val="36"/>
        </w:rPr>
        <w:t>、臺灣高等法院98年度交上易字第14號刑事</w:t>
      </w:r>
      <w:r w:rsidRPr="009303D2">
        <w:rPr>
          <w:rFonts w:hAnsi="Arial" w:hint="eastAsia"/>
          <w:bCs/>
          <w:color w:val="000000" w:themeColor="text1"/>
          <w:kern w:val="32"/>
          <w:szCs w:val="36"/>
        </w:rPr>
        <w:lastRenderedPageBreak/>
        <w:t>裁判</w:t>
      </w:r>
      <w:r w:rsidRPr="009303D2">
        <w:rPr>
          <w:rFonts w:hAnsi="Arial"/>
          <w:bCs/>
          <w:color w:val="000000" w:themeColor="text1"/>
          <w:kern w:val="32"/>
          <w:szCs w:val="36"/>
          <w:vertAlign w:val="superscript"/>
        </w:rPr>
        <w:footnoteReference w:id="16"/>
      </w:r>
      <w:r w:rsidRPr="009303D2">
        <w:rPr>
          <w:rFonts w:hAnsi="Arial" w:hint="eastAsia"/>
          <w:bCs/>
          <w:color w:val="000000" w:themeColor="text1"/>
          <w:kern w:val="32"/>
          <w:szCs w:val="36"/>
        </w:rPr>
        <w:t>意旨參照），對於法定代理人「不能」行使告訴權之要件解釋，並不包含「不願」提起告訴之情形。故於法定代理人「不願」提起告訴時，恐因不符「不能」行使告訴權之要件，尚無法由檢察官依刑事訴訟法第236條指定代行告訴人。</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是以，針對兒虐傷害案件之告訴，唯有依兒少權法第112條第2項：「對於兒童及少年犯罪者，主管機關得獨立告訴」之規定，由地方主管機關提起告訴。然而，在兒虐案件，地方社政主管仍會期待家庭重建，故除非家庭功能已完全失靈，有改定監護必要，否則在一般兒虐案件中，期待社政單位一方面輔導施暴者進行家庭重整處遇，一方面又要站立在施暴者對立面，控訴其暴力之犯罪行為，如此角色衝突，似無法期待家庭成員均有意願配合社工執行所制訂之相關處遇計畫，進而達到家庭重整之效果。</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根據法務部查復，104年至107年提起獨立告訴案件數分別為92、94、84、73件，而同期受虐兒少案件數分別為</w:t>
      </w:r>
      <w:r w:rsidRPr="009303D2">
        <w:rPr>
          <w:rFonts w:hAnsi="Arial"/>
          <w:bCs/>
          <w:color w:val="000000" w:themeColor="text1"/>
          <w:kern w:val="32"/>
          <w:szCs w:val="36"/>
        </w:rPr>
        <w:t>9,604</w:t>
      </w:r>
      <w:r w:rsidRPr="009303D2">
        <w:rPr>
          <w:rFonts w:hAnsi="Arial" w:hint="eastAsia"/>
          <w:bCs/>
          <w:color w:val="000000" w:themeColor="text1"/>
          <w:kern w:val="32"/>
          <w:szCs w:val="36"/>
        </w:rPr>
        <w:t>、</w:t>
      </w:r>
      <w:r w:rsidRPr="009303D2">
        <w:rPr>
          <w:rFonts w:hAnsi="Arial"/>
          <w:bCs/>
          <w:color w:val="000000" w:themeColor="text1"/>
          <w:kern w:val="32"/>
          <w:szCs w:val="36"/>
        </w:rPr>
        <w:t>9,461</w:t>
      </w:r>
      <w:r w:rsidRPr="009303D2">
        <w:rPr>
          <w:rFonts w:hAnsi="Arial" w:hint="eastAsia"/>
          <w:bCs/>
          <w:color w:val="000000" w:themeColor="text1"/>
          <w:kern w:val="32"/>
          <w:szCs w:val="36"/>
        </w:rPr>
        <w:t>、</w:t>
      </w:r>
      <w:r w:rsidRPr="009303D2">
        <w:rPr>
          <w:rFonts w:hAnsi="Arial"/>
          <w:bCs/>
          <w:color w:val="000000" w:themeColor="text1"/>
          <w:kern w:val="32"/>
          <w:szCs w:val="36"/>
        </w:rPr>
        <w:t>7,347</w:t>
      </w:r>
      <w:r w:rsidRPr="009303D2">
        <w:rPr>
          <w:rFonts w:hAnsi="Arial" w:hint="eastAsia"/>
          <w:bCs/>
          <w:color w:val="000000" w:themeColor="text1"/>
          <w:kern w:val="32"/>
          <w:szCs w:val="36"/>
        </w:rPr>
        <w:t>、</w:t>
      </w:r>
      <w:r w:rsidRPr="009303D2">
        <w:rPr>
          <w:rFonts w:hAnsi="Arial"/>
          <w:bCs/>
          <w:color w:val="000000" w:themeColor="text1"/>
          <w:kern w:val="32"/>
          <w:szCs w:val="36"/>
        </w:rPr>
        <w:t>6,443</w:t>
      </w:r>
      <w:r w:rsidRPr="009303D2">
        <w:rPr>
          <w:rFonts w:hAnsi="Arial" w:hint="eastAsia"/>
          <w:bCs/>
          <w:color w:val="000000" w:themeColor="text1"/>
          <w:kern w:val="32"/>
          <w:szCs w:val="36"/>
        </w:rPr>
        <w:t>件，比率約1%，亦可見獨立告訴並非社工處理兒虐案件之較佳決策。</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重傷罪雖非告訴乃論之罪，但司法實務非常難以證明：</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lastRenderedPageBreak/>
        <w:t>刑法第278條重傷罪，屬非告訴乃論之罪，惟依刑法第10條第4項規定：「稱重傷者，謂下列傷害：一、毀敗或嚴重減損一目或二目之視能。二、毀敗或嚴重減損一耳或二耳之聽能。三、毀敗或嚴重減損語能、味能或嗅能。四、毀敗或嚴重減損一肢以上之機能。五、毀敗或嚴重減損生殖之機能。六、其他於身體或健康，有重大不治或難治之傷害。」其中關於「毀敗」、「嚴重減損」、「重大不治或難治之傷害」均屬不確定法律概念，須醫療輔助判斷，且據實務見解，其研判不以初步驗傷時之狀況如何為標準，如經過相當之診治而能回復原狀，或雖不能回復原狀而僅祇減衰其效用者，仍不得謂為該款之重傷</w:t>
      </w:r>
      <w:r w:rsidRPr="009303D2">
        <w:rPr>
          <w:rFonts w:hAnsi="Arial"/>
          <w:bCs/>
          <w:color w:val="000000" w:themeColor="text1"/>
          <w:kern w:val="32"/>
          <w:szCs w:val="36"/>
          <w:vertAlign w:val="superscript"/>
        </w:rPr>
        <w:footnoteReference w:id="17"/>
      </w:r>
      <w:r w:rsidRPr="009303D2">
        <w:rPr>
          <w:rFonts w:hAnsi="Arial" w:hint="eastAsia"/>
          <w:bCs/>
          <w:color w:val="000000" w:themeColor="text1"/>
          <w:kern w:val="32"/>
          <w:szCs w:val="36"/>
        </w:rPr>
        <w:t>。</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換言之，於初步驗傷屬於非常嚴重之「傷害」，但無法判斷是否符合「重傷」，若遵守「罪疑唯輕」之刑法原則，檢察官仍不得以重傷罪偵辦之，僅能以傷害罪處理，此時仍會面臨前述，須補行告訴之問題。</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另外，在輿論或媒體上經常被討論作為處理兒虐之罪為刑法第286條第1項妨害幼童發育罪，亦會面臨證明問題：</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原刑法第286條規定：（第1項）「對於未滿16歲之人，施以凌虐或以他法足以妨害其身心之健全或發育者，處5年以下有期徒刑。（第2項）意圖營利，而犯前項之罪者，處5年以上有期徒</w:t>
      </w:r>
      <w:r w:rsidRPr="009303D2">
        <w:rPr>
          <w:rFonts w:hAnsi="Arial" w:hint="eastAsia"/>
          <w:bCs/>
          <w:color w:val="000000" w:themeColor="text1"/>
          <w:kern w:val="32"/>
          <w:szCs w:val="36"/>
        </w:rPr>
        <w:lastRenderedPageBreak/>
        <w:t>刑，得併科3百萬元以下罰金。」本條因「凌虐」二字，經常受媒體或輿論關注，主張應以本罪懲罰兒虐之行為人。</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有關凌虐之定義，法務部提出刑法修正草案，於修正理由中舉例，諸如：時予毆打、食不使飽、病不使醫、傷不使療等情形，換言之，包含作為與不作為，均符合「凌虐」概念。108年5月立法院修正通過刑法第10條第7項規定：「稱凌虐者，謂以強暴、脅迫或其他違反人道之方法，對他人施以凌辱虐待行為。」立法者對凌虐行為有明文定義。又凌虐行為依實務見解</w:t>
      </w:r>
      <w:r w:rsidRPr="009303D2">
        <w:rPr>
          <w:rFonts w:hAnsi="Arial"/>
          <w:bCs/>
          <w:color w:val="000000" w:themeColor="text1"/>
          <w:kern w:val="32"/>
          <w:szCs w:val="36"/>
          <w:vertAlign w:val="superscript"/>
        </w:rPr>
        <w:footnoteReference w:id="18"/>
      </w:r>
      <w:r w:rsidRPr="009303D2">
        <w:rPr>
          <w:rFonts w:hAnsi="Arial" w:hint="eastAsia"/>
          <w:bCs/>
          <w:color w:val="000000" w:themeColor="text1"/>
          <w:kern w:val="32"/>
          <w:szCs w:val="36"/>
        </w:rPr>
        <w:t>，具有持續性，與偶然之毆打成傷情形有異，處罰不宜過輕，且為加強對於未成年人之身心健全發展，提高被害者年齡至18歲，刑法第286條修正為：「（第1項）對於未滿18歲之人，施以凌虐或以他法足以妨害其身心之健全或發育者，處6月以上5年以下有期徒刑。（第2項）意圖營利，而犯前項之罪者，處5年以上有期徒刑，得併科3百萬元以下罰金。（第3項）犯第1項之罪，因而致人於死者，處無期徒刑或10年以上有期徒刑；致重傷者，處5年以上12年以下有期徒刑。（第4項）犯第2項之罪，因而致人於死者，處無期徒刑或12年以上有期徒刑；致重傷者，處10年以上有期徒刑。」</w:t>
      </w:r>
      <w:r w:rsidR="009B34D2" w:rsidRPr="009303D2">
        <w:rPr>
          <w:rFonts w:hAnsi="Arial" w:hint="eastAsia"/>
          <w:bCs/>
          <w:color w:val="000000" w:themeColor="text1"/>
          <w:kern w:val="32"/>
          <w:szCs w:val="36"/>
        </w:rPr>
        <w:t>是以凌虐行為認定，須有新、舊傷之醫療輔助鑑別。</w:t>
      </w:r>
    </w:p>
    <w:p w:rsidR="006A707B" w:rsidRPr="009303D2" w:rsidRDefault="009B34D2"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而</w:t>
      </w:r>
      <w:r w:rsidR="006A707B" w:rsidRPr="009303D2">
        <w:rPr>
          <w:rFonts w:hAnsi="Arial" w:hint="eastAsia"/>
          <w:bCs/>
          <w:color w:val="000000" w:themeColor="text1"/>
          <w:kern w:val="32"/>
          <w:szCs w:val="36"/>
        </w:rPr>
        <w:t>本條所謂「以他法足以妨害其身心之健全或</w:t>
      </w:r>
      <w:r w:rsidR="006A707B" w:rsidRPr="009303D2">
        <w:rPr>
          <w:rFonts w:hAnsi="Arial" w:hint="eastAsia"/>
          <w:bCs/>
          <w:color w:val="000000" w:themeColor="text1"/>
          <w:kern w:val="32"/>
          <w:szCs w:val="36"/>
        </w:rPr>
        <w:lastRenderedPageBreak/>
        <w:t>發育」屬於「適性犯」概念，</w:t>
      </w:r>
      <w:r w:rsidRPr="009303D2">
        <w:rPr>
          <w:rFonts w:hAnsi="Arial" w:hint="eastAsia"/>
          <w:bCs/>
          <w:color w:val="000000" w:themeColor="text1"/>
          <w:kern w:val="32"/>
          <w:szCs w:val="36"/>
        </w:rPr>
        <w:t>即</w:t>
      </w:r>
      <w:r w:rsidR="006A707B" w:rsidRPr="009303D2">
        <w:rPr>
          <w:rFonts w:hAnsi="Arial" w:hint="eastAsia"/>
          <w:bCs/>
          <w:color w:val="000000" w:themeColor="text1"/>
          <w:kern w:val="32"/>
          <w:szCs w:val="36"/>
        </w:rPr>
        <w:t>除凌虐行為外，對於「他法」之其他行為，則要求須符合「足以妨害其身心之健全或發育」始具行為適格，因臺灣醫療普及且具優勢水準，對於某種行為是否足以妨害受虐兒童身心之健全或發育，恐怕在行為當下，無法提出足夠證據說明，是否會妨害其未來身心健全發展，端賴專科醫師進行治療評估，並提出專業鑑定意見。</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根據法務查復，97年至102年間，以本條進行偵查並起訴或緩起訴處分之案件為0件，102年之106年間始有零星個案，但總計也僅有21件，顯見本條在實務操作上，並不容易。</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因此，既然在司法實務上最易使用之條文為刑法第277條之傷害罪，則面對無人得為告訴而社政主管機關提起告訴又會面臨角色衝突之窘境，根據法務部函復，社政主管機關同時需兼顧兒童安全保護及家庭功能之修復，擔任獨立告訴人，將造成社工角色衝突，致使對施暴父母之工作無法順利，且為避免爭議，獨立告訴前的嚴謹程序，更有緩不濟急的情形，有必要建立機制引導</w:t>
      </w:r>
      <w:r w:rsidR="00703B2C" w:rsidRPr="009303D2">
        <w:rPr>
          <w:rFonts w:hAnsi="Arial" w:hint="eastAsia"/>
          <w:color w:val="000000" w:themeColor="text1"/>
          <w:kern w:val="32"/>
          <w:szCs w:val="36"/>
        </w:rPr>
        <w:t>檢察機關</w:t>
      </w:r>
      <w:r w:rsidRPr="009303D2">
        <w:rPr>
          <w:rFonts w:hAnsi="Arial" w:hint="eastAsia"/>
          <w:color w:val="000000" w:themeColor="text1"/>
          <w:kern w:val="32"/>
          <w:szCs w:val="36"/>
        </w:rPr>
        <w:t>及早介入兒虐案件之調查，並推動建立兒少保護專責醫院，提供醫療資源協助辨識兒虐個案</w:t>
      </w:r>
      <w:r w:rsidR="00703B2C" w:rsidRPr="009303D2">
        <w:rPr>
          <w:rFonts w:hAnsi="Arial" w:hint="eastAsia"/>
          <w:color w:val="000000" w:themeColor="text1"/>
          <w:kern w:val="32"/>
          <w:szCs w:val="36"/>
        </w:rPr>
        <w:t>（詳調查意見四）</w:t>
      </w:r>
      <w:r w:rsidRPr="009303D2">
        <w:rPr>
          <w:rFonts w:hAnsi="Arial" w:hint="eastAsia"/>
          <w:color w:val="000000" w:themeColor="text1"/>
          <w:kern w:val="32"/>
          <w:szCs w:val="36"/>
        </w:rPr>
        <w:t>。</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換言之，相較於前述總統府司法改革國是會議是透過檢察官為偵查主體，得發動強制處分權，來防免兒虐發生或擴大，基於檢察官是公益代表人角色，則檢察系統及早介入之緣由，毋寧係促成施虐行為人應負罪責之</w:t>
      </w:r>
      <w:r w:rsidR="00703B2C" w:rsidRPr="009303D2">
        <w:rPr>
          <w:rFonts w:hAnsi="Arial" w:hint="eastAsia"/>
          <w:color w:val="000000" w:themeColor="text1"/>
          <w:kern w:val="32"/>
          <w:szCs w:val="36"/>
        </w:rPr>
        <w:t>壓力</w:t>
      </w:r>
      <w:r w:rsidRPr="009303D2">
        <w:rPr>
          <w:rFonts w:hAnsi="Arial" w:hint="eastAsia"/>
          <w:color w:val="000000" w:themeColor="text1"/>
          <w:kern w:val="32"/>
          <w:szCs w:val="36"/>
        </w:rPr>
        <w:t>下，積極配合社政處遇，以適度減緩社工角色衝突下之負擔。</w:t>
      </w:r>
    </w:p>
    <w:p w:rsidR="006A707B" w:rsidRPr="009303D2" w:rsidRDefault="006A707B" w:rsidP="006A707B">
      <w:pPr>
        <w:pStyle w:val="3"/>
        <w:rPr>
          <w:bCs w:val="0"/>
          <w:color w:val="000000" w:themeColor="text1"/>
        </w:rPr>
      </w:pPr>
      <w:r w:rsidRPr="009303D2">
        <w:rPr>
          <w:rFonts w:hint="eastAsia"/>
          <w:bCs w:val="0"/>
          <w:color w:val="000000" w:themeColor="text1"/>
        </w:rPr>
        <w:t>檢察系統及早介入時機，因應本院調查，目前法務</w:t>
      </w:r>
      <w:r w:rsidRPr="009303D2">
        <w:rPr>
          <w:rFonts w:hint="eastAsia"/>
          <w:bCs w:val="0"/>
          <w:color w:val="000000" w:themeColor="text1"/>
        </w:rPr>
        <w:lastRenderedPageBreak/>
        <w:t>部之共識，係重大兒虐案件及早介入偵辦機制包含疑似外力造成未滿18歲之兒童、少年受有刑法第10條之重傷害或其他嚴重傷害、死亡或社會矚目之傷害案件，且檢察官因網絡成員（含警政、社政、教育、醫療人員）或其他資訊來源知有重大兒虐案件，不待告訴、告發即應開始偵辦，必要時經檢察官指定代行告訴人或經社政機關依兒少權法第112條第2項提起獨立告訴、或有利害關係人之告訴，可即刻指揮司法警察（官）協助社工進行家訪或現場蒐證，以保全證據，建立及早介入偵辦機制：</w:t>
      </w: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各地方檢察署兒少保護相關機制，於本院調查期間，回報情形如下：</w:t>
      </w:r>
    </w:p>
    <w:p w:rsidR="00D40410" w:rsidRPr="009303D2" w:rsidRDefault="00D40410" w:rsidP="00D40410">
      <w:pPr>
        <w:rPr>
          <w:color w:val="000000" w:themeColor="text1"/>
        </w:rPr>
      </w:pPr>
    </w:p>
    <w:tbl>
      <w:tblPr>
        <w:tblW w:w="924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760"/>
        <w:gridCol w:w="7484"/>
      </w:tblGrid>
      <w:tr w:rsidR="009303D2" w:rsidRPr="009303D2" w:rsidTr="006A707B">
        <w:trPr>
          <w:trHeight w:val="20"/>
          <w:tblHeader/>
          <w:jc w:val="center"/>
        </w:trPr>
        <w:tc>
          <w:tcPr>
            <w:tcW w:w="1760" w:type="dxa"/>
            <w:shd w:val="clear" w:color="auto" w:fill="auto"/>
            <w:vAlign w:val="center"/>
          </w:tcPr>
          <w:p w:rsidR="006A707B" w:rsidRPr="009303D2" w:rsidRDefault="006A707B" w:rsidP="006A707B">
            <w:pPr>
              <w:jc w:val="center"/>
              <w:rPr>
                <w:rFonts w:hAnsi="標楷體"/>
                <w:b/>
                <w:noProof/>
                <w:color w:val="000000" w:themeColor="text1"/>
                <w:sz w:val="28"/>
                <w:szCs w:val="28"/>
              </w:rPr>
            </w:pPr>
            <w:r w:rsidRPr="009303D2">
              <w:rPr>
                <w:rFonts w:hAnsi="標楷體" w:hint="eastAsia"/>
                <w:b/>
                <w:noProof/>
                <w:color w:val="000000" w:themeColor="text1"/>
                <w:sz w:val="28"/>
                <w:szCs w:val="28"/>
              </w:rPr>
              <w:t>機關名稱</w:t>
            </w:r>
          </w:p>
        </w:tc>
        <w:tc>
          <w:tcPr>
            <w:tcW w:w="7484" w:type="dxa"/>
            <w:shd w:val="clear" w:color="auto" w:fill="auto"/>
            <w:vAlign w:val="center"/>
          </w:tcPr>
          <w:p w:rsidR="006A707B" w:rsidRPr="009303D2" w:rsidRDefault="006A707B" w:rsidP="006A707B">
            <w:pPr>
              <w:jc w:val="center"/>
              <w:rPr>
                <w:rFonts w:hAnsi="標楷體"/>
                <w:b/>
                <w:color w:val="000000" w:themeColor="text1"/>
                <w:sz w:val="28"/>
                <w:szCs w:val="28"/>
              </w:rPr>
            </w:pPr>
            <w:r w:rsidRPr="009303D2">
              <w:rPr>
                <w:rFonts w:hAnsi="標楷體" w:hint="eastAsia"/>
                <w:b/>
                <w:noProof/>
                <w:color w:val="000000" w:themeColor="text1"/>
                <w:sz w:val="28"/>
                <w:szCs w:val="28"/>
              </w:rPr>
              <w:t>辦理情形</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臺北地檢署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縣市主管機關依職權告發之案件，會由本署檢察官輪分辦理，如被害人死亡案件，則由司法警察機關循程序報驗，由外勤檢察官受理相驗事宜。目前本署與台北市家庭暴力暨性侵害防治中心正研商針對重大兒虐致重傷之案件，通報輪值檢察官及時介入指揮偵辦之聯繫機制。</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士林地檢署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1.警方受理家暴案件，如發現有兒虐情事，而報請地檢署檢察官指揮偵辦。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2.警方通報相驗案件，檢察官相驗時，發現有兒虐情事，可依職權指揮偵辦。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3.由本署婦幼專組檢察官處理。</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新北地檢署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署與新北市家庭暴力與性侵害防治中心（以下簡稱新北家防中心）、新北市政府警察局婦幼警察隊及相關醫療院所（臺大醫院、亞東醫院、衛福部雙和醫院及林口長庚醫院），已建立家庭暴力重大兒虐案件司法早期介入之機制，主要就18歲以下之少年或兒童受到來自於家庭成員所致之重傷害（昏迷指數、腦出血或其他符合刑法第10條之重傷害），由社工人員及司法警察共同評估後，由案件所轄司法警察檢具相關卷證資料向本署報請指揮，</w:t>
            </w:r>
            <w:r w:rsidRPr="009303D2">
              <w:rPr>
                <w:rFonts w:hAnsi="標楷體" w:hint="eastAsia"/>
                <w:color w:val="000000" w:themeColor="text1"/>
                <w:sz w:val="28"/>
                <w:szCs w:val="28"/>
              </w:rPr>
              <w:lastRenderedPageBreak/>
              <w:t>再由婦幼主任指派檢察官偵辦。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lastRenderedPageBreak/>
              <w:t>桃園地檢署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本轄區內市政府通報之兒虐案件，會經由市政府之家防中心與本署婦幼組主任檢察官聯繫，此時，由主任檢察官指派本署婦幼專組檢察官負責指揮偵辦該案。</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新竹地檢署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color w:val="000000" w:themeColor="text1"/>
                <w:sz w:val="28"/>
                <w:szCs w:val="28"/>
              </w:rPr>
              <w:t>經主管機關社工評估有重大兒虐案件，由其通報警察局婦幼隊或各分局，由警察機關備齊相關資料報署指揮。本署會由值星主任交由婦幼專責檢察官承辦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苗栗地檢署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如屬矚目或重大兒虐案件，由司法警察機關報請本署婦幼組檢察官指揮偵辦。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臺中地檢署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color w:val="000000" w:themeColor="text1"/>
                <w:sz w:val="28"/>
                <w:szCs w:val="28"/>
              </w:rPr>
              <w:t>本署與轄區司法警察、社政、衛政等機關經多次研商後，就是類案件之處理，現係以警政署函頒之處理兒童及少年受虐案件作業程序為原則；亦即如發生刑法第271條至第273條、第277條至第279條所規定較為重大之兒虐案件，即由本署專責之婦幼組檢察官負責指揮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彰化地檢署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署由婦幼組主任檢察官主動參與彰化基督教醫院兒少保護小組會議、社會處督導會議並擔任聯繫窗口，所有網絡成員若認屬重大兒虐案件，均可與本署窗口聯絡並由該窗口決定是否立即分案與指派婦幼組檢察官指揮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南投地檢署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1.本署受理各縣市政府主管機關通報之重大兒虐案件，如有急迫情形，則立即指派檢察官指揮偵辦；如無急迫情形，則轉由司法警察機關初步查證並通報本署後，再行指派檢察官指揮偵辦。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本署偵查組檢察官（目前為15股，不含公訴、執行）除就特定專業案件分組辦案以外，關於「毒品」、「婦幼」2類案件，全部偵查組檢察官均為專組檢察官，因重大兒虐案件與婦幼案件有部分同質性，故目前本署偵查組檢察官均屬專責處理兒虐案件之檢察官。</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雲林地檢署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pacing w:val="-12"/>
                <w:sz w:val="28"/>
                <w:szCs w:val="28"/>
              </w:rPr>
            </w:pPr>
            <w:r w:rsidRPr="009303D2">
              <w:rPr>
                <w:rFonts w:hAnsi="標楷體" w:hint="eastAsia"/>
                <w:color w:val="000000" w:themeColor="text1"/>
                <w:sz w:val="28"/>
                <w:szCs w:val="28"/>
              </w:rPr>
              <w:t>兒虐案件，涉及刑事責任時，原則上係由雲林縣政府社會處知會警察局，由警察局報告本署偵辦，由本署婦幼組檢察官專責處理。本署為加強對兒少之保護，於民國106年12月19日正式成立「雲林地區婦幼保護聯繫平</w:t>
            </w:r>
            <w:r w:rsidRPr="009303D2">
              <w:rPr>
                <w:rFonts w:hAnsi="標楷體" w:hint="eastAsia"/>
                <w:color w:val="000000" w:themeColor="text1"/>
                <w:sz w:val="28"/>
                <w:szCs w:val="28"/>
              </w:rPr>
              <w:lastRenderedPageBreak/>
              <w:t>台」，並建立﹙一﹚受理重大傷害兒童及少年事件情資通報及處理流程，以及﹙二﹚受理行方不明兒童少年可疑遭受刑事犯罪被害情資通報及處理流程，使本署能更即時掌握情資而由檢察官指揮偵辦。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lastRenderedPageBreak/>
              <w:t>嘉義地檢署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1.縣市政府社會局家庭暴力及性侵害防治中心（家防中心）接獲兒虐案件通報後，主責社工通知警察局婦幼隊，婦幼隊再知會轄區分局偵查隊，之後由偵查隊報請本署婦幼專組值班檢察官指揮偵辦。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2.有，由本署婦幼專組檢察官處理。</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臺南地檢署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1.故意犯罪，造成被害人受重傷或其他嚴重傷害(例如有嬰兒搖晃症嬰兒腦部損傷跡象)，立即由檢察官指揮偵辦。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2.由婦幼保護專組檢察官處理兒虐案件，若被害人嗣後死亡，由原指揮偵辦檢察官負責相驗事宜。</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高雄地檢署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1.兒虐死亡案件原則上由相驗檢察官偵辦。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2.兒虐致重傷或其他明顯有受虐型傷害案件，則由當日婦幼減述值班檢察官受理偵辦。</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橋頭地檢署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署與高雄市政府已建構重大兒虐案件調查偵辦處理流程，於高雄市政府社會局家庭暴力防治中心接獲符合刑法重傷要件之兒童傷害案件或雖非屬重傷，但有相當證據足認係屬兒虐案件之通報時，即由家防中心通知轄區分局及婦幼警察隊報請本署婦幼專組之值班檢察官指揮偵辦，本署檢察官再依個案情形，指示司法警察聯繫高雄醫學大學附設中和紀念醫院之兒少驗傷醫療整合中心，進行驗傷採證。</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屏東地檢署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1.屏東縣政府社會處於接獲通報兒虐案件，於兒少受有嚴重身體傷害之情況，會通知轄區警察局（分局），並由警方向本署報請檢察官指揮偵辦。</w:t>
            </w:r>
          </w:p>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2.本署係由婦幼性侵專股檢察官（目前有7位）負責處理兒虐案件。</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臺東地檢署</w:t>
            </w:r>
          </w:p>
        </w:tc>
        <w:tc>
          <w:tcPr>
            <w:tcW w:w="7484" w:type="dxa"/>
            <w:shd w:val="clear" w:color="auto" w:fill="auto"/>
            <w:vAlign w:val="center"/>
          </w:tcPr>
          <w:p w:rsidR="006A707B" w:rsidRPr="009303D2" w:rsidRDefault="006A707B" w:rsidP="006A707B">
            <w:pPr>
              <w:spacing w:beforeLines="20" w:before="91" w:afterLines="20" w:after="91"/>
              <w:ind w:left="450" w:hangingChars="150" w:hanging="450"/>
              <w:rPr>
                <w:rFonts w:hAnsi="標楷體"/>
                <w:color w:val="000000" w:themeColor="text1"/>
                <w:spacing w:val="-12"/>
                <w:sz w:val="28"/>
                <w:szCs w:val="28"/>
              </w:rPr>
            </w:pPr>
            <w:r w:rsidRPr="009303D2">
              <w:rPr>
                <w:rFonts w:hAnsi="標楷體" w:hint="eastAsia"/>
                <w:color w:val="000000" w:themeColor="text1"/>
                <w:sz w:val="28"/>
                <w:szCs w:val="28"/>
              </w:rPr>
              <w:t>通報兒虐案件，由內勤檢察官處理，本署無專責檢察官。</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lastRenderedPageBreak/>
              <w:t>花蓮地檢署</w:t>
            </w:r>
          </w:p>
        </w:tc>
        <w:tc>
          <w:tcPr>
            <w:tcW w:w="7484" w:type="dxa"/>
            <w:shd w:val="clear" w:color="auto" w:fill="auto"/>
            <w:vAlign w:val="center"/>
          </w:tcPr>
          <w:p w:rsidR="006A707B" w:rsidRPr="009303D2" w:rsidRDefault="006A707B" w:rsidP="006A707B">
            <w:pPr>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1.如為社會矚目或主管機關聯繫有必要時，會由檢察官指揮偵辦。</w:t>
            </w:r>
          </w:p>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2.本署設有兒少婦幼專責檢察事務官辦理。</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宜蘭地檢署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轄宜蘭縣政府社會處若接獲有兒虐事件發生時，均先通報宜蘭縣政府警察局婦幼隊，若婦幼隊經研究後，認為案情有持續蒐證及有即時訊問之必要時，即會報請本署指揮偵辦。本署會考量視案情需要及檢察官之經驗、偵辦能力等條件指派專責之檢察官指揮司法警察儘速偵辦，原則上係以婦幼專組檢察官為指派之首要考量。</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基隆地檢署</w:t>
            </w:r>
          </w:p>
        </w:tc>
        <w:tc>
          <w:tcPr>
            <w:tcW w:w="7484" w:type="dxa"/>
            <w:shd w:val="clear" w:color="auto" w:fill="auto"/>
            <w:vAlign w:val="center"/>
          </w:tcPr>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color w:val="000000" w:themeColor="text1"/>
                <w:sz w:val="28"/>
                <w:szCs w:val="28"/>
              </w:rPr>
              <w:t>1.有急迫性、需檢察官介入為強制處分</w:t>
            </w:r>
            <w:r w:rsidRPr="009303D2">
              <w:rPr>
                <w:rFonts w:hAnsi="標楷體" w:hint="eastAsia"/>
                <w:color w:val="000000" w:themeColor="text1"/>
                <w:sz w:val="28"/>
                <w:szCs w:val="28"/>
              </w:rPr>
              <w:t>時。</w:t>
            </w:r>
          </w:p>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2.有，婦幼專組檢察官8人。</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澎湖地檢署</w:t>
            </w:r>
          </w:p>
        </w:tc>
        <w:tc>
          <w:tcPr>
            <w:tcW w:w="7484" w:type="dxa"/>
            <w:shd w:val="clear" w:color="auto" w:fill="auto"/>
            <w:vAlign w:val="center"/>
          </w:tcPr>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本署編制小並無專責，原則均由內勤處理。</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金門地檢署</w:t>
            </w:r>
          </w:p>
        </w:tc>
        <w:tc>
          <w:tcPr>
            <w:tcW w:w="7484" w:type="dxa"/>
            <w:shd w:val="clear" w:color="auto" w:fill="auto"/>
            <w:vAlign w:val="center"/>
          </w:tcPr>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1.接獲主管機關通報後即指揮偵辦。</w:t>
            </w:r>
          </w:p>
          <w:p w:rsidR="006A707B" w:rsidRPr="009303D2" w:rsidRDefault="006A707B" w:rsidP="006A707B">
            <w:pPr>
              <w:overflowPunct/>
              <w:autoSpaceDE/>
              <w:autoSpaceDN/>
              <w:adjustRightInd w:val="0"/>
              <w:snapToGrid w:val="0"/>
              <w:spacing w:beforeLines="20" w:before="91" w:afterLines="20" w:after="91"/>
              <w:ind w:left="300" w:hangingChars="100" w:hanging="300"/>
              <w:rPr>
                <w:rFonts w:hAnsi="標楷體"/>
                <w:color w:val="000000" w:themeColor="text1"/>
                <w:sz w:val="28"/>
                <w:szCs w:val="28"/>
              </w:rPr>
            </w:pPr>
            <w:r w:rsidRPr="009303D2">
              <w:rPr>
                <w:rFonts w:hAnsi="標楷體" w:hint="eastAsia"/>
                <w:color w:val="000000" w:themeColor="text1"/>
                <w:sz w:val="28"/>
                <w:szCs w:val="28"/>
              </w:rPr>
              <w:t>2.本署僅有檢察官3人故未分專責，兒少案件係採輪分辦理。</w:t>
            </w:r>
          </w:p>
        </w:tc>
      </w:tr>
      <w:tr w:rsidR="009303D2" w:rsidRPr="009303D2" w:rsidTr="006A707B">
        <w:trPr>
          <w:trHeight w:val="20"/>
          <w:jc w:val="center"/>
        </w:trPr>
        <w:tc>
          <w:tcPr>
            <w:tcW w:w="1760" w:type="dxa"/>
            <w:shd w:val="clear" w:color="auto" w:fill="auto"/>
            <w:vAlign w:val="center"/>
          </w:tcPr>
          <w:p w:rsidR="006A707B" w:rsidRPr="009303D2" w:rsidRDefault="006A707B" w:rsidP="006A707B">
            <w:pPr>
              <w:jc w:val="center"/>
              <w:rPr>
                <w:rFonts w:hAnsi="標楷體"/>
                <w:noProof/>
                <w:color w:val="000000" w:themeColor="text1"/>
                <w:sz w:val="28"/>
                <w:szCs w:val="28"/>
              </w:rPr>
            </w:pPr>
            <w:r w:rsidRPr="009303D2">
              <w:rPr>
                <w:rFonts w:hAnsi="標楷體" w:hint="eastAsia"/>
                <w:noProof/>
                <w:color w:val="000000" w:themeColor="text1"/>
                <w:sz w:val="28"/>
                <w:szCs w:val="28"/>
              </w:rPr>
              <w:t>連江地檢署</w:t>
            </w:r>
          </w:p>
        </w:tc>
        <w:tc>
          <w:tcPr>
            <w:tcW w:w="7484" w:type="dxa"/>
            <w:shd w:val="clear" w:color="auto" w:fill="auto"/>
            <w:vAlign w:val="center"/>
          </w:tcPr>
          <w:p w:rsidR="006A707B" w:rsidRPr="009303D2" w:rsidRDefault="006A707B" w:rsidP="006A707B">
            <w:pPr>
              <w:spacing w:beforeLines="20" w:before="91" w:afterLines="20" w:after="91"/>
              <w:rPr>
                <w:rFonts w:hAnsi="標楷體"/>
                <w:color w:val="000000" w:themeColor="text1"/>
                <w:sz w:val="28"/>
                <w:szCs w:val="28"/>
              </w:rPr>
            </w:pPr>
            <w:r w:rsidRPr="009303D2">
              <w:rPr>
                <w:rFonts w:hAnsi="標楷體" w:hint="eastAsia"/>
                <w:color w:val="000000" w:themeColor="text1"/>
                <w:sz w:val="28"/>
                <w:szCs w:val="28"/>
              </w:rPr>
              <w:t>本署若查悉有兒虐情形，涉及刑事犯罪，即會立案偵辦，由專責之主任檢察官辦理是類案件。</w:t>
            </w:r>
          </w:p>
        </w:tc>
      </w:tr>
    </w:tbl>
    <w:p w:rsidR="006A707B" w:rsidRPr="009303D2" w:rsidRDefault="006A707B" w:rsidP="006A707B">
      <w:pPr>
        <w:rPr>
          <w:rFonts w:hAnsi="標楷體"/>
          <w:color w:val="000000" w:themeColor="text1"/>
          <w:sz w:val="20"/>
        </w:rPr>
      </w:pPr>
      <w:r w:rsidRPr="009303D2">
        <w:rPr>
          <w:rFonts w:hAnsi="標楷體" w:hint="eastAsia"/>
          <w:color w:val="000000" w:themeColor="text1"/>
          <w:sz w:val="20"/>
        </w:rPr>
        <w:t>資料來源：法務部</w:t>
      </w:r>
    </w:p>
    <w:p w:rsidR="006A707B" w:rsidRPr="009303D2" w:rsidRDefault="006A707B" w:rsidP="006A707B">
      <w:pPr>
        <w:rPr>
          <w:rFonts w:hAnsi="標楷體"/>
          <w:color w:val="000000" w:themeColor="text1"/>
          <w:sz w:val="20"/>
        </w:rPr>
      </w:pPr>
    </w:p>
    <w:p w:rsidR="006A707B" w:rsidRPr="009303D2" w:rsidRDefault="006A707B" w:rsidP="006A707B">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由上可知，在本案調查期間，各地檢署之作法並不一致，且與司法改革國是會議決議內容有所扞挌，法務部遂針對兒虐案件之檢察機關及早介入，進行討論，並作成相關決議：</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107年4月27日決議：</w:t>
      </w:r>
    </w:p>
    <w:p w:rsidR="006A707B" w:rsidRPr="009303D2" w:rsidRDefault="006A707B" w:rsidP="006A707B">
      <w:pPr>
        <w:tabs>
          <w:tab w:val="left" w:pos="567"/>
        </w:tabs>
        <w:ind w:leftChars="400" w:left="1361" w:firstLineChars="200" w:firstLine="680"/>
        <w:rPr>
          <w:color w:val="000000" w:themeColor="text1"/>
          <w:kern w:val="32"/>
        </w:rPr>
      </w:pPr>
      <w:r w:rsidRPr="009303D2">
        <w:rPr>
          <w:rFonts w:hint="eastAsia"/>
          <w:color w:val="000000" w:themeColor="text1"/>
          <w:kern w:val="32"/>
        </w:rPr>
        <w:t>主席裁示：</w:t>
      </w:r>
    </w:p>
    <w:p w:rsidR="006A707B" w:rsidRPr="009303D2" w:rsidRDefault="006A707B" w:rsidP="006A707B">
      <w:pPr>
        <w:numPr>
          <w:ilvl w:val="5"/>
          <w:numId w:val="1"/>
        </w:numPr>
        <w:tabs>
          <w:tab w:val="left" w:pos="2094"/>
        </w:tabs>
        <w:outlineLvl w:val="5"/>
        <w:rPr>
          <w:rFonts w:hAnsi="Arial"/>
          <w:b/>
          <w:color w:val="000000" w:themeColor="text1"/>
          <w:kern w:val="32"/>
          <w:szCs w:val="36"/>
        </w:rPr>
      </w:pPr>
      <w:r w:rsidRPr="009303D2">
        <w:rPr>
          <w:rFonts w:hAnsi="Arial" w:hint="eastAsia"/>
          <w:b/>
          <w:color w:val="000000" w:themeColor="text1"/>
          <w:kern w:val="32"/>
          <w:szCs w:val="36"/>
        </w:rPr>
        <w:t>重大兒虐案件係指疑似外力造成未滿18歲之兒童或少年受有刑法第10條所稱之重傷或其他嚴重傷害之案件。</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請臺灣高等法院檢察署酌修「臺灣高等法院</w:t>
      </w:r>
      <w:r w:rsidRPr="009303D2">
        <w:rPr>
          <w:rFonts w:hAnsi="Arial" w:hint="eastAsia"/>
          <w:color w:val="000000" w:themeColor="text1"/>
          <w:kern w:val="32"/>
          <w:szCs w:val="36"/>
        </w:rPr>
        <w:lastRenderedPageBreak/>
        <w:t>檢察著婦幼保護督導小組設置方案」將重大兒虐案件納入督導範圍，彰顯檢察體系重視兒少保護工作。</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為建立機制引導醫療、社政、警政、司法及早介入重大充虐案件之調查，請各檢察機關會同司法警察及醫政、社政機關規劃辦理重大兒虐案件，除有急迫情形外，經社工訪視評估後，由司法警察報請檢察官指揮偵辦，</w:t>
      </w:r>
      <w:r w:rsidRPr="009303D2">
        <w:rPr>
          <w:rFonts w:hAnsi="Arial" w:hint="eastAsia"/>
          <w:b/>
          <w:color w:val="000000" w:themeColor="text1"/>
          <w:kern w:val="32"/>
          <w:szCs w:val="36"/>
        </w:rPr>
        <w:t>請各地建立因地制宜的標準作業流程</w:t>
      </w:r>
      <w:r w:rsidRPr="009303D2">
        <w:rPr>
          <w:rFonts w:hAnsi="Arial" w:hint="eastAsia"/>
          <w:color w:val="000000" w:themeColor="text1"/>
          <w:kern w:val="32"/>
          <w:szCs w:val="36"/>
        </w:rPr>
        <w:t>。</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請臺灣高等法院檢察署督促各地檢署積極偵辦重大兒虐案件，並於地檢署定期召開之執行會報及高檢署定期召開之督導會報檢討案件偵辦成效。</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請衛福部協調各地方政府家庭暴力暨性侵害防治中心，精進社工判斷重大兒虐案件之職能，</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請衛福部推動建立兒少保護區域醫療整合中心，連結區域內各地方政府家庭暴力暨性侵害防治中心，完善兒虐個案驗傷採證、傷勢鑑定及後續追蹤程序，提供醫療資源協助辨識兒虐個案。</w:t>
      </w:r>
    </w:p>
    <w:p w:rsidR="006A707B" w:rsidRPr="009303D2" w:rsidRDefault="006A707B" w:rsidP="006A707B">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107年12月5日決議：</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說明：監察院及民間學者、團體對於兒少保護機制認僅有重大兒虐案件，定義為疑似外力造成未滿18歲之兒童、少年受有刑法第10條之重傷害或其他嚴重傷害認有不足，且就各地檢察著並未建立一致偵辦機制有所憂慮。</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辦法：</w:t>
      </w:r>
    </w:p>
    <w:p w:rsidR="006A707B" w:rsidRPr="009303D2" w:rsidRDefault="006A707B" w:rsidP="006A707B">
      <w:pPr>
        <w:numPr>
          <w:ilvl w:val="6"/>
          <w:numId w:val="1"/>
        </w:numPr>
        <w:outlineLvl w:val="6"/>
        <w:rPr>
          <w:rFonts w:hAnsi="Arial"/>
          <w:b/>
          <w:bCs/>
          <w:color w:val="000000" w:themeColor="text1"/>
          <w:kern w:val="32"/>
          <w:szCs w:val="36"/>
        </w:rPr>
      </w:pPr>
      <w:r w:rsidRPr="009303D2">
        <w:rPr>
          <w:rFonts w:hAnsi="Arial" w:hint="eastAsia"/>
          <w:b/>
          <w:bCs/>
          <w:color w:val="000000" w:themeColor="text1"/>
          <w:kern w:val="32"/>
          <w:szCs w:val="36"/>
        </w:rPr>
        <w:t>重大兒虐案件及早介入偵辦機制包含疑</w:t>
      </w:r>
      <w:r w:rsidRPr="009303D2">
        <w:rPr>
          <w:rFonts w:hAnsi="Arial" w:hint="eastAsia"/>
          <w:b/>
          <w:bCs/>
          <w:color w:val="000000" w:themeColor="text1"/>
          <w:kern w:val="32"/>
          <w:szCs w:val="36"/>
        </w:rPr>
        <w:lastRenderedPageBreak/>
        <w:t>似外力造成未滿18歲之兒童、少年受有刑法第10條之重傷害或其他嚴重傷害、死亡或社會矚目之傷害案件。</w:t>
      </w:r>
    </w:p>
    <w:p w:rsidR="006A707B" w:rsidRPr="009303D2" w:rsidRDefault="006A707B" w:rsidP="006A707B">
      <w:pPr>
        <w:numPr>
          <w:ilvl w:val="6"/>
          <w:numId w:val="1"/>
        </w:numPr>
        <w:outlineLvl w:val="6"/>
        <w:rPr>
          <w:rFonts w:hAnsi="Arial"/>
          <w:bCs/>
          <w:color w:val="000000" w:themeColor="text1"/>
          <w:kern w:val="32"/>
          <w:szCs w:val="36"/>
        </w:rPr>
      </w:pPr>
      <w:r w:rsidRPr="009303D2">
        <w:rPr>
          <w:rFonts w:hAnsi="Arial" w:hint="eastAsia"/>
          <w:bCs/>
          <w:color w:val="000000" w:themeColor="text1"/>
          <w:kern w:val="32"/>
          <w:szCs w:val="36"/>
        </w:rPr>
        <w:t>上開案件檢察官不待告訴、告發，應即可與網絡成員（含警政、社政、教育、醫療人員）保持密切聯繫，必要時經檢察官指定代行告訴人或經社政機關依兒少權法第112條第2項提起獨立告訴、或有利害關係人之告訴，可即刻指揮司法警察（官）協助社工進行家訪或現場蒐證，以保全證據，建立及早介入偵辦機制。</w:t>
      </w:r>
    </w:p>
    <w:p w:rsidR="006A707B" w:rsidRPr="009303D2" w:rsidRDefault="006A707B" w:rsidP="006A707B">
      <w:pPr>
        <w:numPr>
          <w:ilvl w:val="6"/>
          <w:numId w:val="1"/>
        </w:numPr>
        <w:outlineLvl w:val="6"/>
        <w:rPr>
          <w:rFonts w:hAnsi="Arial"/>
          <w:bCs/>
          <w:color w:val="000000" w:themeColor="text1"/>
          <w:kern w:val="32"/>
          <w:szCs w:val="36"/>
        </w:rPr>
      </w:pPr>
      <w:r w:rsidRPr="009303D2">
        <w:rPr>
          <w:rFonts w:hAnsi="Arial" w:hint="eastAsia"/>
          <w:bCs/>
          <w:color w:val="000000" w:themeColor="text1"/>
          <w:kern w:val="32"/>
          <w:szCs w:val="36"/>
        </w:rPr>
        <w:t>各地檢署按季召開之婦幼保護執行小組會報，已列入重大兒虐案件之討論，並層報高等檢察署婦幼督導會議，定期討論各地重大兒虐案件之執行成效。</w:t>
      </w:r>
    </w:p>
    <w:p w:rsidR="006A707B" w:rsidRPr="009303D2" w:rsidRDefault="006A707B" w:rsidP="006A707B">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會議結論：</w:t>
      </w:r>
    </w:p>
    <w:p w:rsidR="006A707B" w:rsidRPr="009303D2" w:rsidRDefault="006A707B" w:rsidP="006A707B">
      <w:pPr>
        <w:numPr>
          <w:ilvl w:val="6"/>
          <w:numId w:val="1"/>
        </w:numPr>
        <w:outlineLvl w:val="6"/>
        <w:rPr>
          <w:rFonts w:hAnsi="Arial"/>
          <w:bCs/>
          <w:color w:val="000000" w:themeColor="text1"/>
          <w:kern w:val="32"/>
          <w:szCs w:val="36"/>
        </w:rPr>
      </w:pPr>
      <w:r w:rsidRPr="009303D2">
        <w:rPr>
          <w:rFonts w:hAnsi="Arial" w:hint="eastAsia"/>
          <w:bCs/>
          <w:color w:val="000000" w:themeColor="text1"/>
          <w:kern w:val="32"/>
          <w:szCs w:val="36"/>
        </w:rPr>
        <w:t>本案辦法二文字酌修為「</w:t>
      </w:r>
      <w:r w:rsidRPr="009303D2">
        <w:rPr>
          <w:rFonts w:hAnsi="Arial" w:hint="eastAsia"/>
          <w:b/>
          <w:bCs/>
          <w:color w:val="000000" w:themeColor="text1"/>
          <w:kern w:val="32"/>
          <w:szCs w:val="36"/>
        </w:rPr>
        <w:t>檢察官因網絡成員（含警政、社政、教育、醫療人員）或其他資訊來源知有重大兒虐案件，不待告訴、告發即應開始偵辦，必要時經檢察官指定代行告訴人或經社政機關依兒少權法第112條第2項提起獨立告訴、或有利害關係人之告訴，可即刻指揮司法警察（官）協助社工進行家訪或現場蒐證，以保全證據，建立及早介入偵辦機制」</w:t>
      </w:r>
      <w:r w:rsidRPr="009303D2">
        <w:rPr>
          <w:rFonts w:hAnsi="Arial" w:hint="eastAsia"/>
          <w:bCs/>
          <w:color w:val="000000" w:themeColor="text1"/>
          <w:kern w:val="32"/>
          <w:szCs w:val="36"/>
        </w:rPr>
        <w:t>。</w:t>
      </w:r>
    </w:p>
    <w:p w:rsidR="006A707B" w:rsidRPr="009303D2" w:rsidRDefault="006A707B" w:rsidP="006A707B">
      <w:pPr>
        <w:numPr>
          <w:ilvl w:val="6"/>
          <w:numId w:val="1"/>
        </w:numPr>
        <w:outlineLvl w:val="6"/>
        <w:rPr>
          <w:rFonts w:hAnsi="Arial"/>
          <w:bCs/>
          <w:color w:val="000000" w:themeColor="text1"/>
          <w:kern w:val="32"/>
          <w:szCs w:val="36"/>
        </w:rPr>
      </w:pPr>
      <w:r w:rsidRPr="009303D2">
        <w:rPr>
          <w:rFonts w:hAnsi="Arial" w:hint="eastAsia"/>
          <w:bCs/>
          <w:color w:val="000000" w:themeColor="text1"/>
          <w:kern w:val="32"/>
          <w:szCs w:val="36"/>
        </w:rPr>
        <w:t>前次會議結論由各地因地制宜建立辦理重大兒虐案件標準作業流程，本次會議附件已彙整各地檢署辦理情形，請臺灣高等檢察署研議各地檢署作業流程有無必要整合統一。</w:t>
      </w:r>
    </w:p>
    <w:p w:rsidR="006A707B" w:rsidRPr="009303D2" w:rsidRDefault="006A707B" w:rsidP="006A707B">
      <w:pPr>
        <w:pStyle w:val="3"/>
        <w:rPr>
          <w:bCs w:val="0"/>
          <w:color w:val="000000" w:themeColor="text1"/>
        </w:rPr>
      </w:pPr>
      <w:r w:rsidRPr="009303D2">
        <w:rPr>
          <w:rFonts w:hint="eastAsia"/>
          <w:bCs w:val="0"/>
          <w:color w:val="000000" w:themeColor="text1"/>
        </w:rPr>
        <w:lastRenderedPageBreak/>
        <w:t>本院至7家整合示範醫療中心進行實地發現</w:t>
      </w:r>
      <w:r w:rsidR="000E5694" w:rsidRPr="009303D2">
        <w:rPr>
          <w:rFonts w:hint="eastAsia"/>
          <w:bCs w:val="0"/>
          <w:color w:val="000000" w:themeColor="text1"/>
        </w:rPr>
        <w:t>（詳調查意見四）</w:t>
      </w:r>
      <w:r w:rsidRPr="009303D2">
        <w:rPr>
          <w:rFonts w:hint="eastAsia"/>
          <w:bCs w:val="0"/>
          <w:color w:val="000000" w:themeColor="text1"/>
        </w:rPr>
        <w:t>，部分地檢署檢察官早在前述決議出現前已跟社政、醫療、警政系統成立LINE群組，透過資訊分享與即時互動，掌握兒虐案件中各單位之處理情形，此固值嘉許，然而，兒少保護機制之建立，不能僅單靠人的熱情，當原承辦檢察官調離該地檢署後，接辦檢察官若須重行建立聯繫機制，勢必造成更多不必要行政成本付出，甚至可能造成原有聯繫系統消失。因此，上開法務部決議，以及各地檢署之重大兒虐案件標準作業流程，就檢察系統及早介入兒少保護之議題，已有若干革新。然對於重大兒虐定義，不論在醫療端、社政端抑或警政端，均有不同模式</w:t>
      </w:r>
      <w:r w:rsidR="000E5694" w:rsidRPr="009303D2">
        <w:rPr>
          <w:rFonts w:hint="eastAsia"/>
          <w:bCs w:val="0"/>
          <w:color w:val="000000" w:themeColor="text1"/>
        </w:rPr>
        <w:t>（有關兒虐不同定義，詳見</w:t>
      </w:r>
      <w:r w:rsidR="00DB146E" w:rsidRPr="009303D2">
        <w:rPr>
          <w:rFonts w:hint="eastAsia"/>
          <w:bCs w:val="0"/>
          <w:color w:val="000000" w:themeColor="text1"/>
        </w:rPr>
        <w:t>調查意見三（七）</w:t>
      </w:r>
      <w:r w:rsidR="000E5694" w:rsidRPr="009303D2">
        <w:rPr>
          <w:rFonts w:hint="eastAsia"/>
          <w:bCs w:val="0"/>
          <w:color w:val="000000" w:themeColor="text1"/>
        </w:rPr>
        <w:t>）</w:t>
      </w:r>
      <w:r w:rsidRPr="009303D2">
        <w:rPr>
          <w:rFonts w:hint="eastAsia"/>
          <w:bCs w:val="0"/>
          <w:color w:val="000000" w:themeColor="text1"/>
        </w:rPr>
        <w:t>。舉例而言，法務部代表於本院詢問時表示，針對「社政機關兒童及少年保護案件通報處理、調查及處遇服務作業程序」提及「顱內出血、內器臟破裂、四肢骨折」等應通知警察同時啟動犯罪調查措施之兒虐定義，未來會建議法務部開會討論，將之納入檢察系統有關重大兒虐之舉例。除此之外，兒虐類型判別繁多，且用途各異，如何進行溝通並使各系統之沿用不致產生問題；對於何種事項屬於重大兒虐，而須檢察官及早介入，仍屬法務部亟待釐清解決問題。故針對兒虐案件之傷害罪告訴與否、重大兒虐定義之橫向溝通不足等爭議問題，仍須檢討改進。</w:t>
      </w:r>
    </w:p>
    <w:p w:rsidR="006A707B" w:rsidRPr="009303D2" w:rsidRDefault="006A707B" w:rsidP="006A707B">
      <w:pPr>
        <w:pStyle w:val="3"/>
        <w:rPr>
          <w:color w:val="000000" w:themeColor="text1"/>
        </w:rPr>
      </w:pPr>
      <w:r w:rsidRPr="009303D2">
        <w:rPr>
          <w:rFonts w:hint="eastAsia"/>
          <w:color w:val="000000" w:themeColor="text1"/>
        </w:rPr>
        <w:t>在與醫療機構互動上，過去由於檢察官啟動偵查，往往是在相當後端，當兒虐案件自社政單位告發，由警政單位報送地檢署後，再分案給檢察官進行偵辦時，往往距離案發當下有一定時間，相關傷痕跡證均已滅失。而且幼童復原力極佳，倘傷勢未</w:t>
      </w:r>
      <w:r w:rsidRPr="009303D2">
        <w:rPr>
          <w:rFonts w:hint="eastAsia"/>
          <w:color w:val="000000" w:themeColor="text1"/>
        </w:rPr>
        <w:lastRenderedPageBreak/>
        <w:t>在第一時間進行研判可能成因，不僅因無足夠證據，無法對於施暴行為人進行刑罰制裁，恐怕也無法防止受虐兒童再次受虐可能。有鑑於此，高醫早在103年11月，透過尹莘玲主任等醫事人員努力，與高雄及橋頭地檢署建立互信機制，而透過兩地檢署檢察長以概括囑託鑑定之方式，使高醫針對兒虐之診療驗傷報告，從過去傳聞文書，轉變為鑑定報告，並就行為與傷害結果間之因果關係，進行研判。此外，桃園及花蓮地檢署，也</w:t>
      </w:r>
      <w:r w:rsidR="00EC5025" w:rsidRPr="009303D2">
        <w:rPr>
          <w:rFonts w:hint="eastAsia"/>
          <w:color w:val="000000" w:themeColor="text1"/>
        </w:rPr>
        <w:t>在本案調查期間，</w:t>
      </w:r>
      <w:r w:rsidRPr="009303D2">
        <w:rPr>
          <w:rFonts w:hint="eastAsia"/>
          <w:color w:val="000000" w:themeColor="text1"/>
        </w:rPr>
        <w:t>分別概括囑託林口長庚醫院及花蓮慈濟醫院為鑑定機關。有別於此，臺大兒醫之傷勢鑑定則在接到臺北地檢署檢察官之個案委託鑑定，始會結合各科專業進行完整鑑定，且因為個案委託，檢察官針對個案所生疑義（特別是因被告或其律師之質疑），也可在個案中與醫師進行討論獲得結論。至於中國醫，則是透過與地檢署檢察官</w:t>
      </w:r>
      <w:r w:rsidRPr="009303D2">
        <w:rPr>
          <w:rFonts w:hint="eastAsia"/>
          <w:bCs w:val="0"/>
          <w:color w:val="000000" w:themeColor="text1"/>
        </w:rPr>
        <w:t>頻繁相</w:t>
      </w:r>
      <w:r w:rsidRPr="009303D2">
        <w:rPr>
          <w:rFonts w:hint="eastAsia"/>
          <w:color w:val="000000" w:themeColor="text1"/>
        </w:rPr>
        <w:t>互討論，將原本提供給社政系統之傷勢評估，進行內容檢討，以利未來轉為檢察官起訴之證據基礎。透過本院履勘發現，每家醫院作法均有不同，但其目標均在於透過證據即時保存、傷勢成因即時的判斷，以利檢察官後續追訴，是以各地檢署如已發展出因地制宜之作法，而確有良好成效，法務部允應積極推廣，以作為其他尚未建立機制之地檢署借鏡。</w:t>
      </w:r>
    </w:p>
    <w:p w:rsidR="006A707B" w:rsidRPr="009303D2" w:rsidRDefault="006A707B" w:rsidP="006A707B">
      <w:pPr>
        <w:pStyle w:val="3"/>
        <w:rPr>
          <w:bCs w:val="0"/>
          <w:color w:val="000000" w:themeColor="text1"/>
        </w:rPr>
      </w:pPr>
      <w:r w:rsidRPr="009303D2">
        <w:rPr>
          <w:rFonts w:hint="eastAsia"/>
          <w:bCs w:val="0"/>
          <w:color w:val="000000" w:themeColor="text1"/>
        </w:rPr>
        <w:t>社會福利措施之施行，經常是政策引領法律修正，尤其在人身保護之議題上，為構築嚴密的防護網，法律的修正經常緩不濟急，所以政策先行有其必要性</w:t>
      </w:r>
      <w:r w:rsidRPr="009303D2">
        <w:rPr>
          <w:bCs w:val="0"/>
          <w:color w:val="000000" w:themeColor="text1"/>
          <w:vertAlign w:val="superscript"/>
        </w:rPr>
        <w:footnoteReference w:id="19"/>
      </w:r>
      <w:r w:rsidRPr="009303D2">
        <w:rPr>
          <w:rFonts w:hint="eastAsia"/>
          <w:bCs w:val="0"/>
          <w:color w:val="000000" w:themeColor="text1"/>
        </w:rPr>
        <w:t>，然此並非表示條文不需修正。在家庭暴</w:t>
      </w:r>
      <w:r w:rsidRPr="009303D2">
        <w:rPr>
          <w:rFonts w:hint="eastAsia"/>
          <w:bCs w:val="0"/>
          <w:color w:val="000000" w:themeColor="text1"/>
        </w:rPr>
        <w:lastRenderedPageBreak/>
        <w:t>力防護安全網之議題如此；在兒少保護之檢察官及早介入之議題上，亦是如此。因此，108年4月24日修正並經總統公布之兒少權法第53條第6項規定：「直轄市、縣（市）主管機關於提出第4項調查報告前，得對兒童及少年進行訪視。訪視顯有困難或兒童及少年行方不明，經警察機關處理、尋查未果，涉有犯罪嫌疑者，得經司法警察機關報請檢察機關處理。」第56條第4項規定：「經直轄市、縣（市）主管機關評估第1項各款兒童及少年之生命、身體或自由有立即危險或有危險之虞者，應移送當地司法警察機關報請檢察機關處理。」均賦予地方社政主管機關得移送司法警察機關報請檢察機關處理，除使行政行為依據兒少權法直接予以明文化，而不需透過刑事訴訟法規定之外，有關「訪視顯有困難或兒童及少年行方不明，經警察機關處理、尋查未果，涉有犯罪嫌疑者」、「生命、身體或自由有立即危險或有危險之虞」，顯比前述法務部重大兒虐始介入之時機，更加提前，面對兒少權法修正，法務部應如何重行檢視檢察系統介入兒少保護之時機，是否因檢察官之公益代表人角色而積極與社政單位合作，以減緩社工負擔，應屬立法者格外殷切期盼，亦請法務部一併注意之。</w:t>
      </w:r>
    </w:p>
    <w:p w:rsidR="00C56DC1" w:rsidRPr="009303D2" w:rsidRDefault="006A707B" w:rsidP="00C56DC1">
      <w:pPr>
        <w:pStyle w:val="3"/>
        <w:rPr>
          <w:color w:val="000000" w:themeColor="text1"/>
        </w:rPr>
      </w:pPr>
      <w:r w:rsidRPr="009303D2">
        <w:rPr>
          <w:rFonts w:hint="eastAsia"/>
          <w:color w:val="000000" w:themeColor="text1"/>
        </w:rPr>
        <w:t>綜上，</w:t>
      </w:r>
      <w:r w:rsidR="00C56DC1" w:rsidRPr="009303D2">
        <w:rPr>
          <w:rFonts w:hint="eastAsia"/>
          <w:color w:val="000000" w:themeColor="text1"/>
        </w:rPr>
        <w:t>近年來重大兒虐案件頻傳，嚴重影響兒童生存發展權，本院歷來雖就兒虐事件已有調查糾正，可惜猶未能遏止悲劇。鑑於兒少保護網絡需社政、醫療、警政及司法等單位共同合作發揮防治作為，方能竟功。司法改革國是會議決議比照現有「家</w:t>
      </w:r>
      <w:r w:rsidR="00C56DC1" w:rsidRPr="009303D2">
        <w:rPr>
          <w:rFonts w:hint="eastAsia"/>
          <w:color w:val="000000" w:themeColor="text1"/>
        </w:rPr>
        <w:lastRenderedPageBreak/>
        <w:t>暴安全防護網」之高危機案件網絡會議，就「重大兒虐案件」研議建構以檢察體系為主導之網絡，強化現行兒童保護機制，法務部於107年12月5日雖決議將重大兒虐定義為疑似外力造成未滿18歲之兒童、少年受有刑法第10條之重傷害或其他嚴重傷害、死亡或社會矚目之傷害案件，惟刑法重傷罪或第286條妨害幼童發育罪之認定有賴醫療輔助判斷，此於108年5月立法院修法增加「凌虐」定義後亦然。司法實務對於一般兒虐行為人進行傷害罪追訴，須經合法告訴權人告訴，故常由地方社政機關提起獨立告訴，致社工面臨協助施虐行為人進行家庭重整之角色衝突，是以檢察官及早介入，除係發動刑事強制處分程序之主體外，應可減緩社工角色衝突之危機。然醫療、社政、警政系統對於重大兒虐定義未見相同，乃至於新修正之兒少權法，立法者對於檢察系統之介入時機格外殷切期盼，基於檢察官公益代表人角色，如何符合司法改革國是會議及新修正兒少權法規定，法務部允宜再深刻檢討，以保護兒少健全成長。至就各地檢署與醫院有關傷勢成因及證據保存之方式互動，如已有良好成效，法務部允應積極推廣，以為其他地檢署借鏡。</w:t>
      </w:r>
    </w:p>
    <w:p w:rsidR="00123E4F" w:rsidRPr="009303D2" w:rsidRDefault="00123E4F" w:rsidP="00123E4F">
      <w:pPr>
        <w:pStyle w:val="2"/>
        <w:rPr>
          <w:b/>
          <w:color w:val="000000" w:themeColor="text1"/>
        </w:rPr>
      </w:pPr>
      <w:r w:rsidRPr="009303D2">
        <w:rPr>
          <w:rFonts w:hint="eastAsia"/>
          <w:b/>
          <w:color w:val="000000" w:themeColor="text1"/>
        </w:rPr>
        <w:t>警政系統關於兒虐案件之處理，原由家防官與偵查隊主責，分別對應社政系統與檢察系統。新修正兒少權法，新增第70條之1規定，於合理懷疑兒童及少年有危險、危險之虞，社政機關得請求員警即時強制進入住宅等處所，且依新法第56條第4項規定，應移送警察機關報請檢察機關處理。然即時強制進入與刑事訴訟法上搜索扣押之強制處分仍有不同，內部如何聯繫分工及其處理流程，未來警政署允應審慎檢討，並進行在職教育，以杜絕爭議。另警政署已拍攝完成之「兒</w:t>
      </w:r>
      <w:r w:rsidRPr="009303D2">
        <w:rPr>
          <w:rFonts w:hint="eastAsia"/>
          <w:b/>
          <w:color w:val="000000" w:themeColor="text1"/>
        </w:rPr>
        <w:lastRenderedPageBreak/>
        <w:t>虐案件處理實境」教學影片，在內部分工與強制處分之發動上，過於簡化，易遭致與刑事訴訟法相關規定不符之質疑，警政署允應將教學影片，與「警政人員兒少保護手冊」內容，配合新修正兒少權法，併同改進：</w:t>
      </w:r>
    </w:p>
    <w:p w:rsidR="00123E4F" w:rsidRPr="009303D2" w:rsidRDefault="00123E4F" w:rsidP="00123E4F">
      <w:pPr>
        <w:pStyle w:val="3"/>
        <w:rPr>
          <w:color w:val="000000" w:themeColor="text1"/>
        </w:rPr>
      </w:pPr>
      <w:r w:rsidRPr="009303D2">
        <w:rPr>
          <w:rFonts w:hint="eastAsia"/>
          <w:color w:val="000000" w:themeColor="text1"/>
        </w:rPr>
        <w:t>緣於102年8月27日修正「警政婦幼組織改造方案」，地方警察局之家庭暴力防治官（下稱家防官）由偵查隊移至防治組，婦幼刑案處理上，分工相對複雜，由家防官對應社政系統；偵查隊對應檢察系統：</w:t>
      </w:r>
    </w:p>
    <w:p w:rsidR="00123E4F" w:rsidRPr="009303D2" w:rsidRDefault="00123E4F" w:rsidP="00123E4F">
      <w:pPr>
        <w:pStyle w:val="4"/>
        <w:rPr>
          <w:color w:val="000000" w:themeColor="text1"/>
        </w:rPr>
      </w:pPr>
      <w:r w:rsidRPr="009303D2">
        <w:rPr>
          <w:rFonts w:hint="eastAsia"/>
          <w:color w:val="000000" w:themeColor="text1"/>
        </w:rPr>
        <w:t>「警政婦幼組織改造方案」內涵：</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為配合行政院組織調整及強化警政婦幼組織功能，警政署於102年8月27日修正「警政婦幼組織改造方案」，並自103年1月1日起，警政婦幼安全業務由警政署刑事警察局預防科下婦幼安全組(中央四級機關)提升至警政署防治組(中央三級機關)辦理。</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防治組下分設戶口科、查尋管理科、婦幼安全科、民力科，結合戶口(社區警政)、民力(民防義警)等單位，以「預防」婦幼被害及「保護」婦幼人身安全為政策導向，統籌規劃我國警政婦幼安全工作，強化與各部會之婦幼安全網絡連結功能。</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各地方警察機關對應修正：</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各地方警察機關內部組織及業務職掌併予調整，將各直轄市、縣(市)政府警察局戶口科(課)，修正為防治科；各直轄市政府警察局各分局戶口組修正為防治組；各縣(市)政府警察局各分局分別由第一組、第三組辦理相關業務。</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警政婦幼組織調整後，為解決組改前家防官配置於偵查隊，並由偵查人員兼辦業務(兼辦刑事</w:t>
      </w:r>
      <w:r w:rsidRPr="009303D2">
        <w:rPr>
          <w:rFonts w:hAnsi="Arial" w:hint="eastAsia"/>
          <w:bCs/>
          <w:color w:val="000000" w:themeColor="text1"/>
          <w:kern w:val="32"/>
          <w:szCs w:val="36"/>
        </w:rPr>
        <w:lastRenderedPageBreak/>
        <w:t>工作與婦幼安全勤業務)，以及婦幼警察隊無法實際掌握家防官之派任等婦幼安全工作面臨問題，併予調整地方警察機關組織。</w:t>
      </w:r>
    </w:p>
    <w:p w:rsidR="00123E4F" w:rsidRPr="009303D2" w:rsidRDefault="00123E4F" w:rsidP="00123E4F">
      <w:pPr>
        <w:numPr>
          <w:ilvl w:val="4"/>
          <w:numId w:val="1"/>
        </w:numPr>
        <w:outlineLvl w:val="4"/>
        <w:rPr>
          <w:rFonts w:hAnsi="Arial"/>
          <w:b/>
          <w:bCs/>
          <w:color w:val="000000" w:themeColor="text1"/>
          <w:kern w:val="32"/>
          <w:szCs w:val="36"/>
        </w:rPr>
      </w:pPr>
      <w:r w:rsidRPr="009303D2">
        <w:rPr>
          <w:rFonts w:hAnsi="Arial" w:hint="eastAsia"/>
          <w:bCs/>
          <w:color w:val="000000" w:themeColor="text1"/>
          <w:kern w:val="32"/>
          <w:szCs w:val="36"/>
        </w:rPr>
        <w:t>地方警察機關婦幼安全業務，</w:t>
      </w:r>
      <w:r w:rsidRPr="009303D2">
        <w:rPr>
          <w:rFonts w:hAnsi="Arial" w:hint="eastAsia"/>
          <w:b/>
          <w:bCs/>
          <w:color w:val="000000" w:themeColor="text1"/>
          <w:kern w:val="32"/>
          <w:szCs w:val="36"/>
        </w:rPr>
        <w:t>警察局層級由婦幼警察隊辦理(含家防官遴任派補作業)，警察分局層級由防治組(原戶口組)辦理，並配置家防官專責辦理婦幼安全勤業務。</w:t>
      </w:r>
      <w:r w:rsidRPr="009303D2">
        <w:rPr>
          <w:rFonts w:hAnsi="Arial" w:hint="eastAsia"/>
          <w:bCs/>
          <w:color w:val="000000" w:themeColor="text1"/>
          <w:kern w:val="32"/>
          <w:szCs w:val="36"/>
        </w:rPr>
        <w:t>同時，</w:t>
      </w:r>
      <w:r w:rsidRPr="009303D2">
        <w:rPr>
          <w:rFonts w:hAnsi="Arial" w:hint="eastAsia"/>
          <w:b/>
          <w:bCs/>
          <w:color w:val="000000" w:themeColor="text1"/>
          <w:kern w:val="32"/>
          <w:szCs w:val="36"/>
        </w:rPr>
        <w:t>律訂由分局防治組組長或曾受婦幼專業訓練者為家防官之職務代理人；婦幼刑案偵辦事宜，則由偵查隊(偵查隊依轄區需求設置1至2婦幼刑案專責小隊，辦理婦幼刑案工作)持續辦理。</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家防官與偵查隊之分工機制：</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為了強化警察分局內部聯繫機制，警察分局偵查隊副隊長或相當職務人員為婦幼刑案勤、業務窗口，以強化分局防治組與偵查隊之橫向聯繫統合功能。</w:t>
      </w:r>
      <w:r w:rsidRPr="009303D2">
        <w:rPr>
          <w:rFonts w:hAnsi="Arial" w:hint="eastAsia"/>
          <w:b/>
          <w:bCs/>
          <w:color w:val="000000" w:themeColor="text1"/>
          <w:kern w:val="32"/>
          <w:szCs w:val="36"/>
        </w:rPr>
        <w:t>婦幼安全工作如分別涉有分局防治組及偵查隊權責，則由防治組組長及偵查隊隊長先予協調，如遇特殊或重大事項，應由分局長統合協調。</w:t>
      </w:r>
      <w:r w:rsidRPr="009303D2">
        <w:rPr>
          <w:rFonts w:hAnsi="Arial" w:hint="eastAsia"/>
          <w:bCs/>
          <w:color w:val="000000" w:themeColor="text1"/>
          <w:kern w:val="32"/>
          <w:szCs w:val="36"/>
        </w:rPr>
        <w:t>為強化婦幼安全勤業務聯繫機制，偵查隊移送婦幼刑事案件前應會辦防治組家防官；偵查隊婦幼專責小隊依婦幼刑事案件需求，配合防治組家防官辦理相關事宜。</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有關兒虐案件於警察分局之處理分工，係由家防官負責全般案件管控、追蹤，並適時指導轄內員警執行通報工作；而偵查隊則主責涉及刑事案件之偵查工作。</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
          <w:bCs/>
          <w:color w:val="000000" w:themeColor="text1"/>
          <w:kern w:val="32"/>
          <w:szCs w:val="36"/>
        </w:rPr>
        <w:t>兒虐案件之網絡協調聯繫窗口，家防官主要係對應社政單位；而偵查隊則是對應檢察系統。</w:t>
      </w:r>
    </w:p>
    <w:p w:rsidR="00123E4F" w:rsidRPr="009303D2" w:rsidRDefault="00123E4F" w:rsidP="00123E4F">
      <w:pPr>
        <w:pStyle w:val="3"/>
        <w:rPr>
          <w:color w:val="000000" w:themeColor="text1"/>
        </w:rPr>
      </w:pPr>
      <w:r w:rsidRPr="009303D2">
        <w:rPr>
          <w:rFonts w:hint="eastAsia"/>
          <w:color w:val="000000" w:themeColor="text1"/>
        </w:rPr>
        <w:t>家庭暴力防治法及原兒少權法雖均有社政主管機關可請求警察機關協助之明文，然警察機關可協助方</w:t>
      </w:r>
      <w:r w:rsidRPr="009303D2">
        <w:rPr>
          <w:rFonts w:hint="eastAsia"/>
          <w:color w:val="000000" w:themeColor="text1"/>
        </w:rPr>
        <w:lastRenderedPageBreak/>
        <w:t>式不明，尤其在社工須至案家進行訪視時，警察機關卻無強制力可以協助，本院亦曾對警察錯誤作為進行糾正：</w:t>
      </w:r>
    </w:p>
    <w:p w:rsidR="00123E4F" w:rsidRPr="009303D2" w:rsidRDefault="00123E4F" w:rsidP="00123E4F">
      <w:pPr>
        <w:pStyle w:val="4"/>
        <w:rPr>
          <w:color w:val="000000" w:themeColor="text1"/>
        </w:rPr>
      </w:pPr>
      <w:r w:rsidRPr="009303D2">
        <w:rPr>
          <w:rFonts w:hint="eastAsia"/>
          <w:color w:val="000000" w:themeColor="text1"/>
        </w:rPr>
        <w:t>按家庭暴力防治法第50條第4項規定：「主管機關或受其委請之機關（構）或團體進行訪視、調查時，得請求警察機關、醫療（事）機構、學校、公寓大廈管理委員會或其他相關機關（構）協助，被請求者應予配合。」原兒少權法第70條第2項（同現行法）規定：「直轄市、縣（市）主管機關、受其委託之機構、團體或專業人員進行訪視、調查及處遇時，兒童及少年之父母、監護人、其他實際照顧兒童及少年之人、師長、雇主、醫事人員及其他有關之人應予配合，並提供相關資料；該直轄市、縣（市）主管機關得請求警政、戶政、財政、教育或其他相關機關（構）協助，受請求之機關（構）應予配合。」</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在處理兒虐案件時，社政主管機關如遇有訪視困難，多會委請警察機關處理，其可能授權依據為前述家庭暴力防治法第50條第4項及原兒少權法第70條第2項。然而，若訪視案家不願意配合，依原兒少權法第104條規定：「兒童及少年之父母、監護人、其他實際照顧兒童及少年之人、師長、雇主、醫事人員或其他有關之人違反第70條第2項規定而無正當理由者，處新臺幣6千元以上3萬元以下罰鍰，並得按次處罰至其配合或提供相關資料為止。」僅可連續處以罰鍰，但對於案家潛藏之兒虐風險無法及時救援。</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而本院針對員警因無法訪視案主，致生24小時不間斷包圍案家，造成人民恐懼之違失，亦曾提出調查報告（107內調0015）及糾正案（107內正</w:t>
      </w:r>
      <w:r w:rsidRPr="009303D2">
        <w:rPr>
          <w:rFonts w:hAnsi="Arial" w:hint="eastAsia"/>
          <w:color w:val="000000" w:themeColor="text1"/>
          <w:kern w:val="32"/>
          <w:szCs w:val="36"/>
        </w:rPr>
        <w:lastRenderedPageBreak/>
        <w:t>0003），要求議處並要求警政署檢討改進。</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由上足徵，過去在處理兒虐案件，警察機關雖有協助社政主管機關之職責，但在訪視案家而須強制力時，現行法並未賦予警察機關權限。即令依行政執行法第40條：「對於住宅、建築物或其他處所之進入，以人民之生命、身體、財產有迫切之危害，非進入不能救護者為限。」欲行即時強制，在無跡象顯示在案家之兒童正受不法侵害，也難以進入，確實使社政機關陷於困境。</w:t>
      </w:r>
    </w:p>
    <w:p w:rsidR="00123E4F" w:rsidRPr="009303D2" w:rsidRDefault="00123E4F" w:rsidP="00123E4F">
      <w:pPr>
        <w:pStyle w:val="3"/>
        <w:rPr>
          <w:color w:val="000000" w:themeColor="text1"/>
        </w:rPr>
      </w:pPr>
      <w:r w:rsidRPr="009303D2">
        <w:rPr>
          <w:rFonts w:hint="eastAsia"/>
          <w:color w:val="000000" w:themeColor="text1"/>
        </w:rPr>
        <w:t>警政署拍攝之「兒虐案件處理實境」教學影片，經本院檢視，婦幼警察隊、家防官與偵查隊分工複雜，且入屋搜索，似已違反依刑事訴訟法：</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為利於基層員警瞭解兒虐案件之實務操作，警政署於林口長庚醫院合作拍攝「兒虐案件處理實境」之教學影片。在影片中可發現家防中心社工撥打110報案後，由110勤務指揮中心致電地方警察局婦幼警察隊，婦幼警察隊收案後須進行下列事項：</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通知家防官至現場瞭解。</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協助提供支援及聯繫網絡單位。</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必要時協助通知鑑識單位。</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提醒告知必要時報請檢察官指揮。</w:t>
      </w:r>
    </w:p>
    <w:p w:rsidR="00123E4F" w:rsidRPr="009303D2" w:rsidRDefault="00123E4F" w:rsidP="00123E4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若家中有其他孩童疑受虐，同步通知家防中心。</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婦幼警察隊通知警察局分局家防官後，由家防官率同轄區員警一起前往醫院瞭解兒虐狀況後，由家防官通知分局偵查隊詢問相關證人。而偵查隊及鑑識隊至案家進行調查及蒐證過程，未持法官核發搜索票，也未經檢察官指揮，不符合刑事訴訟法。</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lastRenderedPageBreak/>
        <w:t>詳言之，為避免侵害隱私權，刑事訴訟法對於搜索採令狀原則，原則須持法官核發之搜索票，始得進行，僅有依刑事訴訟法第130、131及131條之1之例外情形，始得進行無票搜索。然在教育影片中，卻未能將此重要之刑事程序加以說明，實有未洽。</w:t>
      </w:r>
    </w:p>
    <w:p w:rsidR="00123E4F" w:rsidRPr="009303D2" w:rsidRDefault="00123E4F" w:rsidP="00123E4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就兒虐案件之專業程度，由於家防官須具備一定資格且須透過甄試，其應試科目為：家庭暴力防治、性侵害及性騷擾防治、兒少性剝削防制及兒少保護，且須進行專業訓練，故各地方警察機關最嫻熟兒虐案件之處理者應為家防官，如何透過家防官居中協調並開啟刑事偵查程序，實屬重要，如何透過家防官協調內部聯繫與分工，致使相關資料之遞送與資訊交流不漏接，警政署應當重視並有嚴密規劃。</w:t>
      </w:r>
    </w:p>
    <w:p w:rsidR="00123E4F" w:rsidRPr="009303D2" w:rsidRDefault="00123E4F" w:rsidP="00123E4F">
      <w:pPr>
        <w:pStyle w:val="3"/>
        <w:rPr>
          <w:color w:val="000000" w:themeColor="text1"/>
        </w:rPr>
      </w:pPr>
      <w:r w:rsidRPr="009303D2">
        <w:rPr>
          <w:rFonts w:hint="eastAsia"/>
          <w:color w:val="000000" w:themeColor="text1"/>
        </w:rPr>
        <w:t>根據警政署頒訂之「警政人員兒少保護手冊」，疑似兒虐個案，如未涉及刑事案件，或告訴乃論之罪而無人提出告訴時，僅需填寫工作記錄簿已足。然而，108年4月24日修正並經總統公布之兒少權法第53條第6項規定：「直轄市、縣（市）主管機關於提出第四項調查報告前，得對兒童及少年進行訪視。訪視顯有困難或兒童及少年行方不明，經警察機關處理、尋查未果，涉有犯罪嫌疑者，得經司法警察機關報請檢察機關處理。」第56條第4項規定：「經直轄市、縣（市）主管機關評估第</w:t>
      </w:r>
      <w:r w:rsidR="0078330C" w:rsidRPr="009303D2">
        <w:rPr>
          <w:rFonts w:hint="eastAsia"/>
          <w:color w:val="000000" w:themeColor="text1"/>
        </w:rPr>
        <w:t>1</w:t>
      </w:r>
      <w:r w:rsidRPr="009303D2">
        <w:rPr>
          <w:rFonts w:hint="eastAsia"/>
          <w:color w:val="000000" w:themeColor="text1"/>
        </w:rPr>
        <w:t>項各款兒童及少年之生命、身體或自由有立即危險或有危險之虞者，應移送當地司法警察機關報請檢察機關處理。」顯見立法者對於檢察機關、警察機關之期待，已非同以往，包含「訪視顯有困難或兒童及少年行方不明，經警察機關處理、尋查未果，涉有犯罪嫌疑</w:t>
      </w:r>
      <w:r w:rsidRPr="009303D2">
        <w:rPr>
          <w:rFonts w:hint="eastAsia"/>
          <w:color w:val="000000" w:themeColor="text1"/>
        </w:rPr>
        <w:lastRenderedPageBreak/>
        <w:t>者」、「兒童及少年之生命、身體或自由有立即危險或有危險之虞」，均須報請檢察機關處理，故其判斷是否送請檢察官處理，也非單純是否構成刑案，或是否具合法告訴成就訴追條件之刑事案件，警政署針對現行作法未符新修正兒少權法部分，應有所檢討改進。</w:t>
      </w:r>
    </w:p>
    <w:p w:rsidR="00123E4F" w:rsidRPr="009303D2" w:rsidRDefault="00123E4F" w:rsidP="00123E4F">
      <w:pPr>
        <w:pStyle w:val="3"/>
        <w:spacing w:line="480" w:lineRule="exact"/>
        <w:ind w:hanging="680"/>
        <w:rPr>
          <w:color w:val="000000" w:themeColor="text1"/>
        </w:rPr>
      </w:pPr>
      <w:r w:rsidRPr="009303D2">
        <w:rPr>
          <w:rFonts w:hint="eastAsia"/>
          <w:color w:val="000000" w:themeColor="text1"/>
        </w:rPr>
        <w:t>另修法後兒少權法新增第70條之1規定：「（第1項）直轄市、縣（市）主管機關或受其委託之機構、團體、專業人員，進行前條訪視、調查及處遇遭拒絕，合理懷疑兒童及少年有危險、危險之虞或有客觀事實認有必要者，直轄市、縣（市）主管機關得請求警察機關對於住宅、建築物或其他處所為即時強制進入或為其他必要處置。（第2項）警察機關得依前項請求派員執行即時強制進入，執行時應主動出示身分證件，並得詢問關係人。」其立法理由略以：「原主管機關或受其委託之機構、團體、專業人員，進行兒童及少年訪視、調查及處遇，如遭受拒絕訪視等情事，易造成主管機關難以即時掌握兒童及少年情形，而無法及時為保障該等兒童及少年之權益與安全，爰增訂本條。第1項授權主管機關或受其委託之機構、團體、專業人員於進行訪視、調查及處遇遭拒絕，合理懷疑兒童及少年有危險、危險之虞或有客觀事實認有必要者，地方主管機關得請求警察機關即時強制進入或為其他必要處置。警察機關得依地方主管機關請求，派員執行強制進入，地方主管機關或其委託之機構、團體、專業人員應配合警察機關進行訪視、調查，或為其他必要處置。依警察職權行使法第4條第1項之規定，警察</w:t>
      </w:r>
      <w:r w:rsidRPr="009303D2">
        <w:rPr>
          <w:rFonts w:hint="eastAsia"/>
          <w:color w:val="000000" w:themeColor="text1"/>
        </w:rPr>
        <w:lastRenderedPageBreak/>
        <w:t>行使職權時，應著制服或出示證件表明身分，並應告知事由，爰於第2項明定警察機關派員執行即時強制進入時，應依警察職權行使法第4條第1項之規定，著制服或出示證件；又為掌握兒童及少年情況，並賦予警察人員詢問兒童少年之父母、監護人、其他實際照顧兒童及少年之人，以及與該兒童及少年有人際往來等關係之人員權限。」對於警察機關協助社政主管機關之方式，賦予進入建物住宅之強制手段，相較於過往行政執行法第40條要件有所放寬，且將兒少身心健康之維護，優先於隱私權保障之考量，然而，本條即時強制之目的僅在於確認兒童現況，不在於證物取得或搜尋犯罪嫌疑人，本質與刑事訴訟法之搜索、扣押有別，則未來如何分辨兒少權法上即時強制與刑事訴訟法上搜索之異同，應屬關鍵，警政署須一併注意，並檢討其作業流程。</w:t>
      </w:r>
    </w:p>
    <w:p w:rsidR="00123E4F" w:rsidRPr="009303D2" w:rsidRDefault="00123E4F" w:rsidP="00123E4F">
      <w:pPr>
        <w:pStyle w:val="3"/>
        <w:rPr>
          <w:b/>
          <w:color w:val="000000" w:themeColor="text1"/>
        </w:rPr>
      </w:pPr>
      <w:r w:rsidRPr="009303D2">
        <w:rPr>
          <w:rFonts w:hint="eastAsia"/>
          <w:color w:val="000000" w:themeColor="text1"/>
        </w:rPr>
        <w:t>綜上，警政系統關於兒虐案件之處理，原由家防官與偵查隊主責，分別對應社政系統與檢察系統。新修正兒少權法，新增第70條之1規定，於合理懷疑兒童及少年有危險、危險之虞，社政機關得請求員警即時強制進入住宅等處所，且依新法第56條第4項規定，應移送警察機關報請檢察機關處理。然即時強制進入與刑事訴訟法上搜索扣押之強制處分仍有不同，內部如何聯繫分工及其處理流程，未來警政署允應審慎檢討，並進行在職教育，以杜絕爭議。另警政署已拍攝完成之「兒虐案件處理實境」教學影片，在內部分工與強制處分之發動上，過於簡化，易遭致與刑事訴訟法相關規定不符之質疑，警政署允應將教學影片，與「警政人員兒少保護手</w:t>
      </w:r>
      <w:r w:rsidRPr="009303D2">
        <w:rPr>
          <w:rFonts w:hint="eastAsia"/>
          <w:color w:val="000000" w:themeColor="text1"/>
        </w:rPr>
        <w:lastRenderedPageBreak/>
        <w:t>冊」內容，配合新修正兒少權法，併同改進。</w:t>
      </w:r>
    </w:p>
    <w:p w:rsidR="002457A3" w:rsidRPr="009303D2" w:rsidRDefault="004C4A3E" w:rsidP="00871CAF">
      <w:pPr>
        <w:pStyle w:val="2"/>
        <w:rPr>
          <w:b/>
          <w:color w:val="000000" w:themeColor="text1"/>
        </w:rPr>
      </w:pPr>
      <w:r w:rsidRPr="009303D2">
        <w:rPr>
          <w:rFonts w:hint="eastAsia"/>
          <w:b/>
          <w:color w:val="000000" w:themeColor="text1"/>
        </w:rPr>
        <w:t>由於</w:t>
      </w:r>
      <w:r w:rsidR="00106088" w:rsidRPr="009303D2">
        <w:rPr>
          <w:rFonts w:hint="eastAsia"/>
          <w:b/>
          <w:color w:val="000000" w:themeColor="text1"/>
        </w:rPr>
        <w:t>過往保</w:t>
      </w:r>
      <w:r w:rsidR="00022230" w:rsidRPr="009303D2">
        <w:rPr>
          <w:rFonts w:hint="eastAsia"/>
          <w:b/>
          <w:color w:val="000000" w:themeColor="text1"/>
        </w:rPr>
        <w:t>護</w:t>
      </w:r>
      <w:r w:rsidR="00106088" w:rsidRPr="009303D2">
        <w:rPr>
          <w:rFonts w:hint="eastAsia"/>
          <w:b/>
          <w:color w:val="000000" w:themeColor="text1"/>
        </w:rPr>
        <w:t>網絡係由</w:t>
      </w:r>
      <w:r w:rsidR="002457A3" w:rsidRPr="009303D2">
        <w:rPr>
          <w:rFonts w:hint="eastAsia"/>
          <w:b/>
          <w:color w:val="000000" w:themeColor="text1"/>
        </w:rPr>
        <w:t>社政</w:t>
      </w:r>
      <w:r w:rsidR="00106088" w:rsidRPr="009303D2">
        <w:rPr>
          <w:rFonts w:hint="eastAsia"/>
          <w:b/>
          <w:color w:val="000000" w:themeColor="text1"/>
        </w:rPr>
        <w:t>、</w:t>
      </w:r>
      <w:r w:rsidR="002457A3" w:rsidRPr="009303D2">
        <w:rPr>
          <w:rFonts w:hint="eastAsia"/>
          <w:b/>
          <w:color w:val="000000" w:themeColor="text1"/>
        </w:rPr>
        <w:t>警政</w:t>
      </w:r>
      <w:r w:rsidR="00106088" w:rsidRPr="009303D2">
        <w:rPr>
          <w:rFonts w:hint="eastAsia"/>
          <w:b/>
          <w:color w:val="000000" w:themeColor="text1"/>
        </w:rPr>
        <w:t>與檢察機關</w:t>
      </w:r>
      <w:r w:rsidR="002457A3" w:rsidRPr="009303D2">
        <w:rPr>
          <w:rFonts w:hint="eastAsia"/>
          <w:b/>
          <w:color w:val="000000" w:themeColor="text1"/>
        </w:rPr>
        <w:t>各據法令</w:t>
      </w:r>
      <w:r w:rsidR="00106088" w:rsidRPr="009303D2">
        <w:rPr>
          <w:rFonts w:hint="eastAsia"/>
          <w:b/>
          <w:color w:val="000000" w:themeColor="text1"/>
        </w:rPr>
        <w:t>行事</w:t>
      </w:r>
      <w:r w:rsidR="002457A3" w:rsidRPr="009303D2">
        <w:rPr>
          <w:rFonts w:hint="eastAsia"/>
          <w:b/>
          <w:color w:val="000000" w:themeColor="text1"/>
        </w:rPr>
        <w:t>，致</w:t>
      </w:r>
      <w:r w:rsidR="00106088" w:rsidRPr="009303D2">
        <w:rPr>
          <w:rFonts w:hint="eastAsia"/>
          <w:b/>
          <w:color w:val="000000" w:themeColor="text1"/>
        </w:rPr>
        <w:t>使</w:t>
      </w:r>
      <w:r w:rsidR="002457A3" w:rsidRPr="009303D2">
        <w:rPr>
          <w:rFonts w:hint="eastAsia"/>
          <w:b/>
          <w:color w:val="000000" w:themeColor="text1"/>
        </w:rPr>
        <w:t>兒虐事件</w:t>
      </w:r>
      <w:r w:rsidR="00022230" w:rsidRPr="009303D2">
        <w:rPr>
          <w:rFonts w:hint="eastAsia"/>
          <w:b/>
          <w:color w:val="000000" w:themeColor="text1"/>
        </w:rPr>
        <w:t>初</w:t>
      </w:r>
      <w:r w:rsidR="002457A3" w:rsidRPr="009303D2">
        <w:rPr>
          <w:rFonts w:hint="eastAsia"/>
          <w:b/>
          <w:color w:val="000000" w:themeColor="text1"/>
        </w:rPr>
        <w:t>以社政機關為主</w:t>
      </w:r>
      <w:r w:rsidR="00387BE8" w:rsidRPr="009303D2">
        <w:rPr>
          <w:rFonts w:hint="eastAsia"/>
          <w:b/>
          <w:color w:val="000000" w:themeColor="text1"/>
        </w:rPr>
        <w:t>，判斷是否進行安置或規劃</w:t>
      </w:r>
      <w:r w:rsidR="00022230" w:rsidRPr="009303D2">
        <w:rPr>
          <w:rFonts w:hint="eastAsia"/>
          <w:b/>
          <w:color w:val="000000" w:themeColor="text1"/>
        </w:rPr>
        <w:t>家庭處遇</w:t>
      </w:r>
      <w:r w:rsidR="002457A3" w:rsidRPr="009303D2">
        <w:rPr>
          <w:rFonts w:hint="eastAsia"/>
          <w:b/>
          <w:color w:val="000000" w:themeColor="text1"/>
        </w:rPr>
        <w:t>，輔以醫療體系</w:t>
      </w:r>
      <w:r w:rsidR="00106088" w:rsidRPr="009303D2">
        <w:rPr>
          <w:rFonts w:hint="eastAsia"/>
          <w:b/>
          <w:color w:val="000000" w:themeColor="text1"/>
        </w:rPr>
        <w:t>診療醫治及</w:t>
      </w:r>
      <w:r w:rsidR="002457A3" w:rsidRPr="009303D2">
        <w:rPr>
          <w:rFonts w:hint="eastAsia"/>
          <w:b/>
          <w:color w:val="000000" w:themeColor="text1"/>
        </w:rPr>
        <w:t>傷勢研判</w:t>
      </w:r>
      <w:r w:rsidR="00106088" w:rsidRPr="009303D2">
        <w:rPr>
          <w:rFonts w:hint="eastAsia"/>
          <w:b/>
          <w:color w:val="000000" w:themeColor="text1"/>
        </w:rPr>
        <w:t>，</w:t>
      </w:r>
      <w:r w:rsidR="002150B3" w:rsidRPr="009303D2">
        <w:rPr>
          <w:rFonts w:hint="eastAsia"/>
          <w:b/>
          <w:color w:val="000000" w:themeColor="text1"/>
        </w:rPr>
        <w:t>於</w:t>
      </w:r>
      <w:r w:rsidR="005450A4" w:rsidRPr="009303D2">
        <w:rPr>
          <w:rFonts w:hint="eastAsia"/>
          <w:b/>
          <w:color w:val="000000" w:themeColor="text1"/>
        </w:rPr>
        <w:t>符合</w:t>
      </w:r>
      <w:r w:rsidR="00106088" w:rsidRPr="009303D2">
        <w:rPr>
          <w:rFonts w:hint="eastAsia"/>
          <w:b/>
          <w:color w:val="000000" w:themeColor="text1"/>
        </w:rPr>
        <w:t>刑事追訴條件後</w:t>
      </w:r>
      <w:r w:rsidR="005450A4" w:rsidRPr="009303D2">
        <w:rPr>
          <w:rFonts w:hint="eastAsia"/>
          <w:b/>
          <w:color w:val="000000" w:themeColor="text1"/>
        </w:rPr>
        <w:t>始</w:t>
      </w:r>
      <w:r w:rsidR="00106088" w:rsidRPr="009303D2">
        <w:rPr>
          <w:rFonts w:hint="eastAsia"/>
          <w:b/>
          <w:color w:val="000000" w:themeColor="text1"/>
        </w:rPr>
        <w:t>由檢警介入</w:t>
      </w:r>
      <w:r w:rsidR="009274CE" w:rsidRPr="009303D2">
        <w:rPr>
          <w:rFonts w:hint="eastAsia"/>
          <w:b/>
          <w:color w:val="000000" w:themeColor="text1"/>
        </w:rPr>
        <w:t>。而社政機關對兒少保護之安全評估、分流制度迭經修法，在</w:t>
      </w:r>
      <w:r w:rsidR="002457A3" w:rsidRPr="009303D2">
        <w:rPr>
          <w:rFonts w:hint="eastAsia"/>
          <w:b/>
          <w:color w:val="000000" w:themeColor="text1"/>
        </w:rPr>
        <w:t>社政人力不足、專業難以傳承困境，又缺乏</w:t>
      </w:r>
      <w:r w:rsidR="009274CE" w:rsidRPr="009303D2">
        <w:rPr>
          <w:rFonts w:hint="eastAsia"/>
          <w:b/>
          <w:color w:val="000000" w:themeColor="text1"/>
        </w:rPr>
        <w:t>檢</w:t>
      </w:r>
      <w:r w:rsidR="002457A3" w:rsidRPr="009303D2">
        <w:rPr>
          <w:rFonts w:hint="eastAsia"/>
          <w:b/>
          <w:color w:val="000000" w:themeColor="text1"/>
        </w:rPr>
        <w:t>警</w:t>
      </w:r>
      <w:r w:rsidR="009274CE" w:rsidRPr="009303D2">
        <w:rPr>
          <w:rFonts w:hint="eastAsia"/>
          <w:b/>
          <w:color w:val="000000" w:themeColor="text1"/>
        </w:rPr>
        <w:t>之</w:t>
      </w:r>
      <w:r w:rsidR="002457A3" w:rsidRPr="009303D2">
        <w:rPr>
          <w:rFonts w:hint="eastAsia"/>
          <w:b/>
          <w:color w:val="000000" w:themeColor="text1"/>
        </w:rPr>
        <w:t>司法強制力</w:t>
      </w:r>
      <w:r w:rsidR="00A929E4" w:rsidRPr="009303D2">
        <w:rPr>
          <w:rFonts w:hint="eastAsia"/>
          <w:b/>
          <w:color w:val="000000" w:themeColor="text1"/>
        </w:rPr>
        <w:t>作為</w:t>
      </w:r>
      <w:r w:rsidR="002457A3" w:rsidRPr="009303D2">
        <w:rPr>
          <w:rFonts w:hint="eastAsia"/>
          <w:b/>
          <w:color w:val="000000" w:themeColor="text1"/>
        </w:rPr>
        <w:t>，令一線社工背負難以承受之責任</w:t>
      </w:r>
      <w:r w:rsidR="005450A4" w:rsidRPr="009303D2">
        <w:rPr>
          <w:rFonts w:hint="eastAsia"/>
          <w:b/>
          <w:color w:val="000000" w:themeColor="text1"/>
        </w:rPr>
        <w:t>。</w:t>
      </w:r>
      <w:r w:rsidR="002457A3" w:rsidRPr="009303D2">
        <w:rPr>
          <w:rFonts w:hint="eastAsia"/>
          <w:b/>
          <w:color w:val="000000" w:themeColor="text1"/>
        </w:rPr>
        <w:t>而醫療體系雖有較高機會接觸及發現疑似兒虐案件，惟其</w:t>
      </w:r>
      <w:r w:rsidR="00EC152B" w:rsidRPr="009303D2">
        <w:rPr>
          <w:rFonts w:hint="eastAsia"/>
          <w:b/>
          <w:color w:val="000000" w:themeColor="text1"/>
        </w:rPr>
        <w:t>等</w:t>
      </w:r>
      <w:r w:rsidR="002457A3" w:rsidRPr="009303D2">
        <w:rPr>
          <w:rFonts w:hint="eastAsia"/>
          <w:b/>
          <w:color w:val="000000" w:themeColor="text1"/>
        </w:rPr>
        <w:t>醫療專業</w:t>
      </w:r>
      <w:r w:rsidR="00022230" w:rsidRPr="009303D2">
        <w:rPr>
          <w:rFonts w:hint="eastAsia"/>
          <w:b/>
          <w:color w:val="000000" w:themeColor="text1"/>
        </w:rPr>
        <w:t>仍</w:t>
      </w:r>
      <w:r w:rsidR="002457A3" w:rsidRPr="009303D2">
        <w:rPr>
          <w:rFonts w:hint="eastAsia"/>
          <w:b/>
          <w:color w:val="000000" w:themeColor="text1"/>
        </w:rPr>
        <w:t>多處於輔佐</w:t>
      </w:r>
      <w:r w:rsidR="00EC152B" w:rsidRPr="009303D2">
        <w:rPr>
          <w:rFonts w:hint="eastAsia"/>
          <w:b/>
          <w:color w:val="000000" w:themeColor="text1"/>
        </w:rPr>
        <w:t>社政研判保護處置之</w:t>
      </w:r>
      <w:r w:rsidR="002457A3" w:rsidRPr="009303D2">
        <w:rPr>
          <w:rFonts w:hint="eastAsia"/>
          <w:b/>
          <w:color w:val="000000" w:themeColor="text1"/>
        </w:rPr>
        <w:t>角色，難以彰顯及發揮兒虐防治連結之</w:t>
      </w:r>
      <w:r w:rsidR="00EC152B" w:rsidRPr="009303D2">
        <w:rPr>
          <w:rFonts w:hint="eastAsia"/>
          <w:b/>
          <w:color w:val="000000" w:themeColor="text1"/>
        </w:rPr>
        <w:t>功能</w:t>
      </w:r>
      <w:r w:rsidR="002457A3" w:rsidRPr="009303D2">
        <w:rPr>
          <w:rFonts w:hint="eastAsia"/>
          <w:b/>
          <w:color w:val="000000" w:themeColor="text1"/>
        </w:rPr>
        <w:t>。</w:t>
      </w:r>
      <w:r w:rsidR="00EC152B" w:rsidRPr="009303D2">
        <w:rPr>
          <w:rFonts w:hint="eastAsia"/>
          <w:b/>
          <w:color w:val="000000" w:themeColor="text1"/>
        </w:rPr>
        <w:t>107年強化社會安全網計畫，衛福部重整兒少保護</w:t>
      </w:r>
      <w:r w:rsidR="003E5947" w:rsidRPr="009303D2">
        <w:rPr>
          <w:rFonts w:hint="eastAsia"/>
          <w:b/>
          <w:color w:val="000000" w:themeColor="text1"/>
        </w:rPr>
        <w:t>及高風險家庭之分流機制，統一篩派案窗口，按</w:t>
      </w:r>
      <w:r w:rsidR="008E2488" w:rsidRPr="009303D2">
        <w:rPr>
          <w:rFonts w:hint="eastAsia"/>
          <w:b/>
          <w:color w:val="000000" w:themeColor="text1"/>
        </w:rPr>
        <w:t>風險</w:t>
      </w:r>
      <w:r w:rsidR="003E5947" w:rsidRPr="009303D2">
        <w:rPr>
          <w:rFonts w:hint="eastAsia"/>
          <w:b/>
          <w:color w:val="000000" w:themeColor="text1"/>
        </w:rPr>
        <w:t>程度之高低，改以「危機家庭」及「脆弱家庭」，進行分流服務，然</w:t>
      </w:r>
      <w:r w:rsidR="0024760B" w:rsidRPr="009303D2">
        <w:rPr>
          <w:rFonts w:hint="eastAsia"/>
          <w:b/>
          <w:color w:val="000000" w:themeColor="text1"/>
        </w:rPr>
        <w:t>因</w:t>
      </w:r>
      <w:r w:rsidR="003E5947" w:rsidRPr="009303D2">
        <w:rPr>
          <w:rFonts w:hint="eastAsia"/>
          <w:b/>
          <w:color w:val="000000" w:themeColor="text1"/>
        </w:rPr>
        <w:t>新舊機制之轉銜、</w:t>
      </w:r>
      <w:r w:rsidR="00E31419" w:rsidRPr="009303D2">
        <w:rPr>
          <w:rFonts w:hint="eastAsia"/>
          <w:b/>
          <w:color w:val="000000" w:themeColor="text1"/>
        </w:rPr>
        <w:t>新舊</w:t>
      </w:r>
      <w:r w:rsidR="003E5947" w:rsidRPr="009303D2">
        <w:rPr>
          <w:rFonts w:hint="eastAsia"/>
          <w:b/>
          <w:color w:val="000000" w:themeColor="text1"/>
        </w:rPr>
        <w:t>評估工具之</w:t>
      </w:r>
      <w:r w:rsidR="000443B9" w:rsidRPr="009303D2">
        <w:rPr>
          <w:rFonts w:hint="eastAsia"/>
          <w:b/>
          <w:color w:val="000000" w:themeColor="text1"/>
        </w:rPr>
        <w:t>遞嬗</w:t>
      </w:r>
      <w:r w:rsidR="003E5947" w:rsidRPr="009303D2">
        <w:rPr>
          <w:rFonts w:hint="eastAsia"/>
          <w:b/>
          <w:color w:val="000000" w:themeColor="text1"/>
        </w:rPr>
        <w:t>，以及「兒虐」或「重大兒虐」之判別</w:t>
      </w:r>
      <w:r w:rsidR="000D31B1" w:rsidRPr="009303D2">
        <w:rPr>
          <w:rFonts w:hint="eastAsia"/>
          <w:b/>
          <w:color w:val="000000" w:themeColor="text1"/>
        </w:rPr>
        <w:t>標準不一，致使各地運作模式仍有落差，衛福部允應滾動追蹤檢討新制之分流機制，並逐步整合兒虐或重大兒虐之評估標準</w:t>
      </w:r>
      <w:r w:rsidR="00C471F6" w:rsidRPr="009303D2">
        <w:rPr>
          <w:rFonts w:hint="eastAsia"/>
          <w:b/>
          <w:color w:val="000000" w:themeColor="text1"/>
        </w:rPr>
        <w:t>：</w:t>
      </w:r>
    </w:p>
    <w:p w:rsidR="002457A3" w:rsidRPr="009303D2" w:rsidRDefault="00F07E6E" w:rsidP="0078330C">
      <w:pPr>
        <w:pStyle w:val="3"/>
        <w:rPr>
          <w:b/>
          <w:color w:val="000000" w:themeColor="text1"/>
        </w:rPr>
      </w:pPr>
      <w:r w:rsidRPr="009303D2">
        <w:rPr>
          <w:rFonts w:hint="eastAsia"/>
          <w:b/>
          <w:color w:val="000000" w:themeColor="text1"/>
        </w:rPr>
        <w:t>107年強化社會安全網計畫訂定及108年4月24日</w:t>
      </w:r>
      <w:r w:rsidR="0078330C" w:rsidRPr="009303D2">
        <w:rPr>
          <w:rFonts w:hint="eastAsia"/>
          <w:b/>
          <w:color w:val="000000" w:themeColor="text1"/>
        </w:rPr>
        <w:t>兒少權法</w:t>
      </w:r>
      <w:r w:rsidR="00AE2079" w:rsidRPr="009303D2">
        <w:rPr>
          <w:rFonts w:hint="eastAsia"/>
          <w:b/>
          <w:color w:val="000000" w:themeColor="text1"/>
        </w:rPr>
        <w:t>修正公布</w:t>
      </w:r>
      <w:r w:rsidRPr="009303D2">
        <w:rPr>
          <w:rFonts w:hint="eastAsia"/>
          <w:b/>
          <w:color w:val="000000" w:themeColor="text1"/>
        </w:rPr>
        <w:t>前，</w:t>
      </w:r>
      <w:r w:rsidR="002457A3" w:rsidRPr="009303D2">
        <w:rPr>
          <w:rFonts w:hint="eastAsia"/>
          <w:b/>
          <w:color w:val="000000" w:themeColor="text1"/>
        </w:rPr>
        <w:t>原兒少</w:t>
      </w:r>
      <w:r w:rsidR="00AE2079" w:rsidRPr="009303D2">
        <w:rPr>
          <w:rFonts w:hint="eastAsia"/>
          <w:b/>
          <w:color w:val="000000" w:themeColor="text1"/>
        </w:rPr>
        <w:t>權</w:t>
      </w:r>
      <w:r w:rsidR="002457A3" w:rsidRPr="009303D2">
        <w:rPr>
          <w:rFonts w:hint="eastAsia"/>
          <w:b/>
          <w:color w:val="000000" w:themeColor="text1"/>
        </w:rPr>
        <w:t>法所架構兒少保護流程，</w:t>
      </w:r>
      <w:r w:rsidR="00AE2079" w:rsidRPr="009303D2">
        <w:rPr>
          <w:rFonts w:hint="eastAsia"/>
          <w:b/>
          <w:color w:val="000000" w:themeColor="text1"/>
        </w:rPr>
        <w:t>係</w:t>
      </w:r>
      <w:r w:rsidR="002457A3" w:rsidRPr="009303D2">
        <w:rPr>
          <w:rFonts w:hint="eastAsia"/>
          <w:b/>
          <w:color w:val="000000" w:themeColor="text1"/>
        </w:rPr>
        <w:t>於接獲通報後，透過分級分類制度</w:t>
      </w:r>
      <w:r w:rsidR="00AE2079" w:rsidRPr="009303D2">
        <w:rPr>
          <w:rFonts w:hint="eastAsia"/>
          <w:b/>
          <w:color w:val="000000" w:themeColor="text1"/>
        </w:rPr>
        <w:t>進行案件分流，並於法定期限內完成調查報告。為協助第一線社工客觀決定兒保個案是否進行緊急安置</w:t>
      </w:r>
      <w:r w:rsidR="00ED3FEC" w:rsidRPr="009303D2">
        <w:rPr>
          <w:rFonts w:hint="eastAsia"/>
          <w:b/>
          <w:color w:val="000000" w:themeColor="text1"/>
        </w:rPr>
        <w:t>，自103年起</w:t>
      </w:r>
      <w:r w:rsidR="00AE2079" w:rsidRPr="009303D2">
        <w:rPr>
          <w:rFonts w:hint="eastAsia"/>
          <w:b/>
          <w:color w:val="000000" w:themeColor="text1"/>
        </w:rPr>
        <w:t>使用</w:t>
      </w:r>
      <w:r w:rsidR="002457A3" w:rsidRPr="009303D2">
        <w:rPr>
          <w:rFonts w:hint="eastAsia"/>
          <w:b/>
          <w:color w:val="000000" w:themeColor="text1"/>
        </w:rPr>
        <w:t>SDM</w:t>
      </w:r>
      <w:r w:rsidR="00AB1758" w:rsidRPr="009303D2">
        <w:rPr>
          <w:b/>
          <w:color w:val="000000" w:themeColor="text1"/>
          <w:vertAlign w:val="superscript"/>
        </w:rPr>
        <w:footnoteReference w:id="20"/>
      </w:r>
      <w:r w:rsidR="002457A3" w:rsidRPr="009303D2">
        <w:rPr>
          <w:rFonts w:hint="eastAsia"/>
          <w:b/>
          <w:color w:val="000000" w:themeColor="text1"/>
        </w:rPr>
        <w:t>安全評估</w:t>
      </w:r>
      <w:r w:rsidR="00ED3FEC" w:rsidRPr="009303D2">
        <w:rPr>
          <w:rFonts w:hint="eastAsia"/>
          <w:b/>
          <w:color w:val="000000" w:themeColor="text1"/>
        </w:rPr>
        <w:t>，輔以</w:t>
      </w:r>
      <w:r w:rsidR="00B060E7" w:rsidRPr="009303D2">
        <w:rPr>
          <w:rFonts w:hint="eastAsia"/>
          <w:b/>
          <w:color w:val="000000" w:themeColor="text1"/>
        </w:rPr>
        <w:t>兒童及少年受虐</w:t>
      </w:r>
      <w:r w:rsidR="00B060E7" w:rsidRPr="009303D2">
        <w:rPr>
          <w:rFonts w:hint="eastAsia"/>
          <w:b/>
          <w:color w:val="000000" w:themeColor="text1"/>
        </w:rPr>
        <w:lastRenderedPageBreak/>
        <w:t>暨被疏忽研判指標</w:t>
      </w:r>
      <w:r w:rsidR="00AE2079" w:rsidRPr="009303D2">
        <w:rPr>
          <w:rFonts w:hint="eastAsia"/>
          <w:b/>
          <w:color w:val="000000" w:themeColor="text1"/>
        </w:rPr>
        <w:t>或</w:t>
      </w:r>
      <w:r w:rsidR="00B060E7" w:rsidRPr="009303D2">
        <w:rPr>
          <w:rFonts w:hint="eastAsia"/>
          <w:b/>
          <w:color w:val="000000" w:themeColor="text1"/>
        </w:rPr>
        <w:t>兒童少年受虐待暨被疏忽危機診斷表</w:t>
      </w:r>
      <w:r w:rsidR="00953E8E" w:rsidRPr="009303D2">
        <w:rPr>
          <w:rFonts w:hint="eastAsia"/>
          <w:b/>
          <w:color w:val="000000" w:themeColor="text1"/>
        </w:rPr>
        <w:t>等</w:t>
      </w:r>
      <w:r w:rsidR="00B060E7" w:rsidRPr="009303D2">
        <w:rPr>
          <w:rFonts w:hint="eastAsia"/>
          <w:b/>
          <w:color w:val="000000" w:themeColor="text1"/>
        </w:rPr>
        <w:t>評估</w:t>
      </w:r>
      <w:r w:rsidR="002457A3" w:rsidRPr="009303D2">
        <w:rPr>
          <w:rFonts w:hint="eastAsia"/>
          <w:b/>
          <w:color w:val="000000" w:themeColor="text1"/>
        </w:rPr>
        <w:t>工具，</w:t>
      </w:r>
      <w:r w:rsidR="00AE2079" w:rsidRPr="009303D2">
        <w:rPr>
          <w:rFonts w:hint="eastAsia"/>
          <w:b/>
          <w:color w:val="000000" w:themeColor="text1"/>
        </w:rPr>
        <w:t>決定是否進行緊急安置，</w:t>
      </w:r>
      <w:r w:rsidR="004D1B4D" w:rsidRPr="009303D2">
        <w:rPr>
          <w:rFonts w:hint="eastAsia"/>
          <w:b/>
          <w:color w:val="000000" w:themeColor="text1"/>
        </w:rPr>
        <w:t>並依據社工評估及調查結果，完成之調查報告，提供後續服務。列為保護個案者，於3個月內提出</w:t>
      </w:r>
      <w:r w:rsidR="00AE2079" w:rsidRPr="009303D2">
        <w:rPr>
          <w:rFonts w:hint="eastAsia"/>
          <w:b/>
          <w:color w:val="000000" w:themeColor="text1"/>
        </w:rPr>
        <w:t>家庭處遇計畫</w:t>
      </w:r>
      <w:r w:rsidR="00FA0AB1" w:rsidRPr="009303D2">
        <w:rPr>
          <w:rFonts w:hint="eastAsia"/>
          <w:b/>
          <w:color w:val="000000" w:themeColor="text1"/>
        </w:rPr>
        <w:t>，</w:t>
      </w:r>
      <w:r w:rsidR="004D1B4D" w:rsidRPr="009303D2">
        <w:rPr>
          <w:rFonts w:hint="eastAsia"/>
          <w:b/>
          <w:color w:val="000000" w:themeColor="text1"/>
        </w:rPr>
        <w:t>協助維繫及重整</w:t>
      </w:r>
      <w:r w:rsidR="00FA0AB1" w:rsidRPr="009303D2">
        <w:rPr>
          <w:rFonts w:hint="eastAsia"/>
          <w:b/>
          <w:color w:val="000000" w:themeColor="text1"/>
        </w:rPr>
        <w:t>家庭</w:t>
      </w:r>
      <w:r w:rsidR="004D1B4D" w:rsidRPr="009303D2">
        <w:rPr>
          <w:rFonts w:hint="eastAsia"/>
          <w:b/>
          <w:color w:val="000000" w:themeColor="text1"/>
        </w:rPr>
        <w:t>功能，於家庭</w:t>
      </w:r>
      <w:r w:rsidR="00FA0AB1" w:rsidRPr="009303D2">
        <w:rPr>
          <w:rFonts w:hint="eastAsia"/>
          <w:b/>
          <w:color w:val="000000" w:themeColor="text1"/>
        </w:rPr>
        <w:t>恢復照顧功能後，再使受虐兒少返家</w:t>
      </w:r>
      <w:r w:rsidR="00AE2079" w:rsidRPr="009303D2">
        <w:rPr>
          <w:rFonts w:hint="eastAsia"/>
          <w:b/>
          <w:color w:val="000000" w:themeColor="text1"/>
        </w:rPr>
        <w:t>。原兒少權法將兒少保護案件及高風險家庭案件進行分流</w:t>
      </w:r>
      <w:r w:rsidR="00352204" w:rsidRPr="009303D2">
        <w:rPr>
          <w:rFonts w:hint="eastAsia"/>
          <w:b/>
          <w:color w:val="000000" w:themeColor="text1"/>
        </w:rPr>
        <w:t>，並搭配「6歲以下弱勢兒童主動關懷方案」主動發現高風險家庭</w:t>
      </w:r>
      <w:r w:rsidR="00AE2079" w:rsidRPr="009303D2">
        <w:rPr>
          <w:rFonts w:hint="eastAsia"/>
          <w:b/>
          <w:color w:val="000000" w:themeColor="text1"/>
        </w:rPr>
        <w:t>，採分級預防概念，透過三級防禦體系，</w:t>
      </w:r>
      <w:r w:rsidR="002457A3" w:rsidRPr="009303D2">
        <w:rPr>
          <w:rFonts w:hint="eastAsia"/>
          <w:b/>
          <w:color w:val="000000" w:themeColor="text1"/>
        </w:rPr>
        <w:t>建構舊法下兒少保護體系：</w:t>
      </w:r>
    </w:p>
    <w:p w:rsidR="002457A3" w:rsidRPr="009303D2" w:rsidRDefault="002457A3" w:rsidP="00871CAF">
      <w:pPr>
        <w:numPr>
          <w:ilvl w:val="3"/>
          <w:numId w:val="1"/>
        </w:numPr>
        <w:outlineLvl w:val="3"/>
        <w:rPr>
          <w:color w:val="000000" w:themeColor="text1"/>
        </w:rPr>
      </w:pPr>
      <w:r w:rsidRPr="009303D2">
        <w:rPr>
          <w:rFonts w:hAnsi="Arial" w:hint="eastAsia"/>
          <w:bCs/>
          <w:color w:val="000000" w:themeColor="text1"/>
          <w:kern w:val="32"/>
          <w:szCs w:val="36"/>
        </w:rPr>
        <w:t>在107年「強化社會安全網」計畫提出前，</w:t>
      </w:r>
      <w:r w:rsidR="0056065A" w:rsidRPr="009303D2">
        <w:rPr>
          <w:rFonts w:hAnsi="Arial" w:hint="eastAsia"/>
          <w:bCs/>
          <w:color w:val="000000" w:themeColor="text1"/>
          <w:kern w:val="32"/>
          <w:szCs w:val="36"/>
        </w:rPr>
        <w:t>舊有</w:t>
      </w:r>
      <w:r w:rsidRPr="009303D2">
        <w:rPr>
          <w:rFonts w:hAnsi="Arial" w:hint="eastAsia"/>
          <w:bCs/>
          <w:color w:val="000000" w:themeColor="text1"/>
          <w:kern w:val="32"/>
          <w:szCs w:val="36"/>
        </w:rPr>
        <w:t>兒少保護工作簡述如下：</w:t>
      </w:r>
    </w:p>
    <w:p w:rsidR="002457A3" w:rsidRPr="009303D2" w:rsidRDefault="002457A3" w:rsidP="00871CAF">
      <w:pPr>
        <w:pStyle w:val="5"/>
        <w:rPr>
          <w:color w:val="000000" w:themeColor="text1"/>
        </w:rPr>
      </w:pPr>
      <w:r w:rsidRPr="009303D2">
        <w:rPr>
          <w:rFonts w:hint="eastAsia"/>
          <w:color w:val="000000" w:themeColor="text1"/>
        </w:rPr>
        <w:t>針對兒少保護網，過去</w:t>
      </w:r>
      <w:r w:rsidR="0056065A" w:rsidRPr="009303D2">
        <w:rPr>
          <w:rFonts w:hint="eastAsia"/>
          <w:color w:val="000000" w:themeColor="text1"/>
        </w:rPr>
        <w:t>我國</w:t>
      </w:r>
      <w:r w:rsidRPr="009303D2">
        <w:rPr>
          <w:rFonts w:hint="eastAsia"/>
          <w:color w:val="000000" w:themeColor="text1"/>
        </w:rPr>
        <w:t>政府是建立三級</w:t>
      </w:r>
      <w:r w:rsidR="00AE2079" w:rsidRPr="009303D2">
        <w:rPr>
          <w:rFonts w:hint="eastAsia"/>
          <w:color w:val="000000" w:themeColor="text1"/>
        </w:rPr>
        <w:t>預防</w:t>
      </w:r>
      <w:r w:rsidRPr="009303D2">
        <w:rPr>
          <w:rFonts w:hint="eastAsia"/>
          <w:color w:val="000000" w:themeColor="text1"/>
        </w:rPr>
        <w:t>體系：</w:t>
      </w:r>
      <w:r w:rsidRPr="009303D2">
        <w:rPr>
          <w:rFonts w:ascii="新細明體" w:eastAsia="新細明體" w:hAnsi="新細明體" w:cs="新細明體" w:hint="eastAsia"/>
          <w:color w:val="000000" w:themeColor="text1"/>
        </w:rPr>
        <w:t>①</w:t>
      </w:r>
      <w:r w:rsidRPr="009303D2">
        <w:rPr>
          <w:rFonts w:hint="eastAsia"/>
          <w:color w:val="000000" w:themeColor="text1"/>
        </w:rPr>
        <w:t>初級預防是加強社區兒少保護宣導。</w:t>
      </w:r>
      <w:r w:rsidRPr="009303D2">
        <w:rPr>
          <w:rFonts w:ascii="新細明體" w:eastAsia="新細明體" w:hAnsi="新細明體" w:cs="新細明體" w:hint="eastAsia"/>
          <w:color w:val="000000" w:themeColor="text1"/>
        </w:rPr>
        <w:t>②</w:t>
      </w:r>
      <w:r w:rsidRPr="009303D2">
        <w:rPr>
          <w:rFonts w:hint="eastAsia"/>
          <w:color w:val="000000" w:themeColor="text1"/>
        </w:rPr>
        <w:t>二級預防是實施兒童及少年高風險家庭關懷輔導處遇計畫。</w:t>
      </w:r>
      <w:r w:rsidRPr="009303D2">
        <w:rPr>
          <w:rFonts w:ascii="新細明體" w:eastAsia="新細明體" w:hAnsi="新細明體" w:cs="新細明體" w:hint="eastAsia"/>
          <w:color w:val="000000" w:themeColor="text1"/>
        </w:rPr>
        <w:t>③</w:t>
      </w:r>
      <w:r w:rsidRPr="009303D2">
        <w:rPr>
          <w:rFonts w:hint="eastAsia"/>
          <w:color w:val="000000" w:themeColor="text1"/>
        </w:rPr>
        <w:t>三級預防則是兒少保護案件，針對兒少遭受虐待、性侵或疏忽照顧，且有生命危險之虞</w:t>
      </w:r>
      <w:r w:rsidR="0056065A" w:rsidRPr="009303D2">
        <w:rPr>
          <w:rFonts w:hint="eastAsia"/>
          <w:color w:val="000000" w:themeColor="text1"/>
        </w:rPr>
        <w:t>，主要由政府公權力介入</w:t>
      </w:r>
      <w:r w:rsidRPr="009303D2">
        <w:rPr>
          <w:rFonts w:hint="eastAsia"/>
          <w:color w:val="000000" w:themeColor="text1"/>
        </w:rPr>
        <w:t>。在二級預防，多數縣市政府基於財政考量，</w:t>
      </w:r>
      <w:r w:rsidR="004031D7" w:rsidRPr="009303D2">
        <w:rPr>
          <w:rFonts w:hint="eastAsia"/>
          <w:color w:val="000000" w:themeColor="text1"/>
        </w:rPr>
        <w:t>將業務</w:t>
      </w:r>
      <w:r w:rsidRPr="009303D2">
        <w:rPr>
          <w:rFonts w:hint="eastAsia"/>
          <w:color w:val="000000" w:themeColor="text1"/>
        </w:rPr>
        <w:t>委託民間團體，由民間社工進行輔導</w:t>
      </w:r>
      <w:r w:rsidR="004031D7" w:rsidRPr="009303D2">
        <w:rPr>
          <w:rFonts w:hint="eastAsia"/>
          <w:color w:val="000000" w:themeColor="text1"/>
        </w:rPr>
        <w:t>；</w:t>
      </w:r>
      <w:r w:rsidRPr="009303D2">
        <w:rPr>
          <w:rFonts w:hint="eastAsia"/>
          <w:color w:val="000000" w:themeColor="text1"/>
        </w:rPr>
        <w:t>但在三級預防裡，則由政府之兒保社工介入</w:t>
      </w:r>
      <w:r w:rsidR="004031D7" w:rsidRPr="009303D2">
        <w:rPr>
          <w:rFonts w:hint="eastAsia"/>
          <w:color w:val="000000" w:themeColor="text1"/>
        </w:rPr>
        <w:t>，</w:t>
      </w:r>
      <w:r w:rsidRPr="009303D2">
        <w:rPr>
          <w:rFonts w:hint="eastAsia"/>
          <w:color w:val="000000" w:themeColor="text1"/>
        </w:rPr>
        <w:t>決定是否</w:t>
      </w:r>
      <w:r w:rsidR="004031D7" w:rsidRPr="009303D2">
        <w:rPr>
          <w:rFonts w:hint="eastAsia"/>
          <w:color w:val="000000" w:themeColor="text1"/>
        </w:rPr>
        <w:t>給予個案</w:t>
      </w:r>
      <w:r w:rsidRPr="009303D2">
        <w:rPr>
          <w:rFonts w:hint="eastAsia"/>
          <w:color w:val="000000" w:themeColor="text1"/>
        </w:rPr>
        <w:t>安置或進行</w:t>
      </w:r>
      <w:r w:rsidR="004031D7" w:rsidRPr="009303D2">
        <w:rPr>
          <w:rFonts w:hint="eastAsia"/>
          <w:color w:val="000000" w:themeColor="text1"/>
        </w:rPr>
        <w:t>案家之</w:t>
      </w:r>
      <w:r w:rsidRPr="009303D2">
        <w:rPr>
          <w:rFonts w:hint="eastAsia"/>
          <w:color w:val="000000" w:themeColor="text1"/>
        </w:rPr>
        <w:t>家庭處遇服務。對兒保社工而言，他們代表公權力介入家庭，將受虐兒少自失去照顧功能之家庭帶離後，社工被賦予重整家庭任務，於恢復家庭主要照顧者之照顧能力後，再把受虐兒少送回家庭</w:t>
      </w:r>
      <w:r w:rsidRPr="009303D2">
        <w:rPr>
          <w:color w:val="000000" w:themeColor="text1"/>
          <w:vertAlign w:val="superscript"/>
        </w:rPr>
        <w:footnoteReference w:id="21"/>
      </w:r>
      <w:r w:rsidR="004031D7" w:rsidRPr="009303D2">
        <w:rPr>
          <w:rFonts w:hint="eastAsia"/>
          <w:color w:val="000000" w:themeColor="text1"/>
        </w:rPr>
        <w:t>，或者如經評估合適，也可以依家庭暴力</w:t>
      </w:r>
      <w:r w:rsidR="004031D7" w:rsidRPr="009303D2">
        <w:rPr>
          <w:rFonts w:hint="eastAsia"/>
          <w:color w:val="000000" w:themeColor="text1"/>
        </w:rPr>
        <w:lastRenderedPageBreak/>
        <w:t>防治法聲請保護令，將施虐者移出家庭</w:t>
      </w:r>
      <w:r w:rsidRPr="009303D2">
        <w:rPr>
          <w:rFonts w:hint="eastAsia"/>
          <w:color w:val="000000" w:themeColor="text1"/>
        </w:rPr>
        <w:t>。</w:t>
      </w:r>
    </w:p>
    <w:p w:rsidR="002457A3" w:rsidRPr="009303D2" w:rsidRDefault="002457A3" w:rsidP="00464877">
      <w:pPr>
        <w:pStyle w:val="5"/>
        <w:rPr>
          <w:color w:val="000000" w:themeColor="text1"/>
        </w:rPr>
      </w:pPr>
      <w:r w:rsidRPr="009303D2">
        <w:rPr>
          <w:rFonts w:hint="eastAsia"/>
          <w:color w:val="000000" w:themeColor="text1"/>
        </w:rPr>
        <w:t>疑似兒虐案件經通報後，依原兒少權法第5</w:t>
      </w:r>
      <w:r w:rsidR="00464877" w:rsidRPr="009303D2">
        <w:rPr>
          <w:rFonts w:hint="eastAsia"/>
          <w:color w:val="000000" w:themeColor="text1"/>
        </w:rPr>
        <w:t>3</w:t>
      </w:r>
      <w:r w:rsidRPr="009303D2">
        <w:rPr>
          <w:rFonts w:hint="eastAsia"/>
          <w:color w:val="000000" w:themeColor="text1"/>
        </w:rPr>
        <w:t>條規定，</w:t>
      </w:r>
      <w:r w:rsidR="00BC1BE6" w:rsidRPr="009303D2">
        <w:rPr>
          <w:rFonts w:hint="eastAsia"/>
          <w:color w:val="000000" w:themeColor="text1"/>
        </w:rPr>
        <w:t>應立即進行分級分類，並於法定期限內提出調查報告</w:t>
      </w:r>
      <w:r w:rsidR="00464877" w:rsidRPr="009303D2">
        <w:rPr>
          <w:rFonts w:hint="eastAsia"/>
          <w:color w:val="000000" w:themeColor="text1"/>
        </w:rPr>
        <w:t>，如有第56條情形，則應給予緊急保護、安置或為其他必要之處置</w:t>
      </w:r>
      <w:r w:rsidR="00BC1BE6" w:rsidRPr="009303D2">
        <w:rPr>
          <w:rFonts w:hint="eastAsia"/>
          <w:color w:val="000000" w:themeColor="text1"/>
        </w:rPr>
        <w:t>。</w:t>
      </w:r>
      <w:r w:rsidR="004031D7" w:rsidRPr="009303D2">
        <w:rPr>
          <w:rFonts w:hint="eastAsia"/>
          <w:color w:val="000000" w:themeColor="text1"/>
        </w:rPr>
        <w:t>另依</w:t>
      </w:r>
      <w:r w:rsidRPr="009303D2">
        <w:rPr>
          <w:rFonts w:hint="eastAsia"/>
          <w:color w:val="000000" w:themeColor="text1"/>
        </w:rPr>
        <w:t>第64條決定列為</w:t>
      </w:r>
      <w:r w:rsidR="00BC1BE6" w:rsidRPr="009303D2">
        <w:rPr>
          <w:rFonts w:hint="eastAsia"/>
          <w:color w:val="000000" w:themeColor="text1"/>
        </w:rPr>
        <w:t>兒少</w:t>
      </w:r>
      <w:r w:rsidRPr="009303D2">
        <w:rPr>
          <w:rFonts w:hint="eastAsia"/>
          <w:color w:val="000000" w:themeColor="text1"/>
        </w:rPr>
        <w:t>保護個案後，社工應提出家庭處遇計畫</w:t>
      </w:r>
      <w:r w:rsidR="00AA5436" w:rsidRPr="009303D2">
        <w:rPr>
          <w:rFonts w:hint="eastAsia"/>
          <w:color w:val="000000" w:themeColor="text1"/>
        </w:rPr>
        <w:t>，</w:t>
      </w:r>
      <w:r w:rsidR="004031D7" w:rsidRPr="009303D2">
        <w:rPr>
          <w:rFonts w:hint="eastAsia"/>
          <w:color w:val="000000" w:themeColor="text1"/>
        </w:rPr>
        <w:t>由代表公權力之兒保社工介入。另</w:t>
      </w:r>
      <w:r w:rsidRPr="009303D2">
        <w:rPr>
          <w:rFonts w:hint="eastAsia"/>
          <w:color w:val="000000" w:themeColor="text1"/>
        </w:rPr>
        <w:t>在</w:t>
      </w:r>
      <w:r w:rsidR="004031D7" w:rsidRPr="009303D2">
        <w:rPr>
          <w:rFonts w:hint="eastAsia"/>
          <w:color w:val="000000" w:themeColor="text1"/>
        </w:rPr>
        <w:t>原兒少權法</w:t>
      </w:r>
      <w:r w:rsidRPr="009303D2">
        <w:rPr>
          <w:rFonts w:hint="eastAsia"/>
          <w:color w:val="000000" w:themeColor="text1"/>
        </w:rPr>
        <w:t>第54條，則是針對兒少高風險家庭相關通報訪視評估事宜</w:t>
      </w:r>
      <w:r w:rsidR="004031D7" w:rsidRPr="009303D2">
        <w:rPr>
          <w:rFonts w:hint="eastAsia"/>
          <w:color w:val="000000" w:themeColor="text1"/>
        </w:rPr>
        <w:t>，此部分通常由民間社工負責</w:t>
      </w:r>
      <w:r w:rsidRPr="009303D2">
        <w:rPr>
          <w:rFonts w:hint="eastAsia"/>
          <w:color w:val="000000" w:themeColor="text1"/>
        </w:rPr>
        <w:t>。因此原兒少權法第</w:t>
      </w:r>
      <w:r w:rsidR="00464877" w:rsidRPr="009303D2">
        <w:rPr>
          <w:rFonts w:hint="eastAsia"/>
          <w:color w:val="000000" w:themeColor="text1"/>
        </w:rPr>
        <w:t>53、</w:t>
      </w:r>
      <w:r w:rsidRPr="009303D2">
        <w:rPr>
          <w:rFonts w:hint="eastAsia"/>
          <w:color w:val="000000" w:themeColor="text1"/>
        </w:rPr>
        <w:t>5</w:t>
      </w:r>
      <w:r w:rsidR="00104A3E" w:rsidRPr="009303D2">
        <w:rPr>
          <w:rFonts w:hint="eastAsia"/>
          <w:color w:val="000000" w:themeColor="text1"/>
        </w:rPr>
        <w:t>4</w:t>
      </w:r>
      <w:r w:rsidR="00464877" w:rsidRPr="009303D2">
        <w:rPr>
          <w:rFonts w:hint="eastAsia"/>
          <w:color w:val="000000" w:themeColor="text1"/>
        </w:rPr>
        <w:t>條、</w:t>
      </w:r>
      <w:r w:rsidRPr="009303D2">
        <w:rPr>
          <w:rFonts w:hint="eastAsia"/>
          <w:color w:val="000000" w:themeColor="text1"/>
        </w:rPr>
        <w:t>第5</w:t>
      </w:r>
      <w:r w:rsidR="00104A3E" w:rsidRPr="009303D2">
        <w:rPr>
          <w:rFonts w:hint="eastAsia"/>
          <w:color w:val="000000" w:themeColor="text1"/>
        </w:rPr>
        <w:t>6</w:t>
      </w:r>
      <w:r w:rsidRPr="009303D2">
        <w:rPr>
          <w:rFonts w:hint="eastAsia"/>
          <w:color w:val="000000" w:themeColor="text1"/>
        </w:rPr>
        <w:t>條</w:t>
      </w:r>
      <w:r w:rsidR="00464877" w:rsidRPr="009303D2">
        <w:rPr>
          <w:rFonts w:hint="eastAsia"/>
          <w:color w:val="000000" w:themeColor="text1"/>
        </w:rPr>
        <w:t>及第64條</w:t>
      </w:r>
      <w:r w:rsidRPr="009303D2">
        <w:rPr>
          <w:rFonts w:hint="eastAsia"/>
          <w:color w:val="000000" w:themeColor="text1"/>
        </w:rPr>
        <w:t>為二級預防及三級預防提供法源基礎</w:t>
      </w:r>
      <w:r w:rsidR="004031D7" w:rsidRPr="009303D2">
        <w:rPr>
          <w:rFonts w:hint="eastAsia"/>
          <w:color w:val="000000" w:themeColor="text1"/>
        </w:rPr>
        <w:t>，並建構我國兒保之三級防禦體系</w:t>
      </w:r>
      <w:r w:rsidRPr="009303D2">
        <w:rPr>
          <w:rFonts w:hint="eastAsia"/>
          <w:color w:val="000000" w:themeColor="text1"/>
        </w:rPr>
        <w:t>。</w:t>
      </w:r>
    </w:p>
    <w:p w:rsidR="002457A3" w:rsidRPr="009303D2" w:rsidRDefault="00AA5436"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為</w:t>
      </w:r>
      <w:r w:rsidR="002457A3" w:rsidRPr="009303D2">
        <w:rPr>
          <w:rFonts w:hAnsi="Arial" w:hint="eastAsia"/>
          <w:bCs/>
          <w:color w:val="000000" w:themeColor="text1"/>
          <w:kern w:val="32"/>
          <w:szCs w:val="36"/>
        </w:rPr>
        <w:t>促使兒保社工集中處理核心案件，</w:t>
      </w:r>
      <w:r w:rsidRPr="009303D2">
        <w:rPr>
          <w:rFonts w:hAnsi="Arial" w:hint="eastAsia"/>
          <w:bCs/>
          <w:color w:val="000000" w:themeColor="text1"/>
          <w:kern w:val="32"/>
          <w:szCs w:val="36"/>
        </w:rPr>
        <w:t>衛福部提出分級分類制度，</w:t>
      </w:r>
      <w:r w:rsidR="002457A3" w:rsidRPr="009303D2">
        <w:rPr>
          <w:rFonts w:hAnsi="Arial" w:hint="eastAsia"/>
          <w:bCs/>
          <w:color w:val="000000" w:themeColor="text1"/>
          <w:kern w:val="32"/>
          <w:szCs w:val="36"/>
        </w:rPr>
        <w:t>提升地方政府效能：</w:t>
      </w:r>
    </w:p>
    <w:p w:rsidR="002457A3" w:rsidRPr="009303D2" w:rsidRDefault="00445861"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104年兒少權法修正前，所有通報案件均須於24小時內處理，並於4日內提出調查報告，致使一線處理社工負擔龐大處理時限壓力，</w:t>
      </w:r>
      <w:r w:rsidR="002457A3" w:rsidRPr="009303D2">
        <w:rPr>
          <w:rFonts w:hAnsi="Arial" w:hint="eastAsia"/>
          <w:color w:val="000000" w:themeColor="text1"/>
          <w:kern w:val="32"/>
          <w:szCs w:val="36"/>
        </w:rPr>
        <w:t>衛福部自102年5月開始，正式施行兒少保護通報案件之分級分類機制，並啟用分級分類評估表，因保護資訊系統有時效管控功能，故各地方政府皆遵循相關規定，於受理通報之24小時內完成分級分類評估流程。該部運用指定施政書面考核、社會福利業務實地績效考核及每半年召開之兒少保護重點工作檢討會議，自系統產出各地方政府分級分類時效報表，並抽案檢視其分級分類之正確性，俾執行成效不彰之地方政府逐步修正改善。</w:t>
      </w:r>
    </w:p>
    <w:p w:rsidR="002457A3" w:rsidRPr="009303D2" w:rsidRDefault="002457A3"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以106年為例，兒少保護總通報案件為5萬9,912件次，經分級後，篩選出第1級(緊急)案件共3,748件次(6%)、第2級(非緊急)案件</w:t>
      </w:r>
      <w:r w:rsidRPr="009303D2">
        <w:rPr>
          <w:rFonts w:hAnsi="Arial" w:hint="eastAsia"/>
          <w:color w:val="000000" w:themeColor="text1"/>
          <w:kern w:val="32"/>
          <w:szCs w:val="36"/>
        </w:rPr>
        <w:lastRenderedPageBreak/>
        <w:t>共5萬6,164件次(94%)，以迅速辨識最需緊急處理之個案；而關於分類結果，共篩出2萬5,693件次(43%)之第3類(其他)案件，無須進行調查，協助社工人員集中心力於第一類(家內案件)、第二類(家外案件)之調查處遇上。</w:t>
      </w:r>
    </w:p>
    <w:p w:rsidR="00964750" w:rsidRPr="009303D2" w:rsidRDefault="00CD293D" w:rsidP="00871CAF">
      <w:pPr>
        <w:numPr>
          <w:ilvl w:val="3"/>
          <w:numId w:val="1"/>
        </w:numPr>
        <w:ind w:left="1701"/>
        <w:outlineLvl w:val="3"/>
        <w:rPr>
          <w:rFonts w:hAnsi="Arial"/>
          <w:color w:val="000000" w:themeColor="text1"/>
          <w:kern w:val="32"/>
          <w:szCs w:val="36"/>
        </w:rPr>
        <w:sectPr w:rsidR="00964750" w:rsidRPr="009303D2" w:rsidSect="006E48D4">
          <w:footerReference w:type="default" r:id="rId10"/>
          <w:pgSz w:w="11907" w:h="16840" w:code="9"/>
          <w:pgMar w:top="1701" w:right="1418" w:bottom="1418" w:left="1418" w:header="851" w:footer="851" w:gutter="227"/>
          <w:cols w:space="425"/>
          <w:docGrid w:type="linesAndChars" w:linePitch="457" w:charSpace="4127"/>
        </w:sectPr>
      </w:pPr>
      <w:r w:rsidRPr="009303D2">
        <w:rPr>
          <w:rFonts w:hAnsi="Arial" w:hint="eastAsia"/>
          <w:color w:val="000000" w:themeColor="text1"/>
          <w:kern w:val="32"/>
          <w:szCs w:val="36"/>
        </w:rPr>
        <w:t>依據</w:t>
      </w:r>
      <w:r w:rsidR="002457A3" w:rsidRPr="009303D2">
        <w:rPr>
          <w:rFonts w:hAnsi="Arial" w:hint="eastAsia"/>
          <w:color w:val="000000" w:themeColor="text1"/>
          <w:kern w:val="32"/>
          <w:szCs w:val="36"/>
        </w:rPr>
        <w:t>原兒少權法第53條規定，社工人員應於4日或30日內提出兒少保護案件之調查報告，又依「兒童及少年保護通報與分級分類處理及調查辦法」</w:t>
      </w:r>
      <w:r w:rsidR="006C2DCD" w:rsidRPr="009303D2">
        <w:rPr>
          <w:rFonts w:hAnsi="Arial" w:hint="eastAsia"/>
          <w:color w:val="000000" w:themeColor="text1"/>
          <w:kern w:val="32"/>
          <w:szCs w:val="36"/>
        </w:rPr>
        <w:t>，</w:t>
      </w:r>
      <w:r w:rsidRPr="009303D2">
        <w:rPr>
          <w:rFonts w:hAnsi="Arial" w:hint="eastAsia"/>
          <w:color w:val="000000" w:themeColor="text1"/>
          <w:kern w:val="32"/>
          <w:szCs w:val="36"/>
        </w:rPr>
        <w:t>茲將受理兒少保護通報至調查完成之分</w:t>
      </w:r>
      <w:r w:rsidR="00B91A3C" w:rsidRPr="009303D2">
        <w:rPr>
          <w:rFonts w:hAnsi="Arial" w:hint="eastAsia"/>
          <w:color w:val="000000" w:themeColor="text1"/>
          <w:kern w:val="32"/>
          <w:szCs w:val="36"/>
        </w:rPr>
        <w:t>級</w:t>
      </w:r>
      <w:r w:rsidRPr="009303D2">
        <w:rPr>
          <w:rFonts w:hAnsi="Arial" w:hint="eastAsia"/>
          <w:color w:val="000000" w:themeColor="text1"/>
          <w:kern w:val="32"/>
          <w:szCs w:val="36"/>
        </w:rPr>
        <w:t>分類作為及相關法定期限等</w:t>
      </w:r>
      <w:r w:rsidR="006C2DCD" w:rsidRPr="009303D2">
        <w:rPr>
          <w:rFonts w:hAnsi="Arial" w:hint="eastAsia"/>
          <w:color w:val="000000" w:themeColor="text1"/>
          <w:kern w:val="32"/>
          <w:szCs w:val="36"/>
        </w:rPr>
        <w:t>整理如下表所示</w:t>
      </w:r>
      <w:r w:rsidR="002457A3" w:rsidRPr="009303D2">
        <w:rPr>
          <w:rFonts w:hAnsi="Arial" w:hint="eastAsia"/>
          <w:color w:val="000000" w:themeColor="text1"/>
          <w:kern w:val="32"/>
          <w:szCs w:val="36"/>
        </w:rPr>
        <w:t>。</w:t>
      </w:r>
    </w:p>
    <w:p w:rsidR="004B0C53" w:rsidRPr="009303D2" w:rsidRDefault="004B0C53" w:rsidP="00871CAF">
      <w:pPr>
        <w:pStyle w:val="a3"/>
        <w:spacing w:line="240" w:lineRule="auto"/>
        <w:rPr>
          <w:color w:val="000000" w:themeColor="text1"/>
        </w:rPr>
      </w:pPr>
      <w:r w:rsidRPr="009303D2">
        <w:rPr>
          <w:rFonts w:hint="eastAsia"/>
          <w:color w:val="000000" w:themeColor="text1"/>
        </w:rPr>
        <w:lastRenderedPageBreak/>
        <w:t>原兒少權法下兒童及少年保護通報與分級分類處理及調查辦法：</w:t>
      </w:r>
    </w:p>
    <w:tbl>
      <w:tblPr>
        <w:tblStyle w:val="af6"/>
        <w:tblW w:w="5000" w:type="pct"/>
        <w:tblLook w:val="04A0" w:firstRow="1" w:lastRow="0" w:firstColumn="1" w:lastColumn="0" w:noHBand="0" w:noVBand="1"/>
      </w:tblPr>
      <w:tblGrid>
        <w:gridCol w:w="2943"/>
        <w:gridCol w:w="2087"/>
        <w:gridCol w:w="2017"/>
        <w:gridCol w:w="2013"/>
      </w:tblGrid>
      <w:tr w:rsidR="009303D2" w:rsidRPr="009303D2" w:rsidTr="00106088">
        <w:tc>
          <w:tcPr>
            <w:tcW w:w="5000" w:type="pct"/>
            <w:gridSpan w:val="4"/>
            <w:shd w:val="clear" w:color="auto" w:fill="EEECE1" w:themeFill="background2"/>
            <w:vAlign w:val="center"/>
          </w:tcPr>
          <w:p w:rsidR="004B0C53" w:rsidRPr="009303D2" w:rsidRDefault="004B0C53" w:rsidP="00FF12E1">
            <w:pPr>
              <w:jc w:val="center"/>
              <w:rPr>
                <w:rFonts w:hAnsi="標楷體"/>
                <w:color w:val="000000" w:themeColor="text1"/>
              </w:rPr>
            </w:pPr>
            <w:r w:rsidRPr="009303D2">
              <w:rPr>
                <w:rFonts w:hAnsi="標楷體" w:hint="eastAsia"/>
                <w:color w:val="000000" w:themeColor="text1"/>
              </w:rPr>
              <w:t>受理通報後24小時完成分級分類</w:t>
            </w:r>
          </w:p>
        </w:tc>
      </w:tr>
      <w:tr w:rsidR="009303D2" w:rsidRPr="009303D2" w:rsidTr="00CD293D">
        <w:tc>
          <w:tcPr>
            <w:tcW w:w="1624" w:type="pct"/>
          </w:tcPr>
          <w:p w:rsidR="004B0C53" w:rsidRPr="009303D2" w:rsidRDefault="004B0C53" w:rsidP="00871CAF">
            <w:pPr>
              <w:jc w:val="center"/>
              <w:rPr>
                <w:rFonts w:hAnsi="標楷體"/>
                <w:color w:val="000000" w:themeColor="text1"/>
              </w:rPr>
            </w:pPr>
            <w:r w:rsidRPr="009303D2">
              <w:rPr>
                <w:rFonts w:hAnsi="標楷體" w:hint="eastAsia"/>
                <w:color w:val="000000" w:themeColor="text1"/>
              </w:rPr>
              <w:t>第1級（緊急事件）</w:t>
            </w:r>
          </w:p>
        </w:tc>
        <w:tc>
          <w:tcPr>
            <w:tcW w:w="3376" w:type="pct"/>
            <w:gridSpan w:val="3"/>
          </w:tcPr>
          <w:p w:rsidR="004B0C53" w:rsidRPr="009303D2" w:rsidRDefault="004B0C53" w:rsidP="00871CAF">
            <w:pPr>
              <w:jc w:val="center"/>
              <w:rPr>
                <w:rFonts w:hAnsi="標楷體"/>
                <w:color w:val="000000" w:themeColor="text1"/>
              </w:rPr>
            </w:pPr>
            <w:r w:rsidRPr="009303D2">
              <w:rPr>
                <w:rFonts w:hAnsi="標楷體" w:hint="eastAsia"/>
                <w:color w:val="000000" w:themeColor="text1"/>
              </w:rPr>
              <w:t>第2級（非緊急事件）</w:t>
            </w:r>
          </w:p>
        </w:tc>
      </w:tr>
      <w:tr w:rsidR="009303D2" w:rsidRPr="009303D2" w:rsidTr="00CD293D">
        <w:tc>
          <w:tcPr>
            <w:tcW w:w="1624" w:type="pct"/>
            <w:vMerge w:val="restart"/>
          </w:tcPr>
          <w:p w:rsidR="004B0C53" w:rsidRPr="009303D2" w:rsidRDefault="004B0C53" w:rsidP="00871CAF">
            <w:pPr>
              <w:jc w:val="center"/>
              <w:rPr>
                <w:rFonts w:hAnsi="標楷體"/>
                <w:color w:val="000000" w:themeColor="text1"/>
                <w:spacing w:val="-28"/>
              </w:rPr>
            </w:pPr>
            <w:r w:rsidRPr="009303D2">
              <w:rPr>
                <w:rFonts w:hAnsi="標楷體" w:hint="eastAsia"/>
                <w:color w:val="000000" w:themeColor="text1"/>
                <w:spacing w:val="-28"/>
              </w:rPr>
              <w:t>原有第56條第1項情形</w:t>
            </w:r>
          </w:p>
        </w:tc>
        <w:tc>
          <w:tcPr>
            <w:tcW w:w="3376" w:type="pct"/>
            <w:gridSpan w:val="3"/>
          </w:tcPr>
          <w:p w:rsidR="004B0C53" w:rsidRPr="009303D2" w:rsidRDefault="004B0C53" w:rsidP="00871CAF">
            <w:pPr>
              <w:jc w:val="center"/>
              <w:rPr>
                <w:rFonts w:hAnsi="標楷體"/>
                <w:color w:val="000000" w:themeColor="text1"/>
              </w:rPr>
            </w:pPr>
            <w:r w:rsidRPr="009303D2">
              <w:rPr>
                <w:rFonts w:hAnsi="標楷體" w:hint="eastAsia"/>
                <w:color w:val="000000" w:themeColor="text1"/>
              </w:rPr>
              <w:t>原有第56條第1項之外其他通報事由</w:t>
            </w:r>
          </w:p>
        </w:tc>
      </w:tr>
      <w:tr w:rsidR="009303D2" w:rsidRPr="009303D2" w:rsidTr="000979E8">
        <w:tc>
          <w:tcPr>
            <w:tcW w:w="1624" w:type="pct"/>
            <w:vMerge/>
          </w:tcPr>
          <w:p w:rsidR="004B0C53" w:rsidRPr="009303D2" w:rsidRDefault="004B0C53" w:rsidP="00871CAF">
            <w:pPr>
              <w:rPr>
                <w:rFonts w:hAnsi="標楷體"/>
                <w:color w:val="000000" w:themeColor="text1"/>
              </w:rPr>
            </w:pPr>
          </w:p>
        </w:tc>
        <w:tc>
          <w:tcPr>
            <w:tcW w:w="1152" w:type="pct"/>
          </w:tcPr>
          <w:p w:rsidR="004B0C53" w:rsidRPr="009303D2" w:rsidRDefault="004B0C53" w:rsidP="00871CAF">
            <w:pPr>
              <w:jc w:val="center"/>
              <w:rPr>
                <w:rFonts w:hAnsi="標楷體"/>
                <w:color w:val="000000" w:themeColor="text1"/>
                <w:spacing w:val="-20"/>
              </w:rPr>
            </w:pPr>
            <w:r w:rsidRPr="009303D2">
              <w:rPr>
                <w:rFonts w:hAnsi="標楷體" w:hint="eastAsia"/>
                <w:color w:val="000000" w:themeColor="text1"/>
                <w:spacing w:val="-20"/>
              </w:rPr>
              <w:t>第1類</w:t>
            </w:r>
            <w:r w:rsidRPr="009303D2">
              <w:rPr>
                <w:rFonts w:hAnsi="標楷體"/>
                <w:color w:val="000000" w:themeColor="text1"/>
                <w:spacing w:val="-20"/>
              </w:rPr>
              <w:br/>
            </w:r>
            <w:r w:rsidRPr="009303D2">
              <w:rPr>
                <w:rFonts w:hAnsi="標楷體" w:hint="eastAsia"/>
                <w:color w:val="000000" w:themeColor="text1"/>
                <w:spacing w:val="-20"/>
              </w:rPr>
              <w:t>（家內事件</w:t>
            </w:r>
            <w:r w:rsidRPr="009303D2">
              <w:rPr>
                <w:rStyle w:val="aff"/>
                <w:rFonts w:hAnsi="標楷體"/>
                <w:color w:val="000000" w:themeColor="text1"/>
                <w:spacing w:val="-20"/>
              </w:rPr>
              <w:footnoteReference w:id="22"/>
            </w:r>
            <w:r w:rsidRPr="009303D2">
              <w:rPr>
                <w:rFonts w:hAnsi="標楷體" w:hint="eastAsia"/>
                <w:color w:val="000000" w:themeColor="text1"/>
                <w:spacing w:val="-20"/>
              </w:rPr>
              <w:t>）</w:t>
            </w:r>
          </w:p>
        </w:tc>
        <w:tc>
          <w:tcPr>
            <w:tcW w:w="1113" w:type="pct"/>
          </w:tcPr>
          <w:p w:rsidR="004B0C53" w:rsidRPr="009303D2" w:rsidRDefault="004B0C53" w:rsidP="00871CAF">
            <w:pPr>
              <w:jc w:val="center"/>
              <w:rPr>
                <w:rFonts w:hAnsi="標楷體"/>
                <w:color w:val="000000" w:themeColor="text1"/>
                <w:spacing w:val="-20"/>
              </w:rPr>
            </w:pPr>
            <w:r w:rsidRPr="009303D2">
              <w:rPr>
                <w:rFonts w:hAnsi="標楷體" w:hint="eastAsia"/>
                <w:color w:val="000000" w:themeColor="text1"/>
                <w:spacing w:val="-20"/>
              </w:rPr>
              <w:t>第2類</w:t>
            </w:r>
            <w:r w:rsidRPr="009303D2">
              <w:rPr>
                <w:rFonts w:hAnsi="標楷體"/>
                <w:color w:val="000000" w:themeColor="text1"/>
                <w:spacing w:val="-20"/>
              </w:rPr>
              <w:br/>
            </w:r>
            <w:r w:rsidRPr="009303D2">
              <w:rPr>
                <w:rFonts w:hAnsi="標楷體" w:hint="eastAsia"/>
                <w:color w:val="000000" w:themeColor="text1"/>
                <w:spacing w:val="-26"/>
              </w:rPr>
              <w:t>（家外事件</w:t>
            </w:r>
            <w:r w:rsidRPr="009303D2">
              <w:rPr>
                <w:rStyle w:val="aff"/>
                <w:rFonts w:hAnsi="標楷體"/>
                <w:color w:val="000000" w:themeColor="text1"/>
                <w:spacing w:val="-26"/>
              </w:rPr>
              <w:footnoteReference w:id="23"/>
            </w:r>
            <w:r w:rsidRPr="009303D2">
              <w:rPr>
                <w:rFonts w:hAnsi="標楷體" w:hint="eastAsia"/>
                <w:color w:val="000000" w:themeColor="text1"/>
                <w:spacing w:val="-26"/>
              </w:rPr>
              <w:t>）</w:t>
            </w:r>
          </w:p>
        </w:tc>
        <w:tc>
          <w:tcPr>
            <w:tcW w:w="1111" w:type="pct"/>
          </w:tcPr>
          <w:p w:rsidR="004B0C53" w:rsidRPr="009303D2" w:rsidRDefault="004B0C53" w:rsidP="00871CAF">
            <w:pPr>
              <w:jc w:val="center"/>
              <w:rPr>
                <w:rFonts w:hAnsi="標楷體"/>
                <w:color w:val="000000" w:themeColor="text1"/>
                <w:spacing w:val="-26"/>
              </w:rPr>
            </w:pPr>
            <w:r w:rsidRPr="009303D2">
              <w:rPr>
                <w:rFonts w:hAnsi="標楷體" w:hint="eastAsia"/>
                <w:color w:val="000000" w:themeColor="text1"/>
                <w:spacing w:val="-26"/>
              </w:rPr>
              <w:t>第3類</w:t>
            </w:r>
          </w:p>
          <w:p w:rsidR="004B0C53" w:rsidRPr="009303D2" w:rsidRDefault="004B0C53" w:rsidP="00871CAF">
            <w:pPr>
              <w:rPr>
                <w:rFonts w:hAnsi="標楷體"/>
                <w:color w:val="000000" w:themeColor="text1"/>
                <w:spacing w:val="-20"/>
              </w:rPr>
            </w:pPr>
            <w:r w:rsidRPr="009303D2">
              <w:rPr>
                <w:rFonts w:hAnsi="標楷體" w:hint="eastAsia"/>
                <w:color w:val="000000" w:themeColor="text1"/>
                <w:spacing w:val="-26"/>
              </w:rPr>
              <w:t>（其他事件</w:t>
            </w:r>
            <w:r w:rsidRPr="009303D2">
              <w:rPr>
                <w:rStyle w:val="aff"/>
                <w:rFonts w:hAnsi="標楷體"/>
                <w:color w:val="000000" w:themeColor="text1"/>
                <w:spacing w:val="-26"/>
              </w:rPr>
              <w:footnoteReference w:id="24"/>
            </w:r>
            <w:r w:rsidRPr="009303D2">
              <w:rPr>
                <w:rFonts w:hAnsi="標楷體" w:hint="eastAsia"/>
                <w:color w:val="000000" w:themeColor="text1"/>
                <w:spacing w:val="-26"/>
              </w:rPr>
              <w:t>）</w:t>
            </w:r>
          </w:p>
        </w:tc>
      </w:tr>
      <w:tr w:rsidR="009303D2" w:rsidRPr="009303D2" w:rsidTr="000979E8">
        <w:tc>
          <w:tcPr>
            <w:tcW w:w="1624" w:type="pct"/>
            <w:vMerge/>
          </w:tcPr>
          <w:p w:rsidR="004B0C53" w:rsidRPr="009303D2" w:rsidRDefault="004B0C53" w:rsidP="00871CAF">
            <w:pPr>
              <w:rPr>
                <w:rFonts w:hAnsi="標楷體"/>
                <w:color w:val="000000" w:themeColor="text1"/>
              </w:rPr>
            </w:pPr>
          </w:p>
        </w:tc>
        <w:tc>
          <w:tcPr>
            <w:tcW w:w="1152" w:type="pct"/>
          </w:tcPr>
          <w:p w:rsidR="004B0C53" w:rsidRPr="009303D2" w:rsidRDefault="004B0C53" w:rsidP="00A917BB">
            <w:pPr>
              <w:spacing w:line="400" w:lineRule="exact"/>
              <w:rPr>
                <w:rFonts w:hAnsi="標楷體"/>
                <w:color w:val="000000" w:themeColor="text1"/>
              </w:rPr>
            </w:pPr>
            <w:r w:rsidRPr="009303D2">
              <w:rPr>
                <w:rFonts w:hAnsi="標楷體" w:hint="eastAsia"/>
                <w:color w:val="000000" w:themeColor="text1"/>
              </w:rPr>
              <w:t>照顧人</w:t>
            </w:r>
            <w:r w:rsidRPr="009303D2">
              <w:rPr>
                <w:rStyle w:val="aff"/>
                <w:rFonts w:hAnsi="標楷體"/>
                <w:color w:val="000000" w:themeColor="text1"/>
              </w:rPr>
              <w:footnoteReference w:id="25"/>
            </w:r>
            <w:r w:rsidRPr="009303D2">
              <w:rPr>
                <w:rFonts w:hAnsi="標楷體" w:hint="eastAsia"/>
                <w:color w:val="000000" w:themeColor="text1"/>
              </w:rPr>
              <w:t>未盡力禁止或故意致有通報事由發生</w:t>
            </w:r>
          </w:p>
        </w:tc>
        <w:tc>
          <w:tcPr>
            <w:tcW w:w="1113" w:type="pct"/>
          </w:tcPr>
          <w:p w:rsidR="004B0C53" w:rsidRPr="009303D2" w:rsidRDefault="004B0C53" w:rsidP="00A917BB">
            <w:pPr>
              <w:spacing w:line="400" w:lineRule="exact"/>
              <w:rPr>
                <w:rFonts w:hAnsi="標楷體"/>
                <w:color w:val="000000" w:themeColor="text1"/>
              </w:rPr>
            </w:pPr>
            <w:r w:rsidRPr="009303D2">
              <w:rPr>
                <w:rFonts w:hAnsi="標楷體" w:hint="eastAsia"/>
                <w:color w:val="000000" w:themeColor="text1"/>
              </w:rPr>
              <w:t>兒童及少年本人或照顧人以外之人故意致通報事由發生</w:t>
            </w:r>
          </w:p>
        </w:tc>
        <w:tc>
          <w:tcPr>
            <w:tcW w:w="1111" w:type="pct"/>
          </w:tcPr>
          <w:p w:rsidR="004B0C53" w:rsidRPr="009303D2" w:rsidRDefault="004B0C53" w:rsidP="00A917BB">
            <w:pPr>
              <w:spacing w:line="400" w:lineRule="exact"/>
              <w:rPr>
                <w:rFonts w:hAnsi="標楷體"/>
                <w:color w:val="000000" w:themeColor="text1"/>
              </w:rPr>
            </w:pPr>
            <w:r w:rsidRPr="009303D2">
              <w:rPr>
                <w:rFonts w:hAnsi="標楷體" w:hint="eastAsia"/>
                <w:color w:val="000000" w:themeColor="text1"/>
              </w:rPr>
              <w:t>非屬前2類情形</w:t>
            </w:r>
          </w:p>
        </w:tc>
      </w:tr>
      <w:tr w:rsidR="009303D2" w:rsidRPr="009303D2" w:rsidTr="00106088">
        <w:tc>
          <w:tcPr>
            <w:tcW w:w="5000" w:type="pct"/>
            <w:gridSpan w:val="4"/>
            <w:shd w:val="clear" w:color="auto" w:fill="EEECE1" w:themeFill="background2"/>
            <w:vAlign w:val="center"/>
          </w:tcPr>
          <w:p w:rsidR="004B0C53" w:rsidRPr="009303D2" w:rsidRDefault="004B0C53" w:rsidP="00871CAF">
            <w:pPr>
              <w:jc w:val="center"/>
              <w:rPr>
                <w:rFonts w:hAnsi="標楷體"/>
                <w:color w:val="000000" w:themeColor="text1"/>
              </w:rPr>
            </w:pPr>
            <w:r w:rsidRPr="009303D2">
              <w:rPr>
                <w:rFonts w:hAnsi="標楷體" w:hint="eastAsia"/>
                <w:color w:val="000000" w:themeColor="text1"/>
              </w:rPr>
              <w:t>處理方式</w:t>
            </w:r>
          </w:p>
        </w:tc>
      </w:tr>
      <w:tr w:rsidR="009303D2" w:rsidRPr="009303D2" w:rsidTr="00106088">
        <w:tc>
          <w:tcPr>
            <w:tcW w:w="5000" w:type="pct"/>
            <w:gridSpan w:val="4"/>
            <w:vAlign w:val="center"/>
          </w:tcPr>
          <w:p w:rsidR="004B0C53" w:rsidRPr="009303D2" w:rsidRDefault="004B0C53" w:rsidP="00871CAF">
            <w:pPr>
              <w:jc w:val="center"/>
              <w:rPr>
                <w:rFonts w:hAnsi="標楷體"/>
                <w:color w:val="000000" w:themeColor="text1"/>
              </w:rPr>
            </w:pPr>
            <w:r w:rsidRPr="009303D2">
              <w:rPr>
                <w:rFonts w:hAnsi="標楷體" w:hint="eastAsia"/>
                <w:color w:val="000000" w:themeColor="text1"/>
              </w:rPr>
              <w:t>均需提出調查報告</w:t>
            </w:r>
          </w:p>
        </w:tc>
      </w:tr>
      <w:tr w:rsidR="009303D2" w:rsidRPr="009303D2" w:rsidTr="00CD293D">
        <w:tc>
          <w:tcPr>
            <w:tcW w:w="1624" w:type="pct"/>
          </w:tcPr>
          <w:p w:rsidR="004B0C53" w:rsidRPr="009303D2" w:rsidRDefault="004B0C53" w:rsidP="00A0273F">
            <w:pPr>
              <w:rPr>
                <w:rFonts w:hAnsi="標楷體"/>
                <w:color w:val="000000" w:themeColor="text1"/>
              </w:rPr>
            </w:pPr>
            <w:r w:rsidRPr="009303D2">
              <w:rPr>
                <w:rFonts w:hAnsi="標楷體" w:hint="eastAsia"/>
                <w:color w:val="000000" w:themeColor="text1"/>
              </w:rPr>
              <w:t>受理後4日內提出</w:t>
            </w:r>
          </w:p>
        </w:tc>
        <w:tc>
          <w:tcPr>
            <w:tcW w:w="3376" w:type="pct"/>
            <w:gridSpan w:val="3"/>
          </w:tcPr>
          <w:p w:rsidR="004B0C53" w:rsidRPr="009303D2" w:rsidRDefault="004B0C53" w:rsidP="00871CAF">
            <w:pPr>
              <w:rPr>
                <w:rFonts w:hAnsi="標楷體"/>
                <w:color w:val="000000" w:themeColor="text1"/>
              </w:rPr>
            </w:pPr>
            <w:r w:rsidRPr="009303D2">
              <w:rPr>
                <w:rFonts w:hAnsi="標楷體" w:hint="eastAsia"/>
                <w:color w:val="000000" w:themeColor="text1"/>
              </w:rPr>
              <w:t>受理後30日內提出</w:t>
            </w:r>
          </w:p>
        </w:tc>
      </w:tr>
      <w:tr w:rsidR="009303D2" w:rsidRPr="009303D2" w:rsidTr="00CD293D">
        <w:tc>
          <w:tcPr>
            <w:tcW w:w="1624" w:type="pct"/>
          </w:tcPr>
          <w:p w:rsidR="004B0C53" w:rsidRPr="009303D2" w:rsidRDefault="004B0C53" w:rsidP="00871CAF">
            <w:pPr>
              <w:rPr>
                <w:rFonts w:hAnsi="標楷體"/>
                <w:color w:val="000000" w:themeColor="text1"/>
              </w:rPr>
            </w:pPr>
            <w:r w:rsidRPr="009303D2">
              <w:rPr>
                <w:rFonts w:hAnsi="標楷體" w:hint="eastAsia"/>
                <w:color w:val="000000" w:themeColor="text1"/>
              </w:rPr>
              <w:t>緊急保護、安置或為其他必要之處置</w:t>
            </w:r>
          </w:p>
        </w:tc>
        <w:tc>
          <w:tcPr>
            <w:tcW w:w="1152" w:type="pct"/>
          </w:tcPr>
          <w:p w:rsidR="004B0C53" w:rsidRPr="009303D2" w:rsidRDefault="004B0C53" w:rsidP="00871CAF">
            <w:pPr>
              <w:rPr>
                <w:rFonts w:hAnsi="標楷體"/>
                <w:color w:val="000000" w:themeColor="text1"/>
              </w:rPr>
            </w:pPr>
            <w:r w:rsidRPr="009303D2">
              <w:rPr>
                <w:rFonts w:hAnsi="標楷體" w:hint="eastAsia"/>
                <w:color w:val="000000" w:themeColor="text1"/>
              </w:rPr>
              <w:t>指派人員對兒童及少年進行安全及安置之評估。</w:t>
            </w:r>
          </w:p>
        </w:tc>
        <w:tc>
          <w:tcPr>
            <w:tcW w:w="1113" w:type="pct"/>
          </w:tcPr>
          <w:p w:rsidR="004B0C53" w:rsidRPr="009303D2" w:rsidRDefault="004B0C53" w:rsidP="00871CAF">
            <w:pPr>
              <w:rPr>
                <w:rFonts w:hAnsi="標楷體"/>
                <w:color w:val="000000" w:themeColor="text1"/>
              </w:rPr>
            </w:pPr>
            <w:r w:rsidRPr="009303D2">
              <w:rPr>
                <w:rFonts w:hAnsi="標楷體" w:hint="eastAsia"/>
                <w:color w:val="000000" w:themeColor="text1"/>
              </w:rPr>
              <w:t>確認已依本法及其他相關法律處理。</w:t>
            </w:r>
          </w:p>
        </w:tc>
        <w:tc>
          <w:tcPr>
            <w:tcW w:w="1111" w:type="pct"/>
          </w:tcPr>
          <w:p w:rsidR="004B0C53" w:rsidRPr="009303D2" w:rsidRDefault="004B0C53" w:rsidP="00871CAF">
            <w:pPr>
              <w:rPr>
                <w:rFonts w:hAnsi="標楷體"/>
                <w:color w:val="000000" w:themeColor="text1"/>
              </w:rPr>
            </w:pPr>
            <w:r w:rsidRPr="009303D2">
              <w:rPr>
                <w:rFonts w:hAnsi="標楷體" w:hint="eastAsia"/>
                <w:color w:val="000000" w:themeColor="text1"/>
              </w:rPr>
              <w:t>記載相關聯繫或查詢紀錄。</w:t>
            </w:r>
          </w:p>
        </w:tc>
      </w:tr>
    </w:tbl>
    <w:p w:rsidR="004B0C53" w:rsidRPr="009303D2" w:rsidRDefault="004B0C53" w:rsidP="00871CAF">
      <w:pPr>
        <w:pStyle w:val="affd"/>
        <w:spacing w:line="240" w:lineRule="auto"/>
        <w:rPr>
          <w:color w:val="000000" w:themeColor="text1"/>
        </w:rPr>
      </w:pPr>
      <w:r w:rsidRPr="009303D2">
        <w:rPr>
          <w:rFonts w:hint="eastAsia"/>
          <w:color w:val="000000" w:themeColor="text1"/>
        </w:rPr>
        <w:t>資料來源：本院整理。</w:t>
      </w:r>
    </w:p>
    <w:p w:rsidR="0078330C" w:rsidRPr="009303D2" w:rsidRDefault="0078330C" w:rsidP="00871CAF">
      <w:pPr>
        <w:pStyle w:val="affd"/>
        <w:spacing w:line="240" w:lineRule="auto"/>
        <w:rPr>
          <w:color w:val="000000" w:themeColor="text1"/>
        </w:rPr>
      </w:pPr>
    </w:p>
    <w:p w:rsidR="00141986" w:rsidRPr="009303D2" w:rsidRDefault="006C2DCD" w:rsidP="00871CAF">
      <w:pPr>
        <w:pStyle w:val="4"/>
        <w:rPr>
          <w:bCs/>
          <w:color w:val="000000" w:themeColor="text1"/>
        </w:rPr>
      </w:pPr>
      <w:r w:rsidRPr="009303D2">
        <w:rPr>
          <w:rFonts w:hint="eastAsia"/>
          <w:color w:val="000000" w:themeColor="text1"/>
        </w:rPr>
        <w:t>針對須緊急處理案件，</w:t>
      </w:r>
      <w:r w:rsidR="002457A3" w:rsidRPr="009303D2">
        <w:rPr>
          <w:rFonts w:hint="eastAsia"/>
          <w:color w:val="000000" w:themeColor="text1"/>
        </w:rPr>
        <w:t>衛福部為協助直轄市、縣(市)政府社工人員客觀、系統性地評估兒少之安全性及是否安置之必要性，爰引進SDM安全評估</w:t>
      </w:r>
      <w:r w:rsidR="002457A3" w:rsidRPr="009303D2">
        <w:rPr>
          <w:rFonts w:hint="eastAsia"/>
          <w:color w:val="000000" w:themeColor="text1"/>
        </w:rPr>
        <w:lastRenderedPageBreak/>
        <w:t>工具供實務運用。自103年起，我國第一線兒少保護社工人員已全面採用SDM安全評估工具，協助在通報調查過程中，做出是否進行家外安置或是擬訂讓兒少留在家中之安全計畫</w:t>
      </w:r>
      <w:r w:rsidR="00141986" w:rsidRPr="009303D2">
        <w:rPr>
          <w:rFonts w:hint="eastAsia"/>
          <w:color w:val="000000" w:themeColor="text1"/>
        </w:rPr>
        <w:t>。</w:t>
      </w:r>
      <w:r w:rsidR="00141986" w:rsidRPr="009303D2">
        <w:rPr>
          <w:rFonts w:hint="eastAsia"/>
          <w:bCs/>
          <w:color w:val="000000" w:themeColor="text1"/>
        </w:rPr>
        <w:t>SDM安全評估工具的評估邏輯，簡析如下：</w:t>
      </w:r>
    </w:p>
    <w:p w:rsidR="00141986" w:rsidRPr="009303D2" w:rsidRDefault="00141986" w:rsidP="00871CAF">
      <w:pPr>
        <w:pStyle w:val="5"/>
        <w:rPr>
          <w:color w:val="000000" w:themeColor="text1"/>
        </w:rPr>
      </w:pPr>
      <w:r w:rsidRPr="009303D2">
        <w:rPr>
          <w:rFonts w:hint="eastAsia"/>
          <w:color w:val="000000" w:themeColor="text1"/>
        </w:rPr>
        <w:t>安全評估的目的：評估家戶中任何兒少當下是否有遭受嚴重傷害的立即危險，需要立即介入，並非檢視未來不當對待發生的可能性。安全評估可以有系統地提供與兒少安全有關的資訊，判斷兒少有無立即的危險，或遭受傷害之虞。</w:t>
      </w:r>
    </w:p>
    <w:p w:rsidR="00141986" w:rsidRPr="009303D2" w:rsidRDefault="00141986" w:rsidP="00871CAF">
      <w:pPr>
        <w:pStyle w:val="5"/>
        <w:rPr>
          <w:color w:val="000000" w:themeColor="text1"/>
        </w:rPr>
      </w:pPr>
      <w:r w:rsidRPr="009303D2">
        <w:rPr>
          <w:rFonts w:hint="eastAsia"/>
          <w:color w:val="000000" w:themeColor="text1"/>
        </w:rPr>
        <w:t>安全評估的組成：除了兒少基本資訊及兒少無助狀態的確認之外，安全評估的組成分為三部分，第一部分為危險因素與保護能力；第二部分為安全對策；第三部分為安全評估結果。如果安全評估的結果是「有計畫才安全」，則須擬訂安全計畫。</w:t>
      </w:r>
    </w:p>
    <w:p w:rsidR="00141986" w:rsidRPr="009303D2" w:rsidRDefault="00141986" w:rsidP="00871CAF">
      <w:pPr>
        <w:rPr>
          <w:color w:val="000000" w:themeColor="text1"/>
        </w:rPr>
      </w:pPr>
      <w:r w:rsidRPr="009303D2">
        <w:rPr>
          <w:noProof/>
          <w:color w:val="000000" w:themeColor="text1"/>
        </w:rPr>
        <w:lastRenderedPageBreak/>
        <w:drawing>
          <wp:inline distT="0" distB="0" distL="0" distR="0" wp14:anchorId="65254E58" wp14:editId="633B6C8B">
            <wp:extent cx="5288280" cy="4242865"/>
            <wp:effectExtent l="0" t="0" r="7620" b="571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88280" cy="4242865"/>
                    </a:xfrm>
                    <a:prstGeom prst="rect">
                      <a:avLst/>
                    </a:prstGeom>
                  </pic:spPr>
                </pic:pic>
              </a:graphicData>
            </a:graphic>
          </wp:inline>
        </w:drawing>
      </w:r>
    </w:p>
    <w:p w:rsidR="00141986" w:rsidRPr="009303D2" w:rsidRDefault="00141986" w:rsidP="00871CAF">
      <w:pPr>
        <w:pStyle w:val="a1"/>
        <w:spacing w:line="240" w:lineRule="auto"/>
        <w:rPr>
          <w:color w:val="000000" w:themeColor="text1"/>
        </w:rPr>
      </w:pPr>
      <w:r w:rsidRPr="009303D2">
        <w:rPr>
          <w:rFonts w:hint="eastAsia"/>
          <w:color w:val="000000" w:themeColor="text1"/>
        </w:rPr>
        <w:t>安全評估的流程</w:t>
      </w:r>
    </w:p>
    <w:p w:rsidR="00141986" w:rsidRPr="009303D2" w:rsidRDefault="00141986" w:rsidP="00871CAF">
      <w:pPr>
        <w:rPr>
          <w:color w:val="000000" w:themeColor="text1"/>
        </w:rPr>
      </w:pPr>
    </w:p>
    <w:p w:rsidR="002457A3" w:rsidRPr="009303D2" w:rsidRDefault="002457A3" w:rsidP="00871CAF">
      <w:pPr>
        <w:pStyle w:val="5"/>
        <w:rPr>
          <w:color w:val="000000" w:themeColor="text1"/>
        </w:rPr>
      </w:pPr>
      <w:r w:rsidRPr="009303D2">
        <w:rPr>
          <w:rFonts w:hint="eastAsia"/>
          <w:color w:val="000000" w:themeColor="text1"/>
        </w:rPr>
        <w:t>然而在後續評估兒少是否有再受到虐待風險部分，尚缺乏具備實證基礎之本土化評估工具，衛福部亦委託研究，在未來建構SDM風險評估工具</w:t>
      </w:r>
      <w:r w:rsidRPr="009303D2">
        <w:rPr>
          <w:color w:val="000000" w:themeColor="text1"/>
          <w:vertAlign w:val="superscript"/>
        </w:rPr>
        <w:footnoteReference w:id="26"/>
      </w:r>
      <w:r w:rsidRPr="009303D2">
        <w:rPr>
          <w:rFonts w:hint="eastAsia"/>
          <w:color w:val="000000" w:themeColor="text1"/>
        </w:rPr>
        <w:t>。</w:t>
      </w:r>
    </w:p>
    <w:p w:rsidR="006C1E67" w:rsidRPr="009303D2" w:rsidRDefault="006C1E67" w:rsidP="00871CAF">
      <w:pPr>
        <w:pStyle w:val="4"/>
        <w:rPr>
          <w:color w:val="000000" w:themeColor="text1"/>
        </w:rPr>
      </w:pPr>
      <w:r w:rsidRPr="009303D2">
        <w:rPr>
          <w:rFonts w:hint="eastAsia"/>
          <w:color w:val="000000" w:themeColor="text1"/>
        </w:rPr>
        <w:t>另外，根據</w:t>
      </w:r>
      <w:r w:rsidR="006C2DCD" w:rsidRPr="009303D2">
        <w:rPr>
          <w:rFonts w:hint="eastAsia"/>
          <w:color w:val="000000" w:themeColor="text1"/>
        </w:rPr>
        <w:t>衛福部105年編修</w:t>
      </w:r>
      <w:r w:rsidRPr="009303D2">
        <w:rPr>
          <w:rFonts w:hint="eastAsia"/>
          <w:color w:val="000000" w:themeColor="text1"/>
        </w:rPr>
        <w:t>「兒童及少年保護工作指南」</w:t>
      </w:r>
      <w:r w:rsidR="006C2DCD" w:rsidRPr="009303D2">
        <w:rPr>
          <w:rStyle w:val="aff"/>
          <w:color w:val="000000" w:themeColor="text1"/>
        </w:rPr>
        <w:footnoteReference w:id="27"/>
      </w:r>
      <w:r w:rsidRPr="009303D2">
        <w:rPr>
          <w:rFonts w:hint="eastAsia"/>
          <w:color w:val="000000" w:themeColor="text1"/>
        </w:rPr>
        <w:t>，</w:t>
      </w:r>
      <w:r w:rsidR="0016730E" w:rsidRPr="009303D2">
        <w:rPr>
          <w:rFonts w:hint="eastAsia"/>
          <w:color w:val="000000" w:themeColor="text1"/>
        </w:rPr>
        <w:t>實務上</w:t>
      </w:r>
      <w:r w:rsidRPr="009303D2">
        <w:rPr>
          <w:rFonts w:hint="eastAsia"/>
          <w:color w:val="000000" w:themeColor="text1"/>
        </w:rPr>
        <w:t>經常被拿來判斷兒虐之</w:t>
      </w:r>
      <w:r w:rsidR="0016730E" w:rsidRPr="009303D2">
        <w:rPr>
          <w:rFonts w:hint="eastAsia"/>
          <w:color w:val="000000" w:themeColor="text1"/>
        </w:rPr>
        <w:t>評估</w:t>
      </w:r>
      <w:r w:rsidRPr="009303D2">
        <w:rPr>
          <w:rFonts w:hint="eastAsia"/>
          <w:color w:val="000000" w:themeColor="text1"/>
        </w:rPr>
        <w:t>工具</w:t>
      </w:r>
      <w:r w:rsidR="006B19AA" w:rsidRPr="009303D2">
        <w:rPr>
          <w:rFonts w:hint="eastAsia"/>
          <w:color w:val="000000" w:themeColor="text1"/>
        </w:rPr>
        <w:t>尚</w:t>
      </w:r>
      <w:r w:rsidRPr="009303D2">
        <w:rPr>
          <w:rFonts w:hint="eastAsia"/>
          <w:color w:val="000000" w:themeColor="text1"/>
        </w:rPr>
        <w:t>有「兒童及少年受虐暨被疏忽研判指標」及「</w:t>
      </w:r>
      <w:r w:rsidRPr="009303D2">
        <w:rPr>
          <w:rFonts w:cs="新細明體" w:hint="eastAsia"/>
          <w:bCs/>
          <w:color w:val="000000" w:themeColor="text1"/>
        </w:rPr>
        <w:t>兒童少年受虐待暨被疏忽危機診斷表</w:t>
      </w:r>
      <w:r w:rsidRPr="009303D2">
        <w:rPr>
          <w:rFonts w:hint="eastAsia"/>
          <w:color w:val="000000" w:themeColor="text1"/>
        </w:rPr>
        <w:t>」</w:t>
      </w:r>
      <w:r w:rsidR="006B19AA" w:rsidRPr="009303D2">
        <w:rPr>
          <w:rFonts w:hint="eastAsia"/>
          <w:color w:val="000000" w:themeColor="text1"/>
        </w:rPr>
        <w:t>，簡要說明如下</w:t>
      </w:r>
      <w:r w:rsidRPr="009303D2">
        <w:rPr>
          <w:rFonts w:hint="eastAsia"/>
          <w:color w:val="000000" w:themeColor="text1"/>
        </w:rPr>
        <w:t>：</w:t>
      </w:r>
    </w:p>
    <w:p w:rsidR="006C1E67" w:rsidRPr="009303D2" w:rsidRDefault="006C1E67" w:rsidP="00871CAF">
      <w:pPr>
        <w:pStyle w:val="5"/>
        <w:rPr>
          <w:color w:val="000000" w:themeColor="text1"/>
        </w:rPr>
      </w:pPr>
      <w:r w:rsidRPr="009303D2">
        <w:rPr>
          <w:rFonts w:hint="eastAsia"/>
          <w:color w:val="000000" w:themeColor="text1"/>
        </w:rPr>
        <w:lastRenderedPageBreak/>
        <w:t>兒童及少年受虐暨被疏忽研判指標：</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根據受虐兒童少年身體傷害、受虐兒童少年行為、施虐者（父母/其他主要照顧者）的行為與特質、環境等面向指標進行決策，評估是否列為兒少保護個案。</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在「身體傷害—外部與臟器指標」，若有下列情形之一者，應立即列為兒童少年保護案件，進行各項處遇工作。</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經醫師診斷所受傷害為非意外且是人為所造成時；</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經工作人員研判所受傷害明顯為非意外且是人為所造成時；</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雖無醫師診斷證明，但該傷害明顯為持續事件所造成的。</w:t>
      </w:r>
    </w:p>
    <w:p w:rsidR="006C1E67" w:rsidRPr="009303D2" w:rsidRDefault="006C1E67" w:rsidP="00843E59">
      <w:pPr>
        <w:pStyle w:val="6"/>
        <w:rPr>
          <w:color w:val="000000" w:themeColor="text1"/>
        </w:rPr>
      </w:pPr>
      <w:r w:rsidRPr="009303D2">
        <w:rPr>
          <w:rFonts w:hint="eastAsia"/>
          <w:color w:val="000000" w:themeColor="text1"/>
        </w:rPr>
        <w:t>其他非「身體傷害—外部與臟器指標」，若違反</w:t>
      </w:r>
      <w:r w:rsidR="00843E59" w:rsidRPr="009303D2">
        <w:rPr>
          <w:rFonts w:cs="新細明體" w:hint="eastAsia"/>
          <w:color w:val="000000" w:themeColor="text1"/>
        </w:rPr>
        <w:t>兒少權法</w:t>
      </w:r>
      <w:r w:rsidRPr="009303D2">
        <w:rPr>
          <w:rFonts w:hint="eastAsia"/>
          <w:color w:val="000000" w:themeColor="text1"/>
        </w:rPr>
        <w:t>，或使兒童少年面臨生存或疾病之威脅，應即進行緊急處遇。</w:t>
      </w:r>
    </w:p>
    <w:p w:rsidR="006C1E67" w:rsidRPr="009303D2" w:rsidRDefault="006C1E67" w:rsidP="00871CAF">
      <w:pPr>
        <w:numPr>
          <w:ilvl w:val="4"/>
          <w:numId w:val="7"/>
        </w:numPr>
        <w:outlineLvl w:val="4"/>
        <w:rPr>
          <w:rFonts w:hAnsi="Arial" w:cs="新細明體"/>
          <w:bCs/>
          <w:color w:val="000000" w:themeColor="text1"/>
          <w:kern w:val="32"/>
          <w:szCs w:val="36"/>
        </w:rPr>
      </w:pPr>
      <w:r w:rsidRPr="009303D2">
        <w:rPr>
          <w:rFonts w:hAnsi="Arial" w:cs="新細明體" w:hint="eastAsia"/>
          <w:bCs/>
          <w:color w:val="000000" w:themeColor="text1"/>
          <w:kern w:val="32"/>
          <w:szCs w:val="36"/>
        </w:rPr>
        <w:t>兒童少年受虐待暨被疏忽危機診斷表</w:t>
      </w:r>
      <w:r w:rsidR="006C2DCD" w:rsidRPr="009303D2">
        <w:rPr>
          <w:rFonts w:hAnsi="Arial" w:cs="新細明體" w:hint="eastAsia"/>
          <w:bCs/>
          <w:color w:val="000000" w:themeColor="text1"/>
          <w:kern w:val="32"/>
          <w:szCs w:val="36"/>
        </w:rPr>
        <w:t>：</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根據兒童少年自身（年齡、身心缺陷等）、兒童少年受虐待狀況（受傷部位、頻率等）、照顧者及施虐者特質（生理、智力、精神或情緒能力、合作意願等）及家庭狀況（收入、婚姻或支持系統等）等因素進行高、中、低危機診斷。</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如果「兒童及少年保護個案」留在家中的安全是可以確保，兒童及少年就應該盡可能留在家中。為了研判兒童及少年繼續留在家中未來是否會有持續受傷害的風險，參考「兒童少年虐待暨被疏忽危機診斷表」之診斷內容與填寫說明。如果診斷的評估結果顯示為</w:t>
      </w:r>
      <w:r w:rsidRPr="009303D2">
        <w:rPr>
          <w:rFonts w:hAnsi="Arial" w:cs="新細明體" w:hint="eastAsia"/>
          <w:color w:val="000000" w:themeColor="text1"/>
          <w:kern w:val="32"/>
          <w:szCs w:val="36"/>
        </w:rPr>
        <w:lastRenderedPageBreak/>
        <w:t>「低度危機」，亦即兒童及少年繼續留在家中未來不會有持續受傷害的風險，則兒童及少年保護專責單位就應該決定提供必要的服務給這個家庭，並發展家庭處遇計畫以保護繼續留在家中的兒童及少年。在這項危機診斷工具的決策方面，發展量表的學者專家建議所謂的「低度危機」之研判，可以依循下表所列的指標決策原則。</w:t>
      </w:r>
    </w:p>
    <w:p w:rsidR="006C1E67" w:rsidRPr="009303D2" w:rsidRDefault="006C1E67" w:rsidP="00871CAF">
      <w:pPr>
        <w:pStyle w:val="a3"/>
        <w:spacing w:line="240" w:lineRule="auto"/>
        <w:rPr>
          <w:color w:val="000000" w:themeColor="text1"/>
        </w:rPr>
      </w:pPr>
      <w:r w:rsidRPr="009303D2">
        <w:rPr>
          <w:rFonts w:hint="eastAsia"/>
          <w:color w:val="000000" w:themeColor="text1"/>
        </w:rPr>
        <w:t>兒童少年受虐待暨被疏忽的「低度危機」決策原則</w:t>
      </w:r>
    </w:p>
    <w:tbl>
      <w:tblPr>
        <w:tblStyle w:val="af6"/>
        <w:tblW w:w="0" w:type="auto"/>
        <w:tblInd w:w="250" w:type="dxa"/>
        <w:tblLook w:val="04A0" w:firstRow="1" w:lastRow="0" w:firstColumn="1" w:lastColumn="0" w:noHBand="0" w:noVBand="1"/>
      </w:tblPr>
      <w:tblGrid>
        <w:gridCol w:w="8810"/>
      </w:tblGrid>
      <w:tr w:rsidR="006C1E67" w:rsidRPr="009303D2" w:rsidTr="006C1E67">
        <w:tc>
          <w:tcPr>
            <w:tcW w:w="9037" w:type="dxa"/>
            <w:tcBorders>
              <w:top w:val="single" w:sz="4" w:space="0" w:color="auto"/>
              <w:left w:val="single" w:sz="4" w:space="0" w:color="auto"/>
              <w:bottom w:val="single" w:sz="4" w:space="0" w:color="auto"/>
              <w:right w:val="single" w:sz="4" w:space="0" w:color="auto"/>
            </w:tcBorders>
            <w:hideMark/>
          </w:tcPr>
          <w:p w:rsidR="006C1E67" w:rsidRPr="009303D2" w:rsidRDefault="006C1E67" w:rsidP="00871CAF">
            <w:pPr>
              <w:rPr>
                <w:color w:val="000000" w:themeColor="text1"/>
              </w:rPr>
            </w:pPr>
            <w:r w:rsidRPr="009303D2">
              <w:rPr>
                <w:rFonts w:hint="eastAsia"/>
                <w:color w:val="000000" w:themeColor="text1"/>
              </w:rPr>
              <w:t>一、危機診斷表中只有少數要項為「中度危機」項目內。</w:t>
            </w:r>
          </w:p>
          <w:p w:rsidR="006C1E67" w:rsidRPr="009303D2" w:rsidRDefault="006C1E67" w:rsidP="00871CAF">
            <w:pPr>
              <w:rPr>
                <w:color w:val="000000" w:themeColor="text1"/>
              </w:rPr>
            </w:pPr>
            <w:r w:rsidRPr="009303D2">
              <w:rPr>
                <w:rFonts w:hint="eastAsia"/>
                <w:color w:val="000000" w:themeColor="text1"/>
              </w:rPr>
              <w:t>二、危機診斷表中沒有任何要項落在「高度危機」項目內。</w:t>
            </w:r>
          </w:p>
          <w:p w:rsidR="006C1E67" w:rsidRPr="009303D2" w:rsidRDefault="006C1E67" w:rsidP="00871CAF">
            <w:pPr>
              <w:rPr>
                <w:color w:val="000000" w:themeColor="text1"/>
              </w:rPr>
            </w:pPr>
            <w:r w:rsidRPr="009303D2">
              <w:rPr>
                <w:rFonts w:hint="eastAsia"/>
                <w:color w:val="000000" w:themeColor="text1"/>
              </w:rPr>
              <w:t>三、危機診斷表中大部分要項為「低度危機」項目內。</w:t>
            </w:r>
          </w:p>
        </w:tc>
      </w:tr>
    </w:tbl>
    <w:p w:rsidR="006C2DCD" w:rsidRPr="009303D2" w:rsidRDefault="006C2DCD" w:rsidP="00871CAF">
      <w:pPr>
        <w:rPr>
          <w:color w:val="000000" w:themeColor="text1"/>
        </w:rPr>
      </w:pPr>
    </w:p>
    <w:p w:rsidR="006C1E67" w:rsidRPr="009303D2" w:rsidRDefault="006C1E67" w:rsidP="00871CAF">
      <w:pPr>
        <w:numPr>
          <w:ilvl w:val="4"/>
          <w:numId w:val="7"/>
        </w:numPr>
        <w:outlineLvl w:val="4"/>
        <w:rPr>
          <w:rFonts w:hAnsi="Arial" w:cs="新細明體"/>
          <w:bCs/>
          <w:color w:val="000000" w:themeColor="text1"/>
          <w:kern w:val="32"/>
          <w:szCs w:val="36"/>
        </w:rPr>
      </w:pPr>
      <w:r w:rsidRPr="009303D2">
        <w:rPr>
          <w:rFonts w:hAnsi="Arial" w:cs="新細明體" w:hint="eastAsia"/>
          <w:bCs/>
          <w:color w:val="000000" w:themeColor="text1"/>
          <w:kern w:val="32"/>
          <w:szCs w:val="36"/>
        </w:rPr>
        <w:t>對於家庭危機之處遇與各評估工具之關連：</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移出施虐者之聲請保護令：</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根據「SDM安全評估工具」的結果顯示家戶存在危險因素，卻無法擬定合適的安全計畫可以讓兒少安全留在家中；而「兒童少年虐待暨被疏忽危機診斷表」的結果顯示，施虐者繼續留在家庭中對於兒童及少年的身心安全有疑慮（「中度危機」或「高度危機」的個案），則兒童及少年保護專責單位則應評估得經由司法程序及法院判決強制驅離施虐者於家庭外，降低兒童及少年繼續留在家庭中的立即性危險。</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同時，兒童及少年保護專責單位也要協助施虐者瞭解兒童及少年留在家中比較符合兒童及少年的最佳利益，提醒施虐者也應盡可能維護兒童及少年留在熟悉生活</w:t>
      </w:r>
      <w:r w:rsidRPr="009303D2">
        <w:rPr>
          <w:rFonts w:hAnsi="Arial" w:hint="eastAsia"/>
          <w:bCs/>
          <w:color w:val="000000" w:themeColor="text1"/>
          <w:kern w:val="32"/>
          <w:szCs w:val="36"/>
        </w:rPr>
        <w:lastRenderedPageBreak/>
        <w:t>環境的權利。</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在兒童少年虐待暨被疏忽危機診斷表的決策方面，發展量表的學者專家建議所謂的「中度危機」或「高度危機」之研判，可依循下表所列的指標決策原則。</w:t>
      </w:r>
    </w:p>
    <w:p w:rsidR="006C1E67" w:rsidRPr="009303D2" w:rsidRDefault="006C1E67" w:rsidP="00871CAF">
      <w:pPr>
        <w:pStyle w:val="a3"/>
        <w:spacing w:line="240" w:lineRule="auto"/>
        <w:rPr>
          <w:color w:val="000000" w:themeColor="text1"/>
        </w:rPr>
      </w:pPr>
      <w:r w:rsidRPr="009303D2">
        <w:rPr>
          <w:rFonts w:hint="eastAsia"/>
          <w:color w:val="000000" w:themeColor="text1"/>
        </w:rPr>
        <w:t>兒童少年受虐待暨被疏忽的「中度、高度危機」決策原則</w:t>
      </w:r>
    </w:p>
    <w:tbl>
      <w:tblPr>
        <w:tblStyle w:val="af6"/>
        <w:tblW w:w="0" w:type="auto"/>
        <w:tblLook w:val="04A0" w:firstRow="1" w:lastRow="0" w:firstColumn="1" w:lastColumn="0" w:noHBand="0" w:noVBand="1"/>
      </w:tblPr>
      <w:tblGrid>
        <w:gridCol w:w="9060"/>
      </w:tblGrid>
      <w:tr w:rsidR="009303D2" w:rsidRPr="009303D2" w:rsidTr="006C1E67">
        <w:tc>
          <w:tcPr>
            <w:tcW w:w="9127" w:type="dxa"/>
            <w:tcBorders>
              <w:top w:val="single" w:sz="4" w:space="0" w:color="auto"/>
              <w:left w:val="single" w:sz="4" w:space="0" w:color="auto"/>
              <w:bottom w:val="single" w:sz="4" w:space="0" w:color="auto"/>
              <w:right w:val="single" w:sz="4" w:space="0" w:color="auto"/>
            </w:tcBorders>
          </w:tcPr>
          <w:p w:rsidR="006C1E67" w:rsidRPr="009303D2" w:rsidRDefault="006C1E67" w:rsidP="00871CAF">
            <w:pPr>
              <w:rPr>
                <w:color w:val="000000" w:themeColor="text1"/>
              </w:rPr>
            </w:pPr>
            <w:r w:rsidRPr="009303D2">
              <w:rPr>
                <w:rFonts w:hint="eastAsia"/>
                <w:color w:val="000000" w:themeColor="text1"/>
              </w:rPr>
              <w:t>一、危機診斷表中有近一半要項落在「中度危機」項目內。</w:t>
            </w:r>
          </w:p>
          <w:p w:rsidR="006C1E67" w:rsidRPr="009303D2" w:rsidRDefault="006C1E67" w:rsidP="00871CAF">
            <w:pPr>
              <w:rPr>
                <w:color w:val="000000" w:themeColor="text1"/>
              </w:rPr>
            </w:pPr>
            <w:r w:rsidRPr="009303D2">
              <w:rPr>
                <w:rFonts w:hint="eastAsia"/>
                <w:color w:val="000000" w:themeColor="text1"/>
              </w:rPr>
              <w:t>二、危機診斷表中沒有任何要項落在「高度危機」項目內。</w:t>
            </w:r>
          </w:p>
        </w:tc>
      </w:tr>
    </w:tbl>
    <w:p w:rsidR="006C1E67" w:rsidRPr="009303D2" w:rsidRDefault="006C1E67" w:rsidP="00871CAF">
      <w:pPr>
        <w:pStyle w:val="a3"/>
        <w:spacing w:line="240" w:lineRule="auto"/>
        <w:rPr>
          <w:color w:val="000000" w:themeColor="text1"/>
        </w:rPr>
      </w:pPr>
      <w:r w:rsidRPr="009303D2">
        <w:rPr>
          <w:rFonts w:hint="eastAsia"/>
          <w:color w:val="000000" w:themeColor="text1"/>
        </w:rPr>
        <w:t>兒童少年受虐待暨被疏忽的「高度危機」決策原則</w:t>
      </w:r>
    </w:p>
    <w:tbl>
      <w:tblPr>
        <w:tblStyle w:val="af6"/>
        <w:tblW w:w="0" w:type="auto"/>
        <w:tblLook w:val="04A0" w:firstRow="1" w:lastRow="0" w:firstColumn="1" w:lastColumn="0" w:noHBand="0" w:noVBand="1"/>
      </w:tblPr>
      <w:tblGrid>
        <w:gridCol w:w="9060"/>
      </w:tblGrid>
      <w:tr w:rsidR="006C1E67" w:rsidRPr="009303D2" w:rsidTr="006C1E67">
        <w:tc>
          <w:tcPr>
            <w:tcW w:w="9127" w:type="dxa"/>
            <w:tcBorders>
              <w:top w:val="single" w:sz="4" w:space="0" w:color="auto"/>
              <w:left w:val="single" w:sz="4" w:space="0" w:color="auto"/>
              <w:bottom w:val="single" w:sz="4" w:space="0" w:color="auto"/>
              <w:right w:val="single" w:sz="4" w:space="0" w:color="auto"/>
            </w:tcBorders>
            <w:hideMark/>
          </w:tcPr>
          <w:p w:rsidR="006C1E67" w:rsidRPr="009303D2" w:rsidRDefault="006C1E67" w:rsidP="00871CAF">
            <w:pPr>
              <w:rPr>
                <w:color w:val="000000" w:themeColor="text1"/>
              </w:rPr>
            </w:pPr>
            <w:r w:rsidRPr="009303D2">
              <w:rPr>
                <w:rFonts w:hint="eastAsia"/>
                <w:color w:val="000000" w:themeColor="text1"/>
              </w:rPr>
              <w:t>一、當「兒童少年因素」中第2、3、4 因素有一項落在「高度危機」項目內。</w:t>
            </w:r>
          </w:p>
          <w:p w:rsidR="006C1E67" w:rsidRPr="009303D2" w:rsidRDefault="006C1E67" w:rsidP="00871CAF">
            <w:pPr>
              <w:rPr>
                <w:color w:val="000000" w:themeColor="text1"/>
              </w:rPr>
            </w:pPr>
            <w:r w:rsidRPr="009303D2">
              <w:rPr>
                <w:rFonts w:hint="eastAsia"/>
                <w:color w:val="000000" w:themeColor="text1"/>
              </w:rPr>
              <w:t>二、當「受虐待狀況」中任何一項因素落在「高度危機」項目內。</w:t>
            </w:r>
          </w:p>
          <w:p w:rsidR="006C1E67" w:rsidRPr="009303D2" w:rsidRDefault="006C1E67" w:rsidP="00871CAF">
            <w:pPr>
              <w:rPr>
                <w:color w:val="000000" w:themeColor="text1"/>
              </w:rPr>
            </w:pPr>
            <w:r w:rsidRPr="009303D2">
              <w:rPr>
                <w:rFonts w:hint="eastAsia"/>
                <w:color w:val="000000" w:themeColor="text1"/>
              </w:rPr>
              <w:t>三、當「照顧者因素」或「施虐者因素」中有任何一項因素落在「高度危機」項目內。</w:t>
            </w:r>
          </w:p>
          <w:p w:rsidR="006C1E67" w:rsidRPr="009303D2" w:rsidRDefault="006C1E67" w:rsidP="00871CAF">
            <w:pPr>
              <w:rPr>
                <w:color w:val="000000" w:themeColor="text1"/>
              </w:rPr>
            </w:pPr>
            <w:r w:rsidRPr="009303D2">
              <w:rPr>
                <w:rFonts w:hint="eastAsia"/>
                <w:color w:val="000000" w:themeColor="text1"/>
              </w:rPr>
              <w:t>四、危機診斷表中大部分的要項都落在「中度危機」項目內。</w:t>
            </w:r>
          </w:p>
        </w:tc>
      </w:tr>
    </w:tbl>
    <w:p w:rsidR="007B6799" w:rsidRPr="009303D2" w:rsidRDefault="007B6799" w:rsidP="00871CAF">
      <w:pPr>
        <w:rPr>
          <w:color w:val="000000" w:themeColor="text1"/>
        </w:rPr>
      </w:pP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如有必要，社工員應與執法人員合作持續監控施虐者遠離兒童及少年的生活環境。同時，社工員也應該協助非施虐家長向法院聲請保護令，以限制施虐者接近兒童及少年。為爭取兒童及少年最佳利益，兒童及少年保護機構應該倡導聲請保護令的法庭效力。</w:t>
      </w:r>
    </w:p>
    <w:p w:rsidR="006C1E67" w:rsidRPr="009303D2" w:rsidRDefault="006C1E67" w:rsidP="00871CAF">
      <w:pPr>
        <w:numPr>
          <w:ilvl w:val="5"/>
          <w:numId w:val="7"/>
        </w:numPr>
        <w:tabs>
          <w:tab w:val="left" w:pos="2094"/>
        </w:tabs>
        <w:outlineLvl w:val="5"/>
        <w:rPr>
          <w:rFonts w:hAnsi="Arial" w:cs="新細明體"/>
          <w:color w:val="000000" w:themeColor="text1"/>
          <w:kern w:val="32"/>
          <w:szCs w:val="36"/>
        </w:rPr>
      </w:pPr>
      <w:r w:rsidRPr="009303D2">
        <w:rPr>
          <w:rFonts w:hAnsi="Arial" w:cs="新細明體" w:hint="eastAsia"/>
          <w:color w:val="000000" w:themeColor="text1"/>
          <w:kern w:val="32"/>
          <w:szCs w:val="36"/>
        </w:rPr>
        <w:t>移出受虐兒少之緊急安置：</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「兒童及少年保護個案」根據「SDM安全評估工具」的結果顯示為「不安全」，或根據「兒童少年虐待暨被疏忽危機診斷表」的結果顯示，「兒童及少年保護個案」</w:t>
      </w:r>
      <w:r w:rsidRPr="009303D2">
        <w:rPr>
          <w:rFonts w:hAnsi="Arial" w:hint="eastAsia"/>
          <w:bCs/>
          <w:color w:val="000000" w:themeColor="text1"/>
          <w:kern w:val="32"/>
          <w:szCs w:val="36"/>
        </w:rPr>
        <w:lastRenderedPageBreak/>
        <w:t>留在家中仍並不安全時（「中度危機」或「高度危機」的個案），則兒童及少年保護專責單位就應該透過司法程序將兒童及少年移至合適的家外安置處所。</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但社工員必須體認一個事實，即使家外安置是一短期的計畫，安置對兒童及少年仍屬於一項非常手段，只有在兒童及少年有立即的危險、或其他減低危險的手段失敗後、或不能提供足夠的保護時，才會採取的手段。</w:t>
      </w:r>
    </w:p>
    <w:p w:rsidR="006C1E67" w:rsidRPr="009303D2" w:rsidRDefault="006C1E67" w:rsidP="00871CAF">
      <w:pPr>
        <w:numPr>
          <w:ilvl w:val="6"/>
          <w:numId w:val="7"/>
        </w:numPr>
        <w:outlineLvl w:val="6"/>
        <w:rPr>
          <w:rFonts w:hAnsi="Arial"/>
          <w:bCs/>
          <w:color w:val="000000" w:themeColor="text1"/>
          <w:kern w:val="32"/>
          <w:szCs w:val="36"/>
        </w:rPr>
      </w:pPr>
      <w:r w:rsidRPr="009303D2">
        <w:rPr>
          <w:rFonts w:hAnsi="Arial" w:hint="eastAsia"/>
          <w:bCs/>
          <w:color w:val="000000" w:themeColor="text1"/>
          <w:kern w:val="32"/>
          <w:szCs w:val="36"/>
        </w:rPr>
        <w:t>兒童及少年保護專責單位應該謹慎定義所謂「有危及兒童及少年生命或安全的緊急情況」，這些情況可能包括：</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兒童及少年已經遭受嚴重身體虐待或情緒傷害，家長拒絕或無能保護兒童及少年，且服務的提供或安全計畫的執行無法確保兒童及少年在家中的安全。</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兒童及少年身處於危險的環境，有相當大的可能性會造成兒童少年的傷害，且家長拒絕或無能保護兒童及少年，家長缺乏保護能力使得安全計畫無法執行時。</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兒童及少年並未享有基本的必需品，例如食物、衣服、居住及醫療照護，而即使經濟能力許可，家長拒絕或無法提供這些東西，或是已得到經濟協助後仍拒絕提供必需品給兒童及少年。</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兒童及少年未得到符合年齡應有的監督管教，家長拒絕或無法適切地監督兒童及少年，而提供的服務或安全計畫的執</w:t>
      </w:r>
      <w:r w:rsidRPr="009303D2">
        <w:rPr>
          <w:rFonts w:hAnsi="Arial" w:hint="eastAsia"/>
          <w:color w:val="000000" w:themeColor="text1"/>
          <w:kern w:val="32"/>
          <w:szCs w:val="36"/>
        </w:rPr>
        <w:lastRenderedPageBreak/>
        <w:t>行又無法改善這種狀況。</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兒童及少年被遺棄，而雙親無法立即尋獲。</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曾口頭威脅要傷害或殺死兒童及少年或者有傷害兒童及少年之可能性，然而家長並未採取合理的行動避免不幸事件的發生。</w:t>
      </w:r>
    </w:p>
    <w:p w:rsidR="006C1E67" w:rsidRPr="009303D2" w:rsidRDefault="006C1E67" w:rsidP="00871CAF">
      <w:pPr>
        <w:numPr>
          <w:ilvl w:val="7"/>
          <w:numId w:val="7"/>
        </w:numPr>
        <w:outlineLvl w:val="7"/>
        <w:rPr>
          <w:rFonts w:hAnsi="Arial"/>
          <w:color w:val="000000" w:themeColor="text1"/>
          <w:kern w:val="32"/>
          <w:szCs w:val="36"/>
        </w:rPr>
      </w:pPr>
      <w:r w:rsidRPr="009303D2">
        <w:rPr>
          <w:rFonts w:hAnsi="Arial" w:hint="eastAsia"/>
          <w:color w:val="000000" w:themeColor="text1"/>
          <w:kern w:val="32"/>
          <w:szCs w:val="36"/>
        </w:rPr>
        <w:t>虐待及疏忽已存在多時，且已累積造成傷害，然而家長拒絕接受相關的兒少保護介入或處遇服務時。</w:t>
      </w:r>
    </w:p>
    <w:p w:rsidR="006C1E67" w:rsidRPr="009303D2" w:rsidRDefault="006C1E67" w:rsidP="00871CAF">
      <w:pPr>
        <w:pStyle w:val="5"/>
        <w:rPr>
          <w:color w:val="000000" w:themeColor="text1"/>
        </w:rPr>
      </w:pPr>
      <w:r w:rsidRPr="009303D2">
        <w:rPr>
          <w:rFonts w:hint="eastAsia"/>
          <w:color w:val="000000" w:themeColor="text1"/>
        </w:rPr>
        <w:t>有關家外安置的決策十分複雜，兒童及少年保護工作人員仍應依個案個別狀況加以考量。工作人員應考慮兒童及少年受虐或受疏忽之嚴重程度；兒童及少年之年齡、環境及情境；家長之行為、情境及接受服務之意願；降低危機之服務的可及性及適當性；以兒童及少年安全性是否能確保的問題。因此，除了在兒童及少年面臨急迫性的危險狀況而無法安全地留在家中，否則只有家長（照顧者）已經做過各種合理的努力後卻無效果，才可以進行家外安置處遇。</w:t>
      </w:r>
    </w:p>
    <w:p w:rsidR="00446459" w:rsidRPr="009303D2" w:rsidRDefault="00446459" w:rsidP="00446459">
      <w:pPr>
        <w:pStyle w:val="4"/>
        <w:rPr>
          <w:color w:val="000000" w:themeColor="text1"/>
        </w:rPr>
      </w:pPr>
      <w:r w:rsidRPr="009303D2">
        <w:rPr>
          <w:rFonts w:hint="eastAsia"/>
          <w:color w:val="000000" w:themeColor="text1"/>
        </w:rPr>
        <w:t>除以前述工具評估是否進行緊急安置外，後續應依據社工調查結果，評估是否列為保護個案，或轉介家庭相關服務資源：</w:t>
      </w:r>
    </w:p>
    <w:p w:rsidR="00C925D4" w:rsidRPr="009303D2" w:rsidRDefault="00446459" w:rsidP="00C925D4">
      <w:pPr>
        <w:pStyle w:val="5"/>
        <w:rPr>
          <w:color w:val="000000" w:themeColor="text1"/>
        </w:rPr>
      </w:pPr>
      <w:r w:rsidRPr="009303D2">
        <w:rPr>
          <w:rFonts w:hint="eastAsia"/>
          <w:color w:val="000000" w:themeColor="text1"/>
        </w:rPr>
        <w:t>依據衛福部訂頒之「社政機關兒童及少年保護案件通報處理、調查及處遇服務作業程序」，</w:t>
      </w:r>
      <w:r w:rsidR="00C925D4" w:rsidRPr="009303D2">
        <w:rPr>
          <w:rFonts w:hint="eastAsia"/>
          <w:bCs w:val="0"/>
          <w:color w:val="000000" w:themeColor="text1"/>
        </w:rPr>
        <w:t>各類案件調查之原則，應以評估兒少是否有遭照顧者身心虐待或其他不當對待為重點，並依「兒少保護通報、分級分類處理及調查流程」進行調查。</w:t>
      </w:r>
    </w:p>
    <w:p w:rsidR="00C925D4" w:rsidRPr="009303D2" w:rsidRDefault="00C925D4" w:rsidP="00C925D4">
      <w:pPr>
        <w:pStyle w:val="5"/>
        <w:rPr>
          <w:color w:val="000000" w:themeColor="text1"/>
        </w:rPr>
      </w:pPr>
      <w:r w:rsidRPr="009303D2">
        <w:rPr>
          <w:rFonts w:hint="eastAsia"/>
          <w:color w:val="000000" w:themeColor="text1"/>
        </w:rPr>
        <w:lastRenderedPageBreak/>
        <w:t>依據社工調查報告結果綜合評估是否成立保護個案，評估面向應包括兒少遭不當對待事實是否成立、是否涉及兒少法相關裁罰、安全評估結果、兒少再次受虐風險程度、兒少及其家庭是否需要家庭處遇計畫各項服務等。</w:t>
      </w:r>
    </w:p>
    <w:p w:rsidR="00B044F2" w:rsidRPr="009303D2" w:rsidRDefault="00B044F2" w:rsidP="00B044F2">
      <w:pPr>
        <w:pStyle w:val="5"/>
        <w:numPr>
          <w:ilvl w:val="4"/>
          <w:numId w:val="7"/>
        </w:numPr>
        <w:rPr>
          <w:color w:val="000000" w:themeColor="text1"/>
        </w:rPr>
      </w:pPr>
      <w:r w:rsidRPr="009303D2">
        <w:rPr>
          <w:rFonts w:hint="eastAsia"/>
          <w:bCs w:val="0"/>
          <w:color w:val="000000" w:themeColor="text1"/>
        </w:rPr>
        <w:t>原兒少權法第64條第1項規定：「兒童及少年有第49條或第56條第1項各款情事，或屬目睹家庭暴力之兒童及少年，經直轄市、縣（市）主管機關列為保護個案者，該主管機關應於3個月內提出兒童及少年家庭處遇計畫；必要時，得委託兒童及少年福利機構或團體辦理。」列為</w:t>
      </w:r>
      <w:r w:rsidR="00C925D4" w:rsidRPr="009303D2">
        <w:rPr>
          <w:rFonts w:hint="eastAsia"/>
          <w:bCs w:val="0"/>
          <w:color w:val="000000" w:themeColor="text1"/>
        </w:rPr>
        <w:t>兒少保護</w:t>
      </w:r>
      <w:r w:rsidRPr="009303D2">
        <w:rPr>
          <w:rFonts w:hint="eastAsia"/>
          <w:bCs w:val="0"/>
          <w:color w:val="000000" w:themeColor="text1"/>
        </w:rPr>
        <w:t>個案，提供</w:t>
      </w:r>
      <w:r w:rsidRPr="009303D2">
        <w:rPr>
          <w:rFonts w:hint="eastAsia"/>
          <w:color w:val="000000" w:themeColor="text1"/>
        </w:rPr>
        <w:t>後續服務。</w:t>
      </w:r>
    </w:p>
    <w:p w:rsidR="00C925D4" w:rsidRPr="009303D2" w:rsidRDefault="00C925D4" w:rsidP="00C925D4">
      <w:pPr>
        <w:pStyle w:val="5"/>
        <w:rPr>
          <w:color w:val="000000" w:themeColor="text1"/>
        </w:rPr>
      </w:pPr>
      <w:r w:rsidRPr="009303D2">
        <w:rPr>
          <w:rFonts w:hint="eastAsia"/>
          <w:color w:val="000000" w:themeColor="text1"/>
        </w:rPr>
        <w:t>至於未列為保護個案者，則應評估是否轉介家庭相關的服務資源，如高風險家庭服務、經濟扶助、社福或家庭福利服務等。</w:t>
      </w:r>
    </w:p>
    <w:p w:rsidR="002457A3" w:rsidRPr="009303D2" w:rsidRDefault="007B6799" w:rsidP="00871CAF">
      <w:pPr>
        <w:numPr>
          <w:ilvl w:val="3"/>
          <w:numId w:val="1"/>
        </w:numPr>
        <w:ind w:left="1701"/>
        <w:outlineLvl w:val="3"/>
        <w:rPr>
          <w:rFonts w:hAnsi="Arial"/>
          <w:color w:val="000000" w:themeColor="text1"/>
          <w:kern w:val="32"/>
          <w:szCs w:val="36"/>
        </w:rPr>
      </w:pPr>
      <w:r w:rsidRPr="009303D2">
        <w:rPr>
          <w:rFonts w:hAnsi="Arial" w:hint="eastAsia"/>
          <w:color w:val="000000" w:themeColor="text1"/>
          <w:kern w:val="32"/>
          <w:szCs w:val="36"/>
        </w:rPr>
        <w:t>針對</w:t>
      </w:r>
      <w:r w:rsidR="002457A3" w:rsidRPr="009303D2">
        <w:rPr>
          <w:rFonts w:hAnsi="Arial" w:hint="eastAsia"/>
          <w:color w:val="000000" w:themeColor="text1"/>
          <w:kern w:val="32"/>
          <w:szCs w:val="36"/>
        </w:rPr>
        <w:t>非兒少保護案件</w:t>
      </w:r>
      <w:r w:rsidRPr="009303D2">
        <w:rPr>
          <w:rFonts w:hAnsi="Arial" w:hint="eastAsia"/>
          <w:color w:val="000000" w:themeColor="text1"/>
          <w:kern w:val="32"/>
          <w:szCs w:val="36"/>
        </w:rPr>
        <w:t>，出於預防考量</w:t>
      </w:r>
      <w:r w:rsidR="002457A3" w:rsidRPr="009303D2">
        <w:rPr>
          <w:rFonts w:hAnsi="Arial" w:hint="eastAsia"/>
          <w:color w:val="000000" w:themeColor="text1"/>
          <w:kern w:val="32"/>
          <w:szCs w:val="36"/>
        </w:rPr>
        <w:t>，93年起依兒童及少年高風險家庭關懷輔導處遇實施計畫辦理，之後於100年正式訂入兒少權法</w:t>
      </w:r>
      <w:r w:rsidR="002457A3" w:rsidRPr="009303D2">
        <w:rPr>
          <w:rFonts w:hAnsi="Arial"/>
          <w:color w:val="000000" w:themeColor="text1"/>
          <w:kern w:val="32"/>
          <w:szCs w:val="36"/>
          <w:vertAlign w:val="superscript"/>
        </w:rPr>
        <w:footnoteReference w:id="28"/>
      </w:r>
      <w:r w:rsidR="002457A3" w:rsidRPr="009303D2">
        <w:rPr>
          <w:rFonts w:hAnsi="Arial" w:hint="eastAsia"/>
          <w:color w:val="000000" w:themeColor="text1"/>
          <w:kern w:val="32"/>
          <w:szCs w:val="36"/>
        </w:rPr>
        <w:t>：</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原內政部於93年11月29日訂定「推動高風險家庭關懷輔導處遇實施計畫」</w:t>
      </w:r>
      <w:r w:rsidRPr="009303D2">
        <w:rPr>
          <w:rFonts w:hAnsi="Arial"/>
          <w:bCs/>
          <w:color w:val="000000" w:themeColor="text1"/>
          <w:kern w:val="32"/>
          <w:szCs w:val="36"/>
          <w:vertAlign w:val="superscript"/>
        </w:rPr>
        <w:footnoteReference w:id="29"/>
      </w:r>
      <w:r w:rsidRPr="009303D2">
        <w:rPr>
          <w:rFonts w:hAnsi="Arial" w:hint="eastAsia"/>
          <w:bCs/>
          <w:color w:val="000000" w:themeColor="text1"/>
          <w:kern w:val="32"/>
          <w:szCs w:val="36"/>
        </w:rPr>
        <w:t>，結合相關基層人力，於執行工作時，主動篩檢有困難或需求的高風險家庭後，轉介社政單位提供預防性服務，以防止兒少虐待、家暴及性侵害事件的發生。</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100年11月30日兒少權法修法增訂第54條，將</w:t>
      </w:r>
      <w:r w:rsidRPr="009303D2">
        <w:rPr>
          <w:rFonts w:hAnsi="Arial" w:hint="eastAsia"/>
          <w:bCs/>
          <w:color w:val="000000" w:themeColor="text1"/>
          <w:kern w:val="32"/>
          <w:szCs w:val="36"/>
        </w:rPr>
        <w:lastRenderedPageBreak/>
        <w:t>兒少高風險家庭業務成為法定事項</w:t>
      </w:r>
      <w:r w:rsidRPr="009303D2">
        <w:rPr>
          <w:rFonts w:hAnsi="Arial"/>
          <w:bCs/>
          <w:color w:val="000000" w:themeColor="text1"/>
          <w:kern w:val="32"/>
          <w:szCs w:val="36"/>
          <w:vertAlign w:val="superscript"/>
        </w:rPr>
        <w:footnoteReference w:id="30"/>
      </w:r>
      <w:r w:rsidRPr="009303D2">
        <w:rPr>
          <w:rFonts w:hAnsi="Arial" w:hint="eastAsia"/>
          <w:bCs/>
          <w:color w:val="000000" w:themeColor="text1"/>
          <w:kern w:val="32"/>
          <w:szCs w:val="36"/>
        </w:rPr>
        <w:t>。</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依據衛福部於104年2月10日修訂「兒童及少年高風險家庭關懷輔導處遇實施計畫」規定，地方政府針對兒少的主要照顧者功能及兒少行為或情緒問題，評估開案與否，並依個案危機程度分為高、中、低</w:t>
      </w:r>
      <w:r w:rsidRPr="009303D2">
        <w:rPr>
          <w:rFonts w:hAnsi="Arial"/>
          <w:bCs/>
          <w:color w:val="000000" w:themeColor="text1"/>
          <w:kern w:val="32"/>
          <w:szCs w:val="36"/>
          <w:vertAlign w:val="superscript"/>
        </w:rPr>
        <w:footnoteReference w:id="31"/>
      </w:r>
      <w:r w:rsidRPr="009303D2">
        <w:rPr>
          <w:rFonts w:hAnsi="Arial" w:hint="eastAsia"/>
          <w:bCs/>
          <w:color w:val="000000" w:themeColor="text1"/>
          <w:kern w:val="32"/>
          <w:szCs w:val="36"/>
        </w:rPr>
        <w:t>，處遇內容及頻率隨案家狀況的緊急或迫切程度而定。</w:t>
      </w:r>
    </w:p>
    <w:p w:rsidR="005F5751" w:rsidRPr="009303D2" w:rsidRDefault="005F5751" w:rsidP="00871CAF">
      <w:pPr>
        <w:numPr>
          <w:ilvl w:val="3"/>
          <w:numId w:val="1"/>
        </w:numPr>
        <w:ind w:left="1701"/>
        <w:outlineLvl w:val="3"/>
        <w:rPr>
          <w:rFonts w:hAnsi="Arial"/>
          <w:color w:val="000000" w:themeColor="text1"/>
          <w:kern w:val="32"/>
          <w:szCs w:val="36"/>
        </w:rPr>
      </w:pPr>
      <w:r w:rsidRPr="009303D2">
        <w:rPr>
          <w:rFonts w:hAnsi="Arial" w:hint="eastAsia"/>
          <w:color w:val="000000" w:themeColor="text1"/>
          <w:kern w:val="32"/>
          <w:szCs w:val="36"/>
        </w:rPr>
        <w:t>有鑑於多數兒少受虐案件，係6歲以下弱勢兒童因自保能力低，且尚未進入教育體系，遭受虐待不易被發現，除社區鄰里間提升敏感度並積極通報外，醫療體系於第一線提供服務時，亦是能發掘弱勢兒童遭受虐待之重要管道，衛福部遂提出「6歲以下弱勢兒童主動關懷方案」，主動訪視關懷6歲以下之弱勢兒童</w:t>
      </w:r>
      <w:r w:rsidRPr="009303D2">
        <w:rPr>
          <w:rFonts w:hAnsi="Arial"/>
          <w:color w:val="000000" w:themeColor="text1"/>
          <w:kern w:val="32"/>
          <w:szCs w:val="36"/>
          <w:vertAlign w:val="superscript"/>
        </w:rPr>
        <w:footnoteReference w:id="32"/>
      </w:r>
      <w:r w:rsidRPr="009303D2">
        <w:rPr>
          <w:rFonts w:hAnsi="Arial" w:hint="eastAsia"/>
          <w:color w:val="000000" w:themeColor="text1"/>
          <w:kern w:val="32"/>
          <w:szCs w:val="36"/>
        </w:rPr>
        <w:t>。</w:t>
      </w:r>
    </w:p>
    <w:p w:rsidR="002457A3" w:rsidRPr="009303D2" w:rsidRDefault="002457A3" w:rsidP="00352204">
      <w:pPr>
        <w:pStyle w:val="4"/>
        <w:rPr>
          <w:color w:val="000000" w:themeColor="text1"/>
        </w:rPr>
      </w:pPr>
      <w:r w:rsidRPr="009303D2">
        <w:rPr>
          <w:rFonts w:hint="eastAsia"/>
          <w:color w:val="000000" w:themeColor="text1"/>
        </w:rPr>
        <w:t>是以，兒少保護流程係透過分級分類制度及SDM安全評估</w:t>
      </w:r>
      <w:r w:rsidR="00A944B3" w:rsidRPr="009303D2">
        <w:rPr>
          <w:rFonts w:hint="eastAsia"/>
          <w:color w:val="000000" w:themeColor="text1"/>
        </w:rPr>
        <w:t>等</w:t>
      </w:r>
      <w:r w:rsidR="007B6799" w:rsidRPr="009303D2">
        <w:rPr>
          <w:rFonts w:hint="eastAsia"/>
          <w:color w:val="000000" w:themeColor="text1"/>
        </w:rPr>
        <w:t>評估</w:t>
      </w:r>
      <w:r w:rsidRPr="009303D2">
        <w:rPr>
          <w:rFonts w:hint="eastAsia"/>
          <w:color w:val="000000" w:themeColor="text1"/>
        </w:rPr>
        <w:t>工具，促使社工於法定期限內完成調查報告，並透過兒少保護案件及高風險家庭之分級預防概念</w:t>
      </w:r>
      <w:r w:rsidR="00352204" w:rsidRPr="009303D2">
        <w:rPr>
          <w:rFonts w:hint="eastAsia"/>
          <w:color w:val="000000" w:themeColor="text1"/>
        </w:rPr>
        <w:t>，</w:t>
      </w:r>
      <w:r w:rsidR="00B044F2" w:rsidRPr="009303D2">
        <w:rPr>
          <w:rFonts w:hint="eastAsia"/>
          <w:color w:val="000000" w:themeColor="text1"/>
        </w:rPr>
        <w:t>搭配</w:t>
      </w:r>
      <w:r w:rsidR="00352204" w:rsidRPr="009303D2">
        <w:rPr>
          <w:rFonts w:hint="eastAsia"/>
          <w:color w:val="000000" w:themeColor="text1"/>
        </w:rPr>
        <w:t>「6歲以下弱勢兒童主動</w:t>
      </w:r>
      <w:r w:rsidR="00352204" w:rsidRPr="009303D2">
        <w:rPr>
          <w:rFonts w:hint="eastAsia"/>
          <w:color w:val="000000" w:themeColor="text1"/>
        </w:rPr>
        <w:lastRenderedPageBreak/>
        <w:t>關懷方案」</w:t>
      </w:r>
      <w:r w:rsidRPr="009303D2">
        <w:rPr>
          <w:rFonts w:hint="eastAsia"/>
          <w:color w:val="000000" w:themeColor="text1"/>
        </w:rPr>
        <w:t>，建構舊法下兒少保護體系。</w:t>
      </w:r>
    </w:p>
    <w:p w:rsidR="002457A3" w:rsidRPr="009303D2" w:rsidRDefault="002457A3" w:rsidP="00871CAF">
      <w:pPr>
        <w:pStyle w:val="3"/>
        <w:rPr>
          <w:color w:val="000000" w:themeColor="text1"/>
        </w:rPr>
      </w:pPr>
      <w:r w:rsidRPr="009303D2">
        <w:rPr>
          <w:rFonts w:hint="eastAsia"/>
          <w:color w:val="000000" w:themeColor="text1"/>
        </w:rPr>
        <w:t>然而，本院自第四屆委員上任迄今，對於兒少保護及其生存發展權益極度重視，透過調查各類兒少受虐案件，深入查訪並提出糾正案，分析歷來調查結果</w:t>
      </w:r>
      <w:r w:rsidR="00BA45DA" w:rsidRPr="009303D2">
        <w:rPr>
          <w:rFonts w:hint="eastAsia"/>
          <w:color w:val="000000" w:themeColor="text1"/>
        </w:rPr>
        <w:t>，</w:t>
      </w:r>
      <w:r w:rsidR="000979E8" w:rsidRPr="009303D2">
        <w:rPr>
          <w:rFonts w:hint="eastAsia"/>
          <w:color w:val="000000" w:themeColor="text1"/>
        </w:rPr>
        <w:t>發現兒少保護網絡制度面存在之問題，凸顯網絡間橫向溝通聯繫至不足、判斷不一，</w:t>
      </w:r>
      <w:r w:rsidRPr="009303D2">
        <w:rPr>
          <w:rFonts w:hint="eastAsia"/>
          <w:color w:val="000000" w:themeColor="text1"/>
        </w:rPr>
        <w:t>兒虐事件仍以社政機關為主之困境，茲將調查結果歸納摘要如下（相關調查情形詳表1</w:t>
      </w:r>
      <w:r w:rsidR="00D220BC" w:rsidRPr="009303D2">
        <w:rPr>
          <w:rFonts w:hint="eastAsia"/>
          <w:color w:val="000000" w:themeColor="text1"/>
        </w:rPr>
        <w:t>9</w:t>
      </w:r>
      <w:r w:rsidRPr="009303D2">
        <w:rPr>
          <w:rFonts w:hint="eastAsia"/>
          <w:color w:val="000000" w:themeColor="text1"/>
        </w:rPr>
        <w:t>）：</w:t>
      </w:r>
    </w:p>
    <w:p w:rsidR="002457A3" w:rsidRPr="009303D2" w:rsidRDefault="002457A3" w:rsidP="00871CAF">
      <w:pPr>
        <w:numPr>
          <w:ilvl w:val="3"/>
          <w:numId w:val="1"/>
        </w:numPr>
        <w:ind w:left="1701"/>
        <w:outlineLvl w:val="3"/>
        <w:rPr>
          <w:rFonts w:hAnsi="Arial"/>
          <w:color w:val="000000" w:themeColor="text1"/>
          <w:kern w:val="32"/>
          <w:szCs w:val="36"/>
        </w:rPr>
      </w:pPr>
      <w:r w:rsidRPr="009303D2">
        <w:rPr>
          <w:rFonts w:hAnsi="Arial" w:hint="eastAsia"/>
          <w:bCs/>
          <w:color w:val="000000" w:themeColor="text1"/>
          <w:kern w:val="32"/>
          <w:szCs w:val="36"/>
        </w:rPr>
        <w:t>相關關懷訪視服務流於形式，致使社會安全機制失靈。</w:t>
      </w:r>
    </w:p>
    <w:p w:rsidR="002457A3" w:rsidRPr="009303D2" w:rsidRDefault="002457A3" w:rsidP="00871CAF">
      <w:pPr>
        <w:numPr>
          <w:ilvl w:val="3"/>
          <w:numId w:val="1"/>
        </w:numPr>
        <w:ind w:left="1701"/>
        <w:outlineLvl w:val="3"/>
        <w:rPr>
          <w:rFonts w:hAnsi="Arial"/>
          <w:color w:val="000000" w:themeColor="text1"/>
          <w:kern w:val="32"/>
          <w:szCs w:val="36"/>
        </w:rPr>
      </w:pPr>
      <w:r w:rsidRPr="009303D2">
        <w:rPr>
          <w:rFonts w:hAnsi="Arial" w:hint="eastAsia"/>
          <w:bCs/>
          <w:color w:val="000000" w:themeColor="text1"/>
          <w:kern w:val="32"/>
          <w:szCs w:val="36"/>
        </w:rPr>
        <w:t>地方政府相關機關各行其是，彼此之間欠缺有效的聯繫合作機制，衛福部未能建立資源整合機制，以致資訊未能共享，無法全盤掌握及整合案家所有的風險因子及兒虐徵兆。</w:t>
      </w:r>
    </w:p>
    <w:p w:rsidR="002457A3" w:rsidRPr="009303D2" w:rsidRDefault="00821E32" w:rsidP="00871CAF">
      <w:pPr>
        <w:numPr>
          <w:ilvl w:val="3"/>
          <w:numId w:val="1"/>
        </w:numPr>
        <w:ind w:left="1701"/>
        <w:outlineLvl w:val="3"/>
        <w:rPr>
          <w:rFonts w:hAnsi="Arial"/>
          <w:color w:val="000000" w:themeColor="text1"/>
          <w:kern w:val="32"/>
          <w:szCs w:val="36"/>
        </w:rPr>
      </w:pPr>
      <w:r w:rsidRPr="009303D2">
        <w:rPr>
          <w:rFonts w:hAnsi="Arial" w:hint="eastAsia"/>
          <w:bCs/>
          <w:color w:val="000000" w:themeColor="text1"/>
          <w:kern w:val="32"/>
          <w:szCs w:val="36"/>
        </w:rPr>
        <w:t>高風險家庭輔導處遇預防機制，淪為空談，社工就高風險家庭之「危機程度」評估失當，且缺乏督導覆核機制</w:t>
      </w:r>
      <w:r w:rsidR="002457A3" w:rsidRPr="009303D2">
        <w:rPr>
          <w:rFonts w:hAnsi="Arial" w:hint="eastAsia"/>
          <w:bCs/>
          <w:color w:val="000000" w:themeColor="text1"/>
          <w:kern w:val="32"/>
          <w:szCs w:val="36"/>
        </w:rPr>
        <w:t>。</w:t>
      </w:r>
    </w:p>
    <w:p w:rsidR="002457A3" w:rsidRPr="009303D2" w:rsidRDefault="002457A3" w:rsidP="00871CAF">
      <w:pPr>
        <w:numPr>
          <w:ilvl w:val="3"/>
          <w:numId w:val="1"/>
        </w:numPr>
        <w:ind w:left="1701"/>
        <w:outlineLvl w:val="3"/>
        <w:rPr>
          <w:rFonts w:hAnsi="Arial"/>
          <w:color w:val="000000" w:themeColor="text1"/>
          <w:kern w:val="32"/>
          <w:szCs w:val="36"/>
        </w:rPr>
      </w:pPr>
      <w:r w:rsidRPr="009303D2">
        <w:rPr>
          <w:rFonts w:hAnsi="Arial" w:hint="eastAsia"/>
          <w:bCs/>
          <w:color w:val="000000" w:themeColor="text1"/>
          <w:kern w:val="32"/>
          <w:szCs w:val="36"/>
        </w:rPr>
        <w:t>衛福部將高風險家庭案件及受虐兒少保護案件業務分段切割歸由社家署及保護司業</w:t>
      </w:r>
      <w:r w:rsidR="00821E32" w:rsidRPr="009303D2">
        <w:rPr>
          <w:rFonts w:hAnsi="Arial" w:hint="eastAsia"/>
          <w:bCs/>
          <w:color w:val="000000" w:themeColor="text1"/>
          <w:kern w:val="32"/>
          <w:szCs w:val="36"/>
        </w:rPr>
        <w:t>管，地方政府也是如此，致使兒童受虐的歷程被切割成零碎片斷等情形，高風險家庭及兒保家庭預警機制失靈。</w:t>
      </w:r>
    </w:p>
    <w:p w:rsidR="002457A3" w:rsidRPr="009303D2" w:rsidRDefault="002457A3" w:rsidP="00871CAF">
      <w:pPr>
        <w:numPr>
          <w:ilvl w:val="3"/>
          <w:numId w:val="1"/>
        </w:numPr>
        <w:ind w:left="1701"/>
        <w:outlineLvl w:val="3"/>
        <w:rPr>
          <w:rFonts w:hAnsi="Arial"/>
          <w:color w:val="000000" w:themeColor="text1"/>
          <w:kern w:val="32"/>
          <w:szCs w:val="36"/>
        </w:rPr>
      </w:pPr>
      <w:r w:rsidRPr="009303D2">
        <w:rPr>
          <w:rFonts w:hAnsi="Arial" w:hint="eastAsia"/>
          <w:color w:val="000000" w:themeColor="text1"/>
          <w:kern w:val="32"/>
          <w:szCs w:val="36"/>
        </w:rPr>
        <w:t>地方政府以「購買式服務」方式委託民間團體承辦兒少高風險家庭處遇實施計畫，未能提供合理的經費，致無法吸引專業資深社工人員投入該計畫，實務經驗也無法</w:t>
      </w:r>
      <w:r w:rsidR="006505E4" w:rsidRPr="009303D2">
        <w:rPr>
          <w:rFonts w:hAnsi="Arial" w:hint="eastAsia"/>
          <w:color w:val="000000" w:themeColor="text1"/>
          <w:kern w:val="32"/>
          <w:szCs w:val="36"/>
        </w:rPr>
        <w:t>傳</w:t>
      </w:r>
      <w:r w:rsidRPr="009303D2">
        <w:rPr>
          <w:rFonts w:hAnsi="Arial" w:hint="eastAsia"/>
          <w:color w:val="000000" w:themeColor="text1"/>
          <w:kern w:val="32"/>
          <w:szCs w:val="36"/>
        </w:rPr>
        <w:t>承。</w:t>
      </w:r>
    </w:p>
    <w:p w:rsidR="006505E4" w:rsidRPr="009303D2" w:rsidRDefault="006505E4" w:rsidP="00871CAF">
      <w:pPr>
        <w:numPr>
          <w:ilvl w:val="3"/>
          <w:numId w:val="1"/>
        </w:numPr>
        <w:ind w:left="1701"/>
        <w:outlineLvl w:val="3"/>
        <w:rPr>
          <w:rFonts w:hAnsi="Arial"/>
          <w:color w:val="000000" w:themeColor="text1"/>
          <w:kern w:val="32"/>
          <w:szCs w:val="36"/>
        </w:rPr>
      </w:pPr>
      <w:r w:rsidRPr="009303D2">
        <w:rPr>
          <w:rFonts w:hAnsi="Arial" w:hint="eastAsia"/>
          <w:color w:val="000000" w:themeColor="text1"/>
          <w:kern w:val="32"/>
          <w:szCs w:val="36"/>
        </w:rPr>
        <w:t>地方政府之社工面對案家不願配合時，欠缺足夠警政、司法強制力支持。</w:t>
      </w:r>
    </w:p>
    <w:p w:rsidR="002457A3" w:rsidRPr="009303D2" w:rsidRDefault="002457A3" w:rsidP="00871CAF">
      <w:pPr>
        <w:rPr>
          <w:color w:val="000000" w:themeColor="text1"/>
        </w:rPr>
        <w:sectPr w:rsidR="002457A3" w:rsidRPr="009303D2" w:rsidSect="006E48D4">
          <w:pgSz w:w="11907" w:h="16840" w:code="9"/>
          <w:pgMar w:top="1701" w:right="1418" w:bottom="1418" w:left="1418" w:header="851" w:footer="851" w:gutter="227"/>
          <w:cols w:space="425"/>
          <w:docGrid w:type="linesAndChars" w:linePitch="457" w:charSpace="4127"/>
        </w:sectPr>
      </w:pPr>
    </w:p>
    <w:p w:rsidR="002457A3" w:rsidRPr="009303D2" w:rsidRDefault="002457A3" w:rsidP="00871CAF">
      <w:pPr>
        <w:keepNext/>
        <w:numPr>
          <w:ilvl w:val="0"/>
          <w:numId w:val="4"/>
        </w:numPr>
        <w:kinsoku w:val="0"/>
        <w:adjustRightInd w:val="0"/>
        <w:snapToGrid w:val="0"/>
        <w:spacing w:before="240" w:after="40"/>
        <w:ind w:left="0" w:firstLineChars="101" w:firstLine="283"/>
        <w:jc w:val="center"/>
        <w:textAlignment w:val="baseline"/>
        <w:rPr>
          <w:rFonts w:hAnsi="標楷體"/>
          <w:bCs/>
          <w:color w:val="000000" w:themeColor="text1"/>
          <w:spacing w:val="-10"/>
          <w:kern w:val="28"/>
          <w:sz w:val="28"/>
          <w:szCs w:val="28"/>
        </w:rPr>
      </w:pPr>
      <w:r w:rsidRPr="009303D2">
        <w:rPr>
          <w:rFonts w:hAnsi="標楷體" w:hint="eastAsia"/>
          <w:bCs/>
          <w:color w:val="000000" w:themeColor="text1"/>
          <w:spacing w:val="-10"/>
          <w:kern w:val="28"/>
          <w:sz w:val="28"/>
          <w:szCs w:val="28"/>
        </w:rPr>
        <w:lastRenderedPageBreak/>
        <w:t>100年迄今本院調查相關兒虐案件及糾正情形</w:t>
      </w:r>
    </w:p>
    <w:tbl>
      <w:tblPr>
        <w:tblStyle w:val="43"/>
        <w:tblW w:w="0" w:type="auto"/>
        <w:tblLook w:val="04A0" w:firstRow="1" w:lastRow="0" w:firstColumn="1" w:lastColumn="0" w:noHBand="0" w:noVBand="1"/>
      </w:tblPr>
      <w:tblGrid>
        <w:gridCol w:w="670"/>
        <w:gridCol w:w="2654"/>
        <w:gridCol w:w="7019"/>
        <w:gridCol w:w="3594"/>
      </w:tblGrid>
      <w:tr w:rsidR="009303D2" w:rsidRPr="009303D2" w:rsidTr="002457A3">
        <w:trPr>
          <w:tblHeader/>
        </w:trPr>
        <w:tc>
          <w:tcPr>
            <w:tcW w:w="675" w:type="dxa"/>
          </w:tcPr>
          <w:p w:rsidR="002457A3" w:rsidRPr="009303D2" w:rsidRDefault="002457A3" w:rsidP="00871CAF">
            <w:pPr>
              <w:overflowPunct/>
              <w:autoSpaceDE/>
              <w:autoSpaceDN/>
              <w:jc w:val="center"/>
              <w:rPr>
                <w:rFonts w:hAnsi="標楷體"/>
                <w:b/>
                <w:color w:val="000000" w:themeColor="text1"/>
                <w:sz w:val="20"/>
              </w:rPr>
            </w:pPr>
            <w:r w:rsidRPr="009303D2">
              <w:rPr>
                <w:rFonts w:hAnsi="標楷體" w:hint="eastAsia"/>
                <w:b/>
                <w:color w:val="000000" w:themeColor="text1"/>
                <w:sz w:val="20"/>
              </w:rPr>
              <w:t>編號</w:t>
            </w:r>
          </w:p>
        </w:tc>
        <w:tc>
          <w:tcPr>
            <w:tcW w:w="2694"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調查緣起/案由</w:t>
            </w:r>
          </w:p>
        </w:tc>
        <w:tc>
          <w:tcPr>
            <w:tcW w:w="7148"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兒虐相關之態樣與調查意見概要</w:t>
            </w:r>
          </w:p>
        </w:tc>
        <w:tc>
          <w:tcPr>
            <w:tcW w:w="3657"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糾正原因</w:t>
            </w:r>
          </w:p>
        </w:tc>
      </w:tr>
      <w:tr w:rsidR="009303D2" w:rsidRPr="009303D2" w:rsidTr="002457A3">
        <w:tc>
          <w:tcPr>
            <w:tcW w:w="675" w:type="dxa"/>
          </w:tcPr>
          <w:p w:rsidR="002457A3" w:rsidRPr="009303D2" w:rsidRDefault="002457A3" w:rsidP="00871CAF">
            <w:pPr>
              <w:overflowPunct/>
              <w:autoSpaceDE/>
              <w:autoSpaceDN/>
              <w:jc w:val="left"/>
              <w:rPr>
                <w:rFonts w:hAnsi="標楷體"/>
                <w:color w:val="000000" w:themeColor="text1"/>
                <w:spacing w:val="-2"/>
                <w:sz w:val="24"/>
              </w:rPr>
            </w:pPr>
            <w:r w:rsidRPr="009303D2">
              <w:rPr>
                <w:rFonts w:hAnsi="標楷體" w:hint="eastAsia"/>
                <w:color w:val="000000" w:themeColor="text1"/>
                <w:spacing w:val="-2"/>
                <w:sz w:val="24"/>
              </w:rPr>
              <w:t>1.</w:t>
            </w:r>
          </w:p>
        </w:tc>
        <w:tc>
          <w:tcPr>
            <w:tcW w:w="2694" w:type="dxa"/>
          </w:tcPr>
          <w:p w:rsidR="002457A3" w:rsidRPr="009303D2" w:rsidRDefault="002457A3" w:rsidP="00871CAF">
            <w:pPr>
              <w:overflowPunct/>
              <w:autoSpaceDE/>
              <w:autoSpaceDN/>
              <w:jc w:val="left"/>
              <w:rPr>
                <w:rFonts w:hAnsi="標楷體"/>
                <w:color w:val="000000" w:themeColor="text1"/>
                <w:spacing w:val="-2"/>
                <w:sz w:val="24"/>
              </w:rPr>
            </w:pPr>
            <w:r w:rsidRPr="009303D2">
              <w:rPr>
                <w:rFonts w:hAnsi="標楷體"/>
                <w:color w:val="000000" w:themeColor="text1"/>
                <w:spacing w:val="-2"/>
                <w:sz w:val="24"/>
              </w:rPr>
              <w:t>104</w:t>
            </w:r>
            <w:r w:rsidRPr="009303D2">
              <w:rPr>
                <w:rFonts w:hAnsi="標楷體" w:hint="eastAsia"/>
                <w:color w:val="000000" w:themeColor="text1"/>
                <w:spacing w:val="-2"/>
                <w:sz w:val="24"/>
              </w:rPr>
              <w:t>年</w:t>
            </w:r>
            <w:r w:rsidRPr="009303D2">
              <w:rPr>
                <w:rFonts w:hAnsi="標楷體"/>
                <w:color w:val="000000" w:themeColor="text1"/>
                <w:spacing w:val="-2"/>
                <w:sz w:val="24"/>
              </w:rPr>
              <w:t>7</w:t>
            </w:r>
            <w:r w:rsidRPr="009303D2">
              <w:rPr>
                <w:rFonts w:hAnsi="標楷體" w:hint="eastAsia"/>
                <w:color w:val="000000" w:themeColor="text1"/>
                <w:spacing w:val="-2"/>
                <w:sz w:val="24"/>
              </w:rPr>
              <w:t>月</w:t>
            </w:r>
            <w:r w:rsidRPr="009303D2">
              <w:rPr>
                <w:rFonts w:hAnsi="標楷體"/>
                <w:color w:val="000000" w:themeColor="text1"/>
                <w:spacing w:val="-2"/>
                <w:sz w:val="24"/>
              </w:rPr>
              <w:t>11</w:t>
            </w:r>
            <w:r w:rsidRPr="009303D2">
              <w:rPr>
                <w:rFonts w:hAnsi="標楷體" w:hint="eastAsia"/>
                <w:color w:val="000000" w:themeColor="text1"/>
                <w:spacing w:val="-2"/>
                <w:sz w:val="24"/>
              </w:rPr>
              <w:t>日臺南市發生</w:t>
            </w:r>
            <w:r w:rsidRPr="009303D2">
              <w:rPr>
                <w:rFonts w:hAnsi="標楷體"/>
                <w:color w:val="000000" w:themeColor="text1"/>
                <w:spacing w:val="-2"/>
                <w:sz w:val="24"/>
              </w:rPr>
              <w:t>1</w:t>
            </w:r>
            <w:r w:rsidRPr="009303D2">
              <w:rPr>
                <w:rFonts w:hAnsi="標楷體" w:hint="eastAsia"/>
                <w:color w:val="000000" w:themeColor="text1"/>
                <w:spacing w:val="-2"/>
                <w:sz w:val="24"/>
              </w:rPr>
              <w:t>名</w:t>
            </w:r>
            <w:r w:rsidRPr="009303D2">
              <w:rPr>
                <w:rFonts w:hAnsi="標楷體"/>
                <w:color w:val="000000" w:themeColor="text1"/>
                <w:spacing w:val="-2"/>
                <w:sz w:val="24"/>
              </w:rPr>
              <w:t>2</w:t>
            </w:r>
            <w:r w:rsidRPr="009303D2">
              <w:rPr>
                <w:rFonts w:hAnsi="標楷體" w:hint="eastAsia"/>
                <w:color w:val="000000" w:themeColor="text1"/>
                <w:spacing w:val="-2"/>
                <w:sz w:val="24"/>
              </w:rPr>
              <w:t>歲蔡姓男童疑似遭罹患精神疾病之父親虐死</w:t>
            </w:r>
          </w:p>
          <w:p w:rsidR="002457A3" w:rsidRPr="009303D2" w:rsidRDefault="002457A3" w:rsidP="00871CAF">
            <w:pPr>
              <w:overflowPunct/>
              <w:autoSpaceDE/>
              <w:autoSpaceDN/>
              <w:jc w:val="left"/>
              <w:rPr>
                <w:rFonts w:hAnsi="標楷體"/>
                <w:color w:val="000000" w:themeColor="text1"/>
                <w:spacing w:val="-2"/>
                <w:sz w:val="24"/>
              </w:rPr>
            </w:pPr>
            <w:r w:rsidRPr="009303D2">
              <w:rPr>
                <w:rFonts w:hAnsi="標楷體" w:hint="eastAsia"/>
                <w:color w:val="000000" w:themeColor="text1"/>
                <w:spacing w:val="-2"/>
                <w:sz w:val="24"/>
              </w:rPr>
              <w:t>(</w:t>
            </w:r>
            <w:r w:rsidR="008F103A" w:rsidRPr="009303D2">
              <w:rPr>
                <w:color w:val="000000" w:themeColor="text1"/>
                <w:sz w:val="23"/>
                <w:szCs w:val="23"/>
              </w:rPr>
              <w:t>106內正0001</w:t>
            </w:r>
            <w:r w:rsidR="008F103A" w:rsidRPr="009303D2">
              <w:rPr>
                <w:rFonts w:hint="eastAsia"/>
                <w:color w:val="000000" w:themeColor="text1"/>
                <w:sz w:val="23"/>
                <w:szCs w:val="23"/>
              </w:rPr>
              <w:t>、106內調0004</w:t>
            </w:r>
            <w:r w:rsidRPr="009303D2">
              <w:rPr>
                <w:rFonts w:hAnsi="標楷體" w:hint="eastAsia"/>
                <w:color w:val="000000" w:themeColor="text1"/>
                <w:spacing w:val="-2"/>
                <w:sz w:val="24"/>
              </w:rPr>
              <w:t>)</w:t>
            </w:r>
          </w:p>
        </w:tc>
        <w:tc>
          <w:tcPr>
            <w:tcW w:w="7148" w:type="dxa"/>
          </w:tcPr>
          <w:p w:rsidR="002457A3" w:rsidRPr="009303D2" w:rsidRDefault="002457A3" w:rsidP="00871CAF">
            <w:pPr>
              <w:numPr>
                <w:ilvl w:val="0"/>
                <w:numId w:val="83"/>
              </w:numPr>
              <w:overflowPunct/>
              <w:autoSpaceDE/>
              <w:autoSpaceDN/>
              <w:jc w:val="left"/>
              <w:rPr>
                <w:rFonts w:hAnsi="標楷體"/>
                <w:color w:val="000000" w:themeColor="text1"/>
                <w:spacing w:val="-2"/>
                <w:sz w:val="24"/>
              </w:rPr>
            </w:pPr>
            <w:r w:rsidRPr="009303D2">
              <w:rPr>
                <w:rFonts w:hAnsi="標楷體" w:hint="eastAsia"/>
                <w:color w:val="000000" w:themeColor="text1"/>
                <w:spacing w:val="-2"/>
                <w:sz w:val="24"/>
              </w:rPr>
              <w:t>案父為精神病患者，但地方政府</w:t>
            </w:r>
            <w:r w:rsidRPr="009303D2">
              <w:rPr>
                <w:rFonts w:hAnsi="標楷體" w:hint="eastAsia"/>
                <w:b/>
                <w:color w:val="000000" w:themeColor="text1"/>
                <w:spacing w:val="-2"/>
                <w:sz w:val="24"/>
              </w:rPr>
              <w:t>執行</w:t>
            </w:r>
            <w:r w:rsidRPr="009303D2">
              <w:rPr>
                <w:rFonts w:hAnsi="標楷體" w:hint="eastAsia"/>
                <w:b/>
                <w:color w:val="000000" w:themeColor="text1"/>
                <w:sz w:val="24"/>
              </w:rPr>
              <w:t>「精神病患社區關懷訪視」流於形式</w:t>
            </w:r>
            <w:r w:rsidRPr="009303D2">
              <w:rPr>
                <w:rFonts w:hAnsi="標楷體" w:hint="eastAsia"/>
                <w:color w:val="000000" w:themeColor="text1"/>
                <w:sz w:val="24"/>
              </w:rPr>
              <w:t>，訪視記錄不確實，且</w:t>
            </w:r>
            <w:r w:rsidRPr="009303D2">
              <w:rPr>
                <w:rFonts w:hAnsi="標楷體" w:hint="eastAsia"/>
                <w:color w:val="000000" w:themeColor="text1"/>
                <w:spacing w:val="-2"/>
                <w:sz w:val="24"/>
              </w:rPr>
              <w:t>醫療與衛政單位之間資源欠缺整合，資訊未能共享。</w:t>
            </w:r>
          </w:p>
          <w:p w:rsidR="002457A3" w:rsidRPr="009303D2" w:rsidRDefault="002457A3" w:rsidP="00871CAF">
            <w:pPr>
              <w:numPr>
                <w:ilvl w:val="0"/>
                <w:numId w:val="83"/>
              </w:numPr>
              <w:overflowPunct/>
              <w:autoSpaceDE/>
              <w:autoSpaceDN/>
              <w:jc w:val="left"/>
              <w:rPr>
                <w:rFonts w:hAnsi="標楷體"/>
                <w:color w:val="000000" w:themeColor="text1"/>
                <w:spacing w:val="-2"/>
                <w:sz w:val="24"/>
              </w:rPr>
            </w:pPr>
            <w:r w:rsidRPr="009303D2">
              <w:rPr>
                <w:rFonts w:hAnsi="標楷體" w:hint="eastAsia"/>
                <w:color w:val="000000" w:themeColor="text1"/>
                <w:spacing w:val="-2"/>
                <w:sz w:val="24"/>
              </w:rPr>
              <w:t>案</w:t>
            </w:r>
            <w:r w:rsidRPr="009303D2">
              <w:rPr>
                <w:rFonts w:hAnsi="標楷體" w:hint="eastAsia"/>
                <w:color w:val="000000" w:themeColor="text1"/>
                <w:sz w:val="24"/>
              </w:rPr>
              <w:t>家同時存在著許多危機因子或徵兆，已納入</w:t>
            </w:r>
            <w:r w:rsidRPr="009303D2">
              <w:rPr>
                <w:rFonts w:hAnsi="標楷體" w:hint="eastAsia"/>
                <w:b/>
                <w:color w:val="000000" w:themeColor="text1"/>
                <w:spacing w:val="-2"/>
                <w:sz w:val="24"/>
              </w:rPr>
              <w:t>「</w:t>
            </w:r>
            <w:r w:rsidRPr="009303D2">
              <w:rPr>
                <w:rFonts w:hAnsi="標楷體"/>
                <w:b/>
                <w:color w:val="000000" w:themeColor="text1"/>
                <w:spacing w:val="-2"/>
                <w:sz w:val="24"/>
              </w:rPr>
              <w:t>6</w:t>
            </w:r>
            <w:r w:rsidRPr="009303D2">
              <w:rPr>
                <w:rFonts w:hAnsi="標楷體" w:hint="eastAsia"/>
                <w:b/>
                <w:color w:val="000000" w:themeColor="text1"/>
                <w:spacing w:val="-2"/>
                <w:sz w:val="24"/>
              </w:rPr>
              <w:t>歲以下弱勢兒童主動關懷方案」</w:t>
            </w:r>
            <w:r w:rsidRPr="009303D2">
              <w:rPr>
                <w:rFonts w:hAnsi="標楷體" w:hint="eastAsia"/>
                <w:color w:val="000000" w:themeColor="text1"/>
                <w:spacing w:val="-2"/>
                <w:sz w:val="24"/>
              </w:rPr>
              <w:t>，但社政單位僅訪視1次未再追蹤、未聯繫網絡單位。</w:t>
            </w:r>
          </w:p>
          <w:p w:rsidR="002457A3" w:rsidRPr="009303D2" w:rsidRDefault="002457A3" w:rsidP="00871CAF">
            <w:pPr>
              <w:numPr>
                <w:ilvl w:val="0"/>
                <w:numId w:val="83"/>
              </w:numPr>
              <w:overflowPunct/>
              <w:autoSpaceDE/>
              <w:autoSpaceDN/>
              <w:jc w:val="left"/>
              <w:rPr>
                <w:rFonts w:hAnsi="標楷體"/>
                <w:color w:val="000000" w:themeColor="text1"/>
                <w:sz w:val="24"/>
              </w:rPr>
            </w:pPr>
            <w:r w:rsidRPr="009303D2">
              <w:rPr>
                <w:rFonts w:hAnsi="標楷體" w:hint="eastAsia"/>
                <w:color w:val="000000" w:themeColor="text1"/>
                <w:spacing w:val="-2"/>
                <w:sz w:val="24"/>
              </w:rPr>
              <w:t xml:space="preserve">衛政單位對於蔡童遲遲未能完成預防接種，直到期限將屆時始安排家訪，惟在未及家訪前，即發生蔡父失控掐死蔡童的憾事。 </w:t>
            </w:r>
            <w:r w:rsidRPr="009303D2">
              <w:rPr>
                <w:rFonts w:hAnsi="標楷體" w:hint="eastAsia"/>
                <w:color w:val="000000" w:themeColor="text1"/>
                <w:sz w:val="24"/>
              </w:rPr>
              <w:t xml:space="preserve"> </w:t>
            </w:r>
          </w:p>
        </w:tc>
        <w:tc>
          <w:tcPr>
            <w:tcW w:w="3657"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精神病患社區關懷訪視」是政府建構社會安全網的具體措施，惟臺南市中西區衛生所對於社區精神病人的照護管理及追蹤關懷訪視，流於形式，訪視紀錄也不確實，臺南市政府衛生局也怠於督導及稽核，使得該項社會安全機制完全失靈。</w:t>
            </w:r>
          </w:p>
        </w:tc>
      </w:tr>
      <w:tr w:rsidR="009303D2" w:rsidRPr="009303D2" w:rsidTr="002457A3">
        <w:tc>
          <w:tcPr>
            <w:tcW w:w="675" w:type="dxa"/>
          </w:tcPr>
          <w:p w:rsidR="002457A3" w:rsidRPr="009303D2" w:rsidRDefault="002457A3" w:rsidP="00871CAF">
            <w:pPr>
              <w:overflowPunct/>
              <w:autoSpaceDE/>
              <w:autoSpaceDN/>
              <w:jc w:val="left"/>
              <w:rPr>
                <w:rFonts w:hAnsi="標楷體"/>
                <w:color w:val="000000" w:themeColor="text1"/>
                <w:spacing w:val="-2"/>
                <w:sz w:val="24"/>
              </w:rPr>
            </w:pPr>
            <w:r w:rsidRPr="009303D2">
              <w:rPr>
                <w:rFonts w:hAnsi="標楷體" w:hint="eastAsia"/>
                <w:color w:val="000000" w:themeColor="text1"/>
                <w:spacing w:val="-2"/>
                <w:sz w:val="24"/>
              </w:rPr>
              <w:t>2.</w:t>
            </w:r>
          </w:p>
        </w:tc>
        <w:tc>
          <w:tcPr>
            <w:tcW w:w="2694" w:type="dxa"/>
          </w:tcPr>
          <w:p w:rsidR="002457A3" w:rsidRPr="009303D2" w:rsidRDefault="002457A3" w:rsidP="00871CAF">
            <w:pPr>
              <w:overflowPunct/>
              <w:autoSpaceDE/>
              <w:autoSpaceDN/>
              <w:jc w:val="left"/>
              <w:rPr>
                <w:rFonts w:hAnsi="標楷體"/>
                <w:noProof/>
                <w:color w:val="000000" w:themeColor="text1"/>
                <w:sz w:val="24"/>
              </w:rPr>
            </w:pPr>
            <w:r w:rsidRPr="009303D2">
              <w:rPr>
                <w:rFonts w:hAnsi="標楷體"/>
                <w:color w:val="000000" w:themeColor="text1"/>
                <w:spacing w:val="-2"/>
                <w:sz w:val="24"/>
              </w:rPr>
              <w:t>104</w:t>
            </w:r>
            <w:r w:rsidRPr="009303D2">
              <w:rPr>
                <w:rFonts w:hAnsi="標楷體" w:hint="eastAsia"/>
                <w:color w:val="000000" w:themeColor="text1"/>
                <w:spacing w:val="-2"/>
                <w:sz w:val="24"/>
              </w:rPr>
              <w:t>年</w:t>
            </w:r>
            <w:r w:rsidRPr="009303D2">
              <w:rPr>
                <w:rFonts w:hAnsi="標楷體"/>
                <w:color w:val="000000" w:themeColor="text1"/>
                <w:spacing w:val="-2"/>
                <w:sz w:val="24"/>
              </w:rPr>
              <w:t>7</w:t>
            </w:r>
            <w:r w:rsidRPr="009303D2">
              <w:rPr>
                <w:rFonts w:hAnsi="標楷體" w:hint="eastAsia"/>
                <w:color w:val="000000" w:themeColor="text1"/>
                <w:spacing w:val="-2"/>
                <w:sz w:val="24"/>
              </w:rPr>
              <w:t>月間媒體所報導的</w:t>
            </w:r>
            <w:r w:rsidRPr="009303D2">
              <w:rPr>
                <w:rFonts w:hAnsi="標楷體"/>
                <w:color w:val="000000" w:themeColor="text1"/>
                <w:spacing w:val="-2"/>
                <w:sz w:val="24"/>
              </w:rPr>
              <w:t>5</w:t>
            </w:r>
            <w:r w:rsidRPr="009303D2">
              <w:rPr>
                <w:rFonts w:hAnsi="標楷體" w:hint="eastAsia"/>
                <w:color w:val="000000" w:themeColor="text1"/>
                <w:spacing w:val="-2"/>
                <w:sz w:val="24"/>
              </w:rPr>
              <w:t>起兒虐致死傷事件，其中4名幼童死亡，1名幼童重傷，皆是未滿3歲的幼童。本案範圍包括</w:t>
            </w:r>
            <w:r w:rsidRPr="009303D2">
              <w:rPr>
                <w:rFonts w:hAnsi="標楷體"/>
                <w:noProof/>
                <w:color w:val="000000" w:themeColor="text1"/>
                <w:sz w:val="24"/>
              </w:rPr>
              <w:t>104</w:t>
            </w:r>
            <w:r w:rsidRPr="009303D2">
              <w:rPr>
                <w:rFonts w:hAnsi="標楷體" w:hint="eastAsia"/>
                <w:noProof/>
                <w:color w:val="000000" w:themeColor="text1"/>
                <w:sz w:val="24"/>
              </w:rPr>
              <w:t>年</w:t>
            </w:r>
            <w:r w:rsidRPr="009303D2">
              <w:rPr>
                <w:rFonts w:hAnsi="標楷體"/>
                <w:noProof/>
                <w:color w:val="000000" w:themeColor="text1"/>
                <w:sz w:val="24"/>
              </w:rPr>
              <w:t>7</w:t>
            </w:r>
            <w:r w:rsidRPr="009303D2">
              <w:rPr>
                <w:rFonts w:hAnsi="標楷體" w:hint="eastAsia"/>
                <w:noProof/>
                <w:color w:val="000000" w:themeColor="text1"/>
                <w:sz w:val="24"/>
              </w:rPr>
              <w:t>月</w:t>
            </w:r>
            <w:r w:rsidRPr="009303D2">
              <w:rPr>
                <w:rFonts w:hAnsi="標楷體"/>
                <w:noProof/>
                <w:color w:val="000000" w:themeColor="text1"/>
                <w:sz w:val="24"/>
              </w:rPr>
              <w:t>14</w:t>
            </w:r>
            <w:r w:rsidRPr="009303D2">
              <w:rPr>
                <w:rFonts w:hAnsi="標楷體" w:hint="eastAsia"/>
                <w:noProof/>
                <w:color w:val="000000" w:themeColor="text1"/>
                <w:sz w:val="24"/>
              </w:rPr>
              <w:t>日新竹縣何姓男童及其妹妹遭其舅公虐待致死傷案(案例1)、</w:t>
            </w:r>
            <w:r w:rsidRPr="009303D2">
              <w:rPr>
                <w:rFonts w:hAnsi="標楷體"/>
                <w:noProof/>
                <w:color w:val="000000" w:themeColor="text1"/>
                <w:sz w:val="24"/>
              </w:rPr>
              <w:t>104</w:t>
            </w:r>
            <w:r w:rsidRPr="009303D2">
              <w:rPr>
                <w:rFonts w:hAnsi="標楷體" w:hint="eastAsia"/>
                <w:noProof/>
                <w:color w:val="000000" w:themeColor="text1"/>
                <w:sz w:val="24"/>
              </w:rPr>
              <w:t>年</w:t>
            </w:r>
            <w:r w:rsidRPr="009303D2">
              <w:rPr>
                <w:rFonts w:hAnsi="標楷體"/>
                <w:noProof/>
                <w:color w:val="000000" w:themeColor="text1"/>
                <w:sz w:val="24"/>
              </w:rPr>
              <w:t>7</w:t>
            </w:r>
            <w:r w:rsidRPr="009303D2">
              <w:rPr>
                <w:rFonts w:hAnsi="標楷體" w:hint="eastAsia"/>
                <w:noProof/>
                <w:color w:val="000000" w:themeColor="text1"/>
                <w:sz w:val="24"/>
              </w:rPr>
              <w:t>月</w:t>
            </w:r>
            <w:r w:rsidRPr="009303D2">
              <w:rPr>
                <w:rFonts w:hAnsi="標楷體"/>
                <w:noProof/>
                <w:color w:val="000000" w:themeColor="text1"/>
                <w:sz w:val="24"/>
              </w:rPr>
              <w:t>13</w:t>
            </w:r>
            <w:r w:rsidRPr="009303D2">
              <w:rPr>
                <w:rFonts w:hAnsi="標楷體" w:hint="eastAsia"/>
                <w:noProof/>
                <w:color w:val="000000" w:themeColor="text1"/>
                <w:sz w:val="24"/>
              </w:rPr>
              <w:t>日基隆市林姓男童遭其父親傷害致死案(案例2)、</w:t>
            </w:r>
            <w:r w:rsidRPr="009303D2">
              <w:rPr>
                <w:rFonts w:hAnsi="標楷體"/>
                <w:noProof/>
                <w:color w:val="000000" w:themeColor="text1"/>
                <w:sz w:val="24"/>
              </w:rPr>
              <w:t>104</w:t>
            </w:r>
            <w:r w:rsidRPr="009303D2">
              <w:rPr>
                <w:rFonts w:hAnsi="標楷體" w:hint="eastAsia"/>
                <w:noProof/>
                <w:color w:val="000000" w:themeColor="text1"/>
                <w:sz w:val="24"/>
              </w:rPr>
              <w:t>年</w:t>
            </w:r>
            <w:r w:rsidRPr="009303D2">
              <w:rPr>
                <w:rFonts w:hAnsi="標楷體"/>
                <w:noProof/>
                <w:color w:val="000000" w:themeColor="text1"/>
                <w:sz w:val="24"/>
              </w:rPr>
              <w:t>7</w:t>
            </w:r>
            <w:r w:rsidRPr="009303D2">
              <w:rPr>
                <w:rFonts w:hAnsi="標楷體" w:hint="eastAsia"/>
                <w:noProof/>
                <w:color w:val="000000" w:themeColor="text1"/>
                <w:sz w:val="24"/>
              </w:rPr>
              <w:t>月</w:t>
            </w:r>
            <w:r w:rsidRPr="009303D2">
              <w:rPr>
                <w:rFonts w:hAnsi="標楷體"/>
                <w:noProof/>
                <w:color w:val="000000" w:themeColor="text1"/>
                <w:sz w:val="24"/>
              </w:rPr>
              <w:t>15</w:t>
            </w:r>
            <w:r w:rsidRPr="009303D2">
              <w:rPr>
                <w:rFonts w:hAnsi="標楷體" w:hint="eastAsia"/>
                <w:noProof/>
                <w:color w:val="000000" w:themeColor="text1"/>
                <w:sz w:val="24"/>
              </w:rPr>
              <w:t>日新竹市陳姓女童遭其父親悶死案(案例3)、桃園市黃姓女童</w:t>
            </w:r>
            <w:r w:rsidRPr="009303D2">
              <w:rPr>
                <w:rFonts w:hAnsi="標楷體" w:hint="eastAsia"/>
                <w:noProof/>
                <w:color w:val="000000" w:themeColor="text1"/>
                <w:sz w:val="24"/>
              </w:rPr>
              <w:lastRenderedPageBreak/>
              <w:t>遭收留家庭持續虐待案(案例4)</w:t>
            </w:r>
          </w:p>
          <w:p w:rsidR="002457A3" w:rsidRPr="009303D2" w:rsidRDefault="002457A3" w:rsidP="008F103A">
            <w:pPr>
              <w:overflowPunct/>
              <w:autoSpaceDE/>
              <w:autoSpaceDN/>
              <w:jc w:val="left"/>
              <w:rPr>
                <w:rFonts w:hAnsi="標楷體"/>
                <w:color w:val="000000" w:themeColor="text1"/>
                <w:sz w:val="24"/>
              </w:rPr>
            </w:pPr>
            <w:r w:rsidRPr="009303D2">
              <w:rPr>
                <w:rFonts w:hAnsi="標楷體" w:hint="eastAsia"/>
                <w:noProof/>
                <w:color w:val="000000" w:themeColor="text1"/>
                <w:sz w:val="24"/>
              </w:rPr>
              <w:t>(</w:t>
            </w:r>
            <w:r w:rsidR="008F103A" w:rsidRPr="009303D2">
              <w:rPr>
                <w:color w:val="000000" w:themeColor="text1"/>
                <w:sz w:val="23"/>
                <w:szCs w:val="23"/>
              </w:rPr>
              <w:t>105內正0017</w:t>
            </w:r>
            <w:r w:rsidR="008F103A" w:rsidRPr="009303D2">
              <w:rPr>
                <w:rFonts w:hint="eastAsia"/>
                <w:color w:val="000000" w:themeColor="text1"/>
                <w:sz w:val="23"/>
                <w:szCs w:val="23"/>
              </w:rPr>
              <w:t>、</w:t>
            </w:r>
            <w:r w:rsidR="008F103A" w:rsidRPr="009303D2">
              <w:rPr>
                <w:color w:val="000000" w:themeColor="text1"/>
                <w:sz w:val="23"/>
                <w:szCs w:val="23"/>
              </w:rPr>
              <w:t>105內調0061</w:t>
            </w:r>
            <w:r w:rsidRPr="009303D2">
              <w:rPr>
                <w:rFonts w:hAnsi="標楷體" w:hint="eastAsia"/>
                <w:noProof/>
                <w:color w:val="000000" w:themeColor="text1"/>
                <w:sz w:val="24"/>
              </w:rPr>
              <w:t>)</w:t>
            </w:r>
          </w:p>
        </w:tc>
        <w:tc>
          <w:tcPr>
            <w:tcW w:w="7148" w:type="dxa"/>
          </w:tcPr>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案件1及案件2其家庭確實存在許多兒虐風險因子或徵兆。</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color w:val="000000" w:themeColor="text1"/>
                <w:sz w:val="24"/>
              </w:rPr>
              <w:t>地方政府及受委託單位對於本案中2起兒虐致死傷事件之處遇漏洞：</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t>受理高風險家庭通報案件後，僅由</w:t>
            </w:r>
            <w:r w:rsidRPr="009303D2">
              <w:rPr>
                <w:rFonts w:hAnsi="標楷體"/>
                <w:color w:val="000000" w:themeColor="text1"/>
                <w:sz w:val="24"/>
              </w:rPr>
              <w:t>1</w:t>
            </w:r>
            <w:r w:rsidRPr="009303D2">
              <w:rPr>
                <w:rFonts w:hAnsi="標楷體" w:hint="eastAsia"/>
                <w:color w:val="000000" w:themeColor="text1"/>
                <w:sz w:val="24"/>
              </w:rPr>
              <w:t>名社工員逕自評估決定開案及派案與否，未經相關督導人員覆核。</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t>未能確實掌握案家同時存在的許多兒虐危險因子或徵兆，對於案家危機程度評估失當。</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t>處遇服務過程中，只是不斷進行訪視，對於案家所存在的問題及需求，均欠缺具體服務方案及資源連結。</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t>面臨案家拒絕接受服務，也束手無策。</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t>地方政府之間對於案家過去相關服務紀錄資料未能進行移轉。跨機關之間欠缺連繫整合及資訊分享。</w:t>
            </w:r>
          </w:p>
          <w:p w:rsidR="002457A3" w:rsidRPr="009303D2" w:rsidRDefault="002457A3" w:rsidP="00871CAF">
            <w:pPr>
              <w:numPr>
                <w:ilvl w:val="1"/>
                <w:numId w:val="72"/>
              </w:numPr>
              <w:overflowPunct/>
              <w:autoSpaceDE/>
              <w:autoSpaceDN/>
              <w:ind w:leftChars="136" w:left="1204" w:hangingChars="285" w:hanging="741"/>
              <w:jc w:val="left"/>
              <w:rPr>
                <w:rFonts w:hAnsi="標楷體"/>
                <w:color w:val="000000" w:themeColor="text1"/>
                <w:sz w:val="24"/>
              </w:rPr>
            </w:pPr>
            <w:r w:rsidRPr="009303D2">
              <w:rPr>
                <w:rFonts w:hAnsi="標楷體" w:hint="eastAsia"/>
                <w:color w:val="000000" w:themeColor="text1"/>
                <w:sz w:val="24"/>
              </w:rPr>
              <w:lastRenderedPageBreak/>
              <w:t>地方政府怠於督導及協助受委託單位執行服務。</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color w:val="000000" w:themeColor="text1"/>
                <w:sz w:val="24"/>
              </w:rPr>
              <w:t>衛福部對於地方政府以</w:t>
            </w:r>
            <w:r w:rsidRPr="009303D2">
              <w:rPr>
                <w:rFonts w:hAnsi="標楷體" w:hint="eastAsia"/>
                <w:b/>
                <w:color w:val="000000" w:themeColor="text1"/>
                <w:sz w:val="24"/>
              </w:rPr>
              <w:t>「購買式服務」方式委託民間團體承辦兒少高風險家庭處遇實施計畫</w:t>
            </w:r>
            <w:r w:rsidRPr="009303D2">
              <w:rPr>
                <w:rFonts w:hAnsi="標楷體" w:hint="eastAsia"/>
                <w:color w:val="000000" w:themeColor="text1"/>
                <w:sz w:val="24"/>
              </w:rPr>
              <w:t>，</w:t>
            </w:r>
            <w:r w:rsidRPr="009303D2">
              <w:rPr>
                <w:rFonts w:hAnsi="標楷體" w:hint="eastAsia"/>
                <w:b/>
                <w:color w:val="000000" w:themeColor="text1"/>
                <w:sz w:val="24"/>
              </w:rPr>
              <w:t>未能提供合理的經費</w:t>
            </w:r>
            <w:r w:rsidRPr="009303D2">
              <w:rPr>
                <w:rFonts w:hAnsi="標楷體" w:hint="eastAsia"/>
                <w:color w:val="000000" w:themeColor="text1"/>
                <w:sz w:val="24"/>
              </w:rPr>
              <w:t>，</w:t>
            </w:r>
            <w:r w:rsidRPr="009303D2">
              <w:rPr>
                <w:rFonts w:hAnsi="標楷體" w:hint="eastAsia"/>
                <w:b/>
                <w:color w:val="000000" w:themeColor="text1"/>
                <w:sz w:val="24"/>
              </w:rPr>
              <w:t>致無法吸引專業資深社工人員投入該計畫</w:t>
            </w:r>
            <w:r w:rsidRPr="009303D2">
              <w:rPr>
                <w:rFonts w:hAnsi="標楷體" w:hint="eastAsia"/>
                <w:color w:val="000000" w:themeColor="text1"/>
                <w:sz w:val="24"/>
              </w:rPr>
              <w:t>，實務</w:t>
            </w:r>
            <w:r w:rsidRPr="009303D2">
              <w:rPr>
                <w:rFonts w:hAnsi="標楷體"/>
                <w:color w:val="000000" w:themeColor="text1"/>
                <w:sz w:val="24"/>
              </w:rPr>
              <w:t>經驗</w:t>
            </w:r>
            <w:r w:rsidRPr="009303D2">
              <w:rPr>
                <w:rFonts w:hAnsi="標楷體" w:hint="eastAsia"/>
                <w:color w:val="000000" w:themeColor="text1"/>
                <w:sz w:val="24"/>
              </w:rPr>
              <w:t>也無法承傳。</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b/>
                <w:color w:val="000000" w:themeColor="text1"/>
                <w:sz w:val="24"/>
              </w:rPr>
              <w:t>未能建立兒少保護工作的資源整合機制</w:t>
            </w:r>
            <w:r w:rsidRPr="009303D2">
              <w:rPr>
                <w:rFonts w:hAnsi="標楷體" w:hint="eastAsia"/>
                <w:color w:val="000000" w:themeColor="text1"/>
                <w:sz w:val="24"/>
              </w:rPr>
              <w:t>，以致資訊未能共享，無法有效掌握案家所有的兒虐風險因子及徵兆（如父母或主要照顧者為精神病患、藥酒癮者、未成年人或經濟弱勢者等）。每一個案分由不同部會間不同機關單位各自進行關懷輔導，不僅因流於形式，也造成執行機關各自只管一段的自掃門前雪僵化作法，以致眼見已納入高風險家庭關懷處遇的兒少仍無法掙脫被虐死的悲劇。</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color w:val="000000" w:themeColor="text1"/>
                <w:sz w:val="24"/>
              </w:rPr>
              <w:t>衛福部雖已推行</w:t>
            </w:r>
            <w:r w:rsidRPr="009303D2">
              <w:rPr>
                <w:rFonts w:hAnsi="標楷體"/>
                <w:b/>
                <w:color w:val="000000" w:themeColor="text1"/>
                <w:sz w:val="24"/>
              </w:rPr>
              <w:t>「6歲以下弱勢兒童主動關懷方案」，</w:t>
            </w:r>
            <w:r w:rsidRPr="009303D2">
              <w:rPr>
                <w:rFonts w:hAnsi="標楷體" w:hint="eastAsia"/>
                <w:b/>
                <w:color w:val="000000" w:themeColor="text1"/>
                <w:sz w:val="24"/>
              </w:rPr>
              <w:t>惟</w:t>
            </w:r>
            <w:r w:rsidRPr="009303D2">
              <w:rPr>
                <w:rFonts w:hAnsi="標楷體"/>
                <w:b/>
                <w:color w:val="000000" w:themeColor="text1"/>
                <w:sz w:val="24"/>
              </w:rPr>
              <w:t>重大兒虐</w:t>
            </w:r>
            <w:r w:rsidRPr="009303D2">
              <w:rPr>
                <w:rFonts w:hAnsi="標楷體" w:hint="eastAsia"/>
                <w:b/>
                <w:color w:val="000000" w:themeColor="text1"/>
                <w:sz w:val="24"/>
              </w:rPr>
              <w:t>致死傷個案仍以未滿6歲的幼童居多</w:t>
            </w:r>
            <w:r w:rsidRPr="009303D2">
              <w:rPr>
                <w:rFonts w:hAnsi="標楷體" w:hint="eastAsia"/>
                <w:color w:val="000000" w:themeColor="text1"/>
                <w:sz w:val="24"/>
              </w:rPr>
              <w:t>，比率</w:t>
            </w:r>
            <w:r w:rsidRPr="009303D2">
              <w:rPr>
                <w:rFonts w:hAnsi="標楷體"/>
                <w:color w:val="000000" w:themeColor="text1"/>
                <w:sz w:val="24"/>
              </w:rPr>
              <w:t>高達</w:t>
            </w:r>
            <w:r w:rsidRPr="009303D2">
              <w:rPr>
                <w:rFonts w:hAnsi="標楷體" w:hint="eastAsia"/>
                <w:color w:val="000000" w:themeColor="text1"/>
                <w:sz w:val="24"/>
              </w:rPr>
              <w:t>7成</w:t>
            </w:r>
            <w:r w:rsidRPr="009303D2">
              <w:rPr>
                <w:rFonts w:hAnsi="標楷體"/>
                <w:color w:val="000000" w:themeColor="text1"/>
                <w:sz w:val="24"/>
              </w:rPr>
              <w:t>，</w:t>
            </w:r>
            <w:r w:rsidRPr="009303D2">
              <w:rPr>
                <w:rFonts w:hAnsi="標楷體" w:hint="eastAsia"/>
                <w:color w:val="000000" w:themeColor="text1"/>
                <w:sz w:val="24"/>
              </w:rPr>
              <w:t>且8成是</w:t>
            </w:r>
            <w:r w:rsidRPr="009303D2">
              <w:rPr>
                <w:rFonts w:hAnsi="標楷體"/>
                <w:color w:val="000000" w:themeColor="text1"/>
                <w:sz w:val="24"/>
              </w:rPr>
              <w:t>父母所為</w:t>
            </w:r>
            <w:r w:rsidRPr="009303D2">
              <w:rPr>
                <w:rFonts w:hAnsi="標楷體" w:hint="eastAsia"/>
                <w:color w:val="000000" w:themeColor="text1"/>
                <w:sz w:val="24"/>
              </w:rPr>
              <w:t>，</w:t>
            </w:r>
            <w:r w:rsidRPr="009303D2">
              <w:rPr>
                <w:rFonts w:hAnsi="標楷體" w:hint="eastAsia"/>
                <w:b/>
                <w:color w:val="000000" w:themeColor="text1"/>
                <w:sz w:val="24"/>
              </w:rPr>
              <w:t>凸顯現行對於這些幼童受虐的防治機制出現重大疏漏</w:t>
            </w:r>
            <w:r w:rsidRPr="009303D2">
              <w:rPr>
                <w:rFonts w:hAnsi="標楷體" w:hint="eastAsia"/>
                <w:color w:val="000000" w:themeColor="text1"/>
                <w:sz w:val="24"/>
              </w:rPr>
              <w:t>。</w:t>
            </w:r>
            <w:r w:rsidRPr="009303D2">
              <w:rPr>
                <w:rFonts w:hAnsi="標楷體"/>
                <w:color w:val="000000" w:themeColor="text1"/>
                <w:sz w:val="24"/>
              </w:rPr>
              <w:t>「6歲以下弱勢兒童主動關懷方案」未能強化社區鄰里網絡的關懷互助功能，仍多仰賴業務負荷已屬沉重的社政單位進行關懷訪視</w:t>
            </w:r>
            <w:r w:rsidRPr="009303D2">
              <w:rPr>
                <w:rFonts w:hAnsi="標楷體" w:hint="eastAsia"/>
                <w:color w:val="000000" w:themeColor="text1"/>
                <w:sz w:val="24"/>
              </w:rPr>
              <w:t>。</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color w:val="000000" w:themeColor="text1"/>
                <w:sz w:val="24"/>
              </w:rPr>
              <w:t>衛福部已陸續訂(修)定</w:t>
            </w:r>
            <w:r w:rsidRPr="009303D2">
              <w:rPr>
                <w:rFonts w:hAnsi="標楷體" w:hint="eastAsia"/>
                <w:color w:val="000000" w:themeColor="text1"/>
                <w:sz w:val="24"/>
              </w:rPr>
              <w:t>「社政機關兒童及少年保護案件通報處理、調查及處遇服</w:t>
            </w:r>
            <w:r w:rsidRPr="009303D2">
              <w:rPr>
                <w:rFonts w:hAnsi="標楷體"/>
                <w:color w:val="000000" w:themeColor="text1"/>
                <w:sz w:val="24"/>
              </w:rPr>
              <w:t>務</w:t>
            </w:r>
            <w:r w:rsidRPr="009303D2">
              <w:rPr>
                <w:rFonts w:hAnsi="標楷體" w:hint="eastAsia"/>
                <w:color w:val="000000" w:themeColor="text1"/>
                <w:sz w:val="24"/>
              </w:rPr>
              <w:t>作業程序」暨相關表單，以及推動</w:t>
            </w:r>
            <w:r w:rsidRPr="009303D2">
              <w:rPr>
                <w:rFonts w:hAnsi="標楷體"/>
                <w:color w:val="000000" w:themeColor="text1"/>
                <w:sz w:val="24"/>
              </w:rPr>
              <w:t>兒少保護通報案件分類分級處理機制</w:t>
            </w:r>
            <w:r w:rsidRPr="009303D2">
              <w:rPr>
                <w:rFonts w:hAnsi="標楷體" w:hint="eastAsia"/>
                <w:color w:val="000000" w:themeColor="text1"/>
                <w:sz w:val="24"/>
              </w:rPr>
              <w:t>，並實施</w:t>
            </w:r>
            <w:r w:rsidRPr="009303D2">
              <w:rPr>
                <w:rFonts w:hAnsi="標楷體"/>
                <w:color w:val="000000" w:themeColor="text1"/>
                <w:sz w:val="24"/>
              </w:rPr>
              <w:t>SDM安全評估表</w:t>
            </w:r>
            <w:r w:rsidRPr="009303D2">
              <w:rPr>
                <w:rFonts w:hAnsi="標楷體" w:hint="eastAsia"/>
                <w:color w:val="000000" w:themeColor="text1"/>
                <w:sz w:val="24"/>
              </w:rPr>
              <w:t>等，惟案例4，桃園市黃童因其父親入監服刑，由鄰居收留協助照顧，卻遭該收留家庭持續虐待，雖經多次通報，但桃園市政府家防中心卻未能提供適當的保護。</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b/>
                <w:color w:val="000000" w:themeColor="text1"/>
                <w:sz w:val="24"/>
                <w:szCs w:val="36"/>
              </w:rPr>
              <w:t>高風險家庭</w:t>
            </w:r>
            <w:r w:rsidRPr="009303D2">
              <w:rPr>
                <w:rFonts w:hAnsi="標楷體" w:hint="eastAsia"/>
                <w:b/>
                <w:color w:val="000000" w:themeColor="text1"/>
                <w:sz w:val="24"/>
                <w:szCs w:val="36"/>
              </w:rPr>
              <w:t>案件</w:t>
            </w:r>
            <w:r w:rsidRPr="009303D2">
              <w:rPr>
                <w:rFonts w:hAnsi="標楷體"/>
                <w:b/>
                <w:color w:val="000000" w:themeColor="text1"/>
                <w:sz w:val="24"/>
                <w:szCs w:val="36"/>
              </w:rPr>
              <w:t>及</w:t>
            </w:r>
            <w:r w:rsidRPr="009303D2">
              <w:rPr>
                <w:rFonts w:hAnsi="標楷體" w:hint="eastAsia"/>
                <w:b/>
                <w:color w:val="000000" w:themeColor="text1"/>
                <w:sz w:val="24"/>
                <w:szCs w:val="36"/>
              </w:rPr>
              <w:t>受虐兒少保護案件應視為一體，不應被切割處理</w:t>
            </w:r>
            <w:r w:rsidRPr="009303D2">
              <w:rPr>
                <w:rFonts w:hAnsi="標楷體" w:hint="eastAsia"/>
                <w:color w:val="000000" w:themeColor="text1"/>
                <w:sz w:val="24"/>
              </w:rPr>
              <w:t>，目前衛福部卻將2項業務分段切割歸由社家署及保護司業管，地方政府也是如此，致使兒童受虐的歷程</w:t>
            </w:r>
            <w:r w:rsidRPr="009303D2">
              <w:rPr>
                <w:rFonts w:hAnsi="標楷體" w:hint="eastAsia"/>
                <w:color w:val="000000" w:themeColor="text1"/>
                <w:sz w:val="24"/>
              </w:rPr>
              <w:lastRenderedPageBreak/>
              <w:t>被切割成零碎片斷，兒少保護體系也因遭到切割分段管理而缺乏統整性及連貫性。</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color w:val="000000" w:themeColor="text1"/>
                <w:sz w:val="24"/>
              </w:rPr>
              <w:t>兒少保護社工人員是依法代表政府對社會中的弱勢受虐兒少及其家庭，提供妥善的保護與協助，但這些社工人員卻處於三高「高案量、高壓力、高危險」的惡劣工作環境中</w:t>
            </w:r>
            <w:r w:rsidRPr="009303D2">
              <w:rPr>
                <w:rFonts w:hAnsi="標楷體" w:hint="eastAsia"/>
                <w:b/>
                <w:color w:val="000000" w:themeColor="text1"/>
                <w:sz w:val="24"/>
              </w:rPr>
              <w:t>。</w:t>
            </w:r>
            <w:r w:rsidRPr="009303D2">
              <w:rPr>
                <w:rFonts w:hAnsi="標楷體" w:hint="eastAsia"/>
                <w:color w:val="000000" w:themeColor="text1"/>
                <w:sz w:val="24"/>
              </w:rPr>
              <w:t>社工人力雖有增加，卻來不及應付案件通報數量，使得社工人力迄今仍然嚴重不足。另社工有訓練不足的問題，兒少保護社工人員通常是最資淺、能力尚待加強訓練。</w:t>
            </w:r>
          </w:p>
          <w:p w:rsidR="002457A3" w:rsidRPr="009303D2" w:rsidRDefault="002457A3" w:rsidP="00871CAF">
            <w:pPr>
              <w:numPr>
                <w:ilvl w:val="0"/>
                <w:numId w:val="72"/>
              </w:numPr>
              <w:overflowPunct/>
              <w:autoSpaceDE/>
              <w:autoSpaceDN/>
              <w:jc w:val="left"/>
              <w:rPr>
                <w:rFonts w:hAnsi="標楷體"/>
                <w:color w:val="000000" w:themeColor="text1"/>
                <w:sz w:val="24"/>
              </w:rPr>
            </w:pPr>
            <w:r w:rsidRPr="009303D2">
              <w:rPr>
                <w:rFonts w:hAnsi="標楷體" w:hint="eastAsia"/>
                <w:b/>
                <w:color w:val="000000" w:themeColor="text1"/>
                <w:sz w:val="24"/>
              </w:rPr>
              <w:t>現行兒少保護工作仍以社政單位為主體，跨機關之間協調合作機制不足，處遇資源又未建置完整</w:t>
            </w:r>
            <w:r w:rsidRPr="009303D2">
              <w:rPr>
                <w:rFonts w:hAnsi="標楷體" w:hint="eastAsia"/>
                <w:color w:val="000000" w:themeColor="text1"/>
                <w:sz w:val="24"/>
              </w:rPr>
              <w:t>，加上社工人員也未能全然熟稔網絡服務資源的連結及運用，</w:t>
            </w:r>
            <w:r w:rsidRPr="009303D2">
              <w:rPr>
                <w:rFonts w:hAnsi="標楷體" w:hint="eastAsia"/>
                <w:b/>
                <w:color w:val="000000" w:themeColor="text1"/>
                <w:sz w:val="24"/>
              </w:rPr>
              <w:t>致使處遇項目空洞，服務資源缺乏，造成家庭處遇空有其名，實際執行也流於形式</w:t>
            </w:r>
            <w:r w:rsidRPr="009303D2">
              <w:rPr>
                <w:rFonts w:hAnsi="標楷體" w:hint="eastAsia"/>
                <w:color w:val="000000" w:themeColor="text1"/>
                <w:sz w:val="24"/>
              </w:rPr>
              <w:t>，使得兒少保護及高風險家庭的個案始終只能停留在社工員個案管理層面上，缺乏服務網絡與專業資源的連結。</w:t>
            </w:r>
          </w:p>
        </w:tc>
        <w:tc>
          <w:tcPr>
            <w:tcW w:w="3657"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衛福部實施</w:t>
            </w:r>
            <w:r w:rsidRPr="009303D2">
              <w:rPr>
                <w:rFonts w:hAnsi="標楷體" w:hint="eastAsia"/>
                <w:b/>
                <w:color w:val="000000" w:themeColor="text1"/>
                <w:sz w:val="24"/>
              </w:rPr>
              <w:t>「兒童及少年高風險家庭關懷輔導處遇實施計畫」</w:t>
            </w:r>
            <w:r w:rsidRPr="009303D2">
              <w:rPr>
                <w:rFonts w:hAnsi="標楷體" w:hint="eastAsia"/>
                <w:color w:val="000000" w:themeColor="text1"/>
                <w:sz w:val="24"/>
              </w:rPr>
              <w:t>多年，並負責督導各地方政府執行該計畫，惟新竹縣、基隆市及宜蘭縣等3個</w:t>
            </w:r>
            <w:r w:rsidRPr="009303D2">
              <w:rPr>
                <w:rFonts w:hAnsi="標楷體" w:hint="eastAsia"/>
                <w:b/>
                <w:color w:val="000000" w:themeColor="text1"/>
                <w:sz w:val="24"/>
              </w:rPr>
              <w:t>地方政府在執行上卻是漏洞百出</w:t>
            </w:r>
            <w:r w:rsidRPr="009303D2">
              <w:rPr>
                <w:rFonts w:hAnsi="標楷體" w:hint="eastAsia"/>
                <w:color w:val="000000" w:themeColor="text1"/>
                <w:sz w:val="24"/>
              </w:rPr>
              <w:t>，使得案內幼童及其家庭雖已被多次通報，卻仍未能獲得適當的協助，造成3名幼童受虐致死傷的悲劇。</w:t>
            </w:r>
          </w:p>
          <w:p w:rsidR="002457A3" w:rsidRPr="009303D2" w:rsidRDefault="002457A3" w:rsidP="00871CAF">
            <w:pPr>
              <w:numPr>
                <w:ilvl w:val="0"/>
                <w:numId w:val="44"/>
              </w:numPr>
              <w:overflowPunct/>
              <w:autoSpaceDE/>
              <w:autoSpaceDN/>
              <w:jc w:val="left"/>
              <w:rPr>
                <w:rFonts w:hAnsi="標楷體"/>
                <w:color w:val="000000" w:themeColor="text1"/>
                <w:sz w:val="24"/>
              </w:rPr>
            </w:pPr>
            <w:r w:rsidRPr="009303D2">
              <w:rPr>
                <w:rFonts w:hAnsi="標楷體" w:hint="eastAsia"/>
                <w:color w:val="000000" w:themeColor="text1"/>
                <w:sz w:val="24"/>
              </w:rPr>
              <w:t>受委託單位對於高風險家庭個案的危機程度，存有評估失當情事，惟地方政府對於受委託單位危機風險等級的評估結果，缺乏督導覆核機制。</w:t>
            </w:r>
          </w:p>
          <w:p w:rsidR="002457A3" w:rsidRPr="009303D2" w:rsidRDefault="002457A3" w:rsidP="00871CAF">
            <w:pPr>
              <w:numPr>
                <w:ilvl w:val="0"/>
                <w:numId w:val="44"/>
              </w:num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受委託單位多次家訪時未能當面見到兒童本人，也未能落實訪視頻率，以確保兒少獲得適當照顧，惟地方政府卻缺乏相關督導機制，致無法掌握民間團體執行狀況，以即時提供協助及因應處理。</w:t>
            </w:r>
          </w:p>
          <w:p w:rsidR="002457A3" w:rsidRPr="009303D2" w:rsidRDefault="002457A3" w:rsidP="00871CAF">
            <w:pPr>
              <w:numPr>
                <w:ilvl w:val="0"/>
                <w:numId w:val="44"/>
              </w:numPr>
              <w:overflowPunct/>
              <w:autoSpaceDE/>
              <w:autoSpaceDN/>
              <w:jc w:val="left"/>
              <w:rPr>
                <w:rFonts w:hAnsi="標楷體"/>
                <w:color w:val="000000" w:themeColor="text1"/>
                <w:sz w:val="24"/>
              </w:rPr>
            </w:pPr>
            <w:r w:rsidRPr="009303D2">
              <w:rPr>
                <w:rFonts w:hAnsi="標楷體" w:hint="eastAsia"/>
                <w:noProof/>
                <w:color w:val="000000" w:themeColor="text1"/>
                <w:spacing w:val="-6"/>
                <w:sz w:val="24"/>
              </w:rPr>
              <w:t>受委託</w:t>
            </w:r>
            <w:r w:rsidRPr="009303D2">
              <w:rPr>
                <w:rFonts w:hAnsi="標楷體" w:hint="eastAsia"/>
                <w:color w:val="000000" w:themeColor="text1"/>
                <w:spacing w:val="-6"/>
                <w:sz w:val="24"/>
              </w:rPr>
              <w:t>單位只是</w:t>
            </w:r>
            <w:r w:rsidRPr="009303D2">
              <w:rPr>
                <w:rFonts w:hAnsi="標楷體" w:hint="eastAsia"/>
                <w:noProof/>
                <w:color w:val="000000" w:themeColor="text1"/>
                <w:spacing w:val="-6"/>
                <w:sz w:val="24"/>
              </w:rPr>
              <w:t>透過訪視持續追蹤案家狀況，欠缺具體服務方案及資源連結作為，且面對拒絕接受服務的案家，也束手無策，致使高風險家庭輔導處遇的預防機制淪為空談。</w:t>
            </w:r>
          </w:p>
          <w:p w:rsidR="002457A3" w:rsidRPr="009303D2" w:rsidRDefault="002457A3" w:rsidP="00871CAF">
            <w:pPr>
              <w:numPr>
                <w:ilvl w:val="0"/>
                <w:numId w:val="44"/>
              </w:numPr>
              <w:overflowPunct/>
              <w:autoSpaceDE/>
              <w:autoSpaceDN/>
              <w:jc w:val="left"/>
              <w:rPr>
                <w:rFonts w:hAnsi="標楷體"/>
                <w:color w:val="000000" w:themeColor="text1"/>
                <w:sz w:val="24"/>
              </w:rPr>
            </w:pPr>
            <w:r w:rsidRPr="009303D2">
              <w:rPr>
                <w:rFonts w:hAnsi="標楷體" w:hint="eastAsia"/>
                <w:color w:val="000000" w:themeColor="text1"/>
                <w:spacing w:val="-5"/>
                <w:sz w:val="24"/>
              </w:rPr>
              <w:t>受委託單位對於管轄地移轉的高風險家庭遷徙個案，各自為政，未能落實轉介，以致相關紀錄及處遇服務無法無縫接軌，地方政府業務主管人員竟也全然不知轉介程序，致兒少及其家庭相關資訊無法整合，因而釀成悲劇。</w:t>
            </w:r>
          </w:p>
          <w:p w:rsidR="002457A3" w:rsidRPr="009303D2" w:rsidRDefault="002457A3" w:rsidP="00871CAF">
            <w:pPr>
              <w:overflowPunct/>
              <w:autoSpaceDE/>
              <w:autoSpaceDN/>
              <w:jc w:val="left"/>
              <w:rPr>
                <w:rFonts w:hAnsi="標楷體"/>
                <w:color w:val="000000" w:themeColor="text1"/>
                <w:sz w:val="24"/>
              </w:rPr>
            </w:pPr>
          </w:p>
        </w:tc>
      </w:tr>
      <w:tr w:rsidR="009303D2" w:rsidRPr="009303D2" w:rsidTr="002457A3">
        <w:tc>
          <w:tcPr>
            <w:tcW w:w="675" w:type="dxa"/>
          </w:tcPr>
          <w:p w:rsidR="002457A3" w:rsidRPr="009303D2" w:rsidRDefault="002457A3" w:rsidP="00871CAF">
            <w:pPr>
              <w:overflowPunct/>
              <w:autoSpaceDE/>
              <w:autoSpaceDN/>
              <w:jc w:val="left"/>
              <w:rPr>
                <w:rFonts w:hAnsi="標楷體"/>
                <w:noProof/>
                <w:color w:val="000000" w:themeColor="text1"/>
                <w:sz w:val="24"/>
              </w:rPr>
            </w:pPr>
            <w:r w:rsidRPr="009303D2">
              <w:rPr>
                <w:rFonts w:hAnsi="標楷體" w:hint="eastAsia"/>
                <w:noProof/>
                <w:color w:val="000000" w:themeColor="text1"/>
                <w:sz w:val="24"/>
              </w:rPr>
              <w:lastRenderedPageBreak/>
              <w:t>3.</w:t>
            </w:r>
          </w:p>
        </w:tc>
        <w:tc>
          <w:tcPr>
            <w:tcW w:w="2694" w:type="dxa"/>
          </w:tcPr>
          <w:p w:rsidR="002457A3" w:rsidRPr="009303D2" w:rsidRDefault="002457A3" w:rsidP="00871CAF">
            <w:pPr>
              <w:overflowPunct/>
              <w:autoSpaceDE/>
              <w:autoSpaceDN/>
              <w:jc w:val="left"/>
              <w:rPr>
                <w:rFonts w:hAnsi="標楷體"/>
                <w:noProof/>
                <w:color w:val="000000" w:themeColor="text1"/>
                <w:sz w:val="24"/>
              </w:rPr>
            </w:pPr>
            <w:r w:rsidRPr="009303D2">
              <w:rPr>
                <w:rFonts w:hAnsi="標楷體" w:hint="eastAsia"/>
                <w:noProof/>
                <w:color w:val="000000" w:themeColor="text1"/>
                <w:sz w:val="24"/>
              </w:rPr>
              <w:t>新北市1名於4歲時失蹤之女童，經發現已於7年前遭江姓生父殺害後棄屍，又江男供稱與現任葉姓妻子所生次子已被賣掉或受虐致死，迄今仍下落不明，葉姓生母亦對幼子遭丈夫販賣不聞不問，凸顯地方政府社工單位、警察機關及醫療機構於學</w:t>
            </w:r>
            <w:r w:rsidRPr="009303D2">
              <w:rPr>
                <w:rFonts w:hAnsi="標楷體" w:hint="eastAsia"/>
                <w:noProof/>
                <w:color w:val="000000" w:themeColor="text1"/>
                <w:sz w:val="24"/>
              </w:rPr>
              <w:lastRenderedPageBreak/>
              <w:t>齡前兒童保護或失蹤案件之橫向通報、協尋聯繫及訪視輔導等諸多問題。</w:t>
            </w:r>
          </w:p>
          <w:p w:rsidR="002457A3" w:rsidRPr="009303D2" w:rsidRDefault="002457A3" w:rsidP="00B1517A">
            <w:pPr>
              <w:overflowPunct/>
              <w:autoSpaceDE/>
              <w:autoSpaceDN/>
              <w:jc w:val="left"/>
              <w:rPr>
                <w:rFonts w:hAnsi="標楷體"/>
                <w:color w:val="000000" w:themeColor="text1"/>
                <w:spacing w:val="-2"/>
                <w:sz w:val="24"/>
              </w:rPr>
            </w:pPr>
            <w:r w:rsidRPr="009303D2">
              <w:rPr>
                <w:rFonts w:hint="eastAsia"/>
                <w:color w:val="000000" w:themeColor="text1"/>
                <w:sz w:val="23"/>
                <w:szCs w:val="23"/>
              </w:rPr>
              <w:t>(</w:t>
            </w:r>
            <w:r w:rsidR="008F103A" w:rsidRPr="009303D2">
              <w:rPr>
                <w:rFonts w:hint="eastAsia"/>
                <w:color w:val="000000" w:themeColor="text1"/>
                <w:sz w:val="23"/>
                <w:szCs w:val="23"/>
              </w:rPr>
              <w:t>104內正0019、</w:t>
            </w:r>
            <w:r w:rsidR="008F103A" w:rsidRPr="009303D2">
              <w:rPr>
                <w:color w:val="000000" w:themeColor="text1"/>
                <w:sz w:val="23"/>
                <w:szCs w:val="23"/>
              </w:rPr>
              <w:t>104內調0045</w:t>
            </w:r>
            <w:r w:rsidRPr="009303D2">
              <w:rPr>
                <w:rFonts w:hAnsi="標楷體" w:hint="eastAsia"/>
                <w:noProof/>
                <w:color w:val="000000" w:themeColor="text1"/>
                <w:sz w:val="24"/>
              </w:rPr>
              <w:t>)</w:t>
            </w:r>
          </w:p>
        </w:tc>
        <w:tc>
          <w:tcPr>
            <w:tcW w:w="7148" w:type="dxa"/>
          </w:tcPr>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本案女童恩恩及其手足，因其家庭成員關係紊亂、貧困、父親有刑案紀錄等，已符合高風險家庭服務對象。總共被通報案件7次，其中</w:t>
            </w:r>
            <w:r w:rsidRPr="009303D2">
              <w:rPr>
                <w:rFonts w:hAnsi="標楷體"/>
                <w:color w:val="000000" w:themeColor="text1"/>
                <w:sz w:val="24"/>
              </w:rPr>
              <w:t>2</w:t>
            </w:r>
            <w:r w:rsidRPr="009303D2">
              <w:rPr>
                <w:rFonts w:hAnsi="標楷體" w:hint="eastAsia"/>
                <w:color w:val="000000" w:themeColor="text1"/>
                <w:sz w:val="24"/>
              </w:rPr>
              <w:t>次暫存未處理，之後4次新北市高風險中心不但未派案處理，亦無函請該府警察局協尋。</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本案女童恩恩父親及繼母因案被通緝，已符合：「照顧者入獄服刑、受保安處分、經檢警調機關查緝到案者，但家中有未滿12歲子女亟需有人照顧之家庭」之高風險家庭通報對象，惟新北市政府警察局及臺北市政府警察局所屬相關分局應通報高風險家庭案件卻未通報。</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本案女童恩恩屬國小新生未依規定入學，其二弟為未按時預防接種均屬「6歲以下弱勢兒童主動關懷方案」關懷對象，惟女童恩恩之二弟，於</w:t>
            </w:r>
            <w:r w:rsidRPr="009303D2">
              <w:rPr>
                <w:rFonts w:hAnsi="標楷體"/>
                <w:color w:val="000000" w:themeColor="text1"/>
                <w:sz w:val="24"/>
              </w:rPr>
              <w:t>97</w:t>
            </w:r>
            <w:r w:rsidRPr="009303D2">
              <w:rPr>
                <w:rFonts w:hAnsi="標楷體" w:hint="eastAsia"/>
                <w:color w:val="000000" w:themeColor="text1"/>
                <w:sz w:val="24"/>
              </w:rPr>
              <w:t>年</w:t>
            </w:r>
            <w:r w:rsidRPr="009303D2">
              <w:rPr>
                <w:rFonts w:hAnsi="標楷體"/>
                <w:color w:val="000000" w:themeColor="text1"/>
                <w:sz w:val="24"/>
              </w:rPr>
              <w:t>2</w:t>
            </w:r>
            <w:r w:rsidRPr="009303D2">
              <w:rPr>
                <w:rFonts w:hAnsi="標楷體" w:hint="eastAsia"/>
                <w:color w:val="000000" w:themeColor="text1"/>
                <w:sz w:val="24"/>
              </w:rPr>
              <w:t>月</w:t>
            </w:r>
            <w:r w:rsidRPr="009303D2">
              <w:rPr>
                <w:rFonts w:hAnsi="標楷體"/>
                <w:color w:val="000000" w:themeColor="text1"/>
                <w:sz w:val="24"/>
              </w:rPr>
              <w:t>25</w:t>
            </w:r>
            <w:r w:rsidRPr="009303D2">
              <w:rPr>
                <w:rFonts w:hAnsi="標楷體" w:hint="eastAsia"/>
                <w:color w:val="000000" w:themeColor="text1"/>
                <w:sz w:val="24"/>
              </w:rPr>
              <w:t>日僅接受</w:t>
            </w:r>
            <w:r w:rsidRPr="009303D2">
              <w:rPr>
                <w:rFonts w:hAnsi="標楷體"/>
                <w:color w:val="000000" w:themeColor="text1"/>
                <w:sz w:val="24"/>
              </w:rPr>
              <w:t>1</w:t>
            </w:r>
            <w:r w:rsidRPr="009303D2">
              <w:rPr>
                <w:rFonts w:hAnsi="標楷體" w:hint="eastAsia"/>
                <w:color w:val="000000" w:themeColor="text1"/>
                <w:sz w:val="24"/>
              </w:rPr>
              <w:t>次預</w:t>
            </w:r>
            <w:r w:rsidRPr="009303D2">
              <w:rPr>
                <w:rFonts w:hAnsi="標楷體" w:hint="eastAsia"/>
                <w:color w:val="000000" w:themeColor="text1"/>
                <w:sz w:val="24"/>
              </w:rPr>
              <w:lastRenderedPageBreak/>
              <w:t>防接種，之後均無接種紀錄。新北市政府衛生局因個案戶籍地均顯示設於戶政事務所，故難以透過家訪方式進行催注，遲至</w:t>
            </w:r>
            <w:r w:rsidRPr="009303D2">
              <w:rPr>
                <w:rFonts w:hAnsi="標楷體"/>
                <w:color w:val="000000" w:themeColor="text1"/>
                <w:sz w:val="24"/>
              </w:rPr>
              <w:t>100</w:t>
            </w:r>
            <w:r w:rsidRPr="009303D2">
              <w:rPr>
                <w:rFonts w:hAnsi="標楷體" w:hint="eastAsia"/>
                <w:color w:val="000000" w:themeColor="text1"/>
                <w:sz w:val="24"/>
              </w:rPr>
              <w:t>年配合辦理「高風險家庭整合型安全網服務計畫」清查</w:t>
            </w:r>
            <w:r w:rsidRPr="009303D2">
              <w:rPr>
                <w:rFonts w:hAnsi="標楷體"/>
                <w:color w:val="000000" w:themeColor="text1"/>
                <w:sz w:val="24"/>
              </w:rPr>
              <w:t>6</w:t>
            </w:r>
            <w:r w:rsidRPr="009303D2">
              <w:rPr>
                <w:rFonts w:hAnsi="標楷體" w:hint="eastAsia"/>
                <w:color w:val="000000" w:themeColor="text1"/>
                <w:sz w:val="24"/>
              </w:rPr>
              <w:t>歲以下未完成預防接種幼童，始發現恩恩二弟，並於</w:t>
            </w:r>
            <w:r w:rsidRPr="009303D2">
              <w:rPr>
                <w:rFonts w:hAnsi="標楷體"/>
                <w:color w:val="000000" w:themeColor="text1"/>
                <w:sz w:val="24"/>
              </w:rPr>
              <w:t>100</w:t>
            </w:r>
            <w:r w:rsidRPr="009303D2">
              <w:rPr>
                <w:rFonts w:hAnsi="標楷體" w:hint="eastAsia"/>
                <w:color w:val="000000" w:themeColor="text1"/>
                <w:sz w:val="24"/>
              </w:rPr>
              <w:t>年</w:t>
            </w:r>
            <w:r w:rsidRPr="009303D2">
              <w:rPr>
                <w:rFonts w:hAnsi="標楷體"/>
                <w:color w:val="000000" w:themeColor="text1"/>
                <w:sz w:val="24"/>
              </w:rPr>
              <w:t>12</w:t>
            </w:r>
            <w:r w:rsidRPr="009303D2">
              <w:rPr>
                <w:rFonts w:hAnsi="標楷體" w:hint="eastAsia"/>
                <w:color w:val="000000" w:themeColor="text1"/>
                <w:sz w:val="24"/>
              </w:rPr>
              <w:t>月</w:t>
            </w:r>
            <w:r w:rsidRPr="009303D2">
              <w:rPr>
                <w:rFonts w:hAnsi="標楷體"/>
                <w:color w:val="000000" w:themeColor="text1"/>
                <w:sz w:val="24"/>
              </w:rPr>
              <w:t>19</w:t>
            </w:r>
            <w:r w:rsidRPr="009303D2">
              <w:rPr>
                <w:rFonts w:hAnsi="標楷體" w:hint="eastAsia"/>
                <w:color w:val="000000" w:themeColor="text1"/>
                <w:sz w:val="24"/>
              </w:rPr>
              <w:t>日始協請該府警察局婦幼警察隊查訪，並協助通報至新北市高風險中心，顯已延遲通報。新北市政府衛生局未落實預防接種之催注與追蹤訪視，致該方案無法充分發揮應有功能。</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本案女童恩恩屬國小新生未依規定入學，未見新北市政府教育局及所轄土城國小教育單位依「6歲以下弱勢兒童主動關懷方案」將本案通報高風險家庭案件，積極協尋處置。新北市政府教育局及所轄土城國小教育單位亦未依「國民中小學中輟學學生通報及復學輔導辦法」第3條第2項之規定，將本案報請當地直轄市、縣（市）政府處理。</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員警未依</w:t>
            </w:r>
            <w:r w:rsidRPr="009303D2">
              <w:rPr>
                <w:rFonts w:hAnsi="標楷體"/>
                <w:color w:val="000000" w:themeColor="text1"/>
                <w:sz w:val="24"/>
              </w:rPr>
              <w:t>100</w:t>
            </w:r>
            <w:r w:rsidRPr="009303D2">
              <w:rPr>
                <w:rFonts w:hAnsi="標楷體" w:hint="eastAsia"/>
                <w:color w:val="000000" w:themeColor="text1"/>
                <w:sz w:val="24"/>
              </w:rPr>
              <w:t>年</w:t>
            </w:r>
            <w:r w:rsidRPr="009303D2">
              <w:rPr>
                <w:rFonts w:hAnsi="標楷體"/>
                <w:color w:val="000000" w:themeColor="text1"/>
                <w:sz w:val="24"/>
              </w:rPr>
              <w:t>6</w:t>
            </w:r>
            <w:r w:rsidRPr="009303D2">
              <w:rPr>
                <w:rFonts w:hAnsi="標楷體" w:hint="eastAsia"/>
                <w:color w:val="000000" w:themeColor="text1"/>
                <w:sz w:val="24"/>
              </w:rPr>
              <w:t>月</w:t>
            </w:r>
            <w:r w:rsidRPr="009303D2">
              <w:rPr>
                <w:rFonts w:hAnsi="標楷體"/>
                <w:color w:val="000000" w:themeColor="text1"/>
                <w:sz w:val="24"/>
              </w:rPr>
              <w:t>23</w:t>
            </w:r>
            <w:r w:rsidRPr="009303D2">
              <w:rPr>
                <w:rFonts w:hAnsi="標楷體" w:hint="eastAsia"/>
                <w:color w:val="000000" w:themeColor="text1"/>
                <w:sz w:val="24"/>
              </w:rPr>
              <w:t>日修正之「失蹤人口查尋作業要點」及「協尋中途輟學學生通報作業規定」等規定辦理相關訪視及協尋作為。各機關對協尋各自認定，自女童恩恩經教育單位於</w:t>
            </w:r>
            <w:r w:rsidRPr="009303D2">
              <w:rPr>
                <w:rFonts w:hAnsi="標楷體"/>
                <w:color w:val="000000" w:themeColor="text1"/>
                <w:sz w:val="24"/>
              </w:rPr>
              <w:t>99</w:t>
            </w:r>
            <w:r w:rsidRPr="009303D2">
              <w:rPr>
                <w:rFonts w:hAnsi="標楷體" w:hint="eastAsia"/>
                <w:color w:val="000000" w:themeColor="text1"/>
                <w:sz w:val="24"/>
              </w:rPr>
              <w:t>年</w:t>
            </w:r>
            <w:r w:rsidRPr="009303D2">
              <w:rPr>
                <w:rFonts w:hAnsi="標楷體"/>
                <w:color w:val="000000" w:themeColor="text1"/>
                <w:sz w:val="24"/>
              </w:rPr>
              <w:t>9</w:t>
            </w:r>
            <w:r w:rsidRPr="009303D2">
              <w:rPr>
                <w:rFonts w:hAnsi="標楷體" w:hint="eastAsia"/>
                <w:color w:val="000000" w:themeColor="text1"/>
                <w:sz w:val="24"/>
              </w:rPr>
              <w:t>月</w:t>
            </w:r>
            <w:r w:rsidRPr="009303D2">
              <w:rPr>
                <w:rFonts w:hAnsi="標楷體"/>
                <w:color w:val="000000" w:themeColor="text1"/>
                <w:sz w:val="24"/>
              </w:rPr>
              <w:t>30</w:t>
            </w:r>
            <w:r w:rsidRPr="009303D2">
              <w:rPr>
                <w:rFonts w:hAnsi="標楷體" w:hint="eastAsia"/>
                <w:color w:val="000000" w:themeColor="text1"/>
                <w:sz w:val="24"/>
              </w:rPr>
              <w:t>日上傳「中途輟學學生資訊處理系統」後，警察局即知應入學而未入學，期間均無相關作為，遲至</w:t>
            </w:r>
            <w:r w:rsidRPr="009303D2">
              <w:rPr>
                <w:rFonts w:hAnsi="標楷體"/>
                <w:color w:val="000000" w:themeColor="text1"/>
                <w:sz w:val="24"/>
              </w:rPr>
              <w:t>101</w:t>
            </w:r>
            <w:r w:rsidRPr="009303D2">
              <w:rPr>
                <w:rFonts w:hAnsi="標楷體" w:hint="eastAsia"/>
                <w:color w:val="000000" w:themeColor="text1"/>
                <w:sz w:val="24"/>
              </w:rPr>
              <w:t>年</w:t>
            </w:r>
            <w:r w:rsidRPr="009303D2">
              <w:rPr>
                <w:rFonts w:hAnsi="標楷體"/>
                <w:color w:val="000000" w:themeColor="text1"/>
                <w:sz w:val="24"/>
              </w:rPr>
              <w:t>7</w:t>
            </w:r>
            <w:r w:rsidRPr="009303D2">
              <w:rPr>
                <w:rFonts w:hAnsi="標楷體" w:hint="eastAsia"/>
                <w:color w:val="000000" w:themeColor="text1"/>
                <w:sz w:val="24"/>
              </w:rPr>
              <w:t>月間實施青春專案，始開始追查女童恩恩下落。復因民政單位、教育單位、戶政事務所均認為警察單位會協尋女童恩恩，警察局則界定行方不明應由民政單位列管，不等同於警察機關之失蹤人口，亦未主動展開協尋，故警察局於</w:t>
            </w:r>
            <w:r w:rsidRPr="009303D2">
              <w:rPr>
                <w:rFonts w:hAnsi="標楷體"/>
                <w:color w:val="000000" w:themeColor="text1"/>
                <w:sz w:val="24"/>
              </w:rPr>
              <w:t>99</w:t>
            </w:r>
            <w:r w:rsidRPr="009303D2">
              <w:rPr>
                <w:rFonts w:hAnsi="標楷體" w:hint="eastAsia"/>
                <w:color w:val="000000" w:themeColor="text1"/>
                <w:sz w:val="24"/>
              </w:rPr>
              <w:t>年至</w:t>
            </w:r>
            <w:r w:rsidRPr="009303D2">
              <w:rPr>
                <w:rFonts w:hAnsi="標楷體"/>
                <w:color w:val="000000" w:themeColor="text1"/>
                <w:sz w:val="24"/>
              </w:rPr>
              <w:t>101</w:t>
            </w:r>
            <w:r w:rsidRPr="009303D2">
              <w:rPr>
                <w:rFonts w:hAnsi="標楷體" w:hint="eastAsia"/>
                <w:color w:val="000000" w:themeColor="text1"/>
                <w:sz w:val="24"/>
              </w:rPr>
              <w:t>年</w:t>
            </w:r>
            <w:r w:rsidRPr="009303D2">
              <w:rPr>
                <w:rFonts w:hAnsi="標楷體"/>
                <w:color w:val="000000" w:themeColor="text1"/>
                <w:sz w:val="24"/>
              </w:rPr>
              <w:t>7</w:t>
            </w:r>
            <w:r w:rsidRPr="009303D2">
              <w:rPr>
                <w:rFonts w:hAnsi="標楷體" w:hint="eastAsia"/>
                <w:color w:val="000000" w:themeColor="text1"/>
                <w:sz w:val="24"/>
              </w:rPr>
              <w:t>月間對女童恩恩之協尋毫無相關作為，遲至</w:t>
            </w:r>
            <w:r w:rsidRPr="009303D2">
              <w:rPr>
                <w:rFonts w:hAnsi="標楷體"/>
                <w:color w:val="000000" w:themeColor="text1"/>
                <w:sz w:val="24"/>
              </w:rPr>
              <w:t>102</w:t>
            </w:r>
            <w:r w:rsidRPr="009303D2">
              <w:rPr>
                <w:rFonts w:hAnsi="標楷體" w:hint="eastAsia"/>
                <w:color w:val="000000" w:themeColor="text1"/>
                <w:sz w:val="24"/>
              </w:rPr>
              <w:t>年</w:t>
            </w:r>
            <w:r w:rsidRPr="009303D2">
              <w:rPr>
                <w:rFonts w:hAnsi="標楷體"/>
                <w:color w:val="000000" w:themeColor="text1"/>
                <w:sz w:val="24"/>
              </w:rPr>
              <w:t>4</w:t>
            </w:r>
            <w:r w:rsidRPr="009303D2">
              <w:rPr>
                <w:rFonts w:hAnsi="標楷體" w:hint="eastAsia"/>
                <w:color w:val="000000" w:themeColor="text1"/>
                <w:sz w:val="24"/>
              </w:rPr>
              <w:t>月</w:t>
            </w:r>
            <w:r w:rsidRPr="009303D2">
              <w:rPr>
                <w:rFonts w:hAnsi="標楷體"/>
                <w:color w:val="000000" w:themeColor="text1"/>
                <w:sz w:val="24"/>
              </w:rPr>
              <w:t>8</w:t>
            </w:r>
            <w:r w:rsidRPr="009303D2">
              <w:rPr>
                <w:rFonts w:hAnsi="標楷體" w:hint="eastAsia"/>
                <w:color w:val="000000" w:themeColor="text1"/>
                <w:sz w:val="24"/>
              </w:rPr>
              <w:t>日始協助女童恩恩生母，至新北市政府警察局樹林分局依失蹤人口查尋作業要點規定製作筆錄完成報案後，才通報全國警察機關協</w:t>
            </w:r>
            <w:r w:rsidRPr="009303D2">
              <w:rPr>
                <w:rFonts w:hAnsi="標楷體" w:hint="eastAsia"/>
                <w:color w:val="000000" w:themeColor="text1"/>
                <w:sz w:val="24"/>
              </w:rPr>
              <w:lastRenderedPageBreak/>
              <w:t>尋。</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受刑人、在押人或受保安處分人之子女為受虐之高危險群，且本案恩恩二弟於恩恩繼母入獄時遭遇不測，法務部矯正署就是類人員之子女需照顧調查係採書面詢問並自行填報，相關作為明顯被動。</w:t>
            </w:r>
          </w:p>
          <w:p w:rsidR="002457A3" w:rsidRPr="009303D2" w:rsidRDefault="002457A3" w:rsidP="00871CAF">
            <w:pPr>
              <w:numPr>
                <w:ilvl w:val="0"/>
                <w:numId w:val="73"/>
              </w:numPr>
              <w:overflowPunct/>
              <w:autoSpaceDE/>
              <w:autoSpaceDN/>
              <w:jc w:val="left"/>
              <w:rPr>
                <w:rFonts w:hAnsi="標楷體"/>
                <w:color w:val="000000" w:themeColor="text1"/>
                <w:sz w:val="24"/>
              </w:rPr>
            </w:pPr>
            <w:r w:rsidRPr="009303D2">
              <w:rPr>
                <w:rFonts w:hAnsi="標楷體" w:hint="eastAsia"/>
                <w:color w:val="000000" w:themeColor="text1"/>
                <w:sz w:val="24"/>
              </w:rPr>
              <w:t>新北市政府社會局、臺北市政府社會局為瞭解有關本案女童恩恩及其二弟下落，社工人員曾多次詢問恩恩父親及繼母，於未獲回應時，欠缺警覺敏感度，亦未運用兒少權法第70條第2項規定促請配合處理，顯見專業能力及敏感度不足。</w:t>
            </w:r>
          </w:p>
        </w:tc>
        <w:tc>
          <w:tcPr>
            <w:tcW w:w="3657" w:type="dxa"/>
          </w:tcPr>
          <w:p w:rsidR="002457A3" w:rsidRPr="009303D2" w:rsidRDefault="002457A3" w:rsidP="00871CAF">
            <w:pPr>
              <w:numPr>
                <w:ilvl w:val="0"/>
                <w:numId w:val="45"/>
              </w:numPr>
              <w:overflowPunct/>
              <w:autoSpaceDE/>
              <w:autoSpaceDN/>
              <w:jc w:val="left"/>
              <w:rPr>
                <w:rFonts w:hAnsi="標楷體"/>
                <w:color w:val="000000" w:themeColor="text1"/>
                <w:sz w:val="24"/>
              </w:rPr>
            </w:pPr>
            <w:r w:rsidRPr="009303D2">
              <w:rPr>
                <w:rFonts w:hAnsi="標楷體" w:hint="eastAsia"/>
                <w:b/>
                <w:color w:val="000000" w:themeColor="text1"/>
                <w:sz w:val="24"/>
              </w:rPr>
              <w:lastRenderedPageBreak/>
              <w:t>新北市政府高風險家庭服務管理中心自</w:t>
            </w:r>
            <w:r w:rsidRPr="009303D2">
              <w:rPr>
                <w:rFonts w:hAnsi="標楷體"/>
                <w:b/>
                <w:color w:val="000000" w:themeColor="text1"/>
                <w:sz w:val="24"/>
              </w:rPr>
              <w:t>100</w:t>
            </w:r>
            <w:r w:rsidRPr="009303D2">
              <w:rPr>
                <w:rFonts w:hAnsi="標楷體" w:hint="eastAsia"/>
                <w:b/>
                <w:color w:val="000000" w:themeColor="text1"/>
                <w:sz w:val="24"/>
              </w:rPr>
              <w:t>年起至本案發生，陸續接獲女童恩恩及其手足之高風險家庭通報案件計</w:t>
            </w:r>
            <w:r w:rsidRPr="009303D2">
              <w:rPr>
                <w:rFonts w:hAnsi="標楷體"/>
                <w:b/>
                <w:color w:val="000000" w:themeColor="text1"/>
                <w:sz w:val="24"/>
              </w:rPr>
              <w:t>7</w:t>
            </w:r>
            <w:r w:rsidRPr="009303D2">
              <w:rPr>
                <w:rFonts w:hAnsi="標楷體" w:hint="eastAsia"/>
                <w:b/>
                <w:color w:val="000000" w:themeColor="text1"/>
                <w:sz w:val="24"/>
              </w:rPr>
              <w:t>件，其中</w:t>
            </w:r>
            <w:r w:rsidRPr="009303D2">
              <w:rPr>
                <w:rFonts w:hAnsi="標楷體"/>
                <w:b/>
                <w:color w:val="000000" w:themeColor="text1"/>
                <w:sz w:val="24"/>
              </w:rPr>
              <w:t>2</w:t>
            </w:r>
            <w:r w:rsidRPr="009303D2">
              <w:rPr>
                <w:rFonts w:hAnsi="標楷體" w:hint="eastAsia"/>
                <w:b/>
                <w:color w:val="000000" w:themeColor="text1"/>
                <w:sz w:val="24"/>
              </w:rPr>
              <w:t>件暫存未處理，</w:t>
            </w:r>
            <w:r w:rsidRPr="009303D2">
              <w:rPr>
                <w:rFonts w:hAnsi="標楷體" w:hint="eastAsia"/>
                <w:color w:val="000000" w:themeColor="text1"/>
                <w:sz w:val="24"/>
              </w:rPr>
              <w:t>高風險中心接案社工人員竟以「行方不明，故文存」、「行方不明無工作對象，本案文暫存」草率將案件存查，不予派案處理，致女童及其手足計通報</w:t>
            </w:r>
            <w:r w:rsidRPr="009303D2">
              <w:rPr>
                <w:rFonts w:hAnsi="標楷體"/>
                <w:color w:val="000000" w:themeColor="text1"/>
                <w:sz w:val="24"/>
              </w:rPr>
              <w:t>7</w:t>
            </w:r>
            <w:r w:rsidRPr="009303D2">
              <w:rPr>
                <w:rFonts w:hAnsi="標楷體" w:hint="eastAsia"/>
                <w:color w:val="000000" w:themeColor="text1"/>
                <w:sz w:val="24"/>
              </w:rPr>
              <w:t>次中</w:t>
            </w:r>
            <w:r w:rsidRPr="009303D2">
              <w:rPr>
                <w:rFonts w:hAnsi="標楷體" w:hint="eastAsia"/>
                <w:color w:val="000000" w:themeColor="text1"/>
                <w:sz w:val="24"/>
              </w:rPr>
              <w:lastRenderedPageBreak/>
              <w:t>有</w:t>
            </w:r>
            <w:r w:rsidRPr="009303D2">
              <w:rPr>
                <w:rFonts w:hAnsi="標楷體"/>
                <w:color w:val="000000" w:themeColor="text1"/>
                <w:sz w:val="24"/>
              </w:rPr>
              <w:t>6</w:t>
            </w:r>
            <w:r w:rsidRPr="009303D2">
              <w:rPr>
                <w:rFonts w:hAnsi="標楷體" w:hint="eastAsia"/>
                <w:color w:val="000000" w:themeColor="text1"/>
                <w:sz w:val="24"/>
              </w:rPr>
              <w:t>次未獲處理。</w:t>
            </w:r>
          </w:p>
          <w:p w:rsidR="002457A3" w:rsidRPr="009303D2" w:rsidRDefault="002457A3" w:rsidP="00871CAF">
            <w:pPr>
              <w:numPr>
                <w:ilvl w:val="0"/>
                <w:numId w:val="45"/>
              </w:numPr>
              <w:overflowPunct/>
              <w:autoSpaceDE/>
              <w:autoSpaceDN/>
              <w:jc w:val="left"/>
              <w:rPr>
                <w:rFonts w:hAnsi="標楷體"/>
                <w:color w:val="000000" w:themeColor="text1"/>
                <w:sz w:val="24"/>
              </w:rPr>
            </w:pPr>
            <w:r w:rsidRPr="009303D2">
              <w:rPr>
                <w:rFonts w:hAnsi="標楷體" w:hint="eastAsia"/>
                <w:color w:val="000000" w:themeColor="text1"/>
                <w:sz w:val="24"/>
              </w:rPr>
              <w:t>新北市政府警察局、臺北市政府警察局於處理本案女童恩恩父親及繼母通緝查察，未依規定通報高風險家庭案件；新北市政府衛生局就女童恩恩二弟於97年僅施打過1次預防接種疫苗，之後完全無接種紀錄，遲至100年始知及進行通報，未積極辦理本案預防接種催注及執行「6歲以下弱勢兒童主動關懷方案」作業；新北市政府教育局於處理女童恩恩及其二弟應入學而未入學，未依規定通報高風險家庭案件，可見兒童保護及高風險家庭之相關預警機制失靈。</w:t>
            </w:r>
          </w:p>
          <w:p w:rsidR="002457A3" w:rsidRPr="009303D2" w:rsidRDefault="002457A3" w:rsidP="00871CAF">
            <w:pPr>
              <w:numPr>
                <w:ilvl w:val="0"/>
                <w:numId w:val="45"/>
              </w:numPr>
              <w:overflowPunct/>
              <w:autoSpaceDE/>
              <w:autoSpaceDN/>
              <w:jc w:val="left"/>
              <w:rPr>
                <w:rFonts w:hAnsi="標楷體"/>
                <w:color w:val="000000" w:themeColor="text1"/>
                <w:sz w:val="24"/>
              </w:rPr>
            </w:pPr>
            <w:r w:rsidRPr="009303D2">
              <w:rPr>
                <w:rFonts w:hAnsi="標楷體" w:hint="eastAsia"/>
                <w:color w:val="000000" w:themeColor="text1"/>
                <w:sz w:val="24"/>
              </w:rPr>
              <w:t>新北市政府警察局未依規定實施女童恩恩中輟訪視，且員警林耀煌、李元鼎未依規定受理女童恩恩失蹤人口報案，遲至102年4月8日女童恩恩生母依規定報案後，始通報全</w:t>
            </w:r>
            <w:r w:rsidRPr="009303D2">
              <w:rPr>
                <w:rFonts w:hAnsi="標楷體" w:hint="eastAsia"/>
                <w:color w:val="000000" w:themeColor="text1"/>
                <w:sz w:val="24"/>
              </w:rPr>
              <w:lastRenderedPageBreak/>
              <w:t>國警察機關協尋查察人口；臺北市政府警察局員警謝嘉勳未依規定將女童恩恩二弟報案失蹤案件上傳成案，均有疏失。</w:t>
            </w:r>
          </w:p>
        </w:tc>
      </w:tr>
      <w:tr w:rsidR="009303D2" w:rsidRPr="009303D2" w:rsidTr="002457A3">
        <w:tc>
          <w:tcPr>
            <w:tcW w:w="675"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4.</w:t>
            </w:r>
          </w:p>
        </w:tc>
        <w:tc>
          <w:tcPr>
            <w:tcW w:w="2694"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臺北市一名8歲女童，疑因其母疏於照顧而死亡，死時體重僅有10公斤；該女童為單親家庭，2年前應入學而未入學，詎相關單位竟無發現。</w:t>
            </w:r>
          </w:p>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noProof/>
                <w:color w:val="000000" w:themeColor="text1"/>
                <w:sz w:val="24"/>
              </w:rPr>
              <w:t>(</w:t>
            </w:r>
            <w:r w:rsidR="00B1517A" w:rsidRPr="009303D2">
              <w:rPr>
                <w:color w:val="000000" w:themeColor="text1"/>
                <w:sz w:val="23"/>
                <w:szCs w:val="23"/>
              </w:rPr>
              <w:t>103內正0031</w:t>
            </w:r>
            <w:r w:rsidR="00B1517A" w:rsidRPr="009303D2">
              <w:rPr>
                <w:rFonts w:hint="eastAsia"/>
                <w:color w:val="000000" w:themeColor="text1"/>
                <w:sz w:val="23"/>
                <w:szCs w:val="23"/>
              </w:rPr>
              <w:t>、</w:t>
            </w:r>
            <w:r w:rsidR="00B1517A" w:rsidRPr="009303D2">
              <w:rPr>
                <w:color w:val="000000" w:themeColor="text1"/>
                <w:sz w:val="23"/>
                <w:szCs w:val="23"/>
              </w:rPr>
              <w:t>103內調0077</w:t>
            </w:r>
            <w:r w:rsidRPr="009303D2">
              <w:rPr>
                <w:rFonts w:hAnsi="標楷體" w:hint="eastAsia"/>
                <w:noProof/>
                <w:color w:val="000000" w:themeColor="text1"/>
                <w:sz w:val="24"/>
              </w:rPr>
              <w:t>)</w:t>
            </w:r>
          </w:p>
        </w:tc>
        <w:tc>
          <w:tcPr>
            <w:tcW w:w="7148" w:type="dxa"/>
          </w:tcPr>
          <w:p w:rsidR="002457A3" w:rsidRPr="009303D2" w:rsidRDefault="002457A3" w:rsidP="00871CAF">
            <w:pPr>
              <w:numPr>
                <w:ilvl w:val="0"/>
                <w:numId w:val="74"/>
              </w:numPr>
              <w:overflowPunct/>
              <w:autoSpaceDE/>
              <w:autoSpaceDN/>
              <w:jc w:val="left"/>
              <w:rPr>
                <w:rFonts w:hAnsi="標楷體"/>
                <w:color w:val="000000" w:themeColor="text1"/>
                <w:sz w:val="24"/>
              </w:rPr>
            </w:pPr>
            <w:r w:rsidRPr="009303D2">
              <w:rPr>
                <w:rFonts w:hAnsi="標楷體" w:hint="eastAsia"/>
                <w:color w:val="000000" w:themeColor="text1"/>
                <w:sz w:val="24"/>
              </w:rPr>
              <w:t>葫蘆國小未獲轉入學校之回報，亦未會同相關單位人員進行尋查及通報士林區強迫入學委員會處理，即草率結案，顯違反「執行國民中小學強迫入學作業規範內容」相關規定。嗣後陳童隨陳母遷移戶籍至中山區，該區戶政事務所卻未依法通知中山區公所，以致該區公所均無法得知陳童遷入戶籍之事而進行後續新生分發相關事宜。</w:t>
            </w:r>
          </w:p>
          <w:p w:rsidR="002457A3" w:rsidRPr="009303D2" w:rsidRDefault="002457A3" w:rsidP="00871CAF">
            <w:pPr>
              <w:numPr>
                <w:ilvl w:val="0"/>
                <w:numId w:val="74"/>
              </w:numPr>
              <w:overflowPunct/>
              <w:autoSpaceDE/>
              <w:autoSpaceDN/>
              <w:jc w:val="left"/>
              <w:rPr>
                <w:rFonts w:hAnsi="標楷體"/>
                <w:color w:val="000000" w:themeColor="text1"/>
                <w:sz w:val="24"/>
              </w:rPr>
            </w:pPr>
            <w:r w:rsidRPr="009303D2">
              <w:rPr>
                <w:rFonts w:hAnsi="標楷體" w:hint="eastAsia"/>
                <w:color w:val="000000" w:themeColor="text1"/>
                <w:sz w:val="24"/>
              </w:rPr>
              <w:t>臺北市政府未監督所屬依法行事，該府所屬機關之間對於該市新生分發相關事宜，又未能充分協調分工，導致長久以來該市各區戶政事務所均未依法確實提供學童戶籍異動資料。</w:t>
            </w:r>
          </w:p>
          <w:p w:rsidR="002457A3" w:rsidRPr="009303D2" w:rsidRDefault="002457A3" w:rsidP="00871CAF">
            <w:pPr>
              <w:numPr>
                <w:ilvl w:val="0"/>
                <w:numId w:val="74"/>
              </w:numPr>
              <w:overflowPunct/>
              <w:autoSpaceDE/>
              <w:autoSpaceDN/>
              <w:jc w:val="left"/>
              <w:rPr>
                <w:rFonts w:hAnsi="標楷體"/>
                <w:color w:val="000000" w:themeColor="text1"/>
                <w:sz w:val="24"/>
              </w:rPr>
            </w:pPr>
            <w:r w:rsidRPr="009303D2">
              <w:rPr>
                <w:rFonts w:hAnsi="標楷體" w:hint="eastAsia"/>
                <w:color w:val="000000" w:themeColor="text1"/>
                <w:sz w:val="24"/>
              </w:rPr>
              <w:t>本案陳童</w:t>
            </w:r>
            <w:r w:rsidRPr="009303D2">
              <w:rPr>
                <w:rFonts w:hAnsi="標楷體" w:hint="eastAsia"/>
                <w:b/>
                <w:color w:val="000000" w:themeColor="text1"/>
                <w:sz w:val="24"/>
              </w:rPr>
              <w:t>從未列入該市強迫入學追蹤機制</w:t>
            </w:r>
            <w:r w:rsidRPr="009303D2">
              <w:rPr>
                <w:rFonts w:hAnsi="標楷體" w:hint="eastAsia"/>
                <w:color w:val="000000" w:themeColor="text1"/>
                <w:sz w:val="24"/>
              </w:rPr>
              <w:t>，臺北市政府未能監督所屬落實執行強迫入學工作，導致</w:t>
            </w:r>
            <w:r w:rsidRPr="009303D2">
              <w:rPr>
                <w:rFonts w:hAnsi="標楷體" w:hint="eastAsia"/>
                <w:b/>
                <w:color w:val="000000" w:themeColor="text1"/>
                <w:sz w:val="24"/>
              </w:rPr>
              <w:t>將近2年來陳童應入學而未入學之事均無相關單位人員察覺</w:t>
            </w:r>
            <w:r w:rsidRPr="009303D2">
              <w:rPr>
                <w:rFonts w:hAnsi="標楷體" w:hint="eastAsia"/>
                <w:color w:val="000000" w:themeColor="text1"/>
                <w:sz w:val="24"/>
              </w:rPr>
              <w:t>。</w:t>
            </w:r>
          </w:p>
          <w:p w:rsidR="002457A3" w:rsidRPr="009303D2" w:rsidRDefault="002457A3" w:rsidP="00871CAF">
            <w:pPr>
              <w:numPr>
                <w:ilvl w:val="0"/>
                <w:numId w:val="74"/>
              </w:numPr>
              <w:overflowPunct/>
              <w:autoSpaceDE/>
              <w:autoSpaceDN/>
              <w:jc w:val="left"/>
              <w:rPr>
                <w:rFonts w:hAnsi="標楷體"/>
                <w:color w:val="000000" w:themeColor="text1"/>
                <w:sz w:val="24"/>
              </w:rPr>
            </w:pPr>
            <w:r w:rsidRPr="009303D2">
              <w:rPr>
                <w:rFonts w:hAnsi="標楷體" w:hint="eastAsia"/>
                <w:color w:val="000000" w:themeColor="text1"/>
                <w:sz w:val="24"/>
              </w:rPr>
              <w:t>教育部為督促各地方政府落實執行強迫入學工作，雖已訂有相關作業要點及建置學生就學系統，亦要求地方教育局</w:t>
            </w:r>
            <w:r w:rsidRPr="009303D2">
              <w:rPr>
                <w:rFonts w:hAnsi="標楷體"/>
                <w:color w:val="000000" w:themeColor="text1"/>
                <w:sz w:val="24"/>
              </w:rPr>
              <w:t>(</w:t>
            </w:r>
            <w:r w:rsidRPr="009303D2">
              <w:rPr>
                <w:rFonts w:hAnsi="標楷體" w:hint="eastAsia"/>
                <w:color w:val="000000" w:themeColor="text1"/>
                <w:sz w:val="24"/>
              </w:rPr>
              <w:t>處</w:t>
            </w:r>
            <w:r w:rsidRPr="009303D2">
              <w:rPr>
                <w:rFonts w:hAnsi="標楷體"/>
                <w:color w:val="000000" w:themeColor="text1"/>
                <w:sz w:val="24"/>
              </w:rPr>
              <w:t>)</w:t>
            </w:r>
            <w:r w:rsidRPr="009303D2">
              <w:rPr>
                <w:rFonts w:hAnsi="標楷體" w:hint="eastAsia"/>
                <w:color w:val="000000" w:themeColor="text1"/>
                <w:sz w:val="24"/>
              </w:rPr>
              <w:t>追蹤管控應入學而未入學之學生就學狀況並定期函報處理結果；惟從本案陳童未依規定入學之事以觀，現行</w:t>
            </w:r>
            <w:r w:rsidRPr="009303D2">
              <w:rPr>
                <w:rFonts w:hAnsi="標楷體" w:hint="eastAsia"/>
                <w:color w:val="000000" w:themeColor="text1"/>
                <w:sz w:val="24"/>
              </w:rPr>
              <w:lastRenderedPageBreak/>
              <w:t>規範及處理流程仍有闕漏，且該部對地方政府所報資料之正確性，亦乏稽核查對機制，以致相關督導機制流於形式。</w:t>
            </w:r>
          </w:p>
          <w:p w:rsidR="002457A3" w:rsidRPr="009303D2" w:rsidRDefault="002457A3" w:rsidP="00871CAF">
            <w:pPr>
              <w:numPr>
                <w:ilvl w:val="0"/>
                <w:numId w:val="74"/>
              </w:numPr>
              <w:overflowPunct/>
              <w:autoSpaceDE/>
              <w:autoSpaceDN/>
              <w:jc w:val="left"/>
              <w:rPr>
                <w:rFonts w:hAnsi="標楷體"/>
                <w:color w:val="000000" w:themeColor="text1"/>
                <w:sz w:val="24"/>
              </w:rPr>
            </w:pPr>
            <w:r w:rsidRPr="009303D2">
              <w:rPr>
                <w:rFonts w:hAnsi="標楷體" w:hint="eastAsia"/>
                <w:color w:val="000000" w:themeColor="text1"/>
                <w:sz w:val="24"/>
              </w:rPr>
              <w:t>本案陳童於101年已達國小入學年齡卻未依規定入學，</w:t>
            </w:r>
            <w:r w:rsidRPr="009303D2">
              <w:rPr>
                <w:rFonts w:hAnsi="標楷體" w:hint="eastAsia"/>
                <w:b/>
                <w:color w:val="000000" w:themeColor="text1"/>
                <w:sz w:val="24"/>
              </w:rPr>
              <w:t>後續亦未按時預防接種</w:t>
            </w:r>
            <w:r w:rsidRPr="009303D2">
              <w:rPr>
                <w:rFonts w:hAnsi="標楷體" w:hint="eastAsia"/>
                <w:color w:val="000000" w:themeColor="text1"/>
                <w:sz w:val="24"/>
              </w:rPr>
              <w:t>，加以陳童為單親家庭，由陳母獨自扶養，</w:t>
            </w:r>
            <w:r w:rsidRPr="009303D2">
              <w:rPr>
                <w:rFonts w:hAnsi="標楷體" w:hint="eastAsia"/>
                <w:b/>
                <w:color w:val="000000" w:themeColor="text1"/>
                <w:sz w:val="24"/>
              </w:rPr>
              <w:t>其生長狀況一直低於平均生長曲線</w:t>
            </w:r>
            <w:r w:rsidRPr="009303D2">
              <w:rPr>
                <w:rFonts w:hAnsi="標楷體" w:hint="eastAsia"/>
                <w:color w:val="000000" w:themeColor="text1"/>
                <w:sz w:val="24"/>
              </w:rPr>
              <w:t>，甚至日漸消瘦；惟</w:t>
            </w:r>
            <w:r w:rsidRPr="009303D2">
              <w:rPr>
                <w:rFonts w:hAnsi="標楷體" w:hint="eastAsia"/>
                <w:b/>
                <w:color w:val="000000" w:themeColor="text1"/>
                <w:sz w:val="24"/>
              </w:rPr>
              <w:t>臺北市政府相關單位、社區鄰里網絡人員及陳童親屬竟皆未能察覺並通報社政單位</w:t>
            </w:r>
            <w:r w:rsidRPr="009303D2">
              <w:rPr>
                <w:rFonts w:hAnsi="標楷體" w:hint="eastAsia"/>
                <w:color w:val="000000" w:themeColor="text1"/>
                <w:sz w:val="24"/>
              </w:rPr>
              <w:t>，此凸顯該市</w:t>
            </w:r>
            <w:r w:rsidRPr="009303D2">
              <w:rPr>
                <w:rFonts w:hAnsi="標楷體" w:hint="eastAsia"/>
                <w:b/>
                <w:color w:val="000000" w:themeColor="text1"/>
                <w:sz w:val="24"/>
              </w:rPr>
              <w:t>兒童保護相關通報機制均未臻完備</w:t>
            </w:r>
            <w:r w:rsidRPr="009303D2">
              <w:rPr>
                <w:rFonts w:hAnsi="標楷體" w:hint="eastAsia"/>
                <w:color w:val="000000" w:themeColor="text1"/>
                <w:sz w:val="24"/>
              </w:rPr>
              <w:t>，應予檢討改進。</w:t>
            </w:r>
          </w:p>
        </w:tc>
        <w:tc>
          <w:tcPr>
            <w:tcW w:w="3657"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本案陳童為臺北市101學年度應入學之國小新生，卻未於報到日至葫蘆國小辦理報到手續，嗣於101年7月19日隨陳母遷移戶籍至中山區；惟因臺北市政府未能審慎周延研訂(修)該市新生分發作業程序，又未監督所屬確實依法行事，所屬相關機關之間亦未充分協調分工，導致近2年來陳童未依規定就學之事無人聞問，迨103年4月20日經醫院通報本案疑似兒虐事件後，該府始察覺上情。</w:t>
            </w:r>
          </w:p>
        </w:tc>
      </w:tr>
      <w:tr w:rsidR="009303D2" w:rsidRPr="009303D2" w:rsidTr="002457A3">
        <w:tc>
          <w:tcPr>
            <w:tcW w:w="675"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5.</w:t>
            </w:r>
          </w:p>
        </w:tc>
        <w:tc>
          <w:tcPr>
            <w:tcW w:w="2694"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近年來家庭結構轉變，兒童及少年受虐通報人數遽增，重大兒虐致死案例亦層出不窮；究各地方政府接獲通報後，於危機處理階段之調查、評估、處置及督導等機制是否周全？兒少保護社工人力是否充足？有無接受相關訓練，具備評估判斷及應變處理等能力？能否期待得以保護兒少避免不法侵害？</w:t>
            </w:r>
          </w:p>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noProof/>
                <w:color w:val="000000" w:themeColor="text1"/>
                <w:sz w:val="24"/>
              </w:rPr>
              <w:t>(</w:t>
            </w:r>
            <w:r w:rsidR="00B1517A" w:rsidRPr="009303D2">
              <w:rPr>
                <w:color w:val="000000" w:themeColor="text1"/>
                <w:sz w:val="23"/>
                <w:szCs w:val="23"/>
              </w:rPr>
              <w:t>102內正0027</w:t>
            </w:r>
            <w:r w:rsidR="00B1517A" w:rsidRPr="009303D2">
              <w:rPr>
                <w:rFonts w:hint="eastAsia"/>
                <w:color w:val="000000" w:themeColor="text1"/>
                <w:sz w:val="23"/>
                <w:szCs w:val="23"/>
              </w:rPr>
              <w:t>、</w:t>
            </w:r>
            <w:r w:rsidR="00B1517A" w:rsidRPr="009303D2">
              <w:rPr>
                <w:color w:val="000000" w:themeColor="text1"/>
                <w:sz w:val="23"/>
                <w:szCs w:val="23"/>
              </w:rPr>
              <w:t>102內調0049</w:t>
            </w:r>
            <w:r w:rsidRPr="009303D2">
              <w:rPr>
                <w:rFonts w:hAnsi="標楷體" w:hint="eastAsia"/>
                <w:noProof/>
                <w:color w:val="000000" w:themeColor="text1"/>
                <w:sz w:val="24"/>
              </w:rPr>
              <w:t>)</w:t>
            </w:r>
          </w:p>
        </w:tc>
        <w:tc>
          <w:tcPr>
            <w:tcW w:w="7148" w:type="dxa"/>
          </w:tcPr>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color w:val="000000" w:themeColor="text1"/>
                <w:sz w:val="24"/>
              </w:rPr>
              <w:t>內政部所定調查報告（範例）之內容及項目，缺乏社工人員所應蒐集之資料欄位，致使社工人員調查評估易生疏漏，造成判斷失誤。</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b/>
                <w:color w:val="000000" w:themeColor="text1"/>
                <w:sz w:val="24"/>
              </w:rPr>
              <w:t>內政部對於兒童及少年是否受虐及嚴重程度，雖定有標準化之評估工具，卻未強制各地方政府應依評估項目進行研判，以降低誤判情</w:t>
            </w:r>
            <w:r w:rsidRPr="009303D2">
              <w:rPr>
                <w:rFonts w:hAnsi="標楷體" w:hint="eastAsia"/>
                <w:color w:val="000000" w:themeColor="text1"/>
                <w:sz w:val="24"/>
              </w:rPr>
              <w:t>事，致該評估工具形同虛設。</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color w:val="000000" w:themeColor="text1"/>
                <w:sz w:val="24"/>
              </w:rPr>
              <w:t>內政部雖定有具體結案指標，惟部分地方政府或稱：「該部兒童局針對兒童少年保護個案，並無訂定結案指標」；或部分地方政府自訂之結案指標未盡妥適。</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color w:val="000000" w:themeColor="text1"/>
                <w:sz w:val="24"/>
              </w:rPr>
              <w:t>內政部雖定有社政機關受理通報案件之處理程序，卻未充分監督及掌握各地方政府實際執行情形，致使相關規定形同具文。</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b/>
                <w:color w:val="000000" w:themeColor="text1"/>
                <w:sz w:val="24"/>
              </w:rPr>
              <w:t>據近年（98至99年間）本院對於重大兒虐案之調查結果顯示，案件主責社工人員缺乏危機敏感度、評估判斷失誤、專業能力不足，亦未能有效應變等問題</w:t>
            </w:r>
            <w:r w:rsidRPr="009303D2">
              <w:rPr>
                <w:rFonts w:hAnsi="標楷體" w:hint="eastAsia"/>
                <w:color w:val="000000" w:themeColor="text1"/>
                <w:sz w:val="24"/>
              </w:rPr>
              <w:t>，此凸顯第一線從事兒童及少年保護工作之社工人員欠缺足夠之專業訓練及能力</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b/>
                <w:color w:val="000000" w:themeColor="text1"/>
                <w:sz w:val="24"/>
              </w:rPr>
              <w:t>兒童及少年保護社工人力</w:t>
            </w:r>
            <w:r w:rsidRPr="009303D2">
              <w:rPr>
                <w:rFonts w:hAnsi="標楷體" w:hint="eastAsia"/>
                <w:color w:val="000000" w:themeColor="text1"/>
                <w:sz w:val="24"/>
              </w:rPr>
              <w:t>雖經內政部及各地方政府持續充實，惟仍不足259人(不足比率達四成)，導致是類人員</w:t>
            </w:r>
            <w:r w:rsidRPr="009303D2">
              <w:rPr>
                <w:rFonts w:hAnsi="標楷體" w:hint="eastAsia"/>
                <w:b/>
                <w:color w:val="000000" w:themeColor="text1"/>
                <w:sz w:val="24"/>
              </w:rPr>
              <w:lastRenderedPageBreak/>
              <w:t>仍處於高負荷及高壓力之工作環境，異動頻頻，造成專業不足及無法久任，損及服務品質</w:t>
            </w:r>
            <w:r w:rsidRPr="009303D2">
              <w:rPr>
                <w:rFonts w:hAnsi="標楷體" w:hint="eastAsia"/>
                <w:color w:val="000000" w:themeColor="text1"/>
                <w:sz w:val="24"/>
              </w:rPr>
              <w:t>。</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b/>
                <w:color w:val="000000" w:themeColor="text1"/>
                <w:sz w:val="24"/>
              </w:rPr>
              <w:t>中央相關機關規劃家庭處遇，協調整合不足，仍是各執本位，致使施虐者明有特殊類型之問題及需求，卻未受到適當之處遇。</w:t>
            </w:r>
            <w:r w:rsidRPr="009303D2">
              <w:rPr>
                <w:rFonts w:hAnsi="標楷體" w:hint="eastAsia"/>
                <w:color w:val="000000" w:themeColor="text1"/>
                <w:sz w:val="24"/>
              </w:rPr>
              <w:t>行政院身為國家最高行政機關，未能善盡督導之責，加強所屬部會間之溝通協調及分工合作，以提供全面整合之服務，澈底解決造成家庭發生兒虐之危險因子，核有疏失。</w:t>
            </w:r>
          </w:p>
          <w:p w:rsidR="002457A3" w:rsidRPr="009303D2" w:rsidRDefault="002457A3" w:rsidP="00871CAF">
            <w:pPr>
              <w:numPr>
                <w:ilvl w:val="0"/>
                <w:numId w:val="75"/>
              </w:numPr>
              <w:overflowPunct/>
              <w:autoSpaceDE/>
              <w:autoSpaceDN/>
              <w:jc w:val="left"/>
              <w:rPr>
                <w:rFonts w:hAnsi="標楷體"/>
                <w:color w:val="000000" w:themeColor="text1"/>
                <w:sz w:val="24"/>
              </w:rPr>
            </w:pPr>
            <w:r w:rsidRPr="009303D2">
              <w:rPr>
                <w:rFonts w:hAnsi="標楷體" w:hint="eastAsia"/>
                <w:color w:val="000000" w:themeColor="text1"/>
                <w:sz w:val="24"/>
              </w:rPr>
              <w:t>各地方政府受理通報後進行調查時，依法得請求相關機關提供資料，惟內政部既未明確規範，亦未督促地方政府律定所屬社工人員應蒐集之資料項目，任由社工人員依其經驗判斷決定之，致生疏漏；況且實務上確有社工人員因未能蒐集多方資訊，肇致危機診斷錯誤，後續處遇失焦。</w:t>
            </w:r>
          </w:p>
        </w:tc>
        <w:tc>
          <w:tcPr>
            <w:tcW w:w="3657" w:type="dxa"/>
          </w:tcPr>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對兒童及少年保護案件之通報及調查處理程序，雖已陸續訂(修)定相關規範，供各地方政府參酌或遵循辦理；惟內政部卻未能積極督促地方政府確實運用及執行，致相關工具及程序形同具文，亦造成社工人員對案件研判診斷失誤。</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地方主管機關接獲通報案件後，應於24小時內立即處理、4日內提出調查報告，乃係法定之基本要求；惟內政部迄未能督促地方政府對於所屬社工人員處理之進度，建立有效之管考機制，以確保社工人員之成案調查符合法定</w:t>
            </w:r>
            <w:r w:rsidRPr="009303D2">
              <w:rPr>
                <w:rFonts w:hAnsi="標楷體" w:hint="eastAsia"/>
                <w:color w:val="000000" w:themeColor="text1"/>
                <w:sz w:val="24"/>
              </w:rPr>
              <w:lastRenderedPageBreak/>
              <w:t>期限及程序。</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近年多起重大兒虐事件已凸顯兒童及少年保護社工人員評估判斷失誤、專業能力不足等問題，惟地方政府對於是類社工人員接受職前及在職訓練之情形及成效，迄未建立有效之評估及管理機制，任由是類人員在未具備足夠之專業能力下，承擔所有成敗及挫折。</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中央及地方政府規劃與執行家庭處遇計畫，迄今缺乏明確作業規定，協調合作機制不足，處遇項目空洞，服務資源缺乏，致使各項服務空有其名，實際執行亦流於形式，難以紓解兒童及少年受虐風險。</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兒童及少年受虐人數逐年顯著增加，其中7成以上施虐者為父母親，其施虐因素以「缺乏親職教育知識」及「婚姻關係失調」之比率已逾六成，並有持續上升之趨勢；惟教育部</w:t>
            </w:r>
            <w:r w:rsidRPr="009303D2">
              <w:rPr>
                <w:rFonts w:hAnsi="標楷體" w:hint="eastAsia"/>
                <w:color w:val="000000" w:themeColor="text1"/>
                <w:sz w:val="24"/>
              </w:rPr>
              <w:lastRenderedPageBreak/>
              <w:t>迄未能檢討評估現有家庭教育之輸送管道，究竟能否觸及到特定需求家庭及其執行成效，亦未對施虐者實施家庭教育，致無法充分發揮家庭教育應有之積極功能。</w:t>
            </w:r>
          </w:p>
        </w:tc>
      </w:tr>
      <w:tr w:rsidR="009303D2" w:rsidRPr="009303D2" w:rsidTr="002457A3">
        <w:tc>
          <w:tcPr>
            <w:tcW w:w="675"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6</w:t>
            </w:r>
          </w:p>
        </w:tc>
        <w:tc>
          <w:tcPr>
            <w:tcW w:w="2694"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新竹市社會處於</w:t>
            </w:r>
            <w:r w:rsidRPr="009303D2">
              <w:rPr>
                <w:rFonts w:hAnsi="標楷體"/>
                <w:color w:val="000000" w:themeColor="text1"/>
                <w:sz w:val="24"/>
              </w:rPr>
              <w:t>100</w:t>
            </w:r>
            <w:r w:rsidRPr="009303D2">
              <w:rPr>
                <w:rFonts w:hAnsi="標楷體" w:hint="eastAsia"/>
                <w:color w:val="000000" w:themeColor="text1"/>
                <w:sz w:val="24"/>
              </w:rPr>
              <w:t>年</w:t>
            </w:r>
            <w:r w:rsidRPr="009303D2">
              <w:rPr>
                <w:rFonts w:hAnsi="標楷體"/>
                <w:color w:val="000000" w:themeColor="text1"/>
                <w:sz w:val="24"/>
              </w:rPr>
              <w:t>4</w:t>
            </w:r>
            <w:r w:rsidRPr="009303D2">
              <w:rPr>
                <w:rFonts w:hAnsi="標楷體" w:hint="eastAsia"/>
                <w:color w:val="000000" w:themeColor="text1"/>
                <w:sz w:val="24"/>
              </w:rPr>
              <w:t>月下旬即獲知吳姓少婦虐女，卻未依規定處理，致其女同年</w:t>
            </w:r>
            <w:r w:rsidRPr="009303D2">
              <w:rPr>
                <w:rFonts w:hAnsi="標楷體"/>
                <w:color w:val="000000" w:themeColor="text1"/>
                <w:sz w:val="24"/>
              </w:rPr>
              <w:t>5</w:t>
            </w:r>
            <w:r w:rsidRPr="009303D2">
              <w:rPr>
                <w:rFonts w:hAnsi="標楷體" w:hint="eastAsia"/>
                <w:color w:val="000000" w:themeColor="text1"/>
                <w:sz w:val="24"/>
              </w:rPr>
              <w:t>月中旬遭虐命危送醫</w:t>
            </w:r>
          </w:p>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noProof/>
                <w:color w:val="000000" w:themeColor="text1"/>
                <w:sz w:val="24"/>
              </w:rPr>
              <w:t>(</w:t>
            </w:r>
            <w:r w:rsidR="00B1517A" w:rsidRPr="009303D2">
              <w:rPr>
                <w:color w:val="000000" w:themeColor="text1"/>
                <w:sz w:val="23"/>
                <w:szCs w:val="23"/>
              </w:rPr>
              <w:t>100內正0043</w:t>
            </w:r>
            <w:r w:rsidR="00B1517A" w:rsidRPr="009303D2">
              <w:rPr>
                <w:rFonts w:hint="eastAsia"/>
                <w:color w:val="000000" w:themeColor="text1"/>
                <w:sz w:val="23"/>
                <w:szCs w:val="23"/>
              </w:rPr>
              <w:t>、</w:t>
            </w:r>
            <w:r w:rsidR="00B1517A" w:rsidRPr="009303D2">
              <w:rPr>
                <w:color w:val="000000" w:themeColor="text1"/>
                <w:sz w:val="23"/>
                <w:szCs w:val="23"/>
              </w:rPr>
              <w:t>100內調0119</w:t>
            </w:r>
            <w:r w:rsidRPr="009303D2">
              <w:rPr>
                <w:rFonts w:hAnsi="標楷體" w:hint="eastAsia"/>
                <w:noProof/>
                <w:color w:val="000000" w:themeColor="text1"/>
                <w:sz w:val="24"/>
              </w:rPr>
              <w:t>)</w:t>
            </w:r>
          </w:p>
        </w:tc>
        <w:tc>
          <w:tcPr>
            <w:tcW w:w="7148" w:type="dxa"/>
          </w:tcPr>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本案113保護專線通報表內容記載案外祖母與來電者發現案主身上新舊傷痕不斷，肚子亦有大片瘀青，來電者擔心其恐遭受施暴，故致電舉報。本案負責之社工李員於100年4月22日進行家訪，未就通報表指稱之女童肚子瘀傷部分進行調查處理，且未就傷勢拍照，觀察評估建議為「案主頭部多處受傷且未申報戶口等問題，多因案母對案父報復之行為，惟案母與案主互動狀況尚可，案母亦表示案主傷勢為跌倒、碰撞所致，擬持續追蹤案母申報案主戶口狀況及案主後續有無其他傷勢。」李員於4月28日將調查報告陳判，社工督導並未核對李員訪視結果與通報表內容有無不符，僅依據社工員錯誤資訊予以核判。林芳芳專員亦於同年5月2日代為決行欄批「如督導意見」。足見林芳芳專員亦未詳細審閱社工員調查報告內容，即逕予核判。</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李員於100年5月4日第2度進行家訪，並拍照存證。本次家訪發現案主兩頰兩側有橢圓形淤青，手腕發現新傷痕、有部分淤青及深紅色結痂狀。評估建議為「案祖母針對案主受傷情形說法含糊籠統，與案母說詞有些許差異，建議再與其他家人當面訪談以瞭解照顧狀況。」李員於5月5日將第2次調查報告陳判，林芳芳專員於5月11日</w:t>
            </w:r>
            <w:r w:rsidRPr="009303D2">
              <w:rPr>
                <w:rFonts w:hAnsi="標楷體" w:hint="eastAsia"/>
                <w:color w:val="000000" w:themeColor="text1"/>
                <w:sz w:val="24"/>
              </w:rPr>
              <w:lastRenderedPageBreak/>
              <w:t>審核時，批示：「請培芳陪同於近日儘速再訪，以瞭解案主受照顧情況」惟林專員卻未積極督管社工員儘速進行訪視處理，任令李員安排5月18日始進行家訪，致未能及時防止盧童被虐致死。</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b/>
                <w:color w:val="000000" w:themeColor="text1"/>
                <w:sz w:val="24"/>
              </w:rPr>
              <w:t>本案主責社工員就女童肚子之大片瘀青，始終未曾檢視，更遑論考慮諮詢專業醫師以確認新舊傷痕不斷之原因，及善用跨機關資源以蒐集足夠資訊，致危機評估判斷錯誤，社工督導及林芳芳專員均未確認社工員之處理方式及評估是否妥當，致未能即時導正本案社工員之評估及錯誤處置。</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本案自100年4月22日新竹市政府初次訪視至5月15日盧童入住加護病房期間，社工員僅於5月4日追蹤訪視1次，追蹤訪視密度嚴重不足，且調查評估重點失焦。惟負責督導兒保案件處理之林芳芳專員，竟未指正。</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武麗芳處長未持續落實對兒少保護案件及保護性個案業務之監督，致林芳芳發生上開重大之違失，武麗芳處長已難辭監督不周之責。且新竹市</w:t>
            </w:r>
            <w:r w:rsidRPr="009303D2">
              <w:rPr>
                <w:rFonts w:hAnsi="標楷體"/>
                <w:color w:val="000000" w:themeColor="text1"/>
                <w:sz w:val="24"/>
              </w:rPr>
              <w:t>政府</w:t>
            </w:r>
            <w:r w:rsidRPr="009303D2">
              <w:rPr>
                <w:rFonts w:hAnsi="標楷體" w:hint="eastAsia"/>
                <w:color w:val="000000" w:themeColor="text1"/>
                <w:sz w:val="24"/>
              </w:rPr>
              <w:t>尚有兒童及少年保護社工員專業訓練不足、保護性社工人力不足，人力未能專職專用等多項違失。</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本案李員於100年4月22日進行家訪時觀察到女童頭部受傷部分，相信案母說詞，認為是女童自己撞到所致，訪視時李員亦發現盧童左眼尾貼有美容膠帶，經詢問盧母稱係為女童在浴室跌倒所致，至空軍醫院縫5、6針，李員雖稱當時未完全排除案母施虐，卻未見其向醫師提出諮詢及向醫院調取資料，以確認致傷原因及案母說詞。內政部亦指稱：</w:t>
            </w:r>
            <w:r w:rsidRPr="009303D2">
              <w:rPr>
                <w:rFonts w:hAnsi="標楷體" w:hint="eastAsia"/>
                <w:b/>
                <w:color w:val="000000" w:themeColor="text1"/>
                <w:sz w:val="24"/>
              </w:rPr>
              <w:t>本案社工員未能進一步檢視傷勢，以致可能錯失重要判別資訊</w:t>
            </w:r>
            <w:r w:rsidRPr="009303D2">
              <w:rPr>
                <w:rFonts w:hAnsi="標楷體" w:hint="eastAsia"/>
                <w:color w:val="000000" w:themeColor="text1"/>
                <w:sz w:val="24"/>
              </w:rPr>
              <w:t>，顯示李員專業能力不足，</w:t>
            </w:r>
            <w:r w:rsidRPr="009303D2">
              <w:rPr>
                <w:rFonts w:hAnsi="標楷體" w:hint="eastAsia"/>
                <w:b/>
                <w:color w:val="000000" w:themeColor="text1"/>
                <w:sz w:val="24"/>
              </w:rPr>
              <w:t>自始至終並未思</w:t>
            </w:r>
            <w:r w:rsidRPr="009303D2">
              <w:rPr>
                <w:rFonts w:hAnsi="標楷體" w:hint="eastAsia"/>
                <w:b/>
                <w:color w:val="000000" w:themeColor="text1"/>
                <w:sz w:val="24"/>
              </w:rPr>
              <w:lastRenderedPageBreak/>
              <w:t>考運用跨機關（如專業醫師）資源</w:t>
            </w:r>
            <w:r w:rsidRPr="009303D2">
              <w:rPr>
                <w:rFonts w:hAnsi="標楷體" w:hint="eastAsia"/>
                <w:color w:val="000000" w:themeColor="text1"/>
                <w:sz w:val="24"/>
              </w:rPr>
              <w:t>，以確認女童母親說詞真實性及致傷原因。</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新竹市政府社會處指出本案處理之困境：案家之家庭狀況呈現多重問題(婚姻、戶籍登記)，其一為案祖父母與案外祖母皆非居住於本市，該兩方無法立即進行家訪澄清，故僅以實際訪視之照顧狀況及電話詢問做為評估等情。顯見該府雖認為</w:t>
            </w:r>
            <w:r w:rsidRPr="009303D2">
              <w:rPr>
                <w:rFonts w:hAnsi="標楷體" w:hint="eastAsia"/>
                <w:b/>
                <w:color w:val="000000" w:themeColor="text1"/>
                <w:sz w:val="24"/>
              </w:rPr>
              <w:t>女童祖父母與其外祖母之資訊重要，卻未能協請他縣市主管機關協助個案處遇相關事宜</w:t>
            </w:r>
            <w:r w:rsidRPr="009303D2">
              <w:rPr>
                <w:rFonts w:hAnsi="標楷體" w:hint="eastAsia"/>
                <w:color w:val="000000" w:themeColor="text1"/>
                <w:sz w:val="24"/>
              </w:rPr>
              <w:t>。</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社工員雖使用內政部兒童局所編印之「兒童少年受虐暨被疏忽危機診斷表」評估工具，以評估本案之危險程度，卻未能警覺案件危機，且未能察覺案母有意隱瞞女童致傷之疑點，致危機評估判斷錯誤。</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本案經危機診斷表評估屬高度危機案件，依兒童少年保護工作指南建議應經由司法程序及法院判決強制驅離施虐者於家庭外，以降低兒童及少年繼續留在家庭中的立即性風險。惟新竹市政府表示：內政部頒訂之「兒童少年受虐待暨被疏忽危機診斷表」處遇兒少安全之參考，非唯一評估依據，然該府使用該評估工具，本應</w:t>
            </w:r>
            <w:r w:rsidRPr="009303D2">
              <w:rPr>
                <w:rFonts w:hAnsi="標楷體" w:cs="YenRound-Medium" w:hint="eastAsia"/>
                <w:color w:val="000000" w:themeColor="text1"/>
                <w:sz w:val="24"/>
                <w:szCs w:val="32"/>
              </w:rPr>
              <w:t>評估屬高度危機案件</w:t>
            </w:r>
            <w:r w:rsidRPr="009303D2">
              <w:rPr>
                <w:rFonts w:hAnsi="標楷體" w:hint="eastAsia"/>
                <w:color w:val="000000" w:themeColor="text1"/>
                <w:sz w:val="24"/>
              </w:rPr>
              <w:t>，卻予以忽視，</w:t>
            </w:r>
            <w:r w:rsidRPr="009303D2">
              <w:rPr>
                <w:rFonts w:hAnsi="標楷體" w:hint="eastAsia"/>
                <w:b/>
                <w:color w:val="000000" w:themeColor="text1"/>
                <w:sz w:val="24"/>
              </w:rPr>
              <w:t>又逕自評估本案係兒童少年保護高風險家庭，決定轉介家扶中心之進行家庭處遇計劃，實有失當</w:t>
            </w:r>
            <w:r w:rsidRPr="009303D2">
              <w:rPr>
                <w:rFonts w:hAnsi="標楷體" w:cs="YenRound-Medium" w:hint="eastAsia"/>
                <w:color w:val="000000" w:themeColor="text1"/>
                <w:sz w:val="24"/>
                <w:szCs w:val="32"/>
              </w:rPr>
              <w:t>。</w:t>
            </w:r>
          </w:p>
          <w:p w:rsidR="002457A3" w:rsidRPr="009303D2" w:rsidRDefault="002457A3" w:rsidP="00871CAF">
            <w:pPr>
              <w:numPr>
                <w:ilvl w:val="0"/>
                <w:numId w:val="76"/>
              </w:numPr>
              <w:overflowPunct/>
              <w:autoSpaceDE/>
              <w:autoSpaceDN/>
              <w:jc w:val="left"/>
              <w:rPr>
                <w:rFonts w:hAnsi="標楷體"/>
                <w:color w:val="000000" w:themeColor="text1"/>
                <w:sz w:val="24"/>
              </w:rPr>
            </w:pPr>
            <w:r w:rsidRPr="009303D2">
              <w:rPr>
                <w:rFonts w:hAnsi="標楷體" w:hint="eastAsia"/>
                <w:color w:val="000000" w:themeColor="text1"/>
                <w:sz w:val="24"/>
              </w:rPr>
              <w:t>近年已發生多起重大兒童受虐案件肇因於專業人員無相關資歷、經驗不足、未熟稔兒保案件調查處理之法令及專業訓練不足，致處置評估失當，足徵內政部對於相關人員能否勝任兒童及少年保護工作，欠缺評估機制，忽視建立兒童及少年保護工作人員之資格、訓練及課程等標準之重要性，未善盡兒童及少年保護業務之規劃職責。</w:t>
            </w:r>
          </w:p>
        </w:tc>
        <w:tc>
          <w:tcPr>
            <w:tcW w:w="3657" w:type="dxa"/>
          </w:tcPr>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b/>
                <w:color w:val="000000" w:themeColor="text1"/>
                <w:sz w:val="24"/>
              </w:rPr>
              <w:lastRenderedPageBreak/>
              <w:t>新竹市政府社會處林芳芳專員於擔任專員期間</w:t>
            </w:r>
            <w:r w:rsidRPr="009303D2">
              <w:rPr>
                <w:rFonts w:hAnsi="標楷體" w:hint="eastAsia"/>
                <w:color w:val="000000" w:themeColor="text1"/>
                <w:sz w:val="24"/>
              </w:rPr>
              <w:t>，負責督導該處兒童少年保護案件之處理、列管追蹤及行政管理，明知約聘之兒少保護社工員李幸蓉經驗及專業不足，</w:t>
            </w:r>
            <w:r w:rsidRPr="009303D2">
              <w:rPr>
                <w:rFonts w:hAnsi="標楷體" w:hint="eastAsia"/>
                <w:b/>
                <w:color w:val="000000" w:themeColor="text1"/>
                <w:sz w:val="24"/>
              </w:rPr>
              <w:t>未即時導正社工員之評估及錯誤處置</w:t>
            </w:r>
            <w:r w:rsidRPr="009303D2">
              <w:rPr>
                <w:rFonts w:hAnsi="標楷體" w:hint="eastAsia"/>
                <w:color w:val="000000" w:themeColor="text1"/>
                <w:sz w:val="24"/>
              </w:rPr>
              <w:t>，亦</w:t>
            </w:r>
            <w:r w:rsidRPr="009303D2">
              <w:rPr>
                <w:rFonts w:hAnsi="標楷體" w:hint="eastAsia"/>
                <w:b/>
                <w:color w:val="000000" w:themeColor="text1"/>
                <w:sz w:val="24"/>
              </w:rPr>
              <w:t>未檢視約聘社工督導員傅秀玉之誤判</w:t>
            </w:r>
            <w:r w:rsidRPr="009303D2">
              <w:rPr>
                <w:rFonts w:hAnsi="標楷體" w:hint="eastAsia"/>
                <w:color w:val="000000" w:themeColor="text1"/>
                <w:sz w:val="24"/>
              </w:rPr>
              <w:t>，且</w:t>
            </w:r>
            <w:r w:rsidRPr="009303D2">
              <w:rPr>
                <w:rFonts w:hAnsi="標楷體" w:hint="eastAsia"/>
                <w:b/>
                <w:color w:val="000000" w:themeColor="text1"/>
                <w:sz w:val="24"/>
              </w:rPr>
              <w:t>未落實案件之處理進度</w:t>
            </w:r>
            <w:r w:rsidRPr="009303D2">
              <w:rPr>
                <w:rFonts w:hAnsi="標楷體" w:hint="eastAsia"/>
                <w:color w:val="000000" w:themeColor="text1"/>
                <w:sz w:val="24"/>
              </w:rPr>
              <w:t>，嗣後</w:t>
            </w:r>
            <w:r w:rsidRPr="009303D2">
              <w:rPr>
                <w:rFonts w:hAnsi="標楷體" w:hint="eastAsia"/>
                <w:b/>
                <w:color w:val="000000" w:themeColor="text1"/>
                <w:sz w:val="24"/>
              </w:rPr>
              <w:t>發覺案件處遇狀況有疑，又未要求立即進行處理，致未能及時防止本件重大兒虐致死事件之發生</w:t>
            </w:r>
            <w:r w:rsidRPr="009303D2">
              <w:rPr>
                <w:rFonts w:hAnsi="標楷體" w:hint="eastAsia"/>
                <w:color w:val="000000" w:themeColor="text1"/>
                <w:sz w:val="24"/>
              </w:rPr>
              <w:t>，核有重大違失；</w:t>
            </w:r>
            <w:r w:rsidRPr="009303D2">
              <w:rPr>
                <w:rFonts w:hAnsi="標楷體" w:hint="eastAsia"/>
                <w:b/>
                <w:color w:val="000000" w:themeColor="text1"/>
                <w:sz w:val="24"/>
              </w:rPr>
              <w:t>武麗芳擔任新竹市政府社會處處長期間</w:t>
            </w:r>
            <w:r w:rsidRPr="009303D2">
              <w:rPr>
                <w:rFonts w:hAnsi="標楷體" w:hint="eastAsia"/>
                <w:color w:val="000000" w:themeColor="text1"/>
                <w:sz w:val="24"/>
              </w:rPr>
              <w:t>，負責綜理該處業務，</w:t>
            </w:r>
            <w:r w:rsidRPr="009303D2">
              <w:rPr>
                <w:rFonts w:hAnsi="標楷體" w:hint="eastAsia"/>
                <w:b/>
                <w:color w:val="000000" w:themeColor="text1"/>
                <w:sz w:val="24"/>
              </w:rPr>
              <w:t>未善盡監督之責，既未重視社工員之專業訓</w:t>
            </w:r>
            <w:r w:rsidRPr="009303D2">
              <w:rPr>
                <w:rFonts w:hAnsi="標楷體" w:hint="eastAsia"/>
                <w:b/>
                <w:color w:val="000000" w:themeColor="text1"/>
                <w:sz w:val="24"/>
              </w:rPr>
              <w:lastRenderedPageBreak/>
              <w:t>練，亦未積極處理保護性社工人力不足之問題</w:t>
            </w:r>
            <w:r w:rsidRPr="009303D2">
              <w:rPr>
                <w:rFonts w:hAnsi="標楷體" w:hint="eastAsia"/>
                <w:color w:val="000000" w:themeColor="text1"/>
                <w:sz w:val="24"/>
              </w:rPr>
              <w:t>，且</w:t>
            </w:r>
            <w:r w:rsidRPr="009303D2">
              <w:rPr>
                <w:rFonts w:hAnsi="標楷體" w:hint="eastAsia"/>
                <w:b/>
                <w:color w:val="000000" w:themeColor="text1"/>
                <w:sz w:val="24"/>
              </w:rPr>
              <w:t>忽視是類人員之人力配置</w:t>
            </w:r>
            <w:r w:rsidRPr="009303D2">
              <w:rPr>
                <w:rFonts w:hAnsi="標楷體" w:hint="eastAsia"/>
                <w:color w:val="000000" w:themeColor="text1"/>
                <w:sz w:val="24"/>
              </w:rPr>
              <w:t>，已</w:t>
            </w:r>
            <w:r w:rsidRPr="009303D2">
              <w:rPr>
                <w:rFonts w:hAnsi="標楷體" w:hint="eastAsia"/>
                <w:b/>
                <w:color w:val="000000" w:themeColor="text1"/>
                <w:sz w:val="24"/>
              </w:rPr>
              <w:t>嚴重影響兒少保護業務品質及服務能量</w:t>
            </w:r>
            <w:r w:rsidRPr="009303D2">
              <w:rPr>
                <w:rFonts w:hAnsi="標楷體" w:hint="eastAsia"/>
                <w:color w:val="000000" w:themeColor="text1"/>
                <w:sz w:val="24"/>
              </w:rPr>
              <w:t>，漠視兒童人權，有虧職守，導致無法防範兒虐致死事件於未然，核有重大違失。</w:t>
            </w:r>
            <w:r w:rsidRPr="009303D2">
              <w:rPr>
                <w:rFonts w:hAnsi="標楷體" w:hint="eastAsia"/>
                <w:b/>
                <w:color w:val="000000" w:themeColor="text1"/>
                <w:sz w:val="24"/>
              </w:rPr>
              <w:t>（彈劾）</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新竹市政府於接獲兒童及少年保護通報案件後，未落實於法定24小時內進行調查處理及4日內提出調查報告，顯有違失。</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新竹市政府社會處對兒童及少年保護社工員無職前訓練，對於兒保社工員能否勝任工作，欠缺評估機制，在職訓練亦不足，致兒童及少年保護社工員未熟悉兒保社工人員應具備之職責角色及案件調查方法，於調查評估階段，未能審視通報表單進行調查處理，亦未能善加運用跨機關資源以確認致傷原因及蒐集資料，資訊掌握不</w:t>
            </w:r>
            <w:r w:rsidRPr="009303D2">
              <w:rPr>
                <w:rFonts w:hAnsi="標楷體" w:hint="eastAsia"/>
                <w:color w:val="000000" w:themeColor="text1"/>
                <w:sz w:val="24"/>
              </w:rPr>
              <w:lastRenderedPageBreak/>
              <w:t>足，且雖使用評估工具卻未能警覺案件危機，致危機評估判斷錯誤；復因評估失誤，肇致後續輔導處遇失焦且失當，一再錯失處理契機。</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本案新竹市政府核有上述多項違失，中央主管機關內政部難辭監督不周之咎。糾正內政部。</w:t>
            </w:r>
          </w:p>
          <w:p w:rsidR="002457A3" w:rsidRPr="009303D2" w:rsidRDefault="002457A3" w:rsidP="00871CAF">
            <w:pPr>
              <w:numPr>
                <w:ilvl w:val="0"/>
                <w:numId w:val="49"/>
              </w:numPr>
              <w:overflowPunct/>
              <w:autoSpaceDE/>
              <w:autoSpaceDN/>
              <w:jc w:val="left"/>
              <w:rPr>
                <w:rFonts w:hAnsi="標楷體"/>
                <w:color w:val="000000" w:themeColor="text1"/>
                <w:sz w:val="24"/>
              </w:rPr>
            </w:pPr>
            <w:r w:rsidRPr="009303D2">
              <w:rPr>
                <w:rFonts w:hAnsi="標楷體" w:hint="eastAsia"/>
                <w:color w:val="000000" w:themeColor="text1"/>
                <w:sz w:val="24"/>
              </w:rPr>
              <w:t>內政部未建立兒童及少年保護工作人員之專業人員資格、核心課程及訓練標準，對於相關人員能否勝任兒童及少年保護工作，亦欠缺評估機制，未善盡規劃兒童及少年保護業務；復未能落實兒童及少年保護社工人員職前及在職專業訓練之規劃及成效評估，核有疏失。</w:t>
            </w:r>
          </w:p>
        </w:tc>
      </w:tr>
    </w:tbl>
    <w:p w:rsidR="002457A3" w:rsidRPr="009303D2" w:rsidRDefault="002457A3" w:rsidP="00871CAF">
      <w:pPr>
        <w:rPr>
          <w:color w:val="000000" w:themeColor="text1"/>
        </w:rPr>
        <w:sectPr w:rsidR="002457A3" w:rsidRPr="009303D2" w:rsidSect="00EF2360">
          <w:pgSz w:w="16840" w:h="11907" w:orient="landscape" w:code="9"/>
          <w:pgMar w:top="1418" w:right="1701" w:bottom="1418" w:left="1418" w:header="851" w:footer="851" w:gutter="227"/>
          <w:cols w:space="425"/>
          <w:docGrid w:type="linesAndChars" w:linePitch="457" w:charSpace="4127"/>
        </w:sectPr>
      </w:pPr>
      <w:r w:rsidRPr="009303D2">
        <w:rPr>
          <w:rFonts w:hint="eastAsia"/>
          <w:color w:val="000000" w:themeColor="text1"/>
          <w:sz w:val="24"/>
        </w:rPr>
        <w:lastRenderedPageBreak/>
        <w:t>資料來源：本調查案協查人員彙整</w:t>
      </w:r>
    </w:p>
    <w:p w:rsidR="00B044F2" w:rsidRPr="009303D2" w:rsidRDefault="00B044F2" w:rsidP="007535E7">
      <w:pPr>
        <w:pStyle w:val="3"/>
        <w:rPr>
          <w:color w:val="000000" w:themeColor="text1"/>
        </w:rPr>
      </w:pPr>
      <w:r w:rsidRPr="009303D2">
        <w:rPr>
          <w:rFonts w:hint="eastAsia"/>
          <w:color w:val="000000" w:themeColor="text1"/>
        </w:rPr>
        <w:lastRenderedPageBreak/>
        <w:t>綜觀前述問題可歸結：</w:t>
      </w:r>
    </w:p>
    <w:p w:rsidR="007535E7" w:rsidRPr="009303D2" w:rsidRDefault="007535E7" w:rsidP="00B044F2">
      <w:pPr>
        <w:pStyle w:val="4"/>
        <w:rPr>
          <w:b/>
          <w:color w:val="000000" w:themeColor="text1"/>
        </w:rPr>
      </w:pPr>
      <w:r w:rsidRPr="009303D2">
        <w:rPr>
          <w:rFonts w:hint="eastAsia"/>
          <w:b/>
          <w:color w:val="000000" w:themeColor="text1"/>
        </w:rPr>
        <w:t>我國雖建立疑似兒虐之通報機制，並推動相關責任通報人員教育訓練及兒少保護觀念宣導活動，仍不足以解決兒虐個案所面臨之問題：</w:t>
      </w:r>
    </w:p>
    <w:p w:rsidR="007535E7" w:rsidRPr="009303D2" w:rsidRDefault="007535E7" w:rsidP="00B044F2">
      <w:pPr>
        <w:pStyle w:val="5"/>
        <w:rPr>
          <w:color w:val="000000" w:themeColor="text1"/>
        </w:rPr>
      </w:pPr>
      <w:r w:rsidRPr="009303D2">
        <w:rPr>
          <w:rFonts w:hint="eastAsia"/>
          <w:color w:val="000000" w:themeColor="text1"/>
        </w:rPr>
        <w:t>101年至107年全國兒少保護通報案件數呈現逐年成長，由101年35,823件，至107年已高達59,915件，其中責任通報101年為29,996件（約84%），107年已達51,731件（約86%），且104年至107年每年兒少保護通報案件均超過5萬件。通報人數亦由101年27,926人一路成長至107年54,795人。</w:t>
      </w:r>
    </w:p>
    <w:p w:rsidR="007535E7" w:rsidRPr="009303D2" w:rsidRDefault="007535E7" w:rsidP="00B044F2">
      <w:pPr>
        <w:pStyle w:val="5"/>
        <w:rPr>
          <w:color w:val="000000" w:themeColor="text1"/>
        </w:rPr>
      </w:pPr>
      <w:r w:rsidRPr="009303D2">
        <w:rPr>
          <w:rFonts w:hint="eastAsia"/>
          <w:color w:val="000000" w:themeColor="text1"/>
        </w:rPr>
        <w:t>然而，近年來兒少受虐案件仍頻傳，依據衛福部105年重大兒少虐待事件分析研究，重大兒虐事件之風險因子，以兒少特質區分，包括3歲以下兒少、兒少為身心障礙者、過去1年有2次以上兒保通報紀錄；以照顧者特質區分，包括精神照護列管紀錄、自殺防治列管紀錄、藥物濫用列管紀錄、有3次以上家暴通報紀錄、父母為20歲以下、施虐者為父或母之同居人等因素。而101年至107年重大兒少虐待致死案件平均每年約有22.4名兒少受害，其中殺子自殺死亡人數以101年16人為最多，嚴重虐待致死以104及105年最多均為17人。107年殺子自殺、嚴重虐待致死人數則分別為5人及10人。</w:t>
      </w:r>
    </w:p>
    <w:p w:rsidR="007535E7" w:rsidRPr="009303D2" w:rsidRDefault="007535E7" w:rsidP="00B044F2">
      <w:pPr>
        <w:pStyle w:val="5"/>
        <w:rPr>
          <w:color w:val="000000" w:themeColor="text1"/>
        </w:rPr>
      </w:pPr>
      <w:r w:rsidRPr="009303D2">
        <w:rPr>
          <w:rFonts w:hint="eastAsia"/>
          <w:color w:val="000000" w:themeColor="text1"/>
        </w:rPr>
        <w:t>是以，兒少保護主管機關雖積極推動相關責任通報人員教育訓練及兒少保護觀念宣導活動，使責任通報人員及一般民眾兒少保護觀念及敏感度持續提升，致通報案量持續攀升，然而從兒少受虐特質及制度性因素分析，通報制度恐只是簡化了兒少受虐問題本質，卻規避社會結</w:t>
      </w:r>
      <w:r w:rsidRPr="009303D2">
        <w:rPr>
          <w:rFonts w:hint="eastAsia"/>
          <w:color w:val="000000" w:themeColor="text1"/>
        </w:rPr>
        <w:lastRenderedPageBreak/>
        <w:t>構與資源的問題；且從事兒少保護之第一線網絡成員，亦皆明白並非「通報」就能解決所有問題，若社會資源、結構、心理衛生等體系未改變，無疑是讓第一線兒少保社工承擔案家的困難與問題</w:t>
      </w:r>
      <w:r w:rsidRPr="009303D2">
        <w:rPr>
          <w:color w:val="000000" w:themeColor="text1"/>
          <w:vertAlign w:val="superscript"/>
        </w:rPr>
        <w:footnoteReference w:id="33"/>
      </w:r>
      <w:r w:rsidRPr="009303D2">
        <w:rPr>
          <w:rFonts w:hint="eastAsia"/>
          <w:color w:val="000000" w:themeColor="text1"/>
        </w:rPr>
        <w:t>。</w:t>
      </w:r>
    </w:p>
    <w:p w:rsidR="002457A3" w:rsidRPr="009303D2" w:rsidRDefault="00A917DE" w:rsidP="00B044F2">
      <w:pPr>
        <w:pStyle w:val="4"/>
        <w:rPr>
          <w:b/>
          <w:color w:val="000000" w:themeColor="text1"/>
        </w:rPr>
      </w:pPr>
      <w:r w:rsidRPr="009303D2">
        <w:rPr>
          <w:rFonts w:hint="eastAsia"/>
          <w:b/>
          <w:color w:val="000000" w:themeColor="text1"/>
        </w:rPr>
        <w:t>高風險家庭或</w:t>
      </w:r>
      <w:r w:rsidR="002457A3" w:rsidRPr="009303D2">
        <w:rPr>
          <w:rFonts w:hint="eastAsia"/>
          <w:b/>
          <w:color w:val="000000" w:themeColor="text1"/>
        </w:rPr>
        <w:t>兒少保護案件</w:t>
      </w:r>
      <w:r w:rsidR="00297D64" w:rsidRPr="009303D2">
        <w:rPr>
          <w:rFonts w:hint="eastAsia"/>
          <w:b/>
          <w:color w:val="000000" w:themeColor="text1"/>
        </w:rPr>
        <w:t>經通報後，</w:t>
      </w:r>
      <w:r w:rsidR="002457A3" w:rsidRPr="009303D2">
        <w:rPr>
          <w:rFonts w:hint="eastAsia"/>
          <w:b/>
          <w:color w:val="000000" w:themeColor="text1"/>
        </w:rPr>
        <w:t>由社工主</w:t>
      </w:r>
      <w:r w:rsidR="00816FB4" w:rsidRPr="009303D2">
        <w:rPr>
          <w:rFonts w:hint="eastAsia"/>
          <w:b/>
          <w:color w:val="000000" w:themeColor="text1"/>
        </w:rPr>
        <w:t>責</w:t>
      </w:r>
      <w:r w:rsidRPr="009303D2">
        <w:rPr>
          <w:rFonts w:hint="eastAsia"/>
          <w:b/>
          <w:color w:val="000000" w:themeColor="text1"/>
        </w:rPr>
        <w:t>評估及處置</w:t>
      </w:r>
      <w:r w:rsidR="002457A3" w:rsidRPr="009303D2">
        <w:rPr>
          <w:rFonts w:hint="eastAsia"/>
          <w:b/>
          <w:color w:val="000000" w:themeColor="text1"/>
        </w:rPr>
        <w:t>，</w:t>
      </w:r>
      <w:r w:rsidRPr="009303D2">
        <w:rPr>
          <w:rFonts w:hint="eastAsia"/>
          <w:b/>
          <w:color w:val="000000" w:themeColor="text1"/>
        </w:rPr>
        <w:t>橫向網絡協力不及，在評估指標多重、危機等級之判別需要專業經驗累積下，有限之社工人</w:t>
      </w:r>
      <w:r w:rsidR="000979E8" w:rsidRPr="009303D2">
        <w:rPr>
          <w:rFonts w:hint="eastAsia"/>
          <w:b/>
          <w:color w:val="000000" w:themeColor="text1"/>
        </w:rPr>
        <w:t>力</w:t>
      </w:r>
      <w:r w:rsidRPr="009303D2">
        <w:rPr>
          <w:rFonts w:hint="eastAsia"/>
          <w:b/>
          <w:color w:val="000000" w:themeColor="text1"/>
        </w:rPr>
        <w:t>，又</w:t>
      </w:r>
      <w:r w:rsidR="002457A3" w:rsidRPr="009303D2">
        <w:rPr>
          <w:rFonts w:hint="eastAsia"/>
          <w:b/>
          <w:color w:val="000000" w:themeColor="text1"/>
        </w:rPr>
        <w:t>缺乏</w:t>
      </w:r>
      <w:r w:rsidRPr="009303D2">
        <w:rPr>
          <w:rFonts w:hint="eastAsia"/>
          <w:b/>
          <w:color w:val="000000" w:themeColor="text1"/>
        </w:rPr>
        <w:t>檢警</w:t>
      </w:r>
      <w:r w:rsidR="00816FB4" w:rsidRPr="009303D2">
        <w:rPr>
          <w:rFonts w:hint="eastAsia"/>
          <w:b/>
          <w:color w:val="000000" w:themeColor="text1"/>
        </w:rPr>
        <w:t>、司法等強制力，當</w:t>
      </w:r>
      <w:r w:rsidR="002457A3" w:rsidRPr="009303D2">
        <w:rPr>
          <w:rFonts w:hint="eastAsia"/>
          <w:b/>
          <w:color w:val="000000" w:themeColor="text1"/>
        </w:rPr>
        <w:t>危機無法解除導致憾事發生</w:t>
      </w:r>
      <w:r w:rsidRPr="009303D2">
        <w:rPr>
          <w:rFonts w:hint="eastAsia"/>
          <w:b/>
          <w:color w:val="000000" w:themeColor="text1"/>
        </w:rPr>
        <w:t>時</w:t>
      </w:r>
      <w:r w:rsidR="002457A3" w:rsidRPr="009303D2">
        <w:rPr>
          <w:rFonts w:hint="eastAsia"/>
          <w:b/>
          <w:color w:val="000000" w:themeColor="text1"/>
        </w:rPr>
        <w:t>，究責對象</w:t>
      </w:r>
      <w:r w:rsidRPr="009303D2">
        <w:rPr>
          <w:rFonts w:hint="eastAsia"/>
          <w:b/>
          <w:color w:val="000000" w:themeColor="text1"/>
        </w:rPr>
        <w:t>常</w:t>
      </w:r>
      <w:r w:rsidR="002457A3" w:rsidRPr="009303D2">
        <w:rPr>
          <w:rFonts w:hint="eastAsia"/>
          <w:b/>
          <w:color w:val="000000" w:themeColor="text1"/>
        </w:rPr>
        <w:t>是社政主管機關或是主責社工</w:t>
      </w:r>
      <w:r w:rsidRPr="009303D2">
        <w:rPr>
          <w:rFonts w:hint="eastAsia"/>
          <w:b/>
          <w:color w:val="000000" w:themeColor="text1"/>
        </w:rPr>
        <w:t>，形成難以承受之重</w:t>
      </w:r>
      <w:r w:rsidR="002457A3" w:rsidRPr="009303D2">
        <w:rPr>
          <w:rFonts w:hint="eastAsia"/>
          <w:b/>
          <w:color w:val="000000" w:themeColor="text1"/>
        </w:rPr>
        <w:t>：</w:t>
      </w:r>
    </w:p>
    <w:p w:rsidR="002457A3" w:rsidRPr="009303D2" w:rsidRDefault="002457A3" w:rsidP="00B044F2">
      <w:pPr>
        <w:pStyle w:val="5"/>
        <w:rPr>
          <w:color w:val="000000" w:themeColor="text1"/>
        </w:rPr>
      </w:pPr>
      <w:r w:rsidRPr="009303D2">
        <w:rPr>
          <w:rFonts w:hint="eastAsia"/>
          <w:color w:val="000000" w:themeColor="text1"/>
        </w:rPr>
        <w:t>社工人員依法規劃及執行之個案服務計畫，常遇有消極配合或拒絕服務之情形，致</w:t>
      </w:r>
      <w:r w:rsidR="006505E4" w:rsidRPr="009303D2">
        <w:rPr>
          <w:rFonts w:hint="eastAsia"/>
          <w:color w:val="000000" w:themeColor="text1"/>
        </w:rPr>
        <w:t>使</w:t>
      </w:r>
      <w:r w:rsidRPr="009303D2">
        <w:rPr>
          <w:rFonts w:hint="eastAsia"/>
          <w:color w:val="000000" w:themeColor="text1"/>
        </w:rPr>
        <w:t>家庭照顧保護功能無法改善，受安置之受虐兒少難以儘速返家重聚</w:t>
      </w:r>
      <w:r w:rsidR="006505E4" w:rsidRPr="009303D2">
        <w:rPr>
          <w:rFonts w:hint="eastAsia"/>
          <w:color w:val="000000" w:themeColor="text1"/>
        </w:rPr>
        <w:t>，未符合兒少最佳利益</w:t>
      </w:r>
      <w:r w:rsidRPr="009303D2">
        <w:rPr>
          <w:rFonts w:hint="eastAsia"/>
          <w:color w:val="000000" w:themeColor="text1"/>
        </w:rPr>
        <w:t>。在缺乏公權力強制力或積極性介入情形下，造成第一線服務之兒少保社工背負沈重壓力，快速耗竭（burn out），進而產生流動率高、無法久任、兒少保護實務經驗無法累積延續，加上相關業務在社政主管機關內分斷切割（兒少保護、高風險家庭分屬不同單位業務），致使相關保護無法延續、影響服務提供之完整性等困境。</w:t>
      </w:r>
    </w:p>
    <w:p w:rsidR="002457A3" w:rsidRPr="009303D2" w:rsidRDefault="002457A3" w:rsidP="00B044F2">
      <w:pPr>
        <w:pStyle w:val="5"/>
        <w:rPr>
          <w:color w:val="000000" w:themeColor="text1"/>
        </w:rPr>
      </w:pPr>
      <w:r w:rsidRPr="009303D2">
        <w:rPr>
          <w:rFonts w:hint="eastAsia"/>
          <w:color w:val="000000" w:themeColor="text1"/>
        </w:rPr>
        <w:t>即使是</w:t>
      </w:r>
      <w:r w:rsidR="00AB1758" w:rsidRPr="009303D2">
        <w:rPr>
          <w:rFonts w:hint="eastAsia"/>
          <w:color w:val="000000" w:themeColor="text1"/>
        </w:rPr>
        <w:t>高風險個案</w:t>
      </w:r>
      <w:r w:rsidRPr="009303D2">
        <w:rPr>
          <w:rFonts w:hint="eastAsia"/>
          <w:color w:val="000000" w:themeColor="text1"/>
        </w:rPr>
        <w:t>之二級預防，也有諸多問題：「政府向民間社工購買服務，又要求速效。以二級預防的高風險家庭為例，政府外包民間社工的輔導計畫契約裡，平均3個月到6個月要結案，最多可能長至1年半，意即一個家庭最多</w:t>
      </w:r>
      <w:r w:rsidRPr="009303D2">
        <w:rPr>
          <w:rFonts w:hint="eastAsia"/>
          <w:color w:val="000000" w:themeColor="text1"/>
        </w:rPr>
        <w:lastRenderedPageBreak/>
        <w:t>能接受社工1年半的服務，……當社工無法長期陪伴案家，最容易看到的是家庭的貧窮，而看不到家庭問題的根源。</w:t>
      </w:r>
      <w:r w:rsidRPr="009303D2">
        <w:rPr>
          <w:color w:val="000000" w:themeColor="text1"/>
          <w:vertAlign w:val="superscript"/>
        </w:rPr>
        <w:footnoteReference w:id="34"/>
      </w:r>
      <w:r w:rsidRPr="009303D2">
        <w:rPr>
          <w:rFonts w:hint="eastAsia"/>
          <w:color w:val="000000" w:themeColor="text1"/>
        </w:rPr>
        <w:t>」</w:t>
      </w:r>
    </w:p>
    <w:p w:rsidR="002457A3" w:rsidRPr="009303D2" w:rsidRDefault="002457A3" w:rsidP="00B044F2">
      <w:pPr>
        <w:pStyle w:val="5"/>
        <w:rPr>
          <w:color w:val="000000" w:themeColor="text1"/>
        </w:rPr>
      </w:pPr>
      <w:r w:rsidRPr="009303D2">
        <w:rPr>
          <w:rFonts w:hint="eastAsia"/>
          <w:color w:val="000000" w:themeColor="text1"/>
        </w:rPr>
        <w:t>地方政府接獲自6歲以下弱勢兒童主動關懷方案轉介之高風險家庭通報後，便交由承辦兒少高風險服務之民間團體執行訪視評估與後續服務，即可能產生下列困境：</w:t>
      </w:r>
    </w:p>
    <w:p w:rsidR="002457A3" w:rsidRPr="009303D2" w:rsidRDefault="002457A3" w:rsidP="00B044F2">
      <w:pPr>
        <w:pStyle w:val="6"/>
        <w:rPr>
          <w:color w:val="000000" w:themeColor="text1"/>
        </w:rPr>
      </w:pPr>
      <w:r w:rsidRPr="009303D2">
        <w:rPr>
          <w:rFonts w:hint="eastAsia"/>
          <w:color w:val="000000" w:themeColor="text1"/>
        </w:rPr>
        <w:t>民間社會福利團體聘用之高風險社會工作人員缺乏公權力，常無法順利協調其他網絡（如就業、教育、醫療、警政、戶政等機關），導致執行高風險預防與介入效果受限，加以政府支援不足情況下，可能延宕風險評估與服務提供。</w:t>
      </w:r>
    </w:p>
    <w:p w:rsidR="002457A3" w:rsidRPr="009303D2" w:rsidRDefault="002457A3" w:rsidP="00B044F2">
      <w:pPr>
        <w:pStyle w:val="6"/>
        <w:rPr>
          <w:color w:val="000000" w:themeColor="text1"/>
        </w:rPr>
      </w:pPr>
      <w:r w:rsidRPr="009303D2">
        <w:rPr>
          <w:rFonts w:hint="eastAsia"/>
          <w:color w:val="000000" w:themeColor="text1"/>
        </w:rPr>
        <w:t>高風險家庭接受一段時間的社工服務後，其兒少未獲適當照顧的風險雖已降低，惟仍有其他經濟、醫療、就業等單一問題待協助，卻因缺乏相關社區後送（追）關懷系統或機制，導致高風險家庭服務難以結案，或結案後後續</w:t>
      </w:r>
      <w:r w:rsidR="00AB1758" w:rsidRPr="009303D2">
        <w:rPr>
          <w:rFonts w:hint="eastAsia"/>
          <w:color w:val="000000" w:themeColor="text1"/>
        </w:rPr>
        <w:t>追蹤</w:t>
      </w:r>
      <w:r w:rsidRPr="009303D2">
        <w:rPr>
          <w:rFonts w:hint="eastAsia"/>
          <w:color w:val="000000" w:themeColor="text1"/>
        </w:rPr>
        <w:t>無以為繼。</w:t>
      </w:r>
    </w:p>
    <w:p w:rsidR="002457A3" w:rsidRPr="009303D2" w:rsidRDefault="002457A3" w:rsidP="00B044F2">
      <w:pPr>
        <w:pStyle w:val="5"/>
        <w:rPr>
          <w:color w:val="000000" w:themeColor="text1"/>
        </w:rPr>
      </w:pPr>
      <w:r w:rsidRPr="009303D2">
        <w:rPr>
          <w:rFonts w:hint="eastAsia"/>
          <w:color w:val="000000" w:themeColor="text1"/>
        </w:rPr>
        <w:t>因此在兒少保護案件執行過程中，主管機關常有因執行不當遭本院糾正之情形</w:t>
      </w:r>
      <w:r w:rsidR="00C22507" w:rsidRPr="009303D2">
        <w:rPr>
          <w:rFonts w:hint="eastAsia"/>
          <w:color w:val="000000" w:themeColor="text1"/>
        </w:rPr>
        <w:t>。</w:t>
      </w:r>
      <w:r w:rsidRPr="009303D2">
        <w:rPr>
          <w:rFonts w:hint="eastAsia"/>
          <w:color w:val="000000" w:themeColor="text1"/>
        </w:rPr>
        <w:t>凡此均凸顯政府雖建立兒少保護網絡、社會安全機制及相關通報制度，但實務執行面，對於介入提供兒少保護之時機、兒少保護業務分類分工及各網絡間橫向聯繫機制等仍有所缺漏，亟待政府正視並積極改善。</w:t>
      </w:r>
    </w:p>
    <w:p w:rsidR="00AB1758" w:rsidRPr="009303D2" w:rsidRDefault="00AB1758" w:rsidP="00871CAF">
      <w:pPr>
        <w:pStyle w:val="3"/>
        <w:rPr>
          <w:color w:val="000000" w:themeColor="text1"/>
        </w:rPr>
      </w:pPr>
      <w:r w:rsidRPr="009303D2">
        <w:rPr>
          <w:rFonts w:hint="eastAsia"/>
          <w:color w:val="000000" w:themeColor="text1"/>
        </w:rPr>
        <w:t>行政院107年2月26日核定「強化社會安全網計畫」</w:t>
      </w:r>
      <w:r w:rsidRPr="009303D2">
        <w:rPr>
          <w:rFonts w:hint="eastAsia"/>
          <w:color w:val="000000" w:themeColor="text1"/>
        </w:rPr>
        <w:lastRenderedPageBreak/>
        <w:t>歸納現有兒少保護體系之問題：</w:t>
      </w:r>
    </w:p>
    <w:p w:rsidR="002457A3" w:rsidRPr="009303D2" w:rsidRDefault="00AB1758" w:rsidP="00871CAF">
      <w:pPr>
        <w:pStyle w:val="32"/>
        <w:ind w:left="1361" w:firstLine="680"/>
        <w:rPr>
          <w:color w:val="000000" w:themeColor="text1"/>
        </w:rPr>
      </w:pPr>
      <w:r w:rsidRPr="009303D2">
        <w:rPr>
          <w:rFonts w:hint="eastAsia"/>
          <w:color w:val="000000" w:themeColor="text1"/>
        </w:rPr>
        <w:t>有鑑於上述爭議，</w:t>
      </w:r>
      <w:r w:rsidR="002457A3" w:rsidRPr="009303D2">
        <w:rPr>
          <w:rFonts w:hint="eastAsia"/>
          <w:color w:val="000000" w:themeColor="text1"/>
        </w:rPr>
        <w:t>行政院</w:t>
      </w:r>
      <w:r w:rsidRPr="009303D2">
        <w:rPr>
          <w:rFonts w:hint="eastAsia"/>
          <w:color w:val="000000" w:themeColor="text1"/>
        </w:rPr>
        <w:t>遂</w:t>
      </w:r>
      <w:r w:rsidR="002457A3" w:rsidRPr="009303D2">
        <w:rPr>
          <w:rFonts w:hint="eastAsia"/>
          <w:color w:val="000000" w:themeColor="text1"/>
        </w:rPr>
        <w:t>於107年2月26日核定「強化社會安全網計畫」，衛福部亦歸納出現有兒少保護體系</w:t>
      </w:r>
      <w:r w:rsidRPr="009303D2">
        <w:rPr>
          <w:rFonts w:hint="eastAsia"/>
          <w:color w:val="000000" w:themeColor="text1"/>
        </w:rPr>
        <w:t>所</w:t>
      </w:r>
      <w:r w:rsidR="002457A3" w:rsidRPr="009303D2">
        <w:rPr>
          <w:rFonts w:hint="eastAsia"/>
          <w:color w:val="000000" w:themeColor="text1"/>
        </w:rPr>
        <w:t>面臨問題，包括多數兒虐案件主要施虐者為父母或實際照顧之人，6歲以下弱勢兒童因自保能力低，且尚未進入教育體系，不易被發現；現行雖有「6歲以下弱勢兒童主動關懷方案」，但因許多網絡單位並未落實初篩查訪工作，導致成效不如預期，兒虐憾事仍無法有效杜絕，並歸結出「預防兒虐發生之前端工作及服務資源相較不足」、「兒少高風險家庭與兒少保護服務採雙軌模式，處理時效受限制」、「合併多重問題保護個案，各服務體系分立，缺乏整合機制」、「兒少保護高風險服務體系多元，均以社政主責，網絡整合有待加強」、「公私協力服務分工不清，偏重社工服務、網絡資源待整合」及「風險預判與篩選機制待改善」等問題，亟需研議更有效之精進作為。</w:t>
      </w:r>
    </w:p>
    <w:p w:rsidR="002457A3" w:rsidRPr="009303D2" w:rsidRDefault="00AB1758" w:rsidP="00871CAF">
      <w:pPr>
        <w:pStyle w:val="3"/>
        <w:rPr>
          <w:b/>
          <w:color w:val="000000" w:themeColor="text1"/>
        </w:rPr>
      </w:pPr>
      <w:r w:rsidRPr="009303D2">
        <w:rPr>
          <w:rFonts w:hint="eastAsia"/>
          <w:b/>
          <w:color w:val="000000" w:themeColor="text1"/>
        </w:rPr>
        <w:t>因此，</w:t>
      </w:r>
      <w:r w:rsidR="005F5751" w:rsidRPr="009303D2">
        <w:rPr>
          <w:rFonts w:hint="eastAsia"/>
          <w:b/>
          <w:color w:val="000000" w:themeColor="text1"/>
        </w:rPr>
        <w:t>為精進兒童保護措施及對策，衛福部所</w:t>
      </w:r>
      <w:r w:rsidR="002457A3" w:rsidRPr="009303D2">
        <w:rPr>
          <w:rFonts w:hint="eastAsia"/>
          <w:b/>
          <w:color w:val="000000" w:themeColor="text1"/>
        </w:rPr>
        <w:t>提出「強化社會安全網計畫」，其中有關「策略二：整合保護性服務與高風險家庭服務」</w:t>
      </w:r>
      <w:r w:rsidR="00B044F2" w:rsidRPr="009303D2">
        <w:rPr>
          <w:rFonts w:hint="eastAsia"/>
          <w:b/>
          <w:color w:val="000000" w:themeColor="text1"/>
        </w:rPr>
        <w:t>即在強化兒少保護網絡</w:t>
      </w:r>
      <w:r w:rsidR="00FA2DF5" w:rsidRPr="009303D2">
        <w:rPr>
          <w:rFonts w:hint="eastAsia"/>
          <w:b/>
          <w:color w:val="000000" w:themeColor="text1"/>
        </w:rPr>
        <w:t>功能</w:t>
      </w:r>
      <w:r w:rsidR="00B044F2" w:rsidRPr="009303D2">
        <w:rPr>
          <w:rFonts w:hint="eastAsia"/>
          <w:b/>
          <w:color w:val="000000" w:themeColor="text1"/>
        </w:rPr>
        <w:t>，</w:t>
      </w:r>
      <w:r w:rsidR="002457A3" w:rsidRPr="009303D2">
        <w:rPr>
          <w:rFonts w:hint="eastAsia"/>
          <w:b/>
          <w:color w:val="000000" w:themeColor="text1"/>
        </w:rPr>
        <w:t>摘述如下：</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衛福部100年至105年檢討之重大兒虐個案合計123件，6成5案件前無相關通報紀錄，3成5案件併有網絡通報紀錄，其中30%合併有家庭暴力通報紀錄、23%有高風險家庭通報紀錄、17%有自殺防治通報或精神照護列管紀錄；進一步分析其中殺子自殺案件計53案，其中50%係因父母關係衝突，25%是父母本身有心理健康議題，另15%則是經濟因素。多重問題保護性個案易引發嚴重虐待或是致死事件，然而現行家庭暴力、心理衛生或</w:t>
      </w:r>
      <w:r w:rsidRPr="009303D2">
        <w:rPr>
          <w:rFonts w:hAnsi="Arial" w:hint="eastAsia"/>
          <w:color w:val="000000" w:themeColor="text1"/>
          <w:kern w:val="32"/>
          <w:szCs w:val="36"/>
        </w:rPr>
        <w:lastRenderedPageBreak/>
        <w:t>社會救助體系，多是各自處理回應個別性的問題，涉有合併多重問題者，僅透過轉介相關服務資源或被動進行溝通協調，在缺乏有效個案管理或協調整合的機制下，跨體系間整合式服務模式理念未能落實，各項服務資源的投入顯得片段、零碎，效果有限。</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兒少高風險家庭服務的設計，原為兒少保護前端預防，以早期介入避免問題惡化，惟逾10年的實務執行結果，兒少保護及兒少高風險家庭服務分屬不同通報系統，不同法令依據、不同服務單位、使用不同通報指標與表單、不同資訊系統，導致責任通報人員對通報認定不一而衍生爭議，個案認定存在灰色地帶等諸多問題，實難迅速回應連續服務過程中，服務對象因需求、風險的動態改變。此外，比較美國、英國等國家的作法，針對兒少遭受各類不當對待皆採單一通報，統一受理後再行初篩及派案，以確保公權力能有效介入兒虐風險高之家庭，目前我國缺乏一致性評估工具，致通報人因不清楚兒少保護及兒少高風險家庭服務範疇的差別，發生錯誤或虛報比率偏高，占所有通報案件6成，造成專業服務能量遭嚴重稀釋。同時易導致分工發生爭議，耗費時間與精力並損及受服務者權益，也耗費行政與專業成本。</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逾半數地方政府直接將受理通報後的訪視評估、評估報告及後續家庭服務，全數交由民間團體辦理。然而，民間團體不具公權力，面對高風險家庭等非志願案主，介入基礎與執行力道不足，遇有需緊急處理事項仍亦須轉回由公部門（社福中心或家防中心）接手，影響服務提供的</w:t>
      </w:r>
      <w:r w:rsidRPr="009303D2">
        <w:rPr>
          <w:rFonts w:hAnsi="Arial" w:hint="eastAsia"/>
          <w:color w:val="000000" w:themeColor="text1"/>
          <w:kern w:val="32"/>
          <w:szCs w:val="36"/>
        </w:rPr>
        <w:lastRenderedPageBreak/>
        <w:t>效率。再者，服務對象範圍及家庭問題日益擴大，涉及教育、警政、法務、勞動、移民等跨域協調、公權力介入的案例比比皆是，而民間團體的角色，較不易連結公部門網絡，加上跨部門合作須透過地方政府協助，增加工作困難與複雜度，亦不利民間團體發展更為專精、多元的創新社工服務。</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除現有兒少高風險家庭服務外，其他兒少保護相關服務尚包括家內兒少虐待案件、兒少性剝削案件、兒少吸毒案等，地方政府服務各類案件，除由公部門自辦外，亦透過公私協力的委外模式，委由民間團體辦理家庭處遇服務、親職教育及追蹤輔導服務。雖各類案件有其特定議題須處理，但共通性議題包括家庭缺乏支持或保護功能、照顧者親職知能待提升、兒少身心創傷或自我價值須修復等，既有兒少保護相關服務的委託模式，存在有縣市間的差異性，各項服務間的委辦模式亦有不同，應有整合的空間。</w:t>
      </w:r>
    </w:p>
    <w:p w:rsidR="00FA2DF5"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針對上開問題，</w:t>
      </w:r>
      <w:r w:rsidR="00FA2DF5" w:rsidRPr="009303D2">
        <w:rPr>
          <w:rFonts w:hAnsi="Arial" w:hint="eastAsia"/>
          <w:color w:val="000000" w:themeColor="text1"/>
          <w:kern w:val="32"/>
          <w:szCs w:val="36"/>
        </w:rPr>
        <w:t>所研議之具體精進方式包括「整合保護服務與高風險家庭系統」、「成立兒少保護區域醫療整合中心」、「擴大家庭暴力安全防護網功能-將多重問題兒少保護個案納入」，發揮跨單位協力之成效。</w:t>
      </w:r>
    </w:p>
    <w:p w:rsidR="00583C56" w:rsidRPr="009303D2" w:rsidRDefault="00583C56" w:rsidP="00FA2DF5">
      <w:pPr>
        <w:pStyle w:val="3"/>
        <w:rPr>
          <w:color w:val="000000" w:themeColor="text1"/>
        </w:rPr>
      </w:pPr>
      <w:r w:rsidRPr="009303D2">
        <w:rPr>
          <w:rFonts w:hint="eastAsia"/>
          <w:b/>
          <w:color w:val="000000" w:themeColor="text1"/>
        </w:rPr>
        <w:t>1</w:t>
      </w:r>
      <w:r w:rsidR="00FA2DF5" w:rsidRPr="009303D2">
        <w:rPr>
          <w:rFonts w:hint="eastAsia"/>
          <w:b/>
          <w:color w:val="000000" w:themeColor="text1"/>
        </w:rPr>
        <w:t>07年強化社會安全網計畫，其中「成立兒少保護區域醫療整合中心」</w:t>
      </w:r>
      <w:r w:rsidR="00FA2DF5" w:rsidRPr="009303D2">
        <w:rPr>
          <w:rFonts w:hint="eastAsia"/>
          <w:color w:val="000000" w:themeColor="text1"/>
        </w:rPr>
        <w:t>，</w:t>
      </w:r>
      <w:r w:rsidRPr="009303D2">
        <w:rPr>
          <w:rFonts w:hint="eastAsia"/>
          <w:b/>
          <w:color w:val="000000" w:themeColor="text1"/>
        </w:rPr>
        <w:t>加強醫療專業輔助判斷，協助社工進行兒虐辨識，並將原兒少保護個案及高風險家庭之分流機制進行整合，重新詮釋為「危機家庭」及「脆弱家庭」，轉由以家庭為中心，透過排除家庭之危機或脆弱因子，以提升家庭照顧功能，健全兒少身心發展</w:t>
      </w:r>
      <w:r w:rsidRPr="009303D2">
        <w:rPr>
          <w:rFonts w:hint="eastAsia"/>
          <w:color w:val="000000" w:themeColor="text1"/>
        </w:rPr>
        <w:t>：</w:t>
      </w:r>
    </w:p>
    <w:p w:rsidR="002457A3" w:rsidRPr="009303D2" w:rsidRDefault="002457A3" w:rsidP="00FB6272">
      <w:pPr>
        <w:pStyle w:val="4"/>
        <w:rPr>
          <w:color w:val="000000" w:themeColor="text1"/>
        </w:rPr>
      </w:pPr>
      <w:r w:rsidRPr="009303D2">
        <w:rPr>
          <w:rFonts w:hint="eastAsia"/>
          <w:color w:val="000000" w:themeColor="text1"/>
        </w:rPr>
        <w:lastRenderedPageBreak/>
        <w:t>針對兒虐</w:t>
      </w:r>
      <w:r w:rsidR="00352204" w:rsidRPr="009303D2">
        <w:rPr>
          <w:rFonts w:hint="eastAsia"/>
          <w:color w:val="000000" w:themeColor="text1"/>
        </w:rPr>
        <w:t>判別，有鑑於傷勢成因複雜</w:t>
      </w:r>
      <w:r w:rsidR="00FB6272" w:rsidRPr="009303D2">
        <w:rPr>
          <w:rFonts w:hint="eastAsia"/>
          <w:color w:val="000000" w:themeColor="text1"/>
        </w:rPr>
        <w:t>，社工無法及時辨識而未排除兒少受虐風險時，經常是漏接原因。故此，</w:t>
      </w:r>
      <w:r w:rsidR="00352204" w:rsidRPr="009303D2">
        <w:rPr>
          <w:rFonts w:hint="eastAsia"/>
          <w:color w:val="000000" w:themeColor="text1"/>
        </w:rPr>
        <w:t>有賴醫療專業輔助判斷，衛福部</w:t>
      </w:r>
      <w:r w:rsidR="00FB6272" w:rsidRPr="009303D2">
        <w:rPr>
          <w:rFonts w:hint="eastAsia"/>
          <w:color w:val="000000" w:themeColor="text1"/>
        </w:rPr>
        <w:t>於</w:t>
      </w:r>
      <w:r w:rsidR="00352204" w:rsidRPr="009303D2">
        <w:rPr>
          <w:rFonts w:hint="eastAsia"/>
          <w:color w:val="000000" w:themeColor="text1"/>
        </w:rPr>
        <w:t>近年規劃「三級分類兒保醫療模式」，並於107年強化社會安全網計畫下，建置區域級以上醫療院所建立兒少保護區域醫療整合中心</w:t>
      </w:r>
      <w:r w:rsidRPr="009303D2">
        <w:rPr>
          <w:rFonts w:hint="eastAsia"/>
          <w:color w:val="000000" w:themeColor="text1"/>
        </w:rPr>
        <w:t>：</w:t>
      </w:r>
    </w:p>
    <w:p w:rsidR="002457A3" w:rsidRPr="009303D2" w:rsidRDefault="002457A3" w:rsidP="00FB6272">
      <w:pPr>
        <w:pStyle w:val="5"/>
        <w:rPr>
          <w:color w:val="000000" w:themeColor="text1"/>
        </w:rPr>
      </w:pPr>
      <w:r w:rsidRPr="009303D2">
        <w:rPr>
          <w:rFonts w:hint="eastAsia"/>
          <w:color w:val="000000" w:themeColor="text1"/>
        </w:rPr>
        <w:t>衛福部有感於</w:t>
      </w:r>
      <w:r w:rsidRPr="009303D2">
        <w:rPr>
          <w:rFonts w:hAnsi="標楷體" w:hint="eastAsia"/>
          <w:color w:val="000000" w:themeColor="text1"/>
        </w:rPr>
        <w:t>兒少保護服務輸送體系內，較欠缺與醫療體系之橫向連結及提供完整之身心治療等專業服務，為協助兒少身心健康發展，</w:t>
      </w:r>
      <w:r w:rsidRPr="009303D2">
        <w:rPr>
          <w:rFonts w:hint="eastAsia"/>
          <w:color w:val="000000" w:themeColor="text1"/>
        </w:rPr>
        <w:t>於103年透過「整合型心理健康工作計畫」，輔導地方政府衛生主管機關須依轄內地緣性，於1至3家醫院設置兒少保護醫療小組，訂定院內兒虐案件標準處理流程（含通報機制）、確保兒虐案件處置正確及完整性、建立醫院溝通聯繫窗口與強化防治網絡功能、召開兒虐個案討論會議與教育訓練等，</w:t>
      </w:r>
      <w:r w:rsidRPr="009303D2">
        <w:rPr>
          <w:rFonts w:hAnsi="標楷體" w:hint="eastAsia"/>
          <w:color w:val="000000" w:themeColor="text1"/>
        </w:rPr>
        <w:t>強化醫事人員對於兒少受虐辨識及提供醫療專業照護。截至108年1月底止，各縣市設有兒少保護醫療小組之醫院計有69家。</w:t>
      </w:r>
    </w:p>
    <w:p w:rsidR="002457A3" w:rsidRPr="009303D2" w:rsidRDefault="002457A3" w:rsidP="00FB6272">
      <w:pPr>
        <w:pStyle w:val="5"/>
        <w:rPr>
          <w:color w:val="000000" w:themeColor="text1"/>
        </w:rPr>
      </w:pPr>
      <w:r w:rsidRPr="009303D2">
        <w:rPr>
          <w:rFonts w:hAnsi="標楷體" w:hint="eastAsia"/>
          <w:color w:val="000000" w:themeColor="text1"/>
        </w:rPr>
        <w:t>考量兒保醫療服務應依個案傷勢複雜度、嚴重度及醫事人員專業度等不同需求，建立三級分類兒保醫療模式</w:t>
      </w:r>
      <w:r w:rsidRPr="009303D2">
        <w:rPr>
          <w:rFonts w:hAnsi="標楷體"/>
          <w:color w:val="000000" w:themeColor="text1"/>
          <w:vertAlign w:val="superscript"/>
        </w:rPr>
        <w:footnoteReference w:id="35"/>
      </w:r>
      <w:r w:rsidRPr="009303D2">
        <w:rPr>
          <w:rFonts w:hAnsi="標楷體" w:hint="eastAsia"/>
          <w:color w:val="000000" w:themeColor="text1"/>
        </w:rPr>
        <w:t>，以兼顧兒少保護醫療服務專精化及普及化發展。107年衛福部所提之</w:t>
      </w:r>
      <w:r w:rsidRPr="009303D2">
        <w:rPr>
          <w:rFonts w:hint="eastAsia"/>
          <w:color w:val="000000" w:themeColor="text1"/>
        </w:rPr>
        <w:t>「強</w:t>
      </w:r>
      <w:r w:rsidRPr="009303D2">
        <w:rPr>
          <w:rFonts w:hint="eastAsia"/>
          <w:color w:val="000000" w:themeColor="text1"/>
        </w:rPr>
        <w:lastRenderedPageBreak/>
        <w:t>化社會安全網絡計畫」</w:t>
      </w:r>
      <w:r w:rsidRPr="009303D2">
        <w:rPr>
          <w:color w:val="000000" w:themeColor="text1"/>
          <w:vertAlign w:val="superscript"/>
        </w:rPr>
        <w:footnoteReference w:id="36"/>
      </w:r>
      <w:r w:rsidRPr="009303D2">
        <w:rPr>
          <w:rFonts w:hint="eastAsia"/>
          <w:color w:val="000000" w:themeColor="text1"/>
        </w:rPr>
        <w:t>業</w:t>
      </w:r>
      <w:r w:rsidRPr="009303D2">
        <w:rPr>
          <w:rFonts w:hAnsi="標楷體" w:hint="eastAsia"/>
          <w:color w:val="000000" w:themeColor="text1"/>
        </w:rPr>
        <w:t>已</w:t>
      </w:r>
      <w:r w:rsidRPr="009303D2">
        <w:rPr>
          <w:rFonts w:hint="eastAsia"/>
          <w:color w:val="000000" w:themeColor="text1"/>
        </w:rPr>
        <w:t>規劃推動區域級以上醫療院所建立兒少保護區域醫療整合中心，整合醫院內醫療團隊，協助兒虐個案驗傷診療，提升區域內相關醫事人員之兒虐辨識與防治知能，使兒虐個案驗傷診療及後續追蹤更為完善。而兒少保護區域整合中心之任務，包括提升醫療院所兒少保護醫療專業知能，建立單一窗口，與社政單位互相派員參與教育訓練及個案研討會、驗傷診療結果轉知社政單位等工作項目，以強化雙方溝通合作等，若兒虐案件涉及個案犯罪偵查時，後續尚有提出驗傷結果及醫療評估報告等，可作為檢警偵辦之重要證據等角色及功能，藉此強化社政端與醫療端在</w:t>
      </w:r>
      <w:r w:rsidRPr="009303D2">
        <w:rPr>
          <w:rFonts w:hAnsi="標楷體" w:hint="eastAsia"/>
          <w:color w:val="000000" w:themeColor="text1"/>
        </w:rPr>
        <w:t>兒少保護服務</w:t>
      </w:r>
      <w:r w:rsidRPr="009303D2">
        <w:rPr>
          <w:rFonts w:hint="eastAsia"/>
          <w:color w:val="000000" w:themeColor="text1"/>
        </w:rPr>
        <w:t>之連結。</w:t>
      </w:r>
    </w:p>
    <w:p w:rsidR="002457A3" w:rsidRPr="009303D2" w:rsidRDefault="002457A3" w:rsidP="00FB6272">
      <w:pPr>
        <w:pStyle w:val="4"/>
        <w:rPr>
          <w:color w:val="000000" w:themeColor="text1"/>
        </w:rPr>
      </w:pPr>
      <w:r w:rsidRPr="009303D2">
        <w:rPr>
          <w:rFonts w:hint="eastAsia"/>
          <w:color w:val="000000" w:themeColor="text1"/>
        </w:rPr>
        <w:t>整合</w:t>
      </w:r>
      <w:r w:rsidR="00FB6272" w:rsidRPr="009303D2">
        <w:rPr>
          <w:rFonts w:hint="eastAsia"/>
          <w:color w:val="000000" w:themeColor="text1"/>
        </w:rPr>
        <w:t>兒少</w:t>
      </w:r>
      <w:r w:rsidRPr="009303D2">
        <w:rPr>
          <w:rFonts w:hint="eastAsia"/>
          <w:color w:val="000000" w:themeColor="text1"/>
        </w:rPr>
        <w:t>保護性及高風險家庭服務之篩選及分類標準</w:t>
      </w:r>
      <w:r w:rsidR="00FB6272" w:rsidRPr="009303D2">
        <w:rPr>
          <w:rFonts w:hint="eastAsia"/>
          <w:color w:val="000000" w:themeColor="text1"/>
        </w:rPr>
        <w:t>，建構危機家庭與脆弱家庭，並建立指標</w:t>
      </w:r>
      <w:r w:rsidRPr="009303D2">
        <w:rPr>
          <w:rFonts w:hint="eastAsia"/>
          <w:color w:val="000000" w:themeColor="text1"/>
        </w:rPr>
        <w:t>：</w:t>
      </w:r>
    </w:p>
    <w:p w:rsidR="002457A3" w:rsidRPr="009303D2" w:rsidRDefault="002457A3" w:rsidP="00FB6272">
      <w:pPr>
        <w:pStyle w:val="5"/>
        <w:rPr>
          <w:color w:val="000000" w:themeColor="text1"/>
        </w:rPr>
      </w:pPr>
      <w:r w:rsidRPr="009303D2">
        <w:rPr>
          <w:rFonts w:hint="eastAsia"/>
          <w:color w:val="000000" w:themeColor="text1"/>
        </w:rPr>
        <w:t>將風險家庭區分為危機家庭</w:t>
      </w:r>
      <w:r w:rsidRPr="009303D2">
        <w:rPr>
          <w:color w:val="000000" w:themeColor="text1"/>
          <w:vertAlign w:val="superscript"/>
        </w:rPr>
        <w:footnoteReference w:id="37"/>
      </w:r>
      <w:r w:rsidRPr="009303D2">
        <w:rPr>
          <w:rFonts w:hint="eastAsia"/>
          <w:color w:val="000000" w:themeColor="text1"/>
        </w:rPr>
        <w:t>與脆弱家庭</w:t>
      </w:r>
      <w:r w:rsidRPr="009303D2">
        <w:rPr>
          <w:color w:val="000000" w:themeColor="text1"/>
          <w:vertAlign w:val="superscript"/>
        </w:rPr>
        <w:footnoteReference w:id="38"/>
      </w:r>
      <w:r w:rsidRPr="009303D2">
        <w:rPr>
          <w:rFonts w:hint="eastAsia"/>
          <w:color w:val="000000" w:themeColor="text1"/>
        </w:rPr>
        <w:t>，原高風險家庭中的高度風險案件納入危機家庭，原高風險家庭中的中低度風險案件納入脆弱家庭，同時改由地方政府社福中心承接原由民間團體辦理的高風險家庭服務。地方政府</w:t>
      </w:r>
      <w:r w:rsidR="007B11A2" w:rsidRPr="009303D2">
        <w:rPr>
          <w:rFonts w:hint="eastAsia"/>
          <w:color w:val="000000" w:themeColor="text1"/>
        </w:rPr>
        <w:t>於</w:t>
      </w:r>
      <w:r w:rsidRPr="009303D2">
        <w:rPr>
          <w:rFonts w:hint="eastAsia"/>
          <w:color w:val="000000" w:themeColor="text1"/>
        </w:rPr>
        <w:t>107</w:t>
      </w:r>
      <w:r w:rsidR="007B11A2" w:rsidRPr="009303D2">
        <w:rPr>
          <w:rFonts w:hint="eastAsia"/>
          <w:color w:val="000000" w:themeColor="text1"/>
        </w:rPr>
        <w:t>至</w:t>
      </w:r>
      <w:r w:rsidRPr="009303D2">
        <w:rPr>
          <w:rFonts w:hint="eastAsia"/>
          <w:color w:val="000000" w:themeColor="text1"/>
        </w:rPr>
        <w:t>108年過渡期間配合計畫進行服務轉型，逐步</w:t>
      </w:r>
      <w:r w:rsidRPr="009303D2">
        <w:rPr>
          <w:rFonts w:hint="eastAsia"/>
          <w:color w:val="000000" w:themeColor="text1"/>
        </w:rPr>
        <w:lastRenderedPageBreak/>
        <w:t>調整社福中心和民間團體協力模式。</w:t>
      </w:r>
    </w:p>
    <w:p w:rsidR="002457A3" w:rsidRPr="009303D2" w:rsidRDefault="002457A3" w:rsidP="00FB6272">
      <w:pPr>
        <w:pStyle w:val="5"/>
        <w:rPr>
          <w:color w:val="000000" w:themeColor="text1"/>
        </w:rPr>
      </w:pPr>
      <w:r w:rsidRPr="009303D2">
        <w:rPr>
          <w:rFonts w:hint="eastAsia"/>
          <w:color w:val="000000" w:themeColor="text1"/>
        </w:rPr>
        <w:t>107年12月之調查結果，6都由家防中心擔任集中受理篩派案窗口，其餘縣市由社會處業務科(苗栗縣為處長室下設任務編組)集中受理及篩派案。脆弱家庭部分，107年度全國22個地方政府受理脆弱家庭案件窗口，計有14個縣市為社工科、6個縣市為兒少婦女科、保護服務科及社會福利科各1個縣市。</w:t>
      </w:r>
    </w:p>
    <w:p w:rsidR="002457A3" w:rsidRPr="009303D2" w:rsidRDefault="00A114B7" w:rsidP="00A114B7">
      <w:pPr>
        <w:pStyle w:val="5"/>
        <w:rPr>
          <w:color w:val="000000" w:themeColor="text1"/>
        </w:rPr>
      </w:pPr>
      <w:r w:rsidRPr="009303D2">
        <w:rPr>
          <w:rFonts w:hint="eastAsia"/>
          <w:color w:val="000000" w:themeColor="text1"/>
        </w:rPr>
        <w:t>危機家庭與脆弱家庭</w:t>
      </w:r>
      <w:r w:rsidR="002457A3" w:rsidRPr="009303D2">
        <w:rPr>
          <w:rFonts w:hint="eastAsia"/>
          <w:color w:val="000000" w:themeColor="text1"/>
        </w:rPr>
        <w:t>之篩選及分類標準：</w:t>
      </w:r>
    </w:p>
    <w:p w:rsidR="002457A3" w:rsidRPr="009303D2" w:rsidRDefault="002457A3"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「未滿18歲通報案件之分流輔助指引」：將未滿18歲兒少疑似受到不當對待之案件，依通報案情分流至家防中心提供兒少保護服務或分流至社福中心提供脆弱家庭服務。</w:t>
      </w:r>
    </w:p>
    <w:p w:rsidR="002457A3" w:rsidRPr="009303D2" w:rsidRDefault="002457A3"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社會福利服務中心辦理脆弱家庭服務指標、工作流程及表單」：分為6大風險類型及20項風險指標，涵蓋物質濫用、家庭關係衝突、未成年懷孕、特殊需求兒少、自殺及收容人子女等指標。相較以往僅聚焦兒少有無獲得妥適照顧的高風險家庭服務，範圍更擴大。</w:t>
      </w:r>
    </w:p>
    <w:p w:rsidR="002457A3" w:rsidRPr="009303D2" w:rsidRDefault="002457A3"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規範每3-6個月定期評估，檢視家庭風險與功能有否改變或異動，進而檢討並調整服務計畫，俾因應家庭在不同動態過程中的風險與需求。</w:t>
      </w:r>
    </w:p>
    <w:p w:rsidR="002457A3" w:rsidRPr="009303D2" w:rsidRDefault="002457A3" w:rsidP="00871CAF">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運用資訊系統大數據分析，於107年邀請地方政府及專家學共同研商脆弱家庭脆弱性程度，並歸納近年重大兒虐案件風險因子，研訂脆弱家庭脆弱性程度指標，並依風險類型區分為高度脆弱性、中度脆弱性及低度脆弱性。</w:t>
      </w:r>
    </w:p>
    <w:p w:rsidR="002457A3" w:rsidRPr="009303D2" w:rsidRDefault="00583C56" w:rsidP="007A5943">
      <w:pPr>
        <w:pStyle w:val="3"/>
        <w:rPr>
          <w:b/>
          <w:color w:val="000000" w:themeColor="text1"/>
        </w:rPr>
      </w:pPr>
      <w:r w:rsidRPr="009303D2">
        <w:rPr>
          <w:rFonts w:hint="eastAsia"/>
          <w:b/>
          <w:color w:val="000000" w:themeColor="text1"/>
        </w:rPr>
        <w:lastRenderedPageBreak/>
        <w:t>然而</w:t>
      </w:r>
      <w:r w:rsidR="002457A3" w:rsidRPr="009303D2">
        <w:rPr>
          <w:rFonts w:hint="eastAsia"/>
          <w:b/>
          <w:color w:val="000000" w:themeColor="text1"/>
        </w:rPr>
        <w:t>根據本院調查發現，由於兒虐定義不明，所有參與保護兒少之網絡體系，各自發展出不同之操作型定義，不利於橫向協調聯繫，使社工負擔過重義務，無法符合</w:t>
      </w:r>
      <w:r w:rsidR="007A5943" w:rsidRPr="009303D2">
        <w:rPr>
          <w:rFonts w:hint="eastAsia"/>
          <w:b/>
          <w:color w:val="000000" w:themeColor="text1"/>
        </w:rPr>
        <w:t>兒童權利公約</w:t>
      </w:r>
      <w:r w:rsidR="002457A3" w:rsidRPr="009303D2">
        <w:rPr>
          <w:rFonts w:hint="eastAsia"/>
          <w:b/>
          <w:color w:val="000000" w:themeColor="text1"/>
        </w:rPr>
        <w:t>意旨：</w:t>
      </w:r>
    </w:p>
    <w:p w:rsidR="00583C56" w:rsidRPr="009303D2" w:rsidRDefault="00583C56"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兒童權利公約對於兒虐之相關定義與意旨：</w:t>
      </w:r>
    </w:p>
    <w:p w:rsidR="002457A3" w:rsidRPr="009303D2" w:rsidRDefault="002457A3" w:rsidP="00583C56">
      <w:pPr>
        <w:pStyle w:val="5"/>
        <w:rPr>
          <w:color w:val="000000" w:themeColor="text1"/>
        </w:rPr>
      </w:pPr>
      <w:r w:rsidRPr="009303D2">
        <w:rPr>
          <w:rFonts w:hint="eastAsia"/>
          <w:color w:val="000000" w:themeColor="text1"/>
        </w:rPr>
        <w:t>聯合國兒童權利委員會第</w:t>
      </w:r>
      <w:r w:rsidRPr="009303D2">
        <w:rPr>
          <w:color w:val="000000" w:themeColor="text1"/>
        </w:rPr>
        <w:t>8</w:t>
      </w:r>
      <w:r w:rsidRPr="009303D2">
        <w:rPr>
          <w:rFonts w:hint="eastAsia"/>
          <w:color w:val="000000" w:themeColor="text1"/>
        </w:rPr>
        <w:t>號一般性意見「兒童受保護免遭體罰和其他殘忍或不人道形式懲罰的權利」第</w:t>
      </w:r>
      <w:r w:rsidRPr="009303D2">
        <w:rPr>
          <w:color w:val="000000" w:themeColor="text1"/>
        </w:rPr>
        <w:t>11</w:t>
      </w:r>
      <w:r w:rsidRPr="009303D2">
        <w:rPr>
          <w:rFonts w:hint="eastAsia"/>
          <w:color w:val="000000" w:themeColor="text1"/>
        </w:rPr>
        <w:t>段：委員會界定「身體」或「肉體」的懲罰是任何運用體力施加的處罰，且不論程度多輕都旨在造成某種程度的痛苦或不舒服。大部分情況下是用手或某一器具</w:t>
      </w:r>
      <w:r w:rsidRPr="009303D2">
        <w:rPr>
          <w:rFonts w:hint="cs"/>
          <w:color w:val="000000" w:themeColor="text1"/>
        </w:rPr>
        <w:t>――</w:t>
      </w:r>
      <w:r w:rsidRPr="009303D2">
        <w:rPr>
          <w:rFonts w:hint="eastAsia"/>
          <w:color w:val="000000" w:themeColor="text1"/>
        </w:rPr>
        <w:t>鞭子、棍棒、皮帶、鞋、木勺等</w:t>
      </w:r>
      <w:r w:rsidRPr="009303D2">
        <w:rPr>
          <w:color w:val="000000" w:themeColor="text1"/>
        </w:rPr>
        <w:t>(</w:t>
      </w:r>
      <w:r w:rsidRPr="009303D2">
        <w:rPr>
          <w:rFonts w:hint="eastAsia"/>
          <w:color w:val="000000" w:themeColor="text1"/>
        </w:rPr>
        <w:t>「拍打」、「打耳光」、「打屁股」</w:t>
      </w:r>
      <w:r w:rsidRPr="009303D2">
        <w:rPr>
          <w:color w:val="000000" w:themeColor="text1"/>
        </w:rPr>
        <w:t>)</w:t>
      </w:r>
      <w:r w:rsidRPr="009303D2">
        <w:rPr>
          <w:rFonts w:hint="eastAsia"/>
          <w:color w:val="000000" w:themeColor="text1"/>
        </w:rPr>
        <w:t>打兒童。但是，這也可涉及例如，踢打、搖晃或扔擲兒童；抓、捏、咬、抓頭髮或抓耳朵，強迫兒童做不舒服的姿勢、烙燙、辱駡或強迫吞咽</w:t>
      </w:r>
      <w:r w:rsidRPr="009303D2">
        <w:rPr>
          <w:color w:val="000000" w:themeColor="text1"/>
        </w:rPr>
        <w:t>(</w:t>
      </w:r>
      <w:r w:rsidRPr="009303D2">
        <w:rPr>
          <w:rFonts w:hint="eastAsia"/>
          <w:color w:val="000000" w:themeColor="text1"/>
        </w:rPr>
        <w:t>例如，用肥皂清洗兒童的嘴，或強迫兒童吞咽辛辣作料</w:t>
      </w:r>
      <w:r w:rsidRPr="009303D2">
        <w:rPr>
          <w:color w:val="000000" w:themeColor="text1"/>
        </w:rPr>
        <w:t>)</w:t>
      </w:r>
      <w:r w:rsidRPr="009303D2">
        <w:rPr>
          <w:rFonts w:hint="eastAsia"/>
          <w:color w:val="000000" w:themeColor="text1"/>
        </w:rPr>
        <w:t>。委員會認為，體罰的程度雖有不同，但總是有辱人格。此外，還有其它一些也是殘忍和有辱人格的非對人體進行的懲罰，因而是違反《公約》的行為。這些懲罰包括例如：貶低、侮辱、毀譽、替罪、威脅、恐嚇或者嘲諷兒童。</w:t>
      </w:r>
    </w:p>
    <w:p w:rsidR="002457A3" w:rsidRPr="009303D2" w:rsidRDefault="002457A3" w:rsidP="00583C56">
      <w:pPr>
        <w:pStyle w:val="5"/>
        <w:rPr>
          <w:color w:val="000000" w:themeColor="text1"/>
        </w:rPr>
      </w:pPr>
      <w:r w:rsidRPr="009303D2">
        <w:rPr>
          <w:rFonts w:hint="eastAsia"/>
          <w:color w:val="000000" w:themeColor="text1"/>
        </w:rPr>
        <w:t>依委員會一般性意見可知，對於兒童之懲罰，是相當廣義的，影響對於兒童不當對待等暴力行為之認定。對於兒童暴力行為之內涵，必須清楚而便於使用，因此，聯合國兒童權利委員會於第13號一般性意見「兒童免遭一切形式暴力侵害的權利」，針對前述兒童權利公約第19條要求政府應防止兒少遭受任何形式的暴力、虐待及疏忽，對各國政府提出建議。</w:t>
      </w:r>
    </w:p>
    <w:p w:rsidR="002457A3" w:rsidRPr="009303D2" w:rsidRDefault="002457A3" w:rsidP="00583C56">
      <w:pPr>
        <w:pStyle w:val="5"/>
        <w:rPr>
          <w:color w:val="000000" w:themeColor="text1"/>
        </w:rPr>
      </w:pPr>
      <w:r w:rsidRPr="009303D2">
        <w:rPr>
          <w:rFonts w:hint="eastAsia"/>
          <w:color w:val="000000" w:themeColor="text1"/>
        </w:rPr>
        <w:lastRenderedPageBreak/>
        <w:t>其中第18段，委員會建議：需要基於兒童權利的定義。締約國需要確立有關兒童福利、健康和發展的國家標準，因為確保上述條件是兒童照料和保護的最終目的。為禁止各種環境中一切形式的暴力，</w:t>
      </w:r>
      <w:r w:rsidRPr="009303D2">
        <w:rPr>
          <w:rFonts w:hint="eastAsia"/>
          <w:b/>
          <w:color w:val="000000" w:themeColor="text1"/>
          <w:u w:val="single"/>
        </w:rPr>
        <w:t>需要對第19條中所列不同形式的暴力規定明確的可操作的法律定義。這些定義必須考慮到本一般性意見中提供的指導，必須足夠清楚以便使用，並應當可適用於不同的社會和文化</w:t>
      </w:r>
      <w:r w:rsidRPr="009303D2">
        <w:rPr>
          <w:rFonts w:hint="eastAsia"/>
          <w:b/>
          <w:color w:val="000000" w:themeColor="text1"/>
        </w:rPr>
        <w:t>。</w:t>
      </w:r>
      <w:r w:rsidRPr="009303D2">
        <w:rPr>
          <w:rFonts w:hint="eastAsia"/>
          <w:color w:val="000000" w:themeColor="text1"/>
        </w:rPr>
        <w:t>應當鼓勵國際上實現定義標準化的努力(以便利數據收集和各國之間交流經驗)。</w:t>
      </w:r>
    </w:p>
    <w:p w:rsidR="002457A3" w:rsidRPr="009303D2" w:rsidRDefault="002457A3" w:rsidP="00871CAF">
      <w:pPr>
        <w:numPr>
          <w:ilvl w:val="3"/>
          <w:numId w:val="1"/>
        </w:numPr>
        <w:ind w:left="1701"/>
        <w:outlineLvl w:val="3"/>
        <w:rPr>
          <w:rFonts w:hAnsi="Arial"/>
          <w:color w:val="000000" w:themeColor="text1"/>
          <w:kern w:val="32"/>
          <w:szCs w:val="36"/>
        </w:rPr>
      </w:pPr>
      <w:r w:rsidRPr="009303D2">
        <w:rPr>
          <w:rFonts w:hAnsi="Arial" w:hint="eastAsia"/>
          <w:color w:val="000000" w:themeColor="text1"/>
          <w:kern w:val="32"/>
          <w:szCs w:val="36"/>
        </w:rPr>
        <w:t>根據上開委員會一般性意見，對於兒虐等暴力行為定義需要清楚明確，並且可以適用於不同社會和文化，甚至是跨國界也能一體適用。惟經本院調查發現，關於兒少保護各網絡成員，包含檢察、警政、社政系統，對於兒虐定義均不相同，顯然無法在國內形塑對於兒虐之清楚定義，且</w:t>
      </w:r>
      <w:r w:rsidR="00AB1758" w:rsidRPr="009303D2">
        <w:rPr>
          <w:rFonts w:hAnsi="標楷體" w:hint="eastAsia"/>
          <w:color w:val="000000" w:themeColor="text1"/>
          <w:kern w:val="32"/>
          <w:szCs w:val="36"/>
        </w:rPr>
        <w:t>兒少保護高風險服務體系多元，均以社政主責，偏重社工服務，</w:t>
      </w:r>
      <w:r w:rsidRPr="009303D2">
        <w:rPr>
          <w:rFonts w:hAnsi="標楷體" w:hint="eastAsia"/>
          <w:color w:val="000000" w:themeColor="text1"/>
          <w:kern w:val="32"/>
          <w:szCs w:val="36"/>
        </w:rPr>
        <w:t>相關網絡橫向聯繫機制不足</w:t>
      </w:r>
      <w:r w:rsidRPr="009303D2">
        <w:rPr>
          <w:rFonts w:hAnsi="Arial" w:hint="eastAsia"/>
          <w:color w:val="000000" w:themeColor="text1"/>
          <w:kern w:val="32"/>
          <w:szCs w:val="36"/>
        </w:rPr>
        <w:t>：</w:t>
      </w:r>
    </w:p>
    <w:p w:rsidR="002457A3" w:rsidRPr="009303D2" w:rsidRDefault="002457A3" w:rsidP="00843E59">
      <w:pPr>
        <w:pStyle w:val="5"/>
        <w:rPr>
          <w:color w:val="000000" w:themeColor="text1"/>
        </w:rPr>
      </w:pPr>
      <w:r w:rsidRPr="009303D2">
        <w:rPr>
          <w:rFonts w:hint="eastAsia"/>
          <w:color w:val="000000" w:themeColor="text1"/>
        </w:rPr>
        <w:t>為防治家庭暴力及兒少虐待，我國雖已制（修）定「家庭暴力防治法」、「性侵害犯罪防治法」、「</w:t>
      </w:r>
      <w:r w:rsidR="00843E59" w:rsidRPr="009303D2">
        <w:rPr>
          <w:rFonts w:hint="eastAsia"/>
          <w:color w:val="000000" w:themeColor="text1"/>
        </w:rPr>
        <w:t>兒少權法</w:t>
      </w:r>
      <w:r w:rsidRPr="009303D2">
        <w:rPr>
          <w:rFonts w:hint="eastAsia"/>
          <w:color w:val="000000" w:themeColor="text1"/>
        </w:rPr>
        <w:t>」及「兒童及少年性剝削防治條例」，建立相關保護機制。乃至108年5月間，立法者呼應輿論浪潮，修正刑法第286條，對行為人加重處罰並提高被害者年齡，擴張保護及於18歲以下青少年。惟法律修正，係立法者對於行政部門之期待，促使行政機關進一步落實兒少保護。舉例而言</w:t>
      </w:r>
      <w:r w:rsidRPr="009303D2">
        <w:rPr>
          <w:rFonts w:hint="eastAsia"/>
          <w:b/>
          <w:color w:val="000000" w:themeColor="text1"/>
        </w:rPr>
        <w:t>，</w:t>
      </w:r>
      <w:r w:rsidRPr="009303D2">
        <w:rPr>
          <w:rFonts w:hint="eastAsia"/>
          <w:color w:val="000000" w:themeColor="text1"/>
        </w:rPr>
        <w:t>104年間，為落實保護家庭暴力被害人及未成年子女之人身安全，家庭暴力防</w:t>
      </w:r>
      <w:r w:rsidR="007A5943" w:rsidRPr="009303D2">
        <w:rPr>
          <w:rFonts w:hint="eastAsia"/>
          <w:color w:val="000000" w:themeColor="text1"/>
        </w:rPr>
        <w:t>治</w:t>
      </w:r>
      <w:r w:rsidRPr="009303D2">
        <w:rPr>
          <w:rFonts w:hint="eastAsia"/>
          <w:color w:val="000000" w:themeColor="text1"/>
        </w:rPr>
        <w:t>法第8條修正，新增第9款規定：「直轄</w:t>
      </w:r>
      <w:r w:rsidRPr="009303D2">
        <w:rPr>
          <w:rFonts w:hint="eastAsia"/>
          <w:color w:val="000000" w:themeColor="text1"/>
        </w:rPr>
        <w:lastRenderedPageBreak/>
        <w:t>市、縣（市）主管機關應整合所屬警政、教育、衛生、社政、民政、戶政、勞工、新聞等機關、單位業務及人力，設立家庭暴力防治中心，並協調司法、移民相關機關，辦理下列事項：……（九）辦理危險評估，並召開跨機構網絡會議。」惟105年兒少因虐待、疏忽（含殺子自殺）致死人數達38人，且每3件重大兒少虐待致死或重傷之案件中，就有1件是兒少保護或家庭暴力服務體系中已獲通報之個案，顯見兒少保護，非單靠修法已足，仍有待行政部門努力。</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我國既有之家庭暴力及兒少保護防治模式，主要是在虐待（abuse）、暴力（violence）或不當對待（maltreatment）事件發生後的通報及救援措施，由地方政府結合民間社會福利團體，提供庇護安置、安全計畫、聲請保護令、社工服務計畫等服務，以避免再次發生家暴或兒虐事件。而兒少之虐待（abuse）、暴力（violence）或不當對待（maltreatment）等情形，包含生理、心理及社會等多重面向，亦需靠醫療體系協助輔以傷勢研判。然而保護性個案家庭的成因，多存在有貧窮、負債、失業、酗酒、吸毒、精神疾病、婚姻衝突、未成年懷孕、家庭關係混亂、疏離，或年輕父母等多重風險因子(multiple</w:t>
      </w:r>
      <w:r w:rsidRPr="009303D2">
        <w:rPr>
          <w:rFonts w:hAnsi="Arial"/>
          <w:bCs/>
          <w:color w:val="000000" w:themeColor="text1"/>
          <w:kern w:val="32"/>
          <w:szCs w:val="36"/>
        </w:rPr>
        <w:t xml:space="preserve"> risk </w:t>
      </w:r>
      <w:r w:rsidRPr="009303D2">
        <w:rPr>
          <w:rFonts w:hAnsi="Arial" w:hint="eastAsia"/>
          <w:bCs/>
          <w:color w:val="000000" w:themeColor="text1"/>
          <w:kern w:val="32"/>
          <w:szCs w:val="36"/>
        </w:rPr>
        <w:t>factors)，家庭暴力及兒少虐待事件亦常見於是類家庭中合併出現，有些案例雖有政府或民間社會福利團體高風險家庭服務、兒童保護服務，或社會救助服務在案，卻因社政及相關網絡單位對於兒虐之定義不明、判斷標準不一，而未發揮預警機制或支持家庭及個人的功能，甚至無法遏止嚴重</w:t>
      </w:r>
      <w:r w:rsidRPr="009303D2">
        <w:rPr>
          <w:rFonts w:hAnsi="Arial" w:hint="eastAsia"/>
          <w:bCs/>
          <w:color w:val="000000" w:themeColor="text1"/>
          <w:kern w:val="32"/>
          <w:szCs w:val="36"/>
        </w:rPr>
        <w:lastRenderedPageBreak/>
        <w:t>傷害或虐待致死之憾事。</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再者，兒少高風險家庭服務之設計，目的原為兒少保護的前端預防，透過早期介入以避免問題惡化。但逾10年實務結果發現，兒少保護與兒少高風險家庭分屬於不同通報系統，兩者法令依據不同、服務單位不同、使用之通報指標與表單不同、資訊系統不同，雙軌設計導致責任通報人員、兒少保護與兒少高風險案件受理窗口，對於案件認定不一而衍生爭議，服務系統也難以迅速回應在連續服務過程中，服務對象因需求、風險等做動態的改變。</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由於國內社政單位缺乏一致性的評估工具，導致實務上通報人員因不清楚兒少保護及兒少高風險家庭服務範疇之差異，發生錯誤或虛報比</w:t>
      </w:r>
      <w:r w:rsidR="00C03434" w:rsidRPr="009303D2">
        <w:rPr>
          <w:rFonts w:hAnsi="Arial" w:hint="eastAsia"/>
          <w:bCs/>
          <w:color w:val="000000" w:themeColor="text1"/>
          <w:kern w:val="32"/>
          <w:szCs w:val="36"/>
        </w:rPr>
        <w:t>率</w:t>
      </w:r>
      <w:r w:rsidRPr="009303D2">
        <w:rPr>
          <w:rFonts w:hAnsi="Arial" w:hint="eastAsia"/>
          <w:bCs/>
          <w:color w:val="000000" w:themeColor="text1"/>
          <w:kern w:val="32"/>
          <w:szCs w:val="36"/>
        </w:rPr>
        <w:t>偏高，造成專業服務量能遭到嚴重稀釋，也易產生分工爭議，橫向溝通耗時費力，損及受服務者之權益。</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目前保護性案件法定主管機關皆在社政部門，長期以來保護服務偏重於社工服務，由社會工作人員為主責人員，從前端通報救援、調查、庇護安置、安全</w:t>
      </w:r>
      <w:r w:rsidR="00444D52" w:rsidRPr="009303D2">
        <w:rPr>
          <w:rFonts w:hAnsi="Arial" w:hint="eastAsia"/>
          <w:bCs/>
          <w:color w:val="000000" w:themeColor="text1"/>
          <w:kern w:val="32"/>
          <w:szCs w:val="36"/>
        </w:rPr>
        <w:t>計畫及對家庭提供服務計畫等項目，皆以社工服務為核心，其他單位則</w:t>
      </w:r>
      <w:r w:rsidRPr="009303D2">
        <w:rPr>
          <w:rFonts w:hAnsi="Arial" w:hint="eastAsia"/>
          <w:bCs/>
          <w:color w:val="000000" w:themeColor="text1"/>
          <w:kern w:val="32"/>
          <w:szCs w:val="36"/>
        </w:rPr>
        <w:t>以「協助」角色自居。然而兒少保護事件須對涉及施虐或照顧疏忽之父母等「非自願性案主」進行調查，並以行政處分方式提供親職教育輔導及個案服務計畫，但實務上常遇父母或照顧者不配合調查或拒絕社會工作人員到宅或學校訪視，缺乏警政、司法強制力等，對於一線社工危機介入、救援及相關兒虐證據之保存等問題，相對棘手。</w:t>
      </w:r>
    </w:p>
    <w:p w:rsidR="00422069" w:rsidRPr="009303D2" w:rsidRDefault="00FB259C" w:rsidP="00FB259C">
      <w:pPr>
        <w:pStyle w:val="4"/>
        <w:rPr>
          <w:color w:val="000000" w:themeColor="text1"/>
        </w:rPr>
      </w:pPr>
      <w:r w:rsidRPr="009303D2">
        <w:rPr>
          <w:rFonts w:hint="eastAsia"/>
          <w:color w:val="000000" w:themeColor="text1"/>
        </w:rPr>
        <w:lastRenderedPageBreak/>
        <w:t>「強化社會安全網計畫」由衛福部補助7家醫療院「成立兒少保護區域醫療整合中心」，在兒虐前端透過醫療專業協助，除可帶領其他醫療院所並提升區域內相關醫事人員之兒虐辨識與防治知能外，並可橫向連結區域內各地方政府家防中心，以使兒虐個案驗傷診療及後續追蹤更為完善。然而經本院履勘發現，各</w:t>
      </w:r>
      <w:r w:rsidR="00422069" w:rsidRPr="009303D2">
        <w:rPr>
          <w:rFonts w:hint="eastAsia"/>
          <w:color w:val="000000" w:themeColor="text1"/>
        </w:rPr>
        <w:t>家兒少保護醫療區域整合中心對於兒虐定義亦有些微差異，且用途迥異。當</w:t>
      </w:r>
      <w:r w:rsidRPr="009303D2">
        <w:rPr>
          <w:rFonts w:hint="eastAsia"/>
          <w:color w:val="000000" w:themeColor="text1"/>
        </w:rPr>
        <w:t>社政、</w:t>
      </w:r>
      <w:r w:rsidR="00422069" w:rsidRPr="009303D2">
        <w:rPr>
          <w:rFonts w:hint="eastAsia"/>
          <w:color w:val="000000" w:themeColor="text1"/>
        </w:rPr>
        <w:t>醫療、</w:t>
      </w:r>
      <w:r w:rsidRPr="009303D2">
        <w:rPr>
          <w:rFonts w:hint="eastAsia"/>
          <w:color w:val="000000" w:themeColor="text1"/>
        </w:rPr>
        <w:t>警政及司法等網絡單位</w:t>
      </w:r>
      <w:r w:rsidR="00422069" w:rsidRPr="009303D2">
        <w:rPr>
          <w:rFonts w:hint="eastAsia"/>
          <w:color w:val="000000" w:themeColor="text1"/>
        </w:rPr>
        <w:t>對於兒虐</w:t>
      </w:r>
      <w:r w:rsidRPr="009303D2">
        <w:rPr>
          <w:rFonts w:hint="eastAsia"/>
          <w:color w:val="000000" w:themeColor="text1"/>
        </w:rPr>
        <w:t>定義</w:t>
      </w:r>
      <w:r w:rsidR="00422069" w:rsidRPr="009303D2">
        <w:rPr>
          <w:rFonts w:hint="eastAsia"/>
          <w:color w:val="000000" w:themeColor="text1"/>
        </w:rPr>
        <w:t>存有</w:t>
      </w:r>
      <w:r w:rsidRPr="009303D2">
        <w:rPr>
          <w:rFonts w:hint="eastAsia"/>
          <w:color w:val="000000" w:themeColor="text1"/>
        </w:rPr>
        <w:t>落差（詳下表），</w:t>
      </w:r>
      <w:r w:rsidR="00422069" w:rsidRPr="009303D2">
        <w:rPr>
          <w:rFonts w:hint="eastAsia"/>
          <w:color w:val="000000" w:themeColor="text1"/>
        </w:rPr>
        <w:t>未取得清楚明確之共識，將使</w:t>
      </w:r>
      <w:r w:rsidR="00422069" w:rsidRPr="009303D2">
        <w:rPr>
          <w:rFonts w:hint="eastAsia"/>
          <w:b/>
          <w:color w:val="000000" w:themeColor="text1"/>
        </w:rPr>
        <w:t>保護網絡橫向聯繫機制出現漏洞，進而影響兒少保護網絡之功能。</w:t>
      </w:r>
    </w:p>
    <w:p w:rsidR="002470C4" w:rsidRPr="009303D2" w:rsidRDefault="002470C4" w:rsidP="002470C4">
      <w:pPr>
        <w:pStyle w:val="a3"/>
        <w:rPr>
          <w:color w:val="000000" w:themeColor="text1"/>
        </w:rPr>
      </w:pPr>
      <w:r w:rsidRPr="009303D2">
        <w:rPr>
          <w:rFonts w:hint="eastAsia"/>
          <w:color w:val="000000" w:themeColor="text1"/>
        </w:rPr>
        <w:t>各種兒虐之認定標準</w:t>
      </w:r>
    </w:p>
    <w:tbl>
      <w:tblPr>
        <w:tblStyle w:val="33"/>
        <w:tblW w:w="8362" w:type="dxa"/>
        <w:jc w:val="center"/>
        <w:tblInd w:w="2020" w:type="dxa"/>
        <w:tblLook w:val="04A0" w:firstRow="1" w:lastRow="0" w:firstColumn="1" w:lastColumn="0" w:noHBand="0" w:noVBand="1"/>
      </w:tblPr>
      <w:tblGrid>
        <w:gridCol w:w="2660"/>
        <w:gridCol w:w="3230"/>
        <w:gridCol w:w="2472"/>
      </w:tblGrid>
      <w:tr w:rsidR="009303D2" w:rsidRPr="009303D2" w:rsidTr="00CF1A2D">
        <w:trPr>
          <w:tblHeader/>
          <w:jc w:val="center"/>
        </w:trPr>
        <w:tc>
          <w:tcPr>
            <w:tcW w:w="2660"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來源</w:t>
            </w:r>
          </w:p>
        </w:tc>
        <w:tc>
          <w:tcPr>
            <w:tcW w:w="3230"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操作型定義</w:t>
            </w:r>
          </w:p>
        </w:tc>
        <w:tc>
          <w:tcPr>
            <w:tcW w:w="2472" w:type="dxa"/>
          </w:tcPr>
          <w:p w:rsidR="002457A3" w:rsidRPr="009303D2" w:rsidRDefault="002457A3" w:rsidP="00871CAF">
            <w:pPr>
              <w:overflowPunct/>
              <w:autoSpaceDE/>
              <w:autoSpaceDN/>
              <w:jc w:val="center"/>
              <w:rPr>
                <w:rFonts w:hAnsi="標楷體"/>
                <w:b/>
                <w:color w:val="000000" w:themeColor="text1"/>
                <w:sz w:val="24"/>
              </w:rPr>
            </w:pPr>
            <w:r w:rsidRPr="009303D2">
              <w:rPr>
                <w:rFonts w:hAnsi="標楷體" w:hint="eastAsia"/>
                <w:b/>
                <w:color w:val="000000" w:themeColor="text1"/>
                <w:sz w:val="24"/>
              </w:rPr>
              <w:t>用途</w:t>
            </w: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衛福部、兒科醫學會「兒少虐待及疏忽」醫事人員工作手冊</w:t>
            </w:r>
          </w:p>
        </w:tc>
        <w:tc>
          <w:tcPr>
            <w:tcW w:w="3230"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身體虐待簡易篩檢參考表</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1、1年內超過3次以上急診外傷就醫紀錄。</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2、病史不一致。</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3、病史和身體檢查不符。</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4、延遲就醫。</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5、1歲以下任何的骨折以及頭部外傷。</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6、低處跌落（約150公分以下）後造成顱內損傷或骨折。</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（註：另有性虐待、疏忽及精神虐待等簡易篩檢參考表）</w:t>
            </w:r>
          </w:p>
        </w:tc>
        <w:tc>
          <w:tcPr>
            <w:tcW w:w="2472"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只要符合1至4的其中兩項，或單獨第5項或第6項成立，就應通報社政單位、或諮詢兒少保護小組，進行更仔細的兒虐篩檢。</w:t>
            </w:r>
          </w:p>
          <w:p w:rsidR="002457A3" w:rsidRPr="009303D2" w:rsidRDefault="002457A3" w:rsidP="00871CAF">
            <w:pPr>
              <w:overflowPunct/>
              <w:autoSpaceDE/>
              <w:autoSpaceDN/>
              <w:rPr>
                <w:rFonts w:hAnsi="標楷體"/>
                <w:color w:val="000000" w:themeColor="text1"/>
                <w:sz w:val="24"/>
              </w:rPr>
            </w:pP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szCs w:val="24"/>
              </w:rPr>
            </w:pPr>
            <w:r w:rsidRPr="009303D2">
              <w:rPr>
                <w:rFonts w:hint="eastAsia"/>
                <w:color w:val="000000" w:themeColor="text1"/>
                <w:sz w:val="24"/>
                <w:szCs w:val="24"/>
              </w:rPr>
              <w:t>社政機關兒童及少年保護案件通報處理、調查及處遇服務作業程序</w:t>
            </w:r>
          </w:p>
        </w:tc>
        <w:tc>
          <w:tcPr>
            <w:tcW w:w="3230" w:type="dxa"/>
            <w:shd w:val="clear" w:color="auto" w:fill="EEECE1" w:themeFill="background2"/>
          </w:tcPr>
          <w:p w:rsidR="002457A3" w:rsidRPr="009303D2" w:rsidRDefault="002457A3" w:rsidP="00871CAF">
            <w:pPr>
              <w:rPr>
                <w:color w:val="000000" w:themeColor="text1"/>
                <w:sz w:val="24"/>
                <w:szCs w:val="24"/>
              </w:rPr>
            </w:pPr>
            <w:r w:rsidRPr="009303D2">
              <w:rPr>
                <w:rFonts w:hint="eastAsia"/>
                <w:color w:val="000000" w:themeColor="text1"/>
                <w:sz w:val="24"/>
                <w:szCs w:val="24"/>
              </w:rPr>
              <w:t>1.顱內出血</w:t>
            </w:r>
          </w:p>
          <w:p w:rsidR="002457A3" w:rsidRPr="009303D2" w:rsidRDefault="002457A3" w:rsidP="00871CAF">
            <w:pPr>
              <w:rPr>
                <w:color w:val="000000" w:themeColor="text1"/>
                <w:sz w:val="24"/>
                <w:szCs w:val="24"/>
              </w:rPr>
            </w:pPr>
            <w:r w:rsidRPr="009303D2">
              <w:rPr>
                <w:rFonts w:hint="eastAsia"/>
                <w:color w:val="000000" w:themeColor="text1"/>
                <w:sz w:val="24"/>
                <w:szCs w:val="24"/>
              </w:rPr>
              <w:t>2.內器臟破裂</w:t>
            </w:r>
          </w:p>
          <w:p w:rsidR="002457A3" w:rsidRPr="009303D2" w:rsidRDefault="002457A3" w:rsidP="00871CAF">
            <w:pPr>
              <w:overflowPunct/>
              <w:autoSpaceDE/>
              <w:autoSpaceDN/>
              <w:rPr>
                <w:rFonts w:hAnsi="標楷體"/>
                <w:color w:val="000000" w:themeColor="text1"/>
                <w:sz w:val="24"/>
                <w:szCs w:val="24"/>
              </w:rPr>
            </w:pPr>
            <w:r w:rsidRPr="009303D2">
              <w:rPr>
                <w:rFonts w:hint="eastAsia"/>
                <w:color w:val="000000" w:themeColor="text1"/>
                <w:sz w:val="24"/>
                <w:szCs w:val="24"/>
              </w:rPr>
              <w:t>3.四肢骨折</w:t>
            </w:r>
          </w:p>
        </w:tc>
        <w:tc>
          <w:tcPr>
            <w:tcW w:w="2472" w:type="dxa"/>
            <w:shd w:val="clear" w:color="auto" w:fill="EEECE1" w:themeFill="background2"/>
          </w:tcPr>
          <w:p w:rsidR="002457A3" w:rsidRPr="009303D2" w:rsidRDefault="002457A3" w:rsidP="00871CAF">
            <w:pPr>
              <w:overflowPunct/>
              <w:autoSpaceDE/>
              <w:autoSpaceDN/>
              <w:rPr>
                <w:rFonts w:hAnsi="標楷體"/>
                <w:color w:val="000000" w:themeColor="text1"/>
                <w:sz w:val="24"/>
                <w:szCs w:val="24"/>
              </w:rPr>
            </w:pPr>
            <w:r w:rsidRPr="009303D2">
              <w:rPr>
                <w:rFonts w:hint="eastAsia"/>
                <w:color w:val="000000" w:themeColor="text1"/>
                <w:sz w:val="24"/>
                <w:szCs w:val="24"/>
              </w:rPr>
              <w:t>針對施虐者對兒少有嚴重身體傷害之案件，例如：顱內出血、內器臟破裂、四肢骨折，應通知警察同時啟動犯罪調查之措施，以達到證據保全及維護兒少免於身體嚴重暴力之</w:t>
            </w:r>
            <w:r w:rsidRPr="009303D2">
              <w:rPr>
                <w:rFonts w:hint="eastAsia"/>
                <w:color w:val="000000" w:themeColor="text1"/>
                <w:sz w:val="24"/>
                <w:szCs w:val="24"/>
              </w:rPr>
              <w:lastRenderedPageBreak/>
              <w:t>制止效果。</w:t>
            </w: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color w:val="000000" w:themeColor="text1"/>
                <w:sz w:val="24"/>
                <w:szCs w:val="24"/>
              </w:rPr>
            </w:pPr>
            <w:r w:rsidRPr="009303D2">
              <w:rPr>
                <w:rFonts w:hAnsi="標楷體" w:hint="eastAsia"/>
                <w:color w:val="000000" w:themeColor="text1"/>
                <w:sz w:val="24"/>
              </w:rPr>
              <w:lastRenderedPageBreak/>
              <w:t>107年4月27日法務部「精進重大兒虐案件偵辦流程」跨部會研商會議決議</w:t>
            </w:r>
          </w:p>
        </w:tc>
        <w:tc>
          <w:tcPr>
            <w:tcW w:w="3230" w:type="dxa"/>
            <w:shd w:val="clear" w:color="auto" w:fill="EEECE1" w:themeFill="background2"/>
          </w:tcPr>
          <w:p w:rsidR="002457A3" w:rsidRPr="009303D2" w:rsidRDefault="002457A3" w:rsidP="00871CAF">
            <w:pPr>
              <w:rPr>
                <w:color w:val="000000" w:themeColor="text1"/>
                <w:sz w:val="24"/>
                <w:szCs w:val="24"/>
              </w:rPr>
            </w:pPr>
            <w:r w:rsidRPr="009303D2">
              <w:rPr>
                <w:rFonts w:hAnsi="標楷體" w:hint="eastAsia"/>
                <w:color w:val="000000" w:themeColor="text1"/>
                <w:sz w:val="24"/>
              </w:rPr>
              <w:t>重大兒虐案件係指疑似外力造成未滿18歲之兒童或少年受有刑法第10條所稱之重傷或其他嚴重傷害之案件。</w:t>
            </w:r>
          </w:p>
        </w:tc>
        <w:tc>
          <w:tcPr>
            <w:tcW w:w="2472" w:type="dxa"/>
            <w:shd w:val="clear" w:color="auto" w:fill="EEECE1" w:themeFill="background2"/>
          </w:tcPr>
          <w:p w:rsidR="002457A3" w:rsidRPr="009303D2" w:rsidRDefault="002457A3" w:rsidP="00871CAF">
            <w:pPr>
              <w:overflowPunct/>
              <w:autoSpaceDE/>
              <w:autoSpaceDN/>
              <w:rPr>
                <w:color w:val="000000" w:themeColor="text1"/>
                <w:sz w:val="24"/>
                <w:szCs w:val="24"/>
              </w:rPr>
            </w:pPr>
            <w:r w:rsidRPr="009303D2">
              <w:rPr>
                <w:rFonts w:hAnsi="標楷體" w:hint="eastAsia"/>
                <w:color w:val="000000" w:themeColor="text1"/>
                <w:sz w:val="24"/>
              </w:rPr>
              <w:t>各檢察機關會同司法警察及醫政、社政機關規劃辦理重大兒虐案件，除有急迫情形外，經社工訪視評估後，由司法警察報請檢察官指揮偵辦，請各地建立因地制宜的標準作業流程。</w:t>
            </w: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107年12月5日法務部決議</w:t>
            </w:r>
          </w:p>
        </w:tc>
        <w:tc>
          <w:tcPr>
            <w:tcW w:w="3230"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疑似外力造成未滿18歲之兒少受有刑法第10條重傷害或其他嚴重傷害、死亡或社會矚目案件</w:t>
            </w:r>
          </w:p>
        </w:tc>
        <w:tc>
          <w:tcPr>
            <w:tcW w:w="2472"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檢察官不待告訴、告發，應即可與網絡成員（含警政、社政、教育、醫療人員）保持密切聯繫，必要時經檢察官指定代行告訴人或經社政機關依兒少權法第112條第2項提起獨立告訴、或有利害關係人之告訴，可即刻指揮司法警察（官）協助社工進行家訪或現場蒐證，以保全證據，建立及早介入偵辦機制。</w:t>
            </w: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color w:val="000000" w:themeColor="text1"/>
                <w:sz w:val="24"/>
                <w:szCs w:val="24"/>
              </w:rPr>
            </w:pPr>
            <w:r w:rsidRPr="009303D2">
              <w:rPr>
                <w:rFonts w:hAnsi="標楷體" w:hint="eastAsia"/>
                <w:color w:val="000000" w:themeColor="text1"/>
                <w:sz w:val="24"/>
              </w:rPr>
              <w:t>SDM安全評估工具</w:t>
            </w:r>
          </w:p>
        </w:tc>
        <w:tc>
          <w:tcPr>
            <w:tcW w:w="3230"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1A危險因素：</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1-1、</w:t>
            </w:r>
            <w:r w:rsidRPr="009303D2">
              <w:rPr>
                <w:rFonts w:hAnsi="標楷體" w:hint="eastAsia"/>
                <w:b/>
                <w:color w:val="000000" w:themeColor="text1"/>
                <w:sz w:val="24"/>
              </w:rPr>
              <w:t>對兒少造成非意外的嚴重傷害</w:t>
            </w:r>
            <w:r w:rsidRPr="009303D2">
              <w:rPr>
                <w:rFonts w:hAnsi="標楷體" w:hint="eastAsia"/>
                <w:color w:val="000000" w:themeColor="text1"/>
                <w:sz w:val="24"/>
              </w:rPr>
              <w:t>：照顧者嚴重的傷害兒少，以致兒少需要醫療救護。例如：腦部傷害、頭骨裂傷或他處骨折、顱內出血或血腫、脫臼、扭傷、內傷、中毒、燒傷、燙傷、嚴重割傷，而且兒少需要醫療救護。</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4、當兒少遭受到他人嚴重傷害或可能遭受他人嚴重傷害時，照顧者沒有提供適切的保護。這些傷害包括肢體虐待、性侵害或疏忽。</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4-1、照顧者未善盡保護之責，且未提供符合兒少年齡或發展階段之必要監督，致兒少受到或可能受到其他家人、同住者，或其他與兒少經常接觸之人的嚴重傷害。</w:t>
            </w:r>
          </w:p>
          <w:p w:rsidR="002457A3" w:rsidRPr="009303D2" w:rsidRDefault="002457A3" w:rsidP="00871CAF">
            <w:pPr>
              <w:rPr>
                <w:color w:val="000000" w:themeColor="text1"/>
                <w:sz w:val="24"/>
                <w:szCs w:val="24"/>
              </w:rPr>
            </w:pPr>
            <w:r w:rsidRPr="009303D2">
              <w:rPr>
                <w:rFonts w:hAnsi="標楷體" w:hint="eastAsia"/>
                <w:color w:val="000000" w:themeColor="text1"/>
                <w:sz w:val="24"/>
              </w:rPr>
              <w:t>（註：危險因素共計13大項，上述僅列出與身體受傷有關部分）</w:t>
            </w:r>
          </w:p>
        </w:tc>
        <w:tc>
          <w:tcPr>
            <w:tcW w:w="2472"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當危險因素存在時，需檢視兒少及照顧者之保護能力，以決定留在家中之安全對策。</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任何留在家中之安全對策均無法保護兒少安全時，依兒少權法第56條進行緊急安置。</w:t>
            </w:r>
          </w:p>
          <w:p w:rsidR="002457A3" w:rsidRPr="009303D2" w:rsidRDefault="002457A3" w:rsidP="00871CAF">
            <w:pPr>
              <w:overflowPunct/>
              <w:autoSpaceDE/>
              <w:autoSpaceDN/>
              <w:rPr>
                <w:color w:val="000000" w:themeColor="text1"/>
                <w:sz w:val="24"/>
                <w:szCs w:val="24"/>
              </w:rPr>
            </w:pPr>
          </w:p>
        </w:tc>
      </w:tr>
      <w:tr w:rsidR="009303D2" w:rsidRPr="009303D2" w:rsidTr="00CF1A2D">
        <w:trPr>
          <w:jc w:val="center"/>
        </w:trPr>
        <w:tc>
          <w:tcPr>
            <w:tcW w:w="2660" w:type="dxa"/>
            <w:shd w:val="clear" w:color="auto" w:fill="EEECE1" w:themeFill="background2"/>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警政人員兒少保護手冊</w:t>
            </w:r>
          </w:p>
        </w:tc>
        <w:tc>
          <w:tcPr>
            <w:tcW w:w="3230"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任何對兒少所造成的非意外性身體傷害，而導致兒少死亡、外型損毀及身體功能損壞或喪失（包含強迫、引誘兒少為自殺行為）、或讓兒少處於可能發生上述傷害之險境中亦屬之，亦包括來自過度不符合其年齡、不適合情境之管教或處罰。</w:t>
            </w:r>
          </w:p>
        </w:tc>
        <w:tc>
          <w:tcPr>
            <w:tcW w:w="2472" w:type="dxa"/>
            <w:shd w:val="clear" w:color="auto" w:fill="EEECE1" w:themeFill="background2"/>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是否進行處理兒童及少年受虐案件作業程序</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亞東醫院自動照會</w:t>
            </w:r>
          </w:p>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指標</w:t>
            </w:r>
          </w:p>
        </w:tc>
        <w:tc>
          <w:tcPr>
            <w:tcW w:w="3230" w:type="dxa"/>
          </w:tcPr>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1、5歲以下1年內3次本院急診外科。</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2、1歲以下病人診斷骨折。</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3、1歲以下病人診斷為顱內出血、顱骨骨折、蜘蛛硬模下出血。</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4、12歲以下病人診斷為OHCA。</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5、12歲以下燒燙傷。</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6、12歲以下誤食藥品。</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7、16歲以下感染性病。</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輔助診間醫師發現兒虐案件，以進行後續醫院社工介入並通報</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長庚醫院召開兒保</w:t>
            </w:r>
          </w:p>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團隊緊急會議指標</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嚴重案件(瀕死或嚴重傷害案件)</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1、24小時內兒保團隊召開緊急會議，討論治療方式。</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2、通報警方處理。</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中國醫兒虐評估指標</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同「兒少虐待及疏忽」醫事人員工作手冊。</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內建於電腦病歷系統，診療醫師必須填寫，以利後續醫院社工介入並通報。</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中國醫重大兒虐認定標準</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1、昏迷</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2、死亡</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3、腦傷</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4、嚴重內出血</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5、媒體關注情形</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(註：履勘當日中國醫計畫主持人張鈺孜醫師口頭補充)</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通知家防中心外，一併通知檢警偵辦。</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成功大學附設醫院轉介整合中心指標</w:t>
            </w:r>
          </w:p>
        </w:tc>
        <w:tc>
          <w:tcPr>
            <w:tcW w:w="3230" w:type="dxa"/>
          </w:tcPr>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1、不明原因造成之身心傷害、嚴重疏忽。</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2、有嚴重傷勢，如昏迷、傷勢危及生命。</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各單位通報家防中心後，家防中心社工評估是否轉介整合中心。</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成功大學附設醫院懷疑兒虐指標</w:t>
            </w:r>
          </w:p>
        </w:tc>
        <w:tc>
          <w:tcPr>
            <w:tcW w:w="3230" w:type="dxa"/>
          </w:tcPr>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1、超過3次以上急診外傷紀錄</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2、病史不一致</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3、病史與理學檢查不符</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4、延遲就醫</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5、1歲以下任何的骨折以及頭部外傷。</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6、低處跌落造成顱內損傷或骨折。</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（符合1-4其中兩項，或單獨第5、6項成立）</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7、性虐待</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8、疏忽（體重過輕或營養不良或應治癒未治癒）</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9、精神虐待</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(註：同「兒少虐待及疏忽」醫事人員工作手冊。)</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各診間醫師評估是否通報醫院兒保小組。</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高醫啟動整合中心驗傷指標</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各醫療院所處理疑似兒虐個案，處於以下情事建議啟動整合中心驗傷鑑定及評估司法調查必要性：</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1、不明原因造成之傷害。</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2、有嚴重傷勢，如以下情形者之一：</w:t>
            </w:r>
            <w:r w:rsidRPr="009303D2">
              <w:rPr>
                <w:rFonts w:ascii="新細明體" w:eastAsia="新細明體" w:hAnsi="新細明體" w:cs="新細明體" w:hint="eastAsia"/>
                <w:color w:val="000000" w:themeColor="text1"/>
                <w:sz w:val="24"/>
              </w:rPr>
              <w:t>①</w:t>
            </w:r>
            <w:r w:rsidRPr="009303D2">
              <w:rPr>
                <w:rFonts w:hAnsi="標楷體" w:cs="標楷體" w:hint="eastAsia"/>
                <w:color w:val="000000" w:themeColor="text1"/>
                <w:sz w:val="24"/>
              </w:rPr>
              <w:t>昏迷。</w:t>
            </w:r>
            <w:r w:rsidRPr="009303D2">
              <w:rPr>
                <w:rFonts w:ascii="新細明體" w:eastAsia="新細明體" w:hAnsi="新細明體" w:cs="新細明體" w:hint="eastAsia"/>
                <w:color w:val="000000" w:themeColor="text1"/>
                <w:sz w:val="24"/>
              </w:rPr>
              <w:t>②</w:t>
            </w:r>
            <w:r w:rsidRPr="009303D2">
              <w:rPr>
                <w:rFonts w:hAnsi="標楷體" w:cs="標楷體" w:hint="eastAsia"/>
                <w:color w:val="000000" w:themeColor="text1"/>
                <w:sz w:val="24"/>
              </w:rPr>
              <w:t>嚴重傷勢</w:t>
            </w:r>
            <w:r w:rsidRPr="009303D2">
              <w:rPr>
                <w:rFonts w:hAnsi="標楷體"/>
                <w:color w:val="000000" w:themeColor="text1"/>
                <w:sz w:val="24"/>
              </w:rPr>
              <w:t>(</w:t>
            </w:r>
            <w:r w:rsidRPr="009303D2">
              <w:rPr>
                <w:rFonts w:hAnsi="標楷體" w:hint="eastAsia"/>
                <w:color w:val="000000" w:themeColor="text1"/>
                <w:sz w:val="24"/>
              </w:rPr>
              <w:t>例如：虐待型腦傷</w:t>
            </w:r>
            <w:r w:rsidRPr="009303D2">
              <w:rPr>
                <w:rFonts w:hAnsi="標楷體"/>
                <w:color w:val="000000" w:themeColor="text1"/>
                <w:sz w:val="24"/>
              </w:rPr>
              <w:t>/</w:t>
            </w:r>
            <w:r w:rsidRPr="009303D2">
              <w:rPr>
                <w:rFonts w:hAnsi="標楷體" w:hint="eastAsia"/>
                <w:color w:val="000000" w:themeColor="text1"/>
                <w:sz w:val="24"/>
              </w:rPr>
              <w:t>多重器官衰竭</w:t>
            </w:r>
            <w:r w:rsidRPr="009303D2">
              <w:rPr>
                <w:rFonts w:hAnsi="標楷體"/>
                <w:color w:val="000000" w:themeColor="text1"/>
                <w:sz w:val="24"/>
              </w:rPr>
              <w:t>)</w:t>
            </w:r>
            <w:r w:rsidRPr="009303D2">
              <w:rPr>
                <w:rFonts w:hAnsi="標楷體" w:hint="eastAsia"/>
                <w:color w:val="000000" w:themeColor="text1"/>
                <w:sz w:val="24"/>
              </w:rPr>
              <w:t>。</w:t>
            </w:r>
            <w:r w:rsidRPr="009303D2">
              <w:rPr>
                <w:rFonts w:ascii="新細明體" w:eastAsia="新細明體" w:hAnsi="新細明體" w:cs="新細明體" w:hint="eastAsia"/>
                <w:color w:val="000000" w:themeColor="text1"/>
                <w:sz w:val="24"/>
              </w:rPr>
              <w:t>③</w:t>
            </w:r>
            <w:r w:rsidRPr="009303D2">
              <w:rPr>
                <w:rFonts w:hAnsi="標楷體" w:cs="標楷體" w:hint="eastAsia"/>
                <w:color w:val="000000" w:themeColor="text1"/>
                <w:sz w:val="24"/>
              </w:rPr>
              <w:t>危及生命。</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3、疑似創傷壓力症狀。</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啟動整合中心驗傷鑑定及評估司法調查必要性</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高醫啟動檢警偵辦之重大兒虐指標</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1、刑法第10條重傷害</w:t>
            </w:r>
          </w:p>
          <w:p w:rsidR="002457A3" w:rsidRPr="009303D2" w:rsidRDefault="002457A3" w:rsidP="00871CAF">
            <w:pPr>
              <w:overflowPunct/>
              <w:autoSpaceDE/>
              <w:autoSpaceDN/>
              <w:ind w:left="343" w:hangingChars="132" w:hanging="343"/>
              <w:rPr>
                <w:rFonts w:hAnsi="標楷體"/>
                <w:color w:val="000000" w:themeColor="text1"/>
                <w:sz w:val="24"/>
              </w:rPr>
            </w:pPr>
            <w:r w:rsidRPr="009303D2">
              <w:rPr>
                <w:rFonts w:hAnsi="標楷體" w:hint="eastAsia"/>
                <w:color w:val="000000" w:themeColor="text1"/>
                <w:sz w:val="24"/>
              </w:rPr>
              <w:t>2、明顯有受虐型傷害案件且符合(疑似)外力造成</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社工通知檢、警介入之判斷標準</w:t>
            </w:r>
          </w:p>
        </w:tc>
      </w:tr>
      <w:tr w:rsidR="009303D2" w:rsidRPr="009303D2" w:rsidTr="00CF1A2D">
        <w:trPr>
          <w:jc w:val="center"/>
        </w:trPr>
        <w:tc>
          <w:tcPr>
            <w:tcW w:w="2660" w:type="dxa"/>
          </w:tcPr>
          <w:p w:rsidR="002457A3" w:rsidRPr="009303D2" w:rsidRDefault="008B0CB6" w:rsidP="00871CAF">
            <w:pPr>
              <w:overflowPunct/>
              <w:autoSpaceDE/>
              <w:autoSpaceDN/>
              <w:jc w:val="left"/>
              <w:rPr>
                <w:rFonts w:hAnsi="標楷體"/>
                <w:color w:val="000000" w:themeColor="text1"/>
                <w:sz w:val="24"/>
              </w:rPr>
            </w:pPr>
            <w:r w:rsidRPr="009303D2">
              <w:rPr>
                <w:rFonts w:hAnsi="標楷體" w:hint="eastAsia"/>
                <w:color w:val="000000" w:themeColor="text1"/>
                <w:sz w:val="24"/>
              </w:rPr>
              <w:t>臺大</w:t>
            </w:r>
            <w:r w:rsidR="002457A3" w:rsidRPr="009303D2">
              <w:rPr>
                <w:rFonts w:hAnsi="標楷體" w:hint="eastAsia"/>
                <w:color w:val="000000" w:themeColor="text1"/>
                <w:sz w:val="24"/>
              </w:rPr>
              <w:t>篩檢疑似兒虐評估指標</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除依據「兒少虐待及疏忽」醫事人員工作手冊」篩檢外，應注意病史特徵：</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1.兒少及幼兒的重大創傷或如何受傷，在病史上沒有交代。</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2.用輕微事故來解釋嚴重或不尋常的受傷。</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3.病史描述到兒少的心智發育程度與行為不一致。</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4.病史交代前後不一致，無法解釋傷勢發生原因、嚴重性及種類。</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5.將嚴重受傷歸咎於兒童本人、弟妹或玩伴。</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6.不合情理的延遲就醫情形。</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7.事故現場無目擊者可證明受傷由意外導致。</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lastRenderedPageBreak/>
              <w:t>作為兒少保護醫療中心之收案標準</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107年8月15日核定「臺北市處理兒童或少年疑似受虐致重傷案件評估啟動檢警早期介入偵辦機制」</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1.主責社工收集評估兒保案件涉及受虐屬重傷害案件(如無法確認受虐得轉介兒保醫療中心評估)，且有下列情形之一者，則啟動檢察官早期介入機制，評估項目為：</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(1)目前未有檢察官偵辦。</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(2)責任通報人員建議宜啟動檢察官早期介入。</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2.在「調查評估表」上除刑法第10條重傷害外，另有「符合疑似蓄意或非意外造成重傷」可勾選。</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臺北、士林地檢署及早介入之時機</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t>花蓮縣兒少保護醫療區域整合中心跨網絡處理兒虐個案服務流程</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涉及重大兒少、明顯兒虐，24小時內知會花蓮縣警察局婦幼隊、花蓮地方檢察署。</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兒少保護個案有以下情形，建議轉介醫療整合中心驗傷診療：</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1.不明原因造成之身心傷勢、嚴重疏忽</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2.有嚴重傷勢、如昏迷、傷勢危生命</w:t>
            </w:r>
          </w:p>
          <w:p w:rsidR="00C96969" w:rsidRPr="009303D2" w:rsidRDefault="00C96969" w:rsidP="00871CAF">
            <w:pPr>
              <w:overflowPunct/>
              <w:autoSpaceDE/>
              <w:autoSpaceDN/>
              <w:rPr>
                <w:rFonts w:hAnsi="標楷體"/>
                <w:color w:val="000000" w:themeColor="text1"/>
                <w:sz w:val="24"/>
              </w:rPr>
            </w:pP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花蓮地檢署介入及個案轉介醫療整合中心驗傷診療時機。</w:t>
            </w:r>
          </w:p>
        </w:tc>
      </w:tr>
      <w:tr w:rsidR="009303D2" w:rsidRPr="009303D2" w:rsidTr="00CF1A2D">
        <w:trPr>
          <w:jc w:val="center"/>
        </w:trPr>
        <w:tc>
          <w:tcPr>
            <w:tcW w:w="2660" w:type="dxa"/>
          </w:tcPr>
          <w:p w:rsidR="002457A3" w:rsidRPr="009303D2" w:rsidRDefault="002457A3" w:rsidP="00871CAF">
            <w:pPr>
              <w:overflowPunct/>
              <w:autoSpaceDE/>
              <w:autoSpaceDN/>
              <w:jc w:val="left"/>
              <w:rPr>
                <w:rFonts w:hAnsi="標楷體"/>
                <w:color w:val="000000" w:themeColor="text1"/>
                <w:sz w:val="24"/>
              </w:rPr>
            </w:pPr>
            <w:r w:rsidRPr="009303D2">
              <w:rPr>
                <w:rFonts w:hAnsi="標楷體" w:hint="eastAsia"/>
                <w:color w:val="000000" w:themeColor="text1"/>
                <w:sz w:val="24"/>
              </w:rPr>
              <w:lastRenderedPageBreak/>
              <w:t>台東縣政府社會處家庭暴力急性侵害防治中心暨警察局受理重大兒少受虐案件評估表</w:t>
            </w:r>
          </w:p>
        </w:tc>
        <w:tc>
          <w:tcPr>
            <w:tcW w:w="3230"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★1.是否符合重傷要件（依據刑法第10條）</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明顯有受虐型傷害案件</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★2.是否符合疑似外力造成重傷（判斷依據：1診斷書、2現場跡證、3嫌犯供述、4人證指述、5其他）</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→★1.需有選任何一項是且★2.必須勾選「是」（並填寫判斷依據之選項編號）方符合重大兒少受虐案件。</w:t>
            </w:r>
          </w:p>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（註：★為該調查表使用之特殊符號）</w:t>
            </w:r>
          </w:p>
        </w:tc>
        <w:tc>
          <w:tcPr>
            <w:tcW w:w="2472" w:type="dxa"/>
          </w:tcPr>
          <w:p w:rsidR="002457A3" w:rsidRPr="009303D2" w:rsidRDefault="002457A3" w:rsidP="00871CAF">
            <w:pPr>
              <w:overflowPunct/>
              <w:autoSpaceDE/>
              <w:autoSpaceDN/>
              <w:rPr>
                <w:rFonts w:hAnsi="標楷體"/>
                <w:color w:val="000000" w:themeColor="text1"/>
                <w:sz w:val="24"/>
              </w:rPr>
            </w:pPr>
            <w:r w:rsidRPr="009303D2">
              <w:rPr>
                <w:rFonts w:hAnsi="標楷體" w:hint="eastAsia"/>
                <w:color w:val="000000" w:themeColor="text1"/>
                <w:sz w:val="24"/>
              </w:rPr>
              <w:t>臺東檢、警及早介入時機</w:t>
            </w:r>
          </w:p>
        </w:tc>
      </w:tr>
    </w:tbl>
    <w:p w:rsidR="002457A3" w:rsidRPr="009303D2" w:rsidRDefault="002457A3" w:rsidP="00871CAF">
      <w:pPr>
        <w:ind w:leftChars="83" w:left="282"/>
        <w:rPr>
          <w:color w:val="000000" w:themeColor="text1"/>
          <w:sz w:val="20"/>
        </w:rPr>
      </w:pPr>
      <w:r w:rsidRPr="009303D2">
        <w:rPr>
          <w:rFonts w:hint="eastAsia"/>
          <w:color w:val="000000" w:themeColor="text1"/>
          <w:sz w:val="20"/>
        </w:rPr>
        <w:t>資料來源：本院彙整</w:t>
      </w:r>
    </w:p>
    <w:p w:rsidR="002818BD" w:rsidRPr="009303D2" w:rsidRDefault="002818BD" w:rsidP="00871CAF">
      <w:pPr>
        <w:ind w:leftChars="83" w:left="282"/>
        <w:rPr>
          <w:color w:val="000000" w:themeColor="text1"/>
          <w:sz w:val="20"/>
        </w:rPr>
      </w:pPr>
    </w:p>
    <w:p w:rsidR="002457A3" w:rsidRPr="009303D2" w:rsidRDefault="009A4A0F" w:rsidP="00871CAF">
      <w:pPr>
        <w:pStyle w:val="3"/>
        <w:rPr>
          <w:color w:val="000000" w:themeColor="text1"/>
        </w:rPr>
      </w:pPr>
      <w:r w:rsidRPr="009303D2">
        <w:rPr>
          <w:rFonts w:hint="eastAsia"/>
          <w:color w:val="000000" w:themeColor="text1"/>
        </w:rPr>
        <w:t>兒少保護</w:t>
      </w:r>
      <w:r w:rsidR="002457A3" w:rsidRPr="009303D2">
        <w:rPr>
          <w:rFonts w:hint="eastAsia"/>
          <w:color w:val="000000" w:themeColor="text1"/>
        </w:rPr>
        <w:t>實務</w:t>
      </w:r>
      <w:r w:rsidRPr="009303D2">
        <w:rPr>
          <w:rFonts w:hint="eastAsia"/>
          <w:color w:val="000000" w:themeColor="text1"/>
        </w:rPr>
        <w:t>運作</w:t>
      </w:r>
      <w:r w:rsidR="002457A3" w:rsidRPr="009303D2">
        <w:rPr>
          <w:rFonts w:hint="eastAsia"/>
          <w:color w:val="000000" w:themeColor="text1"/>
        </w:rPr>
        <w:t>所面臨</w:t>
      </w:r>
      <w:r w:rsidR="00931BD5" w:rsidRPr="009303D2">
        <w:rPr>
          <w:rFonts w:hint="eastAsia"/>
          <w:color w:val="000000" w:themeColor="text1"/>
        </w:rPr>
        <w:t>橫向連結之</w:t>
      </w:r>
      <w:r w:rsidRPr="009303D2">
        <w:rPr>
          <w:rFonts w:hint="eastAsia"/>
          <w:color w:val="000000" w:themeColor="text1"/>
        </w:rPr>
        <w:t>問題，尚包括</w:t>
      </w:r>
      <w:r w:rsidR="002457A3" w:rsidRPr="009303D2">
        <w:rPr>
          <w:rFonts w:hint="eastAsia"/>
          <w:color w:val="000000" w:themeColor="text1"/>
        </w:rPr>
        <w:t>：</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社政、醫療、警政及司法等各專業間對於是否為兒虐之判斷，因各自</w:t>
      </w:r>
      <w:r w:rsidR="009A4A0F" w:rsidRPr="009303D2">
        <w:rPr>
          <w:rFonts w:hAnsi="Arial" w:hint="eastAsia"/>
          <w:color w:val="000000" w:themeColor="text1"/>
          <w:kern w:val="32"/>
          <w:szCs w:val="36"/>
        </w:rPr>
        <w:t>領域之專業及所欲達成之目的不同，衍生各種不同定義且範圍更為廣泛。</w:t>
      </w: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據本院諮詢及實地履勘發現，兒虐之判斷主要仍以社政單位為主，醫療僅處於輔佐之角色，然社政機關評估重點在於釐清是否為父母或主要照顧者之故意疏忽或虐待所致，後續是否安置或進行家庭處遇等作為；醫療單位對於兒虐判斷主要係評估後續治療方式。但傷勢判斷及成因亦涉及是否為重大兒虐案件而須通知檢警啟動後續偵查作為之重要關鍵，若社政與醫療彼此對於兒虐之定義及後續通報檢警介入調查之標準未能取得共識，錯失救援時機，亦可能使重要的兒虐證據因此消失，無法有效保護兒少安全，防堵兒少保護網絡之漏洞。</w:t>
      </w:r>
    </w:p>
    <w:p w:rsidR="002457A3" w:rsidRPr="009303D2" w:rsidRDefault="002457A3" w:rsidP="00871CAF">
      <w:pPr>
        <w:rPr>
          <w:color w:val="000000" w:themeColor="text1"/>
        </w:rPr>
      </w:pPr>
      <w:r w:rsidRPr="009303D2">
        <w:rPr>
          <w:rFonts w:hint="eastAsia"/>
          <w:noProof/>
          <w:color w:val="000000" w:themeColor="text1"/>
        </w:rPr>
        <w:lastRenderedPageBreak/>
        <mc:AlternateContent>
          <mc:Choice Requires="wpc">
            <w:drawing>
              <wp:inline distT="0" distB="0" distL="0" distR="0" wp14:anchorId="79C003E2" wp14:editId="5661EAD0">
                <wp:extent cx="5486400" cy="4716780"/>
                <wp:effectExtent l="0" t="0" r="0" b="0"/>
                <wp:docPr id="96" name="畫布 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7" name="橢圓 97"/>
                        <wps:cNvSpPr/>
                        <wps:spPr>
                          <a:xfrm>
                            <a:off x="2167890" y="198120"/>
                            <a:ext cx="1089660" cy="1089660"/>
                          </a:xfrm>
                          <a:prstGeom prst="ellipse">
                            <a:avLst/>
                          </a:prstGeom>
                          <a:noFill/>
                          <a:ln w="25400" cap="flat" cmpd="sng" algn="ctr">
                            <a:solidFill>
                              <a:sysClr val="windowText" lastClr="000000"/>
                            </a:solidFill>
                            <a:prstDash val="solid"/>
                          </a:ln>
                          <a:effectLst/>
                        </wps:spPr>
                        <wps:txbx>
                          <w:txbxContent>
                            <w:p w:rsidR="00E61855" w:rsidRDefault="00E61855" w:rsidP="002457A3">
                              <w:pPr>
                                <w:jc w:val="center"/>
                              </w:pPr>
                              <w:r>
                                <w:rPr>
                                  <w:rFonts w:hint="eastAsia"/>
                                </w:rPr>
                                <w:t>社政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橢圓 207"/>
                        <wps:cNvSpPr/>
                        <wps:spPr>
                          <a:xfrm>
                            <a:off x="83820" y="3276600"/>
                            <a:ext cx="1089660" cy="1089660"/>
                          </a:xfrm>
                          <a:prstGeom prst="ellipse">
                            <a:avLst/>
                          </a:prstGeom>
                          <a:noFill/>
                          <a:ln w="25400" cap="flat" cmpd="sng" algn="ctr">
                            <a:solidFill>
                              <a:sysClr val="windowText" lastClr="000000"/>
                            </a:solidFill>
                            <a:prstDash val="solid"/>
                          </a:ln>
                          <a:effectLst/>
                        </wps:spPr>
                        <wps:txbx>
                          <w:txbxContent>
                            <w:p w:rsidR="00E61855" w:rsidRDefault="00E61855" w:rsidP="002457A3">
                              <w:pPr>
                                <w:jc w:val="center"/>
                              </w:pPr>
                              <w:r>
                                <w:rPr>
                                  <w:rFonts w:hint="eastAsia"/>
                                </w:rPr>
                                <w:t>醫療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橢圓 208"/>
                        <wps:cNvSpPr/>
                        <wps:spPr>
                          <a:xfrm>
                            <a:off x="4351020" y="3406140"/>
                            <a:ext cx="1089660" cy="1089660"/>
                          </a:xfrm>
                          <a:prstGeom prst="ellipse">
                            <a:avLst/>
                          </a:prstGeom>
                          <a:noFill/>
                          <a:ln w="25400" cap="flat" cmpd="sng" algn="ctr">
                            <a:solidFill>
                              <a:sysClr val="windowText" lastClr="000000"/>
                            </a:solidFill>
                            <a:prstDash val="solid"/>
                          </a:ln>
                          <a:effectLst/>
                        </wps:spPr>
                        <wps:txbx>
                          <w:txbxContent>
                            <w:p w:rsidR="00E61855" w:rsidRDefault="00E61855" w:rsidP="002457A3">
                              <w:pPr>
                                <w:jc w:val="center"/>
                              </w:pPr>
                              <w:r>
                                <w:rPr>
                                  <w:rFonts w:hint="eastAsia"/>
                                </w:rPr>
                                <w:t>檢警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矩形 98"/>
                        <wps:cNvSpPr/>
                        <wps:spPr>
                          <a:xfrm>
                            <a:off x="1912620" y="2270760"/>
                            <a:ext cx="1645920" cy="845820"/>
                          </a:xfrm>
                          <a:prstGeom prst="rect">
                            <a:avLst/>
                          </a:prstGeom>
                          <a:noFill/>
                          <a:ln w="25400" cap="flat" cmpd="sng" algn="ctr">
                            <a:solidFill>
                              <a:sysClr val="windowText" lastClr="000000"/>
                            </a:solidFill>
                            <a:prstDash val="solid"/>
                          </a:ln>
                          <a:effectLst/>
                        </wps:spPr>
                        <wps:txbx>
                          <w:txbxContent>
                            <w:p w:rsidR="00E61855" w:rsidRDefault="00E61855" w:rsidP="002457A3">
                              <w:pPr>
                                <w:jc w:val="center"/>
                              </w:pPr>
                              <w:r>
                                <w:rPr>
                                  <w:rFonts w:hint="eastAsia"/>
                                </w:rPr>
                                <w:t>兒虐案件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直線單箭頭接點 101"/>
                        <wps:cNvCnPr>
                          <a:stCxn id="97" idx="4"/>
                          <a:endCxn id="98" idx="0"/>
                        </wps:cNvCnPr>
                        <wps:spPr>
                          <a:xfrm>
                            <a:off x="2712720" y="1287780"/>
                            <a:ext cx="22860" cy="98298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2" name="直線單箭頭接點 102"/>
                        <wps:cNvCnPr>
                          <a:stCxn id="207" idx="7"/>
                          <a:endCxn id="98" idx="1"/>
                        </wps:cNvCnPr>
                        <wps:spPr>
                          <a:xfrm flipV="1">
                            <a:off x="1013903" y="2693670"/>
                            <a:ext cx="898717" cy="74250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3" name="直線單箭頭接點 103"/>
                        <wps:cNvCnPr>
                          <a:stCxn id="208" idx="1"/>
                          <a:endCxn id="98" idx="3"/>
                        </wps:cNvCnPr>
                        <wps:spPr>
                          <a:xfrm flipH="1" flipV="1">
                            <a:off x="3558540" y="2693670"/>
                            <a:ext cx="952057" cy="87204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04" name="矩形 104"/>
                        <wps:cNvSpPr/>
                        <wps:spPr>
                          <a:xfrm>
                            <a:off x="3002280" y="1371600"/>
                            <a:ext cx="1341120" cy="716280"/>
                          </a:xfrm>
                          <a:prstGeom prst="rect">
                            <a:avLst/>
                          </a:prstGeom>
                          <a:noFill/>
                          <a:ln w="25400" cap="flat" cmpd="sng" algn="ctr">
                            <a:noFill/>
                            <a:prstDash val="solid"/>
                          </a:ln>
                          <a:effectLst/>
                        </wps:spPr>
                        <wps:txbx>
                          <w:txbxContent>
                            <w:p w:rsidR="00E61855" w:rsidRPr="00C96969" w:rsidRDefault="00E61855" w:rsidP="002457A3">
                              <w:pPr>
                                <w:jc w:val="center"/>
                                <w:rPr>
                                  <w:color w:val="FFFFFF" w:themeColor="background1"/>
                                  <w14:textFill>
                                    <w14:noFill/>
                                  </w14:textFill>
                                </w:rPr>
                              </w:pPr>
                              <w:r>
                                <w:rPr>
                                  <w:rFonts w:hint="eastAsia"/>
                                </w:rPr>
                                <w:t>評估安置及家庭處遇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矩形 216"/>
                        <wps:cNvSpPr/>
                        <wps:spPr>
                          <a:xfrm>
                            <a:off x="30480" y="2400300"/>
                            <a:ext cx="1706880" cy="716280"/>
                          </a:xfrm>
                          <a:prstGeom prst="rect">
                            <a:avLst/>
                          </a:prstGeom>
                          <a:noFill/>
                          <a:ln w="25400" cap="flat" cmpd="sng" algn="ctr">
                            <a:noFill/>
                            <a:prstDash val="solid"/>
                          </a:ln>
                          <a:effectLst/>
                        </wps:spPr>
                        <wps:txbx>
                          <w:txbxContent>
                            <w:p w:rsidR="00E61855" w:rsidRDefault="00E61855" w:rsidP="002457A3">
                              <w:pPr>
                                <w:jc w:val="center"/>
                              </w:pPr>
                              <w:r>
                                <w:rPr>
                                  <w:rFonts w:hint="eastAsia"/>
                                </w:rPr>
                                <w:t>評估身心治療方式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矩形 217"/>
                        <wps:cNvSpPr/>
                        <wps:spPr>
                          <a:xfrm>
                            <a:off x="3802380" y="2392680"/>
                            <a:ext cx="1684020" cy="716280"/>
                          </a:xfrm>
                          <a:prstGeom prst="rect">
                            <a:avLst/>
                          </a:prstGeom>
                          <a:noFill/>
                          <a:ln w="25400" cap="flat" cmpd="sng" algn="ctr">
                            <a:noFill/>
                            <a:prstDash val="solid"/>
                          </a:ln>
                          <a:effectLst/>
                        </wps:spPr>
                        <wps:txbx>
                          <w:txbxContent>
                            <w:p w:rsidR="00E61855" w:rsidRDefault="00E61855" w:rsidP="002457A3">
                              <w:pPr>
                                <w:jc w:val="center"/>
                              </w:pPr>
                              <w:r>
                                <w:rPr>
                                  <w:rFonts w:hint="eastAsia"/>
                                </w:rPr>
                                <w:t>評估犯罪與否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畫布 96" o:spid="_x0000_s1026" editas="canvas" style="width:6in;height:371.4pt;mso-position-horizontal-relative:char;mso-position-vertical-relative:line" coordsize="54864,4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7167;visibility:visible;mso-wrap-style:square">
                  <v:fill o:detectmouseclick="t"/>
                  <v:path o:connecttype="none"/>
                </v:shape>
                <v:oval id="橢圓 97" o:spid="_x0000_s1028" style="position:absolute;left:21678;top:1981;width:10897;height:10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4msYA&#10;AADbAAAADwAAAGRycy9kb3ducmV2LnhtbESPT2vCQBTE74V+h+UVvBSzaUrVpllFhWIuHuIf8Pia&#10;fU1Cs29DdtX47buFgsdhZn7DZIvBtOJCvWssK3iJYhDEpdUNVwoO+8/xDITzyBpby6TgRg4W88eH&#10;DFNtr1zQZecrESDsUlRQe9+lUrqyJoMush1x8L5tb9AH2VdS93gNcNPKJI4n0mDDYaHGjtY1lT+7&#10;s1Hwlbj89fnk3o6JP7bFZrvKm1Wh1OhpWH6A8DT4e/i/nWsF71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N4msYAAADbAAAADwAAAAAAAAAAAAAAAACYAgAAZHJz&#10;L2Rvd25yZXYueG1sUEsFBgAAAAAEAAQA9QAAAIsDAAAAAA==&#10;" filled="f" strokecolor="windowText" strokeweight="2pt">
                  <v:textbox>
                    <w:txbxContent>
                      <w:p w:rsidR="00E61855" w:rsidRDefault="00E61855" w:rsidP="002457A3">
                        <w:pPr>
                          <w:jc w:val="center"/>
                        </w:pPr>
                        <w:r>
                          <w:rPr>
                            <w:rFonts w:hint="eastAsia"/>
                          </w:rPr>
                          <w:t>社政</w:t>
                        </w:r>
                      </w:p>
                    </w:txbxContent>
                  </v:textbox>
                </v:oval>
                <v:oval id="橢圓 207" o:spid="_x0000_s1029" style="position:absolute;left:838;top:32766;width:10896;height:10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e3cYA&#10;AADcAAAADwAAAGRycy9kb3ducmV2LnhtbESPQWvCQBSE70L/w/IKvYhumqKWmI3UQmkuPSQq9PjM&#10;viah2bchu9X4792C4HGYmW+YdDOaTpxocK1lBc/zCARxZXXLtYL97mP2CsJ5ZI2dZVJwIQeb7GGS&#10;YqLtmQs6lb4WAcIuQQWN930ipasaMujmticO3o8dDPogh1rqAc8BbjoZR9FSGmw5LDTY03tD1W/5&#10;ZxQcY5e/TL/d4hD7Q1d8fm3zdlso9fQ4vq1BeBr9PXxr51pBHK3g/0w4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Ie3cYAAADcAAAADwAAAAAAAAAAAAAAAACYAgAAZHJz&#10;L2Rvd25yZXYueG1sUEsFBgAAAAAEAAQA9QAAAIsDAAAAAA==&#10;" filled="f" strokecolor="windowText" strokeweight="2pt">
                  <v:textbox>
                    <w:txbxContent>
                      <w:p w:rsidR="00E61855" w:rsidRDefault="00E61855" w:rsidP="002457A3">
                        <w:pPr>
                          <w:jc w:val="center"/>
                        </w:pPr>
                        <w:r>
                          <w:rPr>
                            <w:rFonts w:hint="eastAsia"/>
                          </w:rPr>
                          <w:t>醫療</w:t>
                        </w:r>
                      </w:p>
                    </w:txbxContent>
                  </v:textbox>
                </v:oval>
                <v:oval id="橢圓 208" o:spid="_x0000_s1030" style="position:absolute;left:43510;top:34061;width:10896;height:10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Kr8IA&#10;AADcAAAADwAAAGRycy9kb3ducmV2LnhtbERPTYvCMBC9C/sfwix4EU2tKEvXKCqIvXhoXcHjbDPb&#10;lm0mpYla/705CB4f73u57k0jbtS52rKC6SQCQVxYXXOp4Oe0H3+BcB5ZY2OZFDzIwXr1MVhiou2d&#10;M7rlvhQhhF2CCirv20RKV1Rk0E1sSxy4P9sZ9AF2pdQd3kO4aWQcRQtpsObQUGFLu4qK//xqFPzG&#10;Lp2NLm5+jv25yQ7HbVpvM6WGn/3mG4Sn3r/FL3eqFcRRWBvOh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YqvwgAAANwAAAAPAAAAAAAAAAAAAAAAAJgCAABkcnMvZG93&#10;bnJldi54bWxQSwUGAAAAAAQABAD1AAAAhwMAAAAA&#10;" filled="f" strokecolor="windowText" strokeweight="2pt">
                  <v:textbox>
                    <w:txbxContent>
                      <w:p w:rsidR="00E61855" w:rsidRDefault="00E61855" w:rsidP="002457A3">
                        <w:pPr>
                          <w:jc w:val="center"/>
                        </w:pPr>
                        <w:r>
                          <w:rPr>
                            <w:rFonts w:hint="eastAsia"/>
                          </w:rPr>
                          <w:t>檢警</w:t>
                        </w:r>
                      </w:p>
                    </w:txbxContent>
                  </v:textbox>
                </v:oval>
                <v:rect id="矩形 98" o:spid="_x0000_s1031" style="position:absolute;left:19126;top:22707;width:16459;height:8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Oy78A&#10;AADbAAAADwAAAGRycy9kb3ducmV2LnhtbERPTYvCMBC9C/6HMIIXWVMVxK1GEUERD6J1D3scmrEt&#10;NpPSxLb+e3MQPD7e92rTmVI0VLvCsoLJOAJBnFpdcKbg77b/WYBwHlljaZkUvMjBZt3vrTDWtuUr&#10;NYnPRAhhF6OC3PsqltKlORl0Y1sRB+5ua4M+wDqTusY2hJtSTqNoLg0WHBpyrGiXU/pInkbBfxtd&#10;zvwwWsrZhM+j/aE5ZVOlhoNuuwThqfNf8cd91Ap+w9jwJfw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P87LvwAAANsAAAAPAAAAAAAAAAAAAAAAAJgCAABkcnMvZG93bnJl&#10;di54bWxQSwUGAAAAAAQABAD1AAAAhAMAAAAA&#10;" filled="f" strokecolor="windowText" strokeweight="2pt">
                  <v:textbox>
                    <w:txbxContent>
                      <w:p w:rsidR="00E61855" w:rsidRDefault="00E61855" w:rsidP="002457A3">
                        <w:pPr>
                          <w:jc w:val="center"/>
                        </w:pPr>
                        <w:r>
                          <w:rPr>
                            <w:rFonts w:hint="eastAsia"/>
                          </w:rPr>
                          <w:t>兒虐案件</w:t>
                        </w:r>
                      </w:p>
                    </w:txbxContent>
                  </v:textbox>
                </v:rect>
                <v:shapetype id="_x0000_t32" coordsize="21600,21600" o:spt="32" o:oned="t" path="m,l21600,21600e" filled="f">
                  <v:path arrowok="t" fillok="f" o:connecttype="none"/>
                  <o:lock v:ext="edit" shapetype="t"/>
                </v:shapetype>
                <v:shape id="直線單箭頭接點 101" o:spid="_x0000_s1032" type="#_x0000_t32" style="position:absolute;left:27127;top:12877;width:228;height:9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yM/8IAAADcAAAADwAAAGRycy9kb3ducmV2LnhtbERPzWqDQBC+B/oOyxR6CXE10BJM1lBC&#10;BaXkUJMHGNyJSt1Z627Uvn23UOhtPr7fORwX04uJRtdZVpBEMQji2uqOGwXXS77ZgXAeWWNvmRR8&#10;k4Nj9rA6YKrtzB80Vb4RIYRdigpa74dUSle3ZNBFdiAO3M2OBn2AYyP1iHMIN73cxvGLNNhxaGhx&#10;oFNL9Wd1Nwp25/L5vV6f9BudSyuLMqGvvFfq6XF53YPwtPh/8Z+70GF+nMDvM+EC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yM/8IAAADcAAAADwAAAAAAAAAAAAAA&#10;AAChAgAAZHJzL2Rvd25yZXYueG1sUEsFBgAAAAAEAAQA+QAAAJADAAAAAA==&#10;" strokeweight="1.5pt">
                  <v:stroke endarrow="open"/>
                </v:shape>
                <v:shape id="直線單箭頭接點 102" o:spid="_x0000_s1033" type="#_x0000_t32" style="position:absolute;left:10139;top:26936;width:8987;height:74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Q+G8EAAADcAAAADwAAAGRycy9kb3ducmV2LnhtbERP32vCMBB+H/g/hBv4NpPWMaQaZQw6&#10;+7ip+Hw0t6asudQm2vrfL4PB3u7j+3mb3eQ6caMhtJ41ZAsFgrj2puVGw+lYPq1AhIhssPNMGu4U&#10;YLedPWywMH7kT7odYiNSCIcCNdgY+0LKUFtyGBa+J07clx8cxgSHRpoBxxTuOpkr9SIdtpwaLPb0&#10;Zqn+PlydhvM+s1NTKbu8Xp6P6v2jDHQqtZ4/Tq9rEJGm+C/+c1cmzVc5/D6TLpD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9D4bwQAAANwAAAAPAAAAAAAAAAAAAAAA&#10;AKECAABkcnMvZG93bnJldi54bWxQSwUGAAAAAAQABAD5AAAAjwMAAAAA&#10;" strokeweight="1.5pt">
                  <v:stroke endarrow="open"/>
                </v:shape>
                <v:shape id="直線單箭頭接點 103" o:spid="_x0000_s1034" type="#_x0000_t32" style="position:absolute;left:35585;top:26936;width:9520;height:872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6s8YAAADcAAAADwAAAGRycy9kb3ducmV2LnhtbESPQWuDQBCF74H+h2UKuYS6pi2hta6h&#10;CA05BaqBXAd3qqI7K+4mmv76biGQ2wzvzfvepNvZ9OJCo2stK1hHMQjiyuqWawXH8uvpDYTzyBp7&#10;y6TgSg622cMixUTbib/pUvhahBB2CSpovB8SKV3VkEEX2YE4aD92NOjDOtZSjziFcNPL5zjeSIMt&#10;B0KDA+UNVV1xNoG7y1fv3evxpMvDfnPQv8VuKnOllo/z5wcIT7O/m2/Xex3qxy/w/0yY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furPGAAAA3AAAAA8AAAAAAAAA&#10;AAAAAAAAoQIAAGRycy9kb3ducmV2LnhtbFBLBQYAAAAABAAEAPkAAACUAwAAAAA=&#10;" strokeweight="1.5pt">
                  <v:stroke endarrow="open"/>
                </v:shape>
                <v:rect id="矩形 104" o:spid="_x0000_s1035" style="position:absolute;left:30022;top:13716;width:13412;height:7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joMEA&#10;AADcAAAADwAAAGRycy9kb3ducmV2LnhtbERPTYvCMBC9C/6HMMLebKqILF2jFFHRo1YQb2Mz23a3&#10;mZQm1vrvN4Kwt3m8z1mselOLjlpXWVYwiWIQxLnVFRcKztl2/AnCeWSNtWVS8CQHq+VwsMBE2wcf&#10;qTv5QoQQdgkqKL1vEildXpJBF9mGOHDftjXoA2wLqVt8hHBTy2kcz6XBikNDiQ2tS8p/T3ejwN26&#10;Q/Zs0svP1eW3dMMmmx12Sn2M+vQLhKfe/4vf7r0O8+MZvJ4J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lI6DBAAAA3AAAAA8AAAAAAAAAAAAAAAAAmAIAAGRycy9kb3du&#10;cmV2LnhtbFBLBQYAAAAABAAEAPUAAACGAwAAAAA=&#10;" filled="f" stroked="f" strokeweight="2pt">
                  <v:textbox>
                    <w:txbxContent>
                      <w:p w:rsidR="00E61855" w:rsidRPr="00C96969" w:rsidRDefault="00E61855" w:rsidP="002457A3">
                        <w:pPr>
                          <w:jc w:val="center"/>
                          <w:rPr>
                            <w:color w:val="C7EDCC" w:themeColor="background1"/>
                            <w14:textFill>
                              <w14:noFill/>
                            </w14:textFill>
                          </w:rPr>
                        </w:pPr>
                        <w:r>
                          <w:rPr>
                            <w:rFonts w:hint="eastAsia"/>
                          </w:rPr>
                          <w:t>評估安置及家庭處遇</w:t>
                        </w:r>
                      </w:p>
                    </w:txbxContent>
                  </v:textbox>
                </v:rect>
                <v:rect id="矩形 216" o:spid="_x0000_s1036" style="position:absolute;left:304;top:24003;width:17069;height:7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v7cMA&#10;AADcAAAADwAAAGRycy9kb3ducmV2LnhtbESPQYvCMBSE78L+h/AEbzZVRJZqlCKrrEetsOzt2Tzb&#10;avNSmmyt/94Iwh6HmfmGWa57U4uOWldZVjCJYhDEudUVFwpO2Xb8CcJ5ZI21ZVLwIAfr1cdgiYm2&#10;dz5Qd/SFCBB2CSoovW8SKV1ekkEX2YY4eBfbGvRBtoXULd4D3NRyGsdzabDisFBiQ5uS8tvxzyhw&#10;526fPZr05/rr8nP6xSab7XdKjYZ9ugDhqff/4Xf7WyuYTubwOhOO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fv7cMAAADcAAAADwAAAAAAAAAAAAAAAACYAgAAZHJzL2Rv&#10;d25yZXYueG1sUEsFBgAAAAAEAAQA9QAAAIgDAAAAAA==&#10;" filled="f" stroked="f" strokeweight="2pt">
                  <v:textbox>
                    <w:txbxContent>
                      <w:p w:rsidR="00E61855" w:rsidRDefault="00E61855" w:rsidP="002457A3">
                        <w:pPr>
                          <w:jc w:val="center"/>
                        </w:pPr>
                        <w:r>
                          <w:rPr>
                            <w:rFonts w:hint="eastAsia"/>
                          </w:rPr>
                          <w:t>評估身心治療方式</w:t>
                        </w:r>
                      </w:p>
                    </w:txbxContent>
                  </v:textbox>
                </v:rect>
                <v:rect id="矩形 217" o:spid="_x0000_s1037" style="position:absolute;left:38023;top:23926;width:16841;height:7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tKdsUA&#10;AADcAAAADwAAAGRycy9kb3ducmV2LnhtbESPT2vCQBTE7wW/w/KE3urGUNoSXSWILc2xpiDentln&#10;Es2+Ddlt/nz7bqHgcZiZ3zDr7Wga0VPnassKlosIBHFhdc2lgu/8/ekNhPPIGhvLpGAiB9vN7GGN&#10;ibYDf1F/8KUIEHYJKqi8bxMpXVGRQbewLXHwLrYz6IPsSqk7HALcNDKOohdpsOawUGFLu4qK2+HH&#10;KHDnPsunNj1eT644p3s2+XP2odTjfExXIDyN/h7+b39qBfHyF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0p2xQAAANwAAAAPAAAAAAAAAAAAAAAAAJgCAABkcnMv&#10;ZG93bnJldi54bWxQSwUGAAAAAAQABAD1AAAAigMAAAAA&#10;" filled="f" stroked="f" strokeweight="2pt">
                  <v:textbox>
                    <w:txbxContent>
                      <w:p w:rsidR="00E61855" w:rsidRDefault="00E61855" w:rsidP="002457A3">
                        <w:pPr>
                          <w:jc w:val="center"/>
                        </w:pPr>
                        <w:r>
                          <w:rPr>
                            <w:rFonts w:hint="eastAsia"/>
                          </w:rPr>
                          <w:t>評估犯罪與否</w:t>
                        </w:r>
                      </w:p>
                    </w:txbxContent>
                  </v:textbox>
                </v:rect>
                <w10:anchorlock/>
              </v:group>
            </w:pict>
          </mc:Fallback>
        </mc:AlternateContent>
      </w:r>
    </w:p>
    <w:p w:rsidR="006B6F85" w:rsidRPr="009303D2" w:rsidRDefault="006B6F85" w:rsidP="006B6F85">
      <w:pPr>
        <w:pStyle w:val="affd"/>
        <w:rPr>
          <w:color w:val="000000" w:themeColor="text1"/>
        </w:rPr>
      </w:pPr>
      <w:r w:rsidRPr="009303D2">
        <w:rPr>
          <w:rFonts w:hint="eastAsia"/>
          <w:color w:val="000000" w:themeColor="text1"/>
        </w:rPr>
        <w:t>資料來源：本院自繪。</w:t>
      </w:r>
    </w:p>
    <w:p w:rsidR="006B6F85" w:rsidRPr="009303D2" w:rsidRDefault="006B6F85" w:rsidP="006B6F85">
      <w:pPr>
        <w:pStyle w:val="affd"/>
        <w:rPr>
          <w:color w:val="000000" w:themeColor="text1"/>
        </w:rPr>
      </w:pPr>
    </w:p>
    <w:p w:rsidR="002457A3" w:rsidRPr="009303D2" w:rsidRDefault="002457A3" w:rsidP="00871CAF">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此種以社政為主之運作方式，使得其他網絡成員無法有效分擔第一線兒少保護社工背負之沈重壓力。另本院諮詢相關專家學者表示判斷標準不一致，或因社工主導導致來不及即時保存證據，均影響兒虐案件須即時保護之需求：</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「如果是醫院端醫師發現是兒虐案件，就會通報醫院社工，社工認定是兒虐時，會通報家防中心。案件主要還是由家防中心處理。」</w:t>
      </w:r>
    </w:p>
    <w:p w:rsidR="002457A3" w:rsidRPr="009303D2" w:rsidRDefault="002457A3" w:rsidP="0059516F">
      <w:pPr>
        <w:pStyle w:val="5"/>
        <w:rPr>
          <w:color w:val="000000" w:themeColor="text1"/>
        </w:rPr>
      </w:pPr>
      <w:r w:rsidRPr="009303D2">
        <w:rPr>
          <w:rFonts w:hint="eastAsia"/>
          <w:color w:val="000000" w:themeColor="text1"/>
        </w:rPr>
        <w:t>「醫生發現是虐待性腦傷(過去稱嬰兒搖晃症)時，醫院端就覺得很嚴重，但主責社工可能就會覺得沒有外傷…</w:t>
      </w:r>
      <w:r w:rsidR="0059516F" w:rsidRPr="009303D2">
        <w:rPr>
          <w:rFonts w:hint="eastAsia"/>
          <w:color w:val="000000" w:themeColor="text1"/>
        </w:rPr>
        <w:t>…。</w:t>
      </w:r>
      <w:r w:rsidRPr="009303D2">
        <w:rPr>
          <w:rFonts w:hint="eastAsia"/>
          <w:color w:val="000000" w:themeColor="text1"/>
        </w:rPr>
        <w:t>」</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lastRenderedPageBreak/>
        <w:t>「過去有發現小孩有顱內出血，若太慢介入，可能因為小孩自癒功能較佳，情況已好轉，而來不及取證。」</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w:t>
      </w:r>
      <w:r w:rsidRPr="009303D2">
        <w:rPr>
          <w:rFonts w:hAnsi="Arial" w:hint="eastAsia"/>
          <w:bCs/>
          <w:color w:val="000000" w:themeColor="text1"/>
          <w:kern w:val="32"/>
          <w:szCs w:val="28"/>
        </w:rPr>
        <w:t>重大兒虐事件（包括性侵害）等案件要如何定罪，並非社工專長，法醫角色非常重要。</w:t>
      </w:r>
      <w:r w:rsidRPr="009303D2">
        <w:rPr>
          <w:rFonts w:hAnsi="Arial" w:hint="eastAsia"/>
          <w:bCs/>
          <w:color w:val="000000" w:themeColor="text1"/>
          <w:kern w:val="32"/>
          <w:szCs w:val="36"/>
        </w:rPr>
        <w:t>」</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美國的兒保制度是接獲通報後社政、司法同時啟動調查，一系列的作為都有司法的監督與支持。臺灣都是社政自己做，評估有需要才找司法，但是否有需要（即是否符合重大兒虐的定義）目前實務上仍是由社政定義。導致司法何時介入、何時整合，各專業都在各自領域等待，無法及時對話。」</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由於確認是否為兒虐案件，需藉由醫師專業判斷（檢傷、驗傷）協助，確認後才能盡快啟動後續兒童保護的流程。故整合中心的角色，即是整合相關醫療專業協助，進而與社政單位形成共識，啟動後續相關處理機制。」</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「社會安全網在兒少保護仍以社政為主，但社政相對較為弱勢，社會安全網要發揮功能，需要警政、司法、醫療等體系共同加入，若無法確實進入體系中，社安網無法獲得改善，只有社工人力增加而已。」</w:t>
      </w:r>
    </w:p>
    <w:p w:rsidR="002457A3" w:rsidRPr="009303D2" w:rsidRDefault="002457A3" w:rsidP="00871CAF">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「當各專業領域人士判斷不同時，例如受傷之兒童被帶至醫院治療時，醫院端的醫療社工，跟社會局社工判斷是否遭受虐待、</w:t>
      </w:r>
      <w:r w:rsidR="00AA4C09" w:rsidRPr="009303D2">
        <w:rPr>
          <w:rFonts w:hAnsi="Arial" w:hint="eastAsia"/>
          <w:bCs/>
          <w:color w:val="000000" w:themeColor="text1"/>
          <w:kern w:val="32"/>
          <w:szCs w:val="36"/>
        </w:rPr>
        <w:t>是否應該開案之認定不一致時，會開個案檢討會議，以利經驗分享。」</w:t>
      </w:r>
    </w:p>
    <w:p w:rsidR="004D7740" w:rsidRPr="009303D2" w:rsidRDefault="004D7740" w:rsidP="009A4A0F">
      <w:pPr>
        <w:pStyle w:val="4"/>
        <w:rPr>
          <w:color w:val="000000" w:themeColor="text1"/>
        </w:rPr>
      </w:pPr>
      <w:r w:rsidRPr="009303D2">
        <w:rPr>
          <w:rFonts w:hint="eastAsia"/>
          <w:color w:val="000000" w:themeColor="text1"/>
        </w:rPr>
        <w:t>小結：</w:t>
      </w:r>
    </w:p>
    <w:p w:rsidR="009A4A0F" w:rsidRPr="009303D2" w:rsidRDefault="009A4A0F" w:rsidP="004D7740">
      <w:pPr>
        <w:pStyle w:val="5"/>
        <w:rPr>
          <w:color w:val="000000" w:themeColor="text1"/>
        </w:rPr>
      </w:pPr>
      <w:r w:rsidRPr="009303D2">
        <w:rPr>
          <w:rFonts w:hint="eastAsia"/>
          <w:color w:val="000000" w:themeColor="text1"/>
        </w:rPr>
        <w:t>各網絡對於兒虐不同定義，係基於不同功能及用途，故對於同一詞彙之內涵，實有加以釐清</w:t>
      </w:r>
      <w:r w:rsidRPr="009303D2">
        <w:rPr>
          <w:rFonts w:hint="eastAsia"/>
          <w:color w:val="000000" w:themeColor="text1"/>
        </w:rPr>
        <w:lastRenderedPageBreak/>
        <w:t>必要，否則面對日益複雜的兒少保護議題，在社政、醫療、檢警等不同保護體系間，對於受害兒少所期待其他體系的作為，難免會有落差。且本院所整理之各種不同定義，互有重疊包含或者完全不同，並未明確，更何況各保護體系均有其既有文化及依循法規，如為因應當代社會快速變遷，同一種定義已未必能一體適用於各種情節，以醫療系統為例，各區域整合中心對於兒虐定義也有差異，並未符合前述一般性意見「不同形式的暴力規定明確的可操作的法律定義。這些定義必須考慮到本一般性意見中提供的指導，必須足夠清楚以便使用，並應當可適用於不同的社會和文化」之明確性要求。</w:t>
      </w:r>
      <w:r w:rsidR="000D2DDB" w:rsidRPr="009303D2">
        <w:rPr>
          <w:rFonts w:hint="eastAsia"/>
          <w:color w:val="000000" w:themeColor="text1"/>
        </w:rPr>
        <w:t>更</w:t>
      </w:r>
      <w:r w:rsidRPr="009303D2">
        <w:rPr>
          <w:rFonts w:hint="eastAsia"/>
          <w:color w:val="000000" w:themeColor="text1"/>
        </w:rPr>
        <w:t>遑論要如何統一兒虐內涵以作為不同網絡間溝通前提，強化橫向聯繫機制，凡此種種，當屬目前我國政府在兒少保護機制所面臨之重要課題。</w:t>
      </w:r>
    </w:p>
    <w:p w:rsidR="009A4A0F" w:rsidRPr="009303D2" w:rsidRDefault="009A4A0F" w:rsidP="004D7740">
      <w:pPr>
        <w:pStyle w:val="5"/>
        <w:rPr>
          <w:color w:val="000000" w:themeColor="text1"/>
        </w:rPr>
      </w:pPr>
      <w:r w:rsidRPr="009303D2">
        <w:rPr>
          <w:rFonts w:hint="eastAsia"/>
          <w:color w:val="000000" w:themeColor="text1"/>
        </w:rPr>
        <w:t>由於兒少權法之主管機關為地方社政單位，對於第一線處理兒虐案件之保護性社工而言，因為各保護體系對於兒虐之定義不同，介入時機也隨之改變，如主導之社工欲洽接其他保護體系協助時，如何協助、協助時點與社工期待不同時，難免會出現代溝，而此制度性違誤或保護系統失靈導致兒虐案件漏接，最終需要有人負責時，主責社工無疑承擔此一責任。因此本案調查宗旨即在於，如何透過制度建立完善之橫向聯繫，分散社政體系之風險，以避免社工負擔過重責任。</w:t>
      </w:r>
    </w:p>
    <w:p w:rsidR="00FB6272" w:rsidRPr="009303D2" w:rsidRDefault="00FB6272" w:rsidP="00397748">
      <w:pPr>
        <w:pStyle w:val="3"/>
        <w:rPr>
          <w:b/>
          <w:color w:val="000000" w:themeColor="text1"/>
        </w:rPr>
      </w:pPr>
      <w:r w:rsidRPr="009303D2">
        <w:rPr>
          <w:rFonts w:hint="eastAsia"/>
          <w:b/>
          <w:color w:val="000000" w:themeColor="text1"/>
        </w:rPr>
        <w:t>強化社安網計畫及兒少權法修正後，兒少保護體系將面臨新舊轉銜，原有</w:t>
      </w:r>
      <w:r w:rsidR="00397748" w:rsidRPr="009303D2">
        <w:rPr>
          <w:rFonts w:hint="eastAsia"/>
          <w:b/>
          <w:color w:val="000000" w:themeColor="text1"/>
        </w:rPr>
        <w:t>於兒少保護個案中使用之</w:t>
      </w:r>
      <w:r w:rsidR="00EC520B" w:rsidRPr="009303D2">
        <w:rPr>
          <w:rFonts w:hint="eastAsia"/>
          <w:b/>
          <w:color w:val="000000" w:themeColor="text1"/>
        </w:rPr>
        <w:lastRenderedPageBreak/>
        <w:t>「社政機關兒童及少年保護案件通報處理、調查及處遇服務作業程序」、</w:t>
      </w:r>
      <w:r w:rsidR="00397748" w:rsidRPr="009303D2">
        <w:rPr>
          <w:rFonts w:hint="eastAsia"/>
          <w:b/>
          <w:color w:val="000000" w:themeColor="text1"/>
        </w:rPr>
        <w:t>SDM評估標準、</w:t>
      </w:r>
      <w:r w:rsidR="00397748" w:rsidRPr="009303D2">
        <w:rPr>
          <w:rFonts w:hint="eastAsia"/>
          <w:b/>
          <w:color w:val="000000" w:themeColor="text1"/>
          <w:szCs w:val="48"/>
        </w:rPr>
        <w:t>「兒童及少年受虐暨被疏忽研判指標」及「兒童少年受虐待暨被疏忽危機診斷表」</w:t>
      </w:r>
      <w:r w:rsidR="00397748" w:rsidRPr="009303D2">
        <w:rPr>
          <w:rFonts w:hint="eastAsia"/>
          <w:b/>
          <w:color w:val="000000" w:themeColor="text1"/>
        </w:rPr>
        <w:t>；於高風險家庭使用之「兒童及少年高風險家庭開案指標、個案分級分類處遇指標及結案指標建議參考表」等</w:t>
      </w:r>
      <w:r w:rsidRPr="009303D2">
        <w:rPr>
          <w:rFonts w:hint="eastAsia"/>
          <w:b/>
          <w:color w:val="000000" w:themeColor="text1"/>
        </w:rPr>
        <w:t>評估標準</w:t>
      </w:r>
      <w:r w:rsidR="00397748" w:rsidRPr="009303D2">
        <w:rPr>
          <w:rFonts w:hint="eastAsia"/>
          <w:b/>
          <w:color w:val="000000" w:themeColor="text1"/>
        </w:rPr>
        <w:t>，</w:t>
      </w:r>
      <w:r w:rsidRPr="009303D2">
        <w:rPr>
          <w:rFonts w:hint="eastAsia"/>
          <w:b/>
          <w:color w:val="000000" w:themeColor="text1"/>
        </w:rPr>
        <w:t>與新制之「未滿18歲通報案件之分流輔助指引」、「脆弱性程度指標」，</w:t>
      </w:r>
      <w:r w:rsidR="00EC520B" w:rsidRPr="009303D2">
        <w:rPr>
          <w:rFonts w:hint="eastAsia"/>
          <w:b/>
          <w:color w:val="000000" w:themeColor="text1"/>
        </w:rPr>
        <w:t>如何進行</w:t>
      </w:r>
      <w:r w:rsidRPr="009303D2">
        <w:rPr>
          <w:rFonts w:hint="eastAsia"/>
          <w:b/>
          <w:color w:val="000000" w:themeColor="text1"/>
        </w:rPr>
        <w:t>相互融合或取代，</w:t>
      </w:r>
      <w:r w:rsidR="00EC520B" w:rsidRPr="009303D2">
        <w:rPr>
          <w:rFonts w:hint="eastAsia"/>
          <w:b/>
          <w:color w:val="000000" w:themeColor="text1"/>
        </w:rPr>
        <w:t>允有進行滾動式修正之必要，以有效協助一線社工更精確之判斷與評估，進而提供有效之安置策略與處遇計畫</w:t>
      </w:r>
      <w:r w:rsidRPr="009303D2">
        <w:rPr>
          <w:rFonts w:hint="eastAsia"/>
          <w:b/>
          <w:color w:val="000000" w:themeColor="text1"/>
        </w:rPr>
        <w:t>：</w:t>
      </w:r>
    </w:p>
    <w:p w:rsidR="00796FB4" w:rsidRPr="009303D2" w:rsidRDefault="002A7153" w:rsidP="003F5C5A">
      <w:pPr>
        <w:pStyle w:val="4"/>
        <w:rPr>
          <w:color w:val="000000" w:themeColor="text1"/>
        </w:rPr>
      </w:pPr>
      <w:r w:rsidRPr="009303D2">
        <w:rPr>
          <w:rFonts w:hint="eastAsia"/>
          <w:color w:val="000000" w:themeColor="text1"/>
        </w:rPr>
        <w:t>本案調查期間，兒少權法</w:t>
      </w:r>
      <w:r w:rsidR="00796FB4" w:rsidRPr="009303D2">
        <w:rPr>
          <w:rFonts w:hint="eastAsia"/>
          <w:color w:val="000000" w:themeColor="text1"/>
        </w:rPr>
        <w:t>已修正並經總統公布：</w:t>
      </w:r>
    </w:p>
    <w:p w:rsidR="002A7153" w:rsidRPr="009303D2" w:rsidRDefault="00796FB4" w:rsidP="00796FB4">
      <w:pPr>
        <w:pStyle w:val="5"/>
        <w:rPr>
          <w:color w:val="000000" w:themeColor="text1"/>
        </w:rPr>
      </w:pPr>
      <w:r w:rsidRPr="009303D2">
        <w:rPr>
          <w:rFonts w:hint="eastAsia"/>
          <w:color w:val="000000" w:themeColor="text1"/>
        </w:rPr>
        <w:t>修法</w:t>
      </w:r>
      <w:r w:rsidR="002A7153" w:rsidRPr="009303D2">
        <w:rPr>
          <w:rFonts w:hint="eastAsia"/>
          <w:color w:val="000000" w:themeColor="text1"/>
        </w:rPr>
        <w:t>新增於兒少保護或脆弱家庭個案，社工調查或處遇過程中，遇有訪視困難或兒少行方不明時，經警察機關處理、尋查未果，涉有犯罪嫌疑者，得經司法警察機關報請檢察機關處理之規定</w:t>
      </w:r>
      <w:r w:rsidR="002A7153" w:rsidRPr="009303D2">
        <w:rPr>
          <w:rStyle w:val="aff"/>
          <w:color w:val="000000" w:themeColor="text1"/>
        </w:rPr>
        <w:footnoteReference w:id="39"/>
      </w:r>
      <w:r w:rsidR="002A7153" w:rsidRPr="009303D2">
        <w:rPr>
          <w:rFonts w:hint="eastAsia"/>
          <w:color w:val="000000" w:themeColor="text1"/>
        </w:rPr>
        <w:t>。且地方主管機關評估兒少生命、身體或自由有立即危險或有危險之虞者，應移送司法警察機關報請檢察機關處理</w:t>
      </w:r>
      <w:r w:rsidR="002A7153" w:rsidRPr="009303D2">
        <w:rPr>
          <w:rStyle w:val="aff"/>
          <w:color w:val="000000" w:themeColor="text1"/>
        </w:rPr>
        <w:footnoteReference w:id="40"/>
      </w:r>
      <w:r w:rsidR="002A7153" w:rsidRPr="009303D2">
        <w:rPr>
          <w:rFonts w:hint="eastAsia"/>
          <w:color w:val="000000" w:themeColor="text1"/>
        </w:rPr>
        <w:t>，賦予檢警</w:t>
      </w:r>
      <w:r w:rsidR="002A7153" w:rsidRPr="009303D2">
        <w:rPr>
          <w:rFonts w:hint="eastAsia"/>
          <w:color w:val="000000" w:themeColor="text1"/>
        </w:rPr>
        <w:lastRenderedPageBreak/>
        <w:t>及早介入兒虐案件之法源依據</w:t>
      </w:r>
      <w:r w:rsidR="000D2DDB" w:rsidRPr="009303D2">
        <w:rPr>
          <w:rFonts w:hint="eastAsia"/>
          <w:color w:val="000000" w:themeColor="text1"/>
        </w:rPr>
        <w:t>，</w:t>
      </w:r>
      <w:r w:rsidR="002A7153" w:rsidRPr="009303D2">
        <w:rPr>
          <w:rFonts w:hint="eastAsia"/>
          <w:color w:val="000000" w:themeColor="text1"/>
        </w:rPr>
        <w:t>亦將司法改革國是會議對於檢警及早介入</w:t>
      </w:r>
      <w:r w:rsidR="000D2DDB" w:rsidRPr="009303D2">
        <w:rPr>
          <w:rFonts w:hint="eastAsia"/>
          <w:color w:val="000000" w:themeColor="text1"/>
        </w:rPr>
        <w:t>法制化，並納入</w:t>
      </w:r>
      <w:r w:rsidR="002A7153" w:rsidRPr="009303D2">
        <w:rPr>
          <w:rFonts w:hint="eastAsia"/>
          <w:color w:val="000000" w:themeColor="text1"/>
        </w:rPr>
        <w:t>6歲以下兒童處於不利情境給予特別保護之概念，擴大兒少保護範圍；社工於執行兒少保護案件過程中，面臨公權力無法伸張之困境，明定專業人員進行訪視、調查及處遇遭拒絕，如合理懷疑兒少有危險、危險之虞，可請求警察機關派員強制進入，應予肯認。</w:t>
      </w:r>
    </w:p>
    <w:p w:rsidR="002A7153" w:rsidRPr="009303D2" w:rsidRDefault="004D7740" w:rsidP="00796FB4">
      <w:pPr>
        <w:pStyle w:val="5"/>
        <w:rPr>
          <w:color w:val="000000" w:themeColor="text1"/>
        </w:rPr>
      </w:pPr>
      <w:r w:rsidRPr="009303D2">
        <w:rPr>
          <w:rFonts w:hint="eastAsia"/>
          <w:color w:val="000000" w:themeColor="text1"/>
        </w:rPr>
        <w:t>然法條中有關「涉有犯罪嫌疑者」、「有無生命、身體或自由有立即危險」、「有危險之虞」屬於不確定法律概念，雖係立法者賦予主管機關裁量權限，而未定有明確判斷標準、評估依據，或報請移送之時機及單位。</w:t>
      </w:r>
      <w:r w:rsidR="002A7153" w:rsidRPr="009303D2">
        <w:rPr>
          <w:rFonts w:hint="eastAsia"/>
          <w:color w:val="000000" w:themeColor="text1"/>
        </w:rPr>
        <w:t>第56條修正後仍以地方主管機關評估兒少有生命、身體或自由有立即危險或有危險之虞等情況，對於移送司法警察機關報請檢察機關處理之關鍵時機，亦屬不確定法律概念，對於檢警及早介入、減輕第一線社工所擔負之沉重壓力，以及改善兒少保護網絡仍以社政為主之困境仍屬有限，恐難於實際執行過程中落實發揮司法及早介入之功效，亦不符合兒童權利公約要求需有明確之可操作定義。</w:t>
      </w:r>
    </w:p>
    <w:p w:rsidR="009741E4" w:rsidRPr="009303D2" w:rsidRDefault="003F036E" w:rsidP="003F5C5A">
      <w:pPr>
        <w:pStyle w:val="4"/>
        <w:rPr>
          <w:color w:val="000000" w:themeColor="text1"/>
        </w:rPr>
      </w:pPr>
      <w:r w:rsidRPr="009303D2">
        <w:rPr>
          <w:rFonts w:hint="eastAsia"/>
          <w:color w:val="000000" w:themeColor="text1"/>
        </w:rPr>
        <w:t>再者，</w:t>
      </w:r>
      <w:r w:rsidR="00CA4F8F" w:rsidRPr="009303D2">
        <w:rPr>
          <w:rFonts w:hint="eastAsia"/>
          <w:color w:val="000000" w:themeColor="text1"/>
        </w:rPr>
        <w:t>原有</w:t>
      </w:r>
      <w:r w:rsidR="00C8637D" w:rsidRPr="009303D2">
        <w:rPr>
          <w:rFonts w:hint="eastAsia"/>
          <w:color w:val="000000" w:themeColor="text1"/>
        </w:rPr>
        <w:t>兒少保護</w:t>
      </w:r>
      <w:r w:rsidR="003F5C5A" w:rsidRPr="009303D2">
        <w:rPr>
          <w:rFonts w:hint="eastAsia"/>
          <w:color w:val="000000" w:themeColor="text1"/>
        </w:rPr>
        <w:t>制度，於接獲通報後，依「社政機關兒童及少年保護案件通報處理、調查及處遇服務作業程序」進行分級分類，並</w:t>
      </w:r>
      <w:r w:rsidR="00C8637D" w:rsidRPr="009303D2">
        <w:rPr>
          <w:rFonts w:hint="eastAsia"/>
          <w:color w:val="000000" w:themeColor="text1"/>
        </w:rPr>
        <w:t>以SDM評估標準、「兒童及少年受虐暨被疏忽研判指標」及「兒童少年受虐待暨被疏忽危機診斷表」</w:t>
      </w:r>
      <w:r w:rsidR="00EA0799" w:rsidRPr="009303D2">
        <w:rPr>
          <w:rFonts w:hint="eastAsia"/>
          <w:color w:val="000000" w:themeColor="text1"/>
        </w:rPr>
        <w:t>等評估指標</w:t>
      </w:r>
      <w:r w:rsidR="00C8637D" w:rsidRPr="009303D2">
        <w:rPr>
          <w:rFonts w:hint="eastAsia"/>
          <w:color w:val="000000" w:themeColor="text1"/>
        </w:rPr>
        <w:t>，</w:t>
      </w:r>
      <w:r w:rsidR="003F5C5A" w:rsidRPr="009303D2">
        <w:rPr>
          <w:rFonts w:hint="eastAsia"/>
          <w:color w:val="000000" w:themeColor="text1"/>
        </w:rPr>
        <w:t>決定個案是否須進行緊急</w:t>
      </w:r>
      <w:r w:rsidR="00EA0799" w:rsidRPr="009303D2">
        <w:rPr>
          <w:rFonts w:hint="eastAsia"/>
          <w:color w:val="000000" w:themeColor="text1"/>
        </w:rPr>
        <w:t>安置之必要；</w:t>
      </w:r>
      <w:r w:rsidR="003F5C5A" w:rsidRPr="009303D2">
        <w:rPr>
          <w:rFonts w:hint="eastAsia"/>
          <w:color w:val="000000" w:themeColor="text1"/>
        </w:rPr>
        <w:t>再依據社工調查結果，評估是否列為保護個案，或轉介家庭相關服務資源</w:t>
      </w:r>
      <w:r w:rsidR="00EA0799" w:rsidRPr="009303D2">
        <w:rPr>
          <w:rFonts w:hint="eastAsia"/>
          <w:color w:val="000000" w:themeColor="text1"/>
        </w:rPr>
        <w:t>。至於在高風險家庭個</w:t>
      </w:r>
      <w:r w:rsidR="00EA0799" w:rsidRPr="009303D2">
        <w:rPr>
          <w:rFonts w:hint="eastAsia"/>
          <w:color w:val="000000" w:themeColor="text1"/>
        </w:rPr>
        <w:lastRenderedPageBreak/>
        <w:t>案，則是依「兒童及少年高風險家庭開案指標、個案分級分類處遇指標及結案指標建議參考表」，以危機高低程度，決定訪視頻率</w:t>
      </w:r>
      <w:r w:rsidR="00B83668" w:rsidRPr="009303D2">
        <w:rPr>
          <w:rFonts w:hint="eastAsia"/>
          <w:color w:val="000000" w:themeColor="text1"/>
        </w:rPr>
        <w:t>，並由社工協助媒合其他福利資源。</w:t>
      </w:r>
    </w:p>
    <w:p w:rsidR="00B83668" w:rsidRPr="009303D2" w:rsidRDefault="00E7690F" w:rsidP="00E7690F">
      <w:pPr>
        <w:pStyle w:val="4"/>
        <w:rPr>
          <w:color w:val="000000" w:themeColor="text1"/>
        </w:rPr>
      </w:pPr>
      <w:r w:rsidRPr="009303D2">
        <w:rPr>
          <w:rFonts w:hint="eastAsia"/>
          <w:color w:val="000000" w:themeColor="text1"/>
        </w:rPr>
        <w:t>新制</w:t>
      </w:r>
      <w:r w:rsidR="00C53D68" w:rsidRPr="009303D2">
        <w:rPr>
          <w:rFonts w:hint="eastAsia"/>
          <w:color w:val="000000" w:themeColor="text1"/>
        </w:rPr>
        <w:t>係強化社會安全網整合保護性服務與高風險家庭服務，</w:t>
      </w:r>
      <w:r w:rsidRPr="009303D2">
        <w:rPr>
          <w:rFonts w:hint="eastAsia"/>
          <w:color w:val="000000" w:themeColor="text1"/>
        </w:rPr>
        <w:t>在案件通報後，</w:t>
      </w:r>
      <w:r w:rsidR="00C53D68" w:rsidRPr="009303D2">
        <w:rPr>
          <w:rFonts w:hint="eastAsia"/>
          <w:color w:val="000000" w:themeColor="text1"/>
        </w:rPr>
        <w:t>由單一窗口進行篩選及判斷案件風險程度，及有無立即危險，</w:t>
      </w:r>
      <w:r w:rsidRPr="009303D2">
        <w:rPr>
          <w:rFonts w:hint="eastAsia"/>
          <w:color w:val="000000" w:themeColor="text1"/>
        </w:rPr>
        <w:t>透過</w:t>
      </w:r>
      <w:r w:rsidR="00C53D68" w:rsidRPr="009303D2">
        <w:rPr>
          <w:rFonts w:hint="eastAsia"/>
          <w:color w:val="000000" w:themeColor="text1"/>
        </w:rPr>
        <w:t>「未滿18歲通報案件之分流輔助指引」</w:t>
      </w:r>
      <w:r w:rsidRPr="009303D2">
        <w:rPr>
          <w:rFonts w:hint="eastAsia"/>
          <w:color w:val="000000" w:themeColor="text1"/>
        </w:rPr>
        <w:t>決定案件屬於保護服務或福利服務，</w:t>
      </w:r>
      <w:r w:rsidR="009047BD" w:rsidRPr="009303D2">
        <w:rPr>
          <w:rFonts w:hint="eastAsia"/>
          <w:color w:val="000000" w:themeColor="text1"/>
        </w:rPr>
        <w:t>將案件指派給家防中心或社福中心處理。</w:t>
      </w:r>
      <w:r w:rsidR="00533652" w:rsidRPr="009303D2">
        <w:rPr>
          <w:rFonts w:hint="eastAsia"/>
          <w:color w:val="000000" w:themeColor="text1"/>
        </w:rPr>
        <w:t>針對福利服務案件，</w:t>
      </w:r>
      <w:r w:rsidR="00654719" w:rsidRPr="009303D2">
        <w:rPr>
          <w:rFonts w:hint="eastAsia"/>
          <w:color w:val="000000" w:themeColor="text1"/>
        </w:rPr>
        <w:t>則依脆弱程度決定服務頻率。</w:t>
      </w:r>
    </w:p>
    <w:p w:rsidR="003D77C1" w:rsidRPr="009303D2" w:rsidRDefault="003D77C1" w:rsidP="003D77C1">
      <w:pPr>
        <w:pStyle w:val="4"/>
        <w:rPr>
          <w:color w:val="000000" w:themeColor="text1"/>
        </w:rPr>
      </w:pPr>
      <w:r w:rsidRPr="009303D2">
        <w:rPr>
          <w:rFonts w:hint="eastAsia"/>
          <w:color w:val="000000" w:themeColor="text1"/>
        </w:rPr>
        <w:t>新舊制差異，主要展現在將舊制高風險家庭之個案處於高度危機</w:t>
      </w:r>
      <w:r w:rsidRPr="009303D2">
        <w:rPr>
          <w:rStyle w:val="aff"/>
          <w:color w:val="000000" w:themeColor="text1"/>
        </w:rPr>
        <w:footnoteReference w:id="41"/>
      </w:r>
      <w:r w:rsidRPr="009303D2">
        <w:rPr>
          <w:rFonts w:hint="eastAsia"/>
          <w:color w:val="000000" w:themeColor="text1"/>
        </w:rPr>
        <w:t>之情形，於新制下仍納入保護服務。而於邊際之福利服務案例，依據「社會福利服務中心辦理脆弱家庭服務指標、工作流程及表單」說明，涉及福利身分及資格認定，具緊急或重大傷害性質、特殊照顧需求等議題，均先由公部門負責，再依公私部門分工處理</w:t>
      </w:r>
      <w:r w:rsidR="00773E13" w:rsidRPr="009303D2">
        <w:rPr>
          <w:rFonts w:hint="eastAsia"/>
          <w:color w:val="000000" w:themeColor="text1"/>
        </w:rPr>
        <w:t>。</w:t>
      </w:r>
    </w:p>
    <w:p w:rsidR="003D77C1" w:rsidRPr="009303D2" w:rsidRDefault="003D77C1" w:rsidP="00C772BF">
      <w:pPr>
        <w:pStyle w:val="4"/>
        <w:rPr>
          <w:color w:val="000000" w:themeColor="text1"/>
        </w:rPr>
      </w:pPr>
      <w:r w:rsidRPr="009303D2">
        <w:rPr>
          <w:rFonts w:hint="eastAsia"/>
          <w:color w:val="000000" w:themeColor="text1"/>
        </w:rPr>
        <w:t>新制之「未滿18歲通報案件之分流輔助指引」，雖有初步分流案件之機能，然其</w:t>
      </w:r>
      <w:r w:rsidR="00C772BF" w:rsidRPr="009303D2">
        <w:rPr>
          <w:rFonts w:hint="eastAsia"/>
          <w:color w:val="000000" w:themeColor="text1"/>
        </w:rPr>
        <w:t>評估</w:t>
      </w:r>
      <w:r w:rsidRPr="009303D2">
        <w:rPr>
          <w:rFonts w:hint="eastAsia"/>
          <w:color w:val="000000" w:themeColor="text1"/>
        </w:rPr>
        <w:t>邏輯仍</w:t>
      </w:r>
      <w:r w:rsidR="00C772BF" w:rsidRPr="009303D2">
        <w:rPr>
          <w:rFonts w:hint="eastAsia"/>
          <w:color w:val="000000" w:themeColor="text1"/>
        </w:rPr>
        <w:t>係在確認兒少受虐之風險因子及保護因子，此與SDM評估標準、「兒童及少年受虐暨被疏忽研判指標」及「兒童少年受虐待暨被疏忽危機診斷表」有極高類似性。</w:t>
      </w:r>
      <w:r w:rsidR="00CB3D20" w:rsidRPr="009303D2">
        <w:rPr>
          <w:rFonts w:hint="eastAsia"/>
          <w:color w:val="000000" w:themeColor="text1"/>
        </w:rPr>
        <w:t>然而新制分流指引工具之派案中心人</w:t>
      </w:r>
      <w:r w:rsidR="00CB3D20" w:rsidRPr="009303D2">
        <w:rPr>
          <w:rFonts w:hint="eastAsia"/>
          <w:color w:val="000000" w:themeColor="text1"/>
        </w:rPr>
        <w:lastRenderedPageBreak/>
        <w:t>員與決定提供服務類型後訪視個案之社工，並不相同，未來若個案訪視社工對於原先錯誤判斷為福利服務之案件，得否使用SDM評估標準等評估工具，進行安置與否判斷，恐生爭議。</w:t>
      </w:r>
    </w:p>
    <w:p w:rsidR="00CB3D20" w:rsidRPr="009303D2" w:rsidRDefault="00CB3D20" w:rsidP="00C772BF">
      <w:pPr>
        <w:pStyle w:val="4"/>
        <w:rPr>
          <w:color w:val="000000" w:themeColor="text1"/>
        </w:rPr>
      </w:pPr>
      <w:r w:rsidRPr="009303D2">
        <w:rPr>
          <w:rFonts w:hint="eastAsia"/>
          <w:color w:val="000000" w:themeColor="text1"/>
        </w:rPr>
        <w:t>而在新制之分流指引工具中，例如在</w:t>
      </w:r>
      <w:r w:rsidR="0014117E" w:rsidRPr="009303D2">
        <w:rPr>
          <w:rFonts w:hint="eastAsia"/>
          <w:color w:val="000000" w:themeColor="text1"/>
        </w:rPr>
        <w:t>類型「身體不當對待」，有</w:t>
      </w:r>
      <w:r w:rsidRPr="009303D2">
        <w:rPr>
          <w:rFonts w:hint="eastAsia"/>
          <w:color w:val="000000" w:themeColor="text1"/>
        </w:rPr>
        <w:t>兒少</w:t>
      </w:r>
      <w:r w:rsidR="00AA78E6" w:rsidRPr="009303D2">
        <w:rPr>
          <w:rFonts w:hint="eastAsia"/>
          <w:color w:val="000000" w:themeColor="text1"/>
        </w:rPr>
        <w:t>現在有</w:t>
      </w:r>
      <w:r w:rsidRPr="009303D2">
        <w:rPr>
          <w:rFonts w:hint="eastAsia"/>
          <w:color w:val="000000" w:themeColor="text1"/>
        </w:rPr>
        <w:t>受傷情形，依決策資訊B-</w:t>
      </w:r>
      <w:r w:rsidR="00AA78E6" w:rsidRPr="009303D2">
        <w:rPr>
          <w:rFonts w:hint="eastAsia"/>
          <w:color w:val="000000" w:themeColor="text1"/>
        </w:rPr>
        <w:t>1、B-2至B-3，須判斷傷勢是否為意外，涉及傷勢成因判斷，仍須醫療專業輔助。</w:t>
      </w:r>
      <w:r w:rsidR="00BE3C5F" w:rsidRPr="009303D2">
        <w:rPr>
          <w:rFonts w:hint="eastAsia"/>
          <w:color w:val="000000" w:themeColor="text1"/>
        </w:rPr>
        <w:t>在地方社政機關受理通報案件之初，</w:t>
      </w:r>
      <w:r w:rsidR="000B2A5D" w:rsidRPr="009303D2">
        <w:rPr>
          <w:rFonts w:hint="eastAsia"/>
          <w:color w:val="000000" w:themeColor="text1"/>
        </w:rPr>
        <w:t>未必均有</w:t>
      </w:r>
      <w:r w:rsidR="00D07A10" w:rsidRPr="009303D2">
        <w:rPr>
          <w:rFonts w:hint="eastAsia"/>
          <w:color w:val="000000" w:themeColor="text1"/>
        </w:rPr>
        <w:t>進行傷勢成因鑑識</w:t>
      </w:r>
      <w:r w:rsidR="0050277E" w:rsidRPr="009303D2">
        <w:rPr>
          <w:rFonts w:hint="eastAsia"/>
          <w:color w:val="000000" w:themeColor="text1"/>
        </w:rPr>
        <w:t>或足夠資訊可供判斷，</w:t>
      </w:r>
      <w:r w:rsidR="00D07A10" w:rsidRPr="009303D2">
        <w:rPr>
          <w:rFonts w:hint="eastAsia"/>
          <w:color w:val="000000" w:themeColor="text1"/>
        </w:rPr>
        <w:t>須</w:t>
      </w:r>
      <w:r w:rsidR="0050277E" w:rsidRPr="009303D2">
        <w:rPr>
          <w:rFonts w:hint="eastAsia"/>
          <w:color w:val="000000" w:themeColor="text1"/>
        </w:rPr>
        <w:t>嗣</w:t>
      </w:r>
      <w:r w:rsidR="00D07A10" w:rsidRPr="009303D2">
        <w:rPr>
          <w:rFonts w:hint="eastAsia"/>
          <w:color w:val="000000" w:themeColor="text1"/>
        </w:rPr>
        <w:t>派案後由主責社工依其</w:t>
      </w:r>
      <w:r w:rsidR="0050277E" w:rsidRPr="009303D2">
        <w:rPr>
          <w:rFonts w:hint="eastAsia"/>
          <w:color w:val="000000" w:themeColor="text1"/>
        </w:rPr>
        <w:t>調查</w:t>
      </w:r>
      <w:r w:rsidR="00D07A10" w:rsidRPr="009303D2">
        <w:rPr>
          <w:rFonts w:hint="eastAsia"/>
          <w:color w:val="000000" w:themeColor="text1"/>
        </w:rPr>
        <w:t>評估</w:t>
      </w:r>
      <w:r w:rsidR="0050277E" w:rsidRPr="009303D2">
        <w:rPr>
          <w:rFonts w:hint="eastAsia"/>
          <w:color w:val="000000" w:themeColor="text1"/>
        </w:rPr>
        <w:t>、</w:t>
      </w:r>
      <w:r w:rsidR="00D07A10" w:rsidRPr="009303D2">
        <w:rPr>
          <w:rFonts w:hint="eastAsia"/>
          <w:color w:val="000000" w:themeColor="text1"/>
        </w:rPr>
        <w:t>轉介醫療資源始能確認，換言之，該分流指引</w:t>
      </w:r>
      <w:r w:rsidR="0014117E" w:rsidRPr="009303D2">
        <w:rPr>
          <w:rFonts w:hint="eastAsia"/>
          <w:color w:val="000000" w:themeColor="text1"/>
        </w:rPr>
        <w:t>似</w:t>
      </w:r>
      <w:r w:rsidR="0050277E" w:rsidRPr="009303D2">
        <w:rPr>
          <w:rFonts w:hint="eastAsia"/>
          <w:color w:val="000000" w:themeColor="text1"/>
        </w:rPr>
        <w:t>仍存在錯誤分流風險，而主責社工之評估判斷，在時間壓力與經驗不足情況下，即便有相關評估工具，亦仍可能存在</w:t>
      </w:r>
      <w:r w:rsidR="00506A3C" w:rsidRPr="009303D2">
        <w:rPr>
          <w:rFonts w:hint="eastAsia"/>
          <w:color w:val="000000" w:themeColor="text1"/>
        </w:rPr>
        <w:t>評估失當</w:t>
      </w:r>
      <w:r w:rsidR="0050277E" w:rsidRPr="009303D2">
        <w:rPr>
          <w:rFonts w:hint="eastAsia"/>
          <w:color w:val="000000" w:themeColor="text1"/>
        </w:rPr>
        <w:t>之風險。</w:t>
      </w:r>
    </w:p>
    <w:p w:rsidR="00D07A10" w:rsidRPr="009303D2" w:rsidRDefault="00506A3C" w:rsidP="00506A3C">
      <w:pPr>
        <w:pStyle w:val="4"/>
        <w:rPr>
          <w:color w:val="000000" w:themeColor="text1"/>
        </w:rPr>
      </w:pPr>
      <w:r w:rsidRPr="009303D2">
        <w:rPr>
          <w:rFonts w:hint="eastAsia"/>
          <w:color w:val="000000" w:themeColor="text1"/>
        </w:rPr>
        <w:t>再者，</w:t>
      </w:r>
      <w:r w:rsidR="0014117E" w:rsidRPr="009303D2">
        <w:rPr>
          <w:rFonts w:hint="eastAsia"/>
          <w:color w:val="000000" w:themeColor="text1"/>
        </w:rPr>
        <w:t>該分流指引，</w:t>
      </w:r>
      <w:r w:rsidRPr="009303D2">
        <w:rPr>
          <w:rFonts w:hint="eastAsia"/>
          <w:color w:val="000000" w:themeColor="text1"/>
        </w:rPr>
        <w:t>各類型</w:t>
      </w:r>
      <w:r w:rsidR="0014117E" w:rsidRPr="009303D2">
        <w:rPr>
          <w:rFonts w:hint="eastAsia"/>
          <w:color w:val="000000" w:themeColor="text1"/>
        </w:rPr>
        <w:t>之決策資訊</w:t>
      </w:r>
      <w:r w:rsidRPr="009303D2">
        <w:rPr>
          <w:rFonts w:hint="eastAsia"/>
          <w:color w:val="000000" w:themeColor="text1"/>
        </w:rPr>
        <w:t>經常出現</w:t>
      </w:r>
      <w:r w:rsidR="0014117E" w:rsidRPr="009303D2">
        <w:rPr>
          <w:rFonts w:hint="eastAsia"/>
          <w:color w:val="000000" w:themeColor="text1"/>
        </w:rPr>
        <w:t>「兒少的生命、身體有立即危險」文字，此與108年4月24日修正公布後兒少權法第56條第4項規定：「經直轄市、縣（市）主管機關評估第1項各款兒童及少年之生命、身體或自由有立即危險或有危險之虞者，應移送當地司法警察機關報請檢察機關處理。」</w:t>
      </w:r>
      <w:r w:rsidRPr="009303D2">
        <w:rPr>
          <w:rFonts w:hint="eastAsia"/>
          <w:color w:val="000000" w:themeColor="text1"/>
        </w:rPr>
        <w:t>檢警及早介入之時機相同，然而實務發現此時機時，應由何人（派案中心或主責社工）決定移送？以何種方式移送？</w:t>
      </w:r>
      <w:r w:rsidR="0014117E" w:rsidRPr="009303D2">
        <w:rPr>
          <w:rFonts w:hint="eastAsia"/>
          <w:color w:val="000000" w:themeColor="text1"/>
        </w:rPr>
        <w:t>未來</w:t>
      </w:r>
      <w:r w:rsidRPr="009303D2">
        <w:rPr>
          <w:rFonts w:hint="eastAsia"/>
          <w:color w:val="000000" w:themeColor="text1"/>
        </w:rPr>
        <w:t>如何</w:t>
      </w:r>
      <w:r w:rsidR="0014117E" w:rsidRPr="009303D2">
        <w:rPr>
          <w:rFonts w:hint="eastAsia"/>
          <w:color w:val="000000" w:themeColor="text1"/>
        </w:rPr>
        <w:t>將新法要求結合於該分流指引，</w:t>
      </w:r>
      <w:r w:rsidRPr="009303D2">
        <w:rPr>
          <w:rFonts w:hint="eastAsia"/>
          <w:color w:val="000000" w:themeColor="text1"/>
        </w:rPr>
        <w:t>此</w:t>
      </w:r>
      <w:r w:rsidR="0050277E" w:rsidRPr="009303D2">
        <w:rPr>
          <w:rFonts w:hint="eastAsia"/>
          <w:color w:val="000000" w:themeColor="text1"/>
        </w:rPr>
        <w:t>均有待衛福部</w:t>
      </w:r>
      <w:r w:rsidR="0014117E" w:rsidRPr="009303D2">
        <w:rPr>
          <w:rFonts w:hint="eastAsia"/>
          <w:color w:val="000000" w:themeColor="text1"/>
        </w:rPr>
        <w:t>再為研議檢討之。</w:t>
      </w:r>
    </w:p>
    <w:p w:rsidR="003E3B35" w:rsidRPr="009303D2" w:rsidRDefault="007A74F9" w:rsidP="0014117E">
      <w:pPr>
        <w:pStyle w:val="4"/>
        <w:rPr>
          <w:color w:val="000000" w:themeColor="text1"/>
        </w:rPr>
      </w:pPr>
      <w:r w:rsidRPr="009303D2">
        <w:rPr>
          <w:rFonts w:hint="eastAsia"/>
          <w:color w:val="000000" w:themeColor="text1"/>
        </w:rPr>
        <w:t>整體而言，107年強化社會安全網與修正後兒少權</w:t>
      </w:r>
      <w:r w:rsidR="003D2BB4" w:rsidRPr="009303D2">
        <w:rPr>
          <w:rFonts w:hint="eastAsia"/>
          <w:color w:val="000000" w:themeColor="text1"/>
        </w:rPr>
        <w:t>法，對危機家庭之兒虐個案，強調</w:t>
      </w:r>
      <w:r w:rsidR="00506A3C" w:rsidRPr="009303D2">
        <w:rPr>
          <w:rFonts w:hint="eastAsia"/>
          <w:color w:val="000000" w:themeColor="text1"/>
        </w:rPr>
        <w:t>以家庭為中心、</w:t>
      </w:r>
      <w:r w:rsidR="003D2BB4" w:rsidRPr="009303D2">
        <w:rPr>
          <w:rFonts w:hint="eastAsia"/>
          <w:color w:val="000000" w:themeColor="text1"/>
        </w:rPr>
        <w:t>社政單位之公權力介入</w:t>
      </w:r>
      <w:r w:rsidR="003E3B35" w:rsidRPr="009303D2">
        <w:rPr>
          <w:rFonts w:hint="eastAsia"/>
          <w:color w:val="000000" w:themeColor="text1"/>
        </w:rPr>
        <w:t>並擴大保護服務範圍</w:t>
      </w:r>
      <w:r w:rsidR="003D2BB4" w:rsidRPr="009303D2">
        <w:rPr>
          <w:rFonts w:hint="eastAsia"/>
          <w:color w:val="000000" w:themeColor="text1"/>
        </w:rPr>
        <w:t>，</w:t>
      </w:r>
      <w:r w:rsidR="00124D37" w:rsidRPr="009303D2">
        <w:rPr>
          <w:rFonts w:hint="eastAsia"/>
          <w:color w:val="000000" w:themeColor="text1"/>
        </w:rPr>
        <w:t>但在評估指標之運用，仍因應不同運用時</w:t>
      </w:r>
      <w:r w:rsidR="00124D37" w:rsidRPr="009303D2">
        <w:rPr>
          <w:rFonts w:hint="eastAsia"/>
          <w:color w:val="000000" w:themeColor="text1"/>
        </w:rPr>
        <w:lastRenderedPageBreak/>
        <w:t>機，創設繁複之評估系統，雖相關指標</w:t>
      </w:r>
      <w:r w:rsidR="002A5B11" w:rsidRPr="009303D2">
        <w:rPr>
          <w:rFonts w:hint="eastAsia"/>
          <w:color w:val="000000" w:themeColor="text1"/>
        </w:rPr>
        <w:t>創設意義在於</w:t>
      </w:r>
      <w:r w:rsidR="00124D37" w:rsidRPr="009303D2">
        <w:rPr>
          <w:rFonts w:hint="eastAsia"/>
          <w:color w:val="000000" w:themeColor="text1"/>
        </w:rPr>
        <w:t>輔助人為判斷，避免流於主觀恣意，但</w:t>
      </w:r>
      <w:r w:rsidR="002A5B11" w:rsidRPr="009303D2">
        <w:rPr>
          <w:rFonts w:hint="eastAsia"/>
          <w:color w:val="000000" w:themeColor="text1"/>
        </w:rPr>
        <w:t>各種指標</w:t>
      </w:r>
      <w:r w:rsidR="00124D37" w:rsidRPr="009303D2">
        <w:rPr>
          <w:rFonts w:hint="eastAsia"/>
          <w:color w:val="000000" w:themeColor="text1"/>
        </w:rPr>
        <w:t>過於繁複且判斷因子經常疊床架屋，而嫻熟於舊有標準之兒保社工</w:t>
      </w:r>
      <w:r w:rsidR="002A5B11" w:rsidRPr="009303D2">
        <w:rPr>
          <w:rFonts w:hint="eastAsia"/>
          <w:color w:val="000000" w:themeColor="text1"/>
        </w:rPr>
        <w:t>，雖</w:t>
      </w:r>
      <w:r w:rsidR="00124D37" w:rsidRPr="009303D2">
        <w:rPr>
          <w:rFonts w:hint="eastAsia"/>
          <w:color w:val="000000" w:themeColor="text1"/>
        </w:rPr>
        <w:t>因應政策及法令遞嬗而需研習</w:t>
      </w:r>
      <w:r w:rsidR="0050277E" w:rsidRPr="009303D2">
        <w:rPr>
          <w:rFonts w:hint="eastAsia"/>
          <w:color w:val="000000" w:themeColor="text1"/>
        </w:rPr>
        <w:t>進修</w:t>
      </w:r>
      <w:r w:rsidR="00124D37" w:rsidRPr="009303D2">
        <w:rPr>
          <w:rFonts w:hint="eastAsia"/>
          <w:color w:val="000000" w:themeColor="text1"/>
        </w:rPr>
        <w:t>新制，</w:t>
      </w:r>
      <w:r w:rsidR="004D7740" w:rsidRPr="009303D2">
        <w:rPr>
          <w:rFonts w:hint="eastAsia"/>
          <w:color w:val="000000" w:themeColor="text1"/>
        </w:rPr>
        <w:t>然而實務運作過程，是否</w:t>
      </w:r>
      <w:r w:rsidR="000D2DDB" w:rsidRPr="009303D2">
        <w:rPr>
          <w:rFonts w:hint="eastAsia"/>
          <w:color w:val="000000" w:themeColor="text1"/>
        </w:rPr>
        <w:t>有</w:t>
      </w:r>
      <w:r w:rsidR="004D7740" w:rsidRPr="009303D2">
        <w:rPr>
          <w:rFonts w:hint="eastAsia"/>
          <w:color w:val="000000" w:themeColor="text1"/>
        </w:rPr>
        <w:t>產生宥於過往實務經驗，簡化將舊制之高風險家庭中高危機個案，一律列為保護個案之可能性？此恐非新制之本意。</w:t>
      </w:r>
    </w:p>
    <w:p w:rsidR="00D05DA8" w:rsidRPr="009303D2" w:rsidRDefault="00D05DA8" w:rsidP="00D05DA8">
      <w:pPr>
        <w:pStyle w:val="4"/>
        <w:rPr>
          <w:color w:val="000000" w:themeColor="text1"/>
        </w:rPr>
      </w:pPr>
      <w:r w:rsidRPr="009303D2">
        <w:rPr>
          <w:rFonts w:hint="eastAsia"/>
          <w:color w:val="000000" w:themeColor="text1"/>
        </w:rPr>
        <w:t>此外，衛福部研製相關指標、報表或參考手冊之際，對於社政機關之責任歸屬，未嘗重視</w:t>
      </w:r>
      <w:r w:rsidR="00044B4D" w:rsidRPr="009303D2">
        <w:rPr>
          <w:rFonts w:hint="eastAsia"/>
          <w:color w:val="000000" w:themeColor="text1"/>
        </w:rPr>
        <w:t>，諸如前述錯誤分流之風險應由何人負責，或於何種情況下得以免責？此將</w:t>
      </w:r>
      <w:r w:rsidRPr="009303D2">
        <w:rPr>
          <w:rFonts w:hint="eastAsia"/>
          <w:color w:val="000000" w:themeColor="text1"/>
        </w:rPr>
        <w:t>導致兒虐案件發生漏接時，各種指標、報表或參考手冊，均可能成為指摘社政機關違失或制度失靈之依據。衛福部根據107年強化社會安全網與修正後兒少權法，對於相關指標、報表或參考手冊進行滾動式</w:t>
      </w:r>
      <w:r w:rsidR="006068F4" w:rsidRPr="009303D2">
        <w:rPr>
          <w:rFonts w:hint="eastAsia"/>
          <w:color w:val="000000" w:themeColor="text1"/>
        </w:rPr>
        <w:t>檢討</w:t>
      </w:r>
      <w:r w:rsidRPr="009303D2">
        <w:rPr>
          <w:rFonts w:hint="eastAsia"/>
          <w:color w:val="000000" w:themeColor="text1"/>
        </w:rPr>
        <w:t>時，亦應注意責任歸屬之問題，方能避免一線社工負擔過於沈重責任。</w:t>
      </w:r>
    </w:p>
    <w:p w:rsidR="002457A3" w:rsidRPr="009303D2" w:rsidRDefault="002A7153" w:rsidP="00871CAF">
      <w:pPr>
        <w:pStyle w:val="3"/>
        <w:rPr>
          <w:b/>
          <w:color w:val="000000" w:themeColor="text1"/>
          <w:szCs w:val="48"/>
        </w:rPr>
      </w:pPr>
      <w:r w:rsidRPr="009303D2">
        <w:rPr>
          <w:rFonts w:hint="eastAsia"/>
          <w:color w:val="000000" w:themeColor="text1"/>
        </w:rPr>
        <w:t>綜上，近年來重大兒虐案件頻傳，嚴重影響兒童生存發展權，本院歷來雖就兒虐事件已有調查糾正，可惜猶未能遏止悲劇。鑑於兒少保護網絡需社政、醫療、警政及司法等單位共同合作發揮防治作為，方能竟功。然因過往保護網絡係由社政、警政與檢察之司法機關各據法令行事，致使兒虐事件初以社政機關為主，判斷是否進行安置或規劃家庭處遇，輔以醫療體系診療醫治及傷勢研判，於符合刑事追訴條件後始由檢警介入。而社政機關對兒少保護之安全評估、分流制度迭經修法，在社政人力不足、專業難以傳承困境，又缺乏檢警之司法強制力作為，令一線社工背負難以承受之責任。而醫療體系</w:t>
      </w:r>
      <w:r w:rsidRPr="009303D2">
        <w:rPr>
          <w:rFonts w:hint="eastAsia"/>
          <w:color w:val="000000" w:themeColor="text1"/>
        </w:rPr>
        <w:lastRenderedPageBreak/>
        <w:t>雖有較高機會接觸及發現疑似兒虐案件，惟其等醫療專業仍多處於輔佐社政研判保護處置之角色，難以彰顯及發揮兒虐防治連結之功能。107年強化社會安全網計畫，衛福部重整兒少保護及高風險家庭之分流機制，統一篩派案窗口，按風險程度之高低，改以「危機家庭」及「脆弱家庭」，進行分流服務，然因新舊機制之轉銜、新舊評估工具之遞嬗，以及「兒虐」或「重大兒虐」之判別標準不一，致使各地運作模式仍有落差，衛福部允應滾動追蹤檢討新制之分流機制，並逐步整合兒虐或重大兒虐之評估標準。</w:t>
      </w:r>
    </w:p>
    <w:p w:rsidR="00777BDE" w:rsidRPr="009303D2" w:rsidRDefault="00777BDE" w:rsidP="00777BDE">
      <w:pPr>
        <w:numPr>
          <w:ilvl w:val="1"/>
          <w:numId w:val="1"/>
        </w:numPr>
        <w:outlineLvl w:val="1"/>
        <w:rPr>
          <w:rFonts w:hAnsi="Arial"/>
          <w:b/>
          <w:bCs/>
          <w:color w:val="000000" w:themeColor="text1"/>
          <w:kern w:val="32"/>
          <w:szCs w:val="48"/>
        </w:rPr>
      </w:pPr>
      <w:r w:rsidRPr="009303D2">
        <w:rPr>
          <w:rFonts w:hAnsi="Arial" w:hint="eastAsia"/>
          <w:b/>
          <w:bCs/>
          <w:color w:val="000000" w:themeColor="text1"/>
          <w:kern w:val="32"/>
          <w:szCs w:val="48"/>
        </w:rPr>
        <w:t>107年配合「強化社會安全網計畫」，由保護司主導推動「建立兒少保護醫療區域整合中心計畫」並挑選7家醫療院所作為區域整合中心，協助地方社政主管機關判斷兒虐事件，然在本院履勘各區域整合中心後，仍有檢討進行滾動式修正空間。衛福部允宜透過監督該計畫施行過程中，與各區域整合中心嚴密聯繫溝通，並盤點現有醫療及社政資源，建立完善之醫療、社政、警政與檢察系統之橫向聯繫機制，以確保兒虐案件及早發現，並遏止憾事發生。</w:t>
      </w:r>
    </w:p>
    <w:p w:rsidR="00777BDE" w:rsidRPr="009303D2" w:rsidRDefault="00777BDE" w:rsidP="00777BDE">
      <w:pPr>
        <w:pStyle w:val="3"/>
        <w:rPr>
          <w:color w:val="000000" w:themeColor="text1"/>
        </w:rPr>
      </w:pPr>
      <w:r w:rsidRPr="009303D2">
        <w:rPr>
          <w:rFonts w:hint="eastAsia"/>
          <w:color w:val="000000" w:themeColor="text1"/>
        </w:rPr>
        <w:t>近年衛福部為推動兒少保護，納入醫療支持系統，遂擬訂相關計畫，衛福部於103年推動「醫療機構建立兒少保護醫療服務模式計畫」，由心口司主導，為期2年。105年衛福部推動「整合型心理健康工作計畫」，由各縣市政府衛生局利用對醫療機構督導考核方式，輔導醫療機構建置「兒少保護小組」，目前各地方縣市政府均有佈建，至108年1月底，合計共有69家醫療機構設有「兒少保護小組」。107年為配合「強化社會安全網計畫」，賡續推動「建立兒少保護醫療區域整合中心計畫」，由保護司主</w:t>
      </w:r>
      <w:r w:rsidRPr="009303D2">
        <w:rPr>
          <w:rFonts w:hint="eastAsia"/>
          <w:color w:val="000000" w:themeColor="text1"/>
        </w:rPr>
        <w:lastRenderedPageBreak/>
        <w:t>導，為期3年，計畫至109年為止：</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衛福部於103年6月公開徵求補助辦理「醫療機構建立兒少保護醫療服務模式計畫」，係因兒少在身心發展階段過程若遭虐待，除影響生理、心理、社會發展，在性方面、行為表現及學習方面皆易產生負面影響，且容易有反社會行為出現。基於維護兒少權益，保障兒少最佳利益之目的下，當兒少遭虐待後，地方社政主管機關應展開調查與評估，制定處遇計畫，其中應包含心理輔導或精神治療等處遇計畫。惟兒少保護服務輸送體系內，較欠缺與醫療體系之橫向連結及提供完整之身心治療等專業服務，為協助兒少身心健康發展，衛福部透過「醫療機構建立兒少保護醫療服務模式計畫」之建立，強化受虐辨識及提供醫療照護，以減少兒虐事件之再次發生。計畫相關經費及執行情形，摘要彙整如下：</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預算編列：103年9月至104年12月共計編列2,119萬元。獲補助醫院為國立臺灣大學醫學院附設醫院、長庚醫療財團法人林口長庚紀念醫院、國立臺灣大學醫學院附設醫院雲林分院、財團法人私立高雄醫學大學附設中和紀念醫院、屏基醫療財團法人屏東基督教醫院及佛教慈濟醫療財團法人花蓮慈濟醫院</w:t>
      </w:r>
      <w:r w:rsidRPr="009303D2">
        <w:rPr>
          <w:rFonts w:hAnsi="Arial"/>
          <w:bCs/>
          <w:color w:val="000000" w:themeColor="text1"/>
          <w:kern w:val="32"/>
          <w:szCs w:val="36"/>
          <w:vertAlign w:val="superscript"/>
        </w:rPr>
        <w:footnoteReference w:id="42"/>
      </w:r>
      <w:r w:rsidRPr="009303D2">
        <w:rPr>
          <w:rFonts w:hAnsi="Arial" w:hint="eastAsia"/>
          <w:bCs/>
          <w:color w:val="000000" w:themeColor="text1"/>
          <w:kern w:val="32"/>
          <w:szCs w:val="36"/>
        </w:rPr>
        <w:t>等6家醫院。</w:t>
      </w:r>
    </w:p>
    <w:p w:rsidR="00777BDE" w:rsidRPr="009303D2" w:rsidRDefault="00777BDE" w:rsidP="00777BDE">
      <w:pPr>
        <w:numPr>
          <w:ilvl w:val="4"/>
          <w:numId w:val="1"/>
        </w:numPr>
        <w:outlineLvl w:val="4"/>
        <w:rPr>
          <w:rFonts w:hAnsi="標楷體"/>
          <w:bCs/>
          <w:color w:val="000000" w:themeColor="text1"/>
          <w:kern w:val="32"/>
          <w:szCs w:val="36"/>
        </w:rPr>
      </w:pPr>
      <w:r w:rsidRPr="009303D2">
        <w:rPr>
          <w:rFonts w:hAnsi="標楷體" w:hint="eastAsia"/>
          <w:bCs/>
          <w:color w:val="000000" w:themeColor="text1"/>
          <w:kern w:val="32"/>
          <w:szCs w:val="36"/>
        </w:rPr>
        <w:t>執行</w:t>
      </w:r>
      <w:r w:rsidRPr="009303D2">
        <w:rPr>
          <w:rFonts w:hAnsi="Arial" w:hint="eastAsia"/>
          <w:bCs/>
          <w:color w:val="000000" w:themeColor="text1"/>
          <w:kern w:val="32"/>
          <w:szCs w:val="36"/>
        </w:rPr>
        <w:t>情形</w:t>
      </w:r>
      <w:r w:rsidRPr="009303D2">
        <w:rPr>
          <w:rFonts w:hAnsi="標楷體" w:hint="eastAsia"/>
          <w:bCs/>
          <w:color w:val="000000" w:themeColor="text1"/>
          <w:kern w:val="32"/>
          <w:szCs w:val="36"/>
        </w:rPr>
        <w:t>及成效：</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計畫透過醫療機構與臺灣兒科醫學會推動，建立兒少保護小組團隊、制定服務流程、評估項目、心理治療、輔導建置兒少保護醫</w:t>
      </w:r>
      <w:r w:rsidRPr="009303D2">
        <w:rPr>
          <w:rFonts w:hAnsi="Arial" w:hint="eastAsia"/>
          <w:color w:val="000000" w:themeColor="text1"/>
          <w:kern w:val="32"/>
          <w:szCs w:val="36"/>
        </w:rPr>
        <w:lastRenderedPageBreak/>
        <w:t>療服務網絡、辦理教育訓練等工作項目，逐步推廣兒少保護之醫療專業，提供妥適之服務，進一步提升政府保護兒少之整體政策推動與實施成效。</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計畫執行期間已完成作業指引(「兒少虐待及疏忽-醫事人員工作手冊」)、辦理教育訓練(包含種子教師訓練、建置數位課程、6場次初進階教育訓練、35場醫事人員教育訓練)、訂定相關檢核表單與標準化流程、研訂醫療機構辦理兒少保護業務評核指標、辦理諮詢與輔導、辦理認證評鑑及舉辦成果發表(含兒少保護醫療服務示範中心觀摩會及兒少保護小組標竿學習會議)等具體成果。</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上開計畫補助期程自103年至104年12月，105年後推廣至網絡單位，由各縣市政府衛生局利用對醫療機構督導考核方式，輔導醫療機構建置兒少保護小組，持續推動兒少保護政策，共計69家醫療機構設置兒少保護小組，如</w:t>
      </w:r>
      <w:r w:rsidRPr="009303D2">
        <w:rPr>
          <w:rFonts w:hAnsi="Arial"/>
          <w:color w:val="000000" w:themeColor="text1"/>
          <w:kern w:val="32"/>
          <w:szCs w:val="36"/>
        </w:rPr>
        <w:fldChar w:fldCharType="begin"/>
      </w:r>
      <w:r w:rsidRPr="009303D2">
        <w:rPr>
          <w:rFonts w:hAnsi="Arial"/>
          <w:color w:val="000000" w:themeColor="text1"/>
          <w:kern w:val="32"/>
          <w:szCs w:val="36"/>
        </w:rPr>
        <w:instrText xml:space="preserve"> </w:instrText>
      </w:r>
      <w:r w:rsidRPr="009303D2">
        <w:rPr>
          <w:rFonts w:hAnsi="Arial" w:hint="eastAsia"/>
          <w:color w:val="000000" w:themeColor="text1"/>
          <w:kern w:val="32"/>
          <w:szCs w:val="36"/>
        </w:rPr>
        <w:instrText>REF _Ref7164968 \r \h</w:instrText>
      </w:r>
      <w:r w:rsidRPr="009303D2">
        <w:rPr>
          <w:rFonts w:hAnsi="Arial"/>
          <w:color w:val="000000" w:themeColor="text1"/>
          <w:kern w:val="32"/>
          <w:szCs w:val="36"/>
        </w:rPr>
        <w:instrText xml:space="preserve">  \* MERGEFORMAT </w:instrText>
      </w:r>
      <w:r w:rsidRPr="009303D2">
        <w:rPr>
          <w:rFonts w:hAnsi="Arial"/>
          <w:color w:val="000000" w:themeColor="text1"/>
          <w:kern w:val="32"/>
          <w:szCs w:val="36"/>
        </w:rPr>
      </w:r>
      <w:r w:rsidRPr="009303D2">
        <w:rPr>
          <w:rFonts w:hAnsi="Arial"/>
          <w:color w:val="000000" w:themeColor="text1"/>
          <w:kern w:val="32"/>
          <w:szCs w:val="36"/>
        </w:rPr>
        <w:fldChar w:fldCharType="separate"/>
      </w:r>
      <w:r w:rsidR="00E90F93">
        <w:rPr>
          <w:rFonts w:hAnsi="Arial" w:hint="eastAsia"/>
          <w:color w:val="000000" w:themeColor="text1"/>
          <w:kern w:val="32"/>
          <w:szCs w:val="36"/>
        </w:rPr>
        <w:t>表7</w:t>
      </w:r>
      <w:r w:rsidRPr="009303D2">
        <w:rPr>
          <w:rFonts w:hAnsi="Arial"/>
          <w:color w:val="000000" w:themeColor="text1"/>
          <w:kern w:val="32"/>
          <w:szCs w:val="36"/>
        </w:rPr>
        <w:fldChar w:fldCharType="end"/>
      </w:r>
      <w:r w:rsidRPr="009303D2">
        <w:rPr>
          <w:rFonts w:hAnsi="Arial" w:hint="eastAsia"/>
          <w:color w:val="000000" w:themeColor="text1"/>
          <w:kern w:val="32"/>
          <w:szCs w:val="36"/>
        </w:rPr>
        <w:t>。</w:t>
      </w:r>
    </w:p>
    <w:p w:rsidR="00777BDE" w:rsidRPr="009303D2" w:rsidRDefault="00777BDE" w:rsidP="00777BDE">
      <w:pPr>
        <w:keepNext/>
        <w:numPr>
          <w:ilvl w:val="0"/>
          <w:numId w:val="4"/>
        </w:numPr>
        <w:kinsoku w:val="0"/>
        <w:adjustRightInd w:val="0"/>
        <w:snapToGrid w:val="0"/>
        <w:spacing w:before="240" w:after="40"/>
        <w:ind w:left="0" w:firstLineChars="101" w:firstLine="283"/>
        <w:jc w:val="center"/>
        <w:textAlignment w:val="baseline"/>
        <w:rPr>
          <w:rFonts w:hAnsi="標楷體"/>
          <w:bCs/>
          <w:color w:val="000000" w:themeColor="text1"/>
          <w:spacing w:val="-10"/>
          <w:kern w:val="28"/>
          <w:sz w:val="28"/>
          <w:szCs w:val="28"/>
        </w:rPr>
      </w:pPr>
      <w:bookmarkStart w:id="51" w:name="_Ref7164968"/>
      <w:r w:rsidRPr="009303D2">
        <w:rPr>
          <w:rFonts w:hAnsi="標楷體" w:hint="eastAsia"/>
          <w:bCs/>
          <w:color w:val="000000" w:themeColor="text1"/>
          <w:spacing w:val="-10"/>
          <w:kern w:val="28"/>
          <w:sz w:val="28"/>
          <w:szCs w:val="28"/>
        </w:rPr>
        <w:t>各縣市醫療機構設置兒少保護小組情形一覽表</w:t>
      </w:r>
      <w:bookmarkEnd w:id="51"/>
    </w:p>
    <w:tbl>
      <w:tblPr>
        <w:tblW w:w="5000" w:type="pct"/>
        <w:tblLayout w:type="fixed"/>
        <w:tblCellMar>
          <w:left w:w="28" w:type="dxa"/>
          <w:right w:w="28" w:type="dxa"/>
        </w:tblCellMar>
        <w:tblLook w:val="04A0" w:firstRow="1" w:lastRow="0" w:firstColumn="1" w:lastColumn="0" w:noHBand="0" w:noVBand="1"/>
      </w:tblPr>
      <w:tblGrid>
        <w:gridCol w:w="308"/>
        <w:gridCol w:w="411"/>
        <w:gridCol w:w="8181"/>
      </w:tblGrid>
      <w:tr w:rsidR="009303D2" w:rsidRPr="009303D2" w:rsidTr="009F7632">
        <w:trPr>
          <w:trHeight w:val="20"/>
          <w:tblHeader/>
        </w:trPr>
        <w:tc>
          <w:tcPr>
            <w:tcW w:w="173"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777BDE" w:rsidRPr="009303D2" w:rsidRDefault="00777BDE" w:rsidP="009F7632">
            <w:pPr>
              <w:widowControl/>
              <w:overflowPunct/>
              <w:autoSpaceDE/>
              <w:autoSpaceDN/>
              <w:jc w:val="center"/>
              <w:rPr>
                <w:rFonts w:ascii="Arial" w:eastAsia="新細明體" w:hAnsi="Arial" w:cs="Arial"/>
                <w:b/>
                <w:color w:val="000000" w:themeColor="text1"/>
                <w:kern w:val="0"/>
                <w:sz w:val="28"/>
                <w:szCs w:val="28"/>
              </w:rPr>
            </w:pPr>
            <w:r w:rsidRPr="009303D2">
              <w:rPr>
                <w:rFonts w:hAnsi="標楷體" w:cs="Arial" w:hint="eastAsia"/>
                <w:b/>
                <w:color w:val="000000" w:themeColor="text1"/>
                <w:kern w:val="0"/>
                <w:sz w:val="28"/>
                <w:szCs w:val="28"/>
              </w:rPr>
              <w:t>縣市</w:t>
            </w:r>
          </w:p>
        </w:tc>
        <w:tc>
          <w:tcPr>
            <w:tcW w:w="231" w:type="pct"/>
            <w:tcBorders>
              <w:top w:val="single" w:sz="4" w:space="0" w:color="auto"/>
              <w:left w:val="nil"/>
              <w:bottom w:val="single" w:sz="4" w:space="0" w:color="auto"/>
              <w:right w:val="single" w:sz="4" w:space="0" w:color="auto"/>
            </w:tcBorders>
            <w:shd w:val="clear" w:color="000000" w:fill="FDE9D9"/>
            <w:noWrap/>
            <w:vAlign w:val="center"/>
            <w:hideMark/>
          </w:tcPr>
          <w:p w:rsidR="00777BDE" w:rsidRPr="009303D2" w:rsidRDefault="00777BDE" w:rsidP="009F7632">
            <w:pPr>
              <w:widowControl/>
              <w:overflowPunct/>
              <w:autoSpaceDE/>
              <w:autoSpaceDN/>
              <w:jc w:val="center"/>
              <w:rPr>
                <w:rFonts w:ascii="Arial" w:eastAsia="新細明體" w:hAnsi="Arial" w:cs="Arial"/>
                <w:b/>
                <w:color w:val="000000" w:themeColor="text1"/>
                <w:kern w:val="0"/>
                <w:sz w:val="28"/>
                <w:szCs w:val="28"/>
              </w:rPr>
            </w:pPr>
            <w:r w:rsidRPr="009303D2">
              <w:rPr>
                <w:rFonts w:hAnsi="標楷體" w:cs="Arial" w:hint="eastAsia"/>
                <w:b/>
                <w:color w:val="000000" w:themeColor="text1"/>
                <w:kern w:val="0"/>
                <w:sz w:val="28"/>
                <w:szCs w:val="28"/>
              </w:rPr>
              <w:t>家數</w:t>
            </w:r>
          </w:p>
        </w:tc>
        <w:tc>
          <w:tcPr>
            <w:tcW w:w="4596" w:type="pct"/>
            <w:tcBorders>
              <w:top w:val="single" w:sz="4" w:space="0" w:color="auto"/>
              <w:left w:val="nil"/>
              <w:bottom w:val="single" w:sz="4" w:space="0" w:color="auto"/>
              <w:right w:val="single" w:sz="4" w:space="0" w:color="auto"/>
            </w:tcBorders>
            <w:shd w:val="clear" w:color="000000" w:fill="FDE9D9"/>
            <w:noWrap/>
            <w:vAlign w:val="center"/>
            <w:hideMark/>
          </w:tcPr>
          <w:p w:rsidR="00777BDE" w:rsidRPr="009303D2" w:rsidRDefault="00777BDE" w:rsidP="009F7632">
            <w:pPr>
              <w:widowControl/>
              <w:overflowPunct/>
              <w:autoSpaceDE/>
              <w:autoSpaceDN/>
              <w:jc w:val="center"/>
              <w:rPr>
                <w:rFonts w:ascii="Arial" w:eastAsia="新細明體" w:hAnsi="Arial" w:cs="Arial"/>
                <w:b/>
                <w:color w:val="000000" w:themeColor="text1"/>
                <w:kern w:val="0"/>
                <w:sz w:val="28"/>
                <w:szCs w:val="28"/>
              </w:rPr>
            </w:pPr>
            <w:r w:rsidRPr="009303D2">
              <w:rPr>
                <w:rFonts w:hAnsi="標楷體" w:cs="Arial" w:hint="eastAsia"/>
                <w:b/>
                <w:color w:val="000000" w:themeColor="text1"/>
                <w:kern w:val="0"/>
                <w:sz w:val="28"/>
                <w:szCs w:val="28"/>
              </w:rPr>
              <w:t>兒少保護小組</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台北市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7</w:t>
            </w:r>
          </w:p>
        </w:tc>
        <w:tc>
          <w:tcPr>
            <w:tcW w:w="4596" w:type="pct"/>
            <w:tcBorders>
              <w:top w:val="nil"/>
              <w:left w:val="nil"/>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left"/>
              <w:rPr>
                <w:rFonts w:ascii="Arial" w:eastAsia="新細明體" w:hAnsi="Arial" w:cs="Arial"/>
                <w:color w:val="000000" w:themeColor="text1"/>
                <w:spacing w:val="-12"/>
                <w:kern w:val="0"/>
                <w:sz w:val="28"/>
                <w:szCs w:val="28"/>
              </w:rPr>
            </w:pPr>
            <w:r w:rsidRPr="009303D2">
              <w:rPr>
                <w:rFonts w:hAnsi="標楷體" w:cs="Arial" w:hint="eastAsia"/>
                <w:color w:val="000000" w:themeColor="text1"/>
                <w:spacing w:val="-12"/>
                <w:kern w:val="0"/>
                <w:sz w:val="28"/>
                <w:szCs w:val="28"/>
              </w:rPr>
              <w:t>臺北市立聯合醫院(中興院區、忠孝院區、仁愛院區、陽明院區、婦幼院區)、臺大醫院兒童醫院、台灣基督長老教會馬偕醫療財團法人馬偕紀念醫院、臺北市立萬芳醫院、新光醫療財團法人新光吳火獅紀念醫院、振興醫療財團法人振興醫院、臺北榮民總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新北市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11</w:t>
            </w:r>
          </w:p>
        </w:tc>
        <w:tc>
          <w:tcPr>
            <w:tcW w:w="4596" w:type="pct"/>
            <w:tcBorders>
              <w:top w:val="nil"/>
              <w:left w:val="nil"/>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left"/>
              <w:rPr>
                <w:rFonts w:hAnsi="標楷體" w:cs="新細明體"/>
                <w:color w:val="000000" w:themeColor="text1"/>
                <w:kern w:val="0"/>
                <w:sz w:val="28"/>
                <w:szCs w:val="28"/>
              </w:rPr>
            </w:pPr>
            <w:r w:rsidRPr="009303D2">
              <w:rPr>
                <w:rFonts w:hAnsi="標楷體" w:cs="Arial" w:hint="eastAsia"/>
                <w:color w:val="000000" w:themeColor="text1"/>
                <w:spacing w:val="-12"/>
                <w:kern w:val="0"/>
                <w:sz w:val="28"/>
                <w:szCs w:val="28"/>
              </w:rPr>
              <w:t>天主教耕莘醫療財團法人永和耕莘醫院、醫療財團法人徐元智先生醫藥基金會亞東紀念醫院、台灣基督長老教會馬偕醫療財團法人淡水馬偕紀念醫院、衛生福利部臺北醫院、新北市立聯合醫院、天主教耕莘醫療財團法人耕莘醫院、衛生福利部雙和醫院、國泰醫療財團法人汐止國泰綜合醫院、行天宮醫療志業醫療財團法人恩主公醫院、佛教慈濟醫療財團法人台北慈濟醫院、輔仁大學學校財團法人輔仁大學附設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lastRenderedPageBreak/>
              <w:t>桃園市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林口長庚醫院、衛生福利部桃園醫院、沙爾德聖保祿修女會醫療財團法人聖保祿醫院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台中市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中國醫藥大學附設醫院、中山醫學大學附設醫院、臺中榮民總醫院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台南市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5</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國立成功大學醫學院附設醫院、台南市立醫院、奇美醫療財團法人奇美醫院、台灣基督長老教會新樓醫療財團法人麻豆新樓醫院、臺南市立安南醫院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FFF0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高雄市</w:t>
            </w:r>
          </w:p>
        </w:tc>
        <w:tc>
          <w:tcPr>
            <w:tcW w:w="231" w:type="pct"/>
            <w:tcBorders>
              <w:top w:val="nil"/>
              <w:left w:val="nil"/>
              <w:bottom w:val="single" w:sz="4" w:space="0" w:color="auto"/>
              <w:right w:val="single" w:sz="4" w:space="0" w:color="auto"/>
            </w:tcBorders>
            <w:shd w:val="clear" w:color="000000" w:fill="FFFF0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4</w:t>
            </w:r>
          </w:p>
        </w:tc>
        <w:tc>
          <w:tcPr>
            <w:tcW w:w="4596" w:type="pct"/>
            <w:tcBorders>
              <w:top w:val="nil"/>
              <w:left w:val="nil"/>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高雄醫學大學附設中和紀念醫院、高雄榮民總醫院、高雄長庚醫院、義大醫療財團法人義大醫院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92D05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苗栗縣</w:t>
            </w:r>
          </w:p>
        </w:tc>
        <w:tc>
          <w:tcPr>
            <w:tcW w:w="231" w:type="pct"/>
            <w:tcBorders>
              <w:top w:val="nil"/>
              <w:left w:val="nil"/>
              <w:bottom w:val="single" w:sz="4" w:space="0" w:color="auto"/>
              <w:right w:val="single" w:sz="4" w:space="0" w:color="auto"/>
            </w:tcBorders>
            <w:shd w:val="clear" w:color="000000" w:fill="92D05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大千綜合醫院、為恭醫療財團法人為恭紀念醫院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92D05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彰化縣</w:t>
            </w:r>
          </w:p>
        </w:tc>
        <w:tc>
          <w:tcPr>
            <w:tcW w:w="231" w:type="pct"/>
            <w:tcBorders>
              <w:top w:val="nil"/>
              <w:left w:val="nil"/>
              <w:bottom w:val="single" w:sz="4" w:space="0" w:color="auto"/>
              <w:right w:val="single" w:sz="4" w:space="0" w:color="auto"/>
            </w:tcBorders>
            <w:shd w:val="clear" w:color="000000" w:fill="92D05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彰化基督教醫療財團法人彰化基督教兒童醫院、衛生福利部彰化醫院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92D05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雲林縣</w:t>
            </w:r>
          </w:p>
        </w:tc>
        <w:tc>
          <w:tcPr>
            <w:tcW w:w="231" w:type="pct"/>
            <w:tcBorders>
              <w:top w:val="nil"/>
              <w:left w:val="nil"/>
              <w:bottom w:val="single" w:sz="4" w:space="0" w:color="auto"/>
              <w:right w:val="single" w:sz="4" w:space="0" w:color="auto"/>
            </w:tcBorders>
            <w:shd w:val="clear" w:color="000000" w:fill="92D05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國立臺灣大學醫學院附設醫院雲林分院、天主教若瑟醫療財團法人若瑟醫院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92D05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嘉義縣</w:t>
            </w:r>
          </w:p>
        </w:tc>
        <w:tc>
          <w:tcPr>
            <w:tcW w:w="231" w:type="pct"/>
            <w:tcBorders>
              <w:top w:val="nil"/>
              <w:left w:val="nil"/>
              <w:bottom w:val="single" w:sz="4" w:space="0" w:color="auto"/>
              <w:right w:val="single" w:sz="4" w:space="0" w:color="auto"/>
            </w:tcBorders>
            <w:shd w:val="clear" w:color="000000" w:fill="92D05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長庚醫療財團法人嘉義長庚紀念醫院、佛教慈濟醫療財團法人大林慈濟醫院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92D050"/>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屏東縣</w:t>
            </w:r>
          </w:p>
        </w:tc>
        <w:tc>
          <w:tcPr>
            <w:tcW w:w="231" w:type="pct"/>
            <w:tcBorders>
              <w:top w:val="nil"/>
              <w:left w:val="nil"/>
              <w:bottom w:val="single" w:sz="4" w:space="0" w:color="auto"/>
              <w:right w:val="single" w:sz="4" w:space="0" w:color="auto"/>
            </w:tcBorders>
            <w:shd w:val="clear" w:color="000000" w:fill="92D050"/>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寶建醫療社團法人寶建醫院、財團法人屏東基督教醫院、安泰醫療社團法人安泰醫院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基隆市</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長庚醫療財團法人基隆長庚紀念醫院、衛生福利部基隆醫院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新竹市</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國立臺灣大學醫學院附設醫院新竹分院、台灣基督長老教會馬偕醫療財團法人新竹馬偕紀念醫院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新竹</w:t>
            </w:r>
            <w:r w:rsidRPr="009303D2">
              <w:rPr>
                <w:rFonts w:hAnsi="標楷體" w:cs="Arial" w:hint="eastAsia"/>
                <w:color w:val="000000" w:themeColor="text1"/>
                <w:kern w:val="0"/>
                <w:sz w:val="28"/>
                <w:szCs w:val="28"/>
              </w:rPr>
              <w:lastRenderedPageBreak/>
              <w:t>縣</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lastRenderedPageBreak/>
              <w:t>1</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東元醫療社團法人東元綜合醫院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lastRenderedPageBreak/>
              <w:t>南投縣</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竹山秀傳醫院、埔基醫療財團法人埔里基督教醫院、衛生福利部南投醫院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嘉義市</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戴德森醫療財團法人嘉義基督教醫院、天主教中華聖母修女會醫療財團法人天主教聖馬爾定醫院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000000" w:fill="FABF8F"/>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宜蘭縣</w:t>
            </w:r>
          </w:p>
        </w:tc>
        <w:tc>
          <w:tcPr>
            <w:tcW w:w="231" w:type="pct"/>
            <w:tcBorders>
              <w:top w:val="nil"/>
              <w:left w:val="nil"/>
              <w:bottom w:val="single" w:sz="4" w:space="0" w:color="auto"/>
              <w:right w:val="single" w:sz="4" w:space="0" w:color="auto"/>
            </w:tcBorders>
            <w:shd w:val="clear" w:color="000000" w:fill="FABF8F"/>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國立陽明大學附設醫院、醫療財團法人羅許基金會羅東博愛醫院、財團法人天主教靈醫會羅東聖母醫院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花蓮縣</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3</w:t>
            </w:r>
          </w:p>
        </w:tc>
        <w:tc>
          <w:tcPr>
            <w:tcW w:w="4596" w:type="pct"/>
            <w:tcBorders>
              <w:top w:val="nil"/>
              <w:left w:val="nil"/>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佛教慈濟醫療財團法人花蓮慈濟醫院、臺灣基督教門諾會醫療財團法人門諾醫院、臺北榮民總醫院玉里分院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台東縣</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5</w:t>
            </w:r>
          </w:p>
        </w:tc>
        <w:tc>
          <w:tcPr>
            <w:tcW w:w="4596" w:type="pct"/>
            <w:tcBorders>
              <w:top w:val="nil"/>
              <w:left w:val="nil"/>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台灣基督長老教會馬偕醫療財團法人台東馬偕紀念醫院、佛教慈濟醫療財團法人關山慈濟醫院、東基醫療財團法人臺東基督教醫院、衛生福利部臺東醫院、臺北榮民總醫院臺東分院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澎湖縣</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2</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三軍總醫院澎湖分院附設民眾診療服務處、衛生福利部澎湖醫院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金門縣</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1</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衛生福利部金門醫院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hAnsi="標楷體" w:cs="Arial" w:hint="eastAsia"/>
                <w:color w:val="000000" w:themeColor="text1"/>
                <w:kern w:val="0"/>
                <w:sz w:val="28"/>
                <w:szCs w:val="28"/>
              </w:rPr>
              <w:t>連江縣</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color w:val="000000" w:themeColor="text1"/>
                <w:kern w:val="0"/>
                <w:sz w:val="28"/>
                <w:szCs w:val="28"/>
              </w:rPr>
              <w:t>1</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hAnsi="標楷體" w:cs="Arial"/>
                <w:color w:val="000000" w:themeColor="text1"/>
                <w:spacing w:val="-12"/>
                <w:kern w:val="0"/>
                <w:sz w:val="28"/>
                <w:szCs w:val="28"/>
              </w:rPr>
            </w:pPr>
            <w:r w:rsidRPr="009303D2">
              <w:rPr>
                <w:rFonts w:hAnsi="標楷體" w:cs="Arial" w:hint="eastAsia"/>
                <w:color w:val="000000" w:themeColor="text1"/>
                <w:spacing w:val="-12"/>
                <w:kern w:val="0"/>
                <w:sz w:val="28"/>
                <w:szCs w:val="28"/>
              </w:rPr>
              <w:t>連江縣立醫院</w:t>
            </w:r>
          </w:p>
        </w:tc>
      </w:tr>
      <w:tr w:rsidR="009303D2" w:rsidRPr="009303D2" w:rsidTr="009F7632">
        <w:trPr>
          <w:trHeight w:val="20"/>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 xml:space="preserve">　</w:t>
            </w:r>
          </w:p>
        </w:tc>
        <w:tc>
          <w:tcPr>
            <w:tcW w:w="231"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center"/>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69</w:t>
            </w:r>
          </w:p>
        </w:tc>
        <w:tc>
          <w:tcPr>
            <w:tcW w:w="4596" w:type="pct"/>
            <w:tcBorders>
              <w:top w:val="nil"/>
              <w:left w:val="nil"/>
              <w:bottom w:val="single" w:sz="4" w:space="0" w:color="auto"/>
              <w:right w:val="single" w:sz="4" w:space="0" w:color="auto"/>
            </w:tcBorders>
            <w:shd w:val="clear" w:color="auto" w:fill="auto"/>
            <w:noWrap/>
            <w:vAlign w:val="center"/>
            <w:hideMark/>
          </w:tcPr>
          <w:p w:rsidR="00777BDE" w:rsidRPr="009303D2" w:rsidRDefault="00777BDE" w:rsidP="009F7632">
            <w:pPr>
              <w:widowControl/>
              <w:overflowPunct/>
              <w:autoSpaceDE/>
              <w:autoSpaceDN/>
              <w:jc w:val="left"/>
              <w:rPr>
                <w:rFonts w:ascii="Arial" w:eastAsia="新細明體" w:hAnsi="Arial" w:cs="Arial"/>
                <w:color w:val="000000" w:themeColor="text1"/>
                <w:kern w:val="0"/>
                <w:sz w:val="28"/>
                <w:szCs w:val="28"/>
              </w:rPr>
            </w:pPr>
            <w:r w:rsidRPr="009303D2">
              <w:rPr>
                <w:rFonts w:ascii="Arial" w:eastAsia="新細明體" w:hAnsi="Arial" w:cs="Arial" w:hint="eastAsia"/>
                <w:color w:val="000000" w:themeColor="text1"/>
                <w:kern w:val="0"/>
                <w:sz w:val="28"/>
                <w:szCs w:val="28"/>
              </w:rPr>
              <w:t xml:space="preserve">　</w:t>
            </w:r>
          </w:p>
        </w:tc>
      </w:tr>
    </w:tbl>
    <w:p w:rsidR="00777BDE" w:rsidRPr="009303D2" w:rsidRDefault="00777BDE" w:rsidP="00777BDE">
      <w:pPr>
        <w:rPr>
          <w:color w:val="000000" w:themeColor="text1"/>
          <w:sz w:val="20"/>
        </w:rPr>
      </w:pPr>
      <w:r w:rsidRPr="009303D2">
        <w:rPr>
          <w:rFonts w:hint="eastAsia"/>
          <w:color w:val="000000" w:themeColor="text1"/>
          <w:sz w:val="20"/>
        </w:rPr>
        <w:t>資料來源：衛福部</w:t>
      </w:r>
    </w:p>
    <w:p w:rsidR="00777BDE" w:rsidRPr="009303D2" w:rsidRDefault="00777BDE" w:rsidP="00777BDE">
      <w:pPr>
        <w:rPr>
          <w:color w:val="000000" w:themeColor="text1"/>
          <w:sz w:val="20"/>
        </w:rPr>
      </w:pP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105年迄今，衛福部於每年補助縣市政府衛生局辦理「整合型心理健康工作計畫」，將輔導轄區內醫療機構設置兒少保護醫療小組列為重點工作項目，縣市政府衛生局須依轄內地緣性，於1至3家醫院設置兒少保護醫療小組，訂定院內兒</w:t>
      </w:r>
      <w:r w:rsidRPr="009303D2">
        <w:rPr>
          <w:rFonts w:hAnsi="Arial" w:hint="eastAsia"/>
          <w:color w:val="000000" w:themeColor="text1"/>
          <w:kern w:val="32"/>
          <w:szCs w:val="36"/>
        </w:rPr>
        <w:lastRenderedPageBreak/>
        <w:t>虐案件標準處理流程（含通報機制）、確保兒虐案件處置正確及完整性、建立醫院溝通聯繫窗口與強化防治網絡功能、召開兒虐個案討論會議與教育訓練。截至105年底，已達成每一縣市至少一家兒少保護醫療小組之目標。至108年1月底止，各縣市設有兒少保護醫療小組之醫院計有69家，針對醫事人員辦理兒少保護議題相關教育訓練及個案討論會66場次，受訓人數達3,657人次。</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兒少保護醫療服務分級分類模式：</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保護司105年12月26日召開研議地方主管機關強化兒少保護醫療小組之跨網絡合作專家諮詢會議決議，兒保醫療服務應依個案傷勢複雜度、嚴重度及醫事人員專業度等不同需求，建立三級分級兒保醫療模式－兒保醫療中心、兒保醫療小組及一般醫療院所。以兼顧兒少保護醫療服務專精化及普及化發展，前開兒少保護醫療體系規劃，衛福部已轉請各地方政府衛生局函知各醫療院所配合辦理，並於107年7月16日「107年度兒少保護醫療區域整合中心溝通說明會」周知各地方政府社政單位及7家兒少保護醫療區域整合中心。三分類模式分述如下：</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第一類別：兒保醫療中心，主要任務為整合跨醫療專科，協助傷勢嚴重複雜、有爭議性兒虐個案之驗傷評估與治療；並提供專業醫學評估報告，作為司法訴訟之有力證據及社政單位進行家庭處遇之依據。</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第二類別：兒保小組，主要任務為協助一般兒虐個案傷勢評估及治療，以符合醫療可近性與普及性需求。兒保小組倘受理較複雜、嚴重兒少保護個案，對於個案醫療處遇有爭</w:t>
      </w:r>
      <w:r w:rsidRPr="009303D2">
        <w:rPr>
          <w:rFonts w:hAnsi="Arial" w:hint="eastAsia"/>
          <w:color w:val="000000" w:themeColor="text1"/>
          <w:kern w:val="32"/>
          <w:szCs w:val="36"/>
        </w:rPr>
        <w:lastRenderedPageBreak/>
        <w:t>議或困難處理情形時，則應轉由專業度較高之兒保醫療中心進行評估治療。</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第三類別：基層醫療院所，主要任務為透過受虐兒篩檢機制辨識受虐兒少，通報由各縣市家防中心介入處遇，並應明確記錄診療情形、保留完整病歷，以利後續個案評估治療及相關證據蒐集。</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因兒少保護醫療區域整合中心須橫向連結地方政府家防中心，爰配合強化社會安全網計畫，將推動建立兒少保護醫療區域整合中心納入計畫實施策略，並由保護司於107年公告補助「推動兒少保護醫療區域整合中心計畫」。</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衛福部為利社政單位與兒保醫療中心、兒保小組合作，訂定「兒少保護醫療區域整合中心處理兒虐個案服務流程」，並建立兒保醫療中心與各地方政府家防中心單一聯繫窗口聯繫名冊，以利彼此合作服務受虐兒少，並促進雙向溝通。</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兒少保護醫療小組設置標準及數量：</w:t>
      </w:r>
    </w:p>
    <w:p w:rsidR="00777BDE" w:rsidRPr="009303D2" w:rsidRDefault="00777BDE" w:rsidP="00777BDE">
      <w:pPr>
        <w:tabs>
          <w:tab w:val="left" w:pos="567"/>
        </w:tabs>
        <w:ind w:leftChars="600" w:left="2041" w:firstLineChars="200" w:firstLine="680"/>
        <w:rPr>
          <w:color w:val="000000" w:themeColor="text1"/>
          <w:kern w:val="32"/>
        </w:rPr>
      </w:pPr>
      <w:r w:rsidRPr="009303D2">
        <w:rPr>
          <w:rFonts w:hint="eastAsia"/>
          <w:color w:val="000000" w:themeColor="text1"/>
          <w:kern w:val="32"/>
        </w:rPr>
        <w:t>依「整合型心理健康工作計畫」所訂衡量指標，各縣市政府衛生局輔導轄區內醫療機構設置兒少保護小組之家數，應考量轄內地緣性作為設置標準，擇1至3家醫院設置兒少保護醫療小組，並辦理相關教育訓練，以提升醫事人員對兒虐個案敏感度。考量兒少保護醫療小組應整合相關醫療領域專科及醫事人力，設置兒少保護小組之醫療院所層級，經衛福部評估以評鑑合格之區域級以上醫院為宜。</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運作成效：運用衛福部委託台灣兒科醫學會編印之「兒童虐待及疏忽─醫事人員工作手冊(2版)」，針對基層醫療院所之醫事人員，辦理相</w:t>
      </w:r>
      <w:r w:rsidRPr="009303D2">
        <w:rPr>
          <w:rFonts w:hAnsi="Arial" w:hint="eastAsia"/>
          <w:bCs/>
          <w:color w:val="000000" w:themeColor="text1"/>
          <w:kern w:val="32"/>
          <w:szCs w:val="36"/>
        </w:rPr>
        <w:lastRenderedPageBreak/>
        <w:t>關教育推廣工作，俾具備兒少保護辨識及通報知能，107年度兒少保護總通報件次為59,909件，其中醫事人員通報案件次為3,833件，</w:t>
      </w:r>
      <w:r w:rsidR="0059516F" w:rsidRPr="009303D2">
        <w:rPr>
          <w:rFonts w:hAnsi="Arial" w:hint="eastAsia"/>
          <w:bCs/>
          <w:color w:val="000000" w:themeColor="text1"/>
          <w:kern w:val="32"/>
          <w:szCs w:val="36"/>
        </w:rPr>
        <w:t>占</w:t>
      </w:r>
      <w:r w:rsidRPr="009303D2">
        <w:rPr>
          <w:rFonts w:hAnsi="Arial" w:hint="eastAsia"/>
          <w:bCs/>
          <w:color w:val="000000" w:themeColor="text1"/>
          <w:kern w:val="32"/>
          <w:szCs w:val="36"/>
        </w:rPr>
        <w:t>總案量之6.4%。</w:t>
      </w:r>
    </w:p>
    <w:p w:rsidR="00777BDE" w:rsidRPr="009303D2" w:rsidRDefault="00777BDE" w:rsidP="00777BDE">
      <w:pPr>
        <w:numPr>
          <w:ilvl w:val="3"/>
          <w:numId w:val="1"/>
        </w:numPr>
        <w:outlineLvl w:val="3"/>
        <w:rPr>
          <w:rFonts w:hAnsi="Arial"/>
          <w:b/>
          <w:color w:val="000000" w:themeColor="text1"/>
          <w:kern w:val="32"/>
          <w:szCs w:val="36"/>
        </w:rPr>
      </w:pPr>
      <w:r w:rsidRPr="009303D2">
        <w:rPr>
          <w:rFonts w:hAnsi="Arial" w:hint="eastAsia"/>
          <w:color w:val="000000" w:themeColor="text1"/>
          <w:kern w:val="32"/>
          <w:szCs w:val="36"/>
        </w:rPr>
        <w:t>107年「強化社會安全網計畫」實施策略－「整合保護性服務與高風險家庭服務」之具體精進作為之一，即包括「推動建立兒少保護醫療區域整合中心」。兒少保護醫療區域整合中心除延續</w:t>
      </w:r>
      <w:r w:rsidRPr="009303D2">
        <w:rPr>
          <w:rFonts w:hAnsi="Arial"/>
          <w:color w:val="000000" w:themeColor="text1"/>
          <w:kern w:val="32"/>
          <w:szCs w:val="36"/>
        </w:rPr>
        <w:t>103</w:t>
      </w:r>
      <w:r w:rsidRPr="009303D2">
        <w:rPr>
          <w:rFonts w:hAnsi="Arial" w:hint="eastAsia"/>
          <w:color w:val="000000" w:themeColor="text1"/>
          <w:kern w:val="32"/>
          <w:szCs w:val="36"/>
        </w:rPr>
        <w:t>、</w:t>
      </w:r>
      <w:r w:rsidRPr="009303D2">
        <w:rPr>
          <w:rFonts w:hAnsi="Arial"/>
          <w:color w:val="000000" w:themeColor="text1"/>
          <w:kern w:val="32"/>
          <w:szCs w:val="36"/>
        </w:rPr>
        <w:t>104</w:t>
      </w:r>
      <w:r w:rsidRPr="009303D2">
        <w:rPr>
          <w:rFonts w:hAnsi="Arial" w:hint="eastAsia"/>
          <w:color w:val="000000" w:themeColor="text1"/>
          <w:kern w:val="32"/>
          <w:szCs w:val="36"/>
        </w:rPr>
        <w:t>年「醫療機構建立兒少保護醫療服務模式計畫」之精神，整合跨專業團隊提供受虐兒少身心評估、診斷及處遇外，更積極推動社政單位與兒少保護醫療區域中心之合作，要求各兒少保護醫療區域整合中心應建立單一窗口，社政單位與兒少保護醫療區域整合中心互相派員參與教育訓練及個案研討會、驗傷診療結果轉知社政單位等工作項目，以強化雙方溝通合作。</w:t>
      </w:r>
      <w:r w:rsidRPr="009303D2">
        <w:rPr>
          <w:rFonts w:hAnsi="Arial" w:hint="eastAsia"/>
          <w:b/>
          <w:color w:val="000000" w:themeColor="text1"/>
          <w:kern w:val="32"/>
          <w:szCs w:val="36"/>
        </w:rPr>
        <w:t>另為提升醫療院所兒少保護醫療專業知能，列入教育訓練、兒虐專題研討、驗傷診療外展服務、兒虐醫療專業諮詢制度等事項，增進兒少保護醫療區域整合中心專業，並帶動區域內醫療院所具備兒虐醫療相關知能；與警政、司法合作的部分，則涉及進行兒虐個案犯罪偵查時，驗傷結果及醫療評估報告應作為檢警偵辦的重要證據，相關專業用詞及溝通上，亦可利用前開教育訓練及個案研討會等，與警政司法單位進行討論與對焦。</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103年「醫療機構建立兒少保護醫療服務模式計畫」及107年「推動建立兒少保護醫療區域整合中心」之比較：</w:t>
      </w:r>
    </w:p>
    <w:p w:rsidR="0002288C" w:rsidRPr="009303D2" w:rsidRDefault="0002288C" w:rsidP="0002288C">
      <w:pPr>
        <w:rPr>
          <w:color w:val="000000" w:themeColor="text1"/>
        </w:rPr>
      </w:pPr>
    </w:p>
    <w:tbl>
      <w:tblPr>
        <w:tblStyle w:val="af6"/>
        <w:tblW w:w="0" w:type="auto"/>
        <w:tblInd w:w="1340" w:type="dxa"/>
        <w:tblLook w:val="04A0" w:firstRow="1" w:lastRow="0" w:firstColumn="1" w:lastColumn="0" w:noHBand="0" w:noVBand="1"/>
      </w:tblPr>
      <w:tblGrid>
        <w:gridCol w:w="1277"/>
        <w:gridCol w:w="3221"/>
        <w:gridCol w:w="3222"/>
      </w:tblGrid>
      <w:tr w:rsidR="009303D2" w:rsidRPr="009303D2" w:rsidTr="009F7632">
        <w:trPr>
          <w:tblHeader/>
        </w:trPr>
        <w:tc>
          <w:tcPr>
            <w:tcW w:w="1277" w:type="dxa"/>
          </w:tcPr>
          <w:p w:rsidR="00777BDE" w:rsidRPr="009303D2" w:rsidRDefault="00777BDE" w:rsidP="009F7632">
            <w:pPr>
              <w:rPr>
                <w:rFonts w:hAnsi="標楷體"/>
                <w:b/>
                <w:color w:val="000000" w:themeColor="text1"/>
                <w:spacing w:val="-20"/>
                <w:sz w:val="28"/>
                <w:szCs w:val="28"/>
              </w:rPr>
            </w:pPr>
            <w:r w:rsidRPr="009303D2">
              <w:rPr>
                <w:rFonts w:hAnsi="標楷體" w:hint="eastAsia"/>
                <w:b/>
                <w:color w:val="000000" w:themeColor="text1"/>
                <w:spacing w:val="-20"/>
                <w:sz w:val="28"/>
                <w:szCs w:val="28"/>
              </w:rPr>
              <w:lastRenderedPageBreak/>
              <w:t>計畫名稱</w:t>
            </w:r>
          </w:p>
        </w:tc>
        <w:tc>
          <w:tcPr>
            <w:tcW w:w="3221" w:type="dxa"/>
          </w:tcPr>
          <w:p w:rsidR="00777BDE" w:rsidRPr="009303D2" w:rsidRDefault="00777BDE" w:rsidP="009F7632">
            <w:pPr>
              <w:rPr>
                <w:rFonts w:hAnsi="標楷體"/>
                <w:b/>
                <w:color w:val="000000" w:themeColor="text1"/>
                <w:sz w:val="28"/>
                <w:szCs w:val="28"/>
              </w:rPr>
            </w:pPr>
            <w:r w:rsidRPr="009303D2">
              <w:rPr>
                <w:rFonts w:hAnsi="標楷體"/>
                <w:b/>
                <w:color w:val="000000" w:themeColor="text1"/>
                <w:spacing w:val="-20"/>
                <w:sz w:val="28"/>
                <w:szCs w:val="28"/>
              </w:rPr>
              <w:t>10</w:t>
            </w:r>
            <w:r w:rsidRPr="009303D2">
              <w:rPr>
                <w:rFonts w:hAnsi="標楷體" w:hint="eastAsia"/>
                <w:b/>
                <w:color w:val="000000" w:themeColor="text1"/>
                <w:spacing w:val="-20"/>
                <w:sz w:val="28"/>
                <w:szCs w:val="28"/>
              </w:rPr>
              <w:t>3年「醫療機構建立兒少保護醫療服務模式計畫」</w:t>
            </w:r>
          </w:p>
        </w:tc>
        <w:tc>
          <w:tcPr>
            <w:tcW w:w="3222" w:type="dxa"/>
          </w:tcPr>
          <w:p w:rsidR="00777BDE" w:rsidRPr="009303D2" w:rsidRDefault="00777BDE" w:rsidP="009F7632">
            <w:pPr>
              <w:rPr>
                <w:rFonts w:hAnsi="標楷體"/>
                <w:b/>
                <w:color w:val="000000" w:themeColor="text1"/>
                <w:spacing w:val="-20"/>
                <w:sz w:val="28"/>
                <w:szCs w:val="28"/>
              </w:rPr>
            </w:pPr>
            <w:r w:rsidRPr="009303D2">
              <w:rPr>
                <w:rFonts w:hAnsi="標楷體" w:hint="eastAsia"/>
                <w:b/>
                <w:color w:val="000000" w:themeColor="text1"/>
                <w:spacing w:val="-20"/>
                <w:sz w:val="28"/>
                <w:szCs w:val="28"/>
              </w:rPr>
              <w:t>107年「推動建立兒少保護醫療區域整合中心」</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主辦單位</w:t>
            </w:r>
          </w:p>
        </w:tc>
        <w:tc>
          <w:tcPr>
            <w:tcW w:w="3221"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心口司</w:t>
            </w:r>
          </w:p>
        </w:tc>
        <w:tc>
          <w:tcPr>
            <w:tcW w:w="3222" w:type="dxa"/>
          </w:tcPr>
          <w:p w:rsidR="00777BDE" w:rsidRPr="009303D2" w:rsidRDefault="00777BDE" w:rsidP="009F7632">
            <w:pPr>
              <w:rPr>
                <w:rFonts w:hAnsi="標楷體"/>
                <w:color w:val="000000" w:themeColor="text1"/>
                <w:sz w:val="28"/>
                <w:szCs w:val="28"/>
              </w:rPr>
            </w:pPr>
            <w:r w:rsidRPr="009303D2">
              <w:rPr>
                <w:rFonts w:hAnsi="標楷體" w:cs="新細明體" w:hint="eastAsia"/>
                <w:bCs/>
                <w:color w:val="000000" w:themeColor="text1"/>
                <w:kern w:val="0"/>
                <w:sz w:val="28"/>
                <w:szCs w:val="28"/>
              </w:rPr>
              <w:t>保護司</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計畫目標</w:t>
            </w:r>
          </w:p>
        </w:tc>
        <w:tc>
          <w:tcPr>
            <w:tcW w:w="3221"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強化醫院診治兒虐案件專業團隊之功能，提升建立處置兒虐事件之運作模式，以保障兒少人身安全。</w:t>
            </w:r>
          </w:p>
        </w:tc>
        <w:tc>
          <w:tcPr>
            <w:tcW w:w="3222" w:type="dxa"/>
          </w:tcPr>
          <w:p w:rsidR="00777BDE" w:rsidRPr="009303D2" w:rsidRDefault="00777BDE" w:rsidP="00777BDE">
            <w:pPr>
              <w:numPr>
                <w:ilvl w:val="3"/>
                <w:numId w:val="5"/>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建立兒少保護醫療區域整合中心，診斷傷勢複雜、嚴重之兒虐個案，以及提供完整之身心診療。</w:t>
            </w:r>
          </w:p>
          <w:p w:rsidR="00777BDE" w:rsidRPr="009303D2" w:rsidRDefault="00777BDE" w:rsidP="00777BDE">
            <w:pPr>
              <w:numPr>
                <w:ilvl w:val="3"/>
                <w:numId w:val="5"/>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強化醫療院所與社政單位之合作，俾兒虐個案獲得適切醫療服務。</w:t>
            </w:r>
          </w:p>
          <w:p w:rsidR="00777BDE" w:rsidRPr="009303D2" w:rsidRDefault="00777BDE" w:rsidP="00777BDE">
            <w:pPr>
              <w:numPr>
                <w:ilvl w:val="3"/>
                <w:numId w:val="5"/>
              </w:numPr>
              <w:kinsoku w:val="0"/>
              <w:overflowPunct/>
              <w:autoSpaceDE/>
              <w:autoSpaceDN/>
              <w:ind w:left="482" w:hanging="482"/>
              <w:outlineLvl w:val="2"/>
              <w:rPr>
                <w:rFonts w:hAnsi="標楷體"/>
                <w:color w:val="000000" w:themeColor="text1"/>
                <w:sz w:val="28"/>
                <w:szCs w:val="28"/>
              </w:rPr>
            </w:pPr>
            <w:r w:rsidRPr="009303D2">
              <w:rPr>
                <w:rFonts w:hAnsi="標楷體" w:cs="新細明體" w:hint="eastAsia"/>
                <w:bCs/>
                <w:color w:val="000000" w:themeColor="text1"/>
                <w:kern w:val="0"/>
                <w:sz w:val="28"/>
                <w:szCs w:val="28"/>
              </w:rPr>
              <w:t>以兒少保護醫療區域整合中心為核心，帶動區域內醫療院所之兒少保護醫療專業知能及敏感度。</w:t>
            </w:r>
            <w:r w:rsidRPr="009303D2">
              <w:rPr>
                <w:rFonts w:hAnsi="標楷體" w:cs="新細明體"/>
                <w:bCs/>
                <w:color w:val="000000" w:themeColor="text1"/>
                <w:kern w:val="0"/>
                <w:sz w:val="28"/>
                <w:szCs w:val="28"/>
              </w:rPr>
              <w:tab/>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計畫期程</w:t>
            </w:r>
          </w:p>
        </w:tc>
        <w:tc>
          <w:tcPr>
            <w:tcW w:w="3221"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103年9月至104年12月</w:t>
            </w:r>
          </w:p>
        </w:tc>
        <w:tc>
          <w:tcPr>
            <w:tcW w:w="3222"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107年7月1日至107年12月31日（108、109年續辦）</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計畫內容</w:t>
            </w:r>
          </w:p>
        </w:tc>
        <w:tc>
          <w:tcPr>
            <w:tcW w:w="3221" w:type="dxa"/>
          </w:tcPr>
          <w:p w:rsidR="00777BDE" w:rsidRPr="009303D2" w:rsidRDefault="00777BDE" w:rsidP="00777BDE">
            <w:pPr>
              <w:numPr>
                <w:ilvl w:val="0"/>
                <w:numId w:val="8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建置兒少保護醫療服務示範中心。</w:t>
            </w:r>
          </w:p>
          <w:p w:rsidR="00777BDE" w:rsidRPr="009303D2" w:rsidRDefault="00777BDE" w:rsidP="00777BDE">
            <w:pPr>
              <w:numPr>
                <w:ilvl w:val="0"/>
                <w:numId w:val="8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提供兒少整合式醫療服務。</w:t>
            </w:r>
          </w:p>
          <w:p w:rsidR="00777BDE" w:rsidRPr="009303D2" w:rsidRDefault="00777BDE" w:rsidP="00777BDE">
            <w:pPr>
              <w:numPr>
                <w:ilvl w:val="0"/>
                <w:numId w:val="8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建置兒少保護醫療服務網絡。</w:t>
            </w:r>
          </w:p>
          <w:p w:rsidR="00777BDE" w:rsidRPr="009303D2" w:rsidRDefault="00777BDE" w:rsidP="00777BDE">
            <w:pPr>
              <w:numPr>
                <w:ilvl w:val="0"/>
                <w:numId w:val="8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辦理加強兒少保護專業人員繼續教育訓練。</w:t>
            </w:r>
          </w:p>
          <w:p w:rsidR="00777BDE" w:rsidRPr="009303D2" w:rsidRDefault="00777BDE" w:rsidP="00777BDE">
            <w:pPr>
              <w:numPr>
                <w:ilvl w:val="0"/>
                <w:numId w:val="8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辦理兒少保護醫療服務模式成果發表會。</w:t>
            </w:r>
          </w:p>
        </w:tc>
        <w:tc>
          <w:tcPr>
            <w:tcW w:w="3222" w:type="dxa"/>
          </w:tcPr>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補助1名個案管理師，負責兒少保護醫療個案門診及跨網絡協調事宜。</w:t>
            </w:r>
          </w:p>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兒虐個案驗傷評估及身心復原。</w:t>
            </w:r>
          </w:p>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提供專業兒虐個案醫學評估報告，作為社政單位兒虐案件評估處遇及司法訴訟之重要依據。</w:t>
            </w:r>
          </w:p>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協助分區內兒保醫療小組處理兒虐案件之專業指導及教育訓練。</w:t>
            </w:r>
          </w:p>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lastRenderedPageBreak/>
              <w:t>回報計畫辦理情形(包含兒虐個案驗傷診療情形、會議及教育訓練辦理、參與情形等)</w:t>
            </w:r>
          </w:p>
          <w:p w:rsidR="00777BDE" w:rsidRPr="009303D2" w:rsidRDefault="00777BDE" w:rsidP="00777BDE">
            <w:pPr>
              <w:numPr>
                <w:ilvl w:val="0"/>
                <w:numId w:val="82"/>
              </w:numPr>
              <w:kinsoku w:val="0"/>
              <w:overflowPunct/>
              <w:autoSpaceDE/>
              <w:autoSpaceDN/>
              <w:ind w:left="482" w:hanging="482"/>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辦理並參與社政單位相關訓練、會議、個案研討、兒虐醫療專題等。</w:t>
            </w:r>
          </w:p>
          <w:p w:rsidR="00777BDE" w:rsidRPr="009303D2" w:rsidRDefault="00777BDE" w:rsidP="00777BDE">
            <w:pPr>
              <w:numPr>
                <w:ilvl w:val="0"/>
                <w:numId w:val="82"/>
              </w:numPr>
              <w:kinsoku w:val="0"/>
              <w:overflowPunct/>
              <w:autoSpaceDE/>
              <w:autoSpaceDN/>
              <w:ind w:left="482" w:hanging="482"/>
              <w:outlineLvl w:val="2"/>
              <w:rPr>
                <w:rFonts w:hAnsi="標楷體"/>
                <w:color w:val="000000" w:themeColor="text1"/>
                <w:sz w:val="28"/>
                <w:szCs w:val="28"/>
              </w:rPr>
            </w:pPr>
            <w:r w:rsidRPr="009303D2">
              <w:rPr>
                <w:rFonts w:hAnsi="標楷體" w:cs="新細明體" w:hint="eastAsia"/>
                <w:bCs/>
                <w:color w:val="000000" w:themeColor="text1"/>
                <w:kern w:val="0"/>
                <w:sz w:val="28"/>
                <w:szCs w:val="28"/>
              </w:rPr>
              <w:t>建立區域整合中心與分區內醫療院所專業諮詢制度，以利醫療團隊能即時討論、回應兒少保護醫療相關議題。</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lastRenderedPageBreak/>
              <w:t>經費來源</w:t>
            </w:r>
          </w:p>
        </w:tc>
        <w:tc>
          <w:tcPr>
            <w:tcW w:w="3221"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公務預算</w:t>
            </w:r>
          </w:p>
        </w:tc>
        <w:tc>
          <w:tcPr>
            <w:tcW w:w="3222" w:type="dxa"/>
          </w:tcPr>
          <w:p w:rsidR="00777BDE" w:rsidRPr="009303D2" w:rsidRDefault="00777BDE" w:rsidP="009F7632">
            <w:pPr>
              <w:rPr>
                <w:rFonts w:hAnsi="標楷體"/>
                <w:color w:val="000000" w:themeColor="text1"/>
                <w:sz w:val="28"/>
                <w:szCs w:val="28"/>
              </w:rPr>
            </w:pPr>
            <w:r w:rsidRPr="009303D2">
              <w:rPr>
                <w:rFonts w:hAnsi="標楷體" w:cs="新細明體" w:hint="eastAsia"/>
                <w:bCs/>
                <w:color w:val="000000" w:themeColor="text1"/>
                <w:kern w:val="0"/>
                <w:sz w:val="28"/>
                <w:szCs w:val="28"/>
              </w:rPr>
              <w:t>公務預算</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預算編列</w:t>
            </w:r>
          </w:p>
        </w:tc>
        <w:tc>
          <w:tcPr>
            <w:tcW w:w="3221" w:type="dxa"/>
          </w:tcPr>
          <w:p w:rsidR="00777BDE" w:rsidRPr="009303D2" w:rsidRDefault="00777BDE" w:rsidP="009F7632">
            <w:p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2,119萬元</w:t>
            </w:r>
          </w:p>
        </w:tc>
        <w:tc>
          <w:tcPr>
            <w:tcW w:w="3222" w:type="dxa"/>
          </w:tcPr>
          <w:p w:rsidR="00777BDE" w:rsidRPr="009303D2" w:rsidRDefault="00777BDE" w:rsidP="009F7632">
            <w:pPr>
              <w:rPr>
                <w:rFonts w:hAnsi="標楷體"/>
                <w:color w:val="000000" w:themeColor="text1"/>
                <w:sz w:val="28"/>
                <w:szCs w:val="28"/>
              </w:rPr>
            </w:pPr>
            <w:r w:rsidRPr="009303D2">
              <w:rPr>
                <w:rFonts w:hAnsi="標楷體" w:cs="新細明體" w:hint="eastAsia"/>
                <w:bCs/>
                <w:color w:val="000000" w:themeColor="text1"/>
                <w:kern w:val="0"/>
                <w:sz w:val="28"/>
                <w:szCs w:val="28"/>
              </w:rPr>
              <w:t>3,595萬6,000元</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申請之</w:t>
            </w:r>
          </w:p>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醫院</w:t>
            </w:r>
          </w:p>
        </w:tc>
        <w:tc>
          <w:tcPr>
            <w:tcW w:w="3221" w:type="dxa"/>
          </w:tcPr>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國立臺灣大學醫學院附設醫院</w:t>
            </w:r>
          </w:p>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長庚醫療財團法人林口長庚紀念醫院</w:t>
            </w:r>
          </w:p>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臺灣大學醫學院附設醫院雲林分院</w:t>
            </w:r>
          </w:p>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財團法人私立高雄醫學大學附設中和紀念醫院</w:t>
            </w:r>
          </w:p>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屏基醫療財團法人屏東基督教醫院</w:t>
            </w:r>
          </w:p>
          <w:p w:rsidR="00777BDE" w:rsidRPr="009303D2" w:rsidRDefault="00777BDE" w:rsidP="00777BDE">
            <w:pPr>
              <w:numPr>
                <w:ilvl w:val="0"/>
                <w:numId w:val="68"/>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佛教慈濟醫療財團法人花蓮慈濟醫院</w:t>
            </w:r>
          </w:p>
        </w:tc>
        <w:tc>
          <w:tcPr>
            <w:tcW w:w="3222" w:type="dxa"/>
          </w:tcPr>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臺大醫學院附設兒童醫院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臺北市立聯合醫院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亞東紀念醫院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新竹馬偕醫院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臺大醫院新竹分院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林口長庚醫院</w:t>
            </w:r>
          </w:p>
          <w:p w:rsidR="00777BDE" w:rsidRPr="009303D2" w:rsidRDefault="00777BDE" w:rsidP="00777BDE">
            <w:pPr>
              <w:numPr>
                <w:ilvl w:val="0"/>
                <w:numId w:val="69"/>
              </w:numPr>
              <w:rPr>
                <w:rFonts w:hAnsi="標楷體" w:cs="新細明體"/>
                <w:bCs/>
                <w:color w:val="000000" w:themeColor="text1"/>
                <w:spacing w:val="-16"/>
                <w:kern w:val="0"/>
                <w:sz w:val="28"/>
                <w:szCs w:val="28"/>
              </w:rPr>
            </w:pPr>
            <w:r w:rsidRPr="009303D2">
              <w:rPr>
                <w:rFonts w:hAnsi="標楷體" w:cs="新細明體" w:hint="eastAsia"/>
                <w:bCs/>
                <w:color w:val="000000" w:themeColor="text1"/>
                <w:spacing w:val="-16"/>
                <w:kern w:val="0"/>
                <w:sz w:val="28"/>
                <w:szCs w:val="28"/>
              </w:rPr>
              <w:t>中國醫藥大學兒童醫院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彰化基督教兒童醫院</w:t>
            </w:r>
          </w:p>
          <w:p w:rsidR="00777BDE" w:rsidRPr="009303D2" w:rsidRDefault="00777BDE" w:rsidP="00777BDE">
            <w:pPr>
              <w:numPr>
                <w:ilvl w:val="0"/>
                <w:numId w:val="69"/>
              </w:numPr>
              <w:rPr>
                <w:rFonts w:hAnsi="標楷體" w:cs="新細明體"/>
                <w:bCs/>
                <w:color w:val="000000" w:themeColor="text1"/>
                <w:spacing w:val="-16"/>
                <w:kern w:val="0"/>
                <w:sz w:val="28"/>
                <w:szCs w:val="28"/>
              </w:rPr>
            </w:pPr>
            <w:r w:rsidRPr="009303D2">
              <w:rPr>
                <w:rFonts w:hAnsi="標楷體" w:cs="新細明體" w:hint="eastAsia"/>
                <w:bCs/>
                <w:color w:val="000000" w:themeColor="text1"/>
                <w:spacing w:val="-16"/>
                <w:kern w:val="0"/>
                <w:sz w:val="28"/>
                <w:szCs w:val="28"/>
              </w:rPr>
              <w:t>中山醫學大學附設醫院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spacing w:val="-16"/>
                <w:kern w:val="0"/>
                <w:sz w:val="28"/>
                <w:szCs w:val="28"/>
              </w:rPr>
              <w:t>成功大學附設醫院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spacing w:val="-16"/>
                <w:kern w:val="0"/>
                <w:sz w:val="28"/>
                <w:szCs w:val="28"/>
              </w:rPr>
              <w:t>臺大醫院雲林分院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嘉義基督教醫院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spacing w:val="-16"/>
                <w:kern w:val="0"/>
                <w:sz w:val="28"/>
                <w:szCs w:val="28"/>
              </w:rPr>
              <w:t>高雄醫學大學附設中和紀念醫院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安泰醫院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高雄長庚醫院</w:t>
            </w:r>
          </w:p>
          <w:p w:rsidR="00777BDE" w:rsidRPr="009303D2" w:rsidRDefault="00777BDE" w:rsidP="00777BDE">
            <w:pPr>
              <w:numPr>
                <w:ilvl w:val="0"/>
                <w:numId w:val="69"/>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高雄榮民總醫院</w:t>
            </w:r>
          </w:p>
          <w:p w:rsidR="00777BDE" w:rsidRPr="009303D2" w:rsidRDefault="00777BDE" w:rsidP="00777BDE">
            <w:pPr>
              <w:numPr>
                <w:ilvl w:val="0"/>
                <w:numId w:val="69"/>
              </w:numPr>
              <w:rPr>
                <w:rFonts w:hAnsi="標楷體"/>
                <w:color w:val="000000" w:themeColor="text1"/>
                <w:sz w:val="28"/>
                <w:szCs w:val="28"/>
              </w:rPr>
            </w:pPr>
            <w:r w:rsidRPr="009303D2">
              <w:rPr>
                <w:rFonts w:hAnsi="標楷體" w:cs="新細明體" w:hint="eastAsia"/>
                <w:bCs/>
                <w:color w:val="000000" w:themeColor="text1"/>
                <w:kern w:val="0"/>
                <w:sz w:val="28"/>
                <w:szCs w:val="28"/>
              </w:rPr>
              <w:lastRenderedPageBreak/>
              <w:t>花蓮慈濟醫院</w:t>
            </w:r>
          </w:p>
        </w:tc>
      </w:tr>
      <w:tr w:rsidR="009303D2" w:rsidRPr="009303D2" w:rsidTr="009F7632">
        <w:tc>
          <w:tcPr>
            <w:tcW w:w="1277" w:type="dxa"/>
          </w:tcPr>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lastRenderedPageBreak/>
              <w:t>獲選之</w:t>
            </w:r>
          </w:p>
          <w:p w:rsidR="00777BDE" w:rsidRPr="009303D2" w:rsidRDefault="00777BDE" w:rsidP="009F7632">
            <w:pPr>
              <w:rPr>
                <w:rFonts w:hAnsi="標楷體"/>
                <w:color w:val="000000" w:themeColor="text1"/>
                <w:spacing w:val="-20"/>
                <w:sz w:val="28"/>
                <w:szCs w:val="28"/>
              </w:rPr>
            </w:pPr>
            <w:r w:rsidRPr="009303D2">
              <w:rPr>
                <w:rFonts w:hAnsi="標楷體" w:hint="eastAsia"/>
                <w:color w:val="000000" w:themeColor="text1"/>
                <w:spacing w:val="-20"/>
                <w:sz w:val="28"/>
                <w:szCs w:val="28"/>
              </w:rPr>
              <w:t>醫院</w:t>
            </w:r>
          </w:p>
        </w:tc>
        <w:tc>
          <w:tcPr>
            <w:tcW w:w="3221" w:type="dxa"/>
          </w:tcPr>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國立臺灣大學醫學院附設醫院</w:t>
            </w:r>
          </w:p>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長庚醫療財團法人林口長庚紀念醫院</w:t>
            </w:r>
          </w:p>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國立臺灣大學醫學院附設醫院雲林分院</w:t>
            </w:r>
          </w:p>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財團法人私立高雄醫學大學附設中和紀念醫院</w:t>
            </w:r>
          </w:p>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屏基醫療財團法人屏東基督教醫院</w:t>
            </w:r>
          </w:p>
          <w:p w:rsidR="00777BDE" w:rsidRPr="009303D2" w:rsidRDefault="00777BDE" w:rsidP="00777BDE">
            <w:pPr>
              <w:numPr>
                <w:ilvl w:val="0"/>
                <w:numId w:val="70"/>
              </w:numPr>
              <w:kinsoku w:val="0"/>
              <w:outlineLvl w:val="2"/>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佛教慈濟醫療財團法人花蓮慈濟醫院</w:t>
            </w:r>
            <w:r w:rsidRPr="009303D2">
              <w:rPr>
                <w:rFonts w:hAnsi="標楷體" w:hint="eastAsia"/>
                <w:color w:val="000000" w:themeColor="text1"/>
                <w:spacing w:val="-20"/>
                <w:sz w:val="26"/>
                <w:szCs w:val="26"/>
              </w:rPr>
              <w:t>（補助至103年12月31日止）</w:t>
            </w:r>
          </w:p>
        </w:tc>
        <w:tc>
          <w:tcPr>
            <w:tcW w:w="3222" w:type="dxa"/>
          </w:tcPr>
          <w:p w:rsidR="00777BDE" w:rsidRPr="009303D2" w:rsidRDefault="00777BDE" w:rsidP="00777BDE">
            <w:pPr>
              <w:numPr>
                <w:ilvl w:val="0"/>
                <w:numId w:val="71"/>
              </w:numPr>
              <w:rPr>
                <w:rFonts w:hAnsi="標楷體" w:cs="新細明體"/>
                <w:bCs/>
                <w:color w:val="000000" w:themeColor="text1"/>
                <w:kern w:val="0"/>
                <w:sz w:val="28"/>
                <w:szCs w:val="36"/>
              </w:rPr>
            </w:pPr>
            <w:r w:rsidRPr="009303D2">
              <w:rPr>
                <w:rFonts w:hAnsi="標楷體" w:cs="新細明體" w:hint="eastAsia"/>
                <w:bCs/>
                <w:color w:val="000000" w:themeColor="text1"/>
                <w:kern w:val="0"/>
                <w:sz w:val="28"/>
                <w:szCs w:val="36"/>
              </w:rPr>
              <w:t>臺大醫學院附設兒童醫院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36"/>
              </w:rPr>
              <w:t>亞東紀念醫院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36"/>
              </w:rPr>
              <w:t>林口長庚醫院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spacing w:val="-16"/>
                <w:kern w:val="0"/>
                <w:sz w:val="28"/>
                <w:szCs w:val="36"/>
              </w:rPr>
              <w:t>中國醫藥大學兒童醫院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36"/>
              </w:rPr>
              <w:t>成功大學附設醫院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28"/>
              </w:rPr>
              <w:t>高雄醫學大學附設中和紀念醫院</w:t>
            </w:r>
          </w:p>
          <w:p w:rsidR="00777BDE" w:rsidRPr="009303D2" w:rsidRDefault="00777BDE" w:rsidP="00777BDE">
            <w:pPr>
              <w:numPr>
                <w:ilvl w:val="0"/>
                <w:numId w:val="71"/>
              </w:numPr>
              <w:rPr>
                <w:rFonts w:hAnsi="標楷體" w:cs="新細明體"/>
                <w:bCs/>
                <w:color w:val="000000" w:themeColor="text1"/>
                <w:kern w:val="0"/>
                <w:sz w:val="28"/>
                <w:szCs w:val="28"/>
              </w:rPr>
            </w:pPr>
            <w:r w:rsidRPr="009303D2">
              <w:rPr>
                <w:rFonts w:hAnsi="標楷體" w:cs="新細明體" w:hint="eastAsia"/>
                <w:bCs/>
                <w:color w:val="000000" w:themeColor="text1"/>
                <w:kern w:val="0"/>
                <w:sz w:val="28"/>
                <w:szCs w:val="36"/>
              </w:rPr>
              <w:t>花蓮慈濟醫院</w:t>
            </w:r>
          </w:p>
        </w:tc>
      </w:tr>
    </w:tbl>
    <w:p w:rsidR="00777BDE" w:rsidRPr="009303D2" w:rsidRDefault="00777BDE" w:rsidP="00777BDE">
      <w:pPr>
        <w:ind w:leftChars="375" w:left="1276"/>
        <w:rPr>
          <w:color w:val="000000" w:themeColor="text1"/>
          <w:sz w:val="20"/>
        </w:rPr>
      </w:pPr>
      <w:r w:rsidRPr="009303D2">
        <w:rPr>
          <w:rFonts w:hint="eastAsia"/>
          <w:color w:val="000000" w:themeColor="text1"/>
          <w:sz w:val="20"/>
        </w:rPr>
        <w:t>資料來源：衛福部</w:t>
      </w:r>
    </w:p>
    <w:p w:rsidR="00777BDE" w:rsidRPr="009303D2" w:rsidRDefault="00777BDE" w:rsidP="00777BDE">
      <w:pPr>
        <w:ind w:leftChars="375" w:left="1276"/>
        <w:rPr>
          <w:color w:val="000000" w:themeColor="text1"/>
          <w:sz w:val="20"/>
        </w:rPr>
      </w:pP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107年「推動建立兒少保護醫療區域整合中心」獲選醫院所提計畫內容差異性及審核標準：</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各家醫療院所所提計畫內容：</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個案服務量、辦理教育訓練場次規劃、成果發表會辦理形式等有所差異，係因各家醫院服務量能、醫療團隊人力不同，其中各家醫院預估兒虐驗傷評估人數差異較大，最低為15案，最高則為150案。</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各家醫院醫療團隊組成部分，大多均包含急診部、小兒科、精神科、婦產科、心理師等，臺大醫院與高醫附設中和醫院團隊尚包含法醫專業人員，另部分醫院團隊包含營養師、毒物科醫師等，以協助判斷兒少是否有遭疏</w:t>
      </w:r>
      <w:r w:rsidRPr="009303D2">
        <w:rPr>
          <w:rFonts w:hAnsi="Arial" w:hint="eastAsia"/>
          <w:color w:val="000000" w:themeColor="text1"/>
          <w:kern w:val="32"/>
          <w:szCs w:val="36"/>
        </w:rPr>
        <w:lastRenderedPageBreak/>
        <w:t>忽照顧或餵食毒品等。</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審查機制：</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衛福部相關業務單位主管及外部專家委員組成5人審查小組，並召開審查會議，由申請單位派員出席簡報與答詢，各分區擇優選出1家，因臺北區案件量較多，經討論決議於臺北區增加補助1家。</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計畫評分項目：計畫內容是否符合本案需求、計畫執行方法與人力配置之合理性、計畫期程規劃合理性、組織專業執行能力與相關工作成果、對本計畫內容之掌握及瞭解程度、報價及經費組成內容之合理性、醫療服務可近性、區域兒虐驗傷診療需求量。</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107年度兒少保護醫療區域整合中心執行情形：</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107年度執行成果：</w:t>
      </w:r>
    </w:p>
    <w:tbl>
      <w:tblPr>
        <w:tblStyle w:val="af6"/>
        <w:tblW w:w="0" w:type="auto"/>
        <w:tblInd w:w="1385" w:type="dxa"/>
        <w:tblLook w:val="04A0" w:firstRow="1" w:lastRow="0" w:firstColumn="1" w:lastColumn="0" w:noHBand="0" w:noVBand="1"/>
      </w:tblPr>
      <w:tblGrid>
        <w:gridCol w:w="1266"/>
        <w:gridCol w:w="2951"/>
        <w:gridCol w:w="3458"/>
      </w:tblGrid>
      <w:tr w:rsidR="009303D2" w:rsidRPr="009303D2" w:rsidTr="009F7632">
        <w:trPr>
          <w:tblHeader/>
        </w:trPr>
        <w:tc>
          <w:tcPr>
            <w:tcW w:w="1266" w:type="dxa"/>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t>執行醫院</w:t>
            </w:r>
          </w:p>
        </w:tc>
        <w:tc>
          <w:tcPr>
            <w:tcW w:w="2951" w:type="dxa"/>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t>執行情形</w:t>
            </w:r>
          </w:p>
        </w:tc>
        <w:tc>
          <w:tcPr>
            <w:tcW w:w="3458" w:type="dxa"/>
          </w:tcPr>
          <w:p w:rsidR="00777BDE" w:rsidRPr="009303D2" w:rsidRDefault="00777BDE" w:rsidP="009F7632">
            <w:pPr>
              <w:jc w:val="center"/>
              <w:rPr>
                <w:b/>
                <w:color w:val="000000" w:themeColor="text1"/>
                <w:spacing w:val="-22"/>
                <w:sz w:val="28"/>
                <w:szCs w:val="28"/>
              </w:rPr>
            </w:pPr>
            <w:r w:rsidRPr="009303D2">
              <w:rPr>
                <w:rFonts w:hint="eastAsia"/>
                <w:b/>
                <w:color w:val="000000" w:themeColor="text1"/>
                <w:spacing w:val="-22"/>
                <w:sz w:val="28"/>
                <w:szCs w:val="28"/>
              </w:rPr>
              <w:t>各院特色、建議或待加強之處</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t>臺灣大學醫學院附設醫院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協助34名受虐兒少驗傷評估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11名受虐兒少身心治療及專業鑑定</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辦理2場次教育訓練，49人次參與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辦理32場次網絡與個案研討會，計528人次參與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設置兒少保護聯合門診、24小時處理流程及專責臨床心理師等</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特色：</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針對2歲以下骨折、燙傷、頭部外傷等高危險程度的就診病童，每月由小組醫師成員進行病歷審查，一旦發現有疑似案件，除了立即與原主治醫師聯繫，瞭解就診資訊並完成通報之外，並將小組的審查意見回饋主治醫師，以提高醫療團隊的敏感度，減少錯失通報的可能性。</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t>亞東紀念醫院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協助20名受虐兒少驗傷評估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lastRenderedPageBreak/>
              <w:t>5名受虐兒少身心治療及專業鑑定</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辦理12場次教育訓練，691人次參與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辦理7場次網絡與個案研討會，計254人次參與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lastRenderedPageBreak/>
              <w:t>特色：</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設置疑似兒少保護個</w:t>
            </w:r>
            <w:r w:rsidRPr="009303D2">
              <w:rPr>
                <w:rFonts w:hint="eastAsia"/>
                <w:color w:val="000000" w:themeColor="text1"/>
                <w:sz w:val="28"/>
                <w:szCs w:val="28"/>
              </w:rPr>
              <w:lastRenderedPageBreak/>
              <w:t>案自動照會系統及指標，符合指標之個案將自動通知社工師，由社工師進行逐案評估，以確實篩選出兒虐個案。</w:t>
            </w:r>
          </w:p>
          <w:p w:rsidR="00777BDE" w:rsidRPr="009303D2" w:rsidRDefault="00777BDE" w:rsidP="009F7632">
            <w:pPr>
              <w:rPr>
                <w:color w:val="000000" w:themeColor="text1"/>
                <w:sz w:val="28"/>
                <w:szCs w:val="28"/>
              </w:rPr>
            </w:pPr>
            <w:r w:rsidRPr="009303D2">
              <w:rPr>
                <w:rFonts w:hint="eastAsia"/>
                <w:color w:val="000000" w:themeColor="text1"/>
                <w:sz w:val="28"/>
                <w:szCs w:val="28"/>
              </w:rPr>
              <w:t>待加強之處：</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因過往執行兒少保護醫療經驗較少，與各網絡合作機制尚未建立，個案服務量相對於臺大醫院較少， 108年度計畫將持續強化兒少保護網絡工作與教育宣導。</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lastRenderedPageBreak/>
              <w:t>林口長庚醫院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協助30名受虐兒少驗傷評估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10名受虐兒少身心治療及專業鑑定</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辦理3場次教育訓練，186人次參與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辦理10場次網絡與個案研討會，計710人次參與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特色：</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設置兒少友善門診，提供專業諮詢，並由跨團隊進行專業評估。</w:t>
            </w:r>
          </w:p>
          <w:p w:rsidR="00777BDE" w:rsidRPr="009303D2" w:rsidRDefault="00777BDE" w:rsidP="009F7632">
            <w:pPr>
              <w:rPr>
                <w:color w:val="000000" w:themeColor="text1"/>
                <w:sz w:val="28"/>
                <w:szCs w:val="28"/>
              </w:rPr>
            </w:pPr>
            <w:r w:rsidRPr="009303D2">
              <w:rPr>
                <w:rFonts w:hint="eastAsia"/>
                <w:color w:val="000000" w:themeColor="text1"/>
                <w:sz w:val="28"/>
                <w:szCs w:val="28"/>
              </w:rPr>
              <w:t>待加強之處：</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與社政單位對於「通報疑似兒少保護個案」認知顯有落差，將持續促進雙方溝通與協調。</w:t>
            </w:r>
          </w:p>
          <w:p w:rsidR="00777BDE" w:rsidRPr="009303D2" w:rsidRDefault="00777BDE" w:rsidP="009F7632">
            <w:pPr>
              <w:rPr>
                <w:color w:val="000000" w:themeColor="text1"/>
                <w:sz w:val="28"/>
                <w:szCs w:val="28"/>
              </w:rPr>
            </w:pP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t>中國醫藥大學兒童醫院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協助9名受虐兒少驗傷評估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2名受虐兒少身心治療及專業鑑定</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辦理2場次教育訓練，179人次參與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辦理5場次網絡與個案研討會，計180人次參與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特色：</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建置疑似兒虐個案指標與自動警示系統，提醒門診醫師「疑似兒少保護個案」，並由個管師主動篩檢兒虐個案。</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lastRenderedPageBreak/>
              <w:t>成功大學醫學院附設醫院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協助3名受虐兒少驗傷評估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計辦理4場次教育訓練，432人次參與，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辦理12場次網絡與個案研討會，計116人次參與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待加強之處：</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因兒少保護醫療專業尚待累積，宣導與網絡合作經驗較不足，107年個案服務量較少，108年度計畫將持續強化兒少保護網絡工作與教育宣導。</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t>高醫附設中和紀念醫院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協助12名受虐兒少驗傷評估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1名受虐兒少身心治療</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計辦理4場次教育訓練，260人次參與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辦理12場次網絡與個案研討會，計239人次參與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特色：</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與社政單位及檢警單位建立完善合作流程，包含訂定重大兒虐案件處理流程、院內聘任法醫師，並為高雄地檢署概括委任專業鑑定之醫院，透過各網絡單位緊密合作，維護受虐兒少司法權益。</w:t>
            </w:r>
          </w:p>
        </w:tc>
      </w:tr>
      <w:tr w:rsidR="009303D2" w:rsidRPr="009303D2" w:rsidTr="009F7632">
        <w:tc>
          <w:tcPr>
            <w:tcW w:w="1266" w:type="dxa"/>
          </w:tcPr>
          <w:p w:rsidR="00777BDE" w:rsidRPr="009303D2" w:rsidRDefault="00777BDE" w:rsidP="009F7632">
            <w:pPr>
              <w:rPr>
                <w:color w:val="000000" w:themeColor="text1"/>
                <w:spacing w:val="-20"/>
                <w:sz w:val="28"/>
                <w:szCs w:val="28"/>
              </w:rPr>
            </w:pPr>
            <w:r w:rsidRPr="009303D2">
              <w:rPr>
                <w:rFonts w:hint="eastAsia"/>
                <w:color w:val="000000" w:themeColor="text1"/>
                <w:spacing w:val="-20"/>
                <w:sz w:val="28"/>
                <w:szCs w:val="28"/>
              </w:rPr>
              <w:t>花蓮慈濟醫院</w:t>
            </w:r>
          </w:p>
        </w:tc>
        <w:tc>
          <w:tcPr>
            <w:tcW w:w="2951" w:type="dxa"/>
          </w:tcPr>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協助2名受虐兒少驗傷評估</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辦理11場次教育訓練，918人次參與</w:t>
            </w:r>
          </w:p>
          <w:p w:rsidR="00777BDE" w:rsidRPr="009303D2" w:rsidRDefault="00777BDE" w:rsidP="00777BDE">
            <w:pPr>
              <w:numPr>
                <w:ilvl w:val="0"/>
                <w:numId w:val="51"/>
              </w:numPr>
              <w:rPr>
                <w:color w:val="000000" w:themeColor="text1"/>
                <w:sz w:val="28"/>
                <w:szCs w:val="28"/>
              </w:rPr>
            </w:pPr>
            <w:r w:rsidRPr="009303D2">
              <w:rPr>
                <w:rFonts w:hint="eastAsia"/>
                <w:color w:val="000000" w:themeColor="text1"/>
                <w:sz w:val="28"/>
                <w:szCs w:val="28"/>
              </w:rPr>
              <w:t>辦理15場次網絡與個案研討會，計161人次參與。</w:t>
            </w:r>
          </w:p>
        </w:tc>
        <w:tc>
          <w:tcPr>
            <w:tcW w:w="345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待加強之處：</w:t>
            </w:r>
          </w:p>
          <w:p w:rsidR="00777BDE" w:rsidRPr="009303D2" w:rsidRDefault="00777BDE" w:rsidP="00777BDE">
            <w:pPr>
              <w:numPr>
                <w:ilvl w:val="0"/>
                <w:numId w:val="52"/>
              </w:numPr>
              <w:rPr>
                <w:color w:val="000000" w:themeColor="text1"/>
                <w:sz w:val="28"/>
                <w:szCs w:val="28"/>
              </w:rPr>
            </w:pPr>
            <w:r w:rsidRPr="009303D2">
              <w:rPr>
                <w:rFonts w:hint="eastAsia"/>
                <w:color w:val="000000" w:themeColor="text1"/>
                <w:sz w:val="28"/>
                <w:szCs w:val="28"/>
              </w:rPr>
              <w:t>107年度該院積極拜會相關網絡單位及強化網絡合作，惟因花東地區地形狹長且資源缺乏，個案服務量較少。</w:t>
            </w:r>
          </w:p>
        </w:tc>
      </w:tr>
    </w:tbl>
    <w:p w:rsidR="00777BDE" w:rsidRPr="009303D2" w:rsidRDefault="00777BDE" w:rsidP="00777BDE">
      <w:pPr>
        <w:ind w:leftChars="375" w:left="1276"/>
        <w:rPr>
          <w:color w:val="000000" w:themeColor="text1"/>
          <w:sz w:val="20"/>
        </w:rPr>
      </w:pPr>
      <w:r w:rsidRPr="009303D2">
        <w:rPr>
          <w:rFonts w:hint="eastAsia"/>
          <w:color w:val="000000" w:themeColor="text1"/>
          <w:sz w:val="20"/>
        </w:rPr>
        <w:t>資料來源：衛福部</w:t>
      </w:r>
    </w:p>
    <w:p w:rsidR="00777BDE" w:rsidRPr="009303D2" w:rsidRDefault="00777BDE" w:rsidP="00777BDE">
      <w:pPr>
        <w:ind w:leftChars="375" w:left="1276"/>
        <w:rPr>
          <w:color w:val="000000" w:themeColor="text1"/>
          <w:sz w:val="20"/>
        </w:rPr>
      </w:pP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各兒少保護醫療區域整合中心之執行困境與建議及衛福部因應作為：</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t>107年計畫執行困境與建議：</w:t>
      </w:r>
    </w:p>
    <w:p w:rsidR="005F7D07" w:rsidRPr="009303D2" w:rsidRDefault="005F7D07" w:rsidP="005F7D07">
      <w:pPr>
        <w:rPr>
          <w:color w:val="000000" w:themeColor="text1"/>
        </w:rPr>
      </w:pPr>
    </w:p>
    <w:p w:rsidR="005F7D07" w:rsidRPr="009303D2" w:rsidRDefault="005F7D07" w:rsidP="005F7D07">
      <w:pPr>
        <w:rPr>
          <w:color w:val="000000" w:themeColor="text1"/>
        </w:rPr>
      </w:pPr>
    </w:p>
    <w:tbl>
      <w:tblPr>
        <w:tblStyle w:val="af6"/>
        <w:tblW w:w="0" w:type="auto"/>
        <w:tblInd w:w="1385" w:type="dxa"/>
        <w:tblLook w:val="04A0" w:firstRow="1" w:lastRow="0" w:firstColumn="1" w:lastColumn="0" w:noHBand="0" w:noVBand="1"/>
      </w:tblPr>
      <w:tblGrid>
        <w:gridCol w:w="2877"/>
        <w:gridCol w:w="2883"/>
        <w:gridCol w:w="1915"/>
      </w:tblGrid>
      <w:tr w:rsidR="009303D2" w:rsidRPr="009303D2" w:rsidTr="009F7632">
        <w:trPr>
          <w:trHeight w:val="454"/>
          <w:tblHeader/>
        </w:trPr>
        <w:tc>
          <w:tcPr>
            <w:tcW w:w="2877" w:type="dxa"/>
            <w:vAlign w:val="center"/>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lastRenderedPageBreak/>
              <w:t>執行困境</w:t>
            </w:r>
          </w:p>
        </w:tc>
        <w:tc>
          <w:tcPr>
            <w:tcW w:w="2883" w:type="dxa"/>
            <w:vAlign w:val="center"/>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t>建議修改項目</w:t>
            </w:r>
          </w:p>
        </w:tc>
        <w:tc>
          <w:tcPr>
            <w:tcW w:w="1915" w:type="dxa"/>
            <w:vAlign w:val="center"/>
          </w:tcPr>
          <w:p w:rsidR="00777BDE" w:rsidRPr="009303D2" w:rsidRDefault="00777BDE" w:rsidP="009F7632">
            <w:pPr>
              <w:jc w:val="center"/>
              <w:rPr>
                <w:b/>
                <w:color w:val="000000" w:themeColor="text1"/>
                <w:spacing w:val="-20"/>
                <w:sz w:val="26"/>
                <w:szCs w:val="26"/>
              </w:rPr>
            </w:pPr>
            <w:r w:rsidRPr="009303D2">
              <w:rPr>
                <w:rFonts w:hint="eastAsia"/>
                <w:b/>
                <w:color w:val="000000" w:themeColor="text1"/>
                <w:spacing w:val="-20"/>
                <w:sz w:val="26"/>
                <w:szCs w:val="26"/>
              </w:rPr>
              <w:t>衛福部因應作為</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color w:val="000000" w:themeColor="text1"/>
                <w:sz w:val="28"/>
              </w:rPr>
              <w:t>出席費之限制。僅能支付主持人、與談人(外部單位)費用，無法核銷給院內(召集人之外)的兒少保團隊成員，增加醫療團隊診療外的任務(開會、報告…等)，卻沒有給予相關補助。</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其他專業人員（如：醫師、社工師、臨床心理師等）也編列請領出席費用。</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納入108年計畫修正。</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color w:val="000000" w:themeColor="text1"/>
                <w:sz w:val="28"/>
              </w:rPr>
              <w:t>經費項目無符合實際需求。</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建議增設講師宣導費用、繼續教育積分申請費、活動場地費、海報印刷、身體虐待提示卡印製、研發驗傷採證工具、工作手冊、設備項目及教材教具等費用項目。</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納入108年計畫修正，於經費編列部分，增列材料費一項，並於「其他」項列舉印刷費、場地租金及繼續教育積分申請費等。</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color w:val="000000" w:themeColor="text1"/>
                <w:sz w:val="28"/>
              </w:rPr>
              <w:t>補助身心治療及性侵害鑑定費用之項目，目前僅能使用需在本院接受治療之孩童，導致其他地區，因路途遙遠無法前來本院接受治療，但已有固定在地區內醫院接受治療的孩童，無法接受補助。</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建議擴及補助範圍，孩童只需到當地區域型以上醫院接受治療，並請家防中心擔任轉介窗口，並請檢附其相關證明，將資料轉介至本院後，經由中心審核後，符合規定者即可獲得補助費用。</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考量本計畫主要為協助兒虐個案驗傷診療及建立區域級兒保醫療中心專業，爰經費補助仍維持補助兒保醫療中心院內及外展相關費用。</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color w:val="000000" w:themeColor="text1"/>
                <w:sz w:val="28"/>
              </w:rPr>
              <w:t>硬體設費無法添購，如相關設備及辦理活動或訓練時，需要教材教具輔助。</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建議增編設備項目及教材教具費用。</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原則上不補助硬體設備，計畫審查時將醫院兒保醫療相關</w:t>
            </w:r>
            <w:r w:rsidRPr="009303D2">
              <w:rPr>
                <w:rFonts w:hint="eastAsia"/>
                <w:color w:val="000000" w:themeColor="text1"/>
                <w:sz w:val="28"/>
              </w:rPr>
              <w:lastRenderedPageBreak/>
              <w:t>設施設備納入評分項目。</w:t>
            </w:r>
          </w:p>
        </w:tc>
      </w:tr>
      <w:tr w:rsidR="009303D2" w:rsidRPr="009303D2" w:rsidTr="009F7632">
        <w:trPr>
          <w:trHeight w:val="454"/>
        </w:trPr>
        <w:tc>
          <w:tcPr>
            <w:tcW w:w="2877" w:type="dxa"/>
          </w:tcPr>
          <w:p w:rsidR="00777BDE" w:rsidRPr="009303D2" w:rsidRDefault="00777BDE" w:rsidP="009F7632">
            <w:pPr>
              <w:rPr>
                <w:b/>
                <w:color w:val="000000" w:themeColor="text1"/>
                <w:sz w:val="28"/>
              </w:rPr>
            </w:pPr>
            <w:r w:rsidRPr="009303D2">
              <w:rPr>
                <w:rFonts w:hint="eastAsia"/>
                <w:b/>
                <w:color w:val="000000" w:themeColor="text1"/>
                <w:sz w:val="28"/>
              </w:rPr>
              <w:lastRenderedPageBreak/>
              <w:t>本計畫為推動醫療與社政單位合作，未涵蓋與司法單位合作評估個案。</w:t>
            </w:r>
          </w:p>
        </w:tc>
        <w:tc>
          <w:tcPr>
            <w:tcW w:w="2883" w:type="dxa"/>
          </w:tcPr>
          <w:p w:rsidR="00777BDE" w:rsidRPr="009303D2" w:rsidRDefault="00777BDE" w:rsidP="009F7632">
            <w:pPr>
              <w:rPr>
                <w:b/>
                <w:color w:val="000000" w:themeColor="text1"/>
                <w:sz w:val="28"/>
              </w:rPr>
            </w:pPr>
            <w:r w:rsidRPr="009303D2">
              <w:rPr>
                <w:rFonts w:hint="eastAsia"/>
                <w:b/>
                <w:color w:val="000000" w:themeColor="text1"/>
                <w:sz w:val="28"/>
              </w:rPr>
              <w:t>此類個案數較少，然仍希冀能透過本計畫項下補助款，支付此類司法轉介個案之驗傷評估費用及性侵害專業鑑定費。</w:t>
            </w:r>
          </w:p>
        </w:tc>
        <w:tc>
          <w:tcPr>
            <w:tcW w:w="1915" w:type="dxa"/>
          </w:tcPr>
          <w:p w:rsidR="00777BDE" w:rsidRPr="009303D2" w:rsidRDefault="00777BDE" w:rsidP="009F7632">
            <w:pPr>
              <w:rPr>
                <w:b/>
                <w:color w:val="000000" w:themeColor="text1"/>
                <w:sz w:val="28"/>
              </w:rPr>
            </w:pPr>
            <w:r w:rsidRPr="009303D2">
              <w:rPr>
                <w:rFonts w:hint="eastAsia"/>
                <w:b/>
                <w:color w:val="000000" w:themeColor="text1"/>
                <w:sz w:val="28"/>
              </w:rPr>
              <w:t>納入108年計畫修正。</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color w:val="000000" w:themeColor="text1"/>
                <w:sz w:val="28"/>
              </w:rPr>
              <w:t>性侵害專業鑑定需同時有外傷及性侵害，成案率低。</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對於心智障礙者、12歲以下兒童及家內亂倫案可列為計畫服務族群針對性侵害進行身心狀態鑑定評估</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納入108年計畫修正。</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b/>
                <w:color w:val="000000" w:themeColor="text1"/>
                <w:sz w:val="28"/>
              </w:rPr>
              <w:t>差旅費之限制。</w:t>
            </w:r>
            <w:r w:rsidRPr="009303D2">
              <w:rPr>
                <w:rFonts w:hint="eastAsia"/>
                <w:color w:val="000000" w:themeColor="text1"/>
                <w:sz w:val="28"/>
              </w:rPr>
              <w:t>高屏地區幅員狹長，醫療團隊進行外展時會面臨交通上的困難，例如:</w:t>
            </w:r>
            <w:r w:rsidRPr="009303D2">
              <w:rPr>
                <w:rFonts w:hint="eastAsia"/>
                <w:b/>
                <w:color w:val="000000" w:themeColor="text1"/>
                <w:sz w:val="28"/>
              </w:rPr>
              <w:t>大眾運輸無法抵達之區域卻無法使用計程車費。</w:t>
            </w:r>
            <w:r w:rsidRPr="009303D2">
              <w:rPr>
                <w:rFonts w:hint="eastAsia"/>
                <w:color w:val="000000" w:themeColor="text1"/>
                <w:sz w:val="28"/>
              </w:rPr>
              <w:t>醫療團隊自駕也會面臨時間與人力成本上的限制。</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能否於外展時</w:t>
            </w:r>
            <w:r w:rsidRPr="009303D2">
              <w:rPr>
                <w:rFonts w:hint="eastAsia"/>
                <w:b/>
                <w:color w:val="000000" w:themeColor="text1"/>
                <w:sz w:val="28"/>
              </w:rPr>
              <w:t>補助計程車費</w:t>
            </w:r>
            <w:r w:rsidRPr="009303D2">
              <w:rPr>
                <w:rFonts w:hint="eastAsia"/>
                <w:color w:val="000000" w:themeColor="text1"/>
                <w:sz w:val="28"/>
              </w:rPr>
              <w:t>，實報實銷；或是支付</w:t>
            </w:r>
            <w:r w:rsidRPr="009303D2">
              <w:rPr>
                <w:rFonts w:hint="eastAsia"/>
                <w:b/>
                <w:color w:val="000000" w:themeColor="text1"/>
                <w:sz w:val="28"/>
              </w:rPr>
              <w:t>外展鐘點費</w:t>
            </w:r>
            <w:r w:rsidRPr="009303D2">
              <w:rPr>
                <w:rFonts w:hint="eastAsia"/>
                <w:color w:val="000000" w:themeColor="text1"/>
                <w:sz w:val="28"/>
              </w:rPr>
              <w:t>，例如:2000/小時(路途遙遠地區往返時間長，鐘點費總數較高)。</w:t>
            </w:r>
          </w:p>
        </w:tc>
        <w:tc>
          <w:tcPr>
            <w:tcW w:w="1915" w:type="dxa"/>
          </w:tcPr>
          <w:p w:rsidR="00777BDE" w:rsidRPr="009303D2" w:rsidRDefault="00777BDE" w:rsidP="009F7632">
            <w:pPr>
              <w:rPr>
                <w:b/>
                <w:color w:val="000000" w:themeColor="text1"/>
                <w:sz w:val="28"/>
              </w:rPr>
            </w:pPr>
            <w:r w:rsidRPr="009303D2">
              <w:rPr>
                <w:rFonts w:hint="eastAsia"/>
                <w:b/>
                <w:color w:val="000000" w:themeColor="text1"/>
                <w:sz w:val="28"/>
              </w:rPr>
              <w:t>納入108年計畫修正。</w:t>
            </w:r>
          </w:p>
        </w:tc>
      </w:tr>
      <w:tr w:rsidR="009303D2" w:rsidRPr="009303D2" w:rsidTr="009F7632">
        <w:trPr>
          <w:trHeight w:val="454"/>
        </w:trPr>
        <w:tc>
          <w:tcPr>
            <w:tcW w:w="2877" w:type="dxa"/>
          </w:tcPr>
          <w:p w:rsidR="00777BDE" w:rsidRPr="009303D2" w:rsidRDefault="00777BDE" w:rsidP="009F7632">
            <w:pPr>
              <w:rPr>
                <w:color w:val="000000" w:themeColor="text1"/>
                <w:sz w:val="28"/>
              </w:rPr>
            </w:pPr>
            <w:r w:rsidRPr="009303D2">
              <w:rPr>
                <w:rFonts w:hint="eastAsia"/>
                <w:b/>
                <w:color w:val="000000" w:themeColor="text1"/>
                <w:sz w:val="28"/>
              </w:rPr>
              <w:t>驗傷評估費</w:t>
            </w:r>
            <w:r w:rsidRPr="009303D2">
              <w:rPr>
                <w:rFonts w:hint="eastAsia"/>
                <w:color w:val="000000" w:themeColor="text1"/>
                <w:sz w:val="28"/>
              </w:rPr>
              <w:t>之限制。複雜個案之驗傷需要跨科別專家共同評估，例如:兒科、骨科、影像科</w:t>
            </w:r>
            <w:r w:rsidRPr="009303D2">
              <w:rPr>
                <w:color w:val="000000" w:themeColor="text1"/>
                <w:sz w:val="28"/>
              </w:rPr>
              <w:t>…</w:t>
            </w:r>
            <w:r w:rsidRPr="009303D2">
              <w:rPr>
                <w:rFonts w:hint="eastAsia"/>
                <w:color w:val="000000" w:themeColor="text1"/>
                <w:sz w:val="28"/>
              </w:rPr>
              <w:t>等，基本上會超過3位，但每案上限只能平分6000元。</w:t>
            </w:r>
          </w:p>
        </w:tc>
        <w:tc>
          <w:tcPr>
            <w:tcW w:w="2883" w:type="dxa"/>
          </w:tcPr>
          <w:p w:rsidR="00777BDE" w:rsidRPr="009303D2" w:rsidRDefault="00777BDE" w:rsidP="009F7632">
            <w:pPr>
              <w:rPr>
                <w:color w:val="000000" w:themeColor="text1"/>
                <w:sz w:val="28"/>
              </w:rPr>
            </w:pPr>
            <w:r w:rsidRPr="009303D2">
              <w:rPr>
                <w:rFonts w:hint="eastAsia"/>
                <w:color w:val="000000" w:themeColor="text1"/>
                <w:sz w:val="28"/>
              </w:rPr>
              <w:t>超過2名評估專家時，能否提高經費上限，例如:一案最高12000元；或維持每案3000元/1人，但限制專家人數，例如:4名上限。</w:t>
            </w:r>
          </w:p>
        </w:tc>
        <w:tc>
          <w:tcPr>
            <w:tcW w:w="1915" w:type="dxa"/>
          </w:tcPr>
          <w:p w:rsidR="00777BDE" w:rsidRPr="009303D2" w:rsidRDefault="00777BDE" w:rsidP="009F7632">
            <w:pPr>
              <w:rPr>
                <w:color w:val="000000" w:themeColor="text1"/>
                <w:sz w:val="28"/>
              </w:rPr>
            </w:pPr>
            <w:r w:rsidRPr="009303D2">
              <w:rPr>
                <w:rFonts w:hint="eastAsia"/>
                <w:color w:val="000000" w:themeColor="text1"/>
                <w:sz w:val="28"/>
              </w:rPr>
              <w:t>仍維持每案給予評估費用3,000元(含驗傷評估與評估報告費用)，參與評估人員2名以上每案給予6,000元之原則</w:t>
            </w:r>
          </w:p>
        </w:tc>
      </w:tr>
    </w:tbl>
    <w:p w:rsidR="00777BDE" w:rsidRPr="009303D2" w:rsidRDefault="00777BDE" w:rsidP="00777BDE">
      <w:pPr>
        <w:ind w:leftChars="375" w:left="1276"/>
        <w:rPr>
          <w:color w:val="000000" w:themeColor="text1"/>
          <w:sz w:val="20"/>
        </w:rPr>
      </w:pPr>
      <w:r w:rsidRPr="009303D2">
        <w:rPr>
          <w:rFonts w:hint="eastAsia"/>
          <w:color w:val="000000" w:themeColor="text1"/>
          <w:sz w:val="20"/>
        </w:rPr>
        <w:t>資料來源：衛福部</w:t>
      </w:r>
    </w:p>
    <w:p w:rsidR="00777BDE" w:rsidRPr="009303D2" w:rsidRDefault="00777BDE" w:rsidP="00777BDE">
      <w:pPr>
        <w:numPr>
          <w:ilvl w:val="5"/>
          <w:numId w:val="1"/>
        </w:numPr>
        <w:tabs>
          <w:tab w:val="left" w:pos="2094"/>
        </w:tabs>
        <w:outlineLvl w:val="5"/>
        <w:rPr>
          <w:rFonts w:hAnsi="Arial"/>
          <w:color w:val="000000" w:themeColor="text1"/>
          <w:kern w:val="32"/>
          <w:szCs w:val="36"/>
        </w:rPr>
      </w:pPr>
      <w:r w:rsidRPr="009303D2">
        <w:rPr>
          <w:rFonts w:hAnsi="Arial" w:hint="eastAsia"/>
          <w:color w:val="000000" w:themeColor="text1"/>
          <w:kern w:val="32"/>
          <w:szCs w:val="36"/>
        </w:rPr>
        <w:lastRenderedPageBreak/>
        <w:t>兒少保醫療區域整合中心服務執行報表填寫內容及格式建議：</w:t>
      </w:r>
    </w:p>
    <w:tbl>
      <w:tblPr>
        <w:tblStyle w:val="af6"/>
        <w:tblW w:w="0" w:type="auto"/>
        <w:tblInd w:w="1385" w:type="dxa"/>
        <w:tblLook w:val="04A0" w:firstRow="1" w:lastRow="0" w:firstColumn="1" w:lastColumn="0" w:noHBand="0" w:noVBand="1"/>
      </w:tblPr>
      <w:tblGrid>
        <w:gridCol w:w="3837"/>
        <w:gridCol w:w="3838"/>
      </w:tblGrid>
      <w:tr w:rsidR="009303D2" w:rsidRPr="009303D2" w:rsidTr="009F7632">
        <w:trPr>
          <w:trHeight w:val="454"/>
          <w:tblHeader/>
        </w:trPr>
        <w:tc>
          <w:tcPr>
            <w:tcW w:w="3837" w:type="dxa"/>
            <w:vAlign w:val="center"/>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t>建議修改項目</w:t>
            </w:r>
          </w:p>
        </w:tc>
        <w:tc>
          <w:tcPr>
            <w:tcW w:w="3838" w:type="dxa"/>
            <w:vAlign w:val="center"/>
          </w:tcPr>
          <w:p w:rsidR="00777BDE" w:rsidRPr="009303D2" w:rsidRDefault="00777BDE" w:rsidP="009F7632">
            <w:pPr>
              <w:jc w:val="center"/>
              <w:rPr>
                <w:b/>
                <w:color w:val="000000" w:themeColor="text1"/>
                <w:spacing w:val="-20"/>
                <w:sz w:val="28"/>
                <w:szCs w:val="28"/>
              </w:rPr>
            </w:pPr>
            <w:r w:rsidRPr="009303D2">
              <w:rPr>
                <w:rFonts w:hint="eastAsia"/>
                <w:b/>
                <w:color w:val="000000" w:themeColor="text1"/>
                <w:spacing w:val="-20"/>
                <w:sz w:val="28"/>
                <w:szCs w:val="28"/>
              </w:rPr>
              <w:t>衛福部因應作為</w:t>
            </w:r>
          </w:p>
        </w:tc>
      </w:tr>
      <w:tr w:rsidR="009303D2" w:rsidRPr="009303D2" w:rsidTr="009F7632">
        <w:trPr>
          <w:trHeight w:val="454"/>
        </w:trPr>
        <w:tc>
          <w:tcPr>
            <w:tcW w:w="3837" w:type="dxa"/>
          </w:tcPr>
          <w:p w:rsidR="00777BDE" w:rsidRPr="009303D2" w:rsidRDefault="00777BDE" w:rsidP="009F7632">
            <w:pPr>
              <w:rPr>
                <w:b/>
                <w:color w:val="000000" w:themeColor="text1"/>
                <w:sz w:val="28"/>
                <w:szCs w:val="28"/>
              </w:rPr>
            </w:pPr>
            <w:r w:rsidRPr="009303D2">
              <w:rPr>
                <w:rFonts w:hAnsi="標楷體" w:hint="eastAsia"/>
                <w:b/>
                <w:color w:val="000000" w:themeColor="text1"/>
                <w:sz w:val="28"/>
                <w:szCs w:val="28"/>
              </w:rPr>
              <w:t>整合中心雖與社政單位合作密切，但與檢警單位較少有聯繫往來，因此較難掌握檢警單位是否介入調查資訊。</w:t>
            </w:r>
          </w:p>
        </w:tc>
        <w:tc>
          <w:tcPr>
            <w:tcW w:w="3838" w:type="dxa"/>
          </w:tcPr>
          <w:p w:rsidR="00777BDE" w:rsidRPr="009303D2" w:rsidRDefault="00777BDE" w:rsidP="009F7632">
            <w:pPr>
              <w:rPr>
                <w:b/>
                <w:color w:val="000000" w:themeColor="text1"/>
                <w:sz w:val="28"/>
                <w:szCs w:val="28"/>
              </w:rPr>
            </w:pPr>
            <w:r w:rsidRPr="009303D2">
              <w:rPr>
                <w:rFonts w:hint="eastAsia"/>
                <w:b/>
                <w:color w:val="000000" w:themeColor="text1"/>
                <w:sz w:val="28"/>
                <w:szCs w:val="28"/>
              </w:rPr>
              <w:t>表格不調整，請整合中心可以詢問社政單位司法介入情形。</w:t>
            </w:r>
          </w:p>
        </w:tc>
      </w:tr>
      <w:tr w:rsidR="009303D2" w:rsidRPr="009303D2" w:rsidTr="009F7632">
        <w:trPr>
          <w:trHeight w:val="454"/>
        </w:trPr>
        <w:tc>
          <w:tcPr>
            <w:tcW w:w="3837"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兒童心智科會轉介需要心理治療之兒虐個案，則有同時申請本計畫特殊個案身心治療費及驗傷評估費之情形，執行情形報表中該欄僅能擇一選擇，會有單一個案需分多欄填寫的狀況。</w:t>
            </w:r>
          </w:p>
        </w:tc>
        <w:tc>
          <w:tcPr>
            <w:tcW w:w="3838" w:type="dxa"/>
          </w:tcPr>
          <w:p w:rsidR="00777BDE" w:rsidRPr="009303D2" w:rsidRDefault="00777BDE" w:rsidP="009F7632">
            <w:pPr>
              <w:rPr>
                <w:color w:val="000000" w:themeColor="text1"/>
                <w:sz w:val="28"/>
                <w:szCs w:val="28"/>
              </w:rPr>
            </w:pPr>
            <w:r w:rsidRPr="009303D2">
              <w:rPr>
                <w:rFonts w:hint="eastAsia"/>
                <w:color w:val="000000" w:themeColor="text1"/>
                <w:sz w:val="28"/>
                <w:szCs w:val="28"/>
              </w:rPr>
              <w:t>該欄位增加「兩項費用皆請領」選項。</w:t>
            </w:r>
          </w:p>
        </w:tc>
      </w:tr>
    </w:tbl>
    <w:p w:rsidR="00777BDE" w:rsidRPr="009303D2" w:rsidRDefault="00777BDE" w:rsidP="00777BDE">
      <w:pPr>
        <w:ind w:leftChars="375" w:left="1276"/>
        <w:rPr>
          <w:color w:val="000000" w:themeColor="text1"/>
          <w:sz w:val="20"/>
        </w:rPr>
      </w:pPr>
      <w:r w:rsidRPr="009303D2">
        <w:rPr>
          <w:rFonts w:hint="eastAsia"/>
          <w:color w:val="000000" w:themeColor="text1"/>
          <w:sz w:val="20"/>
        </w:rPr>
        <w:t>資料來源：衛福部</w:t>
      </w:r>
    </w:p>
    <w:p w:rsidR="00777BDE" w:rsidRPr="009303D2" w:rsidRDefault="00777BDE" w:rsidP="00777BDE">
      <w:pPr>
        <w:ind w:leftChars="375" w:left="1276"/>
        <w:rPr>
          <w:color w:val="000000" w:themeColor="text1"/>
          <w:sz w:val="20"/>
        </w:rPr>
      </w:pP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「兒少保護醫療區域整合中心」未來規劃與延續：</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因107年計畫執行期間僅半年，相關網絡合作模式與工作項目尚未完全建立，爰108年計畫以延續107年計畫內容為原則，計畫內容包含協助兒虐個案驗傷診療與身心治療、提升醫事人員兒少保護醫療專業、強化兒少保護醫療服務網絡合作、辦理期末成果發表會等。</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107年各家兒保醫療中心成立後，陸續拜會網絡單位，促進網絡交流，網絡合作模式業逐步建立，108年各家兒少保護醫療區域整合中心將持續深化網絡合作，109年計畫內容將視108年執行情形進行研議與調整。</w:t>
      </w:r>
    </w:p>
    <w:p w:rsidR="00777BDE" w:rsidRPr="009303D2" w:rsidRDefault="00777BDE" w:rsidP="00777BDE">
      <w:pPr>
        <w:numPr>
          <w:ilvl w:val="4"/>
          <w:numId w:val="1"/>
        </w:numPr>
        <w:outlineLvl w:val="4"/>
        <w:rPr>
          <w:rFonts w:hAnsi="Arial"/>
          <w:bCs/>
          <w:color w:val="000000" w:themeColor="text1"/>
          <w:kern w:val="32"/>
          <w:szCs w:val="36"/>
        </w:rPr>
      </w:pPr>
      <w:r w:rsidRPr="009303D2">
        <w:rPr>
          <w:rFonts w:hAnsi="Arial" w:hint="eastAsia"/>
          <w:bCs/>
          <w:color w:val="000000" w:themeColor="text1"/>
          <w:kern w:val="32"/>
          <w:szCs w:val="36"/>
        </w:rPr>
        <w:t>衛福部考量兒少保護醫療服務挹注對個案權益及社工、司法處遇極為重要，兒少保護醫療專業亦須持續累積與傳承，爰未來將繼續配合</w:t>
      </w:r>
      <w:r w:rsidRPr="009303D2">
        <w:rPr>
          <w:rFonts w:hAnsi="Arial" w:hint="eastAsia"/>
          <w:bCs/>
          <w:color w:val="000000" w:themeColor="text1"/>
          <w:kern w:val="32"/>
          <w:szCs w:val="36"/>
        </w:rPr>
        <w:lastRenderedPageBreak/>
        <w:t>政策推動，運用強化社會安全網計畫或爭取其他經費，期能持續挹注兒保醫療中心之運作。</w:t>
      </w:r>
    </w:p>
    <w:p w:rsidR="00777BDE" w:rsidRPr="009303D2" w:rsidRDefault="00777BDE" w:rsidP="00777BDE">
      <w:pPr>
        <w:pStyle w:val="3"/>
        <w:rPr>
          <w:color w:val="000000" w:themeColor="text1"/>
        </w:rPr>
      </w:pPr>
      <w:r w:rsidRPr="009303D2">
        <w:rPr>
          <w:rFonts w:hint="eastAsia"/>
          <w:color w:val="000000" w:themeColor="text1"/>
        </w:rPr>
        <w:t>本案於107年11月至108年1月間至各整合醫療中心實地履勘之實景：</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亞東醫院：</w:t>
      </w:r>
    </w:p>
    <w:tbl>
      <w:tblPr>
        <w:tblStyle w:val="af6"/>
        <w:tblW w:w="0" w:type="auto"/>
        <w:jc w:val="center"/>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057A1531" wp14:editId="378BB44B">
                  <wp:extent cx="2517775" cy="1888490"/>
                  <wp:effectExtent l="0" t="0" r="0"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4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059083A1" wp14:editId="14167DED">
                  <wp:extent cx="2517775" cy="1888490"/>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5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急診區設獨立之婦幼保護室(性侵與兒虐驗傷共用)</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性侵驗傷床</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DE996AF" wp14:editId="45468A25">
                  <wp:extent cx="2517775" cy="1888490"/>
                  <wp:effectExtent l="0" t="0" r="0" b="0"/>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5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E2E8DBA" wp14:editId="1AFFDBB5">
                  <wp:extent cx="2517775" cy="1888490"/>
                  <wp:effectExtent l="0" t="0" r="0" b="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6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驗傷儀器</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急診區設置社工會談室</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649C7F00" wp14:editId="62C11171">
                  <wp:extent cx="2517775" cy="1888490"/>
                  <wp:effectExtent l="0" t="0" r="0" b="0"/>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6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23C71237" wp14:editId="27128C9E">
                  <wp:extent cx="2517775" cy="1888490"/>
                  <wp:effectExtent l="0" t="0" r="0" b="0"/>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急診社工會談室</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兒科區</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lastRenderedPageBreak/>
              <w:drawing>
                <wp:inline distT="0" distB="0" distL="0" distR="0" wp14:anchorId="0DA94B90" wp14:editId="32C495B3">
                  <wp:extent cx="2517775" cy="1888490"/>
                  <wp:effectExtent l="0" t="0" r="0" b="0"/>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9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AAFCB52" wp14:editId="0517D3B9">
                  <wp:extent cx="2517775" cy="1888490"/>
                  <wp:effectExtent l="0" t="0" r="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兒童專用病床</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亞東醫院兒童發展中心</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E2205E4" wp14:editId="7A490A0A">
                  <wp:extent cx="2517775" cy="1888490"/>
                  <wp:effectExtent l="0" t="0" r="0" b="0"/>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5F13188B" wp14:editId="7AA17086">
                  <wp:extent cx="2517775" cy="1888490"/>
                  <wp:effectExtent l="0" t="0" r="0"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兒童家族早療中心</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兒童家族早療中心內部情形</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1E66B154" wp14:editId="64ADA5AD">
                  <wp:extent cx="2517775" cy="1888490"/>
                  <wp:effectExtent l="0" t="0" r="0" b="0"/>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4B9C698" wp14:editId="1604B2E0">
                  <wp:extent cx="2517775" cy="1888490"/>
                  <wp:effectExtent l="0" t="0" r="0" b="0"/>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兒童心理評估/治療室</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物理治療/評估室</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D4F0661" wp14:editId="6BB48A42">
                  <wp:extent cx="2517775" cy="1888490"/>
                  <wp:effectExtent l="0" t="0" r="0" b="0"/>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0828E9B6" wp14:editId="249A959B">
                  <wp:extent cx="2517775" cy="1888490"/>
                  <wp:effectExtent l="0" t="0" r="0" b="0"/>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兒童團體心理治療室</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教學觀摩室</w:t>
            </w:r>
          </w:p>
        </w:tc>
      </w:tr>
    </w:tbl>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lastRenderedPageBreak/>
        <w:t>長庚醫院：</w:t>
      </w:r>
    </w:p>
    <w:tbl>
      <w:tblPr>
        <w:tblStyle w:val="af6"/>
        <w:tblW w:w="0" w:type="auto"/>
        <w:jc w:val="center"/>
        <w:tblLayout w:type="fixed"/>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596A0E69" wp14:editId="54B7A756">
                  <wp:extent cx="2517775" cy="1678305"/>
                  <wp:effectExtent l="0" t="0" r="0" b="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249B7C3D" wp14:editId="7BF9FC82">
                  <wp:extent cx="2517775" cy="1678305"/>
                  <wp:effectExtent l="0" t="0" r="0" b="0"/>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4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葉國偉醫師介紹長庚兒少</w:t>
            </w:r>
            <w:r w:rsidRPr="009303D2">
              <w:rPr>
                <w:rFonts w:hAnsi="標楷體"/>
                <w:noProof/>
                <w:color w:val="000000" w:themeColor="text1"/>
                <w:sz w:val="28"/>
                <w:szCs w:val="28"/>
              </w:rPr>
              <w:br/>
            </w:r>
            <w:r w:rsidRPr="009303D2">
              <w:rPr>
                <w:rFonts w:hAnsi="標楷體" w:hint="eastAsia"/>
                <w:noProof/>
                <w:color w:val="000000" w:themeColor="text1"/>
                <w:sz w:val="28"/>
                <w:szCs w:val="28"/>
              </w:rPr>
              <w:t>友善門診</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長庚兒少友善門診</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0590AF3" wp14:editId="3305F2B5">
                  <wp:extent cx="2517775" cy="1678305"/>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6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c>
          <w:tcPr>
            <w:tcW w:w="4181" w:type="dxa"/>
          </w:tcPr>
          <w:p w:rsidR="00777BDE" w:rsidRPr="009303D2" w:rsidRDefault="00777BDE" w:rsidP="009F7632">
            <w:pPr>
              <w:jc w:val="center"/>
              <w:rPr>
                <w:color w:val="000000" w:themeColor="text1"/>
              </w:rPr>
            </w:pPr>
            <w:r w:rsidRPr="009303D2">
              <w:rPr>
                <w:noProof/>
                <w:color w:val="000000" w:themeColor="text1"/>
              </w:rPr>
              <w:drawing>
                <wp:inline distT="0" distB="0" distL="0" distR="0" wp14:anchorId="063CC8D9" wp14:editId="64F1DE0F">
                  <wp:extent cx="2517775" cy="1678305"/>
                  <wp:effectExtent l="635" t="0" r="0" b="0"/>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63.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2517775" cy="1678305"/>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兒少友善門診為一獨立區域，圖右為葉國偉醫師，圖中為夏紹軒醫師</w:t>
            </w:r>
            <w:r w:rsidRPr="009303D2">
              <w:rPr>
                <w:rFonts w:hAnsi="標楷體" w:hint="eastAsia"/>
                <w:noProof/>
                <w:color w:val="000000" w:themeColor="text1"/>
                <w:sz w:val="24"/>
                <w:szCs w:val="24"/>
              </w:rPr>
              <w:t>(長庚兒保小組召集人)</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多波域光源儀器</w:t>
            </w:r>
            <w:r w:rsidRPr="009303D2">
              <w:rPr>
                <w:rFonts w:hAnsi="標楷體"/>
                <w:noProof/>
                <w:color w:val="000000" w:themeColor="text1"/>
                <w:sz w:val="28"/>
                <w:szCs w:val="28"/>
                <w:vertAlign w:val="superscript"/>
              </w:rPr>
              <w:footnoteReference w:id="43"/>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2DE0CC41" wp14:editId="2408952F">
                  <wp:extent cx="2517775" cy="1678305"/>
                  <wp:effectExtent l="0" t="0" r="0" b="0"/>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7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84FEF0F" wp14:editId="2D92FB20">
                  <wp:extent cx="2517775" cy="1678305"/>
                  <wp:effectExtent l="0" t="0" r="0" b="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8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診療床</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獨立辦公區域</w:t>
            </w:r>
          </w:p>
        </w:tc>
      </w:tr>
      <w:tr w:rsidR="009303D2" w:rsidRPr="009303D2" w:rsidTr="009F7632">
        <w:trPr>
          <w:jc w:val="center"/>
        </w:trPr>
        <w:tc>
          <w:tcPr>
            <w:tcW w:w="8362" w:type="dxa"/>
            <w:gridSpan w:val="2"/>
            <w:vAlign w:val="center"/>
          </w:tcPr>
          <w:p w:rsidR="00777BDE" w:rsidRPr="009303D2" w:rsidRDefault="00777BDE" w:rsidP="009F7632">
            <w:pPr>
              <w:jc w:val="center"/>
              <w:rPr>
                <w:color w:val="000000" w:themeColor="text1"/>
              </w:rPr>
            </w:pPr>
            <w:r w:rsidRPr="009303D2">
              <w:rPr>
                <w:noProof/>
                <w:color w:val="000000" w:themeColor="text1"/>
              </w:rPr>
              <w:lastRenderedPageBreak/>
              <w:drawing>
                <wp:inline distT="0" distB="0" distL="0" distR="0" wp14:anchorId="7AB8CB05" wp14:editId="1E517B33">
                  <wp:extent cx="2517775" cy="1678305"/>
                  <wp:effectExtent l="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09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7775" cy="1678305"/>
                          </a:xfrm>
                          <a:prstGeom prst="rect">
                            <a:avLst/>
                          </a:prstGeom>
                        </pic:spPr>
                      </pic:pic>
                    </a:graphicData>
                  </a:graphic>
                </wp:inline>
              </w:drawing>
            </w:r>
          </w:p>
        </w:tc>
      </w:tr>
      <w:tr w:rsidR="009303D2" w:rsidRPr="009303D2" w:rsidTr="009F7632">
        <w:trPr>
          <w:jc w:val="center"/>
        </w:trPr>
        <w:tc>
          <w:tcPr>
            <w:tcW w:w="8362" w:type="dxa"/>
            <w:gridSpan w:val="2"/>
          </w:tcPr>
          <w:p w:rsidR="00777BDE" w:rsidRPr="009303D2" w:rsidRDefault="00777BDE" w:rsidP="009F7632">
            <w:pPr>
              <w:jc w:val="center"/>
              <w:rPr>
                <w:color w:val="000000" w:themeColor="text1"/>
              </w:rPr>
            </w:pPr>
            <w:r w:rsidRPr="009303D2">
              <w:rPr>
                <w:rFonts w:hAnsi="標楷體" w:hint="eastAsia"/>
                <w:noProof/>
                <w:color w:val="000000" w:themeColor="text1"/>
                <w:sz w:val="28"/>
                <w:szCs w:val="28"/>
              </w:rPr>
              <w:t>急診區內兒童觀察區</w:t>
            </w:r>
          </w:p>
        </w:tc>
      </w:tr>
    </w:tbl>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高醫：</w:t>
      </w:r>
    </w:p>
    <w:tbl>
      <w:tblPr>
        <w:tblStyle w:val="af6"/>
        <w:tblW w:w="0" w:type="auto"/>
        <w:jc w:val="center"/>
        <w:tblLayout w:type="fixed"/>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6F01B16" wp14:editId="344BE060">
                  <wp:extent cx="2517775" cy="1888490"/>
                  <wp:effectExtent l="0" t="0" r="0" b="0"/>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6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5DEBA45B" wp14:editId="340D1CF6">
                  <wp:extent cx="2517775" cy="1888490"/>
                  <wp:effectExtent l="0" t="0" r="0" b="0"/>
                  <wp:docPr id="126" name="圖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9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高醫合影1</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高醫合影2</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rFonts w:hint="eastAsia"/>
                <w:noProof/>
                <w:color w:val="000000" w:themeColor="text1"/>
              </w:rPr>
              <w:drawing>
                <wp:inline distT="0" distB="0" distL="0" distR="0" wp14:anchorId="761CE467" wp14:editId="4D7337DB">
                  <wp:extent cx="2514600" cy="1891030"/>
                  <wp:effectExtent l="0" t="0" r="0" b="0"/>
                  <wp:docPr id="127" name="圖片 127" descr="D:\♥派查案件♥\42-兒少保護\履勘\3-高醫成大中國醫\1217高醫成大\照片\IMG_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42-兒少保護\履勘\3-高醫成大中國醫\1217高醫成大\照片\IMG_360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1891030"/>
                          </a:xfrm>
                          <a:prstGeom prst="rect">
                            <a:avLst/>
                          </a:prstGeom>
                          <a:noFill/>
                          <a:ln>
                            <a:noFill/>
                          </a:ln>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5832B0E3" wp14:editId="2BB8D69F">
                  <wp:extent cx="2517775" cy="1888490"/>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高醫急診區之「高雄市兒童少年驗傷醫療整合中心」為獨立空間，門鎖為感應式。</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多波域光源儀器，可偵測肉眼所不能見之陳舊性瘀傷與體液(精液、血液)等跡證。最早由尹莘玲主任找廠商設計，其後有多家整合中心購買。</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lastRenderedPageBreak/>
              <w:drawing>
                <wp:inline distT="0" distB="0" distL="0" distR="0" wp14:anchorId="6D0E69A6" wp14:editId="5CF807FA">
                  <wp:extent cx="2517775" cy="1888490"/>
                  <wp:effectExtent l="0" t="0" r="0" b="0"/>
                  <wp:docPr id="193"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3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256F9A2" wp14:editId="4DB38056">
                  <wp:extent cx="2517775" cy="1888490"/>
                  <wp:effectExtent l="0" t="0" r="0" b="0"/>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可攜式多波域光源儀器</w:t>
            </w:r>
            <w:r w:rsidRPr="009303D2">
              <w:rPr>
                <w:rFonts w:hAnsi="標楷體"/>
                <w:noProof/>
                <w:color w:val="000000" w:themeColor="text1"/>
                <w:sz w:val="28"/>
                <w:szCs w:val="28"/>
              </w:rPr>
              <w:br/>
            </w:r>
            <w:r w:rsidRPr="009303D2">
              <w:rPr>
                <w:rFonts w:hAnsi="標楷體" w:hint="eastAsia"/>
                <w:noProof/>
                <w:color w:val="000000" w:themeColor="text1"/>
                <w:sz w:val="28"/>
                <w:szCs w:val="28"/>
              </w:rPr>
              <w:t>（含濾鏡）</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可攜式多波域光源儀器</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A4F3DD4" wp14:editId="4D03DF02">
                  <wp:extent cx="2507673" cy="1931163"/>
                  <wp:effectExtent l="0" t="0" r="6985" b="0"/>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7537" t="-2199" r="6890"/>
                          <a:stretch/>
                        </pic:blipFill>
                        <pic:spPr bwMode="auto">
                          <a:xfrm>
                            <a:off x="0" y="0"/>
                            <a:ext cx="2508204" cy="1931572"/>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288F2645" wp14:editId="16BBF70A">
                  <wp:extent cx="2517775" cy="1888490"/>
                  <wp:effectExtent l="0" t="0" r="0" b="0"/>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在多波域光源下顯現紙鈔暗記</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在多波域光源下顯現精斑</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4010988" wp14:editId="76D78A82">
                  <wp:extent cx="2517775" cy="1888490"/>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3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5E990D7" wp14:editId="2C666C70">
                  <wp:extent cx="2517775" cy="1888490"/>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5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受虐型骨折模型</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驗傷尺</w:t>
            </w:r>
            <w:r w:rsidRPr="009303D2">
              <w:rPr>
                <w:rFonts w:hAnsi="標楷體" w:hint="eastAsia"/>
                <w:noProof/>
                <w:color w:val="000000" w:themeColor="text1"/>
                <w:sz w:val="24"/>
                <w:szCs w:val="28"/>
              </w:rPr>
              <w:t>（透過淤傷顏色變化可推斷傷害行為時間點）</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lastRenderedPageBreak/>
              <w:drawing>
                <wp:inline distT="0" distB="0" distL="0" distR="0" wp14:anchorId="705AC07A" wp14:editId="64970693">
                  <wp:extent cx="2517775" cy="1888490"/>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5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10E411CB" wp14:editId="188B4ACD">
                  <wp:extent cx="2517775" cy="1888490"/>
                  <wp:effectExtent l="0" t="0" r="0" b="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嬰兒搖晃症</w:t>
            </w:r>
            <w:r w:rsidRPr="009303D2">
              <w:rPr>
                <w:rFonts w:hAnsi="標楷體" w:hint="eastAsia"/>
                <w:noProof/>
                <w:color w:val="000000" w:themeColor="text1"/>
                <w:sz w:val="24"/>
                <w:szCs w:val="28"/>
              </w:rPr>
              <w:t>（受虐型腦傷）</w:t>
            </w:r>
            <w:r w:rsidRPr="009303D2">
              <w:rPr>
                <w:rFonts w:hAnsi="標楷體"/>
                <w:noProof/>
                <w:color w:val="000000" w:themeColor="text1"/>
                <w:sz w:val="28"/>
                <w:szCs w:val="28"/>
              </w:rPr>
              <w:br/>
            </w:r>
            <w:r w:rsidRPr="009303D2">
              <w:rPr>
                <w:rFonts w:hAnsi="標楷體" w:hint="eastAsia"/>
                <w:noProof/>
                <w:color w:val="000000" w:themeColor="text1"/>
                <w:sz w:val="28"/>
                <w:szCs w:val="28"/>
              </w:rPr>
              <w:t>成因示範</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高醫影像醫學中心</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32C15AD6" wp14:editId="3EC69EB5">
                  <wp:extent cx="2517775" cy="1888490"/>
                  <wp:effectExtent l="0" t="0" r="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64C34CDC" wp14:editId="33687C39">
                  <wp:extent cx="2517775" cy="1888490"/>
                  <wp:effectExtent l="0" t="0" r="0" b="0"/>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9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趙垂勳醫師</w:t>
            </w:r>
            <w:r w:rsidRPr="009303D2">
              <w:rPr>
                <w:rFonts w:hAnsi="標楷體" w:hint="eastAsia"/>
                <w:noProof/>
                <w:color w:val="000000" w:themeColor="text1"/>
                <w:sz w:val="24"/>
                <w:szCs w:val="28"/>
              </w:rPr>
              <w:t>（影像醫學及兒童醫學之專科醫師資格）</w:t>
            </w:r>
            <w:r w:rsidRPr="009303D2">
              <w:rPr>
                <w:rFonts w:hAnsi="標楷體" w:hint="eastAsia"/>
                <w:noProof/>
                <w:color w:val="000000" w:themeColor="text1"/>
                <w:sz w:val="28"/>
                <w:szCs w:val="28"/>
              </w:rPr>
              <w:t>說明兒虐之X光片</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有關兒虐之影像診斷，國外研究已有長足進展（左方書為舊版，右</w:t>
            </w:r>
            <w:r w:rsidR="00773E13" w:rsidRPr="009303D2">
              <w:rPr>
                <w:rFonts w:hAnsi="標楷體" w:hint="eastAsia"/>
                <w:noProof/>
                <w:color w:val="000000" w:themeColor="text1"/>
                <w:sz w:val="28"/>
                <w:szCs w:val="28"/>
              </w:rPr>
              <w:t>方</w:t>
            </w:r>
            <w:r w:rsidRPr="009303D2">
              <w:rPr>
                <w:rFonts w:hAnsi="標楷體" w:hint="eastAsia"/>
                <w:noProof/>
                <w:color w:val="000000" w:themeColor="text1"/>
                <w:sz w:val="28"/>
                <w:szCs w:val="28"/>
              </w:rPr>
              <w:t>書為新版）</w:t>
            </w:r>
          </w:p>
        </w:tc>
      </w:tr>
    </w:tbl>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成大醫院</w:t>
      </w:r>
    </w:p>
    <w:tbl>
      <w:tblPr>
        <w:tblStyle w:val="af6"/>
        <w:tblW w:w="0" w:type="auto"/>
        <w:jc w:val="center"/>
        <w:tblLayout w:type="fixed"/>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A726A8D" wp14:editId="226E86E1">
                  <wp:extent cx="2517775" cy="1888490"/>
                  <wp:effectExtent l="0" t="0" r="0"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4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05392F8C" wp14:editId="7DE1BE1C">
                  <wp:extent cx="2517775" cy="1888490"/>
                  <wp:effectExtent l="0" t="0" r="0"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4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6"/>
                <w:szCs w:val="26"/>
              </w:rPr>
            </w:pPr>
            <w:r w:rsidRPr="009303D2">
              <w:rPr>
                <w:rFonts w:hAnsi="標楷體" w:hint="eastAsia"/>
                <w:noProof/>
                <w:color w:val="000000" w:themeColor="text1"/>
                <w:sz w:val="26"/>
                <w:szCs w:val="26"/>
              </w:rPr>
              <w:t>成醫急診區有獨立之兒童診療區</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兒童診療區設備</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lastRenderedPageBreak/>
              <w:drawing>
                <wp:inline distT="0" distB="0" distL="0" distR="0" wp14:anchorId="58473779" wp14:editId="3F280E2D">
                  <wp:extent cx="2517775" cy="1888490"/>
                  <wp:effectExtent l="0" t="0" r="0" b="0"/>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6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EB4996E" wp14:editId="716EFCEE">
                  <wp:extent cx="2517775" cy="1888490"/>
                  <wp:effectExtent l="0" t="0" r="0" b="0"/>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7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檢警政聯合辦公室</w:t>
            </w:r>
            <w:r w:rsidRPr="009303D2">
              <w:rPr>
                <w:rFonts w:hAnsi="標楷體" w:hint="eastAsia"/>
                <w:noProof/>
                <w:color w:val="000000" w:themeColor="text1"/>
                <w:sz w:val="24"/>
                <w:szCs w:val="28"/>
              </w:rPr>
              <w:t>（具備電腦、印表機、錄音錄影等偵訊設備）</w:t>
            </w:r>
          </w:p>
        </w:tc>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溫馨會談室</w:t>
            </w:r>
            <w:r w:rsidRPr="009303D2">
              <w:rPr>
                <w:rFonts w:hAnsi="標楷體" w:hint="eastAsia"/>
                <w:noProof/>
                <w:color w:val="000000" w:themeColor="text1"/>
                <w:sz w:val="24"/>
                <w:szCs w:val="28"/>
              </w:rPr>
              <w:t>（右側為單面鏡）</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rFonts w:hint="eastAsia"/>
                <w:noProof/>
                <w:color w:val="000000" w:themeColor="text1"/>
              </w:rPr>
              <w:drawing>
                <wp:inline distT="0" distB="0" distL="0" distR="0" wp14:anchorId="49EA2CEC" wp14:editId="37CA3A51">
                  <wp:extent cx="2514600" cy="1891030"/>
                  <wp:effectExtent l="0" t="0" r="0" b="0"/>
                  <wp:docPr id="209" name="圖片 209" descr="D:\♥派查案件♥\42-兒少保護\履勘\3-高醫成大中國醫\1217高醫成大\照片\IMG_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42-兒少保護\履勘\3-高醫成大中國醫\1217高醫成大\照片\IMG_377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14600" cy="1891030"/>
                          </a:xfrm>
                          <a:prstGeom prst="rect">
                            <a:avLst/>
                          </a:prstGeom>
                          <a:noFill/>
                          <a:ln>
                            <a:noFill/>
                          </a:ln>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642C146F" wp14:editId="0A18CC75">
                  <wp:extent cx="2517775" cy="1888490"/>
                  <wp:effectExtent l="0" t="0" r="0" b="0"/>
                  <wp:docPr id="210" name="圖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7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婦產科診療室為獨立空間</w:t>
            </w:r>
          </w:p>
        </w:tc>
        <w:tc>
          <w:tcPr>
            <w:tcW w:w="4181" w:type="dxa"/>
          </w:tcPr>
          <w:p w:rsidR="00777BDE" w:rsidRPr="009303D2" w:rsidRDefault="00777BDE" w:rsidP="009F7632">
            <w:pPr>
              <w:jc w:val="center"/>
              <w:rPr>
                <w:rFonts w:hAnsi="標楷體"/>
                <w:noProof/>
                <w:color w:val="000000" w:themeColor="text1"/>
                <w:sz w:val="26"/>
                <w:szCs w:val="26"/>
              </w:rPr>
            </w:pPr>
            <w:r w:rsidRPr="009303D2">
              <w:rPr>
                <w:rFonts w:hAnsi="標楷體" w:hint="eastAsia"/>
                <w:noProof/>
                <w:color w:val="000000" w:themeColor="text1"/>
                <w:sz w:val="26"/>
                <w:szCs w:val="26"/>
              </w:rPr>
              <w:t>婦產科診療室可作性侵驗傷採證</w:t>
            </w:r>
          </w:p>
        </w:tc>
      </w:tr>
    </w:tbl>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中國醫：</w:t>
      </w:r>
    </w:p>
    <w:tbl>
      <w:tblPr>
        <w:tblStyle w:val="af6"/>
        <w:tblW w:w="0" w:type="auto"/>
        <w:jc w:val="center"/>
        <w:tblLayout w:type="fixed"/>
        <w:tblLook w:val="04A0" w:firstRow="1" w:lastRow="0" w:firstColumn="1" w:lastColumn="0" w:noHBand="0" w:noVBand="1"/>
      </w:tblPr>
      <w:tblGrid>
        <w:gridCol w:w="4181"/>
        <w:gridCol w:w="4181"/>
      </w:tblGrid>
      <w:tr w:rsidR="009303D2" w:rsidRPr="009303D2" w:rsidTr="009F7632">
        <w:trPr>
          <w:jc w:val="center"/>
        </w:trPr>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746847B8" wp14:editId="5F9445EB">
                  <wp:extent cx="2517775" cy="1888490"/>
                  <wp:effectExtent l="0" t="0" r="0" b="0"/>
                  <wp:docPr id="211" name="圖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9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564B2DBF" wp14:editId="1D26EF60">
                  <wp:extent cx="2517775" cy="1888490"/>
                  <wp:effectExtent l="0" t="0" r="0" b="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1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中國醫合影1</w:t>
            </w:r>
          </w:p>
        </w:tc>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中國醫合影2</w:t>
            </w:r>
          </w:p>
        </w:tc>
      </w:tr>
      <w:tr w:rsidR="009303D2" w:rsidRPr="009303D2" w:rsidTr="009F7632">
        <w:trPr>
          <w:jc w:val="center"/>
        </w:trPr>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lastRenderedPageBreak/>
              <w:drawing>
                <wp:inline distT="0" distB="0" distL="0" distR="0" wp14:anchorId="79B9FA6E" wp14:editId="6EC955E1">
                  <wp:extent cx="2517775" cy="1888490"/>
                  <wp:effectExtent l="0" t="0" r="0"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2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3CF085C2" wp14:editId="72484867">
                  <wp:extent cx="2517775" cy="1888490"/>
                  <wp:effectExtent l="0" t="0" r="0" b="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3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兒少保護醫療中心位於</w:t>
            </w:r>
          </w:p>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急診中心旁「五官科診療區」</w:t>
            </w:r>
          </w:p>
        </w:tc>
        <w:tc>
          <w:tcPr>
            <w:tcW w:w="4181" w:type="dxa"/>
            <w:vAlign w:val="center"/>
          </w:tcPr>
          <w:p w:rsidR="00777BDE" w:rsidRPr="009303D2" w:rsidRDefault="00777BDE" w:rsidP="009F7632">
            <w:pPr>
              <w:jc w:val="center"/>
              <w:rPr>
                <w:rFonts w:hAnsi="標楷體"/>
                <w:noProof/>
                <w:color w:val="000000" w:themeColor="text1"/>
                <w:sz w:val="26"/>
                <w:szCs w:val="26"/>
              </w:rPr>
            </w:pPr>
            <w:r w:rsidRPr="009303D2">
              <w:rPr>
                <w:rFonts w:hAnsi="標楷體" w:hint="eastAsia"/>
                <w:noProof/>
                <w:color w:val="000000" w:themeColor="text1"/>
                <w:sz w:val="26"/>
                <w:szCs w:val="26"/>
              </w:rPr>
              <w:t>五官科診療區含牙科等器材設備</w:t>
            </w:r>
          </w:p>
        </w:tc>
      </w:tr>
      <w:tr w:rsidR="009303D2" w:rsidRPr="009303D2" w:rsidTr="009F7632">
        <w:trPr>
          <w:jc w:val="center"/>
        </w:trPr>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5A0E8AF5" wp14:editId="7AF5B670">
                  <wp:extent cx="2516400" cy="1890000"/>
                  <wp:effectExtent l="8255" t="0" r="6985" b="6985"/>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25.JPG"/>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2516400" cy="1890000"/>
                          </a:xfrm>
                          <a:prstGeom prst="rect">
                            <a:avLst/>
                          </a:prstGeom>
                        </pic:spPr>
                      </pic:pic>
                    </a:graphicData>
                  </a:graphic>
                </wp:inline>
              </w:drawing>
            </w:r>
          </w:p>
        </w:tc>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3F64D3EF" wp14:editId="1A234B5F">
                  <wp:extent cx="2517775" cy="1888490"/>
                  <wp:effectExtent l="0" t="0" r="0" b="0"/>
                  <wp:docPr id="219"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29.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「五官科診療區」內</w:t>
            </w:r>
          </w:p>
          <w:p w:rsidR="00777BDE" w:rsidRPr="009303D2" w:rsidRDefault="00777BDE" w:rsidP="009F7632">
            <w:pPr>
              <w:jc w:val="center"/>
              <w:rPr>
                <w:rFonts w:hAnsi="標楷體"/>
                <w:noProof/>
                <w:color w:val="000000" w:themeColor="text1"/>
                <w:spacing w:val="-18"/>
                <w:sz w:val="28"/>
                <w:szCs w:val="28"/>
              </w:rPr>
            </w:pPr>
            <w:r w:rsidRPr="009303D2">
              <w:rPr>
                <w:rFonts w:hAnsi="標楷體" w:hint="eastAsia"/>
                <w:noProof/>
                <w:color w:val="000000" w:themeColor="text1"/>
                <w:spacing w:val="-18"/>
                <w:sz w:val="28"/>
                <w:szCs w:val="28"/>
              </w:rPr>
              <w:t>「臺中市兒少保護醫療服務中心」</w:t>
            </w:r>
          </w:p>
        </w:tc>
        <w:tc>
          <w:tcPr>
            <w:tcW w:w="4181" w:type="dxa"/>
            <w:vAlign w:val="center"/>
          </w:tcPr>
          <w:p w:rsidR="00777BDE" w:rsidRPr="009303D2" w:rsidRDefault="00777BDE" w:rsidP="009F7632">
            <w:pPr>
              <w:jc w:val="center"/>
              <w:rPr>
                <w:rFonts w:hAnsi="標楷體"/>
                <w:noProof/>
                <w:color w:val="000000" w:themeColor="text1"/>
                <w:sz w:val="26"/>
                <w:szCs w:val="26"/>
              </w:rPr>
            </w:pPr>
            <w:r w:rsidRPr="009303D2">
              <w:rPr>
                <w:rFonts w:hAnsi="標楷體" w:hint="eastAsia"/>
                <w:noProof/>
                <w:color w:val="000000" w:themeColor="text1"/>
                <w:sz w:val="26"/>
                <w:szCs w:val="26"/>
              </w:rPr>
              <w:t>該醫療服務中心為獨立檢查空間</w:t>
            </w:r>
          </w:p>
        </w:tc>
      </w:tr>
      <w:tr w:rsidR="009303D2" w:rsidRPr="009303D2" w:rsidTr="009F7632">
        <w:trPr>
          <w:jc w:val="center"/>
        </w:trPr>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hint="eastAsia"/>
                <w:noProof/>
                <w:color w:val="000000" w:themeColor="text1"/>
                <w:sz w:val="28"/>
                <w:szCs w:val="28"/>
              </w:rPr>
              <w:drawing>
                <wp:inline distT="0" distB="0" distL="0" distR="0" wp14:anchorId="570F434B" wp14:editId="7F956E88">
                  <wp:extent cx="2514600" cy="1891030"/>
                  <wp:effectExtent l="6985" t="0" r="6985" b="6985"/>
                  <wp:docPr id="220" name="圖片 220" descr="D:\♥派查案件♥\42-兒少保護\履勘\3-高醫成大中國醫\1219中國醫\照片\IMG_3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派查案件♥\42-兒少保護\履勘\3-高醫成大中國醫\1219中國醫\照片\IMG_383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2514600" cy="1891030"/>
                          </a:xfrm>
                          <a:prstGeom prst="rect">
                            <a:avLst/>
                          </a:prstGeom>
                          <a:noFill/>
                          <a:ln>
                            <a:noFill/>
                          </a:ln>
                        </pic:spPr>
                      </pic:pic>
                    </a:graphicData>
                  </a:graphic>
                </wp:inline>
              </w:drawing>
            </w:r>
          </w:p>
        </w:tc>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22BE52E4" wp14:editId="7A7EB57D">
                  <wp:extent cx="2517775" cy="1888490"/>
                  <wp:effectExtent l="0" t="0" r="0" b="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18.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圖面左上角為多波域光源檢查儀器</w:t>
            </w:r>
          </w:p>
        </w:tc>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該院急診室另置</w:t>
            </w:r>
          </w:p>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「兒童醫院急診室」</w:t>
            </w:r>
          </w:p>
        </w:tc>
      </w:tr>
      <w:tr w:rsidR="009303D2" w:rsidRPr="009303D2" w:rsidTr="009F7632">
        <w:trPr>
          <w:jc w:val="center"/>
        </w:trPr>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lastRenderedPageBreak/>
              <w:drawing>
                <wp:inline distT="0" distB="0" distL="0" distR="0" wp14:anchorId="6A05733F" wp14:editId="6E231505">
                  <wp:extent cx="2517775" cy="1888490"/>
                  <wp:effectExtent l="0" t="0" r="0" b="0"/>
                  <wp:docPr id="222" name="圖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c>
          <w:tcPr>
            <w:tcW w:w="4181" w:type="dxa"/>
            <w:vAlign w:val="center"/>
          </w:tcPr>
          <w:p w:rsidR="00777BDE" w:rsidRPr="009303D2" w:rsidRDefault="00777BDE" w:rsidP="009F7632">
            <w:pPr>
              <w:jc w:val="center"/>
              <w:rPr>
                <w:rFonts w:hAnsi="標楷體"/>
                <w:color w:val="000000" w:themeColor="text1"/>
                <w:sz w:val="28"/>
                <w:szCs w:val="28"/>
              </w:rPr>
            </w:pPr>
            <w:r w:rsidRPr="009303D2">
              <w:rPr>
                <w:rFonts w:hAnsi="標楷體"/>
                <w:noProof/>
                <w:color w:val="000000" w:themeColor="text1"/>
                <w:sz w:val="28"/>
                <w:szCs w:val="28"/>
              </w:rPr>
              <w:drawing>
                <wp:inline distT="0" distB="0" distL="0" distR="0" wp14:anchorId="52EA588D" wp14:editId="0353FD42">
                  <wp:extent cx="2517775" cy="1888490"/>
                  <wp:effectExtent l="0" t="0" r="0" b="0"/>
                  <wp:docPr id="223" name="圖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4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17775" cy="1888490"/>
                          </a:xfrm>
                          <a:prstGeom prst="rect">
                            <a:avLst/>
                          </a:prstGeom>
                        </pic:spPr>
                      </pic:pic>
                    </a:graphicData>
                  </a:graphic>
                </wp:inline>
              </w:drawing>
            </w:r>
          </w:p>
        </w:tc>
      </w:tr>
      <w:tr w:rsidR="009303D2" w:rsidRPr="009303D2" w:rsidTr="009F7632">
        <w:trPr>
          <w:jc w:val="center"/>
        </w:trPr>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兒童急診室病床1</w:t>
            </w:r>
          </w:p>
        </w:tc>
        <w:tc>
          <w:tcPr>
            <w:tcW w:w="4181" w:type="dxa"/>
            <w:vAlign w:val="center"/>
          </w:tcPr>
          <w:p w:rsidR="00777BDE" w:rsidRPr="009303D2" w:rsidRDefault="00777BDE" w:rsidP="009F7632">
            <w:pPr>
              <w:jc w:val="center"/>
              <w:rPr>
                <w:rFonts w:hAnsi="標楷體"/>
                <w:noProof/>
                <w:color w:val="000000" w:themeColor="text1"/>
                <w:sz w:val="28"/>
                <w:szCs w:val="28"/>
              </w:rPr>
            </w:pPr>
            <w:r w:rsidRPr="009303D2">
              <w:rPr>
                <w:rFonts w:hAnsi="標楷體" w:hint="eastAsia"/>
                <w:noProof/>
                <w:color w:val="000000" w:themeColor="text1"/>
                <w:sz w:val="28"/>
                <w:szCs w:val="28"/>
              </w:rPr>
              <w:t>兒童急診室病床2</w:t>
            </w:r>
          </w:p>
        </w:tc>
      </w:tr>
    </w:tbl>
    <w:p w:rsidR="00777BDE" w:rsidRPr="009303D2" w:rsidRDefault="008B0CB6"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臺大</w:t>
      </w:r>
      <w:r w:rsidR="00777BDE" w:rsidRPr="009303D2">
        <w:rPr>
          <w:rFonts w:hAnsi="Arial" w:hint="eastAsia"/>
          <w:color w:val="000000" w:themeColor="text1"/>
          <w:kern w:val="32"/>
          <w:szCs w:val="36"/>
        </w:rPr>
        <w:t>醫院：</w:t>
      </w:r>
    </w:p>
    <w:tbl>
      <w:tblPr>
        <w:tblStyle w:val="af6"/>
        <w:tblW w:w="0" w:type="auto"/>
        <w:jc w:val="center"/>
        <w:tblLayout w:type="fixed"/>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jc w:val="left"/>
              <w:rPr>
                <w:color w:val="000000" w:themeColor="text1"/>
              </w:rPr>
            </w:pPr>
            <w:r w:rsidRPr="009303D2">
              <w:rPr>
                <w:noProof/>
                <w:color w:val="000000" w:themeColor="text1"/>
              </w:rPr>
              <w:drawing>
                <wp:inline distT="0" distB="0" distL="0" distR="0" wp14:anchorId="48276CE5" wp14:editId="2B897592">
                  <wp:extent cx="2514600" cy="1676400"/>
                  <wp:effectExtent l="0" t="0" r="0" b="0"/>
                  <wp:docPr id="334" name="圖片 334" descr="D:\♥派查案件♥\42-兒少保護\履勘\5-台大\照片\IMG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派查案件♥\42-兒少保護\履勘\5-台大\照片\IMG_067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jc w:val="left"/>
              <w:rPr>
                <w:color w:val="000000" w:themeColor="text1"/>
              </w:rPr>
            </w:pPr>
            <w:r w:rsidRPr="009303D2">
              <w:rPr>
                <w:noProof/>
                <w:color w:val="000000" w:themeColor="text1"/>
              </w:rPr>
              <w:drawing>
                <wp:inline distT="0" distB="0" distL="0" distR="0" wp14:anchorId="53702D7E" wp14:editId="118E113E">
                  <wp:extent cx="2514600" cy="1676400"/>
                  <wp:effectExtent l="0" t="0" r="0" b="0"/>
                  <wp:docPr id="335" name="圖片 335" descr="D:\♥派查案件♥\42-兒少保護\履勘\5-台大\照片\IMG_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派查案件♥\42-兒少保護\履勘\5-台大\照片\IMG_069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臺大醫院合影</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臺大兒少保護醫療中心</w:t>
            </w:r>
          </w:p>
        </w:tc>
      </w:tr>
      <w:tr w:rsidR="009303D2" w:rsidRPr="009303D2" w:rsidTr="009F7632">
        <w:trPr>
          <w:jc w:val="center"/>
        </w:trPr>
        <w:tc>
          <w:tcPr>
            <w:tcW w:w="4181" w:type="dxa"/>
          </w:tcPr>
          <w:p w:rsidR="00777BDE" w:rsidRPr="009303D2" w:rsidRDefault="00777BDE" w:rsidP="009F7632">
            <w:pPr>
              <w:jc w:val="left"/>
              <w:rPr>
                <w:color w:val="000000" w:themeColor="text1"/>
              </w:rPr>
            </w:pPr>
            <w:r w:rsidRPr="009303D2">
              <w:rPr>
                <w:noProof/>
                <w:color w:val="000000" w:themeColor="text1"/>
              </w:rPr>
              <w:drawing>
                <wp:inline distT="0" distB="0" distL="0" distR="0" wp14:anchorId="12384288" wp14:editId="135D0811">
                  <wp:extent cx="2514600" cy="1676400"/>
                  <wp:effectExtent l="0" t="0" r="0" b="0"/>
                  <wp:docPr id="336" name="圖片 336" descr="D:\♥派查案件♥\42-兒少保護\履勘\5-台大\照片\IMG_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派查案件♥\42-兒少保護\履勘\5-台大\照片\IMG_070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jc w:val="left"/>
              <w:rPr>
                <w:color w:val="000000" w:themeColor="text1"/>
              </w:rPr>
            </w:pPr>
            <w:r w:rsidRPr="009303D2">
              <w:rPr>
                <w:rFonts w:hint="eastAsia"/>
                <w:noProof/>
                <w:color w:val="000000" w:themeColor="text1"/>
              </w:rPr>
              <w:drawing>
                <wp:inline distT="0" distB="0" distL="0" distR="0" wp14:anchorId="730B318A" wp14:editId="0F787246">
                  <wp:extent cx="2514600" cy="1676400"/>
                  <wp:effectExtent l="0" t="0" r="0" b="0"/>
                  <wp:docPr id="337" name="圖片 337" descr="D:\♥派查案件♥\42-兒少保護\履勘\5-台大\照片\IMG_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派查案件♥\42-兒少保護\履勘\5-台大\照片\IMG_070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訪談室</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訪談室之單面鏡</w:t>
            </w:r>
          </w:p>
        </w:tc>
      </w:tr>
      <w:tr w:rsidR="009303D2" w:rsidRPr="009303D2" w:rsidTr="009F7632">
        <w:trPr>
          <w:jc w:val="center"/>
        </w:trPr>
        <w:tc>
          <w:tcPr>
            <w:tcW w:w="4181" w:type="dxa"/>
          </w:tcPr>
          <w:p w:rsidR="00777BDE" w:rsidRPr="009303D2" w:rsidRDefault="00777BDE" w:rsidP="009F7632">
            <w:pPr>
              <w:jc w:val="center"/>
              <w:rPr>
                <w:color w:val="000000" w:themeColor="text1"/>
              </w:rPr>
            </w:pPr>
            <w:r w:rsidRPr="009303D2">
              <w:rPr>
                <w:noProof/>
                <w:color w:val="000000" w:themeColor="text1"/>
              </w:rPr>
              <w:lastRenderedPageBreak/>
              <w:drawing>
                <wp:inline distT="0" distB="0" distL="0" distR="0" wp14:anchorId="1AC493B7" wp14:editId="0263945F">
                  <wp:extent cx="2514600" cy="1676400"/>
                  <wp:effectExtent l="0" t="0" r="0" b="0"/>
                  <wp:docPr id="338" name="圖片 338" descr="D:\♥派查案件♥\42-兒少保護\履勘\5-台大\照片\IMG_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派查案件♥\42-兒少保護\履勘\5-台大\照片\IMG_0709.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6200000">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jc w:val="left"/>
              <w:rPr>
                <w:color w:val="000000" w:themeColor="text1"/>
              </w:rPr>
            </w:pPr>
            <w:r w:rsidRPr="009303D2">
              <w:rPr>
                <w:noProof/>
                <w:color w:val="000000" w:themeColor="text1"/>
              </w:rPr>
              <w:drawing>
                <wp:inline distT="0" distB="0" distL="0" distR="0" wp14:anchorId="413FBF87" wp14:editId="45A36EAB">
                  <wp:extent cx="2507615" cy="1877060"/>
                  <wp:effectExtent l="0" t="0" r="6985" b="8890"/>
                  <wp:docPr id="339" name="圖片 339" descr="D:\♥派查案件♥\42-兒少保護\履勘\5-台大\0114監察院履勘_台大醫院資料\台大兒少保護醫療中心辦公室照片\兒少保護醫療中心2018_181012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派查案件♥\42-兒少保護\履勘\5-台大\0114監察院履勘_台大醫院資料\台大兒少保護醫療中心辦公室照片\兒少保護醫療中心2018_181012_002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07615" cy="187706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訪談室外獨立討論空間</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兒少保護醫療中心辦公區</w:t>
            </w:r>
          </w:p>
        </w:tc>
      </w:tr>
      <w:tr w:rsidR="009303D2" w:rsidRPr="009303D2" w:rsidTr="009F7632">
        <w:trPr>
          <w:jc w:val="center"/>
        </w:trPr>
        <w:tc>
          <w:tcPr>
            <w:tcW w:w="8362" w:type="dxa"/>
            <w:gridSpan w:val="2"/>
            <w:vAlign w:val="center"/>
          </w:tcPr>
          <w:p w:rsidR="00777BDE" w:rsidRPr="009303D2" w:rsidRDefault="00777BDE" w:rsidP="009F7632">
            <w:pPr>
              <w:jc w:val="center"/>
              <w:rPr>
                <w:color w:val="000000" w:themeColor="text1"/>
              </w:rPr>
            </w:pPr>
            <w:r w:rsidRPr="009303D2">
              <w:rPr>
                <w:noProof/>
                <w:color w:val="000000" w:themeColor="text1"/>
              </w:rPr>
              <w:drawing>
                <wp:inline distT="0" distB="0" distL="0" distR="0" wp14:anchorId="29D971AF" wp14:editId="15EB1F11">
                  <wp:extent cx="2514600" cy="1676400"/>
                  <wp:effectExtent l="0" t="0" r="0" b="0"/>
                  <wp:docPr id="340" name="圖片 340" descr="D:\♥派查案件♥\42-兒少保護\履勘\5-台大\照片\IMG_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派查案件♥\42-兒少保護\履勘\5-台大\照片\IMG_071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8362" w:type="dxa"/>
            <w:gridSpan w:val="2"/>
            <w:vAlign w:val="center"/>
          </w:tcPr>
          <w:p w:rsidR="00777BDE" w:rsidRPr="009303D2" w:rsidRDefault="00777BDE" w:rsidP="009F7632">
            <w:pPr>
              <w:jc w:val="center"/>
              <w:rPr>
                <w:color w:val="000000" w:themeColor="text1"/>
              </w:rPr>
            </w:pPr>
            <w:r w:rsidRPr="009303D2">
              <w:rPr>
                <w:rFonts w:hint="eastAsia"/>
                <w:noProof/>
                <w:color w:val="000000" w:themeColor="text1"/>
              </w:rPr>
              <w:t>驗傷卡</w:t>
            </w:r>
          </w:p>
        </w:tc>
      </w:tr>
    </w:tbl>
    <w:p w:rsidR="00777BDE" w:rsidRPr="009303D2" w:rsidRDefault="00777BDE" w:rsidP="00777BDE">
      <w:pPr>
        <w:rPr>
          <w:color w:val="000000" w:themeColor="text1"/>
        </w:rPr>
      </w:pP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花蓮慈濟醫院：</w:t>
      </w:r>
    </w:p>
    <w:tbl>
      <w:tblPr>
        <w:tblStyle w:val="af6"/>
        <w:tblW w:w="0" w:type="auto"/>
        <w:jc w:val="center"/>
        <w:tblLook w:val="04A0" w:firstRow="1" w:lastRow="0" w:firstColumn="1" w:lastColumn="0" w:noHBand="0" w:noVBand="1"/>
      </w:tblPr>
      <w:tblGrid>
        <w:gridCol w:w="4181"/>
        <w:gridCol w:w="4181"/>
      </w:tblGrid>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78139681" wp14:editId="2281D012">
                  <wp:extent cx="2514600" cy="1676400"/>
                  <wp:effectExtent l="0" t="0" r="0" b="0"/>
                  <wp:docPr id="341" name="圖片 341" descr="D:\♥派查案件♥\42-兒少保護\履勘\4-慈濟\照片\IMG_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42-兒少保護\履勘\4-慈濟\照片\IMG_073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rPr>
                <w:color w:val="000000" w:themeColor="text1"/>
              </w:rPr>
            </w:pPr>
            <w:r w:rsidRPr="009303D2">
              <w:rPr>
                <w:rFonts w:hint="eastAsia"/>
                <w:noProof/>
                <w:color w:val="000000" w:themeColor="text1"/>
              </w:rPr>
              <w:drawing>
                <wp:inline distT="0" distB="0" distL="0" distR="0" wp14:anchorId="69180A18" wp14:editId="5A482677">
                  <wp:extent cx="2514600" cy="1676400"/>
                  <wp:effectExtent l="0" t="0" r="0" b="0"/>
                  <wp:docPr id="342" name="圖片 342" descr="D:\♥派查案件♥\42-兒少保護\履勘\4-慈濟\照片\IMG_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派查案件♥\42-兒少保護\履勘\4-慈濟\照片\IMG_0746.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慈濟醫院合影</w:t>
            </w:r>
          </w:p>
        </w:tc>
        <w:tc>
          <w:tcPr>
            <w:tcW w:w="4181" w:type="dxa"/>
          </w:tcPr>
          <w:p w:rsidR="00777BDE" w:rsidRPr="009303D2" w:rsidRDefault="00777BDE" w:rsidP="009F7632">
            <w:pPr>
              <w:rPr>
                <w:noProof/>
                <w:color w:val="000000" w:themeColor="text1"/>
              </w:rPr>
            </w:pPr>
            <w:r w:rsidRPr="009303D2">
              <w:rPr>
                <w:rFonts w:hint="eastAsia"/>
                <w:noProof/>
                <w:color w:val="000000" w:themeColor="text1"/>
              </w:rPr>
              <w:t>護兒中心</w:t>
            </w:r>
            <w:r w:rsidRPr="009303D2">
              <w:rPr>
                <w:rFonts w:hint="eastAsia"/>
                <w:noProof/>
                <w:color w:val="000000" w:themeColor="text1"/>
                <w:sz w:val="24"/>
              </w:rPr>
              <w:t>(設有兒科加護病房)</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rFonts w:hint="eastAsia"/>
                <w:noProof/>
                <w:color w:val="000000" w:themeColor="text1"/>
              </w:rPr>
              <w:lastRenderedPageBreak/>
              <w:drawing>
                <wp:inline distT="0" distB="0" distL="0" distR="0" wp14:anchorId="1CF884B7" wp14:editId="05082006">
                  <wp:extent cx="2514600" cy="1676400"/>
                  <wp:effectExtent l="0" t="0" r="0" b="0"/>
                  <wp:docPr id="343" name="圖片 343" descr="D:\♥派查案件♥\42-兒少保護\履勘\4-慈濟\照片\IMG_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派查案件♥\42-兒少保護\履勘\4-慈濟\照片\IMG_074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23C13ADB" wp14:editId="46FBB1A2">
                  <wp:extent cx="2514600" cy="1676400"/>
                  <wp:effectExtent l="0" t="0" r="0" b="0"/>
                  <wp:docPr id="344" name="圖片 344" descr="D:\♥派查案件♥\42-兒少保護\履勘\4-慈濟\照片\IMG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派查案件♥\42-兒少保護\履勘\4-慈濟\照片\IMG_075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兒科加護病房</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急診區兒童留觀區</w:t>
            </w:r>
          </w:p>
        </w:tc>
      </w:tr>
      <w:tr w:rsidR="009303D2" w:rsidRPr="009303D2" w:rsidTr="009F7632">
        <w:trPr>
          <w:jc w:val="center"/>
        </w:trPr>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40DA7808" wp14:editId="183B9F21">
                  <wp:extent cx="2514600" cy="1676400"/>
                  <wp:effectExtent l="0" t="0" r="0" b="0"/>
                  <wp:docPr id="345" name="圖片 345" descr="D:\♥派查案件♥\42-兒少保護\履勘\4-慈濟\照片\IMG_0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派查案件♥\42-兒少保護\履勘\4-慈濟\照片\IMG_077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rPr>
                <w:noProof/>
                <w:color w:val="000000" w:themeColor="text1"/>
              </w:rPr>
            </w:pPr>
            <w:r w:rsidRPr="009303D2">
              <w:rPr>
                <w:noProof/>
                <w:color w:val="000000" w:themeColor="text1"/>
              </w:rPr>
              <w:drawing>
                <wp:inline distT="0" distB="0" distL="0" distR="0" wp14:anchorId="42546EC2" wp14:editId="3C29E40A">
                  <wp:extent cx="2514600" cy="1676400"/>
                  <wp:effectExtent l="0" t="0" r="0" b="0"/>
                  <wp:docPr id="346" name="圖片 346" descr="D:\♥派查案件♥\42-兒少保護\履勘\4-慈濟\照片\IMG_0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派查案件♥\42-兒少保護\履勘\4-慈濟\照片\IMG_077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預計規劃作為急診區兒科診療空間1</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預計規劃作為急診區兒科診療空間2</w:t>
            </w:r>
          </w:p>
        </w:tc>
      </w:tr>
      <w:tr w:rsidR="009303D2" w:rsidRPr="009303D2" w:rsidTr="009F7632">
        <w:trPr>
          <w:jc w:val="center"/>
        </w:trPr>
        <w:tc>
          <w:tcPr>
            <w:tcW w:w="4181" w:type="dxa"/>
          </w:tcPr>
          <w:p w:rsidR="00777BDE" w:rsidRPr="009303D2" w:rsidRDefault="00777BDE" w:rsidP="009F7632">
            <w:pPr>
              <w:rPr>
                <w:noProof/>
                <w:color w:val="000000" w:themeColor="text1"/>
              </w:rPr>
            </w:pPr>
            <w:r w:rsidRPr="009303D2">
              <w:rPr>
                <w:noProof/>
                <w:color w:val="000000" w:themeColor="text1"/>
              </w:rPr>
              <w:drawing>
                <wp:inline distT="0" distB="0" distL="0" distR="0" wp14:anchorId="2E1E2C20" wp14:editId="568F8EF5">
                  <wp:extent cx="2514600" cy="1676400"/>
                  <wp:effectExtent l="0" t="0" r="0" b="0"/>
                  <wp:docPr id="347" name="圖片 347" descr="D:\♥派查案件♥\42-兒少保護\履勘\4-慈濟\照片\IMG_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派查案件♥\42-兒少保護\履勘\4-慈濟\照片\IMG_078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c>
          <w:tcPr>
            <w:tcW w:w="4181" w:type="dxa"/>
          </w:tcPr>
          <w:p w:rsidR="00777BDE" w:rsidRPr="009303D2" w:rsidRDefault="00777BDE" w:rsidP="009F7632">
            <w:pPr>
              <w:rPr>
                <w:color w:val="000000" w:themeColor="text1"/>
              </w:rPr>
            </w:pPr>
            <w:r w:rsidRPr="009303D2">
              <w:rPr>
                <w:noProof/>
                <w:color w:val="000000" w:themeColor="text1"/>
              </w:rPr>
              <w:drawing>
                <wp:inline distT="0" distB="0" distL="0" distR="0" wp14:anchorId="5C6C23D8" wp14:editId="3BA80350">
                  <wp:extent cx="2514600" cy="1676400"/>
                  <wp:effectExtent l="0" t="0" r="0" b="0"/>
                  <wp:docPr id="348" name="圖片 348" descr="D:\♥派查案件♥\42-兒少保護\履勘\4-慈濟\照片\IMG_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派查案件♥\42-兒少保護\履勘\4-慈濟\照片\IMG_078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tc>
      </w:tr>
      <w:tr w:rsidR="009303D2" w:rsidRPr="009303D2" w:rsidTr="009F7632">
        <w:trPr>
          <w:jc w:val="center"/>
        </w:trPr>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婦產科診療區</w:t>
            </w:r>
            <w:r w:rsidRPr="009303D2">
              <w:rPr>
                <w:rFonts w:hint="eastAsia"/>
                <w:noProof/>
                <w:color w:val="000000" w:themeColor="text1"/>
                <w:sz w:val="24"/>
              </w:rPr>
              <w:t>(可作性侵採證)</w:t>
            </w:r>
          </w:p>
        </w:tc>
        <w:tc>
          <w:tcPr>
            <w:tcW w:w="4181" w:type="dxa"/>
          </w:tcPr>
          <w:p w:rsidR="00777BDE" w:rsidRPr="009303D2" w:rsidRDefault="00777BDE" w:rsidP="009F7632">
            <w:pPr>
              <w:jc w:val="center"/>
              <w:rPr>
                <w:noProof/>
                <w:color w:val="000000" w:themeColor="text1"/>
              </w:rPr>
            </w:pPr>
            <w:r w:rsidRPr="009303D2">
              <w:rPr>
                <w:rFonts w:hint="eastAsia"/>
                <w:noProof/>
                <w:color w:val="000000" w:themeColor="text1"/>
              </w:rPr>
              <w:t>婦產科訪談室</w:t>
            </w:r>
          </w:p>
        </w:tc>
      </w:tr>
    </w:tbl>
    <w:p w:rsidR="00777BDE" w:rsidRPr="009303D2" w:rsidRDefault="00777BDE" w:rsidP="00777BDE">
      <w:pPr>
        <w:pStyle w:val="3"/>
        <w:rPr>
          <w:color w:val="000000" w:themeColor="text1"/>
        </w:rPr>
      </w:pPr>
      <w:r w:rsidRPr="009303D2">
        <w:rPr>
          <w:rFonts w:hint="eastAsia"/>
          <w:color w:val="000000" w:themeColor="text1"/>
        </w:rPr>
        <w:t>7家整合示範醫療中心，經本院履勘發現，各醫療機構對於兒少保護議題及觀點，均有其特色，但也提出許多建議，相關紀錄摘要如下：</w:t>
      </w:r>
    </w:p>
    <w:p w:rsidR="00777BDE" w:rsidRPr="009303D2" w:rsidRDefault="00777BDE" w:rsidP="00777BDE">
      <w:pPr>
        <w:outlineLvl w:val="3"/>
        <w:rPr>
          <w:rFonts w:hAnsi="Arial"/>
          <w:color w:val="000000" w:themeColor="text1"/>
          <w:kern w:val="32"/>
          <w:szCs w:val="36"/>
        </w:rPr>
        <w:sectPr w:rsidR="00777BDE" w:rsidRPr="009303D2" w:rsidSect="006E48D4">
          <w:pgSz w:w="11907" w:h="16840" w:code="9"/>
          <w:pgMar w:top="1701" w:right="1418" w:bottom="1418" w:left="1418" w:header="851" w:footer="851" w:gutter="227"/>
          <w:cols w:space="425"/>
          <w:docGrid w:type="linesAndChars" w:linePitch="457" w:charSpace="4127"/>
        </w:sectPr>
      </w:pPr>
    </w:p>
    <w:tbl>
      <w:tblPr>
        <w:tblStyle w:val="23"/>
        <w:tblW w:w="14894" w:type="dxa"/>
        <w:tblLayout w:type="fixed"/>
        <w:tblLook w:val="04A0" w:firstRow="1" w:lastRow="0" w:firstColumn="1" w:lastColumn="0" w:noHBand="0" w:noVBand="1"/>
      </w:tblPr>
      <w:tblGrid>
        <w:gridCol w:w="817"/>
        <w:gridCol w:w="1932"/>
        <w:gridCol w:w="1368"/>
        <w:gridCol w:w="2628"/>
        <w:gridCol w:w="1423"/>
        <w:gridCol w:w="1355"/>
        <w:gridCol w:w="1423"/>
        <w:gridCol w:w="1334"/>
        <w:gridCol w:w="1334"/>
        <w:gridCol w:w="1280"/>
      </w:tblGrid>
      <w:tr w:rsidR="009303D2" w:rsidRPr="009303D2" w:rsidTr="009F7632">
        <w:trPr>
          <w:tblHeader/>
        </w:trPr>
        <w:tc>
          <w:tcPr>
            <w:tcW w:w="817" w:type="dxa"/>
            <w:vMerge w:val="restart"/>
          </w:tcPr>
          <w:p w:rsidR="00777BDE" w:rsidRPr="009303D2" w:rsidRDefault="00777BDE" w:rsidP="009F7632">
            <w:pPr>
              <w:overflowPunct/>
              <w:autoSpaceDE/>
              <w:autoSpaceDN/>
              <w:rPr>
                <w:rFonts w:hAnsi="標楷體"/>
                <w:b/>
                <w:color w:val="000000" w:themeColor="text1"/>
                <w:spacing w:val="-20"/>
                <w:sz w:val="24"/>
                <w:szCs w:val="28"/>
              </w:rPr>
            </w:pPr>
            <w:r w:rsidRPr="009303D2">
              <w:rPr>
                <w:rFonts w:hAnsi="標楷體" w:hint="eastAsia"/>
                <w:b/>
                <w:color w:val="000000" w:themeColor="text1"/>
                <w:spacing w:val="-20"/>
                <w:sz w:val="24"/>
                <w:szCs w:val="28"/>
              </w:rPr>
              <w:lastRenderedPageBreak/>
              <w:t>醫院</w:t>
            </w:r>
          </w:p>
          <w:p w:rsidR="00777BDE" w:rsidRPr="009303D2" w:rsidRDefault="00777BDE" w:rsidP="009F7632">
            <w:pPr>
              <w:overflowPunct/>
              <w:autoSpaceDE/>
              <w:autoSpaceDN/>
              <w:rPr>
                <w:rFonts w:hAnsi="標楷體"/>
                <w:b/>
                <w:color w:val="000000" w:themeColor="text1"/>
                <w:spacing w:val="-20"/>
                <w:sz w:val="28"/>
                <w:szCs w:val="28"/>
              </w:rPr>
            </w:pPr>
            <w:r w:rsidRPr="009303D2">
              <w:rPr>
                <w:rFonts w:hAnsi="標楷體" w:hint="eastAsia"/>
                <w:b/>
                <w:color w:val="000000" w:themeColor="text1"/>
                <w:spacing w:val="-20"/>
                <w:sz w:val="24"/>
                <w:szCs w:val="28"/>
              </w:rPr>
              <w:t>名稱</w:t>
            </w:r>
          </w:p>
        </w:tc>
        <w:tc>
          <w:tcPr>
            <w:tcW w:w="1932" w:type="dxa"/>
            <w:vMerge w:val="restart"/>
          </w:tcPr>
          <w:p w:rsidR="00777BDE" w:rsidRPr="009303D2" w:rsidRDefault="00777BDE" w:rsidP="009F7632">
            <w:pPr>
              <w:overflowPunct/>
              <w:autoSpaceDE/>
              <w:autoSpaceDN/>
              <w:rPr>
                <w:rFonts w:hAnsi="標楷體"/>
                <w:b/>
                <w:color w:val="000000" w:themeColor="text1"/>
                <w:sz w:val="28"/>
                <w:szCs w:val="28"/>
              </w:rPr>
            </w:pPr>
            <w:r w:rsidRPr="009303D2">
              <w:rPr>
                <w:rFonts w:hAnsi="標楷體" w:hint="eastAsia"/>
                <w:b/>
                <w:color w:val="000000" w:themeColor="text1"/>
                <w:sz w:val="28"/>
                <w:szCs w:val="28"/>
              </w:rPr>
              <w:t>地區</w:t>
            </w:r>
          </w:p>
        </w:tc>
        <w:tc>
          <w:tcPr>
            <w:tcW w:w="3996" w:type="dxa"/>
            <w:gridSpan w:val="2"/>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兒虐通報及處理機制</w:t>
            </w:r>
          </w:p>
        </w:tc>
        <w:tc>
          <w:tcPr>
            <w:tcW w:w="2778" w:type="dxa"/>
            <w:gridSpan w:val="2"/>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檢、警介入方式</w:t>
            </w:r>
          </w:p>
        </w:tc>
        <w:tc>
          <w:tcPr>
            <w:tcW w:w="1423" w:type="dxa"/>
            <w:vMerge w:val="restart"/>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pacing w:val="-16"/>
                <w:sz w:val="24"/>
                <w:szCs w:val="28"/>
              </w:rPr>
              <w:t>兒虐驗傷、治療及訪談</w:t>
            </w:r>
          </w:p>
        </w:tc>
        <w:tc>
          <w:tcPr>
            <w:tcW w:w="1334" w:type="dxa"/>
            <w:vMerge w:val="restart"/>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兒虐驗傷費用</w:t>
            </w:r>
          </w:p>
        </w:tc>
        <w:tc>
          <w:tcPr>
            <w:tcW w:w="1334" w:type="dxa"/>
            <w:vMerge w:val="restart"/>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未來建議</w:t>
            </w:r>
          </w:p>
        </w:tc>
        <w:tc>
          <w:tcPr>
            <w:tcW w:w="1280" w:type="dxa"/>
            <w:vMerge w:val="restart"/>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備註</w:t>
            </w:r>
          </w:p>
        </w:tc>
      </w:tr>
      <w:tr w:rsidR="009303D2" w:rsidRPr="009303D2" w:rsidTr="009F7632">
        <w:trPr>
          <w:tblHeader/>
        </w:trPr>
        <w:tc>
          <w:tcPr>
            <w:tcW w:w="817" w:type="dxa"/>
            <w:vMerge/>
          </w:tcPr>
          <w:p w:rsidR="00777BDE" w:rsidRPr="009303D2" w:rsidRDefault="00777BDE" w:rsidP="009F7632">
            <w:pPr>
              <w:overflowPunct/>
              <w:autoSpaceDE/>
              <w:autoSpaceDN/>
              <w:rPr>
                <w:rFonts w:hAnsi="標楷體"/>
                <w:b/>
                <w:color w:val="000000" w:themeColor="text1"/>
                <w:sz w:val="28"/>
                <w:szCs w:val="28"/>
              </w:rPr>
            </w:pPr>
          </w:p>
        </w:tc>
        <w:tc>
          <w:tcPr>
            <w:tcW w:w="1932" w:type="dxa"/>
            <w:vMerge/>
          </w:tcPr>
          <w:p w:rsidR="00777BDE" w:rsidRPr="009303D2" w:rsidRDefault="00777BDE" w:rsidP="009F7632">
            <w:pPr>
              <w:overflowPunct/>
              <w:autoSpaceDE/>
              <w:autoSpaceDN/>
              <w:rPr>
                <w:rFonts w:hAnsi="標楷體"/>
                <w:b/>
                <w:color w:val="000000" w:themeColor="text1"/>
                <w:sz w:val="28"/>
                <w:szCs w:val="28"/>
              </w:rPr>
            </w:pPr>
          </w:p>
        </w:tc>
        <w:tc>
          <w:tcPr>
            <w:tcW w:w="1368" w:type="dxa"/>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一般作法</w:t>
            </w:r>
          </w:p>
        </w:tc>
        <w:tc>
          <w:tcPr>
            <w:tcW w:w="2628" w:type="dxa"/>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特殊作法</w:t>
            </w:r>
          </w:p>
        </w:tc>
        <w:tc>
          <w:tcPr>
            <w:tcW w:w="1423" w:type="dxa"/>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一般作法</w:t>
            </w:r>
          </w:p>
        </w:tc>
        <w:tc>
          <w:tcPr>
            <w:tcW w:w="1355" w:type="dxa"/>
          </w:tcPr>
          <w:p w:rsidR="00777BDE" w:rsidRPr="009303D2" w:rsidRDefault="00777BDE" w:rsidP="009F7632">
            <w:pPr>
              <w:overflowPunct/>
              <w:autoSpaceDE/>
              <w:autoSpaceDN/>
              <w:rPr>
                <w:rFonts w:hAnsi="標楷體"/>
                <w:b/>
                <w:color w:val="000000" w:themeColor="text1"/>
                <w:sz w:val="24"/>
              </w:rPr>
            </w:pPr>
            <w:r w:rsidRPr="009303D2">
              <w:rPr>
                <w:rFonts w:hAnsi="標楷體" w:hint="eastAsia"/>
                <w:b/>
                <w:color w:val="000000" w:themeColor="text1"/>
                <w:sz w:val="24"/>
              </w:rPr>
              <w:t>特殊作法</w:t>
            </w:r>
          </w:p>
        </w:tc>
        <w:tc>
          <w:tcPr>
            <w:tcW w:w="1423" w:type="dxa"/>
            <w:vMerge/>
          </w:tcPr>
          <w:p w:rsidR="00777BDE" w:rsidRPr="009303D2" w:rsidRDefault="00777BDE" w:rsidP="009F7632">
            <w:pPr>
              <w:overflowPunct/>
              <w:autoSpaceDE/>
              <w:autoSpaceDN/>
              <w:rPr>
                <w:rFonts w:hAnsi="標楷體"/>
                <w:b/>
                <w:color w:val="000000" w:themeColor="text1"/>
                <w:sz w:val="24"/>
              </w:rPr>
            </w:pPr>
          </w:p>
        </w:tc>
        <w:tc>
          <w:tcPr>
            <w:tcW w:w="1334" w:type="dxa"/>
            <w:vMerge/>
          </w:tcPr>
          <w:p w:rsidR="00777BDE" w:rsidRPr="009303D2" w:rsidRDefault="00777BDE" w:rsidP="009F7632">
            <w:pPr>
              <w:overflowPunct/>
              <w:autoSpaceDE/>
              <w:autoSpaceDN/>
              <w:rPr>
                <w:rFonts w:hAnsi="標楷體"/>
                <w:b/>
                <w:color w:val="000000" w:themeColor="text1"/>
                <w:sz w:val="24"/>
              </w:rPr>
            </w:pPr>
          </w:p>
        </w:tc>
        <w:tc>
          <w:tcPr>
            <w:tcW w:w="1334" w:type="dxa"/>
            <w:vMerge/>
          </w:tcPr>
          <w:p w:rsidR="00777BDE" w:rsidRPr="009303D2" w:rsidRDefault="00777BDE" w:rsidP="009F7632">
            <w:pPr>
              <w:overflowPunct/>
              <w:autoSpaceDE/>
              <w:autoSpaceDN/>
              <w:rPr>
                <w:rFonts w:hAnsi="標楷體"/>
                <w:b/>
                <w:color w:val="000000" w:themeColor="text1"/>
                <w:sz w:val="24"/>
              </w:rPr>
            </w:pPr>
          </w:p>
        </w:tc>
        <w:tc>
          <w:tcPr>
            <w:tcW w:w="1280" w:type="dxa"/>
            <w:vMerge/>
          </w:tcPr>
          <w:p w:rsidR="00777BDE" w:rsidRPr="009303D2" w:rsidRDefault="00777BDE" w:rsidP="009F7632">
            <w:pPr>
              <w:overflowPunct/>
              <w:autoSpaceDE/>
              <w:autoSpaceDN/>
              <w:rPr>
                <w:rFonts w:hAnsi="標楷體"/>
                <w:b/>
                <w:color w:val="000000" w:themeColor="text1"/>
                <w:sz w:val="24"/>
              </w:rPr>
            </w:pPr>
          </w:p>
        </w:tc>
      </w:tr>
      <w:tr w:rsidR="009303D2" w:rsidRPr="009303D2" w:rsidTr="009F7632">
        <w:tc>
          <w:tcPr>
            <w:tcW w:w="817" w:type="dxa"/>
          </w:tcPr>
          <w:p w:rsidR="00777BDE" w:rsidRPr="009303D2" w:rsidRDefault="008B0CB6" w:rsidP="009F7632">
            <w:pPr>
              <w:overflowPunct/>
              <w:autoSpaceDE/>
              <w:autoSpaceDN/>
              <w:rPr>
                <w:rFonts w:hAnsi="標楷體"/>
                <w:color w:val="000000" w:themeColor="text1"/>
                <w:sz w:val="24"/>
              </w:rPr>
            </w:pPr>
            <w:r w:rsidRPr="009303D2">
              <w:rPr>
                <w:rFonts w:hAnsi="標楷體" w:hint="eastAsia"/>
                <w:color w:val="000000" w:themeColor="text1"/>
                <w:sz w:val="24"/>
              </w:rPr>
              <w:t>臺大</w:t>
            </w:r>
          </w:p>
        </w:tc>
        <w:tc>
          <w:tcPr>
            <w:tcW w:w="1932"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臺北地區</w:t>
            </w:r>
          </w:p>
        </w:tc>
        <w:tc>
          <w:tcPr>
            <w:tcW w:w="1368" w:type="dxa"/>
            <w:vMerge w:val="restart"/>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由診療醫師向醫院社工通報，由醫院社工向家防中心通報。</w:t>
            </w:r>
          </w:p>
        </w:tc>
        <w:tc>
          <w:tcPr>
            <w:tcW w:w="2628"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1.製作兒虐判斷卡片，有助於門診醫師判斷。24小時均有兒科醫師待命，可協助門診醫師。</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2.收案標準上，增列應注意病史特徵。</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3.建立LINE群組。</w:t>
            </w:r>
          </w:p>
          <w:p w:rsidR="00777BDE" w:rsidRPr="009303D2" w:rsidRDefault="00777BDE" w:rsidP="009F7632">
            <w:pPr>
              <w:overflowPunct/>
              <w:autoSpaceDE/>
              <w:autoSpaceDN/>
              <w:rPr>
                <w:rFonts w:hAnsi="標楷體"/>
                <w:color w:val="000000" w:themeColor="text1"/>
                <w:sz w:val="24"/>
              </w:rPr>
            </w:pPr>
          </w:p>
        </w:tc>
        <w:tc>
          <w:tcPr>
            <w:tcW w:w="1423" w:type="dxa"/>
            <w:vMerge w:val="restart"/>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1.家防中心社工接收醫院通報後，判斷是否聯繫警方，由警方決定報請檢察官指揮偵辦。</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2.分案後由承辦檢察官進行個案委託鑑定。</w:t>
            </w:r>
          </w:p>
        </w:tc>
        <w:tc>
          <w:tcPr>
            <w:tcW w:w="1355"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於醫療端增加「經醫療專業評估，建議啟動檢警調查評估」選項，減少社政系統判斷困難。</w:t>
            </w:r>
          </w:p>
        </w:tc>
        <w:tc>
          <w:tcPr>
            <w:tcW w:w="1423"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設置獨立空間，可供訪談。</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針對複雜個案召開傷勢研判會議，進行討論，就傷勢研判結果由醫師統整撰寫後公文函復司法或社政機關</w:t>
            </w: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未討論</w:t>
            </w: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應處理跨轄問題，雖</w:t>
            </w:r>
            <w:r w:rsidR="008B0CB6" w:rsidRPr="009303D2">
              <w:rPr>
                <w:rFonts w:hAnsi="標楷體" w:hint="eastAsia"/>
                <w:color w:val="000000" w:themeColor="text1"/>
                <w:sz w:val="24"/>
              </w:rPr>
              <w:t>臺大</w:t>
            </w:r>
            <w:r w:rsidRPr="009303D2">
              <w:rPr>
                <w:rFonts w:hAnsi="標楷體" w:hint="eastAsia"/>
                <w:color w:val="000000" w:themeColor="text1"/>
                <w:sz w:val="24"/>
              </w:rPr>
              <w:t>醫院已與臺北及新北建立檢警早期介入機制，但其他地區的家防中心及地檢署欠缺相類處理機制。</w:t>
            </w:r>
          </w:p>
        </w:tc>
        <w:tc>
          <w:tcPr>
            <w:tcW w:w="1280" w:type="dxa"/>
          </w:tcPr>
          <w:p w:rsidR="00777BDE" w:rsidRPr="009303D2" w:rsidRDefault="00777BDE" w:rsidP="009F7632">
            <w:pPr>
              <w:overflowPunct/>
              <w:autoSpaceDE/>
              <w:autoSpaceDN/>
              <w:rPr>
                <w:rFonts w:hAnsi="標楷體"/>
                <w:color w:val="000000" w:themeColor="text1"/>
                <w:sz w:val="24"/>
              </w:rPr>
            </w:pPr>
          </w:p>
        </w:tc>
      </w:tr>
      <w:tr w:rsidR="009303D2" w:rsidRPr="009303D2" w:rsidTr="009F7632">
        <w:tc>
          <w:tcPr>
            <w:tcW w:w="817"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亞東</w:t>
            </w:r>
          </w:p>
        </w:tc>
        <w:tc>
          <w:tcPr>
            <w:tcW w:w="1932"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臺北地區</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(對應新北地檢署轄區：板橋、三重、永和、中和、新莊、土城、蘆洲、三峽、樹林、鶯歌、泰山、林口、五股區，以及金門縣、連江縣)</w:t>
            </w:r>
          </w:p>
        </w:tc>
        <w:tc>
          <w:tcPr>
            <w:tcW w:w="1368" w:type="dxa"/>
            <w:vMerge/>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2628"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1.建立疑似兒虐案件之自動照會指標，使醫院社工知悉，以彌補門診醫師敏感度不足。</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2.對於複雜個案進行整合性評估，並跨團隊召開個案討論會，結合社政、警政及司法單位。</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3.各區社政單位與醫療院所討論或經諮商</w:t>
            </w:r>
            <w:r w:rsidRPr="009303D2">
              <w:rPr>
                <w:rFonts w:hAnsi="標楷體" w:hint="eastAsia"/>
                <w:color w:val="000000" w:themeColor="text1"/>
                <w:sz w:val="24"/>
              </w:rPr>
              <w:lastRenderedPageBreak/>
              <w:t>醫療區域整合中心後，有下列情形，建議轉介醫療區域整合中心驗傷、診療：</w:t>
            </w:r>
          </w:p>
          <w:p w:rsidR="00777BDE" w:rsidRPr="009303D2" w:rsidRDefault="00777BDE" w:rsidP="009F7632">
            <w:pPr>
              <w:overflowPunct/>
              <w:autoSpaceDE/>
              <w:autoSpaceDN/>
              <w:rPr>
                <w:rFonts w:hAnsi="標楷體"/>
                <w:color w:val="000000" w:themeColor="text1"/>
                <w:sz w:val="24"/>
              </w:rPr>
            </w:pPr>
            <w:r w:rsidRPr="009303D2">
              <w:rPr>
                <w:rFonts w:ascii="新細明體" w:eastAsia="新細明體" w:hAnsi="新細明體" w:cs="新細明體" w:hint="eastAsia"/>
                <w:color w:val="000000" w:themeColor="text1"/>
                <w:sz w:val="24"/>
              </w:rPr>
              <w:t>①</w:t>
            </w:r>
            <w:r w:rsidRPr="009303D2">
              <w:rPr>
                <w:rFonts w:hAnsi="標楷體" w:cs="標楷體" w:hint="eastAsia"/>
                <w:color w:val="000000" w:themeColor="text1"/>
                <w:sz w:val="24"/>
              </w:rPr>
              <w:t>不明原因造成身心傷害、嚴重疏忽。</w:t>
            </w:r>
          </w:p>
          <w:p w:rsidR="00777BDE" w:rsidRPr="009303D2" w:rsidRDefault="00777BDE" w:rsidP="009F7632">
            <w:pPr>
              <w:overflowPunct/>
              <w:autoSpaceDE/>
              <w:autoSpaceDN/>
              <w:rPr>
                <w:rFonts w:hAnsi="標楷體"/>
                <w:color w:val="000000" w:themeColor="text1"/>
                <w:sz w:val="24"/>
              </w:rPr>
            </w:pPr>
            <w:r w:rsidRPr="009303D2">
              <w:rPr>
                <w:rFonts w:ascii="新細明體" w:eastAsia="新細明體" w:hAnsi="新細明體" w:cs="新細明體" w:hint="eastAsia"/>
                <w:color w:val="000000" w:themeColor="text1"/>
                <w:sz w:val="24"/>
              </w:rPr>
              <w:t>②</w:t>
            </w:r>
            <w:r w:rsidRPr="009303D2">
              <w:rPr>
                <w:rFonts w:hAnsi="標楷體" w:cs="標楷體" w:hint="eastAsia"/>
                <w:color w:val="000000" w:themeColor="text1"/>
                <w:sz w:val="24"/>
              </w:rPr>
              <w:t>有嚴重傷勢，如昏迷、傷勢危及生命。</w:t>
            </w:r>
          </w:p>
        </w:tc>
        <w:tc>
          <w:tcPr>
            <w:tcW w:w="1423" w:type="dxa"/>
            <w:vMerge/>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1355"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複雜個案進行整合性評估，並跨團隊召開個案討論會。</w:t>
            </w:r>
          </w:p>
        </w:tc>
        <w:tc>
          <w:tcPr>
            <w:tcW w:w="1423"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1.急診區設置婦幼保護室，為獨立空間，作為性侵及兒虐驗傷，亦設置社工訪談室，瞭解照顧情形。</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2.由個管</w:t>
            </w:r>
            <w:r w:rsidRPr="009303D2">
              <w:rPr>
                <w:rFonts w:hAnsi="標楷體" w:hint="eastAsia"/>
                <w:color w:val="000000" w:themeColor="text1"/>
                <w:sz w:val="24"/>
              </w:rPr>
              <w:lastRenderedPageBreak/>
              <w:t>師接收社政單位轉介並協助個案之傷勢辨識。並定期追蹤列管個案，提供早期療育。</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3.社政單位取得傷勢研判報告，評估是否安置、獨立告訴。</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兒少保護案件如需傷勢研判或鑑定者該院將收取鑑定費用，費用由囑託單位支付。若符合衛福部推動兒少保護</w:t>
            </w:r>
            <w:r w:rsidRPr="009303D2">
              <w:rPr>
                <w:rFonts w:hAnsi="標楷體" w:hint="eastAsia"/>
                <w:color w:val="000000" w:themeColor="text1"/>
                <w:sz w:val="24"/>
              </w:rPr>
              <w:lastRenderedPageBreak/>
              <w:t>醫療區域整合中心計畫之服務範圍者則優先使用衛福部經費。</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1.社政單位及相關網絡醫院對於計畫內容了解程度不一，建議衛福部協助全國七家兒少保護整合中心推廣宣</w:t>
            </w:r>
            <w:r w:rsidRPr="009303D2">
              <w:rPr>
                <w:rFonts w:hAnsi="標楷體" w:hint="eastAsia"/>
                <w:color w:val="000000" w:themeColor="text1"/>
                <w:sz w:val="24"/>
              </w:rPr>
              <w:lastRenderedPageBreak/>
              <w:t>導。疑似兒虐個案可由兒保中心主動提供傷勢研判報告給社政單位。</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2.性侵害專業鑑定目前服務對象需同時為性侵害合併身體虐待，此類案件數較少，轉案率低無法發揮計畫美意。放寬服務對象，刪除需有身體虐待之被害人方可</w:t>
            </w:r>
            <w:r w:rsidRPr="009303D2">
              <w:rPr>
                <w:rFonts w:hAnsi="標楷體" w:hint="eastAsia"/>
                <w:color w:val="000000" w:themeColor="text1"/>
                <w:sz w:val="24"/>
              </w:rPr>
              <w:lastRenderedPageBreak/>
              <w:t>使用此服務。建議可開放心智障礙者、12歲以下兒童及家內亂倫案列為計畫服務族群以針對被害人進行身心狀態鑑定評估。</w:t>
            </w:r>
          </w:p>
        </w:tc>
        <w:tc>
          <w:tcPr>
            <w:tcW w:w="1280"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建構兒童早療中心</w:t>
            </w:r>
          </w:p>
        </w:tc>
      </w:tr>
      <w:tr w:rsidR="009303D2" w:rsidRPr="009303D2" w:rsidTr="009F7632">
        <w:tc>
          <w:tcPr>
            <w:tcW w:w="817"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長庚</w:t>
            </w:r>
          </w:p>
        </w:tc>
        <w:tc>
          <w:tcPr>
            <w:tcW w:w="1932"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北區</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(桃園、新竹、苗栗)</w:t>
            </w:r>
          </w:p>
        </w:tc>
        <w:tc>
          <w:tcPr>
            <w:tcW w:w="1368" w:type="dxa"/>
            <w:vMerge/>
          </w:tcPr>
          <w:p w:rsidR="00777BDE" w:rsidRPr="009303D2" w:rsidRDefault="00777BDE" w:rsidP="009F7632">
            <w:pPr>
              <w:overflowPunct/>
              <w:autoSpaceDE/>
              <w:autoSpaceDN/>
              <w:rPr>
                <w:rFonts w:hAnsi="標楷體"/>
                <w:color w:val="000000" w:themeColor="text1"/>
                <w:sz w:val="24"/>
              </w:rPr>
            </w:pPr>
          </w:p>
        </w:tc>
        <w:tc>
          <w:tcPr>
            <w:tcW w:w="2628"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1.嚴重個案(瀕死或嚴重傷害案件)於24小時內由兒保團隊召開緊急會議，討論後續治療處遇。非嚴重個案則無，視需要列入個案討論會(個案討論會每1-2月召開)。</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2.定期進行兒保個案跨團隊會議，評估有無後續追蹤必要，協</w:t>
            </w:r>
            <w:r w:rsidRPr="009303D2">
              <w:rPr>
                <w:rFonts w:hAnsi="標楷體" w:hint="eastAsia"/>
                <w:color w:val="000000" w:themeColor="text1"/>
                <w:sz w:val="24"/>
              </w:rPr>
              <w:lastRenderedPageBreak/>
              <w:t>助轉介資源，並定期於兒少友善門診追蹤。</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3.兒少友善門診可接受其他警政、社政或其他機構轉介之個案。</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4.與區域內各社會局、處、醫療院所建立LINE等諮詢群組</w:t>
            </w:r>
          </w:p>
        </w:tc>
        <w:tc>
          <w:tcPr>
            <w:tcW w:w="1423" w:type="dxa"/>
            <w:vMerge/>
          </w:tcPr>
          <w:p w:rsidR="00777BDE" w:rsidRPr="009303D2" w:rsidRDefault="00777BDE" w:rsidP="009F7632">
            <w:pPr>
              <w:overflowPunct/>
              <w:autoSpaceDE/>
              <w:autoSpaceDN/>
              <w:rPr>
                <w:rFonts w:hAnsi="標楷體"/>
                <w:color w:val="000000" w:themeColor="text1"/>
                <w:sz w:val="24"/>
              </w:rPr>
            </w:pPr>
          </w:p>
        </w:tc>
        <w:tc>
          <w:tcPr>
            <w:tcW w:w="1355"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1.嚴重個案會通報警方處理。</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2.曾經試圖建立與桃園地檢署直接聯繫管道，但未成功。</w:t>
            </w:r>
          </w:p>
        </w:tc>
        <w:tc>
          <w:tcPr>
            <w:tcW w:w="1423"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1.設置兒少友善門診，為可進行驗傷、診療之獨立空間。</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2.兒少友善門診採預約制，由個管師安排就醫流程。並接受</w:t>
            </w:r>
            <w:r w:rsidRPr="009303D2">
              <w:rPr>
                <w:rFonts w:hAnsi="標楷體" w:hint="eastAsia"/>
                <w:color w:val="000000" w:themeColor="text1"/>
                <w:sz w:val="24"/>
              </w:rPr>
              <w:lastRenderedPageBreak/>
              <w:t>家防社工轉介</w:t>
            </w: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未特別說明。</w:t>
            </w:r>
          </w:p>
        </w:tc>
        <w:tc>
          <w:tcPr>
            <w:tcW w:w="1334" w:type="dxa"/>
          </w:tcPr>
          <w:p w:rsidR="00777BDE" w:rsidRPr="009303D2" w:rsidRDefault="00777BDE" w:rsidP="009F7632">
            <w:pPr>
              <w:overflowPunct/>
              <w:autoSpaceDE/>
              <w:autoSpaceDN/>
              <w:rPr>
                <w:rFonts w:hAnsi="標楷體"/>
                <w:color w:val="000000" w:themeColor="text1"/>
                <w:sz w:val="24"/>
              </w:rPr>
            </w:pPr>
          </w:p>
        </w:tc>
        <w:tc>
          <w:tcPr>
            <w:tcW w:w="1280"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1.重視全國專業人員教育，至107年已完成北、中、南、東警察人員的教育訓練。</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2.每年約挹注1千</w:t>
            </w:r>
            <w:r w:rsidRPr="009303D2">
              <w:rPr>
                <w:rFonts w:hAnsi="標楷體" w:hint="eastAsia"/>
                <w:color w:val="000000" w:themeColor="text1"/>
                <w:sz w:val="24"/>
              </w:rPr>
              <w:lastRenderedPageBreak/>
              <w:t>萬經費於兒少保護中心。</w:t>
            </w:r>
          </w:p>
        </w:tc>
      </w:tr>
      <w:tr w:rsidR="009303D2" w:rsidRPr="009303D2" w:rsidTr="009F7632">
        <w:tc>
          <w:tcPr>
            <w:tcW w:w="817"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中國醫</w:t>
            </w:r>
          </w:p>
        </w:tc>
        <w:tc>
          <w:tcPr>
            <w:tcW w:w="1932"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中區</w:t>
            </w:r>
          </w:p>
        </w:tc>
        <w:tc>
          <w:tcPr>
            <w:tcW w:w="1368" w:type="dxa"/>
            <w:vMerge/>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2628"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1.三道防線：</w:t>
            </w:r>
            <w:r w:rsidRPr="009303D2">
              <w:rPr>
                <w:rFonts w:ascii="新細明體" w:eastAsia="新細明體" w:hAnsi="新細明體" w:cs="新細明體" w:hint="eastAsia"/>
                <w:color w:val="000000" w:themeColor="text1"/>
                <w:sz w:val="24"/>
              </w:rPr>
              <w:t>①</w:t>
            </w:r>
            <w:r w:rsidRPr="009303D2">
              <w:rPr>
                <w:rFonts w:hAnsi="標楷體" w:cs="標楷體" w:hint="eastAsia"/>
                <w:color w:val="000000" w:themeColor="text1"/>
                <w:sz w:val="24"/>
              </w:rPr>
              <w:t>第一線醫師懷疑兒虐個案由診療醫師通知醫院社工。</w:t>
            </w:r>
            <w:r w:rsidRPr="009303D2">
              <w:rPr>
                <w:rFonts w:ascii="新細明體" w:eastAsia="新細明體" w:hAnsi="新細明體" w:cs="新細明體" w:hint="eastAsia"/>
                <w:color w:val="000000" w:themeColor="text1"/>
                <w:sz w:val="24"/>
              </w:rPr>
              <w:t>②</w:t>
            </w:r>
            <w:r w:rsidRPr="009303D2">
              <w:rPr>
                <w:rFonts w:hAnsi="標楷體" w:cs="標楷體" w:hint="eastAsia"/>
                <w:color w:val="000000" w:themeColor="text1"/>
                <w:sz w:val="24"/>
              </w:rPr>
              <w:t>依兒虐手冊</w:t>
            </w:r>
            <w:r w:rsidRPr="009303D2">
              <w:rPr>
                <w:rFonts w:hAnsi="標楷體" w:hint="eastAsia"/>
                <w:color w:val="000000" w:themeColor="text1"/>
                <w:sz w:val="24"/>
              </w:rPr>
              <w:t>建立兒虐評估之指標，各診療(含急診)醫師均須於電腦病歷中填寫，使醫院個管師知悉（已運作1-2年）。</w:t>
            </w:r>
            <w:r w:rsidRPr="009303D2">
              <w:rPr>
                <w:rFonts w:ascii="新細明體" w:eastAsia="新細明體" w:hAnsi="新細明體" w:cs="新細明體" w:hint="eastAsia"/>
                <w:color w:val="000000" w:themeColor="text1"/>
                <w:sz w:val="24"/>
              </w:rPr>
              <w:t>③</w:t>
            </w:r>
            <w:r w:rsidRPr="009303D2">
              <w:rPr>
                <w:rFonts w:hAnsi="標楷體" w:cs="標楷體" w:hint="eastAsia"/>
                <w:color w:val="000000" w:themeColor="text1"/>
                <w:sz w:val="24"/>
              </w:rPr>
              <w:t>由個管師主動篩查前一日</w:t>
            </w:r>
            <w:r w:rsidRPr="009303D2">
              <w:rPr>
                <w:rFonts w:hAnsi="標楷體" w:hint="eastAsia"/>
                <w:color w:val="000000" w:themeColor="text1"/>
                <w:sz w:val="24"/>
              </w:rPr>
              <w:t>18歲以下急診個案。</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2.病歷會註記疑似兒虐個案，提醒第二次診療醫師注意病史詢問及有無新傷勢。</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3.建立各種包含醫療、社政、警政及檢察系統人員之LINE群組，及時溝通。</w:t>
            </w:r>
          </w:p>
          <w:p w:rsidR="00777BDE" w:rsidRPr="009303D2" w:rsidRDefault="00777BDE" w:rsidP="009F7632">
            <w:pPr>
              <w:overflowPunct/>
              <w:autoSpaceDE/>
              <w:autoSpaceDN/>
              <w:rPr>
                <w:rFonts w:hAnsi="標楷體"/>
                <w:color w:val="000000" w:themeColor="text1"/>
                <w:sz w:val="24"/>
              </w:rPr>
            </w:pPr>
          </w:p>
        </w:tc>
        <w:tc>
          <w:tcPr>
            <w:tcW w:w="1423" w:type="dxa"/>
            <w:vMerge/>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1355"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1.透過LINE聯繫方式，之前有個案於外院急救恢復呼吸心跳後送至中國醫加護病房，婦幼隊受理報案後隨即提供偵查資料給中國醫，於檢察官到</w:t>
            </w:r>
            <w:r w:rsidRPr="009303D2">
              <w:rPr>
                <w:rFonts w:hAnsi="標楷體" w:hint="eastAsia"/>
                <w:color w:val="000000" w:themeColor="text1"/>
                <w:sz w:val="24"/>
              </w:rPr>
              <w:lastRenderedPageBreak/>
              <w:t>院時一併提供。</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2.由檢方主動邀集成立LINE群組，若討論後個案有需要檢察官指揮，可立即請司法警察報請檢察官偵辦。</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3.疑似重大兒虐案件（例如：昏迷、死亡、腦傷、嚴重內出血或媒體關注情形），除通報家防中心以</w:t>
            </w:r>
            <w:r w:rsidRPr="009303D2">
              <w:rPr>
                <w:rFonts w:hAnsi="標楷體" w:hint="eastAsia"/>
                <w:color w:val="000000" w:themeColor="text1"/>
                <w:sz w:val="24"/>
              </w:rPr>
              <w:lastRenderedPageBreak/>
              <w:t>外，同時通知檢、警。</w:t>
            </w:r>
          </w:p>
        </w:tc>
        <w:tc>
          <w:tcPr>
            <w:tcW w:w="1423"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兒少保護醫療中心位於急診中心旁「五官科診療區」，具有各專科診間（例如牙科、眼科），也有獨立診療驗傷空間。</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1.區分為專家建議表及綜合評估報告。前者由非兒科之其他專科醫師進行，後者為結合兒科、其他科別報告，以及心理功能與社會功能評估報</w:t>
            </w:r>
            <w:r w:rsidRPr="009303D2">
              <w:rPr>
                <w:rFonts w:hAnsi="標楷體" w:hint="eastAsia"/>
                <w:color w:val="000000" w:themeColor="text1"/>
                <w:sz w:val="24"/>
              </w:rPr>
              <w:lastRenderedPageBreak/>
              <w:t>告，並判斷個案有無兒虐可能性。</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2.中國醫與檢方合作密切，製作之評估報告較為詳盡，沒有</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近期沒有收到司法委託鑑定之要求。</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1.應該新增心理治療院所，例如彰化、南投之個案，因當地醫療院所無法使用計畫經費，導致個案須長途搭車至中國醫接受治療。</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2.應重視</w:t>
            </w:r>
            <w:r w:rsidRPr="009303D2">
              <w:rPr>
                <w:rFonts w:hAnsi="標楷體" w:hint="eastAsia"/>
                <w:color w:val="000000" w:themeColor="text1"/>
                <w:sz w:val="24"/>
              </w:rPr>
              <w:lastRenderedPageBreak/>
              <w:t>教育單位之網絡聯繫。</w:t>
            </w:r>
          </w:p>
        </w:tc>
        <w:tc>
          <w:tcPr>
            <w:tcW w:w="1280"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p>
        </w:tc>
      </w:tr>
      <w:tr w:rsidR="009303D2" w:rsidRPr="009303D2" w:rsidTr="009F7632">
        <w:tc>
          <w:tcPr>
            <w:tcW w:w="817"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成功大學</w:t>
            </w:r>
          </w:p>
        </w:tc>
        <w:tc>
          <w:tcPr>
            <w:tcW w:w="1932"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南區</w:t>
            </w:r>
          </w:p>
        </w:tc>
        <w:tc>
          <w:tcPr>
            <w:tcW w:w="1368" w:type="dxa"/>
            <w:vMerge/>
          </w:tcPr>
          <w:p w:rsidR="00777BDE" w:rsidRPr="009303D2" w:rsidRDefault="00777BDE" w:rsidP="009F7632">
            <w:pPr>
              <w:overflowPunct/>
              <w:autoSpaceDE/>
              <w:autoSpaceDN/>
              <w:rPr>
                <w:rFonts w:hAnsi="標楷體"/>
                <w:color w:val="000000" w:themeColor="text1"/>
                <w:sz w:val="24"/>
              </w:rPr>
            </w:pPr>
          </w:p>
        </w:tc>
        <w:tc>
          <w:tcPr>
            <w:tcW w:w="2628"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1.診療醫師遇有懷疑受虐徵兆（9指標），知會兒少保工作小組確認傷勢。</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2.個案有以下情形，建議轉介由區域醫療整合中心驗傷診療：</w:t>
            </w:r>
            <w:r w:rsidRPr="009303D2">
              <w:rPr>
                <w:rFonts w:ascii="新細明體" w:eastAsia="新細明體" w:hAnsi="新細明體" w:cs="新細明體" w:hint="eastAsia"/>
                <w:color w:val="000000" w:themeColor="text1"/>
                <w:sz w:val="24"/>
              </w:rPr>
              <w:t>①</w:t>
            </w:r>
            <w:r w:rsidRPr="009303D2">
              <w:rPr>
                <w:rFonts w:hAnsi="標楷體" w:cs="標楷體" w:hint="eastAsia"/>
                <w:color w:val="000000" w:themeColor="text1"/>
                <w:sz w:val="24"/>
              </w:rPr>
              <w:t>不明原因造成之身心傷害、嚴重疏忽。</w:t>
            </w:r>
            <w:r w:rsidRPr="009303D2">
              <w:rPr>
                <w:rFonts w:ascii="新細明體" w:eastAsia="新細明體" w:hAnsi="新細明體" w:cs="新細明體" w:hint="eastAsia"/>
                <w:color w:val="000000" w:themeColor="text1"/>
                <w:sz w:val="24"/>
              </w:rPr>
              <w:t>②</w:t>
            </w:r>
            <w:r w:rsidRPr="009303D2">
              <w:rPr>
                <w:rFonts w:hAnsi="標楷體" w:cs="標楷體" w:hint="eastAsia"/>
                <w:color w:val="000000" w:themeColor="text1"/>
                <w:sz w:val="24"/>
              </w:rPr>
              <w:t>有嚴重傷勢，如昏迷、傷勢危及生命。</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3.建立醫療社政LINE群組，及時轉介、有效溝通。</w:t>
            </w:r>
          </w:p>
        </w:tc>
        <w:tc>
          <w:tcPr>
            <w:tcW w:w="1423" w:type="dxa"/>
            <w:vMerge/>
          </w:tcPr>
          <w:p w:rsidR="00777BDE" w:rsidRPr="009303D2" w:rsidRDefault="00777BDE" w:rsidP="009F7632">
            <w:pPr>
              <w:overflowPunct/>
              <w:autoSpaceDE/>
              <w:autoSpaceDN/>
              <w:rPr>
                <w:rFonts w:hAnsi="標楷體"/>
                <w:color w:val="000000" w:themeColor="text1"/>
                <w:sz w:val="24"/>
              </w:rPr>
            </w:pPr>
          </w:p>
        </w:tc>
        <w:tc>
          <w:tcPr>
            <w:tcW w:w="1355"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疑似重大兒少受虐個案24小時內召集工作小組5日內召開跨領域會議邀請網絡成員包括：社政、衛政、警政、司法</w:t>
            </w:r>
          </w:p>
        </w:tc>
        <w:tc>
          <w:tcPr>
            <w:tcW w:w="1423" w:type="dxa"/>
          </w:tcPr>
          <w:p w:rsidR="00777BDE" w:rsidRPr="009303D2" w:rsidRDefault="00777BDE" w:rsidP="009F7632">
            <w:pPr>
              <w:overflowPunct/>
              <w:autoSpaceDE/>
              <w:autoSpaceDN/>
              <w:rPr>
                <w:rFonts w:hAnsi="標楷體"/>
                <w:color w:val="000000" w:themeColor="text1"/>
                <w:sz w:val="24"/>
              </w:rPr>
            </w:pP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1.社政單位評估傷勢嚴重、複雜，有驗傷診療需求之疑似受虐個案，轉介至區域整合中心協助傷勢辨識、評估與身心診療。驗傷評估報告費、性侵害專業鑑定費及身心治療費由本計畫支應。</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2.法院或地檢署函</w:t>
            </w:r>
            <w:r w:rsidRPr="009303D2">
              <w:rPr>
                <w:rFonts w:hAnsi="標楷體" w:hint="eastAsia"/>
                <w:color w:val="000000" w:themeColor="text1"/>
                <w:sz w:val="24"/>
              </w:rPr>
              <w:lastRenderedPageBreak/>
              <w:t>請本院或外院之兒少保護個案傷勢鑑定。因屬刑事案件，目前無給付鑑定醫師司法鑑定費。</w:t>
            </w: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1.解除特殊個案身心復原治療區域限制</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2.編列司法鑑定費用</w:t>
            </w:r>
          </w:p>
        </w:tc>
        <w:tc>
          <w:tcPr>
            <w:tcW w:w="1280" w:type="dxa"/>
          </w:tcPr>
          <w:p w:rsidR="00777BDE" w:rsidRPr="009303D2" w:rsidRDefault="00777BDE" w:rsidP="009F7632">
            <w:pPr>
              <w:overflowPunct/>
              <w:autoSpaceDE/>
              <w:autoSpaceDN/>
              <w:rPr>
                <w:rFonts w:hAnsi="標楷體"/>
                <w:color w:val="000000" w:themeColor="text1"/>
                <w:sz w:val="24"/>
              </w:rPr>
            </w:pPr>
          </w:p>
        </w:tc>
      </w:tr>
      <w:tr w:rsidR="009303D2" w:rsidRPr="009303D2" w:rsidTr="009F7632">
        <w:tc>
          <w:tcPr>
            <w:tcW w:w="817"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慈濟</w:t>
            </w:r>
          </w:p>
        </w:tc>
        <w:tc>
          <w:tcPr>
            <w:tcW w:w="1932"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東區</w:t>
            </w:r>
          </w:p>
        </w:tc>
        <w:tc>
          <w:tcPr>
            <w:tcW w:w="1368" w:type="dxa"/>
            <w:vMerge/>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2628"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1.建立LINE群組。</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2.製作兒虐提示卡，協助門診醫師判斷是否通報院內社工。</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3.兒虐病歷增加「保」字註記提醒醫師提高敏感或增加照會或跨科整合的需要性。</w:t>
            </w:r>
          </w:p>
        </w:tc>
        <w:tc>
          <w:tcPr>
            <w:tcW w:w="1423"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p>
        </w:tc>
        <w:tc>
          <w:tcPr>
            <w:tcW w:w="1355"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108年1月花蓮地檢署同意概括委託慈濟醫院。</w:t>
            </w:r>
          </w:p>
        </w:tc>
        <w:tc>
          <w:tcPr>
            <w:tcW w:w="1423"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1.「護兒中心」與兒科加護病房為兩道管制門，對於疑似兒虐個案，可先將兒童安置加護病房內，以利醫院社工或家防社工進行訪談。</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2.預計申</w:t>
            </w:r>
            <w:r w:rsidRPr="009303D2">
              <w:rPr>
                <w:rFonts w:hAnsi="標楷體" w:hint="eastAsia"/>
                <w:color w:val="000000" w:themeColor="text1"/>
                <w:sz w:val="24"/>
              </w:rPr>
              <w:lastRenderedPageBreak/>
              <w:t>購多波域光源。</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3.預計將兒科急診區閒置診間擘劃為兒科診療區（獨立於婦產科驗傷診療區之外）</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1.每案給予評估費用3,000元(含驗傷評估與評估報告費用)，參與評估人員2名以上，則每案給予6,000元</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2.外展服務交通費用另核實</w:t>
            </w:r>
            <w:r w:rsidRPr="009303D2">
              <w:rPr>
                <w:rFonts w:hAnsi="標楷體" w:hint="eastAsia"/>
                <w:color w:val="000000" w:themeColor="text1"/>
                <w:sz w:val="24"/>
              </w:rPr>
              <w:lastRenderedPageBreak/>
              <w:t>補助。</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支付遭身體虐待合併性侵害之兒虐個案性侵害專業鑑定費，及非屬全民健康保險給付或社會福利補助範圍之特殊個案身心復原治療費用，特殊個案復原身心療費用應敘明治療必要性及治療內容，每案最多補助2萬元。</w:t>
            </w:r>
          </w:p>
        </w:tc>
        <w:tc>
          <w:tcPr>
            <w:tcW w:w="1334"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1.提升保護性社工教育訓練。</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2.編訂社工人員受虐簡易操作手冊。</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3.朝檢警調社政一站式服務模式進行。</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4.整合中心兒虐案</w:t>
            </w:r>
            <w:r w:rsidRPr="009303D2">
              <w:rPr>
                <w:rFonts w:hAnsi="標楷體" w:hint="eastAsia"/>
                <w:color w:val="000000" w:themeColor="text1"/>
                <w:sz w:val="24"/>
              </w:rPr>
              <w:lastRenderedPageBreak/>
              <w:t>件處遇研究分析，提供實務運作檢討。</w:t>
            </w:r>
          </w:p>
        </w:tc>
        <w:tc>
          <w:tcPr>
            <w:tcW w:w="1280" w:type="dxa"/>
            <w:shd w:val="clear" w:color="auto" w:fill="EEECE1" w:themeFill="background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本次履勘行程有台東縣政府及臺東地檢署參與。</w:t>
            </w:r>
          </w:p>
          <w:p w:rsidR="00777BDE" w:rsidRPr="009303D2" w:rsidRDefault="00777BDE" w:rsidP="009F7632">
            <w:pPr>
              <w:overflowPunct/>
              <w:autoSpaceDE/>
              <w:autoSpaceDN/>
              <w:rPr>
                <w:rFonts w:hAnsi="標楷體"/>
                <w:color w:val="000000" w:themeColor="text1"/>
                <w:sz w:val="24"/>
              </w:rPr>
            </w:pPr>
          </w:p>
        </w:tc>
      </w:tr>
      <w:tr w:rsidR="009303D2" w:rsidRPr="009303D2" w:rsidTr="009F7632">
        <w:tc>
          <w:tcPr>
            <w:tcW w:w="817"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高醫</w:t>
            </w:r>
          </w:p>
        </w:tc>
        <w:tc>
          <w:tcPr>
            <w:tcW w:w="1932"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高屏區</w:t>
            </w:r>
          </w:p>
        </w:tc>
        <w:tc>
          <w:tcPr>
            <w:tcW w:w="3996" w:type="dxa"/>
            <w:gridSpan w:val="2"/>
            <w:tcBorders>
              <w:top w:val="nil"/>
            </w:tcBorders>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1.疑似受虐案件先經尹莘玲法醫</w:t>
            </w:r>
            <w:r w:rsidRPr="009303D2">
              <w:rPr>
                <w:rFonts w:hAnsi="標楷體" w:hint="eastAsia"/>
                <w:color w:val="000000" w:themeColor="text1"/>
                <w:sz w:val="24"/>
              </w:rPr>
              <w:lastRenderedPageBreak/>
              <w:t>師進行檢查、驗傷，由其評估尋找各專科醫師會同診療。</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2.各醫療院所處理疑似兒虐個案，處於以下情事建議啟動整合中心驗傷鑑定及評估司法調查必要性：</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(一)不明原因造成之傷害。</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(二)有嚴重傷勢，如以下情形者之一：</w:t>
            </w:r>
            <w:r w:rsidRPr="009303D2">
              <w:rPr>
                <w:rFonts w:ascii="新細明體" w:eastAsia="新細明體" w:hAnsi="新細明體" w:cs="新細明體" w:hint="eastAsia"/>
                <w:color w:val="000000" w:themeColor="text1"/>
                <w:sz w:val="24"/>
              </w:rPr>
              <w:t>①</w:t>
            </w:r>
            <w:r w:rsidRPr="009303D2">
              <w:rPr>
                <w:rFonts w:hAnsi="標楷體" w:cs="標楷體" w:hint="eastAsia"/>
                <w:color w:val="000000" w:themeColor="text1"/>
                <w:sz w:val="24"/>
              </w:rPr>
              <w:t>昏迷。</w:t>
            </w:r>
            <w:r w:rsidRPr="009303D2">
              <w:rPr>
                <w:rFonts w:ascii="新細明體" w:eastAsia="新細明體" w:hAnsi="新細明體" w:cs="新細明體" w:hint="eastAsia"/>
                <w:color w:val="000000" w:themeColor="text1"/>
                <w:sz w:val="24"/>
              </w:rPr>
              <w:t>②</w:t>
            </w:r>
            <w:r w:rsidRPr="009303D2">
              <w:rPr>
                <w:rFonts w:hAnsi="標楷體" w:cs="標楷體" w:hint="eastAsia"/>
                <w:color w:val="000000" w:themeColor="text1"/>
                <w:sz w:val="24"/>
              </w:rPr>
              <w:t>嚴重傷勢</w:t>
            </w:r>
            <w:r w:rsidRPr="009303D2">
              <w:rPr>
                <w:rFonts w:hAnsi="標楷體" w:hint="eastAsia"/>
                <w:color w:val="000000" w:themeColor="text1"/>
                <w:sz w:val="24"/>
              </w:rPr>
              <w:t>(例如：虐待型腦傷/多重器官衰竭)。</w:t>
            </w:r>
            <w:r w:rsidRPr="009303D2">
              <w:rPr>
                <w:rFonts w:ascii="新細明體" w:eastAsia="新細明體" w:hAnsi="新細明體" w:cs="新細明體" w:hint="eastAsia"/>
                <w:color w:val="000000" w:themeColor="text1"/>
                <w:sz w:val="24"/>
              </w:rPr>
              <w:t>③</w:t>
            </w:r>
            <w:r w:rsidRPr="009303D2">
              <w:rPr>
                <w:rFonts w:hAnsi="標楷體" w:cs="標楷體" w:hint="eastAsia"/>
                <w:color w:val="000000" w:themeColor="text1"/>
                <w:sz w:val="24"/>
              </w:rPr>
              <w:t>危及生命。</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(三)疑似創傷壓力症狀。</w:t>
            </w:r>
          </w:p>
        </w:tc>
        <w:tc>
          <w:tcPr>
            <w:tcW w:w="2778" w:type="dxa"/>
            <w:gridSpan w:val="2"/>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1.重大兒虐案件（除刑</w:t>
            </w:r>
            <w:r w:rsidRPr="009303D2">
              <w:rPr>
                <w:rFonts w:hAnsi="標楷體" w:hint="eastAsia"/>
                <w:color w:val="000000" w:themeColor="text1"/>
                <w:sz w:val="24"/>
              </w:rPr>
              <w:lastRenderedPageBreak/>
              <w:t>法第10條重傷害外，明顯有受虐型傷害案件且符合(疑似)外力造成亦屬之）由社工及警方共同評估後報請檢察官偵辦。</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2.103年11月起，高醫經高雄及橋頭地檢署檢察長概括囑託為鑑定機關。</w:t>
            </w:r>
          </w:p>
        </w:tc>
        <w:tc>
          <w:tcPr>
            <w:tcW w:w="1423"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1.急診區</w:t>
            </w:r>
            <w:r w:rsidRPr="009303D2">
              <w:rPr>
                <w:rFonts w:hAnsi="標楷體" w:hint="eastAsia"/>
                <w:color w:val="000000" w:themeColor="text1"/>
                <w:sz w:val="24"/>
              </w:rPr>
              <w:lastRenderedPageBreak/>
              <w:t>內有獨立之兒虐驗傷診療空間。診間房門為磁片感應式，避免家屬干擾診療。</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2.由尹莘玲法醫師找廠商設計多波域光源儀器，此後多家醫療整合中心均有購置。</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3.獨家設計驗傷卡，從瘀血復原跡象推斷施虐時間。</w:t>
            </w:r>
          </w:p>
        </w:tc>
        <w:tc>
          <w:tcPr>
            <w:tcW w:w="1334" w:type="dxa"/>
          </w:tcPr>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lastRenderedPageBreak/>
              <w:t>1.107年</w:t>
            </w:r>
            <w:r w:rsidRPr="009303D2">
              <w:rPr>
                <w:rFonts w:hAnsi="標楷體" w:hint="eastAsia"/>
                <w:color w:val="000000" w:themeColor="text1"/>
                <w:sz w:val="24"/>
              </w:rPr>
              <w:lastRenderedPageBreak/>
              <w:t>以前，1份鑑定報告約收2至3千元。</w:t>
            </w:r>
          </w:p>
          <w:p w:rsidR="00777BDE" w:rsidRPr="009303D2" w:rsidRDefault="00777BDE" w:rsidP="009F7632">
            <w:pPr>
              <w:overflowPunct/>
              <w:autoSpaceDE/>
              <w:autoSpaceDN/>
              <w:rPr>
                <w:rFonts w:hAnsi="標楷體"/>
                <w:color w:val="000000" w:themeColor="text1"/>
                <w:sz w:val="24"/>
              </w:rPr>
            </w:pPr>
            <w:r w:rsidRPr="009303D2">
              <w:rPr>
                <w:rFonts w:hAnsi="標楷體" w:hint="eastAsia"/>
                <w:color w:val="000000" w:themeColor="text1"/>
                <w:sz w:val="24"/>
              </w:rPr>
              <w:t>2.107年以後提高為6千元。</w:t>
            </w:r>
          </w:p>
        </w:tc>
        <w:tc>
          <w:tcPr>
            <w:tcW w:w="1334" w:type="dxa"/>
          </w:tcPr>
          <w:p w:rsidR="00777BDE" w:rsidRPr="009303D2" w:rsidRDefault="00777BDE" w:rsidP="009F7632">
            <w:pPr>
              <w:overflowPunct/>
              <w:autoSpaceDE/>
              <w:autoSpaceDN/>
              <w:rPr>
                <w:rFonts w:hAnsi="標楷體"/>
                <w:color w:val="000000" w:themeColor="text1"/>
                <w:sz w:val="24"/>
              </w:rPr>
            </w:pPr>
          </w:p>
        </w:tc>
        <w:tc>
          <w:tcPr>
            <w:tcW w:w="1280" w:type="dxa"/>
          </w:tcPr>
          <w:p w:rsidR="00777BDE" w:rsidRPr="009303D2" w:rsidRDefault="00777BDE" w:rsidP="009F7632">
            <w:pPr>
              <w:overflowPunct/>
              <w:autoSpaceDE/>
              <w:autoSpaceDN/>
              <w:rPr>
                <w:rFonts w:hAnsi="標楷體"/>
                <w:color w:val="000000" w:themeColor="text1"/>
                <w:sz w:val="24"/>
              </w:rPr>
            </w:pPr>
          </w:p>
        </w:tc>
      </w:tr>
    </w:tbl>
    <w:p w:rsidR="00777BDE" w:rsidRPr="009303D2" w:rsidRDefault="00777BDE" w:rsidP="00777BDE">
      <w:pPr>
        <w:outlineLvl w:val="3"/>
        <w:rPr>
          <w:rFonts w:hAnsi="Arial"/>
          <w:color w:val="000000" w:themeColor="text1"/>
          <w:kern w:val="32"/>
          <w:szCs w:val="36"/>
        </w:rPr>
        <w:sectPr w:rsidR="00777BDE" w:rsidRPr="009303D2" w:rsidSect="00EE6E4D">
          <w:pgSz w:w="16840" w:h="11907" w:orient="landscape" w:code="9"/>
          <w:pgMar w:top="1418" w:right="1701" w:bottom="1418" w:left="1418" w:header="851" w:footer="851" w:gutter="227"/>
          <w:cols w:space="425"/>
          <w:docGrid w:type="linesAndChars" w:linePitch="457" w:charSpace="4127"/>
        </w:sectPr>
      </w:pPr>
    </w:p>
    <w:p w:rsidR="00777BDE" w:rsidRPr="009303D2" w:rsidRDefault="00777BDE" w:rsidP="00777BDE">
      <w:pPr>
        <w:pStyle w:val="3"/>
        <w:rPr>
          <w:rFonts w:hAnsi="標楷體"/>
          <w:bCs w:val="0"/>
          <w:color w:val="000000" w:themeColor="text1"/>
        </w:rPr>
      </w:pPr>
      <w:r w:rsidRPr="009303D2">
        <w:rPr>
          <w:rFonts w:hAnsi="標楷體" w:hint="eastAsia"/>
          <w:bCs w:val="0"/>
          <w:color w:val="000000" w:themeColor="text1"/>
        </w:rPr>
        <w:lastRenderedPageBreak/>
        <w:t>根據本院履勘及彙整歷年衛福部計畫遞嬗，除前述各區域整合中心建議，衛福部須予重視外，待檢討議題尚有：</w:t>
      </w:r>
    </w:p>
    <w:p w:rsidR="00777BDE" w:rsidRPr="009303D2" w:rsidRDefault="00777BDE" w:rsidP="00777BDE">
      <w:pPr>
        <w:numPr>
          <w:ilvl w:val="3"/>
          <w:numId w:val="1"/>
        </w:numPr>
        <w:outlineLvl w:val="3"/>
        <w:rPr>
          <w:rFonts w:hAnsi="標楷體"/>
          <w:color w:val="000000" w:themeColor="text1"/>
          <w:kern w:val="32"/>
          <w:szCs w:val="36"/>
        </w:rPr>
      </w:pPr>
      <w:r w:rsidRPr="009303D2">
        <w:rPr>
          <w:rFonts w:hAnsi="Arial" w:hint="eastAsia"/>
          <w:color w:val="000000" w:themeColor="text1"/>
          <w:kern w:val="32"/>
          <w:szCs w:val="36"/>
        </w:rPr>
        <w:t>衛福部於103年推廣「醫療機構建立兒少保護醫療服務模式計畫」，由心口司主導，當時想法是希望透過醫院本身自己去聯繫各單位，建立地方兒少保護之網絡，然而，由於醫療機構並非官方單位，面臨須公部門配合之問題時，將無法妥善解決。而此計畫原先面臨計畫推廣3年，但在第2年之後就終止了，後續經營上，則由參與計畫各醫院自行籌措經費來源</w:t>
      </w:r>
      <w:r w:rsidRPr="009303D2">
        <w:rPr>
          <w:rFonts w:hAnsi="Arial"/>
          <w:color w:val="000000" w:themeColor="text1"/>
          <w:kern w:val="32"/>
          <w:szCs w:val="36"/>
          <w:vertAlign w:val="superscript"/>
        </w:rPr>
        <w:footnoteReference w:id="44"/>
      </w:r>
      <w:r w:rsidRPr="009303D2">
        <w:rPr>
          <w:rFonts w:hAnsi="Arial" w:hint="eastAsia"/>
          <w:color w:val="000000" w:themeColor="text1"/>
          <w:kern w:val="32"/>
          <w:szCs w:val="36"/>
        </w:rPr>
        <w:t>。此計畫之延續，在105年「整合型心理健康工作計畫」中，衛福部則以鼓勵方式，在各地區醫療機構佈建「兒少保護醫療小組」，迄今各縣市地區，均有「兒少保護醫療小組」，數量高達69家。到了107年，衛福部配合「強化社會安全網」計畫，推動「建立兒少保護醫療區域整合中心計畫」，由保護司主責，在地方概念則是由地方社政主管推動，相較於105年計畫，由醫院主導而無法串聯公部門的問題，有了明顯改善。但如同103年所推動計畫，於104年結束後，轉由各醫院自行籌措資源，則107年推</w:t>
      </w:r>
      <w:r w:rsidR="007444F9" w:rsidRPr="009303D2">
        <w:rPr>
          <w:rFonts w:hAnsi="Arial" w:hint="eastAsia"/>
          <w:color w:val="000000" w:themeColor="text1"/>
          <w:kern w:val="32"/>
          <w:szCs w:val="36"/>
        </w:rPr>
        <w:t>動</w:t>
      </w:r>
      <w:r w:rsidRPr="009303D2">
        <w:rPr>
          <w:rFonts w:hAnsi="Arial" w:hint="eastAsia"/>
          <w:color w:val="000000" w:themeColor="text1"/>
          <w:kern w:val="32"/>
          <w:szCs w:val="36"/>
        </w:rPr>
        <w:t>計畫於109年結束後，各區域整合中心已建立體制及經驗，如何繼續維繫，仍有待衛福部透過未來2年執行經驗，評估政策延續可能性。</w:t>
      </w:r>
    </w:p>
    <w:p w:rsidR="00777BDE" w:rsidRPr="009303D2" w:rsidRDefault="00777BDE" w:rsidP="00777BDE">
      <w:pPr>
        <w:numPr>
          <w:ilvl w:val="3"/>
          <w:numId w:val="1"/>
        </w:numPr>
        <w:outlineLvl w:val="3"/>
        <w:rPr>
          <w:rFonts w:hAnsi="標楷體"/>
          <w:color w:val="000000" w:themeColor="text1"/>
          <w:kern w:val="32"/>
          <w:szCs w:val="36"/>
        </w:rPr>
      </w:pPr>
      <w:r w:rsidRPr="009303D2">
        <w:rPr>
          <w:rFonts w:hAnsi="Arial" w:hint="eastAsia"/>
          <w:color w:val="000000" w:themeColor="text1"/>
          <w:kern w:val="32"/>
          <w:szCs w:val="36"/>
        </w:rPr>
        <w:t>本院會同衛福部於107年12月間履勘林口長庚醫院時，院方曾表示，與桃園地檢署無法進行良好</w:t>
      </w:r>
      <w:r w:rsidRPr="009303D2">
        <w:rPr>
          <w:rFonts w:hAnsi="Arial" w:hint="eastAsia"/>
          <w:color w:val="000000" w:themeColor="text1"/>
          <w:kern w:val="32"/>
          <w:szCs w:val="36"/>
        </w:rPr>
        <w:lastRenderedPageBreak/>
        <w:t>聯繫，但在108年2月法務部函復本院資料中，桃園地檢署卻概括選任林口長庚醫院為兒虐之鑑定機關，顯見原先較為被動之檢察機關，也開始願意配合。不僅如此，為促進資訊交流與意見溝通，目前所有地檢署均已</w:t>
      </w:r>
      <w:r w:rsidR="003059CE" w:rsidRPr="009303D2">
        <w:rPr>
          <w:rFonts w:hAnsi="Arial" w:hint="eastAsia"/>
          <w:color w:val="000000" w:themeColor="text1"/>
          <w:kern w:val="32"/>
          <w:szCs w:val="36"/>
        </w:rPr>
        <w:t>與</w:t>
      </w:r>
      <w:r w:rsidRPr="009303D2">
        <w:rPr>
          <w:rFonts w:hAnsi="Arial" w:hint="eastAsia"/>
          <w:color w:val="000000" w:themeColor="text1"/>
          <w:kern w:val="32"/>
          <w:szCs w:val="36"/>
        </w:rPr>
        <w:t>網絡成員（包含醫療系統、社政系統、警政系統）建立聯繫名冊或加入LINE群組，促使兒虐案件資訊各方均不漏接。然而，現有LINE群組</w:t>
      </w:r>
      <w:r w:rsidR="003059CE" w:rsidRPr="009303D2">
        <w:rPr>
          <w:rFonts w:hAnsi="Arial" w:hint="eastAsia"/>
          <w:color w:val="000000" w:themeColor="text1"/>
          <w:kern w:val="32"/>
          <w:szCs w:val="36"/>
        </w:rPr>
        <w:t>並</w:t>
      </w:r>
      <w:r w:rsidRPr="009303D2">
        <w:rPr>
          <w:rFonts w:hAnsi="Arial" w:hint="eastAsia"/>
          <w:color w:val="000000" w:themeColor="text1"/>
          <w:kern w:val="32"/>
          <w:szCs w:val="36"/>
        </w:rPr>
        <w:t>非正式的聯絡網，每個成員加入網絡之聯繫機制，應該要有法令依據。</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而兒虐驗傷之儀器「多波域光源」，由高醫尹莘玲與廠商合作開發後，目前各區域整合中心亦已陸續購置，而透過高醫外展服務，高醫兒虐驗傷及醫療團隊也能至高屏地區之醫療院所協助兒虐驗傷，當然不同醫療院所對自身專業有所堅持，如何取得互信，仍是當前需要克服問題。衛福部希望透過整合示範醫療中心去帶領並提升各地區醫療院所兒虐事件之敏感度時，對於醫院可能面臨困難，應當重視。</w:t>
      </w:r>
    </w:p>
    <w:p w:rsidR="00777BDE" w:rsidRPr="009303D2" w:rsidRDefault="008B0CB6"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臺大</w:t>
      </w:r>
      <w:r w:rsidR="00777BDE" w:rsidRPr="009303D2">
        <w:rPr>
          <w:rFonts w:hAnsi="Arial" w:hint="eastAsia"/>
          <w:color w:val="000000" w:themeColor="text1"/>
          <w:kern w:val="32"/>
          <w:szCs w:val="36"/>
        </w:rPr>
        <w:t>醫院在兒虐驗傷有其特色，特別是跟臺北市政府合作上，依107年8月15日核定「</w:t>
      </w:r>
      <w:r w:rsidR="00777BDE" w:rsidRPr="009303D2">
        <w:rPr>
          <w:rFonts w:hAnsi="標楷體" w:hint="eastAsia"/>
          <w:color w:val="000000" w:themeColor="text1"/>
          <w:kern w:val="32"/>
          <w:szCs w:val="36"/>
        </w:rPr>
        <w:t>臺北市處理兒童或少年疑似受虐致重傷案件評估啟動檢警早期介入偵辦機制</w:t>
      </w:r>
      <w:r w:rsidR="00777BDE" w:rsidRPr="009303D2">
        <w:rPr>
          <w:rFonts w:hAnsi="Arial" w:hint="eastAsia"/>
          <w:color w:val="000000" w:themeColor="text1"/>
          <w:kern w:val="32"/>
          <w:szCs w:val="36"/>
        </w:rPr>
        <w:t>」其中「調查評估表」有一欄位「經醫療專業評估，建議啟動檢警調查評估」，可供醫院勾選，且依呂立主任說明，此種作法將直接促使家防中心社工無庸判斷有無向檢警告發必要，可逕行告發，以減輕社工在判斷上壓力。不過這種作法僅限於發生地為臺北地檢署及士林地檢署轄區，離開臺北地檢署及士林地檢署轄區，即無法適用。如此種判斷模式，符合「強化社會安全網」下「推動建立兒少保護區域醫療</w:t>
      </w:r>
      <w:r w:rsidR="00777BDE" w:rsidRPr="009303D2">
        <w:rPr>
          <w:rFonts w:hAnsi="Arial" w:hint="eastAsia"/>
          <w:color w:val="000000" w:themeColor="text1"/>
          <w:kern w:val="32"/>
          <w:szCs w:val="36"/>
        </w:rPr>
        <w:lastRenderedPageBreak/>
        <w:t>整合中心」所謂：「以往對於兒少是否受虐的判斷，多半憑藉照顧者的說法與社工經驗，然對於許多遭受照顧者虐待的幼童，無法清楚描述自己受傷的經過，若無更科學的專業協助，很難辨識傷勢成因，錯失救援時機。為了能夠協助實務工作者精確辨識兒虐個案，兒少虐待個案傷勢驗傷診斷及後續診療，除由醫療單位主動發現並通報外，並應由社會工作人員主動連結醫療單位提供服務，確認兒少傷勢與健康情形，是否為父母等照顧者之故意疏忽或虐待所致，以維護兒少的人身安全」等情，似有推廣必要性。而本院詢問衛福部司長有關此議題時，司長表示未來會請其他區域整合中心評估有無援用</w:t>
      </w:r>
      <w:r w:rsidRPr="009303D2">
        <w:rPr>
          <w:rFonts w:hAnsi="Arial" w:hint="eastAsia"/>
          <w:color w:val="000000" w:themeColor="text1"/>
          <w:kern w:val="32"/>
          <w:szCs w:val="36"/>
        </w:rPr>
        <w:t>臺大</w:t>
      </w:r>
      <w:r w:rsidR="00777BDE" w:rsidRPr="009303D2">
        <w:rPr>
          <w:rFonts w:hAnsi="Arial" w:hint="eastAsia"/>
          <w:color w:val="000000" w:themeColor="text1"/>
          <w:kern w:val="32"/>
          <w:szCs w:val="36"/>
        </w:rPr>
        <w:t>醫院作法之可能性。</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另為提升門診醫師對於兒虐案件之敏感度，不論在亞東醫院、中國醫、</w:t>
      </w:r>
      <w:r w:rsidR="008B0CB6" w:rsidRPr="009303D2">
        <w:rPr>
          <w:rFonts w:hAnsi="Arial" w:hint="eastAsia"/>
          <w:color w:val="000000" w:themeColor="text1"/>
          <w:kern w:val="32"/>
          <w:szCs w:val="36"/>
        </w:rPr>
        <w:t>臺大</w:t>
      </w:r>
      <w:r w:rsidRPr="009303D2">
        <w:rPr>
          <w:rFonts w:hAnsi="Arial" w:hint="eastAsia"/>
          <w:color w:val="000000" w:themeColor="text1"/>
          <w:kern w:val="32"/>
          <w:szCs w:val="36"/>
        </w:rPr>
        <w:t>醫院或慈濟醫院，會製作兒虐提示卡或在電腦系統上均建置一定頁面要求醫師點選，以避免門診醫師疏忽，錯失拯救良機。緣於兒虐之傷勢成因判斷困難，並非所有醫師均能瞭解，如在整合示範醫療中心均有提醒門診醫師必要，在其他醫療院所（尤其是基層醫療院所），如何透過適當方式提升醫師對於兒虐敏感度，當有助於兒虐案件之及早發現。</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中國醫在提供給社政系統之驗傷評估，由於與地檢署檢察官經常聯繫接洽，因此，在後續轉為檢察官起訴之證據資料時，也較不易被被告或被告律師質疑。就此種成功建立橫向聯繫機制之經驗，允有推廣必要。</w:t>
      </w:r>
    </w:p>
    <w:p w:rsidR="00777BDE" w:rsidRPr="009303D2" w:rsidRDefault="00777BDE" w:rsidP="00777BDE">
      <w:pPr>
        <w:numPr>
          <w:ilvl w:val="3"/>
          <w:numId w:val="1"/>
        </w:numPr>
        <w:outlineLvl w:val="3"/>
        <w:rPr>
          <w:rFonts w:hAnsi="Arial"/>
          <w:color w:val="000000" w:themeColor="text1"/>
          <w:kern w:val="32"/>
          <w:szCs w:val="36"/>
        </w:rPr>
      </w:pPr>
      <w:r w:rsidRPr="009303D2">
        <w:rPr>
          <w:rFonts w:hAnsi="Arial" w:hint="eastAsia"/>
          <w:color w:val="000000" w:themeColor="text1"/>
          <w:kern w:val="32"/>
          <w:szCs w:val="36"/>
        </w:rPr>
        <w:t>有關兒虐個案之身心治療，不論在成大醫院或中國醫，均提及個案須長途跋涉，不利於受虐兒童</w:t>
      </w:r>
      <w:r w:rsidRPr="009303D2">
        <w:rPr>
          <w:rFonts w:hAnsi="Arial" w:hint="eastAsia"/>
          <w:color w:val="000000" w:themeColor="text1"/>
          <w:kern w:val="32"/>
          <w:szCs w:val="36"/>
        </w:rPr>
        <w:lastRenderedPageBreak/>
        <w:t>就學或影響主要照顧者之工作，雖衛福部以考量補助對象為區域整合中心，而無法同意補助受虐兒童就近找尋醫療院所，然衛福部既可將醫師外展之出差費用納入108年補助計畫，有無可能將受虐兒童交通費用納入補助，似有研議空間。</w:t>
      </w:r>
    </w:p>
    <w:p w:rsidR="00777BDE" w:rsidRPr="009303D2" w:rsidRDefault="00777BDE" w:rsidP="00777BDE">
      <w:pPr>
        <w:pStyle w:val="3"/>
        <w:rPr>
          <w:bCs w:val="0"/>
          <w:color w:val="000000" w:themeColor="text1"/>
        </w:rPr>
      </w:pPr>
      <w:r w:rsidRPr="009303D2">
        <w:rPr>
          <w:rFonts w:hint="eastAsia"/>
          <w:bCs w:val="0"/>
          <w:color w:val="000000" w:themeColor="text1"/>
        </w:rPr>
        <w:t>過去曾發生醫院社工與社政單位社工之處理方式不同，而有社工師建議須建立統一之標準作業流程</w:t>
      </w:r>
      <w:r w:rsidRPr="009303D2">
        <w:rPr>
          <w:bCs w:val="0"/>
          <w:color w:val="000000" w:themeColor="text1"/>
          <w:vertAlign w:val="superscript"/>
        </w:rPr>
        <w:footnoteReference w:id="45"/>
      </w:r>
      <w:r w:rsidRPr="009303D2">
        <w:rPr>
          <w:rFonts w:hint="eastAsia"/>
          <w:bCs w:val="0"/>
          <w:color w:val="000000" w:themeColor="text1"/>
        </w:rPr>
        <w:t>。根據本院履勘，可發現醫院社工明明經醫師判斷是兒虐，但家防中心社工依相關評估工具認定情節不嚴重，而繼續留在案家情形：</w:t>
      </w:r>
    </w:p>
    <w:p w:rsidR="00777BDE" w:rsidRPr="009303D2" w:rsidRDefault="00777BDE" w:rsidP="00777BDE">
      <w:pPr>
        <w:numPr>
          <w:ilvl w:val="3"/>
          <w:numId w:val="1"/>
        </w:numPr>
        <w:outlineLvl w:val="3"/>
        <w:rPr>
          <w:rFonts w:hAnsi="標楷體"/>
          <w:color w:val="000000" w:themeColor="text1"/>
          <w:kern w:val="32"/>
          <w:szCs w:val="36"/>
        </w:rPr>
      </w:pPr>
      <w:r w:rsidRPr="009303D2">
        <w:rPr>
          <w:rFonts w:hAnsi="Arial" w:hint="eastAsia"/>
          <w:color w:val="000000" w:themeColor="text1"/>
          <w:kern w:val="32"/>
          <w:szCs w:val="36"/>
        </w:rPr>
        <w:t>在本院履勘中國醫時，臺中市政府分享一個案件，個案在</w:t>
      </w:r>
      <w:r w:rsidRPr="009303D2">
        <w:rPr>
          <w:rFonts w:hAnsi="Arial"/>
          <w:color w:val="000000" w:themeColor="text1"/>
          <w:kern w:val="32"/>
          <w:szCs w:val="36"/>
        </w:rPr>
        <w:t>104</w:t>
      </w:r>
      <w:r w:rsidRPr="009303D2">
        <w:rPr>
          <w:rFonts w:hAnsi="Arial" w:hint="eastAsia"/>
          <w:color w:val="000000" w:themeColor="text1"/>
          <w:kern w:val="32"/>
          <w:szCs w:val="36"/>
        </w:rPr>
        <w:t>年</w:t>
      </w:r>
      <w:r w:rsidRPr="009303D2">
        <w:rPr>
          <w:rFonts w:hAnsi="Arial"/>
          <w:color w:val="000000" w:themeColor="text1"/>
          <w:kern w:val="32"/>
          <w:szCs w:val="36"/>
        </w:rPr>
        <w:t>12</w:t>
      </w:r>
      <w:r w:rsidRPr="009303D2">
        <w:rPr>
          <w:rFonts w:hAnsi="Arial" w:hint="eastAsia"/>
          <w:color w:val="000000" w:themeColor="text1"/>
          <w:kern w:val="32"/>
          <w:szCs w:val="36"/>
        </w:rPr>
        <w:t>月</w:t>
      </w:r>
      <w:r w:rsidRPr="009303D2">
        <w:rPr>
          <w:rFonts w:hAnsi="Arial"/>
          <w:color w:val="000000" w:themeColor="text1"/>
          <w:kern w:val="32"/>
          <w:szCs w:val="36"/>
        </w:rPr>
        <w:t>16</w:t>
      </w:r>
      <w:r w:rsidRPr="009303D2">
        <w:rPr>
          <w:rFonts w:hAnsi="Arial" w:hint="eastAsia"/>
          <w:color w:val="000000" w:themeColor="text1"/>
          <w:kern w:val="32"/>
          <w:szCs w:val="36"/>
        </w:rPr>
        <w:t>日第1次通報，案主8個月大時跌落床下，經就醫後發現案主除左上肢外有該次床上跌落之新傷口外，右肱骨及右膝蓋尚有舊傷，且兩處傷勢皆已癒合，僅能判斷距離受傷時間，無法確認係屬何種外力導致案主有骨折情況。</w:t>
      </w:r>
      <w:r w:rsidRPr="009303D2">
        <w:rPr>
          <w:rFonts w:hAnsi="Arial"/>
          <w:color w:val="000000" w:themeColor="text1"/>
          <w:kern w:val="32"/>
          <w:szCs w:val="36"/>
        </w:rPr>
        <w:t>105</w:t>
      </w:r>
      <w:r w:rsidRPr="009303D2">
        <w:rPr>
          <w:rFonts w:hAnsi="Arial" w:hint="eastAsia"/>
          <w:color w:val="000000" w:themeColor="text1"/>
          <w:kern w:val="32"/>
          <w:szCs w:val="36"/>
        </w:rPr>
        <w:t>年</w:t>
      </w:r>
      <w:r w:rsidRPr="009303D2">
        <w:rPr>
          <w:rFonts w:hAnsi="Arial"/>
          <w:color w:val="000000" w:themeColor="text1"/>
          <w:kern w:val="32"/>
          <w:szCs w:val="36"/>
        </w:rPr>
        <w:t>3</w:t>
      </w:r>
      <w:r w:rsidRPr="009303D2">
        <w:rPr>
          <w:rFonts w:hAnsi="Arial" w:hint="eastAsia"/>
          <w:color w:val="000000" w:themeColor="text1"/>
          <w:kern w:val="32"/>
          <w:szCs w:val="36"/>
        </w:rPr>
        <w:t>月</w:t>
      </w:r>
      <w:r w:rsidRPr="009303D2">
        <w:rPr>
          <w:rFonts w:hAnsi="Arial"/>
          <w:color w:val="000000" w:themeColor="text1"/>
          <w:kern w:val="32"/>
          <w:szCs w:val="36"/>
        </w:rPr>
        <w:t>4</w:t>
      </w:r>
      <w:r w:rsidRPr="009303D2">
        <w:rPr>
          <w:rFonts w:hAnsi="Arial" w:hint="eastAsia"/>
          <w:color w:val="000000" w:themeColor="text1"/>
          <w:kern w:val="32"/>
          <w:szCs w:val="36"/>
        </w:rPr>
        <w:t>日第2次通報，案主再次從床上(70-80CM)摔落造成左側頭部水腫，醫師發現案主身上有多處瘀傷，左側額頭有一3*3瘀青、左側臉頰有一2.5*2.5瘀青、右側臉頰1.5*1.5、胸口中間各兩處3*3瘀青。</w:t>
      </w:r>
      <w:r w:rsidRPr="009303D2">
        <w:rPr>
          <w:rFonts w:hAnsi="Arial"/>
          <w:color w:val="000000" w:themeColor="text1"/>
          <w:kern w:val="32"/>
          <w:szCs w:val="36"/>
        </w:rPr>
        <w:t>105</w:t>
      </w:r>
      <w:r w:rsidRPr="009303D2">
        <w:rPr>
          <w:rFonts w:hAnsi="Arial" w:hint="eastAsia"/>
          <w:color w:val="000000" w:themeColor="text1"/>
          <w:kern w:val="32"/>
          <w:szCs w:val="36"/>
        </w:rPr>
        <w:t>年</w:t>
      </w:r>
      <w:r w:rsidRPr="009303D2">
        <w:rPr>
          <w:rFonts w:hAnsi="Arial"/>
          <w:color w:val="000000" w:themeColor="text1"/>
          <w:kern w:val="32"/>
          <w:szCs w:val="36"/>
        </w:rPr>
        <w:t>3</w:t>
      </w:r>
      <w:r w:rsidRPr="009303D2">
        <w:rPr>
          <w:rFonts w:hAnsi="Arial" w:hint="eastAsia"/>
          <w:color w:val="000000" w:themeColor="text1"/>
          <w:kern w:val="32"/>
          <w:szCs w:val="36"/>
        </w:rPr>
        <w:t>月</w:t>
      </w:r>
      <w:r w:rsidRPr="009303D2">
        <w:rPr>
          <w:rFonts w:hAnsi="Arial"/>
          <w:color w:val="000000" w:themeColor="text1"/>
          <w:kern w:val="32"/>
          <w:szCs w:val="36"/>
        </w:rPr>
        <w:t>16</w:t>
      </w:r>
      <w:r w:rsidRPr="009303D2">
        <w:rPr>
          <w:rFonts w:hAnsi="Arial" w:hint="eastAsia"/>
          <w:color w:val="000000" w:themeColor="text1"/>
          <w:kern w:val="32"/>
          <w:szCs w:val="36"/>
        </w:rPr>
        <w:t>日第3次通報，案主於105年3月15日夜間就醫，主治醫師評估案主本次頭部之創傷為近期新傷，與前一次105年3月4日部位相同，但依照案主出血狀況判斷應為近期發生之新傷。而於</w:t>
      </w:r>
      <w:r w:rsidRPr="009303D2">
        <w:rPr>
          <w:rFonts w:hAnsi="Arial"/>
          <w:color w:val="000000" w:themeColor="text1"/>
          <w:kern w:val="32"/>
          <w:szCs w:val="36"/>
        </w:rPr>
        <w:t>105</w:t>
      </w:r>
      <w:r w:rsidRPr="009303D2">
        <w:rPr>
          <w:rFonts w:hAnsi="Arial" w:hint="eastAsia"/>
          <w:color w:val="000000" w:themeColor="text1"/>
          <w:kern w:val="32"/>
          <w:szCs w:val="36"/>
        </w:rPr>
        <w:t>年</w:t>
      </w:r>
      <w:r w:rsidRPr="009303D2">
        <w:rPr>
          <w:rFonts w:hAnsi="Arial"/>
          <w:color w:val="000000" w:themeColor="text1"/>
          <w:kern w:val="32"/>
          <w:szCs w:val="36"/>
        </w:rPr>
        <w:t>3</w:t>
      </w:r>
      <w:r w:rsidRPr="009303D2">
        <w:rPr>
          <w:rFonts w:hAnsi="Arial" w:hint="eastAsia"/>
          <w:color w:val="000000" w:themeColor="text1"/>
          <w:kern w:val="32"/>
          <w:szCs w:val="36"/>
        </w:rPr>
        <w:t>月</w:t>
      </w:r>
      <w:r w:rsidRPr="009303D2">
        <w:rPr>
          <w:rFonts w:hAnsi="Arial"/>
          <w:color w:val="000000" w:themeColor="text1"/>
          <w:kern w:val="32"/>
          <w:szCs w:val="36"/>
        </w:rPr>
        <w:t>18</w:t>
      </w:r>
      <w:r w:rsidRPr="009303D2">
        <w:rPr>
          <w:rFonts w:hAnsi="Arial" w:hint="eastAsia"/>
          <w:color w:val="000000" w:themeColor="text1"/>
          <w:kern w:val="32"/>
          <w:szCs w:val="36"/>
        </w:rPr>
        <w:t>日臺中</w:t>
      </w:r>
      <w:r w:rsidRPr="009303D2">
        <w:rPr>
          <w:rFonts w:hAnsi="Arial" w:hint="eastAsia"/>
          <w:color w:val="000000" w:themeColor="text1"/>
          <w:kern w:val="32"/>
          <w:szCs w:val="36"/>
        </w:rPr>
        <w:lastRenderedPageBreak/>
        <w:t>市政府開會不予安置並擬定安全計畫。並將本案提至本市兒童醫療區域整合中心，進一步了解案主受傷形成原因。105年4月29日在三次通報進案後，案家對於案主傷勢成因皆無法進行合理說明，透過醫療專業判斷，高度懷疑為兒虐行為。臺中市政府</w:t>
      </w:r>
      <w:r w:rsidR="00E9265D" w:rsidRPr="009303D2">
        <w:rPr>
          <w:rFonts w:hAnsi="Arial" w:hint="eastAsia"/>
          <w:color w:val="000000" w:themeColor="text1"/>
          <w:kern w:val="32"/>
          <w:szCs w:val="36"/>
        </w:rPr>
        <w:t>於</w:t>
      </w:r>
      <w:r w:rsidRPr="009303D2">
        <w:rPr>
          <w:rFonts w:hAnsi="Arial"/>
          <w:color w:val="000000" w:themeColor="text1"/>
          <w:kern w:val="32"/>
          <w:szCs w:val="36"/>
        </w:rPr>
        <w:t>105</w:t>
      </w:r>
      <w:r w:rsidRPr="009303D2">
        <w:rPr>
          <w:rFonts w:hAnsi="Arial" w:hint="eastAsia"/>
          <w:color w:val="000000" w:themeColor="text1"/>
          <w:kern w:val="32"/>
          <w:szCs w:val="36"/>
        </w:rPr>
        <w:t>年</w:t>
      </w:r>
      <w:r w:rsidRPr="009303D2">
        <w:rPr>
          <w:rFonts w:hAnsi="Arial"/>
          <w:color w:val="000000" w:themeColor="text1"/>
          <w:kern w:val="32"/>
          <w:szCs w:val="36"/>
        </w:rPr>
        <w:t>7</w:t>
      </w:r>
      <w:r w:rsidRPr="009303D2">
        <w:rPr>
          <w:rFonts w:hAnsi="Arial" w:hint="eastAsia"/>
          <w:color w:val="000000" w:themeColor="text1"/>
          <w:kern w:val="32"/>
          <w:szCs w:val="36"/>
        </w:rPr>
        <w:t>月</w:t>
      </w:r>
      <w:r w:rsidRPr="009303D2">
        <w:rPr>
          <w:rFonts w:hAnsi="Arial"/>
          <w:color w:val="000000" w:themeColor="text1"/>
          <w:kern w:val="32"/>
          <w:szCs w:val="36"/>
        </w:rPr>
        <w:t>26</w:t>
      </w:r>
      <w:r w:rsidRPr="009303D2">
        <w:rPr>
          <w:rFonts w:hAnsi="Arial" w:hint="eastAsia"/>
          <w:color w:val="000000" w:themeColor="text1"/>
          <w:kern w:val="32"/>
          <w:szCs w:val="36"/>
        </w:rPr>
        <w:t>日提起獨立告訴。</w:t>
      </w:r>
    </w:p>
    <w:p w:rsidR="00777BDE" w:rsidRPr="009303D2" w:rsidRDefault="00777BDE" w:rsidP="00777BDE">
      <w:pPr>
        <w:numPr>
          <w:ilvl w:val="3"/>
          <w:numId w:val="1"/>
        </w:numPr>
        <w:outlineLvl w:val="3"/>
        <w:rPr>
          <w:rFonts w:hAnsi="標楷體"/>
          <w:color w:val="000000" w:themeColor="text1"/>
          <w:kern w:val="32"/>
          <w:szCs w:val="36"/>
        </w:rPr>
      </w:pPr>
      <w:r w:rsidRPr="009303D2">
        <w:rPr>
          <w:rFonts w:hAnsi="標楷體" w:hint="eastAsia"/>
          <w:color w:val="000000" w:themeColor="text1"/>
          <w:kern w:val="32"/>
          <w:szCs w:val="36"/>
        </w:rPr>
        <w:t>然當場中國醫之醫師表示該案在第一次通報即已屬兒虐，由此可見一斑，對於同一兒虐案件之期待，醫院與社會局均不相同。對醫院醫師而言，遠離危害有助於治療及復原，但對社會局社工而言，如何重建家庭是提供後續處遇重點。即令後續結果的確是對施暴者提起獨立告訴，也不代表前期不予安置之決定錯誤，畢竟對社工來說，重建家庭功能才是解決兒虐案件之最佳決策。</w:t>
      </w:r>
    </w:p>
    <w:p w:rsidR="00777BDE" w:rsidRPr="009303D2" w:rsidRDefault="00777BDE" w:rsidP="00777BDE">
      <w:pPr>
        <w:pStyle w:val="3"/>
        <w:rPr>
          <w:bCs w:val="0"/>
          <w:color w:val="000000" w:themeColor="text1"/>
        </w:rPr>
      </w:pPr>
      <w:r w:rsidRPr="009303D2">
        <w:rPr>
          <w:rFonts w:hint="eastAsia"/>
          <w:bCs w:val="0"/>
          <w:color w:val="000000" w:themeColor="text1"/>
        </w:rPr>
        <w:t>整體而言，107年衛福部在強化社會安全網計畫支持下，由地方社政主管機關主導案件進行，在整合公部門與醫療機構間，相較於過往由醫院主導模式，有較強量能。然而，本院履勘發現，即使是整合示範醫療中心，對於「兒虐」之定義，仍有若干差異。對醫療系統而言，兒虐判斷主要係評估後續治療方式；對社政系統而言，則是評估後續是否為安置或進行如何之家庭處遇；對檢警系統而言，則是評估案件有無進行刑事追訴處罰必要，各有其不同目的。基於不同目的，對於兒虐案件發生後，各系統對於不同系統之期待，就會有落差。未來如何弭平各系統間差異，特別在醫療系統及社政系統間對於兒虐案件之處遇觀念不一致，衛福部允應重視。</w:t>
      </w:r>
    </w:p>
    <w:p w:rsidR="00777BDE" w:rsidRPr="009303D2" w:rsidRDefault="00777BDE" w:rsidP="00777BDE">
      <w:pPr>
        <w:pStyle w:val="3"/>
        <w:rPr>
          <w:bCs w:val="0"/>
          <w:color w:val="000000" w:themeColor="text1"/>
        </w:rPr>
      </w:pPr>
      <w:r w:rsidRPr="009303D2">
        <w:rPr>
          <w:rFonts w:hint="eastAsia"/>
          <w:bCs w:val="0"/>
          <w:color w:val="000000" w:themeColor="text1"/>
        </w:rPr>
        <w:t>108年4月24日修正並經總統公布之兒少權法第56條第4項規定：「經直轄市、縣（市）主管機關評估第</w:t>
      </w:r>
      <w:r w:rsidRPr="009303D2">
        <w:rPr>
          <w:rFonts w:hint="eastAsia"/>
          <w:bCs w:val="0"/>
          <w:color w:val="000000" w:themeColor="text1"/>
        </w:rPr>
        <w:lastRenderedPageBreak/>
        <w:t>一項各款兒童及少年之生命、身體或自由有立即危險或有危險之虞者，應移送當地司法警察機關報請檢察機關處理。」賦予地方社政主管機關得移送司法警察機關報請檢察機關處理，除使行政行為依據兒少權法直接予以明文化，而不需透過刑事訴訟法規定之外，有關「生命、身體或自由有立即危險或有危險之虞」之不確定法律概念，更須醫療系統加以定義，以利社政機關遵行。是則，在現行醫療系統各種不同定義兒虐方式，是否符合前揭法條用語，允應由衛福部在後續計畫實施上，與各整合示範醫療中心進行溝通協商，以擘劃檢警合理介入兒虐案件時機，及早發現兒虐案件，共同維護受虐兒少之身心健全發展。</w:t>
      </w:r>
    </w:p>
    <w:p w:rsidR="00777BDE" w:rsidRPr="009303D2" w:rsidRDefault="00777BDE" w:rsidP="00777BDE">
      <w:pPr>
        <w:pStyle w:val="3"/>
        <w:rPr>
          <w:bCs w:val="0"/>
          <w:color w:val="000000" w:themeColor="text1"/>
        </w:rPr>
      </w:pPr>
      <w:r w:rsidRPr="009303D2">
        <w:rPr>
          <w:rFonts w:hint="eastAsia"/>
          <w:color w:val="000000" w:themeColor="text1"/>
        </w:rPr>
        <w:t>綜上，107年配合「強化社會安全網計畫」，由保護司主導推動「建立兒少保護醫療區域整合中心計畫」並挑選7家醫療院所作為區域整合中心，協助地方社政主管機關判斷兒虐事件，然在本院履勘各區域整合中心後，仍有檢討進行滾動式修正空間。衛福部允宜透過監督該計畫施行過程中，與各區域整合中心嚴密聯繫溝通，並盤點現有醫療及社政資源，建立完善之醫療、社政、警政與檢察系統之橫向聯繫機制，以確保兒虐案件及早發現，並遏止憾事發生。</w:t>
      </w:r>
    </w:p>
    <w:p w:rsidR="002457A3" w:rsidRPr="009303D2" w:rsidRDefault="002457A3" w:rsidP="00843E59">
      <w:pPr>
        <w:pStyle w:val="2"/>
        <w:rPr>
          <w:b/>
          <w:color w:val="000000" w:themeColor="text1"/>
        </w:rPr>
      </w:pPr>
      <w:r w:rsidRPr="009303D2">
        <w:rPr>
          <w:rFonts w:hint="eastAsia"/>
          <w:b/>
          <w:color w:val="000000" w:themeColor="text1"/>
        </w:rPr>
        <w:t>法務部因應司法改革國是會議就「重大兒虐案件」研議建構以檢察體系為主導之網絡，強化現行兒童保護機制，業已決議將重大兒虐定義為疑似外力造成未滿18歲之兒童、少年受有刑法第10條之重傷害或其他嚴重傷害、死亡或社會矚目之傷害案件，並建立檢察官提早介入時機。衛福部為精進兒少保護措施，配合行政院「強化社會安全網計畫」，推動建立兒少保護醫</w:t>
      </w:r>
      <w:r w:rsidRPr="009303D2">
        <w:rPr>
          <w:rFonts w:hint="eastAsia"/>
          <w:b/>
          <w:color w:val="000000" w:themeColor="text1"/>
        </w:rPr>
        <w:lastRenderedPageBreak/>
        <w:t>療區域整合中心，搭配兒少保護醫療服務分級分類模式，兼顧兒少保護醫療服務專精化及普及化發展。</w:t>
      </w:r>
      <w:r w:rsidR="00843E59" w:rsidRPr="009303D2">
        <w:rPr>
          <w:rFonts w:hint="eastAsia"/>
          <w:b/>
          <w:color w:val="000000" w:themeColor="text1"/>
        </w:rPr>
        <w:t>兒少權法</w:t>
      </w:r>
      <w:r w:rsidRPr="009303D2">
        <w:rPr>
          <w:rFonts w:hint="eastAsia"/>
          <w:b/>
          <w:color w:val="000000" w:themeColor="text1"/>
        </w:rPr>
        <w:t>亦已於108年4月24日修正並經總統公布，明定檢警及早介入兒少保護案件調查程序，此乃強化司法及早介入，作為完善兒少保護網絡之重要契機。然實務執行仍須各網絡單位共同研議並建置相關配套措施及作為，凡此均有待行政院督同相關部會及各地方政府，儘速研修</w:t>
      </w:r>
      <w:r w:rsidR="0042315D" w:rsidRPr="009303D2">
        <w:rPr>
          <w:rFonts w:hint="eastAsia"/>
          <w:b/>
          <w:color w:val="000000" w:themeColor="text1"/>
        </w:rPr>
        <w:t>、</w:t>
      </w:r>
      <w:r w:rsidRPr="009303D2">
        <w:rPr>
          <w:rFonts w:hint="eastAsia"/>
          <w:b/>
          <w:color w:val="000000" w:themeColor="text1"/>
        </w:rPr>
        <w:t>訂</w:t>
      </w:r>
      <w:r w:rsidR="0042315D" w:rsidRPr="009303D2">
        <w:rPr>
          <w:rFonts w:hint="eastAsia"/>
          <w:b/>
          <w:color w:val="000000" w:themeColor="text1"/>
        </w:rPr>
        <w:t>定</w:t>
      </w:r>
      <w:r w:rsidRPr="009303D2">
        <w:rPr>
          <w:rFonts w:hint="eastAsia"/>
          <w:b/>
          <w:color w:val="000000" w:themeColor="text1"/>
        </w:rPr>
        <w:t>相關聯繫機制，並透過滾動式修正方式，持續建構完善之兒少保護網絡，落實兒少免受暴力威脅，創造有利其身心健全發展之環境。</w:t>
      </w:r>
      <w:r w:rsidR="00EC152B" w:rsidRPr="009303D2">
        <w:rPr>
          <w:rFonts w:hint="eastAsia"/>
          <w:b/>
          <w:color w:val="000000" w:themeColor="text1"/>
        </w:rPr>
        <w:t>我國刻正面臨少子化危機，兒童既為國家未來發展之主人翁，攸關國家生存發展與競爭力，其生存與發展權最應加以重視，尤其社政、醫療與檢警介入時機更應明確化，以完善社會安全網，避免再有網絡漏接之遺憾。本院調查期間，欣見</w:t>
      </w:r>
      <w:r w:rsidR="00843E59" w:rsidRPr="009303D2">
        <w:rPr>
          <w:rFonts w:hint="eastAsia"/>
          <w:b/>
          <w:color w:val="000000" w:themeColor="text1"/>
        </w:rPr>
        <w:t>兒少權法</w:t>
      </w:r>
      <w:r w:rsidR="00EC152B" w:rsidRPr="009303D2">
        <w:rPr>
          <w:rFonts w:hint="eastAsia"/>
          <w:b/>
          <w:color w:val="000000" w:themeColor="text1"/>
        </w:rPr>
        <w:t>修法，賦予檢警及早介入之法源依據，行政院允應儘速協調各有關機關統一兒虐、重大兒虐標準，暨其介入之正確時機，以有效預防及降低兒童少年受虐案件之發生。</w:t>
      </w:r>
    </w:p>
    <w:p w:rsidR="002457A3" w:rsidRPr="009303D2" w:rsidRDefault="002457A3" w:rsidP="00EF079F">
      <w:pPr>
        <w:pStyle w:val="3"/>
        <w:spacing w:line="480" w:lineRule="exact"/>
        <w:ind w:hanging="680"/>
        <w:rPr>
          <w:bCs w:val="0"/>
          <w:color w:val="000000" w:themeColor="text1"/>
        </w:rPr>
      </w:pPr>
      <w:r w:rsidRPr="009303D2">
        <w:rPr>
          <w:rFonts w:hint="eastAsia"/>
          <w:bCs w:val="0"/>
          <w:color w:val="000000" w:themeColor="text1"/>
        </w:rPr>
        <w:t>緣於家庭暴力安全防護網之機制建立，迄今（108年）已逾20年，各地方縣市政府之機制均已建立，而兒少保護又與家庭暴力之防治息息關關，為避免兒少在家庭遭受虐待或疏忽，司法改革國是會議亦已做成比照現有「家暴安全防護網」之高危機案件網絡會議，就「重大兒虐案件」研議建構以檢察體系為主導之網絡，強化現行兒童保護機制，透過檢察官主導整個會議，統合警政、衛政、及社政系統，以防杜兒虐案件發生，或對正在或可能發生之</w:t>
      </w:r>
      <w:r w:rsidR="00C01FE9" w:rsidRPr="009303D2">
        <w:rPr>
          <w:rFonts w:hint="eastAsia"/>
          <w:bCs w:val="0"/>
          <w:color w:val="000000" w:themeColor="text1"/>
        </w:rPr>
        <w:t>重大</w:t>
      </w:r>
      <w:r w:rsidRPr="009303D2">
        <w:rPr>
          <w:rFonts w:hint="eastAsia"/>
          <w:bCs w:val="0"/>
          <w:color w:val="000000" w:themeColor="text1"/>
        </w:rPr>
        <w:t>兒虐案件，透過檢察官指揮刑事案件進行，以及強制處分權發動，防止傷害擴大，以達成兒少保護目</w:t>
      </w:r>
      <w:r w:rsidRPr="009303D2">
        <w:rPr>
          <w:rFonts w:hint="eastAsia"/>
          <w:bCs w:val="0"/>
          <w:color w:val="000000" w:themeColor="text1"/>
        </w:rPr>
        <w:lastRenderedPageBreak/>
        <w:t>的。於本案調查期間，法務部亦已決議將重大兒虐定義為疑似外力造成未滿18歲之兒童、少年受有刑法第10條之重傷害或其他嚴重傷害、死亡或社會矚目之傷害案件，並建立檢察官提早介入時機。然而，107年推動強化社會安全網計畫時，未邀集法務部表示意見，在本案調查過程，法務部基於司法改革國是會議要求，積極要求各地檢署需建立自己作業流程，然此作法如何與社政端及醫療端緊密連結，將是展現保護兒少機制之重要契機。</w:t>
      </w:r>
    </w:p>
    <w:p w:rsidR="002457A3" w:rsidRPr="009303D2" w:rsidRDefault="002457A3" w:rsidP="00EF079F">
      <w:pPr>
        <w:pStyle w:val="3"/>
        <w:spacing w:line="480" w:lineRule="exact"/>
        <w:ind w:hanging="680"/>
        <w:rPr>
          <w:bCs w:val="0"/>
          <w:color w:val="000000" w:themeColor="text1"/>
        </w:rPr>
      </w:pPr>
      <w:r w:rsidRPr="009303D2">
        <w:rPr>
          <w:rFonts w:hint="eastAsia"/>
          <w:bCs w:val="0"/>
          <w:color w:val="000000" w:themeColor="text1"/>
        </w:rPr>
        <w:t>在社政及醫療端之連結，衛福部配合行政院「強化社會安全網計畫」，推動建立兒少保護醫療區域整合中心，搭配兒少保護醫療服務分級分類模式，兼顧兒少保護醫療服務專精化及普及化發展，並訂定「兒少保護醫療區域整合中心處理兒虐個案服務流程」，建立兒少保護醫療區域整合中心與各地方政府家防中心單一聯繫窗口聯繫名冊，以利彼此合作服務受虐兒少，促進雙向溝通。此外，兒少保護醫療區域整合中心與社政單位互相派員參與教育訓練、兒虐專題研討、驗傷診療外展服務、兒虐醫療專業諮詢制度等事項，增進兒少保護醫療區域整合中心專業，並帶動區域內醫療院所具備兒虐醫療相關知能，同時相關驗傷結果及醫療評估報告亦可作為檢警偵辦重大兒虐案件之重要證據，透過前開教育訓練及個案討會，醫療與社政、警政及司法單位共同討論並凝聚兒少保護實務工作所需之共識。再者，兒少權法亦已於108年4月24日修正並經總統公布，明定司法及早介入兒少保護案件調查程序，並將社工於執行兒少保護案件過程中，面臨公</w:t>
      </w:r>
      <w:r w:rsidRPr="009303D2">
        <w:rPr>
          <w:rFonts w:hint="eastAsia"/>
          <w:bCs w:val="0"/>
          <w:color w:val="000000" w:themeColor="text1"/>
        </w:rPr>
        <w:lastRenderedPageBreak/>
        <w:t>權力無法伸張之困境，明定專業人員進行訪視、調查及處遇遭拒絕，如合理懷疑兒少有危險、危險之虞，可請求警察機關派員強制進入。足徵政府對於強化兒少保護網絡之作為，透過相關會議決議凝聚共識，進而透過修法試圖將兒少保護網絡橫向聯繫機制建立更為完整明確，並以法條明文賦予公權力，進而</w:t>
      </w:r>
      <w:r w:rsidR="00C01FE9" w:rsidRPr="009303D2">
        <w:rPr>
          <w:rFonts w:hint="eastAsia"/>
          <w:bCs w:val="0"/>
          <w:color w:val="000000" w:themeColor="text1"/>
        </w:rPr>
        <w:t>促</w:t>
      </w:r>
      <w:r w:rsidRPr="009303D2">
        <w:rPr>
          <w:rFonts w:hint="eastAsia"/>
          <w:bCs w:val="0"/>
          <w:color w:val="000000" w:themeColor="text1"/>
        </w:rPr>
        <w:t>使實務運作能更為緊密、順暢。</w:t>
      </w:r>
    </w:p>
    <w:p w:rsidR="002457A3" w:rsidRPr="009303D2" w:rsidRDefault="002457A3" w:rsidP="00EF079F">
      <w:pPr>
        <w:pStyle w:val="3"/>
        <w:spacing w:line="480" w:lineRule="exact"/>
        <w:ind w:hanging="680"/>
        <w:rPr>
          <w:bCs w:val="0"/>
          <w:color w:val="000000" w:themeColor="text1"/>
        </w:rPr>
      </w:pPr>
      <w:r w:rsidRPr="009303D2">
        <w:rPr>
          <w:rFonts w:hint="eastAsia"/>
          <w:bCs w:val="0"/>
          <w:color w:val="000000" w:themeColor="text1"/>
        </w:rPr>
        <w:t>然而，誠如前述調查意見，兒少保護網絡成員對於「兒虐」之定義</w:t>
      </w:r>
      <w:r w:rsidR="00C01FE9" w:rsidRPr="009303D2">
        <w:rPr>
          <w:rFonts w:hint="eastAsia"/>
          <w:bCs w:val="0"/>
          <w:color w:val="000000" w:themeColor="text1"/>
        </w:rPr>
        <w:t>及銜接機制</w:t>
      </w:r>
      <w:r w:rsidRPr="009303D2">
        <w:rPr>
          <w:rFonts w:hint="eastAsia"/>
          <w:bCs w:val="0"/>
          <w:color w:val="000000" w:themeColor="text1"/>
        </w:rPr>
        <w:t>，仍有若干差異。對醫療系統而言，兒虐判斷主要係評估後續治療方式；對社政系統而言，則是評估後續是否為安置或進行如何之家庭處遇；對檢警系統而言，則是評估案件有無進行刑事追訴處罰必要，各有其不同目的。基於不同目的，對於兒虐案件發生後，各系統對於不同系統之期待，就會有落差。再者，實務上兒少保護案件態樣複雜、棘手，復以各地方政府所轄範圍、資源、人力、經費等要件均有不同，若相關橫向聯繫機制未能建立明確作業流程及指標，將出現網絡成員於各自專業領域間認真負責、勇於任事、盡忠職守，卻因橫向聯繫機制之落差產生疏漏，無法強化兒少保護網絡之緊密度，亦可能出現因人員異動、</w:t>
      </w:r>
      <w:r w:rsidRPr="009303D2">
        <w:rPr>
          <w:rFonts w:hAnsi="標楷體" w:hint="eastAsia"/>
          <w:bCs w:val="0"/>
          <w:color w:val="000000" w:themeColor="text1"/>
        </w:rPr>
        <w:t>離職、退休，致使相關作為隨之消失，更不利實務運作等寶貴經驗累積、傳承及延續。</w:t>
      </w:r>
    </w:p>
    <w:p w:rsidR="002457A3" w:rsidRPr="009303D2" w:rsidRDefault="002457A3" w:rsidP="00EF079F">
      <w:pPr>
        <w:pStyle w:val="3"/>
        <w:spacing w:line="480" w:lineRule="exact"/>
        <w:rPr>
          <w:bCs w:val="0"/>
          <w:color w:val="000000" w:themeColor="text1"/>
        </w:rPr>
      </w:pPr>
      <w:r w:rsidRPr="009303D2">
        <w:rPr>
          <w:rFonts w:hint="eastAsia"/>
          <w:bCs w:val="0"/>
          <w:color w:val="000000" w:themeColor="text1"/>
        </w:rPr>
        <w:t>「緣情以推法，則愈久而愈行；倚威以行令，則愈嚴而愈悖。</w:t>
      </w:r>
      <w:r w:rsidRPr="009303D2">
        <w:rPr>
          <w:bCs w:val="0"/>
          <w:color w:val="000000" w:themeColor="text1"/>
          <w:vertAlign w:val="superscript"/>
        </w:rPr>
        <w:footnoteReference w:id="46"/>
      </w:r>
      <w:r w:rsidRPr="009303D2">
        <w:rPr>
          <w:rFonts w:hint="eastAsia"/>
          <w:bCs w:val="0"/>
          <w:color w:val="000000" w:themeColor="text1"/>
        </w:rPr>
        <w:t>」面對兒虐案件以社工為主導之思維，各種資源如何介接均有賴於社工判斷，而社會輿論</w:t>
      </w:r>
      <w:r w:rsidRPr="009303D2">
        <w:rPr>
          <w:rFonts w:hint="eastAsia"/>
          <w:bCs w:val="0"/>
          <w:color w:val="000000" w:themeColor="text1"/>
        </w:rPr>
        <w:lastRenderedPageBreak/>
        <w:t>對於兒虐案件所生重傷、死亡，均係問責於社政體制，然根據兒童權利公約，為符合兒童最佳利益，社工之裁量判斷，仍以重建家庭功能使受虐回歸家庭為主要脈絡，因此在反覆受虐案件，經評估後仍決定將個案留置家中，例如</w:t>
      </w:r>
      <w:r w:rsidRPr="009303D2">
        <w:rPr>
          <w:rFonts w:hAnsi="標楷體" w:hint="eastAsia"/>
          <w:bCs w:val="0"/>
          <w:color w:val="000000" w:themeColor="text1"/>
        </w:rPr>
        <w:t>106年度兒少保護結構化決策模式教材之兒少保護案例(二)</w:t>
      </w:r>
      <w:r w:rsidRPr="009303D2">
        <w:rPr>
          <w:rFonts w:hAnsi="標楷體"/>
          <w:bCs w:val="0"/>
          <w:color w:val="000000" w:themeColor="text1"/>
          <w:vertAlign w:val="superscript"/>
        </w:rPr>
        <w:footnoteReference w:id="47"/>
      </w:r>
      <w:r w:rsidRPr="009303D2">
        <w:rPr>
          <w:rFonts w:hAnsi="標楷體" w:hint="eastAsia"/>
          <w:bCs w:val="0"/>
          <w:color w:val="000000" w:themeColor="text1"/>
        </w:rPr>
        <w:t>，最後仍是擬訂相關計畫，將個案留在家中。然此種續留家</w:t>
      </w:r>
      <w:r w:rsidR="00355EF6" w:rsidRPr="009303D2">
        <w:rPr>
          <w:rFonts w:hAnsi="標楷體" w:hint="eastAsia"/>
          <w:bCs w:val="0"/>
          <w:color w:val="000000" w:themeColor="text1"/>
        </w:rPr>
        <w:t>中作法，是否符合兒少最佳利益，仍須透過各網絡相互支持協助，才能成為</w:t>
      </w:r>
      <w:r w:rsidRPr="009303D2">
        <w:rPr>
          <w:rFonts w:hAnsi="標楷體" w:hint="eastAsia"/>
          <w:bCs w:val="0"/>
          <w:color w:val="000000" w:themeColor="text1"/>
        </w:rPr>
        <w:t>最佳決策</w:t>
      </w:r>
      <w:r w:rsidR="00355EF6" w:rsidRPr="009303D2">
        <w:rPr>
          <w:rFonts w:hAnsi="標楷體" w:hint="eastAsia"/>
          <w:bCs w:val="0"/>
          <w:color w:val="000000" w:themeColor="text1"/>
        </w:rPr>
        <w:t>。如因網絡支援能量不足，而最終責任卻要社工一人負責，恐怕無法達成</w:t>
      </w:r>
      <w:r w:rsidRPr="009303D2">
        <w:rPr>
          <w:rFonts w:hAnsi="標楷體" w:hint="eastAsia"/>
          <w:bCs w:val="0"/>
          <w:color w:val="000000" w:themeColor="text1"/>
        </w:rPr>
        <w:t>強化社會安全網之保護兒少目的。尤以新修正兒少權法第56條第4項「經直轄市、縣（市）主管機關評估第一項各款兒童及少年之生命、身體或自由有立即危險或有危險之虞者，</w:t>
      </w:r>
      <w:r w:rsidRPr="009303D2">
        <w:rPr>
          <w:rFonts w:hAnsi="標楷體" w:hint="eastAsia"/>
          <w:b/>
          <w:bCs w:val="0"/>
          <w:color w:val="000000" w:themeColor="text1"/>
          <w:u w:val="single"/>
        </w:rPr>
        <w:t>應</w:t>
      </w:r>
      <w:r w:rsidRPr="009303D2">
        <w:rPr>
          <w:rFonts w:hAnsi="標楷體" w:hint="eastAsia"/>
          <w:bCs w:val="0"/>
          <w:color w:val="000000" w:themeColor="text1"/>
        </w:rPr>
        <w:t>移送當地司法警</w:t>
      </w:r>
      <w:r w:rsidRPr="009303D2">
        <w:rPr>
          <w:rFonts w:hAnsi="標楷體" w:hint="eastAsia"/>
          <w:bCs w:val="0"/>
          <w:color w:val="000000" w:themeColor="text1"/>
        </w:rPr>
        <w:lastRenderedPageBreak/>
        <w:t>察機關報請檢察機關處理。」本意是賦予檢警及早介入之法源依據，但條文卻以「應」代表羈束之行政行為，未賦予社政單位裁量空間，如對於「立即危險或有危險之虞」欠缺更明確指引時，恐怕未來對於兒虐案件之死傷結果，均可以未移送檢警處理為究責理由，當非立法者本意。</w:t>
      </w:r>
    </w:p>
    <w:p w:rsidR="002457A3" w:rsidRPr="009303D2" w:rsidRDefault="002457A3" w:rsidP="00EF079F">
      <w:pPr>
        <w:pStyle w:val="3"/>
        <w:spacing w:line="480" w:lineRule="exact"/>
        <w:rPr>
          <w:bCs w:val="0"/>
          <w:color w:val="000000" w:themeColor="text1"/>
        </w:rPr>
      </w:pPr>
      <w:r w:rsidRPr="009303D2">
        <w:rPr>
          <w:rFonts w:hAnsi="標楷體" w:hint="eastAsia"/>
          <w:bCs w:val="0"/>
          <w:color w:val="000000" w:themeColor="text1"/>
        </w:rPr>
        <w:t>是以，</w:t>
      </w:r>
      <w:r w:rsidRPr="009303D2">
        <w:rPr>
          <w:rFonts w:hint="eastAsia"/>
          <w:bCs w:val="0"/>
          <w:color w:val="000000" w:themeColor="text1"/>
        </w:rPr>
        <w:t>究各地檢署與社政、醫療、警政等單位間，如何或應否建立因地制宜之辦理重大兒虐案件標準作業流程，有待各地檢署與社政、醫療、警政持續研議並取得共識；醫療系統及社政系統間對於兒虐案件之處遇觀念不一致，亦有待衛福部</w:t>
      </w:r>
      <w:r w:rsidR="003937CD" w:rsidRPr="009303D2">
        <w:rPr>
          <w:rFonts w:hint="eastAsia"/>
          <w:bCs w:val="0"/>
          <w:color w:val="000000" w:themeColor="text1"/>
        </w:rPr>
        <w:t>予</w:t>
      </w:r>
      <w:r w:rsidRPr="009303D2">
        <w:rPr>
          <w:rFonts w:hint="eastAsia"/>
          <w:bCs w:val="0"/>
          <w:color w:val="000000" w:themeColor="text1"/>
        </w:rPr>
        <w:t>以重視，弭平各系統間差異，進而協助醫療與社政及各地檢署取得共識，發揮司法及早介入兒少保護案件之功效。</w:t>
      </w:r>
    </w:p>
    <w:p w:rsidR="00CD4C15" w:rsidRPr="009303D2" w:rsidRDefault="00CD4C15" w:rsidP="00EF079F">
      <w:pPr>
        <w:pStyle w:val="3"/>
        <w:spacing w:line="480" w:lineRule="exact"/>
        <w:ind w:left="1360" w:hanging="680"/>
        <w:rPr>
          <w:bCs w:val="0"/>
          <w:color w:val="000000" w:themeColor="text1"/>
        </w:rPr>
      </w:pPr>
      <w:r w:rsidRPr="009303D2">
        <w:rPr>
          <w:rFonts w:hint="eastAsia"/>
          <w:color w:val="000000" w:themeColor="text1"/>
        </w:rPr>
        <w:t>此外，</w:t>
      </w:r>
      <w:r w:rsidR="00BD70C5" w:rsidRPr="009303D2">
        <w:rPr>
          <w:rFonts w:hint="eastAsia"/>
          <w:color w:val="000000" w:themeColor="text1"/>
        </w:rPr>
        <w:t>為預防並主動發掘</w:t>
      </w:r>
      <w:r w:rsidRPr="009303D2">
        <w:rPr>
          <w:rFonts w:hint="eastAsia"/>
          <w:color w:val="000000" w:themeColor="text1"/>
        </w:rPr>
        <w:t>兒虐</w:t>
      </w:r>
      <w:r w:rsidR="00BD70C5" w:rsidRPr="009303D2">
        <w:rPr>
          <w:rFonts w:hint="eastAsia"/>
          <w:color w:val="000000" w:themeColor="text1"/>
        </w:rPr>
        <w:t>事件</w:t>
      </w:r>
      <w:r w:rsidRPr="009303D2">
        <w:rPr>
          <w:rFonts w:hint="eastAsia"/>
          <w:color w:val="000000" w:themeColor="text1"/>
        </w:rPr>
        <w:t>，除立法者已將過去「6歲以下弱勢兒童主動關懷方案」正式修法納入兒少權法第54條外，各教育機關及學校亦須扮演重要角色，針對學齡兒童之就學與否、在學表現等，均有助於及早發現兒虐情事，維護學生之健全人格發展。因此，未來如何加強教育機關、學校與社政機關之橫向聯繫機制，允屬重要課題，應一併檢討改進。</w:t>
      </w:r>
    </w:p>
    <w:p w:rsidR="002457A3" w:rsidRPr="009303D2" w:rsidRDefault="002457A3" w:rsidP="00EF079F">
      <w:pPr>
        <w:pStyle w:val="3"/>
        <w:spacing w:line="480" w:lineRule="exact"/>
        <w:ind w:left="1360" w:hanging="680"/>
        <w:rPr>
          <w:bCs w:val="0"/>
          <w:color w:val="000000" w:themeColor="text1"/>
        </w:rPr>
      </w:pPr>
      <w:r w:rsidRPr="009303D2">
        <w:rPr>
          <w:rFonts w:hint="eastAsia"/>
          <w:bCs w:val="0"/>
          <w:color w:val="000000" w:themeColor="text1"/>
        </w:rPr>
        <w:t>107年我國</w:t>
      </w:r>
      <w:r w:rsidRPr="009303D2">
        <w:rPr>
          <w:bCs w:val="0"/>
          <w:color w:val="000000" w:themeColor="text1"/>
        </w:rPr>
        <w:t>嬰幼兒出生人數僅18萬1</w:t>
      </w:r>
      <w:r w:rsidRPr="009303D2">
        <w:rPr>
          <w:rFonts w:hint="eastAsia"/>
          <w:bCs w:val="0"/>
          <w:color w:val="000000" w:themeColor="text1"/>
        </w:rPr>
        <w:t>,</w:t>
      </w:r>
      <w:r w:rsidRPr="009303D2">
        <w:rPr>
          <w:bCs w:val="0"/>
          <w:color w:val="000000" w:themeColor="text1"/>
        </w:rPr>
        <w:t>601人，</w:t>
      </w:r>
      <w:r w:rsidRPr="009303D2">
        <w:rPr>
          <w:rFonts w:hint="eastAsia"/>
          <w:bCs w:val="0"/>
          <w:color w:val="000000" w:themeColor="text1"/>
        </w:rPr>
        <w:t>且</w:t>
      </w:r>
      <w:r w:rsidRPr="009303D2">
        <w:rPr>
          <w:bCs w:val="0"/>
          <w:color w:val="000000" w:themeColor="text1"/>
        </w:rPr>
        <w:t>已連續3年低於20萬人，106年生育率</w:t>
      </w:r>
      <w:r w:rsidRPr="009303D2">
        <w:rPr>
          <w:rFonts w:hint="eastAsia"/>
          <w:bCs w:val="0"/>
          <w:color w:val="000000" w:themeColor="text1"/>
        </w:rPr>
        <w:t>更</w:t>
      </w:r>
      <w:r w:rsidRPr="009303D2">
        <w:rPr>
          <w:bCs w:val="0"/>
          <w:color w:val="000000" w:themeColor="text1"/>
        </w:rPr>
        <w:t>僅1.13人</w:t>
      </w:r>
      <w:r w:rsidRPr="009303D2">
        <w:rPr>
          <w:bCs w:val="0"/>
          <w:color w:val="000000" w:themeColor="text1"/>
          <w:vertAlign w:val="superscript"/>
        </w:rPr>
        <w:footnoteReference w:id="48"/>
      </w:r>
      <w:r w:rsidRPr="009303D2">
        <w:rPr>
          <w:bCs w:val="0"/>
          <w:color w:val="000000" w:themeColor="text1"/>
        </w:rPr>
        <w:t>，</w:t>
      </w:r>
      <w:r w:rsidRPr="009303D2">
        <w:rPr>
          <w:rFonts w:hint="eastAsia"/>
          <w:bCs w:val="0"/>
          <w:color w:val="000000" w:themeColor="text1"/>
        </w:rPr>
        <w:t>凸顯我國刻正面臨少子化危機，兒童既為國家未來發展之主人翁，攸關國家生存發展與競爭力，其生存</w:t>
      </w:r>
      <w:r w:rsidRPr="009303D2">
        <w:rPr>
          <w:rFonts w:hint="eastAsia"/>
          <w:bCs w:val="0"/>
          <w:color w:val="000000" w:themeColor="text1"/>
        </w:rPr>
        <w:lastRenderedPageBreak/>
        <w:t>與發展權最應加以重視。</w:t>
      </w:r>
      <w:r w:rsidRPr="009303D2">
        <w:rPr>
          <w:rFonts w:hAnsi="標楷體" w:hint="eastAsia"/>
          <w:bCs w:val="0"/>
          <w:color w:val="000000" w:themeColor="text1"/>
        </w:rPr>
        <w:t>兒少保護之網絡單位，既已於各自領域研議規劃相關措施及作為，惟有持續強化各網絡之橫向聯繫機制，才能確保案件於各領域相互協調過程中，不至於漏接，或是過度依賴某單一領域，避免未能即時發現或遺漏需即時提供協助之個案。是以，各界既已形成</w:t>
      </w:r>
      <w:r w:rsidRPr="009303D2">
        <w:rPr>
          <w:rFonts w:hint="eastAsia"/>
          <w:bCs w:val="0"/>
          <w:color w:val="000000" w:themeColor="text1"/>
        </w:rPr>
        <w:t>司法及早介入兒少保護案件調查程序之共識，後續仍有待行政院督同相關部會及地方政府，共同研議並儘速建立明確之配套措施及作為，配合滾動式修正弭平橫向溝通之落差，達到強化社會安全網欲精進兒少保護服務及網絡之目標，許孩子一個更美好的未來。</w:t>
      </w:r>
    </w:p>
    <w:p w:rsidR="002457A3" w:rsidRPr="009303D2" w:rsidRDefault="002457A3" w:rsidP="00EF079F">
      <w:pPr>
        <w:pStyle w:val="3"/>
        <w:spacing w:line="480" w:lineRule="exact"/>
        <w:ind w:left="1360" w:hanging="680"/>
        <w:rPr>
          <w:color w:val="000000" w:themeColor="text1"/>
        </w:rPr>
        <w:sectPr w:rsidR="002457A3" w:rsidRPr="009303D2" w:rsidSect="006E48D4">
          <w:pgSz w:w="11907" w:h="16840" w:code="9"/>
          <w:pgMar w:top="1701" w:right="1418" w:bottom="1418" w:left="1418" w:header="851" w:footer="851" w:gutter="227"/>
          <w:cols w:space="425"/>
          <w:docGrid w:type="linesAndChars" w:linePitch="457" w:charSpace="4127"/>
        </w:sectPr>
      </w:pPr>
      <w:r w:rsidRPr="009303D2">
        <w:rPr>
          <w:rFonts w:hint="eastAsia"/>
          <w:color w:val="000000" w:themeColor="text1"/>
        </w:rPr>
        <w:t>綜上，衛福部為精進兒少保護措施，配合行政院「強化社會安全網計畫」，推動建立兒少保護醫療區域整合中心，搭配兒少保護醫療服務分級分類模式，兼顧兒少保護醫療服務專精化及普及化發展。</w:t>
      </w:r>
      <w:r w:rsidR="00843E59" w:rsidRPr="009303D2">
        <w:rPr>
          <w:rFonts w:hint="eastAsia"/>
          <w:color w:val="000000" w:themeColor="text1"/>
        </w:rPr>
        <w:t>兒少權法</w:t>
      </w:r>
      <w:r w:rsidRPr="009303D2">
        <w:rPr>
          <w:rFonts w:hint="eastAsia"/>
          <w:color w:val="000000" w:themeColor="text1"/>
        </w:rPr>
        <w:t>亦已於108年4月24日修正並經總統公布，明定司法及早介入兒少保護案件調查程序，此乃強化公權力及早介入，完善兒少保護網絡之重要契機；法務部因應司法改革國是會議就「重大兒虐案件」研議建構以檢察體系為主導之網絡，強化現行兒童保護機制，業已決議將重大兒虐定義為疑似外力造成未滿18歲之兒童、少年受有刑法第10條之重傷害或其他嚴重傷害、死亡或社會矚目之傷害案件，並建立檢察官提早介入時機。然實務執行仍須各網絡單位共同研議並建置相關配套措施及作為，凡此均有待行政院督同相關部會及各地方政府，共同儘速檢討研修並制訂相關子法及施行細則，以建構完善之兒少保護網絡，落實兒少免受暴力威脅，創造有利其</w:t>
      </w:r>
      <w:r w:rsidRPr="009303D2">
        <w:rPr>
          <w:rFonts w:hint="eastAsia"/>
          <w:color w:val="000000" w:themeColor="text1"/>
        </w:rPr>
        <w:lastRenderedPageBreak/>
        <w:t>身心健全發展之環境。</w:t>
      </w:r>
      <w:r w:rsidR="00635DCA" w:rsidRPr="009303D2">
        <w:rPr>
          <w:rFonts w:hint="eastAsia"/>
          <w:color w:val="000000" w:themeColor="text1"/>
        </w:rPr>
        <w:t>我國刻正面臨少子化危機，兒童既為國家未來發展之主人翁，攸關國家生存發展與競爭力，其生存與發展權最應加以重視，尤其社政、醫療與檢警介入時機更應明確化，以完善社會安全網，避免再有網絡漏接之遺憾。本院調查期間，欣見</w:t>
      </w:r>
      <w:r w:rsidR="00843E59" w:rsidRPr="009303D2">
        <w:rPr>
          <w:rFonts w:hint="eastAsia"/>
          <w:color w:val="000000" w:themeColor="text1"/>
        </w:rPr>
        <w:t>兒少權法</w:t>
      </w:r>
      <w:r w:rsidR="00635DCA" w:rsidRPr="009303D2">
        <w:rPr>
          <w:rFonts w:hint="eastAsia"/>
          <w:color w:val="000000" w:themeColor="text1"/>
        </w:rPr>
        <w:t>修法，賦予檢警及早介入之法源依據，行政院允應儘速協調各有關機關統一兒虐、重大兒虐標準，暨其介入之正確時機，以有效預防及降低兒童少年受虐案件之發生</w:t>
      </w:r>
      <w:r w:rsidR="00AF3D2A" w:rsidRPr="009303D2">
        <w:rPr>
          <w:rFonts w:hint="eastAsia"/>
          <w:color w:val="000000" w:themeColor="text1"/>
        </w:rPr>
        <w:t>。</w:t>
      </w:r>
    </w:p>
    <w:p w:rsidR="002457A3" w:rsidRPr="009303D2" w:rsidRDefault="002457A3" w:rsidP="00871CAF">
      <w:pPr>
        <w:numPr>
          <w:ilvl w:val="0"/>
          <w:numId w:val="1"/>
        </w:numPr>
        <w:ind w:left="2380" w:hanging="2380"/>
        <w:outlineLvl w:val="0"/>
        <w:rPr>
          <w:rFonts w:hAnsi="Arial"/>
          <w:bCs/>
          <w:color w:val="000000" w:themeColor="text1"/>
          <w:kern w:val="32"/>
          <w:szCs w:val="52"/>
        </w:rPr>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9303D2">
        <w:rPr>
          <w:rFonts w:hAnsi="Arial" w:hint="eastAsia"/>
          <w:bCs/>
          <w:color w:val="000000" w:themeColor="text1"/>
          <w:kern w:val="32"/>
          <w:szCs w:val="52"/>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A75D24" w:rsidRPr="009303D2" w:rsidRDefault="00DC7EBB" w:rsidP="00DC7EBB">
      <w:pPr>
        <w:pStyle w:val="2"/>
        <w:rPr>
          <w:color w:val="000000" w:themeColor="text1"/>
        </w:rPr>
      </w:pPr>
      <w:bookmarkStart w:id="66" w:name="_Toc524895649"/>
      <w:bookmarkStart w:id="67" w:name="_Toc524896195"/>
      <w:bookmarkStart w:id="68" w:name="_Toc524896225"/>
      <w:bookmarkStart w:id="69" w:name="_Toc421794877"/>
      <w:bookmarkStart w:id="70" w:name="_Toc421795443"/>
      <w:bookmarkStart w:id="71" w:name="_Toc421796024"/>
      <w:bookmarkStart w:id="72" w:name="_Toc422728959"/>
      <w:bookmarkStart w:id="73" w:name="_Toc422834162"/>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6"/>
      <w:bookmarkEnd w:id="67"/>
      <w:bookmarkEnd w:id="68"/>
      <w:r w:rsidRPr="009303D2">
        <w:rPr>
          <w:rFonts w:hint="eastAsia"/>
          <w:color w:val="000000" w:themeColor="text1"/>
        </w:rPr>
        <w:t>調查意見</w:t>
      </w:r>
      <w:r w:rsidR="00A75D24" w:rsidRPr="009303D2">
        <w:rPr>
          <w:rFonts w:hint="eastAsia"/>
          <w:color w:val="000000" w:themeColor="text1"/>
        </w:rPr>
        <w:t>前言及調查意見一函請法務部檢討改進見復。</w:t>
      </w:r>
    </w:p>
    <w:p w:rsidR="00A75D24" w:rsidRPr="009303D2" w:rsidRDefault="00DC7EBB" w:rsidP="00DC7EBB">
      <w:pPr>
        <w:pStyle w:val="2"/>
        <w:rPr>
          <w:color w:val="000000" w:themeColor="text1"/>
        </w:rPr>
      </w:pPr>
      <w:r w:rsidRPr="009303D2">
        <w:rPr>
          <w:rFonts w:hint="eastAsia"/>
          <w:color w:val="000000" w:themeColor="text1"/>
        </w:rPr>
        <w:t>調查意見</w:t>
      </w:r>
      <w:r w:rsidR="00A75D24" w:rsidRPr="009303D2">
        <w:rPr>
          <w:rFonts w:hint="eastAsia"/>
          <w:color w:val="000000" w:themeColor="text1"/>
        </w:rPr>
        <w:t>前言及調查意見二函請內政部警政署檢討改進見復。</w:t>
      </w:r>
    </w:p>
    <w:p w:rsidR="00A75D24" w:rsidRPr="009303D2" w:rsidRDefault="00DC7EBB" w:rsidP="00DC7EBB">
      <w:pPr>
        <w:pStyle w:val="2"/>
        <w:rPr>
          <w:color w:val="000000" w:themeColor="text1"/>
        </w:rPr>
      </w:pPr>
      <w:r w:rsidRPr="009303D2">
        <w:rPr>
          <w:rFonts w:hint="eastAsia"/>
          <w:color w:val="000000" w:themeColor="text1"/>
        </w:rPr>
        <w:t>調查意見</w:t>
      </w:r>
      <w:r w:rsidR="00A75D24" w:rsidRPr="009303D2">
        <w:rPr>
          <w:rFonts w:hint="eastAsia"/>
          <w:color w:val="000000" w:themeColor="text1"/>
        </w:rPr>
        <w:t>前言及調查意見三、四函請衛生福利部檢討改進見復。</w:t>
      </w:r>
    </w:p>
    <w:p w:rsidR="00A75D24" w:rsidRPr="009303D2" w:rsidRDefault="00A75D24" w:rsidP="00A75D24">
      <w:pPr>
        <w:pStyle w:val="2"/>
        <w:rPr>
          <w:color w:val="000000" w:themeColor="text1"/>
        </w:rPr>
      </w:pPr>
      <w:r w:rsidRPr="009303D2">
        <w:rPr>
          <w:rFonts w:hint="eastAsia"/>
          <w:color w:val="000000" w:themeColor="text1"/>
        </w:rPr>
        <w:t>調查意見，函請行政院檢討改進見復。</w:t>
      </w:r>
    </w:p>
    <w:bookmarkEnd w:id="69"/>
    <w:bookmarkEnd w:id="70"/>
    <w:bookmarkEnd w:id="71"/>
    <w:bookmarkEnd w:id="72"/>
    <w:bookmarkEnd w:id="73"/>
    <w:p w:rsidR="00521369" w:rsidRPr="009303D2" w:rsidRDefault="00521369" w:rsidP="00521369">
      <w:pPr>
        <w:pStyle w:val="2"/>
        <w:rPr>
          <w:color w:val="000000" w:themeColor="text1"/>
        </w:rPr>
      </w:pPr>
      <w:r w:rsidRPr="009303D2">
        <w:rPr>
          <w:rFonts w:hint="eastAsia"/>
          <w:color w:val="000000" w:themeColor="text1"/>
        </w:rPr>
        <w:t>調查意見，移請本院人權保障委員會參處。</w:t>
      </w:r>
    </w:p>
    <w:p w:rsidR="002457A3" w:rsidRPr="009303D2" w:rsidRDefault="002457A3" w:rsidP="00A75D24">
      <w:pPr>
        <w:pStyle w:val="2"/>
        <w:rPr>
          <w:bCs w:val="0"/>
          <w:color w:val="000000" w:themeColor="text1"/>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r w:rsidRPr="009303D2">
        <w:rPr>
          <w:rFonts w:hint="eastAsia"/>
          <w:color w:val="000000" w:themeColor="text1"/>
        </w:rPr>
        <w:t>檢附派查函及相關附件，送請司法及獄政委員會、內政及少數民族委員會聯席會議處理。</w:t>
      </w:r>
      <w:bookmarkEnd w:id="93"/>
      <w:bookmarkEnd w:id="94"/>
      <w:bookmarkEnd w:id="95"/>
      <w:bookmarkEnd w:id="96"/>
      <w:bookmarkEnd w:id="97"/>
      <w:bookmarkEnd w:id="98"/>
      <w:bookmarkEnd w:id="99"/>
      <w:bookmarkEnd w:id="100"/>
      <w:bookmarkEnd w:id="101"/>
      <w:bookmarkEnd w:id="102"/>
      <w:bookmarkEnd w:id="103"/>
      <w:bookmarkEnd w:id="104"/>
      <w:bookmarkEnd w:id="105"/>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2457A3" w:rsidRPr="009303D2" w:rsidRDefault="002457A3" w:rsidP="00871CAF">
      <w:pPr>
        <w:spacing w:beforeLines="50" w:before="228" w:afterLines="100" w:after="457"/>
        <w:ind w:leftChars="1100" w:left="3742"/>
        <w:rPr>
          <w:bCs/>
          <w:color w:val="000000" w:themeColor="text1"/>
          <w:spacing w:val="12"/>
          <w:kern w:val="0"/>
          <w:sz w:val="40"/>
        </w:rPr>
      </w:pPr>
      <w:r w:rsidRPr="009303D2">
        <w:rPr>
          <w:rFonts w:hint="eastAsia"/>
          <w:bCs/>
          <w:color w:val="000000" w:themeColor="text1"/>
          <w:spacing w:val="12"/>
          <w:kern w:val="0"/>
          <w:sz w:val="40"/>
        </w:rPr>
        <w:t>調查委員：</w:t>
      </w:r>
      <w:r w:rsidR="009303D2">
        <w:rPr>
          <w:rFonts w:hint="eastAsia"/>
          <w:bCs/>
          <w:color w:val="000000" w:themeColor="text1"/>
          <w:spacing w:val="12"/>
          <w:kern w:val="0"/>
          <w:sz w:val="40"/>
        </w:rPr>
        <w:t>楊芳婉</w:t>
      </w:r>
    </w:p>
    <w:p w:rsidR="002457A3" w:rsidRPr="009303D2" w:rsidRDefault="002457A3" w:rsidP="00871CAF">
      <w:pPr>
        <w:ind w:leftChars="1100" w:left="3742"/>
        <w:rPr>
          <w:rFonts w:ascii="Times New Roman"/>
          <w:bCs/>
          <w:color w:val="000000" w:themeColor="text1"/>
          <w:kern w:val="0"/>
          <w:sz w:val="40"/>
        </w:rPr>
      </w:pPr>
    </w:p>
    <w:p w:rsidR="002457A3" w:rsidRPr="009303D2" w:rsidRDefault="002457A3" w:rsidP="00871CAF">
      <w:pPr>
        <w:ind w:leftChars="1100" w:left="3742"/>
        <w:rPr>
          <w:rFonts w:ascii="Times New Roman"/>
          <w:bCs/>
          <w:color w:val="000000" w:themeColor="text1"/>
          <w:kern w:val="0"/>
          <w:sz w:val="40"/>
        </w:rPr>
      </w:pPr>
    </w:p>
    <w:p w:rsidR="002457A3" w:rsidRPr="009303D2" w:rsidRDefault="002457A3" w:rsidP="00871CAF">
      <w:pPr>
        <w:ind w:leftChars="1100" w:left="3742"/>
        <w:rPr>
          <w:rFonts w:ascii="Times New Roman"/>
          <w:bCs/>
          <w:color w:val="000000" w:themeColor="text1"/>
          <w:kern w:val="0"/>
          <w:sz w:val="40"/>
        </w:rPr>
      </w:pPr>
    </w:p>
    <w:p w:rsidR="002457A3" w:rsidRPr="009303D2" w:rsidRDefault="002457A3" w:rsidP="00871CAF">
      <w:pPr>
        <w:ind w:leftChars="1100" w:left="3742"/>
        <w:rPr>
          <w:rFonts w:ascii="Times New Roman"/>
          <w:bCs/>
          <w:color w:val="000000" w:themeColor="text1"/>
          <w:kern w:val="0"/>
          <w:sz w:val="40"/>
        </w:rPr>
      </w:pPr>
    </w:p>
    <w:p w:rsidR="002457A3" w:rsidRPr="009303D2" w:rsidRDefault="002457A3" w:rsidP="00871CAF">
      <w:pPr>
        <w:ind w:leftChars="1100" w:left="3742"/>
        <w:rPr>
          <w:rFonts w:ascii="Times New Roman"/>
          <w:bCs/>
          <w:color w:val="000000" w:themeColor="text1"/>
          <w:kern w:val="0"/>
          <w:sz w:val="40"/>
        </w:rPr>
      </w:pPr>
    </w:p>
    <w:p w:rsidR="002457A3" w:rsidRPr="009303D2" w:rsidRDefault="002457A3" w:rsidP="00871CAF">
      <w:pPr>
        <w:kinsoku w:val="0"/>
        <w:jc w:val="distribute"/>
        <w:rPr>
          <w:rFonts w:hAnsi="標楷體"/>
          <w:bCs/>
          <w:color w:val="000000" w:themeColor="text1"/>
          <w:kern w:val="0"/>
        </w:rPr>
      </w:pPr>
      <w:r w:rsidRPr="009303D2">
        <w:rPr>
          <w:rFonts w:hAnsi="標楷體" w:hint="eastAsia"/>
          <w:bCs/>
          <w:color w:val="000000" w:themeColor="text1"/>
          <w:kern w:val="0"/>
        </w:rPr>
        <w:t>中  華  民  國　108　年　6　月　　　日</w:t>
      </w:r>
    </w:p>
    <w:p w:rsidR="002A3B60" w:rsidRPr="009303D2" w:rsidRDefault="002A3B60" w:rsidP="00871CAF">
      <w:pPr>
        <w:ind w:left="850" w:hangingChars="250" w:hanging="850"/>
        <w:rPr>
          <w:rFonts w:hAnsi="標楷體"/>
          <w:color w:val="000000" w:themeColor="text1"/>
        </w:rPr>
      </w:pPr>
    </w:p>
    <w:p w:rsidR="000C4D0F" w:rsidRPr="009303D2" w:rsidRDefault="000C4D0F" w:rsidP="00871CAF">
      <w:pPr>
        <w:rPr>
          <w:rFonts w:hAnsi="標楷體"/>
          <w:color w:val="000000" w:themeColor="text1"/>
        </w:rPr>
        <w:sectPr w:rsidR="000C4D0F" w:rsidRPr="009303D2" w:rsidSect="006E48D4">
          <w:footerReference w:type="default" r:id="rId78"/>
          <w:pgSz w:w="11907" w:h="16840" w:code="9"/>
          <w:pgMar w:top="1701" w:right="1418" w:bottom="1418" w:left="1418" w:header="851" w:footer="851" w:gutter="227"/>
          <w:cols w:space="425"/>
          <w:docGrid w:type="linesAndChars" w:linePitch="457" w:charSpace="4127"/>
        </w:sectPr>
      </w:pP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9E40FE" w:rsidRPr="009303D2" w:rsidRDefault="009F0351" w:rsidP="00871CAF">
      <w:pPr>
        <w:pStyle w:val="a2"/>
        <w:ind w:left="1361" w:hanging="1361"/>
        <w:rPr>
          <w:rFonts w:hAnsi="標楷體"/>
          <w:color w:val="000000" w:themeColor="text1"/>
        </w:rPr>
      </w:pPr>
      <w:r w:rsidRPr="009303D2">
        <w:rPr>
          <w:rFonts w:hAnsi="標楷體" w:hint="eastAsia"/>
          <w:bCs/>
          <w:color w:val="000000" w:themeColor="text1"/>
        </w:rPr>
        <w:lastRenderedPageBreak/>
        <w:t>兒童及少年高風險家庭開案指標、個案分級分類處遇指標及結案指標建議參考表</w:t>
      </w:r>
    </w:p>
    <w:p w:rsidR="009F0351" w:rsidRPr="009303D2" w:rsidRDefault="009F0351" w:rsidP="00871CAF">
      <w:pPr>
        <w:rPr>
          <w:rFonts w:hAnsi="標楷體"/>
          <w:b/>
          <w:bCs/>
          <w:color w:val="000000" w:themeColor="text1"/>
        </w:rPr>
      </w:pPr>
      <w:r w:rsidRPr="009303D2">
        <w:rPr>
          <w:rFonts w:hAnsi="標楷體" w:hint="eastAsia"/>
          <w:b/>
          <w:bCs/>
          <w:color w:val="000000" w:themeColor="text1"/>
        </w:rPr>
        <w:t>一、建議之開案指標</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542"/>
      </w:tblGrid>
      <w:tr w:rsidR="009303D2" w:rsidRPr="009303D2" w:rsidTr="009F0351">
        <w:tc>
          <w:tcPr>
            <w:tcW w:w="8542" w:type="dxa"/>
            <w:tcBorders>
              <w:top w:val="single" w:sz="12" w:space="0" w:color="auto"/>
              <w:left w:val="single" w:sz="12" w:space="0" w:color="auto"/>
              <w:bottom w:val="single" w:sz="12" w:space="0" w:color="auto"/>
              <w:right w:val="single" w:sz="12" w:space="0" w:color="auto"/>
            </w:tcBorders>
            <w:hideMark/>
          </w:tcPr>
          <w:p w:rsidR="009F0351" w:rsidRPr="009303D2" w:rsidRDefault="009F0351" w:rsidP="00871CAF">
            <w:pPr>
              <w:rPr>
                <w:rFonts w:hAnsi="標楷體"/>
                <w:b/>
                <w:bCs/>
                <w:color w:val="000000" w:themeColor="text1"/>
              </w:rPr>
            </w:pPr>
            <w:r w:rsidRPr="009303D2">
              <w:rPr>
                <w:rFonts w:hAnsi="標楷體" w:hint="eastAsia"/>
                <w:b/>
                <w:bCs/>
                <w:color w:val="000000" w:themeColor="text1"/>
              </w:rPr>
              <w:t>開案之狀況：</w:t>
            </w:r>
          </w:p>
          <w:p w:rsidR="009F0351" w:rsidRPr="009303D2" w:rsidRDefault="009F0351" w:rsidP="00871CAF">
            <w:pPr>
              <w:rPr>
                <w:rFonts w:hAnsi="標楷體"/>
                <w:color w:val="000000" w:themeColor="text1"/>
              </w:rPr>
            </w:pPr>
            <w:r w:rsidRPr="009303D2">
              <w:rPr>
                <w:rFonts w:hAnsi="標楷體" w:hint="eastAsia"/>
                <w:color w:val="000000" w:themeColor="text1"/>
              </w:rPr>
              <w:t>1.主要照顧者功能有欠缺，且無替代照顧者</w:t>
            </w:r>
          </w:p>
          <w:p w:rsidR="009F0351" w:rsidRPr="009303D2" w:rsidRDefault="009F0351" w:rsidP="00871CAF">
            <w:pPr>
              <w:rPr>
                <w:rFonts w:hAnsi="標楷體"/>
                <w:color w:val="000000" w:themeColor="text1"/>
              </w:rPr>
            </w:pPr>
            <w:r w:rsidRPr="009303D2">
              <w:rPr>
                <w:rFonts w:hAnsi="標楷體" w:hint="eastAsia"/>
                <w:color w:val="000000" w:themeColor="text1"/>
              </w:rPr>
              <w:t>2.主要照顧者功能有欠缺，有替代照顧者但是功能不佳</w:t>
            </w:r>
          </w:p>
          <w:p w:rsidR="009F0351" w:rsidRPr="009303D2" w:rsidRDefault="009F0351" w:rsidP="00871CAF">
            <w:pPr>
              <w:rPr>
                <w:rFonts w:hAnsi="標楷體"/>
                <w:color w:val="000000" w:themeColor="text1"/>
              </w:rPr>
            </w:pPr>
            <w:r w:rsidRPr="009303D2">
              <w:rPr>
                <w:rFonts w:hAnsi="標楷體" w:hint="eastAsia"/>
                <w:color w:val="000000" w:themeColor="text1"/>
              </w:rPr>
              <w:t>3.主要照顧者功能有欠缺，有替代照顧者且照顧功能佳，主要照顧者具有提升功能潛力</w:t>
            </w:r>
          </w:p>
          <w:p w:rsidR="009F0351" w:rsidRPr="009303D2" w:rsidRDefault="009F0351" w:rsidP="00871CAF">
            <w:pPr>
              <w:rPr>
                <w:rFonts w:hAnsi="標楷體"/>
                <w:color w:val="000000" w:themeColor="text1"/>
              </w:rPr>
            </w:pPr>
            <w:r w:rsidRPr="009303D2">
              <w:rPr>
                <w:rFonts w:hAnsi="標楷體" w:hint="eastAsia"/>
                <w:color w:val="000000" w:themeColor="text1"/>
              </w:rPr>
              <w:t>4.兒少有行為或情緒問題，家庭欠缺因應方法和技巧</w:t>
            </w:r>
          </w:p>
          <w:p w:rsidR="009F0351" w:rsidRPr="009303D2" w:rsidRDefault="009F0351" w:rsidP="00871CAF">
            <w:pPr>
              <w:rPr>
                <w:rFonts w:hAnsi="標楷體"/>
                <w:color w:val="000000" w:themeColor="text1"/>
              </w:rPr>
            </w:pPr>
            <w:r w:rsidRPr="009303D2">
              <w:rPr>
                <w:rFonts w:hAnsi="標楷體" w:hint="eastAsia"/>
                <w:color w:val="000000" w:themeColor="text1"/>
              </w:rPr>
              <w:t>5.兒少有行為或情緒問題，且已對家庭造成負面影響</w:t>
            </w:r>
          </w:p>
        </w:tc>
      </w:tr>
      <w:tr w:rsidR="009303D2" w:rsidRPr="009303D2" w:rsidTr="009F0351">
        <w:tc>
          <w:tcPr>
            <w:tcW w:w="8542" w:type="dxa"/>
            <w:tcBorders>
              <w:top w:val="single" w:sz="12" w:space="0" w:color="auto"/>
              <w:left w:val="single" w:sz="12" w:space="0" w:color="auto"/>
              <w:bottom w:val="single" w:sz="12" w:space="0" w:color="auto"/>
              <w:right w:val="single" w:sz="12" w:space="0" w:color="auto"/>
            </w:tcBorders>
            <w:hideMark/>
          </w:tcPr>
          <w:p w:rsidR="009F0351" w:rsidRPr="009303D2" w:rsidRDefault="009F0351" w:rsidP="00871CAF">
            <w:pPr>
              <w:rPr>
                <w:rFonts w:hAnsi="標楷體"/>
                <w:b/>
                <w:bCs/>
                <w:color w:val="000000" w:themeColor="text1"/>
              </w:rPr>
            </w:pPr>
            <w:r w:rsidRPr="009303D2">
              <w:rPr>
                <w:rFonts w:hAnsi="標楷體" w:hint="eastAsia"/>
                <w:b/>
                <w:bCs/>
                <w:color w:val="000000" w:themeColor="text1"/>
              </w:rPr>
              <w:t>不開案之狀況：</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1.為避免兒少高風險與兒少保護個案混淆及資源重複，以下狀況不列入高風險家庭服務個案。 </w:t>
            </w:r>
          </w:p>
          <w:p w:rsidR="009F0351" w:rsidRPr="009303D2" w:rsidRDefault="009F0351" w:rsidP="00871CAF">
            <w:pPr>
              <w:rPr>
                <w:rFonts w:hAnsi="標楷體"/>
                <w:color w:val="000000" w:themeColor="text1"/>
              </w:rPr>
            </w:pPr>
            <w:r w:rsidRPr="009303D2">
              <w:rPr>
                <w:rFonts w:hAnsi="標楷體" w:hint="eastAsia"/>
                <w:color w:val="000000" w:themeColor="text1"/>
              </w:rPr>
              <w:t>(1)兒保個案（含嚴重疏忽案）</w:t>
            </w:r>
          </w:p>
          <w:p w:rsidR="009F0351" w:rsidRPr="009303D2" w:rsidRDefault="009F0351" w:rsidP="00871CAF">
            <w:pPr>
              <w:rPr>
                <w:rFonts w:hAnsi="標楷體"/>
                <w:color w:val="000000" w:themeColor="text1"/>
              </w:rPr>
            </w:pPr>
            <w:r w:rsidRPr="009303D2">
              <w:rPr>
                <w:rFonts w:hAnsi="標楷體" w:hint="eastAsia"/>
                <w:color w:val="000000" w:themeColor="text1"/>
              </w:rPr>
              <w:t>(2)嚴重疏忽</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a經醫師診斷為營養不良</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b.經醫師診斷有非身體器官失功能所致之生長遲緩</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c.照顧者有意不提供各種照顧，使兒少遭受或可能遭受嚴重疾病或傷害等</w:t>
            </w:r>
          </w:p>
          <w:p w:rsidR="009F0351" w:rsidRPr="009303D2" w:rsidRDefault="009F0351" w:rsidP="00871CAF">
            <w:pPr>
              <w:rPr>
                <w:rFonts w:hAnsi="標楷體"/>
                <w:color w:val="000000" w:themeColor="text1"/>
              </w:rPr>
            </w:pPr>
            <w:r w:rsidRPr="009303D2">
              <w:rPr>
                <w:rFonts w:hAnsi="標楷體" w:hint="eastAsia"/>
                <w:color w:val="000000" w:themeColor="text1"/>
              </w:rPr>
              <w:t>(3)其他疏忽且有以下任一指標</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a.兒少需要立即的醫療評估</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b.兒少所處環境直接影響其健康或安全</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c.兒少目前處於沒有監護的狀態且暫無替代方案</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d.為父母有藥物濫用問題之新生兒且無適合之照顧者</w:t>
            </w:r>
          </w:p>
          <w:p w:rsidR="009F0351" w:rsidRPr="009303D2" w:rsidRDefault="009F0351" w:rsidP="00871CAF">
            <w:pPr>
              <w:rPr>
                <w:rFonts w:hAnsi="標楷體"/>
                <w:color w:val="000000" w:themeColor="text1"/>
              </w:rPr>
            </w:pPr>
            <w:r w:rsidRPr="009303D2">
              <w:rPr>
                <w:rFonts w:hAnsi="標楷體" w:hint="eastAsia"/>
                <w:color w:val="000000" w:themeColor="text1"/>
              </w:rPr>
              <w:t>2.單純經濟個案</w:t>
            </w:r>
          </w:p>
          <w:p w:rsidR="009F0351" w:rsidRPr="009303D2" w:rsidRDefault="009F0351" w:rsidP="00871CAF">
            <w:pPr>
              <w:rPr>
                <w:rFonts w:hAnsi="標楷體"/>
                <w:color w:val="000000" w:themeColor="text1"/>
              </w:rPr>
            </w:pPr>
            <w:r w:rsidRPr="009303D2">
              <w:rPr>
                <w:rFonts w:hAnsi="標楷體" w:hint="eastAsia"/>
                <w:color w:val="000000" w:themeColor="text1"/>
              </w:rPr>
              <w:t>3.已接受政府或民間單位協助且可滿足案家需求之個案</w:t>
            </w:r>
          </w:p>
          <w:p w:rsidR="009F0351" w:rsidRPr="009303D2" w:rsidRDefault="009F0351" w:rsidP="00871CAF">
            <w:pPr>
              <w:rPr>
                <w:rFonts w:hAnsi="標楷體"/>
                <w:color w:val="000000" w:themeColor="text1"/>
              </w:rPr>
            </w:pPr>
            <w:r w:rsidRPr="009303D2">
              <w:rPr>
                <w:rFonts w:hAnsi="標楷體" w:hint="eastAsia"/>
                <w:color w:val="000000" w:themeColor="text1"/>
              </w:rPr>
              <w:t>4.非因家庭因素或照顧者因素所造成之中輟或中輟之虞個案</w:t>
            </w:r>
          </w:p>
          <w:p w:rsidR="009F0351" w:rsidRPr="009303D2" w:rsidRDefault="009F0351" w:rsidP="00871CAF">
            <w:pPr>
              <w:rPr>
                <w:rFonts w:hAnsi="標楷體"/>
                <w:color w:val="000000" w:themeColor="text1"/>
              </w:rPr>
            </w:pPr>
            <w:r w:rsidRPr="009303D2">
              <w:rPr>
                <w:rFonts w:hAnsi="標楷體" w:hint="eastAsia"/>
                <w:color w:val="000000" w:themeColor="text1"/>
              </w:rPr>
              <w:t>5.主要照顧者功能有欠缺，提升主要照顧者功能有困難，但有替代照顧者可及時提供照顧且照顧功能佳</w:t>
            </w:r>
          </w:p>
          <w:p w:rsidR="009F0351" w:rsidRPr="009303D2" w:rsidRDefault="009F0351" w:rsidP="00871CAF">
            <w:pPr>
              <w:rPr>
                <w:rFonts w:hAnsi="標楷體"/>
                <w:color w:val="000000" w:themeColor="text1"/>
              </w:rPr>
            </w:pPr>
            <w:r w:rsidRPr="009303D2">
              <w:rPr>
                <w:rFonts w:hAnsi="標楷體" w:hint="eastAsia"/>
                <w:color w:val="000000" w:themeColor="text1"/>
              </w:rPr>
              <w:t>6.兒少有行為或情緒問題，但家庭可以因應且未對家庭造成負面影響，且父母對兒少之態度正向且表達關心</w:t>
            </w:r>
          </w:p>
        </w:tc>
      </w:tr>
    </w:tbl>
    <w:p w:rsidR="009F0351" w:rsidRPr="009303D2" w:rsidRDefault="009F0351" w:rsidP="00871CAF">
      <w:pPr>
        <w:rPr>
          <w:rFonts w:hAnsi="標楷體"/>
          <w:color w:val="000000" w:themeColor="text1"/>
        </w:rPr>
      </w:pPr>
      <w:r w:rsidRPr="009303D2">
        <w:rPr>
          <w:rFonts w:hAnsi="標楷體"/>
          <w:noProof/>
          <w:color w:val="000000" w:themeColor="text1"/>
        </w:rPr>
        <w:lastRenderedPageBreak/>
        <w:drawing>
          <wp:inline distT="0" distB="0" distL="0" distR="0" wp14:anchorId="76AF8ACF" wp14:editId="476D1F4F">
            <wp:extent cx="5562600" cy="2770263"/>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562600" cy="2770263"/>
                    </a:xfrm>
                    <a:prstGeom prst="rect">
                      <a:avLst/>
                    </a:prstGeom>
                  </pic:spPr>
                </pic:pic>
              </a:graphicData>
            </a:graphic>
          </wp:inline>
        </w:drawing>
      </w:r>
    </w:p>
    <w:p w:rsidR="009F0351" w:rsidRPr="009303D2" w:rsidRDefault="009F0351" w:rsidP="00871CAF">
      <w:pPr>
        <w:rPr>
          <w:rFonts w:hAnsi="標楷體"/>
          <w:color w:val="000000" w:themeColor="text1"/>
        </w:rPr>
      </w:pPr>
      <w:r w:rsidRPr="009303D2">
        <w:rPr>
          <w:rFonts w:hAnsi="標楷體"/>
          <w:color w:val="000000" w:themeColor="text1"/>
        </w:rPr>
        <w:tab/>
      </w:r>
      <w:r w:rsidRPr="009303D2">
        <w:rPr>
          <w:rFonts w:hAnsi="標楷體"/>
          <w:color w:val="000000" w:themeColor="text1"/>
        </w:rPr>
        <w:tab/>
      </w:r>
      <w:r w:rsidRPr="009303D2">
        <w:rPr>
          <w:rFonts w:hAnsi="標楷體"/>
          <w:color w:val="000000" w:themeColor="text1"/>
        </w:rPr>
        <w:tab/>
      </w:r>
    </w:p>
    <w:p w:rsidR="009F0351" w:rsidRPr="009303D2" w:rsidRDefault="009F0351" w:rsidP="00871CAF">
      <w:pPr>
        <w:rPr>
          <w:rFonts w:hAnsi="標楷體"/>
          <w:color w:val="000000" w:themeColor="text1"/>
        </w:rPr>
      </w:pPr>
    </w:p>
    <w:p w:rsidR="009F0351" w:rsidRPr="009303D2" w:rsidRDefault="009F0351" w:rsidP="00871CAF">
      <w:pPr>
        <w:rPr>
          <w:rFonts w:hAnsi="標楷體"/>
          <w:b/>
          <w:color w:val="000000" w:themeColor="text1"/>
        </w:rPr>
      </w:pPr>
      <w:r w:rsidRPr="009303D2">
        <w:rPr>
          <w:rFonts w:hAnsi="標楷體"/>
          <w:color w:val="000000" w:themeColor="text1"/>
        </w:rPr>
        <w:br w:type="page"/>
      </w:r>
      <w:r w:rsidRPr="009303D2">
        <w:rPr>
          <w:rFonts w:hAnsi="標楷體" w:hint="eastAsia"/>
          <w:color w:val="000000" w:themeColor="text1"/>
        </w:rPr>
        <w:lastRenderedPageBreak/>
        <w:t>二、</w:t>
      </w:r>
      <w:r w:rsidRPr="009303D2">
        <w:rPr>
          <w:rFonts w:hAnsi="標楷體" w:hint="eastAsia"/>
          <w:b/>
          <w:color w:val="000000" w:themeColor="text1"/>
        </w:rPr>
        <w:t>個案分級分類處遇指標表</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1998"/>
        <w:gridCol w:w="4962"/>
      </w:tblGrid>
      <w:tr w:rsidR="009303D2" w:rsidRPr="009303D2" w:rsidTr="009F0351">
        <w:trPr>
          <w:jc w:val="center"/>
        </w:trPr>
        <w:tc>
          <w:tcPr>
            <w:tcW w:w="1804"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9F0351" w:rsidRPr="009303D2" w:rsidRDefault="009F0351" w:rsidP="00871CAF">
            <w:pPr>
              <w:rPr>
                <w:rFonts w:hAnsi="標楷體"/>
                <w:b/>
                <w:color w:val="000000" w:themeColor="text1"/>
              </w:rPr>
            </w:pPr>
            <w:r w:rsidRPr="009303D2">
              <w:rPr>
                <w:rFonts w:hAnsi="標楷體" w:hint="eastAsia"/>
                <w:b/>
                <w:color w:val="000000" w:themeColor="text1"/>
              </w:rPr>
              <w:t>類</w:t>
            </w:r>
            <w:r w:rsidRPr="009303D2">
              <w:rPr>
                <w:rFonts w:hAnsi="標楷體"/>
                <w:b/>
                <w:color w:val="000000" w:themeColor="text1"/>
              </w:rPr>
              <w:t xml:space="preserve">     </w:t>
            </w:r>
            <w:r w:rsidRPr="009303D2">
              <w:rPr>
                <w:rFonts w:hAnsi="標楷體" w:hint="eastAsia"/>
                <w:b/>
                <w:color w:val="000000" w:themeColor="text1"/>
              </w:rPr>
              <w:t>屬</w:t>
            </w:r>
          </w:p>
        </w:tc>
        <w:tc>
          <w:tcPr>
            <w:tcW w:w="1998"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9F0351" w:rsidRPr="009303D2" w:rsidRDefault="009F0351" w:rsidP="00871CAF">
            <w:pPr>
              <w:rPr>
                <w:rFonts w:hAnsi="標楷體"/>
                <w:b/>
                <w:color w:val="000000" w:themeColor="text1"/>
              </w:rPr>
            </w:pPr>
            <w:r w:rsidRPr="009303D2">
              <w:rPr>
                <w:rFonts w:hAnsi="標楷體" w:hint="eastAsia"/>
                <w:b/>
                <w:color w:val="000000" w:themeColor="text1"/>
              </w:rPr>
              <w:t>次</w:t>
            </w:r>
            <w:r w:rsidRPr="009303D2">
              <w:rPr>
                <w:rFonts w:hAnsi="標楷體"/>
                <w:b/>
                <w:color w:val="000000" w:themeColor="text1"/>
              </w:rPr>
              <w:t xml:space="preserve">  </w:t>
            </w:r>
            <w:r w:rsidRPr="009303D2">
              <w:rPr>
                <w:rFonts w:hAnsi="標楷體" w:hint="eastAsia"/>
                <w:b/>
                <w:color w:val="000000" w:themeColor="text1"/>
              </w:rPr>
              <w:t>類</w:t>
            </w:r>
            <w:r w:rsidRPr="009303D2">
              <w:rPr>
                <w:rFonts w:hAnsi="標楷體"/>
                <w:b/>
                <w:color w:val="000000" w:themeColor="text1"/>
              </w:rPr>
              <w:t xml:space="preserve">  </w:t>
            </w:r>
            <w:r w:rsidRPr="009303D2">
              <w:rPr>
                <w:rFonts w:hAnsi="標楷體" w:hint="eastAsia"/>
                <w:b/>
                <w:color w:val="000000" w:themeColor="text1"/>
              </w:rPr>
              <w:t>屬</w:t>
            </w:r>
          </w:p>
        </w:tc>
        <w:tc>
          <w:tcPr>
            <w:tcW w:w="4962"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9F0351" w:rsidRPr="009303D2" w:rsidRDefault="009F0351" w:rsidP="00871CAF">
            <w:pPr>
              <w:rPr>
                <w:rFonts w:hAnsi="標楷體"/>
                <w:b/>
                <w:color w:val="000000" w:themeColor="text1"/>
              </w:rPr>
            </w:pPr>
            <w:r w:rsidRPr="009303D2">
              <w:rPr>
                <w:rFonts w:hAnsi="標楷體" w:hint="eastAsia"/>
                <w:b/>
                <w:color w:val="000000" w:themeColor="text1"/>
              </w:rPr>
              <w:t>屬性</w:t>
            </w:r>
          </w:p>
        </w:tc>
      </w:tr>
      <w:tr w:rsidR="009303D2" w:rsidRPr="009303D2" w:rsidTr="009F0351">
        <w:trPr>
          <w:cantSplit/>
          <w:trHeight w:val="375"/>
          <w:jc w:val="center"/>
        </w:trPr>
        <w:tc>
          <w:tcPr>
            <w:tcW w:w="1804" w:type="dxa"/>
            <w:vMerge w:val="restart"/>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b/>
                <w:color w:val="000000" w:themeColor="text1"/>
              </w:rPr>
            </w:pPr>
            <w:r w:rsidRPr="009303D2">
              <w:rPr>
                <w:rFonts w:hAnsi="標楷體" w:hint="eastAsia"/>
                <w:b/>
                <w:color w:val="000000" w:themeColor="text1"/>
              </w:rPr>
              <w:t>一．危機分類</w:t>
            </w:r>
          </w:p>
          <w:p w:rsidR="009F0351" w:rsidRPr="009303D2" w:rsidRDefault="009F0351" w:rsidP="00871CAF">
            <w:pPr>
              <w:rPr>
                <w:rFonts w:hAnsi="標楷體"/>
                <w:b/>
                <w:color w:val="000000" w:themeColor="text1"/>
              </w:rPr>
            </w:pPr>
            <w:r w:rsidRPr="009303D2">
              <w:rPr>
                <w:rFonts w:hAnsi="標楷體" w:hint="eastAsia"/>
                <w:b/>
                <w:color w:val="000000" w:themeColor="text1"/>
              </w:rPr>
              <w:t>指標內涵</w:t>
            </w:r>
          </w:p>
        </w:tc>
        <w:tc>
          <w:tcPr>
            <w:tcW w:w="1998" w:type="dxa"/>
            <w:vMerge w:val="restart"/>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高危機指標</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1.被通報兒童年齡六歲以下，且案家提供照顧之週邊支持系統薄弱者</w:t>
            </w:r>
          </w:p>
        </w:tc>
      </w:tr>
      <w:tr w:rsidR="009303D2" w:rsidRPr="009303D2" w:rsidTr="009F0351">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2.有兒虐或家暴之虞</w:t>
            </w:r>
          </w:p>
        </w:tc>
      </w:tr>
      <w:tr w:rsidR="009303D2" w:rsidRPr="009303D2" w:rsidTr="009F0351">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3.家庭同住成員中有急性自殺意圖者</w:t>
            </w:r>
          </w:p>
        </w:tc>
      </w:tr>
      <w:tr w:rsidR="009303D2" w:rsidRPr="009303D2" w:rsidTr="009F0351">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4.主要照顧者或兒童有重大身心障礙或疾病且狀況很不穩定，嚴重影響日常生活食衣住行育醫等照顧功能者</w:t>
            </w:r>
          </w:p>
        </w:tc>
      </w:tr>
      <w:tr w:rsidR="009303D2" w:rsidRPr="009303D2" w:rsidTr="009F0351">
        <w:trPr>
          <w:cantSplit/>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5.家庭成員關係衝突嚴重，或主要照顧者有離家出走之念頭者等，可能威脅兒少日常生活照顧者</w:t>
            </w:r>
          </w:p>
        </w:tc>
      </w:tr>
      <w:tr w:rsidR="009303D2" w:rsidRPr="009303D2" w:rsidTr="009F0351">
        <w:trPr>
          <w:cantSplit/>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6.依兒少因素、家庭及照顧者功能與社區支持網絡、及問題危機程度，綜合研判具有許多問題且其中有較大嚴重性者</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1998" w:type="dxa"/>
            <w:vMerge w:val="restart"/>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中危機指標</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1.兒童年齡六歲到十二歲，主要照顧者無力或頻於疏忽教養，使兒童正常身心發展有被剝奪之虞，或產生負面情緒行為者</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2.照顧者因長期失業或低度就業能力致資源不足，且未積極改善不良經濟狀況，但有意願照顧兒童</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3.因親職功能不佳，產生家庭衝突或兒少情緒行為問題者，且家庭無力照顧或改善者</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4.居家環境惡劣，但照顧者有能力或意願改善</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5依兒少因素、家庭及照顧者功能與社區支持網絡、及問題危機程度，綜合研判其可能持續蘊量或累積為高危機之情況者</w:t>
            </w:r>
          </w:p>
        </w:tc>
      </w:tr>
      <w:tr w:rsidR="009303D2" w:rsidRPr="009303D2" w:rsidTr="009F0351">
        <w:trPr>
          <w:cantSplit/>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hint="eastAsia"/>
                <w:color w:val="000000" w:themeColor="text1"/>
              </w:rPr>
              <w:t>低危機指標</w:t>
            </w: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1.少年年齡十二歲到十八歲，且本身社會心理調適不良和家庭照顧功能不足者</w:t>
            </w:r>
          </w:p>
        </w:tc>
      </w:tr>
      <w:tr w:rsidR="009303D2" w:rsidRPr="009303D2" w:rsidTr="009F0351">
        <w:trPr>
          <w:cantSplit/>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2.因親職功能不佳產生兒少心理調適問題，但兒少仍可獲得照顧</w:t>
            </w:r>
          </w:p>
        </w:tc>
      </w:tr>
      <w:tr w:rsidR="009303D2" w:rsidRPr="009303D2" w:rsidTr="009F0351">
        <w:trPr>
          <w:cantSplit/>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3.依兒少因素、家庭及照顧者功能與社區支持網絡、及問題危機程度，綜合研判可雖不致持續蘊量或累積為中危機之情況，但卻可協助完成具體改善成果者</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b/>
                <w:color w:val="000000" w:themeColor="text1"/>
              </w:rPr>
            </w:pPr>
            <w:r w:rsidRPr="009303D2">
              <w:rPr>
                <w:rFonts w:hAnsi="標楷體" w:hint="eastAsia"/>
                <w:b/>
                <w:color w:val="000000" w:themeColor="text1"/>
              </w:rPr>
              <w:t>二．分類處遇的做法和內涵</w:t>
            </w: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(一</w:t>
            </w:r>
            <w:r w:rsidR="006C2861" w:rsidRPr="009303D2">
              <w:rPr>
                <w:rFonts w:hAnsi="標楷體"/>
                <w:color w:val="000000" w:themeColor="text1"/>
              </w:rPr>
              <w:t>)</w:t>
            </w:r>
            <w:r w:rsidRPr="009303D2">
              <w:rPr>
                <w:rFonts w:hAnsi="標楷體" w:hint="eastAsia"/>
                <w:color w:val="000000" w:themeColor="text1"/>
              </w:rPr>
              <w:t>處遇方式</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1.訪視</w:t>
            </w:r>
          </w:p>
          <w:p w:rsidR="009F0351" w:rsidRPr="009303D2" w:rsidRDefault="009F0351" w:rsidP="00871CAF">
            <w:pPr>
              <w:rPr>
                <w:rFonts w:hAnsi="標楷體"/>
                <w:color w:val="000000" w:themeColor="text1"/>
              </w:rPr>
            </w:pPr>
            <w:r w:rsidRPr="009303D2">
              <w:rPr>
                <w:rFonts w:hAnsi="標楷體" w:hint="eastAsia"/>
                <w:color w:val="000000" w:themeColor="text1"/>
              </w:rPr>
              <w:t>(1)開案訪視與瞭解案家狀況</w:t>
            </w:r>
          </w:p>
          <w:p w:rsidR="009F0351" w:rsidRPr="009303D2" w:rsidRDefault="009F0351" w:rsidP="00871CAF">
            <w:pPr>
              <w:rPr>
                <w:rFonts w:hAnsi="標楷體"/>
                <w:color w:val="000000" w:themeColor="text1"/>
              </w:rPr>
            </w:pPr>
            <w:r w:rsidRPr="009303D2">
              <w:rPr>
                <w:rFonts w:hAnsi="標楷體" w:hint="eastAsia"/>
                <w:color w:val="000000" w:themeColor="text1"/>
              </w:rPr>
              <w:t>(2)危機事件的緊急處理</w:t>
            </w:r>
          </w:p>
          <w:p w:rsidR="009F0351" w:rsidRPr="009303D2" w:rsidRDefault="009F0351" w:rsidP="00871CAF">
            <w:pPr>
              <w:rPr>
                <w:rFonts w:hAnsi="標楷體"/>
                <w:color w:val="000000" w:themeColor="text1"/>
              </w:rPr>
            </w:pPr>
            <w:r w:rsidRPr="009303D2">
              <w:rPr>
                <w:rFonts w:hAnsi="標楷體" w:hint="eastAsia"/>
                <w:color w:val="000000" w:themeColor="text1"/>
              </w:rPr>
              <w:t>(3)定期處遇的工作方式</w:t>
            </w:r>
          </w:p>
          <w:p w:rsidR="009F0351" w:rsidRPr="009303D2" w:rsidRDefault="009F0351" w:rsidP="00871CAF">
            <w:pPr>
              <w:rPr>
                <w:rFonts w:hAnsi="標楷體"/>
                <w:color w:val="000000" w:themeColor="text1"/>
              </w:rPr>
            </w:pPr>
            <w:r w:rsidRPr="009303D2">
              <w:rPr>
                <w:rFonts w:hAnsi="標楷體" w:hint="eastAsia"/>
                <w:color w:val="000000" w:themeColor="text1"/>
              </w:rPr>
              <w:t>2.電訪</w:t>
            </w:r>
          </w:p>
          <w:p w:rsidR="009F0351" w:rsidRPr="009303D2" w:rsidRDefault="009F0351" w:rsidP="00871CAF">
            <w:pPr>
              <w:rPr>
                <w:rFonts w:hAnsi="標楷體"/>
                <w:color w:val="000000" w:themeColor="text1"/>
              </w:rPr>
            </w:pPr>
            <w:r w:rsidRPr="009303D2">
              <w:rPr>
                <w:rFonts w:hAnsi="標楷體" w:hint="eastAsia"/>
                <w:color w:val="000000" w:themeColor="text1"/>
              </w:rPr>
              <w:t>(1)輔助開案訪視與瞭解案家狀況</w:t>
            </w:r>
          </w:p>
          <w:p w:rsidR="009F0351" w:rsidRPr="009303D2" w:rsidRDefault="009F0351" w:rsidP="00871CAF">
            <w:pPr>
              <w:rPr>
                <w:rFonts w:hAnsi="標楷體"/>
                <w:color w:val="000000" w:themeColor="text1"/>
              </w:rPr>
            </w:pPr>
            <w:r w:rsidRPr="009303D2">
              <w:rPr>
                <w:rFonts w:hAnsi="標楷體" w:hint="eastAsia"/>
                <w:color w:val="000000" w:themeColor="text1"/>
              </w:rPr>
              <w:t>(2)輔助危機事件的緊急處理</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(3)資源連結的處理</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b/>
                <w:color w:val="000000" w:themeColor="text1"/>
              </w:rPr>
            </w:pP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(二)處遇時間及頻率</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1．連繫、初訪、或接觸</w:t>
            </w:r>
          </w:p>
          <w:p w:rsidR="009F0351" w:rsidRPr="009303D2" w:rsidRDefault="009F0351" w:rsidP="00871CAF">
            <w:pPr>
              <w:rPr>
                <w:rFonts w:hAnsi="標楷體"/>
                <w:color w:val="000000" w:themeColor="text1"/>
              </w:rPr>
            </w:pPr>
            <w:r w:rsidRPr="009303D2">
              <w:rPr>
                <w:rFonts w:hAnsi="標楷體" w:hint="eastAsia"/>
                <w:color w:val="000000" w:themeColor="text1"/>
              </w:rPr>
              <w:t>(1)接案後即著手連繫以瞭解案情(如與通報單位連繫等)並安排初訪，若案主為6歲以下兒童應優先處理</w:t>
            </w:r>
          </w:p>
          <w:p w:rsidR="009F0351" w:rsidRPr="009303D2" w:rsidRDefault="009F0351" w:rsidP="00871CAF">
            <w:pPr>
              <w:rPr>
                <w:rFonts w:hAnsi="標楷體"/>
                <w:color w:val="000000" w:themeColor="text1"/>
              </w:rPr>
            </w:pPr>
            <w:r w:rsidRPr="009303D2">
              <w:rPr>
                <w:rFonts w:hAnsi="標楷體" w:hint="eastAsia"/>
                <w:color w:val="000000" w:themeColor="text1"/>
              </w:rPr>
              <w:t>(2)應於知悉或接獲通報時起10</w:t>
            </w:r>
            <w:r w:rsidRPr="009303D2">
              <w:rPr>
                <w:rFonts w:hAnsi="標楷體" w:hint="eastAsia"/>
                <w:color w:val="000000" w:themeColor="text1"/>
              </w:rPr>
              <w:lastRenderedPageBreak/>
              <w:t>日內進行訪視評估</w:t>
            </w:r>
          </w:p>
          <w:p w:rsidR="009F0351" w:rsidRPr="009303D2" w:rsidRDefault="009F0351" w:rsidP="00871CAF">
            <w:pPr>
              <w:rPr>
                <w:rFonts w:hAnsi="標楷體"/>
                <w:color w:val="000000" w:themeColor="text1"/>
              </w:rPr>
            </w:pPr>
            <w:r w:rsidRPr="009303D2">
              <w:rPr>
                <w:rFonts w:hAnsi="標楷體" w:hint="eastAsia"/>
                <w:color w:val="000000" w:themeColor="text1"/>
              </w:rPr>
              <w:t>2．定期性處遇的訪視或電訪</w:t>
            </w:r>
          </w:p>
          <w:p w:rsidR="009F0351" w:rsidRPr="009303D2" w:rsidRDefault="009F0351" w:rsidP="00871CAF">
            <w:pPr>
              <w:rPr>
                <w:rFonts w:hAnsi="標楷體"/>
                <w:color w:val="000000" w:themeColor="text1"/>
              </w:rPr>
            </w:pPr>
            <w:r w:rsidRPr="009303D2">
              <w:rPr>
                <w:rFonts w:hAnsi="標楷體" w:hint="eastAsia"/>
                <w:color w:val="000000" w:themeColor="text1"/>
              </w:rPr>
              <w:t>(1)高危機個案每週至少訪視一次和電訪一次</w:t>
            </w:r>
          </w:p>
          <w:p w:rsidR="009F0351" w:rsidRPr="009303D2" w:rsidRDefault="009F0351" w:rsidP="00871CAF">
            <w:pPr>
              <w:rPr>
                <w:rFonts w:hAnsi="標楷體"/>
                <w:color w:val="000000" w:themeColor="text1"/>
              </w:rPr>
            </w:pPr>
            <w:r w:rsidRPr="009303D2">
              <w:rPr>
                <w:rFonts w:hAnsi="標楷體" w:hint="eastAsia"/>
                <w:color w:val="000000" w:themeColor="text1"/>
              </w:rPr>
              <w:t>(2)中危機個案每兩週至少訪視一次和每週電訪一次</w:t>
            </w:r>
          </w:p>
          <w:p w:rsidR="009F0351" w:rsidRPr="009303D2" w:rsidRDefault="009F0351" w:rsidP="00871CAF">
            <w:pPr>
              <w:rPr>
                <w:rFonts w:hAnsi="標楷體"/>
                <w:color w:val="000000" w:themeColor="text1"/>
              </w:rPr>
            </w:pPr>
            <w:r w:rsidRPr="009303D2">
              <w:rPr>
                <w:rFonts w:hAnsi="標楷體" w:hint="eastAsia"/>
                <w:color w:val="000000" w:themeColor="text1"/>
              </w:rPr>
              <w:t>(3)低危機個案每月至少訪視一次和每兩週至少電訪一次</w:t>
            </w:r>
          </w:p>
          <w:p w:rsidR="009F0351" w:rsidRPr="009303D2" w:rsidRDefault="009F0351" w:rsidP="00871CAF">
            <w:pPr>
              <w:rPr>
                <w:rFonts w:hAnsi="標楷體"/>
                <w:color w:val="000000" w:themeColor="text1"/>
              </w:rPr>
            </w:pPr>
            <w:r w:rsidRPr="009303D2">
              <w:rPr>
                <w:rFonts w:hAnsi="標楷體" w:hint="eastAsia"/>
                <w:color w:val="000000" w:themeColor="text1"/>
              </w:rPr>
              <w:t>3．不定期緊急或密集處理</w:t>
            </w:r>
          </w:p>
          <w:p w:rsidR="009F0351" w:rsidRPr="009303D2" w:rsidRDefault="009F0351" w:rsidP="00871CAF">
            <w:pPr>
              <w:rPr>
                <w:rFonts w:hAnsi="標楷體"/>
                <w:color w:val="000000" w:themeColor="text1"/>
              </w:rPr>
            </w:pPr>
            <w:r w:rsidRPr="009303D2">
              <w:rPr>
                <w:rFonts w:hAnsi="標楷體" w:hint="eastAsia"/>
                <w:color w:val="000000" w:themeColor="text1"/>
              </w:rPr>
              <w:t xml:space="preserve">  處遇內容及頻率乃隨案家狀況的緊急或迫切程度而定</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b/>
                <w:color w:val="000000" w:themeColor="text1"/>
              </w:rPr>
            </w:pP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(三)處遇內容</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color w:val="000000" w:themeColor="text1"/>
              </w:rPr>
              <w:t xml:space="preserve">1. </w:t>
            </w:r>
            <w:r w:rsidRPr="009303D2">
              <w:rPr>
                <w:rFonts w:hAnsi="標楷體" w:hint="eastAsia"/>
                <w:color w:val="000000" w:themeColor="text1"/>
              </w:rPr>
              <w:t>連結轉介的諮詢性服務</w:t>
            </w:r>
          </w:p>
          <w:p w:rsidR="009F0351" w:rsidRPr="009303D2" w:rsidRDefault="009F0351" w:rsidP="00871CAF">
            <w:pPr>
              <w:rPr>
                <w:rFonts w:hAnsi="標楷體"/>
                <w:color w:val="000000" w:themeColor="text1"/>
              </w:rPr>
            </w:pPr>
            <w:r w:rsidRPr="009303D2">
              <w:rPr>
                <w:rFonts w:hAnsi="標楷體"/>
                <w:color w:val="000000" w:themeColor="text1"/>
              </w:rPr>
              <w:t xml:space="preserve">2. </w:t>
            </w:r>
            <w:r w:rsidRPr="009303D2">
              <w:rPr>
                <w:rFonts w:hAnsi="標楷體" w:hint="eastAsia"/>
                <w:color w:val="000000" w:themeColor="text1"/>
              </w:rPr>
              <w:t>經濟物資的補充性服務</w:t>
            </w:r>
          </w:p>
          <w:p w:rsidR="009F0351" w:rsidRPr="009303D2" w:rsidRDefault="009F0351" w:rsidP="00871CAF">
            <w:pPr>
              <w:rPr>
                <w:rFonts w:hAnsi="標楷體"/>
                <w:color w:val="000000" w:themeColor="text1"/>
              </w:rPr>
            </w:pPr>
            <w:r w:rsidRPr="009303D2">
              <w:rPr>
                <w:rFonts w:hAnsi="標楷體"/>
                <w:color w:val="000000" w:themeColor="text1"/>
              </w:rPr>
              <w:t xml:space="preserve">3. </w:t>
            </w:r>
            <w:r w:rsidRPr="009303D2">
              <w:rPr>
                <w:rFonts w:hAnsi="標楷體" w:hint="eastAsia"/>
                <w:color w:val="000000" w:themeColor="text1"/>
              </w:rPr>
              <w:t>生活維繫的支持性服務</w:t>
            </w:r>
          </w:p>
          <w:p w:rsidR="009F0351" w:rsidRPr="009303D2" w:rsidRDefault="009F0351" w:rsidP="00871CAF">
            <w:pPr>
              <w:rPr>
                <w:rFonts w:hAnsi="標楷體"/>
                <w:iCs/>
                <w:color w:val="000000" w:themeColor="text1"/>
              </w:rPr>
            </w:pPr>
            <w:r w:rsidRPr="009303D2">
              <w:rPr>
                <w:rFonts w:hAnsi="標楷體"/>
                <w:color w:val="000000" w:themeColor="text1"/>
              </w:rPr>
              <w:t xml:space="preserve">4. </w:t>
            </w:r>
            <w:r w:rsidRPr="009303D2">
              <w:rPr>
                <w:rFonts w:hAnsi="標楷體" w:hint="eastAsia"/>
                <w:iCs/>
                <w:color w:val="000000" w:themeColor="text1"/>
              </w:rPr>
              <w:t>生涯發展的增強性服務</w:t>
            </w:r>
          </w:p>
          <w:p w:rsidR="009F0351" w:rsidRPr="009303D2" w:rsidRDefault="009F0351" w:rsidP="00871CAF">
            <w:pPr>
              <w:rPr>
                <w:rFonts w:hAnsi="標楷體"/>
                <w:color w:val="000000" w:themeColor="text1"/>
              </w:rPr>
            </w:pPr>
            <w:r w:rsidRPr="009303D2">
              <w:rPr>
                <w:rFonts w:hAnsi="標楷體"/>
                <w:color w:val="000000" w:themeColor="text1"/>
              </w:rPr>
              <w:t xml:space="preserve">5. </w:t>
            </w:r>
            <w:r w:rsidRPr="009303D2">
              <w:rPr>
                <w:rFonts w:hAnsi="標楷體" w:hint="eastAsia"/>
                <w:color w:val="000000" w:themeColor="text1"/>
              </w:rPr>
              <w:t>社會適應的復健性服務</w:t>
            </w:r>
          </w:p>
          <w:p w:rsidR="009F0351" w:rsidRPr="009303D2" w:rsidRDefault="009F0351" w:rsidP="00871CAF">
            <w:pPr>
              <w:rPr>
                <w:rFonts w:hAnsi="標楷體"/>
                <w:color w:val="000000" w:themeColor="text1"/>
              </w:rPr>
            </w:pPr>
            <w:r w:rsidRPr="009303D2">
              <w:rPr>
                <w:rFonts w:hAnsi="標楷體"/>
                <w:color w:val="000000" w:themeColor="text1"/>
              </w:rPr>
              <w:t xml:space="preserve">6. </w:t>
            </w:r>
            <w:r w:rsidRPr="009303D2">
              <w:rPr>
                <w:rFonts w:hAnsi="標楷體" w:hint="eastAsia"/>
                <w:color w:val="000000" w:themeColor="text1"/>
              </w:rPr>
              <w:t>復元蛻變的矯治性服務</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b/>
                <w:color w:val="000000" w:themeColor="text1"/>
              </w:rPr>
            </w:pP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(四)處遇問題</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1.家庭因素</w:t>
            </w:r>
          </w:p>
          <w:p w:rsidR="009F0351" w:rsidRPr="009303D2" w:rsidRDefault="009F0351" w:rsidP="00871CAF">
            <w:pPr>
              <w:rPr>
                <w:rFonts w:hAnsi="標楷體"/>
                <w:color w:val="000000" w:themeColor="text1"/>
              </w:rPr>
            </w:pPr>
            <w:r w:rsidRPr="009303D2">
              <w:rPr>
                <w:rFonts w:hAnsi="標楷體" w:hint="eastAsia"/>
                <w:color w:val="000000" w:themeColor="text1"/>
              </w:rPr>
              <w:t>(1)經濟困難</w:t>
            </w:r>
          </w:p>
          <w:p w:rsidR="009F0351" w:rsidRPr="009303D2" w:rsidRDefault="009F0351" w:rsidP="00871CAF">
            <w:pPr>
              <w:rPr>
                <w:rFonts w:hAnsi="標楷體"/>
                <w:color w:val="000000" w:themeColor="text1"/>
              </w:rPr>
            </w:pPr>
            <w:r w:rsidRPr="009303D2">
              <w:rPr>
                <w:rFonts w:hAnsi="標楷體" w:hint="eastAsia"/>
                <w:color w:val="000000" w:themeColor="text1"/>
              </w:rPr>
              <w:t>(2)就業問題</w:t>
            </w:r>
          </w:p>
          <w:p w:rsidR="009F0351" w:rsidRPr="009303D2" w:rsidRDefault="009F0351" w:rsidP="00871CAF">
            <w:pPr>
              <w:rPr>
                <w:rFonts w:hAnsi="標楷體"/>
                <w:color w:val="000000" w:themeColor="text1"/>
              </w:rPr>
            </w:pPr>
            <w:r w:rsidRPr="009303D2">
              <w:rPr>
                <w:rFonts w:hAnsi="標楷體" w:hint="eastAsia"/>
                <w:color w:val="000000" w:themeColor="text1"/>
              </w:rPr>
              <w:t>(3)家庭衝突與關係失調</w:t>
            </w:r>
          </w:p>
          <w:p w:rsidR="009F0351" w:rsidRPr="009303D2" w:rsidRDefault="009F0351" w:rsidP="00871CAF">
            <w:pPr>
              <w:rPr>
                <w:rFonts w:hAnsi="標楷體"/>
                <w:color w:val="000000" w:themeColor="text1"/>
              </w:rPr>
            </w:pPr>
            <w:r w:rsidRPr="009303D2">
              <w:rPr>
                <w:rFonts w:hAnsi="標楷體" w:hint="eastAsia"/>
                <w:color w:val="000000" w:themeColor="text1"/>
              </w:rPr>
              <w:t>(4)家庭支持系統薄弱</w:t>
            </w:r>
          </w:p>
          <w:p w:rsidR="009F0351" w:rsidRPr="009303D2" w:rsidRDefault="009F0351" w:rsidP="00871CAF">
            <w:pPr>
              <w:rPr>
                <w:rFonts w:hAnsi="標楷體"/>
                <w:color w:val="000000" w:themeColor="text1"/>
              </w:rPr>
            </w:pPr>
            <w:r w:rsidRPr="009303D2">
              <w:rPr>
                <w:rFonts w:hAnsi="標楷體" w:hint="eastAsia"/>
                <w:color w:val="000000" w:themeColor="text1"/>
              </w:rPr>
              <w:t>(5)家中有突發危機事件</w:t>
            </w:r>
          </w:p>
          <w:p w:rsidR="009F0351" w:rsidRPr="009303D2" w:rsidRDefault="009F0351" w:rsidP="00871CAF">
            <w:pPr>
              <w:rPr>
                <w:rFonts w:hAnsi="標楷體"/>
                <w:color w:val="000000" w:themeColor="text1"/>
              </w:rPr>
            </w:pPr>
            <w:r w:rsidRPr="009303D2">
              <w:rPr>
                <w:rFonts w:hAnsi="標楷體" w:hint="eastAsia"/>
                <w:color w:val="000000" w:themeColor="text1"/>
              </w:rPr>
              <w:t>2.照顧者因素</w:t>
            </w:r>
          </w:p>
          <w:p w:rsidR="009F0351" w:rsidRPr="009303D2" w:rsidRDefault="009F0351" w:rsidP="00871CAF">
            <w:pPr>
              <w:rPr>
                <w:rFonts w:hAnsi="標楷體"/>
                <w:color w:val="000000" w:themeColor="text1"/>
              </w:rPr>
            </w:pPr>
            <w:r w:rsidRPr="009303D2">
              <w:rPr>
                <w:rFonts w:hAnsi="標楷體" w:hint="eastAsia"/>
                <w:color w:val="000000" w:themeColor="text1"/>
              </w:rPr>
              <w:t>(1)照顧者身心疾病問題</w:t>
            </w:r>
          </w:p>
          <w:p w:rsidR="009F0351" w:rsidRPr="009303D2" w:rsidRDefault="009F0351" w:rsidP="00871CAF">
            <w:pPr>
              <w:rPr>
                <w:rFonts w:hAnsi="標楷體"/>
                <w:color w:val="000000" w:themeColor="text1"/>
              </w:rPr>
            </w:pPr>
            <w:r w:rsidRPr="009303D2">
              <w:rPr>
                <w:rFonts w:hAnsi="標楷體" w:hint="eastAsia"/>
                <w:color w:val="000000" w:themeColor="text1"/>
              </w:rPr>
              <w:t>(2)教養與照顧問題</w:t>
            </w:r>
          </w:p>
          <w:p w:rsidR="009F0351" w:rsidRPr="009303D2" w:rsidRDefault="009F0351" w:rsidP="00871CAF">
            <w:pPr>
              <w:rPr>
                <w:rFonts w:hAnsi="標楷體"/>
                <w:color w:val="000000" w:themeColor="text1"/>
              </w:rPr>
            </w:pPr>
            <w:r w:rsidRPr="009303D2">
              <w:rPr>
                <w:rFonts w:hAnsi="標楷體" w:hint="eastAsia"/>
                <w:color w:val="000000" w:themeColor="text1"/>
              </w:rPr>
              <w:t>3.兒童少年本身因素</w:t>
            </w:r>
          </w:p>
          <w:p w:rsidR="009F0351" w:rsidRPr="009303D2" w:rsidRDefault="009F0351" w:rsidP="00871CAF">
            <w:pPr>
              <w:rPr>
                <w:rFonts w:hAnsi="標楷體"/>
                <w:color w:val="000000" w:themeColor="text1"/>
              </w:rPr>
            </w:pPr>
            <w:r w:rsidRPr="009303D2">
              <w:rPr>
                <w:rFonts w:hAnsi="標楷體" w:hint="eastAsia"/>
                <w:color w:val="000000" w:themeColor="text1"/>
              </w:rPr>
              <w:t>(1)兒童少年行為偏差</w:t>
            </w:r>
          </w:p>
          <w:p w:rsidR="009F0351" w:rsidRPr="009303D2" w:rsidRDefault="009F0351" w:rsidP="00871CAF">
            <w:pPr>
              <w:rPr>
                <w:rFonts w:hAnsi="標楷體"/>
                <w:color w:val="000000" w:themeColor="text1"/>
              </w:rPr>
            </w:pPr>
            <w:r w:rsidRPr="009303D2">
              <w:rPr>
                <w:rFonts w:hAnsi="標楷體" w:hint="eastAsia"/>
                <w:color w:val="000000" w:themeColor="text1"/>
              </w:rPr>
              <w:t>(2)兒童少年身心疾病問題</w:t>
            </w:r>
          </w:p>
          <w:p w:rsidR="009F0351" w:rsidRPr="009303D2" w:rsidRDefault="009F0351" w:rsidP="00871CAF">
            <w:pPr>
              <w:rPr>
                <w:rFonts w:hAnsi="標楷體"/>
                <w:color w:val="000000" w:themeColor="text1"/>
              </w:rPr>
            </w:pPr>
            <w:r w:rsidRPr="009303D2">
              <w:rPr>
                <w:rFonts w:hAnsi="標楷體" w:hint="eastAsia"/>
                <w:color w:val="000000" w:themeColor="text1"/>
              </w:rPr>
              <w:t>4.其他因素</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b/>
                <w:color w:val="000000" w:themeColor="text1"/>
              </w:rPr>
            </w:pP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(五)處遇目標</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lastRenderedPageBreak/>
              <w:t>1.改善家人關係，增進家庭功能</w:t>
            </w:r>
          </w:p>
          <w:p w:rsidR="009F0351" w:rsidRPr="009303D2" w:rsidRDefault="009F0351" w:rsidP="00871CAF">
            <w:pPr>
              <w:rPr>
                <w:rFonts w:hAnsi="標楷體"/>
                <w:color w:val="000000" w:themeColor="text1"/>
              </w:rPr>
            </w:pPr>
            <w:r w:rsidRPr="009303D2">
              <w:rPr>
                <w:rFonts w:hAnsi="標楷體" w:hint="eastAsia"/>
                <w:color w:val="000000" w:themeColor="text1"/>
              </w:rPr>
              <w:t>2.連結社會資源，強化外在支持</w:t>
            </w:r>
            <w:r w:rsidRPr="009303D2">
              <w:rPr>
                <w:rFonts w:hAnsi="標楷體" w:hint="eastAsia"/>
                <w:color w:val="000000" w:themeColor="text1"/>
              </w:rPr>
              <w:lastRenderedPageBreak/>
              <w:t>系統</w:t>
            </w:r>
          </w:p>
          <w:p w:rsidR="009F0351" w:rsidRPr="009303D2" w:rsidRDefault="009F0351" w:rsidP="00871CAF">
            <w:pPr>
              <w:rPr>
                <w:rFonts w:hAnsi="標楷體"/>
                <w:color w:val="000000" w:themeColor="text1"/>
              </w:rPr>
            </w:pPr>
            <w:r w:rsidRPr="009303D2">
              <w:rPr>
                <w:rFonts w:hAnsi="標楷體" w:hint="eastAsia"/>
                <w:color w:val="000000" w:themeColor="text1"/>
              </w:rPr>
              <w:t>3.改善兒少行為偏差、不當生活習慣、提升兒少身心健康和情緒穩定</w:t>
            </w:r>
          </w:p>
          <w:p w:rsidR="009F0351" w:rsidRPr="009303D2" w:rsidRDefault="009F0351" w:rsidP="00871CAF">
            <w:pPr>
              <w:rPr>
                <w:rFonts w:hAnsi="標楷體"/>
                <w:color w:val="000000" w:themeColor="text1"/>
              </w:rPr>
            </w:pPr>
            <w:r w:rsidRPr="009303D2">
              <w:rPr>
                <w:rFonts w:hAnsi="標楷體" w:hint="eastAsia"/>
                <w:color w:val="000000" w:themeColor="text1"/>
              </w:rPr>
              <w:t>4.教導兒少學會求助和自我保護及自我照顧的能力</w:t>
            </w:r>
          </w:p>
          <w:p w:rsidR="009F0351" w:rsidRPr="009303D2" w:rsidRDefault="009F0351" w:rsidP="00871CAF">
            <w:pPr>
              <w:rPr>
                <w:rFonts w:hAnsi="標楷體"/>
                <w:color w:val="000000" w:themeColor="text1"/>
              </w:rPr>
            </w:pPr>
            <w:r w:rsidRPr="009303D2">
              <w:rPr>
                <w:rFonts w:hAnsi="標楷體" w:hint="eastAsia"/>
                <w:color w:val="000000" w:themeColor="text1"/>
              </w:rPr>
              <w:t>5.提升教養者照顧能力與技巧</w:t>
            </w:r>
          </w:p>
        </w:tc>
      </w:tr>
      <w:tr w:rsidR="009303D2" w:rsidRPr="009303D2" w:rsidTr="009F0351">
        <w:trPr>
          <w:trHeight w:val="340"/>
          <w:jc w:val="center"/>
        </w:trPr>
        <w:tc>
          <w:tcPr>
            <w:tcW w:w="1804"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b/>
                <w:color w:val="000000" w:themeColor="text1"/>
              </w:rPr>
            </w:pPr>
          </w:p>
        </w:tc>
        <w:tc>
          <w:tcPr>
            <w:tcW w:w="1998" w:type="dxa"/>
            <w:tcBorders>
              <w:top w:val="single" w:sz="4" w:space="0" w:color="auto"/>
              <w:left w:val="single" w:sz="4" w:space="0" w:color="auto"/>
              <w:bottom w:val="single" w:sz="4" w:space="0" w:color="auto"/>
              <w:right w:val="single" w:sz="4" w:space="0" w:color="auto"/>
            </w:tcBorders>
          </w:tcPr>
          <w:p w:rsidR="009F0351" w:rsidRPr="009303D2" w:rsidRDefault="009F0351" w:rsidP="00871CAF">
            <w:pPr>
              <w:rPr>
                <w:rFonts w:hAnsi="標楷體"/>
                <w:color w:val="000000" w:themeColor="text1"/>
              </w:rPr>
            </w:pPr>
            <w:r w:rsidRPr="009303D2">
              <w:rPr>
                <w:rFonts w:hAnsi="標楷體" w:hint="eastAsia"/>
                <w:color w:val="000000" w:themeColor="text1"/>
              </w:rPr>
              <w:t>(六)</w:t>
            </w:r>
            <w:r w:rsidRPr="009303D2">
              <w:rPr>
                <w:rFonts w:hAnsi="標楷體"/>
                <w:color w:val="000000" w:themeColor="text1"/>
              </w:rPr>
              <w:t xml:space="preserve"> </w:t>
            </w:r>
            <w:r w:rsidRPr="009303D2">
              <w:rPr>
                <w:rFonts w:hAnsi="標楷體" w:hint="eastAsia"/>
                <w:color w:val="000000" w:themeColor="text1"/>
              </w:rPr>
              <w:t>處遇重點或取向</w:t>
            </w:r>
          </w:p>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r w:rsidRPr="009303D2">
              <w:rPr>
                <w:rFonts w:hAnsi="標楷體" w:hint="eastAsia"/>
                <w:color w:val="000000" w:themeColor="text1"/>
              </w:rPr>
              <w:t>1.轉介和預防</w:t>
            </w:r>
          </w:p>
          <w:p w:rsidR="009F0351" w:rsidRPr="009303D2" w:rsidRDefault="009F0351" w:rsidP="00871CAF">
            <w:pPr>
              <w:rPr>
                <w:rFonts w:hAnsi="標楷體"/>
                <w:color w:val="000000" w:themeColor="text1"/>
              </w:rPr>
            </w:pPr>
            <w:r w:rsidRPr="009303D2">
              <w:rPr>
                <w:rFonts w:hAnsi="標楷體" w:hint="eastAsia"/>
                <w:color w:val="000000" w:themeColor="text1"/>
              </w:rPr>
              <w:t>2.按各種風險問題可能導致的高中低度危機，訂定先後處理順序</w:t>
            </w:r>
          </w:p>
          <w:p w:rsidR="009F0351" w:rsidRPr="009303D2" w:rsidRDefault="009F0351" w:rsidP="00871CAF">
            <w:pPr>
              <w:rPr>
                <w:rFonts w:hAnsi="標楷體"/>
                <w:color w:val="000000" w:themeColor="text1"/>
              </w:rPr>
            </w:pPr>
            <w:r w:rsidRPr="009303D2">
              <w:rPr>
                <w:rFonts w:hAnsi="標楷體" w:hint="eastAsia"/>
                <w:color w:val="000000" w:themeColor="text1"/>
              </w:rPr>
              <w:t>3.與家庭成員建立關係，提升主要照顧者親職功能或兒少自我照顧能力</w:t>
            </w:r>
          </w:p>
          <w:p w:rsidR="009F0351" w:rsidRPr="009303D2" w:rsidRDefault="009F0351" w:rsidP="00871CAF">
            <w:pPr>
              <w:rPr>
                <w:rFonts w:hAnsi="標楷體"/>
                <w:color w:val="000000" w:themeColor="text1"/>
              </w:rPr>
            </w:pPr>
            <w:r w:rsidRPr="009303D2">
              <w:rPr>
                <w:rFonts w:hAnsi="標楷體" w:hint="eastAsia"/>
                <w:color w:val="000000" w:themeColor="text1"/>
              </w:rPr>
              <w:t>4.取得學校和家庭配合，促進兒童少年身心健全發展</w:t>
            </w:r>
          </w:p>
          <w:p w:rsidR="009F0351" w:rsidRPr="009303D2" w:rsidRDefault="009F0351" w:rsidP="00871CAF">
            <w:pPr>
              <w:rPr>
                <w:rFonts w:hAnsi="標楷體"/>
                <w:color w:val="000000" w:themeColor="text1"/>
              </w:rPr>
            </w:pPr>
            <w:r w:rsidRPr="009303D2">
              <w:rPr>
                <w:rFonts w:hAnsi="標楷體" w:hint="eastAsia"/>
                <w:color w:val="000000" w:themeColor="text1"/>
              </w:rPr>
              <w:t>5.低危機重點在資源連結，中危機重點在增進家庭功能，和高危機重點在干預和輔導</w:t>
            </w:r>
          </w:p>
        </w:tc>
      </w:tr>
      <w:tr w:rsidR="009303D2" w:rsidRPr="009303D2" w:rsidTr="009F0351">
        <w:trPr>
          <w:cantSplit/>
          <w:trHeight w:val="391"/>
          <w:jc w:val="center"/>
        </w:trPr>
        <w:tc>
          <w:tcPr>
            <w:tcW w:w="1804" w:type="dxa"/>
            <w:vMerge w:val="restart"/>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b/>
                <w:color w:val="000000" w:themeColor="text1"/>
              </w:rPr>
            </w:pPr>
            <w:r w:rsidRPr="009303D2">
              <w:rPr>
                <w:rFonts w:hAnsi="標楷體" w:hint="eastAsia"/>
                <w:b/>
                <w:color w:val="000000" w:themeColor="text1"/>
              </w:rPr>
              <w:t>三、促進案家改變所採用的策略和方法</w:t>
            </w:r>
          </w:p>
        </w:tc>
        <w:tc>
          <w:tcPr>
            <w:tcW w:w="1998" w:type="dxa"/>
            <w:vMerge w:val="restart"/>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hint="eastAsia"/>
                <w:color w:val="000000" w:themeColor="text1"/>
              </w:rPr>
              <w:t>(一)處遇理論模式或觀點</w:t>
            </w: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1. </w:t>
            </w:r>
            <w:r w:rsidRPr="009303D2">
              <w:rPr>
                <w:rFonts w:hAnsi="標楷體" w:hint="eastAsia"/>
                <w:color w:val="000000" w:themeColor="text1"/>
              </w:rPr>
              <w:t>優勢觀點</w:t>
            </w:r>
          </w:p>
        </w:tc>
      </w:tr>
      <w:tr w:rsidR="009303D2" w:rsidRPr="009303D2" w:rsidTr="009F0351">
        <w:trPr>
          <w:cantSplit/>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2. </w:t>
            </w:r>
            <w:r w:rsidRPr="009303D2">
              <w:rPr>
                <w:rFonts w:hAnsi="標楷體" w:hint="eastAsia"/>
                <w:color w:val="000000" w:themeColor="text1"/>
              </w:rPr>
              <w:t>生態觀點</w:t>
            </w:r>
          </w:p>
        </w:tc>
      </w:tr>
      <w:tr w:rsidR="009303D2" w:rsidRPr="009303D2" w:rsidTr="009F0351">
        <w:trPr>
          <w:cantSplit/>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3. </w:t>
            </w:r>
            <w:r w:rsidRPr="009303D2">
              <w:rPr>
                <w:rFonts w:hAnsi="標楷體" w:hint="eastAsia"/>
                <w:color w:val="000000" w:themeColor="text1"/>
              </w:rPr>
              <w:t>焦點解決取向</w:t>
            </w:r>
          </w:p>
        </w:tc>
      </w:tr>
      <w:tr w:rsidR="009303D2" w:rsidRPr="009303D2" w:rsidTr="009F0351">
        <w:trPr>
          <w:cantSplit/>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4. </w:t>
            </w:r>
            <w:r w:rsidRPr="009303D2">
              <w:rPr>
                <w:rFonts w:hAnsi="標楷體" w:hint="eastAsia"/>
                <w:color w:val="000000" w:themeColor="text1"/>
              </w:rPr>
              <w:t>問題解決取向</w:t>
            </w:r>
          </w:p>
        </w:tc>
      </w:tr>
      <w:tr w:rsidR="009303D2" w:rsidRPr="009303D2" w:rsidTr="009F0351">
        <w:trPr>
          <w:cantSplit/>
          <w:trHeight w:val="3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5. </w:t>
            </w:r>
            <w:r w:rsidRPr="009303D2">
              <w:rPr>
                <w:rFonts w:hAnsi="標楷體" w:hint="eastAsia"/>
                <w:color w:val="000000" w:themeColor="text1"/>
              </w:rPr>
              <w:t>認知行為理論</w:t>
            </w:r>
          </w:p>
        </w:tc>
      </w:tr>
      <w:tr w:rsidR="009303D2" w:rsidRPr="009303D2" w:rsidTr="009F0351">
        <w:trPr>
          <w:cantSplit/>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6. </w:t>
            </w:r>
            <w:r w:rsidRPr="009303D2">
              <w:rPr>
                <w:rFonts w:hAnsi="標楷體" w:hint="eastAsia"/>
                <w:color w:val="000000" w:themeColor="text1"/>
              </w:rPr>
              <w:t>社區資源網絡模式</w:t>
            </w:r>
          </w:p>
        </w:tc>
      </w:tr>
      <w:tr w:rsidR="009303D2" w:rsidRPr="009303D2" w:rsidTr="009F0351">
        <w:trPr>
          <w:cantSplit/>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7. </w:t>
            </w:r>
            <w:r w:rsidRPr="009303D2">
              <w:rPr>
                <w:rFonts w:hAnsi="標楷體" w:hint="eastAsia"/>
                <w:color w:val="000000" w:themeColor="text1"/>
              </w:rPr>
              <w:t>增強權能取向</w:t>
            </w:r>
          </w:p>
        </w:tc>
      </w:tr>
      <w:tr w:rsidR="009303D2" w:rsidRPr="009303D2" w:rsidTr="009F0351">
        <w:trPr>
          <w:cantSplit/>
          <w:trHeight w:val="4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8. </w:t>
            </w:r>
            <w:r w:rsidRPr="009303D2">
              <w:rPr>
                <w:rFonts w:hAnsi="標楷體" w:hint="eastAsia"/>
                <w:color w:val="000000" w:themeColor="text1"/>
              </w:rPr>
              <w:t>案主中心理論</w:t>
            </w:r>
          </w:p>
        </w:tc>
      </w:tr>
      <w:tr w:rsidR="009303D2" w:rsidRPr="009303D2" w:rsidTr="009F0351">
        <w:trPr>
          <w:cantSplit/>
          <w:trHeight w:val="2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9. </w:t>
            </w:r>
            <w:r w:rsidRPr="009303D2">
              <w:rPr>
                <w:rFonts w:hAnsi="標楷體" w:hint="eastAsia"/>
                <w:color w:val="000000" w:themeColor="text1"/>
              </w:rPr>
              <w:t>敘事治療</w:t>
            </w:r>
          </w:p>
        </w:tc>
      </w:tr>
      <w:tr w:rsidR="009303D2" w:rsidRPr="009303D2" w:rsidTr="009F0351">
        <w:trPr>
          <w:cantSplit/>
          <w:trHeight w:val="3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hint="eastAsia"/>
                <w:color w:val="000000" w:themeColor="text1"/>
              </w:rPr>
              <w:t>10.綜融模式</w:t>
            </w:r>
          </w:p>
        </w:tc>
      </w:tr>
      <w:tr w:rsidR="009303D2" w:rsidRPr="009303D2" w:rsidTr="009F0351">
        <w:trPr>
          <w:cantSplit/>
          <w:trHeight w:val="3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hint="eastAsia"/>
                <w:color w:val="000000" w:themeColor="text1"/>
              </w:rPr>
              <w:t>11.危機干預模式</w:t>
            </w:r>
          </w:p>
        </w:tc>
      </w:tr>
      <w:tr w:rsidR="009303D2" w:rsidRPr="009303D2" w:rsidTr="009F0351">
        <w:trPr>
          <w:cantSplit/>
          <w:trHeight w:val="5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hint="eastAsia"/>
                <w:color w:val="000000" w:themeColor="text1"/>
              </w:rPr>
              <w:t>(二)促進改變的策略和方法</w:t>
            </w: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1. </w:t>
            </w:r>
            <w:r w:rsidRPr="009303D2">
              <w:rPr>
                <w:rFonts w:hAnsi="標楷體" w:hint="eastAsia"/>
                <w:color w:val="000000" w:themeColor="text1"/>
              </w:rPr>
              <w:t>連結社會資源</w:t>
            </w:r>
          </w:p>
          <w:p w:rsidR="009F0351" w:rsidRPr="009303D2" w:rsidRDefault="009F0351" w:rsidP="00871CAF">
            <w:pPr>
              <w:rPr>
                <w:rFonts w:hAnsi="標楷體"/>
                <w:color w:val="000000" w:themeColor="text1"/>
              </w:rPr>
            </w:pPr>
            <w:r w:rsidRPr="009303D2">
              <w:rPr>
                <w:rFonts w:hAnsi="標楷體" w:hint="eastAsia"/>
                <w:color w:val="000000" w:themeColor="text1"/>
              </w:rPr>
              <w:t>(1)運用機構本身的資源</w:t>
            </w:r>
          </w:p>
          <w:p w:rsidR="009F0351" w:rsidRPr="009303D2" w:rsidRDefault="009F0351" w:rsidP="00871CAF">
            <w:pPr>
              <w:rPr>
                <w:rFonts w:hAnsi="標楷體"/>
                <w:color w:val="000000" w:themeColor="text1"/>
              </w:rPr>
            </w:pPr>
            <w:r w:rsidRPr="009303D2">
              <w:rPr>
                <w:rFonts w:hAnsi="標楷體" w:hint="eastAsia"/>
                <w:color w:val="000000" w:themeColor="text1"/>
              </w:rPr>
              <w:t>(2)運用機構結盟網絡的資源</w:t>
            </w:r>
          </w:p>
          <w:p w:rsidR="009F0351" w:rsidRPr="009303D2" w:rsidRDefault="009F0351" w:rsidP="00871CAF">
            <w:pPr>
              <w:rPr>
                <w:rFonts w:hAnsi="標楷體"/>
                <w:color w:val="000000" w:themeColor="text1"/>
              </w:rPr>
            </w:pPr>
            <w:r w:rsidRPr="009303D2">
              <w:rPr>
                <w:rFonts w:hAnsi="標楷體" w:hint="eastAsia"/>
                <w:color w:val="000000" w:themeColor="text1"/>
              </w:rPr>
              <w:t>(3)運用較適合案家的特殊資源</w:t>
            </w:r>
          </w:p>
          <w:p w:rsidR="009F0351" w:rsidRPr="009303D2" w:rsidRDefault="009F0351" w:rsidP="00871CAF">
            <w:pPr>
              <w:rPr>
                <w:rFonts w:hAnsi="標楷體"/>
                <w:color w:val="000000" w:themeColor="text1"/>
              </w:rPr>
            </w:pPr>
            <w:r w:rsidRPr="009303D2">
              <w:rPr>
                <w:rFonts w:hAnsi="標楷體" w:hint="eastAsia"/>
                <w:color w:val="000000" w:themeColor="text1"/>
              </w:rPr>
              <w:t>(4)結合其他單位的專業資源（如心衛、醫療、教育、諮商、法律等）</w:t>
            </w:r>
          </w:p>
          <w:p w:rsidR="009F0351" w:rsidRPr="009303D2" w:rsidRDefault="009F0351" w:rsidP="00871CAF">
            <w:pPr>
              <w:rPr>
                <w:rFonts w:hAnsi="標楷體"/>
                <w:color w:val="000000" w:themeColor="text1"/>
              </w:rPr>
            </w:pPr>
            <w:r w:rsidRPr="009303D2">
              <w:rPr>
                <w:rFonts w:hAnsi="標楷體" w:hint="eastAsia"/>
                <w:color w:val="000000" w:themeColor="text1"/>
              </w:rPr>
              <w:t>(5)建構在地的社區資源網絡</w:t>
            </w:r>
          </w:p>
          <w:p w:rsidR="009F0351" w:rsidRPr="009303D2" w:rsidRDefault="009F0351" w:rsidP="00871CAF">
            <w:pPr>
              <w:rPr>
                <w:rFonts w:hAnsi="標楷體"/>
                <w:color w:val="000000" w:themeColor="text1"/>
              </w:rPr>
            </w:pPr>
            <w:r w:rsidRPr="009303D2">
              <w:rPr>
                <w:rFonts w:hAnsi="標楷體" w:hint="eastAsia"/>
                <w:color w:val="000000" w:themeColor="text1"/>
              </w:rPr>
              <w:t>(6)主動串連各資源網絡系統</w:t>
            </w:r>
          </w:p>
          <w:p w:rsidR="009F0351" w:rsidRPr="009303D2" w:rsidRDefault="009F0351" w:rsidP="00871CAF">
            <w:pPr>
              <w:rPr>
                <w:rFonts w:hAnsi="標楷體"/>
                <w:color w:val="000000" w:themeColor="text1"/>
              </w:rPr>
            </w:pPr>
            <w:r w:rsidRPr="009303D2">
              <w:rPr>
                <w:rFonts w:hAnsi="標楷體" w:hint="eastAsia"/>
                <w:color w:val="000000" w:themeColor="text1"/>
              </w:rPr>
              <w:t>(7)作為連結外在社會資源的窗口</w:t>
            </w:r>
          </w:p>
        </w:tc>
      </w:tr>
      <w:tr w:rsidR="009F0351" w:rsidRPr="009303D2" w:rsidTr="009F0351">
        <w:trPr>
          <w:cantSplit/>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0351" w:rsidRPr="009303D2" w:rsidRDefault="009F0351" w:rsidP="00871CAF">
            <w:pPr>
              <w:rPr>
                <w:rFonts w:hAnsi="標楷體"/>
                <w:color w:val="000000" w:themeColor="text1"/>
              </w:rPr>
            </w:pPr>
          </w:p>
        </w:tc>
        <w:tc>
          <w:tcPr>
            <w:tcW w:w="4962" w:type="dxa"/>
            <w:tcBorders>
              <w:top w:val="single" w:sz="4" w:space="0" w:color="auto"/>
              <w:left w:val="single" w:sz="4" w:space="0" w:color="auto"/>
              <w:bottom w:val="single" w:sz="4" w:space="0" w:color="auto"/>
              <w:right w:val="single" w:sz="4" w:space="0" w:color="auto"/>
            </w:tcBorders>
            <w:hideMark/>
          </w:tcPr>
          <w:p w:rsidR="009F0351" w:rsidRPr="009303D2" w:rsidRDefault="009F0351" w:rsidP="00871CAF">
            <w:pPr>
              <w:rPr>
                <w:rFonts w:hAnsi="標楷體"/>
                <w:color w:val="000000" w:themeColor="text1"/>
              </w:rPr>
            </w:pPr>
            <w:r w:rsidRPr="009303D2">
              <w:rPr>
                <w:rFonts w:hAnsi="標楷體"/>
                <w:color w:val="000000" w:themeColor="text1"/>
              </w:rPr>
              <w:t xml:space="preserve">2. </w:t>
            </w:r>
            <w:r w:rsidRPr="009303D2">
              <w:rPr>
                <w:rFonts w:hAnsi="標楷體" w:hint="eastAsia"/>
                <w:color w:val="000000" w:themeColor="text1"/>
              </w:rPr>
              <w:t>善用社工的角色與功能</w:t>
            </w:r>
          </w:p>
          <w:p w:rsidR="009F0351" w:rsidRPr="009303D2" w:rsidRDefault="009F0351" w:rsidP="00871CAF">
            <w:pPr>
              <w:rPr>
                <w:rFonts w:hAnsi="標楷體"/>
                <w:color w:val="000000" w:themeColor="text1"/>
              </w:rPr>
            </w:pPr>
            <w:r w:rsidRPr="009303D2">
              <w:rPr>
                <w:rFonts w:hAnsi="標楷體" w:hint="eastAsia"/>
                <w:color w:val="000000" w:themeColor="text1"/>
              </w:rPr>
              <w:t>(1)約定和要求、監督和提醒</w:t>
            </w:r>
          </w:p>
          <w:p w:rsidR="009F0351" w:rsidRPr="009303D2" w:rsidRDefault="009F0351" w:rsidP="00871CAF">
            <w:pPr>
              <w:rPr>
                <w:rFonts w:hAnsi="標楷體"/>
                <w:color w:val="000000" w:themeColor="text1"/>
              </w:rPr>
            </w:pPr>
            <w:r w:rsidRPr="009303D2">
              <w:rPr>
                <w:rFonts w:hAnsi="標楷體" w:hint="eastAsia"/>
                <w:color w:val="000000" w:themeColor="text1"/>
              </w:rPr>
              <w:t>(2)示範</w:t>
            </w:r>
          </w:p>
          <w:p w:rsidR="009F0351" w:rsidRPr="009303D2" w:rsidRDefault="009F0351" w:rsidP="00871CAF">
            <w:pPr>
              <w:rPr>
                <w:rFonts w:hAnsi="標楷體"/>
                <w:color w:val="000000" w:themeColor="text1"/>
              </w:rPr>
            </w:pPr>
            <w:r w:rsidRPr="009303D2">
              <w:rPr>
                <w:rFonts w:hAnsi="標楷體" w:hint="eastAsia"/>
                <w:color w:val="000000" w:themeColor="text1"/>
              </w:rPr>
              <w:t>(3)鼓勵、支持、陪伴和增強</w:t>
            </w:r>
          </w:p>
          <w:p w:rsidR="009F0351" w:rsidRPr="009303D2" w:rsidRDefault="009F0351" w:rsidP="00871CAF">
            <w:pPr>
              <w:rPr>
                <w:rFonts w:hAnsi="標楷體"/>
                <w:color w:val="000000" w:themeColor="text1"/>
              </w:rPr>
            </w:pPr>
            <w:r w:rsidRPr="009303D2">
              <w:rPr>
                <w:rFonts w:hAnsi="標楷體" w:hint="eastAsia"/>
                <w:color w:val="000000" w:themeColor="text1"/>
              </w:rPr>
              <w:t>(4)心理輔導</w:t>
            </w:r>
          </w:p>
          <w:p w:rsidR="009F0351" w:rsidRPr="009303D2" w:rsidRDefault="009F0351" w:rsidP="00871CAF">
            <w:pPr>
              <w:rPr>
                <w:rFonts w:hAnsi="標楷體"/>
                <w:color w:val="000000" w:themeColor="text1"/>
              </w:rPr>
            </w:pPr>
            <w:r w:rsidRPr="009303D2">
              <w:rPr>
                <w:rFonts w:hAnsi="標楷體" w:hint="eastAsia"/>
                <w:color w:val="000000" w:themeColor="text1"/>
              </w:rPr>
              <w:t>(5)建立關係及提昇改變意願</w:t>
            </w:r>
          </w:p>
          <w:p w:rsidR="009F0351" w:rsidRPr="009303D2" w:rsidRDefault="009F0351" w:rsidP="00871CAF">
            <w:pPr>
              <w:rPr>
                <w:rFonts w:hAnsi="標楷體"/>
                <w:color w:val="000000" w:themeColor="text1"/>
              </w:rPr>
            </w:pPr>
            <w:r w:rsidRPr="009303D2">
              <w:rPr>
                <w:rFonts w:hAnsi="標楷體" w:hint="eastAsia"/>
                <w:color w:val="000000" w:themeColor="text1"/>
              </w:rPr>
              <w:t>(6)經濟協助和親職教育相互搭配</w:t>
            </w:r>
          </w:p>
        </w:tc>
      </w:tr>
    </w:tbl>
    <w:p w:rsidR="009F0351" w:rsidRPr="009303D2" w:rsidRDefault="009F0351" w:rsidP="00871CAF">
      <w:pPr>
        <w:rPr>
          <w:rFonts w:hAnsi="標楷體"/>
          <w:color w:val="000000" w:themeColor="text1"/>
        </w:rPr>
      </w:pPr>
    </w:p>
    <w:p w:rsidR="006C2861" w:rsidRPr="009303D2" w:rsidRDefault="006C2861" w:rsidP="00871CAF">
      <w:pPr>
        <w:rPr>
          <w:rFonts w:hAnsi="標楷體"/>
          <w:color w:val="000000" w:themeColor="text1"/>
        </w:rPr>
      </w:pPr>
    </w:p>
    <w:p w:rsidR="009F0351" w:rsidRPr="009303D2" w:rsidRDefault="009F0351" w:rsidP="00871CAF">
      <w:pPr>
        <w:rPr>
          <w:rFonts w:hAnsi="標楷體"/>
          <w:b/>
          <w:bCs/>
          <w:color w:val="000000" w:themeColor="text1"/>
        </w:rPr>
      </w:pPr>
      <w:r w:rsidRPr="009303D2">
        <w:rPr>
          <w:rFonts w:hAnsi="標楷體"/>
          <w:color w:val="000000" w:themeColor="text1"/>
        </w:rPr>
        <w:t xml:space="preserve"> </w:t>
      </w:r>
      <w:r w:rsidRPr="009303D2">
        <w:rPr>
          <w:rFonts w:hAnsi="標楷體" w:hint="eastAsia"/>
          <w:b/>
          <w:bCs/>
          <w:color w:val="000000" w:themeColor="text1"/>
        </w:rPr>
        <w:t>三、建議之結案指標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62"/>
      </w:tblGrid>
      <w:tr w:rsidR="009303D2" w:rsidRPr="009303D2" w:rsidTr="009F0351">
        <w:tc>
          <w:tcPr>
            <w:tcW w:w="8362" w:type="dxa"/>
            <w:tcBorders>
              <w:top w:val="single" w:sz="12" w:space="0" w:color="auto"/>
              <w:left w:val="single" w:sz="12" w:space="0" w:color="auto"/>
              <w:bottom w:val="single" w:sz="12" w:space="0" w:color="auto"/>
              <w:right w:val="single" w:sz="12" w:space="0" w:color="auto"/>
            </w:tcBorders>
            <w:hideMark/>
          </w:tcPr>
          <w:p w:rsidR="009F0351" w:rsidRPr="009303D2" w:rsidRDefault="009F0351" w:rsidP="00871CAF">
            <w:pPr>
              <w:rPr>
                <w:rFonts w:hAnsi="標楷體"/>
                <w:b/>
                <w:bCs/>
                <w:color w:val="000000" w:themeColor="text1"/>
              </w:rPr>
            </w:pPr>
            <w:r w:rsidRPr="009303D2">
              <w:rPr>
                <w:rFonts w:hAnsi="標楷體" w:hint="eastAsia"/>
                <w:b/>
                <w:bCs/>
                <w:color w:val="000000" w:themeColor="text1"/>
              </w:rPr>
              <w:t xml:space="preserve">1.積極結案指標—處遇目標達成 </w:t>
            </w:r>
          </w:p>
          <w:p w:rsidR="009F0351" w:rsidRPr="009303D2" w:rsidRDefault="009F0351" w:rsidP="00EA0799">
            <w:pPr>
              <w:numPr>
                <w:ilvl w:val="0"/>
                <w:numId w:val="11"/>
              </w:numPr>
              <w:ind w:left="1134" w:hanging="894"/>
              <w:rPr>
                <w:rFonts w:hAnsi="標楷體"/>
                <w:color w:val="000000" w:themeColor="text1"/>
              </w:rPr>
            </w:pPr>
            <w:r w:rsidRPr="009303D2">
              <w:rPr>
                <w:rFonts w:hAnsi="標楷體" w:hint="eastAsia"/>
                <w:color w:val="000000" w:themeColor="text1"/>
              </w:rPr>
              <w:t>案家整體功能改善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˙家庭經濟功能改善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˙整體照顧和保護功能提升</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˙整體親職功能提升</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˙家庭互動關係改善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˙案家整體運用資源能力改善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˙案家成員精神狀況改善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˙其他</w:t>
            </w:r>
          </w:p>
          <w:p w:rsidR="009F0351" w:rsidRPr="009303D2" w:rsidRDefault="009F0351" w:rsidP="00EA0799">
            <w:pPr>
              <w:numPr>
                <w:ilvl w:val="0"/>
                <w:numId w:val="11"/>
              </w:numPr>
              <w:ind w:left="1134" w:hanging="894"/>
              <w:rPr>
                <w:rFonts w:hAnsi="標楷體"/>
                <w:color w:val="000000" w:themeColor="text1"/>
              </w:rPr>
            </w:pPr>
            <w:r w:rsidRPr="009303D2">
              <w:rPr>
                <w:rFonts w:hAnsi="標楷體" w:hint="eastAsia"/>
                <w:color w:val="000000" w:themeColor="text1"/>
              </w:rPr>
              <w:t>主要照顧者或替代照顧者照顧功能改善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lastRenderedPageBreak/>
              <w:t>˙照顧和保護功能提升</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˙親職功能提升</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˙精神疾病狀況改善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˙身心健康狀況改善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˙壓力因應能力增強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˙運用資源能力改善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˙認知和行為改變</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˙個人權能增強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˙其他</w:t>
            </w:r>
          </w:p>
          <w:p w:rsidR="009F0351" w:rsidRPr="009303D2" w:rsidRDefault="009F0351" w:rsidP="00EA0799">
            <w:pPr>
              <w:numPr>
                <w:ilvl w:val="0"/>
                <w:numId w:val="11"/>
              </w:numPr>
              <w:ind w:left="1134" w:hanging="894"/>
              <w:rPr>
                <w:rFonts w:hAnsi="標楷體"/>
                <w:color w:val="000000" w:themeColor="text1"/>
              </w:rPr>
            </w:pPr>
            <w:r w:rsidRPr="009303D2">
              <w:rPr>
                <w:rFonts w:hAnsi="標楷體" w:hint="eastAsia"/>
                <w:color w:val="000000" w:themeColor="text1"/>
              </w:rPr>
              <w:t>兒少身心發展與適應狀況改善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˙人身安全無虞</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˙身心健康狀況改善</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˙就學穩定</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˙情緒穩定或偏差行為減少</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˙自我保護能力提升</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˙壓力因應能力增強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˙其他</w:t>
            </w:r>
          </w:p>
          <w:p w:rsidR="009F0351" w:rsidRPr="009303D2" w:rsidRDefault="009F0351" w:rsidP="00EA0799">
            <w:pPr>
              <w:numPr>
                <w:ilvl w:val="0"/>
                <w:numId w:val="11"/>
              </w:numPr>
              <w:ind w:left="1134" w:hanging="894"/>
              <w:rPr>
                <w:rFonts w:hAnsi="標楷體"/>
                <w:color w:val="000000" w:themeColor="text1"/>
              </w:rPr>
            </w:pPr>
            <w:r w:rsidRPr="009303D2">
              <w:rPr>
                <w:rFonts w:hAnsi="標楷體" w:hint="eastAsia"/>
                <w:color w:val="000000" w:themeColor="text1"/>
              </w:rPr>
              <w:t>已建構案家週邊的部分社會支持體系</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˙家庭親戚之支持增強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˙學校之支持增強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˙鄰里之支持增強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˙朋友之支持增強</w:t>
            </w:r>
          </w:p>
          <w:p w:rsidR="009F0351" w:rsidRPr="009303D2" w:rsidRDefault="009F0351" w:rsidP="00871CAF">
            <w:pPr>
              <w:ind w:leftChars="300" w:left="1020"/>
              <w:rPr>
                <w:rFonts w:hAnsi="標楷體"/>
                <w:color w:val="000000" w:themeColor="text1"/>
              </w:rPr>
            </w:pPr>
            <w:r w:rsidRPr="009303D2">
              <w:rPr>
                <w:rFonts w:hAnsi="標楷體" w:hint="eastAsia"/>
                <w:color w:val="000000" w:themeColor="text1"/>
              </w:rPr>
              <w:t>˙其他社區資源提供穩定關懷</w:t>
            </w:r>
          </w:p>
          <w:p w:rsidR="009F0351" w:rsidRPr="009303D2" w:rsidRDefault="009F0351" w:rsidP="00871CAF">
            <w:pPr>
              <w:numPr>
                <w:ilvl w:val="0"/>
                <w:numId w:val="11"/>
              </w:numPr>
              <w:rPr>
                <w:rFonts w:hAnsi="標楷體"/>
                <w:color w:val="000000" w:themeColor="text1"/>
              </w:rPr>
            </w:pPr>
            <w:r w:rsidRPr="009303D2">
              <w:rPr>
                <w:rFonts w:hAnsi="標楷體" w:hint="eastAsia"/>
                <w:color w:val="000000" w:themeColor="text1"/>
              </w:rPr>
              <w:t>已獲得公部門之支持資源</w:t>
            </w:r>
          </w:p>
        </w:tc>
      </w:tr>
      <w:tr w:rsidR="009303D2" w:rsidRPr="009303D2" w:rsidTr="009F0351">
        <w:tc>
          <w:tcPr>
            <w:tcW w:w="8362" w:type="dxa"/>
            <w:tcBorders>
              <w:top w:val="single" w:sz="12" w:space="0" w:color="auto"/>
              <w:left w:val="single" w:sz="12" w:space="0" w:color="auto"/>
              <w:bottom w:val="single" w:sz="12" w:space="0" w:color="auto"/>
              <w:right w:val="single" w:sz="12" w:space="0" w:color="auto"/>
            </w:tcBorders>
            <w:hideMark/>
          </w:tcPr>
          <w:p w:rsidR="009F0351" w:rsidRPr="009303D2" w:rsidRDefault="009F0351" w:rsidP="00871CAF">
            <w:pPr>
              <w:rPr>
                <w:rFonts w:hAnsi="標楷體"/>
                <w:b/>
                <w:color w:val="000000" w:themeColor="text1"/>
              </w:rPr>
            </w:pPr>
            <w:r w:rsidRPr="009303D2">
              <w:rPr>
                <w:rFonts w:hAnsi="標楷體" w:hint="eastAsia"/>
                <w:b/>
                <w:color w:val="000000" w:themeColor="text1"/>
              </w:rPr>
              <w:lastRenderedPageBreak/>
              <w:t>2.一般性結案指標</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遷移外縣市</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案家失聯或兒少行方不明</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家庭危機關鍵人或兒少死亡</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發生兒少保護事件，並已轉入兒少保護系統</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已有其他機構提供穩定之兒少及家庭服務</w:t>
            </w:r>
          </w:p>
          <w:p w:rsidR="009F0351" w:rsidRPr="009303D2" w:rsidRDefault="009F0351" w:rsidP="00EA0799">
            <w:pPr>
              <w:numPr>
                <w:ilvl w:val="0"/>
                <w:numId w:val="12"/>
              </w:numPr>
              <w:ind w:left="1134" w:hanging="954"/>
              <w:rPr>
                <w:rFonts w:hAnsi="標楷體"/>
                <w:color w:val="000000" w:themeColor="text1"/>
              </w:rPr>
            </w:pPr>
            <w:r w:rsidRPr="009303D2">
              <w:rPr>
                <w:rFonts w:hAnsi="標楷體" w:hint="eastAsia"/>
                <w:color w:val="000000" w:themeColor="text1"/>
              </w:rPr>
              <w:t>其他</w:t>
            </w:r>
          </w:p>
        </w:tc>
      </w:tr>
    </w:tbl>
    <w:p w:rsidR="00A838F5" w:rsidRPr="009303D2" w:rsidRDefault="00A838F5" w:rsidP="00871CAF">
      <w:pPr>
        <w:rPr>
          <w:rFonts w:hAnsi="標楷體"/>
          <w:color w:val="000000" w:themeColor="text1"/>
        </w:rPr>
        <w:sectPr w:rsidR="00A838F5" w:rsidRPr="009303D2" w:rsidSect="009F0351">
          <w:pgSz w:w="11907" w:h="16840" w:code="9"/>
          <w:pgMar w:top="1701" w:right="1418" w:bottom="1418" w:left="1418" w:header="851" w:footer="851" w:gutter="227"/>
          <w:cols w:space="425"/>
          <w:docGrid w:type="linesAndChars" w:linePitch="457" w:charSpace="4127"/>
        </w:sectPr>
      </w:pPr>
    </w:p>
    <w:p w:rsidR="00A838F5" w:rsidRPr="009303D2" w:rsidRDefault="00A838F5" w:rsidP="00871CAF">
      <w:pPr>
        <w:pStyle w:val="a2"/>
        <w:ind w:left="1361" w:hanging="1361"/>
        <w:rPr>
          <w:color w:val="000000" w:themeColor="text1"/>
        </w:rPr>
      </w:pPr>
      <w:r w:rsidRPr="009303D2">
        <w:rPr>
          <w:rFonts w:hint="eastAsia"/>
          <w:color w:val="000000" w:themeColor="text1"/>
        </w:rPr>
        <w:lastRenderedPageBreak/>
        <w:t>未滿18歲通報案件之分流輔助指引</w:t>
      </w:r>
    </w:p>
    <w:tbl>
      <w:tblPr>
        <w:tblStyle w:val="af6"/>
        <w:tblW w:w="13858" w:type="dxa"/>
        <w:tblLook w:val="04A0" w:firstRow="1" w:lastRow="0" w:firstColumn="1" w:lastColumn="0" w:noHBand="0" w:noVBand="1"/>
      </w:tblPr>
      <w:tblGrid>
        <w:gridCol w:w="1526"/>
        <w:gridCol w:w="1984"/>
        <w:gridCol w:w="3006"/>
        <w:gridCol w:w="2806"/>
        <w:gridCol w:w="1588"/>
        <w:gridCol w:w="2098"/>
        <w:gridCol w:w="850"/>
      </w:tblGrid>
      <w:tr w:rsidR="009303D2" w:rsidRPr="009303D2" w:rsidTr="008F56C2">
        <w:trPr>
          <w:tblHeader/>
        </w:trPr>
        <w:tc>
          <w:tcPr>
            <w:tcW w:w="1526" w:type="dxa"/>
            <w:shd w:val="clear" w:color="auto" w:fill="DDD9C3" w:themeFill="background2" w:themeFillShade="E6"/>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類型</w:t>
            </w:r>
          </w:p>
        </w:tc>
        <w:tc>
          <w:tcPr>
            <w:tcW w:w="1984" w:type="dxa"/>
            <w:shd w:val="clear" w:color="auto" w:fill="DDD9C3" w:themeFill="background2" w:themeFillShade="E6"/>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事件/現象</w:t>
            </w:r>
          </w:p>
        </w:tc>
        <w:tc>
          <w:tcPr>
            <w:tcW w:w="9498" w:type="dxa"/>
            <w:gridSpan w:val="4"/>
            <w:shd w:val="clear" w:color="auto" w:fill="DDD9C3" w:themeFill="background2" w:themeFillShade="E6"/>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決策資訊</w:t>
            </w:r>
          </w:p>
        </w:tc>
        <w:tc>
          <w:tcPr>
            <w:tcW w:w="850" w:type="dxa"/>
            <w:shd w:val="clear" w:color="auto" w:fill="DDD9C3" w:themeFill="background2" w:themeFillShade="E6"/>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分流</w:t>
            </w:r>
          </w:p>
        </w:tc>
      </w:tr>
      <w:tr w:rsidR="009303D2" w:rsidRPr="009303D2" w:rsidTr="008F56C2">
        <w:tc>
          <w:tcPr>
            <w:tcW w:w="1526" w:type="dxa"/>
            <w:vMerge w:val="restart"/>
          </w:tcPr>
          <w:p w:rsidR="00A838F5" w:rsidRPr="009303D2" w:rsidRDefault="00A838F5" w:rsidP="00871CAF">
            <w:pPr>
              <w:rPr>
                <w:rFonts w:hAnsi="標楷體"/>
                <w:b/>
                <w:color w:val="000000" w:themeColor="text1"/>
                <w:sz w:val="28"/>
                <w:szCs w:val="28"/>
              </w:rPr>
            </w:pPr>
            <w:r w:rsidRPr="009303D2">
              <w:rPr>
                <w:rFonts w:hAnsi="標楷體" w:hint="eastAsia"/>
                <w:b/>
                <w:color w:val="000000" w:themeColor="text1"/>
                <w:sz w:val="28"/>
                <w:szCs w:val="28"/>
              </w:rPr>
              <w:t>身體不當對待</w:t>
            </w:r>
          </w:p>
        </w:tc>
        <w:tc>
          <w:tcPr>
            <w:tcW w:w="1984" w:type="dxa"/>
          </w:tcPr>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A</w:t>
            </w:r>
            <w:r w:rsidRPr="009303D2">
              <w:rPr>
                <w:rFonts w:hAnsi="標楷體" w:hint="eastAsia"/>
                <w:color w:val="000000" w:themeColor="text1"/>
                <w:sz w:val="28"/>
                <w:szCs w:val="28"/>
              </w:rPr>
              <w:t>兒少的父母（照顧者或家庭成員）威脅或計畫要殺害兒少，或對兒少已出現殺害之舉</w:t>
            </w:r>
          </w:p>
        </w:tc>
        <w:tc>
          <w:tcPr>
            <w:tcW w:w="3006" w:type="dxa"/>
          </w:tcPr>
          <w:p w:rsidR="00A838F5" w:rsidRPr="009303D2" w:rsidRDefault="00A838F5" w:rsidP="00871CAF">
            <w:pPr>
              <w:rPr>
                <w:rFonts w:hAnsi="標楷體"/>
                <w:color w:val="000000" w:themeColor="text1"/>
                <w:sz w:val="28"/>
                <w:szCs w:val="28"/>
              </w:rPr>
            </w:pPr>
          </w:p>
        </w:tc>
        <w:tc>
          <w:tcPr>
            <w:tcW w:w="2806" w:type="dxa"/>
          </w:tcPr>
          <w:p w:rsidR="00A838F5" w:rsidRPr="009303D2" w:rsidRDefault="00A838F5" w:rsidP="00871CAF">
            <w:pPr>
              <w:rPr>
                <w:rFonts w:hAnsi="標楷體"/>
                <w:color w:val="000000" w:themeColor="text1"/>
                <w:sz w:val="28"/>
                <w:szCs w:val="28"/>
              </w:rPr>
            </w:pPr>
          </w:p>
        </w:tc>
        <w:tc>
          <w:tcPr>
            <w:tcW w:w="3686" w:type="dxa"/>
            <w:gridSpan w:val="2"/>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val="restart"/>
          </w:tcPr>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B</w:t>
            </w:r>
            <w:r w:rsidRPr="009303D2">
              <w:rPr>
                <w:rFonts w:hAnsi="標楷體" w:hint="eastAsia"/>
                <w:color w:val="000000" w:themeColor="text1"/>
                <w:sz w:val="28"/>
                <w:szCs w:val="28"/>
              </w:rPr>
              <w:t>兒少現在有受傷情形</w:t>
            </w:r>
          </w:p>
        </w:tc>
        <w:tc>
          <w:tcPr>
            <w:tcW w:w="3006" w:type="dxa"/>
            <w:vMerge w:val="restart"/>
          </w:tcPr>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B-1</w:t>
            </w:r>
            <w:r w:rsidRPr="009303D2">
              <w:rPr>
                <w:rFonts w:hAnsi="標楷體" w:hint="eastAsia"/>
                <w:color w:val="000000" w:themeColor="text1"/>
                <w:sz w:val="28"/>
                <w:szCs w:val="28"/>
              </w:rPr>
              <w:t>兒少是被父母(照顧者或家庭成員)所傷害，而非意外受傷</w:t>
            </w:r>
          </w:p>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B-2</w:t>
            </w:r>
            <w:r w:rsidRPr="009303D2">
              <w:rPr>
                <w:rFonts w:hAnsi="標楷體" w:hint="eastAsia"/>
                <w:color w:val="000000" w:themeColor="text1"/>
                <w:sz w:val="28"/>
                <w:szCs w:val="28"/>
              </w:rPr>
              <w:t>兒少(父母、照顧者或家庭成員)對傷勢的解釋前後不一；或兒少身上的傷痕新舊雜陳</w:t>
            </w:r>
          </w:p>
        </w:tc>
        <w:tc>
          <w:tcPr>
            <w:tcW w:w="2806"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兒少身上的傷勢嚴重；或兒少拒絕、害怕回家；或兒少無自我照顧能力需立即協助</w:t>
            </w:r>
          </w:p>
        </w:tc>
        <w:tc>
          <w:tcPr>
            <w:tcW w:w="3686" w:type="dxa"/>
            <w:gridSpan w:val="2"/>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兒少身上的傷勢不嚴重；但有下列情形之一：</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1.有其他不明原因的傷痕。</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2.多個舊傷。</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3.父母、照顧者或家庭成員出現使兒少成傷的行為。</w:t>
            </w:r>
          </w:p>
        </w:tc>
        <w:tc>
          <w:tcPr>
            <w:tcW w:w="3686" w:type="dxa"/>
            <w:gridSpan w:val="2"/>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rPr>
          <w:trHeight w:val="685"/>
        </w:trPr>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val="restart"/>
          </w:tcPr>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B-3</w:t>
            </w:r>
            <w:r w:rsidRPr="009303D2">
              <w:rPr>
                <w:rFonts w:hAnsi="標楷體" w:hint="eastAsia"/>
                <w:color w:val="000000" w:themeColor="text1"/>
                <w:sz w:val="28"/>
                <w:szCs w:val="28"/>
              </w:rPr>
              <w:t>兒少的傷為意外所致，且兒少(父母、照顧者、家庭成員)對傷勢的解釋合理ㄧ致。</w:t>
            </w:r>
          </w:p>
        </w:tc>
        <w:tc>
          <w:tcPr>
            <w:tcW w:w="2806" w:type="dxa"/>
            <w:vMerge w:val="restart"/>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父母(主要照顧者)未善盡照顧責任</w:t>
            </w:r>
          </w:p>
        </w:tc>
        <w:tc>
          <w:tcPr>
            <w:tcW w:w="3686" w:type="dxa"/>
            <w:gridSpan w:val="2"/>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w:t>
            </w:r>
            <w:r w:rsidRPr="009303D2">
              <w:rPr>
                <w:rFonts w:hAnsi="標楷體" w:hint="eastAsia"/>
                <w:color w:val="000000" w:themeColor="text1"/>
                <w:sz w:val="28"/>
                <w:szCs w:val="28"/>
                <w:u w:val="single"/>
              </w:rPr>
              <w:t>照顧認知不當或資源不足，且不接受服務</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rPr>
          <w:trHeight w:val="405"/>
        </w:trPr>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b/>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3686" w:type="dxa"/>
            <w:gridSpan w:val="2"/>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w:t>
            </w:r>
            <w:r w:rsidRPr="009303D2">
              <w:rPr>
                <w:rFonts w:hAnsi="標楷體" w:hint="eastAsia"/>
                <w:color w:val="000000" w:themeColor="text1"/>
                <w:sz w:val="28"/>
                <w:szCs w:val="28"/>
                <w:u w:val="single"/>
              </w:rPr>
              <w:t>照顧認知不當或資源不足，但可接受</w:t>
            </w:r>
            <w:r w:rsidRPr="009303D2">
              <w:rPr>
                <w:rFonts w:hAnsi="標楷體" w:hint="eastAsia"/>
                <w:color w:val="000000" w:themeColor="text1"/>
                <w:sz w:val="28"/>
                <w:szCs w:val="28"/>
              </w:rPr>
              <w:t>服務</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val="restart"/>
          </w:tcPr>
          <w:p w:rsidR="00A838F5" w:rsidRPr="009303D2" w:rsidRDefault="00A838F5" w:rsidP="00871CAF">
            <w:pPr>
              <w:rPr>
                <w:rFonts w:hAnsi="標楷體"/>
                <w:b/>
                <w:color w:val="000000" w:themeColor="text1"/>
                <w:sz w:val="28"/>
                <w:szCs w:val="28"/>
              </w:rPr>
            </w:pPr>
            <w:r w:rsidRPr="009303D2">
              <w:rPr>
                <w:rFonts w:hAnsi="標楷體"/>
                <w:b/>
                <w:color w:val="000000" w:themeColor="text1"/>
                <w:sz w:val="28"/>
                <w:szCs w:val="28"/>
              </w:rPr>
              <w:t>B-</w:t>
            </w:r>
            <w:r w:rsidRPr="009303D2">
              <w:rPr>
                <w:rFonts w:hAnsi="標楷體" w:hint="eastAsia"/>
                <w:b/>
                <w:color w:val="000000" w:themeColor="text1"/>
                <w:sz w:val="28"/>
                <w:szCs w:val="28"/>
              </w:rPr>
              <w:t>4</w:t>
            </w:r>
            <w:r w:rsidRPr="009303D2">
              <w:rPr>
                <w:rFonts w:hAnsi="標楷體" w:hint="eastAsia"/>
                <w:color w:val="000000" w:themeColor="text1"/>
                <w:sz w:val="28"/>
                <w:szCs w:val="28"/>
              </w:rPr>
              <w:t>兒少的傷勢為家外成員所造成。</w:t>
            </w:r>
          </w:p>
        </w:tc>
        <w:tc>
          <w:tcPr>
            <w:tcW w:w="2806" w:type="dxa"/>
            <w:vMerge w:val="restart"/>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非意外造成</w:t>
            </w:r>
          </w:p>
        </w:tc>
        <w:tc>
          <w:tcPr>
            <w:tcW w:w="3686" w:type="dxa"/>
            <w:gridSpan w:val="2"/>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兒少受傷程度有立即救援之需求</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b/>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1588" w:type="dxa"/>
            <w:vMerge w:val="restart"/>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兒少受傷程度無立即救援之需求</w:t>
            </w:r>
          </w:p>
        </w:tc>
        <w:tc>
          <w:tcPr>
            <w:tcW w:w="2098"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父母(替代照顧者)未善盡照顧責任</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1588" w:type="dxa"/>
            <w:vMerge/>
          </w:tcPr>
          <w:p w:rsidR="00A838F5" w:rsidRPr="009303D2" w:rsidRDefault="00A838F5" w:rsidP="00871CAF">
            <w:pPr>
              <w:rPr>
                <w:rFonts w:hAnsi="標楷體"/>
                <w:color w:val="000000" w:themeColor="text1"/>
                <w:sz w:val="28"/>
                <w:szCs w:val="28"/>
              </w:rPr>
            </w:pPr>
          </w:p>
        </w:tc>
        <w:tc>
          <w:tcPr>
            <w:tcW w:w="2098" w:type="dxa"/>
          </w:tcPr>
          <w:p w:rsidR="00A838F5" w:rsidRPr="009303D2" w:rsidRDefault="00A838F5" w:rsidP="00871CAF">
            <w:pPr>
              <w:rPr>
                <w:rFonts w:hAnsi="標楷體"/>
                <w:color w:val="000000" w:themeColor="text1"/>
                <w:sz w:val="28"/>
                <w:szCs w:val="28"/>
                <w:u w:val="single"/>
              </w:rPr>
            </w:pPr>
            <w:r w:rsidRPr="009303D2">
              <w:rPr>
                <w:rFonts w:hAnsi="標楷體" w:hint="eastAsia"/>
                <w:bCs/>
                <w:color w:val="000000" w:themeColor="text1"/>
                <w:sz w:val="28"/>
                <w:szCs w:val="28"/>
                <w:u w:val="single"/>
              </w:rPr>
              <w:t>父母(替代照顧者)已盡照顧責任，惟仍有其他福利需求</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rPr>
          <w:trHeight w:val="1094"/>
        </w:trPr>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vMerge w:val="restart"/>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意外造成</w:t>
            </w:r>
          </w:p>
        </w:tc>
        <w:tc>
          <w:tcPr>
            <w:tcW w:w="1588" w:type="dxa"/>
            <w:vMerge w:val="restart"/>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父母(主要照顧者)未善盡照顧責任</w:t>
            </w:r>
          </w:p>
        </w:tc>
        <w:tc>
          <w:tcPr>
            <w:tcW w:w="2098"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w:t>
            </w:r>
            <w:r w:rsidRPr="009303D2">
              <w:rPr>
                <w:rFonts w:hAnsi="標楷體" w:hint="eastAsia"/>
                <w:color w:val="000000" w:themeColor="text1"/>
                <w:sz w:val="28"/>
                <w:szCs w:val="28"/>
                <w:u w:val="single"/>
              </w:rPr>
              <w:t>照顧認知不當或資源不足，且不接受</w:t>
            </w:r>
            <w:r w:rsidRPr="009303D2">
              <w:rPr>
                <w:rFonts w:hAnsi="標楷體" w:hint="eastAsia"/>
                <w:color w:val="000000" w:themeColor="text1"/>
                <w:sz w:val="28"/>
                <w:szCs w:val="28"/>
              </w:rPr>
              <w:t>服務</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rPr>
          <w:trHeight w:val="990"/>
        </w:trPr>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1588" w:type="dxa"/>
            <w:vMerge/>
          </w:tcPr>
          <w:p w:rsidR="00A838F5" w:rsidRPr="009303D2" w:rsidRDefault="00A838F5" w:rsidP="00871CAF">
            <w:pPr>
              <w:rPr>
                <w:rFonts w:hAnsi="標楷體"/>
                <w:color w:val="000000" w:themeColor="text1"/>
                <w:sz w:val="28"/>
                <w:szCs w:val="28"/>
              </w:rPr>
            </w:pPr>
          </w:p>
        </w:tc>
        <w:tc>
          <w:tcPr>
            <w:tcW w:w="2098"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父母(主要照顧者)</w:t>
            </w:r>
            <w:r w:rsidRPr="009303D2">
              <w:rPr>
                <w:rFonts w:hAnsi="標楷體" w:hint="eastAsia"/>
                <w:color w:val="000000" w:themeColor="text1"/>
                <w:sz w:val="28"/>
                <w:szCs w:val="28"/>
                <w:u w:val="single"/>
              </w:rPr>
              <w:t>照顧認知不當或資源不足，但可接受</w:t>
            </w:r>
            <w:r w:rsidRPr="009303D2">
              <w:rPr>
                <w:rFonts w:hAnsi="標楷體" w:hint="eastAsia"/>
                <w:color w:val="000000" w:themeColor="text1"/>
                <w:sz w:val="28"/>
                <w:szCs w:val="28"/>
              </w:rPr>
              <w:t>服務</w:t>
            </w: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1588"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替代照顧者未善盡照顧責任</w:t>
            </w:r>
          </w:p>
        </w:tc>
        <w:tc>
          <w:tcPr>
            <w:tcW w:w="2098" w:type="dxa"/>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color w:val="000000" w:themeColor="text1"/>
                <w:sz w:val="28"/>
                <w:szCs w:val="28"/>
              </w:rPr>
            </w:pPr>
          </w:p>
        </w:tc>
        <w:tc>
          <w:tcPr>
            <w:tcW w:w="3006" w:type="dxa"/>
            <w:vMerge/>
          </w:tcPr>
          <w:p w:rsidR="00A838F5" w:rsidRPr="009303D2" w:rsidRDefault="00A838F5" w:rsidP="00871CAF">
            <w:pPr>
              <w:rPr>
                <w:rFonts w:hAnsi="標楷體"/>
                <w:color w:val="000000" w:themeColor="text1"/>
                <w:sz w:val="28"/>
                <w:szCs w:val="28"/>
              </w:rPr>
            </w:pPr>
          </w:p>
        </w:tc>
        <w:tc>
          <w:tcPr>
            <w:tcW w:w="2806" w:type="dxa"/>
            <w:vMerge/>
          </w:tcPr>
          <w:p w:rsidR="00A838F5" w:rsidRPr="009303D2" w:rsidRDefault="00A838F5" w:rsidP="00871CAF">
            <w:pPr>
              <w:rPr>
                <w:rFonts w:hAnsi="標楷體"/>
                <w:color w:val="000000" w:themeColor="text1"/>
                <w:sz w:val="28"/>
                <w:szCs w:val="28"/>
              </w:rPr>
            </w:pPr>
          </w:p>
        </w:tc>
        <w:tc>
          <w:tcPr>
            <w:tcW w:w="1588"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非父母(替代照顧者)照顧不周</w:t>
            </w:r>
          </w:p>
        </w:tc>
        <w:tc>
          <w:tcPr>
            <w:tcW w:w="2098" w:type="dxa"/>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不派案</w:t>
            </w:r>
          </w:p>
        </w:tc>
      </w:tr>
      <w:tr w:rsidR="009303D2" w:rsidRPr="009303D2" w:rsidTr="008F56C2">
        <w:trPr>
          <w:trHeight w:val="1019"/>
        </w:trPr>
        <w:tc>
          <w:tcPr>
            <w:tcW w:w="1526" w:type="dxa"/>
            <w:vMerge/>
          </w:tcPr>
          <w:p w:rsidR="00A838F5" w:rsidRPr="009303D2" w:rsidRDefault="00A838F5" w:rsidP="00871CAF">
            <w:pPr>
              <w:rPr>
                <w:rFonts w:hAnsi="標楷體"/>
                <w:color w:val="000000" w:themeColor="text1"/>
                <w:sz w:val="28"/>
                <w:szCs w:val="28"/>
              </w:rPr>
            </w:pPr>
          </w:p>
        </w:tc>
        <w:tc>
          <w:tcPr>
            <w:tcW w:w="1984" w:type="dxa"/>
            <w:vMerge w:val="restart"/>
          </w:tcPr>
          <w:p w:rsidR="00A838F5" w:rsidRPr="009303D2" w:rsidRDefault="00A838F5" w:rsidP="00871CAF">
            <w:pPr>
              <w:rPr>
                <w:rFonts w:hAnsi="標楷體"/>
                <w:color w:val="000000" w:themeColor="text1"/>
                <w:sz w:val="28"/>
                <w:szCs w:val="28"/>
              </w:rPr>
            </w:pPr>
            <w:r w:rsidRPr="009303D2">
              <w:rPr>
                <w:rFonts w:hAnsi="標楷體" w:hint="eastAsia"/>
                <w:b/>
                <w:color w:val="000000" w:themeColor="text1"/>
                <w:sz w:val="28"/>
                <w:szCs w:val="28"/>
              </w:rPr>
              <w:t>C</w:t>
            </w:r>
            <w:r w:rsidRPr="009303D2">
              <w:rPr>
                <w:rFonts w:hAnsi="標楷體" w:hint="eastAsia"/>
                <w:color w:val="000000" w:themeColor="text1"/>
                <w:sz w:val="28"/>
                <w:szCs w:val="28"/>
              </w:rPr>
              <w:t>兒少目前並未受傷， 但兒少的父母（照顧者或家庭成員）有下列行為之一：</w:t>
            </w:r>
          </w:p>
          <w:p w:rsidR="00A838F5" w:rsidRPr="009303D2" w:rsidRDefault="00A838F5" w:rsidP="00871CAF">
            <w:pPr>
              <w:pStyle w:val="af7"/>
              <w:numPr>
                <w:ilvl w:val="0"/>
                <w:numId w:val="57"/>
              </w:numPr>
              <w:overflowPunct/>
              <w:autoSpaceDE/>
              <w:autoSpaceDN/>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習慣性使用體罰。</w:t>
            </w:r>
          </w:p>
          <w:p w:rsidR="00A838F5" w:rsidRPr="009303D2" w:rsidRDefault="00A838F5" w:rsidP="00871CAF">
            <w:pPr>
              <w:pStyle w:val="af7"/>
              <w:numPr>
                <w:ilvl w:val="0"/>
                <w:numId w:val="57"/>
              </w:numPr>
              <w:overflowPunct/>
              <w:autoSpaceDE/>
              <w:autoSpaceDN/>
              <w:ind w:leftChars="0" w:left="262" w:hanging="262"/>
              <w:jc w:val="left"/>
              <w:rPr>
                <w:rFonts w:hAnsi="標楷體"/>
                <w:color w:val="000000" w:themeColor="text1"/>
                <w:sz w:val="28"/>
                <w:szCs w:val="28"/>
              </w:rPr>
            </w:pPr>
            <w:r w:rsidRPr="009303D2">
              <w:rPr>
                <w:rFonts w:hAnsi="標楷體" w:hint="eastAsia"/>
                <w:color w:val="000000" w:themeColor="text1"/>
                <w:sz w:val="28"/>
                <w:szCs w:val="28"/>
              </w:rPr>
              <w:t>出現或即將出現可能使兒少成傷</w:t>
            </w:r>
            <w:r w:rsidRPr="009303D2">
              <w:rPr>
                <w:rFonts w:hAnsi="標楷體" w:hint="eastAsia"/>
                <w:color w:val="000000" w:themeColor="text1"/>
                <w:sz w:val="28"/>
                <w:szCs w:val="28"/>
              </w:rPr>
              <w:lastRenderedPageBreak/>
              <w:t>的行為。</w:t>
            </w:r>
          </w:p>
          <w:p w:rsidR="00A838F5" w:rsidRPr="009303D2" w:rsidRDefault="00A838F5" w:rsidP="00871CAF">
            <w:pPr>
              <w:pStyle w:val="af7"/>
              <w:numPr>
                <w:ilvl w:val="0"/>
                <w:numId w:val="57"/>
              </w:numPr>
              <w:overflowPunct/>
              <w:autoSpaceDE/>
              <w:autoSpaceDN/>
              <w:ind w:leftChars="0" w:left="262" w:hanging="262"/>
              <w:jc w:val="left"/>
              <w:rPr>
                <w:rFonts w:hAnsi="標楷體"/>
                <w:color w:val="000000" w:themeColor="text1"/>
                <w:sz w:val="28"/>
                <w:szCs w:val="28"/>
              </w:rPr>
            </w:pPr>
            <w:r w:rsidRPr="009303D2">
              <w:rPr>
                <w:rFonts w:hAnsi="標楷體" w:hint="eastAsia"/>
                <w:color w:val="000000" w:themeColor="text1"/>
                <w:sz w:val="28"/>
                <w:szCs w:val="28"/>
              </w:rPr>
              <w:t>出現危險的舉動或衝突或者劇烈爭吵，以致可能波及兒少。</w:t>
            </w:r>
          </w:p>
        </w:tc>
        <w:tc>
          <w:tcPr>
            <w:tcW w:w="3006" w:type="dxa"/>
          </w:tcPr>
          <w:p w:rsidR="00A838F5" w:rsidRPr="009303D2" w:rsidRDefault="00A838F5" w:rsidP="00871CAF">
            <w:pPr>
              <w:rPr>
                <w:rFonts w:hAnsi="標楷體"/>
                <w:color w:val="000000" w:themeColor="text1"/>
                <w:sz w:val="28"/>
                <w:szCs w:val="28"/>
              </w:rPr>
            </w:pPr>
            <w:r w:rsidRPr="009303D2">
              <w:rPr>
                <w:rFonts w:hAnsi="標楷體" w:hint="eastAsia"/>
                <w:bCs/>
                <w:color w:val="000000" w:themeColor="text1"/>
                <w:sz w:val="28"/>
                <w:szCs w:val="28"/>
              </w:rPr>
              <w:lastRenderedPageBreak/>
              <w:t>有意傷害兒少，或使用不成比例的力道、行為。</w:t>
            </w:r>
          </w:p>
        </w:tc>
        <w:tc>
          <w:tcPr>
            <w:tcW w:w="2806" w:type="dxa"/>
          </w:tcPr>
          <w:p w:rsidR="00A838F5" w:rsidRPr="009303D2" w:rsidRDefault="00A838F5" w:rsidP="00871CAF">
            <w:pPr>
              <w:rPr>
                <w:rFonts w:hAnsi="標楷體"/>
                <w:color w:val="000000" w:themeColor="text1"/>
                <w:sz w:val="28"/>
                <w:szCs w:val="28"/>
              </w:rPr>
            </w:pPr>
          </w:p>
        </w:tc>
        <w:tc>
          <w:tcPr>
            <w:tcW w:w="1588" w:type="dxa"/>
          </w:tcPr>
          <w:p w:rsidR="00A838F5" w:rsidRPr="009303D2" w:rsidRDefault="00A838F5" w:rsidP="00871CAF">
            <w:pPr>
              <w:rPr>
                <w:rFonts w:hAnsi="標楷體"/>
                <w:color w:val="000000" w:themeColor="text1"/>
                <w:sz w:val="28"/>
                <w:szCs w:val="28"/>
              </w:rPr>
            </w:pPr>
          </w:p>
        </w:tc>
        <w:tc>
          <w:tcPr>
            <w:tcW w:w="2098" w:type="dxa"/>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rPr>
          <w:trHeight w:val="1861"/>
        </w:trPr>
        <w:tc>
          <w:tcPr>
            <w:tcW w:w="1526" w:type="dxa"/>
            <w:vMerge/>
          </w:tcPr>
          <w:p w:rsidR="00A838F5" w:rsidRPr="009303D2" w:rsidRDefault="00A838F5" w:rsidP="00871CAF">
            <w:pPr>
              <w:rPr>
                <w:rFonts w:hAnsi="標楷體"/>
                <w:color w:val="000000" w:themeColor="text1"/>
                <w:sz w:val="28"/>
                <w:szCs w:val="28"/>
              </w:rPr>
            </w:pPr>
          </w:p>
        </w:tc>
        <w:tc>
          <w:tcPr>
            <w:tcW w:w="1984" w:type="dxa"/>
            <w:vMerge/>
          </w:tcPr>
          <w:p w:rsidR="00A838F5" w:rsidRPr="009303D2" w:rsidRDefault="00A838F5" w:rsidP="00871CAF">
            <w:pPr>
              <w:rPr>
                <w:rFonts w:hAnsi="標楷體"/>
                <w:b/>
                <w:color w:val="000000" w:themeColor="text1"/>
                <w:sz w:val="28"/>
                <w:szCs w:val="28"/>
              </w:rPr>
            </w:pPr>
          </w:p>
        </w:tc>
        <w:tc>
          <w:tcPr>
            <w:tcW w:w="3006" w:type="dxa"/>
          </w:tcPr>
          <w:p w:rsidR="00A838F5" w:rsidRPr="009303D2" w:rsidRDefault="00A838F5" w:rsidP="00871CAF">
            <w:pPr>
              <w:rPr>
                <w:rFonts w:hAnsi="標楷體"/>
                <w:bCs/>
                <w:color w:val="000000" w:themeColor="text1"/>
                <w:sz w:val="28"/>
                <w:szCs w:val="28"/>
              </w:rPr>
            </w:pPr>
            <w:r w:rsidRPr="009303D2">
              <w:rPr>
                <w:rFonts w:hAnsi="標楷體" w:hint="eastAsia"/>
                <w:bCs/>
                <w:color w:val="000000" w:themeColor="text1"/>
                <w:sz w:val="28"/>
                <w:szCs w:val="28"/>
              </w:rPr>
              <w:t>無意傷害兒少，或無意使兒少成傷。</w:t>
            </w:r>
          </w:p>
        </w:tc>
        <w:tc>
          <w:tcPr>
            <w:tcW w:w="2806" w:type="dxa"/>
          </w:tcPr>
          <w:p w:rsidR="00A838F5" w:rsidRPr="009303D2" w:rsidRDefault="00A838F5" w:rsidP="00871CAF">
            <w:pPr>
              <w:rPr>
                <w:rFonts w:hAnsi="標楷體"/>
                <w:color w:val="000000" w:themeColor="text1"/>
                <w:sz w:val="28"/>
                <w:szCs w:val="28"/>
              </w:rPr>
            </w:pPr>
          </w:p>
        </w:tc>
        <w:tc>
          <w:tcPr>
            <w:tcW w:w="1588" w:type="dxa"/>
          </w:tcPr>
          <w:p w:rsidR="00A838F5" w:rsidRPr="009303D2" w:rsidRDefault="00A838F5" w:rsidP="00871CAF">
            <w:pPr>
              <w:rPr>
                <w:rFonts w:hAnsi="標楷體"/>
                <w:color w:val="000000" w:themeColor="text1"/>
                <w:sz w:val="28"/>
                <w:szCs w:val="28"/>
              </w:rPr>
            </w:pPr>
          </w:p>
        </w:tc>
        <w:tc>
          <w:tcPr>
            <w:tcW w:w="2098" w:type="dxa"/>
          </w:tcPr>
          <w:p w:rsidR="00A838F5" w:rsidRPr="009303D2" w:rsidRDefault="00A838F5" w:rsidP="00871CAF">
            <w:pPr>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rPr>
          <w:trHeight w:val="479"/>
        </w:trPr>
        <w:tc>
          <w:tcPr>
            <w:tcW w:w="1526" w:type="dxa"/>
            <w:vMerge w:val="restart"/>
          </w:tcPr>
          <w:p w:rsidR="00A838F5" w:rsidRPr="009303D2" w:rsidRDefault="00A838F5" w:rsidP="00871CAF">
            <w:pPr>
              <w:adjustRightInd w:val="0"/>
              <w:snapToGrid w:val="0"/>
              <w:rPr>
                <w:rFonts w:hAnsi="標楷體"/>
                <w:b/>
                <w:color w:val="000000" w:themeColor="text1"/>
                <w:sz w:val="28"/>
                <w:szCs w:val="28"/>
              </w:rPr>
            </w:pPr>
            <w:r w:rsidRPr="009303D2">
              <w:rPr>
                <w:rFonts w:hAnsi="標楷體" w:hint="eastAsia"/>
                <w:b/>
                <w:color w:val="000000" w:themeColor="text1"/>
                <w:sz w:val="28"/>
                <w:szCs w:val="28"/>
              </w:rPr>
              <w:lastRenderedPageBreak/>
              <w:t>疏忽</w:t>
            </w:r>
            <w:r w:rsidRPr="009303D2">
              <w:rPr>
                <w:rFonts w:hAnsi="標楷體" w:hint="eastAsia"/>
                <w:color w:val="000000" w:themeColor="text1"/>
                <w:sz w:val="28"/>
                <w:szCs w:val="28"/>
              </w:rPr>
              <w:t>（含</w:t>
            </w:r>
            <w:r w:rsidRPr="009303D2">
              <w:rPr>
                <w:rFonts w:hAnsi="標楷體" w:hint="eastAsia"/>
                <w:b/>
                <w:color w:val="000000" w:themeColor="text1"/>
                <w:sz w:val="28"/>
                <w:szCs w:val="28"/>
                <w:u w:val="single"/>
              </w:rPr>
              <w:t>監護</w:t>
            </w:r>
            <w:r w:rsidRPr="009303D2">
              <w:rPr>
                <w:rFonts w:hAnsi="標楷體" w:hint="eastAsia"/>
                <w:color w:val="000000" w:themeColor="text1"/>
                <w:sz w:val="28"/>
                <w:szCs w:val="28"/>
              </w:rPr>
              <w:t>、飲食、衛生衣著及居住環境不周）</w:t>
            </w:r>
          </w:p>
        </w:tc>
        <w:tc>
          <w:tcPr>
            <w:tcW w:w="1984" w:type="dxa"/>
            <w:vMerge w:val="restart"/>
          </w:tcPr>
          <w:p w:rsidR="00A838F5" w:rsidRPr="009303D2" w:rsidRDefault="00A838F5" w:rsidP="00871CAF">
            <w:pPr>
              <w:adjustRightInd w:val="0"/>
              <w:snapToGrid w:val="0"/>
              <w:spacing w:after="120"/>
              <w:rPr>
                <w:rFonts w:hAnsi="標楷體" w:cs="Calibri"/>
                <w:bCs/>
                <w:color w:val="000000" w:themeColor="text1"/>
                <w:kern w:val="28"/>
                <w:sz w:val="28"/>
                <w:szCs w:val="28"/>
                <w:lang w:val="zh-TW"/>
                <w14:cntxtAlts/>
              </w:rPr>
            </w:pPr>
            <w:r w:rsidRPr="009303D2">
              <w:rPr>
                <w:rFonts w:hAnsi="標楷體" w:cs="新細明體" w:hint="eastAsia"/>
                <w:b/>
                <w:bCs/>
                <w:color w:val="000000" w:themeColor="text1"/>
                <w:kern w:val="28"/>
                <w:sz w:val="28"/>
                <w:szCs w:val="28"/>
                <w:lang w:val="zh-TW"/>
                <w14:cntxtAlts/>
              </w:rPr>
              <w:t>A</w:t>
            </w:r>
            <w:r w:rsidRPr="009303D2">
              <w:rPr>
                <w:rFonts w:hAnsi="標楷體" w:cs="新細明體" w:hint="eastAsia"/>
                <w:bCs/>
                <w:color w:val="000000" w:themeColor="text1"/>
                <w:kern w:val="28"/>
                <w:sz w:val="28"/>
                <w:szCs w:val="28"/>
                <w:lang w:val="zh-TW"/>
                <w14:cntxtAlts/>
              </w:rPr>
              <w:t>兒少發生下列情形之一：</w:t>
            </w:r>
          </w:p>
          <w:p w:rsidR="00A838F5" w:rsidRPr="009303D2" w:rsidRDefault="00A838F5" w:rsidP="00871CAF">
            <w:pPr>
              <w:pStyle w:val="af7"/>
              <w:numPr>
                <w:ilvl w:val="0"/>
                <w:numId w:val="58"/>
              </w:numPr>
              <w:overflowPunct/>
              <w:autoSpaceDE/>
              <w:autoSpaceDN/>
              <w:adjustRightInd w:val="0"/>
              <w:snapToGrid w:val="0"/>
              <w:ind w:leftChars="0" w:left="261" w:hanging="284"/>
              <w:rPr>
                <w:rFonts w:hAnsi="標楷體" w:cs="Calibri"/>
                <w:bCs/>
                <w:color w:val="000000" w:themeColor="text1"/>
                <w:kern w:val="28"/>
                <w:sz w:val="28"/>
                <w:szCs w:val="28"/>
                <w:lang w:val="zh-TW"/>
                <w14:cntxtAlts/>
              </w:rPr>
            </w:pPr>
            <w:r w:rsidRPr="009303D2">
              <w:rPr>
                <w:rFonts w:hAnsi="標楷體" w:cs="微軟正黑體" w:hint="eastAsia"/>
                <w:bCs/>
                <w:color w:val="000000" w:themeColor="text1"/>
                <w:kern w:val="28"/>
                <w:sz w:val="28"/>
                <w:szCs w:val="28"/>
                <w14:cntxtAlts/>
              </w:rPr>
              <w:t>六歲以下兒童獨處或由不適當之人</w:t>
            </w:r>
            <w:r w:rsidRPr="009303D2">
              <w:rPr>
                <w:rFonts w:hAnsi="標楷體" w:cs="微軟正黑體" w:hint="eastAsia"/>
                <w:bCs/>
                <w:color w:val="000000" w:themeColor="text1"/>
                <w:kern w:val="28"/>
                <w:sz w:val="28"/>
                <w:szCs w:val="28"/>
                <w:lang w:val="zh-TW"/>
                <w14:cntxtAlts/>
              </w:rPr>
              <w:t>代為照顧。</w:t>
            </w:r>
          </w:p>
          <w:p w:rsidR="00A838F5" w:rsidRPr="009303D2" w:rsidRDefault="00A838F5" w:rsidP="00871CAF">
            <w:pPr>
              <w:pStyle w:val="af7"/>
              <w:numPr>
                <w:ilvl w:val="0"/>
                <w:numId w:val="58"/>
              </w:numPr>
              <w:overflowPunct/>
              <w:autoSpaceDE/>
              <w:autoSpaceDN/>
              <w:adjustRightInd w:val="0"/>
              <w:snapToGrid w:val="0"/>
              <w:ind w:leftChars="0" w:left="261" w:hanging="284"/>
              <w:rPr>
                <w:rFonts w:hAnsi="標楷體" w:cs="Calibri"/>
                <w:bCs/>
                <w:color w:val="000000" w:themeColor="text1"/>
                <w:kern w:val="28"/>
                <w:sz w:val="28"/>
                <w:szCs w:val="28"/>
                <w:lang w:val="zh-TW"/>
                <w14:cntxtAlts/>
              </w:rPr>
            </w:pPr>
            <w:r w:rsidRPr="009303D2">
              <w:rPr>
                <w:rFonts w:hAnsi="標楷體" w:cs="微軟正黑體" w:hint="eastAsia"/>
                <w:bCs/>
                <w:color w:val="000000" w:themeColor="text1"/>
                <w:kern w:val="28"/>
                <w:sz w:val="28"/>
                <w:szCs w:val="28"/>
                <w14:cntxtAlts/>
              </w:rPr>
              <w:t>需要特別看護的兒少獨處或由不適</w:t>
            </w:r>
            <w:r w:rsidRPr="009303D2">
              <w:rPr>
                <w:rFonts w:hAnsi="標楷體" w:cs="微軟正黑體" w:hint="eastAsia"/>
                <w:bCs/>
                <w:color w:val="000000" w:themeColor="text1"/>
                <w:kern w:val="28"/>
                <w:sz w:val="28"/>
                <w:szCs w:val="28"/>
                <w:lang w:val="zh-TW"/>
                <w14:cntxtAlts/>
              </w:rPr>
              <w:t>當之人代為照顧。</w:t>
            </w:r>
          </w:p>
          <w:p w:rsidR="00A838F5" w:rsidRPr="009303D2" w:rsidRDefault="00A838F5" w:rsidP="00871CAF">
            <w:pPr>
              <w:pStyle w:val="af7"/>
              <w:numPr>
                <w:ilvl w:val="0"/>
                <w:numId w:val="58"/>
              </w:numPr>
              <w:overflowPunct/>
              <w:autoSpaceDE/>
              <w:autoSpaceDN/>
              <w:adjustRightInd w:val="0"/>
              <w:snapToGrid w:val="0"/>
              <w:ind w:leftChars="0" w:left="261" w:hanging="284"/>
              <w:rPr>
                <w:rFonts w:hAnsi="標楷體" w:cs="Calibri"/>
                <w:bCs/>
                <w:color w:val="000000" w:themeColor="text1"/>
                <w:kern w:val="28"/>
                <w:sz w:val="28"/>
                <w:szCs w:val="28"/>
                <w:lang w:val="zh-TW"/>
                <w14:cntxtAlts/>
              </w:rPr>
            </w:pPr>
            <w:r w:rsidRPr="009303D2">
              <w:rPr>
                <w:rFonts w:hAnsi="標楷體" w:cs="微軟正黑體" w:hint="eastAsia"/>
                <w:bCs/>
                <w:color w:val="000000" w:themeColor="text1"/>
                <w:kern w:val="28"/>
                <w:sz w:val="28"/>
                <w:szCs w:val="28"/>
                <w14:cntxtAlts/>
              </w:rPr>
              <w:t>兒少處於危險情境之中。</w:t>
            </w:r>
          </w:p>
        </w:tc>
        <w:tc>
          <w:tcPr>
            <w:tcW w:w="3006" w:type="dxa"/>
          </w:tcPr>
          <w:p w:rsidR="00A838F5" w:rsidRPr="009303D2" w:rsidRDefault="00A838F5" w:rsidP="00871CAF">
            <w:pPr>
              <w:adjustRightInd w:val="0"/>
              <w:snapToGrid w:val="0"/>
              <w:spacing w:after="120"/>
              <w:rPr>
                <w:rFonts w:hAnsi="標楷體" w:cs="Calibri"/>
                <w:bCs/>
                <w:color w:val="000000" w:themeColor="text1"/>
                <w:kern w:val="28"/>
                <w:sz w:val="28"/>
                <w:szCs w:val="28"/>
                <w14:cntxtAlts/>
              </w:rPr>
            </w:pPr>
            <w:r w:rsidRPr="009303D2">
              <w:rPr>
                <w:rFonts w:hAnsi="標楷體" w:hint="eastAsia"/>
                <w:b/>
                <w:bCs/>
                <w:color w:val="000000" w:themeColor="text1"/>
                <w:sz w:val="28"/>
                <w:szCs w:val="28"/>
              </w:rPr>
              <w:t>A-1</w:t>
            </w:r>
            <w:r w:rsidRPr="009303D2">
              <w:rPr>
                <w:rFonts w:hAnsi="標楷體" w:hint="eastAsia"/>
                <w:bCs/>
                <w:color w:val="000000" w:themeColor="text1"/>
                <w:sz w:val="28"/>
                <w:szCs w:val="28"/>
              </w:rPr>
              <w:t>兒少的生命、身體有立即之危險。</w:t>
            </w:r>
          </w:p>
        </w:tc>
        <w:tc>
          <w:tcPr>
            <w:tcW w:w="2806" w:type="dxa"/>
          </w:tcPr>
          <w:p w:rsidR="00A838F5" w:rsidRPr="009303D2" w:rsidRDefault="00A838F5" w:rsidP="00871CAF">
            <w:pPr>
              <w:adjustRightInd w:val="0"/>
              <w:snapToGrid w:val="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val="restart"/>
          </w:tcPr>
          <w:p w:rsidR="00A838F5" w:rsidRPr="009303D2" w:rsidRDefault="00A838F5" w:rsidP="00871CAF">
            <w:pPr>
              <w:adjustRightInd w:val="0"/>
              <w:snapToGrid w:val="0"/>
              <w:spacing w:after="120"/>
              <w:rPr>
                <w:rFonts w:hAnsi="標楷體" w:cs="Calibri"/>
                <w:bCs/>
                <w:color w:val="000000" w:themeColor="text1"/>
                <w:kern w:val="28"/>
                <w:sz w:val="28"/>
                <w:szCs w:val="28"/>
                <w14:cntxtAlts/>
              </w:rPr>
            </w:pPr>
            <w:r w:rsidRPr="009303D2">
              <w:rPr>
                <w:rFonts w:hAnsi="標楷體" w:cs="新細明體" w:hint="eastAsia"/>
                <w:b/>
                <w:bCs/>
                <w:color w:val="000000" w:themeColor="text1"/>
                <w:kern w:val="28"/>
                <w:sz w:val="28"/>
                <w:szCs w:val="28"/>
                <w:lang w:val="zh-TW"/>
                <w14:cntxtAlts/>
              </w:rPr>
              <w:t>A-2</w:t>
            </w:r>
            <w:r w:rsidRPr="009303D2">
              <w:rPr>
                <w:rFonts w:hAnsi="標楷體" w:hint="eastAsia"/>
                <w:bCs/>
                <w:color w:val="000000" w:themeColor="text1"/>
                <w:sz w:val="28"/>
                <w:szCs w:val="28"/>
              </w:rPr>
              <w:t>兒少有接受協助之需求。</w:t>
            </w:r>
          </w:p>
          <w:p w:rsidR="00A838F5" w:rsidRPr="009303D2" w:rsidRDefault="00A838F5" w:rsidP="00871CAF">
            <w:pPr>
              <w:adjustRightInd w:val="0"/>
              <w:snapToGrid w:val="0"/>
              <w:spacing w:after="120"/>
              <w:rPr>
                <w:rFonts w:hAnsi="標楷體" w:cs="Calibri"/>
                <w:color w:val="000000" w:themeColor="text1"/>
                <w:kern w:val="28"/>
                <w:sz w:val="28"/>
                <w:szCs w:val="28"/>
                <w14:cntxtAlts/>
              </w:rPr>
            </w:pPr>
            <w:r w:rsidRPr="009303D2">
              <w:rPr>
                <w:rFonts w:hAnsi="標楷體" w:cs="Calibri" w:hint="eastAsia"/>
                <w:color w:val="000000" w:themeColor="text1"/>
                <w:kern w:val="28"/>
                <w:sz w:val="28"/>
                <w:szCs w:val="28"/>
                <w14:cntxtAlts/>
              </w:rPr>
              <w:t> </w:t>
            </w:r>
          </w:p>
        </w:tc>
        <w:tc>
          <w:tcPr>
            <w:tcW w:w="2806" w:type="dxa"/>
          </w:tcPr>
          <w:p w:rsidR="00A838F5" w:rsidRPr="009303D2" w:rsidRDefault="00A838F5" w:rsidP="00871CAF">
            <w:pPr>
              <w:adjustRightInd w:val="0"/>
              <w:snapToGrid w:val="0"/>
              <w:rPr>
                <w:rFonts w:hAnsi="標楷體" w:cs="Calibri"/>
                <w:bCs/>
                <w:color w:val="000000" w:themeColor="text1"/>
                <w:kern w:val="28"/>
                <w:sz w:val="28"/>
                <w:szCs w:val="28"/>
                <w14:cntxtAlts/>
              </w:rPr>
            </w:pPr>
            <w:r w:rsidRPr="009303D2">
              <w:rPr>
                <w:rFonts w:hAnsi="標楷體" w:cs="新細明體" w:hint="eastAsia"/>
                <w:bCs/>
                <w:color w:val="000000" w:themeColor="text1"/>
                <w:kern w:val="28"/>
                <w:sz w:val="28"/>
                <w:szCs w:val="28"/>
                <w:lang w:val="zh-TW"/>
                <w14:cntxtAlts/>
              </w:rPr>
              <w:t>父母</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主要照顧者</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未善盡照顧責任。</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jc w:val="left"/>
              <w:rPr>
                <w:rFonts w:hAnsi="標楷體"/>
                <w:color w:val="000000" w:themeColor="text1"/>
                <w:spacing w:val="-24"/>
                <w:sz w:val="28"/>
                <w:szCs w:val="28"/>
              </w:rPr>
            </w:pPr>
            <w:r w:rsidRPr="009303D2">
              <w:rPr>
                <w:rFonts w:hAnsi="標楷體" w:hint="eastAsia"/>
                <w:color w:val="000000" w:themeColor="text1"/>
                <w:spacing w:val="-24"/>
                <w:sz w:val="28"/>
                <w:szCs w:val="28"/>
              </w:rPr>
              <w:t>保護服務</w:t>
            </w:r>
          </w:p>
        </w:tc>
      </w:tr>
      <w:tr w:rsidR="009303D2" w:rsidRPr="009303D2" w:rsidTr="008F56C2">
        <w:trPr>
          <w:trHeight w:val="2056"/>
        </w:trPr>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rPr>
                <w:rFonts w:hAnsi="標楷體" w:cs="Calibri"/>
                <w:bCs/>
                <w:color w:val="000000" w:themeColor="text1"/>
                <w:kern w:val="28"/>
                <w:sz w:val="28"/>
                <w:szCs w:val="28"/>
                <w14:cntxtAlts/>
              </w:rPr>
            </w:pPr>
            <w:r w:rsidRPr="009303D2">
              <w:rPr>
                <w:rFonts w:hAnsi="標楷體" w:cs="新細明體" w:hint="eastAsia"/>
                <w:bCs/>
                <w:color w:val="000000" w:themeColor="text1"/>
                <w:kern w:val="28"/>
                <w:sz w:val="28"/>
                <w:szCs w:val="28"/>
                <w:lang w:val="zh-TW"/>
                <w14:cntxtAlts/>
              </w:rPr>
              <w:t>非父母</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主要照顧者</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照顧不周。</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B</w:t>
            </w:r>
            <w:r w:rsidRPr="009303D2">
              <w:rPr>
                <w:rFonts w:hAnsi="標楷體" w:hint="eastAsia"/>
                <w:color w:val="000000" w:themeColor="text1"/>
                <w:sz w:val="28"/>
                <w:szCs w:val="28"/>
              </w:rPr>
              <w:t>兒少發生下列情形之一：</w:t>
            </w:r>
          </w:p>
          <w:p w:rsidR="00A838F5" w:rsidRPr="009303D2" w:rsidRDefault="00A838F5" w:rsidP="00871CAF">
            <w:pPr>
              <w:pStyle w:val="af7"/>
              <w:numPr>
                <w:ilvl w:val="0"/>
                <w:numId w:val="54"/>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父母（照顧者）長期不在兒少身邊，或對兒少照顧不周、或缺乏合理關心</w:t>
            </w:r>
          </w:p>
          <w:p w:rsidR="00A838F5" w:rsidRPr="009303D2" w:rsidRDefault="00A838F5" w:rsidP="00871CAF">
            <w:pPr>
              <w:pStyle w:val="af7"/>
              <w:numPr>
                <w:ilvl w:val="0"/>
                <w:numId w:val="54"/>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父母（照顧者）有自殺風險，但尚未強迫、引誘、容留或媒介兒少自殺。</w:t>
            </w:r>
          </w:p>
          <w:p w:rsidR="00A838F5" w:rsidRPr="009303D2" w:rsidRDefault="00A838F5" w:rsidP="00871CAF">
            <w:pPr>
              <w:pStyle w:val="af7"/>
              <w:numPr>
                <w:ilvl w:val="0"/>
                <w:numId w:val="54"/>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父母（照顧者）有精神疾病或藥酒癮。</w:t>
            </w:r>
          </w:p>
          <w:p w:rsidR="00A838F5" w:rsidRPr="009303D2" w:rsidRDefault="00A838F5" w:rsidP="00871CAF">
            <w:pPr>
              <w:pStyle w:val="af7"/>
              <w:numPr>
                <w:ilvl w:val="0"/>
                <w:numId w:val="54"/>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父母（照顧者）有犯罪或不妥當的</w:t>
            </w:r>
            <w:r w:rsidRPr="009303D2">
              <w:rPr>
                <w:rFonts w:hAnsi="標楷體" w:hint="eastAsia"/>
                <w:color w:val="000000" w:themeColor="text1"/>
                <w:sz w:val="28"/>
                <w:szCs w:val="28"/>
              </w:rPr>
              <w:lastRenderedPageBreak/>
              <w:t>行為。</w:t>
            </w:r>
          </w:p>
        </w:tc>
        <w:tc>
          <w:tcPr>
            <w:tcW w:w="3006" w:type="dxa"/>
          </w:tcPr>
          <w:p w:rsidR="00A838F5" w:rsidRPr="009303D2" w:rsidRDefault="00A838F5" w:rsidP="00871CAF">
            <w:pPr>
              <w:adjustRightInd w:val="0"/>
              <w:snapToGrid w:val="0"/>
              <w:spacing w:after="120"/>
              <w:rPr>
                <w:rFonts w:hAnsi="標楷體" w:cs="Calibri"/>
                <w:bCs/>
                <w:color w:val="000000" w:themeColor="text1"/>
                <w:kern w:val="28"/>
                <w:sz w:val="28"/>
                <w:szCs w:val="28"/>
                <w14:cntxtAlts/>
              </w:rPr>
            </w:pPr>
            <w:r w:rsidRPr="009303D2">
              <w:rPr>
                <w:rFonts w:hAnsi="標楷體" w:cs="新細明體" w:hint="eastAsia"/>
                <w:b/>
                <w:bCs/>
                <w:color w:val="000000" w:themeColor="text1"/>
                <w:kern w:val="28"/>
                <w:sz w:val="28"/>
                <w:szCs w:val="28"/>
                <w:lang w:val="zh-TW"/>
                <w14:cntxtAlts/>
              </w:rPr>
              <w:lastRenderedPageBreak/>
              <w:t>B-1</w:t>
            </w:r>
            <w:r w:rsidRPr="009303D2">
              <w:rPr>
                <w:rFonts w:hAnsi="標楷體" w:cs="新細明體" w:hint="eastAsia"/>
                <w:bCs/>
                <w:color w:val="000000" w:themeColor="text1"/>
                <w:kern w:val="28"/>
                <w:sz w:val="28"/>
                <w:szCs w:val="28"/>
                <w:lang w:val="zh-TW"/>
                <w14:cntxtAlts/>
              </w:rPr>
              <w:t>兒少的生命、身體有立即之危險、或</w:t>
            </w:r>
            <w:r w:rsidRPr="009303D2">
              <w:rPr>
                <w:rFonts w:hAnsi="標楷體" w:cs="新細明體" w:hint="eastAsia"/>
                <w:bCs/>
                <w:color w:val="000000" w:themeColor="text1"/>
                <w:kern w:val="28"/>
                <w:sz w:val="28"/>
                <w:szCs w:val="28"/>
                <w:u w:val="single"/>
                <w:lang w:val="zh-TW"/>
                <w14:cntxtAlts/>
              </w:rPr>
              <w:t>兒少返家有人身安全疑慮</w:t>
            </w:r>
            <w:r w:rsidRPr="009303D2">
              <w:rPr>
                <w:rFonts w:hAnsi="標楷體" w:cs="新細明體" w:hint="eastAsia"/>
                <w:bCs/>
                <w:color w:val="000000" w:themeColor="text1"/>
                <w:kern w:val="28"/>
                <w:sz w:val="28"/>
                <w:szCs w:val="28"/>
                <w:lang w:val="zh-TW"/>
                <w14:cntxtAlts/>
              </w:rPr>
              <w:t>、或已死亡。</w:t>
            </w:r>
          </w:p>
        </w:tc>
        <w:tc>
          <w:tcPr>
            <w:tcW w:w="2806" w:type="dxa"/>
          </w:tcPr>
          <w:p w:rsidR="00A838F5" w:rsidRPr="009303D2" w:rsidRDefault="00A838F5" w:rsidP="00871CAF">
            <w:pPr>
              <w:adjustRightInd w:val="0"/>
              <w:snapToGrid w:val="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B-2</w:t>
            </w:r>
            <w:r w:rsidRPr="009303D2">
              <w:rPr>
                <w:rFonts w:hAnsi="標楷體" w:hint="eastAsia"/>
                <w:color w:val="000000" w:themeColor="text1"/>
                <w:sz w:val="28"/>
                <w:szCs w:val="28"/>
              </w:rPr>
              <w:t>兒少日常生活食衣住行育醫等受到影響，需要協助。</w:t>
            </w:r>
          </w:p>
        </w:tc>
        <w:tc>
          <w:tcPr>
            <w:tcW w:w="2806" w:type="dxa"/>
          </w:tcPr>
          <w:p w:rsidR="00A838F5" w:rsidRPr="009303D2" w:rsidRDefault="00A838F5" w:rsidP="00871CAF">
            <w:pPr>
              <w:adjustRightInd w:val="0"/>
              <w:snapToGrid w:val="0"/>
              <w:ind w:rightChars="-45" w:right="-153"/>
              <w:rPr>
                <w:rFonts w:hAnsi="標楷體" w:cs="Calibri"/>
                <w:bCs/>
                <w:color w:val="000000" w:themeColor="text1"/>
                <w:kern w:val="28"/>
                <w:sz w:val="28"/>
                <w:szCs w:val="28"/>
                <w14:cntxtAlts/>
              </w:rPr>
            </w:pPr>
            <w:r w:rsidRPr="009303D2">
              <w:rPr>
                <w:rFonts w:hAnsi="標楷體" w:cs="新細明體" w:hint="eastAsia"/>
                <w:bCs/>
                <w:color w:val="000000" w:themeColor="text1"/>
                <w:kern w:val="28"/>
                <w:sz w:val="28"/>
                <w:szCs w:val="28"/>
                <w:lang w:val="zh-TW"/>
                <w14:cntxtAlts/>
              </w:rPr>
              <w:t>無合適之替代照顧資源</w:t>
            </w:r>
            <w:r w:rsidRPr="009303D2">
              <w:rPr>
                <w:rFonts w:hAnsi="標楷體" w:cs="Calibri" w:hint="eastAsia"/>
                <w:color w:val="000000" w:themeColor="text1"/>
                <w:kern w:val="28"/>
                <w:sz w:val="28"/>
                <w:szCs w:val="28"/>
                <w14:cntxtAlts/>
              </w:rPr>
              <w:t>或</w:t>
            </w:r>
            <w:r w:rsidRPr="009303D2">
              <w:rPr>
                <w:rFonts w:hAnsi="標楷體" w:hint="eastAsia"/>
                <w:color w:val="000000" w:themeColor="text1"/>
                <w:sz w:val="28"/>
                <w:szCs w:val="28"/>
              </w:rPr>
              <w:t>父母(照顧者)拒絕、逃避相關協助，或延遅使用可用資源。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spacing w:after="120"/>
              <w:ind w:rightChars="-45" w:right="-153"/>
              <w:rPr>
                <w:rFonts w:hAnsi="標楷體" w:cs="Calibri"/>
                <w:color w:val="000000" w:themeColor="text1"/>
                <w:kern w:val="28"/>
                <w:sz w:val="28"/>
                <w:szCs w:val="28"/>
                <w14:cntxtAlts/>
              </w:rPr>
            </w:pPr>
            <w:r w:rsidRPr="009303D2">
              <w:rPr>
                <w:rFonts w:hAnsi="標楷體" w:hint="eastAsia"/>
                <w:color w:val="000000" w:themeColor="text1"/>
                <w:sz w:val="28"/>
                <w:szCs w:val="28"/>
              </w:rPr>
              <w:t>有合適之替代照顧資源，或</w:t>
            </w:r>
            <w:r w:rsidRPr="009303D2">
              <w:rPr>
                <w:rFonts w:hAnsi="標楷體" w:cs="新細明體" w:hint="eastAsia"/>
                <w:bCs/>
                <w:color w:val="000000" w:themeColor="text1"/>
                <w:kern w:val="28"/>
                <w:sz w:val="28"/>
                <w:szCs w:val="28"/>
                <w:lang w:val="zh-TW"/>
                <w14:cntxtAlts/>
              </w:rPr>
              <w:t>父母</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照顧者</w:t>
            </w:r>
            <w:r w:rsidRPr="009303D2">
              <w:rPr>
                <w:rFonts w:hAnsi="標楷體" w:cs="Calibri" w:hint="eastAsia"/>
                <w:bCs/>
                <w:color w:val="000000" w:themeColor="text1"/>
                <w:kern w:val="28"/>
                <w:sz w:val="28"/>
                <w:szCs w:val="28"/>
                <w14:cntxtAlts/>
              </w:rPr>
              <w:t>)</w:t>
            </w:r>
            <w:r w:rsidRPr="009303D2">
              <w:rPr>
                <w:rFonts w:hAnsi="標楷體" w:cs="新細明體" w:hint="eastAsia"/>
                <w:bCs/>
                <w:color w:val="000000" w:themeColor="text1"/>
                <w:kern w:val="28"/>
                <w:sz w:val="28"/>
                <w:szCs w:val="28"/>
                <w:lang w:val="zh-TW"/>
                <w14:cntxtAlts/>
              </w:rPr>
              <w:t>雖受不利因素影響，但</w:t>
            </w:r>
            <w:r w:rsidRPr="009303D2">
              <w:rPr>
                <w:rFonts w:hAnsi="標楷體" w:cs="新細明體" w:hint="eastAsia"/>
                <w:bCs/>
                <w:color w:val="000000" w:themeColor="text1"/>
                <w:kern w:val="28"/>
                <w:sz w:val="28"/>
                <w:szCs w:val="28"/>
                <w:u w:val="single"/>
                <w:lang w:val="zh-TW"/>
                <w14:cntxtAlts/>
              </w:rPr>
              <w:t>可</w:t>
            </w:r>
            <w:r w:rsidRPr="009303D2">
              <w:rPr>
                <w:rFonts w:hAnsi="標楷體" w:cs="新細明體" w:hint="eastAsia"/>
                <w:bCs/>
                <w:color w:val="000000" w:themeColor="text1"/>
                <w:kern w:val="28"/>
                <w:sz w:val="28"/>
                <w:szCs w:val="28"/>
                <w:lang w:val="zh-TW"/>
                <w14:cntxtAlts/>
              </w:rPr>
              <w:t>接受協助或使用可用資源。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Ｃ</w:t>
            </w:r>
            <w:r w:rsidRPr="009303D2">
              <w:rPr>
                <w:rFonts w:hAnsi="標楷體" w:hint="eastAsia"/>
                <w:color w:val="000000" w:themeColor="text1"/>
                <w:sz w:val="28"/>
                <w:szCs w:val="28"/>
              </w:rPr>
              <w:t>兒少的父母（照顧者）遺棄兒少，或兒少的父母（照顧者）無能力提供或即將不再提供兒少食衣住行育醫及監護等基本需求 。</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C-1</w:t>
            </w:r>
            <w:r w:rsidRPr="009303D2">
              <w:rPr>
                <w:rFonts w:hAnsi="標楷體" w:hint="eastAsia"/>
                <w:color w:val="000000" w:themeColor="text1"/>
                <w:sz w:val="28"/>
                <w:szCs w:val="28"/>
              </w:rPr>
              <w:t>無替代性照顧方案，且兒少會立即發生危險。</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C-2</w:t>
            </w:r>
            <w:r w:rsidRPr="009303D2">
              <w:rPr>
                <w:rFonts w:hAnsi="標楷體" w:hint="eastAsia"/>
                <w:color w:val="000000" w:themeColor="text1"/>
                <w:sz w:val="28"/>
                <w:szCs w:val="28"/>
              </w:rPr>
              <w:t>無合適替代性照顧方案或僅有暫時替代性照顧方案。</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父母(照顧者)拒絕、逃避相關協助，或延遲使用可用資源。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 (照顧者) 雖受不利因素影響，但可接受協助或使用可用資源。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D</w:t>
            </w:r>
            <w:r w:rsidRPr="009303D2">
              <w:rPr>
                <w:rFonts w:hAnsi="標楷體" w:hint="eastAsia"/>
                <w:color w:val="000000" w:themeColor="text1"/>
                <w:sz w:val="28"/>
                <w:szCs w:val="28"/>
              </w:rPr>
              <w:t>兒少應就醫而未就醫、或延遲就醫、或過度就醫。</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D-1</w:t>
            </w:r>
            <w:r w:rsidRPr="009303D2">
              <w:rPr>
                <w:rFonts w:hAnsi="標楷體" w:hint="eastAsia"/>
                <w:color w:val="000000" w:themeColor="text1"/>
                <w:sz w:val="28"/>
                <w:szCs w:val="28"/>
              </w:rPr>
              <w:t>兒少的生命、身體有立即之危險。</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rPr>
          <w:trHeight w:val="956"/>
        </w:trPr>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D-2</w:t>
            </w:r>
            <w:r w:rsidRPr="009303D2">
              <w:rPr>
                <w:rFonts w:hAnsi="標楷體" w:hint="eastAsia"/>
                <w:color w:val="000000" w:themeColor="text1"/>
                <w:sz w:val="28"/>
                <w:szCs w:val="28"/>
              </w:rPr>
              <w:t>兒少有接受協助之需求。</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父母(照顧者)不願意帶兒少就醫，或無法改善過度就醫狀況。</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父母(照顧者)願意帶兒少就醫，或改善過度就醫狀況，但因不利因素影響，仍有</w:t>
            </w:r>
            <w:r w:rsidRPr="009303D2">
              <w:rPr>
                <w:rFonts w:hAnsi="標楷體" w:hint="eastAsia"/>
                <w:color w:val="000000" w:themeColor="text1"/>
                <w:sz w:val="28"/>
                <w:szCs w:val="28"/>
              </w:rPr>
              <w:lastRenderedPageBreak/>
              <w:t>接受協助之需求。</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E</w:t>
            </w:r>
            <w:r w:rsidRPr="009303D2">
              <w:rPr>
                <w:rFonts w:hAnsi="標楷體" w:hint="eastAsia"/>
                <w:color w:val="000000" w:themeColor="text1"/>
                <w:sz w:val="28"/>
                <w:szCs w:val="28"/>
              </w:rPr>
              <w:t>兒少的父母（照顧者）剝奪、妨礙或影響兒少接受義務教育的機會。</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告知應就學後，父母(照顧者)仍不願意使兒少接受義務教育。</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告知應就學後，父母(照顧者)願意使兒少接受義務教育，但因不利因素影響，仍有接受協助之需求。</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疏忽</w:t>
            </w:r>
            <w:r w:rsidRPr="009303D2">
              <w:rPr>
                <w:rFonts w:hAnsi="標楷體" w:hint="eastAsia"/>
                <w:color w:val="000000" w:themeColor="text1"/>
                <w:sz w:val="28"/>
                <w:szCs w:val="28"/>
              </w:rPr>
              <w:t>（含監護、</w:t>
            </w:r>
            <w:r w:rsidRPr="009303D2">
              <w:rPr>
                <w:rFonts w:hAnsi="標楷體" w:hint="eastAsia"/>
                <w:b/>
                <w:color w:val="000000" w:themeColor="text1"/>
                <w:sz w:val="28"/>
                <w:szCs w:val="28"/>
                <w:u w:val="single"/>
              </w:rPr>
              <w:t>飲食</w:t>
            </w:r>
            <w:r w:rsidRPr="009303D2">
              <w:rPr>
                <w:rFonts w:hAnsi="標楷體" w:hint="eastAsia"/>
                <w:color w:val="000000" w:themeColor="text1"/>
                <w:sz w:val="28"/>
                <w:szCs w:val="28"/>
                <w:u w:val="single"/>
              </w:rPr>
              <w:t>、</w:t>
            </w:r>
            <w:r w:rsidRPr="009303D2">
              <w:rPr>
                <w:rFonts w:hAnsi="標楷體" w:hint="eastAsia"/>
                <w:b/>
                <w:color w:val="000000" w:themeColor="text1"/>
                <w:sz w:val="28"/>
                <w:szCs w:val="28"/>
                <w:u w:val="single"/>
              </w:rPr>
              <w:t>衛生衣著</w:t>
            </w:r>
            <w:r w:rsidRPr="009303D2">
              <w:rPr>
                <w:rFonts w:hAnsi="標楷體" w:hint="eastAsia"/>
                <w:color w:val="000000" w:themeColor="text1"/>
                <w:sz w:val="28"/>
                <w:szCs w:val="28"/>
              </w:rPr>
              <w:t>及居住環境不周）</w:t>
            </w:r>
          </w:p>
        </w:tc>
        <w:tc>
          <w:tcPr>
            <w:tcW w:w="1984"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A</w:t>
            </w:r>
            <w:r w:rsidRPr="009303D2">
              <w:rPr>
                <w:rFonts w:hAnsi="標楷體" w:hint="eastAsia"/>
                <w:color w:val="000000" w:themeColor="text1"/>
                <w:sz w:val="28"/>
                <w:szCs w:val="28"/>
              </w:rPr>
              <w:t>因父母（照顧者）因素，使兒少有下列情形之一：</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兒少持續處於骯髒、不衛生或衣著不當的情形下。</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經常挨餓或三餐未能滿足。</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家中大人</w:t>
            </w:r>
            <w:r w:rsidRPr="009303D2">
              <w:rPr>
                <w:rFonts w:hAnsi="標楷體" w:hint="eastAsia"/>
                <w:color w:val="000000" w:themeColor="text1"/>
                <w:sz w:val="28"/>
                <w:szCs w:val="28"/>
              </w:rPr>
              <w:lastRenderedPageBreak/>
              <w:t>經常以不給吃喝作為處罰。</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看起來過度瘦小、虛弱、無精打采。</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經常乞食、偷食物、囤積食物、食用不新鮮食物</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飲食營養不足或營養不均衡。</w:t>
            </w:r>
          </w:p>
          <w:p w:rsidR="00A838F5" w:rsidRPr="009303D2" w:rsidRDefault="00A838F5" w:rsidP="00871CAF">
            <w:pPr>
              <w:pStyle w:val="af7"/>
              <w:numPr>
                <w:ilvl w:val="0"/>
                <w:numId w:val="55"/>
              </w:numPr>
              <w:overflowPunct/>
              <w:autoSpaceDE/>
              <w:autoSpaceDN/>
              <w:adjustRightInd w:val="0"/>
              <w:snapToGrid w:val="0"/>
              <w:ind w:leftChars="0" w:left="262" w:hanging="262"/>
              <w:jc w:val="left"/>
              <w:rPr>
                <w:rFonts w:hAnsi="標楷體"/>
                <w:color w:val="000000" w:themeColor="text1"/>
                <w:sz w:val="28"/>
                <w:szCs w:val="28"/>
              </w:rPr>
            </w:pPr>
            <w:r w:rsidRPr="009303D2">
              <w:rPr>
                <w:rFonts w:hAnsi="標楷體" w:hint="eastAsia"/>
                <w:color w:val="000000" w:themeColor="text1"/>
                <w:sz w:val="28"/>
                <w:szCs w:val="28"/>
              </w:rPr>
              <w:t>被診斷出來的病況是因營養不良所致或惡化。</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lastRenderedPageBreak/>
              <w:t>A-1</w:t>
            </w:r>
            <w:r w:rsidRPr="009303D2">
              <w:rPr>
                <w:rFonts w:hAnsi="標楷體" w:hint="eastAsia"/>
                <w:color w:val="000000" w:themeColor="text1"/>
                <w:sz w:val="28"/>
                <w:szCs w:val="28"/>
              </w:rPr>
              <w:t>兒少的生命、身體有立即之危險。</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A-2</w:t>
            </w:r>
            <w:r w:rsidRPr="009303D2">
              <w:rPr>
                <w:rFonts w:hAnsi="標楷體" w:hint="eastAsia"/>
                <w:color w:val="000000" w:themeColor="text1"/>
                <w:sz w:val="28"/>
                <w:szCs w:val="28"/>
              </w:rPr>
              <w:t>兒少有接受協助之需求。</w:t>
            </w: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父母（照顧者）拒絕、逃避相關協助，或延遲使用可用資源。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rPr>
                <w:rFonts w:hAnsi="標楷體"/>
                <w:color w:val="000000" w:themeColor="text1"/>
                <w:sz w:val="28"/>
                <w:szCs w:val="28"/>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spacing w:after="120"/>
              <w:rPr>
                <w:rFonts w:hAnsi="標楷體"/>
                <w:color w:val="000000" w:themeColor="text1"/>
                <w:sz w:val="28"/>
                <w:szCs w:val="28"/>
              </w:rPr>
            </w:pPr>
            <w:r w:rsidRPr="009303D2">
              <w:rPr>
                <w:rFonts w:hAnsi="標楷體" w:hint="eastAsia"/>
                <w:color w:val="000000" w:themeColor="text1"/>
                <w:sz w:val="28"/>
                <w:szCs w:val="28"/>
              </w:rPr>
              <w:t>父母（照顧者）雖受不利因素影響，但</w:t>
            </w:r>
            <w:r w:rsidRPr="009303D2">
              <w:rPr>
                <w:rFonts w:hAnsi="標楷體" w:hint="eastAsia"/>
                <w:color w:val="000000" w:themeColor="text1"/>
                <w:sz w:val="28"/>
                <w:szCs w:val="28"/>
                <w:u w:val="single"/>
              </w:rPr>
              <w:t>可</w:t>
            </w:r>
            <w:r w:rsidRPr="009303D2">
              <w:rPr>
                <w:rFonts w:hAnsi="標楷體" w:hint="eastAsia"/>
                <w:color w:val="000000" w:themeColor="text1"/>
                <w:sz w:val="28"/>
                <w:szCs w:val="28"/>
              </w:rPr>
              <w:t>接受協助或使用可用資源。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lastRenderedPageBreak/>
              <w:t>疏忽</w:t>
            </w:r>
            <w:r w:rsidRPr="009303D2">
              <w:rPr>
                <w:rFonts w:hAnsi="標楷體" w:hint="eastAsia"/>
                <w:color w:val="000000" w:themeColor="text1"/>
                <w:sz w:val="28"/>
                <w:szCs w:val="28"/>
              </w:rPr>
              <w:t>（含監護、飲食、衛生</w:t>
            </w:r>
            <w:r w:rsidRPr="009303D2">
              <w:rPr>
                <w:rFonts w:hAnsi="標楷體" w:hint="eastAsia"/>
                <w:color w:val="000000" w:themeColor="text1"/>
                <w:sz w:val="28"/>
                <w:szCs w:val="28"/>
              </w:rPr>
              <w:lastRenderedPageBreak/>
              <w:t>衣著及</w:t>
            </w:r>
            <w:r w:rsidRPr="009303D2">
              <w:rPr>
                <w:rFonts w:hAnsi="標楷體" w:hint="eastAsia"/>
                <w:b/>
                <w:color w:val="000000" w:themeColor="text1"/>
                <w:sz w:val="28"/>
                <w:szCs w:val="28"/>
                <w:u w:val="single"/>
              </w:rPr>
              <w:t>居住環境</w:t>
            </w:r>
            <w:r w:rsidRPr="009303D2">
              <w:rPr>
                <w:rFonts w:hAnsi="標楷體" w:hint="eastAsia"/>
                <w:color w:val="000000" w:themeColor="text1"/>
                <w:sz w:val="28"/>
                <w:szCs w:val="28"/>
              </w:rPr>
              <w:t>不周）</w:t>
            </w:r>
          </w:p>
        </w:tc>
        <w:tc>
          <w:tcPr>
            <w:tcW w:w="1984" w:type="dxa"/>
            <w:vMerge w:val="restart"/>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r w:rsidRPr="009303D2">
              <w:rPr>
                <w:rFonts w:hAnsi="標楷體" w:cs="新細明體" w:hint="eastAsia"/>
                <w:b/>
                <w:bCs/>
                <w:color w:val="000000" w:themeColor="text1"/>
                <w:kern w:val="28"/>
                <w:sz w:val="28"/>
                <w:szCs w:val="28"/>
                <w:lang w:val="zh-TW"/>
                <w14:cntxtAlts/>
              </w:rPr>
              <w:lastRenderedPageBreak/>
              <w:t>A</w:t>
            </w:r>
            <w:r w:rsidRPr="009303D2">
              <w:rPr>
                <w:rFonts w:hAnsi="標楷體" w:cs="新細明體" w:hint="eastAsia"/>
                <w:bCs/>
                <w:color w:val="000000" w:themeColor="text1"/>
                <w:kern w:val="28"/>
                <w:sz w:val="28"/>
                <w:szCs w:val="28"/>
                <w:lang w:val="zh-TW"/>
                <w14:cntxtAlts/>
              </w:rPr>
              <w:t>兒少或其家庭目前或即將沒有安全</w:t>
            </w:r>
            <w:r w:rsidRPr="009303D2">
              <w:rPr>
                <w:rFonts w:hAnsi="標楷體" w:cs="新細明體" w:hint="eastAsia"/>
                <w:bCs/>
                <w:color w:val="000000" w:themeColor="text1"/>
                <w:kern w:val="28"/>
                <w:sz w:val="28"/>
                <w:szCs w:val="28"/>
                <w:lang w:val="zh-TW"/>
                <w14:cntxtAlts/>
              </w:rPr>
              <w:lastRenderedPageBreak/>
              <w:t>的住所。</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lastRenderedPageBreak/>
              <w:t>A-1</w:t>
            </w:r>
            <w:r w:rsidRPr="009303D2">
              <w:rPr>
                <w:rFonts w:hAnsi="標楷體" w:hint="eastAsia"/>
                <w:color w:val="000000" w:themeColor="text1"/>
                <w:sz w:val="28"/>
                <w:szCs w:val="28"/>
              </w:rPr>
              <w:t>兒少的生命、身體有立即之危險。</w:t>
            </w:r>
          </w:p>
        </w:tc>
        <w:tc>
          <w:tcPr>
            <w:tcW w:w="2806" w:type="dxa"/>
          </w:tcPr>
          <w:p w:rsidR="00A838F5" w:rsidRPr="009303D2" w:rsidRDefault="00A838F5" w:rsidP="00871CAF">
            <w:pPr>
              <w:adjustRightInd w:val="0"/>
              <w:snapToGrid w:val="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A-2</w:t>
            </w:r>
            <w:r w:rsidRPr="009303D2">
              <w:rPr>
                <w:rFonts w:hAnsi="標楷體" w:hint="eastAsia"/>
                <w:color w:val="000000" w:themeColor="text1"/>
                <w:sz w:val="28"/>
                <w:szCs w:val="28"/>
              </w:rPr>
              <w:t>兒少或其家庭有</w:t>
            </w:r>
            <w:r w:rsidRPr="009303D2">
              <w:rPr>
                <w:rFonts w:hAnsi="標楷體" w:hint="eastAsia"/>
                <w:color w:val="000000" w:themeColor="text1"/>
                <w:sz w:val="28"/>
                <w:szCs w:val="28"/>
              </w:rPr>
              <w:lastRenderedPageBreak/>
              <w:t>接受協助之需求。</w:t>
            </w: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lastRenderedPageBreak/>
              <w:t>父母(照顧者)拒</w:t>
            </w:r>
            <w:r w:rsidRPr="009303D2">
              <w:rPr>
                <w:rFonts w:hAnsi="標楷體" w:hint="eastAsia"/>
                <w:color w:val="000000" w:themeColor="text1"/>
                <w:sz w:val="28"/>
                <w:szCs w:val="28"/>
              </w:rPr>
              <w:lastRenderedPageBreak/>
              <w:t>絕、逃避相關協助，或延遲使用可用資源。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w:t>
            </w:r>
            <w:r w:rsidRPr="009303D2">
              <w:rPr>
                <w:rFonts w:hAnsi="標楷體" w:hint="eastAsia"/>
                <w:b/>
                <w:color w:val="000000" w:themeColor="text1"/>
                <w:spacing w:val="-24"/>
                <w:sz w:val="28"/>
                <w:szCs w:val="28"/>
              </w:rPr>
              <w:lastRenderedPageBreak/>
              <w:t>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父母(照顧者)</w:t>
            </w:r>
            <w:r w:rsidRPr="009303D2">
              <w:rPr>
                <w:rFonts w:hAnsi="標楷體" w:hint="eastAsia"/>
                <w:color w:val="000000" w:themeColor="text1"/>
                <w:sz w:val="28"/>
                <w:szCs w:val="28"/>
                <w:u w:val="single"/>
              </w:rPr>
              <w:t>可</w:t>
            </w:r>
            <w:r w:rsidRPr="009303D2">
              <w:rPr>
                <w:rFonts w:hAnsi="標楷體" w:hint="eastAsia"/>
                <w:color w:val="000000" w:themeColor="text1"/>
                <w:sz w:val="28"/>
                <w:szCs w:val="28"/>
              </w:rPr>
              <w:t>接受協助，但尚未獲得適當的住所。</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val="restart"/>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r w:rsidRPr="009303D2">
              <w:rPr>
                <w:rFonts w:hAnsi="標楷體" w:cs="新細明體" w:hint="eastAsia"/>
                <w:b/>
                <w:bCs/>
                <w:color w:val="000000" w:themeColor="text1"/>
                <w:kern w:val="28"/>
                <w:sz w:val="28"/>
                <w:szCs w:val="28"/>
                <w:lang w:val="zh-TW"/>
                <w14:cntxtAlts/>
              </w:rPr>
              <w:t>B</w:t>
            </w:r>
            <w:r w:rsidRPr="009303D2">
              <w:rPr>
                <w:rFonts w:hAnsi="標楷體" w:cs="新細明體" w:hint="eastAsia"/>
                <w:bCs/>
                <w:color w:val="000000" w:themeColor="text1"/>
                <w:kern w:val="28"/>
                <w:sz w:val="28"/>
                <w:szCs w:val="28"/>
                <w:lang w:val="zh-TW"/>
                <w14:cntxtAlts/>
              </w:rPr>
              <w:t>兒少因住家有危險物體，或設施條件有問題，或環境骯髒， 而可能導致身心傷害。</w:t>
            </w:r>
          </w:p>
        </w:tc>
        <w:tc>
          <w:tcPr>
            <w:tcW w:w="30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B-1</w:t>
            </w:r>
            <w:r w:rsidRPr="009303D2">
              <w:rPr>
                <w:rFonts w:hAnsi="標楷體" w:hint="eastAsia"/>
                <w:color w:val="000000" w:themeColor="text1"/>
                <w:sz w:val="28"/>
                <w:szCs w:val="28"/>
              </w:rPr>
              <w:t>兒少的生命、身體有立即之危險。</w:t>
            </w:r>
          </w:p>
        </w:tc>
        <w:tc>
          <w:tcPr>
            <w:tcW w:w="2806" w:type="dxa"/>
          </w:tcPr>
          <w:p w:rsidR="00A838F5" w:rsidRPr="009303D2" w:rsidRDefault="00A838F5" w:rsidP="00871CAF">
            <w:pPr>
              <w:adjustRightInd w:val="0"/>
              <w:snapToGrid w:val="0"/>
              <w:rPr>
                <w:rFonts w:hAnsi="標楷體"/>
                <w:color w:val="000000" w:themeColor="text1"/>
                <w:sz w:val="28"/>
                <w:szCs w:val="28"/>
              </w:rPr>
            </w:pP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B-2</w:t>
            </w:r>
            <w:r w:rsidRPr="009303D2">
              <w:rPr>
                <w:rFonts w:hAnsi="標楷體" w:hint="eastAsia"/>
                <w:color w:val="000000" w:themeColor="text1"/>
                <w:sz w:val="28"/>
                <w:szCs w:val="28"/>
              </w:rPr>
              <w:t>兒少有接受協助之需求</w:t>
            </w: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父母(照顧者)拒絕、逃避相關協助，或延遲使用可用資源。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父母(照顧者)雖受不利因素影響，但</w:t>
            </w:r>
            <w:r w:rsidRPr="009303D2">
              <w:rPr>
                <w:rFonts w:hAnsi="標楷體" w:hint="eastAsia"/>
                <w:color w:val="000000" w:themeColor="text1"/>
                <w:sz w:val="28"/>
                <w:szCs w:val="28"/>
                <w:u w:val="single"/>
              </w:rPr>
              <w:t>可</w:t>
            </w:r>
            <w:r w:rsidRPr="009303D2">
              <w:rPr>
                <w:rFonts w:hAnsi="標楷體" w:hint="eastAsia"/>
                <w:color w:val="000000" w:themeColor="text1"/>
                <w:sz w:val="28"/>
                <w:szCs w:val="28"/>
              </w:rPr>
              <w:t>接受協助或使用可用資源。</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vMerge w:val="restart"/>
          </w:tcPr>
          <w:p w:rsidR="00A838F5" w:rsidRPr="009303D2" w:rsidRDefault="00A838F5" w:rsidP="00871CAF">
            <w:pPr>
              <w:adjustRightInd w:val="0"/>
              <w:snapToGrid w:val="0"/>
              <w:rPr>
                <w:rFonts w:hAnsi="標楷體"/>
                <w:b/>
                <w:color w:val="000000" w:themeColor="text1"/>
                <w:sz w:val="28"/>
                <w:szCs w:val="28"/>
              </w:rPr>
            </w:pPr>
            <w:r w:rsidRPr="009303D2">
              <w:rPr>
                <w:rFonts w:hAnsi="標楷體" w:hint="eastAsia"/>
                <w:b/>
                <w:color w:val="000000" w:themeColor="text1"/>
                <w:sz w:val="28"/>
                <w:szCs w:val="28"/>
              </w:rPr>
              <w:t>精神不當對待</w:t>
            </w:r>
          </w:p>
        </w:tc>
        <w:tc>
          <w:tcPr>
            <w:tcW w:w="1984" w:type="dxa"/>
            <w:vMerge w:val="restart"/>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r w:rsidRPr="009303D2">
              <w:rPr>
                <w:rFonts w:hAnsi="標楷體" w:cs="新細明體" w:hint="eastAsia"/>
                <w:b/>
                <w:bCs/>
                <w:color w:val="000000" w:themeColor="text1"/>
                <w:kern w:val="28"/>
                <w:sz w:val="28"/>
                <w:szCs w:val="28"/>
                <w:lang w:val="zh-TW"/>
                <w14:cntxtAlts/>
              </w:rPr>
              <w:t>A</w:t>
            </w:r>
            <w:r w:rsidRPr="009303D2">
              <w:rPr>
                <w:rFonts w:hAnsi="標楷體" w:cs="新細明體" w:hint="eastAsia"/>
                <w:bCs/>
                <w:color w:val="000000" w:themeColor="text1"/>
                <w:kern w:val="28"/>
                <w:sz w:val="28"/>
                <w:szCs w:val="28"/>
                <w:lang w:val="zh-TW"/>
                <w14:cntxtAlts/>
              </w:rPr>
              <w:t>兒少經歷或暴露於下列情況之一：</w:t>
            </w:r>
          </w:p>
          <w:p w:rsidR="00A838F5" w:rsidRPr="009303D2" w:rsidRDefault="00A838F5" w:rsidP="00871CAF">
            <w:pPr>
              <w:pStyle w:val="af7"/>
              <w:numPr>
                <w:ilvl w:val="0"/>
                <w:numId w:val="53"/>
              </w:numPr>
              <w:overflowPunct/>
              <w:autoSpaceDE/>
              <w:autoSpaceDN/>
              <w:adjustRightInd w:val="0"/>
              <w:snapToGrid w:val="0"/>
              <w:spacing w:after="120"/>
              <w:ind w:leftChars="0" w:left="327" w:hangingChars="109" w:hanging="327"/>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父母（照顧者或家庭成員）</w:t>
            </w:r>
            <w:r w:rsidRPr="009303D2">
              <w:rPr>
                <w:rFonts w:hAnsi="標楷體" w:cs="新細明體" w:hint="eastAsia"/>
                <w:bCs/>
                <w:color w:val="000000" w:themeColor="text1"/>
                <w:kern w:val="28"/>
                <w:sz w:val="28"/>
                <w:szCs w:val="28"/>
                <w:u w:val="single"/>
                <w:lang w:val="zh-TW"/>
                <w14:cntxtAlts/>
              </w:rPr>
              <w:t>或他</w:t>
            </w:r>
            <w:r w:rsidRPr="009303D2">
              <w:rPr>
                <w:rFonts w:hAnsi="標楷體" w:cs="新細明體" w:hint="eastAsia"/>
                <w:bCs/>
                <w:color w:val="000000" w:themeColor="text1"/>
                <w:kern w:val="28"/>
                <w:sz w:val="28"/>
                <w:szCs w:val="28"/>
                <w:u w:val="single"/>
                <w:lang w:val="zh-TW"/>
                <w14:cntxtAlts/>
              </w:rPr>
              <w:lastRenderedPageBreak/>
              <w:t>人</w:t>
            </w:r>
            <w:r w:rsidRPr="009303D2">
              <w:rPr>
                <w:rFonts w:hAnsi="標楷體" w:cs="新細明體" w:hint="eastAsia"/>
                <w:bCs/>
                <w:color w:val="000000" w:themeColor="text1"/>
                <w:kern w:val="28"/>
                <w:sz w:val="28"/>
                <w:szCs w:val="28"/>
                <w:lang w:val="zh-TW"/>
                <w14:cntxtAlts/>
              </w:rPr>
              <w:t>的言行一再負面地影響兒少的發展、社會需求、自我價值或自尊。</w:t>
            </w:r>
          </w:p>
          <w:p w:rsidR="00A838F5" w:rsidRPr="009303D2" w:rsidRDefault="00A838F5" w:rsidP="00871CAF">
            <w:pPr>
              <w:pStyle w:val="af7"/>
              <w:numPr>
                <w:ilvl w:val="0"/>
                <w:numId w:val="53"/>
              </w:numPr>
              <w:overflowPunct/>
              <w:autoSpaceDE/>
              <w:autoSpaceDN/>
              <w:adjustRightInd w:val="0"/>
              <w:snapToGrid w:val="0"/>
              <w:spacing w:after="120"/>
              <w:ind w:leftChars="0" w:left="327" w:hangingChars="109" w:hanging="327"/>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父母（照顧者或家庭成員）</w:t>
            </w:r>
            <w:r w:rsidRPr="009303D2">
              <w:rPr>
                <w:rFonts w:hAnsi="標楷體" w:cs="新細明體" w:hint="eastAsia"/>
                <w:bCs/>
                <w:color w:val="000000" w:themeColor="text1"/>
                <w:kern w:val="28"/>
                <w:sz w:val="28"/>
                <w:szCs w:val="28"/>
                <w:u w:val="single"/>
                <w:lang w:val="zh-TW"/>
                <w14:cntxtAlts/>
              </w:rPr>
              <w:t>或他人</w:t>
            </w:r>
            <w:r w:rsidRPr="009303D2">
              <w:rPr>
                <w:rFonts w:hAnsi="標楷體" w:cs="新細明體" w:hint="eastAsia"/>
                <w:bCs/>
                <w:color w:val="000000" w:themeColor="text1"/>
                <w:kern w:val="28"/>
                <w:sz w:val="28"/>
                <w:szCs w:val="28"/>
                <w:lang w:val="zh-TW"/>
                <w14:cntxtAlts/>
              </w:rPr>
              <w:t>的言行可能造成兒少的精神創傷。</w:t>
            </w:r>
          </w:p>
        </w:tc>
        <w:tc>
          <w:tcPr>
            <w:tcW w:w="3006" w:type="dxa"/>
            <w:tcBorders>
              <w:bottom w:val="single" w:sz="4" w:space="0" w:color="auto"/>
            </w:tcBorders>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lastRenderedPageBreak/>
              <w:t>A-1</w:t>
            </w:r>
            <w:r w:rsidRPr="009303D2">
              <w:rPr>
                <w:rFonts w:hAnsi="標楷體" w:hint="eastAsia"/>
                <w:color w:val="000000" w:themeColor="text1"/>
                <w:sz w:val="28"/>
                <w:szCs w:val="28"/>
              </w:rPr>
              <w:t>兒少所表現出的情緒或行為反應顯示他（她）受到嚴重影響。</w:t>
            </w:r>
          </w:p>
        </w:tc>
        <w:tc>
          <w:tcPr>
            <w:tcW w:w="2806" w:type="dxa"/>
            <w:tcBorders>
              <w:bottom w:val="single" w:sz="4" w:space="0" w:color="auto"/>
            </w:tcBorders>
          </w:tcPr>
          <w:p w:rsidR="00A838F5" w:rsidRPr="009303D2" w:rsidRDefault="00A838F5" w:rsidP="00871CAF">
            <w:pPr>
              <w:adjustRightInd w:val="0"/>
              <w:snapToGrid w:val="0"/>
              <w:rPr>
                <w:rFonts w:hAnsi="標楷體"/>
                <w:color w:val="000000" w:themeColor="text1"/>
                <w:sz w:val="28"/>
                <w:szCs w:val="28"/>
              </w:rPr>
            </w:pPr>
          </w:p>
        </w:tc>
        <w:tc>
          <w:tcPr>
            <w:tcW w:w="3686" w:type="dxa"/>
            <w:gridSpan w:val="2"/>
            <w:tcBorders>
              <w:bottom w:val="single" w:sz="4" w:space="0" w:color="auto"/>
            </w:tcBorders>
          </w:tcPr>
          <w:p w:rsidR="00A838F5" w:rsidRPr="009303D2" w:rsidRDefault="00A838F5" w:rsidP="00871CAF">
            <w:pPr>
              <w:adjustRightInd w:val="0"/>
              <w:snapToGrid w:val="0"/>
              <w:rPr>
                <w:rFonts w:hAnsi="標楷體"/>
                <w:color w:val="000000" w:themeColor="text1"/>
                <w:sz w:val="28"/>
                <w:szCs w:val="28"/>
              </w:rPr>
            </w:pPr>
          </w:p>
        </w:tc>
        <w:tc>
          <w:tcPr>
            <w:tcW w:w="850" w:type="dxa"/>
            <w:tcBorders>
              <w:bottom w:val="single" w:sz="4" w:space="0" w:color="auto"/>
            </w:tcBorders>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b/>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val="restart"/>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A-2</w:t>
            </w:r>
            <w:r w:rsidRPr="009303D2">
              <w:rPr>
                <w:rFonts w:hAnsi="標楷體" w:hint="eastAsia"/>
                <w:color w:val="000000" w:themeColor="text1"/>
                <w:sz w:val="28"/>
                <w:szCs w:val="28"/>
              </w:rPr>
              <w:t>兒少日常生活食衣住行育醫等受到影響，需要協助。</w:t>
            </w: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家庭</w:t>
            </w:r>
            <w:r w:rsidRPr="009303D2">
              <w:rPr>
                <w:rFonts w:hAnsi="標楷體" w:hint="eastAsia"/>
                <w:color w:val="000000" w:themeColor="text1"/>
                <w:sz w:val="28"/>
                <w:szCs w:val="28"/>
                <w:u w:val="single"/>
              </w:rPr>
              <w:t>不</w:t>
            </w:r>
            <w:r w:rsidRPr="009303D2">
              <w:rPr>
                <w:rFonts w:hAnsi="標楷體" w:hint="eastAsia"/>
                <w:color w:val="000000" w:themeColor="text1"/>
                <w:sz w:val="28"/>
                <w:szCs w:val="28"/>
              </w:rPr>
              <w:t>接受服務，也沒有改變的動機。</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adjustRightInd w:val="0"/>
              <w:snapToGrid w:val="0"/>
              <w:rPr>
                <w:rFonts w:hAnsi="標楷體"/>
                <w:color w:val="000000" w:themeColor="text1"/>
                <w:sz w:val="28"/>
                <w:szCs w:val="28"/>
              </w:rPr>
            </w:pPr>
          </w:p>
        </w:tc>
        <w:tc>
          <w:tcPr>
            <w:tcW w:w="1984" w:type="dxa"/>
            <w:vMerge/>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p>
        </w:tc>
        <w:tc>
          <w:tcPr>
            <w:tcW w:w="3006" w:type="dxa"/>
            <w:vMerge/>
          </w:tcPr>
          <w:p w:rsidR="00A838F5" w:rsidRPr="009303D2" w:rsidRDefault="00A838F5" w:rsidP="00871CAF">
            <w:pPr>
              <w:adjustRightInd w:val="0"/>
              <w:snapToGrid w:val="0"/>
              <w:rPr>
                <w:rFonts w:hAnsi="標楷體"/>
                <w:color w:val="000000" w:themeColor="text1"/>
                <w:sz w:val="28"/>
                <w:szCs w:val="28"/>
              </w:rPr>
            </w:pPr>
          </w:p>
        </w:tc>
        <w:tc>
          <w:tcPr>
            <w:tcW w:w="2806" w:type="dxa"/>
          </w:tcPr>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color w:val="000000" w:themeColor="text1"/>
                <w:sz w:val="28"/>
                <w:szCs w:val="28"/>
              </w:rPr>
              <w:t>家庭</w:t>
            </w:r>
            <w:r w:rsidRPr="009303D2">
              <w:rPr>
                <w:rFonts w:hAnsi="標楷體" w:hint="eastAsia"/>
                <w:color w:val="000000" w:themeColor="text1"/>
                <w:sz w:val="28"/>
                <w:szCs w:val="28"/>
                <w:u w:val="single"/>
              </w:rPr>
              <w:t>可</w:t>
            </w:r>
            <w:r w:rsidRPr="009303D2">
              <w:rPr>
                <w:rFonts w:hAnsi="標楷體" w:hint="eastAsia"/>
                <w:color w:val="000000" w:themeColor="text1"/>
                <w:sz w:val="28"/>
                <w:szCs w:val="28"/>
              </w:rPr>
              <w:t>接受服務，或</w:t>
            </w:r>
            <w:r w:rsidRPr="009303D2">
              <w:rPr>
                <w:rFonts w:hAnsi="標楷體" w:hint="eastAsia"/>
                <w:color w:val="000000" w:themeColor="text1"/>
                <w:sz w:val="28"/>
                <w:szCs w:val="28"/>
              </w:rPr>
              <w:lastRenderedPageBreak/>
              <w:t>有改變的動機。</w:t>
            </w:r>
          </w:p>
        </w:tc>
        <w:tc>
          <w:tcPr>
            <w:tcW w:w="3686" w:type="dxa"/>
            <w:gridSpan w:val="2"/>
          </w:tcPr>
          <w:p w:rsidR="00A838F5" w:rsidRPr="009303D2" w:rsidRDefault="00A838F5" w:rsidP="00871CAF">
            <w:pPr>
              <w:adjustRightInd w:val="0"/>
              <w:snapToGrid w:val="0"/>
              <w:rPr>
                <w:rFonts w:hAnsi="標楷體"/>
                <w:color w:val="000000" w:themeColor="text1"/>
                <w:sz w:val="28"/>
                <w:szCs w:val="28"/>
              </w:rPr>
            </w:pP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w:t>
            </w:r>
            <w:r w:rsidRPr="009303D2">
              <w:rPr>
                <w:rFonts w:hAnsi="標楷體" w:hint="eastAsia"/>
                <w:color w:val="000000" w:themeColor="text1"/>
                <w:spacing w:val="-24"/>
                <w:sz w:val="28"/>
                <w:szCs w:val="28"/>
              </w:rPr>
              <w:lastRenderedPageBreak/>
              <w:t>服務</w:t>
            </w:r>
          </w:p>
        </w:tc>
      </w:tr>
      <w:tr w:rsidR="009303D2" w:rsidRPr="009303D2" w:rsidTr="008F56C2">
        <w:tc>
          <w:tcPr>
            <w:tcW w:w="1526" w:type="dxa"/>
            <w:vMerge w:val="restart"/>
          </w:tcPr>
          <w:p w:rsidR="002E15D4" w:rsidRPr="009303D2" w:rsidRDefault="00A838F5" w:rsidP="00871CAF">
            <w:pPr>
              <w:adjustRightInd w:val="0"/>
              <w:snapToGrid w:val="0"/>
              <w:rPr>
                <w:rFonts w:hAnsi="標楷體"/>
                <w:b/>
                <w:color w:val="000000" w:themeColor="text1"/>
                <w:sz w:val="28"/>
                <w:szCs w:val="28"/>
              </w:rPr>
            </w:pPr>
            <w:r w:rsidRPr="009303D2">
              <w:rPr>
                <w:rFonts w:hAnsi="標楷體" w:hint="eastAsia"/>
                <w:b/>
                <w:color w:val="000000" w:themeColor="text1"/>
                <w:sz w:val="28"/>
                <w:szCs w:val="28"/>
              </w:rPr>
              <w:lastRenderedPageBreak/>
              <w:t>性不當</w:t>
            </w:r>
          </w:p>
          <w:p w:rsidR="00A838F5" w:rsidRPr="009303D2" w:rsidRDefault="00A838F5" w:rsidP="00871CAF">
            <w:pPr>
              <w:adjustRightInd w:val="0"/>
              <w:snapToGrid w:val="0"/>
              <w:rPr>
                <w:rFonts w:hAnsi="標楷體"/>
                <w:color w:val="000000" w:themeColor="text1"/>
                <w:sz w:val="28"/>
                <w:szCs w:val="28"/>
              </w:rPr>
            </w:pPr>
            <w:r w:rsidRPr="009303D2">
              <w:rPr>
                <w:rFonts w:hAnsi="標楷體" w:hint="eastAsia"/>
                <w:b/>
                <w:color w:val="000000" w:themeColor="text1"/>
                <w:sz w:val="28"/>
                <w:szCs w:val="28"/>
              </w:rPr>
              <w:t>對待</w:t>
            </w:r>
          </w:p>
        </w:tc>
        <w:tc>
          <w:tcPr>
            <w:tcW w:w="11482" w:type="dxa"/>
            <w:gridSpan w:val="5"/>
          </w:tcPr>
          <w:p w:rsidR="00A838F5" w:rsidRPr="009303D2" w:rsidRDefault="00A838F5" w:rsidP="00871CAF">
            <w:pPr>
              <w:adjustRightInd w:val="0"/>
              <w:snapToGrid w:val="0"/>
              <w:spacing w:after="120"/>
              <w:rPr>
                <w:rFonts w:hAnsi="標楷體" w:cs="Calibri"/>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兒少發生下列情況之一：</w:t>
            </w:r>
          </w:p>
          <w:p w:rsidR="00A838F5" w:rsidRPr="009303D2" w:rsidRDefault="00A838F5" w:rsidP="00871CAF">
            <w:pPr>
              <w:pStyle w:val="af7"/>
              <w:numPr>
                <w:ilvl w:val="0"/>
                <w:numId w:val="59"/>
              </w:numPr>
              <w:overflowPunct/>
              <w:autoSpaceDE/>
              <w:autoSpaceDN/>
              <w:adjustRightInd w:val="0"/>
              <w:snapToGrid w:val="0"/>
              <w:ind w:leftChars="0" w:left="262" w:hanging="284"/>
              <w:rPr>
                <w:rFonts w:hAnsi="標楷體" w:cs="Calibri"/>
                <w:bCs/>
                <w:color w:val="000000" w:themeColor="text1"/>
                <w:kern w:val="28"/>
                <w:sz w:val="28"/>
                <w:szCs w:val="28"/>
                <w:lang w:val="zh-TW"/>
                <w14:cntxtAlts/>
              </w:rPr>
            </w:pPr>
            <w:r w:rsidRPr="009303D2">
              <w:rPr>
                <w:rFonts w:hAnsi="標楷體" w:cs="新細明體" w:hint="eastAsia"/>
                <w:bCs/>
                <w:color w:val="000000" w:themeColor="text1"/>
                <w:kern w:val="28"/>
                <w:sz w:val="28"/>
                <w:szCs w:val="28"/>
                <w14:cntxtAlts/>
              </w:rPr>
              <w:t>清楚、明確表示遭到父母</w:t>
            </w:r>
            <w:r w:rsidRPr="009303D2">
              <w:rPr>
                <w:rFonts w:hAnsi="標楷體" w:cs="新細明體" w:hint="eastAsia"/>
                <w:bCs/>
                <w:color w:val="000000" w:themeColor="text1"/>
                <w:kern w:val="28"/>
                <w:sz w:val="28"/>
                <w:szCs w:val="28"/>
                <w:lang w:val="zh-TW"/>
                <w14:cntxtAlts/>
              </w:rPr>
              <w:t>（照顧者或家庭成員）性侵害（性交或猥褻行為）。</w:t>
            </w:r>
          </w:p>
          <w:p w:rsidR="00A838F5" w:rsidRPr="009303D2" w:rsidRDefault="00A838F5" w:rsidP="00871CAF">
            <w:pPr>
              <w:pStyle w:val="af7"/>
              <w:numPr>
                <w:ilvl w:val="0"/>
                <w:numId w:val="59"/>
              </w:numPr>
              <w:overflowPunct/>
              <w:autoSpaceDE/>
              <w:autoSpaceDN/>
              <w:adjustRightInd w:val="0"/>
              <w:snapToGrid w:val="0"/>
              <w:ind w:leftChars="0" w:left="262" w:hanging="284"/>
              <w:rPr>
                <w:rFonts w:hAnsi="標楷體" w:cs="Calibri"/>
                <w:bCs/>
                <w:color w:val="000000" w:themeColor="text1"/>
                <w:kern w:val="28"/>
                <w:sz w:val="28"/>
                <w:szCs w:val="28"/>
                <w:lang w:val="zh-TW"/>
                <w14:cntxtAlts/>
              </w:rPr>
            </w:pPr>
            <w:r w:rsidRPr="009303D2">
              <w:rPr>
                <w:rFonts w:hAnsi="標楷體" w:cs="新細明體" w:hint="eastAsia"/>
                <w:bCs/>
                <w:color w:val="000000" w:themeColor="text1"/>
                <w:kern w:val="28"/>
                <w:sz w:val="28"/>
                <w:szCs w:val="28"/>
                <w14:cntxtAlts/>
              </w:rPr>
              <w:t>遭到父母（照顧者</w:t>
            </w:r>
            <w:r w:rsidRPr="009303D2">
              <w:rPr>
                <w:rFonts w:hAnsi="標楷體" w:cs="新細明體" w:hint="eastAsia"/>
                <w:bCs/>
                <w:color w:val="000000" w:themeColor="text1"/>
                <w:kern w:val="28"/>
                <w:sz w:val="28"/>
                <w:szCs w:val="28"/>
                <w:lang w:val="zh-TW"/>
                <w14:cntxtAlts/>
              </w:rPr>
              <w:t>或家庭成員）性侵害（性交或猥褻行為），即便他（她）沒說出來。</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adjustRightInd w:val="0"/>
              <w:snapToGrid w:val="0"/>
              <w:spacing w:after="120"/>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兒少發生下列情形之一：</w:t>
            </w:r>
          </w:p>
          <w:p w:rsidR="00A838F5" w:rsidRPr="009303D2" w:rsidRDefault="00A838F5" w:rsidP="00871CAF">
            <w:pPr>
              <w:pStyle w:val="af7"/>
              <w:numPr>
                <w:ilvl w:val="0"/>
                <w:numId w:val="56"/>
              </w:numPr>
              <w:overflowPunct/>
              <w:autoSpaceDE/>
              <w:autoSpaceDN/>
              <w:adjustRightInd w:val="0"/>
              <w:snapToGrid w:val="0"/>
              <w:ind w:leftChars="0" w:left="261" w:hanging="284"/>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間接提到可能有遭到父母（照顧者或家庭成員）性侵害（性交或猥褻行為）。</w:t>
            </w:r>
          </w:p>
          <w:p w:rsidR="00A838F5" w:rsidRPr="009303D2" w:rsidRDefault="00A838F5" w:rsidP="00871CAF">
            <w:pPr>
              <w:pStyle w:val="af7"/>
              <w:numPr>
                <w:ilvl w:val="0"/>
                <w:numId w:val="56"/>
              </w:numPr>
              <w:overflowPunct/>
              <w:autoSpaceDE/>
              <w:autoSpaceDN/>
              <w:adjustRightInd w:val="0"/>
              <w:snapToGrid w:val="0"/>
              <w:ind w:leftChars="0" w:left="261" w:hanging="284"/>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表現出的行為或情緒可能</w:t>
            </w:r>
            <w:r w:rsidRPr="009303D2">
              <w:rPr>
                <w:rFonts w:hAnsi="標楷體" w:cs="新細明體" w:hint="eastAsia"/>
                <w:bCs/>
                <w:color w:val="000000" w:themeColor="text1"/>
                <w:kern w:val="28"/>
                <w:sz w:val="28"/>
                <w:szCs w:val="28"/>
                <w:u w:val="single"/>
                <w:lang w:val="zh-TW"/>
                <w14:cntxtAlts/>
              </w:rPr>
              <w:t>有</w:t>
            </w:r>
            <w:r w:rsidRPr="009303D2">
              <w:rPr>
                <w:rFonts w:hAnsi="標楷體" w:cs="新細明體" w:hint="eastAsia"/>
                <w:bCs/>
                <w:color w:val="000000" w:themeColor="text1"/>
                <w:kern w:val="28"/>
                <w:sz w:val="28"/>
                <w:szCs w:val="28"/>
                <w:lang w:val="zh-TW"/>
                <w14:cntxtAlts/>
              </w:rPr>
              <w:t>遭到父母（照顧者或家庭成員）性侵害(性交或猥褻行為)。</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adjustRightInd w:val="0"/>
              <w:snapToGrid w:val="0"/>
              <w:spacing w:after="120"/>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兒少發生下列情形之一，而行為人非兒少家中成員：</w:t>
            </w:r>
          </w:p>
          <w:p w:rsidR="00A838F5" w:rsidRPr="009303D2" w:rsidRDefault="00A838F5" w:rsidP="00871CAF">
            <w:pPr>
              <w:pStyle w:val="af7"/>
              <w:numPr>
                <w:ilvl w:val="0"/>
                <w:numId w:val="60"/>
              </w:numPr>
              <w:overflowPunct/>
              <w:autoSpaceDE/>
              <w:autoSpaceDN/>
              <w:adjustRightInd w:val="0"/>
              <w:snapToGrid w:val="0"/>
              <w:ind w:leftChars="0" w:left="261" w:hanging="261"/>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兒少遭受性侵害（含校園性侵害）。</w:t>
            </w:r>
          </w:p>
          <w:p w:rsidR="00A838F5" w:rsidRPr="009303D2" w:rsidRDefault="00A838F5" w:rsidP="00871CAF">
            <w:pPr>
              <w:pStyle w:val="af7"/>
              <w:numPr>
                <w:ilvl w:val="0"/>
                <w:numId w:val="60"/>
              </w:numPr>
              <w:overflowPunct/>
              <w:autoSpaceDE/>
              <w:autoSpaceDN/>
              <w:adjustRightInd w:val="0"/>
              <w:snapToGrid w:val="0"/>
              <w:ind w:leftChars="0" w:left="261" w:hanging="261"/>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u w:val="single"/>
                <w:lang w:val="zh-TW"/>
                <w14:cntxtAlts/>
              </w:rPr>
              <w:t>兒少遭性騷擾、性霸凌（含校園性騷擾、性霸凌）。</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兒少暴露於可能使他（她）遭到性侵害（性交或猥褻行為）的家庭情況中。</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u w:val="single"/>
                <w:lang w:val="zh-TW"/>
                <w14:cntxtAlts/>
              </w:rPr>
              <w:t>兒少遭受性剝削</w:t>
            </w:r>
            <w:r w:rsidRPr="009303D2">
              <w:rPr>
                <w:rFonts w:hAnsi="標楷體" w:cs="新細明體" w:hint="eastAsia"/>
                <w:bCs/>
                <w:color w:val="000000" w:themeColor="text1"/>
                <w:kern w:val="28"/>
                <w:sz w:val="28"/>
                <w:szCs w:val="28"/>
                <w14:cntxtAlts/>
              </w:rPr>
              <w:t>。</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val="restart"/>
          </w:tcPr>
          <w:p w:rsidR="00A838F5" w:rsidRPr="009303D2" w:rsidRDefault="00A838F5" w:rsidP="00871CAF">
            <w:pPr>
              <w:rPr>
                <w:rFonts w:hAnsi="標楷體"/>
                <w:b/>
                <w:color w:val="000000" w:themeColor="text1"/>
                <w:sz w:val="28"/>
                <w:szCs w:val="28"/>
              </w:rPr>
            </w:pPr>
            <w:r w:rsidRPr="009303D2">
              <w:rPr>
                <w:rFonts w:hAnsi="標楷體" w:hint="eastAsia"/>
                <w:b/>
                <w:color w:val="000000" w:themeColor="text1"/>
                <w:sz w:val="28"/>
                <w:szCs w:val="28"/>
              </w:rPr>
              <w:t>其他不當對待</w:t>
            </w:r>
          </w:p>
        </w:tc>
        <w:tc>
          <w:tcPr>
            <w:tcW w:w="11482" w:type="dxa"/>
            <w:gridSpan w:val="5"/>
          </w:tcPr>
          <w:p w:rsidR="00A838F5" w:rsidRPr="009303D2" w:rsidRDefault="00A838F5" w:rsidP="00871CAF">
            <w:pPr>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兒少發生下列情況之一：</w:t>
            </w:r>
          </w:p>
          <w:p w:rsidR="00A838F5" w:rsidRPr="009303D2" w:rsidRDefault="00A838F5" w:rsidP="00871CAF">
            <w:pPr>
              <w:pStyle w:val="af7"/>
              <w:numPr>
                <w:ilvl w:val="0"/>
                <w:numId w:val="61"/>
              </w:numPr>
              <w:overflowPunct/>
              <w:autoSpaceDE/>
              <w:autoSpaceDN/>
              <w:ind w:leftChars="0" w:left="262" w:hanging="262"/>
              <w:jc w:val="left"/>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兒少有施用毒品、非法施用管制藥品或其他有害身心健康之物質。</w:t>
            </w:r>
          </w:p>
          <w:p w:rsidR="00A838F5" w:rsidRPr="009303D2" w:rsidRDefault="00A838F5" w:rsidP="00871CAF">
            <w:pPr>
              <w:pStyle w:val="af7"/>
              <w:numPr>
                <w:ilvl w:val="0"/>
                <w:numId w:val="61"/>
              </w:numPr>
              <w:overflowPunct/>
              <w:autoSpaceDE/>
              <w:autoSpaceDN/>
              <w:ind w:leftChars="0" w:left="262" w:hanging="262"/>
              <w:jc w:val="left"/>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兒少充當成人用品零售店、限制級電子遊戲場及其他涉及賭博、暴力等經主管機關認定足以危害其身心健康之場所侍應。</w:t>
            </w:r>
          </w:p>
          <w:p w:rsidR="00A838F5" w:rsidRPr="009303D2" w:rsidRDefault="00A838F5" w:rsidP="00871CAF">
            <w:pPr>
              <w:pStyle w:val="af7"/>
              <w:numPr>
                <w:ilvl w:val="0"/>
                <w:numId w:val="61"/>
              </w:numPr>
              <w:overflowPunct/>
              <w:autoSpaceDE/>
              <w:autoSpaceDN/>
              <w:ind w:leftChars="0" w:left="262" w:hanging="262"/>
              <w:jc w:val="left"/>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有兒童及少年福利與權益保障法第49條第3、4、5、7、8、10、11、12、13、14款行為。</w:t>
            </w:r>
          </w:p>
          <w:p w:rsidR="00A838F5" w:rsidRPr="009303D2" w:rsidRDefault="00A838F5" w:rsidP="00871CAF">
            <w:pPr>
              <w:pStyle w:val="af7"/>
              <w:numPr>
                <w:ilvl w:val="0"/>
                <w:numId w:val="61"/>
              </w:numPr>
              <w:overflowPunct/>
              <w:autoSpaceDE/>
              <w:autoSpaceDN/>
              <w:ind w:leftChars="0" w:left="262" w:hanging="262"/>
              <w:jc w:val="left"/>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u w:val="single"/>
                <w:lang w:val="zh-TW"/>
                <w14:cntxtAlts/>
              </w:rPr>
              <w:t>對兒少或利用兒少犯罪或為不正當行為。</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rPr>
                <w:rFonts w:hAnsi="標楷體" w:cs="新細明體"/>
                <w:bCs/>
                <w:color w:val="000000" w:themeColor="text1"/>
                <w:kern w:val="28"/>
                <w:sz w:val="28"/>
                <w:szCs w:val="28"/>
                <w:u w:val="single"/>
                <w:lang w:val="zh-TW"/>
                <w14:cntxtAlts/>
              </w:rPr>
            </w:pPr>
            <w:r w:rsidRPr="009303D2">
              <w:rPr>
                <w:rFonts w:hAnsi="標楷體" w:cs="新細明體" w:hint="eastAsia"/>
                <w:bCs/>
                <w:color w:val="000000" w:themeColor="text1"/>
                <w:kern w:val="28"/>
                <w:sz w:val="28"/>
                <w:szCs w:val="28"/>
                <w:u w:val="single"/>
                <w:lang w:val="zh-TW"/>
                <w14:cntxtAlts/>
              </w:rPr>
              <w:t>兒少遭校園霸凌。</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r w:rsidRPr="009303D2">
              <w:rPr>
                <w:rFonts w:hAnsi="標楷體" w:hint="eastAsia"/>
                <w:b/>
                <w:color w:val="000000" w:themeColor="text1"/>
                <w:spacing w:val="-24"/>
                <w:sz w:val="28"/>
                <w:szCs w:val="28"/>
              </w:rPr>
              <w:t>保護服務</w:t>
            </w:r>
          </w:p>
        </w:tc>
      </w:tr>
      <w:tr w:rsidR="009303D2" w:rsidRPr="009303D2" w:rsidTr="008F56C2">
        <w:tc>
          <w:tcPr>
            <w:tcW w:w="1526" w:type="dxa"/>
            <w:vMerge/>
          </w:tcPr>
          <w:p w:rsidR="00A838F5" w:rsidRPr="009303D2" w:rsidRDefault="00A838F5" w:rsidP="00871CAF">
            <w:pPr>
              <w:rPr>
                <w:rFonts w:hAnsi="標楷體"/>
                <w:color w:val="000000" w:themeColor="text1"/>
                <w:sz w:val="28"/>
                <w:szCs w:val="28"/>
              </w:rPr>
            </w:pPr>
          </w:p>
        </w:tc>
        <w:tc>
          <w:tcPr>
            <w:tcW w:w="11482" w:type="dxa"/>
            <w:gridSpan w:val="5"/>
          </w:tcPr>
          <w:p w:rsidR="00A838F5" w:rsidRPr="009303D2" w:rsidRDefault="00A838F5" w:rsidP="00871CAF">
            <w:pPr>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因貧窮、風險與多重問題，造成物質、生理、心理、環境的脆弱性，而需多重支持與服務介入之家庭。</w:t>
            </w:r>
          </w:p>
        </w:tc>
        <w:tc>
          <w:tcPr>
            <w:tcW w:w="850" w:type="dxa"/>
          </w:tcPr>
          <w:p w:rsidR="00A838F5" w:rsidRPr="009303D2" w:rsidRDefault="00A838F5" w:rsidP="00871CAF">
            <w:pPr>
              <w:adjustRightInd w:val="0"/>
              <w:snapToGrid w:val="0"/>
              <w:jc w:val="left"/>
              <w:rPr>
                <w:rFonts w:hAnsi="標楷體"/>
                <w:color w:val="000000" w:themeColor="text1"/>
                <w:spacing w:val="-24"/>
                <w:sz w:val="28"/>
                <w:szCs w:val="28"/>
              </w:rPr>
            </w:pPr>
            <w:r w:rsidRPr="009303D2">
              <w:rPr>
                <w:rFonts w:hAnsi="標楷體" w:hint="eastAsia"/>
                <w:color w:val="000000" w:themeColor="text1"/>
                <w:spacing w:val="-24"/>
                <w:sz w:val="28"/>
                <w:szCs w:val="28"/>
              </w:rPr>
              <w:t>福利服務</w:t>
            </w:r>
          </w:p>
        </w:tc>
      </w:tr>
      <w:tr w:rsidR="009303D2" w:rsidRPr="009303D2" w:rsidTr="008F56C2">
        <w:tc>
          <w:tcPr>
            <w:tcW w:w="1526" w:type="dxa"/>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不派案</w:t>
            </w:r>
          </w:p>
        </w:tc>
        <w:tc>
          <w:tcPr>
            <w:tcW w:w="11482" w:type="dxa"/>
            <w:gridSpan w:val="5"/>
          </w:tcPr>
          <w:p w:rsidR="00A838F5" w:rsidRPr="009303D2" w:rsidRDefault="00A838F5" w:rsidP="00871CAF">
            <w:pPr>
              <w:rPr>
                <w:rFonts w:hAnsi="標楷體" w:cs="新細明體"/>
                <w:bCs/>
                <w:color w:val="000000" w:themeColor="text1"/>
                <w:kern w:val="28"/>
                <w:sz w:val="28"/>
                <w:szCs w:val="28"/>
                <w:lang w:val="zh-TW"/>
                <w14:cntxtAlts/>
              </w:rPr>
            </w:pPr>
            <w:r w:rsidRPr="009303D2">
              <w:rPr>
                <w:rFonts w:hAnsi="標楷體" w:cs="新細明體" w:hint="eastAsia"/>
                <w:bCs/>
                <w:color w:val="000000" w:themeColor="text1"/>
                <w:kern w:val="28"/>
                <w:sz w:val="28"/>
                <w:szCs w:val="28"/>
                <w:lang w:val="zh-TW"/>
                <w14:cntxtAlts/>
              </w:rPr>
              <w:t>通報資訊不詳案件、經查非屬兒少法第53、54條所指通報情事、歷史性案件、重複通報案件、他縣市管轄案件</w:t>
            </w:r>
          </w:p>
        </w:tc>
        <w:tc>
          <w:tcPr>
            <w:tcW w:w="850" w:type="dxa"/>
          </w:tcPr>
          <w:p w:rsidR="00A838F5" w:rsidRPr="009303D2" w:rsidRDefault="00A838F5" w:rsidP="00871CAF">
            <w:pPr>
              <w:adjustRightInd w:val="0"/>
              <w:snapToGrid w:val="0"/>
              <w:jc w:val="left"/>
              <w:rPr>
                <w:rFonts w:hAnsi="標楷體"/>
                <w:b/>
                <w:color w:val="000000" w:themeColor="text1"/>
                <w:spacing w:val="-24"/>
                <w:sz w:val="28"/>
                <w:szCs w:val="28"/>
              </w:rPr>
            </w:pPr>
          </w:p>
        </w:tc>
      </w:tr>
    </w:tbl>
    <w:p w:rsidR="00A838F5" w:rsidRPr="009303D2" w:rsidRDefault="002E15D4" w:rsidP="00871CAF">
      <w:pPr>
        <w:rPr>
          <w:color w:val="000000" w:themeColor="text1"/>
        </w:rPr>
      </w:pPr>
      <w:r w:rsidRPr="009303D2">
        <w:rPr>
          <w:rFonts w:hAnsi="標楷體" w:hint="eastAsia"/>
          <w:color w:val="000000" w:themeColor="text1"/>
          <w:sz w:val="28"/>
        </w:rPr>
        <w:t>資料來源：衛福部</w:t>
      </w:r>
    </w:p>
    <w:p w:rsidR="00A838F5" w:rsidRPr="009303D2" w:rsidRDefault="00A838F5" w:rsidP="00871CAF">
      <w:pPr>
        <w:pStyle w:val="a2"/>
        <w:ind w:left="1361" w:hanging="1361"/>
        <w:rPr>
          <w:color w:val="000000" w:themeColor="text1"/>
        </w:rPr>
      </w:pPr>
      <w:r w:rsidRPr="009303D2">
        <w:rPr>
          <w:rFonts w:hint="eastAsia"/>
          <w:color w:val="000000" w:themeColor="text1"/>
        </w:rPr>
        <w:lastRenderedPageBreak/>
        <w:t>社會福利服務中心辦理脆弱家庭服務指標、工作流程及表單</w:t>
      </w:r>
      <w:r w:rsidR="00654719" w:rsidRPr="009303D2">
        <w:rPr>
          <w:rFonts w:hint="eastAsia"/>
          <w:color w:val="000000" w:themeColor="text1"/>
        </w:rPr>
        <w:t>（節錄）</w:t>
      </w:r>
    </w:p>
    <w:p w:rsidR="00533652" w:rsidRPr="009303D2" w:rsidRDefault="00533652" w:rsidP="00533652">
      <w:pPr>
        <w:pStyle w:val="2"/>
        <w:numPr>
          <w:ilvl w:val="1"/>
          <w:numId w:val="85"/>
        </w:numPr>
        <w:rPr>
          <w:color w:val="000000" w:themeColor="text1"/>
        </w:rPr>
      </w:pPr>
      <w:r w:rsidRPr="009303D2">
        <w:rPr>
          <w:rFonts w:hint="eastAsia"/>
          <w:color w:val="000000" w:themeColor="text1"/>
        </w:rPr>
        <w:t>脆弱家庭服務案件風險類型與風險指標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525"/>
        <w:gridCol w:w="4460"/>
        <w:gridCol w:w="7281"/>
      </w:tblGrid>
      <w:tr w:rsidR="009303D2" w:rsidRPr="009303D2" w:rsidTr="003D5B15">
        <w:trPr>
          <w:tblHeader/>
        </w:trPr>
        <w:tc>
          <w:tcPr>
            <w:tcW w:w="24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rPr>
                <w:rFonts w:hAnsi="標楷體"/>
                <w:color w:val="000000" w:themeColor="text1"/>
                <w:sz w:val="28"/>
                <w:szCs w:val="28"/>
              </w:rPr>
            </w:pPr>
            <w:r w:rsidRPr="009303D2">
              <w:rPr>
                <w:rFonts w:hAnsi="標楷體" w:hint="eastAsia"/>
                <w:color w:val="000000" w:themeColor="text1"/>
                <w:sz w:val="28"/>
                <w:szCs w:val="28"/>
              </w:rPr>
              <w:br w:type="page"/>
              <w:t>項目</w:t>
            </w:r>
          </w:p>
        </w:tc>
        <w:tc>
          <w:tcPr>
            <w:tcW w:w="547"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jc w:val="center"/>
              <w:rPr>
                <w:rFonts w:hAnsi="標楷體"/>
                <w:color w:val="000000" w:themeColor="text1"/>
                <w:sz w:val="28"/>
                <w:szCs w:val="28"/>
              </w:rPr>
            </w:pPr>
            <w:r w:rsidRPr="009303D2">
              <w:rPr>
                <w:rFonts w:hAnsi="標楷體" w:hint="eastAsia"/>
                <w:color w:val="000000" w:themeColor="text1"/>
                <w:sz w:val="28"/>
                <w:szCs w:val="28"/>
              </w:rPr>
              <w:t>風險類型</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jc w:val="center"/>
              <w:rPr>
                <w:rFonts w:hAnsi="標楷體"/>
                <w:color w:val="000000" w:themeColor="text1"/>
                <w:sz w:val="28"/>
                <w:szCs w:val="28"/>
              </w:rPr>
            </w:pPr>
            <w:r w:rsidRPr="009303D2">
              <w:rPr>
                <w:rFonts w:hAnsi="標楷體" w:hint="eastAsia"/>
                <w:color w:val="000000" w:themeColor="text1"/>
                <w:sz w:val="28"/>
                <w:szCs w:val="28"/>
              </w:rPr>
              <w:t>風險指標</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jc w:val="center"/>
              <w:rPr>
                <w:rFonts w:hAnsi="標楷體"/>
                <w:color w:val="000000" w:themeColor="text1"/>
                <w:sz w:val="28"/>
                <w:szCs w:val="28"/>
              </w:rPr>
            </w:pPr>
            <w:r w:rsidRPr="009303D2">
              <w:rPr>
                <w:rFonts w:hAnsi="標楷體" w:hint="eastAsia"/>
                <w:color w:val="000000" w:themeColor="text1"/>
                <w:sz w:val="28"/>
                <w:szCs w:val="28"/>
              </w:rPr>
              <w:t>操作型定義</w:t>
            </w:r>
          </w:p>
        </w:tc>
      </w:tr>
      <w:tr w:rsidR="009303D2" w:rsidRPr="009303D2" w:rsidTr="003D5B15">
        <w:trPr>
          <w:trHeight w:val="944"/>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rPr>
                <w:rFonts w:hAnsi="標楷體"/>
                <w:color w:val="000000" w:themeColor="text1"/>
                <w:sz w:val="28"/>
                <w:szCs w:val="28"/>
              </w:rPr>
            </w:pPr>
            <w:r w:rsidRPr="009303D2">
              <w:rPr>
                <w:rFonts w:hAnsi="標楷體" w:hint="eastAsia"/>
                <w:color w:val="000000" w:themeColor="text1"/>
                <w:sz w:val="28"/>
                <w:szCs w:val="28"/>
              </w:rPr>
              <w:t>一</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rPr>
                <w:rFonts w:hAnsi="標楷體"/>
                <w:color w:val="000000" w:themeColor="text1"/>
                <w:sz w:val="28"/>
                <w:szCs w:val="28"/>
              </w:rPr>
            </w:pPr>
            <w:r w:rsidRPr="009303D2">
              <w:rPr>
                <w:rFonts w:hAnsi="標楷體" w:hint="eastAsia"/>
                <w:color w:val="000000" w:themeColor="text1"/>
                <w:sz w:val="28"/>
                <w:szCs w:val="28"/>
              </w:rPr>
              <w:t>家庭經濟陷困致有福利需求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(一)因長期性失業致家庭經濟陷困</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連續失業6個月以上。</w:t>
            </w:r>
          </w:p>
        </w:tc>
      </w:tr>
      <w:tr w:rsidR="009303D2" w:rsidRPr="009303D2" w:rsidTr="003D5B15">
        <w:trPr>
          <w:trHeight w:val="604"/>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(二)因急難變故致家庭經濟陷困</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b/>
                <w:color w:val="000000" w:themeColor="text1"/>
                <w:sz w:val="28"/>
                <w:szCs w:val="28"/>
              </w:rPr>
            </w:pPr>
            <w:r w:rsidRPr="009303D2">
              <w:rPr>
                <w:rFonts w:hAnsi="標楷體" w:hint="eastAsia"/>
                <w:color w:val="000000" w:themeColor="text1"/>
                <w:sz w:val="28"/>
                <w:szCs w:val="28"/>
              </w:rPr>
              <w:t>因天災、意外或非個人因素致家庭經濟陷困，且影響家庭成員日常生活。</w:t>
            </w:r>
          </w:p>
        </w:tc>
      </w:tr>
      <w:tr w:rsidR="009303D2" w:rsidRPr="009303D2" w:rsidTr="003D5B15">
        <w:trPr>
          <w:trHeight w:val="600"/>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(三)因家庭成員傷病醫療致家庭經濟陷困</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cs="細明體" w:hint="eastAsia"/>
                <w:color w:val="000000" w:themeColor="text1"/>
                <w:kern w:val="0"/>
                <w:sz w:val="28"/>
                <w:szCs w:val="28"/>
              </w:rPr>
              <w:t>因疾病、傷害事故就醫所生全民健康保險之部分負擔醫療費用或健康保險給付未涵蓋之醫療費用</w:t>
            </w:r>
            <w:r w:rsidRPr="009303D2">
              <w:rPr>
                <w:rFonts w:hAnsi="標楷體" w:hint="eastAsia"/>
                <w:color w:val="000000" w:themeColor="text1"/>
                <w:sz w:val="28"/>
                <w:szCs w:val="28"/>
              </w:rPr>
              <w:t>以最近三個月之醫療費用累計達新臺幣3萬元以上，且影響家庭成員日常生活。</w:t>
            </w:r>
          </w:p>
        </w:tc>
      </w:tr>
      <w:tr w:rsidR="009303D2" w:rsidRPr="009303D2" w:rsidTr="003D5B15">
        <w:trPr>
          <w:trHeight w:val="943"/>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(四)福利身分、資格爭議</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1.申請法定福利項目，未符法令規定者，但有其需求者。</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2.申請期間，經社工評估有急迫性需求者。</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3.應優先依社會救助法5-3-9條款評估，仍有上開情事者，再納入本項指標對象。</w:t>
            </w:r>
          </w:p>
        </w:tc>
      </w:tr>
      <w:tr w:rsidR="009303D2" w:rsidRPr="009303D2" w:rsidTr="003D5B15">
        <w:trPr>
          <w:trHeight w:val="480"/>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(五)家庭因債務致經濟陷困</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財產或存款帳戶因遭強制執行、凍結或其他原因未能及時運用，致生活陷於困境。</w:t>
            </w:r>
          </w:p>
        </w:tc>
      </w:tr>
      <w:tr w:rsidR="009303D2" w:rsidRPr="009303D2" w:rsidTr="003D5B15">
        <w:trPr>
          <w:trHeight w:val="1633"/>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rPr>
                <w:rFonts w:hAnsi="標楷體"/>
                <w:color w:val="000000" w:themeColor="text1"/>
                <w:sz w:val="28"/>
                <w:szCs w:val="28"/>
              </w:rPr>
            </w:pPr>
            <w:r w:rsidRPr="009303D2">
              <w:rPr>
                <w:rFonts w:hAnsi="標楷體" w:hint="eastAsia"/>
                <w:color w:val="000000" w:themeColor="text1"/>
                <w:sz w:val="28"/>
                <w:szCs w:val="28"/>
              </w:rPr>
              <w:t>二</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ind w:leftChars="0" w:left="0"/>
              <w:rPr>
                <w:rFonts w:hAnsi="標楷體"/>
                <w:color w:val="000000" w:themeColor="text1"/>
                <w:sz w:val="28"/>
                <w:szCs w:val="28"/>
              </w:rPr>
            </w:pPr>
            <w:r w:rsidRPr="009303D2">
              <w:rPr>
                <w:rFonts w:hAnsi="標楷體" w:hint="eastAsia"/>
                <w:color w:val="000000" w:themeColor="text1"/>
                <w:sz w:val="28"/>
                <w:szCs w:val="28"/>
              </w:rPr>
              <w:t>因家庭遭逢變故致家庭功能受損致有</w:t>
            </w:r>
            <w:r w:rsidRPr="009303D2">
              <w:rPr>
                <w:rFonts w:hAnsi="標楷體" w:hint="eastAsia"/>
                <w:color w:val="000000" w:themeColor="text1"/>
                <w:sz w:val="28"/>
                <w:szCs w:val="28"/>
              </w:rPr>
              <w:lastRenderedPageBreak/>
              <w:t>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600" w:hangingChars="200" w:hanging="600"/>
              <w:rPr>
                <w:rFonts w:hAnsi="標楷體"/>
                <w:color w:val="000000" w:themeColor="text1"/>
                <w:sz w:val="28"/>
                <w:szCs w:val="28"/>
              </w:rPr>
            </w:pPr>
            <w:r w:rsidRPr="009303D2">
              <w:rPr>
                <w:rFonts w:hAnsi="標楷體" w:hint="eastAsia"/>
                <w:color w:val="000000" w:themeColor="text1"/>
                <w:sz w:val="28"/>
                <w:szCs w:val="28"/>
              </w:rPr>
              <w:lastRenderedPageBreak/>
              <w:t>(一)天然災害或意外事故等突發性事件致家庭功能受損</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1.天然災害</w:t>
            </w:r>
          </w:p>
          <w:p w:rsidR="00A838F5" w:rsidRPr="009303D2" w:rsidRDefault="00A838F5" w:rsidP="00871CAF">
            <w:pPr>
              <w:pStyle w:val="HTML"/>
              <w:shd w:val="clear" w:color="auto" w:fill="FFFFFF"/>
              <w:ind w:leftChars="100" w:left="860" w:right="680" w:hanging="520"/>
              <w:jc w:val="both"/>
              <w:rPr>
                <w:rFonts w:ascii="標楷體" w:eastAsia="標楷體" w:hAnsi="標楷體" w:cs="細明體"/>
                <w:color w:val="000000" w:themeColor="text1"/>
                <w:kern w:val="2"/>
                <w:sz w:val="28"/>
                <w:szCs w:val="28"/>
              </w:rPr>
            </w:pPr>
            <w:r w:rsidRPr="009303D2">
              <w:rPr>
                <w:rFonts w:ascii="標楷體" w:eastAsia="標楷體" w:hAnsi="標楷體" w:cs="細明體" w:hint="eastAsia"/>
                <w:color w:val="000000" w:themeColor="text1"/>
                <w:kern w:val="2"/>
                <w:sz w:val="28"/>
                <w:szCs w:val="28"/>
              </w:rPr>
              <w:t>風災、水災、震災（含土壤液化）、旱災、寒害、土石流災害、火山災害等。</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2.其他意外災害</w:t>
            </w:r>
          </w:p>
          <w:p w:rsidR="00A838F5" w:rsidRPr="009303D2" w:rsidRDefault="00A838F5" w:rsidP="00871CAF">
            <w:pPr>
              <w:pStyle w:val="HTML"/>
              <w:shd w:val="clear" w:color="auto" w:fill="FFFFFF"/>
              <w:ind w:leftChars="100" w:left="860" w:right="680" w:hanging="520"/>
              <w:jc w:val="both"/>
              <w:rPr>
                <w:rFonts w:ascii="標楷體" w:eastAsia="標楷體" w:hAnsi="標楷體" w:cs="細明體"/>
                <w:color w:val="000000" w:themeColor="text1"/>
                <w:kern w:val="2"/>
                <w:sz w:val="28"/>
                <w:szCs w:val="28"/>
              </w:rPr>
            </w:pPr>
            <w:r w:rsidRPr="009303D2">
              <w:rPr>
                <w:rFonts w:ascii="標楷體" w:eastAsia="標楷體" w:hAnsi="標楷體" w:cs="細明體" w:hint="eastAsia"/>
                <w:color w:val="000000" w:themeColor="text1"/>
                <w:kern w:val="2"/>
                <w:sz w:val="28"/>
                <w:szCs w:val="28"/>
              </w:rPr>
              <w:lastRenderedPageBreak/>
              <w:t>火災、爆炸、公用氣體與油料管線、輸電線路災害、礦災、空難、海難、陸上交通事故、森林火災、毒性化學物質災害、生物病原災害、動植物疫災、輻射災害、工業管線災害、懸浮微粒物質災害等災害</w:t>
            </w:r>
            <w:r w:rsidRPr="009303D2">
              <w:rPr>
                <w:rFonts w:ascii="標楷體" w:eastAsia="標楷體" w:hAnsi="標楷體" w:hint="eastAsia"/>
                <w:color w:val="000000" w:themeColor="text1"/>
                <w:sz w:val="28"/>
                <w:szCs w:val="28"/>
              </w:rPr>
              <w:t>。</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3.因上述災害致家庭成員生命、財產嚴重受損，影響家庭基本生活功能。</w:t>
            </w:r>
          </w:p>
        </w:tc>
      </w:tr>
      <w:tr w:rsidR="009303D2" w:rsidRPr="009303D2" w:rsidTr="003D5B15">
        <w:trPr>
          <w:trHeight w:val="555"/>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strike/>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600" w:hangingChars="200" w:hanging="600"/>
              <w:rPr>
                <w:rFonts w:hAnsi="標楷體"/>
                <w:color w:val="000000" w:themeColor="text1"/>
                <w:sz w:val="28"/>
                <w:szCs w:val="28"/>
              </w:rPr>
            </w:pPr>
            <w:r w:rsidRPr="009303D2">
              <w:rPr>
                <w:rFonts w:hAnsi="標楷體" w:hint="eastAsia"/>
                <w:color w:val="000000" w:themeColor="text1"/>
                <w:sz w:val="28"/>
                <w:szCs w:val="28"/>
              </w:rPr>
              <w:t>(二)主要照顧者突發性變故致家庭功能受損</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1.主要照顧者突發非自願性失業。</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2.主要照顧者死亡、失蹤或遺棄。</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3.主要照顧者入獄服刑。</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4.主要照顧者罹患重大疾病。</w:t>
            </w:r>
          </w:p>
        </w:tc>
      </w:tr>
      <w:tr w:rsidR="009303D2" w:rsidRPr="009303D2" w:rsidTr="003D5B15">
        <w:trPr>
          <w:trHeight w:val="1365"/>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三</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t>家庭關係衝突或疏離致有福利需求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2"/>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家庭成員組成複雜致家庭成員有安全疑慮</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1.主要照顧者離婚、失婚後與他人同居，且頻繁更換同居人。</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2.與非親屬關係同住人口眾多。</w:t>
            </w:r>
          </w:p>
          <w:p w:rsidR="00A838F5" w:rsidRPr="009303D2" w:rsidRDefault="00A838F5" w:rsidP="00871CAF">
            <w:pPr>
              <w:ind w:left="-23"/>
              <w:rPr>
                <w:rFonts w:hAnsi="標楷體"/>
                <w:color w:val="000000" w:themeColor="text1"/>
                <w:sz w:val="28"/>
                <w:szCs w:val="28"/>
              </w:rPr>
            </w:pPr>
            <w:r w:rsidRPr="009303D2">
              <w:rPr>
                <w:rFonts w:hAnsi="標楷體" w:hint="eastAsia"/>
                <w:color w:val="000000" w:themeColor="text1"/>
                <w:sz w:val="28"/>
                <w:szCs w:val="28"/>
              </w:rPr>
              <w:t>3.同住之家庭成員具藥酒癮者等偏差行為，間接影響家庭日常生活。</w:t>
            </w:r>
          </w:p>
        </w:tc>
      </w:tr>
      <w:tr w:rsidR="009303D2" w:rsidRPr="009303D2" w:rsidTr="003D5B15">
        <w:trPr>
          <w:trHeight w:val="1094"/>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2"/>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親密關係不協調或衝突(未達家庭暴力程度) 致家庭成員身心健康堪慮</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1.主要照顧者與夫妻、同居人、伴侶間經常發生口語衝突、冷戰或其他事件，致影響家庭成員日常生活情事。</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2.經社工評估如為親密關係暴力，應依相關法令通報。</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3.主要照顧者出現危險的舉動或衝突或劇烈爭吵，以致可能波及兒少，但無意傷害兒少或無意使兒少成傷。</w:t>
            </w:r>
          </w:p>
        </w:tc>
      </w:tr>
      <w:tr w:rsidR="009303D2" w:rsidRPr="009303D2" w:rsidTr="003D5B15">
        <w:trPr>
          <w:trHeight w:val="1421"/>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2"/>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家庭成員關係不協調或衝突(未達家庭暴力程度)致家庭成員身心健康堪慮</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家庭成員(如親子、手足、代間關係)中時常劇烈爭吵、有帶年幼子女與人同居、或有離家出走之念頭，以致可能波及兒少，但無意傷害兒少或無意使兒少成傷。</w:t>
            </w:r>
          </w:p>
        </w:tc>
      </w:tr>
      <w:tr w:rsidR="009303D2" w:rsidRPr="009303D2" w:rsidTr="003D5B15">
        <w:trPr>
          <w:trHeight w:val="1163"/>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t>四</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t>兒少發展不利處境致有特殊照顧或福利需求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3"/>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具有特殊照顧需求之兒少</w:t>
            </w:r>
          </w:p>
        </w:tc>
        <w:tc>
          <w:tcPr>
            <w:tcW w:w="2611" w:type="pct"/>
            <w:tcBorders>
              <w:top w:val="single" w:sz="4" w:space="0" w:color="auto"/>
              <w:left w:val="single" w:sz="4" w:space="0" w:color="auto"/>
              <w:bottom w:val="single" w:sz="4" w:space="0" w:color="auto"/>
              <w:right w:val="single" w:sz="4" w:space="0" w:color="auto"/>
            </w:tcBorders>
            <w:vAlign w:val="center"/>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1.發展遲緩兒童。</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2.身心障礙兒少。</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3.罹患重大疾病兒少。</w:t>
            </w:r>
          </w:p>
        </w:tc>
      </w:tr>
      <w:tr w:rsidR="009303D2" w:rsidRPr="009303D2" w:rsidTr="003D5B15">
        <w:trPr>
          <w:trHeight w:val="1611"/>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3"/>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主要照顧者資源或教養知能不足</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1.失親、無依或無人照顧。</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2.主要照顧者缺席。</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3.主要照顧者有自殺、精神疾病、酒藥癮等情形，因資源匱乏或資源不足，無力提供兒少基本生活所需或無法協助兒少發展所需資源。</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4.未成年懷孕。</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5.學齡前子女數3個以上(包含3個)之家庭的兒少。</w:t>
            </w:r>
          </w:p>
        </w:tc>
      </w:tr>
      <w:tr w:rsidR="009303D2" w:rsidRPr="009303D2" w:rsidTr="003D5B15">
        <w:trPr>
          <w:trHeight w:val="1920"/>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3"/>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兒少不適應行為致有照顧問題</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逃學、逃家、遊蕩等偏差行為。</w:t>
            </w:r>
          </w:p>
        </w:tc>
      </w:tr>
      <w:tr w:rsidR="009303D2" w:rsidRPr="009303D2" w:rsidTr="003D5B15">
        <w:trPr>
          <w:trHeight w:val="1920"/>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lastRenderedPageBreak/>
              <w:t>五</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t>家庭成員身心障礙或傷、病、失能，致有特殊照顧或福利需求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4"/>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失能、失智或身心障礙、重大傷病者等致有特殊照顧或福利需求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1.失能、失智或身心障礙者。</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2.重大傷病者。</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3.獨居或無人照顧者。</w:t>
            </w:r>
          </w:p>
          <w:p w:rsidR="00A838F5" w:rsidRPr="009303D2" w:rsidRDefault="00A838F5" w:rsidP="00871CAF">
            <w:pPr>
              <w:rPr>
                <w:rFonts w:hAnsi="標楷體"/>
                <w:color w:val="000000" w:themeColor="text1"/>
                <w:sz w:val="28"/>
                <w:szCs w:val="28"/>
              </w:rPr>
            </w:pPr>
            <w:r w:rsidRPr="009303D2">
              <w:rPr>
                <w:rFonts w:hAnsi="標楷體" w:hint="eastAsia"/>
                <w:color w:val="000000" w:themeColor="text1"/>
                <w:sz w:val="28"/>
                <w:szCs w:val="28"/>
              </w:rPr>
              <w:t>4.因傷病影響生活自理能力不足者。</w:t>
            </w:r>
          </w:p>
        </w:tc>
      </w:tr>
      <w:tr w:rsidR="009303D2" w:rsidRPr="009303D2" w:rsidTr="003D5B15">
        <w:trPr>
          <w:trHeight w:val="825"/>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4"/>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原照顧者不勝負荷或因故無法照顧</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1.有直系血親義務扶養人、旁系血親確實無法在家照護或因經濟陷困無法負擔長期安置照護安置費用，但有照顧意願，且願意協助辦理安置照顧行政流程，並配合安置機構執行照顧計畫。</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2.因傷、病、失能、失智、障礙等有照顧糾紛，包含扶養義務人照顧意願低、照顧困難或不佳、重大權益受損等。</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3.有直系血親義務扶養人，但不願意負擔照顧責任者。</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4.老人照顧老人。</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5.身障者主要照顧者雙老照顧。</w:t>
            </w:r>
          </w:p>
        </w:tc>
      </w:tr>
      <w:tr w:rsidR="009303D2" w:rsidRPr="009303D2" w:rsidTr="003D5B15">
        <w:trPr>
          <w:trHeight w:val="825"/>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4"/>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罹患精神疾病致有特殊照顧或福利需求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家庭成員經精神科專科醫生診斷罹患精神疾病，如憂鬱症或其他精神疾病，致影響家庭被照顧者之日常生活情事，致有特殊照顧或福利需求且家庭成員有意願或使用可用資源。</w:t>
            </w:r>
          </w:p>
        </w:tc>
      </w:tr>
      <w:tr w:rsidR="009303D2" w:rsidRPr="009303D2" w:rsidTr="003D5B15">
        <w:trPr>
          <w:trHeight w:val="825"/>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4"/>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酒癮、藥癮等成癮性行為致有特殊照顧或福利需求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olor w:val="000000" w:themeColor="text1"/>
                <w:sz w:val="28"/>
                <w:szCs w:val="28"/>
              </w:rPr>
            </w:pPr>
            <w:r w:rsidRPr="009303D2">
              <w:rPr>
                <w:rFonts w:hAnsi="標楷體" w:hint="eastAsia"/>
                <w:color w:val="000000" w:themeColor="text1"/>
                <w:sz w:val="28"/>
                <w:szCs w:val="28"/>
              </w:rPr>
              <w:t>家庭成員父或母，使用具成癮性、濫用性等麻醉藥品或酒精後導致喪失責任能力，造成社交、健康等問題，致</w:t>
            </w:r>
            <w:r w:rsidRPr="009303D2">
              <w:rPr>
                <w:rFonts w:hAnsi="標楷體" w:hint="eastAsia"/>
                <w:color w:val="000000" w:themeColor="text1"/>
                <w:sz w:val="28"/>
                <w:szCs w:val="28"/>
              </w:rPr>
              <w:lastRenderedPageBreak/>
              <w:t>影響家庭被照顧者之日常生活情事，致有特殊照顧或福利需求且家庭成員有意願或使用可用資源。</w:t>
            </w:r>
          </w:p>
        </w:tc>
      </w:tr>
      <w:tr w:rsidR="009303D2" w:rsidRPr="009303D2" w:rsidTr="003D5B15">
        <w:trPr>
          <w:trHeight w:val="544"/>
        </w:trPr>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color w:val="000000" w:themeColor="text1"/>
                <w:sz w:val="28"/>
                <w:szCs w:val="28"/>
              </w:rPr>
            </w:pPr>
            <w:r w:rsidRPr="009303D2">
              <w:rPr>
                <w:rFonts w:hAnsi="標楷體" w:hint="eastAsia"/>
                <w:color w:val="000000" w:themeColor="text1"/>
                <w:sz w:val="28"/>
                <w:szCs w:val="28"/>
              </w:rPr>
              <w:lastRenderedPageBreak/>
              <w:t>六</w:t>
            </w:r>
          </w:p>
        </w:tc>
        <w:tc>
          <w:tcPr>
            <w:tcW w:w="547" w:type="pct"/>
            <w:vMerge w:val="restar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Pr>
                <w:rFonts w:hAnsi="標楷體"/>
                <w:strike/>
                <w:color w:val="000000" w:themeColor="text1"/>
                <w:sz w:val="28"/>
                <w:szCs w:val="28"/>
              </w:rPr>
            </w:pPr>
            <w:r w:rsidRPr="009303D2">
              <w:rPr>
                <w:rFonts w:hAnsi="標楷體" w:hint="eastAsia"/>
                <w:color w:val="000000" w:themeColor="text1"/>
                <w:sz w:val="28"/>
                <w:szCs w:val="28"/>
              </w:rPr>
              <w:t>因個人生活適應困難致有福利需求</w:t>
            </w: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5"/>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自殺/自傷行為致有福利需求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1.有自殺行為。</w:t>
            </w:r>
          </w:p>
          <w:p w:rsidR="00A838F5" w:rsidRPr="009303D2" w:rsidRDefault="00A838F5" w:rsidP="00871CAF">
            <w:pPr>
              <w:ind w:left="300" w:hangingChars="100" w:hanging="300"/>
              <w:rPr>
                <w:rFonts w:hAnsi="標楷體"/>
                <w:color w:val="000000" w:themeColor="text1"/>
                <w:sz w:val="28"/>
                <w:szCs w:val="28"/>
              </w:rPr>
            </w:pPr>
            <w:r w:rsidRPr="009303D2">
              <w:rPr>
                <w:rFonts w:hAnsi="標楷體" w:hint="eastAsia"/>
                <w:color w:val="000000" w:themeColor="text1"/>
                <w:sz w:val="28"/>
                <w:szCs w:val="28"/>
              </w:rPr>
              <w:t>2.有自傷行為，且依自殺通報之簡式健康量表(俗稱心情溫度計)分數10分以上(中重度情緒困擾)或自殺想法中等程度者。</w:t>
            </w:r>
          </w:p>
        </w:tc>
      </w:tr>
      <w:tr w:rsidR="009303D2" w:rsidRPr="009303D2" w:rsidTr="003D5B15">
        <w:trPr>
          <w:trHeight w:val="488"/>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strike/>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5"/>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社會支持網絡薄弱致有福利需求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1.社會孤立：與他人缺乏相同的網絡或得到社會支持。</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2.非正式資源連結薄弱：係指被社會隔離的家庭或個人，缺乏和社會的接觸或溝通包含身體、社會或心理因素的隔離。</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3.因家庭成員有左列不利情事影響家庭被照顧者之日常生活情事，但家庭成員有意願或使用可用資源。</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4.缺乏親屬、朋友、社群、職場、鄰居、宗教團體、學校、醫師、社區機構、醫療機構和其他醫療照顧及社會服務資源。</w:t>
            </w:r>
          </w:p>
        </w:tc>
      </w:tr>
      <w:tr w:rsidR="009303D2" w:rsidRPr="009303D2" w:rsidTr="003D5B15">
        <w:trPr>
          <w:trHeight w:val="1907"/>
        </w:trPr>
        <w:tc>
          <w:tcPr>
            <w:tcW w:w="241"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color w:val="000000" w:themeColor="text1"/>
                <w:sz w:val="28"/>
                <w:szCs w:val="28"/>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widowControl/>
              <w:rPr>
                <w:rFonts w:hAnsi="標楷體"/>
                <w:strike/>
                <w:color w:val="000000" w:themeColor="text1"/>
                <w:sz w:val="28"/>
                <w:szCs w:val="28"/>
              </w:rPr>
            </w:pPr>
          </w:p>
        </w:tc>
        <w:tc>
          <w:tcPr>
            <w:tcW w:w="1600"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pStyle w:val="af7"/>
              <w:numPr>
                <w:ilvl w:val="0"/>
                <w:numId w:val="65"/>
              </w:numPr>
              <w:overflowPunct/>
              <w:autoSpaceDE/>
              <w:autoSpaceDN/>
              <w:ind w:leftChars="0"/>
              <w:rPr>
                <w:rFonts w:hAnsi="標楷體"/>
                <w:color w:val="000000" w:themeColor="text1"/>
                <w:sz w:val="28"/>
                <w:szCs w:val="28"/>
              </w:rPr>
            </w:pPr>
            <w:r w:rsidRPr="009303D2">
              <w:rPr>
                <w:rFonts w:hAnsi="標楷體" w:hint="eastAsia"/>
                <w:color w:val="000000" w:themeColor="text1"/>
                <w:sz w:val="28"/>
                <w:szCs w:val="28"/>
              </w:rPr>
              <w:t>流落街頭、居無定所致有特殊照顧或福利需求</w:t>
            </w:r>
          </w:p>
        </w:tc>
        <w:tc>
          <w:tcPr>
            <w:tcW w:w="2611" w:type="pct"/>
            <w:tcBorders>
              <w:top w:val="single" w:sz="4" w:space="0" w:color="auto"/>
              <w:left w:val="single" w:sz="4" w:space="0" w:color="auto"/>
              <w:bottom w:val="single" w:sz="4" w:space="0" w:color="auto"/>
              <w:right w:val="single" w:sz="4" w:space="0" w:color="auto"/>
            </w:tcBorders>
            <w:vAlign w:val="center"/>
            <w:hideMark/>
          </w:tcPr>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1.非列冊遊民但缺乏一個固定的住所，包括無家可歸、居住在暫時的便宜臨時住所。</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2.居無定所係指一年搬遷至少3次或3次以上，致影響兒少照顧或家庭功能發揮。</w:t>
            </w:r>
          </w:p>
          <w:p w:rsidR="00A838F5" w:rsidRPr="009303D2" w:rsidRDefault="00A838F5" w:rsidP="00871C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0" w:hangingChars="100" w:hanging="300"/>
              <w:rPr>
                <w:rFonts w:hAnsi="標楷體"/>
                <w:color w:val="000000" w:themeColor="text1"/>
                <w:sz w:val="28"/>
                <w:szCs w:val="28"/>
              </w:rPr>
            </w:pPr>
            <w:r w:rsidRPr="009303D2">
              <w:rPr>
                <w:rFonts w:hAnsi="標楷體" w:hint="eastAsia"/>
                <w:color w:val="000000" w:themeColor="text1"/>
                <w:sz w:val="28"/>
                <w:szCs w:val="28"/>
              </w:rPr>
              <w:t>3.路倒病人。</w:t>
            </w:r>
          </w:p>
        </w:tc>
      </w:tr>
    </w:tbl>
    <w:p w:rsidR="00A838F5" w:rsidRPr="009303D2" w:rsidRDefault="00A838F5" w:rsidP="00871CAF">
      <w:pPr>
        <w:rPr>
          <w:rFonts w:hAnsi="標楷體"/>
          <w:color w:val="000000" w:themeColor="text1"/>
          <w:sz w:val="28"/>
        </w:rPr>
      </w:pPr>
      <w:r w:rsidRPr="009303D2">
        <w:rPr>
          <w:rFonts w:hint="eastAsia"/>
          <w:color w:val="000000" w:themeColor="text1"/>
          <w:sz w:val="28"/>
        </w:rPr>
        <w:t>註：</w:t>
      </w:r>
      <w:r w:rsidRPr="009303D2">
        <w:rPr>
          <w:rFonts w:hAnsi="標楷體" w:hint="eastAsia"/>
          <w:color w:val="000000" w:themeColor="text1"/>
          <w:sz w:val="28"/>
        </w:rPr>
        <w:t>依據行政院107年2月26日核定強化社會安全網計畫內容「脆弱家庭定義」係指：家庭因貧窮、犯罪、</w:t>
      </w:r>
      <w:r w:rsidRPr="009303D2">
        <w:rPr>
          <w:rFonts w:hAnsi="標楷體" w:hint="eastAsia"/>
          <w:color w:val="000000" w:themeColor="text1"/>
          <w:sz w:val="28"/>
        </w:rPr>
        <w:lastRenderedPageBreak/>
        <w:t>失業、物質濫用、未成年親職、有嚴重身心障礙兒童需照顧、家庭照顧功能不足等易受傷害的風險或多重問題，造成物質、生理、心理、環境的脆弱性，而需多重支持與服務介入的家庭</w:t>
      </w:r>
      <w:r w:rsidR="002B5176" w:rsidRPr="009303D2">
        <w:rPr>
          <w:rFonts w:hAnsi="標楷體" w:hint="eastAsia"/>
          <w:color w:val="000000" w:themeColor="text1"/>
          <w:sz w:val="28"/>
        </w:rPr>
        <w:t>。</w:t>
      </w:r>
    </w:p>
    <w:p w:rsidR="002E15D4" w:rsidRPr="009303D2" w:rsidRDefault="002E15D4" w:rsidP="00871CAF">
      <w:pPr>
        <w:rPr>
          <w:rFonts w:hAnsi="標楷體"/>
          <w:color w:val="000000" w:themeColor="text1"/>
          <w:sz w:val="28"/>
        </w:rPr>
      </w:pPr>
      <w:r w:rsidRPr="009303D2">
        <w:rPr>
          <w:rFonts w:hAnsi="標楷體" w:hint="eastAsia"/>
          <w:color w:val="000000" w:themeColor="text1"/>
          <w:sz w:val="28"/>
        </w:rPr>
        <w:t>資料來源：衛福部</w:t>
      </w:r>
    </w:p>
    <w:p w:rsidR="008F56C2" w:rsidRPr="009303D2" w:rsidRDefault="008F56C2" w:rsidP="00871CAF">
      <w:pPr>
        <w:rPr>
          <w:rFonts w:hAnsi="標楷體"/>
          <w:color w:val="000000" w:themeColor="text1"/>
        </w:rPr>
        <w:sectPr w:rsidR="008F56C2" w:rsidRPr="009303D2" w:rsidSect="00A838F5">
          <w:pgSz w:w="16840" w:h="11907" w:orient="landscape" w:code="9"/>
          <w:pgMar w:top="1418" w:right="1701" w:bottom="1418" w:left="1418" w:header="851" w:footer="851" w:gutter="227"/>
          <w:cols w:space="425"/>
          <w:docGrid w:type="linesAndChars" w:linePitch="457" w:charSpace="4127"/>
        </w:sectPr>
      </w:pPr>
    </w:p>
    <w:p w:rsidR="00A838F5" w:rsidRPr="009303D2" w:rsidRDefault="002B5176" w:rsidP="00533652">
      <w:pPr>
        <w:pStyle w:val="2"/>
        <w:rPr>
          <w:color w:val="000000" w:themeColor="text1"/>
        </w:rPr>
      </w:pPr>
      <w:r w:rsidRPr="009303D2">
        <w:rPr>
          <w:rFonts w:hint="eastAsia"/>
          <w:color w:val="000000" w:themeColor="text1"/>
        </w:rPr>
        <w:lastRenderedPageBreak/>
        <w:t>脆弱性程度指標</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789"/>
        <w:gridCol w:w="2790"/>
      </w:tblGrid>
      <w:tr w:rsidR="009303D2" w:rsidRPr="009303D2" w:rsidTr="003D5B15">
        <w:tc>
          <w:tcPr>
            <w:tcW w:w="2789" w:type="dxa"/>
            <w:shd w:val="clear" w:color="auto" w:fill="D9D9D9"/>
          </w:tcPr>
          <w:p w:rsidR="002B5176" w:rsidRPr="009303D2" w:rsidRDefault="002B5176" w:rsidP="00871CAF">
            <w:pPr>
              <w:rPr>
                <w:color w:val="000000" w:themeColor="text1"/>
                <w:spacing w:val="-8"/>
                <w:sz w:val="28"/>
              </w:rPr>
            </w:pPr>
            <w:r w:rsidRPr="009303D2">
              <w:rPr>
                <w:rFonts w:hint="eastAsia"/>
                <w:bCs/>
                <w:color w:val="000000" w:themeColor="text1"/>
                <w:spacing w:val="-8"/>
                <w:sz w:val="28"/>
              </w:rPr>
              <w:t xml:space="preserve">脆弱性高之風險指標 </w:t>
            </w:r>
          </w:p>
        </w:tc>
        <w:tc>
          <w:tcPr>
            <w:tcW w:w="2789" w:type="dxa"/>
            <w:shd w:val="clear" w:color="auto" w:fill="D9D9D9"/>
          </w:tcPr>
          <w:p w:rsidR="002B5176" w:rsidRPr="009303D2" w:rsidRDefault="002B5176" w:rsidP="00871CAF">
            <w:pPr>
              <w:rPr>
                <w:bCs/>
                <w:color w:val="000000" w:themeColor="text1"/>
                <w:spacing w:val="-8"/>
                <w:sz w:val="28"/>
              </w:rPr>
            </w:pPr>
            <w:r w:rsidRPr="009303D2">
              <w:rPr>
                <w:rFonts w:hint="eastAsia"/>
                <w:bCs/>
                <w:color w:val="000000" w:themeColor="text1"/>
                <w:spacing w:val="-8"/>
                <w:sz w:val="28"/>
              </w:rPr>
              <w:t xml:space="preserve">脆弱性中之風險指標 </w:t>
            </w:r>
          </w:p>
        </w:tc>
        <w:tc>
          <w:tcPr>
            <w:tcW w:w="2790" w:type="dxa"/>
            <w:shd w:val="clear" w:color="auto" w:fill="D9D9D9"/>
          </w:tcPr>
          <w:p w:rsidR="002B5176" w:rsidRPr="009303D2" w:rsidRDefault="002B5176" w:rsidP="00871CAF">
            <w:pPr>
              <w:rPr>
                <w:bCs/>
                <w:color w:val="000000" w:themeColor="text1"/>
                <w:spacing w:val="-8"/>
                <w:sz w:val="28"/>
              </w:rPr>
            </w:pPr>
            <w:r w:rsidRPr="009303D2">
              <w:rPr>
                <w:rFonts w:hint="eastAsia"/>
                <w:bCs/>
                <w:color w:val="000000" w:themeColor="text1"/>
                <w:spacing w:val="-8"/>
                <w:sz w:val="28"/>
              </w:rPr>
              <w:t xml:space="preserve">脆弱性低之風險指標 </w:t>
            </w:r>
          </w:p>
        </w:tc>
      </w:tr>
      <w:tr w:rsidR="009303D2" w:rsidRPr="009303D2" w:rsidTr="003D5B15">
        <w:tc>
          <w:tcPr>
            <w:tcW w:w="2789" w:type="dxa"/>
          </w:tcPr>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失能、失智或身心障礙、重大傷病等致有特殊照顧或福利需求</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主要照顧者突發性變故致家庭功能受損</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原照顧者不勝負荷或因故無法照顧</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家庭成員關係不協調或衝突致家庭成員身心健康堪慮</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酒癮、藥癮等成癮性行為致有特殊照顧或福利需求</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具有特殊照顧需求之兒少</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 xml:space="preserve">自殺/自傷行為致有福利需求 </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主要照顧者資源或教養知能不足</w:t>
            </w:r>
          </w:p>
        </w:tc>
        <w:tc>
          <w:tcPr>
            <w:tcW w:w="2789" w:type="dxa"/>
          </w:tcPr>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因長期性失業致家庭經濟陷困</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因急難變故致家庭經濟陷困</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罹患精神疾病致有特殊照顧或福利需求</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天然災害或意外事故等突發性事件致家庭功能受損</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社會支持網絡薄弱致有福利需求</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家庭成員組成複雜致家庭成員有安全疑慮</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流落街頭、居無定所致有特殊照顧或福利需求</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親密關係不協調或衝突致家庭成員身心健康堪慮</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家庭因債務致經濟陷困</w:t>
            </w:r>
          </w:p>
        </w:tc>
        <w:tc>
          <w:tcPr>
            <w:tcW w:w="2790" w:type="dxa"/>
          </w:tcPr>
          <w:p w:rsidR="002B5176" w:rsidRPr="009303D2" w:rsidRDefault="002B5176" w:rsidP="00871CAF">
            <w:pPr>
              <w:numPr>
                <w:ilvl w:val="0"/>
                <w:numId w:val="66"/>
              </w:numPr>
              <w:rPr>
                <w:color w:val="000000" w:themeColor="text1"/>
                <w:sz w:val="28"/>
              </w:rPr>
            </w:pPr>
            <w:r w:rsidRPr="009303D2">
              <w:rPr>
                <w:rFonts w:hint="eastAsia"/>
                <w:color w:val="000000" w:themeColor="text1"/>
                <w:sz w:val="28"/>
              </w:rPr>
              <w:t xml:space="preserve">因家庭成員傷病醫療致家庭經濟陷困 </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福利身分、資格爭議</w:t>
            </w:r>
          </w:p>
          <w:p w:rsidR="002B5176" w:rsidRPr="009303D2" w:rsidRDefault="002B5176" w:rsidP="00871CAF">
            <w:pPr>
              <w:numPr>
                <w:ilvl w:val="0"/>
                <w:numId w:val="66"/>
              </w:numPr>
              <w:rPr>
                <w:color w:val="000000" w:themeColor="text1"/>
                <w:sz w:val="28"/>
              </w:rPr>
            </w:pPr>
            <w:r w:rsidRPr="009303D2">
              <w:rPr>
                <w:rFonts w:hint="eastAsia"/>
                <w:color w:val="000000" w:themeColor="text1"/>
                <w:sz w:val="28"/>
              </w:rPr>
              <w:t>兒少不適應行為致有照顧問題</w:t>
            </w:r>
          </w:p>
          <w:p w:rsidR="002B5176" w:rsidRPr="009303D2" w:rsidRDefault="002B5176" w:rsidP="00871CAF">
            <w:pPr>
              <w:rPr>
                <w:color w:val="000000" w:themeColor="text1"/>
                <w:sz w:val="28"/>
              </w:rPr>
            </w:pPr>
          </w:p>
        </w:tc>
      </w:tr>
    </w:tbl>
    <w:p w:rsidR="00676A3B" w:rsidRPr="009303D2" w:rsidRDefault="002E15D4" w:rsidP="00871CAF">
      <w:pPr>
        <w:rPr>
          <w:color w:val="000000" w:themeColor="text1"/>
          <w:sz w:val="28"/>
        </w:rPr>
      </w:pPr>
      <w:r w:rsidRPr="009303D2">
        <w:rPr>
          <w:rFonts w:hint="eastAsia"/>
          <w:color w:val="000000" w:themeColor="text1"/>
          <w:sz w:val="28"/>
        </w:rPr>
        <w:t>資料來源：衛福部</w:t>
      </w:r>
    </w:p>
    <w:p w:rsidR="00533652" w:rsidRPr="009303D2" w:rsidRDefault="00533652" w:rsidP="00871CAF">
      <w:pPr>
        <w:rPr>
          <w:color w:val="000000" w:themeColor="text1"/>
          <w:sz w:val="28"/>
        </w:rPr>
      </w:pPr>
    </w:p>
    <w:p w:rsidR="00533652" w:rsidRPr="009303D2" w:rsidRDefault="00533652" w:rsidP="00871CAF">
      <w:pPr>
        <w:rPr>
          <w:color w:val="000000" w:themeColor="text1"/>
          <w:sz w:val="28"/>
        </w:rPr>
      </w:pPr>
    </w:p>
    <w:p w:rsidR="00533652" w:rsidRPr="009303D2" w:rsidRDefault="00533652" w:rsidP="00871CAF">
      <w:pPr>
        <w:rPr>
          <w:color w:val="000000" w:themeColor="text1"/>
          <w:sz w:val="28"/>
        </w:rPr>
      </w:pPr>
    </w:p>
    <w:p w:rsidR="00533652" w:rsidRPr="009303D2" w:rsidRDefault="00533652" w:rsidP="00871CAF">
      <w:pPr>
        <w:rPr>
          <w:color w:val="000000" w:themeColor="text1"/>
          <w:sz w:val="28"/>
        </w:rPr>
      </w:pPr>
    </w:p>
    <w:p w:rsidR="00533652" w:rsidRPr="009303D2" w:rsidRDefault="00533652" w:rsidP="00533652">
      <w:pPr>
        <w:pStyle w:val="2"/>
        <w:rPr>
          <w:color w:val="000000" w:themeColor="text1"/>
        </w:rPr>
      </w:pPr>
      <w:r w:rsidRPr="009303D2">
        <w:rPr>
          <w:rFonts w:hint="eastAsia"/>
          <w:color w:val="000000" w:themeColor="text1"/>
        </w:rPr>
        <w:lastRenderedPageBreak/>
        <w:t>服務頻率</w:t>
      </w:r>
    </w:p>
    <w:p w:rsidR="00533652" w:rsidRPr="009303D2" w:rsidRDefault="00533652" w:rsidP="00533652">
      <w:pPr>
        <w:rPr>
          <w:b/>
          <w:color w:val="000000" w:themeColor="text1"/>
        </w:rPr>
      </w:pPr>
      <w:r w:rsidRPr="009303D2">
        <w:rPr>
          <w:noProof/>
          <w:color w:val="000000" w:themeColor="text1"/>
        </w:rPr>
        <w:drawing>
          <wp:inline distT="0" distB="0" distL="0" distR="0" wp14:anchorId="16CCB22E" wp14:editId="45DC4615">
            <wp:extent cx="5486400" cy="4131310"/>
            <wp:effectExtent l="0" t="0" r="0" b="254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86400" cy="4131310"/>
                    </a:xfrm>
                    <a:prstGeom prst="rect">
                      <a:avLst/>
                    </a:prstGeom>
                  </pic:spPr>
                </pic:pic>
              </a:graphicData>
            </a:graphic>
          </wp:inline>
        </w:drawing>
      </w:r>
    </w:p>
    <w:p w:rsidR="00533652" w:rsidRPr="009303D2" w:rsidRDefault="00533652" w:rsidP="00533652">
      <w:pPr>
        <w:pStyle w:val="1"/>
        <w:numPr>
          <w:ilvl w:val="0"/>
          <w:numId w:val="0"/>
        </w:numPr>
        <w:ind w:left="2381" w:hanging="2381"/>
        <w:rPr>
          <w:color w:val="000000" w:themeColor="text1"/>
        </w:rPr>
        <w:sectPr w:rsidR="00533652" w:rsidRPr="009303D2" w:rsidSect="009F0351">
          <w:pgSz w:w="11907" w:h="16840" w:code="9"/>
          <w:pgMar w:top="1701" w:right="1418" w:bottom="1418" w:left="1418" w:header="851" w:footer="851" w:gutter="227"/>
          <w:cols w:space="425"/>
          <w:docGrid w:type="linesAndChars" w:linePitch="457" w:charSpace="4127"/>
        </w:sectPr>
      </w:pPr>
    </w:p>
    <w:p w:rsidR="00676A3B" w:rsidRPr="009303D2" w:rsidRDefault="00676A3B" w:rsidP="00871CAF">
      <w:pPr>
        <w:pStyle w:val="a2"/>
        <w:ind w:left="1361" w:hanging="1361"/>
        <w:rPr>
          <w:color w:val="000000" w:themeColor="text1"/>
        </w:rPr>
      </w:pPr>
      <w:r w:rsidRPr="009303D2">
        <w:rPr>
          <w:rFonts w:hint="eastAsia"/>
          <w:color w:val="000000" w:themeColor="text1"/>
        </w:rPr>
        <w:lastRenderedPageBreak/>
        <w:t>兒</w:t>
      </w:r>
      <w:r w:rsidRPr="009303D2">
        <w:rPr>
          <w:rFonts w:hint="eastAsia"/>
          <w:color w:val="000000" w:themeColor="text1"/>
          <w:spacing w:val="-14"/>
        </w:rPr>
        <w:t>少保護醫療區域整合中心處理兒虐個案服務流程</w:t>
      </w:r>
      <w:r w:rsidRPr="009303D2">
        <w:rPr>
          <w:noProof/>
          <w:color w:val="000000" w:themeColor="text1"/>
        </w:rPr>
        <mc:AlternateContent>
          <mc:Choice Requires="wps">
            <w:drawing>
              <wp:anchor distT="45720" distB="45720" distL="114300" distR="114300" simplePos="0" relativeHeight="251661312" behindDoc="1" locked="0" layoutInCell="1" allowOverlap="1" wp14:anchorId="578465E1" wp14:editId="0D454F3E">
                <wp:simplePos x="0" y="0"/>
                <wp:positionH relativeFrom="column">
                  <wp:posOffset>2291715</wp:posOffset>
                </wp:positionH>
                <wp:positionV relativeFrom="paragraph">
                  <wp:posOffset>504825</wp:posOffset>
                </wp:positionV>
                <wp:extent cx="609600" cy="581025"/>
                <wp:effectExtent l="0" t="0" r="19050" b="28575"/>
                <wp:wrapNone/>
                <wp:docPr id="28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81025"/>
                        </a:xfrm>
                        <a:prstGeom prst="rect">
                          <a:avLst/>
                        </a:prstGeom>
                        <a:solidFill>
                          <a:srgbClr val="FFFFFF"/>
                        </a:solidFill>
                        <a:ln w="9525">
                          <a:solidFill>
                            <a:srgbClr val="000000"/>
                          </a:solidFill>
                          <a:miter lim="800000"/>
                          <a:headEnd/>
                          <a:tailEnd/>
                        </a:ln>
                      </wps:spPr>
                      <wps:txbx>
                        <w:txbxContent>
                          <w:p w:rsidR="00E61855" w:rsidRPr="0051680A" w:rsidRDefault="00E61855" w:rsidP="00B24F9E">
                            <w:pPr>
                              <w:spacing w:line="240" w:lineRule="exact"/>
                              <w:jc w:val="center"/>
                              <w:rPr>
                                <w:sz w:val="24"/>
                                <w:szCs w:val="24"/>
                              </w:rPr>
                            </w:pPr>
                            <w:r w:rsidRPr="0051680A">
                              <w:rPr>
                                <w:rFonts w:hint="eastAsia"/>
                                <w:sz w:val="24"/>
                                <w:szCs w:val="24"/>
                              </w:rPr>
                              <w:t>警政單位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38" type="#_x0000_t202" style="position:absolute;left:0;text-align:left;margin-left:180.45pt;margin-top:39.75pt;width:48pt;height:45.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">
                <v:textbox>
                  <w:txbxContent>
                    <w:p w:rsidR="00E61855" w:rsidRPr="0051680A" w:rsidRDefault="00E61855" w:rsidP="00B24F9E">
                      <w:pPr>
                        <w:spacing w:line="240" w:lineRule="exact"/>
                        <w:jc w:val="center"/>
                        <w:rPr>
                          <w:sz w:val="24"/>
                          <w:szCs w:val="24"/>
                        </w:rPr>
                      </w:pPr>
                      <w:r w:rsidRPr="0051680A">
                        <w:rPr>
                          <w:rFonts w:hint="eastAsia"/>
                          <w:sz w:val="24"/>
                          <w:szCs w:val="24"/>
                        </w:rPr>
                        <w:t>警政單位</w:t>
                      </w:r>
                    </w:p>
                  </w:txbxContent>
                </v:textbox>
              </v:shape>
            </w:pict>
          </mc:Fallback>
        </mc:AlternateContent>
      </w:r>
      <w:r w:rsidRPr="009303D2">
        <w:rPr>
          <w:noProof/>
          <w:color w:val="000000" w:themeColor="text1"/>
        </w:rPr>
        <mc:AlternateContent>
          <mc:Choice Requires="wps">
            <w:drawing>
              <wp:anchor distT="45720" distB="45720" distL="114300" distR="114300" simplePos="0" relativeHeight="251662336" behindDoc="1" locked="0" layoutInCell="1" allowOverlap="1" wp14:anchorId="305762E3" wp14:editId="23797336">
                <wp:simplePos x="0" y="0"/>
                <wp:positionH relativeFrom="column">
                  <wp:posOffset>3963316</wp:posOffset>
                </wp:positionH>
                <wp:positionV relativeFrom="paragraph">
                  <wp:posOffset>514350</wp:posOffset>
                </wp:positionV>
                <wp:extent cx="695325" cy="571500"/>
                <wp:effectExtent l="0" t="0" r="28575" b="19050"/>
                <wp:wrapNone/>
                <wp:docPr id="28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71500"/>
                        </a:xfrm>
                        <a:prstGeom prst="rect">
                          <a:avLst/>
                        </a:prstGeom>
                        <a:solidFill>
                          <a:srgbClr val="FFFFFF"/>
                        </a:solidFill>
                        <a:ln w="9525">
                          <a:solidFill>
                            <a:srgbClr val="000000"/>
                          </a:solidFill>
                          <a:miter lim="800000"/>
                          <a:headEnd/>
                          <a:tailEnd/>
                        </a:ln>
                      </wps:spPr>
                      <wps:txbx>
                        <w:txbxContent>
                          <w:p w:rsidR="00E61855" w:rsidRPr="00B24F9E" w:rsidRDefault="00E61855" w:rsidP="00B24F9E">
                            <w:pPr>
                              <w:spacing w:line="240" w:lineRule="exact"/>
                              <w:rPr>
                                <w:sz w:val="24"/>
                                <w:szCs w:val="24"/>
                              </w:rPr>
                            </w:pPr>
                            <w:r w:rsidRPr="00B24F9E">
                              <w:rPr>
                                <w:rFonts w:hint="eastAsia"/>
                                <w:sz w:val="24"/>
                                <w:szCs w:val="24"/>
                              </w:rPr>
                              <w:t>其他相關單位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12.05pt;margin-top:40.5pt;width:54.75pt;height:4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">
                <v:textbox>
                  <w:txbxContent>
                    <w:p w:rsidR="00E61855" w:rsidRPr="00B24F9E" w:rsidRDefault="00E61855" w:rsidP="00B24F9E">
                      <w:pPr>
                        <w:spacing w:line="240" w:lineRule="exact"/>
                        <w:rPr>
                          <w:sz w:val="24"/>
                          <w:szCs w:val="24"/>
                        </w:rPr>
                      </w:pPr>
                      <w:r w:rsidRPr="00B24F9E">
                        <w:rPr>
                          <w:rFonts w:hint="eastAsia"/>
                          <w:sz w:val="24"/>
                          <w:szCs w:val="24"/>
                        </w:rPr>
                        <w:t>其他相關單位</w:t>
                      </w:r>
                    </w:p>
                  </w:txbxContent>
                </v:textbox>
              </v:shape>
            </w:pict>
          </mc:Fallback>
        </mc:AlternateContent>
      </w:r>
      <w:r w:rsidRPr="009303D2">
        <w:rPr>
          <w:noProof/>
          <w:color w:val="000000" w:themeColor="text1"/>
        </w:rPr>
        <mc:AlternateContent>
          <mc:Choice Requires="wps">
            <w:drawing>
              <wp:anchor distT="45720" distB="45720" distL="114300" distR="114300" simplePos="0" relativeHeight="251664384" behindDoc="1" locked="0" layoutInCell="1" allowOverlap="1" wp14:anchorId="33EDB349" wp14:editId="4103D794">
                <wp:simplePos x="0" y="0"/>
                <wp:positionH relativeFrom="column">
                  <wp:posOffset>3115945</wp:posOffset>
                </wp:positionH>
                <wp:positionV relativeFrom="paragraph">
                  <wp:posOffset>512445</wp:posOffset>
                </wp:positionV>
                <wp:extent cx="609600" cy="571500"/>
                <wp:effectExtent l="0" t="0" r="19050" b="19050"/>
                <wp:wrapNone/>
                <wp:docPr id="28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solidFill>
                          <a:srgbClr val="FFFFFF"/>
                        </a:solidFill>
                        <a:ln w="9525">
                          <a:solidFill>
                            <a:srgbClr val="000000"/>
                          </a:solidFill>
                          <a:miter lim="800000"/>
                          <a:headEnd/>
                          <a:tailEnd/>
                        </a:ln>
                      </wps:spPr>
                      <wps:txbx>
                        <w:txbxContent>
                          <w:p w:rsidR="00E61855" w:rsidRPr="00B24F9E" w:rsidRDefault="00E61855" w:rsidP="00B24F9E">
                            <w:pPr>
                              <w:spacing w:line="240" w:lineRule="exact"/>
                              <w:jc w:val="center"/>
                              <w:rPr>
                                <w:sz w:val="24"/>
                                <w:szCs w:val="24"/>
                              </w:rPr>
                            </w:pPr>
                            <w:r w:rsidRPr="00B24F9E">
                              <w:rPr>
                                <w:rFonts w:hint="eastAsia"/>
                                <w:sz w:val="24"/>
                                <w:szCs w:val="24"/>
                              </w:rPr>
                              <w:t>教育單位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45.35pt;margin-top:40.35pt;width:48pt;height:4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">
                <v:textbox>
                  <w:txbxContent>
                    <w:p w:rsidR="00E61855" w:rsidRPr="00B24F9E" w:rsidRDefault="00E61855" w:rsidP="00B24F9E">
                      <w:pPr>
                        <w:spacing w:line="240" w:lineRule="exact"/>
                        <w:jc w:val="center"/>
                        <w:rPr>
                          <w:sz w:val="24"/>
                          <w:szCs w:val="24"/>
                        </w:rPr>
                      </w:pPr>
                      <w:r w:rsidRPr="00B24F9E">
                        <w:rPr>
                          <w:rFonts w:hint="eastAsia"/>
                          <w:sz w:val="24"/>
                          <w:szCs w:val="24"/>
                        </w:rPr>
                        <w:t>教育單位</w:t>
                      </w:r>
                    </w:p>
                  </w:txbxContent>
                </v:textbox>
              </v:shape>
            </w:pict>
          </mc:Fallback>
        </mc:AlternateContent>
      </w:r>
      <w:r w:rsidRPr="009303D2">
        <w:rPr>
          <w:noProof/>
          <w:color w:val="000000" w:themeColor="text1"/>
        </w:rPr>
        <mc:AlternateContent>
          <mc:Choice Requires="wps">
            <w:drawing>
              <wp:anchor distT="0" distB="0" distL="114300" distR="114300" simplePos="0" relativeHeight="251660288" behindDoc="0" locked="0" layoutInCell="1" allowOverlap="1" wp14:anchorId="5D541282" wp14:editId="7D56E847">
                <wp:simplePos x="0" y="0"/>
                <wp:positionH relativeFrom="column">
                  <wp:posOffset>2159635</wp:posOffset>
                </wp:positionH>
                <wp:positionV relativeFrom="paragraph">
                  <wp:posOffset>2711450</wp:posOffset>
                </wp:positionV>
                <wp:extent cx="260926" cy="328904"/>
                <wp:effectExtent l="0" t="0" r="0" b="0"/>
                <wp:wrapNone/>
                <wp:docPr id="2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6" cy="328904"/>
                        </a:xfrm>
                        <a:prstGeom prst="rect">
                          <a:avLst/>
                        </a:prstGeom>
                        <a:solidFill>
                          <a:srgbClr val="FFFFFF"/>
                        </a:solidFill>
                        <a:ln w="9525">
                          <a:solidFill>
                            <a:sysClr val="window" lastClr="FFFFFF"/>
                          </a:solidFill>
                          <a:miter lim="800000"/>
                          <a:headEnd/>
                          <a:tailEnd/>
                        </a:ln>
                      </wps:spPr>
                      <wps:txbx>
                        <w:txbxContent>
                          <w:p w:rsidR="00E61855" w:rsidRPr="00676A3B" w:rsidRDefault="00E61855" w:rsidP="00676A3B">
                            <w:pPr>
                              <w:rPr>
                                <w:sz w:val="24"/>
                                <w:szCs w:val="24"/>
                              </w:rPr>
                            </w:pPr>
                            <w:r w:rsidRPr="00676A3B">
                              <w:rPr>
                                <w:rFonts w:hint="eastAsia"/>
                                <w:sz w:val="24"/>
                                <w:szCs w:val="24"/>
                              </w:rPr>
                              <w:t>是</w:t>
                            </w:r>
                          </w:p>
                        </w:txbxContent>
                      </wps:txbx>
                      <wps:bodyPr rot="0" vert="horz" wrap="square" lIns="91440" tIns="45720" rIns="91440" bIns="45720" anchor="t" anchorCtr="0">
                        <a:spAutoFit/>
                      </wps:bodyPr>
                    </wps:wsp>
                  </a:graphicData>
                </a:graphic>
              </wp:anchor>
            </w:drawing>
          </mc:Choice>
          <mc:Fallback>
            <w:pict>
              <v:shape id="_x0000_s1041" type="#_x0000_t202" style="position:absolute;left:0;text-align:left;margin-left:170.05pt;margin-top:213.5pt;width:20.55pt;height: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" strokecolor="window">
                <v:textbox style="mso-fit-shape-to-text:t">
                  <w:txbxContent>
                    <w:p w:rsidR="00E61855" w:rsidRPr="00676A3B" w:rsidRDefault="00E61855" w:rsidP="00676A3B">
                      <w:pPr>
                        <w:rPr>
                          <w:sz w:val="24"/>
                          <w:szCs w:val="24"/>
                        </w:rPr>
                      </w:pPr>
                      <w:r w:rsidRPr="00676A3B">
                        <w:rPr>
                          <w:rFonts w:hint="eastAsia"/>
                          <w:sz w:val="24"/>
                          <w:szCs w:val="24"/>
                        </w:rPr>
                        <w:t>是</w:t>
                      </w:r>
                    </w:p>
                  </w:txbxContent>
                </v:textbox>
              </v:shape>
            </w:pict>
          </mc:Fallback>
        </mc:AlternateContent>
      </w:r>
    </w:p>
    <w:p w:rsidR="00877833" w:rsidRPr="009303D2" w:rsidRDefault="00DD143A" w:rsidP="00871CAF">
      <w:pPr>
        <w:widowControl/>
        <w:overflowPunct/>
        <w:autoSpaceDE/>
        <w:autoSpaceDN/>
        <w:jc w:val="left"/>
        <w:rPr>
          <w:rFonts w:hAnsi="標楷體"/>
          <w:color w:val="000000" w:themeColor="text1"/>
        </w:rPr>
      </w:pPr>
      <w:r w:rsidRPr="009303D2">
        <w:rPr>
          <w:noProof/>
          <w:color w:val="000000" w:themeColor="text1"/>
        </w:rPr>
        <mc:AlternateContent>
          <mc:Choice Requires="wpg">
            <w:drawing>
              <wp:anchor distT="0" distB="0" distL="114300" distR="114300" simplePos="0" relativeHeight="251667456" behindDoc="0" locked="0" layoutInCell="1" allowOverlap="1" wp14:anchorId="77EB6798" wp14:editId="1CF23CB0">
                <wp:simplePos x="0" y="0"/>
                <wp:positionH relativeFrom="column">
                  <wp:posOffset>-673100</wp:posOffset>
                </wp:positionH>
                <wp:positionV relativeFrom="paragraph">
                  <wp:posOffset>198120</wp:posOffset>
                </wp:positionV>
                <wp:extent cx="6962140" cy="8390255"/>
                <wp:effectExtent l="0" t="0" r="10160" b="10795"/>
                <wp:wrapNone/>
                <wp:docPr id="233" name="群組 233"/>
                <wp:cNvGraphicFramePr/>
                <a:graphic xmlns:a="http://schemas.openxmlformats.org/drawingml/2006/main">
                  <a:graphicData uri="http://schemas.microsoft.com/office/word/2010/wordprocessingGroup">
                    <wpg:wgp>
                      <wpg:cNvGrpSpPr/>
                      <wpg:grpSpPr>
                        <a:xfrm>
                          <a:off x="0" y="0"/>
                          <a:ext cx="6962140" cy="8390255"/>
                          <a:chOff x="0" y="-216306"/>
                          <a:chExt cx="6962642" cy="8638609"/>
                        </a:xfrm>
                      </wpg:grpSpPr>
                      <wpg:grpSp>
                        <wpg:cNvPr id="234" name="群組 234"/>
                        <wpg:cNvGrpSpPr/>
                        <wpg:grpSpPr>
                          <a:xfrm>
                            <a:off x="1466850" y="1600199"/>
                            <a:ext cx="4524375" cy="599758"/>
                            <a:chOff x="0" y="-1"/>
                            <a:chExt cx="4524375" cy="599758"/>
                          </a:xfrm>
                        </wpg:grpSpPr>
                        <wps:wsp>
                          <wps:cNvPr id="235" name="直線接點 235"/>
                          <wps:cNvCnPr/>
                          <wps:spPr>
                            <a:xfrm rot="10800000" flipH="1">
                              <a:off x="3552825" y="257175"/>
                              <a:ext cx="965180" cy="78"/>
                            </a:xfrm>
                            <a:prstGeom prst="line">
                              <a:avLst/>
                            </a:prstGeom>
                            <a:noFill/>
                            <a:ln w="6350" cap="flat" cmpd="sng" algn="ctr">
                              <a:solidFill>
                                <a:sysClr val="windowText" lastClr="000000"/>
                              </a:solidFill>
                              <a:prstDash val="solid"/>
                              <a:miter lim="800000"/>
                            </a:ln>
                            <a:effectLst/>
                          </wps:spPr>
                          <wps:bodyPr/>
                        </wps:wsp>
                        <wps:wsp>
                          <wps:cNvPr id="236" name="直線接點 236"/>
                          <wps:cNvCnPr/>
                          <wps:spPr>
                            <a:xfrm>
                              <a:off x="4524375" y="247650"/>
                              <a:ext cx="0" cy="352107"/>
                            </a:xfrm>
                            <a:prstGeom prst="line">
                              <a:avLst/>
                            </a:prstGeom>
                            <a:noFill/>
                            <a:ln w="6350" cap="flat" cmpd="sng" algn="ctr">
                              <a:solidFill>
                                <a:sysClr val="windowText" lastClr="000000"/>
                              </a:solidFill>
                              <a:prstDash val="solid"/>
                              <a:miter lim="800000"/>
                            </a:ln>
                            <a:effectLst/>
                          </wps:spPr>
                          <wps:bodyPr/>
                        </wps:wsp>
                        <wps:wsp>
                          <wps:cNvPr id="237" name="文字方塊 2"/>
                          <wps:cNvSpPr txBox="1">
                            <a:spLocks noChangeArrowheads="1"/>
                          </wps:cNvSpPr>
                          <wps:spPr bwMode="auto">
                            <a:xfrm>
                              <a:off x="0" y="-1"/>
                              <a:ext cx="3609975" cy="471206"/>
                            </a:xfrm>
                            <a:prstGeom prst="rect">
                              <a:avLst/>
                            </a:prstGeom>
                            <a:solidFill>
                              <a:srgbClr val="FFFFFF"/>
                            </a:solidFill>
                            <a:ln w="9525">
                              <a:solidFill>
                                <a:srgbClr val="000000"/>
                              </a:solidFill>
                              <a:miter lim="800000"/>
                              <a:headEnd/>
                              <a:tailEnd/>
                            </a:ln>
                          </wps:spPr>
                          <wps:txbx>
                            <w:txbxContent>
                              <w:p w:rsidR="00E61855" w:rsidRPr="00676A3B" w:rsidRDefault="00E61855" w:rsidP="00B24F9E">
                                <w:pPr>
                                  <w:spacing w:line="240" w:lineRule="exact"/>
                                  <w:jc w:val="center"/>
                                  <w:rPr>
                                    <w:sz w:val="24"/>
                                    <w:szCs w:val="24"/>
                                  </w:rPr>
                                </w:pPr>
                                <w:r w:rsidRPr="00676A3B">
                                  <w:rPr>
                                    <w:rFonts w:hint="eastAsia"/>
                                    <w:sz w:val="24"/>
                                    <w:szCs w:val="24"/>
                                  </w:rPr>
                                  <w:t>社政單位</w:t>
                                </w:r>
                                <w:r w:rsidRPr="00676A3B">
                                  <w:rPr>
                                    <w:sz w:val="24"/>
                                    <w:szCs w:val="24"/>
                                  </w:rPr>
                                  <w:t>與醫療院所討論</w:t>
                                </w:r>
                                <w:r w:rsidRPr="00676A3B">
                                  <w:rPr>
                                    <w:rFonts w:hint="eastAsia"/>
                                    <w:sz w:val="24"/>
                                    <w:szCs w:val="24"/>
                                  </w:rPr>
                                  <w:t>或</w:t>
                                </w:r>
                                <w:r w:rsidRPr="00676A3B">
                                  <w:rPr>
                                    <w:sz w:val="24"/>
                                    <w:szCs w:val="24"/>
                                  </w:rPr>
                                  <w:t>諮詢</w:t>
                                </w:r>
                                <w:r w:rsidRPr="00676A3B">
                                  <w:rPr>
                                    <w:rFonts w:hint="eastAsia"/>
                                    <w:sz w:val="24"/>
                                    <w:szCs w:val="24"/>
                                  </w:rPr>
                                  <w:t>醫療區域整合中心</w:t>
                                </w:r>
                                <w:r w:rsidRPr="00676A3B">
                                  <w:rPr>
                                    <w:sz w:val="24"/>
                                    <w:szCs w:val="24"/>
                                  </w:rPr>
                                  <w:t>是否</w:t>
                                </w:r>
                                <w:r w:rsidRPr="00676A3B">
                                  <w:rPr>
                                    <w:rFonts w:hint="eastAsia"/>
                                    <w:sz w:val="24"/>
                                    <w:szCs w:val="24"/>
                                  </w:rPr>
                                  <w:t>轉介醫療區域整合中心進行驗傷評估</w:t>
                                </w:r>
                              </w:p>
                            </w:txbxContent>
                          </wps:txbx>
                          <wps:bodyPr rot="0" vert="horz" wrap="square" lIns="91440" tIns="45720" rIns="91440" bIns="45720" anchor="t" anchorCtr="0">
                            <a:noAutofit/>
                          </wps:bodyPr>
                        </wps:wsp>
                      </wpg:grpSp>
                      <wpg:grpSp>
                        <wpg:cNvPr id="238" name="群組 238"/>
                        <wpg:cNvGrpSpPr/>
                        <wpg:grpSpPr>
                          <a:xfrm>
                            <a:off x="0" y="-216306"/>
                            <a:ext cx="6962642" cy="8638609"/>
                            <a:chOff x="0" y="-216306"/>
                            <a:chExt cx="6962642" cy="8638609"/>
                          </a:xfrm>
                        </wpg:grpSpPr>
                        <wpg:grpSp>
                          <wpg:cNvPr id="239" name="群組 239"/>
                          <wpg:cNvGrpSpPr/>
                          <wpg:grpSpPr>
                            <a:xfrm>
                              <a:off x="0" y="-216306"/>
                              <a:ext cx="6962642" cy="8638609"/>
                              <a:chOff x="236632" y="-197257"/>
                              <a:chExt cx="6963606" cy="8638693"/>
                            </a:xfrm>
                          </wpg:grpSpPr>
                          <wps:wsp>
                            <wps:cNvPr id="240" name="直線單箭頭接點 240"/>
                            <wps:cNvCnPr>
                              <a:endCxn id="275" idx="0"/>
                            </wps:cNvCnPr>
                            <wps:spPr>
                              <a:xfrm>
                                <a:off x="3455640" y="900245"/>
                                <a:ext cx="1987" cy="261903"/>
                              </a:xfrm>
                              <a:prstGeom prst="straightConnector1">
                                <a:avLst/>
                              </a:prstGeom>
                              <a:noFill/>
                              <a:ln w="6350" cap="flat" cmpd="sng" algn="ctr">
                                <a:solidFill>
                                  <a:sysClr val="windowText" lastClr="000000"/>
                                </a:solidFill>
                                <a:prstDash val="solid"/>
                                <a:miter lim="800000"/>
                                <a:tailEnd type="triangle"/>
                              </a:ln>
                              <a:effectLst/>
                            </wps:spPr>
                            <wps:bodyPr/>
                          </wps:wsp>
                          <wpg:grpSp>
                            <wpg:cNvPr id="241" name="群組 241"/>
                            <wpg:cNvGrpSpPr/>
                            <wpg:grpSpPr>
                              <a:xfrm>
                                <a:off x="1170079" y="864873"/>
                                <a:ext cx="6030159" cy="7576563"/>
                                <a:chOff x="797922" y="474381"/>
                                <a:chExt cx="6030997" cy="7577089"/>
                              </a:xfrm>
                            </wpg:grpSpPr>
                            <wps:wsp>
                              <wps:cNvPr id="242" name="直線單箭頭接點 242"/>
                              <wps:cNvCnPr/>
                              <wps:spPr>
                                <a:xfrm>
                                  <a:off x="3087584" y="981641"/>
                                  <a:ext cx="0" cy="2261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3" name="直線接點 243"/>
                              <wps:cNvCnPr/>
                              <wps:spPr>
                                <a:xfrm>
                                  <a:off x="3099460" y="3004457"/>
                                  <a:ext cx="0" cy="265963"/>
                                </a:xfrm>
                                <a:prstGeom prst="line">
                                  <a:avLst/>
                                </a:prstGeom>
                              </wps:spPr>
                              <wps:style>
                                <a:lnRef idx="1">
                                  <a:schemeClr val="dk1"/>
                                </a:lnRef>
                                <a:fillRef idx="0">
                                  <a:schemeClr val="dk1"/>
                                </a:fillRef>
                                <a:effectRef idx="0">
                                  <a:schemeClr val="dk1"/>
                                </a:effectRef>
                                <a:fontRef idx="minor">
                                  <a:schemeClr val="tx1"/>
                                </a:fontRef>
                              </wps:style>
                              <wps:bodyPr/>
                            </wps:wsp>
                            <wps:wsp>
                              <wps:cNvPr id="244" name="直線接點 244"/>
                              <wps:cNvCnPr/>
                              <wps:spPr>
                                <a:xfrm flipH="1">
                                  <a:off x="1947553" y="3265714"/>
                                  <a:ext cx="2286000" cy="0"/>
                                </a:xfrm>
                                <a:prstGeom prst="line">
                                  <a:avLst/>
                                </a:prstGeom>
                                <a:noFill/>
                                <a:ln w="6350" cap="flat" cmpd="sng" algn="ctr">
                                  <a:solidFill>
                                    <a:sysClr val="windowText" lastClr="000000"/>
                                  </a:solidFill>
                                  <a:prstDash val="solid"/>
                                  <a:miter lim="800000"/>
                                </a:ln>
                                <a:effectLst/>
                              </wps:spPr>
                              <wps:bodyPr/>
                            </wps:wsp>
                            <wps:wsp>
                              <wps:cNvPr id="245" name="矩形 245"/>
                              <wps:cNvSpPr/>
                              <wps:spPr>
                                <a:xfrm>
                                  <a:off x="1847511" y="2035802"/>
                                  <a:ext cx="2553282" cy="400050"/>
                                </a:xfrm>
                                <a:prstGeom prst="rect">
                                  <a:avLst/>
                                </a:prstGeom>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轉介至醫療區域整合中心個管師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矩形 246"/>
                              <wps:cNvSpPr/>
                              <wps:spPr>
                                <a:xfrm>
                                  <a:off x="5008670" y="1848552"/>
                                  <a:ext cx="1820249" cy="1514595"/>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E61855" w:rsidRPr="00676A3B" w:rsidRDefault="00E61855" w:rsidP="00676A3B">
                                    <w:pPr>
                                      <w:snapToGrid w:val="0"/>
                                      <w:contextualSpacing/>
                                      <w:rPr>
                                        <w:rFonts w:ascii="新細明體" w:hAnsi="新細明體"/>
                                        <w:sz w:val="24"/>
                                        <w:szCs w:val="24"/>
                                        <w:u w:val="single"/>
                                      </w:rPr>
                                    </w:pPr>
                                    <w:r w:rsidRPr="00676A3B">
                                      <w:rPr>
                                        <w:rFonts w:ascii="新細明體" w:hAnsi="新細明體" w:hint="eastAsia"/>
                                        <w:sz w:val="24"/>
                                        <w:szCs w:val="24"/>
                                        <w:u w:val="single"/>
                                      </w:rPr>
                                      <w:t>兒少保護個案有以下情形，建議</w:t>
                                    </w:r>
                                    <w:r w:rsidRPr="00676A3B">
                                      <w:rPr>
                                        <w:rFonts w:ascii="新細明體" w:hAnsi="新細明體"/>
                                        <w:sz w:val="24"/>
                                        <w:szCs w:val="24"/>
                                        <w:u w:val="single"/>
                                      </w:rPr>
                                      <w:t>轉介由醫療區整合中心驗傷診療</w:t>
                                    </w:r>
                                    <w:r w:rsidRPr="00676A3B">
                                      <w:rPr>
                                        <w:rFonts w:ascii="新細明體" w:hAnsi="新細明體" w:hint="eastAsia"/>
                                        <w:sz w:val="24"/>
                                        <w:szCs w:val="24"/>
                                        <w:u w:val="single"/>
                                      </w:rPr>
                                      <w:t>：</w:t>
                                    </w:r>
                                  </w:p>
                                  <w:p w:rsidR="00E61855" w:rsidRPr="00676A3B" w:rsidRDefault="00E61855" w:rsidP="00476CDC">
                                    <w:pPr>
                                      <w:pStyle w:val="af7"/>
                                      <w:numPr>
                                        <w:ilvl w:val="0"/>
                                        <w:numId w:val="67"/>
                                      </w:numPr>
                                      <w:overflowPunct/>
                                      <w:autoSpaceDE/>
                                      <w:autoSpaceDN/>
                                      <w:snapToGrid w:val="0"/>
                                      <w:ind w:leftChars="0" w:left="284" w:hanging="284"/>
                                      <w:contextualSpacing/>
                                      <w:jc w:val="left"/>
                                      <w:rPr>
                                        <w:rFonts w:ascii="新細明體" w:hAnsi="新細明體"/>
                                        <w:sz w:val="24"/>
                                        <w:szCs w:val="24"/>
                                      </w:rPr>
                                    </w:pPr>
                                    <w:r w:rsidRPr="00676A3B">
                                      <w:rPr>
                                        <w:rFonts w:ascii="新細明體" w:hAnsi="新細明體" w:hint="eastAsia"/>
                                        <w:sz w:val="24"/>
                                        <w:szCs w:val="24"/>
                                      </w:rPr>
                                      <w:t>不明原因造成之</w:t>
                                    </w:r>
                                    <w:r w:rsidRPr="00676A3B">
                                      <w:rPr>
                                        <w:rFonts w:ascii="新細明體" w:hAnsi="新細明體"/>
                                        <w:sz w:val="24"/>
                                        <w:szCs w:val="24"/>
                                      </w:rPr>
                                      <w:t>身心傷害、嚴重疏忽</w:t>
                                    </w:r>
                                  </w:p>
                                  <w:p w:rsidR="00E61855" w:rsidRPr="00676A3B" w:rsidRDefault="00E61855" w:rsidP="00476CDC">
                                    <w:pPr>
                                      <w:pStyle w:val="af7"/>
                                      <w:numPr>
                                        <w:ilvl w:val="0"/>
                                        <w:numId w:val="67"/>
                                      </w:numPr>
                                      <w:overflowPunct/>
                                      <w:autoSpaceDE/>
                                      <w:autoSpaceDN/>
                                      <w:snapToGrid w:val="0"/>
                                      <w:ind w:leftChars="0" w:left="284" w:hanging="284"/>
                                      <w:contextualSpacing/>
                                      <w:jc w:val="left"/>
                                      <w:rPr>
                                        <w:rFonts w:ascii="新細明體" w:hAnsi="新細明體"/>
                                        <w:sz w:val="24"/>
                                        <w:szCs w:val="24"/>
                                      </w:rPr>
                                    </w:pPr>
                                    <w:r w:rsidRPr="00676A3B">
                                      <w:rPr>
                                        <w:rFonts w:ascii="新細明體" w:hAnsi="新細明體" w:hint="eastAsia"/>
                                        <w:sz w:val="24"/>
                                        <w:szCs w:val="24"/>
                                      </w:rPr>
                                      <w:t>有嚴重傷勢，如昏迷、傷勢危及生命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直線單箭頭接點 248"/>
                              <wps:cNvCnPr/>
                              <wps:spPr>
                                <a:xfrm>
                                  <a:off x="4227616" y="3265714"/>
                                  <a:ext cx="0" cy="248227"/>
                                </a:xfrm>
                                <a:prstGeom prst="straightConnector1">
                                  <a:avLst/>
                                </a:prstGeom>
                                <a:noFill/>
                                <a:ln w="6350" cap="flat" cmpd="sng" algn="ctr">
                                  <a:solidFill>
                                    <a:sysClr val="windowText" lastClr="000000"/>
                                  </a:solidFill>
                                  <a:prstDash val="solid"/>
                                  <a:miter lim="800000"/>
                                  <a:tailEnd type="triangle"/>
                                </a:ln>
                                <a:effectLst/>
                              </wps:spPr>
                              <wps:bodyPr/>
                            </wps:wsp>
                            <wps:wsp>
                              <wps:cNvPr id="249" name="矩形 249"/>
                              <wps:cNvSpPr/>
                              <wps:spPr>
                                <a:xfrm>
                                  <a:off x="2374157" y="474381"/>
                                  <a:ext cx="653066" cy="32313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通</w:t>
                                    </w:r>
                                    <w:r>
                                      <w:rPr>
                                        <w:rFonts w:hint="eastAsia"/>
                                        <w:sz w:val="24"/>
                                        <w:szCs w:val="24"/>
                                      </w:rPr>
                                      <w:t>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直線單箭頭接點 250"/>
                              <wps:cNvCnPr/>
                              <wps:spPr>
                                <a:xfrm>
                                  <a:off x="3097284" y="2435852"/>
                                  <a:ext cx="0" cy="248227"/>
                                </a:xfrm>
                                <a:prstGeom prst="straightConnector1">
                                  <a:avLst/>
                                </a:prstGeom>
                                <a:noFill/>
                                <a:ln w="6350" cap="flat" cmpd="sng" algn="ctr">
                                  <a:solidFill>
                                    <a:sysClr val="windowText" lastClr="000000"/>
                                  </a:solidFill>
                                  <a:prstDash val="solid"/>
                                  <a:miter lim="800000"/>
                                  <a:tailEnd type="triangle"/>
                                </a:ln>
                                <a:effectLst/>
                              </wps:spPr>
                              <wps:bodyPr/>
                            </wps:wsp>
                            <wps:wsp>
                              <wps:cNvPr id="251" name="矩形 251"/>
                              <wps:cNvSpPr/>
                              <wps:spPr>
                                <a:xfrm>
                                  <a:off x="1187532" y="3538847"/>
                                  <a:ext cx="1619250" cy="685800"/>
                                </a:xfrm>
                                <a:prstGeom prst="rect">
                                  <a:avLst/>
                                </a:prstGeom>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院內進行個案傷勢評估與診療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矩形 252"/>
                              <wps:cNvSpPr/>
                              <wps:spPr>
                                <a:xfrm>
                                  <a:off x="1847511" y="2684078"/>
                                  <a:ext cx="2543755" cy="419100"/>
                                </a:xfrm>
                                <a:prstGeom prst="rect">
                                  <a:avLst/>
                                </a:prstGeom>
                                <a:ln/>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個管師聯繫兒少保護醫療團隊醫師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直線單箭頭接點 253"/>
                              <wps:cNvCnPr/>
                              <wps:spPr>
                                <a:xfrm>
                                  <a:off x="1947553" y="3265714"/>
                                  <a:ext cx="0" cy="248227"/>
                                </a:xfrm>
                                <a:prstGeom prst="straightConnector1">
                                  <a:avLst/>
                                </a:prstGeom>
                                <a:noFill/>
                                <a:ln w="6350" cap="flat" cmpd="sng" algn="ctr">
                                  <a:solidFill>
                                    <a:sysClr val="windowText" lastClr="000000"/>
                                  </a:solidFill>
                                  <a:prstDash val="solid"/>
                                  <a:miter lim="800000"/>
                                  <a:tailEnd type="triangle"/>
                                </a:ln>
                                <a:effectLst/>
                              </wps:spPr>
                              <wps:bodyPr/>
                            </wps:wsp>
                            <wps:wsp>
                              <wps:cNvPr id="254" name="矩形 254"/>
                              <wps:cNvSpPr/>
                              <wps:spPr>
                                <a:xfrm>
                                  <a:off x="3455668" y="3526970"/>
                                  <a:ext cx="1579419" cy="71194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61855" w:rsidRPr="00676A3B" w:rsidRDefault="00E61855" w:rsidP="00676A3B">
                                    <w:pPr>
                                      <w:jc w:val="center"/>
                                      <w:rPr>
                                        <w:sz w:val="24"/>
                                        <w:szCs w:val="24"/>
                                      </w:rPr>
                                    </w:pPr>
                                    <w:r w:rsidRPr="00676A3B">
                                      <w:rPr>
                                        <w:rFonts w:hint="eastAsia"/>
                                        <w:sz w:val="24"/>
                                        <w:szCs w:val="24"/>
                                      </w:rPr>
                                      <w:t>外展至其他醫院進行個案傷勢評估與診療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直線接點 255"/>
                              <wps:cNvCnPr/>
                              <wps:spPr>
                                <a:xfrm>
                                  <a:off x="3930732" y="4215740"/>
                                  <a:ext cx="0" cy="165245"/>
                                </a:xfrm>
                                <a:prstGeom prst="line">
                                  <a:avLst/>
                                </a:prstGeom>
                                <a:noFill/>
                                <a:ln w="6350" cap="flat" cmpd="sng" algn="ctr">
                                  <a:solidFill>
                                    <a:sysClr val="windowText" lastClr="000000"/>
                                  </a:solidFill>
                                  <a:prstDash val="solid"/>
                                  <a:miter lim="800000"/>
                                </a:ln>
                                <a:effectLst/>
                              </wps:spPr>
                              <wps:bodyPr/>
                            </wps:wsp>
                            <wps:wsp>
                              <wps:cNvPr id="256" name="直線接點 256"/>
                              <wps:cNvCnPr/>
                              <wps:spPr>
                                <a:xfrm flipH="1">
                                  <a:off x="2386940" y="4215740"/>
                                  <a:ext cx="0" cy="164377"/>
                                </a:xfrm>
                                <a:prstGeom prst="line">
                                  <a:avLst/>
                                </a:prstGeom>
                                <a:noFill/>
                                <a:ln w="6350" cap="flat" cmpd="sng" algn="ctr">
                                  <a:solidFill>
                                    <a:sysClr val="windowText" lastClr="000000"/>
                                  </a:solidFill>
                                  <a:prstDash val="solid"/>
                                  <a:miter lim="800000"/>
                                </a:ln>
                                <a:effectLst/>
                              </wps:spPr>
                              <wps:bodyPr/>
                            </wps:wsp>
                            <wps:wsp>
                              <wps:cNvPr id="257" name="直線接點 257"/>
                              <wps:cNvCnPr/>
                              <wps:spPr>
                                <a:xfrm rot="10800000" flipH="1">
                                  <a:off x="2375065" y="4381995"/>
                                  <a:ext cx="1554864" cy="78"/>
                                </a:xfrm>
                                <a:prstGeom prst="line">
                                  <a:avLst/>
                                </a:prstGeom>
                                <a:noFill/>
                                <a:ln w="6350" cap="flat" cmpd="sng" algn="ctr">
                                  <a:solidFill>
                                    <a:sysClr val="windowText" lastClr="000000"/>
                                  </a:solidFill>
                                  <a:prstDash val="solid"/>
                                  <a:miter lim="800000"/>
                                </a:ln>
                                <a:effectLst/>
                              </wps:spPr>
                              <wps:bodyPr/>
                            </wps:wsp>
                            <wps:wsp>
                              <wps:cNvPr id="258" name="直線單箭頭接點 258"/>
                              <wps:cNvCnPr/>
                              <wps:spPr>
                                <a:xfrm>
                                  <a:off x="3146961" y="4381176"/>
                                  <a:ext cx="0" cy="204932"/>
                                </a:xfrm>
                                <a:prstGeom prst="straightConnector1">
                                  <a:avLst/>
                                </a:prstGeom>
                                <a:noFill/>
                                <a:ln w="6350" cap="flat" cmpd="sng" algn="ctr">
                                  <a:solidFill>
                                    <a:sysClr val="windowText" lastClr="000000"/>
                                  </a:solidFill>
                                  <a:prstDash val="solid"/>
                                  <a:miter lim="800000"/>
                                  <a:tailEnd type="triangle"/>
                                </a:ln>
                                <a:effectLst/>
                              </wps:spPr>
                              <wps:bodyPr/>
                            </wps:wsp>
                            <wps:wsp>
                              <wps:cNvPr id="259" name="矩形 259"/>
                              <wps:cNvSpPr/>
                              <wps:spPr>
                                <a:xfrm>
                                  <a:off x="2375065" y="4569522"/>
                                  <a:ext cx="1571625" cy="886667"/>
                                </a:xfrm>
                                <a:prstGeom prst="rect">
                                  <a:avLst/>
                                </a:prstGeom>
                                <a:solidFill>
                                  <a:sysClr val="window" lastClr="FFFFFF"/>
                                </a:solidFill>
                                <a:ln w="12700" cap="flat" cmpd="sng" algn="ctr">
                                  <a:solidFill>
                                    <a:sysClr val="windowText" lastClr="000000"/>
                                  </a:solidFill>
                                  <a:prstDash val="dash"/>
                                  <a:miter lim="800000"/>
                                </a:ln>
                                <a:effectLst/>
                              </wps:spPr>
                              <wps:txbx>
                                <w:txbxContent>
                                  <w:p w:rsidR="00E61855" w:rsidRPr="00676A3B" w:rsidRDefault="00E61855" w:rsidP="00B24F9E">
                                    <w:pPr>
                                      <w:spacing w:line="240" w:lineRule="exact"/>
                                      <w:jc w:val="center"/>
                                      <w:rPr>
                                        <w:sz w:val="24"/>
                                        <w:szCs w:val="24"/>
                                      </w:rPr>
                                    </w:pPr>
                                    <w:r w:rsidRPr="00676A3B">
                                      <w:rPr>
                                        <w:rFonts w:hint="eastAsia"/>
                                        <w:sz w:val="24"/>
                                        <w:szCs w:val="24"/>
                                      </w:rPr>
                                      <w:t>必要時邀請社政單位、兒保醫療小組召開會議討論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直線單箭頭接點 260"/>
                              <wps:cNvCnPr/>
                              <wps:spPr>
                                <a:xfrm>
                                  <a:off x="1859126" y="4215740"/>
                                  <a:ext cx="0" cy="1381780"/>
                                </a:xfrm>
                                <a:prstGeom prst="straightConnector1">
                                  <a:avLst/>
                                </a:prstGeom>
                                <a:noFill/>
                                <a:ln w="6350" cap="flat" cmpd="sng" algn="ctr">
                                  <a:solidFill>
                                    <a:sysClr val="windowText" lastClr="000000"/>
                                  </a:solidFill>
                                  <a:prstDash val="solid"/>
                                  <a:miter lim="800000"/>
                                  <a:tailEnd type="triangle"/>
                                </a:ln>
                                <a:effectLst/>
                              </wps:spPr>
                              <wps:bodyPr/>
                            </wps:wsp>
                            <wps:wsp>
                              <wps:cNvPr id="261" name="直線單箭頭接點 261"/>
                              <wps:cNvCnPr/>
                              <wps:spPr>
                                <a:xfrm>
                                  <a:off x="3158202" y="5350574"/>
                                  <a:ext cx="0" cy="272763"/>
                                </a:xfrm>
                                <a:prstGeom prst="straightConnector1">
                                  <a:avLst/>
                                </a:prstGeom>
                                <a:noFill/>
                                <a:ln w="6350" cap="flat" cmpd="sng" algn="ctr">
                                  <a:solidFill>
                                    <a:sysClr val="windowText" lastClr="000000"/>
                                  </a:solidFill>
                                  <a:prstDash val="solid"/>
                                  <a:miter lim="800000"/>
                                  <a:tailEnd type="triangle"/>
                                </a:ln>
                                <a:effectLst/>
                              </wps:spPr>
                              <wps:bodyPr/>
                            </wps:wsp>
                            <wps:wsp>
                              <wps:cNvPr id="262" name="矩形 262"/>
                              <wps:cNvSpPr/>
                              <wps:spPr>
                                <a:xfrm>
                                  <a:off x="797922" y="5616776"/>
                                  <a:ext cx="4602384" cy="503452"/>
                                </a:xfrm>
                                <a:prstGeom prst="rect">
                                  <a:avLst/>
                                </a:prstGeom>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pStyle w:val="af7"/>
                                      <w:adjustRightInd w:val="0"/>
                                      <w:snapToGrid w:val="0"/>
                                      <w:ind w:leftChars="0" w:left="142"/>
                                      <w:jc w:val="center"/>
                                      <w:rPr>
                                        <w:sz w:val="24"/>
                                        <w:szCs w:val="24"/>
                                      </w:rPr>
                                    </w:pPr>
                                    <w:r w:rsidRPr="00676A3B">
                                      <w:rPr>
                                        <w:sz w:val="24"/>
                                        <w:szCs w:val="24"/>
                                      </w:rPr>
                                      <w:t>醫療團隊完成評估報告，</w:t>
                                    </w:r>
                                    <w:r w:rsidRPr="00676A3B">
                                      <w:rPr>
                                        <w:rFonts w:hint="eastAsia"/>
                                        <w:sz w:val="24"/>
                                        <w:szCs w:val="24"/>
                                      </w:rPr>
                                      <w:t>經由個案管理師提供給社政單位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直線單箭頭接點 263"/>
                              <wps:cNvCnPr/>
                              <wps:spPr>
                                <a:xfrm>
                                  <a:off x="4348857" y="4215740"/>
                                  <a:ext cx="0" cy="1381780"/>
                                </a:xfrm>
                                <a:prstGeom prst="straightConnector1">
                                  <a:avLst/>
                                </a:prstGeom>
                                <a:noFill/>
                                <a:ln w="6350" cap="flat" cmpd="sng" algn="ctr">
                                  <a:solidFill>
                                    <a:sysClr val="windowText" lastClr="000000"/>
                                  </a:solidFill>
                                  <a:prstDash val="solid"/>
                                  <a:miter lim="800000"/>
                                  <a:tailEnd type="triangle"/>
                                </a:ln>
                                <a:effectLst/>
                              </wps:spPr>
                              <wps:bodyPr/>
                            </wps:wsp>
                            <wps:wsp>
                              <wps:cNvPr id="264" name="直線單箭頭接點 264"/>
                              <wps:cNvCnPr/>
                              <wps:spPr>
                                <a:xfrm>
                                  <a:off x="3158413" y="6152997"/>
                                  <a:ext cx="0" cy="272765"/>
                                </a:xfrm>
                                <a:prstGeom prst="straightConnector1">
                                  <a:avLst/>
                                </a:prstGeom>
                                <a:noFill/>
                                <a:ln w="6350" cap="flat" cmpd="sng" algn="ctr">
                                  <a:solidFill>
                                    <a:sysClr val="windowText" lastClr="000000"/>
                                  </a:solidFill>
                                  <a:prstDash val="solid"/>
                                  <a:miter lim="800000"/>
                                  <a:tailEnd type="triangle"/>
                                </a:ln>
                                <a:effectLst/>
                              </wps:spPr>
                              <wps:bodyPr/>
                            </wps:wsp>
                            <wps:wsp>
                              <wps:cNvPr id="265" name="矩形 265"/>
                              <wps:cNvSpPr/>
                              <wps:spPr>
                                <a:xfrm>
                                  <a:off x="1223158" y="6435406"/>
                                  <a:ext cx="3716342" cy="563813"/>
                                </a:xfrm>
                                <a:prstGeom prst="rect">
                                  <a:avLst/>
                                </a:prstGeom>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B24F9E">
                                    <w:pPr>
                                      <w:spacing w:line="240" w:lineRule="exact"/>
                                      <w:jc w:val="center"/>
                                      <w:rPr>
                                        <w:sz w:val="24"/>
                                        <w:szCs w:val="24"/>
                                      </w:rPr>
                                    </w:pPr>
                                    <w:r w:rsidRPr="00676A3B">
                                      <w:rPr>
                                        <w:rFonts w:hint="eastAsia"/>
                                        <w:sz w:val="24"/>
                                        <w:szCs w:val="24"/>
                                      </w:rPr>
                                      <w:t>醫療團隊、個管師討論是否續予醫療追蹤</w:t>
                                    </w:r>
                                  </w:p>
                                  <w:p w:rsidR="00E61855" w:rsidRPr="00676A3B" w:rsidRDefault="00E61855" w:rsidP="00B24F9E">
                                    <w:pPr>
                                      <w:spacing w:line="240" w:lineRule="exact"/>
                                      <w:jc w:val="center"/>
                                      <w:rPr>
                                        <w:sz w:val="24"/>
                                        <w:szCs w:val="24"/>
                                      </w:rPr>
                                    </w:pPr>
                                    <w:r w:rsidRPr="00676A3B">
                                      <w:rPr>
                                        <w:rFonts w:hint="eastAsia"/>
                                        <w:sz w:val="24"/>
                                        <w:szCs w:val="24"/>
                                      </w:rPr>
                                      <w:t>（得邀請社政單位共同討論）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直線單箭頭接點 266"/>
                              <wps:cNvCnPr/>
                              <wps:spPr>
                                <a:xfrm>
                                  <a:off x="1971304" y="6998668"/>
                                  <a:ext cx="0" cy="488516"/>
                                </a:xfrm>
                                <a:prstGeom prst="straightConnector1">
                                  <a:avLst/>
                                </a:prstGeom>
                                <a:noFill/>
                                <a:ln w="6350" cap="flat" cmpd="sng" algn="ctr">
                                  <a:solidFill>
                                    <a:sysClr val="windowText" lastClr="000000"/>
                                  </a:solidFill>
                                  <a:prstDash val="solid"/>
                                  <a:miter lim="800000"/>
                                  <a:tailEnd type="triangle"/>
                                </a:ln>
                                <a:effectLst/>
                              </wps:spPr>
                              <wps:bodyPr/>
                            </wps:wsp>
                            <wps:wsp>
                              <wps:cNvPr id="267" name="直線單箭頭接點 267"/>
                              <wps:cNvCnPr/>
                              <wps:spPr>
                                <a:xfrm>
                                  <a:off x="4156364" y="6998668"/>
                                  <a:ext cx="0" cy="487881"/>
                                </a:xfrm>
                                <a:prstGeom prst="straightConnector1">
                                  <a:avLst/>
                                </a:prstGeom>
                                <a:noFill/>
                                <a:ln w="6350" cap="flat" cmpd="sng" algn="ctr">
                                  <a:solidFill>
                                    <a:sysClr val="windowText" lastClr="000000"/>
                                  </a:solidFill>
                                  <a:prstDash val="solid"/>
                                  <a:miter lim="800000"/>
                                  <a:tailEnd type="triangle"/>
                                </a:ln>
                                <a:effectLst/>
                              </wps:spPr>
                              <wps:bodyPr/>
                            </wps:wsp>
                            <wps:wsp>
                              <wps:cNvPr id="268" name="矩形 268"/>
                              <wps:cNvSpPr/>
                              <wps:spPr>
                                <a:xfrm>
                                  <a:off x="3515096" y="7492743"/>
                                  <a:ext cx="1424082" cy="480981"/>
                                </a:xfrm>
                                <a:prstGeom prst="rect">
                                  <a:avLst/>
                                </a:prstGeom>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歸檔與結案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矩形 269"/>
                              <wps:cNvSpPr/>
                              <wps:spPr>
                                <a:xfrm>
                                  <a:off x="1270660" y="7493155"/>
                                  <a:ext cx="1508166" cy="481190"/>
                                </a:xfrm>
                                <a:prstGeom prst="rect">
                                  <a:avLst/>
                                </a:prstGeom>
                                <a:ln/>
                              </wps:spPr>
                              <wps:style>
                                <a:lnRef idx="2">
                                  <a:schemeClr val="dk1"/>
                                </a:lnRef>
                                <a:fillRef idx="1">
                                  <a:schemeClr val="lt1"/>
                                </a:fillRef>
                                <a:effectRef idx="0">
                                  <a:schemeClr val="dk1"/>
                                </a:effectRef>
                                <a:fontRef idx="minor">
                                  <a:schemeClr val="dk1"/>
                                </a:fontRef>
                              </wps:style>
                              <wps:txbx>
                                <w:txbxContent>
                                  <w:p w:rsidR="00E61855" w:rsidRPr="00676A3B" w:rsidRDefault="00E61855" w:rsidP="00676A3B">
                                    <w:pPr>
                                      <w:jc w:val="center"/>
                                      <w:rPr>
                                        <w:sz w:val="24"/>
                                        <w:szCs w:val="24"/>
                                      </w:rPr>
                                    </w:pPr>
                                    <w:r w:rsidRPr="00676A3B">
                                      <w:rPr>
                                        <w:rFonts w:hint="eastAsia"/>
                                        <w:sz w:val="24"/>
                                        <w:szCs w:val="24"/>
                                      </w:rPr>
                                      <w:t>提供</w:t>
                                    </w:r>
                                    <w:r w:rsidRPr="00676A3B">
                                      <w:rPr>
                                        <w:sz w:val="24"/>
                                        <w:szCs w:val="24"/>
                                      </w:rPr>
                                      <w:t>醫療服務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肘形接點 270"/>
                              <wps:cNvCnPr/>
                              <wps:spPr>
                                <a:xfrm flipH="1" flipV="1">
                                  <a:off x="1223158" y="6697683"/>
                                  <a:ext cx="45719" cy="1114491"/>
                                </a:xfrm>
                                <a:prstGeom prst="bentConnector3">
                                  <a:avLst>
                                    <a:gd name="adj1" fmla="val 863066"/>
                                  </a:avLst>
                                </a:prstGeom>
                                <a:ln>
                                  <a:tailEnd type="triangle"/>
                                </a:ln>
                              </wps:spPr>
                              <wps:style>
                                <a:lnRef idx="1">
                                  <a:schemeClr val="dk1"/>
                                </a:lnRef>
                                <a:fillRef idx="0">
                                  <a:schemeClr val="dk1"/>
                                </a:fillRef>
                                <a:effectRef idx="0">
                                  <a:schemeClr val="dk1"/>
                                </a:effectRef>
                                <a:fontRef idx="minor">
                                  <a:schemeClr val="tx1"/>
                                </a:fontRef>
                              </wps:style>
                              <wps:bodyPr/>
                            </wps:wsp>
                            <wps:wsp>
                              <wps:cNvPr id="271" name="直線單箭頭接點 271"/>
                              <wps:cNvCnPr/>
                              <wps:spPr>
                                <a:xfrm rot="16200000">
                                  <a:off x="5171704" y="7511143"/>
                                  <a:ext cx="0" cy="480695"/>
                                </a:xfrm>
                                <a:prstGeom prst="straightConnector1">
                                  <a:avLst/>
                                </a:prstGeom>
                                <a:noFill/>
                                <a:ln w="6350" cap="flat" cmpd="sng" algn="ctr">
                                  <a:solidFill>
                                    <a:sysClr val="windowText" lastClr="000000"/>
                                  </a:solidFill>
                                  <a:prstDash val="solid"/>
                                  <a:miter lim="800000"/>
                                  <a:tailEnd type="triangle"/>
                                </a:ln>
                                <a:effectLst/>
                              </wps:spPr>
                              <wps:bodyPr/>
                            </wps:wsp>
                            <wps:wsp>
                              <wps:cNvPr id="272" name="矩形 272"/>
                              <wps:cNvSpPr/>
                              <wps:spPr>
                                <a:xfrm>
                                  <a:off x="5427023" y="7469579"/>
                                  <a:ext cx="961902" cy="5818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61855" w:rsidRPr="00B24F9E" w:rsidRDefault="00E61855" w:rsidP="00B24F9E">
                                    <w:pPr>
                                      <w:spacing w:line="240" w:lineRule="exact"/>
                                      <w:rPr>
                                        <w:spacing w:val="-20"/>
                                        <w:sz w:val="24"/>
                                        <w:szCs w:val="24"/>
                                      </w:rPr>
                                    </w:pPr>
                                    <w:r w:rsidRPr="00B24F9E">
                                      <w:rPr>
                                        <w:rFonts w:hint="eastAsia"/>
                                        <w:spacing w:val="-20"/>
                                        <w:sz w:val="24"/>
                                        <w:szCs w:val="24"/>
                                      </w:rPr>
                                      <w:t>個管師通知社政單位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文字方塊 2"/>
                              <wps:cNvSpPr txBox="1">
                                <a:spLocks noChangeArrowheads="1"/>
                              </wps:cNvSpPr>
                              <wps:spPr bwMode="auto">
                                <a:xfrm>
                                  <a:off x="2042556" y="7077693"/>
                                  <a:ext cx="260440" cy="391216"/>
                                </a:xfrm>
                                <a:prstGeom prst="rect">
                                  <a:avLst/>
                                </a:prstGeom>
                                <a:solidFill>
                                  <a:srgbClr val="FFFFFF"/>
                                </a:solidFill>
                                <a:ln w="9525">
                                  <a:solidFill>
                                    <a:schemeClr val="bg1"/>
                                  </a:solidFill>
                                  <a:miter lim="800000"/>
                                  <a:headEnd/>
                                  <a:tailEnd/>
                                </a:ln>
                              </wps:spPr>
                              <wps:txbx>
                                <w:txbxContent>
                                  <w:p w:rsidR="00E61855" w:rsidRPr="00676A3B" w:rsidRDefault="00E61855" w:rsidP="00676A3B">
                                    <w:pPr>
                                      <w:rPr>
                                        <w:sz w:val="24"/>
                                        <w:szCs w:val="24"/>
                                      </w:rPr>
                                    </w:pPr>
                                    <w:r w:rsidRPr="00676A3B">
                                      <w:rPr>
                                        <w:rFonts w:hint="eastAsia"/>
                                        <w:sz w:val="24"/>
                                        <w:szCs w:val="24"/>
                                      </w:rPr>
                                      <w:t>是</w:t>
                                    </w:r>
                                  </w:p>
                                </w:txbxContent>
                              </wps:txbx>
                              <wps:bodyPr rot="0" vert="horz" wrap="square" lIns="91440" tIns="45720" rIns="91440" bIns="45720" anchor="t" anchorCtr="0">
                                <a:noAutofit/>
                              </wps:bodyPr>
                            </wps:wsp>
                            <wps:wsp>
                              <wps:cNvPr id="274" name="文字方塊 2"/>
                              <wps:cNvSpPr txBox="1">
                                <a:spLocks noChangeArrowheads="1"/>
                              </wps:cNvSpPr>
                              <wps:spPr bwMode="auto">
                                <a:xfrm>
                                  <a:off x="4239491" y="7065818"/>
                                  <a:ext cx="261075" cy="391216"/>
                                </a:xfrm>
                                <a:prstGeom prst="rect">
                                  <a:avLst/>
                                </a:prstGeom>
                                <a:solidFill>
                                  <a:srgbClr val="FFFFFF"/>
                                </a:solidFill>
                                <a:ln w="9525">
                                  <a:solidFill>
                                    <a:schemeClr val="bg1"/>
                                  </a:solidFill>
                                  <a:miter lim="800000"/>
                                  <a:headEnd/>
                                  <a:tailEnd/>
                                </a:ln>
                              </wps:spPr>
                              <wps:txbx>
                                <w:txbxContent>
                                  <w:p w:rsidR="00E61855" w:rsidRPr="00676A3B" w:rsidRDefault="00E61855" w:rsidP="00676A3B">
                                    <w:pPr>
                                      <w:rPr>
                                        <w:sz w:val="24"/>
                                        <w:szCs w:val="24"/>
                                      </w:rPr>
                                    </w:pPr>
                                    <w:r w:rsidRPr="00676A3B">
                                      <w:rPr>
                                        <w:rFonts w:hint="eastAsia"/>
                                        <w:sz w:val="24"/>
                                        <w:szCs w:val="24"/>
                                      </w:rPr>
                                      <w:t>否</w:t>
                                    </w:r>
                                  </w:p>
                                </w:txbxContent>
                              </wps:txbx>
                              <wps:bodyPr rot="0" vert="horz" wrap="square" lIns="91440" tIns="45720" rIns="91440" bIns="45720" anchor="t" anchorCtr="0">
                                <a:noAutofit/>
                              </wps:bodyPr>
                            </wps:wsp>
                            <wps:wsp>
                              <wps:cNvPr id="275" name="矩形 275"/>
                              <wps:cNvSpPr/>
                              <wps:spPr>
                                <a:xfrm>
                                  <a:off x="2015209" y="771677"/>
                                  <a:ext cx="2141157" cy="28616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61855" w:rsidRPr="00B72386" w:rsidRDefault="00E61855" w:rsidP="00B72386">
                                    <w:pPr>
                                      <w:pStyle w:val="2"/>
                                      <w:numPr>
                                        <w:ilvl w:val="0"/>
                                        <w:numId w:val="0"/>
                                      </w:numPr>
                                      <w:spacing w:line="280" w:lineRule="exact"/>
                                      <w:jc w:val="center"/>
                                      <w:rPr>
                                        <w:sz w:val="28"/>
                                      </w:rPr>
                                    </w:pPr>
                                    <w:r w:rsidRPr="00B72386">
                                      <w:rPr>
                                        <w:rFonts w:hint="eastAsia"/>
                                        <w:sz w:val="28"/>
                                      </w:rPr>
                                      <w:t>社政單位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矩形 276"/>
                            <wps:cNvSpPr/>
                            <wps:spPr>
                              <a:xfrm>
                                <a:off x="726593" y="-197257"/>
                                <a:ext cx="2285377" cy="5919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61855" w:rsidRPr="00676A3B" w:rsidRDefault="00E61855" w:rsidP="0051680A">
                                  <w:pPr>
                                    <w:spacing w:line="340" w:lineRule="exact"/>
                                    <w:jc w:val="center"/>
                                    <w:rPr>
                                      <w:sz w:val="24"/>
                                      <w:szCs w:val="24"/>
                                    </w:rPr>
                                  </w:pPr>
                                  <w:r w:rsidRPr="00676A3B">
                                    <w:rPr>
                                      <w:sz w:val="24"/>
                                      <w:szCs w:val="24"/>
                                    </w:rPr>
                                    <w:t>醫療院所</w:t>
                                  </w:r>
                                  <w:r w:rsidRPr="00676A3B">
                                    <w:rPr>
                                      <w:rFonts w:hint="eastAsia"/>
                                      <w:sz w:val="24"/>
                                      <w:szCs w:val="24"/>
                                    </w:rPr>
                                    <w:t>(含兒少保護醫療區域整合中心、</w:t>
                                  </w:r>
                                  <w:r w:rsidRPr="00676A3B">
                                    <w:rPr>
                                      <w:sz w:val="24"/>
                                      <w:szCs w:val="24"/>
                                    </w:rPr>
                                    <w:t>兒保醫療小組)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直線單箭頭接點 277"/>
                            <wps:cNvCnPr/>
                            <wps:spPr>
                              <a:xfrm rot="5400000">
                                <a:off x="1456993" y="1656005"/>
                                <a:ext cx="0" cy="483221"/>
                              </a:xfrm>
                              <a:prstGeom prst="straightConnector1">
                                <a:avLst/>
                              </a:prstGeom>
                              <a:noFill/>
                              <a:ln w="6350" cap="flat" cmpd="sng" algn="ctr">
                                <a:solidFill>
                                  <a:sysClr val="windowText" lastClr="000000"/>
                                </a:solidFill>
                                <a:prstDash val="solid"/>
                                <a:miter lim="800000"/>
                                <a:tailEnd type="triangle"/>
                              </a:ln>
                              <a:effectLst/>
                            </wps:spPr>
                            <wps:bodyPr/>
                          </wps:wsp>
                          <wps:wsp>
                            <wps:cNvPr id="278" name="矩形 278"/>
                            <wps:cNvSpPr/>
                            <wps:spPr>
                              <a:xfrm>
                                <a:off x="236632" y="1610291"/>
                                <a:ext cx="933446" cy="81589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61855" w:rsidRPr="00676A3B" w:rsidRDefault="00E61855" w:rsidP="00EF079F">
                                  <w:pPr>
                                    <w:ind w:rightChars="-24" w:right="-82"/>
                                    <w:jc w:val="center"/>
                                    <w:rPr>
                                      <w:sz w:val="24"/>
                                      <w:szCs w:val="24"/>
                                    </w:rPr>
                                  </w:pPr>
                                  <w:r w:rsidRPr="00676A3B">
                                    <w:rPr>
                                      <w:rFonts w:hint="eastAsia"/>
                                      <w:sz w:val="24"/>
                                      <w:szCs w:val="24"/>
                                    </w:rPr>
                                    <w:t>社政單位續予處理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9" name="文字方塊 2"/>
                          <wps:cNvSpPr txBox="1">
                            <a:spLocks noChangeArrowheads="1"/>
                          </wps:cNvSpPr>
                          <wps:spPr bwMode="auto">
                            <a:xfrm>
                              <a:off x="1289259" y="561981"/>
                              <a:ext cx="4140382" cy="319204"/>
                            </a:xfrm>
                            <a:prstGeom prst="rect">
                              <a:avLst/>
                            </a:prstGeom>
                            <a:solidFill>
                              <a:srgbClr val="FFFFFF"/>
                            </a:solidFill>
                            <a:ln w="9525">
                              <a:solidFill>
                                <a:srgbClr val="000000"/>
                              </a:solidFill>
                              <a:miter lim="800000"/>
                              <a:headEnd/>
                              <a:tailEnd/>
                            </a:ln>
                          </wps:spPr>
                          <wps:txbx>
                            <w:txbxContent>
                              <w:p w:rsidR="00E61855" w:rsidRPr="00676A3B" w:rsidRDefault="00E61855" w:rsidP="00676A3B">
                                <w:pPr>
                                  <w:jc w:val="center"/>
                                  <w:rPr>
                                    <w:sz w:val="24"/>
                                    <w:szCs w:val="24"/>
                                  </w:rPr>
                                </w:pPr>
                                <w:r w:rsidRPr="00676A3B">
                                  <w:rPr>
                                    <w:rFonts w:hint="eastAsia"/>
                                    <w:sz w:val="24"/>
                                    <w:szCs w:val="24"/>
                                  </w:rPr>
                                  <w:t>發現疑似兒虐個案</w:t>
                                </w:r>
                              </w:p>
                            </w:txbxContent>
                          </wps:txbx>
                          <wps:bodyPr rot="0" vert="horz" wrap="square" lIns="91440" tIns="45720" rIns="91440" bIns="45720" anchor="t" anchorCtr="0">
                            <a:noAutofit/>
                          </wps:bodyPr>
                        </wps:wsp>
                        <wps:wsp>
                          <wps:cNvPr id="280" name="文字方塊 2"/>
                          <wps:cNvSpPr txBox="1">
                            <a:spLocks noChangeArrowheads="1"/>
                          </wps:cNvSpPr>
                          <wps:spPr bwMode="auto">
                            <a:xfrm>
                              <a:off x="1028700" y="1466850"/>
                              <a:ext cx="261003" cy="391185"/>
                            </a:xfrm>
                            <a:prstGeom prst="rect">
                              <a:avLst/>
                            </a:prstGeom>
                            <a:solidFill>
                              <a:srgbClr val="FFFFFF"/>
                            </a:solidFill>
                            <a:ln w="9525">
                              <a:solidFill>
                                <a:sysClr val="window" lastClr="FFFFFF"/>
                              </a:solidFill>
                              <a:miter lim="800000"/>
                              <a:headEnd/>
                              <a:tailEnd/>
                            </a:ln>
                          </wps:spPr>
                          <wps:txbx>
                            <w:txbxContent>
                              <w:p w:rsidR="00E61855" w:rsidRPr="00676A3B" w:rsidRDefault="00E61855" w:rsidP="00676A3B">
                                <w:pPr>
                                  <w:rPr>
                                    <w:sz w:val="24"/>
                                    <w:szCs w:val="24"/>
                                  </w:rPr>
                                </w:pPr>
                                <w:r w:rsidRPr="00676A3B">
                                  <w:rPr>
                                    <w:rFonts w:hint="eastAsia"/>
                                    <w:sz w:val="24"/>
                                    <w:szCs w:val="24"/>
                                  </w:rPr>
                                  <w:t>否</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群組 233" o:spid="_x0000_s1042" style="position:absolute;margin-left:-53pt;margin-top:15.6pt;width:548.2pt;height:660.65pt;z-index:251667456;mso-position-horizontal-relative:text;mso-position-vertical-relative:text;mso-width-relative:margin;mso-height-relative:margin" coordorigin=",-2163" coordsize="69626,8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">
                <v:group id="群組 234" o:spid="_x0000_s1043" style="position:absolute;left:14668;top:16001;width:45244;height:5998" coordorigin="" coordsize="45243,5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line id="直線接點 235" o:spid="_x0000_s1044" style="position:absolute;rotation:180;flip:x;visibility:visible;mso-wrap-style:square" from="35528,2571" to="45180,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9picMAAADcAAAADwAAAGRycy9kb3ducmV2LnhtbESPQWvCQBSE74L/YXlCL1I3plhKdBUR&#10;A14bg9DbI/tM0u6+Ddk1pv++WxA8DjPzDbPZjdaIgXrfOlawXCQgiCunW64VlOf89QOED8gajWNS&#10;8EsedtvpZIOZdnf+pKEItYgQ9hkqaELoMil91ZBFv3AdcfSurrcYouxrqXu8R7g1Mk2Sd2mx5bjQ&#10;YEeHhqqf4mYVmO95nlJxSU6H/EvScVhyeTRKvczG/RpEoDE8w4/2SStI31bwfyYe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vaYnDAAAA3AAAAA8AAAAAAAAAAAAA&#10;AAAAoQIAAGRycy9kb3ducmV2LnhtbFBLBQYAAAAABAAEAPkAAACRAwAAAAA=&#10;" strokecolor="windowText" strokeweight=".5pt">
                    <v:stroke joinstyle="miter"/>
                  </v:line>
                  <v:line id="直線接點 236" o:spid="_x0000_s1045" style="position:absolute;visibility:visible;mso-wrap-style:square" from="45243,2476" to="45243,5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IEM8QAAADcAAAADwAAAGRycy9kb3ducmV2LnhtbESPQYvCMBSE7wv+h/AEb2tqBSnVKCoI&#10;e/CwWi/ens2zLTYvJcna+u/NwsIeh5n5hlltBtOKJznfWFYwmyYgiEurG64UXIrDZwbCB2SNrWVS&#10;8CIPm/XoY4W5tj2f6HkOlYgQ9jkqqEPocil9WZNBP7UdcfTu1hkMUbpKaod9hJtWpkmykAYbjgs1&#10;drSvqXycf4yCY1b12el6/Q59dkt3RXkp3CtRajIetksQgYbwH/5rf2kF6XwBv2fiEZD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gQzxAAAANwAAAAPAAAAAAAAAAAA&#10;AAAAAKECAABkcnMvZG93bnJldi54bWxQSwUGAAAAAAQABAD5AAAAkgMAAAAA&#10;" strokecolor="windowText" strokeweight=".5pt">
                    <v:stroke joinstyle="miter"/>
                  </v:line>
                  <v:shape id="_x0000_s1046" type="#_x0000_t202" style="position:absolute;width:36099;height:4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w:txbxContent>
                        <w:p w:rsidR="00E61855" w:rsidRPr="00676A3B" w:rsidRDefault="00E61855" w:rsidP="00B24F9E">
                          <w:pPr>
                            <w:spacing w:line="240" w:lineRule="exact"/>
                            <w:jc w:val="center"/>
                            <w:rPr>
                              <w:sz w:val="24"/>
                              <w:szCs w:val="24"/>
                            </w:rPr>
                          </w:pPr>
                          <w:r w:rsidRPr="00676A3B">
                            <w:rPr>
                              <w:rFonts w:hint="eastAsia"/>
                              <w:sz w:val="24"/>
                              <w:szCs w:val="24"/>
                            </w:rPr>
                            <w:t>社政單位</w:t>
                          </w:r>
                          <w:r w:rsidRPr="00676A3B">
                            <w:rPr>
                              <w:sz w:val="24"/>
                              <w:szCs w:val="24"/>
                            </w:rPr>
                            <w:t>與醫療院所討論</w:t>
                          </w:r>
                          <w:r w:rsidRPr="00676A3B">
                            <w:rPr>
                              <w:rFonts w:hint="eastAsia"/>
                              <w:sz w:val="24"/>
                              <w:szCs w:val="24"/>
                            </w:rPr>
                            <w:t>或</w:t>
                          </w:r>
                          <w:r w:rsidRPr="00676A3B">
                            <w:rPr>
                              <w:sz w:val="24"/>
                              <w:szCs w:val="24"/>
                            </w:rPr>
                            <w:t>諮詢</w:t>
                          </w:r>
                          <w:r w:rsidRPr="00676A3B">
                            <w:rPr>
                              <w:rFonts w:hint="eastAsia"/>
                              <w:sz w:val="24"/>
                              <w:szCs w:val="24"/>
                            </w:rPr>
                            <w:t>醫療區域整合中心</w:t>
                          </w:r>
                          <w:r w:rsidRPr="00676A3B">
                            <w:rPr>
                              <w:sz w:val="24"/>
                              <w:szCs w:val="24"/>
                            </w:rPr>
                            <w:t>是否</w:t>
                          </w:r>
                          <w:r w:rsidRPr="00676A3B">
                            <w:rPr>
                              <w:rFonts w:hint="eastAsia"/>
                              <w:sz w:val="24"/>
                              <w:szCs w:val="24"/>
                            </w:rPr>
                            <w:t>轉介醫療區域整合中心進行驗傷評估</w:t>
                          </w:r>
                        </w:p>
                      </w:txbxContent>
                    </v:textbox>
                  </v:shape>
                </v:group>
                <v:group id="群組 238" o:spid="_x0000_s1047" style="position:absolute;top:-2163;width:69626;height:86386" coordorigin=",-2163" coordsize="69626,86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group id="群組 239" o:spid="_x0000_s1048" style="position:absolute;top:-2163;width:69626;height:86386" coordorigin="2366,-1972" coordsize="69636,86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直線單箭頭接點 240" o:spid="_x0000_s1049" type="#_x0000_t32" style="position:absolute;left:34556;top:9002;width:20;height:2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FG4MMAAADcAAAADwAAAGRycy9kb3ducmV2LnhtbERPy2oCMRTdF/oP4RbclJqpirRTM0Op&#10;Cm6KOgrdXiZ3HnRyM02ijn/fLASXh/Ne5IPpxJmcby0reB0nIIhLq1uuFRwP65c3ED4ga+wsk4Ir&#10;ecizx4cFptpeeE/nItQihrBPUUETQp9K6cuGDPqx7YkjV1lnMEToaqkdXmK46eQkSebSYMuxocGe&#10;vhoqf4uTUSDr/dT8rKph/l259+XuefvXF1ulRk/D5weIQEO4i2/ujVYwmcX58Uw8Aj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xRuDDAAAA3AAAAA8AAAAAAAAAAAAA&#10;AAAAoQIAAGRycy9kb3ducmV2LnhtbFBLBQYAAAAABAAEAPkAAACRAwAAAAA=&#10;" strokecolor="windowText" strokeweight=".5pt">
                      <v:stroke endarrow="block" joinstyle="miter"/>
                    </v:shape>
                    <v:group id="群組 241" o:spid="_x0000_s1050" style="position:absolute;left:11700;top:8648;width:60302;height:75766" coordorigin="7979,4743" coordsize="60309,75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直線單箭頭接點 242" o:spid="_x0000_s1051" type="#_x0000_t32" style="position:absolute;left:30875;top:9816;width:0;height:22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1acEAAADcAAAADwAAAGRycy9kb3ducmV2LnhtbESP3YrCMBSE7wXfIRzBG1lTi8hSjSKC&#10;UC9XfYBDc2yKzUlJ0p99+83Cwl4OM/MNczhNthUD+dA4VrBZZyCIK6cbrhU8H9ePTxAhImtsHZOC&#10;bwpwOs5nByy0G/mLhnusRYJwKFCBibErpAyVIYth7Tri5L2ctxiT9LXUHscEt63Ms2wnLTacFgx2&#10;dDFUve+9VeAGNrftysa37KvHGfvyMvpSqeViOu9BRJrif/ivXWoF+TaH3zPpCMjj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X/VpwQAAANwAAAAPAAAAAAAAAAAAAAAA&#10;AKECAABkcnMvZG93bnJldi54bWxQSwUGAAAAAAQABAD5AAAAjwMAAAAA&#10;" strokecolor="black [3040]">
                        <v:stroke endarrow="block"/>
                      </v:shape>
                      <v:line id="直線接點 243" o:spid="_x0000_s1052" style="position:absolute;visibility:visible;mso-wrap-style:square" from="30994,30044" to="30994,3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sFB8IAAADcAAAADwAAAGRycy9kb3ducmV2LnhtbESPQWsCMRSE74L/ITzBm2bVVuzWKCJK&#10;Sz2p9f7YvO4ubl7WJGr675uC4HGYmW+Y+TKaRtzI+dqygtEwA0FcWF1zqeD7uB3MQPiArLGxTAp+&#10;ycNy0e3MMdf2znu6HUIpEoR9jgqqENpcSl9UZNAPbUucvB/rDIYkXSm1w3uCm0aOs2wqDdacFips&#10;aV1RcT5cTaKMThcjP85vePpyO7eZTONrvCjV78XVO4hAMTzDj/anVjB+mcD/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sFB8IAAADcAAAADwAAAAAAAAAAAAAA&#10;AAChAgAAZHJzL2Rvd25yZXYueG1sUEsFBgAAAAAEAAQA+QAAAJADAAAAAA==&#10;" strokecolor="black [3040]"/>
                      <v:line id="直線接點 244" o:spid="_x0000_s1053" style="position:absolute;flip:x;visibility:visible;mso-wrap-style:square" from="19475,32657" to="42335,32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XLsMUAAADcAAAADwAAAGRycy9kb3ducmV2LnhtbESPT2vCQBTE74V+h+UVvDUbRUqJWUVS&#10;WnoR8Q+ot8fuM4lm34bsqvHbdwWhx2FmfsPks9424kqdrx0rGCYpCGLtTM2lgu3m+/0ThA/IBhvH&#10;pOBOHmbT15ccM+NuvKLrOpQiQthnqKAKoc2k9Loiiz5xLXH0jq6zGKLsSmk6vEW4beQoTT+kxZrj&#10;QoUtFRXp8/piFZzMalF8Lff1hXaNWf4c7s7rQqnBWz+fgAjUh//ws/1rFIzGY3iciUdAT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XLsMUAAADcAAAADwAAAAAAAAAA&#10;AAAAAAChAgAAZHJzL2Rvd25yZXYueG1sUEsFBgAAAAAEAAQA+QAAAJMDAAAAAA==&#10;" strokecolor="windowText" strokeweight=".5pt">
                        <v:stroke joinstyle="miter"/>
                      </v:line>
                      <v:rect id="矩形 245" o:spid="_x0000_s1054" style="position:absolute;left:18475;top:20358;width:25532;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JpcUA&#10;AADcAAAADwAAAGRycy9kb3ducmV2LnhtbESPQWvCQBSE70L/w/IK3nRTaaWNbkIJSMWeTNODt0f2&#10;NQnNvg3ZNSb++m5B8DjMzDfMNh1NKwbqXWNZwdMyAkFcWt1wpaD42i1eQTiPrLG1TAomcpAmD7Mt&#10;xtpe+EhD7isRIOxiVFB738VSurImg25pO+Lg/djeoA+yr6Tu8RLgppWrKFpLgw2HhRo7ymoqf/Oz&#10;UfA5ST8U3+u365A1k85P2ceBMqXmj+P7BoSn0d/Dt/ZeK1g9v8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ImlxQAAANwAAAAPAAAAAAAAAAAAAAAAAJgCAABkcnMv&#10;ZG93bnJldi54bWxQSwUGAAAAAAQABAD1AAAAigMAAAAA&#10;" fillcolor="#c7edcc [3201]" strokecolor="black [3200]" strokeweight="2pt">
                        <v:textbox>
                          <w:txbxContent>
                            <w:p w:rsidR="00E61855" w:rsidRPr="00676A3B" w:rsidRDefault="00E61855" w:rsidP="00676A3B">
                              <w:pPr>
                                <w:jc w:val="center"/>
                                <w:rPr>
                                  <w:sz w:val="24"/>
                                  <w:szCs w:val="24"/>
                                </w:rPr>
                              </w:pPr>
                              <w:r w:rsidRPr="00676A3B">
                                <w:rPr>
                                  <w:rFonts w:hint="eastAsia"/>
                                  <w:sz w:val="24"/>
                                  <w:szCs w:val="24"/>
                                </w:rPr>
                                <w:t>轉介至醫療區域整合中心個管師</w:t>
                              </w:r>
                            </w:p>
                          </w:txbxContent>
                        </v:textbox>
                      </v:rect>
                      <v:rect id="矩形 246" o:spid="_x0000_s1055" style="position:absolute;left:50086;top:18485;width:18203;height:15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5jccUA&#10;AADcAAAADwAAAGRycy9kb3ducmV2LnhtbESPQWvCQBSE74L/YXlCb3XTWMRGN0EEoUKprdb7I/tM&#10;0mTfht1V03/fLRQ8DjPzDbMqBtOJKznfWFbwNE1AEJdWN1wp+DpuHxcgfEDW2FkmBT/kocjHoxVm&#10;2t74k66HUIkIYZ+hgjqEPpPSlzUZ9FPbE0fvbJ3BEKWrpHZ4i3DTyTRJ5tJgw3Ghxp42NZXt4WIU&#10;4O7y/qL37Zs7fW/0x24/Ozd2ptTDZFgvQQQawj38337VCtLnOf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mNxxQAAANwAAAAPAAAAAAAAAAAAAAAAAJgCAABkcnMv&#10;ZG93bnJldi54bWxQSwUGAAAAAAQABAD1AAAAigMAAAAA&#10;" fillcolor="window" strokecolor="windowText" strokeweight="1pt">
                        <v:stroke dashstyle="dash"/>
                        <v:textbox>
                          <w:txbxContent>
                            <w:p w:rsidR="00E61855" w:rsidRPr="00676A3B" w:rsidRDefault="00E61855" w:rsidP="00676A3B">
                              <w:pPr>
                                <w:snapToGrid w:val="0"/>
                                <w:contextualSpacing/>
                                <w:rPr>
                                  <w:rFonts w:ascii="新細明體" w:hAnsi="新細明體"/>
                                  <w:sz w:val="24"/>
                                  <w:szCs w:val="24"/>
                                  <w:u w:val="single"/>
                                </w:rPr>
                              </w:pPr>
                              <w:r w:rsidRPr="00676A3B">
                                <w:rPr>
                                  <w:rFonts w:ascii="新細明體" w:hAnsi="新細明體" w:hint="eastAsia"/>
                                  <w:sz w:val="24"/>
                                  <w:szCs w:val="24"/>
                                  <w:u w:val="single"/>
                                </w:rPr>
                                <w:t>兒少保護個案有以下情形，建議</w:t>
                              </w:r>
                              <w:r w:rsidRPr="00676A3B">
                                <w:rPr>
                                  <w:rFonts w:ascii="新細明體" w:hAnsi="新細明體"/>
                                  <w:sz w:val="24"/>
                                  <w:szCs w:val="24"/>
                                  <w:u w:val="single"/>
                                </w:rPr>
                                <w:t>轉介由醫療區整合中心驗傷診療</w:t>
                              </w:r>
                              <w:r w:rsidRPr="00676A3B">
                                <w:rPr>
                                  <w:rFonts w:ascii="新細明體" w:hAnsi="新細明體" w:hint="eastAsia"/>
                                  <w:sz w:val="24"/>
                                  <w:szCs w:val="24"/>
                                  <w:u w:val="single"/>
                                </w:rPr>
                                <w:t>：</w:t>
                              </w:r>
                            </w:p>
                            <w:p w:rsidR="00E61855" w:rsidRPr="00676A3B" w:rsidRDefault="00E61855" w:rsidP="00476CDC">
                              <w:pPr>
                                <w:pStyle w:val="af7"/>
                                <w:numPr>
                                  <w:ilvl w:val="0"/>
                                  <w:numId w:val="67"/>
                                </w:numPr>
                                <w:overflowPunct/>
                                <w:autoSpaceDE/>
                                <w:autoSpaceDN/>
                                <w:snapToGrid w:val="0"/>
                                <w:ind w:leftChars="0" w:left="284" w:hanging="284"/>
                                <w:contextualSpacing/>
                                <w:jc w:val="left"/>
                                <w:rPr>
                                  <w:rFonts w:ascii="新細明體" w:hAnsi="新細明體"/>
                                  <w:sz w:val="24"/>
                                  <w:szCs w:val="24"/>
                                </w:rPr>
                              </w:pPr>
                              <w:r w:rsidRPr="00676A3B">
                                <w:rPr>
                                  <w:rFonts w:ascii="新細明體" w:hAnsi="新細明體" w:hint="eastAsia"/>
                                  <w:sz w:val="24"/>
                                  <w:szCs w:val="24"/>
                                </w:rPr>
                                <w:t>不明原因造成之</w:t>
                              </w:r>
                              <w:r w:rsidRPr="00676A3B">
                                <w:rPr>
                                  <w:rFonts w:ascii="新細明體" w:hAnsi="新細明體"/>
                                  <w:sz w:val="24"/>
                                  <w:szCs w:val="24"/>
                                </w:rPr>
                                <w:t>身心傷害、嚴重疏忽</w:t>
                              </w:r>
                            </w:p>
                            <w:p w:rsidR="00E61855" w:rsidRPr="00676A3B" w:rsidRDefault="00E61855" w:rsidP="00476CDC">
                              <w:pPr>
                                <w:pStyle w:val="af7"/>
                                <w:numPr>
                                  <w:ilvl w:val="0"/>
                                  <w:numId w:val="67"/>
                                </w:numPr>
                                <w:overflowPunct/>
                                <w:autoSpaceDE/>
                                <w:autoSpaceDN/>
                                <w:snapToGrid w:val="0"/>
                                <w:ind w:leftChars="0" w:left="284" w:hanging="284"/>
                                <w:contextualSpacing/>
                                <w:jc w:val="left"/>
                                <w:rPr>
                                  <w:rFonts w:ascii="新細明體" w:hAnsi="新細明體"/>
                                  <w:sz w:val="24"/>
                                  <w:szCs w:val="24"/>
                                </w:rPr>
                              </w:pPr>
                              <w:r w:rsidRPr="00676A3B">
                                <w:rPr>
                                  <w:rFonts w:ascii="新細明體" w:hAnsi="新細明體" w:hint="eastAsia"/>
                                  <w:sz w:val="24"/>
                                  <w:szCs w:val="24"/>
                                </w:rPr>
                                <w:t>有嚴重傷勢，如昏迷、傷勢危及生命</w:t>
                              </w:r>
                            </w:p>
                          </w:txbxContent>
                        </v:textbox>
                      </v:rect>
                      <v:shape id="直線單箭頭接點 248" o:spid="_x0000_s1056" type="#_x0000_t32" style="position:absolute;left:42276;top:32657;width:0;height:2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dK5sMAAADcAAAADwAAAGRycy9kb3ducmV2LnhtbERPy2oCMRTdF/oP4RbclJqpirRTM0Op&#10;Cm6KOgrdXiZ3HnRyM02ijn/fLASXh/Ne5IPpxJmcby0reB0nIIhLq1uuFRwP65c3ED4ga+wsk4Ir&#10;ecizx4cFptpeeE/nItQihrBPUUETQp9K6cuGDPqx7YkjV1lnMEToaqkdXmK46eQkSebSYMuxocGe&#10;vhoqf4uTUSDr/dT8rKph/l259+XuefvXF1ulRk/D5weIQEO4i2/ujVYwmcW18Uw8Aj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HSubDAAAA3AAAAA8AAAAAAAAAAAAA&#10;AAAAoQIAAGRycy9kb3ducmV2LnhtbFBLBQYAAAAABAAEAPkAAACRAwAAAAA=&#10;" strokecolor="windowText" strokeweight=".5pt">
                        <v:stroke endarrow="block" joinstyle="miter"/>
                      </v:shape>
                      <v:rect id="矩形 249" o:spid="_x0000_s1057" style="position:absolute;left:23741;top:4743;width:6531;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r2MMMA&#10;AADcAAAADwAAAGRycy9kb3ducmV2LnhtbESP3YrCMBSE7xd8h3AEb0RTRUSrUUQR9EL8fYBjc2yL&#10;zUlpYq1vbxYW9nKYmW+Y+bIxhaipcrllBYN+BII4sTrnVMHtuu1NQDiPrLGwTAo+5GC5aP3MMdb2&#10;zWeqLz4VAcIuRgWZ92UspUsyMuj6tiQO3sNWBn2QVSp1he8AN4UcRtFYGsw5LGRY0jqj5Hl5GQVr&#10;f6y7m/t9VehX9+Smh70b2FKpTrtZzUB4avx/+K+90wqGoyn8nglHQC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r2MMMAAADcAAAADwAAAAAAAAAAAAAAAACYAgAAZHJzL2Rv&#10;d25yZXYueG1sUEsFBgAAAAAEAAQA9QAAAIgDAAAAAA==&#10;" fillcolor="#c7edcc [3201]" strokecolor="#c7edcc [3212]" strokeweight="2pt">
                        <v:textbox>
                          <w:txbxContent>
                            <w:p w:rsidR="00E61855" w:rsidRPr="00676A3B" w:rsidRDefault="00E61855" w:rsidP="00676A3B">
                              <w:pPr>
                                <w:jc w:val="center"/>
                                <w:rPr>
                                  <w:sz w:val="24"/>
                                  <w:szCs w:val="24"/>
                                </w:rPr>
                              </w:pPr>
                              <w:r w:rsidRPr="00676A3B">
                                <w:rPr>
                                  <w:rFonts w:hint="eastAsia"/>
                                  <w:sz w:val="24"/>
                                  <w:szCs w:val="24"/>
                                </w:rPr>
                                <w:t>通</w:t>
                              </w:r>
                              <w:r>
                                <w:rPr>
                                  <w:rFonts w:hint="eastAsia"/>
                                  <w:sz w:val="24"/>
                                  <w:szCs w:val="24"/>
                                </w:rPr>
                                <w:t>報</w:t>
                              </w:r>
                            </w:p>
                          </w:txbxContent>
                        </v:textbox>
                      </v:rect>
                      <v:shape id="直線單箭頭接點 250" o:spid="_x0000_s1058" type="#_x0000_t32" style="position:absolute;left:30972;top:24358;width:0;height:2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jQPcMAAADcAAAADwAAAGRycy9kb3ducmV2LnhtbERPy2oCMRTdF/oP4RbclJqporRTM0Op&#10;Cm6KOgrdXiZ3HnRyM02ijn/fLASXh/Ne5IPpxJmcby0reB0nIIhLq1uuFRwP65c3ED4ga+wsk4Ir&#10;ecizx4cFptpeeE/nItQihrBPUUETQp9K6cuGDPqx7YkjV1lnMEToaqkdXmK46eQkSebSYMuxocGe&#10;vhoqf4uTUSDr/dT8rKph/l259+XuefvXF1ulRk/D5weIQEO4i2/ujVYwmcX58Uw8Aj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o0D3DAAAA3AAAAA8AAAAAAAAAAAAA&#10;AAAAoQIAAGRycy9kb3ducmV2LnhtbFBLBQYAAAAABAAEAPkAAACRAwAAAAA=&#10;" strokecolor="windowText" strokeweight=".5pt">
                        <v:stroke endarrow="block" joinstyle="miter"/>
                      </v:shape>
                      <v:rect id="矩形 251" o:spid="_x0000_s1059" style="position:absolute;left:11875;top:35388;width:1619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4Ze8QA&#10;AADcAAAADwAAAGRycy9kb3ducmV2LnhtbESPQYvCMBSE7wv+h/AEb2uqoKzVKFKQFT1t1YO3R/Ns&#10;i81LabK19dcbYWGPw8x8w6w2nalES40rLSuYjCMQxJnVJecKzqfd5xcI55E1VpZJQU8ONuvBxwpj&#10;bR/8Q23qcxEg7GJUUHhfx1K6rCCDbmxr4uDdbGPQB9nkUjf4CHBTyWkUzaXBksNCgTUlBWX39Nco&#10;OPbSt+fLfPFsk7LX6TX5PlCi1GjYbZcgPHX+P/zX3msF09kE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eGXvEAAAA3AAAAA8AAAAAAAAAAAAAAAAAmAIAAGRycy9k&#10;b3ducmV2LnhtbFBLBQYAAAAABAAEAPUAAACJAwAAAAA=&#10;" fillcolor="#c7edcc [3201]" strokecolor="black [3200]" strokeweight="2pt">
                        <v:textbox>
                          <w:txbxContent>
                            <w:p w:rsidR="00E61855" w:rsidRPr="00676A3B" w:rsidRDefault="00E61855" w:rsidP="00676A3B">
                              <w:pPr>
                                <w:jc w:val="center"/>
                                <w:rPr>
                                  <w:sz w:val="24"/>
                                  <w:szCs w:val="24"/>
                                </w:rPr>
                              </w:pPr>
                              <w:r w:rsidRPr="00676A3B">
                                <w:rPr>
                                  <w:rFonts w:hint="eastAsia"/>
                                  <w:sz w:val="24"/>
                                  <w:szCs w:val="24"/>
                                </w:rPr>
                                <w:t>院內進行個案傷勢評估與診療</w:t>
                              </w:r>
                            </w:p>
                          </w:txbxContent>
                        </v:textbox>
                      </v:rect>
                      <v:rect id="矩形 252" o:spid="_x0000_s1060" style="position:absolute;left:18475;top:26840;width:25437;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HDMQA&#10;AADcAAAADwAAAGRycy9kb3ducmV2LnhtbESPQWvCQBSE7wX/w/IEb3VjQKnRVSQgFXtq1IO3R/aZ&#10;BLNvQ3YbE3+9Wyj0OMzMN8x625tadNS6yrKC2TQCQZxbXXGh4Hzav3+AcB5ZY22ZFAzkYLsZva0x&#10;0fbB39RlvhABwi5BBaX3TSKly0sy6Ka2IQ7ezbYGfZBtIXWLjwA3tYyjaCENVhwWSmwoLSm/Zz9G&#10;wdcgfXe+LJbPLq0GnV3TzyOlSk3G/W4FwlPv/8N/7YNWEM9j+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MhwzEAAAA3AAAAA8AAAAAAAAAAAAAAAAAmAIAAGRycy9k&#10;b3ducmV2LnhtbFBLBQYAAAAABAAEAPUAAACJAwAAAAA=&#10;" fillcolor="#c7edcc [3201]" strokecolor="black [3200]" strokeweight="2pt">
                        <v:textbox>
                          <w:txbxContent>
                            <w:p w:rsidR="00E61855" w:rsidRPr="00676A3B" w:rsidRDefault="00E61855" w:rsidP="00676A3B">
                              <w:pPr>
                                <w:jc w:val="center"/>
                                <w:rPr>
                                  <w:sz w:val="24"/>
                                  <w:szCs w:val="24"/>
                                </w:rPr>
                              </w:pPr>
                              <w:r w:rsidRPr="00676A3B">
                                <w:rPr>
                                  <w:rFonts w:hint="eastAsia"/>
                                  <w:sz w:val="24"/>
                                  <w:szCs w:val="24"/>
                                </w:rPr>
                                <w:t>個管師聯繫兒少保護醫療團隊醫師</w:t>
                              </w:r>
                            </w:p>
                          </w:txbxContent>
                        </v:textbox>
                      </v:rect>
                      <v:shape id="直線單箭頭接點 253" o:spid="_x0000_s1061" type="#_x0000_t32" style="position:absolute;left:19475;top:32657;width:0;height:24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pOSsYAAADcAAAADwAAAGRycy9kb3ducmV2LnhtbESPW2sCMRSE34X+h3AKfRHNqih1a5TS&#10;C/RF7K5CXw+bsxe6OVmTVLf/3giCj8PMfMOsNr1pxYmcbywrmIwTEMSF1Q1XCg77z9EzCB+QNbaW&#10;ScE/edisHwYrTLU9c0anPFQiQtinqKAOoUul9EVNBv3YdsTRK60zGKJ0ldQOzxFuWjlNkoU02HBc&#10;qLGjt5qK3/zPKJBVNjM/H2W/2JZu+f493B27fKfU02P/+gIiUB/u4Vv7SyuYzmdwPROPgF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6TkrGAAAA3AAAAA8AAAAAAAAA&#10;AAAAAAAAoQIAAGRycy9kb3ducmV2LnhtbFBLBQYAAAAABAAEAPkAAACUAwAAAAA=&#10;" strokecolor="windowText" strokeweight=".5pt">
                        <v:stroke endarrow="block" joinstyle="miter"/>
                      </v:shape>
                      <v:rect id="矩形 254" o:spid="_x0000_s1062" style="position:absolute;left:34556;top:35269;width:15794;height:7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iv8QA&#10;AADcAAAADwAAAGRycy9kb3ducmV2LnhtbESPQWvCQBSE70L/w/IKvemm0kqbupEiCCJ4aLQ9P7Kv&#10;2ZDs25Bd4+qvdwsFj8PMfMMsV9F2YqTBN44VPM8yEMSV0w3XCo6HzfQNhA/IGjvHpOBCHlbFw2SJ&#10;uXZn/qKxDLVIEPY5KjAh9LmUvjJk0c9cT5y8XzdYDEkOtdQDnhPcdnKeZQtpseG0YLCntaGqLU9W&#10;wc5fT2Ol/T6aaLbv3z/ZteRWqafH+PkBIlAM9/B/e6sVzF9f4O9MOgK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iIr/EAAAA3AAAAA8AAAAAAAAAAAAAAAAAmAIAAGRycy9k&#10;b3ducmV2LnhtbFBLBQYAAAAABAAEAPUAAACJAwAAAAA=&#10;" fillcolor="window" strokecolor="windowText" strokeweight="1pt">
                        <v:textbox>
                          <w:txbxContent>
                            <w:p w:rsidR="00E61855" w:rsidRPr="00676A3B" w:rsidRDefault="00E61855" w:rsidP="00676A3B">
                              <w:pPr>
                                <w:jc w:val="center"/>
                                <w:rPr>
                                  <w:sz w:val="24"/>
                                  <w:szCs w:val="24"/>
                                </w:rPr>
                              </w:pPr>
                              <w:r w:rsidRPr="00676A3B">
                                <w:rPr>
                                  <w:rFonts w:hint="eastAsia"/>
                                  <w:sz w:val="24"/>
                                  <w:szCs w:val="24"/>
                                </w:rPr>
                                <w:t>外展至其他醫院進行個案傷勢評估與診療</w:t>
                              </w:r>
                            </w:p>
                          </w:txbxContent>
                        </v:textbox>
                      </v:rect>
                      <v:line id="直線接點 255" o:spid="_x0000_s1063" style="position:absolute;visibility:visible;mso-wrap-style:square" from="39307,42157" to="39307,43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9/5MQAAADcAAAADwAAAGRycy9kb3ducmV2LnhtbESPQYvCMBSE7wv+h/AEb2tqwaVUo6gg&#10;7MGDWi/ens2zLTYvJcna+u/NwsIeh5n5hlmuB9OKJznfWFYwmyYgiEurG64UXIr9ZwbCB2SNrWVS&#10;8CIP69XoY4m5tj2f6HkOlYgQ9jkqqEPocil9WZNBP7UdcfTu1hkMUbpKaod9hJtWpknyJQ02HBdq&#10;7GhXU/k4/xgFh6zqs9P1egx9dku3RXkp3CtRajIeNgsQgYbwH/5rf2sF6XwO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T3/kxAAAANwAAAAPAAAAAAAAAAAA&#10;AAAAAKECAABkcnMvZG93bnJldi54bWxQSwUGAAAAAAQABAD5AAAAkgMAAAAA&#10;" strokecolor="windowText" strokeweight=".5pt">
                        <v:stroke joinstyle="miter"/>
                      </v:line>
                      <v:line id="直線接點 256" o:spid="_x0000_s1064" style="position:absolute;flip:x;visibility:visible;mso-wrap-style:square" from="23869,42157" to="23869,4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JmgcUAAADcAAAADwAAAGRycy9kb3ducmV2LnhtbESPQWvCQBSE74L/YXmCt7pRMJTUVUpK&#10;xYuEaKH19sg+k9Ts25BdNfn3bqHgcZiZb5jVpjeNuFHnassK5rMIBHFhdc2lgq/j58srCOeRNTaW&#10;ScFADjbr8WiFibZ3zul28KUIEHYJKqi8bxMpXVGRQTezLXHwzrYz6IPsSqk7vAe4aeQiimJpsOaw&#10;UGFLaUXF5XA1Cn51vk8/sp/6St+NzranwboiVWo66d/fQHjq/TP8395pBYtlDH9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JmgcUAAADcAAAADwAAAAAAAAAA&#10;AAAAAAChAgAAZHJzL2Rvd25yZXYueG1sUEsFBgAAAAAEAAQA+QAAAJMDAAAAAA==&#10;" strokecolor="windowText" strokeweight=".5pt">
                        <v:stroke joinstyle="miter"/>
                      </v:line>
                      <v:line id="直線接點 257" o:spid="_x0000_s1065" style="position:absolute;rotation:180;flip:x;visibility:visible;mso-wrap-style:square" from="23750,43819" to="39299,43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63xcMAAADcAAAADwAAAGRycy9kb3ducmV2LnhtbESPQWvCQBSE74L/YXlCL1I3BmpLdBUR&#10;A14bg9DbI/tM0u6+Ddk1pv++WxA8DjPzDbPZjdaIgXrfOlawXCQgiCunW64VlOf89QOED8gajWNS&#10;8EsedtvpZIOZdnf+pKEItYgQ9hkqaELoMil91ZBFv3AdcfSurrcYouxrqXu8R7g1Mk2SlbTYclxo&#10;sKNDQ9VPcbMKzPc8T6m4JKdD/iXpOCy5PBqlXmbjfg0i0Bie4Uf7pBWkb+/wfyYe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ut8XDAAAA3AAAAA8AAAAAAAAAAAAA&#10;AAAAoQIAAGRycy9kb3ducmV2LnhtbFBLBQYAAAAABAAEAPkAAACRAwAAAAA=&#10;" strokecolor="windowText" strokeweight=".5pt">
                        <v:stroke joinstyle="miter"/>
                      </v:line>
                      <v:shape id="直線單箭頭接點 258" o:spid="_x0000_s1066" type="#_x0000_t32" style="position:absolute;left:31469;top:43811;width:0;height:2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7cO8MAAADcAAAADwAAAGRycy9kb3ducmV2LnhtbERPy2oCMRTdF/oP4RbclJqporRTM0Op&#10;Cm6KOgrdXiZ3HnRyM02ijn/fLASXh/Ne5IPpxJmcby0reB0nIIhLq1uuFRwP65c3ED4ga+wsk4Ir&#10;ecizx4cFptpeeE/nItQihrBPUUETQp9K6cuGDPqx7YkjV1lnMEToaqkdXmK46eQkSebSYMuxocGe&#10;vhoqf4uTUSDr/dT8rKph/l259+XuefvXF1ulRk/D5weIQEO4i2/ujVYwmcW18Uw8Aj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3DvDAAAA3AAAAA8AAAAAAAAAAAAA&#10;AAAAoQIAAGRycy9kb3ducmV2LnhtbFBLBQYAAAAABAAEAPkAAACRAwAAAAA=&#10;" strokecolor="windowText" strokeweight=".5pt">
                        <v:stroke endarrow="block" joinstyle="miter"/>
                      </v:shape>
                      <v:rect id="矩形 259" o:spid="_x0000_s1067" style="position:absolute;left:23750;top:45695;width:15716;height:8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hh3sUA&#10;AADcAAAADwAAAGRycy9kb3ducmV2LnhtbESPQWvCQBSE7wX/w/IK3uqmkRaNboIIgoLUVtv7I/tM&#10;YrJvw+6q6b/vFgo9DjPzDbMsBtOJGznfWFbwPElAEJdWN1wp+DxtnmYgfEDW2FkmBd/kochHD0vM&#10;tL3zB92OoRIRwj5DBXUIfSalL2sy6Ce2J47e2TqDIUpXSe3wHuGmk2mSvEqDDceFGnta11S2x6tR&#10;gLvr21wf2r37uqz1++4wPTd2qtT4cVgtQAQawn/4r73VCtKXOfyei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GHexQAAANwAAAAPAAAAAAAAAAAAAAAAAJgCAABkcnMv&#10;ZG93bnJldi54bWxQSwUGAAAAAAQABAD1AAAAigMAAAAA&#10;" fillcolor="window" strokecolor="windowText" strokeweight="1pt">
                        <v:stroke dashstyle="dash"/>
                        <v:textbox>
                          <w:txbxContent>
                            <w:p w:rsidR="00E61855" w:rsidRPr="00676A3B" w:rsidRDefault="00E61855" w:rsidP="00B24F9E">
                              <w:pPr>
                                <w:spacing w:line="240" w:lineRule="exact"/>
                                <w:jc w:val="center"/>
                                <w:rPr>
                                  <w:sz w:val="24"/>
                                  <w:szCs w:val="24"/>
                                </w:rPr>
                              </w:pPr>
                              <w:r w:rsidRPr="00676A3B">
                                <w:rPr>
                                  <w:rFonts w:hint="eastAsia"/>
                                  <w:sz w:val="24"/>
                                  <w:szCs w:val="24"/>
                                </w:rPr>
                                <w:t>必要時邀請社政單位、兒保醫療小組召開會議討論</w:t>
                              </w:r>
                            </w:p>
                          </w:txbxContent>
                        </v:textbox>
                      </v:rect>
                      <v:shape id="直線單箭頭接點 260" o:spid="_x0000_s1068" type="#_x0000_t32" style="position:absolute;left:18591;top:42157;width:0;height:138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QagMMAAADcAAAADwAAAGRycy9kb3ducmV2LnhtbERPy2rCQBTdF/oPwy10U3TSCKGmjqFU&#10;BTeipoLbS+bmQTN30pmpxr93FoUuD+e9KEbTiws531lW8DpNQBBXVnfcKDh9bSZvIHxA1thbJgU3&#10;8lAsHx8WmGt75SNdytCIGMI+RwVtCEMupa9aMuindiCOXG2dwRCha6R2eI3hppdpkmTSYMexocWB&#10;Pluqvstfo0A2x5k5r+sx29Vuvjq87H+Gcq/U89P48Q4i0Bj+xX/urVaQZnF+PBOP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GoDDAAAA3AAAAA8AAAAAAAAAAAAA&#10;AAAAoQIAAGRycy9kb3ducmV2LnhtbFBLBQYAAAAABAAEAPkAAACRAwAAAAA=&#10;" strokecolor="windowText" strokeweight=".5pt">
                        <v:stroke endarrow="block" joinstyle="miter"/>
                      </v:shape>
                      <v:shape id="直線單箭頭接點 261" o:spid="_x0000_s1069" type="#_x0000_t32" style="position:absolute;left:31582;top:53505;width:0;height:27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i/G8YAAADcAAAADwAAAGRycy9kb3ducmV2LnhtbESPW2sCMRSE3wv9D+EUfCk1q4XFbo0i&#10;XqAvRV0FXw+bsxe6OVmTqOu/N4VCH4eZ+YaZznvTiis531hWMBomIIgLqxuuFBwPm7cJCB+QNbaW&#10;ScGdPMxnz09TzLS98Z6ueahEhLDPUEEdQpdJ6YuaDPqh7YijV1pnMETpKqkd3iLctHKcJKk02HBc&#10;qLGjZU3FT34xCmS1fzenddmn36X7WO1et+cu3yo1eOkXnyAC9eE//Nf+0grG6Qh+z8Qj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IvxvGAAAA3AAAAA8AAAAAAAAA&#10;AAAAAAAAoQIAAGRycy9kb3ducmV2LnhtbFBLBQYAAAAABAAEAPkAAACUAwAAAAA=&#10;" strokecolor="windowText" strokeweight=".5pt">
                        <v:stroke endarrow="block" joinstyle="miter"/>
                      </v:shape>
                      <v:rect id="矩形 262" o:spid="_x0000_s1070" style="position:absolute;left:7979;top:56167;width:46024;height:5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NscQA&#10;AADcAAAADwAAAGRycy9kb3ducmV2LnhtbESPQWuDQBSE74X8h+UFcmvWepDWZJUihITkVJsccnu4&#10;ryp134q7MZpf3y0Uehxm5htmm0+mEyMNrrWs4GUdgSCurG65VnD+3D2/gnAeWWNnmRTM5CDPFk9b&#10;TLW98weNpa9FgLBLUUHjfZ9K6aqGDLq17YmD92UHgz7IoZZ6wHuAm07GUZRIgy2HhQZ7Khqqvsub&#10;UXCapR/Pl+TtMRbtrMtrsT9SodRqOb1vQHia/H/4r33QCuIk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gTbHEAAAA3AAAAA8AAAAAAAAAAAAAAAAAmAIAAGRycy9k&#10;b3ducmV2LnhtbFBLBQYAAAAABAAEAPUAAACJAwAAAAA=&#10;" fillcolor="#c7edcc [3201]" strokecolor="black [3200]" strokeweight="2pt">
                        <v:textbox>
                          <w:txbxContent>
                            <w:p w:rsidR="00E61855" w:rsidRPr="00676A3B" w:rsidRDefault="00E61855" w:rsidP="00676A3B">
                              <w:pPr>
                                <w:pStyle w:val="af7"/>
                                <w:adjustRightInd w:val="0"/>
                                <w:snapToGrid w:val="0"/>
                                <w:ind w:leftChars="0" w:left="142"/>
                                <w:jc w:val="center"/>
                                <w:rPr>
                                  <w:sz w:val="24"/>
                                  <w:szCs w:val="24"/>
                                </w:rPr>
                              </w:pPr>
                              <w:r w:rsidRPr="00676A3B">
                                <w:rPr>
                                  <w:sz w:val="24"/>
                                  <w:szCs w:val="24"/>
                                </w:rPr>
                                <w:t>醫療團隊完成評估報告，</w:t>
                              </w:r>
                              <w:r w:rsidRPr="00676A3B">
                                <w:rPr>
                                  <w:rFonts w:hint="eastAsia"/>
                                  <w:sz w:val="24"/>
                                  <w:szCs w:val="24"/>
                                </w:rPr>
                                <w:t>經由個案管理師提供給社政單位</w:t>
                              </w:r>
                            </w:p>
                          </w:txbxContent>
                        </v:textbox>
                      </v:rect>
                      <v:shape id="直線單箭頭接點 263" o:spid="_x0000_s1071" type="#_x0000_t32" style="position:absolute;left:43488;top:42157;width:0;height:138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aE98UAAADcAAAADwAAAGRycy9kb3ducmV2LnhtbESPT2sCMRTE70K/Q3iFXopmVVh0NYrY&#10;Fnop6ip4fWze/sHNy5qkuv32TaHgcZiZ3zDLdW9acSPnG8sKxqMEBHFhdcOVgtPxYzgD4QOyxtYy&#10;KfghD+vV02CJmbZ3PtAtD5WIEPYZKqhD6DIpfVGTQT+yHXH0SusMhihdJbXDe4SbVk6SJJUGG44L&#10;NXa0ram45N9GgawOU3N+L/v0q3Tzt/3r7trlO6VenvvNAkSgPjzC/+1PrWCSTuHvTDw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aE98UAAADcAAAADwAAAAAAAAAA&#10;AAAAAAChAgAAZHJzL2Rvd25yZXYueG1sUEsFBgAAAAAEAAQA+QAAAJMDAAAAAA==&#10;" strokecolor="windowText" strokeweight=".5pt">
                        <v:stroke endarrow="block" joinstyle="miter"/>
                      </v:shape>
                      <v:shape id="直線單箭頭接點 264" o:spid="_x0000_s1072" type="#_x0000_t32" style="position:absolute;left:31584;top:61529;width:0;height:27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8cg8YAAADcAAAADwAAAGRycy9kb3ducmV2LnhtbESPT2sCMRTE7wW/Q3hCL6VmtWVpt0YR&#10;24KXoq5Cr4/N2z9087Imqa7f3giCx2FmfsNM571pxZGcbywrGI8SEMSF1Q1XCva77+c3ED4ga2wt&#10;k4IzeZjPBg9TzLQ98ZaOeahEhLDPUEEdQpdJ6YuaDPqR7YijV1pnMETpKqkdniLctHKSJKk02HBc&#10;qLGjZU3FX/5vFMhq+2J+v8o+/Snd++fmaX3o8rVSj8N+8QEiUB/u4Vt7pRVM0le4nolHQM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HIPGAAAA3AAAAA8AAAAAAAAA&#10;AAAAAAAAoQIAAGRycy9kb3ducmV2LnhtbFBLBQYAAAAABAAEAPkAAACUAwAAAAA=&#10;" strokecolor="windowText" strokeweight=".5pt">
                        <v:stroke endarrow="block" joinstyle="miter"/>
                      </v:shape>
                      <v:rect id="矩形 265" o:spid="_x0000_s1073" style="position:absolute;left:12231;top:64354;width:37164;height:5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nVxcQA&#10;AADcAAAADwAAAGRycy9kb3ducmV2LnhtbESPQWvCQBSE74L/YXmCN90oNLTRVSQgLXpqqgdvj+wz&#10;CWbfhuw2Jv56Vyj0OMzMN8x625tadNS6yrKCxTwCQZxbXXGh4PSzn72DcB5ZY22ZFAzkYLsZj9aY&#10;aHvnb+oyX4gAYZeggtL7JpHS5SUZdHPbEAfvaluDPsi2kLrFe4CbWi6jKJYGKw4LJTaUlpTfsl+j&#10;4DhI353O8cejS6tBZ5f080CpUtNJv1uB8NT7//Bf+0srWMZv8DoTj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J1cXEAAAA3AAAAA8AAAAAAAAAAAAAAAAAmAIAAGRycy9k&#10;b3ducmV2LnhtbFBLBQYAAAAABAAEAPUAAACJAwAAAAA=&#10;" fillcolor="#c7edcc [3201]" strokecolor="black [3200]" strokeweight="2pt">
                        <v:textbox>
                          <w:txbxContent>
                            <w:p w:rsidR="00E61855" w:rsidRPr="00676A3B" w:rsidRDefault="00E61855" w:rsidP="00B24F9E">
                              <w:pPr>
                                <w:spacing w:line="240" w:lineRule="exact"/>
                                <w:jc w:val="center"/>
                                <w:rPr>
                                  <w:sz w:val="24"/>
                                  <w:szCs w:val="24"/>
                                </w:rPr>
                              </w:pPr>
                              <w:r w:rsidRPr="00676A3B">
                                <w:rPr>
                                  <w:rFonts w:hint="eastAsia"/>
                                  <w:sz w:val="24"/>
                                  <w:szCs w:val="24"/>
                                </w:rPr>
                                <w:t>醫療團隊、個管師討論是否續予醫療追蹤</w:t>
                              </w:r>
                            </w:p>
                            <w:p w:rsidR="00E61855" w:rsidRPr="00676A3B" w:rsidRDefault="00E61855" w:rsidP="00B24F9E">
                              <w:pPr>
                                <w:spacing w:line="240" w:lineRule="exact"/>
                                <w:jc w:val="center"/>
                                <w:rPr>
                                  <w:sz w:val="24"/>
                                  <w:szCs w:val="24"/>
                                </w:rPr>
                              </w:pPr>
                              <w:r w:rsidRPr="00676A3B">
                                <w:rPr>
                                  <w:rFonts w:hint="eastAsia"/>
                                  <w:sz w:val="24"/>
                                  <w:szCs w:val="24"/>
                                </w:rPr>
                                <w:t>（得邀請社政單位共同討論）</w:t>
                              </w:r>
                            </w:p>
                          </w:txbxContent>
                        </v:textbox>
                      </v:rect>
                      <v:shape id="直線單箭頭接點 266" o:spid="_x0000_s1074" type="#_x0000_t32" style="position:absolute;left:19713;top:69986;width:0;height:48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Enb8YAAADcAAAADwAAAGRycy9kb3ducmV2LnhtbESPW2sCMRSE3wv+h3CEvkjNVmHR1SjS&#10;C/hSdNeCr4fN2QtuTrZJqtt/3xSEPg4z8w2z3g6mE1dyvrWs4HmagCAurW65VvB5en9agPABWWNn&#10;mRT8kIftZvSwxkzbG+d0LUItIoR9hgqaEPpMSl82ZNBPbU8cvco6gyFKV0vt8BbhppOzJEmlwZbj&#10;QoM9vTRUXopvo0DW+dyc36oh/ajc8vU4OXz1xUGpx/GwW4EINIT/8L291wpmaQp/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hJ2/GAAAA3AAAAA8AAAAAAAAA&#10;AAAAAAAAoQIAAGRycy9kb3ducmV2LnhtbFBLBQYAAAAABAAEAPkAAACUAwAAAAA=&#10;" strokecolor="windowText" strokeweight=".5pt">
                        <v:stroke endarrow="block" joinstyle="miter"/>
                      </v:shape>
                      <v:shape id="直線單箭頭接點 267" o:spid="_x0000_s1075" type="#_x0000_t32" style="position:absolute;left:41563;top:69986;width:0;height:48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2C9MYAAADcAAAADwAAAGRycy9kb3ducmV2LnhtbESPT2sCMRTE7wW/Q3hCL6VmtbC2W6OI&#10;bcFLUVeh18fm7R+6eVmTVNdvbwShx2FmfsPMFr1pxYmcbywrGI8SEMSF1Q1XCg77r+dXED4ga2wt&#10;k4ILeVjMBw8zzLQ9845OeahEhLDPUEEdQpdJ6YuaDPqR7YijV1pnMETpKqkdniPctHKSJKk02HBc&#10;qLGjVU3Fb/5nFMhq92J+Pss+/S7d28f2aXPs8o1Sj8N++Q4iUB/+w/f2WiuYpFO4nYlH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tgvTGAAAA3AAAAA8AAAAAAAAA&#10;AAAAAAAAoQIAAGRycy9kb3ducmV2LnhtbFBLBQYAAAAABAAEAPkAAACUAwAAAAA=&#10;" strokecolor="windowText" strokeweight=".5pt">
                        <v:stroke endarrow="block" joinstyle="miter"/>
                      </v:shape>
                      <v:rect id="矩形 268" o:spid="_x0000_s1076" style="position:absolute;left:35150;top:74927;width:14241;height:4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6W8IA&#10;AADcAAAADwAAAGRycy9kb3ducmV2LnhtbERPu2rDMBTdC/kHcQPZGjkeTOJGCcUQWpopTjp0u1i3&#10;tql1ZSTVj3x9NBQ6Hs57f5xMJwZyvrWsYLNOQBBXVrdcK7hdT89bED4ga+wsk4KZPBwPi6c95tqO&#10;fKGhDLWIIexzVNCE0OdS+qohg35te+LIfVtnMEToaqkdjjHcdDJNkkwabDk2NNhT0VD1U/4aBedZ&#10;huH2me3uQ9HOuvwq3j6oUGq1nF5fQASawr/4z/2uFaRZXBvPxCM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HpbwgAAANwAAAAPAAAAAAAAAAAAAAAAAJgCAABkcnMvZG93&#10;bnJldi54bWxQSwUGAAAAAAQABAD1AAAAhwMAAAAA&#10;" fillcolor="#c7edcc [3201]" strokecolor="black [3200]" strokeweight="2pt">
                        <v:textbox>
                          <w:txbxContent>
                            <w:p w:rsidR="00E61855" w:rsidRPr="00676A3B" w:rsidRDefault="00E61855" w:rsidP="00676A3B">
                              <w:pPr>
                                <w:jc w:val="center"/>
                                <w:rPr>
                                  <w:sz w:val="24"/>
                                  <w:szCs w:val="24"/>
                                </w:rPr>
                              </w:pPr>
                              <w:r w:rsidRPr="00676A3B">
                                <w:rPr>
                                  <w:rFonts w:hint="eastAsia"/>
                                  <w:sz w:val="24"/>
                                  <w:szCs w:val="24"/>
                                </w:rPr>
                                <w:t>歸檔與結案</w:t>
                              </w:r>
                            </w:p>
                          </w:txbxContent>
                        </v:textbox>
                      </v:rect>
                      <v:rect id="矩形 269" o:spid="_x0000_s1077" style="position:absolute;left:12706;top:74931;width:15082;height:4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fwMUA&#10;AADcAAAADwAAAGRycy9kb3ducmV2LnhtbESPzWrDMBCE74W8g9hAb7WcHEztRAnBEBrSU1330Nti&#10;bWwTa2Us1T99+qpQ6HGYmW+Y/XE2nRhpcK1lBZsoBkFcWd1yraB8Pz89g3AeWWNnmRQs5OB4WD3s&#10;MdN24jcaC1+LAGGXoYLG+z6T0lUNGXSR7YmDd7ODQR/kUEs94BTgppPbOE6kwZbDQoM95Q1V9+LL&#10;KHhdpB/LjyT9HvN20cVn/nKlXKnH9XzagfA0+//wX/uiFWyTF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N/AxQAAANwAAAAPAAAAAAAAAAAAAAAAAJgCAABkcnMv&#10;ZG93bnJldi54bWxQSwUGAAAAAAQABAD1AAAAigMAAAAA&#10;" fillcolor="#c7edcc [3201]" strokecolor="black [3200]" strokeweight="2pt">
                        <v:textbox>
                          <w:txbxContent>
                            <w:p w:rsidR="00E61855" w:rsidRPr="00676A3B" w:rsidRDefault="00E61855" w:rsidP="00676A3B">
                              <w:pPr>
                                <w:jc w:val="center"/>
                                <w:rPr>
                                  <w:sz w:val="24"/>
                                  <w:szCs w:val="24"/>
                                </w:rPr>
                              </w:pPr>
                              <w:r w:rsidRPr="00676A3B">
                                <w:rPr>
                                  <w:rFonts w:hint="eastAsia"/>
                                  <w:sz w:val="24"/>
                                  <w:szCs w:val="24"/>
                                </w:rPr>
                                <w:t>提供</w:t>
                              </w:r>
                              <w:r w:rsidRPr="00676A3B">
                                <w:rPr>
                                  <w:sz w:val="24"/>
                                  <w:szCs w:val="24"/>
                                </w:rPr>
                                <w:t>醫療服務</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70" o:spid="_x0000_s1078" type="#_x0000_t34" style="position:absolute;left:12231;top:66976;width:457;height:11145;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QjlL8AAADcAAAADwAAAGRycy9kb3ducmV2LnhtbERPPW/CMBDdK/EfrENiKw4MbQk4EUKC&#10;di2t1PVkH04gPke2ScK/r4dKHZ/e966eXCcGCrH1rGC1LEAQa29atgq+v47PbyBiQjbYeSYFD4pQ&#10;V7OnHZbGj/xJwzlZkUM4lqigSakvpYy6IYdx6XvizF18cJgyDFaagGMOd51cF8WLdNhybmiwp0ND&#10;+na+OwWDfNfhfj39aNoEy6fC+mEzKrWYT/stiERT+hf/uT+MgvVrnp/P5CMgq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KQjlL8AAADcAAAADwAAAAAAAAAAAAAAAACh&#10;AgAAZHJzL2Rvd25yZXYueG1sUEsFBgAAAAAEAAQA+QAAAI0DAAAAAA==&#10;" adj="186422" strokecolor="black [3040]">
                        <v:stroke endarrow="block"/>
                      </v:shape>
                      <v:shape id="直線單箭頭接點 271" o:spid="_x0000_s1079" type="#_x0000_t32" style="position:absolute;left:51717;top:75110;width:0;height:480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hNacYAAADcAAAADwAAAGRycy9kb3ducmV2LnhtbESPQWvCQBSE74X+h+UVvBTdJIeoqatI&#10;QRAPUrXQ62v2mYRk36bZNcZ/3xUEj8PMfMMsVoNpRE+dqywriCcRCOLc6ooLBd+nzXgGwnlkjY1l&#10;UnAjB6vl68sCM22vfKD+6AsRIOwyVFB632ZSurwkg25iW+LgnW1n0AfZFVJ3eA1w08gkilJpsOKw&#10;UGJLnyXl9fFiFPzs36O+/9rH8xR/Z/VfvVufk1Sp0duw/gDhafDP8KO91QqSaQz3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ITWnGAAAA3AAAAA8AAAAAAAAA&#10;AAAAAAAAoQIAAGRycy9kb3ducmV2LnhtbFBLBQYAAAAABAAEAPkAAACUAwAAAAA=&#10;" strokecolor="windowText" strokeweight=".5pt">
                        <v:stroke endarrow="block" joinstyle="miter"/>
                      </v:shape>
                      <v:rect id="矩形 272" o:spid="_x0000_s1080" style="position:absolute;left:54270;top:74695;width:9619;height:5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DMMMA&#10;AADcAAAADwAAAGRycy9kb3ducmV2LnhtbESPQWsCMRSE7wX/Q3iCt5p1D7auRhGhIAUP3arnx+a5&#10;Wdy8LJu4Rn99Uyj0OMzMN8xqE20rBup941jBbJqBIK6cbrhWcPz+eH0H4QOyxtYxKXiQh8169LLC&#10;Qrs7f9FQhlokCPsCFZgQukJKXxmy6KeuI07exfUWQ5J9LXWP9wS3rcyzbC4tNpwWDHa0M1Rdy5tV&#10;8Omft6HS/hBNNPvF6Zw9S74qNRnH7RJEoBj+w3/tvVaQv+X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JDMMMAAADcAAAADwAAAAAAAAAAAAAAAACYAgAAZHJzL2Rv&#10;d25yZXYueG1sUEsFBgAAAAAEAAQA9QAAAIgDAAAAAA==&#10;" fillcolor="window" strokecolor="windowText" strokeweight="1pt">
                        <v:textbox>
                          <w:txbxContent>
                            <w:p w:rsidR="00E61855" w:rsidRPr="00B24F9E" w:rsidRDefault="00E61855" w:rsidP="00B24F9E">
                              <w:pPr>
                                <w:spacing w:line="240" w:lineRule="exact"/>
                                <w:rPr>
                                  <w:spacing w:val="-20"/>
                                  <w:sz w:val="24"/>
                                  <w:szCs w:val="24"/>
                                </w:rPr>
                              </w:pPr>
                              <w:r w:rsidRPr="00B24F9E">
                                <w:rPr>
                                  <w:rFonts w:hint="eastAsia"/>
                                  <w:spacing w:val="-20"/>
                                  <w:sz w:val="24"/>
                                  <w:szCs w:val="24"/>
                                </w:rPr>
                                <w:t>個管師通知社政單位</w:t>
                              </w:r>
                            </w:p>
                          </w:txbxContent>
                        </v:textbox>
                      </v:rect>
                      <v:shape id="_x0000_s1081" type="#_x0000_t202" style="position:absolute;left:20425;top:70776;width:2604;height:3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zcsYA&#10;AADcAAAADwAAAGRycy9kb3ducmV2LnhtbESPT2vCQBTE7wW/w/IEb3WjFv9EV5GWipdSGkU9PrPP&#10;JJh9G7JbjX76rlDwOMzMb5jZojGluFDtCssKet0IBHFqdcGZgu3m83UMwnlkjaVlUnAjB4t562WG&#10;sbZX/qFL4jMRIOxiVJB7X8VSujQng65rK+LgnWxt0AdZZ1LXeA1wU8p+FA2lwYLDQo4VveeUnpNf&#10;o8Cl0XD3/Zbs9ke5ovtE64/D6kupTrtZTkF4avwz/N9eawX90QAe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fzcsYAAADcAAAADwAAAAAAAAAAAAAAAACYAgAAZHJz&#10;L2Rvd25yZXYueG1sUEsFBgAAAAAEAAQA9QAAAIsDAAAAAA==&#10;" strokecolor="#c7edcc [3212]">
                        <v:textbox>
                          <w:txbxContent>
                            <w:p w:rsidR="00E61855" w:rsidRPr="00676A3B" w:rsidRDefault="00E61855" w:rsidP="00676A3B">
                              <w:pPr>
                                <w:rPr>
                                  <w:sz w:val="24"/>
                                  <w:szCs w:val="24"/>
                                </w:rPr>
                              </w:pPr>
                              <w:r w:rsidRPr="00676A3B">
                                <w:rPr>
                                  <w:rFonts w:hint="eastAsia"/>
                                  <w:sz w:val="24"/>
                                  <w:szCs w:val="24"/>
                                </w:rPr>
                                <w:t>是</w:t>
                              </w:r>
                            </w:p>
                          </w:txbxContent>
                        </v:textbox>
                      </v:shape>
                      <v:shape id="_x0000_s1082" type="#_x0000_t202" style="position:absolute;left:42394;top:70658;width:2611;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5rBsUA&#10;AADcAAAADwAAAGRycy9kb3ducmV2LnhtbESPT2vCQBTE7wW/w/KE3upGEf9EVxGl0kspRlGPz+wz&#10;CWbfhuxWUz+9WxA8DjPzG2Y6b0wprlS7wrKCbicCQZxaXXCmYLf9/BiBcB5ZY2mZFPyRg/ms9TbF&#10;WNsbb+ia+EwECLsYFeTeV7GULs3JoOvYijh4Z1sb9EHWmdQ13gLclLIXRQNpsOCwkGNFy5zSS/Jr&#10;FLg0Gux/+sn+cJJruo+1Xh3X30q9t5vFBISnxr/Cz/aXVtAb9uH/TD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sGxQAAANwAAAAPAAAAAAAAAAAAAAAAAJgCAABkcnMv&#10;ZG93bnJldi54bWxQSwUGAAAAAAQABAD1AAAAigMAAAAA&#10;" strokecolor="#c7edcc [3212]">
                        <v:textbox>
                          <w:txbxContent>
                            <w:p w:rsidR="00E61855" w:rsidRPr="00676A3B" w:rsidRDefault="00E61855" w:rsidP="00676A3B">
                              <w:pPr>
                                <w:rPr>
                                  <w:sz w:val="24"/>
                                  <w:szCs w:val="24"/>
                                </w:rPr>
                              </w:pPr>
                              <w:r w:rsidRPr="00676A3B">
                                <w:rPr>
                                  <w:rFonts w:hint="eastAsia"/>
                                  <w:sz w:val="24"/>
                                  <w:szCs w:val="24"/>
                                </w:rPr>
                                <w:t>否</w:t>
                              </w:r>
                            </w:p>
                          </w:txbxContent>
                        </v:textbox>
                      </v:shape>
                      <v:rect id="矩形 275" o:spid="_x0000_s1083" style="position:absolute;left:20152;top:7716;width:21411;height:2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ijCsgA&#10;AADcAAAADwAAAGRycy9kb3ducmV2LnhtbESPT2vCQBTE74V+h+UVepG6iWAtqZsgUcGCHuof7PGR&#10;fU1Cs29Ddqupn94VhB6HmfkNM81604gTda62rCAeRiCIC6trLhXsd8uXNxDOI2tsLJOCP3KQpY8P&#10;U0y0PfMnnba+FAHCLkEFlfdtIqUrKjLohrYlDt637Qz6ILtS6g7PAW4aOYqiV2mw5rBQYUt5RcXP&#10;9tcoGKw38WH+8XXZreaH4jjZ5ItBUyv1/NTP3kF46v1/+N5eaQWjyRhuZ8IRkO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eKMKyAAAANwAAAAPAAAAAAAAAAAAAAAAAJgCAABk&#10;cnMvZG93bnJldi54bWxQSwUGAAAAAAQABAD1AAAAjQMAAAAA&#10;" fillcolor="window" strokecolor="windowText" strokeweight="1pt">
                        <v:textbox>
                          <w:txbxContent>
                            <w:p w:rsidR="00E61855" w:rsidRPr="00B72386" w:rsidRDefault="00E61855" w:rsidP="00B72386">
                              <w:pPr>
                                <w:pStyle w:val="2"/>
                                <w:numPr>
                                  <w:ilvl w:val="0"/>
                                  <w:numId w:val="0"/>
                                </w:numPr>
                                <w:spacing w:line="280" w:lineRule="exact"/>
                                <w:jc w:val="center"/>
                                <w:rPr>
                                  <w:sz w:val="28"/>
                                </w:rPr>
                              </w:pPr>
                              <w:r w:rsidRPr="00B72386">
                                <w:rPr>
                                  <w:rFonts w:hint="eastAsia"/>
                                  <w:sz w:val="28"/>
                                </w:rPr>
                                <w:t>社政單位</w:t>
                              </w:r>
                            </w:p>
                          </w:txbxContent>
                        </v:textbox>
                      </v:rect>
                    </v:group>
                    <v:rect id="矩形 276" o:spid="_x0000_s1084" style="position:absolute;left:7265;top:-1972;width:22854;height:5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lFM8QA&#10;AADcAAAADwAAAGRycy9kb3ducmV2LnhtbESPQWvCQBSE74L/YXlCb7qpB1tTN1IEQQoeTFvPj+xr&#10;NiT7NmTXuPrr3UKhx2FmvmE222g7MdLgG8cKnhcZCOLK6YZrBV+f+/krCB+QNXaOScGNPGyL6WSD&#10;uXZXPtFYhlokCPscFZgQ+lxKXxmy6BeuJ07ejxsshiSHWuoBrwluO7nMspW02HBaMNjTzlDVlher&#10;4MPfL2Ol/TGaaA7r73N2L7lV6mkW399ABIrhP/zXPmgFy5cV/J5JR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JRTPEAAAA3AAAAA8AAAAAAAAAAAAAAAAAmAIAAGRycy9k&#10;b3ducmV2LnhtbFBLBQYAAAAABAAEAPUAAACJAwAAAAA=&#10;" fillcolor="window" strokecolor="windowText" strokeweight="1pt">
                      <v:textbox>
                        <w:txbxContent>
                          <w:p w:rsidR="00E61855" w:rsidRPr="00676A3B" w:rsidRDefault="00E61855" w:rsidP="0051680A">
                            <w:pPr>
                              <w:spacing w:line="340" w:lineRule="exact"/>
                              <w:jc w:val="center"/>
                              <w:rPr>
                                <w:sz w:val="24"/>
                                <w:szCs w:val="24"/>
                              </w:rPr>
                            </w:pPr>
                            <w:r w:rsidRPr="00676A3B">
                              <w:rPr>
                                <w:sz w:val="24"/>
                                <w:szCs w:val="24"/>
                              </w:rPr>
                              <w:t>醫療院所</w:t>
                            </w:r>
                            <w:r w:rsidRPr="00676A3B">
                              <w:rPr>
                                <w:rFonts w:hint="eastAsia"/>
                                <w:sz w:val="24"/>
                                <w:szCs w:val="24"/>
                              </w:rPr>
                              <w:t>(含兒少保護醫療區域整合中心、</w:t>
                            </w:r>
                            <w:r w:rsidRPr="00676A3B">
                              <w:rPr>
                                <w:sz w:val="24"/>
                                <w:szCs w:val="24"/>
                              </w:rPr>
                              <w:t>兒保醫療小組)</w:t>
                            </w:r>
                          </w:p>
                        </w:txbxContent>
                      </v:textbox>
                    </v:rect>
                    <v:shape id="直線單箭頭接點 277" o:spid="_x0000_s1085" type="#_x0000_t32" style="position:absolute;left:14570;top:16559;width:0;height:4833;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wc78UAAADcAAAADwAAAGRycy9kb3ducmV2LnhtbESPQWvCQBSE7wX/w/IEL6IbhVaJriKB&#10;iJfSarx4e2SfSTD7NmTXJP77bqHQ4zAz3zDb/WBq0VHrKssKFvMIBHFudcWFgmuWztYgnEfWWFsm&#10;BS9ysN+N3rYYa9vzmbqLL0SAsItRQel9E0vp8pIMurltiIN3t61BH2RbSN1iH+Cmlsso+pAGKw4L&#10;JTaUlJQ/Lk+jIE3SaZdlydc6mvb14vvz5rLju1KT8XDYgPA0+P/wX/ukFSxXK/g9E46A3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wc78UAAADcAAAADwAAAAAAAAAA&#10;AAAAAAChAgAAZHJzL2Rvd25yZXYueG1sUEsFBgAAAAAEAAQA+QAAAJMDAAAAAA==&#10;" strokecolor="windowText" strokeweight=".5pt">
                      <v:stroke endarrow="block" joinstyle="miter"/>
                    </v:shape>
                    <v:rect id="矩形 278" o:spid="_x0000_s1086" style="position:absolute;left:2366;top:16102;width:9334;height:8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p02sAA&#10;AADcAAAADwAAAGRycy9kb3ducmV2LnhtbERPy4rCMBTdD/gP4QruxlQXPqpRRBBEmIV1xvWluTbF&#10;5qY0sUa/frIYmOXhvNfbaBvRU+drxwom4wwEcel0zZWC78vhcwHCB2SNjWNS8CIP283gY425dk8+&#10;U1+ESqQQ9jkqMCG0uZS+NGTRj11LnLib6yyGBLtK6g6fKdw2cpplM2mx5tRgsKW9ofJePKyCk38/&#10;+lL7r2iiOS5/rtm74LtSo2HcrUAEiuFf/Oc+agXTeVqbzqQj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5p02sAAAADcAAAADwAAAAAAAAAAAAAAAACYAgAAZHJzL2Rvd25y&#10;ZXYueG1sUEsFBgAAAAAEAAQA9QAAAIUDAAAAAA==&#10;" fillcolor="window" strokecolor="windowText" strokeweight="1pt">
                      <v:textbox>
                        <w:txbxContent>
                          <w:p w:rsidR="00E61855" w:rsidRPr="00676A3B" w:rsidRDefault="00E61855" w:rsidP="00EF079F">
                            <w:pPr>
                              <w:ind w:rightChars="-24" w:right="-82"/>
                              <w:jc w:val="center"/>
                              <w:rPr>
                                <w:sz w:val="24"/>
                                <w:szCs w:val="24"/>
                              </w:rPr>
                            </w:pPr>
                            <w:r w:rsidRPr="00676A3B">
                              <w:rPr>
                                <w:rFonts w:hint="eastAsia"/>
                                <w:sz w:val="24"/>
                                <w:szCs w:val="24"/>
                              </w:rPr>
                              <w:t>社政單位續予處理</w:t>
                            </w:r>
                          </w:p>
                        </w:txbxContent>
                      </v:textbox>
                    </v:rect>
                  </v:group>
                  <v:shape id="_x0000_s1087" type="#_x0000_t202" style="position:absolute;left:12892;top:5619;width:41404;height:3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HusYA&#10;AADcAAAADwAAAGRycy9kb3ducmV2LnhtbESPW2sCMRSE34X+h3AKvoibrRUvW6OI0GLfrIp9PWzO&#10;XujmZE3Sdfvvm4LQx2FmvmFWm940oiPna8sKnpIUBHFudc2lgvPpdbwA4QOyxsYyKfghD5v1w2CF&#10;mbY3/qDuGEoRIewzVFCF0GZS+rwigz6xLXH0CusMhihdKbXDW4SbRk7SdCYN1hwXKmxpV1H+dfw2&#10;ChbTfffp358Pl3xWNMswmndvV6fU8LHfvoAI1If/8L291wom8y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mHusYAAADcAAAADwAAAAAAAAAAAAAAAACYAgAAZHJz&#10;L2Rvd25yZXYueG1sUEsFBgAAAAAEAAQA9QAAAIsDAAAAAA==&#10;">
                    <v:textbox>
                      <w:txbxContent>
                        <w:p w:rsidR="00E61855" w:rsidRPr="00676A3B" w:rsidRDefault="00E61855" w:rsidP="00676A3B">
                          <w:pPr>
                            <w:jc w:val="center"/>
                            <w:rPr>
                              <w:sz w:val="24"/>
                              <w:szCs w:val="24"/>
                            </w:rPr>
                          </w:pPr>
                          <w:r w:rsidRPr="00676A3B">
                            <w:rPr>
                              <w:rFonts w:hint="eastAsia"/>
                              <w:sz w:val="24"/>
                              <w:szCs w:val="24"/>
                            </w:rPr>
                            <w:t>發現疑似兒虐個案</w:t>
                          </w:r>
                        </w:p>
                      </w:txbxContent>
                    </v:textbox>
                  </v:shape>
                  <v:shape id="_x0000_s1088" type="#_x0000_t202" style="position:absolute;left:10287;top:14668;width:2610;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u3j8AA&#10;AADcAAAADwAAAGRycy9kb3ducmV2LnhtbERPTYvCMBC9C/6HMII3TVdZka5RpCh46YLVi7exmW3L&#10;NpPQRK3/3hwEj4/3vdr0phV36nxjWcHXNAFBXFrdcKXgfNpPliB8QNbYWiYFT/KwWQ8HK0y1ffCR&#10;7kWoRAxhn6KCOgSXSunLmgz6qXXEkfuzncEQYVdJ3eEjhptWzpJkIQ02HBtqdJTVVP4XN6Ngf82c&#10;w99id8nnc3/95nxLWa7UeNRvf0AE6sNH/HYftILZMs6PZ+IR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u3j8AAAADcAAAADwAAAAAAAAAAAAAAAACYAgAAZHJzL2Rvd25y&#10;ZXYueG1sUEsFBgAAAAAEAAQA9QAAAIUDAAAAAA==&#10;" strokecolor="window">
                    <v:textbox>
                      <w:txbxContent>
                        <w:p w:rsidR="00E61855" w:rsidRPr="00676A3B" w:rsidRDefault="00E61855" w:rsidP="00676A3B">
                          <w:pPr>
                            <w:rPr>
                              <w:sz w:val="24"/>
                              <w:szCs w:val="24"/>
                            </w:rPr>
                          </w:pPr>
                          <w:r w:rsidRPr="00676A3B">
                            <w:rPr>
                              <w:rFonts w:hint="eastAsia"/>
                              <w:sz w:val="24"/>
                              <w:szCs w:val="24"/>
                            </w:rPr>
                            <w:t>否</w:t>
                          </w:r>
                        </w:p>
                      </w:txbxContent>
                    </v:textbox>
                  </v:shape>
                </v:group>
              </v:group>
            </w:pict>
          </mc:Fallback>
        </mc:AlternateContent>
      </w:r>
      <w:r w:rsidRPr="009303D2">
        <w:rPr>
          <w:noProof/>
          <w:color w:val="000000" w:themeColor="text1"/>
        </w:rPr>
        <mc:AlternateContent>
          <mc:Choice Requires="wps">
            <w:drawing>
              <wp:anchor distT="0" distB="0" distL="114300" distR="114300" simplePos="0" relativeHeight="251669504" behindDoc="0" locked="0" layoutInCell="1" allowOverlap="1" wp14:anchorId="1D7A8AB2" wp14:editId="0127837E">
                <wp:simplePos x="0" y="0"/>
                <wp:positionH relativeFrom="column">
                  <wp:posOffset>2545790</wp:posOffset>
                </wp:positionH>
                <wp:positionV relativeFrom="paragraph">
                  <wp:posOffset>2421741</wp:posOffset>
                </wp:positionV>
                <wp:extent cx="0" cy="321310"/>
                <wp:effectExtent l="76200" t="0" r="76200" b="59690"/>
                <wp:wrapNone/>
                <wp:docPr id="289" name="直線單箭頭接點 289"/>
                <wp:cNvGraphicFramePr/>
                <a:graphic xmlns:a="http://schemas.openxmlformats.org/drawingml/2006/main">
                  <a:graphicData uri="http://schemas.microsoft.com/office/word/2010/wordprocessingShape">
                    <wps:wsp>
                      <wps:cNvCnPr/>
                      <wps:spPr>
                        <a:xfrm>
                          <a:off x="0" y="0"/>
                          <a:ext cx="0" cy="321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289" o:spid="_x0000_s1026" type="#_x0000_t32" style="position:absolute;margin-left:200.45pt;margin-top:190.7pt;width:0;height:2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" strokecolor="black [3040]">
                <v:stroke endarrow="block"/>
              </v:shape>
            </w:pict>
          </mc:Fallback>
        </mc:AlternateContent>
      </w:r>
      <w:r w:rsidR="0051680A" w:rsidRPr="009303D2">
        <w:rPr>
          <w:noProof/>
          <w:color w:val="000000" w:themeColor="text1"/>
        </w:rPr>
        <mc:AlternateContent>
          <mc:Choice Requires="wps">
            <w:drawing>
              <wp:anchor distT="0" distB="0" distL="114300" distR="114300" simplePos="0" relativeHeight="251676672" behindDoc="0" locked="0" layoutInCell="1" allowOverlap="1" wp14:anchorId="76BDC12B" wp14:editId="68A8956A">
                <wp:simplePos x="0" y="0"/>
                <wp:positionH relativeFrom="column">
                  <wp:posOffset>4346063</wp:posOffset>
                </wp:positionH>
                <wp:positionV relativeFrom="paragraph">
                  <wp:posOffset>798494</wp:posOffset>
                </wp:positionV>
                <wp:extent cx="0" cy="157480"/>
                <wp:effectExtent l="0" t="0" r="19050" b="13970"/>
                <wp:wrapNone/>
                <wp:docPr id="79" name="直線接點 79"/>
                <wp:cNvGraphicFramePr/>
                <a:graphic xmlns:a="http://schemas.openxmlformats.org/drawingml/2006/main">
                  <a:graphicData uri="http://schemas.microsoft.com/office/word/2010/wordprocessingShape">
                    <wps:wsp>
                      <wps:cNvCnPr/>
                      <wps:spPr>
                        <a:xfrm>
                          <a:off x="0" y="0"/>
                          <a:ext cx="0" cy="157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接點 7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42.2pt,62.85pt" to="342.2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" strokecolor="black [3040]"/>
            </w:pict>
          </mc:Fallback>
        </mc:AlternateContent>
      </w:r>
      <w:r w:rsidR="0051680A" w:rsidRPr="009303D2">
        <w:rPr>
          <w:noProof/>
          <w:color w:val="000000" w:themeColor="text1"/>
        </w:rPr>
        <mc:AlternateContent>
          <mc:Choice Requires="wps">
            <w:drawing>
              <wp:anchor distT="0" distB="0" distL="114300" distR="114300" simplePos="0" relativeHeight="251674624" behindDoc="0" locked="0" layoutInCell="1" allowOverlap="1" wp14:anchorId="0A42BDCB" wp14:editId="3D77D975">
                <wp:simplePos x="0" y="0"/>
                <wp:positionH relativeFrom="column">
                  <wp:posOffset>3459480</wp:posOffset>
                </wp:positionH>
                <wp:positionV relativeFrom="paragraph">
                  <wp:posOffset>791808</wp:posOffset>
                </wp:positionV>
                <wp:extent cx="0" cy="157480"/>
                <wp:effectExtent l="0" t="0" r="19050" b="13970"/>
                <wp:wrapNone/>
                <wp:docPr id="78" name="直線接點 78"/>
                <wp:cNvGraphicFramePr/>
                <a:graphic xmlns:a="http://schemas.openxmlformats.org/drawingml/2006/main">
                  <a:graphicData uri="http://schemas.microsoft.com/office/word/2010/wordprocessingShape">
                    <wps:wsp>
                      <wps:cNvCnPr/>
                      <wps:spPr>
                        <a:xfrm>
                          <a:off x="0" y="0"/>
                          <a:ext cx="0" cy="157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接點 7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72.4pt,62.35pt" to="272.4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" strokecolor="black [3040]"/>
            </w:pict>
          </mc:Fallback>
        </mc:AlternateContent>
      </w:r>
      <w:r w:rsidR="0051680A" w:rsidRPr="009303D2">
        <w:rPr>
          <w:noProof/>
          <w:color w:val="000000" w:themeColor="text1"/>
        </w:rPr>
        <mc:AlternateContent>
          <mc:Choice Requires="wps">
            <w:drawing>
              <wp:anchor distT="0" distB="0" distL="114300" distR="114300" simplePos="0" relativeHeight="251672576" behindDoc="0" locked="0" layoutInCell="1" allowOverlap="1" wp14:anchorId="1A7CF97C" wp14:editId="477BBB59">
                <wp:simplePos x="0" y="0"/>
                <wp:positionH relativeFrom="column">
                  <wp:posOffset>2621584</wp:posOffset>
                </wp:positionH>
                <wp:positionV relativeFrom="paragraph">
                  <wp:posOffset>796589</wp:posOffset>
                </wp:positionV>
                <wp:extent cx="0" cy="157480"/>
                <wp:effectExtent l="0" t="0" r="19050" b="13970"/>
                <wp:wrapNone/>
                <wp:docPr id="2" name="直線接點 2"/>
                <wp:cNvGraphicFramePr/>
                <a:graphic xmlns:a="http://schemas.openxmlformats.org/drawingml/2006/main">
                  <a:graphicData uri="http://schemas.microsoft.com/office/word/2010/wordprocessingShape">
                    <wps:wsp>
                      <wps:cNvCnPr/>
                      <wps:spPr>
                        <a:xfrm>
                          <a:off x="0" y="0"/>
                          <a:ext cx="0" cy="157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接點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6.4pt,62.7pt" to="206.4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" strokecolor="black [3040]"/>
            </w:pict>
          </mc:Fallback>
        </mc:AlternateContent>
      </w:r>
      <w:r w:rsidR="0051680A" w:rsidRPr="009303D2">
        <w:rPr>
          <w:noProof/>
          <w:color w:val="000000" w:themeColor="text1"/>
        </w:rPr>
        <mc:AlternateContent>
          <mc:Choice Requires="wps">
            <w:drawing>
              <wp:anchor distT="0" distB="0" distL="114300" distR="114300" simplePos="0" relativeHeight="251663360" behindDoc="0" locked="0" layoutInCell="1" allowOverlap="1" wp14:anchorId="57E84A41" wp14:editId="05758957">
                <wp:simplePos x="0" y="0"/>
                <wp:positionH relativeFrom="column">
                  <wp:posOffset>1224915</wp:posOffset>
                </wp:positionH>
                <wp:positionV relativeFrom="paragraph">
                  <wp:posOffset>789305</wp:posOffset>
                </wp:positionV>
                <wp:extent cx="0" cy="157480"/>
                <wp:effectExtent l="0" t="0" r="19050" b="13970"/>
                <wp:wrapNone/>
                <wp:docPr id="286" name="直線接點 286"/>
                <wp:cNvGraphicFramePr/>
                <a:graphic xmlns:a="http://schemas.openxmlformats.org/drawingml/2006/main">
                  <a:graphicData uri="http://schemas.microsoft.com/office/word/2010/wordprocessingShape">
                    <wps:wsp>
                      <wps:cNvCnPr/>
                      <wps:spPr>
                        <a:xfrm>
                          <a:off x="0" y="0"/>
                          <a:ext cx="0" cy="157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接點 28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6.45pt,62.15pt" to="96.4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" strokecolor="black [3040]"/>
            </w:pict>
          </mc:Fallback>
        </mc:AlternateContent>
      </w:r>
      <w:r w:rsidR="00877833" w:rsidRPr="009303D2">
        <w:rPr>
          <w:rFonts w:hAnsi="標楷體"/>
          <w:color w:val="000000" w:themeColor="text1"/>
        </w:rPr>
        <w:br w:type="page"/>
      </w:r>
    </w:p>
    <w:p w:rsidR="009F0351" w:rsidRPr="009303D2" w:rsidRDefault="00877833" w:rsidP="006D2C07">
      <w:pPr>
        <w:pStyle w:val="a2"/>
        <w:ind w:left="1361" w:hanging="1361"/>
        <w:rPr>
          <w:color w:val="000000" w:themeColor="text1"/>
        </w:rPr>
      </w:pPr>
      <w:r w:rsidRPr="009303D2">
        <w:rPr>
          <w:rFonts w:hint="eastAsia"/>
          <w:color w:val="000000" w:themeColor="text1"/>
        </w:rPr>
        <w:lastRenderedPageBreak/>
        <w:t>戶政、衛政、警政及社政單位執行6歲以下弱勢兒童主動關懷個案通報及查訪作業流程</w:t>
      </w:r>
    </w:p>
    <w:p w:rsidR="00877833" w:rsidRPr="009303D2" w:rsidRDefault="00877833" w:rsidP="00871CAF">
      <w:pPr>
        <w:rPr>
          <w:color w:val="000000" w:themeColor="text1"/>
        </w:rPr>
      </w:pPr>
      <w:r w:rsidRPr="009303D2">
        <w:rPr>
          <w:noProof/>
          <w:color w:val="000000" w:themeColor="text1"/>
        </w:rPr>
        <w:drawing>
          <wp:inline distT="0" distB="0" distL="0" distR="0" wp14:anchorId="70F4A3B8" wp14:editId="7439AE78">
            <wp:extent cx="5615940" cy="7941945"/>
            <wp:effectExtent l="0" t="0" r="381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9-六歲方案附件-通報及查訪作業流程.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pic:spPr>
                </pic:pic>
              </a:graphicData>
            </a:graphic>
          </wp:inline>
        </w:drawing>
      </w:r>
    </w:p>
    <w:p w:rsidR="00337A7F" w:rsidRPr="009303D2" w:rsidRDefault="00337A7F" w:rsidP="006D2C07">
      <w:pPr>
        <w:pStyle w:val="a2"/>
        <w:ind w:left="1361" w:hanging="1361"/>
        <w:rPr>
          <w:color w:val="000000" w:themeColor="text1"/>
        </w:rPr>
      </w:pPr>
      <w:r w:rsidRPr="009303D2">
        <w:rPr>
          <w:rFonts w:hint="eastAsia"/>
          <w:color w:val="000000" w:themeColor="text1"/>
        </w:rPr>
        <w:lastRenderedPageBreak/>
        <w:t>臺大醫院之檢警及早介入</w:t>
      </w:r>
      <w:r w:rsidR="00D57035" w:rsidRPr="009303D2">
        <w:rPr>
          <w:rFonts w:hint="eastAsia"/>
          <w:color w:val="000000" w:themeColor="text1"/>
        </w:rPr>
        <w:t>方式</w:t>
      </w:r>
    </w:p>
    <w:p w:rsidR="006D2C07" w:rsidRPr="009303D2" w:rsidRDefault="006D2C07" w:rsidP="00337A7F">
      <w:pPr>
        <w:jc w:val="center"/>
        <w:rPr>
          <w:b/>
          <w:color w:val="000000" w:themeColor="text1"/>
          <w:sz w:val="28"/>
          <w:u w:val="single"/>
        </w:rPr>
      </w:pPr>
      <w:r w:rsidRPr="009303D2">
        <w:rPr>
          <w:rFonts w:hint="eastAsia"/>
          <w:b/>
          <w:color w:val="000000" w:themeColor="text1"/>
          <w:sz w:val="28"/>
          <w:u w:val="single"/>
        </w:rPr>
        <w:t>臺北市處理兒童或少年疑似受虐致重傷案件評估啟動檢警早期介入偵辦機制</w:t>
      </w:r>
    </w:p>
    <w:p w:rsidR="006D2C07" w:rsidRPr="009303D2" w:rsidRDefault="006D2C07" w:rsidP="006D2C07">
      <w:pPr>
        <w:overflowPunct/>
        <w:autoSpaceDE/>
        <w:autoSpaceDN/>
        <w:spacing w:line="500" w:lineRule="exact"/>
        <w:jc w:val="center"/>
        <w:rPr>
          <w:rFonts w:hAnsi="標楷體"/>
          <w:b/>
          <w:color w:val="000000" w:themeColor="text1"/>
          <w:sz w:val="22"/>
          <w:szCs w:val="28"/>
        </w:rPr>
      </w:pPr>
      <w:r w:rsidRPr="009303D2">
        <w:rPr>
          <w:rFonts w:hAnsi="標楷體" w:hint="eastAsia"/>
          <w:b/>
          <w:color w:val="000000" w:themeColor="text1"/>
          <w:sz w:val="28"/>
          <w:szCs w:val="28"/>
        </w:rPr>
        <w:t xml:space="preserve">               調查評估表              </w:t>
      </w:r>
      <w:r w:rsidRPr="009303D2">
        <w:rPr>
          <w:rFonts w:hAnsi="標楷體" w:hint="eastAsia"/>
          <w:b/>
          <w:color w:val="000000" w:themeColor="text1"/>
          <w:sz w:val="22"/>
          <w:szCs w:val="28"/>
        </w:rPr>
        <w:t>107.08.15 核定</w:t>
      </w:r>
    </w:p>
    <w:p w:rsidR="006D2C07" w:rsidRPr="009303D2" w:rsidRDefault="006D2C07" w:rsidP="006D2C07">
      <w:pPr>
        <w:overflowPunct/>
        <w:autoSpaceDE/>
        <w:autoSpaceDN/>
        <w:jc w:val="left"/>
        <w:rPr>
          <w:rFonts w:hAnsi="標楷體"/>
          <w:color w:val="000000" w:themeColor="text1"/>
          <w:sz w:val="24"/>
          <w:szCs w:val="22"/>
          <w:u w:val="single"/>
        </w:rPr>
      </w:pPr>
      <w:r w:rsidRPr="009303D2">
        <w:rPr>
          <w:rFonts w:hAnsi="標楷體" w:hint="eastAsia"/>
          <w:color w:val="000000" w:themeColor="text1"/>
          <w:sz w:val="24"/>
          <w:szCs w:val="22"/>
        </w:rPr>
        <w:t>評估日期：</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年</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月</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日</w:t>
      </w:r>
      <w:r w:rsidRPr="009303D2">
        <w:rPr>
          <w:rFonts w:hAnsi="標楷體" w:hint="eastAsia"/>
          <w:b/>
          <w:color w:val="000000" w:themeColor="text1"/>
          <w:sz w:val="24"/>
          <w:szCs w:val="22"/>
          <w:u w:val="single"/>
        </w:rPr>
        <w:t xml:space="preserve"> </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時</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分  案號：</w:t>
      </w:r>
      <w:r w:rsidRPr="009303D2">
        <w:rPr>
          <w:rFonts w:hAnsi="標楷體" w:hint="eastAsia"/>
          <w:color w:val="000000" w:themeColor="text1"/>
          <w:sz w:val="24"/>
          <w:szCs w:val="22"/>
          <w:u w:val="single"/>
        </w:rPr>
        <w:t xml:space="preserve">                                </w:t>
      </w:r>
    </w:p>
    <w:p w:rsidR="006D2C07" w:rsidRPr="009303D2" w:rsidRDefault="006D2C07" w:rsidP="006D2C07">
      <w:pPr>
        <w:overflowPunct/>
        <w:autoSpaceDE/>
        <w:autoSpaceDN/>
        <w:jc w:val="left"/>
        <w:rPr>
          <w:rFonts w:hAnsi="標楷體"/>
          <w:color w:val="000000" w:themeColor="text1"/>
          <w:sz w:val="24"/>
          <w:szCs w:val="22"/>
          <w:u w:val="single"/>
        </w:rPr>
      </w:pPr>
      <w:r w:rsidRPr="009303D2">
        <w:rPr>
          <w:rFonts w:hAnsi="標楷體" w:hint="eastAsia"/>
          <w:color w:val="000000" w:themeColor="text1"/>
          <w:sz w:val="24"/>
          <w:szCs w:val="22"/>
        </w:rPr>
        <w:t>受虐兒少姓名：</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 xml:space="preserve">                  身分證統一編號：</w:t>
      </w:r>
      <w:r w:rsidRPr="009303D2">
        <w:rPr>
          <w:rFonts w:hAnsi="標楷體" w:hint="eastAsia"/>
          <w:color w:val="000000" w:themeColor="text1"/>
          <w:sz w:val="24"/>
          <w:szCs w:val="22"/>
          <w:u w:val="single"/>
        </w:rPr>
        <w:t xml:space="preserve">                      </w:t>
      </w:r>
    </w:p>
    <w:p w:rsidR="006D2C07" w:rsidRPr="009303D2" w:rsidRDefault="006D2C07" w:rsidP="006D2C07">
      <w:pPr>
        <w:overflowPunct/>
        <w:autoSpaceDE/>
        <w:autoSpaceDN/>
        <w:jc w:val="left"/>
        <w:rPr>
          <w:rFonts w:hAnsi="標楷體"/>
          <w:color w:val="000000" w:themeColor="text1"/>
          <w:sz w:val="24"/>
          <w:szCs w:val="22"/>
        </w:rPr>
      </w:pPr>
      <w:r w:rsidRPr="009303D2">
        <w:rPr>
          <w:rFonts w:hAnsi="標楷體" w:hint="eastAsia"/>
          <w:color w:val="000000" w:themeColor="text1"/>
          <w:sz w:val="24"/>
          <w:szCs w:val="22"/>
        </w:rPr>
        <w:t>出生日期：</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年</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月</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日                 身障別：□是(障別等級：</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)□否</w:t>
      </w:r>
    </w:p>
    <w:p w:rsidR="006D2C07" w:rsidRPr="009303D2" w:rsidRDefault="006D2C07" w:rsidP="006D2C07">
      <w:pPr>
        <w:tabs>
          <w:tab w:val="center" w:pos="4819"/>
        </w:tabs>
        <w:overflowPunct/>
        <w:autoSpaceDE/>
        <w:autoSpaceDN/>
        <w:jc w:val="left"/>
        <w:rPr>
          <w:rFonts w:hAnsi="標楷體"/>
          <w:color w:val="000000" w:themeColor="text1"/>
          <w:sz w:val="24"/>
          <w:szCs w:val="22"/>
          <w:u w:val="single"/>
        </w:rPr>
      </w:pPr>
      <w:r w:rsidRPr="009303D2">
        <w:rPr>
          <w:rFonts w:hAnsi="標楷體" w:hint="eastAsia"/>
          <w:color w:val="000000" w:themeColor="text1"/>
          <w:sz w:val="24"/>
          <w:szCs w:val="22"/>
        </w:rPr>
        <w:t>疑似施虐者姓名：</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 xml:space="preserve">    </w:t>
      </w:r>
      <w:r w:rsidRPr="009303D2">
        <w:rPr>
          <w:rFonts w:hAnsi="標楷體"/>
          <w:color w:val="000000" w:themeColor="text1"/>
          <w:sz w:val="24"/>
          <w:szCs w:val="22"/>
        </w:rPr>
        <w:tab/>
      </w:r>
      <w:r w:rsidRPr="009303D2">
        <w:rPr>
          <w:rFonts w:hAnsi="標楷體" w:hint="eastAsia"/>
          <w:color w:val="000000" w:themeColor="text1"/>
          <w:sz w:val="24"/>
          <w:szCs w:val="22"/>
        </w:rPr>
        <w:t xml:space="preserve">              身分證統一編號：</w:t>
      </w:r>
      <w:r w:rsidRPr="009303D2">
        <w:rPr>
          <w:rFonts w:hAnsi="標楷體" w:hint="eastAsia"/>
          <w:color w:val="000000" w:themeColor="text1"/>
          <w:sz w:val="24"/>
          <w:szCs w:val="22"/>
          <w:u w:val="single"/>
        </w:rPr>
        <w:t xml:space="preserve">                      </w:t>
      </w:r>
    </w:p>
    <w:p w:rsidR="006D2C07" w:rsidRPr="009303D2" w:rsidRDefault="006D2C07" w:rsidP="006D2C07">
      <w:pPr>
        <w:tabs>
          <w:tab w:val="center" w:pos="4819"/>
        </w:tabs>
        <w:overflowPunct/>
        <w:autoSpaceDE/>
        <w:autoSpaceDN/>
        <w:jc w:val="left"/>
        <w:rPr>
          <w:rFonts w:hAnsi="標楷體"/>
          <w:color w:val="000000" w:themeColor="text1"/>
          <w:sz w:val="24"/>
          <w:szCs w:val="22"/>
        </w:rPr>
      </w:pPr>
      <w:r w:rsidRPr="009303D2">
        <w:rPr>
          <w:rFonts w:hAnsi="標楷體" w:hint="eastAsia"/>
          <w:color w:val="000000" w:themeColor="text1"/>
          <w:sz w:val="24"/>
          <w:szCs w:val="22"/>
        </w:rPr>
        <w:t>與兒少關係：</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 xml:space="preserve">                  身障別：□是(障別等級：</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)□否</w:t>
      </w:r>
    </w:p>
    <w:p w:rsidR="006D2C07" w:rsidRPr="009303D2" w:rsidRDefault="006D2C07" w:rsidP="006D2C07">
      <w:pPr>
        <w:tabs>
          <w:tab w:val="center" w:pos="4819"/>
        </w:tabs>
        <w:overflowPunct/>
        <w:autoSpaceDE/>
        <w:autoSpaceDN/>
        <w:jc w:val="left"/>
        <w:rPr>
          <w:rFonts w:hAnsi="標楷體"/>
          <w:color w:val="000000" w:themeColor="text1"/>
          <w:sz w:val="24"/>
          <w:szCs w:val="22"/>
          <w:u w:val="single"/>
        </w:rPr>
      </w:pPr>
      <w:r w:rsidRPr="009303D2">
        <w:rPr>
          <w:rFonts w:hAnsi="標楷體" w:hint="eastAsia"/>
          <w:color w:val="000000" w:themeColor="text1"/>
          <w:sz w:val="24"/>
          <w:szCs w:val="22"/>
        </w:rPr>
        <w:t>居住地址：</w:t>
      </w:r>
      <w:r w:rsidRPr="009303D2">
        <w:rPr>
          <w:rFonts w:hAnsi="標楷體" w:hint="eastAsia"/>
          <w:color w:val="000000" w:themeColor="text1"/>
          <w:sz w:val="24"/>
          <w:szCs w:val="22"/>
          <w:u w:val="single"/>
        </w:rPr>
        <w:t xml:space="preserve"> </w:t>
      </w:r>
      <w:r w:rsidRPr="009303D2">
        <w:rPr>
          <w:rFonts w:hAnsi="標楷體"/>
          <w:color w:val="000000" w:themeColor="text1"/>
          <w:sz w:val="24"/>
          <w:szCs w:val="22"/>
          <w:u w:val="single"/>
        </w:rPr>
        <w:t xml:space="preserve">                   </w:t>
      </w:r>
      <w:r w:rsidRPr="009303D2">
        <w:rPr>
          <w:rFonts w:hAnsi="標楷體" w:hint="eastAsia"/>
          <w:color w:val="000000" w:themeColor="text1"/>
          <w:sz w:val="24"/>
          <w:szCs w:val="22"/>
          <w:u w:val="single"/>
        </w:rPr>
        <w:t xml:space="preserve">              </w:t>
      </w:r>
      <w:r w:rsidRPr="009303D2">
        <w:rPr>
          <w:rFonts w:hAnsi="標楷體" w:hint="eastAsia"/>
          <w:color w:val="000000" w:themeColor="text1"/>
          <w:sz w:val="24"/>
          <w:szCs w:val="22"/>
        </w:rPr>
        <w:t xml:space="preserve">    案家聯絡電話：</w:t>
      </w:r>
      <w:r w:rsidRPr="009303D2">
        <w:rPr>
          <w:rFonts w:hAnsi="標楷體" w:hint="eastAsia"/>
          <w:color w:val="000000" w:themeColor="text1"/>
          <w:sz w:val="24"/>
          <w:szCs w:val="22"/>
          <w:u w:val="single"/>
        </w:rPr>
        <w:t xml:space="preserve">                       </w:t>
      </w:r>
    </w:p>
    <w:tbl>
      <w:tblPr>
        <w:tblStyle w:val="53"/>
        <w:tblW w:w="11052" w:type="dxa"/>
        <w:jc w:val="center"/>
        <w:tblLook w:val="04A0" w:firstRow="1" w:lastRow="0" w:firstColumn="1" w:lastColumn="0" w:noHBand="0" w:noVBand="1"/>
      </w:tblPr>
      <w:tblGrid>
        <w:gridCol w:w="1555"/>
        <w:gridCol w:w="3827"/>
        <w:gridCol w:w="5670"/>
      </w:tblGrid>
      <w:tr w:rsidR="009303D2" w:rsidRPr="009303D2" w:rsidTr="006A707B">
        <w:trPr>
          <w:trHeight w:val="3128"/>
          <w:jc w:val="center"/>
        </w:trPr>
        <w:tc>
          <w:tcPr>
            <w:tcW w:w="11052" w:type="dxa"/>
            <w:gridSpan w:val="3"/>
          </w:tcPr>
          <w:p w:rsidR="006D2C07" w:rsidRPr="009303D2" w:rsidRDefault="006D2C07" w:rsidP="006D2C07">
            <w:pPr>
              <w:tabs>
                <w:tab w:val="center" w:pos="4819"/>
              </w:tabs>
              <w:overflowPunct/>
              <w:autoSpaceDE/>
              <w:autoSpaceDN/>
              <w:spacing w:line="360" w:lineRule="auto"/>
              <w:jc w:val="left"/>
              <w:rPr>
                <w:rFonts w:hAnsi="標楷體"/>
                <w:color w:val="000000" w:themeColor="text1"/>
                <w:sz w:val="22"/>
              </w:rPr>
            </w:pPr>
            <w:r w:rsidRPr="009303D2">
              <w:rPr>
                <w:rFonts w:hAnsi="標楷體" w:hint="eastAsia"/>
                <w:color w:val="000000" w:themeColor="text1"/>
                <w:sz w:val="22"/>
              </w:rPr>
              <w:t>一、涉及評估屬重傷害案件：</w:t>
            </w:r>
          </w:p>
          <w:p w:rsidR="006D2C07" w:rsidRPr="009303D2" w:rsidRDefault="006D2C07" w:rsidP="006D2C07">
            <w:pPr>
              <w:tabs>
                <w:tab w:val="center" w:pos="4819"/>
              </w:tabs>
              <w:overflowPunct/>
              <w:autoSpaceDE/>
              <w:autoSpaceDN/>
              <w:ind w:rightChars="-44" w:right="-150"/>
              <w:jc w:val="left"/>
              <w:rPr>
                <w:rFonts w:hAnsi="標楷體"/>
                <w:color w:val="000000" w:themeColor="text1"/>
                <w:sz w:val="22"/>
              </w:rPr>
            </w:pPr>
            <w:r w:rsidRPr="009303D2">
              <w:rPr>
                <w:rFonts w:hAnsi="標楷體"/>
                <w:color w:val="000000" w:themeColor="text1"/>
                <w:sz w:val="22"/>
              </w:rPr>
              <w:t>1.</w:t>
            </w:r>
            <w:r w:rsidRPr="009303D2">
              <w:rPr>
                <w:rFonts w:hAnsi="標楷體" w:hint="eastAsia"/>
                <w:color w:val="000000" w:themeColor="text1"/>
                <w:sz w:val="22"/>
              </w:rPr>
              <w:t>符合以下重傷要件(依據刑法第10條)，需有一項以上勾選</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□毀敗或嚴重減損一目或二目之視能</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□毀敗或嚴重減損一耳或二耳之聽力</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□毀敗或嚴重減損語能、味能或嗅能</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□毀敗或嚴重減損一肢以上之機能</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□毀敗或嚴重減損生殖之機能</w:t>
            </w:r>
          </w:p>
          <w:p w:rsidR="006D2C07" w:rsidRPr="009303D2" w:rsidRDefault="006D2C07" w:rsidP="00337A7F">
            <w:pPr>
              <w:numPr>
                <w:ilvl w:val="0"/>
                <w:numId w:val="86"/>
              </w:numPr>
              <w:tabs>
                <w:tab w:val="center" w:pos="712"/>
              </w:tabs>
              <w:overflowPunct/>
              <w:autoSpaceDE/>
              <w:autoSpaceDN/>
              <w:jc w:val="left"/>
              <w:rPr>
                <w:rFonts w:hAnsi="標楷體"/>
                <w:color w:val="000000" w:themeColor="text1"/>
                <w:sz w:val="22"/>
              </w:rPr>
            </w:pPr>
            <w:r w:rsidRPr="009303D2">
              <w:rPr>
                <w:rFonts w:hAnsi="標楷體" w:hint="eastAsia"/>
                <w:color w:val="000000" w:themeColor="text1"/>
                <w:sz w:val="22"/>
              </w:rPr>
              <w:t>□其他於身體或健康有重大不治或難治之傷害</w:t>
            </w:r>
          </w:p>
          <w:p w:rsidR="006D2C07" w:rsidRPr="009303D2" w:rsidRDefault="006D2C07" w:rsidP="006D2C07">
            <w:pPr>
              <w:tabs>
                <w:tab w:val="center" w:pos="4819"/>
              </w:tabs>
              <w:overflowPunct/>
              <w:autoSpaceDE/>
              <w:autoSpaceDN/>
              <w:spacing w:line="360" w:lineRule="auto"/>
              <w:jc w:val="left"/>
              <w:rPr>
                <w:rFonts w:hAnsi="標楷體"/>
                <w:color w:val="000000" w:themeColor="text1"/>
                <w:sz w:val="22"/>
              </w:rPr>
            </w:pPr>
            <w:r w:rsidRPr="009303D2">
              <w:rPr>
                <w:rFonts w:hAnsi="標楷體" w:hint="eastAsia"/>
                <w:color w:val="000000" w:themeColor="text1"/>
                <w:sz w:val="22"/>
              </w:rPr>
              <w:t>2.□符合疑似蓄意或非意外造成重傷。</w:t>
            </w:r>
          </w:p>
        </w:tc>
      </w:tr>
      <w:tr w:rsidR="009303D2" w:rsidRPr="009303D2" w:rsidTr="006A707B">
        <w:trPr>
          <w:trHeight w:val="1082"/>
          <w:jc w:val="center"/>
        </w:trPr>
        <w:tc>
          <w:tcPr>
            <w:tcW w:w="11052" w:type="dxa"/>
            <w:gridSpan w:val="3"/>
          </w:tcPr>
          <w:p w:rsidR="006D2C07" w:rsidRPr="009303D2" w:rsidRDefault="006D2C07" w:rsidP="006D2C07">
            <w:pPr>
              <w:tabs>
                <w:tab w:val="center" w:pos="4819"/>
              </w:tabs>
              <w:overflowPunct/>
              <w:autoSpaceDE/>
              <w:autoSpaceDN/>
              <w:spacing w:line="360" w:lineRule="auto"/>
              <w:jc w:val="left"/>
              <w:rPr>
                <w:rFonts w:hAnsi="標楷體"/>
                <w:color w:val="000000" w:themeColor="text1"/>
                <w:sz w:val="22"/>
              </w:rPr>
            </w:pPr>
            <w:r w:rsidRPr="009303D2">
              <w:rPr>
                <w:rFonts w:hAnsi="標楷體" w:hint="eastAsia"/>
                <w:color w:val="000000" w:themeColor="text1"/>
                <w:sz w:val="22"/>
              </w:rPr>
              <w:t xml:space="preserve">二、醫療照護： □無 □驗傷 □診斷書              □就醫/驗傷單位：                          </w:t>
            </w:r>
          </w:p>
          <w:p w:rsidR="006D2C07" w:rsidRPr="009303D2" w:rsidRDefault="006D2C07" w:rsidP="006D2C07">
            <w:pPr>
              <w:tabs>
                <w:tab w:val="center" w:pos="4819"/>
              </w:tabs>
              <w:overflowPunct/>
              <w:autoSpaceDE/>
              <w:autoSpaceDN/>
              <w:spacing w:line="360" w:lineRule="auto"/>
              <w:jc w:val="left"/>
              <w:rPr>
                <w:rFonts w:hAnsi="標楷體"/>
                <w:color w:val="000000" w:themeColor="text1"/>
                <w:sz w:val="22"/>
                <w:u w:val="single"/>
              </w:rPr>
            </w:pPr>
            <w:r w:rsidRPr="009303D2">
              <w:rPr>
                <w:rFonts w:hAnsi="標楷體" w:hint="eastAsia"/>
                <w:color w:val="000000" w:themeColor="text1"/>
                <w:sz w:val="22"/>
              </w:rPr>
              <w:t xml:space="preserve">               □醫療描述情形</w:t>
            </w:r>
            <w:r w:rsidRPr="009303D2">
              <w:rPr>
                <w:rFonts w:hAnsi="標楷體" w:hint="eastAsia"/>
                <w:color w:val="000000" w:themeColor="text1"/>
                <w:sz w:val="22"/>
                <w:u w:val="single"/>
              </w:rPr>
              <w:t xml:space="preserve">                                                                          </w:t>
            </w:r>
            <w:r w:rsidRPr="009303D2">
              <w:rPr>
                <w:rFonts w:hAnsi="標楷體" w:hint="eastAsia"/>
                <w:color w:val="000000" w:themeColor="text1"/>
                <w:sz w:val="22"/>
              </w:rPr>
              <w:t xml:space="preserve">       </w:t>
            </w:r>
          </w:p>
          <w:p w:rsidR="006D2C07" w:rsidRPr="009303D2" w:rsidRDefault="006D2C07" w:rsidP="006D2C07">
            <w:pPr>
              <w:tabs>
                <w:tab w:val="center" w:pos="4819"/>
              </w:tabs>
              <w:overflowPunct/>
              <w:autoSpaceDE/>
              <w:autoSpaceDN/>
              <w:spacing w:line="360" w:lineRule="auto"/>
              <w:jc w:val="left"/>
              <w:rPr>
                <w:rFonts w:hAnsi="標楷體"/>
                <w:b/>
                <w:color w:val="000000" w:themeColor="text1"/>
                <w:sz w:val="22"/>
                <w:u w:val="single"/>
              </w:rPr>
            </w:pPr>
            <w:r w:rsidRPr="009303D2">
              <w:rPr>
                <w:rFonts w:hAnsi="標楷體" w:hint="eastAsia"/>
                <w:b/>
                <w:color w:val="000000" w:themeColor="text1"/>
                <w:sz w:val="22"/>
              </w:rPr>
              <w:t xml:space="preserve">               </w:t>
            </w:r>
            <w:r w:rsidRPr="009303D2">
              <w:rPr>
                <w:rFonts w:hAnsi="標楷體" w:hint="eastAsia"/>
                <w:b/>
                <w:color w:val="000000" w:themeColor="text1"/>
                <w:sz w:val="28"/>
              </w:rPr>
              <w:t>□</w:t>
            </w:r>
            <w:r w:rsidRPr="009303D2">
              <w:rPr>
                <w:rFonts w:hAnsi="標楷體" w:hint="eastAsia"/>
                <w:b/>
                <w:color w:val="000000" w:themeColor="text1"/>
                <w:szCs w:val="24"/>
              </w:rPr>
              <w:t>經醫療專業評估，建議啟動檢警調查評估</w:t>
            </w:r>
          </w:p>
        </w:tc>
      </w:tr>
      <w:tr w:rsidR="009303D2" w:rsidRPr="009303D2" w:rsidTr="006A707B">
        <w:trPr>
          <w:trHeight w:val="1162"/>
          <w:jc w:val="center"/>
        </w:trPr>
        <w:tc>
          <w:tcPr>
            <w:tcW w:w="11052" w:type="dxa"/>
            <w:gridSpan w:val="3"/>
          </w:tcPr>
          <w:p w:rsidR="006D2C07" w:rsidRPr="009303D2" w:rsidRDefault="006D2C07" w:rsidP="006D2C07">
            <w:pPr>
              <w:tabs>
                <w:tab w:val="center" w:pos="4819"/>
              </w:tabs>
              <w:overflowPunct/>
              <w:autoSpaceDE/>
              <w:autoSpaceDN/>
              <w:jc w:val="left"/>
              <w:rPr>
                <w:rFonts w:hAnsi="標楷體"/>
                <w:color w:val="000000" w:themeColor="text1"/>
                <w:sz w:val="22"/>
              </w:rPr>
            </w:pPr>
            <w:r w:rsidRPr="009303D2">
              <w:rPr>
                <w:rFonts w:hAnsi="標楷體" w:hint="eastAsia"/>
                <w:color w:val="000000" w:themeColor="text1"/>
                <w:sz w:val="22"/>
              </w:rPr>
              <w:t>三、案情簡述：(包含案發經過、就醫過程說明、照顧情形)</w:t>
            </w:r>
          </w:p>
        </w:tc>
      </w:tr>
      <w:tr w:rsidR="009303D2" w:rsidRPr="009303D2" w:rsidTr="006A707B">
        <w:trPr>
          <w:trHeight w:val="391"/>
          <w:jc w:val="center"/>
        </w:trPr>
        <w:tc>
          <w:tcPr>
            <w:tcW w:w="11052" w:type="dxa"/>
            <w:gridSpan w:val="3"/>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四、本案相關單位聯絡資訊</w:t>
            </w:r>
          </w:p>
        </w:tc>
      </w:tr>
      <w:tr w:rsidR="009303D2" w:rsidRPr="009303D2" w:rsidTr="006A707B">
        <w:trPr>
          <w:trHeight w:val="664"/>
          <w:jc w:val="center"/>
        </w:trPr>
        <w:tc>
          <w:tcPr>
            <w:tcW w:w="1555" w:type="dxa"/>
            <w:vMerge w:val="restart"/>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社工填寫</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（傳真</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u w:val="single"/>
              </w:rPr>
              <w:lastRenderedPageBreak/>
              <w:t xml:space="preserve">      </w:t>
            </w:r>
            <w:r w:rsidRPr="009303D2">
              <w:rPr>
                <w:rFonts w:hAnsi="標楷體" w:hint="eastAsia"/>
                <w:color w:val="000000" w:themeColor="text1"/>
                <w:sz w:val="22"/>
              </w:rPr>
              <w:t>分局）</w:t>
            </w:r>
          </w:p>
        </w:tc>
        <w:tc>
          <w:tcPr>
            <w:tcW w:w="3827" w:type="dxa"/>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lastRenderedPageBreak/>
              <w:t>社工單位</w:t>
            </w:r>
          </w:p>
        </w:tc>
        <w:tc>
          <w:tcPr>
            <w:tcW w:w="5670" w:type="dxa"/>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醫療單位</w:t>
            </w:r>
          </w:p>
        </w:tc>
      </w:tr>
      <w:tr w:rsidR="009303D2" w:rsidRPr="009303D2" w:rsidTr="006A707B">
        <w:trPr>
          <w:trHeight w:val="1457"/>
          <w:jc w:val="center"/>
        </w:trPr>
        <w:tc>
          <w:tcPr>
            <w:tcW w:w="1555" w:type="dxa"/>
            <w:vMerge/>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p>
        </w:tc>
        <w:tc>
          <w:tcPr>
            <w:tcW w:w="3827" w:type="dxa"/>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評估社工：</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聯繫電話：</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傳真電話</w:t>
            </w:r>
          </w:p>
        </w:tc>
        <w:tc>
          <w:tcPr>
            <w:tcW w:w="5670" w:type="dxa"/>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聯繫人員：</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聯繫電話：</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傳真電話：</w:t>
            </w:r>
          </w:p>
        </w:tc>
      </w:tr>
      <w:tr w:rsidR="009303D2" w:rsidRPr="009303D2" w:rsidTr="006A707B">
        <w:trPr>
          <w:trHeight w:val="783"/>
          <w:jc w:val="center"/>
        </w:trPr>
        <w:tc>
          <w:tcPr>
            <w:tcW w:w="1555" w:type="dxa"/>
            <w:vMerge w:val="restart"/>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lastRenderedPageBreak/>
              <w:t>警方傳真回覆</w:t>
            </w:r>
          </w:p>
        </w:tc>
        <w:tc>
          <w:tcPr>
            <w:tcW w:w="9497" w:type="dxa"/>
            <w:gridSpan w:val="2"/>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w:t>
            </w:r>
            <w:r w:rsidRPr="009303D2">
              <w:rPr>
                <w:rFonts w:hAnsi="標楷體" w:hint="eastAsia"/>
                <w:color w:val="000000" w:themeColor="text1"/>
                <w:sz w:val="22"/>
                <w:u w:val="single"/>
              </w:rPr>
              <w:t xml:space="preserve">      </w:t>
            </w:r>
            <w:r w:rsidRPr="009303D2">
              <w:rPr>
                <w:rFonts w:hAnsi="標楷體" w:hint="eastAsia"/>
                <w:color w:val="000000" w:themeColor="text1"/>
                <w:sz w:val="22"/>
              </w:rPr>
              <w:t xml:space="preserve">分局/偵查隊   承辦員警：            </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 xml:space="preserve">                      聯繫電話：                 傳真電話：</w:t>
            </w:r>
          </w:p>
        </w:tc>
      </w:tr>
      <w:tr w:rsidR="009303D2" w:rsidRPr="009303D2" w:rsidTr="006A707B">
        <w:trPr>
          <w:trHeight w:val="2100"/>
          <w:jc w:val="center"/>
        </w:trPr>
        <w:tc>
          <w:tcPr>
            <w:tcW w:w="1555" w:type="dxa"/>
            <w:vMerge/>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p>
        </w:tc>
        <w:tc>
          <w:tcPr>
            <w:tcW w:w="9497" w:type="dxa"/>
            <w:gridSpan w:val="2"/>
          </w:tcPr>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已於</w:t>
            </w:r>
            <w:r w:rsidRPr="009303D2">
              <w:rPr>
                <w:rFonts w:hAnsi="標楷體"/>
                <w:color w:val="000000" w:themeColor="text1"/>
                <w:sz w:val="22"/>
                <w:u w:val="single"/>
              </w:rPr>
              <w:t xml:space="preserve">   </w:t>
            </w:r>
            <w:r w:rsidRPr="009303D2">
              <w:rPr>
                <w:rFonts w:hAnsi="標楷體" w:hint="eastAsia"/>
                <w:color w:val="000000" w:themeColor="text1"/>
                <w:sz w:val="22"/>
              </w:rPr>
              <w:t>年</w:t>
            </w:r>
            <w:r w:rsidRPr="009303D2">
              <w:rPr>
                <w:rFonts w:hAnsi="標楷體" w:hint="eastAsia"/>
                <w:color w:val="000000" w:themeColor="text1"/>
                <w:sz w:val="22"/>
                <w:u w:val="single"/>
              </w:rPr>
              <w:t xml:space="preserve">    </w:t>
            </w:r>
            <w:r w:rsidRPr="009303D2">
              <w:rPr>
                <w:rFonts w:hAnsi="標楷體" w:hint="eastAsia"/>
                <w:color w:val="000000" w:themeColor="text1"/>
                <w:sz w:val="22"/>
              </w:rPr>
              <w:t>月</w:t>
            </w:r>
            <w:r w:rsidRPr="009303D2">
              <w:rPr>
                <w:rFonts w:hAnsi="標楷體"/>
                <w:color w:val="000000" w:themeColor="text1"/>
                <w:sz w:val="22"/>
                <w:u w:val="single"/>
              </w:rPr>
              <w:t xml:space="preserve">   </w:t>
            </w:r>
            <w:r w:rsidRPr="009303D2">
              <w:rPr>
                <w:rFonts w:hAnsi="標楷體" w:hint="eastAsia"/>
                <w:color w:val="000000" w:themeColor="text1"/>
                <w:sz w:val="22"/>
              </w:rPr>
              <w:t>日   □傳真      地檢署（傳真：              ）</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 xml:space="preserve">         </w:t>
            </w:r>
            <w:r w:rsidRPr="009303D2">
              <w:rPr>
                <w:rFonts w:hAnsi="標楷體" w:hint="eastAsia"/>
                <w:color w:val="000000" w:themeColor="text1"/>
                <w:sz w:val="22"/>
                <w:u w:val="single"/>
              </w:rPr>
              <w:t xml:space="preserve">    </w:t>
            </w:r>
            <w:r w:rsidRPr="009303D2">
              <w:rPr>
                <w:rFonts w:hAnsi="標楷體" w:hint="eastAsia"/>
                <w:color w:val="000000" w:themeColor="text1"/>
                <w:sz w:val="22"/>
              </w:rPr>
              <w:t>時</w:t>
            </w:r>
            <w:r w:rsidRPr="009303D2">
              <w:rPr>
                <w:rFonts w:hAnsi="標楷體" w:hint="eastAsia"/>
                <w:color w:val="000000" w:themeColor="text1"/>
                <w:sz w:val="22"/>
                <w:u w:val="single"/>
              </w:rPr>
              <w:t xml:space="preserve">     </w:t>
            </w:r>
            <w:r w:rsidRPr="009303D2">
              <w:rPr>
                <w:rFonts w:hAnsi="標楷體" w:hint="eastAsia"/>
                <w:color w:val="000000" w:themeColor="text1"/>
                <w:sz w:val="22"/>
              </w:rPr>
              <w:t xml:space="preserve">分   檢察官： </w:t>
            </w:r>
            <w:r w:rsidRPr="009303D2">
              <w:rPr>
                <w:rFonts w:hAnsi="標楷體" w:hint="eastAsia"/>
                <w:color w:val="000000" w:themeColor="text1"/>
                <w:sz w:val="22"/>
                <w:u w:val="single"/>
              </w:rPr>
              <w:t xml:space="preserve">           </w:t>
            </w:r>
            <w:r w:rsidRPr="009303D2">
              <w:rPr>
                <w:rFonts w:hAnsi="標楷體" w:hint="eastAsia"/>
                <w:color w:val="000000" w:themeColor="text1"/>
                <w:sz w:val="22"/>
              </w:rPr>
              <w:t xml:space="preserve">   股別               ：</w:t>
            </w:r>
          </w:p>
          <w:p w:rsidR="006D2C07" w:rsidRPr="009303D2" w:rsidRDefault="006D2C07" w:rsidP="006D2C07">
            <w:pPr>
              <w:tabs>
                <w:tab w:val="center" w:pos="4819"/>
              </w:tabs>
              <w:overflowPunct/>
              <w:autoSpaceDE/>
              <w:autoSpaceDN/>
              <w:spacing w:line="276" w:lineRule="auto"/>
              <w:jc w:val="left"/>
              <w:rPr>
                <w:rFonts w:hAnsi="標楷體"/>
                <w:color w:val="000000" w:themeColor="text1"/>
                <w:sz w:val="22"/>
              </w:rPr>
            </w:pPr>
            <w:r w:rsidRPr="009303D2">
              <w:rPr>
                <w:rFonts w:hAnsi="標楷體" w:hint="eastAsia"/>
                <w:color w:val="000000" w:themeColor="text1"/>
                <w:sz w:val="22"/>
              </w:rPr>
              <w:t xml:space="preserve">                         聯繫電話：</w:t>
            </w:r>
          </w:p>
          <w:p w:rsidR="006D2C07" w:rsidRPr="009303D2" w:rsidRDefault="006D2C07" w:rsidP="006D2C07">
            <w:pPr>
              <w:tabs>
                <w:tab w:val="center" w:pos="4819"/>
              </w:tabs>
              <w:overflowPunct/>
              <w:autoSpaceDE/>
              <w:autoSpaceDN/>
              <w:spacing w:line="276" w:lineRule="auto"/>
              <w:ind w:leftChars="-752" w:left="-589" w:hangingChars="820" w:hanging="1969"/>
              <w:jc w:val="left"/>
              <w:rPr>
                <w:rFonts w:hAnsi="標楷體"/>
                <w:color w:val="000000" w:themeColor="text1"/>
                <w:sz w:val="22"/>
              </w:rPr>
            </w:pPr>
            <w:r w:rsidRPr="009303D2">
              <w:rPr>
                <w:rFonts w:hAnsi="標楷體" w:hint="eastAsia"/>
                <w:color w:val="000000" w:themeColor="text1"/>
                <w:sz w:val="22"/>
              </w:rPr>
              <w:t xml:space="preserve">                                        □傳真家防中心    （接收人：</w:t>
            </w:r>
            <w:r w:rsidRPr="009303D2">
              <w:rPr>
                <w:rFonts w:hAnsi="標楷體" w:hint="eastAsia"/>
                <w:color w:val="000000" w:themeColor="text1"/>
                <w:sz w:val="22"/>
                <w:u w:val="single"/>
              </w:rPr>
              <w:t xml:space="preserve">              </w:t>
            </w:r>
            <w:r w:rsidRPr="009303D2">
              <w:rPr>
                <w:rFonts w:hAnsi="標楷體" w:hint="eastAsia"/>
                <w:color w:val="000000" w:themeColor="text1"/>
                <w:sz w:val="22"/>
              </w:rPr>
              <w:t>）</w:t>
            </w:r>
          </w:p>
          <w:p w:rsidR="006D2C07" w:rsidRPr="009303D2" w:rsidRDefault="006D2C07" w:rsidP="006D2C07">
            <w:pPr>
              <w:tabs>
                <w:tab w:val="center" w:pos="4819"/>
              </w:tabs>
              <w:overflowPunct/>
              <w:autoSpaceDE/>
              <w:autoSpaceDN/>
              <w:spacing w:line="276" w:lineRule="auto"/>
              <w:ind w:leftChars="-752" w:left="-589" w:hangingChars="820" w:hanging="1969"/>
              <w:jc w:val="left"/>
              <w:rPr>
                <w:rFonts w:hAnsi="標楷體"/>
                <w:color w:val="000000" w:themeColor="text1"/>
                <w:sz w:val="22"/>
              </w:rPr>
            </w:pPr>
            <w:r w:rsidRPr="009303D2">
              <w:rPr>
                <w:rFonts w:hAnsi="標楷體" w:hint="eastAsia"/>
                <w:color w:val="000000" w:themeColor="text1"/>
                <w:sz w:val="22"/>
              </w:rPr>
              <w:t xml:space="preserve">                                        □知會婦幼隊      （接收人：</w:t>
            </w:r>
            <w:r w:rsidRPr="009303D2">
              <w:rPr>
                <w:rFonts w:hAnsi="標楷體" w:hint="eastAsia"/>
                <w:color w:val="000000" w:themeColor="text1"/>
                <w:sz w:val="22"/>
                <w:u w:val="single"/>
              </w:rPr>
              <w:t xml:space="preserve">              </w:t>
            </w:r>
            <w:r w:rsidRPr="009303D2">
              <w:rPr>
                <w:rFonts w:hAnsi="標楷體" w:hint="eastAsia"/>
                <w:color w:val="000000" w:themeColor="text1"/>
                <w:sz w:val="22"/>
              </w:rPr>
              <w:t>）</w:t>
            </w:r>
          </w:p>
        </w:tc>
      </w:tr>
    </w:tbl>
    <w:p w:rsidR="006D2C07" w:rsidRPr="009303D2" w:rsidRDefault="006D2C07" w:rsidP="006D2C07">
      <w:pPr>
        <w:tabs>
          <w:tab w:val="center" w:pos="4819"/>
        </w:tabs>
        <w:overflowPunct/>
        <w:autoSpaceDE/>
        <w:autoSpaceDN/>
        <w:jc w:val="left"/>
        <w:rPr>
          <w:rFonts w:hAnsi="標楷體"/>
          <w:color w:val="000000" w:themeColor="text1"/>
          <w:sz w:val="22"/>
          <w:szCs w:val="22"/>
        </w:rPr>
      </w:pPr>
      <w:r w:rsidRPr="009303D2">
        <w:rPr>
          <w:rFonts w:hAnsi="標楷體" w:hint="eastAsia"/>
          <w:color w:val="000000" w:themeColor="text1"/>
          <w:sz w:val="22"/>
          <w:szCs w:val="22"/>
        </w:rPr>
        <w:t xml:space="preserve">   </w:t>
      </w:r>
      <w:r w:rsidR="00337A7F" w:rsidRPr="009303D2">
        <w:rPr>
          <w:rFonts w:hAnsi="標楷體" w:hint="eastAsia"/>
          <w:color w:val="000000" w:themeColor="text1"/>
          <w:sz w:val="22"/>
          <w:szCs w:val="22"/>
        </w:rPr>
        <w:t xml:space="preserve">           </w:t>
      </w:r>
      <w:r w:rsidRPr="009303D2">
        <w:rPr>
          <w:rFonts w:hAnsi="標楷體" w:hint="eastAsia"/>
          <w:color w:val="000000" w:themeColor="text1"/>
          <w:sz w:val="22"/>
          <w:szCs w:val="22"/>
        </w:rPr>
        <w:t xml:space="preserve">             填表人：                          聯絡電話： </w:t>
      </w:r>
    </w:p>
    <w:p w:rsidR="006D2C07" w:rsidRPr="009303D2" w:rsidRDefault="006D2C07" w:rsidP="00337A7F">
      <w:pPr>
        <w:overflowPunct/>
        <w:autoSpaceDE/>
        <w:autoSpaceDN/>
        <w:jc w:val="left"/>
        <w:rPr>
          <w:rFonts w:hAnsi="標楷體"/>
          <w:color w:val="000000" w:themeColor="text1"/>
          <w:sz w:val="22"/>
          <w:szCs w:val="22"/>
        </w:rPr>
      </w:pPr>
      <w:r w:rsidRPr="009303D2">
        <w:rPr>
          <w:rFonts w:hAnsi="標楷體" w:hint="eastAsia"/>
          <w:color w:val="000000" w:themeColor="text1"/>
          <w:sz w:val="22"/>
          <w:szCs w:val="22"/>
          <w:highlight w:val="yellow"/>
        </w:rPr>
        <w:t>備註：評估有啟動調查偵辦必要者，即由警方傳真予地檢署報請偵查（僅適用發生地為北檢及士檢轄區）。</w:t>
      </w:r>
    </w:p>
    <w:p w:rsidR="006D2C07" w:rsidRPr="009303D2" w:rsidRDefault="006D2C07" w:rsidP="006D2C07">
      <w:pPr>
        <w:rPr>
          <w:color w:val="000000" w:themeColor="text1"/>
        </w:rPr>
      </w:pPr>
    </w:p>
    <w:sectPr w:rsidR="006D2C07" w:rsidRPr="009303D2" w:rsidSect="009F035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85A" w:rsidRDefault="00B6285A">
      <w:r>
        <w:separator/>
      </w:r>
    </w:p>
  </w:endnote>
  <w:endnote w:type="continuationSeparator" w:id="0">
    <w:p w:rsidR="00B6285A" w:rsidRDefault="00B6285A">
      <w:r>
        <w:continuationSeparator/>
      </w:r>
    </w:p>
  </w:endnote>
  <w:endnote w:type="continuationNotice" w:id="1">
    <w:p w:rsidR="00B6285A" w:rsidRDefault="00B62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YenRound-Medium">
    <w:altName w:val="華康POP1體W7(P)"/>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855" w:rsidRDefault="00E618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0F93">
      <w:rPr>
        <w:rStyle w:val="ac"/>
        <w:noProof/>
        <w:sz w:val="24"/>
      </w:rPr>
      <w:t>137</w:t>
    </w:r>
    <w:r>
      <w:rPr>
        <w:rStyle w:val="ac"/>
        <w:sz w:val="24"/>
      </w:rPr>
      <w:fldChar w:fldCharType="end"/>
    </w:r>
  </w:p>
  <w:p w:rsidR="00E61855" w:rsidRDefault="00E61855">
    <w:pPr>
      <w:framePr w:wrap="auto" w:hAnchor="text" w:y="-955"/>
      <w:ind w:left="640" w:right="360" w:firstLine="448"/>
      <w:jc w:val="right"/>
    </w:pPr>
  </w:p>
  <w:p w:rsidR="00E61855" w:rsidRDefault="00E618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855" w:rsidRDefault="00E618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0F93">
      <w:rPr>
        <w:rStyle w:val="ac"/>
        <w:noProof/>
        <w:sz w:val="24"/>
      </w:rPr>
      <w:t>169</w:t>
    </w:r>
    <w:r>
      <w:rPr>
        <w:rStyle w:val="ac"/>
        <w:sz w:val="24"/>
      </w:rPr>
      <w:fldChar w:fldCharType="end"/>
    </w:r>
  </w:p>
  <w:p w:rsidR="00E61855" w:rsidRDefault="00E6185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85A" w:rsidRDefault="00B6285A">
      <w:r>
        <w:separator/>
      </w:r>
    </w:p>
  </w:footnote>
  <w:footnote w:type="continuationSeparator" w:id="0">
    <w:p w:rsidR="00B6285A" w:rsidRDefault="00B6285A">
      <w:r>
        <w:continuationSeparator/>
      </w:r>
    </w:p>
  </w:footnote>
  <w:footnote w:type="continuationNotice" w:id="1">
    <w:p w:rsidR="00B6285A" w:rsidRDefault="00B6285A"/>
  </w:footnote>
  <w:footnote w:id="2">
    <w:p w:rsidR="00E61855" w:rsidRPr="009303D2" w:rsidRDefault="00E61855" w:rsidP="00FC26FC">
      <w:pPr>
        <w:pStyle w:val="afd"/>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履勘時間分為：107年</w:t>
      </w:r>
      <w:r w:rsidRPr="009303D2">
        <w:rPr>
          <w:rFonts w:hAnsi="標楷體"/>
          <w:color w:val="000000" w:themeColor="text1"/>
        </w:rPr>
        <w:t>11月22日、</w:t>
      </w:r>
      <w:r w:rsidRPr="009303D2">
        <w:rPr>
          <w:rFonts w:hAnsi="標楷體" w:hint="eastAsia"/>
          <w:color w:val="000000" w:themeColor="text1"/>
        </w:rPr>
        <w:t>12月3日、17日、19日、108年1月14日及16日。</w:t>
      </w:r>
      <w:r w:rsidRPr="009303D2">
        <w:rPr>
          <w:rFonts w:hAnsi="標楷體"/>
          <w:color w:val="000000" w:themeColor="text1"/>
        </w:rPr>
        <w:fldChar w:fldCharType="begin" w:fldLock="1"/>
      </w:r>
      <w:r w:rsidRPr="009303D2">
        <w:rPr>
          <w:rFonts w:hAnsi="標楷體"/>
          <w:color w:val="000000" w:themeColor="text1"/>
        </w:rPr>
        <w:instrText xml:space="preserve"> QUOTE  </w:instrText>
      </w:r>
      <w:r w:rsidRPr="009303D2">
        <w:rPr>
          <w:rFonts w:hAnsi="標楷體"/>
          <w:color w:val="000000" w:themeColor="text1"/>
        </w:rPr>
        <w:fldChar w:fldCharType="end"/>
      </w:r>
    </w:p>
  </w:footnote>
  <w:footnote w:id="3">
    <w:p w:rsidR="00E61855" w:rsidRPr="009303D2" w:rsidRDefault="00E61855" w:rsidP="00E61855">
      <w:pPr>
        <w:pStyle w:val="afd"/>
        <w:rPr>
          <w:color w:val="000000" w:themeColor="text1"/>
        </w:rPr>
      </w:pPr>
      <w:r w:rsidRPr="009303D2">
        <w:rPr>
          <w:rStyle w:val="aff"/>
          <w:color w:val="000000" w:themeColor="text1"/>
        </w:rPr>
        <w:footnoteRef/>
      </w:r>
      <w:r w:rsidRPr="009303D2">
        <w:rPr>
          <w:color w:val="000000" w:themeColor="text1"/>
        </w:rPr>
        <w:t xml:space="preserve"> (2)A court may only make a care order or supervision order if it is satisfied</w:t>
      </w:r>
      <w:r w:rsidRPr="009303D2">
        <w:rPr>
          <w:color w:val="000000" w:themeColor="text1"/>
        </w:rPr>
        <w:t>—</w:t>
      </w:r>
    </w:p>
    <w:p w:rsidR="00E61855" w:rsidRPr="009303D2" w:rsidRDefault="00E61855" w:rsidP="00E61855">
      <w:pPr>
        <w:pStyle w:val="afd"/>
        <w:rPr>
          <w:color w:val="000000" w:themeColor="text1"/>
        </w:rPr>
      </w:pPr>
      <w:r w:rsidRPr="009303D2">
        <w:rPr>
          <w:color w:val="000000" w:themeColor="text1"/>
        </w:rPr>
        <w:t>(a)that the child concerned is suffering, or is likely to suffer, significant harm; and</w:t>
      </w:r>
    </w:p>
    <w:p w:rsidR="00E61855" w:rsidRPr="009303D2" w:rsidRDefault="00E61855" w:rsidP="00E61855">
      <w:pPr>
        <w:pStyle w:val="afd"/>
        <w:rPr>
          <w:color w:val="000000" w:themeColor="text1"/>
        </w:rPr>
      </w:pPr>
      <w:r w:rsidRPr="009303D2">
        <w:rPr>
          <w:color w:val="000000" w:themeColor="text1"/>
        </w:rPr>
        <w:t>(b)that the harm, or likelihood of harm, is attributable to</w:t>
      </w:r>
      <w:r w:rsidRPr="009303D2">
        <w:rPr>
          <w:color w:val="000000" w:themeColor="text1"/>
        </w:rPr>
        <w:t>—</w:t>
      </w:r>
    </w:p>
    <w:p w:rsidR="00E61855" w:rsidRPr="009303D2" w:rsidRDefault="00E61855" w:rsidP="00E61855">
      <w:pPr>
        <w:pStyle w:val="afd"/>
        <w:rPr>
          <w:color w:val="000000" w:themeColor="text1"/>
        </w:rPr>
      </w:pPr>
      <w:r w:rsidRPr="009303D2">
        <w:rPr>
          <w:color w:val="000000" w:themeColor="text1"/>
        </w:rPr>
        <w:t>(i)the care given to the child, or likely to be given to him if the order were not made, not being what it would be reasonable to expect a parent to give to him; or</w:t>
      </w:r>
    </w:p>
    <w:p w:rsidR="00E61855" w:rsidRPr="009303D2" w:rsidRDefault="00E61855" w:rsidP="00E61855">
      <w:pPr>
        <w:pStyle w:val="afd"/>
        <w:rPr>
          <w:color w:val="000000" w:themeColor="text1"/>
        </w:rPr>
      </w:pPr>
      <w:r w:rsidRPr="009303D2">
        <w:rPr>
          <w:color w:val="000000" w:themeColor="text1"/>
        </w:rPr>
        <w:t>(ii)the child</w:t>
      </w:r>
      <w:r w:rsidRPr="009303D2">
        <w:rPr>
          <w:color w:val="000000" w:themeColor="text1"/>
        </w:rPr>
        <w:t>’</w:t>
      </w:r>
      <w:r w:rsidRPr="009303D2">
        <w:rPr>
          <w:color w:val="000000" w:themeColor="text1"/>
        </w:rPr>
        <w:t>s being beyond parental control.</w:t>
      </w:r>
    </w:p>
  </w:footnote>
  <w:footnote w:id="4">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衛福部網站：</w:t>
      </w:r>
      <w:hyperlink r:id="rId1" w:history="1">
        <w:r w:rsidRPr="009303D2">
          <w:rPr>
            <w:rStyle w:val="ae"/>
            <w:color w:val="000000" w:themeColor="text1"/>
          </w:rPr>
          <w:t>https://www.mohw.gov.tw/dl-42097-bc62bc03-3223-4ae0-a4aa-727cf215aedc.html</w:t>
        </w:r>
      </w:hyperlink>
      <w:r w:rsidRPr="009303D2">
        <w:rPr>
          <w:rFonts w:hint="eastAsia"/>
          <w:color w:val="000000" w:themeColor="text1"/>
        </w:rPr>
        <w:t>。</w:t>
      </w:r>
    </w:p>
  </w:footnote>
  <w:footnote w:id="5">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同前註。</w:t>
      </w:r>
    </w:p>
  </w:footnote>
  <w:footnote w:id="6">
    <w:p w:rsidR="00E61855" w:rsidRPr="009303D2" w:rsidRDefault="00E61855" w:rsidP="006A707B">
      <w:pPr>
        <w:pStyle w:val="afd"/>
        <w:rPr>
          <w:color w:val="000000" w:themeColor="text1"/>
        </w:rPr>
      </w:pPr>
      <w:r w:rsidRPr="009303D2">
        <w:rPr>
          <w:rStyle w:val="aff"/>
          <w:color w:val="000000" w:themeColor="text1"/>
        </w:rPr>
        <w:footnoteRef/>
      </w:r>
      <w:r w:rsidRPr="009303D2">
        <w:rPr>
          <w:rFonts w:hint="eastAsia"/>
          <w:color w:val="000000" w:themeColor="text1"/>
        </w:rPr>
        <w:t xml:space="preserve"> 簡至瑩，基隆市家庭暴力安全防護網之研究－以政策網絡為觀點，國立臺北大學碩士論文，103年。王於磬，家庭暴力安全防護網高危機個案解除列管指標再評估之研究－以台中市為例，朝陽科技大學碩士論文，101年。吳淑美，家庭暴力安全防護網推動成效之探討～以台南市為例，國立中正大學碩士論文，99年。陳義先，家庭暴力安全防護網中警察角色之研究，中央警察大學，98年。吳啟安，家庭暴力高危機個案網絡會議危險管理過程之研究，國立中正大學博士論文，102年。</w:t>
      </w:r>
    </w:p>
  </w:footnote>
  <w:footnote w:id="7">
    <w:p w:rsidR="00E61855" w:rsidRPr="009303D2" w:rsidRDefault="00E61855" w:rsidP="006A707B">
      <w:pPr>
        <w:pStyle w:val="afd"/>
        <w:rPr>
          <w:color w:val="000000" w:themeColor="text1"/>
        </w:rPr>
      </w:pPr>
      <w:r w:rsidRPr="009303D2">
        <w:rPr>
          <w:rStyle w:val="aff"/>
          <w:color w:val="000000" w:themeColor="text1"/>
        </w:rPr>
        <w:footnoteRef/>
      </w:r>
      <w:r w:rsidRPr="009303D2">
        <w:rPr>
          <w:rFonts w:hint="eastAsia"/>
          <w:color w:val="000000" w:themeColor="text1"/>
        </w:rPr>
        <w:t xml:space="preserve"> 李立如，法不入家門？家事法演變的法律社會學分析，中原財經法學，頁42-44。</w:t>
      </w:r>
    </w:p>
  </w:footnote>
  <w:footnote w:id="8">
    <w:p w:rsidR="00E61855" w:rsidRPr="009303D2" w:rsidRDefault="00E61855" w:rsidP="006A707B">
      <w:pPr>
        <w:pStyle w:val="afd"/>
        <w:rPr>
          <w:color w:val="000000" w:themeColor="text1"/>
        </w:rPr>
      </w:pPr>
      <w:r w:rsidRPr="009303D2">
        <w:rPr>
          <w:rStyle w:val="aff"/>
          <w:color w:val="000000" w:themeColor="text1"/>
        </w:rPr>
        <w:footnoteRef/>
      </w:r>
      <w:r w:rsidRPr="009303D2">
        <w:rPr>
          <w:rFonts w:hint="eastAsia"/>
          <w:color w:val="000000" w:themeColor="text1"/>
        </w:rPr>
        <w:t xml:space="preserve"> 檢察官倫理規範第2條規定：「檢察官為法治國之守護人及公益代表人，應恪遵憲法、依據法律，本於良知，公正、客觀、超然、獨立、勤慎執行職務。」</w:t>
      </w:r>
    </w:p>
  </w:footnote>
  <w:footnote w:id="9">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民法第8條：「（第1項）失蹤人失蹤滿七年後，法院得因利害關係人或檢察官之聲請，為死亡之宣告。……」</w:t>
      </w:r>
    </w:p>
  </w:footnote>
  <w:footnote w:id="10">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民法第14條：「（第1項）對於因精神障礙或其他心智缺陷，致不能為意思表示或受意思表示，或不能辨識其意思表示之效果者，法院得因本人、配偶、四親等內之親屬、最近一年有同居事實之其他親屬、檢察官、主管機關或社會福利機構之聲請，為監護之宣告。……」</w:t>
      </w:r>
    </w:p>
  </w:footnote>
  <w:footnote w:id="11">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民法第15條之1：「（第1項）對於因精神障礙或其他心智缺陷，致其為意思表示或受意思表示，或辨識其意思表示效果之能力，顯有不足者，法院得因本人、配偶、四親等內之親屬、最近一年有同居事實之其他親屬、檢察官、主管機關或社會福利機構之聲請，為輔助之宣告。……」</w:t>
      </w:r>
    </w:p>
  </w:footnote>
  <w:footnote w:id="12">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民法第1094條：「……（第3項）未能依第一項之順序定其監護人時，法院得依未成年子女、四親等內之親屬、檢察官、主管機關或其他利害關係人之聲請，為未成年子女之最佳利益，就其三親等旁系血親尊親屬、主管機關、社會福利機構或其他適當之人選定為監護人，並得指定監護之方法。……」</w:t>
      </w:r>
    </w:p>
  </w:footnote>
  <w:footnote w:id="13">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民法第1178條：「……（第2項）無親屬會議或親屬會議未於前條所定期限內選定遺產管理人者，利害關係人或檢察官，得聲請法院選任遺產管理人，並由法院依前項規定為公示催告。」</w:t>
      </w:r>
    </w:p>
  </w:footnote>
  <w:footnote w:id="14">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本院107司調0047調查報告，臺灣花蓮地方檢察署檢察官林俊佑因懷疑其女遭同學欺負，而園方未予妥善處理，竟兩度指示花蓮縣警察局花蓮分局、玉里分局偵查隊小隊長邱東正、林峴民於107年6月21、28日隨同前往幼兒園「辦私案」，該案檢察官亦經本院彈劾（107年劾字第12號），司法院職務法庭判決免除職務，轉任檢察官以外之其他職務（107年度懲字第4號）。</w:t>
      </w:r>
    </w:p>
  </w:footnote>
  <w:footnote w:id="15">
    <w:p w:rsidR="00E61855" w:rsidRPr="009303D2" w:rsidRDefault="00E61855" w:rsidP="006A707B">
      <w:pPr>
        <w:pStyle w:val="afd"/>
        <w:rPr>
          <w:color w:val="000000" w:themeColor="text1"/>
        </w:rPr>
      </w:pPr>
      <w:r w:rsidRPr="009303D2">
        <w:rPr>
          <w:rStyle w:val="aff"/>
          <w:color w:val="000000" w:themeColor="text1"/>
        </w:rPr>
        <w:footnoteRef/>
      </w:r>
      <w:r w:rsidRPr="009303D2">
        <w:rPr>
          <w:rFonts w:hint="eastAsia"/>
          <w:color w:val="000000" w:themeColor="text1"/>
        </w:rPr>
        <w:t xml:space="preserve"> 最高法院83年度台非字第89號刑事裁判：「告訴乃論之罪，檢察官得指定代行告訴人者，以無得為告訴之人或得為告訴之人不能行使告訴權者為限，此觀刑事訴訟法第236條第一項之規定甚明。查被害人楊瑞湖受傷後，縱因意識不清且不能言語，而不能行使其告訴權，但查楊瑞湖尚有配偶楊張錫忍，顯尚有得為獨立告訴之人，而無由檢察官指定代行告訴人之餘地。」</w:t>
      </w:r>
    </w:p>
  </w:footnote>
  <w:footnote w:id="16">
    <w:p w:rsidR="00E61855" w:rsidRPr="009303D2" w:rsidRDefault="00E61855" w:rsidP="006A707B">
      <w:pPr>
        <w:pStyle w:val="afd"/>
        <w:rPr>
          <w:color w:val="000000" w:themeColor="text1"/>
        </w:rPr>
      </w:pPr>
      <w:r w:rsidRPr="009303D2">
        <w:rPr>
          <w:rStyle w:val="aff"/>
          <w:color w:val="000000" w:themeColor="text1"/>
        </w:rPr>
        <w:footnoteRef/>
      </w:r>
      <w:r w:rsidRPr="009303D2">
        <w:rPr>
          <w:rFonts w:hint="eastAsia"/>
          <w:color w:val="000000" w:themeColor="text1"/>
        </w:rPr>
        <w:t xml:space="preserve"> 臺灣高等法院98年度交上易字第14號刑事裁判：「本件既尚有被害人之配偶楊阿月得獨立提出告訴，自非屬「無得為告訴之人」或「得為告訴之人不能行使告訴權」，核諸前揭規定，縱被害人於車禍受傷後，無法言語，對人時地無法做正確判斷與思考而不能行使其告訴權，然如該被害人尚有配偶生存，其配偶仍得依刑事訴訟法第233條第1項規定為獨立之告訴，此際因尚有得為獨立告訴之人，即無由檢察官指定代行告訴人之餘地。」</w:t>
      </w:r>
    </w:p>
  </w:footnote>
  <w:footnote w:id="17">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最高法院28年上字第1098號刑事判例：「刑法第10條第4項第4款所稱毀敗一肢以上之機能，係指肢體因傷害之結果完全喪失其效用者而言，初不以驗斷時之狀況如何為標準，如經過相當之診治而能回復原狀，或雖不能回復原狀而僅祇減衰其效用者，仍不得謂為該款之重傷。」</w:t>
      </w:r>
    </w:p>
  </w:footnote>
  <w:footnote w:id="18">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最高法院49年台上字第117號判例要旨：刑法第286條之凌虐罪，與偶有毆傷之僅應構成傷害罪者不同。對同一被害人施以凌虐，其舉動雖有多次，亦係單一之意思接續進行，仍為單一之犯罪，不能以連續犯論。</w:t>
      </w:r>
    </w:p>
  </w:footnote>
  <w:footnote w:id="19">
    <w:p w:rsidR="00E61855" w:rsidRPr="009303D2" w:rsidRDefault="00E61855" w:rsidP="006A707B">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根據司法院釋字第514號解釋：「主管機關為維護社會安寧、善良風俗及兒童暨少年之身心健康，於法制未臻完備之際，基於職權所發布之命令，固有其實際需要……」政策或計畫施行，相當於職權命令，縱無法律明文，基於行政公益目的，仍有實際需求。</w:t>
      </w:r>
    </w:p>
  </w:footnote>
  <w:footnote w:id="20">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衛福部近年來與美國國家犯罪行為研究院(National Council on Crime and Delinquency)合作，將兒少保護結構化決策模式(Structured Decision-Making Model，簡稱SDM)引進我國，俾使兒少保護案件處理關鍵決策時機，皆能有結構化之評估，俾做出最符合兒少權益之評估決策，自103年起我國第一線兒少保護社工人員已全面採用SDM安全評估工具，有助於在通報調查過程中，做出是否進行家外安置或是擬訂讓兒少留在家中之安全計畫。資料來源：衛生福利部保護服務司網站：</w:t>
      </w:r>
      <w:r w:rsidRPr="009303D2">
        <w:rPr>
          <w:color w:val="000000" w:themeColor="text1"/>
        </w:rPr>
        <w:t>https://dep.mohw.gov.tw/DOPS/cp-1234-6822-105.html</w:t>
      </w:r>
      <w:r w:rsidRPr="009303D2">
        <w:rPr>
          <w:rFonts w:hint="eastAsia"/>
          <w:color w:val="000000" w:themeColor="text1"/>
        </w:rPr>
        <w:t>。</w:t>
      </w:r>
    </w:p>
  </w:footnote>
  <w:footnote w:id="21">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李雪莉、簡永達，廢墟少年</w:t>
      </w:r>
      <w:r w:rsidRPr="009303D2">
        <w:rPr>
          <w:color w:val="000000" w:themeColor="text1"/>
        </w:rPr>
        <w:t>—</w:t>
      </w:r>
      <w:r w:rsidRPr="009303D2">
        <w:rPr>
          <w:rFonts w:hint="eastAsia"/>
          <w:color w:val="000000" w:themeColor="text1"/>
        </w:rPr>
        <w:t>被遺忘的高風險家庭孩子們，衛城出版，108年3月，頁152-153。</w:t>
      </w:r>
    </w:p>
  </w:footnote>
  <w:footnote w:id="22">
    <w:p w:rsidR="00E61855" w:rsidRPr="009303D2" w:rsidRDefault="00E61855" w:rsidP="00FC26FC">
      <w:pPr>
        <w:pStyle w:val="afd"/>
        <w:ind w:right="-87" w:firstLine="29"/>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照顧人未盡力禁止</w:t>
      </w:r>
      <w:r w:rsidRPr="009303D2">
        <w:rPr>
          <w:rFonts w:hint="eastAsia"/>
          <w:color w:val="000000" w:themeColor="text1"/>
        </w:rPr>
        <w:t>兒童</w:t>
      </w:r>
      <w:r w:rsidRPr="009303D2">
        <w:rPr>
          <w:rFonts w:hAnsi="標楷體" w:hint="eastAsia"/>
          <w:color w:val="000000" w:themeColor="text1"/>
        </w:rPr>
        <w:t>及少年有施用毒品及於不當場所充當侍應，或故意而導致</w:t>
      </w:r>
      <w:r w:rsidRPr="009303D2">
        <w:rPr>
          <w:rFonts w:hint="eastAsia"/>
          <w:color w:val="000000" w:themeColor="text1"/>
        </w:rPr>
        <w:t>兒</w:t>
      </w:r>
      <w:r w:rsidRPr="009303D2">
        <w:rPr>
          <w:rFonts w:hAnsi="標楷體" w:hint="eastAsia"/>
          <w:color w:val="000000" w:themeColor="text1"/>
        </w:rPr>
        <w:t>童及少年遭受兒少法第49條各款、有第51條情形及其他遭受傷害情形。</w:t>
      </w:r>
    </w:p>
  </w:footnote>
  <w:footnote w:id="23">
    <w:p w:rsidR="00E61855" w:rsidRPr="009303D2" w:rsidRDefault="00E61855" w:rsidP="00FC26FC">
      <w:pPr>
        <w:pStyle w:val="afd"/>
        <w:ind w:right="55" w:firstLine="29"/>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未涉及照顧人未盡力禁止或</w:t>
      </w:r>
      <w:r w:rsidRPr="009303D2">
        <w:rPr>
          <w:rFonts w:hint="eastAsia"/>
          <w:color w:val="000000" w:themeColor="text1"/>
        </w:rPr>
        <w:t>故意</w:t>
      </w:r>
      <w:r w:rsidRPr="009303D2">
        <w:rPr>
          <w:rFonts w:hAnsi="標楷體" w:hint="eastAsia"/>
          <w:color w:val="000000" w:themeColor="text1"/>
        </w:rPr>
        <w:t>行為，包括兒童及少年本人或照顧人以外之人</w:t>
      </w:r>
      <w:r w:rsidRPr="009303D2">
        <w:rPr>
          <w:rFonts w:hint="eastAsia"/>
          <w:color w:val="000000" w:themeColor="text1"/>
        </w:rPr>
        <w:t>故意</w:t>
      </w:r>
      <w:r w:rsidRPr="009303D2">
        <w:rPr>
          <w:rFonts w:hAnsi="標楷體" w:hint="eastAsia"/>
          <w:color w:val="000000" w:themeColor="text1"/>
        </w:rPr>
        <w:t>，致兒童及少年有通報事由發生者，包括校園或公共場所……等場所，發生照顧人以外之人傷害兒童及少年事件及兒童及少年本人施用毒品或充當不當場所侍應案件。</w:t>
      </w:r>
    </w:p>
  </w:footnote>
  <w:footnote w:id="24">
    <w:p w:rsidR="00E61855" w:rsidRPr="009303D2" w:rsidRDefault="00E61855" w:rsidP="00FC26FC">
      <w:pPr>
        <w:pStyle w:val="afd"/>
        <w:ind w:right="-87" w:firstLine="29"/>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直轄市、縣(市)未取得進行訪視調查資訊、錯誤通報或已處理之案件，包括通報資訊不詳、經查非屬應通報事由、重複通報且已處理案件、管轄權屬他縣市且已處理案件者。</w:t>
      </w:r>
    </w:p>
  </w:footnote>
  <w:footnote w:id="25">
    <w:p w:rsidR="00E61855" w:rsidRPr="009303D2" w:rsidRDefault="00E61855" w:rsidP="00FC26FC">
      <w:pPr>
        <w:pStyle w:val="afd"/>
        <w:ind w:right="-87" w:firstLine="29"/>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含兒童及少年之父母、</w:t>
      </w:r>
      <w:r w:rsidRPr="009303D2">
        <w:rPr>
          <w:rFonts w:hint="eastAsia"/>
          <w:color w:val="000000" w:themeColor="text1"/>
        </w:rPr>
        <w:t>監護人</w:t>
      </w:r>
      <w:r w:rsidRPr="009303D2">
        <w:rPr>
          <w:rFonts w:hAnsi="標楷體" w:hint="eastAsia"/>
          <w:color w:val="000000" w:themeColor="text1"/>
        </w:rPr>
        <w:t>、其他實際照顧兒童及少年之人或其他家庭成員。</w:t>
      </w:r>
    </w:p>
  </w:footnote>
  <w:footnote w:id="26">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衛福部委託研究計畫，網址：</w:t>
      </w:r>
      <w:hyperlink r:id="rId2" w:history="1">
        <w:r w:rsidRPr="009303D2">
          <w:rPr>
            <w:rStyle w:val="ae"/>
            <w:color w:val="000000" w:themeColor="text1"/>
          </w:rPr>
          <w:t>https://dep.mohw.gov.tw/DOPS/cp-1234-6822-105.html</w:t>
        </w:r>
      </w:hyperlink>
      <w:r w:rsidRPr="009303D2">
        <w:rPr>
          <w:rFonts w:hint="eastAsia"/>
          <w:color w:val="000000" w:themeColor="text1"/>
        </w:rPr>
        <w:t>。</w:t>
      </w:r>
    </w:p>
  </w:footnote>
  <w:footnote w:id="27">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網址：</w:t>
      </w:r>
      <w:hyperlink r:id="rId3" w:history="1">
        <w:r w:rsidRPr="009303D2">
          <w:rPr>
            <w:rStyle w:val="ae"/>
            <w:color w:val="000000" w:themeColor="text1"/>
          </w:rPr>
          <w:t>https://dep.mohw.gov.tw/DOPS/cp-1240-6870-105.html</w:t>
        </w:r>
      </w:hyperlink>
      <w:r w:rsidRPr="009303D2">
        <w:rPr>
          <w:rFonts w:hint="eastAsia"/>
          <w:color w:val="000000" w:themeColor="text1"/>
        </w:rPr>
        <w:t>。</w:t>
      </w:r>
    </w:p>
  </w:footnote>
  <w:footnote w:id="28">
    <w:p w:rsidR="00E61855" w:rsidRPr="009303D2" w:rsidRDefault="00E61855" w:rsidP="00FC26FC">
      <w:pPr>
        <w:pStyle w:val="afd"/>
        <w:ind w:right="55"/>
        <w:rPr>
          <w:rFonts w:hAnsi="標楷體"/>
          <w:color w:val="000000" w:themeColor="text1"/>
        </w:rPr>
      </w:pPr>
      <w:r w:rsidRPr="009303D2">
        <w:rPr>
          <w:rStyle w:val="aff"/>
          <w:rFonts w:hAnsi="標楷體"/>
          <w:color w:val="000000" w:themeColor="text1"/>
        </w:rPr>
        <w:footnoteRef/>
      </w:r>
      <w:r w:rsidRPr="009303D2">
        <w:rPr>
          <w:rFonts w:hAnsi="標楷體"/>
          <w:color w:val="000000" w:themeColor="text1"/>
        </w:rPr>
        <w:t xml:space="preserve"> </w:t>
      </w:r>
      <w:r w:rsidRPr="009303D2">
        <w:rPr>
          <w:rFonts w:hAnsi="標楷體" w:hint="eastAsia"/>
          <w:color w:val="000000" w:themeColor="text1"/>
        </w:rPr>
        <w:t>資料來源：衛生福利部社會及家庭署網站（</w:t>
      </w:r>
      <w:hyperlink r:id="rId4" w:history="1">
        <w:r w:rsidRPr="009303D2">
          <w:rPr>
            <w:rStyle w:val="ae"/>
            <w:rFonts w:hAnsi="標楷體"/>
            <w:color w:val="000000" w:themeColor="text1"/>
          </w:rPr>
          <w:t>https</w:t>
        </w:r>
        <w:r w:rsidRPr="009303D2">
          <w:rPr>
            <w:rStyle w:val="ae"/>
            <w:rFonts w:hAnsi="標楷體" w:hint="eastAsia"/>
            <w:color w:val="000000" w:themeColor="text1"/>
          </w:rPr>
          <w:t>://</w:t>
        </w:r>
        <w:r w:rsidRPr="009303D2">
          <w:rPr>
            <w:rStyle w:val="ae"/>
            <w:rFonts w:hAnsi="標楷體"/>
            <w:color w:val="000000" w:themeColor="text1"/>
          </w:rPr>
          <w:t>www.sfaa.gov.tw/SFAA/Pages/Detail.aspx?nodeid=270&amp;pid=3591</w:t>
        </w:r>
      </w:hyperlink>
      <w:r w:rsidRPr="009303D2">
        <w:rPr>
          <w:rFonts w:hAnsi="標楷體" w:hint="eastAsia"/>
          <w:color w:val="000000" w:themeColor="text1"/>
        </w:rPr>
        <w:t xml:space="preserve"> ）</w:t>
      </w:r>
    </w:p>
  </w:footnote>
  <w:footnote w:id="29">
    <w:p w:rsidR="00E61855" w:rsidRPr="009303D2" w:rsidRDefault="00E61855" w:rsidP="00FC26FC">
      <w:pPr>
        <w:pStyle w:val="afd"/>
        <w:ind w:right="680"/>
        <w:rPr>
          <w:rFonts w:hAnsi="標楷體"/>
          <w:color w:val="000000" w:themeColor="text1"/>
        </w:rPr>
      </w:pPr>
      <w:r w:rsidRPr="009303D2">
        <w:rPr>
          <w:rStyle w:val="aff"/>
          <w:rFonts w:hAnsi="標楷體"/>
          <w:color w:val="000000" w:themeColor="text1"/>
        </w:rPr>
        <w:footnoteRef/>
      </w:r>
      <w:r w:rsidRPr="009303D2">
        <w:rPr>
          <w:rFonts w:hAnsi="標楷體" w:hint="eastAsia"/>
          <w:color w:val="000000" w:themeColor="text1"/>
        </w:rPr>
        <w:t xml:space="preserve"> 自102年7月23日起改由衛福部管轄。</w:t>
      </w:r>
    </w:p>
  </w:footnote>
  <w:footnote w:id="30">
    <w:p w:rsidR="00E61855" w:rsidRPr="009303D2" w:rsidRDefault="00E61855" w:rsidP="00FC26FC">
      <w:pPr>
        <w:pStyle w:val="afd"/>
        <w:ind w:right="55"/>
        <w:rPr>
          <w:rFonts w:hAnsi="標楷體"/>
          <w:color w:val="000000" w:themeColor="text1"/>
        </w:rPr>
      </w:pPr>
      <w:r w:rsidRPr="009303D2">
        <w:rPr>
          <w:rStyle w:val="aff"/>
          <w:rFonts w:hAnsi="標楷體"/>
          <w:color w:val="000000" w:themeColor="text1"/>
        </w:rPr>
        <w:footnoteRef/>
      </w:r>
      <w:r w:rsidRPr="009303D2">
        <w:rPr>
          <w:rFonts w:hAnsi="標楷體" w:hint="eastAsia"/>
          <w:color w:val="000000" w:themeColor="text1"/>
        </w:rPr>
        <w:t xml:space="preserve"> 依原兒少權法第54條第1項規定，醫事人員、社會工作人員、教育人員、保育人員、教保服務人員、警察、司法人員、移民業務人員、戶政人員、村(里)幹事、村(里)長、公寓大廈管理服務人員及其他執行兒少福利業務人員，於執行業務時</w:t>
      </w:r>
      <w:r w:rsidRPr="009303D2">
        <w:rPr>
          <w:rFonts w:hAnsi="標楷體" w:hint="eastAsia"/>
          <w:b/>
          <w:color w:val="000000" w:themeColor="text1"/>
        </w:rPr>
        <w:t>知悉兒少家庭遭遇經濟、教養、婚姻、醫療等問題，致兒少有未獲適當照顧之虞，</w:t>
      </w:r>
      <w:r w:rsidRPr="009303D2">
        <w:rPr>
          <w:rFonts w:hAnsi="標楷體" w:hint="eastAsia"/>
          <w:color w:val="000000" w:themeColor="text1"/>
        </w:rPr>
        <w:t>應通報直轄市、縣(市)主管機關。直轄市、縣(市)主管機關於接獲前項通報後，應對前項家庭進行訪視評估，並視其需要結合相關機關提供必要協助。</w:t>
      </w:r>
    </w:p>
  </w:footnote>
  <w:footnote w:id="31">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其中高危機個案每週至少家訪及電訪各1次，中危機個案每2週至少家訪及電訪各1次，低危機個案每月至少家訪1次及每2週至少電訪1次，</w:t>
      </w:r>
    </w:p>
  </w:footnote>
  <w:footnote w:id="32">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原內政部兒童局（102年7月23日併入衛生福利部並由社會及家庭署管轄）94年度起推動兒童及少年高風險家庭（下稱兒少高風險家庭）篩選轉介及關懷處遇服務，建立兒虐預防機制</w:t>
      </w:r>
      <w:r w:rsidRPr="009303D2">
        <w:rPr>
          <w:rFonts w:hAnsi="標楷體" w:hint="eastAsia"/>
          <w:color w:val="000000" w:themeColor="text1"/>
        </w:rPr>
        <w:t>考量6歲以下學齡前兒童若未進入托嬰中心、幼兒園就托或就學，生活空間以自家居所為主，較不易被發現有受虐或未獲適當照顧之情事，為能強化兒少高風險家庭預防性服務措施，應優先針對育有6歲以下學齡前幼童之高風險家庭建立主動關懷機制，以全面篩檢之方式，主動瞭解案家問題，及早介入關懷協助，預防家庭不幸事件之發生。主動關懷對象為</w:t>
      </w:r>
      <w:r w:rsidRPr="009303D2">
        <w:rPr>
          <w:rFonts w:hAnsi="標楷體"/>
          <w:color w:val="000000" w:themeColor="text1"/>
        </w:rPr>
        <w:t>6</w:t>
      </w:r>
      <w:r w:rsidRPr="009303D2">
        <w:rPr>
          <w:rFonts w:hAnsi="標楷體" w:hint="eastAsia"/>
          <w:color w:val="000000" w:themeColor="text1"/>
        </w:rPr>
        <w:t>歲以下之兒童有下列情形者：</w:t>
      </w:r>
      <w:r w:rsidRPr="009303D2">
        <w:rPr>
          <w:rFonts w:ascii="新細明體" w:eastAsia="新細明體" w:hAnsi="新細明體" w:cs="新細明體" w:hint="eastAsia"/>
          <w:color w:val="000000" w:themeColor="text1"/>
        </w:rPr>
        <w:t>①</w:t>
      </w:r>
      <w:r w:rsidRPr="009303D2">
        <w:rPr>
          <w:rFonts w:hAnsi="標楷體" w:cs="標楷體" w:hint="eastAsia"/>
          <w:color w:val="000000" w:themeColor="text1"/>
        </w:rPr>
        <w:t>戶政機關逕為出生登記者。</w:t>
      </w:r>
      <w:r w:rsidRPr="009303D2">
        <w:rPr>
          <w:rFonts w:ascii="新細明體" w:eastAsia="新細明體" w:hAnsi="新細明體" w:cs="新細明體" w:hint="eastAsia"/>
          <w:color w:val="000000" w:themeColor="text1"/>
        </w:rPr>
        <w:t>②</w:t>
      </w:r>
      <w:r w:rsidRPr="009303D2">
        <w:rPr>
          <w:rFonts w:hAnsi="標楷體" w:cs="標楷體" w:hint="eastAsia"/>
          <w:color w:val="000000" w:themeColor="text1"/>
        </w:rPr>
        <w:t>戶政機關逕遷戶籍至戶政事務所者。</w:t>
      </w:r>
      <w:r w:rsidRPr="009303D2">
        <w:rPr>
          <w:rFonts w:ascii="新細明體" w:eastAsia="新細明體" w:hAnsi="新細明體" w:cs="新細明體" w:hint="eastAsia"/>
          <w:color w:val="000000" w:themeColor="text1"/>
        </w:rPr>
        <w:t>③</w:t>
      </w:r>
      <w:r w:rsidRPr="009303D2">
        <w:rPr>
          <w:rFonts w:hAnsi="標楷體" w:cs="標楷體" w:hint="eastAsia"/>
          <w:color w:val="000000" w:themeColor="text1"/>
        </w:rPr>
        <w:t>逾期未完成預防接種者。</w:t>
      </w:r>
      <w:r w:rsidRPr="009303D2">
        <w:rPr>
          <w:rFonts w:ascii="新細明體" w:eastAsia="新細明體" w:hAnsi="新細明體" w:cs="新細明體" w:hint="eastAsia"/>
          <w:color w:val="000000" w:themeColor="text1"/>
        </w:rPr>
        <w:t>④</w:t>
      </w:r>
      <w:r w:rsidRPr="009303D2">
        <w:rPr>
          <w:rFonts w:hAnsi="標楷體" w:cs="標楷體" w:hint="eastAsia"/>
          <w:color w:val="000000" w:themeColor="text1"/>
        </w:rPr>
        <w:t>未納入全民健保逾</w:t>
      </w:r>
      <w:r w:rsidRPr="009303D2">
        <w:rPr>
          <w:rFonts w:hAnsi="標楷體"/>
          <w:color w:val="000000" w:themeColor="text1"/>
        </w:rPr>
        <w:t>1</w:t>
      </w:r>
      <w:r w:rsidRPr="009303D2">
        <w:rPr>
          <w:rFonts w:hAnsi="標楷體" w:hint="eastAsia"/>
          <w:color w:val="000000" w:themeColor="text1"/>
        </w:rPr>
        <w:t>年者。</w:t>
      </w:r>
      <w:r w:rsidRPr="009303D2">
        <w:rPr>
          <w:rFonts w:ascii="新細明體" w:eastAsia="新細明體" w:hAnsi="新細明體" w:cs="新細明體" w:hint="eastAsia"/>
          <w:color w:val="000000" w:themeColor="text1"/>
        </w:rPr>
        <w:t>⑤</w:t>
      </w:r>
      <w:r w:rsidRPr="009303D2">
        <w:rPr>
          <w:rFonts w:hAnsi="標楷體" w:cs="標楷體" w:hint="eastAsia"/>
          <w:color w:val="000000" w:themeColor="text1"/>
        </w:rPr>
        <w:t>國小新生未依規定入</w:t>
      </w:r>
      <w:r w:rsidRPr="009303D2">
        <w:rPr>
          <w:rFonts w:hAnsi="標楷體" w:hint="eastAsia"/>
          <w:color w:val="000000" w:themeColor="text1"/>
        </w:rPr>
        <w:t>學者。</w:t>
      </w:r>
      <w:r w:rsidRPr="009303D2">
        <w:rPr>
          <w:rFonts w:ascii="新細明體" w:eastAsia="新細明體" w:hAnsi="新細明體" w:cs="新細明體" w:hint="eastAsia"/>
          <w:color w:val="000000" w:themeColor="text1"/>
        </w:rPr>
        <w:t>⑥</w:t>
      </w:r>
      <w:r w:rsidRPr="009303D2">
        <w:rPr>
          <w:rFonts w:hAnsi="標楷體" w:cs="標楷體" w:hint="eastAsia"/>
          <w:color w:val="000000" w:themeColor="text1"/>
        </w:rPr>
        <w:t>矯正機關收容人子女。</w:t>
      </w:r>
      <w:r w:rsidRPr="009303D2">
        <w:rPr>
          <w:rFonts w:ascii="新細明體" w:eastAsia="新細明體" w:hAnsi="新細明體" w:cs="新細明體" w:hint="eastAsia"/>
          <w:color w:val="000000" w:themeColor="text1"/>
        </w:rPr>
        <w:t>⑦</w:t>
      </w:r>
      <w:r w:rsidRPr="009303D2">
        <w:rPr>
          <w:rFonts w:hAnsi="標楷體" w:cs="標楷體" w:hint="eastAsia"/>
          <w:color w:val="000000" w:themeColor="text1"/>
        </w:rPr>
        <w:t>父或母為未滿</w:t>
      </w:r>
      <w:r w:rsidRPr="009303D2">
        <w:rPr>
          <w:rFonts w:hAnsi="標楷體"/>
          <w:color w:val="000000" w:themeColor="text1"/>
        </w:rPr>
        <w:t>20</w:t>
      </w:r>
      <w:r w:rsidRPr="009303D2">
        <w:rPr>
          <w:rFonts w:hAnsi="標楷體" w:hint="eastAsia"/>
          <w:color w:val="000000" w:themeColor="text1"/>
        </w:rPr>
        <w:t>歲者。</w:t>
      </w:r>
    </w:p>
  </w:footnote>
  <w:footnote w:id="33">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資料來源：劉紋伶（2019年1月21日），為什麼兒虐會發生？從個人、家庭、社區到政策法律層面，檢視兒少受虐因素（</w:t>
      </w:r>
      <w:r w:rsidRPr="009303D2">
        <w:rPr>
          <w:color w:val="000000" w:themeColor="text1"/>
        </w:rPr>
        <w:t>https://npost.tw/archives/49898</w:t>
      </w:r>
      <w:r w:rsidRPr="009303D2">
        <w:rPr>
          <w:rFonts w:hint="eastAsia"/>
          <w:color w:val="000000" w:themeColor="text1"/>
        </w:rPr>
        <w:t>）。</w:t>
      </w:r>
    </w:p>
  </w:footnote>
  <w:footnote w:id="34">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李雪莉、簡永達，廢墟少年—被遺忘的高風險家庭孩子們，衛城出版，108年3月，頁158-159。</w:t>
      </w:r>
    </w:p>
  </w:footnote>
  <w:footnote w:id="35">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Ansi="標楷體" w:cs="新細明體" w:hint="eastAsia"/>
          <w:bCs/>
          <w:color w:val="000000" w:themeColor="text1"/>
          <w:kern w:val="0"/>
        </w:rPr>
        <w:t>三分類模式包括：</w:t>
      </w:r>
      <w:r w:rsidRPr="009303D2">
        <w:rPr>
          <w:rFonts w:hAnsi="標楷體" w:hint="eastAsia"/>
          <w:color w:val="000000" w:themeColor="text1"/>
          <w:szCs w:val="32"/>
        </w:rPr>
        <w:t>第一類別：兒保醫療中心，</w:t>
      </w:r>
      <w:r w:rsidRPr="009303D2">
        <w:rPr>
          <w:rFonts w:hint="eastAsia"/>
          <w:color w:val="000000" w:themeColor="text1"/>
        </w:rPr>
        <w:t>主要任務為整合跨醫療專科，協助傷勢嚴重複雜、有爭議性兒虐個案之驗傷評估與治療；並提供專業醫學評估報告，作為司法訴訟之有力證據及社政單位進行家庭處遇之依據。</w:t>
      </w:r>
      <w:r w:rsidRPr="009303D2">
        <w:rPr>
          <w:rFonts w:hAnsi="標楷體" w:hint="eastAsia"/>
          <w:color w:val="000000" w:themeColor="text1"/>
          <w:szCs w:val="32"/>
        </w:rPr>
        <w:t>第二類別：兒保小組，主要任務為協助一般兒虐個案傷勢評估及治療，以符合醫療可近性與普及性需求。兒保小組倘受理較複雜、嚴重兒少保護個案，對於個案醫療處遇有爭議或困難處理情形時，則應轉由專業度較高之兒保醫療中心進行評估治療。第三類別：基層醫療院所，主要任務為透過受虐兒篩檢機制辨識受虐兒少，通報由各縣市家防中心介入處遇，並應明確記錄診療情形、保留完整病歷，以利後續個案評估治療及相關證據蒐集。</w:t>
      </w:r>
    </w:p>
  </w:footnote>
  <w:footnote w:id="36">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行政院107年2月26日已核定衛福部所提之「強化社會安全網計畫」，藉由「以預防為優先，及早辨識脆弱兒童與家庭」、「以整合為策略，完善多元化家庭支持服務」及「以風險類型或等級為分流，建構公私協力處理模式」等新思維，透過布建社會福利服務中心、整合保護服務與高風險家庭服務、成立兒少保護醫療中心、擴大家庭暴力安全防護網之功能(將多重問題兒少保護個案納入家庭暴力安全網)等策略，讓處在風險中的脆弱家庭與危機家庭獲得協助，也讓兒虐防治策略更為完整有效。</w:t>
      </w:r>
    </w:p>
  </w:footnote>
  <w:footnote w:id="37">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指發生家庭暴力、性侵害、兒少/老人/身障等保護事件之家庭。</w:t>
      </w:r>
    </w:p>
  </w:footnote>
  <w:footnote w:id="38">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指家庭因貧窮、犯罪、失業、物質濫用、未成年親職、有嚴重身心障礙兒童需照顧、家庭照顧功能不足等易受傷害的風險或多重問題，造成物質、生理、心理、環境的脆弱性，而需多重支持與服務介入的家庭。</w:t>
      </w:r>
    </w:p>
  </w:footnote>
  <w:footnote w:id="39">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第53條：「……直轄市、縣（市）主管機關於提出第四項調查報告前，得對兒童及少年進行訪視。訪視顯有困難或兒童及少年行方不明，經警察機關處理、尋查未果，涉有犯罪嫌疑者，得經司法警察機關報請檢察機關處理。（第5項）……」第54條：「醫事人員、社會工作人員、教育人員、保育人員、教保服務人員、警察、司法人員、移民業務人員、戶政人員、村（里）幹事、村（里）長、公寓大廈管理服務人員及其他執行兒童及少年福利業務人員，</w:t>
      </w:r>
      <w:r w:rsidRPr="009303D2">
        <w:rPr>
          <w:rFonts w:hint="eastAsia"/>
          <w:b/>
          <w:color w:val="000000" w:themeColor="text1"/>
        </w:rPr>
        <w:t>於執行業務時知悉六歲以下兒童未依規定辦理出生登記、預防接種或兒童及少年家庭遭遇經濟、教養、婚姻、醫療或其他不利處境，致兒童及少年有未獲適當照顧之虞，</w:t>
      </w:r>
      <w:r w:rsidRPr="009303D2">
        <w:rPr>
          <w:rFonts w:hint="eastAsia"/>
          <w:color w:val="000000" w:themeColor="text1"/>
        </w:rPr>
        <w:t>應通報直轄市、縣（市）主管機關。（第1項）……中央主管機關為蒐集、處理、利用前條及第一項業務所需之必要資料，得洽請各目的事業主管機關提供之；受請求者有配合提供資訊之義務。（第3項）第二項訪視顯有困難或兒童及少年行方不明，經警察機關處理、尋查未果，涉有犯罪嫌疑者，得經司法警察機關報請檢察機關處理。（第4項）……」第64條：「……直轄市、縣（市）主管機關發現兒童及少年行方不明，經警察機關處理、尋查未果，涉有犯罪嫌疑者，得經司法警察機關報請檢察機關處理。（第5項）……」</w:t>
      </w:r>
    </w:p>
  </w:footnote>
  <w:footnote w:id="40">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第56條：「……直轄市、縣（市）主管機關為前二項保護、安置、緊急安置或為其他必要之處置時，得請求檢察官或當地警察機關協助之。（第3項）經直轄市、縣（市）主管機關評估第一項各款兒童及少年之生命、身體或自由有立即危險或有危險之虞者，應移送當地司法警察機關報請檢察機關處理。（第4項）……」</w:t>
      </w:r>
    </w:p>
  </w:footnote>
  <w:footnote w:id="41">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1.被通報兒童年齡6歲以下，且案家提供照顧之週邊支持系統薄弱者、2.有兒虐或家暴之虞、3.家庭同住成員中有急性自殺意圖者、4.主要照顧者或兒童有重大身心障礙或疾病且狀況很不穩定，嚴重影響日常生活食衣住行育醫等照顧功能者、5.家庭成員關係衝突嚴重，或主要照顧者有離家出走之念頭者等，可能威脅兒少日常生活照顧者、6.依兒少因素、家庭及照顧者功能與社區支持網絡、及問題危機程度，綜合研判具有許多問題且其中有較大嚴重性者。</w:t>
      </w:r>
    </w:p>
  </w:footnote>
  <w:footnote w:id="42">
    <w:p w:rsidR="00E61855" w:rsidRPr="009303D2" w:rsidRDefault="00E61855" w:rsidP="00FC26FC">
      <w:pPr>
        <w:pStyle w:val="afd"/>
        <w:ind w:left="567" w:hanging="567"/>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於104年時退出該計畫。</w:t>
      </w:r>
    </w:p>
  </w:footnote>
  <w:footnote w:id="43">
    <w:p w:rsidR="00E61855" w:rsidRPr="009303D2" w:rsidRDefault="00E61855" w:rsidP="00FC26FC">
      <w:pPr>
        <w:pStyle w:val="afd"/>
        <w:ind w:left="3061" w:hanging="3061"/>
        <w:rPr>
          <w:color w:val="000000" w:themeColor="text1"/>
        </w:rPr>
      </w:pPr>
      <w:r w:rsidRPr="009303D2">
        <w:rPr>
          <w:rStyle w:val="aff"/>
          <w:color w:val="000000" w:themeColor="text1"/>
        </w:rPr>
        <w:footnoteRef/>
      </w:r>
      <w:r w:rsidRPr="009303D2">
        <w:rPr>
          <w:rFonts w:hint="eastAsia"/>
          <w:color w:val="000000" w:themeColor="text1"/>
        </w:rPr>
        <w:t xml:space="preserve"> 可偵測肉眼所不能見之陳舊性瘀傷與體液(精液、血液)等跡證。</w:t>
      </w:r>
    </w:p>
  </w:footnote>
  <w:footnote w:id="44">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根據本院數名諮詢專家表示，高醫另申請兒科重難症計畫，而臺大醫院則找林芳瑾社會福利慈善事業基金會挹注經費。長庚醫院在106年則由董事會同意每年挹注1000萬經費。中國醫則是自籌經費，並透過一群有熱忱醫生持續做下去。</w:t>
      </w:r>
    </w:p>
  </w:footnote>
  <w:footnote w:id="45">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林口長庚醫院鄭夙芬社工師：「醫院社工處理兒虐案件常不知所措，尤其與社政單位溝通的時候，因為夾處在中間，雙方的目的都是為了保護小孩，在處遇的方式和做法經常各有各的看法，而且，兒虐事件通常都需要緊急要處理，必須大家有共識，建立一致的SOP流程。」轉引自國家衛生研究院，「兒童虐待之現今困境與解決之道」，頁62。</w:t>
      </w:r>
    </w:p>
  </w:footnote>
  <w:footnote w:id="46">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宋史，卷192。</w:t>
      </w:r>
    </w:p>
  </w:footnote>
  <w:footnote w:id="47">
    <w:p w:rsidR="00E61855" w:rsidRPr="009303D2" w:rsidRDefault="00E61855" w:rsidP="00FC26FC">
      <w:pPr>
        <w:pStyle w:val="afd"/>
        <w:rPr>
          <w:color w:val="000000" w:themeColor="text1"/>
        </w:rPr>
      </w:pPr>
      <w:r w:rsidRPr="009303D2">
        <w:rPr>
          <w:rStyle w:val="aff"/>
          <w:color w:val="000000" w:themeColor="text1"/>
        </w:rPr>
        <w:footnoteRef/>
      </w:r>
      <w:r w:rsidRPr="009303D2">
        <w:rPr>
          <w:rFonts w:hint="eastAsia"/>
          <w:color w:val="000000" w:themeColor="text1"/>
        </w:rPr>
        <w:t xml:space="preserve"> </w:t>
      </w:r>
      <w:r w:rsidRPr="009303D2">
        <w:rPr>
          <w:rFonts w:hint="eastAsia"/>
          <w:b/>
          <w:color w:val="000000" w:themeColor="text1"/>
        </w:rPr>
        <w:t>陳</w:t>
      </w:r>
      <w:r w:rsidR="00A75D24" w:rsidRPr="009303D2">
        <w:rPr>
          <w:rFonts w:hint="eastAsia"/>
          <w:b/>
          <w:color w:val="000000" w:themeColor="text1"/>
        </w:rPr>
        <w:t>○○</w:t>
      </w:r>
      <w:r w:rsidRPr="009303D2">
        <w:rPr>
          <w:rFonts w:hint="eastAsia"/>
          <w:b/>
          <w:color w:val="000000" w:themeColor="text1"/>
        </w:rPr>
        <w:t>今年5歲，在出生兩個月時由養父母（麗雲和添福）收養。</w:t>
      </w:r>
      <w:r w:rsidRPr="009303D2">
        <w:rPr>
          <w:rFonts w:hint="eastAsia"/>
          <w:color w:val="000000" w:themeColor="text1"/>
        </w:rPr>
        <w:t>兩歲以前，他跟祖父母住在另一個鄉鎮。因為這個緣故，</w:t>
      </w:r>
      <w:r w:rsidR="00A75D24" w:rsidRPr="009303D2">
        <w:rPr>
          <w:rFonts w:hint="eastAsia"/>
          <w:color w:val="000000" w:themeColor="text1"/>
        </w:rPr>
        <w:t>○○</w:t>
      </w:r>
      <w:r w:rsidRPr="009303D2">
        <w:rPr>
          <w:rFonts w:hint="eastAsia"/>
          <w:color w:val="000000" w:themeColor="text1"/>
        </w:rPr>
        <w:t>和養母之間的依附關係並不是很強。</w:t>
      </w:r>
    </w:p>
    <w:p w:rsidR="00E61855" w:rsidRPr="009303D2" w:rsidRDefault="00E61855" w:rsidP="00FC26FC">
      <w:pPr>
        <w:pStyle w:val="afd"/>
        <w:rPr>
          <w:color w:val="000000" w:themeColor="text1"/>
        </w:rPr>
      </w:pPr>
      <w:r w:rsidRPr="009303D2">
        <w:rPr>
          <w:rFonts w:hint="eastAsia"/>
          <w:color w:val="000000" w:themeColor="text1"/>
        </w:rPr>
        <w:t xml:space="preserve">    鄰居通報常常聽到孩子的哭聲從房子傳出來，這是這個家庭第二次被通報。</w:t>
      </w:r>
      <w:r w:rsidRPr="009303D2">
        <w:rPr>
          <w:rFonts w:hint="eastAsia"/>
          <w:b/>
          <w:color w:val="000000" w:themeColor="text1"/>
        </w:rPr>
        <w:t>第一次是在兩年前，當</w:t>
      </w:r>
      <w:r w:rsidR="00A75D24" w:rsidRPr="009303D2">
        <w:rPr>
          <w:rFonts w:hint="eastAsia"/>
          <w:b/>
          <w:color w:val="000000" w:themeColor="text1"/>
        </w:rPr>
        <w:t>○○</w:t>
      </w:r>
      <w:r w:rsidRPr="009303D2">
        <w:rPr>
          <w:rFonts w:hint="eastAsia"/>
          <w:b/>
          <w:color w:val="000000" w:themeColor="text1"/>
        </w:rPr>
        <w:t>三歲時。醫院通報</w:t>
      </w:r>
      <w:r w:rsidR="00A75D24" w:rsidRPr="009303D2">
        <w:rPr>
          <w:rFonts w:hint="eastAsia"/>
          <w:b/>
          <w:color w:val="000000" w:themeColor="text1"/>
        </w:rPr>
        <w:t>○○</w:t>
      </w:r>
      <w:r w:rsidRPr="009303D2">
        <w:rPr>
          <w:rFonts w:hint="eastAsia"/>
          <w:b/>
          <w:color w:val="000000" w:themeColor="text1"/>
        </w:rPr>
        <w:t>嚴重受傷，不過他們並不知道受傷的原因</w:t>
      </w:r>
      <w:r w:rsidRPr="009303D2">
        <w:rPr>
          <w:rFonts w:hint="eastAsia"/>
          <w:color w:val="000000" w:themeColor="text1"/>
        </w:rPr>
        <w:t>。第一次通報之後，社工員要求</w:t>
      </w:r>
      <w:r w:rsidR="00A75D24" w:rsidRPr="009303D2">
        <w:rPr>
          <w:rFonts w:hint="eastAsia"/>
          <w:color w:val="000000" w:themeColor="text1"/>
        </w:rPr>
        <w:t>○○</w:t>
      </w:r>
      <w:r w:rsidRPr="009303D2">
        <w:rPr>
          <w:rFonts w:hint="eastAsia"/>
          <w:color w:val="000000" w:themeColor="text1"/>
        </w:rPr>
        <w:t>的養父母接受強制親職教育課程，並且為他們安排家庭處遇服務。經過3個月的介入之後，養父母都上完了親職教育課程，養母也表示自己會改正親職技巧及教養態度。</w:t>
      </w:r>
    </w:p>
    <w:p w:rsidR="00E61855" w:rsidRPr="009303D2" w:rsidRDefault="00E61855" w:rsidP="00FC26FC">
      <w:pPr>
        <w:pStyle w:val="afd"/>
        <w:rPr>
          <w:b/>
          <w:color w:val="000000" w:themeColor="text1"/>
        </w:rPr>
      </w:pPr>
      <w:r w:rsidRPr="009303D2">
        <w:rPr>
          <w:rFonts w:hint="eastAsia"/>
          <w:color w:val="000000" w:themeColor="text1"/>
        </w:rPr>
        <w:t xml:space="preserve">   社工員訪視這個家庭，並討論她/他關切的事情。當時</w:t>
      </w:r>
      <w:r w:rsidR="00A75D24" w:rsidRPr="009303D2">
        <w:rPr>
          <w:rFonts w:hint="eastAsia"/>
          <w:color w:val="000000" w:themeColor="text1"/>
        </w:rPr>
        <w:t>○○</w:t>
      </w:r>
      <w:r w:rsidRPr="009303D2">
        <w:rPr>
          <w:rFonts w:hint="eastAsia"/>
          <w:color w:val="000000" w:themeColor="text1"/>
        </w:rPr>
        <w:t>正玩著玩具。養母承認</w:t>
      </w:r>
      <w:r w:rsidR="00A75D24" w:rsidRPr="009303D2">
        <w:rPr>
          <w:rFonts w:hint="eastAsia"/>
          <w:color w:val="000000" w:themeColor="text1"/>
        </w:rPr>
        <w:t>○○</w:t>
      </w:r>
      <w:r w:rsidRPr="009303D2">
        <w:rPr>
          <w:rFonts w:hint="eastAsia"/>
          <w:color w:val="000000" w:themeColor="text1"/>
        </w:rPr>
        <w:t>有時就像是個磨娘精；由於他疑似發展遲緩，使得她常常無法控制自己的情緒。</w:t>
      </w:r>
      <w:r w:rsidR="00A75D24" w:rsidRPr="009303D2">
        <w:rPr>
          <w:rFonts w:hint="eastAsia"/>
          <w:color w:val="000000" w:themeColor="text1"/>
        </w:rPr>
        <w:t>○○</w:t>
      </w:r>
      <w:r w:rsidRPr="009303D2">
        <w:rPr>
          <w:rFonts w:hint="eastAsia"/>
          <w:color w:val="000000" w:themeColor="text1"/>
        </w:rPr>
        <w:t>沒有接受過正式的發展遲緩評估，直到三歲半的時候，他才有辦法說出一個完整的句子和自己上廁所，不過至今溝通能力仍非常有限。養母提到，</w:t>
      </w:r>
      <w:r w:rsidR="00A75D24" w:rsidRPr="009303D2">
        <w:rPr>
          <w:rFonts w:hint="eastAsia"/>
          <w:color w:val="000000" w:themeColor="text1"/>
        </w:rPr>
        <w:t>○○</w:t>
      </w:r>
      <w:r w:rsidRPr="009303D2">
        <w:rPr>
          <w:rFonts w:hint="eastAsia"/>
          <w:color w:val="000000" w:themeColor="text1"/>
        </w:rPr>
        <w:t>有時會在客廳的角落尿尿或洗澡時尿在浴缸。</w:t>
      </w:r>
      <w:r w:rsidRPr="009303D2">
        <w:rPr>
          <w:rFonts w:hint="eastAsia"/>
          <w:b/>
          <w:color w:val="000000" w:themeColor="text1"/>
        </w:rPr>
        <w:t>養母說自己教</w:t>
      </w:r>
      <w:r w:rsidR="00A75D24" w:rsidRPr="009303D2">
        <w:rPr>
          <w:rFonts w:hint="eastAsia"/>
          <w:b/>
          <w:color w:val="000000" w:themeColor="text1"/>
        </w:rPr>
        <w:t>○○</w:t>
      </w:r>
      <w:r w:rsidRPr="009303D2">
        <w:rPr>
          <w:rFonts w:hint="eastAsia"/>
          <w:b/>
          <w:color w:val="000000" w:themeColor="text1"/>
        </w:rPr>
        <w:t>時，常常會打他的手臂或屁股，甚至會掐他的「雞雞」。養母承認她的管教行為有時候會造成</w:t>
      </w:r>
      <w:r w:rsidR="00A75D24" w:rsidRPr="009303D2">
        <w:rPr>
          <w:rFonts w:hint="eastAsia"/>
          <w:b/>
          <w:color w:val="000000" w:themeColor="text1"/>
        </w:rPr>
        <w:t>○○</w:t>
      </w:r>
      <w:r w:rsidRPr="009303D2">
        <w:rPr>
          <w:rFonts w:hint="eastAsia"/>
          <w:b/>
          <w:color w:val="000000" w:themeColor="text1"/>
        </w:rPr>
        <w:t>身上的一些瘀傷。養父認為養母的管教有一點嚴厲。這一次訪視並沒有發現任何瘀傷或其他傷口。養父提到有好幾次因為養母管教</w:t>
      </w:r>
      <w:r w:rsidR="00A75D24" w:rsidRPr="009303D2">
        <w:rPr>
          <w:rFonts w:hint="eastAsia"/>
          <w:b/>
          <w:color w:val="000000" w:themeColor="text1"/>
        </w:rPr>
        <w:t>○○</w:t>
      </w:r>
      <w:r w:rsidRPr="009303D2">
        <w:rPr>
          <w:rFonts w:hint="eastAsia"/>
          <w:b/>
          <w:color w:val="000000" w:themeColor="text1"/>
        </w:rPr>
        <w:t>的時候過於粗暴，他曾制止過養母。養父也說如果他有採取行動來制止養母的話，她會停止她粗暴的管教行為。</w:t>
      </w:r>
    </w:p>
    <w:p w:rsidR="00E61855" w:rsidRPr="009303D2" w:rsidRDefault="00E61855" w:rsidP="00FC26FC">
      <w:pPr>
        <w:pStyle w:val="afd"/>
        <w:rPr>
          <w:color w:val="000000" w:themeColor="text1"/>
        </w:rPr>
      </w:pPr>
      <w:r w:rsidRPr="009303D2">
        <w:rPr>
          <w:rFonts w:hint="eastAsia"/>
          <w:color w:val="000000" w:themeColor="text1"/>
        </w:rPr>
        <w:t xml:space="preserve">    社工員介入之後，養父表示自己願意與太太一起教導</w:t>
      </w:r>
      <w:r w:rsidR="00A75D24" w:rsidRPr="009303D2">
        <w:rPr>
          <w:rFonts w:hint="eastAsia"/>
          <w:color w:val="000000" w:themeColor="text1"/>
        </w:rPr>
        <w:t>○○</w:t>
      </w:r>
      <w:r w:rsidRPr="009303D2">
        <w:rPr>
          <w:rFonts w:hint="eastAsia"/>
          <w:color w:val="000000" w:themeColor="text1"/>
        </w:rPr>
        <w:t>，不過他只有下班後才有空幫忙。養父母都表示願意接受更多的親職教育來改變那些對</w:t>
      </w:r>
      <w:r w:rsidR="00A75D24" w:rsidRPr="009303D2">
        <w:rPr>
          <w:rFonts w:hint="eastAsia"/>
          <w:color w:val="000000" w:themeColor="text1"/>
        </w:rPr>
        <w:t>○○</w:t>
      </w:r>
      <w:r w:rsidRPr="009303D2">
        <w:rPr>
          <w:rFonts w:hint="eastAsia"/>
          <w:color w:val="000000" w:themeColor="text1"/>
        </w:rPr>
        <w:t>有傷害的問題行為。養父的姊姊秀美就住在隔壁，因此養父上班時，她或許可以過來幫忙媽媽。養父母都很願意得到姊姊秀美或社工員的協助。</w:t>
      </w:r>
    </w:p>
    <w:p w:rsidR="00E61855" w:rsidRPr="009303D2" w:rsidRDefault="00E61855" w:rsidP="00FC26FC">
      <w:pPr>
        <w:pStyle w:val="afd"/>
        <w:rPr>
          <w:color w:val="000000" w:themeColor="text1"/>
        </w:rPr>
      </w:pPr>
      <w:r w:rsidRPr="009303D2">
        <w:rPr>
          <w:rFonts w:hint="eastAsia"/>
          <w:color w:val="000000" w:themeColor="text1"/>
        </w:rPr>
        <w:t xml:space="preserve">   社工員和養父母討論出一些可能的居家介入方式，包括社工後續的家訪、請姊姊秀美來協助照顧孩子、還有養父和其他居家服務等已經是進行中的協助來提供這個家庭立即性的服務。</w:t>
      </w:r>
      <w:r w:rsidRPr="009303D2">
        <w:rPr>
          <w:rFonts w:hint="eastAsia"/>
          <w:b/>
          <w:color w:val="000000" w:themeColor="text1"/>
        </w:rPr>
        <w:t>養父母與姑姑秀美皆同意和社工一起擬定一個計畫來確保</w:t>
      </w:r>
      <w:r w:rsidR="00A75D24" w:rsidRPr="009303D2">
        <w:rPr>
          <w:rFonts w:hint="eastAsia"/>
          <w:b/>
          <w:color w:val="000000" w:themeColor="text1"/>
        </w:rPr>
        <w:t>○○</w:t>
      </w:r>
      <w:r w:rsidRPr="009303D2">
        <w:rPr>
          <w:rFonts w:hint="eastAsia"/>
          <w:b/>
          <w:color w:val="000000" w:themeColor="text1"/>
        </w:rPr>
        <w:t>可以安全的待在家中</w:t>
      </w:r>
      <w:r w:rsidRPr="009303D2">
        <w:rPr>
          <w:rFonts w:hint="eastAsia"/>
          <w:color w:val="000000" w:themeColor="text1"/>
        </w:rPr>
        <w:t>。</w:t>
      </w:r>
    </w:p>
  </w:footnote>
  <w:footnote w:id="48">
    <w:p w:rsidR="00E61855" w:rsidRPr="009303D2" w:rsidRDefault="00E61855" w:rsidP="00FC26FC">
      <w:pPr>
        <w:pStyle w:val="afd"/>
        <w:rPr>
          <w:color w:val="000000" w:themeColor="text1"/>
        </w:rPr>
      </w:pPr>
      <w:r w:rsidRPr="009303D2">
        <w:rPr>
          <w:rStyle w:val="aff"/>
          <w:color w:val="000000" w:themeColor="text1"/>
        </w:rPr>
        <w:footnoteRef/>
      </w:r>
      <w:r w:rsidRPr="009303D2">
        <w:rPr>
          <w:color w:val="000000" w:themeColor="text1"/>
        </w:rPr>
        <w:t xml:space="preserve"> </w:t>
      </w:r>
      <w:r w:rsidRPr="009303D2">
        <w:rPr>
          <w:rFonts w:hint="eastAsia"/>
          <w:color w:val="000000" w:themeColor="text1"/>
        </w:rPr>
        <w:t xml:space="preserve">資料來源：內政部統計處 </w:t>
      </w:r>
      <w:hyperlink r:id="rId5" w:history="1">
        <w:r w:rsidRPr="009303D2">
          <w:rPr>
            <w:rStyle w:val="ae"/>
            <w:color w:val="000000" w:themeColor="text1"/>
          </w:rPr>
          <w:t>https://www.moi.gov.tw/Stat/chart.aspx</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EB2"/>
    <w:multiLevelType w:val="hybridMultilevel"/>
    <w:tmpl w:val="96408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61795F"/>
    <w:multiLevelType w:val="hybridMultilevel"/>
    <w:tmpl w:val="28BC314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67E3859"/>
    <w:multiLevelType w:val="hybridMultilevel"/>
    <w:tmpl w:val="FF84327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715530A"/>
    <w:multiLevelType w:val="hybridMultilevel"/>
    <w:tmpl w:val="E03ACD52"/>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4">
    <w:nsid w:val="07D5143B"/>
    <w:multiLevelType w:val="hybridMultilevel"/>
    <w:tmpl w:val="7722CB28"/>
    <w:lvl w:ilvl="0" w:tplc="C81C6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82824A3"/>
    <w:multiLevelType w:val="hybridMultilevel"/>
    <w:tmpl w:val="65D89C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88E4E23"/>
    <w:multiLevelType w:val="hybridMultilevel"/>
    <w:tmpl w:val="E99C902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08E018E1"/>
    <w:multiLevelType w:val="hybridMultilevel"/>
    <w:tmpl w:val="3C5C16C2"/>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0A1F7F3A"/>
    <w:multiLevelType w:val="hybridMultilevel"/>
    <w:tmpl w:val="59A2202E"/>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nsid w:val="0A453A73"/>
    <w:multiLevelType w:val="hybridMultilevel"/>
    <w:tmpl w:val="F2D0AFEA"/>
    <w:lvl w:ilvl="0" w:tplc="72128A52">
      <w:start w:val="1"/>
      <w:numFmt w:val="chineseCountingThousand"/>
      <w:lvlRestart w:val="0"/>
      <w:lvlText w:val="(%1)"/>
      <w:lvlJc w:val="left"/>
      <w:pPr>
        <w:tabs>
          <w:tab w:val="num" w:pos="2983"/>
        </w:tabs>
        <w:ind w:left="1691" w:firstLine="431"/>
      </w:pPr>
      <w:rPr>
        <w:rFonts w:ascii="Times New Roman" w:hAnsi="Times New Roman" w:cs="Times New Roman"/>
        <w:color w:val="auto"/>
        <w:sz w:val="21"/>
      </w:rPr>
    </w:lvl>
    <w:lvl w:ilvl="1" w:tplc="1952B2D0">
      <w:start w:val="1"/>
      <w:numFmt w:val="lowerLetter"/>
      <w:lvlRestart w:val="0"/>
      <w:lvlText w:val="(%2)"/>
      <w:lvlJc w:val="left"/>
      <w:pPr>
        <w:tabs>
          <w:tab w:val="num" w:pos="1838"/>
        </w:tabs>
        <w:ind w:left="546" w:firstLine="431"/>
      </w:pPr>
      <w:rPr>
        <w:rFonts w:ascii="Times New Roman" w:hAnsi="Times New Roman" w:cs="Times New Roman" w:hint="eastAsia"/>
        <w:color w:val="auto"/>
        <w:sz w:val="20"/>
      </w:rPr>
    </w:lvl>
    <w:lvl w:ilvl="2" w:tplc="0409001B" w:tentative="1">
      <w:start w:val="1"/>
      <w:numFmt w:val="lowerRoman"/>
      <w:lvlText w:val="%3."/>
      <w:lvlJc w:val="right"/>
      <w:pPr>
        <w:tabs>
          <w:tab w:val="num" w:pos="1817"/>
        </w:tabs>
        <w:ind w:left="1817" w:hanging="420"/>
      </w:pPr>
    </w:lvl>
    <w:lvl w:ilvl="3" w:tplc="0409000F" w:tentative="1">
      <w:start w:val="1"/>
      <w:numFmt w:val="decimal"/>
      <w:lvlText w:val="%4."/>
      <w:lvlJc w:val="left"/>
      <w:pPr>
        <w:tabs>
          <w:tab w:val="num" w:pos="2237"/>
        </w:tabs>
        <w:ind w:left="2237" w:hanging="420"/>
      </w:pPr>
    </w:lvl>
    <w:lvl w:ilvl="4" w:tplc="04090019" w:tentative="1">
      <w:start w:val="1"/>
      <w:numFmt w:val="lowerLetter"/>
      <w:lvlText w:val="%5)"/>
      <w:lvlJc w:val="left"/>
      <w:pPr>
        <w:tabs>
          <w:tab w:val="num" w:pos="2657"/>
        </w:tabs>
        <w:ind w:left="2657" w:hanging="420"/>
      </w:pPr>
    </w:lvl>
    <w:lvl w:ilvl="5" w:tplc="0409001B" w:tentative="1">
      <w:start w:val="1"/>
      <w:numFmt w:val="lowerRoman"/>
      <w:lvlText w:val="%6."/>
      <w:lvlJc w:val="right"/>
      <w:pPr>
        <w:tabs>
          <w:tab w:val="num" w:pos="3077"/>
        </w:tabs>
        <w:ind w:left="3077" w:hanging="420"/>
      </w:pPr>
    </w:lvl>
    <w:lvl w:ilvl="6" w:tplc="0409000F" w:tentative="1">
      <w:start w:val="1"/>
      <w:numFmt w:val="decimal"/>
      <w:lvlText w:val="%7."/>
      <w:lvlJc w:val="left"/>
      <w:pPr>
        <w:tabs>
          <w:tab w:val="num" w:pos="3497"/>
        </w:tabs>
        <w:ind w:left="3497" w:hanging="420"/>
      </w:pPr>
    </w:lvl>
    <w:lvl w:ilvl="7" w:tplc="04090019" w:tentative="1">
      <w:start w:val="1"/>
      <w:numFmt w:val="lowerLetter"/>
      <w:lvlText w:val="%8)"/>
      <w:lvlJc w:val="left"/>
      <w:pPr>
        <w:tabs>
          <w:tab w:val="num" w:pos="3917"/>
        </w:tabs>
        <w:ind w:left="3917" w:hanging="420"/>
      </w:pPr>
    </w:lvl>
    <w:lvl w:ilvl="8" w:tplc="0409001B" w:tentative="1">
      <w:start w:val="1"/>
      <w:numFmt w:val="lowerRoman"/>
      <w:lvlText w:val="%9."/>
      <w:lvlJc w:val="right"/>
      <w:pPr>
        <w:tabs>
          <w:tab w:val="num" w:pos="4337"/>
        </w:tabs>
        <w:ind w:left="4337" w:hanging="420"/>
      </w:pPr>
    </w:lvl>
  </w:abstractNum>
  <w:abstractNum w:abstractNumId="11">
    <w:nsid w:val="0A686645"/>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AF053E8"/>
    <w:multiLevelType w:val="hybridMultilevel"/>
    <w:tmpl w:val="4C16579A"/>
    <w:lvl w:ilvl="0" w:tplc="249A8A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B7F3264"/>
    <w:multiLevelType w:val="hybridMultilevel"/>
    <w:tmpl w:val="A648CBB0"/>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14">
    <w:nsid w:val="0C567FC4"/>
    <w:multiLevelType w:val="hybridMultilevel"/>
    <w:tmpl w:val="24D45438"/>
    <w:lvl w:ilvl="0" w:tplc="46F0EE06">
      <w:start w:val="1"/>
      <w:numFmt w:val="taiwaneseCountingThousand"/>
      <w:suff w:val="space"/>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F195457"/>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F5B4D08"/>
    <w:multiLevelType w:val="hybridMultilevel"/>
    <w:tmpl w:val="05642104"/>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10FC5903"/>
    <w:multiLevelType w:val="hybridMultilevel"/>
    <w:tmpl w:val="EAF8D9F4"/>
    <w:lvl w:ilvl="0" w:tplc="BD142C3A">
      <w:start w:val="1"/>
      <w:numFmt w:val="decimal"/>
      <w:lvlText w:val="（%1）"/>
      <w:lvlJc w:val="left"/>
      <w:pPr>
        <w:ind w:left="444" w:hanging="204"/>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8">
    <w:nsid w:val="11D712E3"/>
    <w:multiLevelType w:val="hybridMultilevel"/>
    <w:tmpl w:val="F376B2EE"/>
    <w:lvl w:ilvl="0" w:tplc="20328940">
      <w:start w:val="1"/>
      <w:numFmt w:val="decimal"/>
      <w:suff w:val="space"/>
      <w:lvlText w:val="%1."/>
      <w:lvlJc w:val="left"/>
      <w:pPr>
        <w:ind w:left="0" w:firstLine="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27A7813"/>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28C26D0"/>
    <w:multiLevelType w:val="hybridMultilevel"/>
    <w:tmpl w:val="56660ADC"/>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21">
    <w:nsid w:val="140E010C"/>
    <w:multiLevelType w:val="multilevel"/>
    <w:tmpl w:val="F45AE9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16DE7808"/>
    <w:multiLevelType w:val="hybridMultilevel"/>
    <w:tmpl w:val="96408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7D15BB6"/>
    <w:multiLevelType w:val="hybridMultilevel"/>
    <w:tmpl w:val="0FE05B40"/>
    <w:lvl w:ilvl="0" w:tplc="1952B2D0">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72128A52">
      <w:start w:val="1"/>
      <w:numFmt w:val="chineseCountingThousand"/>
      <w:lvlRestart w:val="0"/>
      <w:lvlText w:val="(%2)"/>
      <w:lvlJc w:val="left"/>
      <w:pPr>
        <w:tabs>
          <w:tab w:val="num" w:pos="1281"/>
        </w:tabs>
        <w:ind w:left="-11" w:firstLine="431"/>
      </w:pPr>
      <w:rPr>
        <w:rFonts w:ascii="Times New Roman" w:hAnsi="Times New Roman" w:cs="Times New Roman" w:hint="eastAsia"/>
        <w:color w:val="auto"/>
        <w:sz w:val="21"/>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18151A15"/>
    <w:multiLevelType w:val="hybridMultilevel"/>
    <w:tmpl w:val="728825C8"/>
    <w:lvl w:ilvl="0" w:tplc="F34065E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1D4470A7"/>
    <w:multiLevelType w:val="hybridMultilevel"/>
    <w:tmpl w:val="4C00028A"/>
    <w:lvl w:ilvl="0" w:tplc="4308EF56">
      <w:start w:val="1"/>
      <w:numFmt w:val="decimal"/>
      <w:suff w:val="space"/>
      <w:lvlText w:val="%1."/>
      <w:lvlJc w:val="left"/>
      <w:pPr>
        <w:ind w:left="0" w:firstLine="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D8D613A"/>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DBC5BF8"/>
    <w:multiLevelType w:val="hybridMultilevel"/>
    <w:tmpl w:val="1678801A"/>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29">
    <w:nsid w:val="1FF81EB7"/>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0D722B0"/>
    <w:multiLevelType w:val="hybridMultilevel"/>
    <w:tmpl w:val="C0B09E38"/>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31">
    <w:nsid w:val="21FD3197"/>
    <w:multiLevelType w:val="hybridMultilevel"/>
    <w:tmpl w:val="2AE0566E"/>
    <w:lvl w:ilvl="0" w:tplc="4440BC6C">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4883182"/>
    <w:multiLevelType w:val="hybridMultilevel"/>
    <w:tmpl w:val="E9EA6C4C"/>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25492609"/>
    <w:multiLevelType w:val="hybridMultilevel"/>
    <w:tmpl w:val="670251C6"/>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1952B2D0">
      <w:start w:val="1"/>
      <w:numFmt w:val="lowerLetter"/>
      <w:lvlRestart w:val="0"/>
      <w:lvlText w:val="(%2)"/>
      <w:lvlJc w:val="left"/>
      <w:pPr>
        <w:tabs>
          <w:tab w:val="num" w:pos="1712"/>
        </w:tabs>
        <w:ind w:left="420" w:firstLine="431"/>
      </w:pPr>
      <w:rPr>
        <w:rFonts w:ascii="Times New Roman" w:hAnsi="Times New Roman" w:cs="Times New Roman" w:hint="eastAsia"/>
        <w:color w:val="auto"/>
        <w:sz w:val="20"/>
      </w:rPr>
    </w:lvl>
    <w:lvl w:ilvl="2" w:tplc="0409001B">
      <w:start w:val="1"/>
      <w:numFmt w:val="lowerRoman"/>
      <w:lvlText w:val="%3."/>
      <w:lvlJc w:val="right"/>
      <w:pPr>
        <w:tabs>
          <w:tab w:val="num" w:pos="1691"/>
        </w:tabs>
        <w:ind w:left="1691" w:hanging="420"/>
      </w:pPr>
    </w:lvl>
    <w:lvl w:ilvl="3" w:tplc="1952B2D0">
      <w:start w:val="1"/>
      <w:numFmt w:val="lowerLetter"/>
      <w:lvlRestart w:val="0"/>
      <w:lvlText w:val="(%4)"/>
      <w:lvlJc w:val="left"/>
      <w:pPr>
        <w:tabs>
          <w:tab w:val="num" w:pos="2552"/>
        </w:tabs>
        <w:ind w:left="1260" w:firstLine="431"/>
      </w:pPr>
      <w:rPr>
        <w:rFonts w:ascii="Times New Roman" w:hAnsi="Times New Roman" w:cs="Times New Roman" w:hint="eastAsia"/>
        <w:color w:val="auto"/>
        <w:sz w:val="20"/>
      </w:rPr>
    </w:lvl>
    <w:lvl w:ilvl="4" w:tplc="1952B2D0">
      <w:start w:val="1"/>
      <w:numFmt w:val="lowerLetter"/>
      <w:lvlRestart w:val="0"/>
      <w:lvlText w:val="(%5)"/>
      <w:lvlJc w:val="left"/>
      <w:pPr>
        <w:tabs>
          <w:tab w:val="num" w:pos="2972"/>
        </w:tabs>
        <w:ind w:left="1680" w:firstLine="431"/>
      </w:pPr>
      <w:rPr>
        <w:rFonts w:ascii="Times New Roman" w:hAnsi="Times New Roman" w:cs="Times New Roman" w:hint="eastAsia"/>
        <w:color w:val="auto"/>
        <w:sz w:val="20"/>
      </w:r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34">
    <w:nsid w:val="27872743"/>
    <w:multiLevelType w:val="hybridMultilevel"/>
    <w:tmpl w:val="37B812BC"/>
    <w:lvl w:ilvl="0" w:tplc="A614E3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9E154F6"/>
    <w:multiLevelType w:val="hybridMultilevel"/>
    <w:tmpl w:val="7624E75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2A19395A"/>
    <w:multiLevelType w:val="hybridMultilevel"/>
    <w:tmpl w:val="F2D0AFEA"/>
    <w:lvl w:ilvl="0" w:tplc="72128A52">
      <w:start w:val="1"/>
      <w:numFmt w:val="chineseCountingThousand"/>
      <w:lvlRestart w:val="0"/>
      <w:lvlText w:val="(%1)"/>
      <w:lvlJc w:val="left"/>
      <w:pPr>
        <w:tabs>
          <w:tab w:val="num" w:pos="2983"/>
        </w:tabs>
        <w:ind w:left="1691" w:firstLine="431"/>
      </w:pPr>
      <w:rPr>
        <w:rFonts w:ascii="Times New Roman" w:hAnsi="Times New Roman" w:cs="Times New Roman"/>
        <w:color w:val="auto"/>
        <w:sz w:val="21"/>
      </w:rPr>
    </w:lvl>
    <w:lvl w:ilvl="1" w:tplc="1952B2D0">
      <w:start w:val="1"/>
      <w:numFmt w:val="lowerLetter"/>
      <w:lvlRestart w:val="0"/>
      <w:lvlText w:val="(%2)"/>
      <w:lvlJc w:val="left"/>
      <w:pPr>
        <w:tabs>
          <w:tab w:val="num" w:pos="1838"/>
        </w:tabs>
        <w:ind w:left="546" w:firstLine="431"/>
      </w:pPr>
      <w:rPr>
        <w:rFonts w:ascii="Times New Roman" w:hAnsi="Times New Roman" w:cs="Times New Roman" w:hint="eastAsia"/>
        <w:color w:val="auto"/>
        <w:sz w:val="20"/>
      </w:rPr>
    </w:lvl>
    <w:lvl w:ilvl="2" w:tplc="0409001B" w:tentative="1">
      <w:start w:val="1"/>
      <w:numFmt w:val="lowerRoman"/>
      <w:lvlText w:val="%3."/>
      <w:lvlJc w:val="right"/>
      <w:pPr>
        <w:tabs>
          <w:tab w:val="num" w:pos="1817"/>
        </w:tabs>
        <w:ind w:left="1817" w:hanging="420"/>
      </w:pPr>
    </w:lvl>
    <w:lvl w:ilvl="3" w:tplc="0409000F" w:tentative="1">
      <w:start w:val="1"/>
      <w:numFmt w:val="decimal"/>
      <w:lvlText w:val="%4."/>
      <w:lvlJc w:val="left"/>
      <w:pPr>
        <w:tabs>
          <w:tab w:val="num" w:pos="2237"/>
        </w:tabs>
        <w:ind w:left="2237" w:hanging="420"/>
      </w:pPr>
    </w:lvl>
    <w:lvl w:ilvl="4" w:tplc="04090019" w:tentative="1">
      <w:start w:val="1"/>
      <w:numFmt w:val="lowerLetter"/>
      <w:lvlText w:val="%5)"/>
      <w:lvlJc w:val="left"/>
      <w:pPr>
        <w:tabs>
          <w:tab w:val="num" w:pos="2657"/>
        </w:tabs>
        <w:ind w:left="2657" w:hanging="420"/>
      </w:pPr>
    </w:lvl>
    <w:lvl w:ilvl="5" w:tplc="0409001B" w:tentative="1">
      <w:start w:val="1"/>
      <w:numFmt w:val="lowerRoman"/>
      <w:lvlText w:val="%6."/>
      <w:lvlJc w:val="right"/>
      <w:pPr>
        <w:tabs>
          <w:tab w:val="num" w:pos="3077"/>
        </w:tabs>
        <w:ind w:left="3077" w:hanging="420"/>
      </w:pPr>
    </w:lvl>
    <w:lvl w:ilvl="6" w:tplc="0409000F" w:tentative="1">
      <w:start w:val="1"/>
      <w:numFmt w:val="decimal"/>
      <w:lvlText w:val="%7."/>
      <w:lvlJc w:val="left"/>
      <w:pPr>
        <w:tabs>
          <w:tab w:val="num" w:pos="3497"/>
        </w:tabs>
        <w:ind w:left="3497" w:hanging="420"/>
      </w:pPr>
    </w:lvl>
    <w:lvl w:ilvl="7" w:tplc="04090019" w:tentative="1">
      <w:start w:val="1"/>
      <w:numFmt w:val="lowerLetter"/>
      <w:lvlText w:val="%8)"/>
      <w:lvlJc w:val="left"/>
      <w:pPr>
        <w:tabs>
          <w:tab w:val="num" w:pos="3917"/>
        </w:tabs>
        <w:ind w:left="3917" w:hanging="420"/>
      </w:pPr>
    </w:lvl>
    <w:lvl w:ilvl="8" w:tplc="0409001B" w:tentative="1">
      <w:start w:val="1"/>
      <w:numFmt w:val="lowerRoman"/>
      <w:lvlText w:val="%9."/>
      <w:lvlJc w:val="right"/>
      <w:pPr>
        <w:tabs>
          <w:tab w:val="num" w:pos="4337"/>
        </w:tabs>
        <w:ind w:left="4337" w:hanging="420"/>
      </w:pPr>
    </w:lvl>
  </w:abstractNum>
  <w:abstractNum w:abstractNumId="37">
    <w:nsid w:val="2C363C1B"/>
    <w:multiLevelType w:val="hybridMultilevel"/>
    <w:tmpl w:val="25209204"/>
    <w:lvl w:ilvl="0" w:tplc="3D30CF1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E703F33"/>
    <w:multiLevelType w:val="hybridMultilevel"/>
    <w:tmpl w:val="21B45B78"/>
    <w:lvl w:ilvl="0" w:tplc="6C60065A">
      <w:start w:val="1"/>
      <w:numFmt w:val="decimal"/>
      <w:suff w:val="space"/>
      <w:lvlText w:val="%1."/>
      <w:lvlJc w:val="left"/>
      <w:pPr>
        <w:ind w:left="0" w:firstLine="0"/>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0E44841"/>
    <w:multiLevelType w:val="hybridMultilevel"/>
    <w:tmpl w:val="52E0E3AA"/>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310F3CB0"/>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1B22BF7"/>
    <w:multiLevelType w:val="hybridMultilevel"/>
    <w:tmpl w:val="FFAC0BA6"/>
    <w:lvl w:ilvl="0" w:tplc="BD142C3A">
      <w:start w:val="1"/>
      <w:numFmt w:val="decimal"/>
      <w:lvlText w:val="（%1）"/>
      <w:lvlJc w:val="left"/>
      <w:pPr>
        <w:tabs>
          <w:tab w:val="num" w:pos="540"/>
        </w:tabs>
        <w:ind w:left="540" w:hanging="360"/>
      </w:pPr>
    </w:lvl>
    <w:lvl w:ilvl="1" w:tplc="04090019">
      <w:start w:val="1"/>
      <w:numFmt w:val="ideographTraditional"/>
      <w:lvlText w:val="%2、"/>
      <w:lvlJc w:val="left"/>
      <w:pPr>
        <w:tabs>
          <w:tab w:val="num" w:pos="1140"/>
        </w:tabs>
        <w:ind w:left="1140" w:hanging="480"/>
      </w:pPr>
    </w:lvl>
    <w:lvl w:ilvl="2" w:tplc="0409001B">
      <w:start w:val="1"/>
      <w:numFmt w:val="lowerRoman"/>
      <w:lvlText w:val="%3."/>
      <w:lvlJc w:val="right"/>
      <w:pPr>
        <w:tabs>
          <w:tab w:val="num" w:pos="1620"/>
        </w:tabs>
        <w:ind w:left="1620" w:hanging="480"/>
      </w:pPr>
    </w:lvl>
    <w:lvl w:ilvl="3" w:tplc="0409000F">
      <w:start w:val="1"/>
      <w:numFmt w:val="decimal"/>
      <w:lvlText w:val="%4."/>
      <w:lvlJc w:val="left"/>
      <w:pPr>
        <w:tabs>
          <w:tab w:val="num" w:pos="2100"/>
        </w:tabs>
        <w:ind w:left="2100" w:hanging="480"/>
      </w:pPr>
    </w:lvl>
    <w:lvl w:ilvl="4" w:tplc="04090019">
      <w:start w:val="1"/>
      <w:numFmt w:val="ideographTraditional"/>
      <w:lvlText w:val="%5、"/>
      <w:lvlJc w:val="left"/>
      <w:pPr>
        <w:tabs>
          <w:tab w:val="num" w:pos="2580"/>
        </w:tabs>
        <w:ind w:left="2580" w:hanging="480"/>
      </w:pPr>
    </w:lvl>
    <w:lvl w:ilvl="5" w:tplc="0409001B">
      <w:start w:val="1"/>
      <w:numFmt w:val="lowerRoman"/>
      <w:lvlText w:val="%6."/>
      <w:lvlJc w:val="right"/>
      <w:pPr>
        <w:tabs>
          <w:tab w:val="num" w:pos="3060"/>
        </w:tabs>
        <w:ind w:left="3060" w:hanging="480"/>
      </w:pPr>
    </w:lvl>
    <w:lvl w:ilvl="6" w:tplc="0409000F">
      <w:start w:val="1"/>
      <w:numFmt w:val="decimal"/>
      <w:lvlText w:val="%7."/>
      <w:lvlJc w:val="left"/>
      <w:pPr>
        <w:tabs>
          <w:tab w:val="num" w:pos="3540"/>
        </w:tabs>
        <w:ind w:left="3540" w:hanging="480"/>
      </w:pPr>
    </w:lvl>
    <w:lvl w:ilvl="7" w:tplc="04090019">
      <w:start w:val="1"/>
      <w:numFmt w:val="ideographTraditional"/>
      <w:lvlText w:val="%8、"/>
      <w:lvlJc w:val="left"/>
      <w:pPr>
        <w:tabs>
          <w:tab w:val="num" w:pos="4020"/>
        </w:tabs>
        <w:ind w:left="4020" w:hanging="480"/>
      </w:pPr>
    </w:lvl>
    <w:lvl w:ilvl="8" w:tplc="0409001B">
      <w:start w:val="1"/>
      <w:numFmt w:val="lowerRoman"/>
      <w:lvlText w:val="%9."/>
      <w:lvlJc w:val="right"/>
      <w:pPr>
        <w:tabs>
          <w:tab w:val="num" w:pos="4500"/>
        </w:tabs>
        <w:ind w:left="4500" w:hanging="480"/>
      </w:pPr>
    </w:lvl>
  </w:abstractNum>
  <w:abstractNum w:abstractNumId="42">
    <w:nsid w:val="36C73D35"/>
    <w:multiLevelType w:val="hybridMultilevel"/>
    <w:tmpl w:val="AF24A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381E2453"/>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CFE143F"/>
    <w:multiLevelType w:val="hybridMultilevel"/>
    <w:tmpl w:val="B96CE88E"/>
    <w:lvl w:ilvl="0" w:tplc="991C521A">
      <w:start w:val="1"/>
      <w:numFmt w:val="decimal"/>
      <w:pStyle w:val="a1"/>
      <w:lvlText w:val="圖%1"/>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hadow w:val="0"/>
        <w:emboss w:val="0"/>
        <w:imprint w:val="0"/>
        <w:snapToGrid/>
        <w:vanish w:val="0"/>
        <w:color w:val="auto"/>
        <w:spacing w:val="0"/>
        <w:w w:val="100"/>
        <w:kern w:val="28"/>
        <w:position w:val="0"/>
        <w:sz w:val="28"/>
        <w:u w:val="none"/>
        <w:vertAlign w:val="base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46">
    <w:nsid w:val="41CA1D8E"/>
    <w:multiLevelType w:val="hybridMultilevel"/>
    <w:tmpl w:val="DC703CC6"/>
    <w:lvl w:ilvl="0" w:tplc="EF4CCB2C">
      <w:start w:val="1"/>
      <w:numFmt w:val="decimal"/>
      <w:lvlText w:val="(%1)"/>
      <w:lvlJc w:val="left"/>
      <w:pPr>
        <w:ind w:left="690" w:hanging="360"/>
      </w:pPr>
      <w:rPr>
        <w:rFonts w:hint="default"/>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47">
    <w:nsid w:val="42297113"/>
    <w:multiLevelType w:val="hybridMultilevel"/>
    <w:tmpl w:val="43B4A728"/>
    <w:lvl w:ilvl="0" w:tplc="C53075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41523EB"/>
    <w:multiLevelType w:val="hybridMultilevel"/>
    <w:tmpl w:val="F5B0EBC8"/>
    <w:lvl w:ilvl="0" w:tplc="F02C4CF4">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7110A86"/>
    <w:multiLevelType w:val="hybridMultilevel"/>
    <w:tmpl w:val="EA6A82BC"/>
    <w:lvl w:ilvl="0" w:tplc="850C7D92">
      <w:start w:val="1"/>
      <w:numFmt w:val="taiwaneseCountingThousand"/>
      <w:suff w:val="space"/>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A5F5684"/>
    <w:multiLevelType w:val="hybridMultilevel"/>
    <w:tmpl w:val="81BCA3EA"/>
    <w:lvl w:ilvl="0" w:tplc="C69AB0F8">
      <w:start w:val="1"/>
      <w:numFmt w:val="decimal"/>
      <w:pStyle w:val="a3"/>
      <w:lvlText w:val="表%1"/>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nsid w:val="4A7534CC"/>
    <w:multiLevelType w:val="hybridMultilevel"/>
    <w:tmpl w:val="43B4A728"/>
    <w:lvl w:ilvl="0" w:tplc="C53075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F140B32"/>
    <w:multiLevelType w:val="hybridMultilevel"/>
    <w:tmpl w:val="930CE1EE"/>
    <w:lvl w:ilvl="0" w:tplc="23025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02557C2"/>
    <w:multiLevelType w:val="hybridMultilevel"/>
    <w:tmpl w:val="0D3ABFD0"/>
    <w:lvl w:ilvl="0" w:tplc="F33043B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2153055"/>
    <w:multiLevelType w:val="hybridMultilevel"/>
    <w:tmpl w:val="E99C902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59670337"/>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B8375FF"/>
    <w:multiLevelType w:val="hybridMultilevel"/>
    <w:tmpl w:val="89225974"/>
    <w:lvl w:ilvl="0" w:tplc="5DE24334">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E1C21DB"/>
    <w:multiLevelType w:val="hybridMultilevel"/>
    <w:tmpl w:val="19BA4B1E"/>
    <w:lvl w:ilvl="0" w:tplc="72128A52">
      <w:start w:val="1"/>
      <w:numFmt w:val="chineseCountingThousand"/>
      <w:lvlRestart w:val="0"/>
      <w:lvlText w:val="(%1)"/>
      <w:lvlJc w:val="left"/>
      <w:pPr>
        <w:tabs>
          <w:tab w:val="num" w:pos="2857"/>
        </w:tabs>
        <w:ind w:left="1565" w:firstLine="431"/>
      </w:pPr>
      <w:rPr>
        <w:rFonts w:ascii="Times New Roman" w:hAnsi="Times New Roman" w:cs="Times New Roman" w:hint="eastAsia"/>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60">
    <w:nsid w:val="5E70306B"/>
    <w:multiLevelType w:val="hybridMultilevel"/>
    <w:tmpl w:val="05642104"/>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1">
    <w:nsid w:val="5FF80594"/>
    <w:multiLevelType w:val="hybridMultilevel"/>
    <w:tmpl w:val="414EAFB2"/>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2">
    <w:nsid w:val="60DF0F03"/>
    <w:multiLevelType w:val="hybridMultilevel"/>
    <w:tmpl w:val="05642104"/>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3">
    <w:nsid w:val="61471BC7"/>
    <w:multiLevelType w:val="hybridMultilevel"/>
    <w:tmpl w:val="05642104"/>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4">
    <w:nsid w:val="614E4B99"/>
    <w:multiLevelType w:val="hybridMultilevel"/>
    <w:tmpl w:val="4C16579A"/>
    <w:lvl w:ilvl="0" w:tplc="249A8A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362794D"/>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76F551B"/>
    <w:multiLevelType w:val="hybridMultilevel"/>
    <w:tmpl w:val="B988241A"/>
    <w:lvl w:ilvl="0" w:tplc="7E3A082C">
      <w:start w:val="1"/>
      <w:numFmt w:val="taiwaneseCountingThousand"/>
      <w:suff w:val="space"/>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D3253AE"/>
    <w:multiLevelType w:val="hybridMultilevel"/>
    <w:tmpl w:val="05642104"/>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8">
    <w:nsid w:val="6F025DD5"/>
    <w:multiLevelType w:val="hybridMultilevel"/>
    <w:tmpl w:val="2AE0566E"/>
    <w:lvl w:ilvl="0" w:tplc="4440BC6C">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704673C9"/>
    <w:multiLevelType w:val="hybridMultilevel"/>
    <w:tmpl w:val="EBB65C1A"/>
    <w:lvl w:ilvl="0" w:tplc="F31E7578">
      <w:start w:val="1"/>
      <w:numFmt w:val="decimal"/>
      <w:suff w:val="space"/>
      <w:lvlText w:val="%1."/>
      <w:lvlJc w:val="left"/>
      <w:pPr>
        <w:ind w:left="0" w:firstLine="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70EA02CD"/>
    <w:multiLevelType w:val="hybridMultilevel"/>
    <w:tmpl w:val="1FB85F4A"/>
    <w:lvl w:ilvl="0" w:tplc="72128A52">
      <w:start w:val="1"/>
      <w:numFmt w:val="chineseCountingThousand"/>
      <w:lvlRestart w:val="0"/>
      <w:lvlText w:val="(%1)"/>
      <w:lvlJc w:val="left"/>
      <w:pPr>
        <w:tabs>
          <w:tab w:val="num" w:pos="2857"/>
        </w:tabs>
        <w:ind w:left="1565" w:firstLine="431"/>
      </w:pPr>
      <w:rPr>
        <w:rFonts w:ascii="Times New Roman" w:hAnsi="Times New Roman" w:cs="Times New Roman"/>
        <w:color w:val="auto"/>
        <w:sz w:val="21"/>
      </w:rPr>
    </w:lvl>
    <w:lvl w:ilvl="1" w:tplc="04090019" w:tentative="1">
      <w:start w:val="1"/>
      <w:numFmt w:val="lowerLetter"/>
      <w:lvlText w:val="%2)"/>
      <w:lvlJc w:val="left"/>
      <w:pPr>
        <w:tabs>
          <w:tab w:val="num" w:pos="1271"/>
        </w:tabs>
        <w:ind w:left="1271" w:hanging="420"/>
      </w:pPr>
    </w:lvl>
    <w:lvl w:ilvl="2" w:tplc="0409001B" w:tentative="1">
      <w:start w:val="1"/>
      <w:numFmt w:val="lowerRoman"/>
      <w:lvlText w:val="%3."/>
      <w:lvlJc w:val="right"/>
      <w:pPr>
        <w:tabs>
          <w:tab w:val="num" w:pos="1691"/>
        </w:tabs>
        <w:ind w:left="1691" w:hanging="420"/>
      </w:pPr>
    </w:lvl>
    <w:lvl w:ilvl="3" w:tplc="0409000F" w:tentative="1">
      <w:start w:val="1"/>
      <w:numFmt w:val="decimal"/>
      <w:lvlText w:val="%4."/>
      <w:lvlJc w:val="left"/>
      <w:pPr>
        <w:tabs>
          <w:tab w:val="num" w:pos="2111"/>
        </w:tabs>
        <w:ind w:left="2111" w:hanging="420"/>
      </w:pPr>
    </w:lvl>
    <w:lvl w:ilvl="4" w:tplc="04090019" w:tentative="1">
      <w:start w:val="1"/>
      <w:numFmt w:val="lowerLetter"/>
      <w:lvlText w:val="%5)"/>
      <w:lvlJc w:val="left"/>
      <w:pPr>
        <w:tabs>
          <w:tab w:val="num" w:pos="2531"/>
        </w:tabs>
        <w:ind w:left="2531" w:hanging="420"/>
      </w:pPr>
    </w:lvl>
    <w:lvl w:ilvl="5" w:tplc="0409001B" w:tentative="1">
      <w:start w:val="1"/>
      <w:numFmt w:val="lowerRoman"/>
      <w:lvlText w:val="%6."/>
      <w:lvlJc w:val="right"/>
      <w:pPr>
        <w:tabs>
          <w:tab w:val="num" w:pos="2951"/>
        </w:tabs>
        <w:ind w:left="2951" w:hanging="420"/>
      </w:pPr>
    </w:lvl>
    <w:lvl w:ilvl="6" w:tplc="0409000F" w:tentative="1">
      <w:start w:val="1"/>
      <w:numFmt w:val="decimal"/>
      <w:lvlText w:val="%7."/>
      <w:lvlJc w:val="left"/>
      <w:pPr>
        <w:tabs>
          <w:tab w:val="num" w:pos="3371"/>
        </w:tabs>
        <w:ind w:left="3371" w:hanging="420"/>
      </w:pPr>
    </w:lvl>
    <w:lvl w:ilvl="7" w:tplc="04090019" w:tentative="1">
      <w:start w:val="1"/>
      <w:numFmt w:val="lowerLetter"/>
      <w:lvlText w:val="%8)"/>
      <w:lvlJc w:val="left"/>
      <w:pPr>
        <w:tabs>
          <w:tab w:val="num" w:pos="3791"/>
        </w:tabs>
        <w:ind w:left="3791" w:hanging="420"/>
      </w:pPr>
    </w:lvl>
    <w:lvl w:ilvl="8" w:tplc="0409001B" w:tentative="1">
      <w:start w:val="1"/>
      <w:numFmt w:val="lowerRoman"/>
      <w:lvlText w:val="%9."/>
      <w:lvlJc w:val="right"/>
      <w:pPr>
        <w:tabs>
          <w:tab w:val="num" w:pos="4211"/>
        </w:tabs>
        <w:ind w:left="4211" w:hanging="420"/>
      </w:pPr>
    </w:lvl>
  </w:abstractNum>
  <w:abstractNum w:abstractNumId="71">
    <w:nsid w:val="71970E10"/>
    <w:multiLevelType w:val="hybridMultilevel"/>
    <w:tmpl w:val="7722CB28"/>
    <w:lvl w:ilvl="0" w:tplc="C81C6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1D97559"/>
    <w:multiLevelType w:val="hybridMultilevel"/>
    <w:tmpl w:val="15C0E39C"/>
    <w:lvl w:ilvl="0" w:tplc="1952B2D0">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72128A52">
      <w:start w:val="1"/>
      <w:numFmt w:val="chineseCountingThousand"/>
      <w:lvlRestart w:val="0"/>
      <w:lvlText w:val="(%2)"/>
      <w:lvlJc w:val="left"/>
      <w:pPr>
        <w:tabs>
          <w:tab w:val="num" w:pos="1281"/>
        </w:tabs>
        <w:ind w:left="-11" w:firstLine="431"/>
      </w:pPr>
      <w:rPr>
        <w:rFonts w:ascii="Times New Roman" w:hAnsi="Times New Roman" w:cs="Times New Roman" w:hint="eastAsia"/>
        <w:color w:val="auto"/>
        <w:sz w:val="21"/>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3">
    <w:nsid w:val="71E36E82"/>
    <w:multiLevelType w:val="hybridMultilevel"/>
    <w:tmpl w:val="37B812BC"/>
    <w:lvl w:ilvl="0" w:tplc="A614E3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73915E40"/>
    <w:multiLevelType w:val="hybridMultilevel"/>
    <w:tmpl w:val="930CE1EE"/>
    <w:lvl w:ilvl="0" w:tplc="23025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75E40AFA"/>
    <w:multiLevelType w:val="hybridMultilevel"/>
    <w:tmpl w:val="6248DEC8"/>
    <w:lvl w:ilvl="0" w:tplc="F0B2926A">
      <w:start w:val="1"/>
      <w:numFmt w:val="taiwaneseCountingThousand"/>
      <w:suff w:val="space"/>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65F7C0E"/>
    <w:multiLevelType w:val="hybridMultilevel"/>
    <w:tmpl w:val="96408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7681718A"/>
    <w:multiLevelType w:val="hybridMultilevel"/>
    <w:tmpl w:val="BAC23C82"/>
    <w:lvl w:ilvl="0" w:tplc="85AE0C54">
      <w:start w:val="1"/>
      <w:numFmt w:val="decimal"/>
      <w:lvlText w:val="%1."/>
      <w:lvlJc w:val="left"/>
      <w:pPr>
        <w:ind w:left="360" w:hanging="360"/>
      </w:pPr>
      <w:rPr>
        <w:rFonts w:hint="default"/>
      </w:rPr>
    </w:lvl>
    <w:lvl w:ilvl="1" w:tplc="6F00D31E">
      <w:start w:val="1"/>
      <w:numFmt w:val="decimal"/>
      <w:suff w:val="space"/>
      <w:lvlText w:val="（%2）"/>
      <w:lvlJc w:val="left"/>
      <w:pPr>
        <w:ind w:left="0" w:firstLine="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79BC0475"/>
    <w:multiLevelType w:val="hybridMultilevel"/>
    <w:tmpl w:val="7B3E5CE0"/>
    <w:lvl w:ilvl="0" w:tplc="61A69F58">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7AE73F7C"/>
    <w:multiLevelType w:val="hybridMultilevel"/>
    <w:tmpl w:val="96408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D824211"/>
    <w:multiLevelType w:val="hybridMultilevel"/>
    <w:tmpl w:val="414EAFB2"/>
    <w:lvl w:ilvl="0" w:tplc="CE6C9DE8">
      <w:start w:val="1"/>
      <w:numFmt w:val="lowerLetter"/>
      <w:lvlRestart w:val="0"/>
      <w:lvlText w:val="(%1)"/>
      <w:lvlJc w:val="left"/>
      <w:pPr>
        <w:tabs>
          <w:tab w:val="num" w:pos="2426"/>
        </w:tabs>
        <w:ind w:left="1134" w:firstLine="431"/>
      </w:pPr>
      <w:rPr>
        <w:rFonts w:ascii="Times New Roman" w:hAnsi="Times New Roman" w:cs="Times New Roman" w:hint="eastAsia"/>
        <w:color w:val="auto"/>
        <w:sz w:val="2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1">
    <w:nsid w:val="7F872667"/>
    <w:multiLevelType w:val="hybridMultilevel"/>
    <w:tmpl w:val="DBA6EED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nsid w:val="7F8C7691"/>
    <w:multiLevelType w:val="hybridMultilevel"/>
    <w:tmpl w:val="96408E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5"/>
  </w:num>
  <w:num w:numId="3">
    <w:abstractNumId w:val="5"/>
  </w:num>
  <w:num w:numId="4">
    <w:abstractNumId w:val="50"/>
  </w:num>
  <w:num w:numId="5">
    <w:abstractNumId w:val="44"/>
  </w:num>
  <w:num w:numId="6">
    <w:abstractNumId w:val="55"/>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4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num>
  <w:num w:numId="14">
    <w:abstractNumId w:val="51"/>
  </w:num>
  <w:num w:numId="15">
    <w:abstractNumId w:val="52"/>
  </w:num>
  <w:num w:numId="16">
    <w:abstractNumId w:val="71"/>
  </w:num>
  <w:num w:numId="17">
    <w:abstractNumId w:val="31"/>
  </w:num>
  <w:num w:numId="18">
    <w:abstractNumId w:val="64"/>
  </w:num>
  <w:num w:numId="19">
    <w:abstractNumId w:val="45"/>
  </w:num>
  <w:num w:numId="20">
    <w:abstractNumId w:val="39"/>
  </w:num>
  <w:num w:numId="21">
    <w:abstractNumId w:val="8"/>
  </w:num>
  <w:num w:numId="22">
    <w:abstractNumId w:val="61"/>
  </w:num>
  <w:num w:numId="23">
    <w:abstractNumId w:val="32"/>
  </w:num>
  <w:num w:numId="24">
    <w:abstractNumId w:val="16"/>
  </w:num>
  <w:num w:numId="25">
    <w:abstractNumId w:val="20"/>
  </w:num>
  <w:num w:numId="26">
    <w:abstractNumId w:val="72"/>
  </w:num>
  <w:num w:numId="27">
    <w:abstractNumId w:val="30"/>
  </w:num>
  <w:num w:numId="28">
    <w:abstractNumId w:val="33"/>
  </w:num>
  <w:num w:numId="29">
    <w:abstractNumId w:val="10"/>
  </w:num>
  <w:num w:numId="30">
    <w:abstractNumId w:val="70"/>
  </w:num>
  <w:num w:numId="31">
    <w:abstractNumId w:val="59"/>
  </w:num>
  <w:num w:numId="32">
    <w:abstractNumId w:val="3"/>
  </w:num>
  <w:num w:numId="33">
    <w:abstractNumId w:val="13"/>
  </w:num>
  <w:num w:numId="34">
    <w:abstractNumId w:val="28"/>
  </w:num>
  <w:num w:numId="35">
    <w:abstractNumId w:val="60"/>
  </w:num>
  <w:num w:numId="36">
    <w:abstractNumId w:val="67"/>
  </w:num>
  <w:num w:numId="37">
    <w:abstractNumId w:val="62"/>
  </w:num>
  <w:num w:numId="38">
    <w:abstractNumId w:val="63"/>
  </w:num>
  <w:num w:numId="39">
    <w:abstractNumId w:val="36"/>
  </w:num>
  <w:num w:numId="40">
    <w:abstractNumId w:val="23"/>
  </w:num>
  <w:num w:numId="41">
    <w:abstractNumId w:val="80"/>
  </w:num>
  <w:num w:numId="42">
    <w:abstractNumId w:val="43"/>
  </w:num>
  <w:num w:numId="43">
    <w:abstractNumId w:val="73"/>
  </w:num>
  <w:num w:numId="44">
    <w:abstractNumId w:val="2"/>
  </w:num>
  <w:num w:numId="45">
    <w:abstractNumId w:val="42"/>
  </w:num>
  <w:num w:numId="46">
    <w:abstractNumId w:val="57"/>
  </w:num>
  <w:num w:numId="47">
    <w:abstractNumId w:val="11"/>
  </w:num>
  <w:num w:numId="48">
    <w:abstractNumId w:val="65"/>
  </w:num>
  <w:num w:numId="49">
    <w:abstractNumId w:val="6"/>
  </w:num>
  <w:num w:numId="50">
    <w:abstractNumId w:val="77"/>
  </w:num>
  <w:num w:numId="51">
    <w:abstractNumId w:val="81"/>
  </w:num>
  <w:num w:numId="52">
    <w:abstractNumId w:val="35"/>
  </w:num>
  <w:num w:numId="53">
    <w:abstractNumId w:val="24"/>
  </w:num>
  <w:num w:numId="54">
    <w:abstractNumId w:val="78"/>
  </w:num>
  <w:num w:numId="55">
    <w:abstractNumId w:val="58"/>
  </w:num>
  <w:num w:numId="56">
    <w:abstractNumId w:val="37"/>
  </w:num>
  <w:num w:numId="57">
    <w:abstractNumId w:val="53"/>
  </w:num>
  <w:num w:numId="58">
    <w:abstractNumId w:val="18"/>
  </w:num>
  <w:num w:numId="59">
    <w:abstractNumId w:val="26"/>
  </w:num>
  <w:num w:numId="60">
    <w:abstractNumId w:val="69"/>
  </w:num>
  <w:num w:numId="61">
    <w:abstractNumId w:val="38"/>
  </w:num>
  <w:num w:numId="62">
    <w:abstractNumId w:val="75"/>
  </w:num>
  <w:num w:numId="63">
    <w:abstractNumId w:val="49"/>
  </w:num>
  <w:num w:numId="64">
    <w:abstractNumId w:val="14"/>
  </w:num>
  <w:num w:numId="65">
    <w:abstractNumId w:val="66"/>
  </w:num>
  <w:num w:numId="66">
    <w:abstractNumId w:val="1"/>
  </w:num>
  <w:num w:numId="67">
    <w:abstractNumId w:val="9"/>
  </w:num>
  <w:num w:numId="68">
    <w:abstractNumId w:val="74"/>
  </w:num>
  <w:num w:numId="69">
    <w:abstractNumId w:val="68"/>
  </w:num>
  <w:num w:numId="70">
    <w:abstractNumId w:val="4"/>
  </w:num>
  <w:num w:numId="71">
    <w:abstractNumId w:val="12"/>
  </w:num>
  <w:num w:numId="72">
    <w:abstractNumId w:val="15"/>
  </w:num>
  <w:num w:numId="73">
    <w:abstractNumId w:val="40"/>
  </w:num>
  <w:num w:numId="74">
    <w:abstractNumId w:val="27"/>
  </w:num>
  <w:num w:numId="75">
    <w:abstractNumId w:val="19"/>
  </w:num>
  <w:num w:numId="76">
    <w:abstractNumId w:val="29"/>
  </w:num>
  <w:num w:numId="77">
    <w:abstractNumId w:val="0"/>
  </w:num>
  <w:num w:numId="78">
    <w:abstractNumId w:val="79"/>
  </w:num>
  <w:num w:numId="79">
    <w:abstractNumId w:val="82"/>
  </w:num>
  <w:num w:numId="80">
    <w:abstractNumId w:val="22"/>
  </w:num>
  <w:num w:numId="81">
    <w:abstractNumId w:val="47"/>
  </w:num>
  <w:num w:numId="82">
    <w:abstractNumId w:val="7"/>
  </w:num>
  <w:num w:numId="83">
    <w:abstractNumId w:val="34"/>
  </w:num>
  <w:num w:numId="84">
    <w:abstractNumId w:val="76"/>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6"/>
  </w:num>
  <w:num w:numId="87">
    <w:abstractNumId w:val="2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02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91"/>
    <w:rsid w:val="00001BD6"/>
    <w:rsid w:val="00002662"/>
    <w:rsid w:val="0000273A"/>
    <w:rsid w:val="000038D7"/>
    <w:rsid w:val="00004006"/>
    <w:rsid w:val="0000410D"/>
    <w:rsid w:val="000056DA"/>
    <w:rsid w:val="000059A1"/>
    <w:rsid w:val="00005EB9"/>
    <w:rsid w:val="00005F7D"/>
    <w:rsid w:val="000064EA"/>
    <w:rsid w:val="00006961"/>
    <w:rsid w:val="000112BF"/>
    <w:rsid w:val="00011F43"/>
    <w:rsid w:val="00012233"/>
    <w:rsid w:val="00012334"/>
    <w:rsid w:val="0001340F"/>
    <w:rsid w:val="00013D32"/>
    <w:rsid w:val="00014D64"/>
    <w:rsid w:val="000152BC"/>
    <w:rsid w:val="0001561A"/>
    <w:rsid w:val="00017318"/>
    <w:rsid w:val="00020518"/>
    <w:rsid w:val="00021F43"/>
    <w:rsid w:val="00022230"/>
    <w:rsid w:val="0002288C"/>
    <w:rsid w:val="0002430F"/>
    <w:rsid w:val="00024684"/>
    <w:rsid w:val="000246F7"/>
    <w:rsid w:val="00025B05"/>
    <w:rsid w:val="00026BFF"/>
    <w:rsid w:val="0002701C"/>
    <w:rsid w:val="00027860"/>
    <w:rsid w:val="00030897"/>
    <w:rsid w:val="000308FE"/>
    <w:rsid w:val="0003114D"/>
    <w:rsid w:val="00031BA4"/>
    <w:rsid w:val="0003317B"/>
    <w:rsid w:val="0003332C"/>
    <w:rsid w:val="00036D76"/>
    <w:rsid w:val="00037399"/>
    <w:rsid w:val="0003769B"/>
    <w:rsid w:val="000443B9"/>
    <w:rsid w:val="0004495E"/>
    <w:rsid w:val="00044B4D"/>
    <w:rsid w:val="00045ED6"/>
    <w:rsid w:val="0004665A"/>
    <w:rsid w:val="000471C2"/>
    <w:rsid w:val="00053CDE"/>
    <w:rsid w:val="00055D5E"/>
    <w:rsid w:val="00056A9B"/>
    <w:rsid w:val="00057F32"/>
    <w:rsid w:val="00062A25"/>
    <w:rsid w:val="00063F1C"/>
    <w:rsid w:val="000646F3"/>
    <w:rsid w:val="00065224"/>
    <w:rsid w:val="0006684C"/>
    <w:rsid w:val="00066AFF"/>
    <w:rsid w:val="00067EF4"/>
    <w:rsid w:val="00071FC1"/>
    <w:rsid w:val="00072A34"/>
    <w:rsid w:val="00073CB5"/>
    <w:rsid w:val="000740E1"/>
    <w:rsid w:val="0007425C"/>
    <w:rsid w:val="00074565"/>
    <w:rsid w:val="00076E6B"/>
    <w:rsid w:val="00077553"/>
    <w:rsid w:val="00077C5B"/>
    <w:rsid w:val="000802B1"/>
    <w:rsid w:val="00080B6D"/>
    <w:rsid w:val="00080B7B"/>
    <w:rsid w:val="000815A2"/>
    <w:rsid w:val="000815F0"/>
    <w:rsid w:val="00081D98"/>
    <w:rsid w:val="000824A3"/>
    <w:rsid w:val="000839EF"/>
    <w:rsid w:val="00084514"/>
    <w:rsid w:val="000851A2"/>
    <w:rsid w:val="00087EDA"/>
    <w:rsid w:val="00090298"/>
    <w:rsid w:val="0009352E"/>
    <w:rsid w:val="0009573F"/>
    <w:rsid w:val="000957BE"/>
    <w:rsid w:val="00096AA1"/>
    <w:rsid w:val="00096B96"/>
    <w:rsid w:val="00096CE0"/>
    <w:rsid w:val="00096CED"/>
    <w:rsid w:val="00097499"/>
    <w:rsid w:val="000979E8"/>
    <w:rsid w:val="000A0889"/>
    <w:rsid w:val="000A2F3F"/>
    <w:rsid w:val="000A5238"/>
    <w:rsid w:val="000A5B31"/>
    <w:rsid w:val="000A5ED4"/>
    <w:rsid w:val="000A5EE8"/>
    <w:rsid w:val="000A752F"/>
    <w:rsid w:val="000A7AEA"/>
    <w:rsid w:val="000B0B4A"/>
    <w:rsid w:val="000B16DC"/>
    <w:rsid w:val="000B279A"/>
    <w:rsid w:val="000B2A5D"/>
    <w:rsid w:val="000B61D2"/>
    <w:rsid w:val="000B70A7"/>
    <w:rsid w:val="000C1512"/>
    <w:rsid w:val="000C18DF"/>
    <w:rsid w:val="000C1C78"/>
    <w:rsid w:val="000C305D"/>
    <w:rsid w:val="000C495F"/>
    <w:rsid w:val="000C4D0F"/>
    <w:rsid w:val="000C5590"/>
    <w:rsid w:val="000C60A6"/>
    <w:rsid w:val="000C666A"/>
    <w:rsid w:val="000C7F94"/>
    <w:rsid w:val="000D1DF0"/>
    <w:rsid w:val="000D269D"/>
    <w:rsid w:val="000D26DA"/>
    <w:rsid w:val="000D2DDB"/>
    <w:rsid w:val="000D2F69"/>
    <w:rsid w:val="000D31B1"/>
    <w:rsid w:val="000D3849"/>
    <w:rsid w:val="000D5E29"/>
    <w:rsid w:val="000E039B"/>
    <w:rsid w:val="000E08EE"/>
    <w:rsid w:val="000E2044"/>
    <w:rsid w:val="000E26BA"/>
    <w:rsid w:val="000E3A77"/>
    <w:rsid w:val="000E5694"/>
    <w:rsid w:val="000E6431"/>
    <w:rsid w:val="000F1989"/>
    <w:rsid w:val="000F21A5"/>
    <w:rsid w:val="000F240A"/>
    <w:rsid w:val="000F4B5B"/>
    <w:rsid w:val="000F7D3D"/>
    <w:rsid w:val="00102B9F"/>
    <w:rsid w:val="00102E95"/>
    <w:rsid w:val="00103D47"/>
    <w:rsid w:val="00104A3E"/>
    <w:rsid w:val="0010508C"/>
    <w:rsid w:val="00106088"/>
    <w:rsid w:val="00106309"/>
    <w:rsid w:val="00111CFF"/>
    <w:rsid w:val="00112637"/>
    <w:rsid w:val="00112ABC"/>
    <w:rsid w:val="00112C3F"/>
    <w:rsid w:val="001146A3"/>
    <w:rsid w:val="00114EC3"/>
    <w:rsid w:val="0011536B"/>
    <w:rsid w:val="001153BE"/>
    <w:rsid w:val="0011560D"/>
    <w:rsid w:val="00117FE9"/>
    <w:rsid w:val="0012001E"/>
    <w:rsid w:val="00120520"/>
    <w:rsid w:val="00122C05"/>
    <w:rsid w:val="00123E4F"/>
    <w:rsid w:val="00124100"/>
    <w:rsid w:val="001245FC"/>
    <w:rsid w:val="00124899"/>
    <w:rsid w:val="00124D37"/>
    <w:rsid w:val="00126A55"/>
    <w:rsid w:val="00126D0C"/>
    <w:rsid w:val="001270C7"/>
    <w:rsid w:val="00130FA1"/>
    <w:rsid w:val="00133D29"/>
    <w:rsid w:val="00133F08"/>
    <w:rsid w:val="001345E6"/>
    <w:rsid w:val="00136340"/>
    <w:rsid w:val="001367A4"/>
    <w:rsid w:val="001378B0"/>
    <w:rsid w:val="00140889"/>
    <w:rsid w:val="00140ABF"/>
    <w:rsid w:val="0014117E"/>
    <w:rsid w:val="00141986"/>
    <w:rsid w:val="00142E00"/>
    <w:rsid w:val="00145322"/>
    <w:rsid w:val="0014660E"/>
    <w:rsid w:val="001505E1"/>
    <w:rsid w:val="00150A43"/>
    <w:rsid w:val="00152049"/>
    <w:rsid w:val="00152793"/>
    <w:rsid w:val="001533D9"/>
    <w:rsid w:val="00153B7E"/>
    <w:rsid w:val="001545A9"/>
    <w:rsid w:val="0015601C"/>
    <w:rsid w:val="0015647C"/>
    <w:rsid w:val="00156FF3"/>
    <w:rsid w:val="00157732"/>
    <w:rsid w:val="00161B62"/>
    <w:rsid w:val="00161FB5"/>
    <w:rsid w:val="00162A51"/>
    <w:rsid w:val="001637C7"/>
    <w:rsid w:val="0016480E"/>
    <w:rsid w:val="0016612A"/>
    <w:rsid w:val="0016730E"/>
    <w:rsid w:val="00167564"/>
    <w:rsid w:val="0017201A"/>
    <w:rsid w:val="00172FCF"/>
    <w:rsid w:val="00173AC0"/>
    <w:rsid w:val="00174297"/>
    <w:rsid w:val="001752C9"/>
    <w:rsid w:val="00175622"/>
    <w:rsid w:val="00176FF7"/>
    <w:rsid w:val="00180E06"/>
    <w:rsid w:val="0018103D"/>
    <w:rsid w:val="001817B3"/>
    <w:rsid w:val="00183014"/>
    <w:rsid w:val="00183EA1"/>
    <w:rsid w:val="00184DBC"/>
    <w:rsid w:val="001854E3"/>
    <w:rsid w:val="00185615"/>
    <w:rsid w:val="00185E25"/>
    <w:rsid w:val="001867CF"/>
    <w:rsid w:val="0018754F"/>
    <w:rsid w:val="00187E5C"/>
    <w:rsid w:val="001905C1"/>
    <w:rsid w:val="00190A7D"/>
    <w:rsid w:val="00190E6B"/>
    <w:rsid w:val="0019130B"/>
    <w:rsid w:val="00194010"/>
    <w:rsid w:val="00194F30"/>
    <w:rsid w:val="0019537B"/>
    <w:rsid w:val="001959C2"/>
    <w:rsid w:val="00196447"/>
    <w:rsid w:val="00196F03"/>
    <w:rsid w:val="00196F7A"/>
    <w:rsid w:val="001970DC"/>
    <w:rsid w:val="001976AA"/>
    <w:rsid w:val="001979D6"/>
    <w:rsid w:val="00197E00"/>
    <w:rsid w:val="001A02AA"/>
    <w:rsid w:val="001A0AD3"/>
    <w:rsid w:val="001A17B2"/>
    <w:rsid w:val="001A2E8D"/>
    <w:rsid w:val="001A469F"/>
    <w:rsid w:val="001A51E3"/>
    <w:rsid w:val="001A5DE3"/>
    <w:rsid w:val="001A6423"/>
    <w:rsid w:val="001A7968"/>
    <w:rsid w:val="001B2047"/>
    <w:rsid w:val="001B2160"/>
    <w:rsid w:val="001B2E98"/>
    <w:rsid w:val="001B3344"/>
    <w:rsid w:val="001B3483"/>
    <w:rsid w:val="001B3AEC"/>
    <w:rsid w:val="001B3C1E"/>
    <w:rsid w:val="001B4494"/>
    <w:rsid w:val="001B54FA"/>
    <w:rsid w:val="001C0417"/>
    <w:rsid w:val="001C0D8B"/>
    <w:rsid w:val="001C0DA8"/>
    <w:rsid w:val="001C1A1D"/>
    <w:rsid w:val="001C1EB3"/>
    <w:rsid w:val="001C2300"/>
    <w:rsid w:val="001C2C65"/>
    <w:rsid w:val="001C3B8D"/>
    <w:rsid w:val="001C3C47"/>
    <w:rsid w:val="001C654A"/>
    <w:rsid w:val="001C799B"/>
    <w:rsid w:val="001C79F9"/>
    <w:rsid w:val="001D052B"/>
    <w:rsid w:val="001D0A7E"/>
    <w:rsid w:val="001D2E82"/>
    <w:rsid w:val="001D3829"/>
    <w:rsid w:val="001D62FE"/>
    <w:rsid w:val="001E0D8A"/>
    <w:rsid w:val="001E18AE"/>
    <w:rsid w:val="001E2604"/>
    <w:rsid w:val="001E4C9C"/>
    <w:rsid w:val="001E52C8"/>
    <w:rsid w:val="001E67BA"/>
    <w:rsid w:val="001E6BA3"/>
    <w:rsid w:val="001E730B"/>
    <w:rsid w:val="001E74C2"/>
    <w:rsid w:val="001E7721"/>
    <w:rsid w:val="001F0198"/>
    <w:rsid w:val="001F092A"/>
    <w:rsid w:val="001F138B"/>
    <w:rsid w:val="001F1DEB"/>
    <w:rsid w:val="001F27AC"/>
    <w:rsid w:val="001F317C"/>
    <w:rsid w:val="001F5A48"/>
    <w:rsid w:val="001F6260"/>
    <w:rsid w:val="001F7C71"/>
    <w:rsid w:val="00200007"/>
    <w:rsid w:val="00202556"/>
    <w:rsid w:val="002030A5"/>
    <w:rsid w:val="00203131"/>
    <w:rsid w:val="00206927"/>
    <w:rsid w:val="002071E4"/>
    <w:rsid w:val="0021064D"/>
    <w:rsid w:val="00210B44"/>
    <w:rsid w:val="00210D5E"/>
    <w:rsid w:val="00210E79"/>
    <w:rsid w:val="00211A7C"/>
    <w:rsid w:val="00212E88"/>
    <w:rsid w:val="00213A7B"/>
    <w:rsid w:val="00213C9C"/>
    <w:rsid w:val="002150B3"/>
    <w:rsid w:val="002166BD"/>
    <w:rsid w:val="0022009E"/>
    <w:rsid w:val="00221459"/>
    <w:rsid w:val="00221FC4"/>
    <w:rsid w:val="00223241"/>
    <w:rsid w:val="0022357E"/>
    <w:rsid w:val="0022373B"/>
    <w:rsid w:val="002238AD"/>
    <w:rsid w:val="0022425C"/>
    <w:rsid w:val="002246DE"/>
    <w:rsid w:val="00232C60"/>
    <w:rsid w:val="0023385C"/>
    <w:rsid w:val="00235674"/>
    <w:rsid w:val="00236AC3"/>
    <w:rsid w:val="002400A3"/>
    <w:rsid w:val="00240C82"/>
    <w:rsid w:val="0024124C"/>
    <w:rsid w:val="0024270D"/>
    <w:rsid w:val="00244AC8"/>
    <w:rsid w:val="00244E90"/>
    <w:rsid w:val="002457A3"/>
    <w:rsid w:val="00246FBD"/>
    <w:rsid w:val="002470C4"/>
    <w:rsid w:val="0024760B"/>
    <w:rsid w:val="00247804"/>
    <w:rsid w:val="0024792E"/>
    <w:rsid w:val="00247EFB"/>
    <w:rsid w:val="0025050F"/>
    <w:rsid w:val="00250AF9"/>
    <w:rsid w:val="0025113D"/>
    <w:rsid w:val="002522A9"/>
    <w:rsid w:val="00252BC4"/>
    <w:rsid w:val="00254014"/>
    <w:rsid w:val="002552D3"/>
    <w:rsid w:val="00256708"/>
    <w:rsid w:val="0026016D"/>
    <w:rsid w:val="0026149B"/>
    <w:rsid w:val="00262C17"/>
    <w:rsid w:val="00262EF7"/>
    <w:rsid w:val="0026504D"/>
    <w:rsid w:val="0026532F"/>
    <w:rsid w:val="00265F76"/>
    <w:rsid w:val="0026684B"/>
    <w:rsid w:val="00266B30"/>
    <w:rsid w:val="00267EE0"/>
    <w:rsid w:val="002707EA"/>
    <w:rsid w:val="002711B1"/>
    <w:rsid w:val="0027207E"/>
    <w:rsid w:val="002720EB"/>
    <w:rsid w:val="00273A2F"/>
    <w:rsid w:val="00277850"/>
    <w:rsid w:val="00277CF4"/>
    <w:rsid w:val="00280268"/>
    <w:rsid w:val="00280986"/>
    <w:rsid w:val="002818BD"/>
    <w:rsid w:val="00281ECE"/>
    <w:rsid w:val="002831C7"/>
    <w:rsid w:val="002831E5"/>
    <w:rsid w:val="002840C6"/>
    <w:rsid w:val="0028426F"/>
    <w:rsid w:val="0028430A"/>
    <w:rsid w:val="00286032"/>
    <w:rsid w:val="00286D99"/>
    <w:rsid w:val="00287579"/>
    <w:rsid w:val="00290A65"/>
    <w:rsid w:val="00293575"/>
    <w:rsid w:val="00293F44"/>
    <w:rsid w:val="00294799"/>
    <w:rsid w:val="00295174"/>
    <w:rsid w:val="00296172"/>
    <w:rsid w:val="002967A3"/>
    <w:rsid w:val="00296B92"/>
    <w:rsid w:val="00297D64"/>
    <w:rsid w:val="002A18EB"/>
    <w:rsid w:val="002A2C22"/>
    <w:rsid w:val="002A3B60"/>
    <w:rsid w:val="002A4E20"/>
    <w:rsid w:val="002A5B11"/>
    <w:rsid w:val="002A5B45"/>
    <w:rsid w:val="002A7153"/>
    <w:rsid w:val="002B02EB"/>
    <w:rsid w:val="002B0830"/>
    <w:rsid w:val="002B157C"/>
    <w:rsid w:val="002B3C2B"/>
    <w:rsid w:val="002B4102"/>
    <w:rsid w:val="002B4848"/>
    <w:rsid w:val="002B5176"/>
    <w:rsid w:val="002B518A"/>
    <w:rsid w:val="002B6D84"/>
    <w:rsid w:val="002B6FD4"/>
    <w:rsid w:val="002B7529"/>
    <w:rsid w:val="002C0602"/>
    <w:rsid w:val="002C1E51"/>
    <w:rsid w:val="002C26EB"/>
    <w:rsid w:val="002C27F9"/>
    <w:rsid w:val="002C3467"/>
    <w:rsid w:val="002C4B27"/>
    <w:rsid w:val="002C4B9D"/>
    <w:rsid w:val="002C6898"/>
    <w:rsid w:val="002C6D63"/>
    <w:rsid w:val="002D02A5"/>
    <w:rsid w:val="002D02E9"/>
    <w:rsid w:val="002D3633"/>
    <w:rsid w:val="002D3A65"/>
    <w:rsid w:val="002D5C16"/>
    <w:rsid w:val="002D5D1B"/>
    <w:rsid w:val="002D6EEF"/>
    <w:rsid w:val="002D6FF2"/>
    <w:rsid w:val="002D7130"/>
    <w:rsid w:val="002E0885"/>
    <w:rsid w:val="002E0AE4"/>
    <w:rsid w:val="002E123D"/>
    <w:rsid w:val="002E15D4"/>
    <w:rsid w:val="002E3F79"/>
    <w:rsid w:val="002E5A39"/>
    <w:rsid w:val="002E697A"/>
    <w:rsid w:val="002E6E95"/>
    <w:rsid w:val="002F0977"/>
    <w:rsid w:val="002F1BB5"/>
    <w:rsid w:val="002F20A3"/>
    <w:rsid w:val="002F3514"/>
    <w:rsid w:val="002F3DFF"/>
    <w:rsid w:val="002F41CC"/>
    <w:rsid w:val="002F5E05"/>
    <w:rsid w:val="002F5E10"/>
    <w:rsid w:val="002F76B9"/>
    <w:rsid w:val="002F7A19"/>
    <w:rsid w:val="00300075"/>
    <w:rsid w:val="00302D04"/>
    <w:rsid w:val="00303349"/>
    <w:rsid w:val="003033CD"/>
    <w:rsid w:val="003034CD"/>
    <w:rsid w:val="003059CE"/>
    <w:rsid w:val="00305BFF"/>
    <w:rsid w:val="00305C34"/>
    <w:rsid w:val="0031126E"/>
    <w:rsid w:val="00313768"/>
    <w:rsid w:val="0031457A"/>
    <w:rsid w:val="003148D6"/>
    <w:rsid w:val="00315A16"/>
    <w:rsid w:val="003160FB"/>
    <w:rsid w:val="00316941"/>
    <w:rsid w:val="00317053"/>
    <w:rsid w:val="003173E3"/>
    <w:rsid w:val="00320C5B"/>
    <w:rsid w:val="0032109C"/>
    <w:rsid w:val="003211AB"/>
    <w:rsid w:val="00322B45"/>
    <w:rsid w:val="0032320B"/>
    <w:rsid w:val="00323809"/>
    <w:rsid w:val="00323D41"/>
    <w:rsid w:val="0032402D"/>
    <w:rsid w:val="0032468E"/>
    <w:rsid w:val="00325414"/>
    <w:rsid w:val="00325EB8"/>
    <w:rsid w:val="00327E84"/>
    <w:rsid w:val="00327FB4"/>
    <w:rsid w:val="003302F1"/>
    <w:rsid w:val="0033082A"/>
    <w:rsid w:val="00333374"/>
    <w:rsid w:val="00334261"/>
    <w:rsid w:val="00335ADD"/>
    <w:rsid w:val="0033681E"/>
    <w:rsid w:val="003370FE"/>
    <w:rsid w:val="00337A7F"/>
    <w:rsid w:val="0034102F"/>
    <w:rsid w:val="00342199"/>
    <w:rsid w:val="00343ED5"/>
    <w:rsid w:val="0034470E"/>
    <w:rsid w:val="00344AFF"/>
    <w:rsid w:val="00345175"/>
    <w:rsid w:val="0034581E"/>
    <w:rsid w:val="00345FD4"/>
    <w:rsid w:val="003473E9"/>
    <w:rsid w:val="00350F2C"/>
    <w:rsid w:val="00352204"/>
    <w:rsid w:val="00352DB0"/>
    <w:rsid w:val="00352EA2"/>
    <w:rsid w:val="0035330D"/>
    <w:rsid w:val="00354C00"/>
    <w:rsid w:val="0035547B"/>
    <w:rsid w:val="00355EF6"/>
    <w:rsid w:val="00357422"/>
    <w:rsid w:val="00361063"/>
    <w:rsid w:val="00361C3B"/>
    <w:rsid w:val="00363A3D"/>
    <w:rsid w:val="00363FCA"/>
    <w:rsid w:val="003648EF"/>
    <w:rsid w:val="00365D77"/>
    <w:rsid w:val="00367A81"/>
    <w:rsid w:val="0037094A"/>
    <w:rsid w:val="00370B94"/>
    <w:rsid w:val="00371ED3"/>
    <w:rsid w:val="00371F89"/>
    <w:rsid w:val="00372FFC"/>
    <w:rsid w:val="00374AB1"/>
    <w:rsid w:val="00375013"/>
    <w:rsid w:val="00376028"/>
    <w:rsid w:val="003769FD"/>
    <w:rsid w:val="00376ACD"/>
    <w:rsid w:val="0037728A"/>
    <w:rsid w:val="00380B7D"/>
    <w:rsid w:val="00381A99"/>
    <w:rsid w:val="00381F80"/>
    <w:rsid w:val="0038289B"/>
    <w:rsid w:val="003829C2"/>
    <w:rsid w:val="00382C58"/>
    <w:rsid w:val="003830B2"/>
    <w:rsid w:val="003838FF"/>
    <w:rsid w:val="00384724"/>
    <w:rsid w:val="0038502F"/>
    <w:rsid w:val="00385F89"/>
    <w:rsid w:val="00385FA9"/>
    <w:rsid w:val="00387BE8"/>
    <w:rsid w:val="003901CC"/>
    <w:rsid w:val="00390778"/>
    <w:rsid w:val="003919B7"/>
    <w:rsid w:val="00391D57"/>
    <w:rsid w:val="00392292"/>
    <w:rsid w:val="003937CD"/>
    <w:rsid w:val="00394DFF"/>
    <w:rsid w:val="00395004"/>
    <w:rsid w:val="00395E6F"/>
    <w:rsid w:val="00397473"/>
    <w:rsid w:val="00397748"/>
    <w:rsid w:val="00397878"/>
    <w:rsid w:val="003A0DE8"/>
    <w:rsid w:val="003A1BCC"/>
    <w:rsid w:val="003B008B"/>
    <w:rsid w:val="003B034A"/>
    <w:rsid w:val="003B03A4"/>
    <w:rsid w:val="003B1017"/>
    <w:rsid w:val="003B128C"/>
    <w:rsid w:val="003B2FF9"/>
    <w:rsid w:val="003B36C7"/>
    <w:rsid w:val="003B3C07"/>
    <w:rsid w:val="003B44A4"/>
    <w:rsid w:val="003B4BF7"/>
    <w:rsid w:val="003B4EF8"/>
    <w:rsid w:val="003B5D54"/>
    <w:rsid w:val="003B6775"/>
    <w:rsid w:val="003B75EB"/>
    <w:rsid w:val="003C0AEC"/>
    <w:rsid w:val="003C26F9"/>
    <w:rsid w:val="003C55C5"/>
    <w:rsid w:val="003C5FE2"/>
    <w:rsid w:val="003C6B11"/>
    <w:rsid w:val="003C7A39"/>
    <w:rsid w:val="003D05D6"/>
    <w:rsid w:val="003D05FB"/>
    <w:rsid w:val="003D1B16"/>
    <w:rsid w:val="003D2BB4"/>
    <w:rsid w:val="003D2BDA"/>
    <w:rsid w:val="003D4447"/>
    <w:rsid w:val="003D45BF"/>
    <w:rsid w:val="003D4C25"/>
    <w:rsid w:val="003D508A"/>
    <w:rsid w:val="003D537F"/>
    <w:rsid w:val="003D5B15"/>
    <w:rsid w:val="003D5ED2"/>
    <w:rsid w:val="003D6B98"/>
    <w:rsid w:val="003D6FC0"/>
    <w:rsid w:val="003D707D"/>
    <w:rsid w:val="003D77C1"/>
    <w:rsid w:val="003D7B75"/>
    <w:rsid w:val="003E0015"/>
    <w:rsid w:val="003E0208"/>
    <w:rsid w:val="003E3180"/>
    <w:rsid w:val="003E3A82"/>
    <w:rsid w:val="003E3B35"/>
    <w:rsid w:val="003E3E39"/>
    <w:rsid w:val="003E4B57"/>
    <w:rsid w:val="003E5947"/>
    <w:rsid w:val="003E5FF6"/>
    <w:rsid w:val="003E6D9E"/>
    <w:rsid w:val="003E759B"/>
    <w:rsid w:val="003F036E"/>
    <w:rsid w:val="003F0742"/>
    <w:rsid w:val="003F226A"/>
    <w:rsid w:val="003F27E1"/>
    <w:rsid w:val="003F2864"/>
    <w:rsid w:val="003F2D2B"/>
    <w:rsid w:val="003F3AA3"/>
    <w:rsid w:val="003F3E79"/>
    <w:rsid w:val="003F437A"/>
    <w:rsid w:val="003F482F"/>
    <w:rsid w:val="003F5C2B"/>
    <w:rsid w:val="003F5C5A"/>
    <w:rsid w:val="00400811"/>
    <w:rsid w:val="0040193E"/>
    <w:rsid w:val="004023E9"/>
    <w:rsid w:val="004031D7"/>
    <w:rsid w:val="0040454A"/>
    <w:rsid w:val="004054FD"/>
    <w:rsid w:val="00405ABC"/>
    <w:rsid w:val="00406643"/>
    <w:rsid w:val="0041230D"/>
    <w:rsid w:val="00412394"/>
    <w:rsid w:val="00413F83"/>
    <w:rsid w:val="0041490C"/>
    <w:rsid w:val="00416191"/>
    <w:rsid w:val="00416721"/>
    <w:rsid w:val="00416B9F"/>
    <w:rsid w:val="00421EF0"/>
    <w:rsid w:val="00422069"/>
    <w:rsid w:val="004224FA"/>
    <w:rsid w:val="0042315D"/>
    <w:rsid w:val="00423887"/>
    <w:rsid w:val="00423D07"/>
    <w:rsid w:val="0042552D"/>
    <w:rsid w:val="00425573"/>
    <w:rsid w:val="0042723C"/>
    <w:rsid w:val="00430C0C"/>
    <w:rsid w:val="0043400C"/>
    <w:rsid w:val="00441C28"/>
    <w:rsid w:val="00442911"/>
    <w:rsid w:val="0044346F"/>
    <w:rsid w:val="00443ECD"/>
    <w:rsid w:val="00444D52"/>
    <w:rsid w:val="00444D65"/>
    <w:rsid w:val="00445861"/>
    <w:rsid w:val="00445DE8"/>
    <w:rsid w:val="00446459"/>
    <w:rsid w:val="00446CB1"/>
    <w:rsid w:val="00446E5D"/>
    <w:rsid w:val="0045014B"/>
    <w:rsid w:val="004513DA"/>
    <w:rsid w:val="00452B84"/>
    <w:rsid w:val="00453D25"/>
    <w:rsid w:val="00453F13"/>
    <w:rsid w:val="004557C9"/>
    <w:rsid w:val="00457B50"/>
    <w:rsid w:val="004617FC"/>
    <w:rsid w:val="0046318F"/>
    <w:rsid w:val="00464877"/>
    <w:rsid w:val="00464F12"/>
    <w:rsid w:val="0046520A"/>
    <w:rsid w:val="004657C2"/>
    <w:rsid w:val="00465DC2"/>
    <w:rsid w:val="004672AB"/>
    <w:rsid w:val="00470252"/>
    <w:rsid w:val="004703A5"/>
    <w:rsid w:val="004714FE"/>
    <w:rsid w:val="0047284D"/>
    <w:rsid w:val="00472BF3"/>
    <w:rsid w:val="00475298"/>
    <w:rsid w:val="00476CDC"/>
    <w:rsid w:val="00476F64"/>
    <w:rsid w:val="00477BAA"/>
    <w:rsid w:val="00480BBB"/>
    <w:rsid w:val="00482953"/>
    <w:rsid w:val="00483F4B"/>
    <w:rsid w:val="00485AA7"/>
    <w:rsid w:val="00485F7E"/>
    <w:rsid w:val="00486041"/>
    <w:rsid w:val="00486FB9"/>
    <w:rsid w:val="00493562"/>
    <w:rsid w:val="00495053"/>
    <w:rsid w:val="004A148C"/>
    <w:rsid w:val="004A1AC3"/>
    <w:rsid w:val="004A1F59"/>
    <w:rsid w:val="004A265E"/>
    <w:rsid w:val="004A29BE"/>
    <w:rsid w:val="004A3225"/>
    <w:rsid w:val="004A33EE"/>
    <w:rsid w:val="004A3AA8"/>
    <w:rsid w:val="004A4041"/>
    <w:rsid w:val="004A5705"/>
    <w:rsid w:val="004A6CA4"/>
    <w:rsid w:val="004A75E3"/>
    <w:rsid w:val="004B063B"/>
    <w:rsid w:val="004B0AE6"/>
    <w:rsid w:val="004B0C53"/>
    <w:rsid w:val="004B13C7"/>
    <w:rsid w:val="004B1928"/>
    <w:rsid w:val="004B2058"/>
    <w:rsid w:val="004B28D7"/>
    <w:rsid w:val="004B3B7F"/>
    <w:rsid w:val="004B71E8"/>
    <w:rsid w:val="004B74A3"/>
    <w:rsid w:val="004B778F"/>
    <w:rsid w:val="004B7A3D"/>
    <w:rsid w:val="004B7F7E"/>
    <w:rsid w:val="004C0411"/>
    <w:rsid w:val="004C0CFE"/>
    <w:rsid w:val="004C4A3E"/>
    <w:rsid w:val="004C5A25"/>
    <w:rsid w:val="004C69D1"/>
    <w:rsid w:val="004C7316"/>
    <w:rsid w:val="004C7C6C"/>
    <w:rsid w:val="004C7DD8"/>
    <w:rsid w:val="004D141F"/>
    <w:rsid w:val="004D1B4D"/>
    <w:rsid w:val="004D2742"/>
    <w:rsid w:val="004D2B0E"/>
    <w:rsid w:val="004D53AC"/>
    <w:rsid w:val="004D5CD1"/>
    <w:rsid w:val="004D6310"/>
    <w:rsid w:val="004D7110"/>
    <w:rsid w:val="004D7740"/>
    <w:rsid w:val="004D7BC0"/>
    <w:rsid w:val="004D7CF7"/>
    <w:rsid w:val="004E0062"/>
    <w:rsid w:val="004E05A1"/>
    <w:rsid w:val="004E38FD"/>
    <w:rsid w:val="004E3C7F"/>
    <w:rsid w:val="004E47E4"/>
    <w:rsid w:val="004E48AE"/>
    <w:rsid w:val="004E4D22"/>
    <w:rsid w:val="004E5403"/>
    <w:rsid w:val="004E544B"/>
    <w:rsid w:val="004F10FD"/>
    <w:rsid w:val="004F15FB"/>
    <w:rsid w:val="004F3062"/>
    <w:rsid w:val="004F54AF"/>
    <w:rsid w:val="004F5E57"/>
    <w:rsid w:val="004F5EE1"/>
    <w:rsid w:val="004F6710"/>
    <w:rsid w:val="004F7A8E"/>
    <w:rsid w:val="005009FE"/>
    <w:rsid w:val="00500C3E"/>
    <w:rsid w:val="00501375"/>
    <w:rsid w:val="005016A8"/>
    <w:rsid w:val="0050277E"/>
    <w:rsid w:val="00502849"/>
    <w:rsid w:val="005030A9"/>
    <w:rsid w:val="00503BA9"/>
    <w:rsid w:val="00503E2E"/>
    <w:rsid w:val="0050417F"/>
    <w:rsid w:val="00504334"/>
    <w:rsid w:val="00506A3C"/>
    <w:rsid w:val="00507929"/>
    <w:rsid w:val="00507A4A"/>
    <w:rsid w:val="005104D7"/>
    <w:rsid w:val="00510B9E"/>
    <w:rsid w:val="005123F4"/>
    <w:rsid w:val="00513CF9"/>
    <w:rsid w:val="0051507A"/>
    <w:rsid w:val="00515E81"/>
    <w:rsid w:val="0051650C"/>
    <w:rsid w:val="0051680A"/>
    <w:rsid w:val="00521369"/>
    <w:rsid w:val="005238E9"/>
    <w:rsid w:val="00523ACB"/>
    <w:rsid w:val="00523DBE"/>
    <w:rsid w:val="00523F64"/>
    <w:rsid w:val="00525C39"/>
    <w:rsid w:val="00526492"/>
    <w:rsid w:val="00526E66"/>
    <w:rsid w:val="00527CC4"/>
    <w:rsid w:val="0053080B"/>
    <w:rsid w:val="005318D3"/>
    <w:rsid w:val="005319A5"/>
    <w:rsid w:val="00532AF8"/>
    <w:rsid w:val="00533652"/>
    <w:rsid w:val="0053393B"/>
    <w:rsid w:val="0053448B"/>
    <w:rsid w:val="00536BC2"/>
    <w:rsid w:val="00536D4E"/>
    <w:rsid w:val="00537897"/>
    <w:rsid w:val="00541FF6"/>
    <w:rsid w:val="005425E1"/>
    <w:rsid w:val="005427C5"/>
    <w:rsid w:val="00542AFE"/>
    <w:rsid w:val="00542CF6"/>
    <w:rsid w:val="00543EC7"/>
    <w:rsid w:val="005450A4"/>
    <w:rsid w:val="00547118"/>
    <w:rsid w:val="00550969"/>
    <w:rsid w:val="005511FA"/>
    <w:rsid w:val="00552161"/>
    <w:rsid w:val="00553C03"/>
    <w:rsid w:val="00555E21"/>
    <w:rsid w:val="005564EB"/>
    <w:rsid w:val="00556961"/>
    <w:rsid w:val="00557624"/>
    <w:rsid w:val="005601DE"/>
    <w:rsid w:val="0056065A"/>
    <w:rsid w:val="00562618"/>
    <w:rsid w:val="00563352"/>
    <w:rsid w:val="00563692"/>
    <w:rsid w:val="0056398C"/>
    <w:rsid w:val="00565043"/>
    <w:rsid w:val="0056582E"/>
    <w:rsid w:val="00571679"/>
    <w:rsid w:val="00572065"/>
    <w:rsid w:val="0057424C"/>
    <w:rsid w:val="005744F6"/>
    <w:rsid w:val="00576CCD"/>
    <w:rsid w:val="005770E7"/>
    <w:rsid w:val="00580DFC"/>
    <w:rsid w:val="0058350E"/>
    <w:rsid w:val="00583C56"/>
    <w:rsid w:val="00583F76"/>
    <w:rsid w:val="005844E7"/>
    <w:rsid w:val="0058456C"/>
    <w:rsid w:val="005908B8"/>
    <w:rsid w:val="0059196A"/>
    <w:rsid w:val="005921CE"/>
    <w:rsid w:val="00593D61"/>
    <w:rsid w:val="00593D90"/>
    <w:rsid w:val="0059512E"/>
    <w:rsid w:val="0059516F"/>
    <w:rsid w:val="00597307"/>
    <w:rsid w:val="005A2169"/>
    <w:rsid w:val="005A3274"/>
    <w:rsid w:val="005A5F9A"/>
    <w:rsid w:val="005A6DD2"/>
    <w:rsid w:val="005A7B90"/>
    <w:rsid w:val="005B1071"/>
    <w:rsid w:val="005B1201"/>
    <w:rsid w:val="005B1B22"/>
    <w:rsid w:val="005B6BA5"/>
    <w:rsid w:val="005B6BD3"/>
    <w:rsid w:val="005B7237"/>
    <w:rsid w:val="005B771E"/>
    <w:rsid w:val="005B7906"/>
    <w:rsid w:val="005C0225"/>
    <w:rsid w:val="005C3156"/>
    <w:rsid w:val="005C385D"/>
    <w:rsid w:val="005C5DDD"/>
    <w:rsid w:val="005C7C56"/>
    <w:rsid w:val="005D084E"/>
    <w:rsid w:val="005D0A3F"/>
    <w:rsid w:val="005D2020"/>
    <w:rsid w:val="005D3B20"/>
    <w:rsid w:val="005D3D0F"/>
    <w:rsid w:val="005D435B"/>
    <w:rsid w:val="005D4DF2"/>
    <w:rsid w:val="005D6517"/>
    <w:rsid w:val="005E02DD"/>
    <w:rsid w:val="005E09F7"/>
    <w:rsid w:val="005E15F8"/>
    <w:rsid w:val="005E2B1B"/>
    <w:rsid w:val="005E4723"/>
    <w:rsid w:val="005E4759"/>
    <w:rsid w:val="005E5C68"/>
    <w:rsid w:val="005E5CF3"/>
    <w:rsid w:val="005E65C0"/>
    <w:rsid w:val="005E6EE0"/>
    <w:rsid w:val="005E75BB"/>
    <w:rsid w:val="005E75D0"/>
    <w:rsid w:val="005F0390"/>
    <w:rsid w:val="005F0469"/>
    <w:rsid w:val="005F24E8"/>
    <w:rsid w:val="005F4B3E"/>
    <w:rsid w:val="005F5241"/>
    <w:rsid w:val="005F5751"/>
    <w:rsid w:val="005F6AB6"/>
    <w:rsid w:val="005F6EDB"/>
    <w:rsid w:val="005F7D07"/>
    <w:rsid w:val="006001B2"/>
    <w:rsid w:val="00601300"/>
    <w:rsid w:val="00601402"/>
    <w:rsid w:val="00602036"/>
    <w:rsid w:val="006024F3"/>
    <w:rsid w:val="006039DB"/>
    <w:rsid w:val="00603B4F"/>
    <w:rsid w:val="00603E2B"/>
    <w:rsid w:val="00603F13"/>
    <w:rsid w:val="006068F4"/>
    <w:rsid w:val="00606A13"/>
    <w:rsid w:val="00610DAD"/>
    <w:rsid w:val="00610F0E"/>
    <w:rsid w:val="006111A6"/>
    <w:rsid w:val="00611844"/>
    <w:rsid w:val="00612023"/>
    <w:rsid w:val="006122BF"/>
    <w:rsid w:val="00614190"/>
    <w:rsid w:val="006144C0"/>
    <w:rsid w:val="00615341"/>
    <w:rsid w:val="006169D8"/>
    <w:rsid w:val="00617E03"/>
    <w:rsid w:val="00620AD7"/>
    <w:rsid w:val="00620CDD"/>
    <w:rsid w:val="006229AF"/>
    <w:rsid w:val="00622A99"/>
    <w:rsid w:val="00622E67"/>
    <w:rsid w:val="006237BE"/>
    <w:rsid w:val="00625DCA"/>
    <w:rsid w:val="00626EDC"/>
    <w:rsid w:val="0062705D"/>
    <w:rsid w:val="00627B70"/>
    <w:rsid w:val="006308D2"/>
    <w:rsid w:val="0063272B"/>
    <w:rsid w:val="00634A26"/>
    <w:rsid w:val="00635DCA"/>
    <w:rsid w:val="00636C01"/>
    <w:rsid w:val="0064088D"/>
    <w:rsid w:val="00642E3F"/>
    <w:rsid w:val="00642E73"/>
    <w:rsid w:val="00643AE4"/>
    <w:rsid w:val="006455DF"/>
    <w:rsid w:val="006470E8"/>
    <w:rsid w:val="006470EC"/>
    <w:rsid w:val="0065028F"/>
    <w:rsid w:val="006505E4"/>
    <w:rsid w:val="0065169C"/>
    <w:rsid w:val="00654363"/>
    <w:rsid w:val="00654692"/>
    <w:rsid w:val="00654719"/>
    <w:rsid w:val="0065598E"/>
    <w:rsid w:val="00655AF2"/>
    <w:rsid w:val="00655BC5"/>
    <w:rsid w:val="006562B3"/>
    <w:rsid w:val="006568BE"/>
    <w:rsid w:val="0066025D"/>
    <w:rsid w:val="0066091A"/>
    <w:rsid w:val="00663C70"/>
    <w:rsid w:val="00666586"/>
    <w:rsid w:val="00667F0A"/>
    <w:rsid w:val="00671B7F"/>
    <w:rsid w:val="0067231D"/>
    <w:rsid w:val="00673B06"/>
    <w:rsid w:val="00676A3B"/>
    <w:rsid w:val="006773EC"/>
    <w:rsid w:val="00677ED6"/>
    <w:rsid w:val="00680504"/>
    <w:rsid w:val="00680743"/>
    <w:rsid w:val="00681CD9"/>
    <w:rsid w:val="00683E30"/>
    <w:rsid w:val="006858A4"/>
    <w:rsid w:val="0068607D"/>
    <w:rsid w:val="00686534"/>
    <w:rsid w:val="00687024"/>
    <w:rsid w:val="00692804"/>
    <w:rsid w:val="00692FE3"/>
    <w:rsid w:val="00693000"/>
    <w:rsid w:val="0069392B"/>
    <w:rsid w:val="006956DC"/>
    <w:rsid w:val="00695AEC"/>
    <w:rsid w:val="00695D1A"/>
    <w:rsid w:val="00695E22"/>
    <w:rsid w:val="00696843"/>
    <w:rsid w:val="006969D6"/>
    <w:rsid w:val="006A0608"/>
    <w:rsid w:val="006A0D66"/>
    <w:rsid w:val="006A0DE5"/>
    <w:rsid w:val="006A1E3C"/>
    <w:rsid w:val="006A2BA1"/>
    <w:rsid w:val="006A3974"/>
    <w:rsid w:val="006A540E"/>
    <w:rsid w:val="006A6580"/>
    <w:rsid w:val="006A707B"/>
    <w:rsid w:val="006B19AA"/>
    <w:rsid w:val="006B6138"/>
    <w:rsid w:val="006B67F6"/>
    <w:rsid w:val="006B6ACB"/>
    <w:rsid w:val="006B6E83"/>
    <w:rsid w:val="006B6F85"/>
    <w:rsid w:val="006B7093"/>
    <w:rsid w:val="006B7E4C"/>
    <w:rsid w:val="006C0C8C"/>
    <w:rsid w:val="006C1E67"/>
    <w:rsid w:val="006C2861"/>
    <w:rsid w:val="006C2DCD"/>
    <w:rsid w:val="006C3343"/>
    <w:rsid w:val="006C4523"/>
    <w:rsid w:val="006C46A5"/>
    <w:rsid w:val="006C4C18"/>
    <w:rsid w:val="006D0296"/>
    <w:rsid w:val="006D0706"/>
    <w:rsid w:val="006D0C88"/>
    <w:rsid w:val="006D2019"/>
    <w:rsid w:val="006D2C07"/>
    <w:rsid w:val="006D3691"/>
    <w:rsid w:val="006D369D"/>
    <w:rsid w:val="006D7ADA"/>
    <w:rsid w:val="006E04E4"/>
    <w:rsid w:val="006E17C4"/>
    <w:rsid w:val="006E3055"/>
    <w:rsid w:val="006E339F"/>
    <w:rsid w:val="006E399B"/>
    <w:rsid w:val="006E39CA"/>
    <w:rsid w:val="006E48D4"/>
    <w:rsid w:val="006E48F7"/>
    <w:rsid w:val="006E5421"/>
    <w:rsid w:val="006E5EF0"/>
    <w:rsid w:val="006E6BA5"/>
    <w:rsid w:val="006E775A"/>
    <w:rsid w:val="006F0990"/>
    <w:rsid w:val="006F3563"/>
    <w:rsid w:val="006F3AAF"/>
    <w:rsid w:val="006F3D0A"/>
    <w:rsid w:val="006F42B9"/>
    <w:rsid w:val="006F6009"/>
    <w:rsid w:val="006F6103"/>
    <w:rsid w:val="006F6373"/>
    <w:rsid w:val="006F6C18"/>
    <w:rsid w:val="0070269A"/>
    <w:rsid w:val="0070397F"/>
    <w:rsid w:val="00703B2C"/>
    <w:rsid w:val="00704777"/>
    <w:rsid w:val="00704E00"/>
    <w:rsid w:val="0070508F"/>
    <w:rsid w:val="0070520A"/>
    <w:rsid w:val="007054D2"/>
    <w:rsid w:val="00706E6D"/>
    <w:rsid w:val="00711941"/>
    <w:rsid w:val="0071289D"/>
    <w:rsid w:val="007131D6"/>
    <w:rsid w:val="007138F7"/>
    <w:rsid w:val="00713938"/>
    <w:rsid w:val="00713A28"/>
    <w:rsid w:val="00716ED1"/>
    <w:rsid w:val="007175CE"/>
    <w:rsid w:val="00717993"/>
    <w:rsid w:val="007201AF"/>
    <w:rsid w:val="007201C3"/>
    <w:rsid w:val="0072052E"/>
    <w:rsid w:val="007209E7"/>
    <w:rsid w:val="00720AF2"/>
    <w:rsid w:val="00722744"/>
    <w:rsid w:val="00722CBA"/>
    <w:rsid w:val="007236B5"/>
    <w:rsid w:val="00723BDE"/>
    <w:rsid w:val="007248BE"/>
    <w:rsid w:val="007259CA"/>
    <w:rsid w:val="00726182"/>
    <w:rsid w:val="00727635"/>
    <w:rsid w:val="0073155F"/>
    <w:rsid w:val="00732329"/>
    <w:rsid w:val="007331F0"/>
    <w:rsid w:val="007337CA"/>
    <w:rsid w:val="00733D81"/>
    <w:rsid w:val="00734CE4"/>
    <w:rsid w:val="00735123"/>
    <w:rsid w:val="00735589"/>
    <w:rsid w:val="00736BCB"/>
    <w:rsid w:val="0073701D"/>
    <w:rsid w:val="0073756E"/>
    <w:rsid w:val="00740727"/>
    <w:rsid w:val="00741837"/>
    <w:rsid w:val="00741ED2"/>
    <w:rsid w:val="00743099"/>
    <w:rsid w:val="00743EE5"/>
    <w:rsid w:val="007444F9"/>
    <w:rsid w:val="007448DD"/>
    <w:rsid w:val="007453E6"/>
    <w:rsid w:val="00746D1C"/>
    <w:rsid w:val="00747354"/>
    <w:rsid w:val="00747F0F"/>
    <w:rsid w:val="00751404"/>
    <w:rsid w:val="00751525"/>
    <w:rsid w:val="00752D87"/>
    <w:rsid w:val="00752DD5"/>
    <w:rsid w:val="007535E7"/>
    <w:rsid w:val="0075375F"/>
    <w:rsid w:val="00753EA4"/>
    <w:rsid w:val="007542E9"/>
    <w:rsid w:val="00755848"/>
    <w:rsid w:val="00756E02"/>
    <w:rsid w:val="00756F97"/>
    <w:rsid w:val="00757176"/>
    <w:rsid w:val="007578AA"/>
    <w:rsid w:val="00761A65"/>
    <w:rsid w:val="00761C14"/>
    <w:rsid w:val="00761C16"/>
    <w:rsid w:val="0076585C"/>
    <w:rsid w:val="00767C83"/>
    <w:rsid w:val="0077309D"/>
    <w:rsid w:val="0077325B"/>
    <w:rsid w:val="0077338D"/>
    <w:rsid w:val="00773E13"/>
    <w:rsid w:val="00774337"/>
    <w:rsid w:val="007774EE"/>
    <w:rsid w:val="007779BF"/>
    <w:rsid w:val="00777BDE"/>
    <w:rsid w:val="00780546"/>
    <w:rsid w:val="00781368"/>
    <w:rsid w:val="00781822"/>
    <w:rsid w:val="00782E7C"/>
    <w:rsid w:val="0078330C"/>
    <w:rsid w:val="00783F21"/>
    <w:rsid w:val="007852FB"/>
    <w:rsid w:val="007858EB"/>
    <w:rsid w:val="007865AD"/>
    <w:rsid w:val="00787159"/>
    <w:rsid w:val="00790893"/>
    <w:rsid w:val="007914F7"/>
    <w:rsid w:val="00791668"/>
    <w:rsid w:val="00791AA1"/>
    <w:rsid w:val="00792357"/>
    <w:rsid w:val="007933A2"/>
    <w:rsid w:val="00796FB4"/>
    <w:rsid w:val="00797B55"/>
    <w:rsid w:val="007A0BD6"/>
    <w:rsid w:val="007A27FB"/>
    <w:rsid w:val="007A3793"/>
    <w:rsid w:val="007A58EB"/>
    <w:rsid w:val="007A5943"/>
    <w:rsid w:val="007A649A"/>
    <w:rsid w:val="007A74F9"/>
    <w:rsid w:val="007B0260"/>
    <w:rsid w:val="007B0655"/>
    <w:rsid w:val="007B11A2"/>
    <w:rsid w:val="007B35E3"/>
    <w:rsid w:val="007B4B84"/>
    <w:rsid w:val="007B59ED"/>
    <w:rsid w:val="007B6799"/>
    <w:rsid w:val="007B6905"/>
    <w:rsid w:val="007B7073"/>
    <w:rsid w:val="007B7771"/>
    <w:rsid w:val="007C0765"/>
    <w:rsid w:val="007C1789"/>
    <w:rsid w:val="007C1BA2"/>
    <w:rsid w:val="007C2B48"/>
    <w:rsid w:val="007C307B"/>
    <w:rsid w:val="007C31A5"/>
    <w:rsid w:val="007C3C2D"/>
    <w:rsid w:val="007C3E20"/>
    <w:rsid w:val="007C4810"/>
    <w:rsid w:val="007C6E5C"/>
    <w:rsid w:val="007C7445"/>
    <w:rsid w:val="007D05F0"/>
    <w:rsid w:val="007D20E9"/>
    <w:rsid w:val="007D4422"/>
    <w:rsid w:val="007D4EC4"/>
    <w:rsid w:val="007D7881"/>
    <w:rsid w:val="007D7E3A"/>
    <w:rsid w:val="007E0E10"/>
    <w:rsid w:val="007E2130"/>
    <w:rsid w:val="007E41DC"/>
    <w:rsid w:val="007E4768"/>
    <w:rsid w:val="007E777B"/>
    <w:rsid w:val="007F18EE"/>
    <w:rsid w:val="007F2070"/>
    <w:rsid w:val="007F30DA"/>
    <w:rsid w:val="007F39D3"/>
    <w:rsid w:val="007F4F71"/>
    <w:rsid w:val="007F5B45"/>
    <w:rsid w:val="007F6864"/>
    <w:rsid w:val="0080028E"/>
    <w:rsid w:val="00800E8F"/>
    <w:rsid w:val="00801405"/>
    <w:rsid w:val="00801419"/>
    <w:rsid w:val="008021B9"/>
    <w:rsid w:val="0080348D"/>
    <w:rsid w:val="0080361B"/>
    <w:rsid w:val="008053F5"/>
    <w:rsid w:val="00806BB2"/>
    <w:rsid w:val="00807AF7"/>
    <w:rsid w:val="00810198"/>
    <w:rsid w:val="00810B15"/>
    <w:rsid w:val="0081116F"/>
    <w:rsid w:val="00812392"/>
    <w:rsid w:val="008157E8"/>
    <w:rsid w:val="00815AE3"/>
    <w:rsid w:val="00815DA8"/>
    <w:rsid w:val="00816A7A"/>
    <w:rsid w:val="00816FB4"/>
    <w:rsid w:val="00817BF0"/>
    <w:rsid w:val="0082194D"/>
    <w:rsid w:val="00821E32"/>
    <w:rsid w:val="00824317"/>
    <w:rsid w:val="008263BF"/>
    <w:rsid w:val="00826EF5"/>
    <w:rsid w:val="00827649"/>
    <w:rsid w:val="00827957"/>
    <w:rsid w:val="0083055C"/>
    <w:rsid w:val="00830EA0"/>
    <w:rsid w:val="00831693"/>
    <w:rsid w:val="00831BFA"/>
    <w:rsid w:val="008320F0"/>
    <w:rsid w:val="00832CA8"/>
    <w:rsid w:val="008339C8"/>
    <w:rsid w:val="00833DDE"/>
    <w:rsid w:val="008351FE"/>
    <w:rsid w:val="008361EB"/>
    <w:rsid w:val="008375AE"/>
    <w:rsid w:val="008375DF"/>
    <w:rsid w:val="008376DE"/>
    <w:rsid w:val="00840094"/>
    <w:rsid w:val="00840104"/>
    <w:rsid w:val="00840C1F"/>
    <w:rsid w:val="00841FC5"/>
    <w:rsid w:val="0084232D"/>
    <w:rsid w:val="00843E59"/>
    <w:rsid w:val="00845709"/>
    <w:rsid w:val="00845C35"/>
    <w:rsid w:val="008469E1"/>
    <w:rsid w:val="00846EB3"/>
    <w:rsid w:val="00847A65"/>
    <w:rsid w:val="00853047"/>
    <w:rsid w:val="0085490C"/>
    <w:rsid w:val="0085750C"/>
    <w:rsid w:val="008576BD"/>
    <w:rsid w:val="00860463"/>
    <w:rsid w:val="00860ACD"/>
    <w:rsid w:val="008615B7"/>
    <w:rsid w:val="008639A3"/>
    <w:rsid w:val="00864CD4"/>
    <w:rsid w:val="0086647B"/>
    <w:rsid w:val="0086723D"/>
    <w:rsid w:val="0087007F"/>
    <w:rsid w:val="008707F4"/>
    <w:rsid w:val="00871CAF"/>
    <w:rsid w:val="008733DA"/>
    <w:rsid w:val="00873655"/>
    <w:rsid w:val="0087555B"/>
    <w:rsid w:val="00875BC7"/>
    <w:rsid w:val="008761A9"/>
    <w:rsid w:val="00876821"/>
    <w:rsid w:val="00876937"/>
    <w:rsid w:val="00877329"/>
    <w:rsid w:val="00877833"/>
    <w:rsid w:val="00881ACC"/>
    <w:rsid w:val="00882931"/>
    <w:rsid w:val="00882E00"/>
    <w:rsid w:val="008850E4"/>
    <w:rsid w:val="00887823"/>
    <w:rsid w:val="008910EC"/>
    <w:rsid w:val="00891C50"/>
    <w:rsid w:val="008928CC"/>
    <w:rsid w:val="008933D7"/>
    <w:rsid w:val="008939AB"/>
    <w:rsid w:val="0089653F"/>
    <w:rsid w:val="008A091E"/>
    <w:rsid w:val="008A12F5"/>
    <w:rsid w:val="008A198F"/>
    <w:rsid w:val="008A3854"/>
    <w:rsid w:val="008A419F"/>
    <w:rsid w:val="008A7DB8"/>
    <w:rsid w:val="008B0165"/>
    <w:rsid w:val="008B0CB6"/>
    <w:rsid w:val="008B1587"/>
    <w:rsid w:val="008B1B01"/>
    <w:rsid w:val="008B266B"/>
    <w:rsid w:val="008B3BCD"/>
    <w:rsid w:val="008B435D"/>
    <w:rsid w:val="008B6DF8"/>
    <w:rsid w:val="008B7A2D"/>
    <w:rsid w:val="008C0DE7"/>
    <w:rsid w:val="008C106C"/>
    <w:rsid w:val="008C10F1"/>
    <w:rsid w:val="008C1511"/>
    <w:rsid w:val="008C1926"/>
    <w:rsid w:val="008C1D20"/>
    <w:rsid w:val="008C1E99"/>
    <w:rsid w:val="008C4A6A"/>
    <w:rsid w:val="008C69B4"/>
    <w:rsid w:val="008C79D2"/>
    <w:rsid w:val="008D0D1A"/>
    <w:rsid w:val="008D4379"/>
    <w:rsid w:val="008D5395"/>
    <w:rsid w:val="008D6E0B"/>
    <w:rsid w:val="008E0085"/>
    <w:rsid w:val="008E00DF"/>
    <w:rsid w:val="008E03FB"/>
    <w:rsid w:val="008E1588"/>
    <w:rsid w:val="008E19B7"/>
    <w:rsid w:val="008E2065"/>
    <w:rsid w:val="008E2419"/>
    <w:rsid w:val="008E2488"/>
    <w:rsid w:val="008E2AA6"/>
    <w:rsid w:val="008E311B"/>
    <w:rsid w:val="008E44DD"/>
    <w:rsid w:val="008E510A"/>
    <w:rsid w:val="008E6299"/>
    <w:rsid w:val="008E7164"/>
    <w:rsid w:val="008E77E4"/>
    <w:rsid w:val="008F103A"/>
    <w:rsid w:val="008F3143"/>
    <w:rsid w:val="008F42D3"/>
    <w:rsid w:val="008F46E7"/>
    <w:rsid w:val="008F48B6"/>
    <w:rsid w:val="008F56C2"/>
    <w:rsid w:val="008F6794"/>
    <w:rsid w:val="008F68BC"/>
    <w:rsid w:val="008F6F0B"/>
    <w:rsid w:val="008F7752"/>
    <w:rsid w:val="00901B66"/>
    <w:rsid w:val="00902D9C"/>
    <w:rsid w:val="00903274"/>
    <w:rsid w:val="00903764"/>
    <w:rsid w:val="009047BD"/>
    <w:rsid w:val="00905982"/>
    <w:rsid w:val="0090634B"/>
    <w:rsid w:val="00907BA7"/>
    <w:rsid w:val="00910156"/>
    <w:rsid w:val="0091064E"/>
    <w:rsid w:val="00911FC5"/>
    <w:rsid w:val="00915AF7"/>
    <w:rsid w:val="00917447"/>
    <w:rsid w:val="009215F9"/>
    <w:rsid w:val="009224F4"/>
    <w:rsid w:val="00923788"/>
    <w:rsid w:val="00924C86"/>
    <w:rsid w:val="00924D4F"/>
    <w:rsid w:val="009253BA"/>
    <w:rsid w:val="00925CFA"/>
    <w:rsid w:val="00926487"/>
    <w:rsid w:val="009274CE"/>
    <w:rsid w:val="009303D2"/>
    <w:rsid w:val="00930B38"/>
    <w:rsid w:val="00931A10"/>
    <w:rsid w:val="00931BD5"/>
    <w:rsid w:val="00931CBC"/>
    <w:rsid w:val="00932789"/>
    <w:rsid w:val="00932A61"/>
    <w:rsid w:val="00933793"/>
    <w:rsid w:val="009338DB"/>
    <w:rsid w:val="00933CB5"/>
    <w:rsid w:val="0093522E"/>
    <w:rsid w:val="0093531B"/>
    <w:rsid w:val="009373B0"/>
    <w:rsid w:val="00940142"/>
    <w:rsid w:val="0094083E"/>
    <w:rsid w:val="00940BC0"/>
    <w:rsid w:val="009423FA"/>
    <w:rsid w:val="009428A9"/>
    <w:rsid w:val="00942FD3"/>
    <w:rsid w:val="009444C2"/>
    <w:rsid w:val="009460E2"/>
    <w:rsid w:val="00947342"/>
    <w:rsid w:val="00947967"/>
    <w:rsid w:val="00950BDA"/>
    <w:rsid w:val="0095129F"/>
    <w:rsid w:val="009539B4"/>
    <w:rsid w:val="00953E8E"/>
    <w:rsid w:val="00955201"/>
    <w:rsid w:val="0095576D"/>
    <w:rsid w:val="00955FFA"/>
    <w:rsid w:val="009566F3"/>
    <w:rsid w:val="0095709D"/>
    <w:rsid w:val="009575AD"/>
    <w:rsid w:val="00957696"/>
    <w:rsid w:val="00957F5D"/>
    <w:rsid w:val="00961A9F"/>
    <w:rsid w:val="00964477"/>
    <w:rsid w:val="00964750"/>
    <w:rsid w:val="00965200"/>
    <w:rsid w:val="00965CCB"/>
    <w:rsid w:val="009668B3"/>
    <w:rsid w:val="0097060B"/>
    <w:rsid w:val="0097091D"/>
    <w:rsid w:val="00971471"/>
    <w:rsid w:val="00971C8F"/>
    <w:rsid w:val="00972567"/>
    <w:rsid w:val="009741E4"/>
    <w:rsid w:val="00976AA2"/>
    <w:rsid w:val="009805DB"/>
    <w:rsid w:val="00982270"/>
    <w:rsid w:val="00983A94"/>
    <w:rsid w:val="009849C2"/>
    <w:rsid w:val="00984D24"/>
    <w:rsid w:val="00985148"/>
    <w:rsid w:val="009858EB"/>
    <w:rsid w:val="00985E5D"/>
    <w:rsid w:val="00987F9D"/>
    <w:rsid w:val="009927D0"/>
    <w:rsid w:val="009975A4"/>
    <w:rsid w:val="00997C5E"/>
    <w:rsid w:val="009A1263"/>
    <w:rsid w:val="009A2107"/>
    <w:rsid w:val="009A3E61"/>
    <w:rsid w:val="009A4A0F"/>
    <w:rsid w:val="009A4CED"/>
    <w:rsid w:val="009A4EF9"/>
    <w:rsid w:val="009A501A"/>
    <w:rsid w:val="009A6CFA"/>
    <w:rsid w:val="009A7666"/>
    <w:rsid w:val="009A7B81"/>
    <w:rsid w:val="009B0046"/>
    <w:rsid w:val="009B34D2"/>
    <w:rsid w:val="009B35DF"/>
    <w:rsid w:val="009B4EDC"/>
    <w:rsid w:val="009B5E6C"/>
    <w:rsid w:val="009B76C6"/>
    <w:rsid w:val="009B7F7E"/>
    <w:rsid w:val="009C0451"/>
    <w:rsid w:val="009C0F50"/>
    <w:rsid w:val="009C1440"/>
    <w:rsid w:val="009C2107"/>
    <w:rsid w:val="009C3AA3"/>
    <w:rsid w:val="009C5D9E"/>
    <w:rsid w:val="009C6BEB"/>
    <w:rsid w:val="009C7995"/>
    <w:rsid w:val="009C7F00"/>
    <w:rsid w:val="009D00DA"/>
    <w:rsid w:val="009D1FCA"/>
    <w:rsid w:val="009D2676"/>
    <w:rsid w:val="009D2C3E"/>
    <w:rsid w:val="009D2DF6"/>
    <w:rsid w:val="009D4E35"/>
    <w:rsid w:val="009D6ECD"/>
    <w:rsid w:val="009D713C"/>
    <w:rsid w:val="009E0625"/>
    <w:rsid w:val="009E17CE"/>
    <w:rsid w:val="009E3034"/>
    <w:rsid w:val="009E3B6F"/>
    <w:rsid w:val="009E3EAD"/>
    <w:rsid w:val="009E40FE"/>
    <w:rsid w:val="009E43B9"/>
    <w:rsid w:val="009E549F"/>
    <w:rsid w:val="009F0351"/>
    <w:rsid w:val="009F1A3C"/>
    <w:rsid w:val="009F28A8"/>
    <w:rsid w:val="009F2BA2"/>
    <w:rsid w:val="009F2FCE"/>
    <w:rsid w:val="009F3D61"/>
    <w:rsid w:val="009F473E"/>
    <w:rsid w:val="009F65BC"/>
    <w:rsid w:val="009F682A"/>
    <w:rsid w:val="009F6EE7"/>
    <w:rsid w:val="009F7632"/>
    <w:rsid w:val="009F779D"/>
    <w:rsid w:val="009F7B14"/>
    <w:rsid w:val="009F7BD7"/>
    <w:rsid w:val="009F7CCB"/>
    <w:rsid w:val="009F7FCF"/>
    <w:rsid w:val="00A00750"/>
    <w:rsid w:val="00A01563"/>
    <w:rsid w:val="00A01ACA"/>
    <w:rsid w:val="00A022BE"/>
    <w:rsid w:val="00A02536"/>
    <w:rsid w:val="00A02677"/>
    <w:rsid w:val="00A0273F"/>
    <w:rsid w:val="00A03158"/>
    <w:rsid w:val="00A04D95"/>
    <w:rsid w:val="00A10BA5"/>
    <w:rsid w:val="00A114B7"/>
    <w:rsid w:val="00A115D5"/>
    <w:rsid w:val="00A12021"/>
    <w:rsid w:val="00A165C1"/>
    <w:rsid w:val="00A1742C"/>
    <w:rsid w:val="00A2041B"/>
    <w:rsid w:val="00A24C95"/>
    <w:rsid w:val="00A24CE1"/>
    <w:rsid w:val="00A25664"/>
    <w:rsid w:val="00A2599A"/>
    <w:rsid w:val="00A26094"/>
    <w:rsid w:val="00A26D9D"/>
    <w:rsid w:val="00A27556"/>
    <w:rsid w:val="00A301BF"/>
    <w:rsid w:val="00A302B2"/>
    <w:rsid w:val="00A3044C"/>
    <w:rsid w:val="00A3050B"/>
    <w:rsid w:val="00A3244C"/>
    <w:rsid w:val="00A32D7E"/>
    <w:rsid w:val="00A331B4"/>
    <w:rsid w:val="00A333C1"/>
    <w:rsid w:val="00A33732"/>
    <w:rsid w:val="00A33ACD"/>
    <w:rsid w:val="00A33CDD"/>
    <w:rsid w:val="00A3484E"/>
    <w:rsid w:val="00A34E04"/>
    <w:rsid w:val="00A356D3"/>
    <w:rsid w:val="00A35C8A"/>
    <w:rsid w:val="00A36787"/>
    <w:rsid w:val="00A36ADA"/>
    <w:rsid w:val="00A4140A"/>
    <w:rsid w:val="00A4185A"/>
    <w:rsid w:val="00A41FF7"/>
    <w:rsid w:val="00A420F4"/>
    <w:rsid w:val="00A4289D"/>
    <w:rsid w:val="00A438D8"/>
    <w:rsid w:val="00A4620B"/>
    <w:rsid w:val="00A464E6"/>
    <w:rsid w:val="00A473F5"/>
    <w:rsid w:val="00A47B4A"/>
    <w:rsid w:val="00A47D24"/>
    <w:rsid w:val="00A51F9D"/>
    <w:rsid w:val="00A5326A"/>
    <w:rsid w:val="00A5416A"/>
    <w:rsid w:val="00A552C7"/>
    <w:rsid w:val="00A5566D"/>
    <w:rsid w:val="00A55C72"/>
    <w:rsid w:val="00A56AF0"/>
    <w:rsid w:val="00A62928"/>
    <w:rsid w:val="00A639F4"/>
    <w:rsid w:val="00A63D8A"/>
    <w:rsid w:val="00A64161"/>
    <w:rsid w:val="00A64770"/>
    <w:rsid w:val="00A66304"/>
    <w:rsid w:val="00A66BCA"/>
    <w:rsid w:val="00A758B7"/>
    <w:rsid w:val="00A75D24"/>
    <w:rsid w:val="00A76EA6"/>
    <w:rsid w:val="00A77561"/>
    <w:rsid w:val="00A77980"/>
    <w:rsid w:val="00A80444"/>
    <w:rsid w:val="00A8115A"/>
    <w:rsid w:val="00A817AC"/>
    <w:rsid w:val="00A81A32"/>
    <w:rsid w:val="00A835BD"/>
    <w:rsid w:val="00A838F5"/>
    <w:rsid w:val="00A839F4"/>
    <w:rsid w:val="00A84772"/>
    <w:rsid w:val="00A85663"/>
    <w:rsid w:val="00A87F7D"/>
    <w:rsid w:val="00A9037B"/>
    <w:rsid w:val="00A90810"/>
    <w:rsid w:val="00A917BB"/>
    <w:rsid w:val="00A917DE"/>
    <w:rsid w:val="00A929E4"/>
    <w:rsid w:val="00A93B95"/>
    <w:rsid w:val="00A944B3"/>
    <w:rsid w:val="00A97A52"/>
    <w:rsid w:val="00A97B15"/>
    <w:rsid w:val="00AA06FA"/>
    <w:rsid w:val="00AA42D5"/>
    <w:rsid w:val="00AA49F5"/>
    <w:rsid w:val="00AA4C09"/>
    <w:rsid w:val="00AA4DCD"/>
    <w:rsid w:val="00AA5436"/>
    <w:rsid w:val="00AA5A8E"/>
    <w:rsid w:val="00AA6776"/>
    <w:rsid w:val="00AA78E6"/>
    <w:rsid w:val="00AB0238"/>
    <w:rsid w:val="00AB1758"/>
    <w:rsid w:val="00AB2FAB"/>
    <w:rsid w:val="00AB3335"/>
    <w:rsid w:val="00AB3DE5"/>
    <w:rsid w:val="00AB5C14"/>
    <w:rsid w:val="00AB7D0A"/>
    <w:rsid w:val="00AC1708"/>
    <w:rsid w:val="00AC1EE7"/>
    <w:rsid w:val="00AC237E"/>
    <w:rsid w:val="00AC2565"/>
    <w:rsid w:val="00AC3119"/>
    <w:rsid w:val="00AC328B"/>
    <w:rsid w:val="00AC333F"/>
    <w:rsid w:val="00AC585C"/>
    <w:rsid w:val="00AC65C8"/>
    <w:rsid w:val="00AD074F"/>
    <w:rsid w:val="00AD10CF"/>
    <w:rsid w:val="00AD1925"/>
    <w:rsid w:val="00AD30F8"/>
    <w:rsid w:val="00AD33EF"/>
    <w:rsid w:val="00AD3FE4"/>
    <w:rsid w:val="00AD60E9"/>
    <w:rsid w:val="00AE067D"/>
    <w:rsid w:val="00AE0DE3"/>
    <w:rsid w:val="00AE1D06"/>
    <w:rsid w:val="00AE2079"/>
    <w:rsid w:val="00AE233D"/>
    <w:rsid w:val="00AE29B9"/>
    <w:rsid w:val="00AE2B60"/>
    <w:rsid w:val="00AE3C28"/>
    <w:rsid w:val="00AE4A50"/>
    <w:rsid w:val="00AE629B"/>
    <w:rsid w:val="00AF1181"/>
    <w:rsid w:val="00AF1FA5"/>
    <w:rsid w:val="00AF2B5A"/>
    <w:rsid w:val="00AF2F79"/>
    <w:rsid w:val="00AF3D2A"/>
    <w:rsid w:val="00AF4653"/>
    <w:rsid w:val="00AF4B9C"/>
    <w:rsid w:val="00AF638C"/>
    <w:rsid w:val="00AF63CB"/>
    <w:rsid w:val="00AF7DB7"/>
    <w:rsid w:val="00B0047F"/>
    <w:rsid w:val="00B00821"/>
    <w:rsid w:val="00B02A49"/>
    <w:rsid w:val="00B04091"/>
    <w:rsid w:val="00B044F2"/>
    <w:rsid w:val="00B051FF"/>
    <w:rsid w:val="00B05DDF"/>
    <w:rsid w:val="00B060E7"/>
    <w:rsid w:val="00B0752F"/>
    <w:rsid w:val="00B07F58"/>
    <w:rsid w:val="00B07FE7"/>
    <w:rsid w:val="00B113F0"/>
    <w:rsid w:val="00B14B5D"/>
    <w:rsid w:val="00B1517A"/>
    <w:rsid w:val="00B169F3"/>
    <w:rsid w:val="00B201E2"/>
    <w:rsid w:val="00B21018"/>
    <w:rsid w:val="00B21C12"/>
    <w:rsid w:val="00B22607"/>
    <w:rsid w:val="00B22AD2"/>
    <w:rsid w:val="00B247EB"/>
    <w:rsid w:val="00B24F9E"/>
    <w:rsid w:val="00B267D2"/>
    <w:rsid w:val="00B27A77"/>
    <w:rsid w:val="00B313B8"/>
    <w:rsid w:val="00B4054F"/>
    <w:rsid w:val="00B41636"/>
    <w:rsid w:val="00B41FAC"/>
    <w:rsid w:val="00B42762"/>
    <w:rsid w:val="00B443E4"/>
    <w:rsid w:val="00B45C43"/>
    <w:rsid w:val="00B47035"/>
    <w:rsid w:val="00B504E1"/>
    <w:rsid w:val="00B50C7F"/>
    <w:rsid w:val="00B50DEC"/>
    <w:rsid w:val="00B51449"/>
    <w:rsid w:val="00B54D04"/>
    <w:rsid w:val="00B5601D"/>
    <w:rsid w:val="00B563EA"/>
    <w:rsid w:val="00B57D48"/>
    <w:rsid w:val="00B60745"/>
    <w:rsid w:val="00B60E51"/>
    <w:rsid w:val="00B6285A"/>
    <w:rsid w:val="00B62F51"/>
    <w:rsid w:val="00B63A54"/>
    <w:rsid w:val="00B652FB"/>
    <w:rsid w:val="00B66276"/>
    <w:rsid w:val="00B6649C"/>
    <w:rsid w:val="00B668C2"/>
    <w:rsid w:val="00B67607"/>
    <w:rsid w:val="00B7009D"/>
    <w:rsid w:val="00B72386"/>
    <w:rsid w:val="00B73FD4"/>
    <w:rsid w:val="00B741EC"/>
    <w:rsid w:val="00B7470A"/>
    <w:rsid w:val="00B7529F"/>
    <w:rsid w:val="00B7551B"/>
    <w:rsid w:val="00B765A8"/>
    <w:rsid w:val="00B77906"/>
    <w:rsid w:val="00B77C4A"/>
    <w:rsid w:val="00B77D18"/>
    <w:rsid w:val="00B80264"/>
    <w:rsid w:val="00B80A79"/>
    <w:rsid w:val="00B82410"/>
    <w:rsid w:val="00B8313A"/>
    <w:rsid w:val="00B834CA"/>
    <w:rsid w:val="00B83668"/>
    <w:rsid w:val="00B86707"/>
    <w:rsid w:val="00B869B8"/>
    <w:rsid w:val="00B91A3C"/>
    <w:rsid w:val="00B93044"/>
    <w:rsid w:val="00B932FF"/>
    <w:rsid w:val="00B93503"/>
    <w:rsid w:val="00B93556"/>
    <w:rsid w:val="00B94730"/>
    <w:rsid w:val="00B96A7B"/>
    <w:rsid w:val="00B97915"/>
    <w:rsid w:val="00B97C67"/>
    <w:rsid w:val="00BA0CDE"/>
    <w:rsid w:val="00BA0D02"/>
    <w:rsid w:val="00BA1FEF"/>
    <w:rsid w:val="00BA31E8"/>
    <w:rsid w:val="00BA45DA"/>
    <w:rsid w:val="00BA55E0"/>
    <w:rsid w:val="00BA5DC0"/>
    <w:rsid w:val="00BA6392"/>
    <w:rsid w:val="00BA6BD4"/>
    <w:rsid w:val="00BA6C7A"/>
    <w:rsid w:val="00BB0011"/>
    <w:rsid w:val="00BB18E5"/>
    <w:rsid w:val="00BB23AC"/>
    <w:rsid w:val="00BB3752"/>
    <w:rsid w:val="00BB6688"/>
    <w:rsid w:val="00BB785A"/>
    <w:rsid w:val="00BC1BE6"/>
    <w:rsid w:val="00BC26D4"/>
    <w:rsid w:val="00BC2968"/>
    <w:rsid w:val="00BC2A6E"/>
    <w:rsid w:val="00BC61EE"/>
    <w:rsid w:val="00BC6364"/>
    <w:rsid w:val="00BC6FDC"/>
    <w:rsid w:val="00BC7330"/>
    <w:rsid w:val="00BC7833"/>
    <w:rsid w:val="00BC7DDD"/>
    <w:rsid w:val="00BD0455"/>
    <w:rsid w:val="00BD30DC"/>
    <w:rsid w:val="00BD4CDC"/>
    <w:rsid w:val="00BD5249"/>
    <w:rsid w:val="00BD70C5"/>
    <w:rsid w:val="00BD77F0"/>
    <w:rsid w:val="00BE05A7"/>
    <w:rsid w:val="00BE067A"/>
    <w:rsid w:val="00BE0C80"/>
    <w:rsid w:val="00BE1403"/>
    <w:rsid w:val="00BE1952"/>
    <w:rsid w:val="00BE2E0E"/>
    <w:rsid w:val="00BE2EC9"/>
    <w:rsid w:val="00BE3C5F"/>
    <w:rsid w:val="00BE55CC"/>
    <w:rsid w:val="00BE5C5B"/>
    <w:rsid w:val="00BE5C7A"/>
    <w:rsid w:val="00BE5DD1"/>
    <w:rsid w:val="00BE6A74"/>
    <w:rsid w:val="00BF2A42"/>
    <w:rsid w:val="00BF2D42"/>
    <w:rsid w:val="00BF3DA2"/>
    <w:rsid w:val="00BF6AC0"/>
    <w:rsid w:val="00BF70A3"/>
    <w:rsid w:val="00C005D3"/>
    <w:rsid w:val="00C00A89"/>
    <w:rsid w:val="00C01FE9"/>
    <w:rsid w:val="00C027DE"/>
    <w:rsid w:val="00C030EA"/>
    <w:rsid w:val="00C03434"/>
    <w:rsid w:val="00C03D8C"/>
    <w:rsid w:val="00C05165"/>
    <w:rsid w:val="00C055EC"/>
    <w:rsid w:val="00C05990"/>
    <w:rsid w:val="00C10DC9"/>
    <w:rsid w:val="00C12FB3"/>
    <w:rsid w:val="00C16D47"/>
    <w:rsid w:val="00C17341"/>
    <w:rsid w:val="00C17C3F"/>
    <w:rsid w:val="00C219D9"/>
    <w:rsid w:val="00C22507"/>
    <w:rsid w:val="00C2267E"/>
    <w:rsid w:val="00C227E2"/>
    <w:rsid w:val="00C24EEF"/>
    <w:rsid w:val="00C25CF6"/>
    <w:rsid w:val="00C25EF4"/>
    <w:rsid w:val="00C26C36"/>
    <w:rsid w:val="00C27D79"/>
    <w:rsid w:val="00C319D8"/>
    <w:rsid w:val="00C325B9"/>
    <w:rsid w:val="00C32768"/>
    <w:rsid w:val="00C331F9"/>
    <w:rsid w:val="00C3423F"/>
    <w:rsid w:val="00C35119"/>
    <w:rsid w:val="00C3534A"/>
    <w:rsid w:val="00C37B30"/>
    <w:rsid w:val="00C41A5D"/>
    <w:rsid w:val="00C431DF"/>
    <w:rsid w:val="00C435CC"/>
    <w:rsid w:val="00C45573"/>
    <w:rsid w:val="00C456BD"/>
    <w:rsid w:val="00C4602D"/>
    <w:rsid w:val="00C4644A"/>
    <w:rsid w:val="00C46B4B"/>
    <w:rsid w:val="00C46B7A"/>
    <w:rsid w:val="00C471F6"/>
    <w:rsid w:val="00C50A89"/>
    <w:rsid w:val="00C51B3C"/>
    <w:rsid w:val="00C530DC"/>
    <w:rsid w:val="00C5350D"/>
    <w:rsid w:val="00C53D68"/>
    <w:rsid w:val="00C56DC1"/>
    <w:rsid w:val="00C57144"/>
    <w:rsid w:val="00C608FD"/>
    <w:rsid w:val="00C6123C"/>
    <w:rsid w:val="00C62095"/>
    <w:rsid w:val="00C6311A"/>
    <w:rsid w:val="00C64316"/>
    <w:rsid w:val="00C668CF"/>
    <w:rsid w:val="00C67067"/>
    <w:rsid w:val="00C676E2"/>
    <w:rsid w:val="00C70481"/>
    <w:rsid w:val="00C7084D"/>
    <w:rsid w:val="00C7315E"/>
    <w:rsid w:val="00C73893"/>
    <w:rsid w:val="00C74B4C"/>
    <w:rsid w:val="00C75895"/>
    <w:rsid w:val="00C767CD"/>
    <w:rsid w:val="00C767D7"/>
    <w:rsid w:val="00C772BF"/>
    <w:rsid w:val="00C77AD0"/>
    <w:rsid w:val="00C77C86"/>
    <w:rsid w:val="00C77CAB"/>
    <w:rsid w:val="00C80713"/>
    <w:rsid w:val="00C818ED"/>
    <w:rsid w:val="00C8195F"/>
    <w:rsid w:val="00C81B10"/>
    <w:rsid w:val="00C826A4"/>
    <w:rsid w:val="00C83094"/>
    <w:rsid w:val="00C83C9F"/>
    <w:rsid w:val="00C85C97"/>
    <w:rsid w:val="00C8637D"/>
    <w:rsid w:val="00C86D4D"/>
    <w:rsid w:val="00C87DDB"/>
    <w:rsid w:val="00C90195"/>
    <w:rsid w:val="00C925D4"/>
    <w:rsid w:val="00C9443E"/>
    <w:rsid w:val="00C944D0"/>
    <w:rsid w:val="00C94840"/>
    <w:rsid w:val="00C95D7B"/>
    <w:rsid w:val="00C96969"/>
    <w:rsid w:val="00C97171"/>
    <w:rsid w:val="00CA02BF"/>
    <w:rsid w:val="00CA4983"/>
    <w:rsid w:val="00CA4EE3"/>
    <w:rsid w:val="00CA4F8F"/>
    <w:rsid w:val="00CA7E3E"/>
    <w:rsid w:val="00CB027F"/>
    <w:rsid w:val="00CB0D15"/>
    <w:rsid w:val="00CB3681"/>
    <w:rsid w:val="00CB3AC7"/>
    <w:rsid w:val="00CB3D20"/>
    <w:rsid w:val="00CB67B9"/>
    <w:rsid w:val="00CB6CA5"/>
    <w:rsid w:val="00CC00CA"/>
    <w:rsid w:val="00CC0EBB"/>
    <w:rsid w:val="00CC1409"/>
    <w:rsid w:val="00CC2C27"/>
    <w:rsid w:val="00CC3711"/>
    <w:rsid w:val="00CC392C"/>
    <w:rsid w:val="00CC554F"/>
    <w:rsid w:val="00CC6074"/>
    <w:rsid w:val="00CC6297"/>
    <w:rsid w:val="00CC70E2"/>
    <w:rsid w:val="00CC734A"/>
    <w:rsid w:val="00CC7690"/>
    <w:rsid w:val="00CD00FB"/>
    <w:rsid w:val="00CD1986"/>
    <w:rsid w:val="00CD2868"/>
    <w:rsid w:val="00CD293D"/>
    <w:rsid w:val="00CD31AB"/>
    <w:rsid w:val="00CD34B1"/>
    <w:rsid w:val="00CD4C15"/>
    <w:rsid w:val="00CD54BF"/>
    <w:rsid w:val="00CE4047"/>
    <w:rsid w:val="00CE4D5C"/>
    <w:rsid w:val="00CE4D77"/>
    <w:rsid w:val="00CE50A0"/>
    <w:rsid w:val="00CE557A"/>
    <w:rsid w:val="00CE5628"/>
    <w:rsid w:val="00CE5A83"/>
    <w:rsid w:val="00CE74DE"/>
    <w:rsid w:val="00CE7CB7"/>
    <w:rsid w:val="00CF05DA"/>
    <w:rsid w:val="00CF1A2D"/>
    <w:rsid w:val="00CF305D"/>
    <w:rsid w:val="00CF4F21"/>
    <w:rsid w:val="00CF4F34"/>
    <w:rsid w:val="00CF58EB"/>
    <w:rsid w:val="00CF5E97"/>
    <w:rsid w:val="00CF6FEC"/>
    <w:rsid w:val="00D0106E"/>
    <w:rsid w:val="00D037D7"/>
    <w:rsid w:val="00D04707"/>
    <w:rsid w:val="00D04810"/>
    <w:rsid w:val="00D04B00"/>
    <w:rsid w:val="00D04C45"/>
    <w:rsid w:val="00D05A4B"/>
    <w:rsid w:val="00D05DA8"/>
    <w:rsid w:val="00D06383"/>
    <w:rsid w:val="00D06B97"/>
    <w:rsid w:val="00D06C29"/>
    <w:rsid w:val="00D07376"/>
    <w:rsid w:val="00D07A10"/>
    <w:rsid w:val="00D10221"/>
    <w:rsid w:val="00D10E5E"/>
    <w:rsid w:val="00D127F5"/>
    <w:rsid w:val="00D1483F"/>
    <w:rsid w:val="00D150CF"/>
    <w:rsid w:val="00D15C42"/>
    <w:rsid w:val="00D20E85"/>
    <w:rsid w:val="00D21BC5"/>
    <w:rsid w:val="00D220BC"/>
    <w:rsid w:val="00D23214"/>
    <w:rsid w:val="00D24615"/>
    <w:rsid w:val="00D27DCB"/>
    <w:rsid w:val="00D32C54"/>
    <w:rsid w:val="00D34282"/>
    <w:rsid w:val="00D347DB"/>
    <w:rsid w:val="00D34E85"/>
    <w:rsid w:val="00D34EAE"/>
    <w:rsid w:val="00D35557"/>
    <w:rsid w:val="00D37842"/>
    <w:rsid w:val="00D37F4E"/>
    <w:rsid w:val="00D40410"/>
    <w:rsid w:val="00D40653"/>
    <w:rsid w:val="00D42DC2"/>
    <w:rsid w:val="00D466C7"/>
    <w:rsid w:val="00D47473"/>
    <w:rsid w:val="00D507B6"/>
    <w:rsid w:val="00D50A5C"/>
    <w:rsid w:val="00D50D4E"/>
    <w:rsid w:val="00D521DD"/>
    <w:rsid w:val="00D52E35"/>
    <w:rsid w:val="00D537E1"/>
    <w:rsid w:val="00D545F0"/>
    <w:rsid w:val="00D553D3"/>
    <w:rsid w:val="00D55BB2"/>
    <w:rsid w:val="00D55F8E"/>
    <w:rsid w:val="00D57035"/>
    <w:rsid w:val="00D57498"/>
    <w:rsid w:val="00D6054C"/>
    <w:rsid w:val="00D607B8"/>
    <w:rsid w:val="00D60907"/>
    <w:rsid w:val="00D6091A"/>
    <w:rsid w:val="00D6120E"/>
    <w:rsid w:val="00D61773"/>
    <w:rsid w:val="00D619F4"/>
    <w:rsid w:val="00D63BD8"/>
    <w:rsid w:val="00D65007"/>
    <w:rsid w:val="00D6605A"/>
    <w:rsid w:val="00D6666D"/>
    <w:rsid w:val="00D6695F"/>
    <w:rsid w:val="00D7118D"/>
    <w:rsid w:val="00D71831"/>
    <w:rsid w:val="00D73623"/>
    <w:rsid w:val="00D741CE"/>
    <w:rsid w:val="00D754FF"/>
    <w:rsid w:val="00D75644"/>
    <w:rsid w:val="00D75A42"/>
    <w:rsid w:val="00D764B4"/>
    <w:rsid w:val="00D77D2B"/>
    <w:rsid w:val="00D80F84"/>
    <w:rsid w:val="00D81656"/>
    <w:rsid w:val="00D83416"/>
    <w:rsid w:val="00D83D87"/>
    <w:rsid w:val="00D84A6D"/>
    <w:rsid w:val="00D8616A"/>
    <w:rsid w:val="00D86A30"/>
    <w:rsid w:val="00D904DB"/>
    <w:rsid w:val="00D918A0"/>
    <w:rsid w:val="00D92C96"/>
    <w:rsid w:val="00D92E13"/>
    <w:rsid w:val="00D97190"/>
    <w:rsid w:val="00D97CB4"/>
    <w:rsid w:val="00D97DD4"/>
    <w:rsid w:val="00DA01B9"/>
    <w:rsid w:val="00DA10D6"/>
    <w:rsid w:val="00DA2BF1"/>
    <w:rsid w:val="00DA4E9F"/>
    <w:rsid w:val="00DA574E"/>
    <w:rsid w:val="00DA598B"/>
    <w:rsid w:val="00DA5A8A"/>
    <w:rsid w:val="00DA7E99"/>
    <w:rsid w:val="00DB146E"/>
    <w:rsid w:val="00DB26CD"/>
    <w:rsid w:val="00DB441C"/>
    <w:rsid w:val="00DB44AF"/>
    <w:rsid w:val="00DB516F"/>
    <w:rsid w:val="00DB526E"/>
    <w:rsid w:val="00DC1E80"/>
    <w:rsid w:val="00DC1F58"/>
    <w:rsid w:val="00DC21A4"/>
    <w:rsid w:val="00DC2776"/>
    <w:rsid w:val="00DC339B"/>
    <w:rsid w:val="00DC423B"/>
    <w:rsid w:val="00DC5086"/>
    <w:rsid w:val="00DC57B5"/>
    <w:rsid w:val="00DC5864"/>
    <w:rsid w:val="00DC5D40"/>
    <w:rsid w:val="00DC69A7"/>
    <w:rsid w:val="00DC6D08"/>
    <w:rsid w:val="00DC7232"/>
    <w:rsid w:val="00DC7EBB"/>
    <w:rsid w:val="00DD0F0E"/>
    <w:rsid w:val="00DD143A"/>
    <w:rsid w:val="00DD30E9"/>
    <w:rsid w:val="00DD4D74"/>
    <w:rsid w:val="00DD4E65"/>
    <w:rsid w:val="00DD4F21"/>
    <w:rsid w:val="00DD4F47"/>
    <w:rsid w:val="00DD786B"/>
    <w:rsid w:val="00DD7993"/>
    <w:rsid w:val="00DD7FBB"/>
    <w:rsid w:val="00DE0304"/>
    <w:rsid w:val="00DE0B9F"/>
    <w:rsid w:val="00DE0ED4"/>
    <w:rsid w:val="00DE1DF7"/>
    <w:rsid w:val="00DE26CF"/>
    <w:rsid w:val="00DE2C81"/>
    <w:rsid w:val="00DE3D4A"/>
    <w:rsid w:val="00DE4238"/>
    <w:rsid w:val="00DE657F"/>
    <w:rsid w:val="00DE7646"/>
    <w:rsid w:val="00DF1218"/>
    <w:rsid w:val="00DF13F7"/>
    <w:rsid w:val="00DF4AC1"/>
    <w:rsid w:val="00DF6462"/>
    <w:rsid w:val="00DF648F"/>
    <w:rsid w:val="00DF65A4"/>
    <w:rsid w:val="00DF79D5"/>
    <w:rsid w:val="00E006C9"/>
    <w:rsid w:val="00E020C8"/>
    <w:rsid w:val="00E02FA0"/>
    <w:rsid w:val="00E036DC"/>
    <w:rsid w:val="00E03FCF"/>
    <w:rsid w:val="00E058D9"/>
    <w:rsid w:val="00E07014"/>
    <w:rsid w:val="00E10454"/>
    <w:rsid w:val="00E112E5"/>
    <w:rsid w:val="00E11392"/>
    <w:rsid w:val="00E12CC8"/>
    <w:rsid w:val="00E13264"/>
    <w:rsid w:val="00E13D8E"/>
    <w:rsid w:val="00E14E97"/>
    <w:rsid w:val="00E20506"/>
    <w:rsid w:val="00E21CC7"/>
    <w:rsid w:val="00E22945"/>
    <w:rsid w:val="00E22991"/>
    <w:rsid w:val="00E24306"/>
    <w:rsid w:val="00E247A6"/>
    <w:rsid w:val="00E24D9E"/>
    <w:rsid w:val="00E24E43"/>
    <w:rsid w:val="00E25849"/>
    <w:rsid w:val="00E25AEE"/>
    <w:rsid w:val="00E27BCF"/>
    <w:rsid w:val="00E31419"/>
    <w:rsid w:val="00E316D1"/>
    <w:rsid w:val="00E316EF"/>
    <w:rsid w:val="00E3197E"/>
    <w:rsid w:val="00E32F25"/>
    <w:rsid w:val="00E33FD3"/>
    <w:rsid w:val="00E34143"/>
    <w:rsid w:val="00E342F8"/>
    <w:rsid w:val="00E351ED"/>
    <w:rsid w:val="00E35CE8"/>
    <w:rsid w:val="00E366F5"/>
    <w:rsid w:val="00E37729"/>
    <w:rsid w:val="00E37919"/>
    <w:rsid w:val="00E414C5"/>
    <w:rsid w:val="00E421C4"/>
    <w:rsid w:val="00E443D8"/>
    <w:rsid w:val="00E45414"/>
    <w:rsid w:val="00E503D8"/>
    <w:rsid w:val="00E5377A"/>
    <w:rsid w:val="00E54718"/>
    <w:rsid w:val="00E55573"/>
    <w:rsid w:val="00E6034B"/>
    <w:rsid w:val="00E61704"/>
    <w:rsid w:val="00E61855"/>
    <w:rsid w:val="00E6267C"/>
    <w:rsid w:val="00E629A1"/>
    <w:rsid w:val="00E6549E"/>
    <w:rsid w:val="00E65EDE"/>
    <w:rsid w:val="00E6737E"/>
    <w:rsid w:val="00E706A2"/>
    <w:rsid w:val="00E70F81"/>
    <w:rsid w:val="00E73501"/>
    <w:rsid w:val="00E73DFB"/>
    <w:rsid w:val="00E742D6"/>
    <w:rsid w:val="00E75C67"/>
    <w:rsid w:val="00E76124"/>
    <w:rsid w:val="00E7690F"/>
    <w:rsid w:val="00E77055"/>
    <w:rsid w:val="00E770EA"/>
    <w:rsid w:val="00E77460"/>
    <w:rsid w:val="00E812F3"/>
    <w:rsid w:val="00E83ABC"/>
    <w:rsid w:val="00E844F2"/>
    <w:rsid w:val="00E84F29"/>
    <w:rsid w:val="00E86939"/>
    <w:rsid w:val="00E90AD0"/>
    <w:rsid w:val="00E90D73"/>
    <w:rsid w:val="00E90F93"/>
    <w:rsid w:val="00E9265D"/>
    <w:rsid w:val="00E9282B"/>
    <w:rsid w:val="00E92FCB"/>
    <w:rsid w:val="00E947A7"/>
    <w:rsid w:val="00E94AB4"/>
    <w:rsid w:val="00E94F68"/>
    <w:rsid w:val="00E9578E"/>
    <w:rsid w:val="00E95A0F"/>
    <w:rsid w:val="00E96965"/>
    <w:rsid w:val="00E972B7"/>
    <w:rsid w:val="00EA0783"/>
    <w:rsid w:val="00EA0799"/>
    <w:rsid w:val="00EA0A04"/>
    <w:rsid w:val="00EA147F"/>
    <w:rsid w:val="00EA1CAE"/>
    <w:rsid w:val="00EA1F1B"/>
    <w:rsid w:val="00EA4A27"/>
    <w:rsid w:val="00EA4FA6"/>
    <w:rsid w:val="00EB1A25"/>
    <w:rsid w:val="00EB3251"/>
    <w:rsid w:val="00EB4BE7"/>
    <w:rsid w:val="00EB5421"/>
    <w:rsid w:val="00EB6E52"/>
    <w:rsid w:val="00EC0FFE"/>
    <w:rsid w:val="00EC152B"/>
    <w:rsid w:val="00EC20BC"/>
    <w:rsid w:val="00EC3D4F"/>
    <w:rsid w:val="00EC4B7E"/>
    <w:rsid w:val="00EC4E30"/>
    <w:rsid w:val="00EC5025"/>
    <w:rsid w:val="00EC520B"/>
    <w:rsid w:val="00ED03AB"/>
    <w:rsid w:val="00ED1670"/>
    <w:rsid w:val="00ED1CD4"/>
    <w:rsid w:val="00ED1D2B"/>
    <w:rsid w:val="00ED20C8"/>
    <w:rsid w:val="00ED2B37"/>
    <w:rsid w:val="00ED35E3"/>
    <w:rsid w:val="00ED3611"/>
    <w:rsid w:val="00ED3E4F"/>
    <w:rsid w:val="00ED3FEC"/>
    <w:rsid w:val="00ED51B9"/>
    <w:rsid w:val="00ED64B5"/>
    <w:rsid w:val="00ED6558"/>
    <w:rsid w:val="00EE0969"/>
    <w:rsid w:val="00EE0BD3"/>
    <w:rsid w:val="00EE51FA"/>
    <w:rsid w:val="00EE6E4D"/>
    <w:rsid w:val="00EE7CCA"/>
    <w:rsid w:val="00EF079F"/>
    <w:rsid w:val="00EF2360"/>
    <w:rsid w:val="00EF6761"/>
    <w:rsid w:val="00EF7F88"/>
    <w:rsid w:val="00F017D4"/>
    <w:rsid w:val="00F01826"/>
    <w:rsid w:val="00F0182B"/>
    <w:rsid w:val="00F01A42"/>
    <w:rsid w:val="00F01F0D"/>
    <w:rsid w:val="00F04508"/>
    <w:rsid w:val="00F045E9"/>
    <w:rsid w:val="00F07E6E"/>
    <w:rsid w:val="00F10D83"/>
    <w:rsid w:val="00F12242"/>
    <w:rsid w:val="00F12C68"/>
    <w:rsid w:val="00F14193"/>
    <w:rsid w:val="00F15C40"/>
    <w:rsid w:val="00F16A14"/>
    <w:rsid w:val="00F17BB1"/>
    <w:rsid w:val="00F200DA"/>
    <w:rsid w:val="00F2105F"/>
    <w:rsid w:val="00F2118A"/>
    <w:rsid w:val="00F22474"/>
    <w:rsid w:val="00F229E8"/>
    <w:rsid w:val="00F23982"/>
    <w:rsid w:val="00F26DC0"/>
    <w:rsid w:val="00F27E33"/>
    <w:rsid w:val="00F338F5"/>
    <w:rsid w:val="00F34566"/>
    <w:rsid w:val="00F34B75"/>
    <w:rsid w:val="00F3510C"/>
    <w:rsid w:val="00F355FF"/>
    <w:rsid w:val="00F35CA3"/>
    <w:rsid w:val="00F362D7"/>
    <w:rsid w:val="00F36BC8"/>
    <w:rsid w:val="00F37536"/>
    <w:rsid w:val="00F379DD"/>
    <w:rsid w:val="00F37D7B"/>
    <w:rsid w:val="00F43C0A"/>
    <w:rsid w:val="00F44428"/>
    <w:rsid w:val="00F45A54"/>
    <w:rsid w:val="00F45BC5"/>
    <w:rsid w:val="00F461CE"/>
    <w:rsid w:val="00F46858"/>
    <w:rsid w:val="00F50106"/>
    <w:rsid w:val="00F503B8"/>
    <w:rsid w:val="00F526B3"/>
    <w:rsid w:val="00F5289E"/>
    <w:rsid w:val="00F52BAE"/>
    <w:rsid w:val="00F52F61"/>
    <w:rsid w:val="00F5314C"/>
    <w:rsid w:val="00F54561"/>
    <w:rsid w:val="00F54ADD"/>
    <w:rsid w:val="00F55F14"/>
    <w:rsid w:val="00F5688C"/>
    <w:rsid w:val="00F56DD2"/>
    <w:rsid w:val="00F57303"/>
    <w:rsid w:val="00F61DFF"/>
    <w:rsid w:val="00F62B78"/>
    <w:rsid w:val="00F635DD"/>
    <w:rsid w:val="00F6627B"/>
    <w:rsid w:val="00F66A2F"/>
    <w:rsid w:val="00F70980"/>
    <w:rsid w:val="00F71871"/>
    <w:rsid w:val="00F7336E"/>
    <w:rsid w:val="00F734F2"/>
    <w:rsid w:val="00F74997"/>
    <w:rsid w:val="00F75052"/>
    <w:rsid w:val="00F75FA0"/>
    <w:rsid w:val="00F763F9"/>
    <w:rsid w:val="00F77630"/>
    <w:rsid w:val="00F77A7A"/>
    <w:rsid w:val="00F804D3"/>
    <w:rsid w:val="00F81CD2"/>
    <w:rsid w:val="00F8221A"/>
    <w:rsid w:val="00F82641"/>
    <w:rsid w:val="00F82AA0"/>
    <w:rsid w:val="00F83A65"/>
    <w:rsid w:val="00F8544A"/>
    <w:rsid w:val="00F90F18"/>
    <w:rsid w:val="00F937E4"/>
    <w:rsid w:val="00F94025"/>
    <w:rsid w:val="00F94B0C"/>
    <w:rsid w:val="00F95D42"/>
    <w:rsid w:val="00F95EE7"/>
    <w:rsid w:val="00FA0AB1"/>
    <w:rsid w:val="00FA2AE6"/>
    <w:rsid w:val="00FA2DF5"/>
    <w:rsid w:val="00FA39E6"/>
    <w:rsid w:val="00FA7BC9"/>
    <w:rsid w:val="00FB052C"/>
    <w:rsid w:val="00FB259C"/>
    <w:rsid w:val="00FB378E"/>
    <w:rsid w:val="00FB37F1"/>
    <w:rsid w:val="00FB47C0"/>
    <w:rsid w:val="00FB4E87"/>
    <w:rsid w:val="00FB501B"/>
    <w:rsid w:val="00FB5744"/>
    <w:rsid w:val="00FB6272"/>
    <w:rsid w:val="00FB6BBF"/>
    <w:rsid w:val="00FB6F62"/>
    <w:rsid w:val="00FB726C"/>
    <w:rsid w:val="00FB7770"/>
    <w:rsid w:val="00FC016B"/>
    <w:rsid w:val="00FC0312"/>
    <w:rsid w:val="00FC0CB2"/>
    <w:rsid w:val="00FC1FC3"/>
    <w:rsid w:val="00FC26FC"/>
    <w:rsid w:val="00FC410D"/>
    <w:rsid w:val="00FC4361"/>
    <w:rsid w:val="00FC581A"/>
    <w:rsid w:val="00FC65D9"/>
    <w:rsid w:val="00FC6873"/>
    <w:rsid w:val="00FD0A69"/>
    <w:rsid w:val="00FD2D7B"/>
    <w:rsid w:val="00FD3B91"/>
    <w:rsid w:val="00FD3E03"/>
    <w:rsid w:val="00FD44A5"/>
    <w:rsid w:val="00FD55A6"/>
    <w:rsid w:val="00FD576B"/>
    <w:rsid w:val="00FD579E"/>
    <w:rsid w:val="00FD6845"/>
    <w:rsid w:val="00FD6AE4"/>
    <w:rsid w:val="00FD7765"/>
    <w:rsid w:val="00FE36ED"/>
    <w:rsid w:val="00FE4228"/>
    <w:rsid w:val="00FE4516"/>
    <w:rsid w:val="00FE59C3"/>
    <w:rsid w:val="00FE5BF5"/>
    <w:rsid w:val="00FE64C8"/>
    <w:rsid w:val="00FE72C6"/>
    <w:rsid w:val="00FE78F0"/>
    <w:rsid w:val="00FE7A4E"/>
    <w:rsid w:val="00FF12E1"/>
    <w:rsid w:val="00FF3553"/>
    <w:rsid w:val="00FF3586"/>
    <w:rsid w:val="00FF3708"/>
    <w:rsid w:val="00FF394C"/>
    <w:rsid w:val="00FF4DD1"/>
    <w:rsid w:val="00FF64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1E6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6C1E6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339C8"/>
    <w:pPr>
      <w:keepNext/>
      <w:widowControl w:val="0"/>
      <w:numPr>
        <w:numId w:val="4"/>
      </w:numPr>
      <w:kinsoku w:val="0"/>
      <w:overflowPunct w:val="0"/>
      <w:autoSpaceDE w:val="0"/>
      <w:autoSpaceDN w:val="0"/>
      <w:adjustRightInd w:val="0"/>
      <w:snapToGrid w:val="0"/>
      <w:spacing w:before="240" w:after="40" w:line="360" w:lineRule="exact"/>
      <w:ind w:left="0" w:firstLineChars="101" w:firstLine="283"/>
      <w:jc w:val="center"/>
      <w:textAlignment w:val="baseline"/>
    </w:pPr>
    <w:rPr>
      <w:rFonts w:ascii="標楷體" w:eastAsia="標楷體" w:hAnsi="標楷體"/>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152BC"/>
    <w:pPr>
      <w:numPr>
        <w:numId w:val="5"/>
      </w:numPr>
      <w:adjustRightInd w:val="0"/>
      <w:snapToGrid w:val="0"/>
      <w:spacing w:before="40" w:after="120" w:line="360" w:lineRule="exact"/>
      <w:ind w:right="510"/>
      <w:jc w:val="center"/>
      <w:textAlignment w:val="baseline"/>
    </w:pPr>
    <w:rPr>
      <w:rFonts w:hAnsi="標楷體"/>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unhideWhenUsed/>
    <w:rsid w:val="00097499"/>
    <w:pPr>
      <w:snapToGrid w:val="0"/>
      <w:jc w:val="left"/>
    </w:pPr>
    <w:rPr>
      <w:sz w:val="20"/>
    </w:rPr>
  </w:style>
  <w:style w:type="character" w:customStyle="1" w:styleId="afe">
    <w:name w:val="註腳文字 字元"/>
    <w:basedOn w:val="a7"/>
    <w:link w:val="afd"/>
    <w:uiPriority w:val="99"/>
    <w:rsid w:val="00097499"/>
    <w:rPr>
      <w:rFonts w:ascii="標楷體" w:eastAsia="標楷體"/>
      <w:kern w:val="2"/>
    </w:rPr>
  </w:style>
  <w:style w:type="character" w:styleId="aff">
    <w:name w:val="footnote reference"/>
    <w:basedOn w:val="a7"/>
    <w:uiPriority w:val="99"/>
    <w:unhideWhenUsed/>
    <w:rsid w:val="00097499"/>
    <w:rPr>
      <w:vertAlign w:val="superscript"/>
    </w:rPr>
  </w:style>
  <w:style w:type="character" w:customStyle="1" w:styleId="40">
    <w:name w:val="標題 4 字元"/>
    <w:basedOn w:val="a7"/>
    <w:link w:val="4"/>
    <w:rsid w:val="006C1E67"/>
    <w:rPr>
      <w:rFonts w:ascii="標楷體" w:eastAsia="標楷體" w:hAnsi="Arial"/>
      <w:kern w:val="32"/>
      <w:sz w:val="32"/>
      <w:szCs w:val="36"/>
    </w:rPr>
  </w:style>
  <w:style w:type="character" w:customStyle="1" w:styleId="50">
    <w:name w:val="標題 5 字元"/>
    <w:basedOn w:val="a7"/>
    <w:link w:val="5"/>
    <w:rsid w:val="00D65007"/>
    <w:rPr>
      <w:rFonts w:ascii="標楷體" w:eastAsia="標楷體" w:hAnsi="Arial"/>
      <w:bCs/>
      <w:kern w:val="32"/>
      <w:sz w:val="32"/>
      <w:szCs w:val="36"/>
    </w:rPr>
  </w:style>
  <w:style w:type="paragraph" w:styleId="Web">
    <w:name w:val="Normal (Web)"/>
    <w:basedOn w:val="a6"/>
    <w:uiPriority w:val="99"/>
    <w:unhideWhenUsed/>
    <w:rsid w:val="00A3678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AF638C"/>
    <w:rPr>
      <w:rFonts w:ascii="標楷體" w:eastAsia="標楷體" w:hAnsi="Arial"/>
      <w:bCs/>
      <w:kern w:val="32"/>
      <w:sz w:val="32"/>
      <w:szCs w:val="36"/>
    </w:rPr>
  </w:style>
  <w:style w:type="character" w:styleId="aff0">
    <w:name w:val="annotation reference"/>
    <w:basedOn w:val="a7"/>
    <w:uiPriority w:val="99"/>
    <w:semiHidden/>
    <w:unhideWhenUsed/>
    <w:rsid w:val="007201C3"/>
    <w:rPr>
      <w:sz w:val="18"/>
      <w:szCs w:val="18"/>
    </w:rPr>
  </w:style>
  <w:style w:type="paragraph" w:styleId="aff1">
    <w:name w:val="annotation text"/>
    <w:basedOn w:val="a6"/>
    <w:link w:val="aff2"/>
    <w:uiPriority w:val="99"/>
    <w:semiHidden/>
    <w:unhideWhenUsed/>
    <w:rsid w:val="007201C3"/>
    <w:pPr>
      <w:jc w:val="left"/>
    </w:pPr>
  </w:style>
  <w:style w:type="character" w:customStyle="1" w:styleId="aff2">
    <w:name w:val="註解文字 字元"/>
    <w:basedOn w:val="a7"/>
    <w:link w:val="aff1"/>
    <w:uiPriority w:val="99"/>
    <w:semiHidden/>
    <w:rsid w:val="007201C3"/>
    <w:rPr>
      <w:rFonts w:ascii="標楷體" w:eastAsia="標楷體"/>
      <w:kern w:val="2"/>
      <w:sz w:val="32"/>
    </w:rPr>
  </w:style>
  <w:style w:type="paragraph" w:styleId="aff3">
    <w:name w:val="annotation subject"/>
    <w:basedOn w:val="aff1"/>
    <w:next w:val="aff1"/>
    <w:link w:val="aff4"/>
    <w:uiPriority w:val="99"/>
    <w:semiHidden/>
    <w:unhideWhenUsed/>
    <w:rsid w:val="007201C3"/>
    <w:rPr>
      <w:b/>
      <w:bCs/>
    </w:rPr>
  </w:style>
  <w:style w:type="character" w:customStyle="1" w:styleId="aff4">
    <w:name w:val="註解主旨 字元"/>
    <w:basedOn w:val="aff2"/>
    <w:link w:val="aff3"/>
    <w:uiPriority w:val="99"/>
    <w:semiHidden/>
    <w:rsid w:val="007201C3"/>
    <w:rPr>
      <w:rFonts w:ascii="標楷體" w:eastAsia="標楷體"/>
      <w:b/>
      <w:bCs/>
      <w:kern w:val="2"/>
      <w:sz w:val="32"/>
    </w:rPr>
  </w:style>
  <w:style w:type="paragraph" w:styleId="aff5">
    <w:name w:val="Revision"/>
    <w:hidden/>
    <w:uiPriority w:val="99"/>
    <w:semiHidden/>
    <w:rsid w:val="007201C3"/>
    <w:rPr>
      <w:rFonts w:ascii="標楷體" w:eastAsia="標楷體"/>
      <w:kern w:val="2"/>
      <w:sz w:val="32"/>
    </w:rPr>
  </w:style>
  <w:style w:type="character" w:customStyle="1" w:styleId="60">
    <w:name w:val="標題 6 字元"/>
    <w:basedOn w:val="a7"/>
    <w:link w:val="6"/>
    <w:rsid w:val="007C7445"/>
    <w:rPr>
      <w:rFonts w:ascii="標楷體" w:eastAsia="標楷體" w:hAnsi="Arial"/>
      <w:kern w:val="32"/>
      <w:sz w:val="32"/>
      <w:szCs w:val="36"/>
    </w:rPr>
  </w:style>
  <w:style w:type="character" w:styleId="aff6">
    <w:name w:val="Emphasis"/>
    <w:basedOn w:val="a7"/>
    <w:uiPriority w:val="20"/>
    <w:qFormat/>
    <w:rsid w:val="00096CED"/>
    <w:rPr>
      <w:b w:val="0"/>
      <w:bCs w:val="0"/>
      <w:i w:val="0"/>
      <w:iCs w:val="0"/>
      <w:color w:val="DD4B39"/>
    </w:rPr>
  </w:style>
  <w:style w:type="character" w:customStyle="1" w:styleId="st1">
    <w:name w:val="st1"/>
    <w:basedOn w:val="a7"/>
    <w:rsid w:val="00096CED"/>
  </w:style>
  <w:style w:type="table" w:customStyle="1" w:styleId="13">
    <w:name w:val="表格格線1"/>
    <w:basedOn w:val="a8"/>
    <w:next w:val="af6"/>
    <w:uiPriority w:val="59"/>
    <w:rsid w:val="00C6431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Salutation"/>
    <w:basedOn w:val="a6"/>
    <w:next w:val="a6"/>
    <w:link w:val="aff8"/>
    <w:uiPriority w:val="99"/>
    <w:unhideWhenUsed/>
    <w:rsid w:val="00BE2EC9"/>
    <w:rPr>
      <w:rFonts w:hAnsi="標楷體"/>
      <w:sz w:val="24"/>
      <w:szCs w:val="22"/>
    </w:rPr>
  </w:style>
  <w:style w:type="character" w:customStyle="1" w:styleId="aff8">
    <w:name w:val="問候 字元"/>
    <w:basedOn w:val="a7"/>
    <w:link w:val="aff7"/>
    <w:uiPriority w:val="99"/>
    <w:rsid w:val="00BE2EC9"/>
    <w:rPr>
      <w:rFonts w:ascii="標楷體" w:eastAsia="標楷體" w:hAnsi="標楷體"/>
      <w:kern w:val="2"/>
      <w:sz w:val="24"/>
      <w:szCs w:val="22"/>
    </w:rPr>
  </w:style>
  <w:style w:type="paragraph" w:styleId="aff9">
    <w:name w:val="Closing"/>
    <w:basedOn w:val="a6"/>
    <w:link w:val="affa"/>
    <w:uiPriority w:val="99"/>
    <w:unhideWhenUsed/>
    <w:rsid w:val="00BE2EC9"/>
    <w:pPr>
      <w:ind w:leftChars="1800" w:left="100"/>
    </w:pPr>
    <w:rPr>
      <w:rFonts w:hAnsi="標楷體"/>
      <w:sz w:val="24"/>
      <w:szCs w:val="22"/>
    </w:rPr>
  </w:style>
  <w:style w:type="character" w:customStyle="1" w:styleId="affa">
    <w:name w:val="結語 字元"/>
    <w:basedOn w:val="a7"/>
    <w:link w:val="aff9"/>
    <w:uiPriority w:val="99"/>
    <w:rsid w:val="00BE2EC9"/>
    <w:rPr>
      <w:rFonts w:ascii="標楷體" w:eastAsia="標楷體" w:hAnsi="標楷體"/>
      <w:kern w:val="2"/>
      <w:sz w:val="24"/>
      <w:szCs w:val="22"/>
    </w:rPr>
  </w:style>
  <w:style w:type="table" w:customStyle="1" w:styleId="23">
    <w:name w:val="表格格線2"/>
    <w:basedOn w:val="a8"/>
    <w:next w:val="af6"/>
    <w:uiPriority w:val="59"/>
    <w:rsid w:val="007F4F7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8"/>
    <w:next w:val="af6"/>
    <w:uiPriority w:val="59"/>
    <w:rsid w:val="00B82410"/>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Plain Text"/>
    <w:basedOn w:val="a6"/>
    <w:link w:val="affc"/>
    <w:uiPriority w:val="99"/>
    <w:unhideWhenUsed/>
    <w:rsid w:val="00615341"/>
    <w:pPr>
      <w:overflowPunct/>
      <w:autoSpaceDE/>
      <w:autoSpaceDN/>
      <w:jc w:val="left"/>
    </w:pPr>
    <w:rPr>
      <w:rFonts w:ascii="細明體" w:eastAsia="細明體" w:hAnsi="Courier New" w:cs="Courier New"/>
      <w:sz w:val="24"/>
      <w:szCs w:val="24"/>
    </w:rPr>
  </w:style>
  <w:style w:type="character" w:customStyle="1" w:styleId="affc">
    <w:name w:val="純文字 字元"/>
    <w:basedOn w:val="a7"/>
    <w:link w:val="affb"/>
    <w:uiPriority w:val="99"/>
    <w:rsid w:val="00615341"/>
    <w:rPr>
      <w:rFonts w:ascii="細明體" w:eastAsia="細明體" w:hAnsi="Courier New" w:cs="Courier New"/>
      <w:kern w:val="2"/>
      <w:sz w:val="24"/>
      <w:szCs w:val="24"/>
    </w:rPr>
  </w:style>
  <w:style w:type="paragraph" w:customStyle="1" w:styleId="20">
    <w:name w:val="標題2"/>
    <w:basedOn w:val="a6"/>
    <w:qFormat/>
    <w:rsid w:val="005009FE"/>
    <w:pPr>
      <w:numPr>
        <w:numId w:val="19"/>
      </w:numPr>
      <w:ind w:left="840" w:hanging="556"/>
      <w:outlineLvl w:val="1"/>
    </w:pPr>
    <w:rPr>
      <w:kern w:val="28"/>
      <w:sz w:val="28"/>
      <w:szCs w:val="24"/>
    </w:rPr>
  </w:style>
  <w:style w:type="paragraph" w:customStyle="1" w:styleId="affd">
    <w:name w:val="表下註"/>
    <w:basedOn w:val="a6"/>
    <w:link w:val="affe"/>
    <w:qFormat/>
    <w:rsid w:val="007E41DC"/>
    <w:pPr>
      <w:spacing w:line="260" w:lineRule="exact"/>
    </w:pPr>
    <w:rPr>
      <w:sz w:val="20"/>
    </w:rPr>
  </w:style>
  <w:style w:type="character" w:customStyle="1" w:styleId="affe">
    <w:name w:val="表下註 字元"/>
    <w:basedOn w:val="a7"/>
    <w:link w:val="affd"/>
    <w:rsid w:val="007E41DC"/>
    <w:rPr>
      <w:rFonts w:ascii="標楷體" w:eastAsia="標楷體"/>
      <w:kern w:val="2"/>
    </w:rPr>
  </w:style>
  <w:style w:type="character" w:styleId="afff">
    <w:name w:val="FollowedHyperlink"/>
    <w:basedOn w:val="a7"/>
    <w:uiPriority w:val="99"/>
    <w:semiHidden/>
    <w:unhideWhenUsed/>
    <w:rsid w:val="0018754F"/>
    <w:rPr>
      <w:color w:val="800080" w:themeColor="followedHyperlink"/>
      <w:u w:val="single"/>
    </w:rPr>
  </w:style>
  <w:style w:type="character" w:styleId="afff0">
    <w:name w:val="endnote reference"/>
    <w:basedOn w:val="a7"/>
    <w:uiPriority w:val="99"/>
    <w:semiHidden/>
    <w:unhideWhenUsed/>
    <w:rsid w:val="00C83094"/>
    <w:rPr>
      <w:vertAlign w:val="superscript"/>
    </w:rPr>
  </w:style>
  <w:style w:type="table" w:customStyle="1" w:styleId="43">
    <w:name w:val="表格格線4"/>
    <w:basedOn w:val="a8"/>
    <w:next w:val="af6"/>
    <w:uiPriority w:val="59"/>
    <w:rsid w:val="00EC4B7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清單段落 字元"/>
    <w:link w:val="af7"/>
    <w:uiPriority w:val="34"/>
    <w:rsid w:val="00A838F5"/>
    <w:rPr>
      <w:rFonts w:ascii="標楷體" w:eastAsia="標楷體"/>
      <w:kern w:val="2"/>
      <w:sz w:val="32"/>
    </w:rPr>
  </w:style>
  <w:style w:type="paragraph" w:styleId="HTML">
    <w:name w:val="HTML Preformatted"/>
    <w:basedOn w:val="a6"/>
    <w:link w:val="HTML0"/>
    <w:uiPriority w:val="99"/>
    <w:unhideWhenUsed/>
    <w:rsid w:val="00A8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0"/>
      <w:szCs w:val="24"/>
    </w:rPr>
  </w:style>
  <w:style w:type="character" w:customStyle="1" w:styleId="HTML0">
    <w:name w:val="HTML 預設格式 字元"/>
    <w:basedOn w:val="a7"/>
    <w:link w:val="HTML"/>
    <w:uiPriority w:val="99"/>
    <w:rsid w:val="00A838F5"/>
    <w:rPr>
      <w:rFonts w:ascii="細明體" w:eastAsia="細明體" w:hAnsi="細明體"/>
      <w:szCs w:val="24"/>
    </w:rPr>
  </w:style>
  <w:style w:type="table" w:customStyle="1" w:styleId="53">
    <w:name w:val="表格格線5"/>
    <w:basedOn w:val="a8"/>
    <w:next w:val="af6"/>
    <w:uiPriority w:val="59"/>
    <w:rsid w:val="006D2C07"/>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1E6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6C1E6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339C8"/>
    <w:pPr>
      <w:keepNext/>
      <w:widowControl w:val="0"/>
      <w:numPr>
        <w:numId w:val="4"/>
      </w:numPr>
      <w:kinsoku w:val="0"/>
      <w:overflowPunct w:val="0"/>
      <w:autoSpaceDE w:val="0"/>
      <w:autoSpaceDN w:val="0"/>
      <w:adjustRightInd w:val="0"/>
      <w:snapToGrid w:val="0"/>
      <w:spacing w:before="240" w:after="40" w:line="360" w:lineRule="exact"/>
      <w:ind w:left="0" w:firstLineChars="101" w:firstLine="283"/>
      <w:jc w:val="center"/>
      <w:textAlignment w:val="baseline"/>
    </w:pPr>
    <w:rPr>
      <w:rFonts w:ascii="標楷體" w:eastAsia="標楷體" w:hAnsi="標楷體"/>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152BC"/>
    <w:pPr>
      <w:numPr>
        <w:numId w:val="5"/>
      </w:numPr>
      <w:adjustRightInd w:val="0"/>
      <w:snapToGrid w:val="0"/>
      <w:spacing w:before="40" w:after="120" w:line="360" w:lineRule="exact"/>
      <w:ind w:right="510"/>
      <w:jc w:val="center"/>
      <w:textAlignment w:val="baseline"/>
    </w:pPr>
    <w:rPr>
      <w:rFonts w:hAnsi="標楷體"/>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unhideWhenUsed/>
    <w:rsid w:val="00097499"/>
    <w:pPr>
      <w:snapToGrid w:val="0"/>
      <w:jc w:val="left"/>
    </w:pPr>
    <w:rPr>
      <w:sz w:val="20"/>
    </w:rPr>
  </w:style>
  <w:style w:type="character" w:customStyle="1" w:styleId="afe">
    <w:name w:val="註腳文字 字元"/>
    <w:basedOn w:val="a7"/>
    <w:link w:val="afd"/>
    <w:uiPriority w:val="99"/>
    <w:rsid w:val="00097499"/>
    <w:rPr>
      <w:rFonts w:ascii="標楷體" w:eastAsia="標楷體"/>
      <w:kern w:val="2"/>
    </w:rPr>
  </w:style>
  <w:style w:type="character" w:styleId="aff">
    <w:name w:val="footnote reference"/>
    <w:basedOn w:val="a7"/>
    <w:uiPriority w:val="99"/>
    <w:unhideWhenUsed/>
    <w:rsid w:val="00097499"/>
    <w:rPr>
      <w:vertAlign w:val="superscript"/>
    </w:rPr>
  </w:style>
  <w:style w:type="character" w:customStyle="1" w:styleId="40">
    <w:name w:val="標題 4 字元"/>
    <w:basedOn w:val="a7"/>
    <w:link w:val="4"/>
    <w:rsid w:val="006C1E67"/>
    <w:rPr>
      <w:rFonts w:ascii="標楷體" w:eastAsia="標楷體" w:hAnsi="Arial"/>
      <w:kern w:val="32"/>
      <w:sz w:val="32"/>
      <w:szCs w:val="36"/>
    </w:rPr>
  </w:style>
  <w:style w:type="character" w:customStyle="1" w:styleId="50">
    <w:name w:val="標題 5 字元"/>
    <w:basedOn w:val="a7"/>
    <w:link w:val="5"/>
    <w:rsid w:val="00D65007"/>
    <w:rPr>
      <w:rFonts w:ascii="標楷體" w:eastAsia="標楷體" w:hAnsi="Arial"/>
      <w:bCs/>
      <w:kern w:val="32"/>
      <w:sz w:val="32"/>
      <w:szCs w:val="36"/>
    </w:rPr>
  </w:style>
  <w:style w:type="paragraph" w:styleId="Web">
    <w:name w:val="Normal (Web)"/>
    <w:basedOn w:val="a6"/>
    <w:uiPriority w:val="99"/>
    <w:unhideWhenUsed/>
    <w:rsid w:val="00A3678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AF638C"/>
    <w:rPr>
      <w:rFonts w:ascii="標楷體" w:eastAsia="標楷體" w:hAnsi="Arial"/>
      <w:bCs/>
      <w:kern w:val="32"/>
      <w:sz w:val="32"/>
      <w:szCs w:val="36"/>
    </w:rPr>
  </w:style>
  <w:style w:type="character" w:styleId="aff0">
    <w:name w:val="annotation reference"/>
    <w:basedOn w:val="a7"/>
    <w:uiPriority w:val="99"/>
    <w:semiHidden/>
    <w:unhideWhenUsed/>
    <w:rsid w:val="007201C3"/>
    <w:rPr>
      <w:sz w:val="18"/>
      <w:szCs w:val="18"/>
    </w:rPr>
  </w:style>
  <w:style w:type="paragraph" w:styleId="aff1">
    <w:name w:val="annotation text"/>
    <w:basedOn w:val="a6"/>
    <w:link w:val="aff2"/>
    <w:uiPriority w:val="99"/>
    <w:semiHidden/>
    <w:unhideWhenUsed/>
    <w:rsid w:val="007201C3"/>
    <w:pPr>
      <w:jc w:val="left"/>
    </w:pPr>
  </w:style>
  <w:style w:type="character" w:customStyle="1" w:styleId="aff2">
    <w:name w:val="註解文字 字元"/>
    <w:basedOn w:val="a7"/>
    <w:link w:val="aff1"/>
    <w:uiPriority w:val="99"/>
    <w:semiHidden/>
    <w:rsid w:val="007201C3"/>
    <w:rPr>
      <w:rFonts w:ascii="標楷體" w:eastAsia="標楷體"/>
      <w:kern w:val="2"/>
      <w:sz w:val="32"/>
    </w:rPr>
  </w:style>
  <w:style w:type="paragraph" w:styleId="aff3">
    <w:name w:val="annotation subject"/>
    <w:basedOn w:val="aff1"/>
    <w:next w:val="aff1"/>
    <w:link w:val="aff4"/>
    <w:uiPriority w:val="99"/>
    <w:semiHidden/>
    <w:unhideWhenUsed/>
    <w:rsid w:val="007201C3"/>
    <w:rPr>
      <w:b/>
      <w:bCs/>
    </w:rPr>
  </w:style>
  <w:style w:type="character" w:customStyle="1" w:styleId="aff4">
    <w:name w:val="註解主旨 字元"/>
    <w:basedOn w:val="aff2"/>
    <w:link w:val="aff3"/>
    <w:uiPriority w:val="99"/>
    <w:semiHidden/>
    <w:rsid w:val="007201C3"/>
    <w:rPr>
      <w:rFonts w:ascii="標楷體" w:eastAsia="標楷體"/>
      <w:b/>
      <w:bCs/>
      <w:kern w:val="2"/>
      <w:sz w:val="32"/>
    </w:rPr>
  </w:style>
  <w:style w:type="paragraph" w:styleId="aff5">
    <w:name w:val="Revision"/>
    <w:hidden/>
    <w:uiPriority w:val="99"/>
    <w:semiHidden/>
    <w:rsid w:val="007201C3"/>
    <w:rPr>
      <w:rFonts w:ascii="標楷體" w:eastAsia="標楷體"/>
      <w:kern w:val="2"/>
      <w:sz w:val="32"/>
    </w:rPr>
  </w:style>
  <w:style w:type="character" w:customStyle="1" w:styleId="60">
    <w:name w:val="標題 6 字元"/>
    <w:basedOn w:val="a7"/>
    <w:link w:val="6"/>
    <w:rsid w:val="007C7445"/>
    <w:rPr>
      <w:rFonts w:ascii="標楷體" w:eastAsia="標楷體" w:hAnsi="Arial"/>
      <w:kern w:val="32"/>
      <w:sz w:val="32"/>
      <w:szCs w:val="36"/>
    </w:rPr>
  </w:style>
  <w:style w:type="character" w:styleId="aff6">
    <w:name w:val="Emphasis"/>
    <w:basedOn w:val="a7"/>
    <w:uiPriority w:val="20"/>
    <w:qFormat/>
    <w:rsid w:val="00096CED"/>
    <w:rPr>
      <w:b w:val="0"/>
      <w:bCs w:val="0"/>
      <w:i w:val="0"/>
      <w:iCs w:val="0"/>
      <w:color w:val="DD4B39"/>
    </w:rPr>
  </w:style>
  <w:style w:type="character" w:customStyle="1" w:styleId="st1">
    <w:name w:val="st1"/>
    <w:basedOn w:val="a7"/>
    <w:rsid w:val="00096CED"/>
  </w:style>
  <w:style w:type="table" w:customStyle="1" w:styleId="13">
    <w:name w:val="表格格線1"/>
    <w:basedOn w:val="a8"/>
    <w:next w:val="af6"/>
    <w:uiPriority w:val="59"/>
    <w:rsid w:val="00C6431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Salutation"/>
    <w:basedOn w:val="a6"/>
    <w:next w:val="a6"/>
    <w:link w:val="aff8"/>
    <w:uiPriority w:val="99"/>
    <w:unhideWhenUsed/>
    <w:rsid w:val="00BE2EC9"/>
    <w:rPr>
      <w:rFonts w:hAnsi="標楷體"/>
      <w:sz w:val="24"/>
      <w:szCs w:val="22"/>
    </w:rPr>
  </w:style>
  <w:style w:type="character" w:customStyle="1" w:styleId="aff8">
    <w:name w:val="問候 字元"/>
    <w:basedOn w:val="a7"/>
    <w:link w:val="aff7"/>
    <w:uiPriority w:val="99"/>
    <w:rsid w:val="00BE2EC9"/>
    <w:rPr>
      <w:rFonts w:ascii="標楷體" w:eastAsia="標楷體" w:hAnsi="標楷體"/>
      <w:kern w:val="2"/>
      <w:sz w:val="24"/>
      <w:szCs w:val="22"/>
    </w:rPr>
  </w:style>
  <w:style w:type="paragraph" w:styleId="aff9">
    <w:name w:val="Closing"/>
    <w:basedOn w:val="a6"/>
    <w:link w:val="affa"/>
    <w:uiPriority w:val="99"/>
    <w:unhideWhenUsed/>
    <w:rsid w:val="00BE2EC9"/>
    <w:pPr>
      <w:ind w:leftChars="1800" w:left="100"/>
    </w:pPr>
    <w:rPr>
      <w:rFonts w:hAnsi="標楷體"/>
      <w:sz w:val="24"/>
      <w:szCs w:val="22"/>
    </w:rPr>
  </w:style>
  <w:style w:type="character" w:customStyle="1" w:styleId="affa">
    <w:name w:val="結語 字元"/>
    <w:basedOn w:val="a7"/>
    <w:link w:val="aff9"/>
    <w:uiPriority w:val="99"/>
    <w:rsid w:val="00BE2EC9"/>
    <w:rPr>
      <w:rFonts w:ascii="標楷體" w:eastAsia="標楷體" w:hAnsi="標楷體"/>
      <w:kern w:val="2"/>
      <w:sz w:val="24"/>
      <w:szCs w:val="22"/>
    </w:rPr>
  </w:style>
  <w:style w:type="table" w:customStyle="1" w:styleId="23">
    <w:name w:val="表格格線2"/>
    <w:basedOn w:val="a8"/>
    <w:next w:val="af6"/>
    <w:uiPriority w:val="59"/>
    <w:rsid w:val="007F4F7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8"/>
    <w:next w:val="af6"/>
    <w:uiPriority w:val="59"/>
    <w:rsid w:val="00B82410"/>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Plain Text"/>
    <w:basedOn w:val="a6"/>
    <w:link w:val="affc"/>
    <w:uiPriority w:val="99"/>
    <w:unhideWhenUsed/>
    <w:rsid w:val="00615341"/>
    <w:pPr>
      <w:overflowPunct/>
      <w:autoSpaceDE/>
      <w:autoSpaceDN/>
      <w:jc w:val="left"/>
    </w:pPr>
    <w:rPr>
      <w:rFonts w:ascii="細明體" w:eastAsia="細明體" w:hAnsi="Courier New" w:cs="Courier New"/>
      <w:sz w:val="24"/>
      <w:szCs w:val="24"/>
    </w:rPr>
  </w:style>
  <w:style w:type="character" w:customStyle="1" w:styleId="affc">
    <w:name w:val="純文字 字元"/>
    <w:basedOn w:val="a7"/>
    <w:link w:val="affb"/>
    <w:uiPriority w:val="99"/>
    <w:rsid w:val="00615341"/>
    <w:rPr>
      <w:rFonts w:ascii="細明體" w:eastAsia="細明體" w:hAnsi="Courier New" w:cs="Courier New"/>
      <w:kern w:val="2"/>
      <w:sz w:val="24"/>
      <w:szCs w:val="24"/>
    </w:rPr>
  </w:style>
  <w:style w:type="paragraph" w:customStyle="1" w:styleId="20">
    <w:name w:val="標題2"/>
    <w:basedOn w:val="a6"/>
    <w:qFormat/>
    <w:rsid w:val="005009FE"/>
    <w:pPr>
      <w:numPr>
        <w:numId w:val="19"/>
      </w:numPr>
      <w:ind w:left="840" w:hanging="556"/>
      <w:outlineLvl w:val="1"/>
    </w:pPr>
    <w:rPr>
      <w:kern w:val="28"/>
      <w:sz w:val="28"/>
      <w:szCs w:val="24"/>
    </w:rPr>
  </w:style>
  <w:style w:type="paragraph" w:customStyle="1" w:styleId="affd">
    <w:name w:val="表下註"/>
    <w:basedOn w:val="a6"/>
    <w:link w:val="affe"/>
    <w:qFormat/>
    <w:rsid w:val="007E41DC"/>
    <w:pPr>
      <w:spacing w:line="260" w:lineRule="exact"/>
    </w:pPr>
    <w:rPr>
      <w:sz w:val="20"/>
    </w:rPr>
  </w:style>
  <w:style w:type="character" w:customStyle="1" w:styleId="affe">
    <w:name w:val="表下註 字元"/>
    <w:basedOn w:val="a7"/>
    <w:link w:val="affd"/>
    <w:rsid w:val="007E41DC"/>
    <w:rPr>
      <w:rFonts w:ascii="標楷體" w:eastAsia="標楷體"/>
      <w:kern w:val="2"/>
    </w:rPr>
  </w:style>
  <w:style w:type="character" w:styleId="afff">
    <w:name w:val="FollowedHyperlink"/>
    <w:basedOn w:val="a7"/>
    <w:uiPriority w:val="99"/>
    <w:semiHidden/>
    <w:unhideWhenUsed/>
    <w:rsid w:val="0018754F"/>
    <w:rPr>
      <w:color w:val="800080" w:themeColor="followedHyperlink"/>
      <w:u w:val="single"/>
    </w:rPr>
  </w:style>
  <w:style w:type="character" w:styleId="afff0">
    <w:name w:val="endnote reference"/>
    <w:basedOn w:val="a7"/>
    <w:uiPriority w:val="99"/>
    <w:semiHidden/>
    <w:unhideWhenUsed/>
    <w:rsid w:val="00C83094"/>
    <w:rPr>
      <w:vertAlign w:val="superscript"/>
    </w:rPr>
  </w:style>
  <w:style w:type="table" w:customStyle="1" w:styleId="43">
    <w:name w:val="表格格線4"/>
    <w:basedOn w:val="a8"/>
    <w:next w:val="af6"/>
    <w:uiPriority w:val="59"/>
    <w:rsid w:val="00EC4B7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清單段落 字元"/>
    <w:link w:val="af7"/>
    <w:uiPriority w:val="34"/>
    <w:rsid w:val="00A838F5"/>
    <w:rPr>
      <w:rFonts w:ascii="標楷體" w:eastAsia="標楷體"/>
      <w:kern w:val="2"/>
      <w:sz w:val="32"/>
    </w:rPr>
  </w:style>
  <w:style w:type="paragraph" w:styleId="HTML">
    <w:name w:val="HTML Preformatted"/>
    <w:basedOn w:val="a6"/>
    <w:link w:val="HTML0"/>
    <w:uiPriority w:val="99"/>
    <w:unhideWhenUsed/>
    <w:rsid w:val="00A8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0"/>
      <w:szCs w:val="24"/>
    </w:rPr>
  </w:style>
  <w:style w:type="character" w:customStyle="1" w:styleId="HTML0">
    <w:name w:val="HTML 預設格式 字元"/>
    <w:basedOn w:val="a7"/>
    <w:link w:val="HTML"/>
    <w:uiPriority w:val="99"/>
    <w:rsid w:val="00A838F5"/>
    <w:rPr>
      <w:rFonts w:ascii="細明體" w:eastAsia="細明體" w:hAnsi="細明體"/>
      <w:szCs w:val="24"/>
    </w:rPr>
  </w:style>
  <w:style w:type="table" w:customStyle="1" w:styleId="53">
    <w:name w:val="表格格線5"/>
    <w:basedOn w:val="a8"/>
    <w:next w:val="af6"/>
    <w:uiPriority w:val="59"/>
    <w:rsid w:val="006D2C07"/>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4572">
      <w:bodyDiv w:val="1"/>
      <w:marLeft w:val="0"/>
      <w:marRight w:val="0"/>
      <w:marTop w:val="0"/>
      <w:marBottom w:val="0"/>
      <w:divBdr>
        <w:top w:val="none" w:sz="0" w:space="0" w:color="auto"/>
        <w:left w:val="none" w:sz="0" w:space="0" w:color="auto"/>
        <w:bottom w:val="none" w:sz="0" w:space="0" w:color="auto"/>
        <w:right w:val="none" w:sz="0" w:space="0" w:color="auto"/>
      </w:divBdr>
    </w:div>
    <w:div w:id="67000778">
      <w:bodyDiv w:val="1"/>
      <w:marLeft w:val="0"/>
      <w:marRight w:val="0"/>
      <w:marTop w:val="0"/>
      <w:marBottom w:val="0"/>
      <w:divBdr>
        <w:top w:val="none" w:sz="0" w:space="0" w:color="auto"/>
        <w:left w:val="none" w:sz="0" w:space="0" w:color="auto"/>
        <w:bottom w:val="none" w:sz="0" w:space="0" w:color="auto"/>
        <w:right w:val="none" w:sz="0" w:space="0" w:color="auto"/>
      </w:divBdr>
    </w:div>
    <w:div w:id="67923524">
      <w:bodyDiv w:val="1"/>
      <w:marLeft w:val="0"/>
      <w:marRight w:val="0"/>
      <w:marTop w:val="0"/>
      <w:marBottom w:val="0"/>
      <w:divBdr>
        <w:top w:val="none" w:sz="0" w:space="0" w:color="auto"/>
        <w:left w:val="none" w:sz="0" w:space="0" w:color="auto"/>
        <w:bottom w:val="none" w:sz="0" w:space="0" w:color="auto"/>
        <w:right w:val="none" w:sz="0" w:space="0" w:color="auto"/>
      </w:divBdr>
    </w:div>
    <w:div w:id="89546738">
      <w:bodyDiv w:val="1"/>
      <w:marLeft w:val="0"/>
      <w:marRight w:val="0"/>
      <w:marTop w:val="0"/>
      <w:marBottom w:val="0"/>
      <w:divBdr>
        <w:top w:val="none" w:sz="0" w:space="0" w:color="auto"/>
        <w:left w:val="none" w:sz="0" w:space="0" w:color="auto"/>
        <w:bottom w:val="none" w:sz="0" w:space="0" w:color="auto"/>
        <w:right w:val="none" w:sz="0" w:space="0" w:color="auto"/>
      </w:divBdr>
    </w:div>
    <w:div w:id="96559191">
      <w:bodyDiv w:val="1"/>
      <w:marLeft w:val="0"/>
      <w:marRight w:val="0"/>
      <w:marTop w:val="0"/>
      <w:marBottom w:val="0"/>
      <w:divBdr>
        <w:top w:val="none" w:sz="0" w:space="0" w:color="auto"/>
        <w:left w:val="none" w:sz="0" w:space="0" w:color="auto"/>
        <w:bottom w:val="none" w:sz="0" w:space="0" w:color="auto"/>
        <w:right w:val="none" w:sz="0" w:space="0" w:color="auto"/>
      </w:divBdr>
    </w:div>
    <w:div w:id="431049699">
      <w:bodyDiv w:val="1"/>
      <w:marLeft w:val="0"/>
      <w:marRight w:val="0"/>
      <w:marTop w:val="0"/>
      <w:marBottom w:val="0"/>
      <w:divBdr>
        <w:top w:val="none" w:sz="0" w:space="0" w:color="auto"/>
        <w:left w:val="none" w:sz="0" w:space="0" w:color="auto"/>
        <w:bottom w:val="none" w:sz="0" w:space="0" w:color="auto"/>
        <w:right w:val="none" w:sz="0" w:space="0" w:color="auto"/>
      </w:divBdr>
    </w:div>
    <w:div w:id="432477017">
      <w:bodyDiv w:val="1"/>
      <w:marLeft w:val="0"/>
      <w:marRight w:val="0"/>
      <w:marTop w:val="0"/>
      <w:marBottom w:val="0"/>
      <w:divBdr>
        <w:top w:val="none" w:sz="0" w:space="0" w:color="auto"/>
        <w:left w:val="none" w:sz="0" w:space="0" w:color="auto"/>
        <w:bottom w:val="none" w:sz="0" w:space="0" w:color="auto"/>
        <w:right w:val="none" w:sz="0" w:space="0" w:color="auto"/>
      </w:divBdr>
    </w:div>
    <w:div w:id="464399151">
      <w:bodyDiv w:val="1"/>
      <w:marLeft w:val="0"/>
      <w:marRight w:val="0"/>
      <w:marTop w:val="0"/>
      <w:marBottom w:val="0"/>
      <w:divBdr>
        <w:top w:val="none" w:sz="0" w:space="0" w:color="auto"/>
        <w:left w:val="none" w:sz="0" w:space="0" w:color="auto"/>
        <w:bottom w:val="none" w:sz="0" w:space="0" w:color="auto"/>
        <w:right w:val="none" w:sz="0" w:space="0" w:color="auto"/>
      </w:divBdr>
    </w:div>
    <w:div w:id="590697590">
      <w:bodyDiv w:val="1"/>
      <w:marLeft w:val="0"/>
      <w:marRight w:val="0"/>
      <w:marTop w:val="0"/>
      <w:marBottom w:val="0"/>
      <w:divBdr>
        <w:top w:val="none" w:sz="0" w:space="0" w:color="auto"/>
        <w:left w:val="none" w:sz="0" w:space="0" w:color="auto"/>
        <w:bottom w:val="none" w:sz="0" w:space="0" w:color="auto"/>
        <w:right w:val="none" w:sz="0" w:space="0" w:color="auto"/>
      </w:divBdr>
    </w:div>
    <w:div w:id="628976224">
      <w:bodyDiv w:val="1"/>
      <w:marLeft w:val="0"/>
      <w:marRight w:val="0"/>
      <w:marTop w:val="0"/>
      <w:marBottom w:val="0"/>
      <w:divBdr>
        <w:top w:val="none" w:sz="0" w:space="0" w:color="auto"/>
        <w:left w:val="none" w:sz="0" w:space="0" w:color="auto"/>
        <w:bottom w:val="none" w:sz="0" w:space="0" w:color="auto"/>
        <w:right w:val="none" w:sz="0" w:space="0" w:color="auto"/>
      </w:divBdr>
    </w:div>
    <w:div w:id="636227321">
      <w:bodyDiv w:val="1"/>
      <w:marLeft w:val="0"/>
      <w:marRight w:val="0"/>
      <w:marTop w:val="0"/>
      <w:marBottom w:val="0"/>
      <w:divBdr>
        <w:top w:val="none" w:sz="0" w:space="0" w:color="auto"/>
        <w:left w:val="none" w:sz="0" w:space="0" w:color="auto"/>
        <w:bottom w:val="none" w:sz="0" w:space="0" w:color="auto"/>
        <w:right w:val="none" w:sz="0" w:space="0" w:color="auto"/>
      </w:divBdr>
      <w:divsChild>
        <w:div w:id="115412557">
          <w:marLeft w:val="806"/>
          <w:marRight w:val="0"/>
          <w:marTop w:val="120"/>
          <w:marBottom w:val="0"/>
          <w:divBdr>
            <w:top w:val="none" w:sz="0" w:space="0" w:color="auto"/>
            <w:left w:val="none" w:sz="0" w:space="0" w:color="auto"/>
            <w:bottom w:val="none" w:sz="0" w:space="0" w:color="auto"/>
            <w:right w:val="none" w:sz="0" w:space="0" w:color="auto"/>
          </w:divBdr>
        </w:div>
      </w:divsChild>
    </w:div>
    <w:div w:id="638656456">
      <w:bodyDiv w:val="1"/>
      <w:marLeft w:val="0"/>
      <w:marRight w:val="0"/>
      <w:marTop w:val="0"/>
      <w:marBottom w:val="0"/>
      <w:divBdr>
        <w:top w:val="none" w:sz="0" w:space="0" w:color="auto"/>
        <w:left w:val="none" w:sz="0" w:space="0" w:color="auto"/>
        <w:bottom w:val="none" w:sz="0" w:space="0" w:color="auto"/>
        <w:right w:val="none" w:sz="0" w:space="0" w:color="auto"/>
      </w:divBdr>
    </w:div>
    <w:div w:id="656768033">
      <w:bodyDiv w:val="1"/>
      <w:marLeft w:val="0"/>
      <w:marRight w:val="0"/>
      <w:marTop w:val="0"/>
      <w:marBottom w:val="0"/>
      <w:divBdr>
        <w:top w:val="none" w:sz="0" w:space="0" w:color="auto"/>
        <w:left w:val="none" w:sz="0" w:space="0" w:color="auto"/>
        <w:bottom w:val="none" w:sz="0" w:space="0" w:color="auto"/>
        <w:right w:val="none" w:sz="0" w:space="0" w:color="auto"/>
      </w:divBdr>
    </w:div>
    <w:div w:id="681053447">
      <w:bodyDiv w:val="1"/>
      <w:marLeft w:val="0"/>
      <w:marRight w:val="0"/>
      <w:marTop w:val="0"/>
      <w:marBottom w:val="0"/>
      <w:divBdr>
        <w:top w:val="none" w:sz="0" w:space="0" w:color="auto"/>
        <w:left w:val="none" w:sz="0" w:space="0" w:color="auto"/>
        <w:bottom w:val="none" w:sz="0" w:space="0" w:color="auto"/>
        <w:right w:val="none" w:sz="0" w:space="0" w:color="auto"/>
      </w:divBdr>
    </w:div>
    <w:div w:id="688482607">
      <w:bodyDiv w:val="1"/>
      <w:marLeft w:val="0"/>
      <w:marRight w:val="0"/>
      <w:marTop w:val="0"/>
      <w:marBottom w:val="0"/>
      <w:divBdr>
        <w:top w:val="none" w:sz="0" w:space="0" w:color="auto"/>
        <w:left w:val="none" w:sz="0" w:space="0" w:color="auto"/>
        <w:bottom w:val="none" w:sz="0" w:space="0" w:color="auto"/>
        <w:right w:val="none" w:sz="0" w:space="0" w:color="auto"/>
      </w:divBdr>
    </w:div>
    <w:div w:id="706494020">
      <w:bodyDiv w:val="1"/>
      <w:marLeft w:val="0"/>
      <w:marRight w:val="0"/>
      <w:marTop w:val="0"/>
      <w:marBottom w:val="0"/>
      <w:divBdr>
        <w:top w:val="none" w:sz="0" w:space="0" w:color="auto"/>
        <w:left w:val="none" w:sz="0" w:space="0" w:color="auto"/>
        <w:bottom w:val="none" w:sz="0" w:space="0" w:color="auto"/>
        <w:right w:val="none" w:sz="0" w:space="0" w:color="auto"/>
      </w:divBdr>
    </w:div>
    <w:div w:id="706610582">
      <w:bodyDiv w:val="1"/>
      <w:marLeft w:val="0"/>
      <w:marRight w:val="0"/>
      <w:marTop w:val="0"/>
      <w:marBottom w:val="0"/>
      <w:divBdr>
        <w:top w:val="none" w:sz="0" w:space="0" w:color="auto"/>
        <w:left w:val="none" w:sz="0" w:space="0" w:color="auto"/>
        <w:bottom w:val="none" w:sz="0" w:space="0" w:color="auto"/>
        <w:right w:val="none" w:sz="0" w:space="0" w:color="auto"/>
      </w:divBdr>
    </w:div>
    <w:div w:id="743769035">
      <w:bodyDiv w:val="1"/>
      <w:marLeft w:val="0"/>
      <w:marRight w:val="0"/>
      <w:marTop w:val="0"/>
      <w:marBottom w:val="0"/>
      <w:divBdr>
        <w:top w:val="none" w:sz="0" w:space="0" w:color="auto"/>
        <w:left w:val="none" w:sz="0" w:space="0" w:color="auto"/>
        <w:bottom w:val="none" w:sz="0" w:space="0" w:color="auto"/>
        <w:right w:val="none" w:sz="0" w:space="0" w:color="auto"/>
      </w:divBdr>
    </w:div>
    <w:div w:id="774834580">
      <w:bodyDiv w:val="1"/>
      <w:marLeft w:val="0"/>
      <w:marRight w:val="0"/>
      <w:marTop w:val="0"/>
      <w:marBottom w:val="0"/>
      <w:divBdr>
        <w:top w:val="none" w:sz="0" w:space="0" w:color="auto"/>
        <w:left w:val="none" w:sz="0" w:space="0" w:color="auto"/>
        <w:bottom w:val="none" w:sz="0" w:space="0" w:color="auto"/>
        <w:right w:val="none" w:sz="0" w:space="0" w:color="auto"/>
      </w:divBdr>
    </w:div>
    <w:div w:id="795952250">
      <w:bodyDiv w:val="1"/>
      <w:marLeft w:val="0"/>
      <w:marRight w:val="0"/>
      <w:marTop w:val="0"/>
      <w:marBottom w:val="0"/>
      <w:divBdr>
        <w:top w:val="none" w:sz="0" w:space="0" w:color="auto"/>
        <w:left w:val="none" w:sz="0" w:space="0" w:color="auto"/>
        <w:bottom w:val="none" w:sz="0" w:space="0" w:color="auto"/>
        <w:right w:val="none" w:sz="0" w:space="0" w:color="auto"/>
      </w:divBdr>
    </w:div>
    <w:div w:id="952781390">
      <w:bodyDiv w:val="1"/>
      <w:marLeft w:val="0"/>
      <w:marRight w:val="0"/>
      <w:marTop w:val="0"/>
      <w:marBottom w:val="0"/>
      <w:divBdr>
        <w:top w:val="none" w:sz="0" w:space="0" w:color="auto"/>
        <w:left w:val="none" w:sz="0" w:space="0" w:color="auto"/>
        <w:bottom w:val="none" w:sz="0" w:space="0" w:color="auto"/>
        <w:right w:val="none" w:sz="0" w:space="0" w:color="auto"/>
      </w:divBdr>
    </w:div>
    <w:div w:id="963000999">
      <w:bodyDiv w:val="1"/>
      <w:marLeft w:val="0"/>
      <w:marRight w:val="0"/>
      <w:marTop w:val="0"/>
      <w:marBottom w:val="0"/>
      <w:divBdr>
        <w:top w:val="none" w:sz="0" w:space="0" w:color="auto"/>
        <w:left w:val="none" w:sz="0" w:space="0" w:color="auto"/>
        <w:bottom w:val="none" w:sz="0" w:space="0" w:color="auto"/>
        <w:right w:val="none" w:sz="0" w:space="0" w:color="auto"/>
      </w:divBdr>
    </w:div>
    <w:div w:id="995186127">
      <w:bodyDiv w:val="1"/>
      <w:marLeft w:val="0"/>
      <w:marRight w:val="0"/>
      <w:marTop w:val="0"/>
      <w:marBottom w:val="0"/>
      <w:divBdr>
        <w:top w:val="none" w:sz="0" w:space="0" w:color="auto"/>
        <w:left w:val="none" w:sz="0" w:space="0" w:color="auto"/>
        <w:bottom w:val="none" w:sz="0" w:space="0" w:color="auto"/>
        <w:right w:val="none" w:sz="0" w:space="0" w:color="auto"/>
      </w:divBdr>
    </w:div>
    <w:div w:id="1205558162">
      <w:bodyDiv w:val="1"/>
      <w:marLeft w:val="0"/>
      <w:marRight w:val="0"/>
      <w:marTop w:val="0"/>
      <w:marBottom w:val="0"/>
      <w:divBdr>
        <w:top w:val="none" w:sz="0" w:space="0" w:color="auto"/>
        <w:left w:val="none" w:sz="0" w:space="0" w:color="auto"/>
        <w:bottom w:val="none" w:sz="0" w:space="0" w:color="auto"/>
        <w:right w:val="none" w:sz="0" w:space="0" w:color="auto"/>
      </w:divBdr>
    </w:div>
    <w:div w:id="1271160662">
      <w:bodyDiv w:val="1"/>
      <w:marLeft w:val="0"/>
      <w:marRight w:val="0"/>
      <w:marTop w:val="0"/>
      <w:marBottom w:val="0"/>
      <w:divBdr>
        <w:top w:val="none" w:sz="0" w:space="0" w:color="auto"/>
        <w:left w:val="none" w:sz="0" w:space="0" w:color="auto"/>
        <w:bottom w:val="none" w:sz="0" w:space="0" w:color="auto"/>
        <w:right w:val="none" w:sz="0" w:space="0" w:color="auto"/>
      </w:divBdr>
    </w:div>
    <w:div w:id="1275555622">
      <w:bodyDiv w:val="1"/>
      <w:marLeft w:val="0"/>
      <w:marRight w:val="0"/>
      <w:marTop w:val="0"/>
      <w:marBottom w:val="0"/>
      <w:divBdr>
        <w:top w:val="none" w:sz="0" w:space="0" w:color="auto"/>
        <w:left w:val="none" w:sz="0" w:space="0" w:color="auto"/>
        <w:bottom w:val="none" w:sz="0" w:space="0" w:color="auto"/>
        <w:right w:val="none" w:sz="0" w:space="0" w:color="auto"/>
      </w:divBdr>
    </w:div>
    <w:div w:id="1290550584">
      <w:bodyDiv w:val="1"/>
      <w:marLeft w:val="0"/>
      <w:marRight w:val="0"/>
      <w:marTop w:val="0"/>
      <w:marBottom w:val="0"/>
      <w:divBdr>
        <w:top w:val="none" w:sz="0" w:space="0" w:color="auto"/>
        <w:left w:val="none" w:sz="0" w:space="0" w:color="auto"/>
        <w:bottom w:val="none" w:sz="0" w:space="0" w:color="auto"/>
        <w:right w:val="none" w:sz="0" w:space="0" w:color="auto"/>
      </w:divBdr>
    </w:div>
    <w:div w:id="1357578681">
      <w:bodyDiv w:val="1"/>
      <w:marLeft w:val="0"/>
      <w:marRight w:val="0"/>
      <w:marTop w:val="0"/>
      <w:marBottom w:val="0"/>
      <w:divBdr>
        <w:top w:val="none" w:sz="0" w:space="0" w:color="auto"/>
        <w:left w:val="none" w:sz="0" w:space="0" w:color="auto"/>
        <w:bottom w:val="none" w:sz="0" w:space="0" w:color="auto"/>
        <w:right w:val="none" w:sz="0" w:space="0" w:color="auto"/>
      </w:divBdr>
    </w:div>
    <w:div w:id="1377705308">
      <w:bodyDiv w:val="1"/>
      <w:marLeft w:val="0"/>
      <w:marRight w:val="0"/>
      <w:marTop w:val="0"/>
      <w:marBottom w:val="0"/>
      <w:divBdr>
        <w:top w:val="none" w:sz="0" w:space="0" w:color="auto"/>
        <w:left w:val="none" w:sz="0" w:space="0" w:color="auto"/>
        <w:bottom w:val="none" w:sz="0" w:space="0" w:color="auto"/>
        <w:right w:val="none" w:sz="0" w:space="0" w:color="auto"/>
      </w:divBdr>
    </w:div>
    <w:div w:id="1401640098">
      <w:bodyDiv w:val="1"/>
      <w:marLeft w:val="0"/>
      <w:marRight w:val="0"/>
      <w:marTop w:val="0"/>
      <w:marBottom w:val="0"/>
      <w:divBdr>
        <w:top w:val="none" w:sz="0" w:space="0" w:color="auto"/>
        <w:left w:val="none" w:sz="0" w:space="0" w:color="auto"/>
        <w:bottom w:val="none" w:sz="0" w:space="0" w:color="auto"/>
        <w:right w:val="none" w:sz="0" w:space="0" w:color="auto"/>
      </w:divBdr>
    </w:div>
    <w:div w:id="1412124527">
      <w:bodyDiv w:val="1"/>
      <w:marLeft w:val="0"/>
      <w:marRight w:val="0"/>
      <w:marTop w:val="0"/>
      <w:marBottom w:val="0"/>
      <w:divBdr>
        <w:top w:val="none" w:sz="0" w:space="0" w:color="auto"/>
        <w:left w:val="none" w:sz="0" w:space="0" w:color="auto"/>
        <w:bottom w:val="none" w:sz="0" w:space="0" w:color="auto"/>
        <w:right w:val="none" w:sz="0" w:space="0" w:color="auto"/>
      </w:divBdr>
    </w:div>
    <w:div w:id="1436755316">
      <w:bodyDiv w:val="1"/>
      <w:marLeft w:val="0"/>
      <w:marRight w:val="0"/>
      <w:marTop w:val="0"/>
      <w:marBottom w:val="0"/>
      <w:divBdr>
        <w:top w:val="none" w:sz="0" w:space="0" w:color="auto"/>
        <w:left w:val="none" w:sz="0" w:space="0" w:color="auto"/>
        <w:bottom w:val="none" w:sz="0" w:space="0" w:color="auto"/>
        <w:right w:val="none" w:sz="0" w:space="0" w:color="auto"/>
      </w:divBdr>
    </w:div>
    <w:div w:id="1445268430">
      <w:bodyDiv w:val="1"/>
      <w:marLeft w:val="0"/>
      <w:marRight w:val="0"/>
      <w:marTop w:val="0"/>
      <w:marBottom w:val="0"/>
      <w:divBdr>
        <w:top w:val="none" w:sz="0" w:space="0" w:color="auto"/>
        <w:left w:val="none" w:sz="0" w:space="0" w:color="auto"/>
        <w:bottom w:val="none" w:sz="0" w:space="0" w:color="auto"/>
        <w:right w:val="none" w:sz="0" w:space="0" w:color="auto"/>
      </w:divBdr>
    </w:div>
    <w:div w:id="1463621272">
      <w:bodyDiv w:val="1"/>
      <w:marLeft w:val="0"/>
      <w:marRight w:val="0"/>
      <w:marTop w:val="0"/>
      <w:marBottom w:val="0"/>
      <w:divBdr>
        <w:top w:val="none" w:sz="0" w:space="0" w:color="auto"/>
        <w:left w:val="none" w:sz="0" w:space="0" w:color="auto"/>
        <w:bottom w:val="none" w:sz="0" w:space="0" w:color="auto"/>
        <w:right w:val="none" w:sz="0" w:space="0" w:color="auto"/>
      </w:divBdr>
    </w:div>
    <w:div w:id="1585187638">
      <w:bodyDiv w:val="1"/>
      <w:marLeft w:val="0"/>
      <w:marRight w:val="0"/>
      <w:marTop w:val="0"/>
      <w:marBottom w:val="0"/>
      <w:divBdr>
        <w:top w:val="none" w:sz="0" w:space="0" w:color="auto"/>
        <w:left w:val="none" w:sz="0" w:space="0" w:color="auto"/>
        <w:bottom w:val="none" w:sz="0" w:space="0" w:color="auto"/>
        <w:right w:val="none" w:sz="0" w:space="0" w:color="auto"/>
      </w:divBdr>
    </w:div>
    <w:div w:id="1609505540">
      <w:bodyDiv w:val="1"/>
      <w:marLeft w:val="0"/>
      <w:marRight w:val="0"/>
      <w:marTop w:val="0"/>
      <w:marBottom w:val="0"/>
      <w:divBdr>
        <w:top w:val="none" w:sz="0" w:space="0" w:color="auto"/>
        <w:left w:val="none" w:sz="0" w:space="0" w:color="auto"/>
        <w:bottom w:val="none" w:sz="0" w:space="0" w:color="auto"/>
        <w:right w:val="none" w:sz="0" w:space="0" w:color="auto"/>
      </w:divBdr>
    </w:div>
    <w:div w:id="1622883809">
      <w:bodyDiv w:val="1"/>
      <w:marLeft w:val="0"/>
      <w:marRight w:val="0"/>
      <w:marTop w:val="0"/>
      <w:marBottom w:val="0"/>
      <w:divBdr>
        <w:top w:val="none" w:sz="0" w:space="0" w:color="auto"/>
        <w:left w:val="none" w:sz="0" w:space="0" w:color="auto"/>
        <w:bottom w:val="none" w:sz="0" w:space="0" w:color="auto"/>
        <w:right w:val="none" w:sz="0" w:space="0" w:color="auto"/>
      </w:divBdr>
    </w:div>
    <w:div w:id="1709643639">
      <w:bodyDiv w:val="1"/>
      <w:marLeft w:val="0"/>
      <w:marRight w:val="0"/>
      <w:marTop w:val="0"/>
      <w:marBottom w:val="0"/>
      <w:divBdr>
        <w:top w:val="none" w:sz="0" w:space="0" w:color="auto"/>
        <w:left w:val="none" w:sz="0" w:space="0" w:color="auto"/>
        <w:bottom w:val="none" w:sz="0" w:space="0" w:color="auto"/>
        <w:right w:val="none" w:sz="0" w:space="0" w:color="auto"/>
      </w:divBdr>
    </w:div>
    <w:div w:id="1732733378">
      <w:bodyDiv w:val="1"/>
      <w:marLeft w:val="0"/>
      <w:marRight w:val="0"/>
      <w:marTop w:val="0"/>
      <w:marBottom w:val="0"/>
      <w:divBdr>
        <w:top w:val="none" w:sz="0" w:space="0" w:color="auto"/>
        <w:left w:val="none" w:sz="0" w:space="0" w:color="auto"/>
        <w:bottom w:val="none" w:sz="0" w:space="0" w:color="auto"/>
        <w:right w:val="none" w:sz="0" w:space="0" w:color="auto"/>
      </w:divBdr>
    </w:div>
    <w:div w:id="1806197595">
      <w:bodyDiv w:val="1"/>
      <w:marLeft w:val="0"/>
      <w:marRight w:val="0"/>
      <w:marTop w:val="0"/>
      <w:marBottom w:val="0"/>
      <w:divBdr>
        <w:top w:val="none" w:sz="0" w:space="0" w:color="auto"/>
        <w:left w:val="none" w:sz="0" w:space="0" w:color="auto"/>
        <w:bottom w:val="none" w:sz="0" w:space="0" w:color="auto"/>
        <w:right w:val="none" w:sz="0" w:space="0" w:color="auto"/>
      </w:divBdr>
    </w:div>
    <w:div w:id="1873180388">
      <w:bodyDiv w:val="1"/>
      <w:marLeft w:val="0"/>
      <w:marRight w:val="0"/>
      <w:marTop w:val="0"/>
      <w:marBottom w:val="0"/>
      <w:divBdr>
        <w:top w:val="none" w:sz="0" w:space="0" w:color="auto"/>
        <w:left w:val="none" w:sz="0" w:space="0" w:color="auto"/>
        <w:bottom w:val="none" w:sz="0" w:space="0" w:color="auto"/>
        <w:right w:val="none" w:sz="0" w:space="0" w:color="auto"/>
      </w:divBdr>
    </w:div>
    <w:div w:id="1905023560">
      <w:bodyDiv w:val="1"/>
      <w:marLeft w:val="0"/>
      <w:marRight w:val="0"/>
      <w:marTop w:val="0"/>
      <w:marBottom w:val="0"/>
      <w:divBdr>
        <w:top w:val="none" w:sz="0" w:space="0" w:color="auto"/>
        <w:left w:val="none" w:sz="0" w:space="0" w:color="auto"/>
        <w:bottom w:val="none" w:sz="0" w:space="0" w:color="auto"/>
        <w:right w:val="none" w:sz="0" w:space="0" w:color="auto"/>
      </w:divBdr>
    </w:div>
    <w:div w:id="1908607291">
      <w:bodyDiv w:val="1"/>
      <w:marLeft w:val="0"/>
      <w:marRight w:val="0"/>
      <w:marTop w:val="0"/>
      <w:marBottom w:val="0"/>
      <w:divBdr>
        <w:top w:val="none" w:sz="0" w:space="0" w:color="auto"/>
        <w:left w:val="none" w:sz="0" w:space="0" w:color="auto"/>
        <w:bottom w:val="none" w:sz="0" w:space="0" w:color="auto"/>
        <w:right w:val="none" w:sz="0" w:space="0" w:color="auto"/>
      </w:divBdr>
    </w:div>
    <w:div w:id="1914701404">
      <w:bodyDiv w:val="1"/>
      <w:marLeft w:val="0"/>
      <w:marRight w:val="0"/>
      <w:marTop w:val="0"/>
      <w:marBottom w:val="0"/>
      <w:divBdr>
        <w:top w:val="none" w:sz="0" w:space="0" w:color="auto"/>
        <w:left w:val="none" w:sz="0" w:space="0" w:color="auto"/>
        <w:bottom w:val="none" w:sz="0" w:space="0" w:color="auto"/>
        <w:right w:val="none" w:sz="0" w:space="0" w:color="auto"/>
      </w:divBdr>
    </w:div>
    <w:div w:id="1974797471">
      <w:bodyDiv w:val="1"/>
      <w:marLeft w:val="0"/>
      <w:marRight w:val="0"/>
      <w:marTop w:val="0"/>
      <w:marBottom w:val="0"/>
      <w:divBdr>
        <w:top w:val="none" w:sz="0" w:space="0" w:color="auto"/>
        <w:left w:val="none" w:sz="0" w:space="0" w:color="auto"/>
        <w:bottom w:val="none" w:sz="0" w:space="0" w:color="auto"/>
        <w:right w:val="none" w:sz="0" w:space="0" w:color="auto"/>
      </w:divBdr>
    </w:div>
    <w:div w:id="2092963170">
      <w:bodyDiv w:val="1"/>
      <w:marLeft w:val="0"/>
      <w:marRight w:val="0"/>
      <w:marTop w:val="0"/>
      <w:marBottom w:val="0"/>
      <w:divBdr>
        <w:top w:val="none" w:sz="0" w:space="0" w:color="auto"/>
        <w:left w:val="none" w:sz="0" w:space="0" w:color="auto"/>
        <w:bottom w:val="none" w:sz="0" w:space="0" w:color="auto"/>
        <w:right w:val="none" w:sz="0" w:space="0" w:color="auto"/>
      </w:divBdr>
    </w:div>
    <w:div w:id="211355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7" Type="http://schemas.openxmlformats.org/officeDocument/2006/relationships/webSettings" Target="webSettings.xml"/><Relationship Id="rId71" Type="http://schemas.openxmlformats.org/officeDocument/2006/relationships/image" Target="media/image61.jpeg"/><Relationship Id="rId2" Type="http://schemas.openxmlformats.org/officeDocument/2006/relationships/customXml" Target="../customXml/item1.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8.png"/><Relationship Id="rId5" Type="http://schemas.microsoft.com/office/2007/relationships/stylesWithEffects" Target="stylesWithEffects.xml"/><Relationship Id="rId61" Type="http://schemas.openxmlformats.org/officeDocument/2006/relationships/image" Target="media/image51.jpeg"/><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footer" Target="footer2.xml"/><Relationship Id="rId81" Type="http://schemas.openxmlformats.org/officeDocument/2006/relationships/image" Target="media/image70.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footnotes" Target="footnote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69.pn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s>
</file>

<file path=word/_rels/footnotes.xml.rels><?xml version="1.0" encoding="UTF-8" standalone="yes"?>
<Relationships xmlns="http://schemas.openxmlformats.org/package/2006/relationships"><Relationship Id="rId3" Type="http://schemas.openxmlformats.org/officeDocument/2006/relationships/hyperlink" Target="https://dep.mohw.gov.tw/DOPS/cp-1240-6870-105.html" TargetMode="External"/><Relationship Id="rId2" Type="http://schemas.openxmlformats.org/officeDocument/2006/relationships/hyperlink" Target="https://dep.mohw.gov.tw/DOPS/cp-1234-6822-105.html" TargetMode="External"/><Relationship Id="rId1" Type="http://schemas.openxmlformats.org/officeDocument/2006/relationships/hyperlink" Target="https://www.mohw.gov.tw/dl-42097-bc62bc03-3223-4ae0-a4aa-727cf215aedc.html" TargetMode="External"/><Relationship Id="rId5" Type="http://schemas.openxmlformats.org/officeDocument/2006/relationships/hyperlink" Target="https://www.moi.gov.tw/Stat/chart.aspx" TargetMode="External"/><Relationship Id="rId4" Type="http://schemas.openxmlformats.org/officeDocument/2006/relationships/hyperlink" Target="https://www.sfaa.gov.tw/SFAA/Pages/Detail.aspx?nodeid=270&amp;pid=3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D18F1-D63C-4CAD-AA40-0A712E3C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12336</Words>
  <Characters>70320</Characters>
  <Application>Microsoft Office Word</Application>
  <DocSecurity>0</DocSecurity>
  <Lines>586</Lines>
  <Paragraphs>164</Paragraphs>
  <ScaleCrop>false</ScaleCrop>
  <Company>cy</Company>
  <LinksUpToDate>false</LinksUpToDate>
  <CharactersWithSpaces>82492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林美妏</dc:creator>
  <cp:lastModifiedBy>wctsai</cp:lastModifiedBy>
  <cp:revision>3</cp:revision>
  <cp:lastPrinted>2022-02-21T01:24:00Z</cp:lastPrinted>
  <dcterms:created xsi:type="dcterms:W3CDTF">2019-06-17T02:14:00Z</dcterms:created>
  <dcterms:modified xsi:type="dcterms:W3CDTF">2022-02-21T01:24:00Z</dcterms:modified>
</cp:coreProperties>
</file>