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8E40B9" w:rsidP="00F37D7B">
      <w:pPr>
        <w:pStyle w:val="af2"/>
      </w:pPr>
      <w:r>
        <w:rPr>
          <w:rFonts w:hint="eastAsia"/>
        </w:rPr>
        <w:t>調查</w:t>
      </w:r>
      <w:r w:rsidR="00D75644" w:rsidRPr="004D141F">
        <w:rPr>
          <w:rFonts w:hint="eastAsia"/>
        </w:rPr>
        <w:t>報告</w:t>
      </w:r>
    </w:p>
    <w:p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2C2A13" w:rsidRPr="00C56729">
        <w:rPr>
          <w:rFonts w:hint="eastAsia"/>
        </w:rPr>
        <w:t>據訴，雲林縣斗南鎮公所受理人民陳情變更都市計畫案件處理失當，涉有違失等情案</w:t>
      </w:r>
      <w:r w:rsidR="0008678E" w:rsidRPr="0008678E">
        <w:rPr>
          <w:rFonts w:hint="eastAsia"/>
        </w:rPr>
        <w:t>。</w:t>
      </w:r>
    </w:p>
    <w:p w:rsidR="000A50E5" w:rsidRPr="00C72191" w:rsidRDefault="00B067FA" w:rsidP="00B067FA">
      <w:pPr>
        <w:pStyle w:val="1"/>
        <w:ind w:left="2380" w:hanging="2380"/>
      </w:pPr>
      <w:bookmarkStart w:id="25" w:name="_Toc524902730"/>
      <w:r>
        <w:rPr>
          <w:rFonts w:hint="eastAsia"/>
        </w:rPr>
        <w:t>調查意</w:t>
      </w:r>
      <w:r w:rsidR="00C72191" w:rsidRPr="00C72191">
        <w:rPr>
          <w:rFonts w:hint="eastAsia"/>
        </w:rPr>
        <w:t>見</w:t>
      </w:r>
    </w:p>
    <w:p w:rsidR="000A50E5" w:rsidRDefault="00C72191" w:rsidP="001B2E8B">
      <w:pPr>
        <w:pStyle w:val="2"/>
        <w:numPr>
          <w:ilvl w:val="0"/>
          <w:numId w:val="0"/>
        </w:numPr>
        <w:spacing w:line="480" w:lineRule="exact"/>
        <w:ind w:leftChars="200" w:left="680" w:firstLineChars="200" w:firstLine="680"/>
      </w:pPr>
      <w:r w:rsidRPr="00213C9C">
        <w:rPr>
          <w:rFonts w:hint="eastAsia"/>
        </w:rPr>
        <w:t>本</w:t>
      </w:r>
      <w:r w:rsidRPr="009C7FF2">
        <w:rPr>
          <w:rFonts w:hint="eastAsia"/>
        </w:rPr>
        <w:t>案</w:t>
      </w:r>
      <w:r w:rsidR="00562B92" w:rsidRPr="00562B92">
        <w:rPr>
          <w:rFonts w:hint="eastAsia"/>
        </w:rPr>
        <w:t>緣於</w:t>
      </w:r>
      <w:r w:rsidR="00562B92">
        <w:rPr>
          <w:rFonts w:hint="eastAsia"/>
        </w:rPr>
        <w:t>民國</w:t>
      </w:r>
      <w:r w:rsidR="00562B92" w:rsidRPr="00C72191">
        <w:rPr>
          <w:rFonts w:hint="eastAsia"/>
        </w:rPr>
        <w:t>（</w:t>
      </w:r>
      <w:r w:rsidR="00562B92">
        <w:rPr>
          <w:rFonts w:hint="eastAsia"/>
        </w:rPr>
        <w:t>下同</w:t>
      </w:r>
      <w:r w:rsidR="00562B92" w:rsidRPr="00C72191">
        <w:rPr>
          <w:rFonts w:hint="eastAsia"/>
        </w:rPr>
        <w:t>）</w:t>
      </w:r>
      <w:r w:rsidR="00562B92" w:rsidRPr="00562B92">
        <w:rPr>
          <w:rFonts w:hint="eastAsia"/>
        </w:rPr>
        <w:t>87年間</w:t>
      </w:r>
      <w:r w:rsidR="002D7145" w:rsidRPr="00562B92">
        <w:rPr>
          <w:rFonts w:hint="eastAsia"/>
        </w:rPr>
        <w:t>陳訴人</w:t>
      </w:r>
      <w:r w:rsidR="00562B92">
        <w:rPr>
          <w:rFonts w:hint="eastAsia"/>
        </w:rPr>
        <w:t>以</w:t>
      </w:r>
      <w:r w:rsidR="00562B92" w:rsidRPr="00562B92">
        <w:rPr>
          <w:rFonts w:hint="eastAsia"/>
        </w:rPr>
        <w:t>斗南鎮公所</w:t>
      </w:r>
      <w:r w:rsidR="002D7145">
        <w:rPr>
          <w:rFonts w:hAnsi="標楷體" w:hint="eastAsia"/>
        </w:rPr>
        <w:t>「</w:t>
      </w:r>
      <w:r w:rsidR="002D7145" w:rsidRPr="00802E69">
        <w:rPr>
          <w:rFonts w:hAnsi="標楷體" w:hint="eastAsia"/>
        </w:rPr>
        <w:t>假藉公共設施名義，強徵民地開路，涉有不當等情</w:t>
      </w:r>
      <w:r w:rsidR="002D7145">
        <w:rPr>
          <w:rFonts w:hAnsi="標楷體" w:hint="eastAsia"/>
        </w:rPr>
        <w:t>」</w:t>
      </w:r>
      <w:r w:rsidR="00562B92" w:rsidRPr="00562B92">
        <w:rPr>
          <w:rFonts w:hint="eastAsia"/>
        </w:rPr>
        <w:t>陳請本院調查。</w:t>
      </w:r>
      <w:r w:rsidRPr="009C7FF2">
        <w:rPr>
          <w:rFonts w:hint="eastAsia"/>
        </w:rPr>
        <w:t>經</w:t>
      </w:r>
      <w:r w:rsidR="002D7145">
        <w:rPr>
          <w:rFonts w:hint="eastAsia"/>
        </w:rPr>
        <w:t>本院</w:t>
      </w:r>
      <w:r w:rsidRPr="009C7FF2">
        <w:rPr>
          <w:rFonts w:hint="eastAsia"/>
        </w:rPr>
        <w:t>調</w:t>
      </w:r>
      <w:r w:rsidR="002D7145">
        <w:rPr>
          <w:rFonts w:hint="eastAsia"/>
        </w:rPr>
        <w:t>查後於88年1月以</w:t>
      </w:r>
      <w:r w:rsidR="002D7145" w:rsidRPr="00C80C92">
        <w:rPr>
          <w:rFonts w:hAnsi="標楷體" w:hint="eastAsia"/>
        </w:rPr>
        <w:t>「受理人民陳情變更都市計畫案件處理失當」為由糾正</w:t>
      </w:r>
      <w:r w:rsidR="002D7145" w:rsidRPr="00B11F41">
        <w:rPr>
          <w:rFonts w:hint="eastAsia"/>
        </w:rPr>
        <w:t>斗南鎮公所</w:t>
      </w:r>
      <w:r w:rsidR="00443CC4">
        <w:rPr>
          <w:rFonts w:hint="eastAsia"/>
        </w:rPr>
        <w:t>，惟</w:t>
      </w:r>
      <w:r w:rsidR="002D7145">
        <w:rPr>
          <w:rFonts w:hint="eastAsia"/>
        </w:rPr>
        <w:t>陳訴人</w:t>
      </w:r>
      <w:r w:rsidR="0026161A">
        <w:rPr>
          <w:rFonts w:hint="eastAsia"/>
        </w:rPr>
        <w:t>嗣後</w:t>
      </w:r>
      <w:r w:rsidR="00386C9E">
        <w:rPr>
          <w:rFonts w:hint="eastAsia"/>
        </w:rPr>
        <w:t>續訴該</w:t>
      </w:r>
      <w:r w:rsidR="002D7145" w:rsidRPr="00B11F41">
        <w:rPr>
          <w:rFonts w:hint="eastAsia"/>
        </w:rPr>
        <w:t>所</w:t>
      </w:r>
      <w:r w:rsidR="00386C9E">
        <w:rPr>
          <w:rFonts w:hint="eastAsia"/>
        </w:rPr>
        <w:t>並未依糾正意旨辦理，</w:t>
      </w:r>
      <w:r w:rsidR="005F2335">
        <w:rPr>
          <w:rFonts w:hint="eastAsia"/>
        </w:rPr>
        <w:t>因</w:t>
      </w:r>
      <w:r w:rsidR="00386C9E">
        <w:rPr>
          <w:rFonts w:hint="eastAsia"/>
        </w:rPr>
        <w:t>所訴</w:t>
      </w:r>
      <w:r w:rsidR="00502D79">
        <w:rPr>
          <w:rFonts w:hint="eastAsia"/>
        </w:rPr>
        <w:t>事</w:t>
      </w:r>
      <w:r w:rsidR="00386C9E">
        <w:rPr>
          <w:rFonts w:hint="eastAsia"/>
        </w:rPr>
        <w:t>由尚</w:t>
      </w:r>
      <w:r w:rsidR="00386C9E" w:rsidRPr="00386C9E">
        <w:rPr>
          <w:rFonts w:hint="eastAsia"/>
        </w:rPr>
        <w:t>非前案調查糾正之事由得以涵攝，</w:t>
      </w:r>
      <w:r w:rsidR="00E80881">
        <w:rPr>
          <w:rFonts w:hint="eastAsia"/>
        </w:rPr>
        <w:t>且涉及國際人權公約保障人民財產權益，</w:t>
      </w:r>
      <w:r w:rsidR="00386C9E">
        <w:rPr>
          <w:rFonts w:hint="eastAsia"/>
        </w:rPr>
        <w:t>爰另立新案調查。經調</w:t>
      </w:r>
      <w:r w:rsidRPr="009C7FF2">
        <w:rPr>
          <w:rFonts w:hint="eastAsia"/>
        </w:rPr>
        <w:t>閱</w:t>
      </w:r>
      <w:r w:rsidRPr="00C56729">
        <w:rPr>
          <w:rFonts w:hint="eastAsia"/>
        </w:rPr>
        <w:t>雲林縣</w:t>
      </w:r>
      <w:r>
        <w:rPr>
          <w:rFonts w:hint="eastAsia"/>
        </w:rPr>
        <w:t>政府、</w:t>
      </w:r>
      <w:r w:rsidRPr="00C56729">
        <w:rPr>
          <w:rFonts w:hint="eastAsia"/>
        </w:rPr>
        <w:t>斗南鎮公所</w:t>
      </w:r>
      <w:r w:rsidRPr="009C7FF2">
        <w:rPr>
          <w:rFonts w:hint="eastAsia"/>
        </w:rPr>
        <w:t>等機關</w:t>
      </w:r>
      <w:r>
        <w:rPr>
          <w:rFonts w:hint="eastAsia"/>
        </w:rPr>
        <w:t>，以及</w:t>
      </w:r>
      <w:r w:rsidR="00386C9E" w:rsidRPr="00386C9E">
        <w:rPr>
          <w:rFonts w:hint="eastAsia"/>
        </w:rPr>
        <w:t>前案調查</w:t>
      </w:r>
      <w:r w:rsidRPr="009C7FF2">
        <w:rPr>
          <w:rFonts w:hint="eastAsia"/>
        </w:rPr>
        <w:t>卷證資料，</w:t>
      </w:r>
      <w:r>
        <w:rPr>
          <w:rFonts w:hint="eastAsia"/>
        </w:rPr>
        <w:t>並於</w:t>
      </w:r>
      <w:r w:rsidRPr="00C72191">
        <w:rPr>
          <w:rFonts w:hint="eastAsia"/>
        </w:rPr>
        <w:t>108年3月25日前往現地履勘，聽取</w:t>
      </w:r>
      <w:r w:rsidRPr="00C56729">
        <w:rPr>
          <w:rFonts w:hint="eastAsia"/>
        </w:rPr>
        <w:t>雲林縣</w:t>
      </w:r>
      <w:r>
        <w:rPr>
          <w:rFonts w:hint="eastAsia"/>
        </w:rPr>
        <w:t>政府、</w:t>
      </w:r>
      <w:r w:rsidRPr="00C56729">
        <w:rPr>
          <w:rFonts w:hint="eastAsia"/>
        </w:rPr>
        <w:t>斗南鎮公所</w:t>
      </w:r>
      <w:r w:rsidRPr="009C7FF2">
        <w:rPr>
          <w:rFonts w:hint="eastAsia"/>
        </w:rPr>
        <w:t>等機關</w:t>
      </w:r>
      <w:r w:rsidRPr="00C72191">
        <w:rPr>
          <w:rFonts w:hint="eastAsia"/>
        </w:rPr>
        <w:t>簡報及詢問相關人員，</w:t>
      </w:r>
      <w:r>
        <w:rPr>
          <w:rFonts w:hint="eastAsia"/>
        </w:rPr>
        <w:t>業經調查完竣。茲臚列調查意見如下：</w:t>
      </w:r>
    </w:p>
    <w:p w:rsidR="003B3446" w:rsidRPr="009A6976" w:rsidRDefault="00836D69" w:rsidP="009A6976">
      <w:pPr>
        <w:pStyle w:val="2"/>
        <w:tabs>
          <w:tab w:val="left" w:pos="284"/>
        </w:tabs>
        <w:ind w:left="1020" w:hanging="680"/>
        <w:rPr>
          <w:b/>
        </w:rPr>
      </w:pPr>
      <w:r>
        <w:rPr>
          <w:rFonts w:hint="eastAsia"/>
          <w:b/>
        </w:rPr>
        <w:t>所訴，</w:t>
      </w:r>
      <w:r w:rsidR="004F30CA" w:rsidRPr="009A6976">
        <w:rPr>
          <w:rFonts w:hint="eastAsia"/>
          <w:b/>
        </w:rPr>
        <w:t>斗南鎮公所辦理</w:t>
      </w:r>
      <w:r w:rsidR="00F71347" w:rsidRPr="009A6976">
        <w:rPr>
          <w:rFonts w:hint="eastAsia"/>
          <w:b/>
        </w:rPr>
        <w:t>「變更斗南都市計畫（第三次通盤檢討）案」</w:t>
      </w:r>
      <w:r w:rsidR="004F30CA" w:rsidRPr="009A6976">
        <w:rPr>
          <w:rFonts w:hint="eastAsia"/>
          <w:b/>
        </w:rPr>
        <w:t>，</w:t>
      </w:r>
      <w:r w:rsidR="004A4B46" w:rsidRPr="004A4B46">
        <w:rPr>
          <w:rFonts w:hint="eastAsia"/>
          <w:b/>
        </w:rPr>
        <w:t>已依規定辦理公告，並於召開第1次</w:t>
      </w:r>
      <w:r w:rsidR="004A4B46" w:rsidRPr="004A4B46">
        <w:rPr>
          <w:rFonts w:hAnsi="標楷體" w:hint="eastAsia"/>
          <w:b/>
        </w:rPr>
        <w:t>鎮都委會</w:t>
      </w:r>
      <w:r w:rsidR="004A4B46" w:rsidRPr="004A4B46">
        <w:rPr>
          <w:rFonts w:hint="eastAsia"/>
          <w:b/>
        </w:rPr>
        <w:t>時，給予陳訴人列席說明，該所並將陳訴人陳情「將計畫用地由12公尺寬度縮減為6公尺」之意見，陳報予第2次鎮都委會審議，嗣經第3次鎮都委會審議後，做成決議：</w:t>
      </w:r>
      <w:r w:rsidR="004F30CA" w:rsidRPr="009A6976">
        <w:rPr>
          <w:rFonts w:hint="eastAsia"/>
          <w:b/>
        </w:rPr>
        <w:t>「數度陳情均獲復『已錄案納入第三次通盤檢討辦理，於鎮都委會檢討時另通知</w:t>
      </w:r>
      <w:r w:rsidR="00137ACE">
        <w:rPr>
          <w:rFonts w:hint="eastAsia"/>
          <w:b/>
        </w:rPr>
        <w:t>臺</w:t>
      </w:r>
      <w:r w:rsidR="004F30CA" w:rsidRPr="009A6976">
        <w:rPr>
          <w:rFonts w:hint="eastAsia"/>
          <w:b/>
        </w:rPr>
        <w:t>端與會』，然陳訴人卻毫不知情」等情，容有誤解</w:t>
      </w:r>
      <w:r w:rsidR="00630A87" w:rsidRPr="009A6976">
        <w:rPr>
          <w:rFonts w:hint="eastAsia"/>
          <w:b/>
        </w:rPr>
        <w:t>；</w:t>
      </w:r>
      <w:r w:rsidR="009A6976" w:rsidRPr="009A6976">
        <w:rPr>
          <w:rFonts w:hint="eastAsia"/>
          <w:b/>
        </w:rPr>
        <w:t>上開都市計畫案現由雲林縣政府退回</w:t>
      </w:r>
      <w:r w:rsidR="00BA2966">
        <w:rPr>
          <w:rFonts w:hint="eastAsia"/>
          <w:b/>
        </w:rPr>
        <w:t>該</w:t>
      </w:r>
      <w:r w:rsidR="009A6976" w:rsidRPr="009A6976">
        <w:rPr>
          <w:rFonts w:hint="eastAsia"/>
          <w:b/>
        </w:rPr>
        <w:t>所重新</w:t>
      </w:r>
      <w:r w:rsidR="003F6204">
        <w:rPr>
          <w:rFonts w:hint="eastAsia"/>
          <w:b/>
        </w:rPr>
        <w:t>依</w:t>
      </w:r>
      <w:r w:rsidR="00BA2966">
        <w:rPr>
          <w:rFonts w:hint="eastAsia"/>
          <w:b/>
        </w:rPr>
        <w:t>程序</w:t>
      </w:r>
      <w:r w:rsidR="009A6976" w:rsidRPr="009A6976">
        <w:rPr>
          <w:rFonts w:hint="eastAsia"/>
          <w:b/>
        </w:rPr>
        <w:t>辦理中，</w:t>
      </w:r>
      <w:r w:rsidR="00630A87" w:rsidRPr="009A6976">
        <w:rPr>
          <w:rFonts w:hAnsi="標楷體" w:hint="eastAsia"/>
          <w:b/>
        </w:rPr>
        <w:t>陳訴人</w:t>
      </w:r>
      <w:r w:rsidR="00630A87" w:rsidRPr="009A6976">
        <w:rPr>
          <w:rFonts w:hint="eastAsia"/>
          <w:b/>
        </w:rPr>
        <w:t>若有</w:t>
      </w:r>
      <w:r w:rsidR="003535F0">
        <w:rPr>
          <w:rFonts w:hint="eastAsia"/>
          <w:b/>
        </w:rPr>
        <w:t>意見</w:t>
      </w:r>
      <w:r w:rsidR="00630A87" w:rsidRPr="009A6976">
        <w:rPr>
          <w:rFonts w:hint="eastAsia"/>
          <w:b/>
        </w:rPr>
        <w:t>，</w:t>
      </w:r>
      <w:r w:rsidR="003535F0">
        <w:rPr>
          <w:rFonts w:hint="eastAsia"/>
          <w:b/>
        </w:rPr>
        <w:t>仍</w:t>
      </w:r>
      <w:r w:rsidR="009A6976" w:rsidRPr="009A6976">
        <w:rPr>
          <w:rFonts w:hint="eastAsia"/>
          <w:b/>
        </w:rPr>
        <w:t>可</w:t>
      </w:r>
      <w:r w:rsidR="00630A87" w:rsidRPr="009A6976">
        <w:rPr>
          <w:rFonts w:hint="eastAsia"/>
          <w:b/>
        </w:rPr>
        <w:t>於</w:t>
      </w:r>
      <w:r w:rsidR="00251558">
        <w:rPr>
          <w:rFonts w:hint="eastAsia"/>
          <w:b/>
        </w:rPr>
        <w:t>後續</w:t>
      </w:r>
      <w:r w:rsidR="00630A87" w:rsidRPr="009A6976">
        <w:rPr>
          <w:rFonts w:hint="eastAsia"/>
          <w:b/>
        </w:rPr>
        <w:t>鎮、縣及內政部都委會審議階段</w:t>
      </w:r>
      <w:r w:rsidR="009A6976" w:rsidRPr="009A6976">
        <w:rPr>
          <w:rFonts w:hint="eastAsia"/>
          <w:b/>
        </w:rPr>
        <w:t>再</w:t>
      </w:r>
      <w:r w:rsidR="00630A87" w:rsidRPr="009A6976">
        <w:rPr>
          <w:rFonts w:hint="eastAsia"/>
          <w:b/>
        </w:rPr>
        <w:t>提出</w:t>
      </w:r>
      <w:r w:rsidR="00251558">
        <w:rPr>
          <w:rFonts w:hint="eastAsia"/>
          <w:b/>
        </w:rPr>
        <w:t>；</w:t>
      </w:r>
      <w:r w:rsidR="00251558" w:rsidRPr="00251558">
        <w:rPr>
          <w:rFonts w:hint="eastAsia"/>
          <w:b/>
        </w:rPr>
        <w:t>該都市計畫案核定後，</w:t>
      </w:r>
      <w:r w:rsidR="00137ACE">
        <w:rPr>
          <w:rFonts w:hint="eastAsia"/>
          <w:b/>
        </w:rPr>
        <w:t>陳訴人</w:t>
      </w:r>
      <w:r w:rsidR="00251558" w:rsidRPr="00251558">
        <w:rPr>
          <w:rFonts w:hint="eastAsia"/>
          <w:b/>
        </w:rPr>
        <w:t>如對核定結果仍有意見</w:t>
      </w:r>
      <w:r w:rsidR="00251558" w:rsidRPr="00674361">
        <w:rPr>
          <w:rFonts w:hint="eastAsia"/>
        </w:rPr>
        <w:t>，</w:t>
      </w:r>
      <w:r w:rsidR="00630A87" w:rsidRPr="009A6976">
        <w:rPr>
          <w:rFonts w:hint="eastAsia"/>
          <w:b/>
        </w:rPr>
        <w:t>得依司法院釋字第742號解釋</w:t>
      </w:r>
      <w:r w:rsidR="009A6976" w:rsidRPr="009A6976">
        <w:rPr>
          <w:rFonts w:hint="eastAsia"/>
          <w:b/>
        </w:rPr>
        <w:t>意旨</w:t>
      </w:r>
      <w:r w:rsidR="00AF2A0B">
        <w:rPr>
          <w:rFonts w:hint="eastAsia"/>
          <w:b/>
        </w:rPr>
        <w:t>，</w:t>
      </w:r>
      <w:r w:rsidR="00630A87" w:rsidRPr="009A6976">
        <w:rPr>
          <w:rFonts w:hint="eastAsia"/>
          <w:b/>
        </w:rPr>
        <w:t>提起行政救濟。</w:t>
      </w:r>
    </w:p>
    <w:p w:rsidR="002B7863" w:rsidRPr="002B7863" w:rsidRDefault="00844E0A" w:rsidP="002B7863">
      <w:pPr>
        <w:pStyle w:val="3"/>
        <w:ind w:left="1361"/>
      </w:pPr>
      <w:r>
        <w:rPr>
          <w:rFonts w:hint="eastAsia"/>
        </w:rPr>
        <w:lastRenderedPageBreak/>
        <w:t>依</w:t>
      </w:r>
      <w:r w:rsidR="00D152D1" w:rsidRPr="002553F3">
        <w:rPr>
          <w:rFonts w:hint="eastAsia"/>
        </w:rPr>
        <w:t>都市計畫法第13條</w:t>
      </w:r>
      <w:r w:rsidR="00D152D1">
        <w:rPr>
          <w:rFonts w:hint="eastAsia"/>
        </w:rPr>
        <w:t>規定</w:t>
      </w:r>
      <w:r w:rsidR="00D75B19" w:rsidRPr="002B1AF5">
        <w:rPr>
          <w:rFonts w:hint="eastAsia"/>
        </w:rPr>
        <w:t>：「都市計畫由各級地方政府或鄉、鎮、縣轄市公所依左列之規定擬定之：(第1款)市計畫由直轄市、市政府擬定，鎮、縣轄市計畫及鄉街計畫分別由鎮、縣轄市、鄉公所擬定，必要時，得由縣（局）政府擬定之。」第18條規定：「主要計畫擬定後，應先送由該管政府或鄉、鎮、縣轄市都市計畫委員會審議。……」第19條規定：</w:t>
      </w:r>
      <w:r w:rsidR="00D75B19" w:rsidRPr="002B7863">
        <w:rPr>
          <w:rFonts w:hAnsi="標楷體" w:hint="eastAsia"/>
        </w:rPr>
        <w:t>「（</w:t>
      </w:r>
      <w:r w:rsidR="00D75B19" w:rsidRPr="002B1AF5">
        <w:rPr>
          <w:rFonts w:hint="eastAsia"/>
        </w:rPr>
        <w:t>第1項</w:t>
      </w:r>
      <w:r w:rsidR="00D75B19" w:rsidRPr="002B7863">
        <w:rPr>
          <w:rFonts w:hAnsi="標楷體" w:hint="eastAsia"/>
        </w:rPr>
        <w:t>）主要計畫擬定後，送該管政府</w:t>
      </w:r>
      <w:r w:rsidR="00D75B19" w:rsidRPr="002B1AF5">
        <w:rPr>
          <w:rFonts w:hint="eastAsia"/>
        </w:rPr>
        <w:t>都市計畫委員會</w:t>
      </w:r>
      <w:r w:rsidR="00D75B19" w:rsidRPr="002B7863">
        <w:rPr>
          <w:rFonts w:hAnsi="標楷體" w:hint="eastAsia"/>
        </w:rPr>
        <w:t>審議前，應於各該直轄市、縣（市）（局）政府及鄉、鎮、縣轄市公所公開展覽30天及舉行說明會，並應將公開展覽及說明會之日期及地點登報周知；任何公民或團體得於公開展覽期間內，以書面載明姓名或名稱及地址，向該管政府提出意見，由該管政府</w:t>
      </w:r>
      <w:r w:rsidR="00D75B19" w:rsidRPr="002B1AF5">
        <w:rPr>
          <w:rFonts w:hint="eastAsia"/>
        </w:rPr>
        <w:t>都市計畫委員會</w:t>
      </w:r>
      <w:r w:rsidR="00D75B19" w:rsidRPr="002B7863">
        <w:rPr>
          <w:rFonts w:hAnsi="標楷體" w:hint="eastAsia"/>
        </w:rPr>
        <w:t>予以參考審議，連同審議結果及主要計畫一併報請內政部核定之。」</w:t>
      </w:r>
      <w:r w:rsidR="00D75B19" w:rsidRPr="002B1AF5">
        <w:rPr>
          <w:rFonts w:hint="eastAsia"/>
        </w:rPr>
        <w:t>第20條規定：「</w:t>
      </w:r>
      <w:r w:rsidR="00D75B19" w:rsidRPr="002B7863">
        <w:rPr>
          <w:rFonts w:hAnsi="標楷體" w:hint="eastAsia"/>
        </w:rPr>
        <w:t>主要計畫應依左列規定分別層報核定之：（第3款）縣政府所在地及縣轄市之主要計畫由內政部核定。</w:t>
      </w:r>
      <w:r w:rsidR="00D75B19" w:rsidRPr="002B1AF5">
        <w:rPr>
          <w:rFonts w:hint="eastAsia"/>
        </w:rPr>
        <w:t>」第21條規定：</w:t>
      </w:r>
      <w:r w:rsidR="00D75B19" w:rsidRPr="002B7863">
        <w:rPr>
          <w:rFonts w:hAnsi="標楷體" w:hint="eastAsia"/>
        </w:rPr>
        <w:t>「（第1項）主要計畫經核定或備案後，當地直轄市、縣（市）（局）政府應於接到核定或備案公文之日起30日內，將主要計畫書及主要計畫圖發布實施，並應將發布地點及日期登報周知。」第26條規定：「都市計畫經發布實施後，不得隨時任意變更。但擬定計畫之機關每3年內或5年內至少應通盤檢討1次，依據發展情況，並參考人民建議作必要之變更。對於非必要之公共設施用地，應變更其使用。」</w:t>
      </w:r>
    </w:p>
    <w:p w:rsidR="003535F0" w:rsidRDefault="002B7863" w:rsidP="00A6369B">
      <w:pPr>
        <w:pStyle w:val="3"/>
        <w:ind w:left="1361"/>
      </w:pPr>
      <w:r w:rsidRPr="002B7863">
        <w:rPr>
          <w:rFonts w:hint="eastAsia"/>
        </w:rPr>
        <w:t>另</w:t>
      </w:r>
      <w:r w:rsidRPr="00065FBC">
        <w:rPr>
          <w:rFonts w:hint="eastAsia"/>
        </w:rPr>
        <w:t>都市計畫定期通盤檢討實施辦法第44條</w:t>
      </w:r>
      <w:r>
        <w:rPr>
          <w:rFonts w:hint="eastAsia"/>
        </w:rPr>
        <w:t>規定：</w:t>
      </w:r>
      <w:r w:rsidRPr="002B7863">
        <w:rPr>
          <w:rFonts w:hint="eastAsia"/>
        </w:rPr>
        <w:t>「都市計畫通盤檢討前，辦理機關應將通盤檢討範圍及有關書件公告於各該直轄市、縣（市）政府及鄉（鎮、市）公所公告</w:t>
      </w:r>
      <w:r>
        <w:rPr>
          <w:rFonts w:hint="eastAsia"/>
        </w:rPr>
        <w:t>30</w:t>
      </w:r>
      <w:r w:rsidRPr="002B7863">
        <w:rPr>
          <w:rFonts w:hint="eastAsia"/>
        </w:rPr>
        <w:t>天，並將公告之日期及地點登報週</w:t>
      </w:r>
      <w:r w:rsidRPr="002B7863">
        <w:rPr>
          <w:rFonts w:hint="eastAsia"/>
        </w:rPr>
        <w:lastRenderedPageBreak/>
        <w:t>知，公民或團體得於公告期間，以書面載明姓名、地址，向辦理機關提出意見，供作通盤檢討之參考。」</w:t>
      </w:r>
      <w:r w:rsidRPr="00065FBC">
        <w:rPr>
          <w:rFonts w:hint="eastAsia"/>
        </w:rPr>
        <w:t>各級都市計畫委員會組織規程第10條規定：「都市計畫委員開會時，得允許案情有關之公民或團體代表列席說明，並於說明完畢後退席。」</w:t>
      </w:r>
      <w:r w:rsidR="003535F0">
        <w:rPr>
          <w:rFonts w:hint="eastAsia"/>
        </w:rPr>
        <w:t>司法院釋字第742號解釋：「</w:t>
      </w:r>
      <w:r w:rsidR="003535F0" w:rsidRPr="003535F0">
        <w:rPr>
          <w:rFonts w:hAnsi="標楷體" w:hint="eastAsia"/>
        </w:rPr>
        <w:t>都市計畫擬定計畫機關依規定所為定期通盤檢討，對原都市計畫作必要之變更，屬法規性質，並非行政處分。惟如其中具體項目有直接限制一定區域內特定人或可得確定多數人之權益或增加其負擔者，基於有權利即有救濟之憲法原則，應許其就該部分提起訴願或行政訴訟以資救濟，始符憲法第</w:t>
      </w:r>
      <w:r w:rsidR="003535F0">
        <w:rPr>
          <w:rFonts w:hAnsi="標楷體" w:hint="eastAsia"/>
        </w:rPr>
        <w:t>16</w:t>
      </w:r>
      <w:r w:rsidR="003535F0" w:rsidRPr="003535F0">
        <w:rPr>
          <w:rFonts w:hAnsi="標楷體" w:hint="eastAsia"/>
        </w:rPr>
        <w:t>條保障人民訴願權與訴訟權之意旨。</w:t>
      </w:r>
      <w:r w:rsidR="003535F0">
        <w:rPr>
          <w:rFonts w:hint="eastAsia"/>
        </w:rPr>
        <w:t>」</w:t>
      </w:r>
    </w:p>
    <w:p w:rsidR="00A6369B" w:rsidRDefault="00A6369B" w:rsidP="00A6369B">
      <w:pPr>
        <w:pStyle w:val="3"/>
        <w:ind w:left="1361"/>
      </w:pPr>
      <w:r>
        <w:rPr>
          <w:rFonts w:hint="eastAsia"/>
        </w:rPr>
        <w:t>本案緣於陳訴人</w:t>
      </w:r>
      <w:r w:rsidRPr="003535F0">
        <w:rPr>
          <w:rFonts w:hAnsi="標楷體" w:hint="eastAsia"/>
        </w:rPr>
        <w:t>前於87年間</w:t>
      </w:r>
      <w:r>
        <w:rPr>
          <w:rFonts w:hint="eastAsia"/>
        </w:rPr>
        <w:t>向本院陳訴：</w:t>
      </w:r>
      <w:r w:rsidRPr="00B11F41">
        <w:rPr>
          <w:rFonts w:hint="eastAsia"/>
        </w:rPr>
        <w:t>雲林縣斗南鎮公所於</w:t>
      </w:r>
      <w:r>
        <w:rPr>
          <w:rFonts w:hint="eastAsia"/>
        </w:rPr>
        <w:t>77</w:t>
      </w:r>
      <w:r w:rsidRPr="00B11F41">
        <w:rPr>
          <w:rFonts w:hint="eastAsia"/>
        </w:rPr>
        <w:t>年間函告徵收其妻所有</w:t>
      </w:r>
      <w:r>
        <w:rPr>
          <w:rFonts w:hint="eastAsia"/>
        </w:rPr>
        <w:t>雲林縣</w:t>
      </w:r>
      <w:r w:rsidRPr="00B11F41">
        <w:rPr>
          <w:rFonts w:hint="eastAsia"/>
        </w:rPr>
        <w:t>斗南鎮西岐段</w:t>
      </w:r>
      <w:r>
        <w:rPr>
          <w:rFonts w:hint="eastAsia"/>
        </w:rPr>
        <w:t>376</w:t>
      </w:r>
      <w:r w:rsidRPr="00B11F41">
        <w:rPr>
          <w:rFonts w:hint="eastAsia"/>
        </w:rPr>
        <w:t>地號土地</w:t>
      </w:r>
      <w:r w:rsidRPr="003535F0">
        <w:rPr>
          <w:rFonts w:hAnsi="標楷體" w:hint="eastAsia"/>
        </w:rPr>
        <w:t>（</w:t>
      </w:r>
      <w:r>
        <w:rPr>
          <w:rFonts w:hint="eastAsia"/>
        </w:rPr>
        <w:t>面積134</w:t>
      </w:r>
      <w:r w:rsidRPr="00B11F41">
        <w:rPr>
          <w:rFonts w:hint="eastAsia"/>
        </w:rPr>
        <w:t>平方公尺</w:t>
      </w:r>
      <w:r>
        <w:rPr>
          <w:rFonts w:hint="eastAsia"/>
        </w:rPr>
        <w:t>，下稱系爭土地</w:t>
      </w:r>
      <w:r w:rsidRPr="003535F0">
        <w:rPr>
          <w:rFonts w:hAnsi="標楷體" w:hint="eastAsia"/>
        </w:rPr>
        <w:t>）</w:t>
      </w:r>
      <w:r w:rsidRPr="00B11F41">
        <w:rPr>
          <w:rFonts w:hint="eastAsia"/>
        </w:rPr>
        <w:t>，開闢</w:t>
      </w:r>
      <w:r w:rsidR="00500074">
        <w:rPr>
          <w:rFonts w:hint="eastAsia"/>
        </w:rPr>
        <w:t>為12</w:t>
      </w:r>
      <w:r w:rsidR="00500074" w:rsidRPr="00B11F41">
        <w:rPr>
          <w:rFonts w:hint="eastAsia"/>
        </w:rPr>
        <w:t>公尺寬</w:t>
      </w:r>
      <w:r w:rsidR="00500074">
        <w:rPr>
          <w:rFonts w:hint="eastAsia"/>
        </w:rPr>
        <w:t>之</w:t>
      </w:r>
      <w:r w:rsidRPr="00B11F41">
        <w:rPr>
          <w:rFonts w:hint="eastAsia"/>
        </w:rPr>
        <w:t>都市計畫道路，陳訴人曾多次以該段道路僅</w:t>
      </w:r>
      <w:r>
        <w:rPr>
          <w:rFonts w:hint="eastAsia"/>
        </w:rPr>
        <w:t>30</w:t>
      </w:r>
      <w:r w:rsidRPr="00B11F41">
        <w:rPr>
          <w:rFonts w:hint="eastAsia"/>
        </w:rPr>
        <w:t>公尺長，且路底為斗南國小圍牆，無開闢實質效益等由，陳請斗南鎮公所廢除此段計畫道路或縮</w:t>
      </w:r>
      <w:r w:rsidR="00996173">
        <w:rPr>
          <w:rFonts w:hint="eastAsia"/>
        </w:rPr>
        <w:t>減</w:t>
      </w:r>
      <w:r w:rsidR="00996173" w:rsidRPr="00B11F41">
        <w:rPr>
          <w:rFonts w:hint="eastAsia"/>
        </w:rPr>
        <w:t>寬</w:t>
      </w:r>
      <w:r w:rsidR="00996173">
        <w:rPr>
          <w:rFonts w:hint="eastAsia"/>
        </w:rPr>
        <w:t>度</w:t>
      </w:r>
      <w:r w:rsidRPr="00B11F41">
        <w:rPr>
          <w:rFonts w:hint="eastAsia"/>
        </w:rPr>
        <w:t>為</w:t>
      </w:r>
      <w:r>
        <w:rPr>
          <w:rFonts w:hint="eastAsia"/>
        </w:rPr>
        <w:t>6</w:t>
      </w:r>
      <w:r w:rsidRPr="00B11F41">
        <w:rPr>
          <w:rFonts w:hint="eastAsia"/>
        </w:rPr>
        <w:t>公尺，</w:t>
      </w:r>
      <w:r w:rsidR="00746C63">
        <w:rPr>
          <w:rFonts w:hint="eastAsia"/>
        </w:rPr>
        <w:t>該所</w:t>
      </w:r>
      <w:r w:rsidRPr="00B11F41">
        <w:rPr>
          <w:rFonts w:hint="eastAsia"/>
        </w:rPr>
        <w:t>自</w:t>
      </w:r>
      <w:r>
        <w:rPr>
          <w:rFonts w:hint="eastAsia"/>
        </w:rPr>
        <w:t>81</w:t>
      </w:r>
      <w:r w:rsidRPr="00B11F41">
        <w:rPr>
          <w:rFonts w:hint="eastAsia"/>
        </w:rPr>
        <w:t>年</w:t>
      </w:r>
      <w:r>
        <w:rPr>
          <w:rFonts w:hint="eastAsia"/>
        </w:rPr>
        <w:t>3</w:t>
      </w:r>
      <w:r w:rsidRPr="00B11F41">
        <w:rPr>
          <w:rFonts w:hint="eastAsia"/>
        </w:rPr>
        <w:t>月至</w:t>
      </w:r>
      <w:r>
        <w:rPr>
          <w:rFonts w:hint="eastAsia"/>
        </w:rPr>
        <w:t>84</w:t>
      </w:r>
      <w:r w:rsidRPr="00B11F41">
        <w:rPr>
          <w:rFonts w:hint="eastAsia"/>
        </w:rPr>
        <w:t>年</w:t>
      </w:r>
      <w:r>
        <w:rPr>
          <w:rFonts w:hint="eastAsia"/>
        </w:rPr>
        <w:t>10</w:t>
      </w:r>
      <w:r w:rsidRPr="00B11F41">
        <w:rPr>
          <w:rFonts w:hint="eastAsia"/>
        </w:rPr>
        <w:t>月間，先後</w:t>
      </w:r>
      <w:r>
        <w:rPr>
          <w:rFonts w:hint="eastAsia"/>
        </w:rPr>
        <w:t>7</w:t>
      </w:r>
      <w:r w:rsidRPr="00B11F41">
        <w:rPr>
          <w:rFonts w:hint="eastAsia"/>
        </w:rPr>
        <w:t>次答覆陳訴人</w:t>
      </w:r>
      <w:r>
        <w:rPr>
          <w:rFonts w:hint="eastAsia"/>
        </w:rPr>
        <w:t>：</w:t>
      </w:r>
      <w:r w:rsidRPr="00B11F41">
        <w:rPr>
          <w:rFonts w:hint="eastAsia"/>
        </w:rPr>
        <w:t>「</w:t>
      </w:r>
      <w:r w:rsidR="00836D69" w:rsidRPr="00B11F41">
        <w:rPr>
          <w:rFonts w:hint="eastAsia"/>
        </w:rPr>
        <w:t>…</w:t>
      </w:r>
      <w:r w:rsidRPr="00B11F41">
        <w:rPr>
          <w:rFonts w:hint="eastAsia"/>
        </w:rPr>
        <w:t>…將於第二次通盤檢討時參照辦理」，迨</w:t>
      </w:r>
      <w:r>
        <w:rPr>
          <w:rFonts w:hint="eastAsia"/>
        </w:rPr>
        <w:t>85</w:t>
      </w:r>
      <w:r w:rsidRPr="00B11F41">
        <w:rPr>
          <w:rFonts w:hint="eastAsia"/>
        </w:rPr>
        <w:t>年</w:t>
      </w:r>
      <w:r>
        <w:rPr>
          <w:rFonts w:hint="eastAsia"/>
        </w:rPr>
        <w:t>2</w:t>
      </w:r>
      <w:r w:rsidRPr="00B11F41">
        <w:rPr>
          <w:rFonts w:hint="eastAsia"/>
        </w:rPr>
        <w:t>月間斗南鎮公所將鄰接計畫道路旁之西岐段</w:t>
      </w:r>
      <w:r>
        <w:rPr>
          <w:rFonts w:hint="eastAsia"/>
        </w:rPr>
        <w:t>364</w:t>
      </w:r>
      <w:r w:rsidRPr="00B11F41">
        <w:rPr>
          <w:rFonts w:hint="eastAsia"/>
        </w:rPr>
        <w:t>及</w:t>
      </w:r>
      <w:r>
        <w:rPr>
          <w:rFonts w:hint="eastAsia"/>
        </w:rPr>
        <w:t>380</w:t>
      </w:r>
      <w:r w:rsidRPr="00B11F41">
        <w:rPr>
          <w:rFonts w:hint="eastAsia"/>
        </w:rPr>
        <w:t>地號鎮有土地賣給</w:t>
      </w:r>
      <w:r w:rsidR="00500074">
        <w:rPr>
          <w:rFonts w:hint="eastAsia"/>
        </w:rPr>
        <w:t>私人</w:t>
      </w:r>
      <w:r w:rsidRPr="00B11F41">
        <w:rPr>
          <w:rFonts w:hint="eastAsia"/>
        </w:rPr>
        <w:t>後，</w:t>
      </w:r>
      <w:r>
        <w:rPr>
          <w:rFonts w:hint="eastAsia"/>
        </w:rPr>
        <w:t>85</w:t>
      </w:r>
      <w:r w:rsidRPr="00B11F41">
        <w:rPr>
          <w:rFonts w:hint="eastAsia"/>
        </w:rPr>
        <w:t>年</w:t>
      </w:r>
      <w:r>
        <w:rPr>
          <w:rFonts w:hint="eastAsia"/>
        </w:rPr>
        <w:t>9</w:t>
      </w:r>
      <w:r w:rsidRPr="00B11F41">
        <w:rPr>
          <w:rFonts w:hint="eastAsia"/>
        </w:rPr>
        <w:t>月答覆陳訴人竟改稱：「……奉准徵收在案，歉難廢除道路用地」，且未將該路段建議變更案納入第二次通盤檢討討論，顯有強徵民地圖利、蓄意欺瞞百姓及失信於民之不當作為，陳請本院調查。</w:t>
      </w:r>
    </w:p>
    <w:p w:rsidR="004D7E83" w:rsidRDefault="00214544" w:rsidP="004D7E83">
      <w:pPr>
        <w:pStyle w:val="3"/>
        <w:ind w:left="1361"/>
      </w:pPr>
      <w:r w:rsidRPr="00214544">
        <w:rPr>
          <w:rFonts w:hint="eastAsia"/>
        </w:rPr>
        <w:t>案經</w:t>
      </w:r>
      <w:r>
        <w:rPr>
          <w:rFonts w:hint="eastAsia"/>
        </w:rPr>
        <w:t>本院</w:t>
      </w:r>
      <w:r w:rsidR="00996173">
        <w:rPr>
          <w:rFonts w:hint="eastAsia"/>
        </w:rPr>
        <w:t>立案</w:t>
      </w:r>
      <w:r w:rsidRPr="00214544">
        <w:rPr>
          <w:rFonts w:hint="eastAsia"/>
        </w:rPr>
        <w:t>調查</w:t>
      </w:r>
      <w:r w:rsidR="00996173">
        <w:rPr>
          <w:rFonts w:hint="eastAsia"/>
        </w:rPr>
        <w:t>後</w:t>
      </w:r>
      <w:r w:rsidRPr="00214544">
        <w:rPr>
          <w:rFonts w:hint="eastAsia"/>
        </w:rPr>
        <w:t>，以「雲林縣斗南鎮公所受理人民陳情變更都市計畫案件處理失當，且於辦理鎮</w:t>
      </w:r>
      <w:r w:rsidRPr="00214544">
        <w:rPr>
          <w:rFonts w:hint="eastAsia"/>
        </w:rPr>
        <w:lastRenderedPageBreak/>
        <w:t>有土地標售過程，未按法定程序核估及審議底價等違失案」為由，糾正斗南鎮公所</w:t>
      </w:r>
      <w:r>
        <w:rPr>
          <w:rFonts w:hint="eastAsia"/>
        </w:rPr>
        <w:t>在案</w:t>
      </w:r>
      <w:r w:rsidR="004D7E83">
        <w:rPr>
          <w:rFonts w:hint="eastAsia"/>
        </w:rPr>
        <w:t>。嗣陳訴人等於107年4月19日向本院續訴，斗南鎮公所無視本院上開糾正，一再虛與委蛇，數度陳情均獲復「已錄案納入第三次通盤檢討辦理，於鎮都委會檢討時另通知</w:t>
      </w:r>
      <w:r w:rsidR="00BA2966">
        <w:rPr>
          <w:rFonts w:hint="eastAsia"/>
        </w:rPr>
        <w:t>臺</w:t>
      </w:r>
      <w:r w:rsidR="004D7E83">
        <w:rPr>
          <w:rFonts w:hint="eastAsia"/>
        </w:rPr>
        <w:t>端與會」，然陳訴人卻毫不知情，迨至107年3月6日該所竟函復稱：本案經鎮都委會審議結果，「建議事項，因造成道路不等寬度，有礙道路系統完整性，且未有替代道路，故不予採納」，漠視人民權益等情。經</w:t>
      </w:r>
      <w:r w:rsidR="004D7E83" w:rsidRPr="004D7E83">
        <w:rPr>
          <w:rFonts w:hint="eastAsia"/>
        </w:rPr>
        <w:t>本院財政及經濟委員會、內政及少數民族委員會第5屆第52次聯席會議決議，參酌本院收受人民書狀及處理辦法、立案派查原則等規定，就陳訴人續訴要旨另立新案調查究明。</w:t>
      </w:r>
    </w:p>
    <w:p w:rsidR="00CD3033" w:rsidRPr="006A0D0E" w:rsidRDefault="00243138" w:rsidP="00674361">
      <w:pPr>
        <w:pStyle w:val="3"/>
        <w:ind w:left="1361"/>
      </w:pPr>
      <w:r>
        <w:rPr>
          <w:rFonts w:hint="eastAsia"/>
        </w:rPr>
        <w:t>據雲林縣政府</w:t>
      </w:r>
      <w:r w:rsidR="00513731">
        <w:rPr>
          <w:rFonts w:hint="eastAsia"/>
        </w:rPr>
        <w:t>說明</w:t>
      </w:r>
      <w:r>
        <w:rPr>
          <w:rFonts w:hint="eastAsia"/>
        </w:rPr>
        <w:t>，</w:t>
      </w:r>
      <w:r w:rsidR="00CD3033" w:rsidRPr="007E1D01">
        <w:rPr>
          <w:rFonts w:hint="eastAsia"/>
        </w:rPr>
        <w:t>斗南鎮公所</w:t>
      </w:r>
      <w:r w:rsidR="00E30F5B">
        <w:rPr>
          <w:rFonts w:hint="eastAsia"/>
        </w:rPr>
        <w:t>依</w:t>
      </w:r>
      <w:r w:rsidR="00E30F5B" w:rsidRPr="00E30F5B">
        <w:rPr>
          <w:rFonts w:hint="eastAsia"/>
        </w:rPr>
        <w:t>都市計畫法第13條</w:t>
      </w:r>
      <w:r w:rsidR="00E30F5B">
        <w:rPr>
          <w:rFonts w:hint="eastAsia"/>
        </w:rPr>
        <w:t>及第26條</w:t>
      </w:r>
      <w:r w:rsidR="00E30F5B" w:rsidRPr="00E30F5B">
        <w:rPr>
          <w:rFonts w:hint="eastAsia"/>
        </w:rPr>
        <w:t>規定</w:t>
      </w:r>
      <w:r w:rsidR="00CD3033" w:rsidRPr="007E1D01">
        <w:rPr>
          <w:rFonts w:hint="eastAsia"/>
        </w:rPr>
        <w:t>辦理</w:t>
      </w:r>
      <w:r w:rsidR="00065FBC" w:rsidRPr="002553F3">
        <w:rPr>
          <w:rFonts w:hint="eastAsia"/>
        </w:rPr>
        <w:t>「變更斗南都市計畫（第三次通盤檢討）案」</w:t>
      </w:r>
      <w:r w:rsidR="00065FBC" w:rsidRPr="007E1D01">
        <w:rPr>
          <w:rFonts w:hint="eastAsia"/>
        </w:rPr>
        <w:t>（下稱系爭都計案）</w:t>
      </w:r>
      <w:r w:rsidR="00CD3033">
        <w:rPr>
          <w:rFonts w:hint="eastAsia"/>
        </w:rPr>
        <w:t>，</w:t>
      </w:r>
      <w:r w:rsidR="00065FBC">
        <w:rPr>
          <w:rFonts w:hint="eastAsia"/>
        </w:rPr>
        <w:t>依同法第18條至21條規定，</w:t>
      </w:r>
      <w:r w:rsidR="00CD3033" w:rsidRPr="0098587F">
        <w:rPr>
          <w:rFonts w:hint="eastAsia"/>
        </w:rPr>
        <w:t>於</w:t>
      </w:r>
      <w:smartTag w:uri="urn:schemas-microsoft-com:office:smarttags" w:element="chsdate">
        <w:smartTagPr>
          <w:attr w:name="IsROCDate" w:val="False"/>
          <w:attr w:name="IsLunarDate" w:val="False"/>
          <w:attr w:name="Day" w:val="15"/>
          <w:attr w:name="Month" w:val="3"/>
          <w:attr w:name="Year" w:val="1996"/>
        </w:smartTagPr>
        <w:r w:rsidR="00CD3033" w:rsidRPr="0098587F">
          <w:t>96</w:t>
        </w:r>
        <w:r w:rsidR="00CD3033" w:rsidRPr="0098587F">
          <w:rPr>
            <w:rFonts w:hint="eastAsia"/>
          </w:rPr>
          <w:t>年</w:t>
        </w:r>
        <w:r w:rsidR="00CD3033" w:rsidRPr="0098587F">
          <w:t>3</w:t>
        </w:r>
        <w:r w:rsidR="00CD3033" w:rsidRPr="0098587F">
          <w:rPr>
            <w:rFonts w:hint="eastAsia"/>
          </w:rPr>
          <w:t>月</w:t>
        </w:r>
        <w:r w:rsidR="00CD3033" w:rsidRPr="0098587F">
          <w:t>15</w:t>
        </w:r>
        <w:r w:rsidR="00CD3033" w:rsidRPr="0098587F">
          <w:rPr>
            <w:rFonts w:hint="eastAsia"/>
          </w:rPr>
          <w:t>日</w:t>
        </w:r>
      </w:smartTag>
      <w:r w:rsidR="00CD3033" w:rsidRPr="0098587F">
        <w:rPr>
          <w:rFonts w:hint="eastAsia"/>
        </w:rPr>
        <w:t>至</w:t>
      </w:r>
      <w:smartTag w:uri="urn:schemas-microsoft-com:office:smarttags" w:element="chsdate">
        <w:smartTagPr>
          <w:attr w:name="IsROCDate" w:val="False"/>
          <w:attr w:name="IsLunarDate" w:val="False"/>
          <w:attr w:name="Day" w:val="15"/>
          <w:attr w:name="Month" w:val="4"/>
          <w:attr w:name="Year" w:val="1996"/>
        </w:smartTagPr>
        <w:r w:rsidR="00CD3033" w:rsidRPr="0098587F">
          <w:t>96</w:t>
        </w:r>
        <w:r w:rsidR="00CD3033" w:rsidRPr="0098587F">
          <w:rPr>
            <w:rFonts w:hint="eastAsia"/>
          </w:rPr>
          <w:t>年</w:t>
        </w:r>
        <w:r w:rsidR="00CD3033" w:rsidRPr="0098587F">
          <w:t>4</w:t>
        </w:r>
        <w:r w:rsidR="00CD3033" w:rsidRPr="0098587F">
          <w:rPr>
            <w:rFonts w:hint="eastAsia"/>
          </w:rPr>
          <w:t>月</w:t>
        </w:r>
        <w:r w:rsidR="00CD3033" w:rsidRPr="0098587F">
          <w:t>15</w:t>
        </w:r>
        <w:r w:rsidR="00CD3033" w:rsidRPr="0098587F">
          <w:rPr>
            <w:rFonts w:hint="eastAsia"/>
          </w:rPr>
          <w:t>日</w:t>
        </w:r>
      </w:smartTag>
      <w:r w:rsidR="00CD3033" w:rsidRPr="0098587F">
        <w:rPr>
          <w:rFonts w:hint="eastAsia"/>
        </w:rPr>
        <w:t>辦理公告徵求意見，</w:t>
      </w:r>
      <w:r w:rsidR="00065FBC">
        <w:rPr>
          <w:rFonts w:hint="eastAsia"/>
        </w:rPr>
        <w:t>並</w:t>
      </w:r>
      <w:r w:rsidR="00CD3033" w:rsidRPr="0098587F">
        <w:rPr>
          <w:rFonts w:hint="eastAsia"/>
        </w:rPr>
        <w:t>於102年6月27日、104年4月16日、104年6月25日、104年8月27日召開4次</w:t>
      </w:r>
      <w:r w:rsidR="00465BB3" w:rsidRPr="0098587F">
        <w:rPr>
          <w:rFonts w:hAnsi="標楷體" w:hint="eastAsia"/>
        </w:rPr>
        <w:t>鎮都委會</w:t>
      </w:r>
      <w:r w:rsidR="00CD3033" w:rsidRPr="0098587F">
        <w:rPr>
          <w:rFonts w:hint="eastAsia"/>
        </w:rPr>
        <w:t>，另於105年2月22日檢送修正後之</w:t>
      </w:r>
      <w:r w:rsidR="00DA1580" w:rsidRPr="007E1D01">
        <w:rPr>
          <w:rFonts w:hint="eastAsia"/>
        </w:rPr>
        <w:t>系爭都計案</w:t>
      </w:r>
      <w:r w:rsidR="00CD3033" w:rsidRPr="0098587F">
        <w:rPr>
          <w:rFonts w:hint="eastAsia"/>
        </w:rPr>
        <w:t>書圖予雲林縣政府辦理公開展覽作業，105年6月22日雲林縣政府於</w:t>
      </w:r>
      <w:r w:rsidR="00CD3033" w:rsidRPr="007E1D01">
        <w:rPr>
          <w:rFonts w:hint="eastAsia"/>
        </w:rPr>
        <w:t>斗南鎮公所</w:t>
      </w:r>
      <w:r w:rsidR="00CD3033" w:rsidRPr="0098587F">
        <w:rPr>
          <w:rFonts w:hint="eastAsia"/>
        </w:rPr>
        <w:t>舉辦說明會（公開展覽期間為105年6月13日至105年7月18日），107年6月8日召開雲林縣都市計畫委員會（下稱縣都委會）第209次會決議，因</w:t>
      </w:r>
      <w:r w:rsidR="00CD3033" w:rsidRPr="007E1D01">
        <w:rPr>
          <w:rFonts w:hint="eastAsia"/>
        </w:rPr>
        <w:t>斗南鎮公</w:t>
      </w:r>
      <w:r w:rsidR="00CD3033" w:rsidRPr="0098587F">
        <w:rPr>
          <w:rFonts w:hint="eastAsia"/>
        </w:rPr>
        <w:t>所委託辦理之廠商未依規定製作都市計畫圖</w:t>
      </w:r>
      <w:r w:rsidR="00FE5534">
        <w:rPr>
          <w:rFonts w:hint="eastAsia"/>
        </w:rPr>
        <w:t>，爰</w:t>
      </w:r>
      <w:r w:rsidR="00CD3033" w:rsidRPr="0098587F">
        <w:rPr>
          <w:rFonts w:hint="eastAsia"/>
        </w:rPr>
        <w:t>將該案連同陳情案一併退回</w:t>
      </w:r>
      <w:r w:rsidR="00FE5534" w:rsidRPr="007E1D01">
        <w:rPr>
          <w:rFonts w:hint="eastAsia"/>
        </w:rPr>
        <w:t>斗南鎮公所</w:t>
      </w:r>
      <w:r w:rsidR="00CD3033" w:rsidRPr="0098587F">
        <w:rPr>
          <w:rFonts w:hint="eastAsia"/>
        </w:rPr>
        <w:t>，</w:t>
      </w:r>
      <w:r w:rsidR="00FE5534">
        <w:rPr>
          <w:rFonts w:hint="eastAsia"/>
        </w:rPr>
        <w:t>俟</w:t>
      </w:r>
      <w:r w:rsidR="00746C63">
        <w:rPr>
          <w:rFonts w:hint="eastAsia"/>
        </w:rPr>
        <w:t>該所</w:t>
      </w:r>
      <w:r w:rsidR="00CD3033" w:rsidRPr="0098587F">
        <w:rPr>
          <w:rFonts w:hint="eastAsia"/>
        </w:rPr>
        <w:t>重新依照都市計畫相關規定辦理</w:t>
      </w:r>
      <w:r w:rsidR="00FE5534">
        <w:rPr>
          <w:rFonts w:hint="eastAsia"/>
        </w:rPr>
        <w:t>後</w:t>
      </w:r>
      <w:r w:rsidR="00CD3033" w:rsidRPr="0098587F">
        <w:rPr>
          <w:rFonts w:hint="eastAsia"/>
        </w:rPr>
        <w:t>，再依程序</w:t>
      </w:r>
      <w:r w:rsidR="00FE5534">
        <w:rPr>
          <w:rFonts w:hint="eastAsia"/>
        </w:rPr>
        <w:t>送</w:t>
      </w:r>
      <w:r w:rsidR="00CD3033" w:rsidRPr="0098587F">
        <w:rPr>
          <w:rFonts w:hint="eastAsia"/>
        </w:rPr>
        <w:t>縣及內政部都委會審議。</w:t>
      </w:r>
      <w:r w:rsidR="00674361" w:rsidRPr="00674361">
        <w:rPr>
          <w:rFonts w:hint="eastAsia"/>
        </w:rPr>
        <w:t>民眾若對於</w:t>
      </w:r>
      <w:r w:rsidR="00674361" w:rsidRPr="007E1D01">
        <w:rPr>
          <w:rFonts w:hint="eastAsia"/>
        </w:rPr>
        <w:t>系爭都計案</w:t>
      </w:r>
      <w:r w:rsidR="00674361" w:rsidRPr="00674361">
        <w:rPr>
          <w:rFonts w:hint="eastAsia"/>
        </w:rPr>
        <w:t>規劃尚有疑慮，於鎮、縣及內政部都委會審議階段皆可分別提出陳情；而民眾倘對</w:t>
      </w:r>
      <w:r w:rsidR="00674361" w:rsidRPr="007E1D01">
        <w:rPr>
          <w:rFonts w:hint="eastAsia"/>
        </w:rPr>
        <w:t>系爭都計</w:t>
      </w:r>
      <w:r w:rsidR="00674361" w:rsidRPr="007E1D01">
        <w:rPr>
          <w:rFonts w:hint="eastAsia"/>
        </w:rPr>
        <w:lastRenderedPageBreak/>
        <w:t>案</w:t>
      </w:r>
      <w:r w:rsidR="00674361" w:rsidRPr="00674361">
        <w:rPr>
          <w:rFonts w:hint="eastAsia"/>
        </w:rPr>
        <w:t>核定後結果仍有意見，得依</w:t>
      </w:r>
      <w:r w:rsidR="00EB30D1">
        <w:rPr>
          <w:rFonts w:hint="eastAsia"/>
        </w:rPr>
        <w:t>司法院</w:t>
      </w:r>
      <w:r w:rsidR="00674361" w:rsidRPr="00674361">
        <w:rPr>
          <w:rFonts w:hint="eastAsia"/>
        </w:rPr>
        <w:t>釋字第742號解釋依訴願法及行政訴訟法等提起行政救濟</w:t>
      </w:r>
      <w:r w:rsidR="00DA1580">
        <w:rPr>
          <w:rFonts w:hint="eastAsia"/>
        </w:rPr>
        <w:t>等語</w:t>
      </w:r>
      <w:r w:rsidR="00674361" w:rsidRPr="00674361">
        <w:rPr>
          <w:rFonts w:hint="eastAsia"/>
        </w:rPr>
        <w:t>。</w:t>
      </w:r>
    </w:p>
    <w:p w:rsidR="00CD3033" w:rsidRDefault="00FE5534" w:rsidP="00065FBC">
      <w:pPr>
        <w:pStyle w:val="3"/>
        <w:ind w:left="1361"/>
      </w:pPr>
      <w:r>
        <w:rPr>
          <w:rFonts w:hint="eastAsia"/>
        </w:rPr>
        <w:t>又據該府說明，</w:t>
      </w:r>
      <w:r w:rsidR="00065FBC" w:rsidRPr="00065FBC">
        <w:rPr>
          <w:rFonts w:hint="eastAsia"/>
        </w:rPr>
        <w:t>系爭</w:t>
      </w:r>
      <w:r w:rsidR="00065FBC" w:rsidRPr="007E1D01">
        <w:rPr>
          <w:rFonts w:hint="eastAsia"/>
        </w:rPr>
        <w:t>都計案</w:t>
      </w:r>
      <w:r>
        <w:rPr>
          <w:rFonts w:hint="eastAsia"/>
        </w:rPr>
        <w:t>業</w:t>
      </w:r>
      <w:r w:rsidR="00065FBC" w:rsidRPr="00065FBC">
        <w:rPr>
          <w:rFonts w:hint="eastAsia"/>
        </w:rPr>
        <w:t>依「都市計畫定期通盤檢討實施辦法」第44條及都市計畫法第19條規定，辦理公告徵求意見以及公開展覽，民眾得上述期間內提出意見。相關陳情意見</w:t>
      </w:r>
      <w:r>
        <w:rPr>
          <w:rFonts w:hint="eastAsia"/>
        </w:rPr>
        <w:t>均</w:t>
      </w:r>
      <w:r w:rsidR="00065FBC" w:rsidRPr="00065FBC">
        <w:rPr>
          <w:rFonts w:hint="eastAsia"/>
        </w:rPr>
        <w:t>已納入公民與團體陳情意見綜理表予都委會審議。另依「各級都市計畫委員會組織規程」第10條規定：「都市計畫委員開會時，得允許案情有關之公民或團體代表列席說明，並於說明完畢後退席。」斗南鎮公所於102年6月27日召開系爭都計</w:t>
      </w:r>
      <w:r>
        <w:rPr>
          <w:rFonts w:hint="eastAsia"/>
        </w:rPr>
        <w:t>案</w:t>
      </w:r>
      <w:r w:rsidR="00065FBC" w:rsidRPr="00065FBC">
        <w:rPr>
          <w:rFonts w:hint="eastAsia"/>
        </w:rPr>
        <w:t>第1次鎮都委會議</w:t>
      </w:r>
      <w:r w:rsidR="00DA1580">
        <w:rPr>
          <w:rFonts w:hint="eastAsia"/>
        </w:rPr>
        <w:t>時</w:t>
      </w:r>
      <w:r w:rsidR="00065FBC" w:rsidRPr="00065FBC">
        <w:rPr>
          <w:rFonts w:hint="eastAsia"/>
        </w:rPr>
        <w:t>，陳訴人於會上提出「將計畫用地由12公尺寬度縮減為6公尺」</w:t>
      </w:r>
      <w:r w:rsidR="00DA1580">
        <w:rPr>
          <w:rFonts w:hint="eastAsia"/>
        </w:rPr>
        <w:t>之</w:t>
      </w:r>
      <w:r w:rsidR="00DA1580" w:rsidRPr="00065FBC">
        <w:rPr>
          <w:rFonts w:hint="eastAsia"/>
        </w:rPr>
        <w:t>陳情意見</w:t>
      </w:r>
      <w:r w:rsidR="00065FBC" w:rsidRPr="00065FBC">
        <w:rPr>
          <w:rFonts w:hint="eastAsia"/>
        </w:rPr>
        <w:t>，104年4月16日召開第2次鎮都委會</w:t>
      </w:r>
      <w:r>
        <w:rPr>
          <w:rFonts w:hint="eastAsia"/>
        </w:rPr>
        <w:t>時</w:t>
      </w:r>
      <w:r w:rsidR="00065FBC" w:rsidRPr="00065FBC">
        <w:rPr>
          <w:rFonts w:hint="eastAsia"/>
        </w:rPr>
        <w:t>，斗南鎮公所即將陳訴人意見</w:t>
      </w:r>
      <w:r>
        <w:rPr>
          <w:rFonts w:hint="eastAsia"/>
        </w:rPr>
        <w:t>陳</w:t>
      </w:r>
      <w:r w:rsidR="00065FBC" w:rsidRPr="00065FBC">
        <w:rPr>
          <w:rFonts w:hint="eastAsia"/>
        </w:rPr>
        <w:t>報予鎮都委會審議，而相關陳情意見於104年6月25日第3次鎮都委會</w:t>
      </w:r>
      <w:r w:rsidR="00DA1580">
        <w:rPr>
          <w:rFonts w:hint="eastAsia"/>
        </w:rPr>
        <w:t>審議後，</w:t>
      </w:r>
      <w:r w:rsidR="008348E3">
        <w:rPr>
          <w:rFonts w:hint="eastAsia"/>
        </w:rPr>
        <w:t>做</w:t>
      </w:r>
      <w:r w:rsidR="00065FBC" w:rsidRPr="00065FBC">
        <w:rPr>
          <w:rFonts w:hint="eastAsia"/>
        </w:rPr>
        <w:t>成決議：「</w:t>
      </w:r>
      <w:r w:rsidR="002E0763">
        <w:rPr>
          <w:rFonts w:hint="eastAsia"/>
        </w:rPr>
        <w:t>未有替代道路，故</w:t>
      </w:r>
      <w:r w:rsidR="00065FBC" w:rsidRPr="00065FBC">
        <w:rPr>
          <w:rFonts w:hint="eastAsia"/>
        </w:rPr>
        <w:t>不予採納」</w:t>
      </w:r>
      <w:r w:rsidR="00DA1580">
        <w:rPr>
          <w:rFonts w:hint="eastAsia"/>
        </w:rPr>
        <w:t>等語</w:t>
      </w:r>
      <w:r w:rsidR="002E0763">
        <w:rPr>
          <w:rFonts w:hint="eastAsia"/>
        </w:rPr>
        <w:t>。</w:t>
      </w:r>
    </w:p>
    <w:p w:rsidR="00251558" w:rsidRPr="009A6976" w:rsidRDefault="003E5AB5" w:rsidP="003B6DE9">
      <w:pPr>
        <w:pStyle w:val="3"/>
        <w:ind w:left="1361"/>
        <w:rPr>
          <w:b/>
        </w:rPr>
      </w:pPr>
      <w:r>
        <w:rPr>
          <w:rFonts w:hint="eastAsia"/>
        </w:rPr>
        <w:t>綜上所述，</w:t>
      </w:r>
      <w:r w:rsidR="00251558" w:rsidRPr="00251558">
        <w:rPr>
          <w:rFonts w:hint="eastAsia"/>
        </w:rPr>
        <w:t>斗南鎮公所辦理</w:t>
      </w:r>
      <w:r w:rsidR="00276186">
        <w:rPr>
          <w:rFonts w:hint="eastAsia"/>
        </w:rPr>
        <w:t>系爭都計案</w:t>
      </w:r>
      <w:r w:rsidR="00251558" w:rsidRPr="00251558">
        <w:rPr>
          <w:rFonts w:hint="eastAsia"/>
        </w:rPr>
        <w:t>，</w:t>
      </w:r>
      <w:r w:rsidR="003B6DE9">
        <w:rPr>
          <w:rFonts w:hint="eastAsia"/>
        </w:rPr>
        <w:t>已依規定辦理公告，並</w:t>
      </w:r>
      <w:r w:rsidR="00251558" w:rsidRPr="00251558">
        <w:rPr>
          <w:rFonts w:hint="eastAsia"/>
        </w:rPr>
        <w:t>於召開第1次</w:t>
      </w:r>
      <w:r w:rsidR="00251558" w:rsidRPr="00251558">
        <w:rPr>
          <w:rFonts w:hAnsi="標楷體" w:hint="eastAsia"/>
        </w:rPr>
        <w:t>鎮都委會</w:t>
      </w:r>
      <w:r w:rsidR="00251558" w:rsidRPr="00251558">
        <w:rPr>
          <w:rFonts w:hint="eastAsia"/>
        </w:rPr>
        <w:t>時，</w:t>
      </w:r>
      <w:r w:rsidR="001947B5">
        <w:rPr>
          <w:rFonts w:hint="eastAsia"/>
        </w:rPr>
        <w:t>給予</w:t>
      </w:r>
      <w:r w:rsidR="00251558" w:rsidRPr="00251558">
        <w:rPr>
          <w:rFonts w:hint="eastAsia"/>
        </w:rPr>
        <w:t>陳訴人</w:t>
      </w:r>
      <w:r w:rsidR="001947B5">
        <w:rPr>
          <w:rFonts w:hint="eastAsia"/>
        </w:rPr>
        <w:t>列席說明，</w:t>
      </w:r>
      <w:r w:rsidR="00251558" w:rsidRPr="00251558">
        <w:rPr>
          <w:rFonts w:hint="eastAsia"/>
        </w:rPr>
        <w:t>該所並將</w:t>
      </w:r>
      <w:r w:rsidR="001947B5">
        <w:rPr>
          <w:rFonts w:hint="eastAsia"/>
        </w:rPr>
        <w:t>陳訴人陳情</w:t>
      </w:r>
      <w:r w:rsidR="001947B5" w:rsidRPr="00251558">
        <w:rPr>
          <w:rFonts w:hint="eastAsia"/>
        </w:rPr>
        <w:t>「將計畫用地由12公尺寬度縮減為6公尺」</w:t>
      </w:r>
      <w:r w:rsidR="001947B5">
        <w:rPr>
          <w:rFonts w:hint="eastAsia"/>
        </w:rPr>
        <w:t>之</w:t>
      </w:r>
      <w:r w:rsidR="001947B5" w:rsidRPr="00251558">
        <w:rPr>
          <w:rFonts w:hint="eastAsia"/>
        </w:rPr>
        <w:t>意見</w:t>
      </w:r>
      <w:r w:rsidR="001947B5">
        <w:rPr>
          <w:rFonts w:hint="eastAsia"/>
        </w:rPr>
        <w:t>，</w:t>
      </w:r>
      <w:r w:rsidR="00251558" w:rsidRPr="00251558">
        <w:rPr>
          <w:rFonts w:hint="eastAsia"/>
        </w:rPr>
        <w:t>陳報予第2次鎮都委會審議，嗣經第3次鎮都委會</w:t>
      </w:r>
      <w:r w:rsidR="00263660">
        <w:rPr>
          <w:rFonts w:hint="eastAsia"/>
        </w:rPr>
        <w:t>審議後，</w:t>
      </w:r>
      <w:r w:rsidR="00251558" w:rsidRPr="00251558">
        <w:rPr>
          <w:rFonts w:hint="eastAsia"/>
        </w:rPr>
        <w:t>做成決議：「未有替代道路，故不予採納」。陳訴人所</w:t>
      </w:r>
      <w:r w:rsidR="001E56A1">
        <w:rPr>
          <w:rFonts w:hint="eastAsia"/>
        </w:rPr>
        <w:t>稱：</w:t>
      </w:r>
      <w:r w:rsidR="00251558" w:rsidRPr="00251558">
        <w:rPr>
          <w:rFonts w:hint="eastAsia"/>
        </w:rPr>
        <w:t>「數度陳情均獲復『已錄案納入第三次通盤檢討辦理，於鎮都委會檢討時另通知台端與會』，然陳訴人卻毫不知情」等情，容有誤解；</w:t>
      </w:r>
      <w:r w:rsidR="00263660">
        <w:rPr>
          <w:rFonts w:hint="eastAsia"/>
        </w:rPr>
        <w:t>系爭</w:t>
      </w:r>
      <w:r w:rsidR="00251558" w:rsidRPr="00251558">
        <w:rPr>
          <w:rFonts w:hint="eastAsia"/>
        </w:rPr>
        <w:t>都計案現由雲林縣政府退回斗南鎮公所重新依</w:t>
      </w:r>
      <w:r w:rsidR="00263660">
        <w:rPr>
          <w:rFonts w:hint="eastAsia"/>
        </w:rPr>
        <w:t>程序</w:t>
      </w:r>
      <w:r w:rsidR="00251558" w:rsidRPr="00251558">
        <w:rPr>
          <w:rFonts w:hint="eastAsia"/>
        </w:rPr>
        <w:t>辦理中，</w:t>
      </w:r>
      <w:r w:rsidR="00251558" w:rsidRPr="00251558">
        <w:rPr>
          <w:rFonts w:hAnsi="標楷體" w:hint="eastAsia"/>
        </w:rPr>
        <w:t>陳訴人</w:t>
      </w:r>
      <w:r w:rsidR="00251558" w:rsidRPr="00251558">
        <w:rPr>
          <w:rFonts w:hint="eastAsia"/>
        </w:rPr>
        <w:t>若有意見，仍可於後續鎮、縣及內政部都委會審議階段再提出；</w:t>
      </w:r>
      <w:r w:rsidR="00276186">
        <w:rPr>
          <w:rFonts w:hint="eastAsia"/>
        </w:rPr>
        <w:t>系爭</w:t>
      </w:r>
      <w:r w:rsidR="00251558" w:rsidRPr="00251558">
        <w:rPr>
          <w:rFonts w:hint="eastAsia"/>
        </w:rPr>
        <w:t>都計案核定後，</w:t>
      </w:r>
      <w:r w:rsidR="00276186">
        <w:rPr>
          <w:rFonts w:hint="eastAsia"/>
        </w:rPr>
        <w:t>陳訴人</w:t>
      </w:r>
      <w:r w:rsidR="00251558" w:rsidRPr="00251558">
        <w:rPr>
          <w:rFonts w:hint="eastAsia"/>
        </w:rPr>
        <w:t>如對核定結果仍有意見，得依司法院釋字第742號解釋意旨</w:t>
      </w:r>
      <w:r w:rsidR="00276186">
        <w:rPr>
          <w:rFonts w:hint="eastAsia"/>
        </w:rPr>
        <w:t>，</w:t>
      </w:r>
      <w:r w:rsidR="00251558" w:rsidRPr="00251558">
        <w:rPr>
          <w:rFonts w:hint="eastAsia"/>
        </w:rPr>
        <w:lastRenderedPageBreak/>
        <w:t>提起行政救濟。</w:t>
      </w:r>
    </w:p>
    <w:p w:rsidR="004F30CA" w:rsidRPr="00016EA7" w:rsidRDefault="00661D94" w:rsidP="001B2E8B">
      <w:pPr>
        <w:pStyle w:val="2"/>
        <w:tabs>
          <w:tab w:val="left" w:pos="284"/>
        </w:tabs>
        <w:spacing w:line="440" w:lineRule="exact"/>
        <w:ind w:left="1020" w:hanging="680"/>
        <w:rPr>
          <w:b/>
        </w:rPr>
      </w:pPr>
      <w:r w:rsidRPr="00016EA7">
        <w:rPr>
          <w:rFonts w:hint="eastAsia"/>
          <w:b/>
        </w:rPr>
        <w:t>本院於88年調查</w:t>
      </w:r>
      <w:r w:rsidR="006D035B" w:rsidRPr="00016EA7">
        <w:rPr>
          <w:rFonts w:hint="eastAsia"/>
          <w:b/>
        </w:rPr>
        <w:t>本案時</w:t>
      </w:r>
      <w:r w:rsidRPr="00016EA7">
        <w:rPr>
          <w:rFonts w:hint="eastAsia"/>
          <w:b/>
        </w:rPr>
        <w:t>，</w:t>
      </w:r>
      <w:r w:rsidR="006D035B" w:rsidRPr="00016EA7">
        <w:rPr>
          <w:rFonts w:hint="eastAsia"/>
          <w:b/>
        </w:rPr>
        <w:t>即</w:t>
      </w:r>
      <w:r w:rsidRPr="00016EA7">
        <w:rPr>
          <w:rFonts w:hAnsi="標楷體" w:hint="eastAsia"/>
          <w:b/>
        </w:rPr>
        <w:t>認</w:t>
      </w:r>
      <w:r w:rsidRPr="00016EA7">
        <w:rPr>
          <w:rFonts w:hint="eastAsia"/>
          <w:b/>
        </w:rPr>
        <w:t>斗南鎮公所</w:t>
      </w:r>
      <w:r w:rsidRPr="00016EA7">
        <w:rPr>
          <w:rFonts w:hAnsi="標楷體" w:hint="eastAsia"/>
          <w:b/>
        </w:rPr>
        <w:t>行事草率、悖離法令，且處理人民陳情案件敷衍搪塞，致生民怨且損及政府形象，爰予糾正</w:t>
      </w:r>
      <w:r w:rsidR="007141B8" w:rsidRPr="00016EA7">
        <w:rPr>
          <w:rFonts w:hAnsi="標楷體" w:hint="eastAsia"/>
          <w:b/>
        </w:rPr>
        <w:t>在案</w:t>
      </w:r>
      <w:r w:rsidRPr="00016EA7">
        <w:rPr>
          <w:rFonts w:hAnsi="標楷體" w:hint="eastAsia"/>
          <w:b/>
        </w:rPr>
        <w:t>。該所</w:t>
      </w:r>
      <w:r w:rsidR="009E1AC0" w:rsidRPr="00016EA7">
        <w:rPr>
          <w:rFonts w:hint="eastAsia"/>
          <w:b/>
        </w:rPr>
        <w:t>雖於</w:t>
      </w:r>
      <w:r w:rsidR="00DE12BF" w:rsidRPr="00016EA7">
        <w:rPr>
          <w:rFonts w:hint="eastAsia"/>
          <w:b/>
        </w:rPr>
        <w:t>90年</w:t>
      </w:r>
      <w:r w:rsidR="006D035B" w:rsidRPr="00016EA7">
        <w:rPr>
          <w:rFonts w:hint="eastAsia"/>
          <w:b/>
        </w:rPr>
        <w:t>間</w:t>
      </w:r>
      <w:r w:rsidR="00DE12BF" w:rsidRPr="00016EA7">
        <w:rPr>
          <w:rFonts w:hint="eastAsia"/>
          <w:b/>
        </w:rPr>
        <w:t>與陳訴人協調</w:t>
      </w:r>
      <w:r w:rsidR="009E1AC0" w:rsidRPr="00016EA7">
        <w:rPr>
          <w:rFonts w:hint="eastAsia"/>
          <w:b/>
        </w:rPr>
        <w:t>，做成「該道路用地開闢為6公尺，並於第三次通盤檢討時提出變更案供都委會審議變更為6公尺寬道路」之結論</w:t>
      </w:r>
      <w:r w:rsidR="0058417F" w:rsidRPr="00016EA7">
        <w:rPr>
          <w:rFonts w:hint="eastAsia"/>
          <w:b/>
        </w:rPr>
        <w:t>，</w:t>
      </w:r>
      <w:r w:rsidR="009E1AC0" w:rsidRPr="00016EA7">
        <w:rPr>
          <w:rFonts w:hint="eastAsia"/>
          <w:b/>
        </w:rPr>
        <w:t>惟</w:t>
      </w:r>
      <w:r w:rsidR="00A974ED" w:rsidRPr="00016EA7">
        <w:rPr>
          <w:rFonts w:hint="eastAsia"/>
          <w:b/>
        </w:rPr>
        <w:t>嗣後</w:t>
      </w:r>
      <w:r w:rsidR="001A3B22" w:rsidRPr="00016EA7">
        <w:rPr>
          <w:rFonts w:hint="eastAsia"/>
          <w:b/>
        </w:rPr>
        <w:t>第三次通盤檢討時</w:t>
      </w:r>
      <w:r w:rsidR="007141B8" w:rsidRPr="00016EA7">
        <w:rPr>
          <w:rFonts w:hint="eastAsia"/>
          <w:b/>
        </w:rPr>
        <w:t>，卻未依上開結論</w:t>
      </w:r>
      <w:r w:rsidR="00DE12BF" w:rsidRPr="00016EA7">
        <w:rPr>
          <w:rFonts w:hint="eastAsia"/>
          <w:b/>
        </w:rPr>
        <w:t>提出變更案，</w:t>
      </w:r>
      <w:r w:rsidR="006D035B" w:rsidRPr="00016EA7">
        <w:rPr>
          <w:rFonts w:hint="eastAsia"/>
          <w:b/>
        </w:rPr>
        <w:t>更</w:t>
      </w:r>
      <w:r w:rsidR="00DE12BF" w:rsidRPr="00016EA7">
        <w:rPr>
          <w:rFonts w:hint="eastAsia"/>
          <w:b/>
        </w:rPr>
        <w:t>對陳訴人之陳情</w:t>
      </w:r>
      <w:r w:rsidR="008337C2" w:rsidRPr="00016EA7">
        <w:rPr>
          <w:rFonts w:hint="eastAsia"/>
          <w:b/>
        </w:rPr>
        <w:t>意見</w:t>
      </w:r>
      <w:r w:rsidR="00DE12BF" w:rsidRPr="00016EA7">
        <w:rPr>
          <w:rFonts w:hint="eastAsia"/>
          <w:b/>
        </w:rPr>
        <w:t>，</w:t>
      </w:r>
      <w:r w:rsidR="00BD47E0" w:rsidRPr="00016EA7">
        <w:rPr>
          <w:rFonts w:hint="eastAsia"/>
          <w:b/>
        </w:rPr>
        <w:t>提出未便採納之</w:t>
      </w:r>
      <w:r w:rsidR="0080135E" w:rsidRPr="00016EA7">
        <w:rPr>
          <w:rFonts w:hint="eastAsia"/>
          <w:b/>
        </w:rPr>
        <w:t>託辭</w:t>
      </w:r>
      <w:r w:rsidR="00BD47E0" w:rsidRPr="00016EA7">
        <w:rPr>
          <w:rFonts w:hint="eastAsia"/>
          <w:b/>
        </w:rPr>
        <w:t>，</w:t>
      </w:r>
      <w:r w:rsidR="006F7BCB" w:rsidRPr="00016EA7">
        <w:rPr>
          <w:rFonts w:hint="eastAsia"/>
          <w:b/>
        </w:rPr>
        <w:t>一再</w:t>
      </w:r>
      <w:r w:rsidR="007141B8" w:rsidRPr="00016EA7">
        <w:rPr>
          <w:rFonts w:hint="eastAsia"/>
          <w:b/>
        </w:rPr>
        <w:t>失信於民</w:t>
      </w:r>
      <w:r w:rsidR="00DE12BF" w:rsidRPr="00016EA7">
        <w:rPr>
          <w:rFonts w:hint="eastAsia"/>
          <w:b/>
        </w:rPr>
        <w:t>，</w:t>
      </w:r>
      <w:r w:rsidR="006D035B" w:rsidRPr="00016EA7">
        <w:rPr>
          <w:rFonts w:hint="eastAsia"/>
          <w:b/>
        </w:rPr>
        <w:t>致</w:t>
      </w:r>
      <w:r w:rsidR="0080135E" w:rsidRPr="00016EA7">
        <w:rPr>
          <w:rFonts w:hint="eastAsia"/>
          <w:b/>
        </w:rPr>
        <w:t>本案延宕</w:t>
      </w:r>
      <w:r w:rsidR="001E2772" w:rsidRPr="00016EA7">
        <w:rPr>
          <w:rFonts w:hint="eastAsia"/>
          <w:b/>
        </w:rPr>
        <w:t>逾30年</w:t>
      </w:r>
      <w:r w:rsidR="006D035B" w:rsidRPr="00016EA7">
        <w:rPr>
          <w:rFonts w:hint="eastAsia"/>
          <w:b/>
        </w:rPr>
        <w:t>懸而</w:t>
      </w:r>
      <w:r w:rsidR="001E2772" w:rsidRPr="00016EA7">
        <w:rPr>
          <w:rFonts w:hint="eastAsia"/>
          <w:b/>
        </w:rPr>
        <w:t>未決，</w:t>
      </w:r>
      <w:r w:rsidR="000C2F59">
        <w:rPr>
          <w:rFonts w:hint="eastAsia"/>
          <w:b/>
        </w:rPr>
        <w:t>自</w:t>
      </w:r>
      <w:r w:rsidR="00016EA7" w:rsidRPr="00016EA7">
        <w:rPr>
          <w:rFonts w:hint="eastAsia"/>
          <w:b/>
        </w:rPr>
        <w:t>有怠失</w:t>
      </w:r>
      <w:r w:rsidR="00DE12BF" w:rsidRPr="00016EA7">
        <w:rPr>
          <w:rFonts w:hint="eastAsia"/>
          <w:b/>
        </w:rPr>
        <w:t>；系爭土地坐落之計畫道路</w:t>
      </w:r>
      <w:r w:rsidR="000C2F59">
        <w:rPr>
          <w:rFonts w:hint="eastAsia"/>
          <w:b/>
        </w:rPr>
        <w:t>係屬</w:t>
      </w:r>
      <w:r w:rsidR="00DE12BF" w:rsidRPr="00016EA7">
        <w:rPr>
          <w:rFonts w:hint="eastAsia"/>
          <w:b/>
        </w:rPr>
        <w:t>僅長約30公尺</w:t>
      </w:r>
      <w:r w:rsidR="000C2F59">
        <w:rPr>
          <w:rFonts w:hint="eastAsia"/>
          <w:b/>
        </w:rPr>
        <w:t>之</w:t>
      </w:r>
      <w:r w:rsidR="00DE12BF" w:rsidRPr="00016EA7">
        <w:rPr>
          <w:rFonts w:hint="eastAsia"/>
          <w:b/>
        </w:rPr>
        <w:t>封閉型巷道，是否有規劃為12公尺寬之必要，</w:t>
      </w:r>
      <w:r w:rsidR="000C2F59">
        <w:rPr>
          <w:rFonts w:hint="eastAsia"/>
          <w:b/>
        </w:rPr>
        <w:t>非無</w:t>
      </w:r>
      <w:r w:rsidR="00DE12BF" w:rsidRPr="00016EA7">
        <w:rPr>
          <w:rFonts w:hint="eastAsia"/>
          <w:b/>
        </w:rPr>
        <w:t>審酌之餘地</w:t>
      </w:r>
      <w:r w:rsidR="001D6E3D" w:rsidRPr="00016EA7">
        <w:rPr>
          <w:rFonts w:hint="eastAsia"/>
          <w:b/>
        </w:rPr>
        <w:t>；況</w:t>
      </w:r>
      <w:r w:rsidR="000C2F59" w:rsidRPr="00016EA7">
        <w:rPr>
          <w:rFonts w:hint="eastAsia"/>
          <w:b/>
        </w:rPr>
        <w:t>徵收私有土地開闢該巷道</w:t>
      </w:r>
      <w:r w:rsidR="000C2F59">
        <w:rPr>
          <w:rFonts w:hint="eastAsia"/>
          <w:b/>
        </w:rPr>
        <w:t>，</w:t>
      </w:r>
      <w:r w:rsidR="006F7BCB" w:rsidRPr="00016EA7">
        <w:rPr>
          <w:rFonts w:hint="eastAsia"/>
          <w:b/>
        </w:rPr>
        <w:t>主要係</w:t>
      </w:r>
      <w:r w:rsidR="001D6E3D" w:rsidRPr="00016EA7">
        <w:rPr>
          <w:rFonts w:hint="eastAsia"/>
          <w:b/>
        </w:rPr>
        <w:t>供2筆</w:t>
      </w:r>
      <w:r w:rsidR="006F7BCB" w:rsidRPr="00016EA7">
        <w:rPr>
          <w:rFonts w:hint="eastAsia"/>
          <w:b/>
        </w:rPr>
        <w:t>已</w:t>
      </w:r>
      <w:r w:rsidR="001D6E3D" w:rsidRPr="00016EA7">
        <w:rPr>
          <w:rFonts w:hint="eastAsia"/>
          <w:b/>
        </w:rPr>
        <w:t>出售予私人之鎮有土地</w:t>
      </w:r>
      <w:r w:rsidR="006F7BCB" w:rsidRPr="00016EA7">
        <w:rPr>
          <w:rFonts w:hint="eastAsia"/>
          <w:b/>
        </w:rPr>
        <w:t>使用</w:t>
      </w:r>
      <w:r w:rsidR="001D6E3D" w:rsidRPr="00016EA7">
        <w:rPr>
          <w:rFonts w:hint="eastAsia"/>
          <w:b/>
        </w:rPr>
        <w:t>，</w:t>
      </w:r>
      <w:r w:rsidR="00DE12BF" w:rsidRPr="00016EA7">
        <w:rPr>
          <w:rFonts w:hint="eastAsia"/>
          <w:b/>
        </w:rPr>
        <w:t>是否符合司法院釋字第425號</w:t>
      </w:r>
      <w:r w:rsidR="00FF23CA" w:rsidRPr="00016EA7">
        <w:rPr>
          <w:rFonts w:hint="eastAsia"/>
          <w:b/>
        </w:rPr>
        <w:t>解釋所揭櫫之公益與比例原則</w:t>
      </w:r>
      <w:r w:rsidR="00DE12BF" w:rsidRPr="00016EA7">
        <w:rPr>
          <w:rFonts w:hint="eastAsia"/>
          <w:b/>
        </w:rPr>
        <w:t>，</w:t>
      </w:r>
      <w:r w:rsidR="004145BC" w:rsidRPr="00016EA7">
        <w:rPr>
          <w:rFonts w:hint="eastAsia"/>
          <w:b/>
        </w:rPr>
        <w:t>顯有疑義</w:t>
      </w:r>
      <w:r w:rsidR="0058417F" w:rsidRPr="00016EA7">
        <w:rPr>
          <w:rFonts w:hint="eastAsia"/>
          <w:b/>
        </w:rPr>
        <w:t>；雲林縣政府於本案會勘後表示，該府及斗南鎮公所將於各級都委會審議時，向審議委員說明，並爭取該道路用地開闢縮減為6公尺等語，</w:t>
      </w:r>
      <w:r w:rsidR="00EC6E57">
        <w:rPr>
          <w:rFonts w:hint="eastAsia"/>
          <w:b/>
        </w:rPr>
        <w:t>自</w:t>
      </w:r>
      <w:r w:rsidR="0058417F" w:rsidRPr="00016EA7">
        <w:rPr>
          <w:rFonts w:hint="eastAsia"/>
          <w:b/>
        </w:rPr>
        <w:t>應儘速</w:t>
      </w:r>
      <w:r w:rsidR="00EC6E57">
        <w:rPr>
          <w:rFonts w:hint="eastAsia"/>
          <w:b/>
        </w:rPr>
        <w:t>依程序妥處</w:t>
      </w:r>
      <w:r w:rsidR="0058417F" w:rsidRPr="00016EA7">
        <w:rPr>
          <w:rFonts w:hint="eastAsia"/>
          <w:b/>
        </w:rPr>
        <w:t>，以符合兩公約</w:t>
      </w:r>
      <w:r w:rsidR="00EC6E57" w:rsidRPr="00016EA7">
        <w:rPr>
          <w:rFonts w:hint="eastAsia"/>
          <w:b/>
        </w:rPr>
        <w:t>保障</w:t>
      </w:r>
      <w:r w:rsidR="0058417F" w:rsidRPr="00016EA7">
        <w:rPr>
          <w:rFonts w:hint="eastAsia"/>
          <w:b/>
        </w:rPr>
        <w:t>人民財產權之意旨</w:t>
      </w:r>
      <w:r w:rsidR="001A3B22" w:rsidRPr="00016EA7">
        <w:rPr>
          <w:rFonts w:hAnsi="標楷體" w:hint="eastAsia"/>
          <w:b/>
        </w:rPr>
        <w:t>。</w:t>
      </w:r>
    </w:p>
    <w:p w:rsidR="0065257B" w:rsidRPr="00C37DBE" w:rsidRDefault="00A03796" w:rsidP="001B2E8B">
      <w:pPr>
        <w:pStyle w:val="3"/>
        <w:spacing w:line="440" w:lineRule="exact"/>
        <w:ind w:left="1361"/>
        <w:rPr>
          <w:rFonts w:hAnsi="標楷體"/>
        </w:rPr>
      </w:pPr>
      <w:r>
        <w:rPr>
          <w:rFonts w:hAnsi="標楷體" w:hint="eastAsia"/>
          <w:kern w:val="0"/>
          <w:szCs w:val="32"/>
          <w:lang w:val="zh-TW"/>
        </w:rPr>
        <w:t>按</w:t>
      </w:r>
      <w:r w:rsidR="004F30CA" w:rsidRPr="00C37DBE">
        <w:rPr>
          <w:rFonts w:hAnsi="標楷體"/>
        </w:rPr>
        <w:t>「公民與政治權利國際公約」已於1976年3月23日生效，「經濟社會文化權利國際公約」則在1976年1月3日生效（下稱兩公約）。</w:t>
      </w:r>
      <w:r w:rsidR="0065257B" w:rsidRPr="00C37DBE">
        <w:rPr>
          <w:rFonts w:hAnsi="標楷體"/>
        </w:rPr>
        <w:t>我國之兩公約施行法於98年4月22日公布，第2條規定：「兩公約所揭示保障人權之規定，具有國內法律之效力。」第3條規定：「適用兩公約規定，應參照其立法意旨及兩公約人權事務委員會之解釋。」第4條規定：「各級政府機關行使其職權，應符合兩公約有關人權保障之規定，避免侵害人權，保護人民不受他人侵害，並應積極促進各項人權之實現。」</w:t>
      </w:r>
    </w:p>
    <w:p w:rsidR="00290B32" w:rsidRDefault="0080796D" w:rsidP="001B2E8B">
      <w:pPr>
        <w:pStyle w:val="3"/>
        <w:spacing w:line="440" w:lineRule="exact"/>
        <w:ind w:left="1361"/>
        <w:rPr>
          <w:rFonts w:hAnsi="標楷體"/>
        </w:rPr>
      </w:pPr>
      <w:r>
        <w:rPr>
          <w:rFonts w:hAnsi="標楷體" w:hint="eastAsia"/>
        </w:rPr>
        <w:t>依</w:t>
      </w:r>
      <w:r w:rsidR="004F30CA" w:rsidRPr="003E7FD7">
        <w:rPr>
          <w:rFonts w:hAnsi="標楷體"/>
        </w:rPr>
        <w:t>「經濟社會文化權利國際公約」第11條第1項規定：「本公約締約國確認人人有權享受其本人及家屬</w:t>
      </w:r>
      <w:r w:rsidR="004F30CA" w:rsidRPr="003E7FD7">
        <w:rPr>
          <w:rFonts w:hAnsi="標楷體"/>
        </w:rPr>
        <w:lastRenderedPageBreak/>
        <w:t>所需之適當生活程度，包括適當之衣食住及不斷改善之生活環境。締約國將採取適當步驟確保此種權利之實現，同時確認在此方面基於自由同意之國際合作極為重要。」該公約一般性意見</w:t>
      </w:r>
      <w:r w:rsidR="004F30CA" w:rsidRPr="00C37DBE">
        <w:rPr>
          <w:rStyle w:val="afe"/>
          <w:rFonts w:hAnsi="標楷體"/>
        </w:rPr>
        <w:footnoteReference w:id="1"/>
      </w:r>
      <w:r w:rsidR="004F30CA" w:rsidRPr="003E7FD7">
        <w:rPr>
          <w:rFonts w:hAnsi="標楷體"/>
        </w:rPr>
        <w:t>第4號「適當住房權」第8點</w:t>
      </w:r>
      <w:r w:rsidR="004F30CA" w:rsidRPr="003E7FD7">
        <w:rPr>
          <w:rFonts w:hAnsi="標楷體" w:hint="eastAsia"/>
        </w:rPr>
        <w:t>（</w:t>
      </w:r>
      <w:r w:rsidR="004F30CA" w:rsidRPr="003E7FD7">
        <w:rPr>
          <w:rFonts w:hAnsi="標楷體"/>
        </w:rPr>
        <w:t>a</w:t>
      </w:r>
      <w:r w:rsidR="004F30CA" w:rsidRPr="003E7FD7">
        <w:rPr>
          <w:rFonts w:hAnsi="標楷體" w:hint="eastAsia"/>
        </w:rPr>
        <w:t>）</w:t>
      </w:r>
      <w:r w:rsidR="004F30CA" w:rsidRPr="003E7FD7">
        <w:rPr>
          <w:rFonts w:hAnsi="標楷體"/>
        </w:rPr>
        <w:t>「</w:t>
      </w:r>
      <w:r w:rsidR="004F30CA" w:rsidRPr="003E7FD7">
        <w:rPr>
          <w:rFonts w:hAnsi="標楷體"/>
          <w:kern w:val="2"/>
          <w:szCs w:val="20"/>
        </w:rPr>
        <w:t>使用權的法律保障</w:t>
      </w:r>
      <w:r w:rsidR="004F30CA" w:rsidRPr="003E7FD7">
        <w:rPr>
          <w:rFonts w:hAnsi="標楷體"/>
        </w:rPr>
        <w:t>」規定：「</w:t>
      </w:r>
      <w:r w:rsidR="004F30CA" w:rsidRPr="003E7FD7">
        <w:rPr>
          <w:rFonts w:hAnsi="標楷體"/>
          <w:kern w:val="2"/>
          <w:szCs w:val="20"/>
        </w:rPr>
        <w:t>使用權的形式包羅萬象，</w:t>
      </w:r>
      <w:r w:rsidR="000854AE">
        <w:rPr>
          <w:rFonts w:hAnsi="標楷體" w:hint="eastAsia"/>
          <w:kern w:val="2"/>
          <w:szCs w:val="20"/>
        </w:rPr>
        <w:t>……</w:t>
      </w:r>
      <w:r w:rsidR="004F30CA" w:rsidRPr="003E7FD7">
        <w:rPr>
          <w:rFonts w:hAnsi="標楷體"/>
          <w:kern w:val="2"/>
          <w:szCs w:val="20"/>
        </w:rPr>
        <w:t>不論使用的形式屬何種，所有人都應有一定程序的使用保障，以保證得到法律保護，免遭強制驅逐、騷擾和其他威脅</w:t>
      </w:r>
      <w:r w:rsidR="000854AE">
        <w:rPr>
          <w:rFonts w:hAnsi="標楷體" w:hint="eastAsia"/>
          <w:kern w:val="2"/>
          <w:szCs w:val="20"/>
        </w:rPr>
        <w:t>……</w:t>
      </w:r>
      <w:r w:rsidR="000854AE" w:rsidRPr="003E7FD7">
        <w:rPr>
          <w:rFonts w:hAnsi="標楷體"/>
          <w:kern w:val="2"/>
          <w:szCs w:val="20"/>
        </w:rPr>
        <w:t>。</w:t>
      </w:r>
      <w:r w:rsidR="004F30CA" w:rsidRPr="003E7FD7">
        <w:rPr>
          <w:rFonts w:hAnsi="標楷體"/>
        </w:rPr>
        <w:t>」第7號「適當住房權：強制驅逐」第3點規定「強制驅逐」的定義是「個人、家庭乃至社區在違背他們意願的情況下被長期或臨時驅逐出他們所居住的房屋或土地，而沒有得到、或不能援引適當的法律或其他形式的保護</w:t>
      </w:r>
      <w:r w:rsidR="000854AE">
        <w:rPr>
          <w:rFonts w:hAnsi="標楷體" w:hint="eastAsia"/>
          <w:kern w:val="2"/>
          <w:szCs w:val="20"/>
        </w:rPr>
        <w:t>……</w:t>
      </w:r>
      <w:r w:rsidR="000854AE" w:rsidRPr="003E7FD7">
        <w:rPr>
          <w:rFonts w:hAnsi="標楷體"/>
          <w:kern w:val="2"/>
          <w:szCs w:val="20"/>
        </w:rPr>
        <w:t>。</w:t>
      </w:r>
      <w:r w:rsidR="004F30CA" w:rsidRPr="003E7FD7">
        <w:rPr>
          <w:rFonts w:hAnsi="標楷體"/>
        </w:rPr>
        <w:t>」</w:t>
      </w:r>
    </w:p>
    <w:p w:rsidR="004F30CA" w:rsidRPr="003E7FD7" w:rsidRDefault="00290B32" w:rsidP="001B2E8B">
      <w:pPr>
        <w:pStyle w:val="3"/>
        <w:spacing w:line="440" w:lineRule="exact"/>
        <w:ind w:left="1361"/>
        <w:rPr>
          <w:rFonts w:hAnsi="標楷體"/>
        </w:rPr>
      </w:pPr>
      <w:r>
        <w:rPr>
          <w:rFonts w:hint="eastAsia"/>
        </w:rPr>
        <w:t>又依</w:t>
      </w:r>
      <w:r w:rsidRPr="002B1AF5">
        <w:rPr>
          <w:rFonts w:hint="eastAsia"/>
        </w:rPr>
        <w:t>司法院釋字第425號解釋謂：「土地徵收係國家因公共事業之需要，對人民受憲法保障之財產權，經由法定程序予以強制取得之謂，相關法律所規定之徵收要件及程序，應符合憲法第23條所定必要性之原則。</w:t>
      </w:r>
      <w:r w:rsidRPr="002B1AF5">
        <w:rPr>
          <w:rFonts w:hAnsi="標楷體" w:hint="eastAsia"/>
        </w:rPr>
        <w:t>」</w:t>
      </w:r>
      <w:r>
        <w:rPr>
          <w:rFonts w:hAnsi="標楷體" w:hint="eastAsia"/>
        </w:rPr>
        <w:t>故</w:t>
      </w:r>
      <w:r w:rsidRPr="00C37DBE">
        <w:rPr>
          <w:rFonts w:hAnsi="標楷體"/>
        </w:rPr>
        <w:t>我國各級政府應依上開「經濟社會文化權利國際公約」第11條與第4、7號一般性意見之規定，給予所有</w:t>
      </w:r>
      <w:r w:rsidRPr="00C37DBE">
        <w:rPr>
          <w:rFonts w:hAnsi="標楷體"/>
          <w:kern w:val="0"/>
        </w:rPr>
        <w:t>土地及房屋使用人</w:t>
      </w:r>
      <w:r w:rsidRPr="00C37DBE">
        <w:rPr>
          <w:rFonts w:hAnsi="標楷體"/>
        </w:rPr>
        <w:t>「適當住房權」及「使用權的法律保障」，使其享</w:t>
      </w:r>
      <w:r w:rsidRPr="00C37DBE">
        <w:rPr>
          <w:rFonts w:hAnsi="標楷體"/>
          <w:kern w:val="0"/>
        </w:rPr>
        <w:t>有一定程序之使用保障，免遭強制驅逐、騷擾和其他威脅</w:t>
      </w:r>
      <w:r>
        <w:rPr>
          <w:rFonts w:hAnsi="標楷體" w:hint="eastAsia"/>
          <w:kern w:val="0"/>
        </w:rPr>
        <w:t>。如需辦理</w:t>
      </w:r>
      <w:r w:rsidRPr="002B1AF5">
        <w:rPr>
          <w:rFonts w:hint="eastAsia"/>
        </w:rPr>
        <w:t>土地徵收</w:t>
      </w:r>
      <w:r>
        <w:rPr>
          <w:rFonts w:hint="eastAsia"/>
        </w:rPr>
        <w:t>，應屬</w:t>
      </w:r>
      <w:r w:rsidRPr="002B1AF5">
        <w:rPr>
          <w:rFonts w:hint="eastAsia"/>
        </w:rPr>
        <w:t>公共利益之需要，</w:t>
      </w:r>
      <w:r>
        <w:rPr>
          <w:rFonts w:hint="eastAsia"/>
        </w:rPr>
        <w:t>且</w:t>
      </w:r>
      <w:r w:rsidRPr="002B1AF5">
        <w:rPr>
          <w:rFonts w:hint="eastAsia"/>
        </w:rPr>
        <w:t>強制剝奪私人財產權之最後不得已手段，必須符合比例原</w:t>
      </w:r>
      <w:r>
        <w:rPr>
          <w:rFonts w:hint="eastAsia"/>
        </w:rPr>
        <w:t>則。</w:t>
      </w:r>
    </w:p>
    <w:p w:rsidR="004A14AC" w:rsidRPr="005D7847" w:rsidRDefault="007A63F5" w:rsidP="001B2E8B">
      <w:pPr>
        <w:pStyle w:val="3"/>
        <w:spacing w:line="440" w:lineRule="exact"/>
        <w:ind w:left="1361"/>
        <w:rPr>
          <w:rFonts w:hAnsi="標楷體"/>
        </w:rPr>
      </w:pPr>
      <w:r>
        <w:rPr>
          <w:rFonts w:hint="eastAsia"/>
        </w:rPr>
        <w:t>據雲林縣政府提供</w:t>
      </w:r>
      <w:r w:rsidR="006A41D1">
        <w:rPr>
          <w:rFonts w:hint="eastAsia"/>
        </w:rPr>
        <w:t>斗南鎮公共設施保留地徵收土地計畫書</w:t>
      </w:r>
      <w:r>
        <w:rPr>
          <w:rFonts w:hint="eastAsia"/>
        </w:rPr>
        <w:t>資料</w:t>
      </w:r>
      <w:r w:rsidR="001824C3">
        <w:rPr>
          <w:rFonts w:hint="eastAsia"/>
        </w:rPr>
        <w:t>顯示，系爭</w:t>
      </w:r>
      <w:r>
        <w:rPr>
          <w:rFonts w:hint="eastAsia"/>
        </w:rPr>
        <w:t>土地係位於斗南鎮公所辦理</w:t>
      </w:r>
      <w:r w:rsidRPr="005D7847">
        <w:rPr>
          <w:rFonts w:hAnsi="標楷體" w:hint="eastAsia"/>
        </w:rPr>
        <w:t>「建國路及鄰近道路工程」範圍內。</w:t>
      </w:r>
      <w:r>
        <w:rPr>
          <w:rFonts w:hint="eastAsia"/>
        </w:rPr>
        <w:t>該府表示，該道路係於54年3月16日擴大都市計畫時編為計畫道</w:t>
      </w:r>
      <w:r>
        <w:rPr>
          <w:rFonts w:hint="eastAsia"/>
        </w:rPr>
        <w:lastRenderedPageBreak/>
        <w:t>路用地，並由該府於77年6月2日函請斗南鎮公所辦理徵收，報經原臺灣省政府於同年10月7日准徵收後，該府即於78年1月25日公告徵收在案。至93年止同一工程徵收範圍內除因陳訴人反對之路段</w:t>
      </w:r>
      <w:r w:rsidRPr="005D7847">
        <w:rPr>
          <w:rFonts w:hAnsi="標楷體" w:hint="eastAsia"/>
        </w:rPr>
        <w:t>（長約</w:t>
      </w:r>
      <w:r>
        <w:rPr>
          <w:rFonts w:hint="eastAsia"/>
        </w:rPr>
        <w:t>35公尺</w:t>
      </w:r>
      <w:r w:rsidRPr="005D7847">
        <w:rPr>
          <w:rFonts w:hAnsi="標楷體" w:hint="eastAsia"/>
        </w:rPr>
        <w:t>）</w:t>
      </w:r>
      <w:r>
        <w:rPr>
          <w:rFonts w:hint="eastAsia"/>
        </w:rPr>
        <w:t>尚未開闢外</w:t>
      </w:r>
      <w:r w:rsidRPr="005D7847">
        <w:rPr>
          <w:rFonts w:hAnsi="標楷體" w:hint="eastAsia"/>
        </w:rPr>
        <w:t>，</w:t>
      </w:r>
      <w:r>
        <w:rPr>
          <w:rFonts w:hint="eastAsia"/>
        </w:rPr>
        <w:t>其餘土地均已開闢做道路使用</w:t>
      </w:r>
      <w:r w:rsidR="001824C3">
        <w:rPr>
          <w:rFonts w:hint="eastAsia"/>
        </w:rPr>
        <w:t>等語</w:t>
      </w:r>
      <w:r>
        <w:rPr>
          <w:rFonts w:hint="eastAsia"/>
        </w:rPr>
        <w:t>。另毗鄰尚未開闢路段之斗南鎮西岐段</w:t>
      </w:r>
      <w:r w:rsidRPr="005D7847">
        <w:rPr>
          <w:rFonts w:hAnsi="標楷體" w:hint="eastAsia"/>
        </w:rPr>
        <w:t>364及380地號等2筆鎮有土地，前</w:t>
      </w:r>
      <w:r w:rsidR="00DF22E2" w:rsidRPr="005D7847">
        <w:rPr>
          <w:rFonts w:hAnsi="標楷體" w:hint="eastAsia"/>
        </w:rPr>
        <w:t>由</w:t>
      </w:r>
      <w:r w:rsidRPr="005D7847">
        <w:rPr>
          <w:rFonts w:hAnsi="標楷體" w:hint="eastAsia"/>
        </w:rPr>
        <w:t>斗南鎮公所於84年2月18日函</w:t>
      </w:r>
      <w:r w:rsidR="00DF22E2" w:rsidRPr="005D7847">
        <w:rPr>
          <w:rFonts w:hAnsi="標楷體" w:hint="eastAsia"/>
        </w:rPr>
        <w:t>向雲林縣政</w:t>
      </w:r>
      <w:r w:rsidRPr="005D7847">
        <w:rPr>
          <w:rFonts w:hAnsi="標楷體" w:hint="eastAsia"/>
        </w:rPr>
        <w:t>府申請</w:t>
      </w:r>
      <w:r w:rsidR="00DF22E2" w:rsidRPr="005D7847">
        <w:rPr>
          <w:rFonts w:hAnsi="標楷體" w:hint="eastAsia"/>
        </w:rPr>
        <w:t>同意出售</w:t>
      </w:r>
      <w:r w:rsidRPr="005D7847">
        <w:rPr>
          <w:rFonts w:hAnsi="標楷體" w:hint="eastAsia"/>
        </w:rPr>
        <w:t>，</w:t>
      </w:r>
      <w:r w:rsidR="00DF22E2" w:rsidRPr="005D7847">
        <w:rPr>
          <w:rFonts w:hAnsi="標楷體" w:hint="eastAsia"/>
        </w:rPr>
        <w:t>經該府於84年11月18日函復略以：「貴所擬處分經營坐落斗南鎮西岐段364、380</w:t>
      </w:r>
      <w:r w:rsidR="00CD4191" w:rsidRPr="005D7847">
        <w:rPr>
          <w:rFonts w:hAnsi="標楷體" w:hint="eastAsia"/>
        </w:rPr>
        <w:t>…</w:t>
      </w:r>
      <w:r w:rsidR="00DF22E2" w:rsidRPr="005D7847">
        <w:rPr>
          <w:rFonts w:hAnsi="標楷體" w:hint="eastAsia"/>
        </w:rPr>
        <w:t>…鎮有土地，得款充為興建貴鎮『停一』停車場工程配合款項如符合公有土地經營及處理原則第7點第1項第7點規定，既經貴鎮鎮民代表大會決議通過，准依省有財產管理規則暨有關規定辦理出售。」</w:t>
      </w:r>
      <w:r w:rsidR="005D7847" w:rsidRPr="005D7847">
        <w:rPr>
          <w:rFonts w:hAnsi="標楷體" w:hint="eastAsia"/>
        </w:rPr>
        <w:t>該2筆土地嗣經斗南鎮公所於84年12月13日</w:t>
      </w:r>
      <w:r w:rsidR="005D7847" w:rsidRPr="005D7847">
        <w:rPr>
          <w:rFonts w:hAnsi="標楷體" w:hint="eastAsia"/>
        </w:rPr>
        <w:tab/>
        <w:t>辦理公開標售，85</w:t>
      </w:r>
      <w:r w:rsidR="005D7847">
        <w:rPr>
          <w:rFonts w:hAnsi="標楷體" w:hint="eastAsia"/>
        </w:rPr>
        <w:t>年</w:t>
      </w:r>
      <w:r w:rsidR="005D7847" w:rsidRPr="005D7847">
        <w:rPr>
          <w:rFonts w:hAnsi="標楷體" w:hint="eastAsia"/>
        </w:rPr>
        <w:t>2</w:t>
      </w:r>
      <w:r w:rsidR="005D7847">
        <w:rPr>
          <w:rFonts w:hAnsi="標楷體" w:hint="eastAsia"/>
        </w:rPr>
        <w:t>月</w:t>
      </w:r>
      <w:r w:rsidR="005D7847" w:rsidRPr="005D7847">
        <w:rPr>
          <w:rFonts w:hAnsi="標楷體" w:hint="eastAsia"/>
        </w:rPr>
        <w:t>27</w:t>
      </w:r>
      <w:r w:rsidR="005D7847">
        <w:rPr>
          <w:rFonts w:hAnsi="標楷體" w:hint="eastAsia"/>
        </w:rPr>
        <w:t>日完成</w:t>
      </w:r>
      <w:r w:rsidR="005D7847" w:rsidRPr="005D7847">
        <w:rPr>
          <w:rFonts w:hAnsi="標楷體" w:hint="eastAsia"/>
        </w:rPr>
        <w:tab/>
        <w:t>所有權移轉登記。</w:t>
      </w:r>
    </w:p>
    <w:p w:rsidR="00C80C92" w:rsidRDefault="00800B21" w:rsidP="001B2E8B">
      <w:pPr>
        <w:pStyle w:val="3"/>
        <w:spacing w:line="440" w:lineRule="exact"/>
        <w:ind w:left="1361"/>
      </w:pPr>
      <w:r w:rsidRPr="002B1AF5">
        <w:rPr>
          <w:rFonts w:hint="eastAsia"/>
        </w:rPr>
        <w:t>按</w:t>
      </w:r>
      <w:r w:rsidR="004A14AC" w:rsidRPr="00B11F41">
        <w:rPr>
          <w:rFonts w:hint="eastAsia"/>
        </w:rPr>
        <w:t>陳訴人</w:t>
      </w:r>
      <w:r w:rsidR="009E5E90">
        <w:rPr>
          <w:rFonts w:hint="eastAsia"/>
        </w:rPr>
        <w:t>於</w:t>
      </w:r>
      <w:r w:rsidR="009E5E90" w:rsidRPr="009E5E90">
        <w:rPr>
          <w:rFonts w:hint="eastAsia"/>
        </w:rPr>
        <w:t>77</w:t>
      </w:r>
      <w:r w:rsidR="009E5E90">
        <w:rPr>
          <w:rFonts w:hint="eastAsia"/>
        </w:rPr>
        <w:t>年起即</w:t>
      </w:r>
      <w:r w:rsidR="009E5E90" w:rsidRPr="009E5E90">
        <w:rPr>
          <w:rFonts w:hint="eastAsia"/>
        </w:rPr>
        <w:t>數度陳情廢除系爭土地該段計畫道路</w:t>
      </w:r>
      <w:r w:rsidR="009E5E90">
        <w:rPr>
          <w:rFonts w:hint="eastAsia"/>
        </w:rPr>
        <w:t>，惟經</w:t>
      </w:r>
      <w:r w:rsidR="009E5E90" w:rsidRPr="009E5E90">
        <w:rPr>
          <w:rFonts w:hint="eastAsia"/>
        </w:rPr>
        <w:t>斗南鎮公所函復：「礙難照辦」。</w:t>
      </w:r>
      <w:r w:rsidR="009E5E90">
        <w:rPr>
          <w:rFonts w:hint="eastAsia"/>
        </w:rPr>
        <w:t>嗣於</w:t>
      </w:r>
      <w:r w:rsidR="009E5E90" w:rsidRPr="009E5E90">
        <w:rPr>
          <w:rFonts w:hint="eastAsia"/>
        </w:rPr>
        <w:t>81-84年</w:t>
      </w:r>
      <w:r w:rsidR="009E5E90">
        <w:rPr>
          <w:rFonts w:hint="eastAsia"/>
        </w:rPr>
        <w:t>間又</w:t>
      </w:r>
      <w:r w:rsidR="004A14AC" w:rsidRPr="00B11F41">
        <w:rPr>
          <w:rFonts w:hint="eastAsia"/>
        </w:rPr>
        <w:t>多次以該段道路僅</w:t>
      </w:r>
      <w:r w:rsidR="004A14AC">
        <w:rPr>
          <w:rFonts w:hint="eastAsia"/>
        </w:rPr>
        <w:t>30</w:t>
      </w:r>
      <w:r w:rsidR="004A14AC" w:rsidRPr="00B11F41">
        <w:rPr>
          <w:rFonts w:hint="eastAsia"/>
        </w:rPr>
        <w:t>公尺長，且路底為斗南國小圍牆，無開闢實質效益等由，陳請斗南鎮公所廢除此段計畫道路或</w:t>
      </w:r>
      <w:r w:rsidR="00045790">
        <w:rPr>
          <w:rFonts w:hint="eastAsia"/>
        </w:rPr>
        <w:t>將12公尺寬道路</w:t>
      </w:r>
      <w:r w:rsidR="004A14AC" w:rsidRPr="00B11F41">
        <w:rPr>
          <w:rFonts w:hint="eastAsia"/>
        </w:rPr>
        <w:t>縮</w:t>
      </w:r>
      <w:r w:rsidR="00045790">
        <w:rPr>
          <w:rFonts w:hint="eastAsia"/>
        </w:rPr>
        <w:t>減</w:t>
      </w:r>
      <w:r w:rsidR="004A14AC" w:rsidRPr="00B11F41">
        <w:rPr>
          <w:rFonts w:hint="eastAsia"/>
        </w:rPr>
        <w:t>為</w:t>
      </w:r>
      <w:r w:rsidR="004A14AC">
        <w:rPr>
          <w:rFonts w:hint="eastAsia"/>
        </w:rPr>
        <w:t>6</w:t>
      </w:r>
      <w:r w:rsidR="004A14AC" w:rsidRPr="00B11F41">
        <w:rPr>
          <w:rFonts w:hint="eastAsia"/>
        </w:rPr>
        <w:t>公尺，</w:t>
      </w:r>
      <w:r w:rsidR="00746C63">
        <w:rPr>
          <w:rFonts w:hint="eastAsia"/>
        </w:rPr>
        <w:t>該所</w:t>
      </w:r>
      <w:r w:rsidR="009831B5">
        <w:rPr>
          <w:rFonts w:hint="eastAsia"/>
        </w:rPr>
        <w:t>雖</w:t>
      </w:r>
      <w:r w:rsidR="004A14AC" w:rsidRPr="00B11F41">
        <w:rPr>
          <w:rFonts w:hint="eastAsia"/>
        </w:rPr>
        <w:t>先後</w:t>
      </w:r>
      <w:r w:rsidR="004E1510">
        <w:rPr>
          <w:rFonts w:hint="eastAsia"/>
        </w:rPr>
        <w:t>多</w:t>
      </w:r>
      <w:r w:rsidR="004A14AC" w:rsidRPr="00B11F41">
        <w:rPr>
          <w:rFonts w:hint="eastAsia"/>
        </w:rPr>
        <w:t>次答覆陳訴人將於第二次通盤檢討時參照辦理</w:t>
      </w:r>
      <w:r w:rsidR="009831B5">
        <w:rPr>
          <w:rFonts w:hint="eastAsia"/>
        </w:rPr>
        <w:t>，惟</w:t>
      </w:r>
      <w:r w:rsidR="00C80C92">
        <w:rPr>
          <w:rFonts w:hint="eastAsia"/>
        </w:rPr>
        <w:t>經本院於87年間立案調查發現，</w:t>
      </w:r>
      <w:r w:rsidR="006D6884">
        <w:rPr>
          <w:rFonts w:hint="eastAsia"/>
        </w:rPr>
        <w:t>上</w:t>
      </w:r>
      <w:r w:rsidR="00C80C92">
        <w:rPr>
          <w:rFonts w:hint="eastAsia"/>
        </w:rPr>
        <w:t>開</w:t>
      </w:r>
      <w:r w:rsidR="00C80C92" w:rsidRPr="00BB52ED">
        <w:rPr>
          <w:rFonts w:hint="eastAsia"/>
        </w:rPr>
        <w:t>都市計畫</w:t>
      </w:r>
      <w:r w:rsidR="00C80C92" w:rsidRPr="00B11F41">
        <w:rPr>
          <w:rFonts w:hint="eastAsia"/>
        </w:rPr>
        <w:t>第二次</w:t>
      </w:r>
      <w:r w:rsidR="00C80C92" w:rsidRPr="00BB52ED">
        <w:rPr>
          <w:rFonts w:hint="eastAsia"/>
        </w:rPr>
        <w:t>通盤檢討辦理期間，該所非僅未依都市計畫相關法令規定將陳訴人所提建議納入研參，更在未予提送鎮都委會審議參考之情形下，貿然</w:t>
      </w:r>
      <w:r w:rsidR="00C80C92">
        <w:rPr>
          <w:rFonts w:hint="eastAsia"/>
        </w:rPr>
        <w:t>於85</w:t>
      </w:r>
      <w:r w:rsidR="00C80C92" w:rsidRPr="00BB52ED">
        <w:rPr>
          <w:rFonts w:hint="eastAsia"/>
        </w:rPr>
        <w:t>年</w:t>
      </w:r>
      <w:r w:rsidR="00C80C92">
        <w:rPr>
          <w:rFonts w:hint="eastAsia"/>
        </w:rPr>
        <w:t>10</w:t>
      </w:r>
      <w:r w:rsidR="00C80C92" w:rsidRPr="00BB52ED">
        <w:rPr>
          <w:rFonts w:hint="eastAsia"/>
        </w:rPr>
        <w:t>月</w:t>
      </w:r>
      <w:r w:rsidR="00C80C92">
        <w:rPr>
          <w:rFonts w:hint="eastAsia"/>
        </w:rPr>
        <w:t>3</w:t>
      </w:r>
      <w:r w:rsidR="00C80C92" w:rsidRPr="00BB52ED">
        <w:rPr>
          <w:rFonts w:hint="eastAsia"/>
        </w:rPr>
        <w:t>日函復陳訴人改稱：「</w:t>
      </w:r>
      <w:r w:rsidR="00836D69" w:rsidRPr="00B11F41">
        <w:rPr>
          <w:rFonts w:hint="eastAsia"/>
        </w:rPr>
        <w:t>…</w:t>
      </w:r>
      <w:r w:rsidR="00C80C92" w:rsidRPr="00BB52ED">
        <w:rPr>
          <w:rFonts w:hint="eastAsia"/>
        </w:rPr>
        <w:t>…因本案係於</w:t>
      </w:r>
      <w:r w:rsidR="00C80C92">
        <w:rPr>
          <w:rFonts w:hint="eastAsia"/>
        </w:rPr>
        <w:t>77</w:t>
      </w:r>
      <w:r w:rsidR="00C80C92" w:rsidRPr="00BB52ED">
        <w:rPr>
          <w:rFonts w:hint="eastAsia"/>
        </w:rPr>
        <w:t>年</w:t>
      </w:r>
      <w:r w:rsidR="00C80C92">
        <w:rPr>
          <w:rFonts w:hint="eastAsia"/>
        </w:rPr>
        <w:t>1</w:t>
      </w:r>
      <w:r w:rsidR="00C80C92" w:rsidRPr="00BB52ED">
        <w:rPr>
          <w:rFonts w:hint="eastAsia"/>
        </w:rPr>
        <w:t>月</w:t>
      </w:r>
      <w:r w:rsidR="00C80C92">
        <w:rPr>
          <w:rFonts w:hint="eastAsia"/>
        </w:rPr>
        <w:t>7</w:t>
      </w:r>
      <w:r w:rsidR="00C80C92" w:rsidRPr="00BB52ED">
        <w:rPr>
          <w:rFonts w:hint="eastAsia"/>
        </w:rPr>
        <w:t>日省府地四字第</w:t>
      </w:r>
      <w:r w:rsidR="00C80C92">
        <w:rPr>
          <w:rFonts w:hint="eastAsia"/>
        </w:rPr>
        <w:t>158087</w:t>
      </w:r>
      <w:r w:rsidR="00C80C92" w:rsidRPr="00BB52ED">
        <w:rPr>
          <w:rFonts w:hint="eastAsia"/>
        </w:rPr>
        <w:t>號函奉准徵收在案，歉難廢除道路用地，</w:t>
      </w:r>
      <w:r w:rsidR="00836D69" w:rsidRPr="00B11F41">
        <w:rPr>
          <w:rFonts w:hint="eastAsia"/>
        </w:rPr>
        <w:t>…</w:t>
      </w:r>
      <w:r w:rsidR="00C80C92" w:rsidRPr="00BB52ED">
        <w:rPr>
          <w:rFonts w:hint="eastAsia"/>
        </w:rPr>
        <w:t>…」，顯見該所行事草率、悖離法令，且處理人民陳情案件敷衍搪塞，致生民怨且損及政府形</w:t>
      </w:r>
      <w:r w:rsidR="00C80C92" w:rsidRPr="00BB52ED">
        <w:rPr>
          <w:rFonts w:hint="eastAsia"/>
        </w:rPr>
        <w:lastRenderedPageBreak/>
        <w:t>象，殊屬非是。</w:t>
      </w:r>
      <w:r w:rsidR="00C80C92">
        <w:rPr>
          <w:rFonts w:hint="eastAsia"/>
        </w:rPr>
        <w:t>爰於88年1月以</w:t>
      </w:r>
      <w:r w:rsidR="00C80C92" w:rsidRPr="00C80C92">
        <w:rPr>
          <w:rFonts w:hAnsi="標楷體" w:hint="eastAsia"/>
        </w:rPr>
        <w:t>「受理人民陳情變更都市計畫案件處理失當」為由糾正</w:t>
      </w:r>
      <w:r w:rsidR="00C80C92" w:rsidRPr="00B11F41">
        <w:rPr>
          <w:rFonts w:hint="eastAsia"/>
        </w:rPr>
        <w:t>斗南鎮公所</w:t>
      </w:r>
      <w:r w:rsidR="00A619C9">
        <w:rPr>
          <w:rFonts w:hint="eastAsia"/>
        </w:rPr>
        <w:t>。</w:t>
      </w:r>
    </w:p>
    <w:p w:rsidR="004E5023" w:rsidRDefault="00C80C92" w:rsidP="001B2E8B">
      <w:pPr>
        <w:pStyle w:val="3"/>
        <w:spacing w:line="440" w:lineRule="exact"/>
        <w:ind w:left="1361"/>
      </w:pPr>
      <w:r w:rsidRPr="00B11F41">
        <w:rPr>
          <w:rFonts w:hint="eastAsia"/>
        </w:rPr>
        <w:t>斗南鎮公所</w:t>
      </w:r>
      <w:r>
        <w:rPr>
          <w:rFonts w:hAnsi="標楷體" w:hint="eastAsia"/>
        </w:rPr>
        <w:t>經</w:t>
      </w:r>
      <w:r w:rsidR="004A14AC" w:rsidRPr="00B11F41">
        <w:rPr>
          <w:rFonts w:hint="eastAsia"/>
        </w:rPr>
        <w:t>本院</w:t>
      </w:r>
      <w:r w:rsidR="004E5023" w:rsidRPr="00C80C92">
        <w:rPr>
          <w:rFonts w:hAnsi="標楷體" w:hint="eastAsia"/>
        </w:rPr>
        <w:t>糾正</w:t>
      </w:r>
      <w:r>
        <w:rPr>
          <w:rFonts w:hAnsi="標楷體" w:hint="eastAsia"/>
        </w:rPr>
        <w:t>後</w:t>
      </w:r>
      <w:r w:rsidR="004E5023" w:rsidRPr="00C80C92">
        <w:rPr>
          <w:rFonts w:hAnsi="標楷體" w:hint="eastAsia"/>
        </w:rPr>
        <w:t>，</w:t>
      </w:r>
      <w:r w:rsidR="006D6884">
        <w:rPr>
          <w:rFonts w:hint="eastAsia"/>
        </w:rPr>
        <w:t>雖</w:t>
      </w:r>
      <w:r w:rsidR="004E5023">
        <w:rPr>
          <w:rFonts w:hint="eastAsia"/>
        </w:rPr>
        <w:t>於90年9月12日與陳訴人召開協調會，</w:t>
      </w:r>
      <w:r w:rsidR="00941E4E">
        <w:rPr>
          <w:rFonts w:hint="eastAsia"/>
        </w:rPr>
        <w:t>做成</w:t>
      </w:r>
      <w:r w:rsidR="004E5023">
        <w:rPr>
          <w:rFonts w:hint="eastAsia"/>
        </w:rPr>
        <w:t>「經協調該道路用地（西岐段376地號）開闢為6公尺，並於第三次通盤檢討時提出變更案供都委會審議變更為6公尺寬道路。」</w:t>
      </w:r>
      <w:r w:rsidR="006D6884">
        <w:rPr>
          <w:rFonts w:hint="eastAsia"/>
        </w:rPr>
        <w:t>之結論。</w:t>
      </w:r>
      <w:r w:rsidR="00845B55">
        <w:rPr>
          <w:rFonts w:hint="eastAsia"/>
        </w:rPr>
        <w:t>惟</w:t>
      </w:r>
      <w:r w:rsidR="00746C63">
        <w:rPr>
          <w:rFonts w:hint="eastAsia"/>
        </w:rPr>
        <w:t>該所</w:t>
      </w:r>
      <w:r w:rsidR="006D6884">
        <w:rPr>
          <w:rFonts w:hint="eastAsia"/>
        </w:rPr>
        <w:t>向本院</w:t>
      </w:r>
      <w:r w:rsidR="00E64153">
        <w:rPr>
          <w:rFonts w:hint="eastAsia"/>
        </w:rPr>
        <w:t>表示</w:t>
      </w:r>
      <w:r w:rsidR="00685276">
        <w:rPr>
          <w:rFonts w:hint="eastAsia"/>
        </w:rPr>
        <w:t>：</w:t>
      </w:r>
      <w:r w:rsidR="006D6884">
        <w:rPr>
          <w:rFonts w:hint="eastAsia"/>
        </w:rPr>
        <w:t>該</w:t>
      </w:r>
      <w:r w:rsidR="00E64153">
        <w:rPr>
          <w:rFonts w:hint="eastAsia"/>
        </w:rPr>
        <w:t>結論並非「同意」將該道路用地開闢為6公尺，而是將此協調結論於第三次通盤檢討時提出，由鎮都委會審議</w:t>
      </w:r>
      <w:r w:rsidR="00685276">
        <w:rPr>
          <w:rFonts w:hint="eastAsia"/>
        </w:rPr>
        <w:t>等語</w:t>
      </w:r>
      <w:r w:rsidR="00E64153">
        <w:rPr>
          <w:rFonts w:hint="eastAsia"/>
        </w:rPr>
        <w:t>。</w:t>
      </w:r>
      <w:r w:rsidR="0077053B">
        <w:rPr>
          <w:rFonts w:hint="eastAsia"/>
        </w:rPr>
        <w:t>然</w:t>
      </w:r>
      <w:r w:rsidR="00FF6C95">
        <w:rPr>
          <w:rFonts w:hint="eastAsia"/>
        </w:rPr>
        <w:t>依</w:t>
      </w:r>
      <w:r w:rsidR="00746C63">
        <w:rPr>
          <w:rFonts w:hint="eastAsia"/>
        </w:rPr>
        <w:t>該所</w:t>
      </w:r>
      <w:r w:rsidR="0077053B">
        <w:rPr>
          <w:rFonts w:hint="eastAsia"/>
        </w:rPr>
        <w:t>檢送之</w:t>
      </w:r>
      <w:r w:rsidR="0031020D" w:rsidRPr="007E1D01">
        <w:rPr>
          <w:rFonts w:hint="eastAsia"/>
        </w:rPr>
        <w:t>系爭都計案</w:t>
      </w:r>
      <w:r w:rsidR="0031020D">
        <w:rPr>
          <w:rFonts w:hint="eastAsia"/>
        </w:rPr>
        <w:t>計畫</w:t>
      </w:r>
      <w:r w:rsidR="00674E6C" w:rsidRPr="00C80C92">
        <w:rPr>
          <w:rFonts w:hAnsi="標楷體" w:hint="eastAsia"/>
        </w:rPr>
        <w:t>書第五章之「貳、變更內容」</w:t>
      </w:r>
      <w:r w:rsidR="003F1402">
        <w:rPr>
          <w:rStyle w:val="afe"/>
          <w:rFonts w:hAnsi="標楷體"/>
        </w:rPr>
        <w:footnoteReference w:id="2"/>
      </w:r>
      <w:r w:rsidR="0077053B">
        <w:rPr>
          <w:rFonts w:hAnsi="標楷體" w:hint="eastAsia"/>
        </w:rPr>
        <w:t>所載</w:t>
      </w:r>
      <w:r w:rsidR="00674E6C" w:rsidRPr="00C80C92">
        <w:rPr>
          <w:rFonts w:hAnsi="標楷體" w:hint="eastAsia"/>
        </w:rPr>
        <w:t>，該計畫共計變更24案，</w:t>
      </w:r>
      <w:r w:rsidR="004E1510" w:rsidRPr="00C80C92">
        <w:rPr>
          <w:rFonts w:hAnsi="標楷體" w:hint="eastAsia"/>
        </w:rPr>
        <w:t>其中</w:t>
      </w:r>
      <w:r w:rsidR="00674E6C" w:rsidRPr="00C80C92">
        <w:rPr>
          <w:rFonts w:hAnsi="標楷體" w:hint="eastAsia"/>
        </w:rPr>
        <w:t>並</w:t>
      </w:r>
      <w:r w:rsidR="00664364">
        <w:rPr>
          <w:rFonts w:hAnsi="標楷體" w:hint="eastAsia"/>
        </w:rPr>
        <w:t>無</w:t>
      </w:r>
      <w:r w:rsidR="00FF6C95">
        <w:rPr>
          <w:rFonts w:hAnsi="標楷體" w:hint="eastAsia"/>
        </w:rPr>
        <w:t>系爭土地</w:t>
      </w:r>
      <w:r w:rsidR="0077053B">
        <w:rPr>
          <w:rFonts w:hAnsi="標楷體" w:hint="eastAsia"/>
        </w:rPr>
        <w:t>之</w:t>
      </w:r>
      <w:r w:rsidR="00FF6C95">
        <w:rPr>
          <w:rFonts w:hAnsi="標楷體" w:hint="eastAsia"/>
        </w:rPr>
        <w:t>道路</w:t>
      </w:r>
      <w:r w:rsidR="00674E6C">
        <w:rPr>
          <w:rFonts w:hint="eastAsia"/>
        </w:rPr>
        <w:t>變更</w:t>
      </w:r>
      <w:r w:rsidR="004E1510">
        <w:rPr>
          <w:rFonts w:hint="eastAsia"/>
        </w:rPr>
        <w:t>案</w:t>
      </w:r>
      <w:r w:rsidR="006E2B34">
        <w:rPr>
          <w:rFonts w:hint="eastAsia"/>
        </w:rPr>
        <w:t>，</w:t>
      </w:r>
      <w:r w:rsidR="00A40736">
        <w:rPr>
          <w:rFonts w:hint="eastAsia"/>
        </w:rPr>
        <w:t>顯見</w:t>
      </w:r>
      <w:r w:rsidR="00746C63" w:rsidRPr="00C80C92">
        <w:rPr>
          <w:rFonts w:hAnsi="標楷體" w:hint="eastAsia"/>
        </w:rPr>
        <w:t>該所</w:t>
      </w:r>
      <w:r w:rsidR="00A40736" w:rsidRPr="00C80C92">
        <w:rPr>
          <w:rFonts w:hAnsi="標楷體" w:hint="eastAsia"/>
        </w:rPr>
        <w:t>並未依</w:t>
      </w:r>
      <w:r w:rsidR="00FF6C95">
        <w:rPr>
          <w:rFonts w:hAnsi="標楷體" w:hint="eastAsia"/>
        </w:rPr>
        <w:t>上開協調結論</w:t>
      </w:r>
      <w:r w:rsidR="00DF483E">
        <w:rPr>
          <w:rFonts w:hAnsi="標楷體" w:hint="eastAsia"/>
        </w:rPr>
        <w:t>積極</w:t>
      </w:r>
      <w:r w:rsidR="004E1510">
        <w:rPr>
          <w:rFonts w:hint="eastAsia"/>
        </w:rPr>
        <w:t>辦理</w:t>
      </w:r>
      <w:r w:rsidR="00674E6C">
        <w:rPr>
          <w:rFonts w:hint="eastAsia"/>
        </w:rPr>
        <w:t>。</w:t>
      </w:r>
      <w:r w:rsidR="00FF6C95">
        <w:rPr>
          <w:rFonts w:hint="eastAsia"/>
        </w:rPr>
        <w:t>再</w:t>
      </w:r>
      <w:r w:rsidR="00A40736">
        <w:rPr>
          <w:rFonts w:hint="eastAsia"/>
        </w:rPr>
        <w:t>依</w:t>
      </w:r>
      <w:r w:rsidR="00FF6C95">
        <w:rPr>
          <w:rFonts w:hint="eastAsia"/>
        </w:rPr>
        <w:t>該</w:t>
      </w:r>
      <w:r w:rsidR="00A40736">
        <w:rPr>
          <w:rFonts w:hint="eastAsia"/>
        </w:rPr>
        <w:t>都市計畫</w:t>
      </w:r>
      <w:r w:rsidR="00A40736" w:rsidRPr="00C80C92">
        <w:rPr>
          <w:rFonts w:hAnsi="標楷體" w:hint="eastAsia"/>
        </w:rPr>
        <w:t>書</w:t>
      </w:r>
      <w:r w:rsidR="00844B72" w:rsidRPr="00C80C92">
        <w:rPr>
          <w:rFonts w:hAnsi="標楷體" w:hint="eastAsia"/>
        </w:rPr>
        <w:t>附件三之陳情意見綜理表</w:t>
      </w:r>
      <w:r w:rsidR="00844B72">
        <w:rPr>
          <w:rStyle w:val="afe"/>
          <w:rFonts w:hAnsi="標楷體"/>
        </w:rPr>
        <w:footnoteReference w:id="3"/>
      </w:r>
      <w:r w:rsidR="00FF6C95">
        <w:rPr>
          <w:rFonts w:hAnsi="標楷體" w:hint="eastAsia"/>
        </w:rPr>
        <w:t>所載</w:t>
      </w:r>
      <w:r w:rsidR="00844B72" w:rsidRPr="00C80C92">
        <w:rPr>
          <w:rFonts w:hAnsi="標楷體" w:hint="eastAsia"/>
        </w:rPr>
        <w:t>，編號5</w:t>
      </w:r>
      <w:r w:rsidR="004E1510" w:rsidRPr="00C80C92">
        <w:rPr>
          <w:rFonts w:hAnsi="標楷體" w:hint="eastAsia"/>
        </w:rPr>
        <w:t>雖已納入</w:t>
      </w:r>
      <w:r w:rsidR="00844B72" w:rsidRPr="00C80C92">
        <w:rPr>
          <w:rFonts w:hAnsi="標楷體" w:hint="eastAsia"/>
        </w:rPr>
        <w:t>陳訴人之陳情</w:t>
      </w:r>
      <w:r w:rsidR="00DF483E">
        <w:rPr>
          <w:rFonts w:hAnsi="標楷體" w:hint="eastAsia"/>
        </w:rPr>
        <w:t>事項</w:t>
      </w:r>
      <w:r w:rsidR="00844B72" w:rsidRPr="00C80C92">
        <w:rPr>
          <w:rFonts w:hAnsi="標楷體" w:hint="eastAsia"/>
        </w:rPr>
        <w:t>，惟其「處理情形」欄記載：「未便採納。理由：本案建議造成道路不等寬度，有礙系統完整性。」</w:t>
      </w:r>
      <w:r w:rsidR="00FF6C95" w:rsidRPr="00C80C92">
        <w:rPr>
          <w:rFonts w:hAnsi="標楷體" w:hint="eastAsia"/>
        </w:rPr>
        <w:t>該所</w:t>
      </w:r>
      <w:r w:rsidR="00DF483E">
        <w:rPr>
          <w:rFonts w:hAnsi="標楷體" w:hint="eastAsia"/>
        </w:rPr>
        <w:t>於鎮都委會審議時，對陳訴人之</w:t>
      </w:r>
      <w:r w:rsidR="00DF483E" w:rsidRPr="00C80C92">
        <w:rPr>
          <w:rFonts w:hAnsi="標楷體" w:hint="eastAsia"/>
        </w:rPr>
        <w:t>陳情</w:t>
      </w:r>
      <w:r w:rsidR="00DF483E">
        <w:rPr>
          <w:rFonts w:hAnsi="標楷體" w:hint="eastAsia"/>
        </w:rPr>
        <w:t>事項所</w:t>
      </w:r>
      <w:r w:rsidR="00FF6C95" w:rsidRPr="00C80C92">
        <w:rPr>
          <w:rFonts w:hAnsi="標楷體" w:hint="eastAsia"/>
        </w:rPr>
        <w:t>表</w:t>
      </w:r>
      <w:r w:rsidR="00DF483E">
        <w:rPr>
          <w:rFonts w:hAnsi="標楷體" w:hint="eastAsia"/>
        </w:rPr>
        <w:t>達</w:t>
      </w:r>
      <w:r w:rsidR="00FF6C95" w:rsidRPr="00C80C92">
        <w:rPr>
          <w:rFonts w:hAnsi="標楷體" w:hint="eastAsia"/>
        </w:rPr>
        <w:t>之意見</w:t>
      </w:r>
      <w:r w:rsidR="00DF483E">
        <w:rPr>
          <w:rFonts w:hAnsi="標楷體" w:hint="eastAsia"/>
        </w:rPr>
        <w:t>，顯</w:t>
      </w:r>
      <w:r w:rsidR="00FF6C95" w:rsidRPr="00C80C92">
        <w:rPr>
          <w:rFonts w:hAnsi="標楷體" w:hint="eastAsia"/>
        </w:rPr>
        <w:t>與</w:t>
      </w:r>
      <w:r w:rsidR="00FF6C95">
        <w:rPr>
          <w:rFonts w:hAnsi="標楷體" w:hint="eastAsia"/>
        </w:rPr>
        <w:t>上開協調結論</w:t>
      </w:r>
      <w:r w:rsidR="00FF6C95">
        <w:rPr>
          <w:rFonts w:hint="eastAsia"/>
        </w:rPr>
        <w:t>意旨</w:t>
      </w:r>
      <w:r w:rsidR="00C02F2B">
        <w:rPr>
          <w:rFonts w:hint="eastAsia"/>
        </w:rPr>
        <w:t>有</w:t>
      </w:r>
      <w:r w:rsidR="00FF6C95">
        <w:rPr>
          <w:rFonts w:hint="eastAsia"/>
        </w:rPr>
        <w:t>違。</w:t>
      </w:r>
    </w:p>
    <w:p w:rsidR="004145BC" w:rsidRDefault="002103D0" w:rsidP="001B2E8B">
      <w:pPr>
        <w:pStyle w:val="3"/>
        <w:spacing w:line="440" w:lineRule="exact"/>
        <w:ind w:left="1361"/>
      </w:pPr>
      <w:r>
        <w:rPr>
          <w:rFonts w:hint="eastAsia"/>
        </w:rPr>
        <w:t>此外，本院</w:t>
      </w:r>
      <w:r w:rsidR="006B3F68">
        <w:rPr>
          <w:rFonts w:hint="eastAsia"/>
        </w:rPr>
        <w:t>於</w:t>
      </w:r>
      <w:r w:rsidR="008B5559">
        <w:rPr>
          <w:rFonts w:hint="eastAsia"/>
        </w:rPr>
        <w:t>現場</w:t>
      </w:r>
      <w:r w:rsidR="0058417F">
        <w:rPr>
          <w:rFonts w:hint="eastAsia"/>
        </w:rPr>
        <w:t>會</w:t>
      </w:r>
      <w:r w:rsidR="008B5559">
        <w:rPr>
          <w:rFonts w:hint="eastAsia"/>
        </w:rPr>
        <w:t>勘</w:t>
      </w:r>
      <w:r w:rsidR="006B3F68">
        <w:rPr>
          <w:rFonts w:hint="eastAsia"/>
        </w:rPr>
        <w:t>時發現</w:t>
      </w:r>
      <w:r w:rsidR="008B5559">
        <w:rPr>
          <w:rFonts w:hint="eastAsia"/>
        </w:rPr>
        <w:t>，系爭土地坐落於斗南鎮興昌路與斗南國小間（斗南鎮西岐段376等7筆地號）之計畫道路</w:t>
      </w:r>
      <w:r w:rsidR="008B5559" w:rsidRPr="006A41D1">
        <w:rPr>
          <w:rFonts w:hAnsi="標楷體" w:hint="eastAsia"/>
        </w:rPr>
        <w:t>上</w:t>
      </w:r>
      <w:r w:rsidR="008B5559">
        <w:rPr>
          <w:rFonts w:hint="eastAsia"/>
        </w:rPr>
        <w:t>，</w:t>
      </w:r>
      <w:r w:rsidR="00653C3F">
        <w:rPr>
          <w:rFonts w:hint="eastAsia"/>
        </w:rPr>
        <w:t>道路盡頭為斗南國小圍牆，</w:t>
      </w:r>
      <w:r w:rsidR="006B3F68">
        <w:rPr>
          <w:rFonts w:hAnsi="標楷體" w:hint="eastAsia"/>
        </w:rPr>
        <w:t>該道路僅</w:t>
      </w:r>
      <w:r w:rsidR="006B3F68">
        <w:rPr>
          <w:rFonts w:hint="eastAsia"/>
        </w:rPr>
        <w:t>長約30公尺，</w:t>
      </w:r>
      <w:r w:rsidR="00D01ADA">
        <w:rPr>
          <w:rFonts w:hint="eastAsia"/>
        </w:rPr>
        <w:t>僅提供</w:t>
      </w:r>
      <w:r w:rsidR="00140CCF">
        <w:rPr>
          <w:rFonts w:hint="eastAsia"/>
        </w:rPr>
        <w:t>毗鄰道路兩旁之</w:t>
      </w:r>
      <w:r w:rsidR="00D01ADA">
        <w:rPr>
          <w:rFonts w:hint="eastAsia"/>
        </w:rPr>
        <w:t>同</w:t>
      </w:r>
      <w:r w:rsidR="00D01ADA" w:rsidRPr="00DF4E3D">
        <w:rPr>
          <w:rFonts w:hint="eastAsia"/>
        </w:rPr>
        <w:t>段36</w:t>
      </w:r>
      <w:r w:rsidR="00D01ADA">
        <w:rPr>
          <w:rFonts w:hint="eastAsia"/>
        </w:rPr>
        <w:t>3、364、379、380地號</w:t>
      </w:r>
      <w:r w:rsidR="00D01ADA" w:rsidRPr="00DF4E3D">
        <w:rPr>
          <w:rFonts w:hint="eastAsia"/>
        </w:rPr>
        <w:t>等</w:t>
      </w:r>
      <w:r w:rsidR="00D01ADA">
        <w:rPr>
          <w:rFonts w:hint="eastAsia"/>
        </w:rPr>
        <w:t>4</w:t>
      </w:r>
      <w:r w:rsidR="00D01ADA" w:rsidRPr="00DF4E3D">
        <w:rPr>
          <w:rFonts w:hint="eastAsia"/>
        </w:rPr>
        <w:t>筆</w:t>
      </w:r>
      <w:r w:rsidR="00D01ADA">
        <w:rPr>
          <w:rFonts w:hint="eastAsia"/>
        </w:rPr>
        <w:t>土</w:t>
      </w:r>
      <w:r w:rsidR="00D01ADA" w:rsidRPr="00DF4E3D">
        <w:rPr>
          <w:rFonts w:hint="eastAsia"/>
        </w:rPr>
        <w:t>地</w:t>
      </w:r>
      <w:r w:rsidR="00D01ADA">
        <w:rPr>
          <w:rFonts w:hint="eastAsia"/>
        </w:rPr>
        <w:t>進出之用，</w:t>
      </w:r>
      <w:r w:rsidR="00DF4E3D">
        <w:rPr>
          <w:rFonts w:hint="eastAsia"/>
        </w:rPr>
        <w:t>實屬</w:t>
      </w:r>
      <w:r w:rsidR="00ED1DCE">
        <w:rPr>
          <w:rFonts w:hint="eastAsia"/>
        </w:rPr>
        <w:t>一</w:t>
      </w:r>
      <w:r w:rsidR="00DF4E3D">
        <w:rPr>
          <w:rFonts w:hint="eastAsia"/>
        </w:rPr>
        <w:t>封閉型之巷道</w:t>
      </w:r>
      <w:r w:rsidR="00DF4E3D" w:rsidRPr="006A41D1">
        <w:rPr>
          <w:rFonts w:hAnsi="標楷體" w:hint="eastAsia"/>
        </w:rPr>
        <w:t>（如附圖一</w:t>
      </w:r>
      <w:r w:rsidR="00DF4E3D">
        <w:rPr>
          <w:rFonts w:hAnsi="標楷體" w:hint="eastAsia"/>
        </w:rPr>
        <w:t>、二</w:t>
      </w:r>
      <w:r w:rsidR="00DF4E3D" w:rsidRPr="006A41D1">
        <w:rPr>
          <w:rFonts w:hAnsi="標楷體" w:hint="eastAsia"/>
        </w:rPr>
        <w:t>）</w:t>
      </w:r>
      <w:r w:rsidR="00ED1DCE">
        <w:rPr>
          <w:rFonts w:hAnsi="標楷體" w:hint="eastAsia"/>
        </w:rPr>
        <w:t>，</w:t>
      </w:r>
      <w:r w:rsidR="0029123D">
        <w:rPr>
          <w:rFonts w:hAnsi="標楷體" w:hint="eastAsia"/>
        </w:rPr>
        <w:t>而非穿越性質之</w:t>
      </w:r>
      <w:r w:rsidR="00170D1D" w:rsidRPr="00170D1D">
        <w:rPr>
          <w:rFonts w:hAnsi="標楷體" w:hint="eastAsia"/>
        </w:rPr>
        <w:t>交通要道，</w:t>
      </w:r>
      <w:r w:rsidR="00ED1DCE">
        <w:rPr>
          <w:rFonts w:hAnsi="標楷體" w:hint="eastAsia"/>
        </w:rPr>
        <w:t>是否有規劃為12</w:t>
      </w:r>
      <w:r w:rsidR="00ED1DCE">
        <w:rPr>
          <w:rFonts w:hint="eastAsia"/>
        </w:rPr>
        <w:t>公尺寬之必要，</w:t>
      </w:r>
      <w:r w:rsidR="00D0086E">
        <w:rPr>
          <w:rFonts w:hint="eastAsia"/>
        </w:rPr>
        <w:t>非無</w:t>
      </w:r>
      <w:r w:rsidR="00ED1DCE">
        <w:rPr>
          <w:rFonts w:hint="eastAsia"/>
        </w:rPr>
        <w:t>有審酌之餘地</w:t>
      </w:r>
      <w:r w:rsidR="00170D1D">
        <w:rPr>
          <w:rFonts w:hint="eastAsia"/>
        </w:rPr>
        <w:t>；</w:t>
      </w:r>
      <w:r w:rsidR="00ED1DCE">
        <w:rPr>
          <w:rFonts w:hint="eastAsia"/>
        </w:rPr>
        <w:t>且鄰近文化街、興昌路之住宅區，亦有類似</w:t>
      </w:r>
      <w:r w:rsidR="00486EC0">
        <w:rPr>
          <w:rFonts w:hint="eastAsia"/>
        </w:rPr>
        <w:t>之6公尺</w:t>
      </w:r>
      <w:r w:rsidR="00ED1DCE">
        <w:rPr>
          <w:rFonts w:hint="eastAsia"/>
        </w:rPr>
        <w:t>巷道，</w:t>
      </w:r>
      <w:r w:rsidR="00486EC0">
        <w:rPr>
          <w:rFonts w:hint="eastAsia"/>
        </w:rPr>
        <w:t>並無</w:t>
      </w:r>
      <w:r w:rsidR="00170D1D" w:rsidRPr="00170D1D">
        <w:rPr>
          <w:rFonts w:hAnsi="標楷體" w:hint="eastAsia"/>
        </w:rPr>
        <w:t>所謂</w:t>
      </w:r>
      <w:r w:rsidR="00170D1D">
        <w:rPr>
          <w:rFonts w:hAnsi="標楷體" w:hint="eastAsia"/>
        </w:rPr>
        <w:t>「造成道路不等寬度，有礙系統完整性」</w:t>
      </w:r>
      <w:r w:rsidR="00486EC0">
        <w:rPr>
          <w:rFonts w:hAnsi="標楷體" w:hint="eastAsia"/>
        </w:rPr>
        <w:t>之情形</w:t>
      </w:r>
      <w:r w:rsidR="00170D1D">
        <w:rPr>
          <w:rFonts w:hAnsi="標楷體" w:hint="eastAsia"/>
        </w:rPr>
        <w:t>；</w:t>
      </w:r>
      <w:r w:rsidR="00790B63">
        <w:rPr>
          <w:rFonts w:hint="eastAsia"/>
        </w:rPr>
        <w:t>況該巷道</w:t>
      </w:r>
      <w:r w:rsidR="00D01ADA">
        <w:rPr>
          <w:rFonts w:hint="eastAsia"/>
        </w:rPr>
        <w:t>提供進出之4筆土地</w:t>
      </w:r>
      <w:r w:rsidR="00800B21">
        <w:rPr>
          <w:rFonts w:hint="eastAsia"/>
        </w:rPr>
        <w:t>中</w:t>
      </w:r>
      <w:r w:rsidR="00790B63">
        <w:rPr>
          <w:rFonts w:hint="eastAsia"/>
        </w:rPr>
        <w:t>，</w:t>
      </w:r>
      <w:r w:rsidR="00D01ADA">
        <w:rPr>
          <w:rFonts w:hint="eastAsia"/>
        </w:rPr>
        <w:t>同</w:t>
      </w:r>
      <w:r w:rsidR="00D01ADA" w:rsidRPr="00DF4E3D">
        <w:rPr>
          <w:rFonts w:hint="eastAsia"/>
        </w:rPr>
        <w:t>段</w:t>
      </w:r>
      <w:r w:rsidR="00D01ADA">
        <w:rPr>
          <w:rFonts w:hint="eastAsia"/>
        </w:rPr>
        <w:t>364、380地號</w:t>
      </w:r>
      <w:r w:rsidR="00D01ADA" w:rsidRPr="00DF4E3D">
        <w:rPr>
          <w:rFonts w:hint="eastAsia"/>
        </w:rPr>
        <w:t>等</w:t>
      </w:r>
      <w:r w:rsidR="00D01ADA">
        <w:rPr>
          <w:rFonts w:hint="eastAsia"/>
        </w:rPr>
        <w:t>2</w:t>
      </w:r>
      <w:r w:rsidR="00D01ADA" w:rsidRPr="00DF4E3D">
        <w:rPr>
          <w:rFonts w:hint="eastAsia"/>
        </w:rPr>
        <w:t>筆</w:t>
      </w:r>
      <w:r w:rsidR="00844BAF">
        <w:rPr>
          <w:rFonts w:hint="eastAsia"/>
        </w:rPr>
        <w:t>原</w:t>
      </w:r>
      <w:r w:rsidR="00D01ADA">
        <w:rPr>
          <w:rFonts w:hint="eastAsia"/>
        </w:rPr>
        <w:t>係鎮有土</w:t>
      </w:r>
      <w:r w:rsidR="00D01ADA" w:rsidRPr="00DF4E3D">
        <w:rPr>
          <w:rFonts w:hint="eastAsia"/>
        </w:rPr>
        <w:lastRenderedPageBreak/>
        <w:t>地</w:t>
      </w:r>
      <w:r w:rsidR="00D01ADA">
        <w:rPr>
          <w:rFonts w:hint="eastAsia"/>
        </w:rPr>
        <w:t>，</w:t>
      </w:r>
      <w:r w:rsidR="00486EC0">
        <w:rPr>
          <w:rFonts w:hint="eastAsia"/>
        </w:rPr>
        <w:t>業</w:t>
      </w:r>
      <w:r w:rsidR="00844BAF" w:rsidRPr="006A41D1">
        <w:rPr>
          <w:rFonts w:hAnsi="標楷體" w:hint="eastAsia"/>
        </w:rPr>
        <w:t>於85年</w:t>
      </w:r>
      <w:r w:rsidR="00844BAF">
        <w:rPr>
          <w:rFonts w:hAnsi="標楷體" w:hint="eastAsia"/>
        </w:rPr>
        <w:t>間</w:t>
      </w:r>
      <w:r w:rsidR="00844BAF" w:rsidRPr="006A41D1">
        <w:rPr>
          <w:rFonts w:hAnsi="標楷體" w:hint="eastAsia"/>
        </w:rPr>
        <w:t>出售</w:t>
      </w:r>
      <w:r w:rsidR="00844BAF">
        <w:rPr>
          <w:rFonts w:hAnsi="標楷體" w:hint="eastAsia"/>
        </w:rPr>
        <w:t>予私人，</w:t>
      </w:r>
      <w:r w:rsidR="00486EC0">
        <w:rPr>
          <w:rFonts w:hAnsi="標楷體" w:hint="eastAsia"/>
        </w:rPr>
        <w:t>以公權力強制</w:t>
      </w:r>
      <w:r w:rsidR="00844BAF">
        <w:rPr>
          <w:rFonts w:hint="eastAsia"/>
        </w:rPr>
        <w:t>徵收私有土地建物開闢道路，</w:t>
      </w:r>
      <w:r w:rsidR="00170D1D">
        <w:rPr>
          <w:rFonts w:hint="eastAsia"/>
        </w:rPr>
        <w:t>卻</w:t>
      </w:r>
      <w:r w:rsidR="00844BAF">
        <w:rPr>
          <w:rFonts w:hint="eastAsia"/>
        </w:rPr>
        <w:t>供原</w:t>
      </w:r>
      <w:r w:rsidR="00486EC0">
        <w:rPr>
          <w:rFonts w:hint="eastAsia"/>
        </w:rPr>
        <w:t>屬</w:t>
      </w:r>
      <w:r w:rsidR="00844BAF">
        <w:rPr>
          <w:rFonts w:hint="eastAsia"/>
        </w:rPr>
        <w:t>鎮有而</w:t>
      </w:r>
      <w:r w:rsidR="00800B21" w:rsidRPr="006A41D1">
        <w:rPr>
          <w:rFonts w:hAnsi="標楷體" w:hint="eastAsia"/>
        </w:rPr>
        <w:t>出售</w:t>
      </w:r>
      <w:r w:rsidR="00800B21">
        <w:rPr>
          <w:rFonts w:hAnsi="標楷體" w:hint="eastAsia"/>
        </w:rPr>
        <w:t>予私人</w:t>
      </w:r>
      <w:r w:rsidR="00844BAF">
        <w:rPr>
          <w:rFonts w:hAnsi="標楷體" w:hint="eastAsia"/>
        </w:rPr>
        <w:t>之</w:t>
      </w:r>
      <w:r w:rsidR="00844BAF">
        <w:rPr>
          <w:rFonts w:hint="eastAsia"/>
        </w:rPr>
        <w:t>土</w:t>
      </w:r>
      <w:r w:rsidR="00844BAF" w:rsidRPr="00DF4E3D">
        <w:rPr>
          <w:rFonts w:hint="eastAsia"/>
        </w:rPr>
        <w:t>地</w:t>
      </w:r>
      <w:r w:rsidR="00844BAF">
        <w:rPr>
          <w:rFonts w:hint="eastAsia"/>
        </w:rPr>
        <w:t>使用</w:t>
      </w:r>
      <w:r w:rsidR="00800B21">
        <w:rPr>
          <w:rFonts w:hAnsi="標楷體" w:hint="eastAsia"/>
        </w:rPr>
        <w:t>，</w:t>
      </w:r>
      <w:r w:rsidR="00E33FE7">
        <w:rPr>
          <w:rFonts w:hAnsi="標楷體" w:hint="eastAsia"/>
        </w:rPr>
        <w:t>是否符合</w:t>
      </w:r>
      <w:r w:rsidR="00CD5F6B" w:rsidRPr="002B1AF5">
        <w:rPr>
          <w:rFonts w:hint="eastAsia"/>
        </w:rPr>
        <w:t>司法院釋字第425號解釋</w:t>
      </w:r>
      <w:r w:rsidR="00CD5F6B">
        <w:rPr>
          <w:rFonts w:hint="eastAsia"/>
        </w:rPr>
        <w:t>之</w:t>
      </w:r>
      <w:r w:rsidR="00486EC0">
        <w:rPr>
          <w:rFonts w:hAnsi="標楷體" w:hint="eastAsia"/>
        </w:rPr>
        <w:t>公共利益與比例原則，顯有疑義</w:t>
      </w:r>
      <w:r w:rsidR="00E33FE7">
        <w:rPr>
          <w:rFonts w:hint="eastAsia"/>
        </w:rPr>
        <w:t>。</w:t>
      </w:r>
      <w:r w:rsidR="004145BC" w:rsidRPr="007262CA">
        <w:rPr>
          <w:rFonts w:hint="eastAsia"/>
        </w:rPr>
        <w:t>雲林縣政府於</w:t>
      </w:r>
      <w:r w:rsidR="004145BC">
        <w:rPr>
          <w:rFonts w:hint="eastAsia"/>
        </w:rPr>
        <w:t>會</w:t>
      </w:r>
      <w:r w:rsidR="004145BC" w:rsidRPr="007262CA">
        <w:rPr>
          <w:rFonts w:hint="eastAsia"/>
        </w:rPr>
        <w:t>勘後向本院表示，該府及斗南鎮公所將於各級都委會審議系爭都計案時，將向審議委員說明，並爭取該道路用地開闢縮減為6公尺</w:t>
      </w:r>
      <w:r w:rsidR="004145BC">
        <w:rPr>
          <w:rFonts w:hint="eastAsia"/>
        </w:rPr>
        <w:t>等語，</w:t>
      </w:r>
      <w:r w:rsidR="009F5728" w:rsidRPr="007262CA">
        <w:rPr>
          <w:rFonts w:hint="eastAsia"/>
        </w:rPr>
        <w:t>該府及斗南鎮公所</w:t>
      </w:r>
      <w:r w:rsidR="004145BC">
        <w:rPr>
          <w:rFonts w:hint="eastAsia"/>
        </w:rPr>
        <w:t>自</w:t>
      </w:r>
      <w:r w:rsidR="004145BC" w:rsidRPr="004145BC">
        <w:rPr>
          <w:rFonts w:hint="eastAsia"/>
        </w:rPr>
        <w:t>應儘速</w:t>
      </w:r>
      <w:r w:rsidR="004145BC">
        <w:rPr>
          <w:rFonts w:hint="eastAsia"/>
        </w:rPr>
        <w:t>依程序</w:t>
      </w:r>
      <w:r w:rsidR="009F5728">
        <w:rPr>
          <w:rFonts w:hint="eastAsia"/>
        </w:rPr>
        <w:t>妥處</w:t>
      </w:r>
      <w:r w:rsidR="004145BC" w:rsidRPr="004145BC">
        <w:rPr>
          <w:rFonts w:hint="eastAsia"/>
        </w:rPr>
        <w:t>，以符合兩公約</w:t>
      </w:r>
      <w:r w:rsidR="004145BC">
        <w:rPr>
          <w:rFonts w:hint="eastAsia"/>
        </w:rPr>
        <w:t>保障</w:t>
      </w:r>
      <w:r w:rsidR="004145BC" w:rsidRPr="004145BC">
        <w:rPr>
          <w:rFonts w:hint="eastAsia"/>
        </w:rPr>
        <w:t>人民財產權之意旨</w:t>
      </w:r>
      <w:r w:rsidR="004145BC">
        <w:rPr>
          <w:rFonts w:hint="eastAsia"/>
        </w:rPr>
        <w:t>。</w:t>
      </w:r>
    </w:p>
    <w:p w:rsidR="00A96A54" w:rsidRPr="00CE4815" w:rsidRDefault="004A5322" w:rsidP="001B2E8B">
      <w:pPr>
        <w:pStyle w:val="3"/>
        <w:spacing w:line="440" w:lineRule="exact"/>
        <w:ind w:left="1361"/>
        <w:rPr>
          <w:b/>
        </w:rPr>
      </w:pPr>
      <w:r>
        <w:rPr>
          <w:rFonts w:hint="eastAsia"/>
        </w:rPr>
        <w:t>另據雲林縣政府表示，斗南鎮公所77年8月所提出之「斗南鎮公共設施保留地徵收土地計畫書」所附之地籍圖，徵收地號包含西岐段384、385及386地號等3筆土地，惟查舊土地謄本該3筆土地於同年6月25日分別被分割為384、384-1、384-2地號，385、385-1、385-2地號，386、386-1、386-2地號各3筆土地。</w:t>
      </w:r>
      <w:r w:rsidR="0096755C">
        <w:rPr>
          <w:rFonts w:hint="eastAsia"/>
        </w:rPr>
        <w:t>其中386-1、385-1及384-2地號</w:t>
      </w:r>
      <w:r w:rsidR="00B47C98">
        <w:rPr>
          <w:rFonts w:hint="eastAsia"/>
        </w:rPr>
        <w:t>3</w:t>
      </w:r>
      <w:r w:rsidR="0096755C">
        <w:rPr>
          <w:rFonts w:hint="eastAsia"/>
        </w:rPr>
        <w:t>筆道路用地</w:t>
      </w:r>
      <w:r w:rsidR="00B47C98">
        <w:rPr>
          <w:rFonts w:hint="eastAsia"/>
        </w:rPr>
        <w:t>，於</w:t>
      </w:r>
      <w:r>
        <w:rPr>
          <w:rFonts w:hint="eastAsia"/>
        </w:rPr>
        <w:t>107年1月5日買賣登記至三禾田建設有限公司</w:t>
      </w:r>
      <w:r w:rsidR="007D2EB4">
        <w:rPr>
          <w:rFonts w:hint="eastAsia"/>
        </w:rPr>
        <w:t>等語。</w:t>
      </w:r>
      <w:r w:rsidR="00B47C98">
        <w:rPr>
          <w:rFonts w:hint="eastAsia"/>
        </w:rPr>
        <w:t>上開地號土地</w:t>
      </w:r>
      <w:r w:rsidR="007D2EB4">
        <w:rPr>
          <w:rFonts w:hint="eastAsia"/>
        </w:rPr>
        <w:t>與系爭土地</w:t>
      </w:r>
      <w:r w:rsidR="00B47C98">
        <w:rPr>
          <w:rFonts w:hint="eastAsia"/>
        </w:rPr>
        <w:t>均</w:t>
      </w:r>
      <w:r w:rsidR="00486EC0">
        <w:rPr>
          <w:rFonts w:hint="eastAsia"/>
        </w:rPr>
        <w:t>屬</w:t>
      </w:r>
      <w:r w:rsidR="007D2EB4">
        <w:rPr>
          <w:rFonts w:hint="eastAsia"/>
        </w:rPr>
        <w:t>同一</w:t>
      </w:r>
      <w:r w:rsidR="00B47C98">
        <w:rPr>
          <w:rFonts w:hint="eastAsia"/>
        </w:rPr>
        <w:t>道路</w:t>
      </w:r>
      <w:r w:rsidR="007D2EB4">
        <w:rPr>
          <w:rFonts w:hint="eastAsia"/>
        </w:rPr>
        <w:t>工程</w:t>
      </w:r>
      <w:r w:rsidR="00486EC0">
        <w:rPr>
          <w:rFonts w:hint="eastAsia"/>
        </w:rPr>
        <w:t>用地範圍</w:t>
      </w:r>
      <w:r w:rsidR="00B47C98">
        <w:rPr>
          <w:rFonts w:hint="eastAsia"/>
        </w:rPr>
        <w:t>，</w:t>
      </w:r>
      <w:r w:rsidR="007D2EB4">
        <w:rPr>
          <w:rFonts w:hint="eastAsia"/>
        </w:rPr>
        <w:t>為何</w:t>
      </w:r>
      <w:r w:rsidR="00B47C98">
        <w:rPr>
          <w:rFonts w:hint="eastAsia"/>
        </w:rPr>
        <w:t>該等土地</w:t>
      </w:r>
      <w:r w:rsidR="007D2EB4">
        <w:rPr>
          <w:rFonts w:hint="eastAsia"/>
        </w:rPr>
        <w:t>產權仍屬</w:t>
      </w:r>
      <w:r w:rsidR="005A1CE5">
        <w:rPr>
          <w:rFonts w:hint="eastAsia"/>
        </w:rPr>
        <w:t>私有</w:t>
      </w:r>
      <w:r w:rsidR="00486EC0">
        <w:rPr>
          <w:rFonts w:hint="eastAsia"/>
        </w:rPr>
        <w:t>而</w:t>
      </w:r>
      <w:r w:rsidR="005A1CE5">
        <w:rPr>
          <w:rFonts w:hint="eastAsia"/>
        </w:rPr>
        <w:t>於</w:t>
      </w:r>
      <w:r w:rsidR="00486EC0">
        <w:rPr>
          <w:rFonts w:hint="eastAsia"/>
        </w:rPr>
        <w:t>107年間買賣移轉</w:t>
      </w:r>
      <w:r w:rsidR="005A1CE5">
        <w:rPr>
          <w:rFonts w:hint="eastAsia"/>
        </w:rPr>
        <w:t>，</w:t>
      </w:r>
      <w:r w:rsidR="00A96A54" w:rsidRPr="00A96A54">
        <w:rPr>
          <w:rFonts w:hint="eastAsia"/>
        </w:rPr>
        <w:t>應儘速究明</w:t>
      </w:r>
      <w:r w:rsidR="00AE0C2C">
        <w:rPr>
          <w:rFonts w:hint="eastAsia"/>
        </w:rPr>
        <w:t>並採取必要之</w:t>
      </w:r>
      <w:r w:rsidR="00E8320D">
        <w:rPr>
          <w:rFonts w:hint="eastAsia"/>
        </w:rPr>
        <w:t>補救</w:t>
      </w:r>
      <w:r w:rsidR="00AE0C2C">
        <w:rPr>
          <w:rFonts w:hint="eastAsia"/>
        </w:rPr>
        <w:t>措施</w:t>
      </w:r>
      <w:r w:rsidR="00A96A54" w:rsidRPr="00CE4815">
        <w:rPr>
          <w:rFonts w:hAnsi="標楷體"/>
        </w:rPr>
        <w:t>，</w:t>
      </w:r>
      <w:r w:rsidR="00A96A54" w:rsidRPr="00CE4815">
        <w:rPr>
          <w:rFonts w:hAnsi="標楷體" w:hint="eastAsia"/>
        </w:rPr>
        <w:t>併此指明。</w:t>
      </w:r>
    </w:p>
    <w:p w:rsidR="00A96A54" w:rsidRDefault="00A96A54" w:rsidP="00A96A54">
      <w:pPr>
        <w:pStyle w:val="1"/>
        <w:numPr>
          <w:ilvl w:val="0"/>
          <w:numId w:val="0"/>
        </w:numPr>
        <w:ind w:left="2381" w:hanging="2381"/>
      </w:pPr>
    </w:p>
    <w:p w:rsidR="00C62110" w:rsidRPr="00F03336" w:rsidRDefault="00C62110" w:rsidP="00C62110">
      <w:pPr>
        <w:pStyle w:val="1"/>
        <w:ind w:left="2380" w:hanging="2380"/>
        <w:rPr>
          <w:snapToGrid w:val="0"/>
        </w:rPr>
      </w:pPr>
      <w:r w:rsidRPr="00F03336">
        <w:rPr>
          <w:rFonts w:ascii="Times New Roman" w:hAnsi="Times New Roman"/>
        </w:rPr>
        <w:t>處理辦法：</w:t>
      </w:r>
    </w:p>
    <w:p w:rsidR="00C62110" w:rsidRPr="005339EC" w:rsidRDefault="00C62110" w:rsidP="00C62110">
      <w:pPr>
        <w:pStyle w:val="2"/>
        <w:ind w:left="1021"/>
        <w:rPr>
          <w:rFonts w:ascii="Times New Roman" w:hAnsi="Times New Roman"/>
        </w:rPr>
      </w:pPr>
      <w:bookmarkStart w:id="26" w:name="_Toc2400397"/>
      <w:bookmarkStart w:id="27" w:name="_Toc4316191"/>
      <w:bookmarkStart w:id="28" w:name="_Toc4473332"/>
      <w:bookmarkStart w:id="29" w:name="_Toc69556901"/>
      <w:bookmarkStart w:id="30" w:name="_Toc69556950"/>
      <w:bookmarkStart w:id="31" w:name="_Toc69609824"/>
      <w:bookmarkStart w:id="32" w:name="_Toc70241822"/>
      <w:bookmarkStart w:id="33" w:name="_Toc70242211"/>
      <w:r w:rsidRPr="005339EC">
        <w:rPr>
          <w:rFonts w:ascii="Times New Roman" w:hAnsi="Times New Roman"/>
        </w:rPr>
        <w:t>調查意見，</w:t>
      </w:r>
      <w:r w:rsidRPr="000E49B2">
        <w:rPr>
          <w:rFonts w:ascii="Times New Roman" w:hAnsi="Times New Roman" w:hint="eastAsia"/>
        </w:rPr>
        <w:t>函復</w:t>
      </w:r>
      <w:r>
        <w:rPr>
          <w:rFonts w:ascii="Times New Roman" w:hAnsi="Times New Roman" w:hint="eastAsia"/>
        </w:rPr>
        <w:t>陳訴人</w:t>
      </w:r>
      <w:r w:rsidRPr="000E49B2">
        <w:rPr>
          <w:rFonts w:ascii="Times New Roman" w:hAnsi="Times New Roman" w:hint="eastAsia"/>
        </w:rPr>
        <w:t>。</w:t>
      </w:r>
    </w:p>
    <w:p w:rsidR="00C62110" w:rsidRDefault="00C62110" w:rsidP="00C62110">
      <w:pPr>
        <w:pStyle w:val="2"/>
        <w:ind w:left="1021"/>
        <w:rPr>
          <w:rFonts w:ascii="Times New Roman" w:hAnsi="Times New Roman"/>
        </w:rPr>
      </w:pPr>
      <w:r w:rsidRPr="000E49B2">
        <w:rPr>
          <w:rFonts w:ascii="Times New Roman" w:hAnsi="Times New Roman" w:hint="eastAsia"/>
        </w:rPr>
        <w:t>調查意見</w:t>
      </w:r>
      <w:r w:rsidR="008F628F">
        <w:rPr>
          <w:rFonts w:ascii="Times New Roman" w:hAnsi="Times New Roman" w:hint="eastAsia"/>
        </w:rPr>
        <w:t>二</w:t>
      </w:r>
      <w:r w:rsidRPr="000E49B2">
        <w:rPr>
          <w:rFonts w:ascii="Times New Roman" w:hAnsi="Times New Roman" w:hint="eastAsia"/>
        </w:rPr>
        <w:t>，</w:t>
      </w:r>
      <w:r w:rsidRPr="005339EC">
        <w:rPr>
          <w:rFonts w:ascii="Times New Roman" w:hAnsi="Times New Roman" w:hint="eastAsia"/>
        </w:rPr>
        <w:t>糾</w:t>
      </w:r>
      <w:r>
        <w:rPr>
          <w:rFonts w:ascii="Times New Roman" w:hAnsi="Times New Roman" w:hint="eastAsia"/>
        </w:rPr>
        <w:t>正</w:t>
      </w:r>
      <w:r w:rsidR="00D14C2A">
        <w:rPr>
          <w:rFonts w:ascii="Times New Roman" w:hAnsi="Times New Roman" w:hint="eastAsia"/>
        </w:rPr>
        <w:t>雲林縣</w:t>
      </w:r>
      <w:r>
        <w:rPr>
          <w:rFonts w:ascii="Times New Roman" w:hAnsi="Times New Roman" w:hint="eastAsia"/>
        </w:rPr>
        <w:t>斗南鎮公所</w:t>
      </w:r>
      <w:r w:rsidRPr="005339EC">
        <w:rPr>
          <w:rFonts w:ascii="Times New Roman" w:hAnsi="Times New Roman"/>
        </w:rPr>
        <w:t>。</w:t>
      </w:r>
    </w:p>
    <w:p w:rsidR="00C62110" w:rsidRDefault="00C62110" w:rsidP="00C62110">
      <w:pPr>
        <w:pStyle w:val="2"/>
        <w:ind w:left="1021"/>
        <w:rPr>
          <w:rFonts w:ascii="Times New Roman" w:hAnsi="Times New Roman"/>
        </w:rPr>
      </w:pPr>
      <w:r w:rsidRPr="005B107F">
        <w:rPr>
          <w:rFonts w:ascii="Times New Roman" w:hAnsi="Times New Roman"/>
        </w:rPr>
        <w:t>調查</w:t>
      </w:r>
      <w:r>
        <w:rPr>
          <w:rFonts w:ascii="Times New Roman" w:hAnsi="Times New Roman" w:hint="eastAsia"/>
        </w:rPr>
        <w:t>報告</w:t>
      </w:r>
      <w:r>
        <w:rPr>
          <w:rFonts w:hAnsi="標楷體" w:hint="eastAsia"/>
        </w:rPr>
        <w:t>附件</w:t>
      </w:r>
      <w:r w:rsidR="00CB3F5E">
        <w:rPr>
          <w:rFonts w:hAnsi="標楷體" w:hint="eastAsia"/>
        </w:rPr>
        <w:t>公布</w:t>
      </w:r>
      <w:r>
        <w:rPr>
          <w:rFonts w:hAnsi="標楷體" w:hint="eastAsia"/>
        </w:rPr>
        <w:t>。</w:t>
      </w:r>
    </w:p>
    <w:p w:rsidR="00C62110" w:rsidRDefault="00C62110" w:rsidP="00C62110">
      <w:pPr>
        <w:pStyle w:val="2"/>
        <w:ind w:left="1021"/>
        <w:rPr>
          <w:rFonts w:ascii="Times New Roman" w:hAnsi="Times New Roman"/>
        </w:rPr>
      </w:pPr>
      <w:r w:rsidRPr="00E9299A">
        <w:rPr>
          <w:rFonts w:ascii="Times New Roman" w:hAnsi="Times New Roman"/>
        </w:rPr>
        <w:t>檢附派查函及相關附件，送請</w:t>
      </w:r>
      <w:r>
        <w:rPr>
          <w:rFonts w:ascii="Times New Roman" w:hAnsi="Times New Roman" w:hint="eastAsia"/>
        </w:rPr>
        <w:t>內政</w:t>
      </w:r>
      <w:r w:rsidRPr="00E9299A">
        <w:rPr>
          <w:rFonts w:ascii="Times New Roman" w:hAnsi="Times New Roman"/>
        </w:rPr>
        <w:t>及</w:t>
      </w:r>
      <w:r>
        <w:rPr>
          <w:rFonts w:ascii="Times New Roman" w:hAnsi="Times New Roman" w:hint="eastAsia"/>
        </w:rPr>
        <w:t>少數民族</w:t>
      </w:r>
      <w:r w:rsidRPr="00E9299A">
        <w:rPr>
          <w:rFonts w:ascii="Times New Roman" w:hAnsi="Times New Roman"/>
        </w:rPr>
        <w:t>委員</w:t>
      </w:r>
      <w:r w:rsidRPr="00E9299A">
        <w:rPr>
          <w:rFonts w:ascii="Times New Roman" w:hAnsi="Times New Roman" w:hint="eastAsia"/>
        </w:rPr>
        <w:t>會</w:t>
      </w:r>
      <w:r w:rsidRPr="00E9299A">
        <w:rPr>
          <w:rFonts w:ascii="Times New Roman" w:hAnsi="Times New Roman"/>
        </w:rPr>
        <w:t>處理。</w:t>
      </w:r>
    </w:p>
    <w:p w:rsidR="00C62110" w:rsidRPr="00D14C2A" w:rsidRDefault="00C62110" w:rsidP="00C62110">
      <w:pPr>
        <w:pStyle w:val="10"/>
        <w:ind w:left="680" w:firstLine="680"/>
      </w:pPr>
    </w:p>
    <w:bookmarkEnd w:id="26"/>
    <w:bookmarkEnd w:id="27"/>
    <w:bookmarkEnd w:id="28"/>
    <w:bookmarkEnd w:id="29"/>
    <w:bookmarkEnd w:id="30"/>
    <w:bookmarkEnd w:id="31"/>
    <w:bookmarkEnd w:id="32"/>
    <w:bookmarkEnd w:id="33"/>
    <w:p w:rsidR="00C62110" w:rsidRDefault="00C62110" w:rsidP="00C62110">
      <w:pPr>
        <w:pStyle w:val="af"/>
        <w:jc w:val="both"/>
        <w:rPr>
          <w:bCs/>
        </w:rPr>
      </w:pPr>
    </w:p>
    <w:p w:rsidR="00C55AAA" w:rsidRPr="00C55AAA" w:rsidRDefault="00C55AAA" w:rsidP="00C55AAA">
      <w:pPr>
        <w:pStyle w:val="2"/>
        <w:numPr>
          <w:ilvl w:val="0"/>
          <w:numId w:val="0"/>
        </w:numPr>
        <w:ind w:left="1277" w:firstLineChars="1200" w:firstLine="4082"/>
        <w:rPr>
          <w:rFonts w:ascii="Times New Roman" w:hAnsi="Times New Roman"/>
        </w:rPr>
      </w:pPr>
      <w:r w:rsidRPr="00C55AAA">
        <w:rPr>
          <w:rFonts w:ascii="Times New Roman" w:hAnsi="Times New Roman" w:hint="eastAsia"/>
        </w:rPr>
        <w:lastRenderedPageBreak/>
        <w:t>調</w:t>
      </w:r>
      <w:r w:rsidRPr="00C55AAA">
        <w:rPr>
          <w:rFonts w:ascii="Times New Roman" w:hAnsi="Times New Roman"/>
        </w:rPr>
        <w:t>查</w:t>
      </w:r>
      <w:r w:rsidRPr="00C55AAA">
        <w:rPr>
          <w:rFonts w:ascii="Times New Roman" w:hAnsi="Times New Roman" w:hint="eastAsia"/>
        </w:rPr>
        <w:t>委</w:t>
      </w:r>
      <w:r w:rsidRPr="00C55AAA">
        <w:rPr>
          <w:rFonts w:ascii="Times New Roman" w:hAnsi="Times New Roman"/>
        </w:rPr>
        <w:t>員</w:t>
      </w:r>
      <w:r w:rsidRPr="00C55AAA">
        <w:rPr>
          <w:rFonts w:ascii="Times New Roman" w:hAnsi="Times New Roman" w:hint="eastAsia"/>
        </w:rPr>
        <w:t>:</w:t>
      </w:r>
      <w:r w:rsidRPr="00C55AAA">
        <w:rPr>
          <w:rFonts w:ascii="Times New Roman" w:hAnsi="Times New Roman" w:hint="eastAsia"/>
        </w:rPr>
        <w:t>蔡</w:t>
      </w:r>
      <w:r w:rsidRPr="00C55AAA">
        <w:rPr>
          <w:rFonts w:ascii="Times New Roman" w:hAnsi="Times New Roman"/>
        </w:rPr>
        <w:t>培村</w:t>
      </w:r>
    </w:p>
    <w:p w:rsidR="00C55AAA" w:rsidRPr="00C55AAA" w:rsidRDefault="00C55AAA" w:rsidP="00C55AAA">
      <w:pPr>
        <w:pStyle w:val="2"/>
        <w:numPr>
          <w:ilvl w:val="0"/>
          <w:numId w:val="0"/>
        </w:numPr>
        <w:ind w:left="1277"/>
        <w:rPr>
          <w:rFonts w:ascii="Times New Roman" w:hAnsi="Times New Roman"/>
        </w:rPr>
      </w:pPr>
      <w:r w:rsidRPr="00C55AAA">
        <w:rPr>
          <w:rFonts w:ascii="Times New Roman" w:hAnsi="Times New Roman"/>
        </w:rPr>
        <w:t xml:space="preserve">         </w:t>
      </w:r>
      <w:r w:rsidRPr="00C55AAA">
        <w:rPr>
          <w:rFonts w:ascii="Times New Roman" w:hAnsi="Times New Roman" w:hint="eastAsia"/>
        </w:rPr>
        <w:t xml:space="preserve"> </w:t>
      </w:r>
      <w:r>
        <w:rPr>
          <w:rFonts w:ascii="Times New Roman" w:hAnsi="Times New Roman"/>
        </w:rPr>
        <w:t xml:space="preserve">                       </w:t>
      </w:r>
      <w:bookmarkStart w:id="34" w:name="_GoBack"/>
      <w:bookmarkEnd w:id="34"/>
      <w:r w:rsidRPr="00C55AAA">
        <w:rPr>
          <w:rFonts w:ascii="Times New Roman" w:hAnsi="Times New Roman" w:hint="eastAsia"/>
        </w:rPr>
        <w:t>蔡</w:t>
      </w:r>
      <w:r w:rsidRPr="00C55AAA">
        <w:rPr>
          <w:rFonts w:ascii="Times New Roman" w:hAnsi="Times New Roman"/>
        </w:rPr>
        <w:t>崇義</w:t>
      </w:r>
    </w:p>
    <w:p w:rsidR="00F57BCE" w:rsidRDefault="00F57BCE" w:rsidP="00C62110">
      <w:pPr>
        <w:pStyle w:val="af"/>
        <w:jc w:val="both"/>
        <w:rPr>
          <w:bCs/>
        </w:rPr>
      </w:pPr>
    </w:p>
    <w:p w:rsidR="00F57BCE" w:rsidRDefault="00F57BCE" w:rsidP="00C62110">
      <w:pPr>
        <w:pStyle w:val="af"/>
        <w:jc w:val="both"/>
        <w:rPr>
          <w:bCs/>
        </w:rPr>
      </w:pPr>
    </w:p>
    <w:p w:rsidR="00F57BCE" w:rsidRDefault="00F57BCE" w:rsidP="00C62110">
      <w:pPr>
        <w:pStyle w:val="af"/>
        <w:jc w:val="both"/>
        <w:rPr>
          <w:bCs/>
        </w:rPr>
      </w:pPr>
    </w:p>
    <w:p w:rsidR="00F57BCE" w:rsidRDefault="00F57BCE" w:rsidP="00C62110">
      <w:pPr>
        <w:pStyle w:val="af"/>
        <w:jc w:val="both"/>
        <w:rPr>
          <w:bCs/>
        </w:rPr>
      </w:pPr>
    </w:p>
    <w:bookmarkEnd w:id="25"/>
    <w:p w:rsidR="002C5CFF" w:rsidRDefault="002C5CFF" w:rsidP="00C62110">
      <w:pPr>
        <w:pStyle w:val="af"/>
        <w:jc w:val="both"/>
        <w:rPr>
          <w:bCs/>
        </w:rPr>
      </w:pPr>
    </w:p>
    <w:sectPr w:rsidR="002C5CFF"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9D2" w:rsidRDefault="009429D2">
      <w:r>
        <w:separator/>
      </w:r>
    </w:p>
  </w:endnote>
  <w:endnote w:type="continuationSeparator" w:id="0">
    <w:p w:rsidR="009429D2" w:rsidRDefault="00942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5E2" w:rsidRDefault="001535E2">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C55AAA">
      <w:rPr>
        <w:rStyle w:val="ac"/>
        <w:noProof/>
        <w:sz w:val="24"/>
      </w:rPr>
      <w:t>11</w:t>
    </w:r>
    <w:r>
      <w:rPr>
        <w:rStyle w:val="ac"/>
        <w:sz w:val="24"/>
      </w:rPr>
      <w:fldChar w:fldCharType="end"/>
    </w:r>
  </w:p>
  <w:p w:rsidR="001535E2" w:rsidRDefault="001535E2">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9D2" w:rsidRDefault="009429D2">
      <w:r>
        <w:separator/>
      </w:r>
    </w:p>
  </w:footnote>
  <w:footnote w:type="continuationSeparator" w:id="0">
    <w:p w:rsidR="009429D2" w:rsidRDefault="009429D2">
      <w:r>
        <w:continuationSeparator/>
      </w:r>
    </w:p>
  </w:footnote>
  <w:footnote w:id="1">
    <w:p w:rsidR="001535E2" w:rsidRPr="001D3C95" w:rsidRDefault="001535E2" w:rsidP="002D7145">
      <w:pPr>
        <w:pStyle w:val="afc"/>
        <w:ind w:left="220" w:hangingChars="100" w:hanging="220"/>
        <w:jc w:val="both"/>
      </w:pPr>
      <w:r w:rsidRPr="001D3C95">
        <w:rPr>
          <w:rStyle w:val="afe"/>
        </w:rPr>
        <w:footnoteRef/>
      </w:r>
      <w:r w:rsidRPr="001D3C95">
        <w:rPr>
          <w:rFonts w:hint="eastAsia"/>
        </w:rPr>
        <w:t xml:space="preserve"> </w:t>
      </w:r>
      <w:r w:rsidRPr="001D3C95">
        <w:rPr>
          <w:rFonts w:hAnsi="標楷體" w:hint="eastAsia"/>
        </w:rPr>
        <w:t>聯合國人權事務委員會及經濟社會文化權利委員會不定期發表之一般性意見（general comments），乃對兩公約特定條文所作之解釋，有助於了解兩公約所確認之權利，及其延伸闡述之意涵與對各締約國落實執行情形之評述。</w:t>
      </w:r>
    </w:p>
  </w:footnote>
  <w:footnote w:id="2">
    <w:p w:rsidR="001535E2" w:rsidRDefault="001535E2">
      <w:pPr>
        <w:pStyle w:val="afc"/>
      </w:pPr>
      <w:r>
        <w:rPr>
          <w:rStyle w:val="afe"/>
        </w:rPr>
        <w:footnoteRef/>
      </w:r>
      <w:r>
        <w:t xml:space="preserve"> </w:t>
      </w:r>
      <w:r>
        <w:rPr>
          <w:rFonts w:hint="eastAsia"/>
        </w:rPr>
        <w:t>參見</w:t>
      </w:r>
      <w:r w:rsidRPr="003F1402">
        <w:rPr>
          <w:rFonts w:hint="eastAsia"/>
        </w:rPr>
        <w:t>「變更斗南都市計畫（第三次通盤檢討）書」</w:t>
      </w:r>
      <w:r>
        <w:rPr>
          <w:rFonts w:hint="eastAsia"/>
        </w:rPr>
        <w:t>，</w:t>
      </w:r>
      <w:r w:rsidRPr="003F1402">
        <w:rPr>
          <w:rFonts w:hint="eastAsia"/>
        </w:rPr>
        <w:t>第82頁</w:t>
      </w:r>
      <w:r>
        <w:rPr>
          <w:rFonts w:hint="eastAsia"/>
        </w:rPr>
        <w:t>。</w:t>
      </w:r>
    </w:p>
  </w:footnote>
  <w:footnote w:id="3">
    <w:p w:rsidR="001535E2" w:rsidRDefault="001535E2">
      <w:pPr>
        <w:pStyle w:val="afc"/>
      </w:pPr>
      <w:r>
        <w:rPr>
          <w:rStyle w:val="afe"/>
        </w:rPr>
        <w:footnoteRef/>
      </w:r>
      <w:r>
        <w:rPr>
          <w:rFonts w:hint="eastAsia"/>
        </w:rPr>
        <w:t xml:space="preserve"> 同上，</w:t>
      </w:r>
      <w:r w:rsidRPr="003F1402">
        <w:rPr>
          <w:rFonts w:hint="eastAsia"/>
        </w:rPr>
        <w:t>第</w:t>
      </w:r>
      <w:r>
        <w:rPr>
          <w:rFonts w:hint="eastAsia"/>
        </w:rPr>
        <w:t>158</w:t>
      </w:r>
      <w:r w:rsidRPr="003F1402">
        <w:rPr>
          <w:rFonts w:hint="eastAsia"/>
        </w:rPr>
        <w:t>頁</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545262DA"/>
    <w:lvl w:ilvl="0">
      <w:start w:val="1"/>
      <w:numFmt w:val="ideographLegalTraditional"/>
      <w:pStyle w:val="1"/>
      <w:suff w:val="nothing"/>
      <w:lvlText w:val="%1、"/>
      <w:lvlJc w:val="left"/>
      <w:pPr>
        <w:ind w:left="3233" w:hanging="2381"/>
      </w:pPr>
      <w:rPr>
        <w:rFonts w:ascii="標楷體" w:eastAsia="標楷體" w:hint="eastAsia"/>
        <w:b w:val="0"/>
        <w:i w:val="0"/>
        <w:snapToGrid/>
        <w:color w:val="auto"/>
        <w:spacing w:val="0"/>
        <w:w w:val="100"/>
        <w:kern w:val="32"/>
        <w:position w:val="0"/>
        <w:sz w:val="32"/>
      </w:rPr>
    </w:lvl>
    <w:lvl w:ilvl="1">
      <w:start w:val="1"/>
      <w:numFmt w:val="taiwaneseCountingThousand"/>
      <w:pStyle w:val="2"/>
      <w:suff w:val="nothing"/>
      <w:lvlText w:val="%2、"/>
      <w:lvlJc w:val="left"/>
      <w:pPr>
        <w:ind w:left="1958"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2099"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212"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848434F4"/>
    <w:lvl w:ilvl="0" w:tplc="C90C6610">
      <w:start w:val="1"/>
      <w:numFmt w:val="taiwaneseCountingThousand"/>
      <w:pStyle w:val="a0"/>
      <w:lvlText w:val="附表%1、"/>
      <w:lvlJc w:val="left"/>
      <w:pPr>
        <w:tabs>
          <w:tab w:val="num" w:pos="1440"/>
        </w:tabs>
        <w:ind w:left="695" w:hanging="695"/>
      </w:pPr>
      <w:rPr>
        <w:rFonts w:ascii="標楷體" w:eastAsia="標楷體" w:hint="eastAsia"/>
        <w:b/>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2"/>
    <w:lvlOverride w:ilvl="0">
      <w:startOverride w:val="1"/>
    </w:lvlOverride>
  </w:num>
  <w:num w:numId="4">
    <w:abstractNumId w:val="5"/>
  </w:num>
  <w:num w:numId="5">
    <w:abstractNumId w:val="3"/>
  </w:num>
  <w:num w:numId="6">
    <w:abstractNumId w:val="6"/>
  </w:num>
  <w:num w:numId="7">
    <w:abstractNumId w:val="1"/>
  </w:num>
  <w:num w:numId="8">
    <w:abstractNumId w:val="7"/>
  </w:num>
  <w:num w:numId="9">
    <w:abstractNumId w:val="4"/>
  </w:num>
  <w:num w:numId="10">
    <w:abstractNumId w:val="1"/>
  </w:num>
  <w:num w:numId="11">
    <w:abstractNumId w:val="1"/>
  </w:num>
  <w:num w:numId="12">
    <w:abstractNumId w:val="1"/>
  </w:num>
  <w:num w:numId="13">
    <w:abstractNumId w:val="1"/>
  </w:num>
  <w:num w:numId="14">
    <w:abstractNumId w:val="1"/>
  </w:num>
  <w:num w:numId="1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50C4"/>
    <w:rsid w:val="00005A6D"/>
    <w:rsid w:val="00006961"/>
    <w:rsid w:val="000112BF"/>
    <w:rsid w:val="00012233"/>
    <w:rsid w:val="00012AEC"/>
    <w:rsid w:val="00016EA7"/>
    <w:rsid w:val="00017318"/>
    <w:rsid w:val="00021BDD"/>
    <w:rsid w:val="00023945"/>
    <w:rsid w:val="000246F7"/>
    <w:rsid w:val="000250FA"/>
    <w:rsid w:val="0003114D"/>
    <w:rsid w:val="00033DA5"/>
    <w:rsid w:val="000353F6"/>
    <w:rsid w:val="00036D76"/>
    <w:rsid w:val="0004169C"/>
    <w:rsid w:val="00043437"/>
    <w:rsid w:val="00045790"/>
    <w:rsid w:val="00047082"/>
    <w:rsid w:val="000479BC"/>
    <w:rsid w:val="00057F32"/>
    <w:rsid w:val="00062A25"/>
    <w:rsid w:val="00065FBC"/>
    <w:rsid w:val="00066365"/>
    <w:rsid w:val="00073CB5"/>
    <w:rsid w:val="0007425C"/>
    <w:rsid w:val="000747EC"/>
    <w:rsid w:val="00077553"/>
    <w:rsid w:val="00077891"/>
    <w:rsid w:val="0008487D"/>
    <w:rsid w:val="000851A2"/>
    <w:rsid w:val="000854AE"/>
    <w:rsid w:val="0008678E"/>
    <w:rsid w:val="00087BBE"/>
    <w:rsid w:val="0009352E"/>
    <w:rsid w:val="00095A8E"/>
    <w:rsid w:val="00096B96"/>
    <w:rsid w:val="000A2F3F"/>
    <w:rsid w:val="000A50E5"/>
    <w:rsid w:val="000A618D"/>
    <w:rsid w:val="000B0B4A"/>
    <w:rsid w:val="000B10C2"/>
    <w:rsid w:val="000B279A"/>
    <w:rsid w:val="000B3C13"/>
    <w:rsid w:val="000B484C"/>
    <w:rsid w:val="000B4EFC"/>
    <w:rsid w:val="000B61D2"/>
    <w:rsid w:val="000B70A7"/>
    <w:rsid w:val="000B73DD"/>
    <w:rsid w:val="000C2F59"/>
    <w:rsid w:val="000C495F"/>
    <w:rsid w:val="000D66D9"/>
    <w:rsid w:val="000E0622"/>
    <w:rsid w:val="000E55BB"/>
    <w:rsid w:val="000E5866"/>
    <w:rsid w:val="000E6431"/>
    <w:rsid w:val="000E7211"/>
    <w:rsid w:val="000F21A5"/>
    <w:rsid w:val="00101801"/>
    <w:rsid w:val="00102B9F"/>
    <w:rsid w:val="00112637"/>
    <w:rsid w:val="00112ABC"/>
    <w:rsid w:val="00113694"/>
    <w:rsid w:val="001141D6"/>
    <w:rsid w:val="00114C4F"/>
    <w:rsid w:val="0012001E"/>
    <w:rsid w:val="00122B36"/>
    <w:rsid w:val="00126A55"/>
    <w:rsid w:val="00132602"/>
    <w:rsid w:val="00133F08"/>
    <w:rsid w:val="001345E6"/>
    <w:rsid w:val="001370E9"/>
    <w:rsid w:val="001378B0"/>
    <w:rsid w:val="00137ACE"/>
    <w:rsid w:val="001407A3"/>
    <w:rsid w:val="00140CCF"/>
    <w:rsid w:val="00141057"/>
    <w:rsid w:val="00142E00"/>
    <w:rsid w:val="00151A1B"/>
    <w:rsid w:val="00152793"/>
    <w:rsid w:val="001535E2"/>
    <w:rsid w:val="00153B7E"/>
    <w:rsid w:val="001545A9"/>
    <w:rsid w:val="00154E97"/>
    <w:rsid w:val="00155588"/>
    <w:rsid w:val="0016328F"/>
    <w:rsid w:val="001637C7"/>
    <w:rsid w:val="0016480E"/>
    <w:rsid w:val="00170BF0"/>
    <w:rsid w:val="00170D1D"/>
    <w:rsid w:val="00174297"/>
    <w:rsid w:val="001742EC"/>
    <w:rsid w:val="001748BD"/>
    <w:rsid w:val="00180E06"/>
    <w:rsid w:val="00180EFA"/>
    <w:rsid w:val="001817B3"/>
    <w:rsid w:val="001824C3"/>
    <w:rsid w:val="00183014"/>
    <w:rsid w:val="00186865"/>
    <w:rsid w:val="001947B5"/>
    <w:rsid w:val="001959C2"/>
    <w:rsid w:val="001A06EC"/>
    <w:rsid w:val="001A3B22"/>
    <w:rsid w:val="001A51E3"/>
    <w:rsid w:val="001A7968"/>
    <w:rsid w:val="001B2E8B"/>
    <w:rsid w:val="001B2E98"/>
    <w:rsid w:val="001B3483"/>
    <w:rsid w:val="001B3C1E"/>
    <w:rsid w:val="001B4494"/>
    <w:rsid w:val="001C0D8B"/>
    <w:rsid w:val="001C0DA8"/>
    <w:rsid w:val="001C0F2D"/>
    <w:rsid w:val="001C1683"/>
    <w:rsid w:val="001D4AD7"/>
    <w:rsid w:val="001D6E3D"/>
    <w:rsid w:val="001E0D8A"/>
    <w:rsid w:val="001E2772"/>
    <w:rsid w:val="001E56A1"/>
    <w:rsid w:val="001E67BA"/>
    <w:rsid w:val="001E74C2"/>
    <w:rsid w:val="001F4F82"/>
    <w:rsid w:val="001F5911"/>
    <w:rsid w:val="001F5A48"/>
    <w:rsid w:val="001F5DC6"/>
    <w:rsid w:val="001F6260"/>
    <w:rsid w:val="00200007"/>
    <w:rsid w:val="002004A8"/>
    <w:rsid w:val="002030A5"/>
    <w:rsid w:val="00203131"/>
    <w:rsid w:val="00206420"/>
    <w:rsid w:val="002103D0"/>
    <w:rsid w:val="00212E88"/>
    <w:rsid w:val="00213C9C"/>
    <w:rsid w:val="00214544"/>
    <w:rsid w:val="0022009E"/>
    <w:rsid w:val="00220520"/>
    <w:rsid w:val="00223241"/>
    <w:rsid w:val="0022425C"/>
    <w:rsid w:val="002246DE"/>
    <w:rsid w:val="002330F4"/>
    <w:rsid w:val="00236FBB"/>
    <w:rsid w:val="00242ADB"/>
    <w:rsid w:val="00243138"/>
    <w:rsid w:val="00251558"/>
    <w:rsid w:val="00252BC4"/>
    <w:rsid w:val="00254014"/>
    <w:rsid w:val="00254B39"/>
    <w:rsid w:val="002553F3"/>
    <w:rsid w:val="00256030"/>
    <w:rsid w:val="00256519"/>
    <w:rsid w:val="00256F5F"/>
    <w:rsid w:val="00260F69"/>
    <w:rsid w:val="0026161A"/>
    <w:rsid w:val="00262C54"/>
    <w:rsid w:val="00263660"/>
    <w:rsid w:val="00264D38"/>
    <w:rsid w:val="0026504D"/>
    <w:rsid w:val="002653A9"/>
    <w:rsid w:val="002658D2"/>
    <w:rsid w:val="00272939"/>
    <w:rsid w:val="00273A2F"/>
    <w:rsid w:val="00274EA9"/>
    <w:rsid w:val="00276186"/>
    <w:rsid w:val="00280986"/>
    <w:rsid w:val="00281ECE"/>
    <w:rsid w:val="002831C7"/>
    <w:rsid w:val="002840C6"/>
    <w:rsid w:val="00290B32"/>
    <w:rsid w:val="0029123D"/>
    <w:rsid w:val="002915C1"/>
    <w:rsid w:val="00295174"/>
    <w:rsid w:val="00295DDE"/>
    <w:rsid w:val="00296172"/>
    <w:rsid w:val="00296B11"/>
    <w:rsid w:val="00296B92"/>
    <w:rsid w:val="002A005B"/>
    <w:rsid w:val="002A2361"/>
    <w:rsid w:val="002A2C22"/>
    <w:rsid w:val="002A571E"/>
    <w:rsid w:val="002A5E49"/>
    <w:rsid w:val="002B01B8"/>
    <w:rsid w:val="002B02EB"/>
    <w:rsid w:val="002B2331"/>
    <w:rsid w:val="002B23BE"/>
    <w:rsid w:val="002B651B"/>
    <w:rsid w:val="002B7863"/>
    <w:rsid w:val="002C0602"/>
    <w:rsid w:val="002C2A13"/>
    <w:rsid w:val="002C4DF2"/>
    <w:rsid w:val="002C5CFF"/>
    <w:rsid w:val="002D317C"/>
    <w:rsid w:val="002D5C16"/>
    <w:rsid w:val="002D7145"/>
    <w:rsid w:val="002E0763"/>
    <w:rsid w:val="002E1EA8"/>
    <w:rsid w:val="002E74D0"/>
    <w:rsid w:val="002F0158"/>
    <w:rsid w:val="002F2476"/>
    <w:rsid w:val="002F3DFF"/>
    <w:rsid w:val="002F5E05"/>
    <w:rsid w:val="002F64E6"/>
    <w:rsid w:val="0030613B"/>
    <w:rsid w:val="00307A76"/>
    <w:rsid w:val="0031020D"/>
    <w:rsid w:val="003124D1"/>
    <w:rsid w:val="0031278A"/>
    <w:rsid w:val="00315696"/>
    <w:rsid w:val="00315A16"/>
    <w:rsid w:val="00317053"/>
    <w:rsid w:val="0032109C"/>
    <w:rsid w:val="00322B45"/>
    <w:rsid w:val="00323809"/>
    <w:rsid w:val="00323D41"/>
    <w:rsid w:val="00325414"/>
    <w:rsid w:val="0032551B"/>
    <w:rsid w:val="00325F6D"/>
    <w:rsid w:val="003302F1"/>
    <w:rsid w:val="0033045B"/>
    <w:rsid w:val="00331F09"/>
    <w:rsid w:val="003431AD"/>
    <w:rsid w:val="0034470E"/>
    <w:rsid w:val="00350E9B"/>
    <w:rsid w:val="00351216"/>
    <w:rsid w:val="00352DB0"/>
    <w:rsid w:val="003535F0"/>
    <w:rsid w:val="00361063"/>
    <w:rsid w:val="00366B59"/>
    <w:rsid w:val="0037094A"/>
    <w:rsid w:val="00371ED3"/>
    <w:rsid w:val="00372FFC"/>
    <w:rsid w:val="0037728A"/>
    <w:rsid w:val="00380B7D"/>
    <w:rsid w:val="00381A99"/>
    <w:rsid w:val="003829C2"/>
    <w:rsid w:val="003830B2"/>
    <w:rsid w:val="00383A71"/>
    <w:rsid w:val="00383D29"/>
    <w:rsid w:val="00384724"/>
    <w:rsid w:val="00386C9E"/>
    <w:rsid w:val="003919B7"/>
    <w:rsid w:val="00391D57"/>
    <w:rsid w:val="00392292"/>
    <w:rsid w:val="00392650"/>
    <w:rsid w:val="00394F45"/>
    <w:rsid w:val="003968C1"/>
    <w:rsid w:val="003A5927"/>
    <w:rsid w:val="003A6A96"/>
    <w:rsid w:val="003B1017"/>
    <w:rsid w:val="003B1523"/>
    <w:rsid w:val="003B3446"/>
    <w:rsid w:val="003B3C07"/>
    <w:rsid w:val="003B6081"/>
    <w:rsid w:val="003B6775"/>
    <w:rsid w:val="003B6DE9"/>
    <w:rsid w:val="003B7628"/>
    <w:rsid w:val="003C5FE2"/>
    <w:rsid w:val="003C707A"/>
    <w:rsid w:val="003D05FB"/>
    <w:rsid w:val="003D1B16"/>
    <w:rsid w:val="003D2B55"/>
    <w:rsid w:val="003D45BF"/>
    <w:rsid w:val="003D508A"/>
    <w:rsid w:val="003D537F"/>
    <w:rsid w:val="003D5473"/>
    <w:rsid w:val="003D7B75"/>
    <w:rsid w:val="003D7D6D"/>
    <w:rsid w:val="003E0208"/>
    <w:rsid w:val="003E073C"/>
    <w:rsid w:val="003E10D6"/>
    <w:rsid w:val="003E4B57"/>
    <w:rsid w:val="003E5AB5"/>
    <w:rsid w:val="003E7FD7"/>
    <w:rsid w:val="003F1402"/>
    <w:rsid w:val="003F14D3"/>
    <w:rsid w:val="003F27E1"/>
    <w:rsid w:val="003F437A"/>
    <w:rsid w:val="003F4BE3"/>
    <w:rsid w:val="003F5C2B"/>
    <w:rsid w:val="003F6204"/>
    <w:rsid w:val="00402240"/>
    <w:rsid w:val="004023E9"/>
    <w:rsid w:val="0040454A"/>
    <w:rsid w:val="0040514B"/>
    <w:rsid w:val="00412F4F"/>
    <w:rsid w:val="00413F83"/>
    <w:rsid w:val="004145BC"/>
    <w:rsid w:val="0041490C"/>
    <w:rsid w:val="00416191"/>
    <w:rsid w:val="00416721"/>
    <w:rsid w:val="00421EF0"/>
    <w:rsid w:val="004224FA"/>
    <w:rsid w:val="00423D07"/>
    <w:rsid w:val="00427936"/>
    <w:rsid w:val="0043130B"/>
    <w:rsid w:val="0043516F"/>
    <w:rsid w:val="00436A8B"/>
    <w:rsid w:val="00436D4C"/>
    <w:rsid w:val="0044346F"/>
    <w:rsid w:val="00443CC4"/>
    <w:rsid w:val="00443D1B"/>
    <w:rsid w:val="004508AF"/>
    <w:rsid w:val="00453FF6"/>
    <w:rsid w:val="004608D9"/>
    <w:rsid w:val="0046520A"/>
    <w:rsid w:val="00465BB3"/>
    <w:rsid w:val="004672AB"/>
    <w:rsid w:val="004714FE"/>
    <w:rsid w:val="00475043"/>
    <w:rsid w:val="004768D6"/>
    <w:rsid w:val="00477BAA"/>
    <w:rsid w:val="00482EC4"/>
    <w:rsid w:val="00484DFD"/>
    <w:rsid w:val="00486EC0"/>
    <w:rsid w:val="00495053"/>
    <w:rsid w:val="00496445"/>
    <w:rsid w:val="004A14AC"/>
    <w:rsid w:val="004A1F59"/>
    <w:rsid w:val="004A29BE"/>
    <w:rsid w:val="004A3225"/>
    <w:rsid w:val="004A33EE"/>
    <w:rsid w:val="004A3AA8"/>
    <w:rsid w:val="004A4B46"/>
    <w:rsid w:val="004A5322"/>
    <w:rsid w:val="004A5C4C"/>
    <w:rsid w:val="004B13C7"/>
    <w:rsid w:val="004B3573"/>
    <w:rsid w:val="004B40CB"/>
    <w:rsid w:val="004B778F"/>
    <w:rsid w:val="004C0609"/>
    <w:rsid w:val="004C512A"/>
    <w:rsid w:val="004D09A6"/>
    <w:rsid w:val="004D141F"/>
    <w:rsid w:val="004D2742"/>
    <w:rsid w:val="004D5103"/>
    <w:rsid w:val="004D536E"/>
    <w:rsid w:val="004D6310"/>
    <w:rsid w:val="004D7588"/>
    <w:rsid w:val="004D7E83"/>
    <w:rsid w:val="004E0062"/>
    <w:rsid w:val="004E05A1"/>
    <w:rsid w:val="004E1510"/>
    <w:rsid w:val="004E1A37"/>
    <w:rsid w:val="004E5023"/>
    <w:rsid w:val="004F30CA"/>
    <w:rsid w:val="004F472A"/>
    <w:rsid w:val="004F5E57"/>
    <w:rsid w:val="004F6290"/>
    <w:rsid w:val="004F6710"/>
    <w:rsid w:val="00500074"/>
    <w:rsid w:val="00500C3E"/>
    <w:rsid w:val="00502849"/>
    <w:rsid w:val="00502D79"/>
    <w:rsid w:val="00504334"/>
    <w:rsid w:val="0050498D"/>
    <w:rsid w:val="005104D7"/>
    <w:rsid w:val="00510B9E"/>
    <w:rsid w:val="00513731"/>
    <w:rsid w:val="00513B55"/>
    <w:rsid w:val="00514EEC"/>
    <w:rsid w:val="00525C94"/>
    <w:rsid w:val="00532F18"/>
    <w:rsid w:val="00536BC2"/>
    <w:rsid w:val="005425E1"/>
    <w:rsid w:val="005427C5"/>
    <w:rsid w:val="00542CF6"/>
    <w:rsid w:val="005515A2"/>
    <w:rsid w:val="00553C03"/>
    <w:rsid w:val="00562B92"/>
    <w:rsid w:val="00563692"/>
    <w:rsid w:val="005642DC"/>
    <w:rsid w:val="00571679"/>
    <w:rsid w:val="0058417F"/>
    <w:rsid w:val="005844E7"/>
    <w:rsid w:val="005908B8"/>
    <w:rsid w:val="00591B62"/>
    <w:rsid w:val="00594154"/>
    <w:rsid w:val="0059512E"/>
    <w:rsid w:val="00595E57"/>
    <w:rsid w:val="005A186D"/>
    <w:rsid w:val="005A1CE5"/>
    <w:rsid w:val="005A6DD2"/>
    <w:rsid w:val="005C385D"/>
    <w:rsid w:val="005C3CBF"/>
    <w:rsid w:val="005C4157"/>
    <w:rsid w:val="005C4908"/>
    <w:rsid w:val="005D3B20"/>
    <w:rsid w:val="005D7847"/>
    <w:rsid w:val="005D78B4"/>
    <w:rsid w:val="005E35C7"/>
    <w:rsid w:val="005E4759"/>
    <w:rsid w:val="005E5C68"/>
    <w:rsid w:val="005E65C0"/>
    <w:rsid w:val="005F0390"/>
    <w:rsid w:val="005F1FDB"/>
    <w:rsid w:val="005F2335"/>
    <w:rsid w:val="006072CD"/>
    <w:rsid w:val="00612023"/>
    <w:rsid w:val="00614190"/>
    <w:rsid w:val="00622A99"/>
    <w:rsid w:val="00622E67"/>
    <w:rsid w:val="00623003"/>
    <w:rsid w:val="006238B8"/>
    <w:rsid w:val="00625191"/>
    <w:rsid w:val="00626B57"/>
    <w:rsid w:val="00626EDC"/>
    <w:rsid w:val="00630A87"/>
    <w:rsid w:val="006333F1"/>
    <w:rsid w:val="006374C3"/>
    <w:rsid w:val="00642986"/>
    <w:rsid w:val="006470EC"/>
    <w:rsid w:val="0065257B"/>
    <w:rsid w:val="00653C3F"/>
    <w:rsid w:val="006542D6"/>
    <w:rsid w:val="0065598E"/>
    <w:rsid w:val="00655AF2"/>
    <w:rsid w:val="00655BC5"/>
    <w:rsid w:val="00656277"/>
    <w:rsid w:val="006568BE"/>
    <w:rsid w:val="0066025D"/>
    <w:rsid w:val="00660620"/>
    <w:rsid w:val="0066091A"/>
    <w:rsid w:val="00661414"/>
    <w:rsid w:val="00661CE2"/>
    <w:rsid w:val="00661D94"/>
    <w:rsid w:val="00662E49"/>
    <w:rsid w:val="00664364"/>
    <w:rsid w:val="00674361"/>
    <w:rsid w:val="00674E6C"/>
    <w:rsid w:val="006773EC"/>
    <w:rsid w:val="00680504"/>
    <w:rsid w:val="00681CD9"/>
    <w:rsid w:val="00683E30"/>
    <w:rsid w:val="00685276"/>
    <w:rsid w:val="00687024"/>
    <w:rsid w:val="00695E22"/>
    <w:rsid w:val="00697F48"/>
    <w:rsid w:val="006A0224"/>
    <w:rsid w:val="006A0D0E"/>
    <w:rsid w:val="006A41D1"/>
    <w:rsid w:val="006A4725"/>
    <w:rsid w:val="006B3F68"/>
    <w:rsid w:val="006B7093"/>
    <w:rsid w:val="006B7417"/>
    <w:rsid w:val="006D035B"/>
    <w:rsid w:val="006D3691"/>
    <w:rsid w:val="006D4D6F"/>
    <w:rsid w:val="006D6884"/>
    <w:rsid w:val="006E1235"/>
    <w:rsid w:val="006E2B34"/>
    <w:rsid w:val="006E32CB"/>
    <w:rsid w:val="006E3D9E"/>
    <w:rsid w:val="006E5EF0"/>
    <w:rsid w:val="006F34D2"/>
    <w:rsid w:val="006F3563"/>
    <w:rsid w:val="006F42B9"/>
    <w:rsid w:val="006F6103"/>
    <w:rsid w:val="006F7BCB"/>
    <w:rsid w:val="00704E00"/>
    <w:rsid w:val="00705DC8"/>
    <w:rsid w:val="00707992"/>
    <w:rsid w:val="007141B8"/>
    <w:rsid w:val="00715975"/>
    <w:rsid w:val="0071795B"/>
    <w:rsid w:val="0072016B"/>
    <w:rsid w:val="007209E7"/>
    <w:rsid w:val="00726182"/>
    <w:rsid w:val="007262CA"/>
    <w:rsid w:val="00727635"/>
    <w:rsid w:val="00732329"/>
    <w:rsid w:val="0073297E"/>
    <w:rsid w:val="007337CA"/>
    <w:rsid w:val="00734CE4"/>
    <w:rsid w:val="00735123"/>
    <w:rsid w:val="00741471"/>
    <w:rsid w:val="00741837"/>
    <w:rsid w:val="00742E09"/>
    <w:rsid w:val="007453E6"/>
    <w:rsid w:val="00746C63"/>
    <w:rsid w:val="007573A4"/>
    <w:rsid w:val="00760B4A"/>
    <w:rsid w:val="007618C5"/>
    <w:rsid w:val="0077053B"/>
    <w:rsid w:val="0077309D"/>
    <w:rsid w:val="007774EE"/>
    <w:rsid w:val="00781822"/>
    <w:rsid w:val="00783F21"/>
    <w:rsid w:val="00787159"/>
    <w:rsid w:val="007876EF"/>
    <w:rsid w:val="0079043A"/>
    <w:rsid w:val="00790B63"/>
    <w:rsid w:val="00791668"/>
    <w:rsid w:val="00791AA1"/>
    <w:rsid w:val="00797E22"/>
    <w:rsid w:val="007A3793"/>
    <w:rsid w:val="007A63F5"/>
    <w:rsid w:val="007B0615"/>
    <w:rsid w:val="007B69A2"/>
    <w:rsid w:val="007B7D33"/>
    <w:rsid w:val="007C1BA2"/>
    <w:rsid w:val="007C2B48"/>
    <w:rsid w:val="007C7AE0"/>
    <w:rsid w:val="007D12AF"/>
    <w:rsid w:val="007D196C"/>
    <w:rsid w:val="007D20E9"/>
    <w:rsid w:val="007D2EB4"/>
    <w:rsid w:val="007D48A8"/>
    <w:rsid w:val="007D5261"/>
    <w:rsid w:val="007D7881"/>
    <w:rsid w:val="007D7E3A"/>
    <w:rsid w:val="007E0130"/>
    <w:rsid w:val="007E0E10"/>
    <w:rsid w:val="007E1D01"/>
    <w:rsid w:val="007E4768"/>
    <w:rsid w:val="007E777B"/>
    <w:rsid w:val="007F113E"/>
    <w:rsid w:val="007F2070"/>
    <w:rsid w:val="007F63C1"/>
    <w:rsid w:val="00800B21"/>
    <w:rsid w:val="0080135E"/>
    <w:rsid w:val="00802E69"/>
    <w:rsid w:val="008051B0"/>
    <w:rsid w:val="008053F5"/>
    <w:rsid w:val="008069CD"/>
    <w:rsid w:val="0080796D"/>
    <w:rsid w:val="00807AF7"/>
    <w:rsid w:val="00810198"/>
    <w:rsid w:val="00812D52"/>
    <w:rsid w:val="00815DA8"/>
    <w:rsid w:val="0082194D"/>
    <w:rsid w:val="008221F9"/>
    <w:rsid w:val="00823257"/>
    <w:rsid w:val="00825170"/>
    <w:rsid w:val="0082594D"/>
    <w:rsid w:val="00826EF5"/>
    <w:rsid w:val="00827BE3"/>
    <w:rsid w:val="00827CB0"/>
    <w:rsid w:val="00830D8D"/>
    <w:rsid w:val="00831693"/>
    <w:rsid w:val="008337C2"/>
    <w:rsid w:val="0083451E"/>
    <w:rsid w:val="00834527"/>
    <w:rsid w:val="008348E3"/>
    <w:rsid w:val="00836D69"/>
    <w:rsid w:val="00840104"/>
    <w:rsid w:val="00840C1F"/>
    <w:rsid w:val="008411C9"/>
    <w:rsid w:val="00841FC5"/>
    <w:rsid w:val="00844B72"/>
    <w:rsid w:val="00844BAF"/>
    <w:rsid w:val="00844E0A"/>
    <w:rsid w:val="00845709"/>
    <w:rsid w:val="008459E2"/>
    <w:rsid w:val="00845B55"/>
    <w:rsid w:val="00850B82"/>
    <w:rsid w:val="00852D99"/>
    <w:rsid w:val="008576BD"/>
    <w:rsid w:val="00860463"/>
    <w:rsid w:val="008733DA"/>
    <w:rsid w:val="00874C31"/>
    <w:rsid w:val="00881BD5"/>
    <w:rsid w:val="008850E4"/>
    <w:rsid w:val="008939AB"/>
    <w:rsid w:val="00895986"/>
    <w:rsid w:val="008A1228"/>
    <w:rsid w:val="008A12F5"/>
    <w:rsid w:val="008A228E"/>
    <w:rsid w:val="008B1587"/>
    <w:rsid w:val="008B1B01"/>
    <w:rsid w:val="008B2EF9"/>
    <w:rsid w:val="008B3BCD"/>
    <w:rsid w:val="008B5559"/>
    <w:rsid w:val="008B6DF8"/>
    <w:rsid w:val="008C106C"/>
    <w:rsid w:val="008C10F1"/>
    <w:rsid w:val="008C1926"/>
    <w:rsid w:val="008C1E99"/>
    <w:rsid w:val="008C6683"/>
    <w:rsid w:val="008D0E63"/>
    <w:rsid w:val="008D55BB"/>
    <w:rsid w:val="008D5E37"/>
    <w:rsid w:val="008E0085"/>
    <w:rsid w:val="008E2AA6"/>
    <w:rsid w:val="008E311B"/>
    <w:rsid w:val="008E40B9"/>
    <w:rsid w:val="008E76F0"/>
    <w:rsid w:val="008F46E7"/>
    <w:rsid w:val="008F5EFC"/>
    <w:rsid w:val="008F628F"/>
    <w:rsid w:val="008F6F0B"/>
    <w:rsid w:val="00904F10"/>
    <w:rsid w:val="00907BA7"/>
    <w:rsid w:val="0091064E"/>
    <w:rsid w:val="00911FC5"/>
    <w:rsid w:val="00922BAD"/>
    <w:rsid w:val="00931A10"/>
    <w:rsid w:val="0094048F"/>
    <w:rsid w:val="00941E4E"/>
    <w:rsid w:val="009427D8"/>
    <w:rsid w:val="009429D2"/>
    <w:rsid w:val="0094355A"/>
    <w:rsid w:val="00947967"/>
    <w:rsid w:val="00955201"/>
    <w:rsid w:val="00956A41"/>
    <w:rsid w:val="00965200"/>
    <w:rsid w:val="009668B3"/>
    <w:rsid w:val="0096755C"/>
    <w:rsid w:val="00971471"/>
    <w:rsid w:val="00976A0D"/>
    <w:rsid w:val="009774A7"/>
    <w:rsid w:val="009831B5"/>
    <w:rsid w:val="009849C2"/>
    <w:rsid w:val="00984D24"/>
    <w:rsid w:val="0098587F"/>
    <w:rsid w:val="009858EB"/>
    <w:rsid w:val="00996173"/>
    <w:rsid w:val="009A3F47"/>
    <w:rsid w:val="009A6976"/>
    <w:rsid w:val="009B0046"/>
    <w:rsid w:val="009B0D1D"/>
    <w:rsid w:val="009B7C58"/>
    <w:rsid w:val="009C132E"/>
    <w:rsid w:val="009C1440"/>
    <w:rsid w:val="009C2107"/>
    <w:rsid w:val="009C239E"/>
    <w:rsid w:val="009C5D9E"/>
    <w:rsid w:val="009D2C3E"/>
    <w:rsid w:val="009D564F"/>
    <w:rsid w:val="009E0625"/>
    <w:rsid w:val="009E1AC0"/>
    <w:rsid w:val="009E3034"/>
    <w:rsid w:val="009E549F"/>
    <w:rsid w:val="009E5E90"/>
    <w:rsid w:val="009F17B1"/>
    <w:rsid w:val="009F28A8"/>
    <w:rsid w:val="009F3B4C"/>
    <w:rsid w:val="009F473E"/>
    <w:rsid w:val="009F5728"/>
    <w:rsid w:val="009F682A"/>
    <w:rsid w:val="00A022BE"/>
    <w:rsid w:val="00A03796"/>
    <w:rsid w:val="00A07B4B"/>
    <w:rsid w:val="00A14F12"/>
    <w:rsid w:val="00A21BB7"/>
    <w:rsid w:val="00A24C95"/>
    <w:rsid w:val="00A2599A"/>
    <w:rsid w:val="00A26094"/>
    <w:rsid w:val="00A301BF"/>
    <w:rsid w:val="00A302B2"/>
    <w:rsid w:val="00A331B4"/>
    <w:rsid w:val="00A3484E"/>
    <w:rsid w:val="00A356D3"/>
    <w:rsid w:val="00A36ADA"/>
    <w:rsid w:val="00A40736"/>
    <w:rsid w:val="00A438D8"/>
    <w:rsid w:val="00A463B2"/>
    <w:rsid w:val="00A473F5"/>
    <w:rsid w:val="00A507B5"/>
    <w:rsid w:val="00A50DB6"/>
    <w:rsid w:val="00A51F9D"/>
    <w:rsid w:val="00A5416A"/>
    <w:rsid w:val="00A619C9"/>
    <w:rsid w:val="00A6369B"/>
    <w:rsid w:val="00A639F4"/>
    <w:rsid w:val="00A776A3"/>
    <w:rsid w:val="00A81A32"/>
    <w:rsid w:val="00A835BD"/>
    <w:rsid w:val="00A83EA0"/>
    <w:rsid w:val="00A96A54"/>
    <w:rsid w:val="00A974ED"/>
    <w:rsid w:val="00A97B15"/>
    <w:rsid w:val="00AA42D5"/>
    <w:rsid w:val="00AB2FAB"/>
    <w:rsid w:val="00AB5C14"/>
    <w:rsid w:val="00AB73AB"/>
    <w:rsid w:val="00AC1EE7"/>
    <w:rsid w:val="00AC333F"/>
    <w:rsid w:val="00AC3455"/>
    <w:rsid w:val="00AC585C"/>
    <w:rsid w:val="00AC59CC"/>
    <w:rsid w:val="00AD1925"/>
    <w:rsid w:val="00AD74F6"/>
    <w:rsid w:val="00AE0348"/>
    <w:rsid w:val="00AE067D"/>
    <w:rsid w:val="00AE0C2C"/>
    <w:rsid w:val="00AE1F7B"/>
    <w:rsid w:val="00AE6300"/>
    <w:rsid w:val="00AF0105"/>
    <w:rsid w:val="00AF1181"/>
    <w:rsid w:val="00AF17FF"/>
    <w:rsid w:val="00AF2A0B"/>
    <w:rsid w:val="00AF2F79"/>
    <w:rsid w:val="00AF4653"/>
    <w:rsid w:val="00AF633E"/>
    <w:rsid w:val="00AF7481"/>
    <w:rsid w:val="00AF7D6A"/>
    <w:rsid w:val="00AF7DB7"/>
    <w:rsid w:val="00B067FA"/>
    <w:rsid w:val="00B10D02"/>
    <w:rsid w:val="00B11552"/>
    <w:rsid w:val="00B11F41"/>
    <w:rsid w:val="00B155A9"/>
    <w:rsid w:val="00B201E2"/>
    <w:rsid w:val="00B22E3D"/>
    <w:rsid w:val="00B27EE8"/>
    <w:rsid w:val="00B3654C"/>
    <w:rsid w:val="00B37D74"/>
    <w:rsid w:val="00B43530"/>
    <w:rsid w:val="00B443E4"/>
    <w:rsid w:val="00B47C98"/>
    <w:rsid w:val="00B53FC9"/>
    <w:rsid w:val="00B5484D"/>
    <w:rsid w:val="00B563EA"/>
    <w:rsid w:val="00B56CDF"/>
    <w:rsid w:val="00B60E51"/>
    <w:rsid w:val="00B63A54"/>
    <w:rsid w:val="00B750D5"/>
    <w:rsid w:val="00B75632"/>
    <w:rsid w:val="00B767BD"/>
    <w:rsid w:val="00B77D18"/>
    <w:rsid w:val="00B8313A"/>
    <w:rsid w:val="00B91319"/>
    <w:rsid w:val="00B93503"/>
    <w:rsid w:val="00B93A2A"/>
    <w:rsid w:val="00BA2966"/>
    <w:rsid w:val="00BA31E8"/>
    <w:rsid w:val="00BA4132"/>
    <w:rsid w:val="00BA55E0"/>
    <w:rsid w:val="00BA6BD4"/>
    <w:rsid w:val="00BA6C7A"/>
    <w:rsid w:val="00BB17D1"/>
    <w:rsid w:val="00BB32B1"/>
    <w:rsid w:val="00BB3752"/>
    <w:rsid w:val="00BB52ED"/>
    <w:rsid w:val="00BB6688"/>
    <w:rsid w:val="00BC26D4"/>
    <w:rsid w:val="00BD19CC"/>
    <w:rsid w:val="00BD22A5"/>
    <w:rsid w:val="00BD47E0"/>
    <w:rsid w:val="00BD57E8"/>
    <w:rsid w:val="00BD7C02"/>
    <w:rsid w:val="00BE0C80"/>
    <w:rsid w:val="00BF2A42"/>
    <w:rsid w:val="00C02F2B"/>
    <w:rsid w:val="00C0358B"/>
    <w:rsid w:val="00C03D8C"/>
    <w:rsid w:val="00C055EC"/>
    <w:rsid w:val="00C10DC9"/>
    <w:rsid w:val="00C12FB3"/>
    <w:rsid w:val="00C14B29"/>
    <w:rsid w:val="00C17341"/>
    <w:rsid w:val="00C21E72"/>
    <w:rsid w:val="00C22431"/>
    <w:rsid w:val="00C24EEF"/>
    <w:rsid w:val="00C25CF6"/>
    <w:rsid w:val="00C26C36"/>
    <w:rsid w:val="00C303F2"/>
    <w:rsid w:val="00C32768"/>
    <w:rsid w:val="00C3583F"/>
    <w:rsid w:val="00C412F9"/>
    <w:rsid w:val="00C4201E"/>
    <w:rsid w:val="00C431DF"/>
    <w:rsid w:val="00C43437"/>
    <w:rsid w:val="00C456BD"/>
    <w:rsid w:val="00C530DC"/>
    <w:rsid w:val="00C5350D"/>
    <w:rsid w:val="00C55AAA"/>
    <w:rsid w:val="00C6123C"/>
    <w:rsid w:val="00C62110"/>
    <w:rsid w:val="00C6311A"/>
    <w:rsid w:val="00C63151"/>
    <w:rsid w:val="00C6397B"/>
    <w:rsid w:val="00C6587D"/>
    <w:rsid w:val="00C7084D"/>
    <w:rsid w:val="00C72191"/>
    <w:rsid w:val="00C7315E"/>
    <w:rsid w:val="00C74503"/>
    <w:rsid w:val="00C74776"/>
    <w:rsid w:val="00C75895"/>
    <w:rsid w:val="00C76E16"/>
    <w:rsid w:val="00C80C92"/>
    <w:rsid w:val="00C828D9"/>
    <w:rsid w:val="00C83C9F"/>
    <w:rsid w:val="00C855B9"/>
    <w:rsid w:val="00C94840"/>
    <w:rsid w:val="00CA4EE3"/>
    <w:rsid w:val="00CB027F"/>
    <w:rsid w:val="00CB28D3"/>
    <w:rsid w:val="00CB3F5E"/>
    <w:rsid w:val="00CB6178"/>
    <w:rsid w:val="00CC0EBB"/>
    <w:rsid w:val="00CC6297"/>
    <w:rsid w:val="00CC7690"/>
    <w:rsid w:val="00CD1986"/>
    <w:rsid w:val="00CD3033"/>
    <w:rsid w:val="00CD4191"/>
    <w:rsid w:val="00CD4A68"/>
    <w:rsid w:val="00CD54BF"/>
    <w:rsid w:val="00CD5F6B"/>
    <w:rsid w:val="00CE2B28"/>
    <w:rsid w:val="00CE4815"/>
    <w:rsid w:val="00CE4D5C"/>
    <w:rsid w:val="00CF015E"/>
    <w:rsid w:val="00CF05DA"/>
    <w:rsid w:val="00CF3600"/>
    <w:rsid w:val="00CF58EB"/>
    <w:rsid w:val="00CF6FEC"/>
    <w:rsid w:val="00D0086E"/>
    <w:rsid w:val="00D0106E"/>
    <w:rsid w:val="00D01ADA"/>
    <w:rsid w:val="00D027BE"/>
    <w:rsid w:val="00D04530"/>
    <w:rsid w:val="00D06383"/>
    <w:rsid w:val="00D078E9"/>
    <w:rsid w:val="00D07E41"/>
    <w:rsid w:val="00D13FA4"/>
    <w:rsid w:val="00D14C2A"/>
    <w:rsid w:val="00D152D1"/>
    <w:rsid w:val="00D20E85"/>
    <w:rsid w:val="00D234A7"/>
    <w:rsid w:val="00D24615"/>
    <w:rsid w:val="00D337EC"/>
    <w:rsid w:val="00D37842"/>
    <w:rsid w:val="00D42DC2"/>
    <w:rsid w:val="00D4302B"/>
    <w:rsid w:val="00D537E1"/>
    <w:rsid w:val="00D54CF0"/>
    <w:rsid w:val="00D55BB2"/>
    <w:rsid w:val="00D6091A"/>
    <w:rsid w:val="00D632C3"/>
    <w:rsid w:val="00D6605A"/>
    <w:rsid w:val="00D6695F"/>
    <w:rsid w:val="00D75644"/>
    <w:rsid w:val="00D75B19"/>
    <w:rsid w:val="00D81656"/>
    <w:rsid w:val="00D83D87"/>
    <w:rsid w:val="00D84A6D"/>
    <w:rsid w:val="00D86A30"/>
    <w:rsid w:val="00D9083D"/>
    <w:rsid w:val="00D91371"/>
    <w:rsid w:val="00D970A8"/>
    <w:rsid w:val="00D97CB4"/>
    <w:rsid w:val="00D97DD4"/>
    <w:rsid w:val="00DA0BF8"/>
    <w:rsid w:val="00DA1580"/>
    <w:rsid w:val="00DA5A8A"/>
    <w:rsid w:val="00DA6494"/>
    <w:rsid w:val="00DA741E"/>
    <w:rsid w:val="00DA7ED4"/>
    <w:rsid w:val="00DB1170"/>
    <w:rsid w:val="00DB26CD"/>
    <w:rsid w:val="00DB28AF"/>
    <w:rsid w:val="00DB441C"/>
    <w:rsid w:val="00DB44AF"/>
    <w:rsid w:val="00DC1F58"/>
    <w:rsid w:val="00DC339B"/>
    <w:rsid w:val="00DC5D40"/>
    <w:rsid w:val="00DC69A7"/>
    <w:rsid w:val="00DD30E9"/>
    <w:rsid w:val="00DD4F47"/>
    <w:rsid w:val="00DD6399"/>
    <w:rsid w:val="00DD7FBB"/>
    <w:rsid w:val="00DE0B9F"/>
    <w:rsid w:val="00DE12BF"/>
    <w:rsid w:val="00DE2A9E"/>
    <w:rsid w:val="00DE2B18"/>
    <w:rsid w:val="00DE4238"/>
    <w:rsid w:val="00DE657F"/>
    <w:rsid w:val="00DF1218"/>
    <w:rsid w:val="00DF22E2"/>
    <w:rsid w:val="00DF483E"/>
    <w:rsid w:val="00DF4E3D"/>
    <w:rsid w:val="00DF6462"/>
    <w:rsid w:val="00DF69B4"/>
    <w:rsid w:val="00E02FA0"/>
    <w:rsid w:val="00E036DC"/>
    <w:rsid w:val="00E040BE"/>
    <w:rsid w:val="00E10339"/>
    <w:rsid w:val="00E10454"/>
    <w:rsid w:val="00E112E5"/>
    <w:rsid w:val="00E11D4B"/>
    <w:rsid w:val="00E122D8"/>
    <w:rsid w:val="00E12CC8"/>
    <w:rsid w:val="00E15352"/>
    <w:rsid w:val="00E21CC7"/>
    <w:rsid w:val="00E24D9E"/>
    <w:rsid w:val="00E25849"/>
    <w:rsid w:val="00E30F5B"/>
    <w:rsid w:val="00E3197E"/>
    <w:rsid w:val="00E326B0"/>
    <w:rsid w:val="00E33FE7"/>
    <w:rsid w:val="00E342F8"/>
    <w:rsid w:val="00E351ED"/>
    <w:rsid w:val="00E36A36"/>
    <w:rsid w:val="00E52B62"/>
    <w:rsid w:val="00E55163"/>
    <w:rsid w:val="00E6034B"/>
    <w:rsid w:val="00E64153"/>
    <w:rsid w:val="00E6549E"/>
    <w:rsid w:val="00E6570E"/>
    <w:rsid w:val="00E65EDE"/>
    <w:rsid w:val="00E70F81"/>
    <w:rsid w:val="00E71DA5"/>
    <w:rsid w:val="00E72549"/>
    <w:rsid w:val="00E77055"/>
    <w:rsid w:val="00E77460"/>
    <w:rsid w:val="00E80881"/>
    <w:rsid w:val="00E8291E"/>
    <w:rsid w:val="00E8320D"/>
    <w:rsid w:val="00E83ABC"/>
    <w:rsid w:val="00E844F2"/>
    <w:rsid w:val="00E848C9"/>
    <w:rsid w:val="00E90AD0"/>
    <w:rsid w:val="00E92FCB"/>
    <w:rsid w:val="00EA147F"/>
    <w:rsid w:val="00EA16F4"/>
    <w:rsid w:val="00EA1745"/>
    <w:rsid w:val="00EA4A27"/>
    <w:rsid w:val="00EA4FA6"/>
    <w:rsid w:val="00EB1A25"/>
    <w:rsid w:val="00EB30D1"/>
    <w:rsid w:val="00EB5204"/>
    <w:rsid w:val="00EB7AF9"/>
    <w:rsid w:val="00EC6E57"/>
    <w:rsid w:val="00EC7363"/>
    <w:rsid w:val="00ED03AB"/>
    <w:rsid w:val="00ED1963"/>
    <w:rsid w:val="00ED1CD4"/>
    <w:rsid w:val="00ED1D2B"/>
    <w:rsid w:val="00ED1DCE"/>
    <w:rsid w:val="00ED64B5"/>
    <w:rsid w:val="00EE62A8"/>
    <w:rsid w:val="00EE7CCA"/>
    <w:rsid w:val="00EF10D5"/>
    <w:rsid w:val="00F0278E"/>
    <w:rsid w:val="00F047E4"/>
    <w:rsid w:val="00F13E08"/>
    <w:rsid w:val="00F16A14"/>
    <w:rsid w:val="00F17F69"/>
    <w:rsid w:val="00F21CCD"/>
    <w:rsid w:val="00F2558D"/>
    <w:rsid w:val="00F26948"/>
    <w:rsid w:val="00F27AB6"/>
    <w:rsid w:val="00F362D7"/>
    <w:rsid w:val="00F37D7B"/>
    <w:rsid w:val="00F46AD5"/>
    <w:rsid w:val="00F51EC0"/>
    <w:rsid w:val="00F5314C"/>
    <w:rsid w:val="00F53520"/>
    <w:rsid w:val="00F549ED"/>
    <w:rsid w:val="00F55E97"/>
    <w:rsid w:val="00F560C2"/>
    <w:rsid w:val="00F5688C"/>
    <w:rsid w:val="00F57446"/>
    <w:rsid w:val="00F57BCE"/>
    <w:rsid w:val="00F60048"/>
    <w:rsid w:val="00F635DD"/>
    <w:rsid w:val="00F6627B"/>
    <w:rsid w:val="00F70032"/>
    <w:rsid w:val="00F71347"/>
    <w:rsid w:val="00F7336E"/>
    <w:rsid w:val="00F734F2"/>
    <w:rsid w:val="00F75052"/>
    <w:rsid w:val="00F7641E"/>
    <w:rsid w:val="00F804D3"/>
    <w:rsid w:val="00F816CB"/>
    <w:rsid w:val="00F81CD2"/>
    <w:rsid w:val="00F82641"/>
    <w:rsid w:val="00F86342"/>
    <w:rsid w:val="00F90F18"/>
    <w:rsid w:val="00F937E4"/>
    <w:rsid w:val="00F95711"/>
    <w:rsid w:val="00F95EE7"/>
    <w:rsid w:val="00FA0917"/>
    <w:rsid w:val="00FA39E6"/>
    <w:rsid w:val="00FA697A"/>
    <w:rsid w:val="00FA7BC9"/>
    <w:rsid w:val="00FB238D"/>
    <w:rsid w:val="00FB378E"/>
    <w:rsid w:val="00FB37F1"/>
    <w:rsid w:val="00FB47C0"/>
    <w:rsid w:val="00FB501B"/>
    <w:rsid w:val="00FB7770"/>
    <w:rsid w:val="00FB7BCD"/>
    <w:rsid w:val="00FD11A9"/>
    <w:rsid w:val="00FD3B91"/>
    <w:rsid w:val="00FD3C28"/>
    <w:rsid w:val="00FD576B"/>
    <w:rsid w:val="00FD579E"/>
    <w:rsid w:val="00FD65A1"/>
    <w:rsid w:val="00FD6845"/>
    <w:rsid w:val="00FE4516"/>
    <w:rsid w:val="00FE5534"/>
    <w:rsid w:val="00FE64C8"/>
    <w:rsid w:val="00FE7781"/>
    <w:rsid w:val="00FF23CA"/>
    <w:rsid w:val="00FF6C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BD65DBEA-60F3-45BB-B5AC-4B181307E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outlineLvl w:val="1"/>
    </w:pPr>
    <w:rPr>
      <w:rFonts w:hAnsi="Arial"/>
      <w:bCs/>
      <w:kern w:val="32"/>
      <w:szCs w:val="48"/>
    </w:rPr>
  </w:style>
  <w:style w:type="paragraph" w:styleId="3">
    <w:name w:val="heading 3"/>
    <w:aliases w:val="(一)"/>
    <w:basedOn w:val="a6"/>
    <w:qFormat/>
    <w:rsid w:val="004F5E57"/>
    <w:pPr>
      <w:numPr>
        <w:ilvl w:val="2"/>
        <w:numId w:val="7"/>
      </w:numPr>
      <w:outlineLvl w:val="2"/>
    </w:pPr>
    <w:rPr>
      <w:rFonts w:hAnsi="Arial"/>
      <w:bCs/>
      <w:kern w:val="32"/>
      <w:szCs w:val="36"/>
    </w:rPr>
  </w:style>
  <w:style w:type="paragraph" w:styleId="4">
    <w:name w:val="heading 4"/>
    <w:aliases w:val="表格"/>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99"/>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unhideWhenUsed/>
    <w:rsid w:val="00077891"/>
    <w:pPr>
      <w:snapToGrid w:val="0"/>
      <w:jc w:val="left"/>
    </w:pPr>
    <w:rPr>
      <w:sz w:val="20"/>
    </w:rPr>
  </w:style>
  <w:style w:type="character" w:customStyle="1" w:styleId="afd">
    <w:name w:val="註腳文字 字元"/>
    <w:basedOn w:val="a7"/>
    <w:link w:val="afc"/>
    <w:uiPriority w:val="99"/>
    <w:rsid w:val="00077891"/>
    <w:rPr>
      <w:rFonts w:ascii="標楷體" w:eastAsia="標楷體"/>
      <w:kern w:val="2"/>
    </w:rPr>
  </w:style>
  <w:style w:type="character" w:styleId="afe">
    <w:name w:val="footnote reference"/>
    <w:basedOn w:val="a7"/>
    <w:uiPriority w:val="99"/>
    <w:unhideWhenUsed/>
    <w:rsid w:val="00077891"/>
    <w:rPr>
      <w:vertAlign w:val="superscript"/>
    </w:rPr>
  </w:style>
  <w:style w:type="paragraph" w:styleId="aff">
    <w:name w:val="Date"/>
    <w:basedOn w:val="a6"/>
    <w:next w:val="a6"/>
    <w:link w:val="aff0"/>
    <w:uiPriority w:val="99"/>
    <w:semiHidden/>
    <w:unhideWhenUsed/>
    <w:rsid w:val="005C4157"/>
    <w:pPr>
      <w:jc w:val="right"/>
    </w:pPr>
  </w:style>
  <w:style w:type="character" w:customStyle="1" w:styleId="aff0">
    <w:name w:val="日期 字元"/>
    <w:basedOn w:val="a7"/>
    <w:link w:val="aff"/>
    <w:uiPriority w:val="99"/>
    <w:semiHidden/>
    <w:rsid w:val="005C4157"/>
    <w:rPr>
      <w:rFonts w:ascii="標楷體" w:eastAsia="標楷體"/>
      <w:kern w:val="2"/>
      <w:sz w:val="32"/>
    </w:rPr>
  </w:style>
  <w:style w:type="paragraph" w:customStyle="1" w:styleId="aff1">
    <w:name w:val="調查委員"/>
    <w:basedOn w:val="aa"/>
    <w:qFormat/>
    <w:rsid w:val="003B1523"/>
    <w:pPr>
      <w:spacing w:before="0" w:after="0"/>
      <w:ind w:left="0"/>
      <w:jc w:val="left"/>
    </w:pPr>
    <w:rPr>
      <w:bCs/>
      <w:szCs w:val="28"/>
    </w:rPr>
  </w:style>
  <w:style w:type="paragraph" w:customStyle="1" w:styleId="aff2">
    <w:name w:val="協查人員"/>
    <w:basedOn w:val="aa"/>
    <w:qFormat/>
    <w:rsid w:val="003B1523"/>
    <w:pPr>
      <w:spacing w:beforeLines="50" w:before="228" w:after="0"/>
      <w:ind w:leftChars="1100" w:left="3742"/>
      <w:jc w:val="left"/>
    </w:pPr>
    <w:rPr>
      <w:b w:val="0"/>
      <w:bCs/>
      <w:snapToGrid/>
      <w:kern w:val="0"/>
      <w:szCs w:val="36"/>
    </w:rPr>
  </w:style>
  <w:style w:type="paragraph" w:styleId="Web">
    <w:name w:val="Normal (Web)"/>
    <w:basedOn w:val="a6"/>
    <w:uiPriority w:val="99"/>
    <w:semiHidden/>
    <w:unhideWhenUsed/>
    <w:rsid w:val="00351216"/>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536157">
      <w:bodyDiv w:val="1"/>
      <w:marLeft w:val="0"/>
      <w:marRight w:val="0"/>
      <w:marTop w:val="0"/>
      <w:marBottom w:val="0"/>
      <w:divBdr>
        <w:top w:val="none" w:sz="0" w:space="0" w:color="auto"/>
        <w:left w:val="none" w:sz="0" w:space="0" w:color="auto"/>
        <w:bottom w:val="none" w:sz="0" w:space="0" w:color="auto"/>
        <w:right w:val="none" w:sz="0" w:space="0" w:color="auto"/>
      </w:divBdr>
    </w:div>
    <w:div w:id="814105278">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54546837">
      <w:bodyDiv w:val="1"/>
      <w:marLeft w:val="0"/>
      <w:marRight w:val="0"/>
      <w:marTop w:val="0"/>
      <w:marBottom w:val="0"/>
      <w:divBdr>
        <w:top w:val="none" w:sz="0" w:space="0" w:color="auto"/>
        <w:left w:val="none" w:sz="0" w:space="0" w:color="auto"/>
        <w:bottom w:val="none" w:sz="0" w:space="0" w:color="auto"/>
        <w:right w:val="none" w:sz="0" w:space="0" w:color="auto"/>
      </w:divBdr>
    </w:div>
    <w:div w:id="1457021337">
      <w:bodyDiv w:val="1"/>
      <w:marLeft w:val="0"/>
      <w:marRight w:val="0"/>
      <w:marTop w:val="0"/>
      <w:marBottom w:val="0"/>
      <w:divBdr>
        <w:top w:val="none" w:sz="0" w:space="0" w:color="auto"/>
        <w:left w:val="none" w:sz="0" w:space="0" w:color="auto"/>
        <w:bottom w:val="none" w:sz="0" w:space="0" w:color="auto"/>
        <w:right w:val="none" w:sz="0" w:space="0" w:color="auto"/>
      </w:divBdr>
    </w:div>
    <w:div w:id="1984038598">
      <w:bodyDiv w:val="1"/>
      <w:marLeft w:val="0"/>
      <w:marRight w:val="0"/>
      <w:marTop w:val="0"/>
      <w:marBottom w:val="0"/>
      <w:divBdr>
        <w:top w:val="none" w:sz="0" w:space="0" w:color="auto"/>
        <w:left w:val="none" w:sz="0" w:space="0" w:color="auto"/>
        <w:bottom w:val="none" w:sz="0" w:space="0" w:color="auto"/>
        <w:right w:val="none" w:sz="0" w:space="0" w:color="auto"/>
      </w:divBdr>
      <w:divsChild>
        <w:div w:id="789058037">
          <w:marLeft w:val="288"/>
          <w:marRight w:val="0"/>
          <w:marTop w:val="240"/>
          <w:marBottom w:val="0"/>
          <w:divBdr>
            <w:top w:val="none" w:sz="0" w:space="0" w:color="auto"/>
            <w:left w:val="none" w:sz="0" w:space="0" w:color="auto"/>
            <w:bottom w:val="none" w:sz="0" w:space="0" w:color="auto"/>
            <w:right w:val="none" w:sz="0" w:space="0" w:color="auto"/>
          </w:divBdr>
        </w:div>
      </w:divsChild>
    </w:div>
    <w:div w:id="2029673910">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490D4-B1E6-435F-8021-E724A2627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11</Pages>
  <Words>978</Words>
  <Characters>5579</Characters>
  <Application>Microsoft Office Word</Application>
  <DocSecurity>0</DocSecurity>
  <Lines>46</Lines>
  <Paragraphs>13</Paragraphs>
  <ScaleCrop>false</ScaleCrop>
  <Company>cy</Company>
  <LinksUpToDate>false</LinksUpToDate>
  <CharactersWithSpaces>6544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金志謙</dc:creator>
  <cp:lastModifiedBy>吳宏杰</cp:lastModifiedBy>
  <cp:revision>2</cp:revision>
  <cp:lastPrinted>2019-05-20T06:45:00Z</cp:lastPrinted>
  <dcterms:created xsi:type="dcterms:W3CDTF">2019-06-11T07:48:00Z</dcterms:created>
  <dcterms:modified xsi:type="dcterms:W3CDTF">2019-06-11T07:48:00Z</dcterms:modified>
</cp:coreProperties>
</file>