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B6F27" w:rsidRDefault="00CB6F27" w:rsidP="00F37D7B">
      <w:pPr>
        <w:pStyle w:val="af3"/>
        <w:rPr>
          <w:b w:val="0"/>
          <w:spacing w:val="0"/>
          <w:sz w:val="24"/>
          <w:szCs w:val="24"/>
        </w:rPr>
      </w:pPr>
      <w:r>
        <w:rPr>
          <w:rFonts w:hint="eastAsia"/>
        </w:rPr>
        <w:t xml:space="preserve"> </w:t>
      </w:r>
      <w:r w:rsidR="00D75644" w:rsidRPr="004D141F">
        <w:rPr>
          <w:rFonts w:hint="eastAsia"/>
        </w:rPr>
        <w:t>調查報告</w:t>
      </w:r>
      <w:r w:rsidRPr="00CB6F27">
        <w:rPr>
          <w:rFonts w:hint="eastAsia"/>
          <w:b w:val="0"/>
          <w:spacing w:val="0"/>
          <w:sz w:val="24"/>
          <w:szCs w:val="24"/>
        </w:rPr>
        <w:t>(公布版)</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D310A2" w:rsidRPr="00855995">
        <w:rPr>
          <w:rFonts w:hint="eastAsia"/>
          <w:noProof/>
        </w:rPr>
        <w:t>據訴，國軍退除役官兵輔導委員會對於新北市板橋區大觀路二段國有土地上之房屋，提起拆屋還地並追繳土地使用補償金之訴訟，並要求住戶搬遷而未有相關拆遷費用或安置方案，致居民無屋可住、生活陷入困境。究該會及相關機關處理本案拆遷及安置過程有無違失或失當？有無積極保護人民居住權利？執行國有土地政策及住宅政策過程是否侵害民眾權益？均有調查釐清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A44DD" w:rsidRPr="00BD314E" w:rsidRDefault="00596476" w:rsidP="00BD314E">
      <w:pPr>
        <w:pStyle w:val="11"/>
        <w:ind w:left="680" w:firstLine="680"/>
      </w:pPr>
      <w:bookmarkStart w:id="49" w:name="_Toc524902730"/>
      <w:r w:rsidRPr="00BD314E">
        <w:rPr>
          <w:rFonts w:hint="eastAsia"/>
        </w:rPr>
        <w:t>新北市板橋區大觀社區坐落於國軍退除役官兵輔導委員會（下稱退輔會）經管之板橋榮譽國民之家（下稱板橋榮家）東南側國有土地，該社區</w:t>
      </w:r>
      <w:r w:rsidR="00E50BD7" w:rsidRPr="00BD314E">
        <w:rPr>
          <w:rFonts w:hint="eastAsia"/>
        </w:rPr>
        <w:t>為國軍婦聯一村眷村於</w:t>
      </w:r>
      <w:r w:rsidR="00783089">
        <w:rPr>
          <w:rFonts w:hint="eastAsia"/>
        </w:rPr>
        <w:t>民國（下同）</w:t>
      </w:r>
      <w:r w:rsidR="00E50BD7" w:rsidRPr="00BD314E">
        <w:rPr>
          <w:rFonts w:hint="eastAsia"/>
        </w:rPr>
        <w:t>53年間遷村</w:t>
      </w:r>
      <w:proofErr w:type="gramStart"/>
      <w:r w:rsidR="00E50BD7" w:rsidRPr="00BD314E">
        <w:rPr>
          <w:rFonts w:hint="eastAsia"/>
        </w:rPr>
        <w:t>後經續留</w:t>
      </w:r>
      <w:proofErr w:type="gramEnd"/>
      <w:r w:rsidR="00E50BD7" w:rsidRPr="00BD314E">
        <w:rPr>
          <w:rFonts w:hint="eastAsia"/>
        </w:rPr>
        <w:t>原地之眷村福利中心承租戶所增改建，</w:t>
      </w:r>
      <w:r w:rsidR="00970FE1" w:rsidRPr="00BD314E">
        <w:rPr>
          <w:rFonts w:hint="eastAsia"/>
        </w:rPr>
        <w:t>因政府數十年來之消極管理，業</w:t>
      </w:r>
      <w:r w:rsidR="00E50BD7" w:rsidRPr="00BD314E">
        <w:rPr>
          <w:rFonts w:hint="eastAsia"/>
        </w:rPr>
        <w:t>已形成</w:t>
      </w:r>
      <w:r w:rsidR="00970FE1" w:rsidRPr="00BD314E">
        <w:rPr>
          <w:rFonts w:hint="eastAsia"/>
        </w:rPr>
        <w:t>70餘戶</w:t>
      </w:r>
      <w:r w:rsidR="00AB331B">
        <w:rPr>
          <w:rFonts w:hint="eastAsia"/>
        </w:rPr>
        <w:t>居民賴以安</w:t>
      </w:r>
      <w:r w:rsidR="00E50BD7" w:rsidRPr="00BD314E">
        <w:rPr>
          <w:rFonts w:hint="eastAsia"/>
        </w:rPr>
        <w:t>身立命之所</w:t>
      </w:r>
      <w:r w:rsidR="00BD314E">
        <w:rPr>
          <w:rFonts w:hint="eastAsia"/>
        </w:rPr>
        <w:t>，</w:t>
      </w:r>
      <w:r w:rsidR="00970FE1" w:rsidRPr="00BD314E">
        <w:rPr>
          <w:rFonts w:hint="eastAsia"/>
        </w:rPr>
        <w:t>惟</w:t>
      </w:r>
      <w:r w:rsidRPr="00BD314E">
        <w:rPr>
          <w:rFonts w:hint="eastAsia"/>
        </w:rPr>
        <w:t>退輔</w:t>
      </w:r>
      <w:r w:rsidR="00970FE1" w:rsidRPr="00BD314E">
        <w:rPr>
          <w:rFonts w:hint="eastAsia"/>
        </w:rPr>
        <w:t>會自98年起分6批對居民</w:t>
      </w:r>
      <w:r w:rsidRPr="00BD314E">
        <w:rPr>
          <w:rFonts w:hint="eastAsia"/>
        </w:rPr>
        <w:t>提起拆屋還地及</w:t>
      </w:r>
      <w:r w:rsidR="00BA44DD" w:rsidRPr="00BD314E">
        <w:rPr>
          <w:rFonts w:hint="eastAsia"/>
        </w:rPr>
        <w:t>追繳土地使用補償金之訴</w:t>
      </w:r>
      <w:r w:rsidR="00AB331B">
        <w:rPr>
          <w:rFonts w:hint="eastAsia"/>
        </w:rPr>
        <w:t>訟，並要求住戶搬遷卻未提供</w:t>
      </w:r>
      <w:r w:rsidRPr="00BD314E">
        <w:rPr>
          <w:rFonts w:hint="eastAsia"/>
        </w:rPr>
        <w:t>相關拆遷費用或安置方案，致居民無屋可住，</w:t>
      </w:r>
      <w:r w:rsidR="00BA44DD" w:rsidRPr="00BD314E">
        <w:rPr>
          <w:rFonts w:hint="eastAsia"/>
        </w:rPr>
        <w:t>生活陷入困境</w:t>
      </w:r>
      <w:r w:rsidR="00BD314E" w:rsidRPr="00BD314E">
        <w:rPr>
          <w:rFonts w:hint="eastAsia"/>
        </w:rPr>
        <w:t>，更引發十餘次激烈抗爭與衝突</w:t>
      </w:r>
      <w:r w:rsidR="00BD314E">
        <w:rPr>
          <w:rFonts w:hint="eastAsia"/>
        </w:rPr>
        <w:t>，耗費</w:t>
      </w:r>
      <w:r w:rsidR="00BD314E" w:rsidRPr="00BD314E">
        <w:rPr>
          <w:rFonts w:hint="eastAsia"/>
        </w:rPr>
        <w:t>龐大社會成本</w:t>
      </w:r>
      <w:r w:rsidR="00BA44DD" w:rsidRPr="00BD314E">
        <w:rPr>
          <w:rFonts w:hint="eastAsia"/>
        </w:rPr>
        <w:t>。究該會及相關機關處理本案拆遷及安置過程有無違失或失當？有無積極保護人民居住權利？執行國有土地政策及住宅政策過程是否侵害民眾權益？</w:t>
      </w:r>
      <w:proofErr w:type="gramStart"/>
      <w:r w:rsidR="00605BE1">
        <w:rPr>
          <w:rFonts w:hint="eastAsia"/>
        </w:rPr>
        <w:t>爰</w:t>
      </w:r>
      <w:proofErr w:type="gramEnd"/>
      <w:r w:rsidR="00605BE1">
        <w:rPr>
          <w:rFonts w:hint="eastAsia"/>
        </w:rPr>
        <w:t>經</w:t>
      </w:r>
      <w:r w:rsidR="00BD314E" w:rsidRPr="00BD314E">
        <w:rPr>
          <w:rFonts w:hint="eastAsia"/>
        </w:rPr>
        <w:t>本院立案調查。</w:t>
      </w:r>
    </w:p>
    <w:p w:rsidR="00BA44DD" w:rsidRPr="00BD314E" w:rsidRDefault="00BD314E" w:rsidP="00BD314E">
      <w:pPr>
        <w:pStyle w:val="11"/>
        <w:ind w:left="680" w:firstLine="680"/>
      </w:pPr>
      <w:r w:rsidRPr="00BD314E">
        <w:rPr>
          <w:rFonts w:hint="eastAsia"/>
        </w:rPr>
        <w:t>案經本院向退輔會、國防部、內政部、法務部及新北市政府函詢及調閱卷證資料</w:t>
      </w:r>
      <w:r w:rsidRPr="00BD314E">
        <w:rPr>
          <w:rStyle w:val="aff0"/>
        </w:rPr>
        <w:footnoteReference w:id="1"/>
      </w:r>
      <w:r w:rsidR="00783089">
        <w:rPr>
          <w:rFonts w:hint="eastAsia"/>
        </w:rPr>
        <w:t>，</w:t>
      </w:r>
      <w:r w:rsidR="00AB331B">
        <w:rPr>
          <w:rFonts w:hint="eastAsia"/>
        </w:rPr>
        <w:t>嗣於</w:t>
      </w:r>
      <w:r w:rsidRPr="00BD314E">
        <w:rPr>
          <w:rFonts w:hint="eastAsia"/>
        </w:rPr>
        <w:t>107年8月9</w:t>
      </w:r>
      <w:r w:rsidR="00AB331B">
        <w:rPr>
          <w:rFonts w:hint="eastAsia"/>
        </w:rPr>
        <w:t>日赴現</w:t>
      </w:r>
      <w:r w:rsidR="00AB331B">
        <w:rPr>
          <w:rFonts w:hint="eastAsia"/>
        </w:rPr>
        <w:lastRenderedPageBreak/>
        <w:t>場履勘，並於</w:t>
      </w:r>
      <w:r w:rsidR="00783089">
        <w:rPr>
          <w:rFonts w:hint="eastAsia"/>
        </w:rPr>
        <w:t>同</w:t>
      </w:r>
      <w:r w:rsidRPr="00BD314E">
        <w:rPr>
          <w:rFonts w:hint="eastAsia"/>
        </w:rPr>
        <w:t>年8月20日詢問退輔會（由李文忠副主</w:t>
      </w:r>
      <w:r w:rsidR="00AB331B">
        <w:rPr>
          <w:rFonts w:hint="eastAsia"/>
        </w:rPr>
        <w:t>委率員到院）及財政部國有財產署（由曾國基署長率員到院）相關人員，復於</w:t>
      </w:r>
      <w:r w:rsidRPr="00BD314E">
        <w:rPr>
          <w:rFonts w:hint="eastAsia"/>
        </w:rPr>
        <w:t>108年3月11再次詢問退輔會相關人員</w:t>
      </w:r>
      <w:r w:rsidR="00450E27" w:rsidRPr="00BD314E">
        <w:rPr>
          <w:rFonts w:hint="eastAsia"/>
        </w:rPr>
        <w:t>（由李文忠副主委率員到院）</w:t>
      </w:r>
      <w:r w:rsidRPr="00BD314E">
        <w:rPr>
          <w:rFonts w:hint="eastAsia"/>
        </w:rPr>
        <w:t>，</w:t>
      </w:r>
      <w:r w:rsidRPr="00BD314E">
        <w:rPr>
          <w:rFonts w:hint="eastAsia"/>
          <w:color w:val="000000"/>
        </w:rPr>
        <w:t>已調查竣事，茲臚列調查意見於下：</w:t>
      </w:r>
    </w:p>
    <w:p w:rsidR="004A540D" w:rsidRDefault="00D17ED0" w:rsidP="00D17ED0">
      <w:pPr>
        <w:pStyle w:val="2"/>
        <w:rPr>
          <w:b/>
        </w:rPr>
      </w:pPr>
      <w:bookmarkStart w:id="50" w:name="_Toc421794873"/>
      <w:bookmarkStart w:id="51" w:name="_Toc422834158"/>
      <w:r w:rsidRPr="00D17ED0">
        <w:rPr>
          <w:rFonts w:hAnsi="標楷體" w:hint="eastAsia"/>
          <w:b/>
        </w:rPr>
        <w:t>人民「適足居住權」為聯合國</w:t>
      </w:r>
      <w:r w:rsidR="00783089" w:rsidRPr="00783089">
        <w:rPr>
          <w:rFonts w:ascii="Times New Roman" w:hAnsi="Times New Roman"/>
          <w:b/>
        </w:rPr>
        <w:t>《經濟社會文化權利國際公約》</w:t>
      </w:r>
      <w:r w:rsidRPr="00D17ED0">
        <w:rPr>
          <w:rFonts w:hAnsi="標楷體" w:hint="eastAsia"/>
          <w:b/>
        </w:rPr>
        <w:t>第</w:t>
      </w:r>
      <w:r w:rsidRPr="00D17ED0">
        <w:rPr>
          <w:rFonts w:hAnsi="標楷體"/>
          <w:b/>
        </w:rPr>
        <w:t>11</w:t>
      </w:r>
      <w:r w:rsidRPr="00D17ED0">
        <w:rPr>
          <w:rFonts w:hAnsi="標楷體" w:hint="eastAsia"/>
          <w:b/>
        </w:rPr>
        <w:t>條第</w:t>
      </w:r>
      <w:r w:rsidRPr="00D17ED0">
        <w:rPr>
          <w:rFonts w:hAnsi="標楷體"/>
          <w:b/>
        </w:rPr>
        <w:t>1</w:t>
      </w:r>
      <w:r w:rsidRPr="00D17ED0">
        <w:rPr>
          <w:rFonts w:hAnsi="標楷體" w:hint="eastAsia"/>
          <w:b/>
        </w:rPr>
        <w:t>項所明文保障，其所揭櫫：「本公約締約國確認人人有權享受其本人及家屬所需之適當生活程度，包括適當之衣食住及不斷改善之生活環境……」，含括</w:t>
      </w:r>
      <w:r w:rsidR="00CA09BC">
        <w:rPr>
          <w:rFonts w:hAnsi="標楷體" w:hint="eastAsia"/>
          <w:b/>
        </w:rPr>
        <w:t>對非正規住居者</w:t>
      </w:r>
      <w:r w:rsidRPr="00D17ED0">
        <w:rPr>
          <w:rFonts w:hAnsi="標楷體" w:hint="eastAsia"/>
          <w:b/>
        </w:rPr>
        <w:t>禁止強制驅離</w:t>
      </w:r>
      <w:r w:rsidR="00CA09BC">
        <w:rPr>
          <w:rFonts w:hAnsi="標楷體" w:hint="eastAsia"/>
          <w:b/>
        </w:rPr>
        <w:t>等</w:t>
      </w:r>
      <w:r w:rsidRPr="00D17ED0">
        <w:rPr>
          <w:rFonts w:hAnsi="標楷體" w:hint="eastAsia"/>
          <w:b/>
        </w:rPr>
        <w:t>內涵。然此一「適足居住權」之規定，於我國自</w:t>
      </w:r>
      <w:r w:rsidRPr="00D17ED0">
        <w:rPr>
          <w:rFonts w:hAnsi="標楷體"/>
          <w:b/>
        </w:rPr>
        <w:t>98</w:t>
      </w:r>
      <w:r w:rsidRPr="00D17ED0">
        <w:rPr>
          <w:rFonts w:hAnsi="標楷體" w:hint="eastAsia"/>
          <w:b/>
        </w:rPr>
        <w:t>年</w:t>
      </w:r>
      <w:r w:rsidRPr="00D17ED0">
        <w:rPr>
          <w:rFonts w:hAnsi="標楷體"/>
          <w:b/>
        </w:rPr>
        <w:t>4</w:t>
      </w:r>
      <w:r w:rsidRPr="00D17ED0">
        <w:rPr>
          <w:rFonts w:hAnsi="標楷體" w:hint="eastAsia"/>
          <w:b/>
        </w:rPr>
        <w:t>月</w:t>
      </w:r>
      <w:r w:rsidRPr="00D17ED0">
        <w:rPr>
          <w:rFonts w:hAnsi="標楷體"/>
          <w:b/>
        </w:rPr>
        <w:t>22</w:t>
      </w:r>
      <w:r w:rsidRPr="00D17ED0">
        <w:rPr>
          <w:rFonts w:hAnsi="標楷體" w:hint="eastAsia"/>
          <w:b/>
        </w:rPr>
        <w:t>日公布「公民與政治權利國際公約及經濟社會文化權利國際公約施行法」（</w:t>
      </w:r>
      <w:r w:rsidRPr="00D17ED0">
        <w:rPr>
          <w:rFonts w:hAnsi="標楷體"/>
          <w:b/>
        </w:rPr>
        <w:t>98</w:t>
      </w:r>
      <w:r w:rsidRPr="00D17ED0">
        <w:rPr>
          <w:rFonts w:hAnsi="標楷體" w:hint="eastAsia"/>
          <w:b/>
        </w:rPr>
        <w:t>年</w:t>
      </w:r>
      <w:r w:rsidRPr="00D17ED0">
        <w:rPr>
          <w:rFonts w:hAnsi="標楷體"/>
          <w:b/>
        </w:rPr>
        <w:t>12</w:t>
      </w:r>
      <w:r w:rsidRPr="00D17ED0">
        <w:rPr>
          <w:rFonts w:hAnsi="標楷體" w:hint="eastAsia"/>
          <w:b/>
        </w:rPr>
        <w:t>月</w:t>
      </w:r>
      <w:r w:rsidRPr="00D17ED0">
        <w:rPr>
          <w:rFonts w:hAnsi="標楷體"/>
          <w:b/>
        </w:rPr>
        <w:t>10</w:t>
      </w:r>
      <w:r w:rsidRPr="00D17ED0">
        <w:rPr>
          <w:rFonts w:hAnsi="標楷體" w:hint="eastAsia"/>
          <w:b/>
        </w:rPr>
        <w:t>日正式施行），賦予兩公約國內法律效力，力求與國際人權標準接軌以來，並未獲行政部門與司法部門之普遍落實與援引；且國際人權專家受邀來臺針對我國</w:t>
      </w:r>
      <w:r w:rsidRPr="00D17ED0">
        <w:rPr>
          <w:rFonts w:hAnsi="標楷體"/>
          <w:b/>
        </w:rPr>
        <w:t>101</w:t>
      </w:r>
      <w:r w:rsidRPr="00D17ED0">
        <w:rPr>
          <w:rFonts w:hAnsi="標楷體" w:hint="eastAsia"/>
          <w:b/>
        </w:rPr>
        <w:t>年及</w:t>
      </w:r>
      <w:r w:rsidRPr="00D17ED0">
        <w:rPr>
          <w:rFonts w:hAnsi="標楷體"/>
          <w:b/>
        </w:rPr>
        <w:t>105</w:t>
      </w:r>
      <w:r w:rsidRPr="00D17ED0">
        <w:rPr>
          <w:rFonts w:hAnsi="標楷體" w:hint="eastAsia"/>
          <w:b/>
        </w:rPr>
        <w:t>年兩公約國家報告所提應檢視對非正規</w:t>
      </w:r>
      <w:r w:rsidR="00031AF2" w:rsidRPr="00D17ED0">
        <w:rPr>
          <w:rFonts w:hAnsi="標楷體" w:hint="eastAsia"/>
          <w:b/>
        </w:rPr>
        <w:t>住</w:t>
      </w:r>
      <w:r w:rsidRPr="00D17ED0">
        <w:rPr>
          <w:rFonts w:hAnsi="標楷體" w:hint="eastAsia"/>
          <w:b/>
        </w:rPr>
        <w:t>居者提起訴訟及制定專法解決強制驅離問題等結論性意見與建議，亦未獲正視，以致於相關機關動輒採行「公法遁入私法」手段，率以民法物上請求權對非正規</w:t>
      </w:r>
      <w:r w:rsidR="00031AF2" w:rsidRPr="00D17ED0">
        <w:rPr>
          <w:rFonts w:hAnsi="標楷體" w:hint="eastAsia"/>
          <w:b/>
        </w:rPr>
        <w:t>住</w:t>
      </w:r>
      <w:r w:rsidRPr="00D17ED0">
        <w:rPr>
          <w:rFonts w:hAnsi="標楷體" w:hint="eastAsia"/>
          <w:b/>
        </w:rPr>
        <w:t>居者訴請遷離及給付不當得利，卻忽視國家實踐「適足居住權」之公法上義務，因而屢屢引發抗爭，徒耗龐大社會成本。有鑑於此，行政院允應積極督導各機關確實遵守上開公約「適足居住權」之保障規定，並對於拆遷案件如何落實「適足居住權」之保障，作更細緻有效之規範，甚至參</w:t>
      </w:r>
      <w:proofErr w:type="gramStart"/>
      <w:r w:rsidRPr="00D17ED0">
        <w:rPr>
          <w:rFonts w:hAnsi="標楷體" w:hint="eastAsia"/>
          <w:b/>
        </w:rPr>
        <w:t>採</w:t>
      </w:r>
      <w:proofErr w:type="gramEnd"/>
      <w:r w:rsidRPr="00D17ED0">
        <w:rPr>
          <w:rFonts w:hAnsi="標楷體" w:hint="eastAsia"/>
          <w:b/>
        </w:rPr>
        <w:t>上開國際審查會議所提</w:t>
      </w:r>
      <w:r w:rsidR="00CA09BC" w:rsidRPr="00D17ED0">
        <w:rPr>
          <w:rFonts w:hAnsi="標楷體" w:hint="eastAsia"/>
          <w:b/>
        </w:rPr>
        <w:t>建議</w:t>
      </w:r>
      <w:r w:rsidR="00CA09BC">
        <w:rPr>
          <w:rFonts w:hAnsi="標楷體" w:hint="eastAsia"/>
          <w:b/>
        </w:rPr>
        <w:t>，制定專法</w:t>
      </w:r>
      <w:r w:rsidRPr="00D17ED0">
        <w:rPr>
          <w:rFonts w:hAnsi="標楷體" w:hint="eastAsia"/>
          <w:b/>
        </w:rPr>
        <w:t>，</w:t>
      </w:r>
      <w:r w:rsidR="00151C94">
        <w:rPr>
          <w:rFonts w:hAnsi="標楷體" w:hint="eastAsia"/>
          <w:b/>
        </w:rPr>
        <w:t>期藉</w:t>
      </w:r>
      <w:proofErr w:type="gramStart"/>
      <w:r w:rsidRPr="00D17ED0">
        <w:rPr>
          <w:rFonts w:hAnsi="標楷體" w:hint="eastAsia"/>
          <w:b/>
        </w:rPr>
        <w:t>明確課</w:t>
      </w:r>
      <w:proofErr w:type="gramEnd"/>
      <w:r w:rsidRPr="00D17ED0">
        <w:rPr>
          <w:rFonts w:hAnsi="標楷體" w:hint="eastAsia"/>
          <w:b/>
        </w:rPr>
        <w:t>以權責機關</w:t>
      </w:r>
      <w:r w:rsidR="00783089">
        <w:rPr>
          <w:rFonts w:hAnsi="標楷體" w:hint="eastAsia"/>
          <w:b/>
        </w:rPr>
        <w:t>應負</w:t>
      </w:r>
      <w:r w:rsidRPr="00D17ED0">
        <w:rPr>
          <w:rFonts w:hAnsi="標楷體" w:hint="eastAsia"/>
          <w:b/>
        </w:rPr>
        <w:t>之安置義務，並統合中央、地方機關資源，以展現我國落實人權保</w:t>
      </w:r>
      <w:r w:rsidRPr="00D17ED0">
        <w:rPr>
          <w:rFonts w:hAnsi="標楷體" w:hint="eastAsia"/>
          <w:b/>
        </w:rPr>
        <w:lastRenderedPageBreak/>
        <w:t>障之決心</w:t>
      </w:r>
      <w:r w:rsidR="004F0439">
        <w:rPr>
          <w:rFonts w:hint="eastAsia"/>
          <w:b/>
        </w:rPr>
        <w:t>：</w:t>
      </w:r>
    </w:p>
    <w:p w:rsidR="002A0B9B" w:rsidRPr="005C1E1B" w:rsidRDefault="00D74C8E" w:rsidP="00C81EDF">
      <w:pPr>
        <w:pStyle w:val="3"/>
        <w:rPr>
          <w:rFonts w:hAnsi="標楷體"/>
        </w:rPr>
      </w:pPr>
      <w:r w:rsidRPr="005C1E1B">
        <w:rPr>
          <w:rFonts w:hint="eastAsia"/>
        </w:rPr>
        <w:t>聯合國大會於西元（下同）1966年</w:t>
      </w:r>
      <w:r w:rsidR="00217EC5" w:rsidRPr="005C1E1B">
        <w:rPr>
          <w:rFonts w:hint="eastAsia"/>
        </w:rPr>
        <w:t>12月16日通過</w:t>
      </w:r>
      <w:r w:rsidR="009832AE" w:rsidRPr="005C1E1B">
        <w:rPr>
          <w:rFonts w:hAnsi="標楷體" w:hint="eastAsia"/>
        </w:rPr>
        <w:t>《</w:t>
      </w:r>
      <w:r w:rsidR="00031AF2">
        <w:rPr>
          <w:rFonts w:hint="eastAsia"/>
        </w:rPr>
        <w:t>公民與政治權利國際公約</w:t>
      </w:r>
      <w:r w:rsidR="009832AE" w:rsidRPr="005C1E1B">
        <w:rPr>
          <w:rFonts w:hint="eastAsia"/>
        </w:rPr>
        <w:t>》</w:t>
      </w:r>
      <w:r w:rsidR="00217EC5" w:rsidRPr="00376F3B">
        <w:rPr>
          <w:rFonts w:ascii="Times New Roman" w:hAnsi="Times New Roman"/>
        </w:rPr>
        <w:t>（</w:t>
      </w:r>
      <w:r w:rsidR="002F4178" w:rsidRPr="00376F3B">
        <w:rPr>
          <w:rFonts w:ascii="Times New Roman" w:hAnsi="Times New Roman"/>
        </w:rPr>
        <w:t>International Covenant on Civil and Political Rights</w:t>
      </w:r>
      <w:r w:rsidR="002F4178" w:rsidRPr="00376F3B">
        <w:rPr>
          <w:rFonts w:ascii="Times New Roman" w:hAnsi="Times New Roman"/>
        </w:rPr>
        <w:t>，</w:t>
      </w:r>
      <w:r w:rsidR="00217EC5" w:rsidRPr="00376F3B">
        <w:rPr>
          <w:rFonts w:ascii="Times New Roman" w:hAnsi="Times New Roman"/>
        </w:rPr>
        <w:t>下稱公政公約）</w:t>
      </w:r>
      <w:r w:rsidRPr="00376F3B">
        <w:rPr>
          <w:rFonts w:ascii="Times New Roman" w:hAnsi="Times New Roman"/>
        </w:rPr>
        <w:t>及</w:t>
      </w:r>
      <w:r w:rsidR="009832AE" w:rsidRPr="00376F3B">
        <w:rPr>
          <w:rFonts w:ascii="Times New Roman" w:hAnsi="Times New Roman"/>
        </w:rPr>
        <w:t>《</w:t>
      </w:r>
      <w:r w:rsidRPr="00376F3B">
        <w:rPr>
          <w:rFonts w:ascii="Times New Roman" w:hAnsi="Times New Roman"/>
        </w:rPr>
        <w:t>經濟社會文</w:t>
      </w:r>
      <w:r w:rsidR="009832AE" w:rsidRPr="00376F3B">
        <w:rPr>
          <w:rFonts w:ascii="Times New Roman" w:hAnsi="Times New Roman"/>
        </w:rPr>
        <w:t>化權利國際公約》</w:t>
      </w:r>
      <w:r w:rsidR="00217EC5" w:rsidRPr="00376F3B">
        <w:rPr>
          <w:rFonts w:ascii="Times New Roman" w:hAnsi="Times New Roman"/>
        </w:rPr>
        <w:t>（</w:t>
      </w:r>
      <w:r w:rsidR="002F4178" w:rsidRPr="00376F3B">
        <w:rPr>
          <w:rFonts w:ascii="Times New Roman" w:hAnsi="Times New Roman"/>
        </w:rPr>
        <w:t>International Covenant on Economic Social and Cultural Rights</w:t>
      </w:r>
      <w:r w:rsidR="002F4178" w:rsidRPr="00376F3B">
        <w:rPr>
          <w:rFonts w:ascii="Times New Roman" w:hAnsi="Times New Roman"/>
        </w:rPr>
        <w:t>，</w:t>
      </w:r>
      <w:r w:rsidR="00217EC5" w:rsidRPr="005C1E1B">
        <w:rPr>
          <w:rFonts w:hint="eastAsia"/>
        </w:rPr>
        <w:t>下稱經社文公約，</w:t>
      </w:r>
      <w:r w:rsidR="00031AF2">
        <w:rPr>
          <w:rFonts w:hint="eastAsia"/>
        </w:rPr>
        <w:t>以上</w:t>
      </w:r>
      <w:r w:rsidR="00217EC5" w:rsidRPr="005C1E1B">
        <w:rPr>
          <w:rFonts w:hint="eastAsia"/>
        </w:rPr>
        <w:t>兩者</w:t>
      </w:r>
      <w:r w:rsidRPr="005C1E1B">
        <w:rPr>
          <w:rFonts w:hint="eastAsia"/>
        </w:rPr>
        <w:t>合稱兩公約）</w:t>
      </w:r>
      <w:r w:rsidR="009832AE" w:rsidRPr="005C1E1B">
        <w:rPr>
          <w:rFonts w:hint="eastAsia"/>
        </w:rPr>
        <w:t>，其與1948</w:t>
      </w:r>
      <w:r w:rsidR="00031AF2">
        <w:rPr>
          <w:rFonts w:hint="eastAsia"/>
        </w:rPr>
        <w:t>年公布之聯合國《世界人權宣言</w:t>
      </w:r>
      <w:r w:rsidR="009832AE" w:rsidRPr="005C1E1B">
        <w:rPr>
          <w:rFonts w:hint="eastAsia"/>
        </w:rPr>
        <w:t>》，堪稱</w:t>
      </w:r>
      <w:r w:rsidRPr="005C1E1B">
        <w:rPr>
          <w:rFonts w:hint="eastAsia"/>
        </w:rPr>
        <w:t>最重要之國際人權法典，亦是國際上人權保障體系不可或缺之</w:t>
      </w:r>
      <w:r w:rsidR="00177DA1" w:rsidRPr="005C1E1B">
        <w:rPr>
          <w:rFonts w:hint="eastAsia"/>
        </w:rPr>
        <w:t>一環，旨</w:t>
      </w:r>
      <w:r w:rsidRPr="005C1E1B">
        <w:rPr>
          <w:rFonts w:hint="eastAsia"/>
        </w:rPr>
        <w:t>在闡明人類之基本人權，並敦促各國積極落實，期使人人於</w:t>
      </w:r>
      <w:r w:rsidR="00031AF2" w:rsidRPr="005C1E1B">
        <w:rPr>
          <w:rFonts w:hint="eastAsia"/>
        </w:rPr>
        <w:t>公民政治與</w:t>
      </w:r>
      <w:r w:rsidRPr="005C1E1B">
        <w:rPr>
          <w:rFonts w:hint="eastAsia"/>
        </w:rPr>
        <w:t>經濟社會文化權利上，享有自由及保障。</w:t>
      </w:r>
      <w:r w:rsidR="0000020D" w:rsidRPr="005C1E1B">
        <w:rPr>
          <w:rFonts w:hint="eastAsia"/>
        </w:rPr>
        <w:t>因此，</w:t>
      </w:r>
      <w:r w:rsidR="002A0B9B" w:rsidRPr="005C1E1B">
        <w:rPr>
          <w:rFonts w:hint="eastAsia"/>
        </w:rPr>
        <w:t>兩公約要求締約國「承允遇現行立法或其他措施尚無規定時，各依本國憲法程序，並遵照本公約規定，採取必要步驟，制定必要之立法或其他措施，以實現本公約所確認之權利。」（公政公約第2條第2項）、「</w:t>
      </w:r>
      <w:r w:rsidR="00A1220F" w:rsidRPr="005C1E1B">
        <w:rPr>
          <w:rFonts w:hint="eastAsia"/>
        </w:rPr>
        <w:t>承允盡其資源能力所及，各自並藉國際協助與合作，特別在經濟與技術方面之協助與合作採取種種步驟，務期以所有適當方法，尤其包括通過立法措施，逐漸使本公約所確認之各種權利完全實現。</w:t>
      </w:r>
      <w:r w:rsidR="002A0B9B" w:rsidRPr="005C1E1B">
        <w:rPr>
          <w:rFonts w:hint="eastAsia"/>
        </w:rPr>
        <w:t>」（經社文公約</w:t>
      </w:r>
      <w:r w:rsidR="00A1220F" w:rsidRPr="005C1E1B">
        <w:rPr>
          <w:rFonts w:hint="eastAsia"/>
        </w:rPr>
        <w:t>第2條第1項</w:t>
      </w:r>
      <w:r w:rsidR="002A0B9B" w:rsidRPr="005C1E1B">
        <w:rPr>
          <w:rFonts w:hint="eastAsia"/>
        </w:rPr>
        <w:t>）</w:t>
      </w:r>
      <w:r w:rsidR="0000020D" w:rsidRPr="005C1E1B">
        <w:rPr>
          <w:rFonts w:hint="eastAsia"/>
        </w:rPr>
        <w:t>。而</w:t>
      </w:r>
      <w:r w:rsidR="00A1220F" w:rsidRPr="005C1E1B">
        <w:rPr>
          <w:rFonts w:hint="eastAsia"/>
        </w:rPr>
        <w:t>我國雖於</w:t>
      </w:r>
      <w:r w:rsidR="00783089">
        <w:rPr>
          <w:rFonts w:hint="eastAsia"/>
        </w:rPr>
        <w:t>早</w:t>
      </w:r>
      <w:r w:rsidR="00A1220F" w:rsidRPr="005C1E1B">
        <w:rPr>
          <w:rFonts w:hint="eastAsia"/>
        </w:rPr>
        <w:t>年已簽署兩公約，卻因國際形勢遲未能成為締約國，</w:t>
      </w:r>
      <w:r w:rsidR="0056445E" w:rsidRPr="005C1E1B">
        <w:rPr>
          <w:rFonts w:hint="eastAsia"/>
        </w:rPr>
        <w:t>直到</w:t>
      </w:r>
      <w:r w:rsidR="00A1220F" w:rsidRPr="005C1E1B">
        <w:rPr>
          <w:rFonts w:hint="eastAsia"/>
        </w:rPr>
        <w:t>98年4月22日制定</w:t>
      </w:r>
      <w:r w:rsidR="00DC5474" w:rsidRPr="005C1E1B">
        <w:rPr>
          <w:rFonts w:hint="eastAsia"/>
        </w:rPr>
        <w:t>公布</w:t>
      </w:r>
      <w:r w:rsidR="00A1220F" w:rsidRPr="005C1E1B">
        <w:rPr>
          <w:rFonts w:hAnsi="標楷體" w:hint="eastAsia"/>
        </w:rPr>
        <w:t>「公民與政治權利國際公約及經濟社會文化權利國際公約施行法」（下稱兩公約施行法，自98年12月10日施行），</w:t>
      </w:r>
      <w:r w:rsidR="0000020D" w:rsidRPr="005C1E1B">
        <w:rPr>
          <w:rFonts w:hAnsi="標楷體" w:hint="eastAsia"/>
        </w:rPr>
        <w:t>賦與兩公約國內法律之效力</w:t>
      </w:r>
      <w:r w:rsidR="00347CD1">
        <w:rPr>
          <w:rFonts w:hAnsi="標楷體" w:hint="eastAsia"/>
        </w:rPr>
        <w:t>，</w:t>
      </w:r>
      <w:r w:rsidR="00707894" w:rsidRPr="005C1E1B">
        <w:rPr>
          <w:rFonts w:hAnsi="標楷體" w:hint="eastAsia"/>
        </w:rPr>
        <w:t>以</w:t>
      </w:r>
      <w:r w:rsidR="00347CD1">
        <w:rPr>
          <w:rFonts w:hAnsi="標楷體" w:hint="eastAsia"/>
        </w:rPr>
        <w:t>此</w:t>
      </w:r>
      <w:r w:rsidR="00707894" w:rsidRPr="005C1E1B">
        <w:rPr>
          <w:rFonts w:hAnsi="標楷體" w:hint="eastAsia"/>
        </w:rPr>
        <w:t>展現我國與國際人權保障標準接軌</w:t>
      </w:r>
      <w:r w:rsidR="0056445E" w:rsidRPr="005C1E1B">
        <w:rPr>
          <w:rFonts w:hAnsi="標楷體" w:hint="eastAsia"/>
        </w:rPr>
        <w:t>，並與各</w:t>
      </w:r>
      <w:r w:rsidR="0053490E" w:rsidRPr="005C1E1B">
        <w:rPr>
          <w:rFonts w:hAnsi="標楷體" w:hint="eastAsia"/>
        </w:rPr>
        <w:t>締約國</w:t>
      </w:r>
      <w:r w:rsidR="0056445E" w:rsidRPr="005C1E1B">
        <w:rPr>
          <w:rFonts w:hAnsi="標楷體" w:hint="eastAsia"/>
        </w:rPr>
        <w:t>共同</w:t>
      </w:r>
      <w:r w:rsidR="0053490E" w:rsidRPr="005C1E1B">
        <w:rPr>
          <w:rFonts w:hAnsi="標楷體" w:hint="eastAsia"/>
        </w:rPr>
        <w:t>接受國際監督</w:t>
      </w:r>
      <w:r w:rsidR="00707894" w:rsidRPr="005C1E1B">
        <w:rPr>
          <w:rFonts w:hAnsi="標楷體" w:hint="eastAsia"/>
        </w:rPr>
        <w:t>之決心。</w:t>
      </w:r>
      <w:r w:rsidR="00DC5474" w:rsidRPr="005C1E1B">
        <w:rPr>
          <w:rFonts w:hAnsi="標楷體" w:hint="eastAsia"/>
        </w:rPr>
        <w:t>該法除開宗明義</w:t>
      </w:r>
      <w:r w:rsidR="002F4178" w:rsidRPr="005C1E1B">
        <w:rPr>
          <w:rFonts w:hAnsi="標楷體" w:hint="eastAsia"/>
        </w:rPr>
        <w:t>揭示：「</w:t>
      </w:r>
      <w:r w:rsidR="00DC5474" w:rsidRPr="005C1E1B">
        <w:rPr>
          <w:rFonts w:hAnsi="標楷體" w:hint="eastAsia"/>
        </w:rPr>
        <w:t>為實施聯合國</w:t>
      </w:r>
      <w:r w:rsidR="0094635D" w:rsidRPr="005C1E1B">
        <w:rPr>
          <w:rFonts w:hAnsi="標楷體" w:hint="eastAsia"/>
        </w:rPr>
        <w:t>1966</w:t>
      </w:r>
      <w:r w:rsidR="00DC5474" w:rsidRPr="005C1E1B">
        <w:rPr>
          <w:rFonts w:hAnsi="標楷體" w:hint="eastAsia"/>
        </w:rPr>
        <w:t>年公民與政治權利國際公約及經濟社會文化權利國際公約，健全我國人權保障體系，特制定本法。</w:t>
      </w:r>
      <w:r w:rsidR="002F4178" w:rsidRPr="005C1E1B">
        <w:rPr>
          <w:rFonts w:hAnsi="標楷體" w:hint="eastAsia"/>
        </w:rPr>
        <w:t>」</w:t>
      </w:r>
      <w:r w:rsidR="00DC5474" w:rsidRPr="005C1E1B">
        <w:rPr>
          <w:rFonts w:hAnsi="標楷體" w:hint="eastAsia"/>
        </w:rPr>
        <w:t>（第1條）之外，並明定：「兩公約所</w:t>
      </w:r>
      <w:r w:rsidR="00DC5474" w:rsidRPr="005C1E1B">
        <w:rPr>
          <w:rFonts w:hAnsi="標楷體" w:hint="eastAsia"/>
        </w:rPr>
        <w:lastRenderedPageBreak/>
        <w:t>揭示保障人權之規定，具有國內法律之效力。」（第2條）、「適用兩公約規定，應參照其立法意旨及兩公約人權事務委員會之解釋。」（第3條）</w:t>
      </w:r>
      <w:r w:rsidR="00B1399A" w:rsidRPr="005C1E1B">
        <w:rPr>
          <w:rFonts w:hAnsi="標楷體" w:hint="eastAsia"/>
        </w:rPr>
        <w:t>，另要求：「</w:t>
      </w:r>
      <w:r w:rsidR="009764BE" w:rsidRPr="005C1E1B">
        <w:rPr>
          <w:rFonts w:hAnsi="標楷體" w:hint="eastAsia"/>
        </w:rPr>
        <w:t>各級政府機關應依兩公約規定之內容，檢討所主管之法令及行政措施，有不符兩公約規定者，應於本法施行後</w:t>
      </w:r>
      <w:r w:rsidR="0094635D" w:rsidRPr="005C1E1B">
        <w:rPr>
          <w:rFonts w:hAnsi="標楷體" w:hint="eastAsia"/>
        </w:rPr>
        <w:t>2</w:t>
      </w:r>
      <w:r w:rsidR="009764BE" w:rsidRPr="005C1E1B">
        <w:rPr>
          <w:rFonts w:hAnsi="標楷體" w:hint="eastAsia"/>
        </w:rPr>
        <w:t>年內，完成法令之制（訂）定、修正或廢止及行政措施之改進。</w:t>
      </w:r>
      <w:r w:rsidR="00B1399A" w:rsidRPr="005C1E1B">
        <w:rPr>
          <w:rFonts w:hAnsi="標楷體" w:hint="eastAsia"/>
        </w:rPr>
        <w:t>」</w:t>
      </w:r>
      <w:r w:rsidR="00C81EDF" w:rsidRPr="005C1E1B">
        <w:rPr>
          <w:rFonts w:hAnsi="標楷體" w:hint="eastAsia"/>
        </w:rPr>
        <w:t>（第8條）</w:t>
      </w:r>
      <w:r w:rsidR="006A727F" w:rsidRPr="005C1E1B">
        <w:rPr>
          <w:rFonts w:hAnsi="標楷體" w:hint="eastAsia"/>
        </w:rPr>
        <w:t>又106年1月11日修正公布之住宅法第53條亦申明：「居住為基本人權，其內涵應參照經濟社會文化權利國際公約、公民與政治權利國際公約，及經濟社會文化權利委員會與人權事務委員會所作之相關意見與解釋。」</w:t>
      </w:r>
      <w:r w:rsidR="00707894" w:rsidRPr="005C1E1B">
        <w:rPr>
          <w:rFonts w:hAnsi="標楷體" w:hint="eastAsia"/>
        </w:rPr>
        <w:t>此</w:t>
      </w:r>
      <w:r w:rsidR="00556059" w:rsidRPr="005C1E1B">
        <w:rPr>
          <w:rFonts w:hAnsi="標楷體" w:hint="eastAsia"/>
        </w:rPr>
        <w:t>外</w:t>
      </w:r>
      <w:r w:rsidR="00707894" w:rsidRPr="005C1E1B">
        <w:rPr>
          <w:rFonts w:hAnsi="標楷體" w:hint="eastAsia"/>
        </w:rPr>
        <w:t>，</w:t>
      </w:r>
      <w:r w:rsidR="00556059" w:rsidRPr="005C1E1B">
        <w:rPr>
          <w:rFonts w:hAnsi="標楷體" w:hint="eastAsia"/>
        </w:rPr>
        <w:t>我國亦</w:t>
      </w:r>
      <w:r w:rsidR="0000020D" w:rsidRPr="005C1E1B">
        <w:rPr>
          <w:rFonts w:hAnsi="標楷體" w:hint="eastAsia"/>
        </w:rPr>
        <w:t>於91年至97年提出4次</w:t>
      </w:r>
      <w:r w:rsidR="001A22C4" w:rsidRPr="005C1E1B">
        <w:rPr>
          <w:rFonts w:hAnsi="標楷體" w:hint="eastAsia"/>
        </w:rPr>
        <w:t>國家人權報告試行報告</w:t>
      </w:r>
      <w:r w:rsidR="0000020D" w:rsidRPr="005C1E1B">
        <w:rPr>
          <w:rFonts w:hAnsi="標楷體" w:hint="eastAsia"/>
        </w:rPr>
        <w:t>，</w:t>
      </w:r>
      <w:r w:rsidR="0094635D" w:rsidRPr="005C1E1B">
        <w:rPr>
          <w:rFonts w:hAnsi="標楷體" w:hint="eastAsia"/>
        </w:rPr>
        <w:t>再於101年及105提出</w:t>
      </w:r>
      <w:r w:rsidR="00761913" w:rsidRPr="005C1E1B">
        <w:rPr>
          <w:rFonts w:hAnsi="標楷體" w:hint="eastAsia"/>
        </w:rPr>
        <w:t>初次及第2次</w:t>
      </w:r>
      <w:r w:rsidR="0094635D" w:rsidRPr="005C1E1B">
        <w:rPr>
          <w:rFonts w:hAnsi="標楷體" w:hint="eastAsia"/>
        </w:rPr>
        <w:t>兩公約</w:t>
      </w:r>
      <w:r w:rsidR="00761913" w:rsidRPr="005C1E1B">
        <w:rPr>
          <w:rFonts w:hAnsi="標楷體" w:hint="eastAsia"/>
        </w:rPr>
        <w:t>國家</w:t>
      </w:r>
      <w:r w:rsidR="0094635D" w:rsidRPr="005C1E1B">
        <w:rPr>
          <w:rFonts w:hAnsi="標楷體" w:hint="eastAsia"/>
        </w:rPr>
        <w:t>報告</w:t>
      </w:r>
      <w:r w:rsidR="00761913" w:rsidRPr="005C1E1B">
        <w:rPr>
          <w:rFonts w:hAnsi="標楷體" w:hint="eastAsia"/>
        </w:rPr>
        <w:t>，並於102年及10</w:t>
      </w:r>
      <w:r w:rsidR="00F159AF" w:rsidRPr="005C1E1B">
        <w:rPr>
          <w:rFonts w:hAnsi="標楷體" w:hint="eastAsia"/>
        </w:rPr>
        <w:t>6</w:t>
      </w:r>
      <w:r w:rsidR="00761913" w:rsidRPr="005C1E1B">
        <w:rPr>
          <w:rFonts w:hAnsi="標楷體" w:hint="eastAsia"/>
        </w:rPr>
        <w:t>年兩度邀請國際人權專家來我國審查，提出國際審查會議結論性意見</w:t>
      </w:r>
      <w:r w:rsidR="00F159AF" w:rsidRPr="005C1E1B">
        <w:rPr>
          <w:rFonts w:hAnsi="標楷體" w:hint="eastAsia"/>
        </w:rPr>
        <w:t>，先予敘明</w:t>
      </w:r>
      <w:r w:rsidR="00761913" w:rsidRPr="005C1E1B">
        <w:rPr>
          <w:rFonts w:hAnsi="標楷體" w:hint="eastAsia"/>
        </w:rPr>
        <w:t>。</w:t>
      </w:r>
    </w:p>
    <w:p w:rsidR="008E2F3A" w:rsidRPr="005C1E1B" w:rsidRDefault="00556059" w:rsidP="00676D78">
      <w:pPr>
        <w:pStyle w:val="3"/>
      </w:pPr>
      <w:r w:rsidRPr="005C1E1B">
        <w:rPr>
          <w:rFonts w:hint="eastAsia"/>
        </w:rPr>
        <w:t>次按</w:t>
      </w:r>
      <w:r w:rsidR="00E353E7" w:rsidRPr="005C1E1B">
        <w:rPr>
          <w:rFonts w:hint="eastAsia"/>
        </w:rPr>
        <w:t>有關</w:t>
      </w:r>
      <w:r w:rsidR="00232E9A" w:rsidRPr="005C1E1B">
        <w:rPr>
          <w:rFonts w:hint="eastAsia"/>
        </w:rPr>
        <w:t>人民</w:t>
      </w:r>
      <w:r w:rsidR="00E353E7" w:rsidRPr="005C1E1B">
        <w:rPr>
          <w:rFonts w:hAnsi="標楷體" w:hint="eastAsia"/>
        </w:rPr>
        <w:t>「</w:t>
      </w:r>
      <w:r w:rsidR="00232E9A" w:rsidRPr="005C1E1B">
        <w:rPr>
          <w:rFonts w:hint="eastAsia"/>
        </w:rPr>
        <w:t>適足居住權</w:t>
      </w:r>
      <w:r w:rsidR="00E353E7" w:rsidRPr="005C1E1B">
        <w:rPr>
          <w:rFonts w:hAnsi="標楷體" w:hint="eastAsia"/>
        </w:rPr>
        <w:t>」</w:t>
      </w:r>
      <w:r w:rsidR="00232E9A" w:rsidRPr="005C1E1B">
        <w:rPr>
          <w:rFonts w:hint="eastAsia"/>
        </w:rPr>
        <w:t>之保障，經社文公約</w:t>
      </w:r>
      <w:r w:rsidR="004232BE" w:rsidRPr="005C1E1B">
        <w:rPr>
          <w:rFonts w:hint="eastAsia"/>
        </w:rPr>
        <w:t>第</w:t>
      </w:r>
      <w:r w:rsidR="004232BE" w:rsidRPr="005C1E1B">
        <w:t>11</w:t>
      </w:r>
      <w:r w:rsidR="004232BE" w:rsidRPr="005C1E1B">
        <w:rPr>
          <w:rFonts w:hint="eastAsia"/>
        </w:rPr>
        <w:t>條第</w:t>
      </w:r>
      <w:r w:rsidR="004232BE" w:rsidRPr="005C1E1B">
        <w:t>1</w:t>
      </w:r>
      <w:r w:rsidR="00232E9A" w:rsidRPr="005C1E1B">
        <w:rPr>
          <w:rFonts w:hint="eastAsia"/>
        </w:rPr>
        <w:t>項</w:t>
      </w:r>
      <w:r w:rsidR="00745FA0" w:rsidRPr="005C1E1B">
        <w:rPr>
          <w:rFonts w:hint="eastAsia"/>
        </w:rPr>
        <w:t>即</w:t>
      </w:r>
      <w:r w:rsidR="00232E9A" w:rsidRPr="005C1E1B">
        <w:rPr>
          <w:rFonts w:hint="eastAsia"/>
        </w:rPr>
        <w:t>明定</w:t>
      </w:r>
      <w:r w:rsidR="004232BE" w:rsidRPr="005C1E1B">
        <w:rPr>
          <w:rFonts w:hint="eastAsia"/>
        </w:rPr>
        <w:t>：「本公約締約國確認人人有權享受其本人及家屬所需之適當生活程度，包括適當之衣食住及不斷改善之生活環境。締約國將採取適當步驟確保此種權利之實現，同時確認在此方面基於自由同意之國際合作極為重要。」</w:t>
      </w:r>
      <w:r w:rsidR="0056445E" w:rsidRPr="005C1E1B">
        <w:rPr>
          <w:rFonts w:hint="eastAsia"/>
        </w:rPr>
        <w:t>至於其內涵為何？聯合國</w:t>
      </w:r>
      <w:r w:rsidR="00745FA0" w:rsidRPr="005C1E1B">
        <w:rPr>
          <w:rFonts w:hint="eastAsia"/>
        </w:rPr>
        <w:t>經社文委員會1991年通過之</w:t>
      </w:r>
      <w:r w:rsidR="00F4290B" w:rsidRPr="005C1E1B">
        <w:rPr>
          <w:rFonts w:hint="eastAsia"/>
        </w:rPr>
        <w:t>第</w:t>
      </w:r>
      <w:r w:rsidR="00F4290B" w:rsidRPr="005C1E1B">
        <w:t>4</w:t>
      </w:r>
      <w:r w:rsidR="00F4290B" w:rsidRPr="005C1E1B">
        <w:rPr>
          <w:rFonts w:hint="eastAsia"/>
        </w:rPr>
        <w:t>號</w:t>
      </w:r>
      <w:r w:rsidR="00745FA0" w:rsidRPr="005C1E1B">
        <w:rPr>
          <w:rFonts w:hint="eastAsia"/>
        </w:rPr>
        <w:t>一般性意見</w:t>
      </w:r>
      <w:r w:rsidR="00745FA0" w:rsidRPr="005C1E1B">
        <w:rPr>
          <w:rStyle w:val="aff0"/>
        </w:rPr>
        <w:footnoteReference w:id="2"/>
      </w:r>
      <w:r w:rsidR="00F4290B" w:rsidRPr="005C1E1B">
        <w:rPr>
          <w:rFonts w:hint="eastAsia"/>
        </w:rPr>
        <w:t>指出，</w:t>
      </w:r>
      <w:r w:rsidR="00CA11B3">
        <w:rPr>
          <w:rFonts w:ascii="新細明體" w:eastAsia="新細明體" w:hAnsi="新細明體" w:hint="eastAsia"/>
        </w:rPr>
        <w:t>「</w:t>
      </w:r>
      <w:r w:rsidR="00232E9A" w:rsidRPr="005C1E1B">
        <w:rPr>
          <w:rFonts w:hint="eastAsia"/>
        </w:rPr>
        <w:t>適足居住權</w:t>
      </w:r>
      <w:r w:rsidR="00CA11B3">
        <w:rPr>
          <w:rFonts w:ascii="新細明體" w:eastAsia="新細明體" w:hAnsi="新細明體" w:hint="eastAsia"/>
        </w:rPr>
        <w:t>」</w:t>
      </w:r>
      <w:r w:rsidR="00F4290B" w:rsidRPr="005C1E1B">
        <w:rPr>
          <w:rFonts w:hint="eastAsia"/>
        </w:rPr>
        <w:t>之應考慮之面向，除</w:t>
      </w:r>
      <w:r w:rsidR="009F6608" w:rsidRPr="005C1E1B">
        <w:rPr>
          <w:rFonts w:hAnsi="標楷體" w:hint="eastAsia"/>
        </w:rPr>
        <w:t>「服務、材料、設備和基礎設施的可使用性」、「可負擔性」、「適居性」、「可取得性」之外，</w:t>
      </w:r>
      <w:r w:rsidR="009F6608" w:rsidRPr="005C1E1B">
        <w:rPr>
          <w:rFonts w:hint="eastAsia"/>
        </w:rPr>
        <w:t>亦</w:t>
      </w:r>
      <w:r w:rsidR="00166910" w:rsidRPr="005C1E1B">
        <w:rPr>
          <w:rFonts w:hint="eastAsia"/>
        </w:rPr>
        <w:t>包</w:t>
      </w:r>
      <w:r w:rsidR="00232E9A" w:rsidRPr="005C1E1B">
        <w:rPr>
          <w:rFonts w:hint="eastAsia"/>
        </w:rPr>
        <w:t>括</w:t>
      </w:r>
      <w:r w:rsidR="00232E9A" w:rsidRPr="005C1E1B">
        <w:rPr>
          <w:rFonts w:hAnsi="標楷體" w:hint="eastAsia"/>
        </w:rPr>
        <w:t>「使</w:t>
      </w:r>
      <w:r w:rsidR="00232E9A" w:rsidRPr="005C1E1B">
        <w:rPr>
          <w:rFonts w:hAnsi="標楷體" w:hint="eastAsia"/>
        </w:rPr>
        <w:lastRenderedPageBreak/>
        <w:t>用權的法律保障」</w:t>
      </w:r>
      <w:r w:rsidR="00166910" w:rsidRPr="005C1E1B">
        <w:rPr>
          <w:rFonts w:hAnsi="標楷體" w:hint="eastAsia"/>
        </w:rPr>
        <w:t>，諸如</w:t>
      </w:r>
      <w:r w:rsidR="00232E9A" w:rsidRPr="005C1E1B">
        <w:rPr>
          <w:rFonts w:hAnsi="標楷體" w:hint="eastAsia"/>
        </w:rPr>
        <w:t>租用（公共和私人）住宿設施</w:t>
      </w:r>
      <w:r w:rsidR="009F6608" w:rsidRPr="005C1E1B">
        <w:rPr>
          <w:rFonts w:hAnsi="標楷體" w:hint="eastAsia"/>
        </w:rPr>
        <w:t>……</w:t>
      </w:r>
      <w:r w:rsidR="00166910" w:rsidRPr="005C1E1B">
        <w:rPr>
          <w:rFonts w:hAnsi="標楷體" w:hint="eastAsia"/>
        </w:rPr>
        <w:t>和非正規聚居地，包括占有土地和財產，且</w:t>
      </w:r>
      <w:r w:rsidR="00232E9A" w:rsidRPr="005C1E1B">
        <w:rPr>
          <w:rFonts w:hAnsi="標楷體" w:hint="eastAsia"/>
        </w:rPr>
        <w:t>不論使用的形式屬何種，所有人都應有一定程</w:t>
      </w:r>
      <w:r w:rsidR="00745FA0" w:rsidRPr="005C1E1B">
        <w:rPr>
          <w:rFonts w:hAnsi="標楷體" w:hint="eastAsia"/>
        </w:rPr>
        <w:t>度的使用保障，以保證得到法律保護，免遭強制驅離、騷擾和其他威脅</w:t>
      </w:r>
      <w:r w:rsidR="00F4290B" w:rsidRPr="005C1E1B">
        <w:rPr>
          <w:rFonts w:hAnsi="標楷體" w:hint="eastAsia"/>
        </w:rPr>
        <w:t>（第8點）</w:t>
      </w:r>
      <w:r w:rsidR="00745FA0" w:rsidRPr="005C1E1B">
        <w:rPr>
          <w:rFonts w:hAnsi="標楷體" w:hint="eastAsia"/>
        </w:rPr>
        <w:t>；</w:t>
      </w:r>
      <w:r w:rsidR="00F4290B" w:rsidRPr="005C1E1B">
        <w:rPr>
          <w:rFonts w:hAnsi="標楷體" w:hint="eastAsia"/>
        </w:rPr>
        <w:t>更強調</w:t>
      </w:r>
      <w:r w:rsidR="00F31BD3" w:rsidRPr="005C1E1B">
        <w:rPr>
          <w:rFonts w:hAnsi="標楷體" w:hint="eastAsia"/>
        </w:rPr>
        <w:t>「強制驅離的事例應被推定為不相容於《公約》的要求。只有按照國際法的有關原則，在某些特別例外的條件下才是允許的」</w:t>
      </w:r>
      <w:r w:rsidR="00F4290B" w:rsidRPr="005C1E1B">
        <w:rPr>
          <w:rFonts w:hAnsi="標楷體" w:hint="eastAsia"/>
        </w:rPr>
        <w:t>（第18點）</w:t>
      </w:r>
      <w:r w:rsidR="00550F09" w:rsidRPr="005C1E1B">
        <w:rPr>
          <w:rFonts w:hAnsi="標楷體" w:hint="eastAsia"/>
        </w:rPr>
        <w:t>。</w:t>
      </w:r>
      <w:r w:rsidR="00745FA0" w:rsidRPr="005C1E1B">
        <w:rPr>
          <w:rFonts w:hAnsi="標楷體" w:hint="eastAsia"/>
        </w:rPr>
        <w:t>嗣1997年，</w:t>
      </w:r>
      <w:r w:rsidR="0056445E" w:rsidRPr="005C1E1B">
        <w:rPr>
          <w:rFonts w:hAnsi="標楷體" w:hint="eastAsia"/>
        </w:rPr>
        <w:t>經社文委員會又通過</w:t>
      </w:r>
      <w:r w:rsidR="00F9648F" w:rsidRPr="005C1E1B">
        <w:rPr>
          <w:rFonts w:hAnsi="標楷體" w:hint="eastAsia"/>
        </w:rPr>
        <w:t>第7號一般性意見，進一步</w:t>
      </w:r>
      <w:r w:rsidR="008E2F3A" w:rsidRPr="005C1E1B">
        <w:rPr>
          <w:rFonts w:hAnsi="標楷體" w:hint="eastAsia"/>
        </w:rPr>
        <w:t>將「強制驅離」定義為：「個人、家庭及／或社區在違背他們意願的情況下被永久或臨時驅逐出他們所居住的房屋或土地，而沒有得到、或不能援引適當的法律或其他形式的保護。但是，禁止強制</w:t>
      </w:r>
      <w:r w:rsidR="007F7CFB" w:rsidRPr="005C1E1B">
        <w:rPr>
          <w:rFonts w:hAnsi="標楷體" w:hint="eastAsia"/>
        </w:rPr>
        <w:t>驅離並不適用於按照法律、並符合國際人權公約規定所執行的強制驅離</w:t>
      </w:r>
      <w:r w:rsidR="00CA11B3">
        <w:rPr>
          <w:rFonts w:hAnsi="標楷體" w:hint="eastAsia"/>
        </w:rPr>
        <w:t>。</w:t>
      </w:r>
      <w:r w:rsidR="008E2F3A" w:rsidRPr="005C1E1B">
        <w:rPr>
          <w:rFonts w:hAnsi="標楷體" w:hint="eastAsia"/>
        </w:rPr>
        <w:t>」（第3點</w:t>
      </w:r>
      <w:r w:rsidR="008E2F3A" w:rsidRPr="005C1E1B">
        <w:rPr>
          <w:rFonts w:hAnsi="標楷體"/>
        </w:rPr>
        <w:t>）</w:t>
      </w:r>
      <w:r w:rsidR="007F7CFB" w:rsidRPr="005C1E1B">
        <w:rPr>
          <w:rFonts w:hAnsi="標楷體" w:hint="eastAsia"/>
        </w:rPr>
        <w:t>。</w:t>
      </w:r>
      <w:r w:rsidR="00550F09" w:rsidRPr="005C1E1B">
        <w:rPr>
          <w:rFonts w:hAnsi="標楷體" w:hint="eastAsia"/>
        </w:rPr>
        <w:t>該號解釋另</w:t>
      </w:r>
      <w:r w:rsidR="004E3381" w:rsidRPr="005C1E1B">
        <w:rPr>
          <w:rFonts w:hAnsi="標楷體" w:hint="eastAsia"/>
        </w:rPr>
        <w:t>指出：「強制驅離不但明顯地侵犯了《公約》所鄭重規定的權利，同時也違反了不少公民和政治權利，例如：生命權、人身安全權、私生活、家庭和住宅不受干涉權、以及和平享用財產權等。」（第4點）</w:t>
      </w:r>
      <w:r w:rsidR="00550F09" w:rsidRPr="005C1E1B">
        <w:rPr>
          <w:rFonts w:hAnsi="標楷體" w:hint="eastAsia"/>
        </w:rPr>
        <w:t>、「如果沒有得到充分的保護，任何人有權不受強制驅離。該條尤其承認任何人的住宅有權受到保障，免受『無理或非法侵擾』。值得注意的是，國家有義務確保這種權利受到尊重，不因資源多寡的考量而改變。」（第8點）、「《公約》第</w:t>
      </w:r>
      <w:r w:rsidR="00550F09" w:rsidRPr="005C1E1B">
        <w:rPr>
          <w:rFonts w:hAnsi="標楷體"/>
        </w:rPr>
        <w:t>2</w:t>
      </w:r>
      <w:r w:rsidR="00550F09" w:rsidRPr="005C1E1B">
        <w:rPr>
          <w:rFonts w:hAnsi="標楷體" w:hint="eastAsia"/>
        </w:rPr>
        <w:t>條第</w:t>
      </w:r>
      <w:r w:rsidR="00550F09" w:rsidRPr="005C1E1B">
        <w:rPr>
          <w:rFonts w:hAnsi="標楷體"/>
        </w:rPr>
        <w:t>1</w:t>
      </w:r>
      <w:r w:rsidR="00550F09" w:rsidRPr="005C1E1B">
        <w:rPr>
          <w:rFonts w:hAnsi="標楷體" w:hint="eastAsia"/>
        </w:rPr>
        <w:t>項要求締約國使用</w:t>
      </w:r>
      <w:r w:rsidR="00CA11B3">
        <w:rPr>
          <w:rFonts w:ascii="新細明體" w:eastAsia="新細明體" w:hAnsi="新細明體" w:hint="eastAsia"/>
        </w:rPr>
        <w:t>『</w:t>
      </w:r>
      <w:r w:rsidR="00550F09" w:rsidRPr="005C1E1B">
        <w:rPr>
          <w:rFonts w:hAnsi="標楷體" w:hint="eastAsia"/>
        </w:rPr>
        <w:t>所有適當方法</w:t>
      </w:r>
      <w:r w:rsidR="00CA11B3">
        <w:rPr>
          <w:rFonts w:ascii="新細明體" w:eastAsia="新細明體" w:hAnsi="新細明體" w:hint="eastAsia"/>
        </w:rPr>
        <w:t>』</w:t>
      </w:r>
      <w:r w:rsidR="00550F09" w:rsidRPr="005C1E1B">
        <w:rPr>
          <w:rFonts w:hAnsi="標楷體" w:hint="eastAsia"/>
        </w:rPr>
        <w:t>，包括通過立法措施，以促進《公約》所保護的所有權利</w:t>
      </w:r>
      <w:r w:rsidR="00A47F9D" w:rsidRPr="005C1E1B">
        <w:rPr>
          <w:rFonts w:hAnsi="標楷體" w:hint="eastAsia"/>
        </w:rPr>
        <w:t>……</w:t>
      </w:r>
      <w:r w:rsidR="00550F09" w:rsidRPr="005C1E1B">
        <w:rPr>
          <w:rFonts w:hAnsi="標楷體" w:hint="eastAsia"/>
        </w:rPr>
        <w:t>若要設立一項有效的保護制度，保障免受強制驅離的立法是必不可少的基礎。這樣的立法措施應</w:t>
      </w:r>
      <w:r w:rsidR="00CA11B3">
        <w:rPr>
          <w:rFonts w:hAnsi="標楷體" w:hint="eastAsia"/>
        </w:rPr>
        <w:t>：</w:t>
      </w:r>
      <w:r w:rsidR="00550F09" w:rsidRPr="005C1E1B">
        <w:rPr>
          <w:rFonts w:hAnsi="標楷體"/>
        </w:rPr>
        <w:t>(a)</w:t>
      </w:r>
      <w:r w:rsidR="00550F09" w:rsidRPr="005C1E1B">
        <w:rPr>
          <w:rFonts w:hAnsi="標楷體" w:hint="eastAsia"/>
        </w:rPr>
        <w:t>對房屋和土地的居住者提供儘可能最大的使用保障；</w:t>
      </w:r>
      <w:r w:rsidR="00550F09" w:rsidRPr="005C1E1B">
        <w:rPr>
          <w:rFonts w:hAnsi="標楷體"/>
        </w:rPr>
        <w:t>(b)</w:t>
      </w:r>
      <w:r w:rsidR="00550F09" w:rsidRPr="005C1E1B">
        <w:rPr>
          <w:rFonts w:hAnsi="標楷體" w:hint="eastAsia"/>
        </w:rPr>
        <w:t>符合《公約》的規定；以及</w:t>
      </w:r>
      <w:r w:rsidR="00550F09" w:rsidRPr="005C1E1B">
        <w:rPr>
          <w:rFonts w:hAnsi="標楷體"/>
        </w:rPr>
        <w:t>(c)</w:t>
      </w:r>
      <w:r w:rsidR="00550F09" w:rsidRPr="005C1E1B">
        <w:rPr>
          <w:rFonts w:hAnsi="標楷體" w:hint="eastAsia"/>
        </w:rPr>
        <w:t>能嚴格地限制在什麼情況下方允許驅</w:t>
      </w:r>
      <w:r w:rsidR="00550F09" w:rsidRPr="005C1E1B">
        <w:rPr>
          <w:rFonts w:hAnsi="標楷體" w:hint="eastAsia"/>
        </w:rPr>
        <w:lastRenderedPageBreak/>
        <w:t>離居住者</w:t>
      </w:r>
      <w:r w:rsidR="004B0F73" w:rsidRPr="005C1E1B">
        <w:rPr>
          <w:rFonts w:hAnsi="標楷體" w:hint="eastAsia"/>
        </w:rPr>
        <w:t>……</w:t>
      </w:r>
      <w:r w:rsidR="00550F09" w:rsidRPr="005C1E1B">
        <w:rPr>
          <w:rFonts w:hAnsi="標楷體" w:hint="eastAsia"/>
        </w:rPr>
        <w:t>。」</w:t>
      </w:r>
      <w:r w:rsidR="00A47F9D" w:rsidRPr="005C1E1B">
        <w:rPr>
          <w:rFonts w:hAnsi="標楷體" w:hint="eastAsia"/>
        </w:rPr>
        <w:t>（第9點）</w:t>
      </w:r>
      <w:r w:rsidR="00550F09" w:rsidRPr="005C1E1B">
        <w:rPr>
          <w:rFonts w:hAnsi="標楷體" w:hint="eastAsia"/>
        </w:rPr>
        <w:t>、「</w:t>
      </w:r>
      <w:r w:rsidR="00676D78" w:rsidRPr="005C1E1B">
        <w:rPr>
          <w:rFonts w:hAnsi="標楷體" w:hint="eastAsia"/>
        </w:rPr>
        <w:t>用強制驅離、拆除房屋作為一種懲罰措施也是不符合《公約》的規範的。此外，委員會還注意到</w:t>
      </w:r>
      <w:r w:rsidR="00676D78" w:rsidRPr="005C1E1B">
        <w:rPr>
          <w:rFonts w:hAnsi="標楷體"/>
        </w:rPr>
        <w:t>1949</w:t>
      </w:r>
      <w:r w:rsidR="00676D78" w:rsidRPr="005C1E1B">
        <w:rPr>
          <w:rFonts w:hAnsi="標楷體" w:hint="eastAsia"/>
        </w:rPr>
        <w:t>年日內瓦公約及其</w:t>
      </w:r>
      <w:r w:rsidR="00676D78" w:rsidRPr="005C1E1B">
        <w:rPr>
          <w:rFonts w:hAnsi="標楷體"/>
        </w:rPr>
        <w:t>1977</w:t>
      </w:r>
      <w:r w:rsidR="00676D78" w:rsidRPr="005C1E1B">
        <w:rPr>
          <w:rFonts w:hAnsi="標楷體" w:hint="eastAsia"/>
        </w:rPr>
        <w:t>年議定書都規定國家有義務禁止用強制驅離的手法去遷移平民、拆毀私人財產。</w:t>
      </w:r>
      <w:r w:rsidR="00550F09" w:rsidRPr="005C1E1B">
        <w:rPr>
          <w:rFonts w:hAnsi="標楷體" w:hint="eastAsia"/>
        </w:rPr>
        <w:t>」</w:t>
      </w:r>
      <w:r w:rsidR="00676D78" w:rsidRPr="005C1E1B">
        <w:rPr>
          <w:rFonts w:hAnsi="標楷體" w:hint="eastAsia"/>
        </w:rPr>
        <w:t>（第12點）</w:t>
      </w:r>
      <w:r w:rsidR="00550F09" w:rsidRPr="005C1E1B">
        <w:rPr>
          <w:rFonts w:hAnsi="標楷體" w:hint="eastAsia"/>
        </w:rPr>
        <w:t>、</w:t>
      </w:r>
      <w:r w:rsidR="00676D78" w:rsidRPr="005C1E1B">
        <w:rPr>
          <w:rFonts w:hAnsi="標楷體" w:hint="eastAsia"/>
        </w:rPr>
        <w:t>「驅離不應使人變得無</w:t>
      </w:r>
      <w:r w:rsidR="00CA11B3">
        <w:rPr>
          <w:rFonts w:hAnsi="標楷體" w:hint="eastAsia"/>
        </w:rPr>
        <w:t>家可歸，或易受其他人權的侵犯。如果受影響的人無法自給，締約國必須</w:t>
      </w:r>
      <w:r w:rsidR="00676D78" w:rsidRPr="005C1E1B">
        <w:rPr>
          <w:rFonts w:hAnsi="標楷體" w:hint="eastAsia"/>
        </w:rPr>
        <w:t>在其所可使用資源的最大限度內，採取一切適當的措施，確保提供適足的替代住房、替代住區或替代的具有生產能力的土地。」（第</w:t>
      </w:r>
      <w:r w:rsidR="00676D78" w:rsidRPr="005C1E1B">
        <w:rPr>
          <w:rFonts w:hAnsi="標楷體"/>
        </w:rPr>
        <w:t>16</w:t>
      </w:r>
      <w:r w:rsidR="004A44E4" w:rsidRPr="005C1E1B">
        <w:rPr>
          <w:rFonts w:hAnsi="標楷體" w:hint="eastAsia"/>
        </w:rPr>
        <w:t>點）。</w:t>
      </w:r>
    </w:p>
    <w:p w:rsidR="007E7630" w:rsidRPr="005C1E1B" w:rsidRDefault="002E127D" w:rsidP="00D17AB6">
      <w:pPr>
        <w:pStyle w:val="3"/>
      </w:pPr>
      <w:r w:rsidRPr="005C1E1B">
        <w:rPr>
          <w:rFonts w:hint="eastAsia"/>
        </w:rPr>
        <w:t>基此</w:t>
      </w:r>
      <w:r w:rsidR="00550F09" w:rsidRPr="005C1E1B">
        <w:rPr>
          <w:rFonts w:hint="eastAsia"/>
        </w:rPr>
        <w:t>，</w:t>
      </w:r>
      <w:r w:rsidR="004A44E4" w:rsidRPr="005C1E1B">
        <w:rPr>
          <w:rFonts w:hint="eastAsia"/>
        </w:rPr>
        <w:t>經社文公約所</w:t>
      </w:r>
      <w:r w:rsidR="0023321D" w:rsidRPr="005C1E1B">
        <w:rPr>
          <w:rFonts w:hint="eastAsia"/>
        </w:rPr>
        <w:t>保障</w:t>
      </w:r>
      <w:r w:rsidR="004A44E4" w:rsidRPr="005C1E1B">
        <w:rPr>
          <w:rFonts w:hint="eastAsia"/>
        </w:rPr>
        <w:t>人民「適足居住權」</w:t>
      </w:r>
      <w:r w:rsidR="0023321D" w:rsidRPr="005C1E1B">
        <w:rPr>
          <w:rFonts w:hint="eastAsia"/>
        </w:rPr>
        <w:t>乃</w:t>
      </w:r>
      <w:r w:rsidR="004A44E4" w:rsidRPr="005C1E1B">
        <w:rPr>
          <w:rFonts w:hint="eastAsia"/>
        </w:rPr>
        <w:t>國家之</w:t>
      </w:r>
      <w:r w:rsidR="0023321D" w:rsidRPr="005C1E1B">
        <w:rPr>
          <w:rFonts w:hint="eastAsia"/>
        </w:rPr>
        <w:t>基本</w:t>
      </w:r>
      <w:r w:rsidR="004A44E4" w:rsidRPr="005C1E1B">
        <w:rPr>
          <w:rFonts w:hint="eastAsia"/>
        </w:rPr>
        <w:t>義務，</w:t>
      </w:r>
      <w:r w:rsidR="00DF760D">
        <w:rPr>
          <w:rFonts w:hint="eastAsia"/>
        </w:rPr>
        <w:t>國家應盡其資源能力</w:t>
      </w:r>
      <w:r w:rsidR="000D4C5D" w:rsidRPr="005C1E1B">
        <w:rPr>
          <w:rFonts w:hint="eastAsia"/>
        </w:rPr>
        <w:t>保障此一人民的權利；</w:t>
      </w:r>
      <w:r w:rsidR="004A44E4" w:rsidRPr="005C1E1B">
        <w:rPr>
          <w:rFonts w:hint="eastAsia"/>
        </w:rPr>
        <w:t>而</w:t>
      </w:r>
      <w:r w:rsidR="000D4C5D" w:rsidRPr="005C1E1B">
        <w:rPr>
          <w:rFonts w:hint="eastAsia"/>
        </w:rPr>
        <w:t>「適足居住權」</w:t>
      </w:r>
      <w:r w:rsidR="00862D3B" w:rsidRPr="005C1E1B">
        <w:rPr>
          <w:rFonts w:hint="eastAsia"/>
        </w:rPr>
        <w:t>之</w:t>
      </w:r>
      <w:r w:rsidR="000D4C5D" w:rsidRPr="005C1E1B">
        <w:rPr>
          <w:rFonts w:hint="eastAsia"/>
        </w:rPr>
        <w:t>內涵，除</w:t>
      </w:r>
      <w:r w:rsidR="007E7630" w:rsidRPr="005C1E1B">
        <w:rPr>
          <w:rFonts w:hint="eastAsia"/>
        </w:rPr>
        <w:t>要求締約國</w:t>
      </w:r>
      <w:r w:rsidR="00862D3B" w:rsidRPr="005C1E1B">
        <w:rPr>
          <w:rFonts w:hint="eastAsia"/>
        </w:rPr>
        <w:t>應從</w:t>
      </w:r>
      <w:r w:rsidR="000D4C5D" w:rsidRPr="005C1E1B">
        <w:rPr>
          <w:rFonts w:hint="eastAsia"/>
        </w:rPr>
        <w:t>積極面保障</w:t>
      </w:r>
      <w:r w:rsidR="00862D3B" w:rsidRPr="005C1E1B">
        <w:rPr>
          <w:rFonts w:hint="eastAsia"/>
        </w:rPr>
        <w:t>人民對房屋之</w:t>
      </w:r>
      <w:r w:rsidR="00862D3B" w:rsidRPr="005C1E1B">
        <w:rPr>
          <w:rFonts w:hAnsi="標楷體" w:hint="eastAsia"/>
        </w:rPr>
        <w:t>「</w:t>
      </w:r>
      <w:r w:rsidR="00862D3B" w:rsidRPr="005C1E1B">
        <w:rPr>
          <w:rFonts w:hint="eastAsia"/>
        </w:rPr>
        <w:t>可使用性」、「可負擔性」、「適居性」、「可取得性」</w:t>
      </w:r>
      <w:r w:rsidR="0099104D" w:rsidRPr="005C1E1B">
        <w:rPr>
          <w:rFonts w:hint="eastAsia"/>
        </w:rPr>
        <w:t>，更</w:t>
      </w:r>
      <w:r w:rsidR="00F46A78" w:rsidRPr="005C1E1B">
        <w:rPr>
          <w:rFonts w:hint="eastAsia"/>
        </w:rPr>
        <w:t>應在民法上之狹義財產權觀點之外，</w:t>
      </w:r>
      <w:r w:rsidR="0099104D" w:rsidRPr="005C1E1B">
        <w:rPr>
          <w:rFonts w:hint="eastAsia"/>
        </w:rPr>
        <w:t>對</w:t>
      </w:r>
      <w:r w:rsidR="004C379E" w:rsidRPr="005C1E1B">
        <w:rPr>
          <w:rFonts w:hAnsi="標楷體" w:hint="eastAsia"/>
        </w:rPr>
        <w:t>任何形式的占有（例如非正規住居</w:t>
      </w:r>
      <w:r w:rsidR="0023321D" w:rsidRPr="005C1E1B">
        <w:rPr>
          <w:rFonts w:hAnsi="標楷體" w:hint="eastAsia"/>
        </w:rPr>
        <w:t>者</w:t>
      </w:r>
      <w:r w:rsidR="004C379E" w:rsidRPr="005C1E1B">
        <w:rPr>
          <w:rFonts w:hAnsi="標楷體" w:hint="eastAsia"/>
        </w:rPr>
        <w:t>），</w:t>
      </w:r>
      <w:r w:rsidR="00D17AB6" w:rsidRPr="005C1E1B">
        <w:rPr>
          <w:rFonts w:hAnsi="標楷體" w:hint="eastAsia"/>
        </w:rPr>
        <w:t>保障其免遭強制驅離、騷擾和其他威脅；</w:t>
      </w:r>
      <w:r w:rsidR="0099104D" w:rsidRPr="005C1E1B">
        <w:rPr>
          <w:rFonts w:hAnsi="標楷體" w:hint="eastAsia"/>
        </w:rPr>
        <w:t>至於</w:t>
      </w:r>
      <w:r w:rsidR="00D17AB6" w:rsidRPr="005C1E1B">
        <w:rPr>
          <w:rFonts w:hAnsi="標楷體" w:hint="eastAsia"/>
        </w:rPr>
        <w:t>消極面</w:t>
      </w:r>
      <w:r w:rsidR="0023321D" w:rsidRPr="005C1E1B">
        <w:rPr>
          <w:rFonts w:hAnsi="標楷體" w:hint="eastAsia"/>
        </w:rPr>
        <w:t>，</w:t>
      </w:r>
      <w:r w:rsidR="00D17AB6" w:rsidRPr="005C1E1B">
        <w:rPr>
          <w:rFonts w:hAnsi="標楷體" w:hint="eastAsia"/>
        </w:rPr>
        <w:t>則禁止</w:t>
      </w:r>
      <w:r w:rsidR="007E7630" w:rsidRPr="005C1E1B">
        <w:rPr>
          <w:rFonts w:hAnsi="標楷體" w:hint="eastAsia"/>
        </w:rPr>
        <w:t>在沒有適當保護</w:t>
      </w:r>
      <w:r w:rsidR="00E353E7" w:rsidRPr="005C1E1B">
        <w:rPr>
          <w:rFonts w:hAnsi="標楷體" w:hint="eastAsia"/>
        </w:rPr>
        <w:t>措施</w:t>
      </w:r>
      <w:r w:rsidR="007E7630" w:rsidRPr="005C1E1B">
        <w:rPr>
          <w:rFonts w:hAnsi="標楷體" w:hint="eastAsia"/>
        </w:rPr>
        <w:t>下</w:t>
      </w:r>
      <w:r w:rsidR="0023321D" w:rsidRPr="005C1E1B">
        <w:rPr>
          <w:rFonts w:hAnsi="標楷體" w:hint="eastAsia"/>
        </w:rPr>
        <w:t>，違背居住者</w:t>
      </w:r>
      <w:r w:rsidR="004A44E4" w:rsidRPr="005C1E1B">
        <w:rPr>
          <w:rFonts w:hAnsi="標楷體" w:hint="eastAsia"/>
        </w:rPr>
        <w:t>意願而將</w:t>
      </w:r>
      <w:r w:rsidR="0099104D" w:rsidRPr="005C1E1B">
        <w:rPr>
          <w:rFonts w:hAnsi="標楷體" w:hint="eastAsia"/>
        </w:rPr>
        <w:t>其驅離，</w:t>
      </w:r>
      <w:r w:rsidR="0023321D" w:rsidRPr="005C1E1B">
        <w:rPr>
          <w:rFonts w:hAnsi="標楷體" w:hint="eastAsia"/>
        </w:rPr>
        <w:t>縱使驅離具正當性，亦應循正當程序，且</w:t>
      </w:r>
      <w:r w:rsidR="004C379E" w:rsidRPr="005C1E1B">
        <w:rPr>
          <w:rFonts w:hAnsi="標楷體" w:hint="eastAsia"/>
        </w:rPr>
        <w:t>不應使其</w:t>
      </w:r>
      <w:r w:rsidR="004A44E4" w:rsidRPr="005C1E1B">
        <w:rPr>
          <w:rFonts w:hAnsi="標楷體" w:hint="eastAsia"/>
        </w:rPr>
        <w:t>無家可歸，</w:t>
      </w:r>
      <w:r w:rsidR="0023321D" w:rsidRPr="005C1E1B">
        <w:rPr>
          <w:rFonts w:hAnsi="標楷體" w:hint="eastAsia"/>
        </w:rPr>
        <w:t>而</w:t>
      </w:r>
      <w:r w:rsidR="004C379E" w:rsidRPr="005C1E1B">
        <w:rPr>
          <w:rFonts w:hAnsi="標楷體" w:hint="eastAsia"/>
        </w:rPr>
        <w:t>須</w:t>
      </w:r>
      <w:r w:rsidR="004A44E4" w:rsidRPr="005C1E1B">
        <w:rPr>
          <w:rFonts w:hAnsi="標楷體" w:hint="eastAsia"/>
        </w:rPr>
        <w:t>採取一切適當的措施，確保提供適足的替代住房</w:t>
      </w:r>
      <w:r w:rsidR="00E353E7" w:rsidRPr="005C1E1B">
        <w:rPr>
          <w:rFonts w:hAnsi="標楷體" w:hint="eastAsia"/>
        </w:rPr>
        <w:t>。</w:t>
      </w:r>
      <w:r w:rsidR="003634DE" w:rsidRPr="005C1E1B">
        <w:rPr>
          <w:rFonts w:hAnsi="標楷體" w:hint="eastAsia"/>
        </w:rPr>
        <w:t>要言之，一旦</w:t>
      </w:r>
      <w:r w:rsidR="00F46A78" w:rsidRPr="005C1E1B">
        <w:rPr>
          <w:rFonts w:hAnsi="標楷體" w:hint="eastAsia"/>
        </w:rPr>
        <w:t>涉及改變居住現狀，國家之裁量空間即大幅限縮，必須嚴格遵守程序與實質保障，且不得恣意以經濟發展或公共利益之迫切必要性</w:t>
      </w:r>
      <w:r w:rsidR="00DF760D">
        <w:rPr>
          <w:rFonts w:hAnsi="標楷體" w:hint="eastAsia"/>
        </w:rPr>
        <w:t>作</w:t>
      </w:r>
      <w:r w:rsidR="00F46A78" w:rsidRPr="005C1E1B">
        <w:rPr>
          <w:rFonts w:hAnsi="標楷體" w:hint="eastAsia"/>
        </w:rPr>
        <w:t>為強制驅離住居所之理由，國家也必須受國際人權監督機構較高密度之比例原則審查</w:t>
      </w:r>
      <w:r w:rsidR="00A647DF" w:rsidRPr="005C1E1B">
        <w:rPr>
          <w:rStyle w:val="aff0"/>
          <w:rFonts w:hAnsi="標楷體"/>
        </w:rPr>
        <w:footnoteReference w:id="3"/>
      </w:r>
      <w:r w:rsidR="00F46A78" w:rsidRPr="005C1E1B">
        <w:rPr>
          <w:rFonts w:hAnsi="標楷體" w:hint="eastAsia"/>
        </w:rPr>
        <w:t>。</w:t>
      </w:r>
    </w:p>
    <w:p w:rsidR="00263D78" w:rsidRPr="005C1E1B" w:rsidRDefault="004A44E4" w:rsidP="00B541D9">
      <w:pPr>
        <w:pStyle w:val="3"/>
      </w:pPr>
      <w:proofErr w:type="gramStart"/>
      <w:r w:rsidRPr="005C1E1B">
        <w:rPr>
          <w:rFonts w:hint="eastAsia"/>
        </w:rPr>
        <w:t>惟查</w:t>
      </w:r>
      <w:r w:rsidR="00110134" w:rsidRPr="005C1E1B">
        <w:rPr>
          <w:rFonts w:hint="eastAsia"/>
        </w:rPr>
        <w:t>我國</w:t>
      </w:r>
      <w:proofErr w:type="gramEnd"/>
      <w:r w:rsidR="002E127D" w:rsidRPr="005C1E1B">
        <w:rPr>
          <w:rFonts w:hint="eastAsia"/>
        </w:rPr>
        <w:t>自</w:t>
      </w:r>
      <w:r w:rsidR="00110134" w:rsidRPr="005C1E1B">
        <w:rPr>
          <w:rFonts w:hint="eastAsia"/>
        </w:rPr>
        <w:t>兩公約施行法</w:t>
      </w:r>
      <w:r w:rsidR="002E127D" w:rsidRPr="005C1E1B">
        <w:rPr>
          <w:rFonts w:hint="eastAsia"/>
        </w:rPr>
        <w:t>於</w:t>
      </w:r>
      <w:r w:rsidR="00110134" w:rsidRPr="005C1E1B">
        <w:rPr>
          <w:rFonts w:hint="eastAsia"/>
        </w:rPr>
        <w:t>98年12月10日施行以來，</w:t>
      </w:r>
      <w:r w:rsidR="00B541D9" w:rsidRPr="005C1E1B">
        <w:rPr>
          <w:rFonts w:hint="eastAsia"/>
        </w:rPr>
        <w:t>相關機關仍</w:t>
      </w:r>
      <w:r w:rsidR="000C3417" w:rsidRPr="005C1E1B">
        <w:rPr>
          <w:rFonts w:hint="eastAsia"/>
        </w:rPr>
        <w:t>屢屢</w:t>
      </w:r>
      <w:r w:rsidR="007A0EE0" w:rsidRPr="005C1E1B">
        <w:rPr>
          <w:rFonts w:hint="eastAsia"/>
        </w:rPr>
        <w:t>以經濟發展或公共利益之</w:t>
      </w:r>
      <w:r w:rsidR="000C3417" w:rsidRPr="005C1E1B">
        <w:rPr>
          <w:rFonts w:hint="eastAsia"/>
        </w:rPr>
        <w:t>目</w:t>
      </w:r>
      <w:r w:rsidR="000C3417" w:rsidRPr="005C1E1B">
        <w:rPr>
          <w:rFonts w:hint="eastAsia"/>
        </w:rPr>
        <w:lastRenderedPageBreak/>
        <w:t>的，藉由</w:t>
      </w:r>
      <w:r w:rsidR="00041454" w:rsidRPr="005C1E1B">
        <w:rPr>
          <w:rFonts w:hint="eastAsia"/>
        </w:rPr>
        <w:t>民法物上請求權之</w:t>
      </w:r>
      <w:r w:rsidR="00502ADD">
        <w:rPr>
          <w:rFonts w:hint="eastAsia"/>
        </w:rPr>
        <w:t>規定</w:t>
      </w:r>
      <w:r w:rsidR="000434BC" w:rsidRPr="005C1E1B">
        <w:rPr>
          <w:rFonts w:hint="eastAsia"/>
        </w:rPr>
        <w:t>，</w:t>
      </w:r>
      <w:proofErr w:type="gramStart"/>
      <w:r w:rsidR="000434BC" w:rsidRPr="005C1E1B">
        <w:rPr>
          <w:rFonts w:hint="eastAsia"/>
        </w:rPr>
        <w:t>逕採</w:t>
      </w:r>
      <w:proofErr w:type="gramEnd"/>
      <w:r w:rsidR="000434BC" w:rsidRPr="005C1E1B">
        <w:rPr>
          <w:rFonts w:hint="eastAsia"/>
        </w:rPr>
        <w:t>「公法遁入私法」手段，</w:t>
      </w:r>
      <w:r w:rsidR="007E196C">
        <w:rPr>
          <w:rFonts w:hint="eastAsia"/>
        </w:rPr>
        <w:t>對</w:t>
      </w:r>
      <w:r w:rsidR="000C3417" w:rsidRPr="005C1E1B">
        <w:rPr>
          <w:rFonts w:hint="eastAsia"/>
        </w:rPr>
        <w:t>非正規住</w:t>
      </w:r>
      <w:r w:rsidR="007E196C" w:rsidRPr="005C1E1B">
        <w:rPr>
          <w:rFonts w:hint="eastAsia"/>
        </w:rPr>
        <w:t>居</w:t>
      </w:r>
      <w:r w:rsidR="000C3417" w:rsidRPr="005C1E1B">
        <w:rPr>
          <w:rFonts w:hint="eastAsia"/>
        </w:rPr>
        <w:t>者動輒</w:t>
      </w:r>
      <w:proofErr w:type="gramStart"/>
      <w:r w:rsidR="000C3417" w:rsidRPr="005C1E1B">
        <w:rPr>
          <w:rFonts w:hint="eastAsia"/>
        </w:rPr>
        <w:t>訴請遷離</w:t>
      </w:r>
      <w:proofErr w:type="gramEnd"/>
      <w:r w:rsidR="0095579A" w:rsidRPr="005C1E1B">
        <w:rPr>
          <w:rFonts w:hint="eastAsia"/>
        </w:rPr>
        <w:t>，並要求該等相對弱勢之居住者支付不當得利</w:t>
      </w:r>
      <w:r w:rsidR="000C3417" w:rsidRPr="005C1E1B">
        <w:rPr>
          <w:rFonts w:hint="eastAsia"/>
        </w:rPr>
        <w:t>，卻忽視國家實踐</w:t>
      </w:r>
      <w:r w:rsidR="007E196C">
        <w:rPr>
          <w:rFonts w:ascii="新細明體" w:eastAsia="新細明體" w:hAnsi="新細明體" w:hint="eastAsia"/>
        </w:rPr>
        <w:t>「</w:t>
      </w:r>
      <w:r w:rsidR="000C3417" w:rsidRPr="005C1E1B">
        <w:rPr>
          <w:rFonts w:hint="eastAsia"/>
        </w:rPr>
        <w:t>適足居住權</w:t>
      </w:r>
      <w:r w:rsidR="00605BE1">
        <w:rPr>
          <w:rFonts w:hAnsi="標楷體" w:hint="eastAsia"/>
        </w:rPr>
        <w:t>」</w:t>
      </w:r>
      <w:r w:rsidR="00783089">
        <w:rPr>
          <w:rFonts w:hint="eastAsia"/>
        </w:rPr>
        <w:t>之公法上義務，</w:t>
      </w:r>
      <w:r w:rsidR="000C3417" w:rsidRPr="005C1E1B">
        <w:rPr>
          <w:rFonts w:hint="eastAsia"/>
        </w:rPr>
        <w:t>因而引發抗爭，</w:t>
      </w:r>
      <w:proofErr w:type="gramStart"/>
      <w:r w:rsidR="000C3417" w:rsidRPr="005C1E1B">
        <w:rPr>
          <w:rFonts w:hint="eastAsia"/>
        </w:rPr>
        <w:t>徒耗龐大</w:t>
      </w:r>
      <w:proofErr w:type="gramEnd"/>
      <w:r w:rsidR="000C3417" w:rsidRPr="005C1E1B">
        <w:rPr>
          <w:rFonts w:hint="eastAsia"/>
        </w:rPr>
        <w:t>社會成本</w:t>
      </w:r>
      <w:r w:rsidR="00E47553" w:rsidRPr="005C1E1B">
        <w:rPr>
          <w:rStyle w:val="aff0"/>
          <w:rFonts w:hAnsi="標楷體"/>
        </w:rPr>
        <w:footnoteReference w:id="4"/>
      </w:r>
      <w:r w:rsidR="0039424B" w:rsidRPr="005C1E1B">
        <w:rPr>
          <w:rFonts w:hint="eastAsia"/>
        </w:rPr>
        <w:t>；</w:t>
      </w:r>
      <w:r w:rsidR="008113E2" w:rsidRPr="005C1E1B">
        <w:rPr>
          <w:rFonts w:hint="eastAsia"/>
        </w:rPr>
        <w:t>又兩公約之位階雖優於國內法</w:t>
      </w:r>
      <w:r w:rsidR="008113E2" w:rsidRPr="005C1E1B">
        <w:rPr>
          <w:rStyle w:val="aff0"/>
        </w:rPr>
        <w:footnoteReference w:id="5"/>
      </w:r>
      <w:r w:rsidR="008113E2" w:rsidRPr="005C1E1B">
        <w:rPr>
          <w:rFonts w:hint="eastAsia"/>
        </w:rPr>
        <w:t>，惟</w:t>
      </w:r>
      <w:r w:rsidR="000C3417" w:rsidRPr="005C1E1B">
        <w:rPr>
          <w:rFonts w:hint="eastAsia"/>
        </w:rPr>
        <w:t>法院</w:t>
      </w:r>
      <w:r w:rsidR="0014751C" w:rsidRPr="005C1E1B">
        <w:rPr>
          <w:rFonts w:hint="eastAsia"/>
        </w:rPr>
        <w:t>於相關</w:t>
      </w:r>
      <w:r w:rsidR="000C3417" w:rsidRPr="005C1E1B">
        <w:rPr>
          <w:rFonts w:hint="eastAsia"/>
        </w:rPr>
        <w:t>判決援引</w:t>
      </w:r>
      <w:proofErr w:type="gramStart"/>
      <w:r w:rsidR="000C3417" w:rsidRPr="005C1E1B">
        <w:rPr>
          <w:rFonts w:hint="eastAsia"/>
        </w:rPr>
        <w:t>經社文公約</w:t>
      </w:r>
      <w:proofErr w:type="gramEnd"/>
      <w:r w:rsidR="000C3417" w:rsidRPr="005C1E1B">
        <w:rPr>
          <w:rFonts w:hint="eastAsia"/>
        </w:rPr>
        <w:t>之</w:t>
      </w:r>
      <w:r w:rsidR="00FC4A88" w:rsidRPr="005C1E1B">
        <w:rPr>
          <w:rFonts w:hint="eastAsia"/>
        </w:rPr>
        <w:t>比例亦不普遍且</w:t>
      </w:r>
      <w:r w:rsidR="000C3417" w:rsidRPr="005C1E1B">
        <w:rPr>
          <w:rFonts w:hint="eastAsia"/>
        </w:rPr>
        <w:t>過於保守</w:t>
      </w:r>
      <w:r w:rsidR="001C0F93" w:rsidRPr="005C1E1B">
        <w:rPr>
          <w:rStyle w:val="aff0"/>
        </w:rPr>
        <w:footnoteReference w:id="6"/>
      </w:r>
      <w:r w:rsidR="001C0F93" w:rsidRPr="005C1E1B">
        <w:rPr>
          <w:rFonts w:hint="eastAsia"/>
        </w:rPr>
        <w:t>，</w:t>
      </w:r>
      <w:r w:rsidR="0039424B" w:rsidRPr="005C1E1B">
        <w:rPr>
          <w:rFonts w:hint="eastAsia"/>
        </w:rPr>
        <w:t>甚至認為</w:t>
      </w:r>
      <w:proofErr w:type="gramStart"/>
      <w:r w:rsidR="0039424B" w:rsidRPr="005C1E1B">
        <w:rPr>
          <w:rFonts w:hint="eastAsia"/>
        </w:rPr>
        <w:t>經社文公約</w:t>
      </w:r>
      <w:proofErr w:type="gramEnd"/>
      <w:r w:rsidR="0039424B" w:rsidRPr="005C1E1B">
        <w:rPr>
          <w:rFonts w:hint="eastAsia"/>
        </w:rPr>
        <w:t>所揭示保障人權之規定，如其請求權內容及要件並未明確規定者，即無從作為公法上請求權基礎</w:t>
      </w:r>
      <w:r w:rsidR="00F96FB9" w:rsidRPr="005C1E1B">
        <w:rPr>
          <w:rStyle w:val="aff0"/>
        </w:rPr>
        <w:footnoteReference w:id="7"/>
      </w:r>
      <w:r w:rsidR="0039424B" w:rsidRPr="005C1E1B">
        <w:rPr>
          <w:rFonts w:hint="eastAsia"/>
        </w:rPr>
        <w:t>，</w:t>
      </w:r>
      <w:r w:rsidR="0014751C" w:rsidRPr="005C1E1B">
        <w:rPr>
          <w:rFonts w:hint="eastAsia"/>
        </w:rPr>
        <w:t>以至於「適足居住權」仍無法與所有權至上之思維對抗，司法實務上</w:t>
      </w:r>
      <w:r w:rsidR="002E127D" w:rsidRPr="005C1E1B">
        <w:rPr>
          <w:rFonts w:hint="eastAsia"/>
        </w:rPr>
        <w:t>基於民法物上請求</w:t>
      </w:r>
      <w:proofErr w:type="gramStart"/>
      <w:r w:rsidR="002E127D" w:rsidRPr="005C1E1B">
        <w:rPr>
          <w:rFonts w:hint="eastAsia"/>
        </w:rPr>
        <w:t>權訴請非</w:t>
      </w:r>
      <w:proofErr w:type="gramEnd"/>
      <w:r w:rsidR="002E127D" w:rsidRPr="005C1E1B">
        <w:rPr>
          <w:rFonts w:hint="eastAsia"/>
        </w:rPr>
        <w:t>正規</w:t>
      </w:r>
      <w:r w:rsidR="007E196C" w:rsidRPr="005C1E1B">
        <w:rPr>
          <w:rFonts w:hint="eastAsia"/>
        </w:rPr>
        <w:t>住</w:t>
      </w:r>
      <w:r w:rsidR="002E127D" w:rsidRPr="005C1E1B">
        <w:rPr>
          <w:rFonts w:hint="eastAsia"/>
        </w:rPr>
        <w:t>居者拆屋還地</w:t>
      </w:r>
      <w:r w:rsidR="007E196C">
        <w:rPr>
          <w:rFonts w:hint="eastAsia"/>
        </w:rPr>
        <w:t>之案件</w:t>
      </w:r>
      <w:r w:rsidR="002E127D" w:rsidRPr="005C1E1B">
        <w:rPr>
          <w:rFonts w:hint="eastAsia"/>
        </w:rPr>
        <w:t>，被告幾無勝</w:t>
      </w:r>
      <w:r w:rsidR="00EC66A0">
        <w:rPr>
          <w:rFonts w:hint="eastAsia"/>
        </w:rPr>
        <w:t>訴之可能</w:t>
      </w:r>
      <w:r w:rsidR="009C19DC" w:rsidRPr="005C1E1B">
        <w:rPr>
          <w:rStyle w:val="aff0"/>
        </w:rPr>
        <w:footnoteReference w:id="8"/>
      </w:r>
      <w:r w:rsidR="00EC66A0">
        <w:rPr>
          <w:rFonts w:hint="eastAsia"/>
        </w:rPr>
        <w:t>；</w:t>
      </w:r>
      <w:proofErr w:type="gramStart"/>
      <w:r w:rsidR="00EC66A0">
        <w:rPr>
          <w:rFonts w:hint="eastAsia"/>
        </w:rPr>
        <w:t>此外，</w:t>
      </w:r>
      <w:proofErr w:type="gramEnd"/>
      <w:r w:rsidR="00EC66A0">
        <w:rPr>
          <w:rFonts w:hint="eastAsia"/>
        </w:rPr>
        <w:t>關於遷離之正當程序部分，我國雖有零星散見的規範，但要件、效果亦欠缺整體的關照，至於住宅法，亦未見有相關規範，且該法的可裁判性過低，居住權於該法</w:t>
      </w:r>
      <w:r w:rsidR="00783089">
        <w:rPr>
          <w:rFonts w:hint="eastAsia"/>
        </w:rPr>
        <w:t>亦</w:t>
      </w:r>
      <w:r w:rsidR="00EC66A0">
        <w:rPr>
          <w:rFonts w:hint="eastAsia"/>
        </w:rPr>
        <w:t>形同</w:t>
      </w:r>
      <w:r w:rsidR="00EC66A0" w:rsidRPr="00EC66A0">
        <w:rPr>
          <w:rFonts w:hAnsi="標楷體" w:hint="eastAsia"/>
        </w:rPr>
        <w:t>「看的到吃不到」</w:t>
      </w:r>
      <w:r w:rsidR="00F868FA">
        <w:rPr>
          <w:rStyle w:val="aff0"/>
          <w:rFonts w:hAnsi="標楷體"/>
        </w:rPr>
        <w:footnoteReference w:id="9"/>
      </w:r>
      <w:r w:rsidR="00EC66A0" w:rsidRPr="00EC66A0">
        <w:rPr>
          <w:rFonts w:hAnsi="標楷體" w:hint="eastAsia"/>
        </w:rPr>
        <w:t>，</w:t>
      </w:r>
      <w:proofErr w:type="gramStart"/>
      <w:r w:rsidR="0014751C" w:rsidRPr="005C1E1B">
        <w:rPr>
          <w:rFonts w:hint="eastAsia"/>
        </w:rPr>
        <w:t>凸</w:t>
      </w:r>
      <w:proofErr w:type="gramEnd"/>
      <w:r w:rsidR="0014751C" w:rsidRPr="005C1E1B">
        <w:rPr>
          <w:rFonts w:hint="eastAsia"/>
        </w:rPr>
        <w:t>顯我國非正規住</w:t>
      </w:r>
      <w:r w:rsidR="007E196C" w:rsidRPr="005C1E1B">
        <w:rPr>
          <w:rFonts w:hint="eastAsia"/>
        </w:rPr>
        <w:t>居</w:t>
      </w:r>
      <w:r w:rsidR="0014751C" w:rsidRPr="005C1E1B">
        <w:rPr>
          <w:rFonts w:hint="eastAsia"/>
        </w:rPr>
        <w:t>者仍面臨之困境，以及安置義務未在我國</w:t>
      </w:r>
      <w:r w:rsidR="004D48AC">
        <w:rPr>
          <w:rFonts w:hint="eastAsia"/>
        </w:rPr>
        <w:t>獲得正視</w:t>
      </w:r>
      <w:r w:rsidR="0014751C" w:rsidRPr="005C1E1B">
        <w:rPr>
          <w:rFonts w:hint="eastAsia"/>
        </w:rPr>
        <w:t>之事實。</w:t>
      </w:r>
      <w:r w:rsidR="003A1AF5" w:rsidRPr="005C1E1B">
        <w:rPr>
          <w:rFonts w:hint="eastAsia"/>
        </w:rPr>
        <w:t>事實</w:t>
      </w:r>
      <w:r w:rsidR="0014751C" w:rsidRPr="005C1E1B">
        <w:rPr>
          <w:rFonts w:hint="eastAsia"/>
        </w:rPr>
        <w:t>上</w:t>
      </w:r>
      <w:r w:rsidR="003A1AF5" w:rsidRPr="005C1E1B">
        <w:rPr>
          <w:rFonts w:hint="eastAsia"/>
        </w:rPr>
        <w:t>，上</w:t>
      </w:r>
      <w:r w:rsidR="0014751C" w:rsidRPr="005C1E1B">
        <w:rPr>
          <w:rFonts w:hint="eastAsia"/>
        </w:rPr>
        <w:t>開</w:t>
      </w:r>
      <w:r w:rsidR="003A1AF5" w:rsidRPr="005C1E1B">
        <w:rPr>
          <w:rFonts w:hint="eastAsia"/>
        </w:rPr>
        <w:t>司法判決</w:t>
      </w:r>
      <w:r w:rsidR="007E196C">
        <w:rPr>
          <w:rFonts w:hint="eastAsia"/>
        </w:rPr>
        <w:t>所涉</w:t>
      </w:r>
      <w:r w:rsidR="003A1AF5" w:rsidRPr="005C1E1B">
        <w:rPr>
          <w:rFonts w:hint="eastAsia"/>
        </w:rPr>
        <w:t>問題</w:t>
      </w:r>
      <w:r w:rsidR="008D40BE" w:rsidRPr="005C1E1B">
        <w:rPr>
          <w:rFonts w:hint="eastAsia"/>
        </w:rPr>
        <w:t>早於</w:t>
      </w:r>
      <w:r w:rsidR="00644191" w:rsidRPr="005C1E1B">
        <w:rPr>
          <w:rFonts w:hint="eastAsia"/>
        </w:rPr>
        <w:lastRenderedPageBreak/>
        <w:t>102年3月1日</w:t>
      </w:r>
      <w:r w:rsidR="008D40BE" w:rsidRPr="005C1E1B">
        <w:rPr>
          <w:rFonts w:hint="eastAsia"/>
        </w:rPr>
        <w:t>提出</w:t>
      </w:r>
      <w:r w:rsidR="00644191" w:rsidRPr="005C1E1B">
        <w:rPr>
          <w:rFonts w:hint="eastAsia"/>
        </w:rPr>
        <w:t>之</w:t>
      </w:r>
      <w:r w:rsidR="00644191" w:rsidRPr="005C1E1B">
        <w:rPr>
          <w:rFonts w:hAnsi="標楷體" w:hint="eastAsia"/>
        </w:rPr>
        <w:t>我國初次兩公約國家報告國際審查會議結論性意見與建議</w:t>
      </w:r>
      <w:r w:rsidR="008D40BE" w:rsidRPr="005C1E1B">
        <w:rPr>
          <w:rFonts w:hAnsi="標楷體" w:hint="eastAsia"/>
        </w:rPr>
        <w:t>，即已指出</w:t>
      </w:r>
      <w:r w:rsidR="00644191" w:rsidRPr="005C1E1B">
        <w:rPr>
          <w:rFonts w:hAnsi="標楷體" w:hint="eastAsia"/>
        </w:rPr>
        <w:t>：「</w:t>
      </w:r>
      <w:r w:rsidR="00644191" w:rsidRPr="005C1E1B">
        <w:rPr>
          <w:rFonts w:hint="eastAsia"/>
        </w:rPr>
        <w:t>專家發現，因兩人權公約施行法之效果，使兩人權公約之條款成為中華民國</w:t>
      </w:r>
      <w:r w:rsidR="00644191" w:rsidRPr="005C1E1B">
        <w:t>(</w:t>
      </w:r>
      <w:r w:rsidR="00644191" w:rsidRPr="005C1E1B">
        <w:rPr>
          <w:rFonts w:hint="eastAsia"/>
        </w:rPr>
        <w:t>臺灣</w:t>
      </w:r>
      <w:r w:rsidR="00644191" w:rsidRPr="005C1E1B">
        <w:t>)</w:t>
      </w:r>
      <w:r w:rsidR="00644191" w:rsidRPr="005C1E1B">
        <w:rPr>
          <w:rFonts w:hint="eastAsia"/>
        </w:rPr>
        <w:t>法律的一部分，且位階高於與之牴觸的法律，唯低於《憲法》。然而，專家觀察到司法判決極少引用兩人權公約。</w:t>
      </w:r>
      <w:r w:rsidR="00644191" w:rsidRPr="005C1E1B">
        <w:rPr>
          <w:rFonts w:hAnsi="標楷體" w:hint="eastAsia"/>
        </w:rPr>
        <w:t>」</w:t>
      </w:r>
      <w:r w:rsidR="006409A2" w:rsidRPr="005C1E1B">
        <w:rPr>
          <w:rFonts w:hAnsi="標楷體" w:hint="eastAsia"/>
        </w:rPr>
        <w:t>（第14點）</w:t>
      </w:r>
      <w:r w:rsidR="00644191" w:rsidRPr="005C1E1B">
        <w:rPr>
          <w:rFonts w:hAnsi="標楷體" w:hint="eastAsia"/>
        </w:rPr>
        <w:t>、「司法體系至今仍極少援引《經濟社會文化權利國際公約》。政府表示，這可能是顧慮到公約條款並非自動履行。專家提醒政府，許多經社文公約之條款均可被直接適用，這是行之有年的國際法，專家力勸政府以具體的立法方式對經社文公約相關權利予以確認，並詳細說明經社文公約相關條款可以據以發生法律效力的方式，以解決此項顧慮。」</w:t>
      </w:r>
      <w:r w:rsidR="006409A2" w:rsidRPr="005C1E1B">
        <w:rPr>
          <w:rFonts w:hAnsi="標楷體" w:hint="eastAsia"/>
        </w:rPr>
        <w:t>（第15點）</w:t>
      </w:r>
      <w:r w:rsidR="007E196C">
        <w:rPr>
          <w:rFonts w:hAnsi="標楷體" w:hint="eastAsia"/>
        </w:rPr>
        <w:t>，</w:t>
      </w:r>
      <w:r w:rsidR="005A1591" w:rsidRPr="005C1E1B">
        <w:rPr>
          <w:rFonts w:hint="eastAsia"/>
        </w:rPr>
        <w:t>究其根源，</w:t>
      </w:r>
      <w:r w:rsidR="00B541D9" w:rsidRPr="005C1E1B">
        <w:rPr>
          <w:rFonts w:hint="eastAsia"/>
        </w:rPr>
        <w:t>國家強迫驅離後之安置，不論是安置機關之指定、得申請安置人身分之確認、安置程度及方式之選定，無不涉及資源分配政策及所謂人民適足生存標準之衡平，也涉及多元利益價值之衝突，其請求權部分，仍有賴立法機關，依國民意志就所謂適足生活請求權內容及要件，予以明確規定，俾令行政機關實現此國民意志，然我國就國家土地管理機關依民事判決判准而拆屋還地者是否應予安置，如何安置，尚乏相關法律規定</w:t>
      </w:r>
      <w:r w:rsidR="00B541D9" w:rsidRPr="005C1E1B">
        <w:rPr>
          <w:rStyle w:val="aff0"/>
        </w:rPr>
        <w:footnoteReference w:id="10"/>
      </w:r>
      <w:r w:rsidR="00B541D9" w:rsidRPr="005C1E1B">
        <w:rPr>
          <w:rFonts w:hint="eastAsia"/>
        </w:rPr>
        <w:t>，以至於經社文公約及其一般性意見，未能</w:t>
      </w:r>
      <w:r w:rsidR="002E127D" w:rsidRPr="005C1E1B">
        <w:rPr>
          <w:rFonts w:hint="eastAsia"/>
        </w:rPr>
        <w:t>獲行政部門與司法部門之普遍落實與援引。</w:t>
      </w:r>
      <w:r w:rsidR="00B541D9" w:rsidRPr="005C1E1B">
        <w:rPr>
          <w:rFonts w:hint="eastAsia"/>
        </w:rPr>
        <w:t>而實務上</w:t>
      </w:r>
      <w:r w:rsidR="00AD75AA" w:rsidRPr="005C1E1B">
        <w:rPr>
          <w:rFonts w:hint="eastAsia"/>
        </w:rPr>
        <w:t>，拆遷案件之安置等事宜，常涉及跨部會及中央與地方機關之</w:t>
      </w:r>
      <w:r w:rsidR="00783089">
        <w:rPr>
          <w:rFonts w:hint="eastAsia"/>
        </w:rPr>
        <w:t>職權與業務，</w:t>
      </w:r>
      <w:r w:rsidR="000312A3" w:rsidRPr="005C1E1B">
        <w:rPr>
          <w:rFonts w:hint="eastAsia"/>
        </w:rPr>
        <w:t>非單一機關可獨自解決</w:t>
      </w:r>
      <w:r w:rsidR="00830DD1">
        <w:rPr>
          <w:rFonts w:hint="eastAsia"/>
        </w:rPr>
        <w:t>，且相關做法亦未有統一之標準</w:t>
      </w:r>
      <w:r w:rsidR="00830DD1">
        <w:rPr>
          <w:rStyle w:val="aff0"/>
        </w:rPr>
        <w:footnoteReference w:id="11"/>
      </w:r>
      <w:r w:rsidR="00B541D9" w:rsidRPr="005C1E1B">
        <w:rPr>
          <w:rFonts w:hint="eastAsia"/>
        </w:rPr>
        <w:t>，</w:t>
      </w:r>
      <w:r w:rsidR="00AD75AA" w:rsidRPr="005C1E1B">
        <w:rPr>
          <w:rFonts w:hint="eastAsia"/>
        </w:rPr>
        <w:t>以至於</w:t>
      </w:r>
      <w:r w:rsidR="00644191" w:rsidRPr="005C1E1B">
        <w:rPr>
          <w:rFonts w:hint="eastAsia"/>
        </w:rPr>
        <w:t>個別</w:t>
      </w:r>
      <w:r w:rsidR="00B541D9" w:rsidRPr="005C1E1B">
        <w:rPr>
          <w:rFonts w:hint="eastAsia"/>
        </w:rPr>
        <w:t>土地管</w:t>
      </w:r>
      <w:r w:rsidR="00B541D9" w:rsidRPr="005C1E1B">
        <w:rPr>
          <w:rFonts w:hint="eastAsia"/>
        </w:rPr>
        <w:lastRenderedPageBreak/>
        <w:t>理機關於執行強制驅離時，</w:t>
      </w:r>
      <w:r w:rsidR="00644191" w:rsidRPr="005C1E1B">
        <w:rPr>
          <w:rFonts w:hint="eastAsia"/>
        </w:rPr>
        <w:t>常因</w:t>
      </w:r>
      <w:r w:rsidR="00B541D9" w:rsidRPr="005C1E1B">
        <w:rPr>
          <w:rFonts w:hint="eastAsia"/>
        </w:rPr>
        <w:t>缺乏</w:t>
      </w:r>
      <w:r w:rsidR="003A1AF5" w:rsidRPr="005C1E1B">
        <w:rPr>
          <w:rFonts w:hint="eastAsia"/>
        </w:rPr>
        <w:t>拆遷安置經驗</w:t>
      </w:r>
      <w:r w:rsidR="007E196C">
        <w:rPr>
          <w:rFonts w:hint="eastAsia"/>
        </w:rPr>
        <w:t>，或無執行安置之</w:t>
      </w:r>
      <w:r w:rsidR="00644191" w:rsidRPr="005C1E1B">
        <w:rPr>
          <w:rFonts w:hint="eastAsia"/>
        </w:rPr>
        <w:t>資源</w:t>
      </w:r>
      <w:r w:rsidR="003A1AF5" w:rsidRPr="005C1E1B">
        <w:rPr>
          <w:rFonts w:hint="eastAsia"/>
        </w:rPr>
        <w:t>以</w:t>
      </w:r>
      <w:r w:rsidR="00644191" w:rsidRPr="005C1E1B">
        <w:rPr>
          <w:rFonts w:hint="eastAsia"/>
        </w:rPr>
        <w:t>為後盾，而</w:t>
      </w:r>
      <w:r w:rsidR="003A1AF5" w:rsidRPr="005C1E1B">
        <w:rPr>
          <w:rFonts w:hint="eastAsia"/>
        </w:rPr>
        <w:t>面臨左右為難之境，甚至</w:t>
      </w:r>
      <w:r w:rsidR="002E127D" w:rsidRPr="005C1E1B">
        <w:rPr>
          <w:rFonts w:hint="eastAsia"/>
        </w:rPr>
        <w:t>以無明確法律規定，</w:t>
      </w:r>
      <w:r w:rsidR="003A1AF5" w:rsidRPr="005C1E1B">
        <w:rPr>
          <w:rFonts w:hint="eastAsia"/>
        </w:rPr>
        <w:t>而刻意</w:t>
      </w:r>
      <w:r w:rsidR="00644191" w:rsidRPr="005C1E1B">
        <w:rPr>
          <w:rFonts w:hint="eastAsia"/>
        </w:rPr>
        <w:t>忽略</w:t>
      </w:r>
      <w:proofErr w:type="gramStart"/>
      <w:r w:rsidR="00644191" w:rsidRPr="005C1E1B">
        <w:rPr>
          <w:rFonts w:hint="eastAsia"/>
        </w:rPr>
        <w:t>經社文公約</w:t>
      </w:r>
      <w:proofErr w:type="gramEnd"/>
      <w:r w:rsidR="002E127D" w:rsidRPr="005C1E1B">
        <w:rPr>
          <w:rFonts w:hint="eastAsia"/>
        </w:rPr>
        <w:t>對於保障「適足居住權」之</w:t>
      </w:r>
      <w:r w:rsidR="00605BE1">
        <w:rPr>
          <w:rFonts w:hint="eastAsia"/>
        </w:rPr>
        <w:t>規定</w:t>
      </w:r>
      <w:r w:rsidR="003A1AF5" w:rsidRPr="005C1E1B">
        <w:rPr>
          <w:rFonts w:hint="eastAsia"/>
        </w:rPr>
        <w:t>，殊值檢討因應</w:t>
      </w:r>
      <w:r w:rsidR="00B541D9" w:rsidRPr="005C1E1B">
        <w:rPr>
          <w:rFonts w:hint="eastAsia"/>
        </w:rPr>
        <w:t>。</w:t>
      </w:r>
    </w:p>
    <w:p w:rsidR="00263D78" w:rsidRPr="005C1E1B" w:rsidRDefault="0014751C" w:rsidP="00DA3787">
      <w:pPr>
        <w:pStyle w:val="3"/>
      </w:pPr>
      <w:r w:rsidRPr="005C1E1B">
        <w:rPr>
          <w:rFonts w:hint="eastAsia"/>
        </w:rPr>
        <w:t>有鑑於此，</w:t>
      </w:r>
      <w:r w:rsidR="00DA3787" w:rsidRPr="005C1E1B">
        <w:rPr>
          <w:rFonts w:hint="eastAsia"/>
        </w:rPr>
        <w:t>我國</w:t>
      </w:r>
      <w:r w:rsidR="002E127D" w:rsidRPr="005C1E1B">
        <w:rPr>
          <w:rFonts w:hint="eastAsia"/>
        </w:rPr>
        <w:t>邀請來臺之國際人權專家學者即</w:t>
      </w:r>
      <w:r w:rsidR="00DA3787" w:rsidRPr="005C1E1B">
        <w:rPr>
          <w:rFonts w:hint="eastAsia"/>
        </w:rPr>
        <w:t>於</w:t>
      </w:r>
      <w:r w:rsidR="00AA058F" w:rsidRPr="005C1E1B">
        <w:rPr>
          <w:rFonts w:hint="eastAsia"/>
        </w:rPr>
        <w:t>106年1月20日</w:t>
      </w:r>
      <w:r w:rsidR="006409A2" w:rsidRPr="005C1E1B">
        <w:rPr>
          <w:rFonts w:hint="eastAsia"/>
        </w:rPr>
        <w:t>通過之</w:t>
      </w:r>
      <w:r w:rsidR="00AA058F" w:rsidRPr="005C1E1B">
        <w:rPr>
          <w:rFonts w:hint="eastAsia"/>
        </w:rPr>
        <w:t>我國兩公約第2</w:t>
      </w:r>
      <w:r w:rsidR="00783089">
        <w:rPr>
          <w:rFonts w:hint="eastAsia"/>
        </w:rPr>
        <w:t>次國家報告</w:t>
      </w:r>
      <w:r w:rsidR="00AA058F" w:rsidRPr="005C1E1B">
        <w:rPr>
          <w:rFonts w:hint="eastAsia"/>
        </w:rPr>
        <w:t>國際審查會議結論性意見與建議</w:t>
      </w:r>
      <w:r w:rsidR="004F1147" w:rsidRPr="005C1E1B">
        <w:rPr>
          <w:rStyle w:val="aff0"/>
          <w:rFonts w:hAnsi="標楷體"/>
        </w:rPr>
        <w:footnoteReference w:id="12"/>
      </w:r>
      <w:r w:rsidR="002E127D" w:rsidRPr="005C1E1B">
        <w:rPr>
          <w:rFonts w:hint="eastAsia"/>
        </w:rPr>
        <w:t>，</w:t>
      </w:r>
      <w:r w:rsidR="00DA3787" w:rsidRPr="005C1E1B">
        <w:rPr>
          <w:rFonts w:hint="eastAsia"/>
        </w:rPr>
        <w:t>特別</w:t>
      </w:r>
      <w:r w:rsidR="006409A2" w:rsidRPr="005C1E1B">
        <w:rPr>
          <w:rFonts w:hint="eastAsia"/>
        </w:rPr>
        <w:t>提出</w:t>
      </w:r>
      <w:r w:rsidR="002E127D" w:rsidRPr="005C1E1B">
        <w:rPr>
          <w:rFonts w:hint="eastAsia"/>
        </w:rPr>
        <w:t>：</w:t>
      </w:r>
      <w:r w:rsidR="006409A2" w:rsidRPr="005C1E1B">
        <w:rPr>
          <w:rFonts w:hint="eastAsia"/>
        </w:rPr>
        <w:t>「</w:t>
      </w:r>
      <w:r w:rsidR="008972AC" w:rsidRPr="005C1E1B">
        <w:rPr>
          <w:rFonts w:hint="eastAsia"/>
        </w:rPr>
        <w:t>審查委員會持續關切在中華民國（臺灣）正發生的驅離與剝奪土地的頻繁程度。</w:t>
      </w:r>
      <w:r w:rsidR="006409A2" w:rsidRPr="005C1E1B">
        <w:rPr>
          <w:rFonts w:hint="eastAsia"/>
        </w:rPr>
        <w:t>」</w:t>
      </w:r>
      <w:r w:rsidR="008972AC" w:rsidRPr="005C1E1B">
        <w:rPr>
          <w:rFonts w:hint="eastAsia"/>
        </w:rPr>
        <w:t>（第38點）、「審查委員會建議所有形式的迫遷應宣布暫時中止，直到一部符合政府的國際人權義務，包括聯合國經濟社會文化權利委員會第7號一般性意</w:t>
      </w:r>
      <w:r w:rsidR="00783089">
        <w:rPr>
          <w:rFonts w:hint="eastAsia"/>
        </w:rPr>
        <w:t>見，以及聯合國關於基於開發目的的驅離及迫遷的基本原則及準則（簡</w:t>
      </w:r>
      <w:r w:rsidR="008972AC" w:rsidRPr="005C1E1B">
        <w:rPr>
          <w:rFonts w:hint="eastAsia"/>
        </w:rPr>
        <w:t>稱「聯合國驅離準則」）的迫遷安置及重建法制定為止。」（第39點）、「</w:t>
      </w:r>
      <w:r w:rsidR="008972AC" w:rsidRPr="005C1E1B">
        <w:rPr>
          <w:rFonts w:hAnsi="標楷體" w:hint="eastAsia"/>
        </w:rPr>
        <w:t>審查委員會也關切當局對非正規住居者提起民事訴訟。委員會建議重新檢視這樣的作法，以使非正規住居者的住房權依國際人權標準受到尊重。</w:t>
      </w:r>
      <w:r w:rsidR="008972AC" w:rsidRPr="005C1E1B">
        <w:rPr>
          <w:rFonts w:hint="eastAsia"/>
        </w:rPr>
        <w:t>」（第41點）、「審查委員會關切例如土地徵收條例、都市更新條例、市地重劃實施辦法、獎勵土地所有權人辦理市地重劃辦法，以及各機關經管國有公用被占用不動產處理原則等法令，含有並非基於人權的規定，並在全臺各地被用於剝奪人民與社區的權益。委員會建議，所有與國</w:t>
      </w:r>
      <w:r w:rsidR="008972AC" w:rsidRPr="005C1E1B">
        <w:rPr>
          <w:rFonts w:hint="eastAsia"/>
        </w:rPr>
        <w:lastRenderedPageBreak/>
        <w:t>內住房與土地政策有關的地方及中央法規應修正，以符合中華民國（臺灣）的國際人權義務。」（第42點）</w:t>
      </w:r>
      <w:r w:rsidR="00C356B3" w:rsidRPr="005C1E1B">
        <w:rPr>
          <w:rFonts w:hint="eastAsia"/>
        </w:rPr>
        <w:t>。</w:t>
      </w:r>
      <w:r w:rsidR="00DA3787" w:rsidRPr="005C1E1B">
        <w:rPr>
          <w:rFonts w:hint="eastAsia"/>
        </w:rPr>
        <w:t>其中以</w:t>
      </w:r>
      <w:r w:rsidR="003A1AF5" w:rsidRPr="005C1E1B">
        <w:rPr>
          <w:rFonts w:hint="eastAsia"/>
        </w:rPr>
        <w:t>制定迫遷安置及重建法之建議，尤</w:t>
      </w:r>
      <w:r w:rsidR="00DA3787" w:rsidRPr="005C1E1B">
        <w:rPr>
          <w:rFonts w:hint="eastAsia"/>
        </w:rPr>
        <w:t>應</w:t>
      </w:r>
      <w:r w:rsidR="003A1AF5" w:rsidRPr="005C1E1B">
        <w:rPr>
          <w:rFonts w:hint="eastAsia"/>
        </w:rPr>
        <w:t>為</w:t>
      </w:r>
      <w:r w:rsidR="00DA3787" w:rsidRPr="005C1E1B">
        <w:rPr>
          <w:rFonts w:hint="eastAsia"/>
        </w:rPr>
        <w:t>吾人所重視，然迄今卻未見政府部門</w:t>
      </w:r>
      <w:r w:rsidR="002E127D" w:rsidRPr="005C1E1B">
        <w:rPr>
          <w:rFonts w:hint="eastAsia"/>
        </w:rPr>
        <w:t>提出</w:t>
      </w:r>
      <w:r w:rsidR="00DA3787" w:rsidRPr="005C1E1B">
        <w:rPr>
          <w:rFonts w:hint="eastAsia"/>
        </w:rPr>
        <w:t>任何相關因應及準備作為，無不令人懷疑我國政府貫徹落實兩公約及保障人民「適足居住權」之決心。</w:t>
      </w:r>
    </w:p>
    <w:p w:rsidR="0039424B" w:rsidRPr="005C1E1B" w:rsidRDefault="00810490" w:rsidP="00CA09BC">
      <w:pPr>
        <w:pStyle w:val="3"/>
      </w:pPr>
      <w:r w:rsidRPr="005C1E1B">
        <w:rPr>
          <w:rFonts w:hint="eastAsia"/>
        </w:rPr>
        <w:t>綜上所述，</w:t>
      </w:r>
      <w:r w:rsidR="004F0439" w:rsidRPr="005C1E1B">
        <w:rPr>
          <w:rFonts w:hint="eastAsia"/>
        </w:rPr>
        <w:t>人民「適足居住權」為聯合國經社文</w:t>
      </w:r>
      <w:r w:rsidR="00D17ED0">
        <w:rPr>
          <w:rFonts w:hint="eastAsia"/>
        </w:rPr>
        <w:t>公約</w:t>
      </w:r>
      <w:r w:rsidR="004F0439" w:rsidRPr="005C1E1B">
        <w:rPr>
          <w:rFonts w:hint="eastAsia"/>
        </w:rPr>
        <w:t>第</w:t>
      </w:r>
      <w:r w:rsidR="004F0439" w:rsidRPr="005C1E1B">
        <w:t>11</w:t>
      </w:r>
      <w:r w:rsidR="004F0439" w:rsidRPr="005C1E1B">
        <w:rPr>
          <w:rFonts w:hint="eastAsia"/>
        </w:rPr>
        <w:t>條第</w:t>
      </w:r>
      <w:r w:rsidR="004F0439" w:rsidRPr="005C1E1B">
        <w:t>1</w:t>
      </w:r>
      <w:r w:rsidR="004F0439" w:rsidRPr="005C1E1B">
        <w:rPr>
          <w:rFonts w:hint="eastAsia"/>
        </w:rPr>
        <w:t>項所明文保障，</w:t>
      </w:r>
      <w:r w:rsidR="003C6B1B" w:rsidRPr="005C1E1B">
        <w:rPr>
          <w:rFonts w:hint="eastAsia"/>
        </w:rPr>
        <w:t>其所揭櫫：「本公約締約國確認人人有權享受其本人及家屬所需之適當生活程度，包括適當之衣食住及不斷改善之生活環境……」，</w:t>
      </w:r>
      <w:r w:rsidR="00CA09BC" w:rsidRPr="00CA09BC">
        <w:rPr>
          <w:rFonts w:hint="eastAsia"/>
        </w:rPr>
        <w:t>含括對非正規住居者禁止強制驅離等內涵</w:t>
      </w:r>
      <w:r w:rsidR="003C6B1B" w:rsidRPr="005C1E1B">
        <w:rPr>
          <w:rFonts w:hint="eastAsia"/>
        </w:rPr>
        <w:t>。然此一「適足居住權」之規定，於我國自</w:t>
      </w:r>
      <w:r w:rsidR="003C6B1B" w:rsidRPr="005C1E1B">
        <w:t>98</w:t>
      </w:r>
      <w:r w:rsidR="003C6B1B" w:rsidRPr="005C1E1B">
        <w:rPr>
          <w:rFonts w:hint="eastAsia"/>
        </w:rPr>
        <w:t>年</w:t>
      </w:r>
      <w:r w:rsidR="003C6B1B" w:rsidRPr="005C1E1B">
        <w:t>4</w:t>
      </w:r>
      <w:r w:rsidR="003C6B1B" w:rsidRPr="005C1E1B">
        <w:rPr>
          <w:rFonts w:hint="eastAsia"/>
        </w:rPr>
        <w:t>月</w:t>
      </w:r>
      <w:r w:rsidR="003C6B1B" w:rsidRPr="005C1E1B">
        <w:t>22</w:t>
      </w:r>
      <w:r w:rsidR="003C6B1B" w:rsidRPr="005C1E1B">
        <w:rPr>
          <w:rFonts w:hint="eastAsia"/>
        </w:rPr>
        <w:t>日公布「公民與政治權利國際公約及經濟社會文化權利國際公約施行法」（</w:t>
      </w:r>
      <w:r w:rsidR="003C6B1B" w:rsidRPr="005C1E1B">
        <w:t>98</w:t>
      </w:r>
      <w:r w:rsidR="003C6B1B" w:rsidRPr="005C1E1B">
        <w:rPr>
          <w:rFonts w:hint="eastAsia"/>
        </w:rPr>
        <w:t>年</w:t>
      </w:r>
      <w:r w:rsidR="003C6B1B" w:rsidRPr="005C1E1B">
        <w:t>12</w:t>
      </w:r>
      <w:r w:rsidR="003C6B1B" w:rsidRPr="005C1E1B">
        <w:rPr>
          <w:rFonts w:hint="eastAsia"/>
        </w:rPr>
        <w:t>月</w:t>
      </w:r>
      <w:r w:rsidR="003C6B1B" w:rsidRPr="005C1E1B">
        <w:t>10</w:t>
      </w:r>
      <w:r w:rsidR="003C6B1B" w:rsidRPr="005C1E1B">
        <w:rPr>
          <w:rFonts w:hint="eastAsia"/>
        </w:rPr>
        <w:t>日正式施行），賦予兩公約國內法律效力，力求與國際人權標準接軌以來，並未獲行政部門與司法部門之普遍落實與援引；且國際人權專家受邀來臺針對我國</w:t>
      </w:r>
      <w:r w:rsidR="003C6B1B" w:rsidRPr="005C1E1B">
        <w:t>101</w:t>
      </w:r>
      <w:r w:rsidR="003C6B1B" w:rsidRPr="005C1E1B">
        <w:rPr>
          <w:rFonts w:hint="eastAsia"/>
        </w:rPr>
        <w:t>年及</w:t>
      </w:r>
      <w:r w:rsidR="003C6B1B" w:rsidRPr="005C1E1B">
        <w:t>105</w:t>
      </w:r>
      <w:r w:rsidR="00783089">
        <w:rPr>
          <w:rFonts w:hint="eastAsia"/>
        </w:rPr>
        <w:t>年兩公約</w:t>
      </w:r>
      <w:r w:rsidR="003C6B1B" w:rsidRPr="005C1E1B">
        <w:rPr>
          <w:rFonts w:hint="eastAsia"/>
        </w:rPr>
        <w:t>國家報告所提應檢視對非正規</w:t>
      </w:r>
      <w:r w:rsidR="00031AF2" w:rsidRPr="005C1E1B">
        <w:rPr>
          <w:rFonts w:hint="eastAsia"/>
        </w:rPr>
        <w:t>住</w:t>
      </w:r>
      <w:r w:rsidR="003C6B1B" w:rsidRPr="005C1E1B">
        <w:rPr>
          <w:rFonts w:hint="eastAsia"/>
        </w:rPr>
        <w:t>居者提起訴訟及制定專法解決強制驅離問題等結論性意見與</w:t>
      </w:r>
      <w:r w:rsidR="00D17ED0">
        <w:rPr>
          <w:rFonts w:hint="eastAsia"/>
        </w:rPr>
        <w:t>建議，亦未獲正視，以致</w:t>
      </w:r>
      <w:r w:rsidR="001E6199">
        <w:rPr>
          <w:rFonts w:hint="eastAsia"/>
        </w:rPr>
        <w:t>於相關機關動輒</w:t>
      </w:r>
      <w:r w:rsidR="003C6B1B" w:rsidRPr="005C1E1B">
        <w:rPr>
          <w:rFonts w:hint="eastAsia"/>
        </w:rPr>
        <w:t>採</w:t>
      </w:r>
      <w:r w:rsidR="001E6199">
        <w:rPr>
          <w:rFonts w:hint="eastAsia"/>
        </w:rPr>
        <w:t>行</w:t>
      </w:r>
      <w:r w:rsidR="003C6B1B" w:rsidRPr="005C1E1B">
        <w:rPr>
          <w:rFonts w:hint="eastAsia"/>
        </w:rPr>
        <w:t>「公法遁入私法」手段</w:t>
      </w:r>
      <w:r w:rsidR="001E6199">
        <w:rPr>
          <w:rFonts w:hint="eastAsia"/>
        </w:rPr>
        <w:t>，率以</w:t>
      </w:r>
      <w:r w:rsidR="001E6199" w:rsidRPr="001E6199">
        <w:rPr>
          <w:rFonts w:hint="eastAsia"/>
        </w:rPr>
        <w:t>民法物上請求</w:t>
      </w:r>
      <w:r w:rsidR="001E6199">
        <w:rPr>
          <w:rFonts w:hint="eastAsia"/>
        </w:rPr>
        <w:t>權對非正規</w:t>
      </w:r>
      <w:r w:rsidR="00031AF2">
        <w:rPr>
          <w:rFonts w:hint="eastAsia"/>
        </w:rPr>
        <w:t>住</w:t>
      </w:r>
      <w:r w:rsidR="001E6199">
        <w:rPr>
          <w:rFonts w:hint="eastAsia"/>
        </w:rPr>
        <w:t>居者</w:t>
      </w:r>
      <w:r w:rsidR="003C6B1B" w:rsidRPr="005C1E1B">
        <w:rPr>
          <w:rFonts w:hint="eastAsia"/>
        </w:rPr>
        <w:t>訴請遷離</w:t>
      </w:r>
      <w:r w:rsidR="001E6199">
        <w:rPr>
          <w:rFonts w:hint="eastAsia"/>
        </w:rPr>
        <w:t>及給付</w:t>
      </w:r>
      <w:r w:rsidR="003C6B1B" w:rsidRPr="005C1E1B">
        <w:rPr>
          <w:rFonts w:hint="eastAsia"/>
        </w:rPr>
        <w:t>不當得利，</w:t>
      </w:r>
      <w:r w:rsidR="001E6199">
        <w:rPr>
          <w:rFonts w:hint="eastAsia"/>
        </w:rPr>
        <w:t>卻忽視</w:t>
      </w:r>
      <w:r w:rsidR="003C6B1B" w:rsidRPr="005C1E1B">
        <w:rPr>
          <w:rFonts w:hint="eastAsia"/>
        </w:rPr>
        <w:t>國家實踐</w:t>
      </w:r>
      <w:r w:rsidR="00656462" w:rsidRPr="005C1E1B">
        <w:rPr>
          <w:rFonts w:hAnsi="標楷體" w:hint="eastAsia"/>
        </w:rPr>
        <w:t>「</w:t>
      </w:r>
      <w:r w:rsidR="003C6B1B" w:rsidRPr="005C1E1B">
        <w:rPr>
          <w:rFonts w:hint="eastAsia"/>
        </w:rPr>
        <w:t>適足居住權</w:t>
      </w:r>
      <w:r w:rsidR="00656462" w:rsidRPr="005C1E1B">
        <w:rPr>
          <w:rFonts w:hAnsi="標楷體" w:hint="eastAsia"/>
        </w:rPr>
        <w:t>」</w:t>
      </w:r>
      <w:r w:rsidR="00D17ED0">
        <w:rPr>
          <w:rFonts w:hint="eastAsia"/>
        </w:rPr>
        <w:t>之公法上義務，</w:t>
      </w:r>
      <w:r w:rsidR="003C6B1B" w:rsidRPr="005C1E1B">
        <w:rPr>
          <w:rFonts w:hint="eastAsia"/>
        </w:rPr>
        <w:t>因而</w:t>
      </w:r>
      <w:r w:rsidR="001E6199">
        <w:rPr>
          <w:rFonts w:hint="eastAsia"/>
        </w:rPr>
        <w:t>屢屢</w:t>
      </w:r>
      <w:r w:rsidR="003C6B1B" w:rsidRPr="005C1E1B">
        <w:rPr>
          <w:rFonts w:hint="eastAsia"/>
        </w:rPr>
        <w:t>引</w:t>
      </w:r>
      <w:r w:rsidR="001E6199">
        <w:rPr>
          <w:rFonts w:hint="eastAsia"/>
        </w:rPr>
        <w:t>發抗爭，徒耗龐大社會成本。有鑑於此，行政院允應積極督導各機關確實遵守</w:t>
      </w:r>
      <w:r w:rsidR="003C6B1B" w:rsidRPr="005C1E1B">
        <w:rPr>
          <w:rFonts w:hint="eastAsia"/>
        </w:rPr>
        <w:t>上開公約</w:t>
      </w:r>
      <w:r w:rsidR="001E6199">
        <w:rPr>
          <w:rFonts w:hint="eastAsia"/>
        </w:rPr>
        <w:t>「適足居住權」之</w:t>
      </w:r>
      <w:r w:rsidR="003C6B1B" w:rsidRPr="005C1E1B">
        <w:rPr>
          <w:rFonts w:hint="eastAsia"/>
        </w:rPr>
        <w:t>保障</w:t>
      </w:r>
      <w:r w:rsidR="001E6199">
        <w:rPr>
          <w:rFonts w:hint="eastAsia"/>
        </w:rPr>
        <w:t>規定，並對於拆遷案件如何落實「適足居住權」之保障，</w:t>
      </w:r>
      <w:r w:rsidR="003C6B1B" w:rsidRPr="005C1E1B">
        <w:rPr>
          <w:rFonts w:hint="eastAsia"/>
        </w:rPr>
        <w:t>作更細緻</w:t>
      </w:r>
      <w:r w:rsidR="001E6199">
        <w:rPr>
          <w:rFonts w:hint="eastAsia"/>
        </w:rPr>
        <w:t>有效</w:t>
      </w:r>
      <w:r w:rsidR="003C6B1B" w:rsidRPr="005C1E1B">
        <w:rPr>
          <w:rFonts w:hint="eastAsia"/>
        </w:rPr>
        <w:t>之規範，甚至參</w:t>
      </w:r>
      <w:proofErr w:type="gramStart"/>
      <w:r w:rsidR="003C6B1B" w:rsidRPr="005C1E1B">
        <w:rPr>
          <w:rFonts w:hint="eastAsia"/>
        </w:rPr>
        <w:t>採</w:t>
      </w:r>
      <w:proofErr w:type="gramEnd"/>
      <w:r w:rsidR="003C6B1B" w:rsidRPr="005C1E1B">
        <w:rPr>
          <w:rFonts w:hint="eastAsia"/>
        </w:rPr>
        <w:t>上開國際審查會議所提</w:t>
      </w:r>
      <w:r w:rsidR="00F92051" w:rsidRPr="005C1E1B">
        <w:rPr>
          <w:rFonts w:hint="eastAsia"/>
        </w:rPr>
        <w:t>建議</w:t>
      </w:r>
      <w:r w:rsidR="00F92051">
        <w:rPr>
          <w:rFonts w:hint="eastAsia"/>
        </w:rPr>
        <w:t>，制定專法</w:t>
      </w:r>
      <w:r w:rsidR="003C6B1B" w:rsidRPr="005C1E1B">
        <w:rPr>
          <w:rFonts w:hint="eastAsia"/>
        </w:rPr>
        <w:t>，</w:t>
      </w:r>
      <w:r w:rsidR="00151C94">
        <w:rPr>
          <w:rFonts w:hint="eastAsia"/>
        </w:rPr>
        <w:t>期藉</w:t>
      </w:r>
      <w:proofErr w:type="gramStart"/>
      <w:r w:rsidR="001E6199" w:rsidRPr="005C1E1B">
        <w:rPr>
          <w:rFonts w:hint="eastAsia"/>
        </w:rPr>
        <w:t>明確課</w:t>
      </w:r>
      <w:proofErr w:type="gramEnd"/>
      <w:r w:rsidR="001E6199" w:rsidRPr="005C1E1B">
        <w:rPr>
          <w:rFonts w:hint="eastAsia"/>
        </w:rPr>
        <w:t>以</w:t>
      </w:r>
      <w:r w:rsidR="001E6199">
        <w:rPr>
          <w:rFonts w:hint="eastAsia"/>
        </w:rPr>
        <w:t>權責機關</w:t>
      </w:r>
      <w:r w:rsidR="00783089">
        <w:rPr>
          <w:rFonts w:hint="eastAsia"/>
        </w:rPr>
        <w:t>應負</w:t>
      </w:r>
      <w:r w:rsidR="001E6199">
        <w:rPr>
          <w:rFonts w:hint="eastAsia"/>
        </w:rPr>
        <w:t>之</w:t>
      </w:r>
      <w:r w:rsidR="001E6199" w:rsidRPr="005C1E1B">
        <w:rPr>
          <w:rFonts w:hint="eastAsia"/>
        </w:rPr>
        <w:t>安置義務</w:t>
      </w:r>
      <w:r w:rsidR="001E6199">
        <w:rPr>
          <w:rFonts w:hint="eastAsia"/>
        </w:rPr>
        <w:t>，並</w:t>
      </w:r>
      <w:r w:rsidR="003C6B1B" w:rsidRPr="005C1E1B">
        <w:rPr>
          <w:rFonts w:hint="eastAsia"/>
        </w:rPr>
        <w:t>統</w:t>
      </w:r>
      <w:r w:rsidR="00E92F2E" w:rsidRPr="005C1E1B">
        <w:rPr>
          <w:rFonts w:hint="eastAsia"/>
        </w:rPr>
        <w:t>合</w:t>
      </w:r>
      <w:r w:rsidR="001E6199">
        <w:rPr>
          <w:rFonts w:hint="eastAsia"/>
        </w:rPr>
        <w:t>中</w:t>
      </w:r>
      <w:r w:rsidR="001E6199">
        <w:rPr>
          <w:rFonts w:hint="eastAsia"/>
        </w:rPr>
        <w:lastRenderedPageBreak/>
        <w:t>央、地方機關資源，以展現我國落實人權保障之決心</w:t>
      </w:r>
      <w:r w:rsidR="003C6B1B" w:rsidRPr="005C1E1B">
        <w:rPr>
          <w:rFonts w:hint="eastAsia"/>
        </w:rPr>
        <w:t>。</w:t>
      </w:r>
    </w:p>
    <w:p w:rsidR="00880946" w:rsidRPr="00254921" w:rsidRDefault="00B27963" w:rsidP="00254921">
      <w:pPr>
        <w:pStyle w:val="2"/>
        <w:rPr>
          <w:b/>
        </w:rPr>
      </w:pPr>
      <w:r w:rsidRPr="00254921">
        <w:rPr>
          <w:rFonts w:hint="eastAsia"/>
          <w:b/>
        </w:rPr>
        <w:t>新北市板橋區大觀社區為國軍婦聯一村</w:t>
      </w:r>
      <w:r w:rsidR="00DF4E97" w:rsidRPr="00254921">
        <w:rPr>
          <w:rFonts w:hint="eastAsia"/>
          <w:b/>
        </w:rPr>
        <w:t>眷村</w:t>
      </w:r>
      <w:r w:rsidRPr="00254921">
        <w:rPr>
          <w:rFonts w:hint="eastAsia"/>
          <w:b/>
        </w:rPr>
        <w:t>於53年間遷村</w:t>
      </w:r>
      <w:proofErr w:type="gramStart"/>
      <w:r w:rsidRPr="00254921">
        <w:rPr>
          <w:rFonts w:hint="eastAsia"/>
          <w:b/>
        </w:rPr>
        <w:t>後經續留</w:t>
      </w:r>
      <w:proofErr w:type="gramEnd"/>
      <w:r w:rsidRPr="00254921">
        <w:rPr>
          <w:rFonts w:hint="eastAsia"/>
          <w:b/>
        </w:rPr>
        <w:t>原地之眷村福利中心承租戶所增改建，</w:t>
      </w:r>
      <w:r w:rsidR="000862BE" w:rsidRPr="00254921">
        <w:rPr>
          <w:rFonts w:hint="eastAsia"/>
          <w:b/>
        </w:rPr>
        <w:t>因政府數十</w:t>
      </w:r>
      <w:r w:rsidR="00E50BD7">
        <w:rPr>
          <w:rFonts w:hint="eastAsia"/>
          <w:b/>
        </w:rPr>
        <w:t>年</w:t>
      </w:r>
      <w:r w:rsidR="000862BE" w:rsidRPr="00254921">
        <w:rPr>
          <w:rFonts w:hint="eastAsia"/>
          <w:b/>
        </w:rPr>
        <w:t>來之</w:t>
      </w:r>
      <w:r w:rsidRPr="00254921">
        <w:rPr>
          <w:rFonts w:hint="eastAsia"/>
          <w:b/>
        </w:rPr>
        <w:t>消極管理</w:t>
      </w:r>
      <w:r w:rsidR="005C1E1B" w:rsidRPr="00254921">
        <w:rPr>
          <w:rFonts w:hint="eastAsia"/>
          <w:b/>
        </w:rPr>
        <w:t>，業已</w:t>
      </w:r>
      <w:r w:rsidR="000862BE" w:rsidRPr="00254921">
        <w:rPr>
          <w:rFonts w:hint="eastAsia"/>
          <w:b/>
        </w:rPr>
        <w:t>形成居民</w:t>
      </w:r>
      <w:r w:rsidR="005C1E1B" w:rsidRPr="00254921">
        <w:rPr>
          <w:rFonts w:hint="eastAsia"/>
          <w:b/>
        </w:rPr>
        <w:t>賴以</w:t>
      </w:r>
      <w:r w:rsidR="009C3E36">
        <w:rPr>
          <w:rFonts w:hint="eastAsia"/>
          <w:b/>
        </w:rPr>
        <w:t>安</w:t>
      </w:r>
      <w:r w:rsidR="001F7A71" w:rsidRPr="00254921">
        <w:rPr>
          <w:rFonts w:hint="eastAsia"/>
          <w:b/>
        </w:rPr>
        <w:t>身</w:t>
      </w:r>
      <w:r w:rsidR="000862BE" w:rsidRPr="00254921">
        <w:rPr>
          <w:rFonts w:hint="eastAsia"/>
          <w:b/>
        </w:rPr>
        <w:t>立命之</w:t>
      </w:r>
      <w:r w:rsidRPr="00254921">
        <w:rPr>
          <w:rFonts w:hint="eastAsia"/>
          <w:b/>
        </w:rPr>
        <w:t>所，當屬聯合國</w:t>
      </w:r>
      <w:r w:rsidR="00783089" w:rsidRPr="00783089">
        <w:rPr>
          <w:rFonts w:ascii="Times New Roman" w:hAnsi="Times New Roman"/>
          <w:b/>
        </w:rPr>
        <w:t>《經濟社會文化權利國際公約》</w:t>
      </w:r>
      <w:r w:rsidR="00783089" w:rsidRPr="00D17ED0">
        <w:rPr>
          <w:rFonts w:hAnsi="標楷體" w:hint="eastAsia"/>
          <w:b/>
        </w:rPr>
        <w:t>第</w:t>
      </w:r>
      <w:r w:rsidR="00783089" w:rsidRPr="00D17ED0">
        <w:rPr>
          <w:rFonts w:hAnsi="標楷體"/>
          <w:b/>
        </w:rPr>
        <w:t>11</w:t>
      </w:r>
      <w:r w:rsidR="00783089" w:rsidRPr="00D17ED0">
        <w:rPr>
          <w:rFonts w:hAnsi="標楷體" w:hint="eastAsia"/>
          <w:b/>
        </w:rPr>
        <w:t>條第</w:t>
      </w:r>
      <w:r w:rsidR="00783089" w:rsidRPr="00D17ED0">
        <w:rPr>
          <w:rFonts w:hAnsi="標楷體"/>
          <w:b/>
        </w:rPr>
        <w:t>1</w:t>
      </w:r>
      <w:r w:rsidR="00783089" w:rsidRPr="00D17ED0">
        <w:rPr>
          <w:rFonts w:hAnsi="標楷體" w:hint="eastAsia"/>
          <w:b/>
        </w:rPr>
        <w:t>項</w:t>
      </w:r>
      <w:r w:rsidR="00783089" w:rsidRPr="00254921">
        <w:rPr>
          <w:rFonts w:hint="eastAsia"/>
          <w:b/>
        </w:rPr>
        <w:t>「適足居住權」</w:t>
      </w:r>
      <w:r w:rsidR="00783089">
        <w:rPr>
          <w:rFonts w:hint="eastAsia"/>
          <w:b/>
        </w:rPr>
        <w:t>及該公約</w:t>
      </w:r>
      <w:r w:rsidRPr="00254921">
        <w:rPr>
          <w:rFonts w:hint="eastAsia"/>
          <w:b/>
        </w:rPr>
        <w:t>第</w:t>
      </w:r>
      <w:r w:rsidRPr="00254921">
        <w:rPr>
          <w:b/>
        </w:rPr>
        <w:t>4</w:t>
      </w:r>
      <w:r w:rsidRPr="00254921">
        <w:rPr>
          <w:rFonts w:hint="eastAsia"/>
          <w:b/>
        </w:rPr>
        <w:t>號一般性意見所稱「使用權的法律保障」對象</w:t>
      </w:r>
      <w:r w:rsidR="000862BE" w:rsidRPr="00254921">
        <w:rPr>
          <w:rFonts w:hint="eastAsia"/>
          <w:b/>
        </w:rPr>
        <w:t>，惟退輔會忽視其</w:t>
      </w:r>
      <w:r w:rsidR="001F7A71" w:rsidRPr="00254921">
        <w:rPr>
          <w:rFonts w:hint="eastAsia"/>
          <w:b/>
        </w:rPr>
        <w:t>實踐該公約「適足居住權」之公法上義務，在未經考量上開歷史背景，亦</w:t>
      </w:r>
      <w:r w:rsidR="000862BE" w:rsidRPr="00254921">
        <w:rPr>
          <w:rFonts w:hint="eastAsia"/>
          <w:b/>
        </w:rPr>
        <w:t>無土地使用</w:t>
      </w:r>
      <w:r w:rsidR="00D5291A" w:rsidRPr="00254921">
        <w:rPr>
          <w:rFonts w:hint="eastAsia"/>
          <w:b/>
        </w:rPr>
        <w:t>急迫性</w:t>
      </w:r>
      <w:r w:rsidR="000862BE" w:rsidRPr="00254921">
        <w:rPr>
          <w:rFonts w:hint="eastAsia"/>
          <w:b/>
        </w:rPr>
        <w:t>並</w:t>
      </w:r>
      <w:r w:rsidR="00D5291A" w:rsidRPr="00254921">
        <w:rPr>
          <w:rFonts w:hint="eastAsia"/>
          <w:b/>
        </w:rPr>
        <w:t>確實</w:t>
      </w:r>
      <w:r w:rsidR="005C1E1B" w:rsidRPr="00254921">
        <w:rPr>
          <w:rFonts w:hint="eastAsia"/>
          <w:b/>
        </w:rPr>
        <w:t>提出具體可兌現之安置方案前，</w:t>
      </w:r>
      <w:proofErr w:type="gramStart"/>
      <w:r w:rsidR="005C1E1B" w:rsidRPr="00254921">
        <w:rPr>
          <w:rFonts w:hint="eastAsia"/>
          <w:b/>
        </w:rPr>
        <w:t>即率</w:t>
      </w:r>
      <w:r w:rsidR="00A67489" w:rsidRPr="00254921">
        <w:rPr>
          <w:rFonts w:hint="eastAsia"/>
          <w:b/>
        </w:rPr>
        <w:t>依</w:t>
      </w:r>
      <w:r w:rsidR="000862BE" w:rsidRPr="00254921">
        <w:rPr>
          <w:rFonts w:hint="eastAsia"/>
          <w:b/>
        </w:rPr>
        <w:t>民法</w:t>
      </w:r>
      <w:proofErr w:type="gramEnd"/>
      <w:r w:rsidR="000862BE" w:rsidRPr="00254921">
        <w:rPr>
          <w:rFonts w:hint="eastAsia"/>
          <w:b/>
        </w:rPr>
        <w:t>第767條物上請求權規定訴請拆屋還地及給付</w:t>
      </w:r>
      <w:r w:rsidR="00C602D6">
        <w:rPr>
          <w:rFonts w:hint="eastAsia"/>
          <w:b/>
        </w:rPr>
        <w:t>所謂</w:t>
      </w:r>
      <w:r w:rsidR="000862BE" w:rsidRPr="00254921">
        <w:rPr>
          <w:rFonts w:hint="eastAsia"/>
          <w:b/>
        </w:rPr>
        <w:t>不當得利，</w:t>
      </w:r>
      <w:proofErr w:type="gramStart"/>
      <w:r w:rsidR="000862BE" w:rsidRPr="00254921">
        <w:rPr>
          <w:rFonts w:hint="eastAsia"/>
          <w:b/>
        </w:rPr>
        <w:t>有違兩公約</w:t>
      </w:r>
      <w:proofErr w:type="gramEnd"/>
      <w:r w:rsidR="000862BE" w:rsidRPr="00254921">
        <w:rPr>
          <w:rFonts w:hint="eastAsia"/>
          <w:b/>
        </w:rPr>
        <w:t>保障「適足居住權」及</w:t>
      </w:r>
      <w:r w:rsidR="00A67489" w:rsidRPr="00254921">
        <w:rPr>
          <w:rFonts w:hint="eastAsia"/>
          <w:b/>
        </w:rPr>
        <w:t>我國</w:t>
      </w:r>
      <w:r w:rsidR="000862BE" w:rsidRPr="00254921">
        <w:rPr>
          <w:rFonts w:hint="eastAsia"/>
          <w:b/>
        </w:rPr>
        <w:t>兩公約施</w:t>
      </w:r>
      <w:r w:rsidR="005C1E1B" w:rsidRPr="00254921">
        <w:rPr>
          <w:rFonts w:hint="eastAsia"/>
          <w:b/>
        </w:rPr>
        <w:t>行法之意旨，更</w:t>
      </w:r>
      <w:r w:rsidR="00BD314E">
        <w:rPr>
          <w:rFonts w:hint="eastAsia"/>
          <w:b/>
        </w:rPr>
        <w:t>引發</w:t>
      </w:r>
      <w:r w:rsidR="000862BE" w:rsidRPr="00254921">
        <w:rPr>
          <w:rFonts w:hint="eastAsia"/>
          <w:b/>
        </w:rPr>
        <w:t>十</w:t>
      </w:r>
      <w:r w:rsidR="00BD314E">
        <w:rPr>
          <w:rFonts w:hint="eastAsia"/>
          <w:b/>
        </w:rPr>
        <w:t>餘</w:t>
      </w:r>
      <w:r w:rsidR="000862BE" w:rsidRPr="00254921">
        <w:rPr>
          <w:rFonts w:hint="eastAsia"/>
          <w:b/>
        </w:rPr>
        <w:t>次</w:t>
      </w:r>
      <w:r w:rsidR="00BD314E">
        <w:rPr>
          <w:rFonts w:hint="eastAsia"/>
          <w:b/>
        </w:rPr>
        <w:t>激烈</w:t>
      </w:r>
      <w:r w:rsidR="000862BE" w:rsidRPr="00254921">
        <w:rPr>
          <w:rFonts w:hint="eastAsia"/>
          <w:b/>
        </w:rPr>
        <w:t>抗爭與衝突，耗費龐大社會</w:t>
      </w:r>
      <w:r w:rsidR="00605BE1">
        <w:rPr>
          <w:rFonts w:hint="eastAsia"/>
          <w:b/>
        </w:rPr>
        <w:t>成本</w:t>
      </w:r>
      <w:r w:rsidR="009C3E36">
        <w:rPr>
          <w:rFonts w:hint="eastAsia"/>
          <w:b/>
        </w:rPr>
        <w:t>。</w:t>
      </w:r>
      <w:r w:rsidR="00254921" w:rsidRPr="00254921">
        <w:rPr>
          <w:rFonts w:hint="eastAsia"/>
          <w:b/>
        </w:rPr>
        <w:t>該會除應確實檢討改進並引以為戒外，更應確實對本案面臨拆屋還地之現住戶善盡安置、搬遷</w:t>
      </w:r>
      <w:r w:rsidR="00151C94" w:rsidRPr="00B754FD">
        <w:rPr>
          <w:rFonts w:hint="eastAsia"/>
          <w:b/>
        </w:rPr>
        <w:t>、免除不當得利</w:t>
      </w:r>
      <w:r w:rsidR="00254921" w:rsidRPr="00254921">
        <w:rPr>
          <w:rFonts w:hint="eastAsia"/>
          <w:b/>
        </w:rPr>
        <w:t>及補助等相關義務</w:t>
      </w:r>
      <w:r w:rsidR="000862BE" w:rsidRPr="00254921">
        <w:rPr>
          <w:rFonts w:hint="eastAsia"/>
          <w:b/>
        </w:rPr>
        <w:t>：</w:t>
      </w:r>
    </w:p>
    <w:p w:rsidR="0049015C" w:rsidRPr="0039356F" w:rsidRDefault="004C7756" w:rsidP="0039356F">
      <w:pPr>
        <w:pStyle w:val="3"/>
      </w:pPr>
      <w:r>
        <w:rPr>
          <w:rFonts w:hint="eastAsia"/>
        </w:rPr>
        <w:t>位於</w:t>
      </w:r>
      <w:r w:rsidRPr="00966D55">
        <w:rPr>
          <w:rFonts w:hAnsi="標楷體" w:hint="eastAsia"/>
          <w:color w:val="000000"/>
          <w:szCs w:val="32"/>
        </w:rPr>
        <w:t>新北市板橋區大觀路二段32號之</w:t>
      </w:r>
      <w:r>
        <w:rPr>
          <w:rFonts w:hint="eastAsia"/>
        </w:rPr>
        <w:t>退輔</w:t>
      </w:r>
      <w:r w:rsidRPr="00D27174">
        <w:rPr>
          <w:rFonts w:hint="eastAsia"/>
        </w:rPr>
        <w:t>會板橋榮譽國民之家</w:t>
      </w:r>
      <w:r>
        <w:rPr>
          <w:rFonts w:hint="eastAsia"/>
        </w:rPr>
        <w:t>（下稱板橋榮家）</w:t>
      </w:r>
      <w:r w:rsidR="005A7259">
        <w:rPr>
          <w:rStyle w:val="aff0"/>
        </w:rPr>
        <w:footnoteReference w:id="13"/>
      </w:r>
      <w:r w:rsidR="005A7259">
        <w:rPr>
          <w:rFonts w:hint="eastAsia"/>
        </w:rPr>
        <w:t>，其</w:t>
      </w:r>
      <w:r w:rsidR="00DF4E97" w:rsidRPr="0039356F">
        <w:rPr>
          <w:rFonts w:hint="eastAsia"/>
        </w:rPr>
        <w:t>所坐落</w:t>
      </w:r>
      <w:r w:rsidRPr="0039356F">
        <w:rPr>
          <w:rFonts w:hint="eastAsia"/>
        </w:rPr>
        <w:t>地區</w:t>
      </w:r>
      <w:r w:rsidR="00630D63" w:rsidRPr="0039356F">
        <w:rPr>
          <w:rFonts w:hint="eastAsia"/>
        </w:rPr>
        <w:t>原係中華民國婦女聯合會（下稱婦聯會）於46年間</w:t>
      </w:r>
      <w:r w:rsidR="00DF4E97" w:rsidRPr="0039356F">
        <w:rPr>
          <w:rFonts w:hint="eastAsia"/>
        </w:rPr>
        <w:t>所</w:t>
      </w:r>
      <w:r w:rsidR="00630D63" w:rsidRPr="0039356F">
        <w:rPr>
          <w:rFonts w:hint="eastAsia"/>
        </w:rPr>
        <w:t>興建完成高達600戶之</w:t>
      </w:r>
      <w:r w:rsidR="00DF4E97" w:rsidRPr="0039356F">
        <w:rPr>
          <w:rFonts w:hint="eastAsia"/>
        </w:rPr>
        <w:t>國軍</w:t>
      </w:r>
      <w:r w:rsidR="00630D63" w:rsidRPr="0039356F">
        <w:rPr>
          <w:rFonts w:hint="eastAsia"/>
        </w:rPr>
        <w:t>婦聯一村</w:t>
      </w:r>
      <w:r w:rsidR="00DF4E97" w:rsidRPr="0039356F">
        <w:rPr>
          <w:rFonts w:hint="eastAsia"/>
        </w:rPr>
        <w:t>眷村</w:t>
      </w:r>
      <w:r w:rsidR="00630D63" w:rsidRPr="0039356F">
        <w:rPr>
          <w:rFonts w:hint="eastAsia"/>
        </w:rPr>
        <w:t>原址</w:t>
      </w:r>
      <w:r w:rsidR="009D4B8F" w:rsidRPr="0039356F">
        <w:rPr>
          <w:rFonts w:hint="eastAsia"/>
        </w:rPr>
        <w:t>，</w:t>
      </w:r>
      <w:r w:rsidR="002D0BE1" w:rsidRPr="0039356F">
        <w:rPr>
          <w:rFonts w:hint="eastAsia"/>
        </w:rPr>
        <w:t>該眷村</w:t>
      </w:r>
      <w:r w:rsidR="007E0AEC" w:rsidRPr="0039356F">
        <w:rPr>
          <w:rFonts w:hint="eastAsia"/>
        </w:rPr>
        <w:t>為滿足</w:t>
      </w:r>
      <w:r w:rsidR="00630D63" w:rsidRPr="0039356F">
        <w:rPr>
          <w:rFonts w:hint="eastAsia"/>
        </w:rPr>
        <w:t>眷村居民便利生活機能，由其自治會於48年間成立福利中心對外招商</w:t>
      </w:r>
      <w:r w:rsidR="00A43084" w:rsidRPr="0039356F">
        <w:rPr>
          <w:rFonts w:hint="eastAsia"/>
        </w:rPr>
        <w:t>，</w:t>
      </w:r>
      <w:proofErr w:type="gramStart"/>
      <w:r w:rsidR="0049015C" w:rsidRPr="0039356F">
        <w:rPr>
          <w:rFonts w:hint="eastAsia"/>
        </w:rPr>
        <w:t>嗣</w:t>
      </w:r>
      <w:proofErr w:type="gramEnd"/>
      <w:r w:rsidR="0021584B" w:rsidRPr="0039356F">
        <w:rPr>
          <w:rFonts w:hint="eastAsia"/>
        </w:rPr>
        <w:t>婦聯一村</w:t>
      </w:r>
      <w:r w:rsidR="0049015C" w:rsidRPr="0039356F">
        <w:rPr>
          <w:rFonts w:hint="eastAsia"/>
        </w:rPr>
        <w:t>因</w:t>
      </w:r>
      <w:r w:rsidR="0021584B" w:rsidRPr="0039356F">
        <w:rPr>
          <w:rFonts w:hint="eastAsia"/>
        </w:rPr>
        <w:t>受</w:t>
      </w:r>
      <w:r w:rsidR="0049015C" w:rsidRPr="0039356F">
        <w:rPr>
          <w:rFonts w:hint="eastAsia"/>
        </w:rPr>
        <w:t>52年間</w:t>
      </w:r>
      <w:r w:rsidR="00630D63" w:rsidRPr="0039356F">
        <w:rPr>
          <w:rFonts w:hint="eastAsia"/>
        </w:rPr>
        <w:t>葛樂禮颱風水患重創</w:t>
      </w:r>
      <w:r w:rsidR="0021584B" w:rsidRPr="0039356F">
        <w:rPr>
          <w:rFonts w:hint="eastAsia"/>
        </w:rPr>
        <w:t>後</w:t>
      </w:r>
      <w:r w:rsidR="00630D63" w:rsidRPr="0039356F">
        <w:rPr>
          <w:rFonts w:hint="eastAsia"/>
        </w:rPr>
        <w:t>已不適宜居住，</w:t>
      </w:r>
      <w:r w:rsidR="0021584B" w:rsidRPr="0039356F">
        <w:rPr>
          <w:rFonts w:hint="eastAsia"/>
        </w:rPr>
        <w:t>原</w:t>
      </w:r>
      <w:proofErr w:type="gramStart"/>
      <w:r w:rsidR="0021584B" w:rsidRPr="0039356F">
        <w:rPr>
          <w:rFonts w:hint="eastAsia"/>
        </w:rPr>
        <w:t>眷</w:t>
      </w:r>
      <w:proofErr w:type="gramEnd"/>
      <w:r w:rsidR="0021584B" w:rsidRPr="0039356F">
        <w:rPr>
          <w:rFonts w:hint="eastAsia"/>
        </w:rPr>
        <w:t>戶乃於53年</w:t>
      </w:r>
      <w:r w:rsidR="00EC1B18" w:rsidRPr="0039356F">
        <w:rPr>
          <w:rFonts w:hint="eastAsia"/>
        </w:rPr>
        <w:t>經</w:t>
      </w:r>
      <w:r w:rsidR="0021584B" w:rsidRPr="0039356F">
        <w:rPr>
          <w:rFonts w:hint="eastAsia"/>
        </w:rPr>
        <w:t>遷移安置至「力行文和新村」及「內湖一村」等眷村，惟福利中心</w:t>
      </w:r>
      <w:r w:rsidR="00EC1B18" w:rsidRPr="0039356F">
        <w:rPr>
          <w:rFonts w:hint="eastAsia"/>
        </w:rPr>
        <w:t>原</w:t>
      </w:r>
      <w:r w:rsidR="0021584B" w:rsidRPr="0039356F">
        <w:rPr>
          <w:rFonts w:hint="eastAsia"/>
        </w:rPr>
        <w:t>承租戶並未隨同遷移</w:t>
      </w:r>
      <w:r w:rsidR="00F75862" w:rsidRPr="0039356F">
        <w:rPr>
          <w:rFonts w:hint="eastAsia"/>
        </w:rPr>
        <w:t>而獨留原地</w:t>
      </w:r>
      <w:r w:rsidR="00AF513E" w:rsidRPr="0039356F">
        <w:rPr>
          <w:rFonts w:hint="eastAsia"/>
        </w:rPr>
        <w:t>，</w:t>
      </w:r>
      <w:r w:rsidR="0049015C" w:rsidRPr="0039356F">
        <w:rPr>
          <w:rFonts w:hint="eastAsia"/>
        </w:rPr>
        <w:t>繼續</w:t>
      </w:r>
      <w:r w:rsidR="0021584B" w:rsidRPr="0039356F">
        <w:rPr>
          <w:rFonts w:hint="eastAsia"/>
        </w:rPr>
        <w:t>自行整修及增建房舍</w:t>
      </w:r>
      <w:r w:rsidR="00F75862" w:rsidRPr="0039356F">
        <w:rPr>
          <w:rStyle w:val="aff0"/>
        </w:rPr>
        <w:footnoteReference w:id="14"/>
      </w:r>
      <w:r w:rsidR="0049015C" w:rsidRPr="0039356F">
        <w:rPr>
          <w:rFonts w:hint="eastAsia"/>
        </w:rPr>
        <w:t>，</w:t>
      </w:r>
      <w:r w:rsidR="00AF513E" w:rsidRPr="0039356F">
        <w:rPr>
          <w:rFonts w:hint="eastAsia"/>
        </w:rPr>
        <w:t>進行災</w:t>
      </w:r>
      <w:r w:rsidR="00AF513E" w:rsidRPr="0039356F">
        <w:rPr>
          <w:rFonts w:hint="eastAsia"/>
        </w:rPr>
        <w:lastRenderedPageBreak/>
        <w:t>後家園重建</w:t>
      </w:r>
      <w:r w:rsidR="00A43084" w:rsidRPr="0039356F">
        <w:rPr>
          <w:rFonts w:hint="eastAsia"/>
        </w:rPr>
        <w:t>（此一期間該等建物</w:t>
      </w:r>
      <w:r w:rsidR="00DF4E97" w:rsidRPr="0039356F">
        <w:rPr>
          <w:rFonts w:hint="eastAsia"/>
        </w:rPr>
        <w:t>之</w:t>
      </w:r>
      <w:r w:rsidR="00A43084" w:rsidRPr="0039356F">
        <w:rPr>
          <w:rFonts w:hint="eastAsia"/>
        </w:rPr>
        <w:t>基地</w:t>
      </w:r>
      <w:r w:rsidR="006362BE" w:rsidRPr="0039356F">
        <w:rPr>
          <w:rFonts w:hint="eastAsia"/>
        </w:rPr>
        <w:t>仍登記為</w:t>
      </w:r>
      <w:r w:rsidR="00DF4E97" w:rsidRPr="0039356F">
        <w:rPr>
          <w:rFonts w:hint="eastAsia"/>
        </w:rPr>
        <w:t>其他相關</w:t>
      </w:r>
      <w:r w:rsidR="006362BE" w:rsidRPr="0039356F">
        <w:rPr>
          <w:rFonts w:hint="eastAsia"/>
        </w:rPr>
        <w:t>私</w:t>
      </w:r>
      <w:r w:rsidR="00DF4E97" w:rsidRPr="0039356F">
        <w:rPr>
          <w:rFonts w:hint="eastAsia"/>
        </w:rPr>
        <w:t>人所有</w:t>
      </w:r>
      <w:r w:rsidR="00605BE1">
        <w:rPr>
          <w:rFonts w:hint="eastAsia"/>
        </w:rPr>
        <w:t>，尚非國有</w:t>
      </w:r>
      <w:r w:rsidR="006362BE" w:rsidRPr="0039356F">
        <w:rPr>
          <w:rFonts w:hint="eastAsia"/>
        </w:rPr>
        <w:t>）</w:t>
      </w:r>
      <w:r w:rsidR="00F75862" w:rsidRPr="0039356F">
        <w:rPr>
          <w:rFonts w:hint="eastAsia"/>
        </w:rPr>
        <w:t>。</w:t>
      </w:r>
      <w:r w:rsidR="00AF513E" w:rsidRPr="0039356F">
        <w:rPr>
          <w:rFonts w:hint="eastAsia"/>
        </w:rPr>
        <w:t>嗣後</w:t>
      </w:r>
      <w:r w:rsidR="00F75862" w:rsidRPr="0039356F">
        <w:rPr>
          <w:rFonts w:hint="eastAsia"/>
        </w:rPr>
        <w:t>隨者</w:t>
      </w:r>
      <w:r w:rsidR="00DF4E97" w:rsidRPr="0039356F">
        <w:rPr>
          <w:rFonts w:hint="eastAsia"/>
        </w:rPr>
        <w:t>臺灣經濟及都市化快速發</w:t>
      </w:r>
      <w:r w:rsidR="008C74D3" w:rsidRPr="0039356F">
        <w:rPr>
          <w:rFonts w:hint="eastAsia"/>
        </w:rPr>
        <w:t>展，大量來自鄉村勞動人口湧進都市工作，但市區的高房價使得無力購屋的城鄉移民也在</w:t>
      </w:r>
      <w:r w:rsidR="009C3E36">
        <w:rPr>
          <w:rFonts w:hint="eastAsia"/>
        </w:rPr>
        <w:t>當地</w:t>
      </w:r>
      <w:r w:rsidR="008C74D3" w:rsidRPr="0039356F">
        <w:rPr>
          <w:rFonts w:hint="eastAsia"/>
        </w:rPr>
        <w:t>落腳，此一特殊</w:t>
      </w:r>
      <w:r w:rsidR="00AF513E" w:rsidRPr="0039356F">
        <w:rPr>
          <w:rFonts w:hint="eastAsia"/>
        </w:rPr>
        <w:t>地理位置與鄰里間的互助扶持，反而填補當時政府對於</w:t>
      </w:r>
      <w:r w:rsidR="00AF513E" w:rsidRPr="0039356F">
        <w:rPr>
          <w:rFonts w:hAnsi="標楷體" w:hint="eastAsia"/>
        </w:rPr>
        <w:t>「適足居住權」投入不足下的社福缺口</w:t>
      </w:r>
      <w:r w:rsidR="00AF513E" w:rsidRPr="0039356F">
        <w:rPr>
          <w:rFonts w:hint="eastAsia"/>
        </w:rPr>
        <w:t>，勉強滿足人民最基本的</w:t>
      </w:r>
      <w:r w:rsidR="00DF4E97" w:rsidRPr="0039356F">
        <w:rPr>
          <w:rFonts w:hint="eastAsia"/>
        </w:rPr>
        <w:t>居住</w:t>
      </w:r>
      <w:r w:rsidR="00AF513E" w:rsidRPr="0039356F">
        <w:rPr>
          <w:rFonts w:hint="eastAsia"/>
        </w:rPr>
        <w:t>需求</w:t>
      </w:r>
      <w:r w:rsidR="00AF513E" w:rsidRPr="0039356F">
        <w:rPr>
          <w:rStyle w:val="aff0"/>
        </w:rPr>
        <w:footnoteReference w:id="15"/>
      </w:r>
      <w:r w:rsidR="00AF513E" w:rsidRPr="0039356F">
        <w:rPr>
          <w:rFonts w:hint="eastAsia"/>
        </w:rPr>
        <w:t>，</w:t>
      </w:r>
      <w:r w:rsidR="0021584B" w:rsidRPr="0039356F">
        <w:rPr>
          <w:rFonts w:hint="eastAsia"/>
        </w:rPr>
        <w:t>而</w:t>
      </w:r>
      <w:r w:rsidR="00EC1B18" w:rsidRPr="0039356F">
        <w:rPr>
          <w:rFonts w:hint="eastAsia"/>
        </w:rPr>
        <w:t>逐漸形成現今板橋榮家東南側沿大觀路二段計79棟建物之社區規模（下稱大觀社區）。</w:t>
      </w:r>
      <w:r w:rsidR="0049015C" w:rsidRPr="0039356F">
        <w:rPr>
          <w:rFonts w:hint="eastAsia"/>
        </w:rPr>
        <w:t>由於大觀社區所坐落之板橋區龍安段111-3、112、112-1、112-2、113-1、113-2、114、114-1、116</w:t>
      </w:r>
      <w:r w:rsidR="00605BE1">
        <w:rPr>
          <w:rFonts w:hint="eastAsia"/>
        </w:rPr>
        <w:t>及</w:t>
      </w:r>
      <w:r w:rsidR="0049015C" w:rsidRPr="0039356F">
        <w:rPr>
          <w:rFonts w:hint="eastAsia"/>
        </w:rPr>
        <w:t>116-1等10筆土地雖原係</w:t>
      </w:r>
      <w:r w:rsidR="00A43084" w:rsidRPr="0039356F">
        <w:rPr>
          <w:rFonts w:hint="eastAsia"/>
        </w:rPr>
        <w:t>登記為</w:t>
      </w:r>
      <w:r w:rsidR="00DF4E97" w:rsidRPr="0039356F">
        <w:rPr>
          <w:rFonts w:hint="eastAsia"/>
        </w:rPr>
        <w:t>其他</w:t>
      </w:r>
      <w:r w:rsidR="0049015C" w:rsidRPr="0039356F">
        <w:rPr>
          <w:rFonts w:hint="eastAsia"/>
        </w:rPr>
        <w:t>私人所有，惟嗣後已經中華民國於55年10月27日以「買買」原因移轉登記取得（管理機關為原陸軍總司令部，</w:t>
      </w:r>
      <w:proofErr w:type="gramStart"/>
      <w:r w:rsidR="0049015C" w:rsidRPr="0039356F">
        <w:rPr>
          <w:rFonts w:hint="eastAsia"/>
        </w:rPr>
        <w:t>嗣</w:t>
      </w:r>
      <w:proofErr w:type="gramEnd"/>
      <w:r w:rsidR="0049015C" w:rsidRPr="0039356F">
        <w:rPr>
          <w:rFonts w:hint="eastAsia"/>
        </w:rPr>
        <w:t>於63年7月18日撥用予退輔會</w:t>
      </w:r>
      <w:r w:rsidR="00A35422" w:rsidRPr="0039356F">
        <w:rPr>
          <w:rFonts w:hint="eastAsia"/>
        </w:rPr>
        <w:t>經管</w:t>
      </w:r>
      <w:r w:rsidR="0049015C" w:rsidRPr="0039356F">
        <w:rPr>
          <w:rFonts w:hint="eastAsia"/>
        </w:rPr>
        <w:t>），</w:t>
      </w:r>
      <w:r w:rsidR="0070003F" w:rsidRPr="0039356F">
        <w:rPr>
          <w:rFonts w:hint="eastAsia"/>
        </w:rPr>
        <w:t>再</w:t>
      </w:r>
      <w:r w:rsidR="00754B1E" w:rsidRPr="0039356F">
        <w:rPr>
          <w:rFonts w:hint="eastAsia"/>
        </w:rPr>
        <w:t>於91年1月25日</w:t>
      </w:r>
      <w:r w:rsidR="00966D55" w:rsidRPr="0039356F">
        <w:rPr>
          <w:rFonts w:hint="eastAsia"/>
        </w:rPr>
        <w:t>連同板橋</w:t>
      </w:r>
      <w:proofErr w:type="gramStart"/>
      <w:r w:rsidR="00966D55" w:rsidRPr="0039356F">
        <w:rPr>
          <w:rFonts w:hint="eastAsia"/>
        </w:rPr>
        <w:t>榮家現使用</w:t>
      </w:r>
      <w:proofErr w:type="gramEnd"/>
      <w:r w:rsidR="00966D55" w:rsidRPr="0039356F">
        <w:rPr>
          <w:rFonts w:hint="eastAsia"/>
        </w:rPr>
        <w:t>之土地</w:t>
      </w:r>
      <w:r w:rsidR="00754B1E" w:rsidRPr="0039356F">
        <w:rPr>
          <w:rFonts w:hint="eastAsia"/>
        </w:rPr>
        <w:t>，經原臺北縣政府</w:t>
      </w:r>
      <w:r w:rsidR="00966D55" w:rsidRPr="0039356F">
        <w:rPr>
          <w:rFonts w:hint="eastAsia"/>
        </w:rPr>
        <w:t>發布</w:t>
      </w:r>
      <w:r w:rsidR="00754B1E" w:rsidRPr="0039356F">
        <w:rPr>
          <w:rFonts w:hint="eastAsia"/>
        </w:rPr>
        <w:t>「擬定板橋（浮洲地區）主要計畫」案內規劃為「社會福利設施用地」</w:t>
      </w:r>
      <w:r w:rsidR="0070003F" w:rsidRPr="0039356F">
        <w:rPr>
          <w:rFonts w:hint="eastAsia"/>
        </w:rPr>
        <w:t>(大部分)及「公園用地」</w:t>
      </w:r>
      <w:r w:rsidR="009C3E36">
        <w:rPr>
          <w:rFonts w:hint="eastAsia"/>
        </w:rPr>
        <w:t>、</w:t>
      </w:r>
      <w:r w:rsidR="009C3E36">
        <w:rPr>
          <w:rFonts w:hAnsi="標楷體" w:hint="eastAsia"/>
        </w:rPr>
        <w:t>「道路用地」</w:t>
      </w:r>
      <w:r w:rsidR="00754B1E" w:rsidRPr="0039356F">
        <w:rPr>
          <w:rFonts w:hint="eastAsia"/>
        </w:rPr>
        <w:t>，</w:t>
      </w:r>
      <w:r w:rsidR="0049015C" w:rsidRPr="0039356F">
        <w:rPr>
          <w:rFonts w:hint="eastAsia"/>
        </w:rPr>
        <w:t>遂引發</w:t>
      </w:r>
      <w:r w:rsidR="00966D55" w:rsidRPr="0039356F">
        <w:rPr>
          <w:rFonts w:hint="eastAsia"/>
        </w:rPr>
        <w:t>後續</w:t>
      </w:r>
      <w:r w:rsidR="0049015C" w:rsidRPr="0039356F">
        <w:rPr>
          <w:rFonts w:hint="eastAsia"/>
        </w:rPr>
        <w:t>國有土地占用及拆遷之爭議</w:t>
      </w:r>
      <w:r w:rsidR="007E0AEC" w:rsidRPr="0039356F">
        <w:rPr>
          <w:rFonts w:hint="eastAsia"/>
        </w:rPr>
        <w:t>（大觀</w:t>
      </w:r>
      <w:r w:rsidR="00966D55" w:rsidRPr="0039356F">
        <w:rPr>
          <w:rFonts w:hint="eastAsia"/>
        </w:rPr>
        <w:t>社區使用</w:t>
      </w:r>
      <w:r w:rsidR="007E0AEC" w:rsidRPr="0039356F">
        <w:rPr>
          <w:rFonts w:hint="eastAsia"/>
        </w:rPr>
        <w:t>上開地號內部分</w:t>
      </w:r>
      <w:r w:rsidR="009C3E36">
        <w:rPr>
          <w:rFonts w:hint="eastAsia"/>
        </w:rPr>
        <w:t>範圍</w:t>
      </w:r>
      <w:r w:rsidR="007E0AEC" w:rsidRPr="0039356F">
        <w:rPr>
          <w:rFonts w:hint="eastAsia"/>
        </w:rPr>
        <w:t>之面積計3,277.59</w:t>
      </w:r>
      <w:proofErr w:type="gramStart"/>
      <w:r w:rsidR="007E0AEC" w:rsidRPr="0039356F">
        <w:rPr>
          <w:rFonts w:hint="eastAsia"/>
        </w:rPr>
        <w:t>㎡</w:t>
      </w:r>
      <w:proofErr w:type="gramEnd"/>
      <w:r w:rsidR="007E0AEC" w:rsidRPr="0039356F">
        <w:rPr>
          <w:rFonts w:hint="eastAsia"/>
        </w:rPr>
        <w:t>，約1,100坪，下稱本案</w:t>
      </w:r>
      <w:r w:rsidR="009833E5" w:rsidRPr="0039356F">
        <w:rPr>
          <w:rFonts w:hint="eastAsia"/>
        </w:rPr>
        <w:t>大觀社區所坐落</w:t>
      </w:r>
      <w:r w:rsidR="007E0AEC" w:rsidRPr="0039356F">
        <w:rPr>
          <w:rFonts w:hint="eastAsia"/>
        </w:rPr>
        <w:t>國有土地</w:t>
      </w:r>
      <w:r w:rsidR="0070003F" w:rsidRPr="0039356F">
        <w:rPr>
          <w:rFonts w:hint="eastAsia"/>
        </w:rPr>
        <w:t>，如下圖</w:t>
      </w:r>
      <w:r w:rsidR="0070003F" w:rsidRPr="0039356F">
        <w:t>1</w:t>
      </w:r>
      <w:r w:rsidR="0039356F">
        <w:rPr>
          <w:rFonts w:hint="eastAsia"/>
        </w:rPr>
        <w:t>、</w:t>
      </w:r>
      <w:r w:rsidR="00605BE1">
        <w:rPr>
          <w:rFonts w:hint="eastAsia"/>
        </w:rPr>
        <w:t>圖</w:t>
      </w:r>
      <w:r w:rsidR="0039356F">
        <w:rPr>
          <w:rFonts w:hint="eastAsia"/>
        </w:rPr>
        <w:t>2</w:t>
      </w:r>
      <w:r w:rsidR="0070003F" w:rsidRPr="0039356F">
        <w:rPr>
          <w:rFonts w:hint="eastAsia"/>
        </w:rPr>
        <w:t>所示</w:t>
      </w:r>
      <w:r w:rsidR="007E0AEC" w:rsidRPr="0039356F">
        <w:rPr>
          <w:rFonts w:hint="eastAsia"/>
        </w:rPr>
        <w:t>）。</w:t>
      </w:r>
    </w:p>
    <w:p w:rsidR="001C50DB" w:rsidRDefault="001C50DB" w:rsidP="0070003F">
      <w:pPr>
        <w:pStyle w:val="1"/>
        <w:numPr>
          <w:ilvl w:val="0"/>
          <w:numId w:val="0"/>
        </w:numPr>
        <w:spacing w:beforeLines="50" w:before="228"/>
        <w:ind w:left="2381" w:hanging="2381"/>
        <w:jc w:val="center"/>
        <w:rPr>
          <w:shd w:val="pct15" w:color="auto" w:fill="FFFFFF"/>
        </w:rPr>
      </w:pPr>
      <w:r w:rsidRPr="00144AB9">
        <w:rPr>
          <w:rFonts w:ascii="Calibri" w:eastAsia="新細明體" w:hAnsi="Calibri"/>
          <w:bCs w:val="0"/>
          <w:noProof/>
          <w:kern w:val="2"/>
          <w:sz w:val="24"/>
          <w:szCs w:val="22"/>
        </w:rPr>
        <w:lastRenderedPageBreak/>
        <w:drawing>
          <wp:inline distT="0" distB="0" distL="0" distR="0" wp14:anchorId="1774FDC7" wp14:editId="7E3873DC">
            <wp:extent cx="5153049" cy="3664634"/>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4028" t="21975" r="24028" b="12346"/>
                    <a:stretch/>
                  </pic:blipFill>
                  <pic:spPr bwMode="auto">
                    <a:xfrm>
                      <a:off x="0" y="0"/>
                      <a:ext cx="5156510" cy="3667096"/>
                    </a:xfrm>
                    <a:prstGeom prst="rect">
                      <a:avLst/>
                    </a:prstGeom>
                    <a:ln>
                      <a:noFill/>
                    </a:ln>
                    <a:extLst>
                      <a:ext uri="{53640926-AAD7-44D8-BBD7-CCE9431645EC}">
                        <a14:shadowObscured xmlns:a14="http://schemas.microsoft.com/office/drawing/2010/main"/>
                      </a:ext>
                    </a:extLst>
                  </pic:spPr>
                </pic:pic>
              </a:graphicData>
            </a:graphic>
          </wp:inline>
        </w:drawing>
      </w:r>
    </w:p>
    <w:p w:rsidR="001C50DB" w:rsidRPr="00AD6592" w:rsidRDefault="001C50DB" w:rsidP="0070003F">
      <w:pPr>
        <w:jc w:val="center"/>
        <w:rPr>
          <w:b/>
          <w:color w:val="FFFF00"/>
          <w:sz w:val="20"/>
          <w:shd w:val="pct15" w:color="auto" w:fill="FFFFFF"/>
        </w:rPr>
      </w:pPr>
      <w:r w:rsidRPr="00AD6592">
        <w:rPr>
          <w:rFonts w:hAnsi="標楷體" w:hint="eastAsia"/>
          <w:b/>
          <w:color w:val="00B0F0"/>
          <w:sz w:val="20"/>
        </w:rPr>
        <w:t>■</w:t>
      </w:r>
      <w:r w:rsidR="00CB6F27">
        <w:rPr>
          <w:b/>
          <w:noProof/>
          <w:sz w:val="20"/>
        </w:rPr>
        <mc:AlternateContent>
          <mc:Choice Requires="wps">
            <w:drawing>
              <wp:anchor distT="0" distB="0" distL="114300" distR="114300" simplePos="0" relativeHeight="251661312" behindDoc="0" locked="0" layoutInCell="1" allowOverlap="1">
                <wp:simplePos x="0" y="0"/>
                <wp:positionH relativeFrom="column">
                  <wp:posOffset>14518005</wp:posOffset>
                </wp:positionH>
                <wp:positionV relativeFrom="paragraph">
                  <wp:posOffset>998220</wp:posOffset>
                </wp:positionV>
                <wp:extent cx="163195" cy="163195"/>
                <wp:effectExtent l="0" t="0" r="8255" b="8255"/>
                <wp:wrapNone/>
                <wp:docPr id="228"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63195"/>
                        </a:xfrm>
                        <a:prstGeom prst="diamond">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85" o:spid="_x0000_s1026" type="#_x0000_t4" style="position:absolute;margin-left:1143.15pt;margin-top:78.6pt;width:12.85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" fillcolor="#00b0f0" stroked="f"/>
            </w:pict>
          </mc:Fallback>
        </mc:AlternateContent>
      </w:r>
      <w:r w:rsidR="0070003F" w:rsidRPr="00AD6592">
        <w:rPr>
          <w:rFonts w:hAnsi="標楷體" w:hint="eastAsia"/>
          <w:b/>
          <w:color w:val="00B0F0"/>
          <w:sz w:val="20"/>
        </w:rPr>
        <w:t>原由居民使</w:t>
      </w:r>
      <w:r w:rsidRPr="00AD6592">
        <w:rPr>
          <w:rFonts w:hAnsi="標楷體" w:hint="eastAsia"/>
          <w:b/>
          <w:color w:val="00B0F0"/>
          <w:sz w:val="20"/>
        </w:rPr>
        <w:t xml:space="preserve">用土地範圍  </w:t>
      </w:r>
      <w:r w:rsidRPr="00AD6592">
        <w:rPr>
          <w:rFonts w:hAnsi="標楷體" w:hint="eastAsia"/>
          <w:b/>
          <w:color w:val="CA69DD"/>
          <w:sz w:val="20"/>
        </w:rPr>
        <w:t>■已收回</w:t>
      </w:r>
      <w:r w:rsidR="00AD6592" w:rsidRPr="00AD6592">
        <w:rPr>
          <w:rFonts w:hAnsi="標楷體" w:hint="eastAsia"/>
          <w:b/>
          <w:color w:val="CA69DD"/>
          <w:sz w:val="20"/>
        </w:rPr>
        <w:t>土地尚未拆除建物</w:t>
      </w:r>
      <w:r w:rsidRPr="00AD6592">
        <w:rPr>
          <w:rFonts w:hAnsi="標楷體" w:hint="eastAsia"/>
          <w:b/>
          <w:color w:val="CA69DD"/>
          <w:sz w:val="20"/>
        </w:rPr>
        <w:t xml:space="preserve">範圍  </w:t>
      </w:r>
      <w:r w:rsidRPr="00AD6592">
        <w:rPr>
          <w:rFonts w:hAnsi="標楷體" w:hint="eastAsia"/>
          <w:b/>
          <w:color w:val="FFFF00"/>
          <w:sz w:val="20"/>
          <w:shd w:val="pct15" w:color="auto" w:fill="FFFFFF"/>
        </w:rPr>
        <w:t>■</w:t>
      </w:r>
      <w:r w:rsidRPr="00AD6592">
        <w:rPr>
          <w:rFonts w:hint="eastAsia"/>
          <w:b/>
          <w:color w:val="FFFF00"/>
          <w:sz w:val="20"/>
          <w:shd w:val="pct15" w:color="auto" w:fill="FFFFFF"/>
        </w:rPr>
        <w:t>已</w:t>
      </w:r>
      <w:r w:rsidR="00AD6592" w:rsidRPr="00AD6592">
        <w:rPr>
          <w:rFonts w:hint="eastAsia"/>
          <w:b/>
          <w:color w:val="FFFF00"/>
          <w:sz w:val="20"/>
          <w:shd w:val="pct15" w:color="auto" w:fill="FFFFFF"/>
        </w:rPr>
        <w:t>收回土地並</w:t>
      </w:r>
      <w:r w:rsidRPr="00AD6592">
        <w:rPr>
          <w:rFonts w:hint="eastAsia"/>
          <w:b/>
          <w:color w:val="FFFF00"/>
          <w:sz w:val="20"/>
          <w:shd w:val="pct15" w:color="auto" w:fill="FFFFFF"/>
        </w:rPr>
        <w:t>拆除</w:t>
      </w:r>
      <w:r w:rsidR="0070003F" w:rsidRPr="00AD6592">
        <w:rPr>
          <w:rFonts w:hint="eastAsia"/>
          <w:b/>
          <w:color w:val="FFFF00"/>
          <w:sz w:val="20"/>
          <w:shd w:val="pct15" w:color="auto" w:fill="FFFFFF"/>
        </w:rPr>
        <w:t>建物</w:t>
      </w:r>
      <w:r w:rsidRPr="00AD6592">
        <w:rPr>
          <w:rFonts w:hint="eastAsia"/>
          <w:b/>
          <w:color w:val="FFFF00"/>
          <w:sz w:val="20"/>
          <w:shd w:val="pct15" w:color="auto" w:fill="FFFFFF"/>
        </w:rPr>
        <w:t>範圍</w:t>
      </w:r>
    </w:p>
    <w:p w:rsidR="001C50DB" w:rsidRPr="00144AB9" w:rsidRDefault="001C50DB" w:rsidP="0070003F">
      <w:pPr>
        <w:pStyle w:val="1"/>
        <w:numPr>
          <w:ilvl w:val="0"/>
          <w:numId w:val="0"/>
        </w:numPr>
        <w:ind w:leftChars="-1" w:left="-3" w:firstLine="3"/>
        <w:jc w:val="center"/>
        <w:rPr>
          <w:sz w:val="28"/>
          <w:szCs w:val="28"/>
        </w:rPr>
      </w:pPr>
      <w:r>
        <w:rPr>
          <w:rFonts w:hint="eastAsia"/>
        </w:rPr>
        <w:t>圖</w:t>
      </w:r>
      <w:r w:rsidR="007E32D5">
        <w:rPr>
          <w:rFonts w:hint="eastAsia"/>
        </w:rPr>
        <w:t xml:space="preserve">1 </w:t>
      </w:r>
      <w:r>
        <w:rPr>
          <w:rFonts w:hint="eastAsia"/>
        </w:rPr>
        <w:t>退輔會</w:t>
      </w:r>
      <w:r w:rsidRPr="00BE0CC2">
        <w:rPr>
          <w:rFonts w:hint="eastAsia"/>
        </w:rPr>
        <w:t>經管板橋榮家</w:t>
      </w:r>
      <w:r>
        <w:rPr>
          <w:rFonts w:hint="eastAsia"/>
        </w:rPr>
        <w:t>土地概況圖</w:t>
      </w:r>
      <w:proofErr w:type="gramStart"/>
      <w:r>
        <w:rPr>
          <w:rFonts w:hint="eastAsia"/>
        </w:rPr>
        <w:t>（</w:t>
      </w:r>
      <w:proofErr w:type="gramEnd"/>
      <w:r w:rsidRPr="00144AB9">
        <w:rPr>
          <w:rFonts w:hint="eastAsia"/>
          <w:sz w:val="28"/>
          <w:szCs w:val="28"/>
        </w:rPr>
        <w:t>資料來源：退輔會</w:t>
      </w:r>
      <w:proofErr w:type="gramStart"/>
      <w:r>
        <w:rPr>
          <w:rFonts w:hint="eastAsia"/>
          <w:sz w:val="28"/>
          <w:szCs w:val="28"/>
        </w:rPr>
        <w:t>）</w:t>
      </w:r>
      <w:proofErr w:type="gramEnd"/>
    </w:p>
    <w:p w:rsidR="001C50DB" w:rsidRDefault="001C50DB" w:rsidP="007E32D5">
      <w:pPr>
        <w:pStyle w:val="1"/>
        <w:numPr>
          <w:ilvl w:val="0"/>
          <w:numId w:val="0"/>
        </w:numPr>
        <w:spacing w:beforeLines="50" w:before="228"/>
        <w:ind w:left="2381" w:hanging="2381"/>
        <w:jc w:val="center"/>
        <w:rPr>
          <w:shd w:val="pct15" w:color="auto" w:fill="FFFFFF"/>
        </w:rPr>
      </w:pPr>
      <w:bookmarkStart w:id="52" w:name="_GoBack"/>
      <w:r>
        <w:rPr>
          <w:noProof/>
        </w:rPr>
        <w:drawing>
          <wp:inline distT="0" distB="0" distL="0" distR="0" wp14:anchorId="56C1C471" wp14:editId="629A171D">
            <wp:extent cx="4614203" cy="3355145"/>
            <wp:effectExtent l="0" t="0" r="0" b="0"/>
            <wp:docPr id="8" name="圖片 8" descr="C:\Users\fuchin\AppData\Local\Microsoft\Windows\Temporary Internet Files\Content.Word\2018070114252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chin\AppData\Local\Microsoft\Windows\Temporary Internet Files\Content.Word\20180701142521-0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2747" cy="3361358"/>
                    </a:xfrm>
                    <a:prstGeom prst="rect">
                      <a:avLst/>
                    </a:prstGeom>
                    <a:noFill/>
                    <a:ln>
                      <a:noFill/>
                    </a:ln>
                  </pic:spPr>
                </pic:pic>
              </a:graphicData>
            </a:graphic>
          </wp:inline>
        </w:drawing>
      </w:r>
      <w:bookmarkEnd w:id="52"/>
    </w:p>
    <w:p w:rsidR="001C50DB" w:rsidRPr="0070003F" w:rsidRDefault="001C50DB" w:rsidP="001C50DB">
      <w:pPr>
        <w:pStyle w:val="1"/>
        <w:numPr>
          <w:ilvl w:val="0"/>
          <w:numId w:val="0"/>
        </w:numPr>
        <w:spacing w:line="360" w:lineRule="exact"/>
        <w:jc w:val="center"/>
        <w:rPr>
          <w:szCs w:val="32"/>
        </w:rPr>
      </w:pPr>
      <w:r>
        <w:rPr>
          <w:rFonts w:hint="eastAsia"/>
        </w:rPr>
        <w:t>圖</w:t>
      </w:r>
      <w:r w:rsidR="007E32D5">
        <w:rPr>
          <w:rFonts w:hint="eastAsia"/>
        </w:rPr>
        <w:t>2</w:t>
      </w:r>
      <w:r>
        <w:rPr>
          <w:rFonts w:hint="eastAsia"/>
        </w:rPr>
        <w:t xml:space="preserve">  退輔會</w:t>
      </w:r>
      <w:r w:rsidRPr="00BE0CC2">
        <w:rPr>
          <w:rFonts w:hint="eastAsia"/>
        </w:rPr>
        <w:t>經管板橋榮家</w:t>
      </w:r>
      <w:r w:rsidR="0070003F">
        <w:rPr>
          <w:rFonts w:hint="eastAsia"/>
        </w:rPr>
        <w:t>土地航空照片</w:t>
      </w:r>
      <w:r w:rsidR="0070003F" w:rsidRPr="0070003F">
        <w:rPr>
          <w:rFonts w:hint="eastAsia"/>
          <w:szCs w:val="32"/>
        </w:rPr>
        <w:t>（62年12月19日攝</w:t>
      </w:r>
      <w:r w:rsidRPr="0070003F">
        <w:rPr>
          <w:rFonts w:hint="eastAsia"/>
          <w:szCs w:val="32"/>
        </w:rPr>
        <w:t>）</w:t>
      </w:r>
    </w:p>
    <w:p w:rsidR="001C50DB" w:rsidRPr="00701189" w:rsidRDefault="001C50DB" w:rsidP="001C50DB">
      <w:pPr>
        <w:pStyle w:val="1"/>
        <w:numPr>
          <w:ilvl w:val="0"/>
          <w:numId w:val="0"/>
        </w:numPr>
        <w:spacing w:afterLines="50" w:after="228" w:line="360" w:lineRule="exact"/>
        <w:jc w:val="center"/>
        <w:rPr>
          <w:sz w:val="24"/>
          <w:szCs w:val="24"/>
        </w:rPr>
      </w:pPr>
      <w:r w:rsidRPr="00701189">
        <w:rPr>
          <w:rFonts w:hint="eastAsia"/>
          <w:sz w:val="24"/>
          <w:szCs w:val="24"/>
        </w:rPr>
        <w:t>（</w:t>
      </w:r>
      <w:r>
        <w:rPr>
          <w:rFonts w:hint="eastAsia"/>
          <w:sz w:val="24"/>
          <w:szCs w:val="24"/>
        </w:rPr>
        <w:t>資料來源：林務局農林航空測量所</w:t>
      </w:r>
      <w:r w:rsidRPr="00701189">
        <w:rPr>
          <w:rFonts w:hint="eastAsia"/>
          <w:sz w:val="24"/>
          <w:szCs w:val="24"/>
        </w:rPr>
        <w:t>）</w:t>
      </w:r>
    </w:p>
    <w:p w:rsidR="008E2511" w:rsidRPr="0039356F" w:rsidRDefault="004C7756" w:rsidP="00711994">
      <w:pPr>
        <w:pStyle w:val="3"/>
      </w:pPr>
      <w:r w:rsidRPr="0039356F">
        <w:rPr>
          <w:rFonts w:hint="eastAsia"/>
        </w:rPr>
        <w:lastRenderedPageBreak/>
        <w:t>查大觀社區</w:t>
      </w:r>
      <w:r w:rsidR="00207253" w:rsidRPr="0039356F">
        <w:rPr>
          <w:rFonts w:hint="eastAsia"/>
        </w:rPr>
        <w:t>居民</w:t>
      </w:r>
      <w:r w:rsidR="005E6541" w:rsidRPr="0039356F">
        <w:rPr>
          <w:rFonts w:hint="eastAsia"/>
        </w:rPr>
        <w:t>於本案土地居住</w:t>
      </w:r>
      <w:r w:rsidR="00F75862" w:rsidRPr="0039356F">
        <w:rPr>
          <w:rFonts w:hint="eastAsia"/>
        </w:rPr>
        <w:t>使用</w:t>
      </w:r>
      <w:r w:rsidR="005E6541" w:rsidRPr="0039356F">
        <w:rPr>
          <w:rFonts w:hint="eastAsia"/>
        </w:rPr>
        <w:t>，原即有風災過後重整家園安身立命之時空背景；</w:t>
      </w:r>
      <w:r w:rsidR="006362BE" w:rsidRPr="0039356F">
        <w:rPr>
          <w:rFonts w:hint="eastAsia"/>
        </w:rPr>
        <w:t>而其使用之初，土地產權仍登記為</w:t>
      </w:r>
      <w:r w:rsidR="00F2471A" w:rsidRPr="0039356F">
        <w:rPr>
          <w:rFonts w:hint="eastAsia"/>
        </w:rPr>
        <w:t>案外其他相關</w:t>
      </w:r>
      <w:r w:rsidR="006362BE" w:rsidRPr="0039356F">
        <w:rPr>
          <w:rFonts w:hint="eastAsia"/>
        </w:rPr>
        <w:t>私人所有</w:t>
      </w:r>
      <w:r w:rsidR="00F75862" w:rsidRPr="0039356F">
        <w:rPr>
          <w:rFonts w:hint="eastAsia"/>
        </w:rPr>
        <w:t>，</w:t>
      </w:r>
      <w:r w:rsidR="005E6541" w:rsidRPr="0039356F">
        <w:rPr>
          <w:rFonts w:hint="eastAsia"/>
        </w:rPr>
        <w:t>並</w:t>
      </w:r>
      <w:r w:rsidR="00207253" w:rsidRPr="0039356F">
        <w:rPr>
          <w:rFonts w:hint="eastAsia"/>
        </w:rPr>
        <w:t>未見</w:t>
      </w:r>
      <w:r w:rsidR="006362BE" w:rsidRPr="0039356F">
        <w:rPr>
          <w:rFonts w:hint="eastAsia"/>
        </w:rPr>
        <w:t>當時土地所有權人</w:t>
      </w:r>
      <w:r w:rsidR="00F75862" w:rsidRPr="0039356F">
        <w:rPr>
          <w:rFonts w:hint="eastAsia"/>
        </w:rPr>
        <w:t>提出異議之事證</w:t>
      </w:r>
      <w:r w:rsidR="005E6541" w:rsidRPr="0039356F">
        <w:rPr>
          <w:rFonts w:hint="eastAsia"/>
        </w:rPr>
        <w:t>；</w:t>
      </w:r>
      <w:proofErr w:type="gramStart"/>
      <w:r w:rsidR="006362BE" w:rsidRPr="0039356F">
        <w:rPr>
          <w:rFonts w:hint="eastAsia"/>
        </w:rPr>
        <w:t>嗣</w:t>
      </w:r>
      <w:proofErr w:type="gramEnd"/>
      <w:r w:rsidR="006362BE" w:rsidRPr="0039356F">
        <w:rPr>
          <w:rFonts w:hint="eastAsia"/>
        </w:rPr>
        <w:t>退輔會於</w:t>
      </w:r>
      <w:r w:rsidR="00966D55" w:rsidRPr="0039356F">
        <w:rPr>
          <w:rFonts w:hint="eastAsia"/>
        </w:rPr>
        <w:t>63年7月18日撥用取得土地管理使用權迄今，</w:t>
      </w:r>
      <w:r w:rsidR="00F2471A" w:rsidRPr="0039356F">
        <w:rPr>
          <w:rFonts w:hint="eastAsia"/>
        </w:rPr>
        <w:t>亦</w:t>
      </w:r>
      <w:r w:rsidR="00207253" w:rsidRPr="0039356F">
        <w:rPr>
          <w:rFonts w:hint="eastAsia"/>
        </w:rPr>
        <w:t>未曾實際占有及管理使用本案土地，</w:t>
      </w:r>
      <w:r w:rsidR="0039356F" w:rsidRPr="0039356F">
        <w:rPr>
          <w:rFonts w:hint="eastAsia"/>
        </w:rPr>
        <w:t>而</w:t>
      </w:r>
      <w:r w:rsidR="00656462" w:rsidRPr="0039356F">
        <w:rPr>
          <w:rFonts w:hint="eastAsia"/>
        </w:rPr>
        <w:t>其</w:t>
      </w:r>
      <w:r w:rsidR="00207253" w:rsidRPr="0039356F">
        <w:rPr>
          <w:rFonts w:hint="eastAsia"/>
        </w:rPr>
        <w:t>長期以來對土地之消極管理，</w:t>
      </w:r>
      <w:r w:rsidR="0039356F" w:rsidRPr="0039356F">
        <w:rPr>
          <w:rFonts w:hint="eastAsia"/>
        </w:rPr>
        <w:t>亦</w:t>
      </w:r>
      <w:r w:rsidR="00207253" w:rsidRPr="0039356F">
        <w:rPr>
          <w:rFonts w:hint="eastAsia"/>
        </w:rPr>
        <w:t>無異默許居民</w:t>
      </w:r>
      <w:r w:rsidR="009C3E36" w:rsidRPr="0039356F">
        <w:rPr>
          <w:rFonts w:hint="eastAsia"/>
        </w:rPr>
        <w:t>持續</w:t>
      </w:r>
      <w:r w:rsidR="00207253" w:rsidRPr="0039356F">
        <w:rPr>
          <w:rFonts w:hint="eastAsia"/>
        </w:rPr>
        <w:t>居住使用土地；再以該社區</w:t>
      </w:r>
      <w:proofErr w:type="gramStart"/>
      <w:r w:rsidR="00207253" w:rsidRPr="0039356F">
        <w:rPr>
          <w:rFonts w:hint="eastAsia"/>
        </w:rPr>
        <w:t>基地係遲至</w:t>
      </w:r>
      <w:proofErr w:type="gramEnd"/>
      <w:r w:rsidR="00207253" w:rsidRPr="0039356F">
        <w:rPr>
          <w:rFonts w:hint="eastAsia"/>
        </w:rPr>
        <w:t>91年間始經都市計畫規劃為「社會福利設施用地」</w:t>
      </w:r>
      <w:r w:rsidR="0039356F" w:rsidRPr="0039356F">
        <w:rPr>
          <w:rFonts w:hint="eastAsia"/>
        </w:rPr>
        <w:t>等</w:t>
      </w:r>
      <w:r w:rsidR="00207253" w:rsidRPr="0039356F">
        <w:rPr>
          <w:rFonts w:hint="eastAsia"/>
        </w:rPr>
        <w:t>，在此之前數十年</w:t>
      </w:r>
      <w:proofErr w:type="gramStart"/>
      <w:r w:rsidR="00207253" w:rsidRPr="0039356F">
        <w:rPr>
          <w:rFonts w:hint="eastAsia"/>
        </w:rPr>
        <w:t>期間，</w:t>
      </w:r>
      <w:proofErr w:type="gramEnd"/>
      <w:r w:rsidR="00207253" w:rsidRPr="0039356F">
        <w:rPr>
          <w:rFonts w:hint="eastAsia"/>
        </w:rPr>
        <w:t>其土地之財產性質究屬公用</w:t>
      </w:r>
      <w:r w:rsidR="00FB26FA" w:rsidRPr="0039356F">
        <w:rPr>
          <w:rFonts w:hint="eastAsia"/>
        </w:rPr>
        <w:t>或非公用不動產</w:t>
      </w:r>
      <w:r w:rsidR="00CB1DB9" w:rsidRPr="0039356F">
        <w:rPr>
          <w:rFonts w:hint="eastAsia"/>
        </w:rPr>
        <w:t>，</w:t>
      </w:r>
      <w:r w:rsidR="003729F4" w:rsidRPr="0039356F">
        <w:rPr>
          <w:rFonts w:hint="eastAsia"/>
        </w:rPr>
        <w:t>即</w:t>
      </w:r>
      <w:r w:rsidR="0039356F" w:rsidRPr="0039356F">
        <w:rPr>
          <w:rFonts w:hint="eastAsia"/>
        </w:rPr>
        <w:t>有</w:t>
      </w:r>
      <w:r w:rsidR="003729F4" w:rsidRPr="0039356F">
        <w:rPr>
          <w:rFonts w:hint="eastAsia"/>
        </w:rPr>
        <w:t>未</w:t>
      </w:r>
      <w:r w:rsidR="00CB1DB9" w:rsidRPr="0039356F">
        <w:rPr>
          <w:rFonts w:hint="eastAsia"/>
        </w:rPr>
        <w:t>明</w:t>
      </w:r>
      <w:r w:rsidR="00FB26FA" w:rsidRPr="0039356F">
        <w:rPr>
          <w:rFonts w:hint="eastAsia"/>
        </w:rPr>
        <w:t>，</w:t>
      </w:r>
      <w:proofErr w:type="gramStart"/>
      <w:r w:rsidR="006256CA" w:rsidRPr="0039356F">
        <w:rPr>
          <w:rFonts w:hint="eastAsia"/>
        </w:rPr>
        <w:t>況</w:t>
      </w:r>
      <w:proofErr w:type="gramEnd"/>
      <w:r w:rsidR="006256CA" w:rsidRPr="0039356F">
        <w:rPr>
          <w:rFonts w:hint="eastAsia"/>
        </w:rPr>
        <w:t>板橋榮家</w:t>
      </w:r>
      <w:r w:rsidR="00656462" w:rsidRPr="0039356F">
        <w:rPr>
          <w:rFonts w:hint="eastAsia"/>
        </w:rPr>
        <w:t>前</w:t>
      </w:r>
      <w:r w:rsidR="006256CA" w:rsidRPr="0039356F">
        <w:rPr>
          <w:rFonts w:hint="eastAsia"/>
        </w:rPr>
        <w:t>於87年11月19日召開「板橋榮譽國民之家87年11月處理私人使用國有公用土地協調會」時，退輔會出席人員</w:t>
      </w:r>
      <w:r w:rsidR="003729F4" w:rsidRPr="0039356F">
        <w:rPr>
          <w:rFonts w:hint="eastAsia"/>
        </w:rPr>
        <w:t>亦</w:t>
      </w:r>
      <w:r w:rsidR="006256CA" w:rsidRPr="0039356F">
        <w:rPr>
          <w:rFonts w:hint="eastAsia"/>
        </w:rPr>
        <w:t>表示：</w:t>
      </w:r>
      <w:r w:rsidR="006256CA" w:rsidRPr="0039356F">
        <w:rPr>
          <w:rFonts w:hAnsi="標楷體" w:hint="eastAsia"/>
        </w:rPr>
        <w:t>「…</w:t>
      </w:r>
      <w:proofErr w:type="gramStart"/>
      <w:r w:rsidR="006256CA" w:rsidRPr="0039356F">
        <w:rPr>
          <w:rFonts w:hAnsi="標楷體" w:hint="eastAsia"/>
        </w:rPr>
        <w:t>…</w:t>
      </w:r>
      <w:proofErr w:type="gramEnd"/>
      <w:r w:rsidR="006256CA" w:rsidRPr="0039356F">
        <w:rPr>
          <w:rFonts w:hAnsi="標楷體" w:hint="eastAsia"/>
        </w:rPr>
        <w:t>為顧及住戶權益，一再協調辦理，最後國有財產局</w:t>
      </w:r>
      <w:r w:rsidR="009C3E36">
        <w:rPr>
          <w:rFonts w:hAnsi="標楷體" w:hint="eastAsia"/>
        </w:rPr>
        <w:t>（現為國有財產署）</w:t>
      </w:r>
      <w:r w:rsidR="006256CA" w:rsidRPr="0039356F">
        <w:rPr>
          <w:rFonts w:hAnsi="標楷體" w:hint="eastAsia"/>
        </w:rPr>
        <w:t>方以輔導會民國63年經陸軍總部接管本土地時，若貴住戶能取具在此以前之居住資料證明，即可同意辦理現狀移交國有財產局接管</w:t>
      </w:r>
      <w:r w:rsidR="00656462" w:rsidRPr="0039356F">
        <w:rPr>
          <w:rFonts w:hAnsi="標楷體" w:hint="eastAsia"/>
        </w:rPr>
        <w:t>…</w:t>
      </w:r>
      <w:proofErr w:type="gramStart"/>
      <w:r w:rsidR="00656462" w:rsidRPr="0039356F">
        <w:rPr>
          <w:rFonts w:hAnsi="標楷體" w:hint="eastAsia"/>
        </w:rPr>
        <w:t>…</w:t>
      </w:r>
      <w:proofErr w:type="gramEnd"/>
      <w:r w:rsidR="006256CA" w:rsidRPr="0039356F">
        <w:rPr>
          <w:rFonts w:hAnsi="標楷體" w:hint="eastAsia"/>
        </w:rPr>
        <w:t>」</w:t>
      </w:r>
      <w:r w:rsidR="00656462" w:rsidRPr="0039356F">
        <w:rPr>
          <w:rFonts w:hAnsi="標楷體" w:hint="eastAsia"/>
        </w:rPr>
        <w:t>，</w:t>
      </w:r>
      <w:r w:rsidR="00D310A2" w:rsidRPr="0039356F">
        <w:rPr>
          <w:rFonts w:hAnsi="標楷體" w:hint="eastAsia"/>
        </w:rPr>
        <w:t>凡此已造成社區居民</w:t>
      </w:r>
      <w:r w:rsidR="00711994" w:rsidRPr="0039356F">
        <w:rPr>
          <w:rFonts w:hAnsi="標楷體" w:hint="eastAsia"/>
        </w:rPr>
        <w:t>安居於</w:t>
      </w:r>
      <w:r w:rsidR="0039356F" w:rsidRPr="0039356F">
        <w:rPr>
          <w:rFonts w:hAnsi="標楷體" w:hint="eastAsia"/>
        </w:rPr>
        <w:t>本案</w:t>
      </w:r>
      <w:r w:rsidR="00711994" w:rsidRPr="0039356F">
        <w:rPr>
          <w:rFonts w:hAnsi="標楷體" w:hint="eastAsia"/>
        </w:rPr>
        <w:t>國有土地數十年，並與土地密不可分之事實，</w:t>
      </w:r>
      <w:r w:rsidR="0039356F" w:rsidRPr="0039356F">
        <w:rPr>
          <w:rFonts w:hint="eastAsia"/>
        </w:rPr>
        <w:t>亦給予</w:t>
      </w:r>
      <w:proofErr w:type="gramStart"/>
      <w:r w:rsidR="0039356F" w:rsidRPr="0039356F">
        <w:rPr>
          <w:rFonts w:hint="eastAsia"/>
        </w:rPr>
        <w:t>社居區居</w:t>
      </w:r>
      <w:proofErr w:type="gramEnd"/>
      <w:r w:rsidR="00711994" w:rsidRPr="0039356F">
        <w:rPr>
          <w:rFonts w:hint="eastAsia"/>
        </w:rPr>
        <w:t>將</w:t>
      </w:r>
      <w:r w:rsidR="009C3E36">
        <w:rPr>
          <w:rFonts w:hint="eastAsia"/>
        </w:rPr>
        <w:t>來</w:t>
      </w:r>
      <w:r w:rsidR="00711994" w:rsidRPr="0039356F">
        <w:rPr>
          <w:rFonts w:hint="eastAsia"/>
        </w:rPr>
        <w:t>可承租甚至進一步承購土地之期待，</w:t>
      </w:r>
      <w:r w:rsidR="00D429A4" w:rsidRPr="0039356F">
        <w:rPr>
          <w:rFonts w:hint="eastAsia"/>
        </w:rPr>
        <w:t>甚至</w:t>
      </w:r>
      <w:r w:rsidR="00656462" w:rsidRPr="0039356F">
        <w:rPr>
          <w:rFonts w:hint="eastAsia"/>
        </w:rPr>
        <w:t>居民亦</w:t>
      </w:r>
      <w:r w:rsidR="00FB26FA" w:rsidRPr="0039356F">
        <w:rPr>
          <w:rFonts w:hint="eastAsia"/>
        </w:rPr>
        <w:t>可能</w:t>
      </w:r>
      <w:r w:rsidR="00CC38B3" w:rsidRPr="0039356F">
        <w:rPr>
          <w:rFonts w:hint="eastAsia"/>
        </w:rPr>
        <w:t>具</w:t>
      </w:r>
      <w:r w:rsidR="00D429A4" w:rsidRPr="0039356F">
        <w:rPr>
          <w:rFonts w:hint="eastAsia"/>
        </w:rPr>
        <w:t>有民法</w:t>
      </w:r>
      <w:r w:rsidR="00605BE1">
        <w:rPr>
          <w:rFonts w:hint="eastAsia"/>
        </w:rPr>
        <w:t>第</w:t>
      </w:r>
      <w:r w:rsidR="00CC38B3" w:rsidRPr="0039356F">
        <w:rPr>
          <w:rFonts w:hint="eastAsia"/>
        </w:rPr>
        <w:t>772條</w:t>
      </w:r>
      <w:r w:rsidR="00711994" w:rsidRPr="0039356F">
        <w:rPr>
          <w:rFonts w:hint="eastAsia"/>
        </w:rPr>
        <w:t>所定</w:t>
      </w:r>
      <w:r w:rsidR="00CC38B3" w:rsidRPr="0039356F">
        <w:rPr>
          <w:rFonts w:hint="eastAsia"/>
        </w:rPr>
        <w:t>時效取得該土地所有權以外財產權之請求權（</w:t>
      </w:r>
      <w:r w:rsidR="00656462" w:rsidRPr="0039356F">
        <w:rPr>
          <w:rFonts w:hint="eastAsia"/>
        </w:rPr>
        <w:t>如時效取得地上權，詳後述）。</w:t>
      </w:r>
      <w:r w:rsidR="003729F4" w:rsidRPr="0039356F">
        <w:rPr>
          <w:rFonts w:hint="eastAsia"/>
        </w:rPr>
        <w:t>職是之故</w:t>
      </w:r>
      <w:r w:rsidR="00FB26FA" w:rsidRPr="0039356F">
        <w:rPr>
          <w:rFonts w:hint="eastAsia"/>
        </w:rPr>
        <w:t>，本案大觀社區居民當</w:t>
      </w:r>
      <w:r w:rsidR="005E6541" w:rsidRPr="0039356F">
        <w:rPr>
          <w:rFonts w:hint="eastAsia"/>
        </w:rPr>
        <w:t>屬</w:t>
      </w:r>
      <w:r w:rsidR="0039356F" w:rsidRPr="0039356F">
        <w:rPr>
          <w:rFonts w:hint="eastAsia"/>
        </w:rPr>
        <w:t>聯合國</w:t>
      </w:r>
      <w:r w:rsidR="005E6541" w:rsidRPr="0039356F">
        <w:rPr>
          <w:rFonts w:hint="eastAsia"/>
        </w:rPr>
        <w:t>經社文公約第</w:t>
      </w:r>
      <w:r w:rsidR="005E6541" w:rsidRPr="0039356F">
        <w:t>4</w:t>
      </w:r>
      <w:r w:rsidR="005E6541" w:rsidRPr="0039356F">
        <w:rPr>
          <w:rFonts w:hint="eastAsia"/>
        </w:rPr>
        <w:t>號一般性意見</w:t>
      </w:r>
      <w:r w:rsidR="00B960CD" w:rsidRPr="0039356F">
        <w:rPr>
          <w:rFonts w:hint="eastAsia"/>
        </w:rPr>
        <w:t>所稱「使用權的法律保障」</w:t>
      </w:r>
      <w:r w:rsidR="00FB26FA" w:rsidRPr="0039356F">
        <w:rPr>
          <w:rFonts w:hint="eastAsia"/>
        </w:rPr>
        <w:t>對象</w:t>
      </w:r>
      <w:r w:rsidR="00754B1E" w:rsidRPr="0039356F">
        <w:rPr>
          <w:rFonts w:hint="eastAsia"/>
        </w:rPr>
        <w:t>，</w:t>
      </w:r>
      <w:r w:rsidR="00B960CD" w:rsidRPr="0039356F">
        <w:rPr>
          <w:rFonts w:hint="eastAsia"/>
        </w:rPr>
        <w:t>應受該公約第11條第1項「適足居住權」之</w:t>
      </w:r>
      <w:r w:rsidR="00FB26FA" w:rsidRPr="0039356F">
        <w:rPr>
          <w:rFonts w:hint="eastAsia"/>
        </w:rPr>
        <w:t>各種</w:t>
      </w:r>
      <w:r w:rsidR="00B960CD" w:rsidRPr="0039356F">
        <w:rPr>
          <w:rFonts w:hint="eastAsia"/>
        </w:rPr>
        <w:t>保障，免遭強制驅離、騷擾和其他威脅</w:t>
      </w:r>
      <w:r w:rsidR="00656462" w:rsidRPr="0039356F">
        <w:rPr>
          <w:rFonts w:hint="eastAsia"/>
        </w:rPr>
        <w:t>；</w:t>
      </w:r>
      <w:r w:rsidR="00B960CD" w:rsidRPr="0039356F">
        <w:rPr>
          <w:rFonts w:hint="eastAsia"/>
        </w:rPr>
        <w:t>如</w:t>
      </w:r>
      <w:r w:rsidR="00B960CD" w:rsidRPr="0039356F">
        <w:rPr>
          <w:rFonts w:hAnsi="標楷體" w:hint="eastAsia"/>
        </w:rPr>
        <w:t>「違背他們意願的情況下被永久或臨時驅逐出他們所居住的房屋或土地，而沒有得到、或不能援引適當的法律或其他形式的保護」，</w:t>
      </w:r>
      <w:r w:rsidR="00754B1E" w:rsidRPr="0039356F">
        <w:rPr>
          <w:rFonts w:hAnsi="標楷體" w:hint="eastAsia"/>
        </w:rPr>
        <w:t>即屬該公約禁止之「強制驅離」範疇</w:t>
      </w:r>
      <w:r w:rsidR="00CC38B3" w:rsidRPr="0039356F">
        <w:rPr>
          <w:rFonts w:hAnsi="標楷體" w:hint="eastAsia"/>
        </w:rPr>
        <w:t>，</w:t>
      </w:r>
      <w:r w:rsidR="00FB26FA" w:rsidRPr="0039356F">
        <w:rPr>
          <w:rFonts w:hAnsi="標楷體" w:hint="eastAsia"/>
        </w:rPr>
        <w:t>因而</w:t>
      </w:r>
      <w:r w:rsidR="00CC38B3" w:rsidRPr="0039356F">
        <w:rPr>
          <w:rFonts w:hint="eastAsia"/>
        </w:rPr>
        <w:t>「如果</w:t>
      </w:r>
      <w:r w:rsidR="00CC38B3" w:rsidRPr="0039356F">
        <w:rPr>
          <w:rFonts w:hint="eastAsia"/>
        </w:rPr>
        <w:lastRenderedPageBreak/>
        <w:t>沒有得到充分的保護，任何人有權不受強制驅離。該條尤其承認任何人的住宅有權受到保障，免受『無理或非法侵擾』。值得注意的是，國家有義務確保這種權利受到尊重，不因資源多寡的考量而改變。</w:t>
      </w:r>
      <w:r w:rsidR="0014555C" w:rsidRPr="0039356F">
        <w:rPr>
          <w:rFonts w:hAnsi="標楷體" w:hint="eastAsia"/>
        </w:rPr>
        <w:t>」</w:t>
      </w:r>
    </w:p>
    <w:p w:rsidR="00AE5F12" w:rsidRPr="0039356F" w:rsidRDefault="00656462" w:rsidP="00254921">
      <w:pPr>
        <w:pStyle w:val="3"/>
      </w:pPr>
      <w:proofErr w:type="gramStart"/>
      <w:r w:rsidRPr="0039356F">
        <w:rPr>
          <w:rFonts w:hint="eastAsia"/>
        </w:rPr>
        <w:t>惟查</w:t>
      </w:r>
      <w:r w:rsidR="003729F4" w:rsidRPr="0039356F">
        <w:rPr>
          <w:rFonts w:hint="eastAsia"/>
        </w:rPr>
        <w:t>退輔會</w:t>
      </w:r>
      <w:proofErr w:type="gramEnd"/>
      <w:r w:rsidR="003729F4" w:rsidRPr="0039356F">
        <w:rPr>
          <w:rFonts w:hint="eastAsia"/>
        </w:rPr>
        <w:t>於辦理本案國有土地</w:t>
      </w:r>
      <w:r w:rsidR="00D905EF" w:rsidRPr="0039356F">
        <w:rPr>
          <w:rFonts w:hint="eastAsia"/>
        </w:rPr>
        <w:t>之排除占用過程，忽視該會</w:t>
      </w:r>
      <w:r w:rsidR="00505D40" w:rsidRPr="0039356F">
        <w:rPr>
          <w:rFonts w:hint="eastAsia"/>
        </w:rPr>
        <w:t>應</w:t>
      </w:r>
      <w:r w:rsidR="00D905EF" w:rsidRPr="0039356F">
        <w:rPr>
          <w:rFonts w:hint="eastAsia"/>
        </w:rPr>
        <w:t>實踐</w:t>
      </w:r>
      <w:r w:rsidR="00D905EF" w:rsidRPr="0039356F">
        <w:rPr>
          <w:rFonts w:hAnsi="標楷體" w:hint="eastAsia"/>
        </w:rPr>
        <w:t>「</w:t>
      </w:r>
      <w:r w:rsidR="00D905EF" w:rsidRPr="0039356F">
        <w:rPr>
          <w:rFonts w:hint="eastAsia"/>
        </w:rPr>
        <w:t>適足居住權</w:t>
      </w:r>
      <w:r w:rsidR="00D905EF" w:rsidRPr="0039356F">
        <w:rPr>
          <w:rFonts w:hAnsi="標楷體" w:hint="eastAsia"/>
        </w:rPr>
        <w:t>」</w:t>
      </w:r>
      <w:r w:rsidR="00D905EF" w:rsidRPr="0039356F">
        <w:rPr>
          <w:rFonts w:hint="eastAsia"/>
        </w:rPr>
        <w:t>之公法上義務</w:t>
      </w:r>
      <w:r w:rsidR="00E61609" w:rsidRPr="0039356F">
        <w:rPr>
          <w:rFonts w:hint="eastAsia"/>
        </w:rPr>
        <w:t>，亦未恪遵</w:t>
      </w:r>
      <w:r w:rsidR="006A0049" w:rsidRPr="0039356F">
        <w:rPr>
          <w:rFonts w:hint="eastAsia"/>
        </w:rPr>
        <w:t>我國兩公約施行法</w:t>
      </w:r>
      <w:r w:rsidR="00EC5A50" w:rsidRPr="0039356F">
        <w:rPr>
          <w:rFonts w:hint="eastAsia"/>
        </w:rPr>
        <w:t>第3條</w:t>
      </w:r>
      <w:r w:rsidR="00E77482" w:rsidRPr="0039356F">
        <w:rPr>
          <w:rFonts w:hint="eastAsia"/>
        </w:rPr>
        <w:t>及第4條</w:t>
      </w:r>
      <w:r w:rsidR="00EC5A50" w:rsidRPr="0039356F">
        <w:rPr>
          <w:rFonts w:hint="eastAsia"/>
        </w:rPr>
        <w:t>：「</w:t>
      </w:r>
      <w:r w:rsidR="00E77482" w:rsidRPr="0039356F">
        <w:rPr>
          <w:rFonts w:hint="eastAsia"/>
        </w:rPr>
        <w:t>適用兩公約規定，應參照其立法意旨及兩公約人權事務委員會之解釋</w:t>
      </w:r>
      <w:r w:rsidR="00EC5A50" w:rsidRPr="0039356F">
        <w:rPr>
          <w:rFonts w:hint="eastAsia"/>
        </w:rPr>
        <w:t>」</w:t>
      </w:r>
      <w:r w:rsidR="00E77482" w:rsidRPr="0039356F">
        <w:rPr>
          <w:rFonts w:hint="eastAsia"/>
        </w:rPr>
        <w:t>、</w:t>
      </w:r>
      <w:r w:rsidR="00E77482" w:rsidRPr="0039356F">
        <w:rPr>
          <w:rFonts w:hAnsi="標楷體" w:hint="eastAsia"/>
        </w:rPr>
        <w:t>「各級政府機關行使其職權，應符合兩公約有關人權保障之規定，避免侵害</w:t>
      </w:r>
      <w:r w:rsidR="00A8551C" w:rsidRPr="0039356F">
        <w:rPr>
          <w:rFonts w:hAnsi="標楷體" w:hint="eastAsia"/>
        </w:rPr>
        <w:t>人權，保護人民不受他人侵害，並應積極促進各項人權之實現</w:t>
      </w:r>
      <w:r w:rsidR="00E77482" w:rsidRPr="0039356F">
        <w:rPr>
          <w:rFonts w:hAnsi="標楷體" w:hint="eastAsia"/>
        </w:rPr>
        <w:t>」</w:t>
      </w:r>
      <w:r w:rsidR="00D74B22" w:rsidRPr="0039356F">
        <w:rPr>
          <w:rFonts w:hint="eastAsia"/>
        </w:rPr>
        <w:t>之規定</w:t>
      </w:r>
      <w:r w:rsidR="00E61609" w:rsidRPr="0039356F">
        <w:rPr>
          <w:rFonts w:hint="eastAsia"/>
        </w:rPr>
        <w:t>意旨，</w:t>
      </w:r>
      <w:r w:rsidR="006A0049" w:rsidRPr="0039356F">
        <w:rPr>
          <w:rFonts w:hint="eastAsia"/>
        </w:rPr>
        <w:t>毫不考量現住居民使用土地之歷史背景</w:t>
      </w:r>
      <w:r w:rsidR="00A632F5" w:rsidRPr="0039356F">
        <w:rPr>
          <w:rFonts w:hint="eastAsia"/>
        </w:rPr>
        <w:t>與社區網絡</w:t>
      </w:r>
      <w:r w:rsidR="00E61609" w:rsidRPr="0039356F">
        <w:rPr>
          <w:rFonts w:hint="eastAsia"/>
        </w:rPr>
        <w:t>，</w:t>
      </w:r>
      <w:r w:rsidR="006A0049" w:rsidRPr="0039356F">
        <w:rPr>
          <w:rFonts w:hint="eastAsia"/>
        </w:rPr>
        <w:t>且在</w:t>
      </w:r>
      <w:r w:rsidR="00D74B22" w:rsidRPr="0039356F">
        <w:rPr>
          <w:rFonts w:hint="eastAsia"/>
        </w:rPr>
        <w:t>未有使用本案土地之急迫性</w:t>
      </w:r>
      <w:r w:rsidR="00D74B22" w:rsidRPr="0039356F">
        <w:rPr>
          <w:rStyle w:val="aff0"/>
        </w:rPr>
        <w:footnoteReference w:id="16"/>
      </w:r>
      <w:r w:rsidR="00D74B22" w:rsidRPr="0039356F">
        <w:rPr>
          <w:rFonts w:hint="eastAsia"/>
        </w:rPr>
        <w:t>，以及</w:t>
      </w:r>
      <w:r w:rsidR="00E66FB8" w:rsidRPr="0039356F">
        <w:rPr>
          <w:rFonts w:hint="eastAsia"/>
        </w:rPr>
        <w:t>未提出具體可兌現之安置方案前</w:t>
      </w:r>
      <w:r w:rsidR="006A0049" w:rsidRPr="0039356F">
        <w:rPr>
          <w:rStyle w:val="aff0"/>
        </w:rPr>
        <w:footnoteReference w:id="17"/>
      </w:r>
      <w:r w:rsidR="00E66FB8" w:rsidRPr="0039356F">
        <w:rPr>
          <w:rFonts w:hint="eastAsia"/>
        </w:rPr>
        <w:t>，即</w:t>
      </w:r>
      <w:proofErr w:type="gramStart"/>
      <w:r w:rsidR="00E66FB8" w:rsidRPr="0039356F">
        <w:rPr>
          <w:rFonts w:hint="eastAsia"/>
        </w:rPr>
        <w:t>採</w:t>
      </w:r>
      <w:proofErr w:type="gramEnd"/>
      <w:r w:rsidR="00E66FB8" w:rsidRPr="0039356F">
        <w:rPr>
          <w:rFonts w:hint="eastAsia"/>
        </w:rPr>
        <w:t>「公法遁入私法」手段，逕行援引民法第767條物上請求權規定，於98年起分6批</w:t>
      </w:r>
      <w:r w:rsidR="00E61609" w:rsidRPr="0039356F">
        <w:rPr>
          <w:rFonts w:hint="eastAsia"/>
        </w:rPr>
        <w:t>對本案未主動交回</w:t>
      </w:r>
      <w:r w:rsidR="00E66FB8" w:rsidRPr="0039356F">
        <w:rPr>
          <w:rFonts w:hint="eastAsia"/>
        </w:rPr>
        <w:t>土地之72戶訴請拆屋還地及給付</w:t>
      </w:r>
      <w:r w:rsidR="00505D40" w:rsidRPr="0039356F">
        <w:rPr>
          <w:rFonts w:hint="eastAsia"/>
        </w:rPr>
        <w:t>不當得利</w:t>
      </w:r>
      <w:r w:rsidR="00E66FB8" w:rsidRPr="0039356F">
        <w:rPr>
          <w:rFonts w:hint="eastAsia"/>
        </w:rPr>
        <w:t>，</w:t>
      </w:r>
      <w:r w:rsidR="00E66FB8">
        <w:rPr>
          <w:rFonts w:hint="eastAsia"/>
        </w:rPr>
        <w:t>而法院對於兩公約</w:t>
      </w:r>
      <w:r w:rsidR="00E66FB8" w:rsidRPr="00A8551C">
        <w:rPr>
          <w:rFonts w:hAnsi="標楷體" w:hint="eastAsia"/>
        </w:rPr>
        <w:t>「適足居住權」規定，亦</w:t>
      </w:r>
      <w:r w:rsidR="00E61609">
        <w:rPr>
          <w:rFonts w:hAnsi="標楷體" w:hint="eastAsia"/>
        </w:rPr>
        <w:t>不意外的</w:t>
      </w:r>
      <w:r w:rsidR="00E66FB8" w:rsidRPr="00A8551C">
        <w:rPr>
          <w:rFonts w:hAnsi="標楷體" w:hint="eastAsia"/>
        </w:rPr>
        <w:t>採取消極不引用之態度，致72戶居民</w:t>
      </w:r>
      <w:r w:rsidR="00E61609">
        <w:rPr>
          <w:rFonts w:hAnsi="標楷體" w:hint="eastAsia"/>
        </w:rPr>
        <w:t>迄</w:t>
      </w:r>
      <w:r w:rsidR="00A8551C">
        <w:rPr>
          <w:rFonts w:hAnsi="標楷體" w:hint="eastAsia"/>
        </w:rPr>
        <w:t>103年間</w:t>
      </w:r>
      <w:r w:rsidR="00E66FB8" w:rsidRPr="00A8551C">
        <w:rPr>
          <w:rFonts w:hAnsi="標楷體" w:hint="eastAsia"/>
        </w:rPr>
        <w:t>全告敗訴以終</w:t>
      </w:r>
      <w:r w:rsidR="00E61609">
        <w:rPr>
          <w:rFonts w:hAnsi="標楷體" w:hint="eastAsia"/>
        </w:rPr>
        <w:t>，</w:t>
      </w:r>
      <w:r w:rsidR="0039356F">
        <w:rPr>
          <w:rFonts w:hAnsi="標楷體" w:hint="eastAsia"/>
        </w:rPr>
        <w:t>因而</w:t>
      </w:r>
      <w:r w:rsidR="00E61609">
        <w:rPr>
          <w:rFonts w:hAnsi="標楷體" w:hint="eastAsia"/>
        </w:rPr>
        <w:t>社區內</w:t>
      </w:r>
      <w:r w:rsidR="00AE5F12" w:rsidRPr="0039356F">
        <w:rPr>
          <w:rFonts w:hint="eastAsia"/>
        </w:rPr>
        <w:t>眾多年邁且</w:t>
      </w:r>
      <w:r w:rsidR="007E32D5" w:rsidRPr="0039356F">
        <w:rPr>
          <w:rFonts w:hint="eastAsia"/>
        </w:rPr>
        <w:t>弱勢住戶，在飽受</w:t>
      </w:r>
      <w:proofErr w:type="gramStart"/>
      <w:r w:rsidR="007E32D5" w:rsidRPr="0039356F">
        <w:rPr>
          <w:rFonts w:hint="eastAsia"/>
        </w:rPr>
        <w:t>訟累後</w:t>
      </w:r>
      <w:proofErr w:type="gramEnd"/>
      <w:r w:rsidR="007E32D5" w:rsidRPr="0039356F">
        <w:rPr>
          <w:rFonts w:hint="eastAsia"/>
        </w:rPr>
        <w:t>，不但</w:t>
      </w:r>
      <w:r w:rsidR="005334BA" w:rsidRPr="0039356F">
        <w:rPr>
          <w:rFonts w:hint="eastAsia"/>
        </w:rPr>
        <w:t>面臨被迫離開既有</w:t>
      </w:r>
      <w:r w:rsidR="00766319" w:rsidRPr="0039356F">
        <w:rPr>
          <w:rFonts w:hint="eastAsia"/>
        </w:rPr>
        <w:t>社會網絡居住環境之</w:t>
      </w:r>
      <w:proofErr w:type="gramStart"/>
      <w:r w:rsidR="00766319" w:rsidRPr="0039356F">
        <w:rPr>
          <w:rFonts w:hint="eastAsia"/>
        </w:rPr>
        <w:t>恐慌</w:t>
      </w:r>
      <w:r w:rsidR="00254921">
        <w:rPr>
          <w:rFonts w:hint="eastAsia"/>
        </w:rPr>
        <w:t>（</w:t>
      </w:r>
      <w:r w:rsidR="00254921" w:rsidRPr="00254921">
        <w:rPr>
          <w:rFonts w:hint="eastAsia"/>
        </w:rPr>
        <w:t>含已</w:t>
      </w:r>
      <w:proofErr w:type="gramEnd"/>
      <w:r w:rsidR="00254921" w:rsidRPr="00254921">
        <w:rPr>
          <w:rFonts w:hint="eastAsia"/>
        </w:rPr>
        <w:t>確認之12戶現住弱勢戶及3戶待確認</w:t>
      </w:r>
      <w:r w:rsidR="009C3E36">
        <w:rPr>
          <w:rFonts w:hint="eastAsia"/>
        </w:rPr>
        <w:t>非</w:t>
      </w:r>
      <w:r w:rsidR="00254921" w:rsidRPr="00254921">
        <w:rPr>
          <w:rFonts w:hint="eastAsia"/>
        </w:rPr>
        <w:t>住戶，其中10戶亟待安置</w:t>
      </w:r>
      <w:r w:rsidR="00254921">
        <w:rPr>
          <w:rFonts w:hint="eastAsia"/>
        </w:rPr>
        <w:t>）</w:t>
      </w:r>
      <w:r w:rsidR="00766319" w:rsidRPr="0039356F">
        <w:rPr>
          <w:rFonts w:hint="eastAsia"/>
        </w:rPr>
        <w:t>，</w:t>
      </w:r>
      <w:r w:rsidR="007E32D5" w:rsidRPr="0039356F">
        <w:rPr>
          <w:rFonts w:hint="eastAsia"/>
        </w:rPr>
        <w:t>還</w:t>
      </w:r>
      <w:r w:rsidR="00766319" w:rsidRPr="0039356F">
        <w:rPr>
          <w:rFonts w:hint="eastAsia"/>
        </w:rPr>
        <w:t>要背負每戶新臺幣數萬至20餘萬元</w:t>
      </w:r>
      <w:r w:rsidR="005334BA" w:rsidRPr="0039356F">
        <w:rPr>
          <w:rFonts w:hint="eastAsia"/>
        </w:rPr>
        <w:t>不等</w:t>
      </w:r>
      <w:r w:rsidR="00766319" w:rsidRPr="0039356F">
        <w:rPr>
          <w:rFonts w:hint="eastAsia"/>
        </w:rPr>
        <w:t>之</w:t>
      </w:r>
      <w:r w:rsidR="00AE5F12" w:rsidRPr="0039356F">
        <w:rPr>
          <w:rFonts w:hint="eastAsia"/>
        </w:rPr>
        <w:t>不當得利</w:t>
      </w:r>
      <w:r w:rsidR="00766319" w:rsidRPr="0039356F">
        <w:rPr>
          <w:rFonts w:hint="eastAsia"/>
        </w:rPr>
        <w:t>與訴訟費用（</w:t>
      </w:r>
      <w:r w:rsidR="00605BE1">
        <w:rPr>
          <w:rFonts w:hint="eastAsia"/>
        </w:rPr>
        <w:t>全案</w:t>
      </w:r>
      <w:r w:rsidR="00766319" w:rsidRPr="0039356F">
        <w:rPr>
          <w:rFonts w:hint="eastAsia"/>
        </w:rPr>
        <w:t>累計至108年2月20</w:t>
      </w:r>
      <w:r w:rsidR="005334BA" w:rsidRPr="0039356F">
        <w:rPr>
          <w:rFonts w:hint="eastAsia"/>
        </w:rPr>
        <w:t>日為止之不當得利清償金額</w:t>
      </w:r>
      <w:r w:rsidR="005334BA" w:rsidRPr="0039356F">
        <w:rPr>
          <w:rFonts w:hint="eastAsia"/>
        </w:rPr>
        <w:lastRenderedPageBreak/>
        <w:t>已達</w:t>
      </w:r>
      <w:r w:rsidR="00766319" w:rsidRPr="0039356F">
        <w:rPr>
          <w:rFonts w:hint="eastAsia"/>
        </w:rPr>
        <w:t>1,148萬3,475元）</w:t>
      </w:r>
      <w:r w:rsidR="006A0049" w:rsidRPr="0039356F">
        <w:rPr>
          <w:rFonts w:hint="eastAsia"/>
        </w:rPr>
        <w:t>，情何以堪。</w:t>
      </w:r>
    </w:p>
    <w:p w:rsidR="008B4961" w:rsidRPr="00254921" w:rsidRDefault="00A8551C" w:rsidP="00857666">
      <w:pPr>
        <w:pStyle w:val="3"/>
      </w:pPr>
      <w:r w:rsidRPr="00254921">
        <w:rPr>
          <w:rFonts w:hint="eastAsia"/>
        </w:rPr>
        <w:t>事實上，</w:t>
      </w:r>
      <w:r w:rsidR="00857666" w:rsidRPr="00857666">
        <w:rPr>
          <w:rFonts w:hint="eastAsia"/>
        </w:rPr>
        <w:t>106年6月29日召開之總統府人權諮詢委員會第27次委員會議</w:t>
      </w:r>
      <w:r w:rsidR="00857666">
        <w:rPr>
          <w:rFonts w:hint="eastAsia"/>
        </w:rPr>
        <w:t>即</w:t>
      </w:r>
      <w:r w:rsidR="00857666" w:rsidRPr="00857666">
        <w:rPr>
          <w:rFonts w:hint="eastAsia"/>
        </w:rPr>
        <w:t>決定：「關於板橋大觀社區案研處情形部分，行政機關既要執行法定公權力排除國有財產遭不法占用，亦須盡力協助安置拆遷之自住戶，以符《兩公約》對居住權之要求，後續請退輔會秉持此一精神，妥適處理。」</w:t>
      </w:r>
      <w:r w:rsidR="00857666">
        <w:rPr>
          <w:rFonts w:hint="eastAsia"/>
        </w:rPr>
        <w:t>另</w:t>
      </w:r>
      <w:r w:rsidRPr="00254921">
        <w:rPr>
          <w:rFonts w:hint="eastAsia"/>
        </w:rPr>
        <w:t>大觀社區居民成立之「大觀事件自救會」以及關心、同情該等居民之</w:t>
      </w:r>
      <w:r w:rsidR="005334BA" w:rsidRPr="00254921">
        <w:rPr>
          <w:rFonts w:hint="eastAsia"/>
        </w:rPr>
        <w:t>社會</w:t>
      </w:r>
      <w:r w:rsidRPr="00254921">
        <w:rPr>
          <w:rFonts w:hint="eastAsia"/>
        </w:rPr>
        <w:t>人士</w:t>
      </w:r>
      <w:r w:rsidR="005334BA" w:rsidRPr="00254921">
        <w:rPr>
          <w:rFonts w:hint="eastAsia"/>
        </w:rPr>
        <w:t>與學生</w:t>
      </w:r>
      <w:r w:rsidRPr="00254921">
        <w:rPr>
          <w:rFonts w:hint="eastAsia"/>
        </w:rPr>
        <w:t>，多年來</w:t>
      </w:r>
      <w:r w:rsidR="00D74B22" w:rsidRPr="00254921">
        <w:rPr>
          <w:rFonts w:hint="eastAsia"/>
        </w:rPr>
        <w:t>即</w:t>
      </w:r>
      <w:r w:rsidRPr="00254921">
        <w:rPr>
          <w:rFonts w:hint="eastAsia"/>
        </w:rPr>
        <w:t>持續向總統府、行政院、退輔會</w:t>
      </w:r>
      <w:r w:rsidR="00B02389" w:rsidRPr="00254921">
        <w:rPr>
          <w:rFonts w:hint="eastAsia"/>
        </w:rPr>
        <w:t>、內政部</w:t>
      </w:r>
      <w:r w:rsidR="00C06C80" w:rsidRPr="00254921">
        <w:rPr>
          <w:rFonts w:hint="eastAsia"/>
        </w:rPr>
        <w:t>、新北市政府、</w:t>
      </w:r>
      <w:r w:rsidR="00B02389" w:rsidRPr="00254921">
        <w:rPr>
          <w:rFonts w:hint="eastAsia"/>
        </w:rPr>
        <w:t>總統官邸、行政院長官邸、</w:t>
      </w:r>
      <w:r w:rsidR="00C06C80" w:rsidRPr="00254921">
        <w:rPr>
          <w:rFonts w:hint="eastAsia"/>
        </w:rPr>
        <w:t>民主進步黨中央黨部</w:t>
      </w:r>
      <w:r w:rsidRPr="00254921">
        <w:rPr>
          <w:rFonts w:hint="eastAsia"/>
        </w:rPr>
        <w:t>等機關陳情、抗議</w:t>
      </w:r>
      <w:r w:rsidR="00FE798E" w:rsidRPr="00254921">
        <w:rPr>
          <w:rFonts w:hint="eastAsia"/>
        </w:rPr>
        <w:t>、遊行</w:t>
      </w:r>
      <w:r w:rsidR="005334BA" w:rsidRPr="00254921">
        <w:rPr>
          <w:rFonts w:hint="eastAsia"/>
        </w:rPr>
        <w:t>，</w:t>
      </w:r>
      <w:r w:rsidR="00BC74A3" w:rsidRPr="00254921">
        <w:rPr>
          <w:rFonts w:hint="eastAsia"/>
        </w:rPr>
        <w:t>其中</w:t>
      </w:r>
      <w:r w:rsidR="008F3DC0" w:rsidRPr="00254921">
        <w:rPr>
          <w:rFonts w:hint="eastAsia"/>
        </w:rPr>
        <w:t>於</w:t>
      </w:r>
      <w:r w:rsidR="00BC74A3" w:rsidRPr="00254921">
        <w:rPr>
          <w:rFonts w:hint="eastAsia"/>
        </w:rPr>
        <w:t>106年4月10</w:t>
      </w:r>
      <w:r w:rsidR="008F3DC0" w:rsidRPr="00254921">
        <w:rPr>
          <w:rFonts w:hint="eastAsia"/>
        </w:rPr>
        <w:t>日</w:t>
      </w:r>
      <w:r w:rsidR="00C06C80" w:rsidRPr="00254921">
        <w:rPr>
          <w:rFonts w:hint="eastAsia"/>
        </w:rPr>
        <w:t>板橋榮家展開第1</w:t>
      </w:r>
      <w:r w:rsidR="00BC74A3" w:rsidRPr="00254921">
        <w:rPr>
          <w:rFonts w:hint="eastAsia"/>
        </w:rPr>
        <w:t>波之大觀路2段42巷38、40、42、70、72及74號等</w:t>
      </w:r>
      <w:r w:rsidR="003E09E3" w:rsidRPr="00254921">
        <w:rPr>
          <w:rFonts w:hint="eastAsia"/>
        </w:rPr>
        <w:t>6戶</w:t>
      </w:r>
      <w:r w:rsidR="00BC74A3" w:rsidRPr="00254921">
        <w:rPr>
          <w:rFonts w:hint="eastAsia"/>
        </w:rPr>
        <w:t>已點交建物之拆除作業</w:t>
      </w:r>
      <w:r w:rsidR="0039356F" w:rsidRPr="00254921">
        <w:rPr>
          <w:rFonts w:hint="eastAsia"/>
        </w:rPr>
        <w:t>時</w:t>
      </w:r>
      <w:r w:rsidR="00BC74A3" w:rsidRPr="00254921">
        <w:rPr>
          <w:rFonts w:hint="eastAsia"/>
        </w:rPr>
        <w:t>，</w:t>
      </w:r>
      <w:r w:rsidR="00C06C80" w:rsidRPr="00254921">
        <w:rPr>
          <w:rFonts w:hint="eastAsia"/>
        </w:rPr>
        <w:t>因</w:t>
      </w:r>
      <w:r w:rsidR="00A43084" w:rsidRPr="00254921">
        <w:rPr>
          <w:rFonts w:hint="eastAsia"/>
        </w:rPr>
        <w:t>其他不同意點交之住戶及聲援者</w:t>
      </w:r>
      <w:r w:rsidR="00BC74A3" w:rsidRPr="00254921">
        <w:rPr>
          <w:rFonts w:hint="eastAsia"/>
        </w:rPr>
        <w:t>以其</w:t>
      </w:r>
      <w:r w:rsidR="005334BA" w:rsidRPr="00254921">
        <w:rPr>
          <w:rFonts w:hint="eastAsia"/>
        </w:rPr>
        <w:t>現居</w:t>
      </w:r>
      <w:r w:rsidR="00BC74A3" w:rsidRPr="00254921">
        <w:rPr>
          <w:rFonts w:hint="eastAsia"/>
        </w:rPr>
        <w:t>建物受損等由進行抗爭，</w:t>
      </w:r>
      <w:r w:rsidR="0039356F" w:rsidRPr="00254921">
        <w:rPr>
          <w:rFonts w:hint="eastAsia"/>
        </w:rPr>
        <w:t>致</w:t>
      </w:r>
      <w:r w:rsidR="00BC74A3" w:rsidRPr="00254921">
        <w:rPr>
          <w:rFonts w:hint="eastAsia"/>
        </w:rPr>
        <w:t>爆發衝突，並造成數名聲援學生受傷；</w:t>
      </w:r>
      <w:r w:rsidR="00C06C80" w:rsidRPr="00254921">
        <w:rPr>
          <w:rFonts w:hint="eastAsia"/>
        </w:rPr>
        <w:t>106年4月20日進行第2波之</w:t>
      </w:r>
      <w:r w:rsidR="008F3DC0" w:rsidRPr="00254921">
        <w:rPr>
          <w:rFonts w:hint="eastAsia"/>
        </w:rPr>
        <w:t>大觀路2段</w:t>
      </w:r>
      <w:r w:rsidR="00C06C80" w:rsidRPr="00254921">
        <w:rPr>
          <w:rFonts w:hint="eastAsia"/>
        </w:rPr>
        <w:t>84、86、及88號</w:t>
      </w:r>
      <w:r w:rsidR="003E09E3" w:rsidRPr="00254921">
        <w:rPr>
          <w:rFonts w:hint="eastAsia"/>
        </w:rPr>
        <w:t>3戶</w:t>
      </w:r>
      <w:r w:rsidR="00C06C80" w:rsidRPr="00254921">
        <w:rPr>
          <w:rFonts w:hint="eastAsia"/>
        </w:rPr>
        <w:t>已點交建物之拆除，雙方再</w:t>
      </w:r>
      <w:r w:rsidR="005334BA" w:rsidRPr="00254921">
        <w:rPr>
          <w:rFonts w:hint="eastAsia"/>
        </w:rPr>
        <w:t>度發生衝突；其後，抗爭</w:t>
      </w:r>
      <w:r w:rsidR="00C06C80" w:rsidRPr="00254921">
        <w:rPr>
          <w:rFonts w:hint="eastAsia"/>
        </w:rPr>
        <w:t>者又涉及赴退輔會抗議噴漆、阻擋行政院院長座車</w:t>
      </w:r>
      <w:r w:rsidR="00B02389" w:rsidRPr="00254921">
        <w:rPr>
          <w:rFonts w:hint="eastAsia"/>
        </w:rPr>
        <w:t>、陳請臺灣新北地方法院停止拆除前之履</w:t>
      </w:r>
      <w:proofErr w:type="gramStart"/>
      <w:r w:rsidR="00B02389" w:rsidRPr="00254921">
        <w:rPr>
          <w:rFonts w:hint="eastAsia"/>
        </w:rPr>
        <w:t>勘</w:t>
      </w:r>
      <w:proofErr w:type="gramEnd"/>
      <w:r w:rsidR="00B02389" w:rsidRPr="00254921">
        <w:rPr>
          <w:rFonts w:hint="eastAsia"/>
        </w:rPr>
        <w:t>作業</w:t>
      </w:r>
      <w:r w:rsidR="003E09E3" w:rsidRPr="00254921">
        <w:rPr>
          <w:rFonts w:hint="eastAsia"/>
        </w:rPr>
        <w:t>；</w:t>
      </w:r>
      <w:r w:rsidR="00C06C80" w:rsidRPr="00254921">
        <w:rPr>
          <w:rFonts w:hint="eastAsia"/>
        </w:rPr>
        <w:t>107年1月24日再進行第3波之</w:t>
      </w:r>
      <w:r w:rsidR="008F3DC0" w:rsidRPr="00254921">
        <w:rPr>
          <w:rFonts w:hint="eastAsia"/>
        </w:rPr>
        <w:t>大觀路2段</w:t>
      </w:r>
      <w:r w:rsidR="00C06C80" w:rsidRPr="00254921">
        <w:rPr>
          <w:rFonts w:hint="eastAsia"/>
        </w:rPr>
        <w:t>108、110、112及114號等已建交</w:t>
      </w:r>
      <w:r w:rsidR="003E09E3" w:rsidRPr="00254921">
        <w:rPr>
          <w:rFonts w:hint="eastAsia"/>
        </w:rPr>
        <w:t>4戶</w:t>
      </w:r>
      <w:r w:rsidR="00C06C80" w:rsidRPr="00254921">
        <w:rPr>
          <w:rFonts w:hint="eastAsia"/>
        </w:rPr>
        <w:t>建物之拆除</w:t>
      </w:r>
      <w:r w:rsidR="004F056E" w:rsidRPr="00254921">
        <w:rPr>
          <w:rFonts w:hint="eastAsia"/>
        </w:rPr>
        <w:t>作業時</w:t>
      </w:r>
      <w:r w:rsidR="005334BA" w:rsidRPr="00254921">
        <w:rPr>
          <w:rFonts w:hint="eastAsia"/>
        </w:rPr>
        <w:t>，</w:t>
      </w:r>
      <w:r w:rsidR="004F056E" w:rsidRPr="00254921">
        <w:rPr>
          <w:rFonts w:hint="eastAsia"/>
        </w:rPr>
        <w:t>同樣</w:t>
      </w:r>
      <w:r w:rsidR="003E09E3" w:rsidRPr="00254921">
        <w:rPr>
          <w:rFonts w:hint="eastAsia"/>
        </w:rPr>
        <w:t>爆發衝突</w:t>
      </w:r>
      <w:r w:rsidR="004F056E" w:rsidRPr="00254921">
        <w:rPr>
          <w:rFonts w:hint="eastAsia"/>
        </w:rPr>
        <w:t>；其後，</w:t>
      </w:r>
      <w:r w:rsidR="003E09E3" w:rsidRPr="00254921">
        <w:rPr>
          <w:rFonts w:hint="eastAsia"/>
        </w:rPr>
        <w:t>大觀社區自救會與社區居民</w:t>
      </w:r>
      <w:r w:rsidR="005334BA" w:rsidRPr="00254921">
        <w:rPr>
          <w:rFonts w:hint="eastAsia"/>
        </w:rPr>
        <w:t>及聲援人士並</w:t>
      </w:r>
      <w:r w:rsidR="003E09E3" w:rsidRPr="00254921">
        <w:rPr>
          <w:rFonts w:hint="eastAsia"/>
        </w:rPr>
        <w:t>展開「</w:t>
      </w:r>
      <w:proofErr w:type="gramStart"/>
      <w:r w:rsidR="003E09E3" w:rsidRPr="00254921">
        <w:rPr>
          <w:rFonts w:hint="eastAsia"/>
        </w:rPr>
        <w:t>恨行</w:t>
      </w:r>
      <w:proofErr w:type="gramEnd"/>
      <w:r w:rsidR="003E09E3" w:rsidRPr="00254921">
        <w:rPr>
          <w:rFonts w:hint="eastAsia"/>
        </w:rPr>
        <w:t>」苦行，並批評國土活化政策，呼籲政府停止迫遷</w:t>
      </w:r>
      <w:r w:rsidR="005334BA" w:rsidRPr="00254921">
        <w:rPr>
          <w:rFonts w:hint="eastAsia"/>
        </w:rPr>
        <w:t>，</w:t>
      </w:r>
      <w:proofErr w:type="gramStart"/>
      <w:r w:rsidR="005334BA" w:rsidRPr="00254921">
        <w:rPr>
          <w:rFonts w:hint="eastAsia"/>
        </w:rPr>
        <w:t>嗣</w:t>
      </w:r>
      <w:proofErr w:type="gramEnd"/>
      <w:r w:rsidR="005334BA" w:rsidRPr="00254921">
        <w:rPr>
          <w:rFonts w:hint="eastAsia"/>
        </w:rPr>
        <w:t>於</w:t>
      </w:r>
      <w:proofErr w:type="gramStart"/>
      <w:r w:rsidR="005334BA" w:rsidRPr="00254921">
        <w:rPr>
          <w:rFonts w:hint="eastAsia"/>
        </w:rPr>
        <w:t>108年3月間於接獲</w:t>
      </w:r>
      <w:proofErr w:type="gramEnd"/>
      <w:r w:rsidR="00A43084" w:rsidRPr="00254921">
        <w:rPr>
          <w:rFonts w:hint="eastAsia"/>
        </w:rPr>
        <w:t>法院拆除通知</w:t>
      </w:r>
      <w:r w:rsidR="005334BA" w:rsidRPr="00254921">
        <w:rPr>
          <w:rFonts w:hint="eastAsia"/>
        </w:rPr>
        <w:t>後</w:t>
      </w:r>
      <w:r w:rsidR="00A43084" w:rsidRPr="00254921">
        <w:rPr>
          <w:rFonts w:hint="eastAsia"/>
        </w:rPr>
        <w:t>，</w:t>
      </w:r>
      <w:r w:rsidR="005334BA" w:rsidRPr="00254921">
        <w:rPr>
          <w:rFonts w:hint="eastAsia"/>
        </w:rPr>
        <w:t>再</w:t>
      </w:r>
      <w:r w:rsidR="003E09E3" w:rsidRPr="00254921">
        <w:rPr>
          <w:rFonts w:hint="eastAsia"/>
        </w:rPr>
        <w:t>赴行政院下跪陳情，又至退輔會噴漆抗議，</w:t>
      </w:r>
      <w:r w:rsidR="00A43084" w:rsidRPr="00254921">
        <w:rPr>
          <w:rFonts w:hint="eastAsia"/>
        </w:rPr>
        <w:t>並進行從華光社區「六步一跪」至總統府的行動</w:t>
      </w:r>
      <w:r w:rsidR="00C32470" w:rsidRPr="00254921">
        <w:rPr>
          <w:rStyle w:val="aff0"/>
          <w:rFonts w:hAnsi="Times New Roman"/>
          <w:bCs w:val="0"/>
          <w:kern w:val="2"/>
          <w:szCs w:val="20"/>
        </w:rPr>
        <w:footnoteReference w:id="18"/>
      </w:r>
      <w:r w:rsidR="008B4961" w:rsidRPr="00254921">
        <w:rPr>
          <w:rFonts w:hint="eastAsia"/>
        </w:rPr>
        <w:t>，累計</w:t>
      </w:r>
      <w:r w:rsidR="005334BA" w:rsidRPr="00254921">
        <w:rPr>
          <w:rFonts w:hint="eastAsia"/>
        </w:rPr>
        <w:t>本案陳</w:t>
      </w:r>
      <w:r w:rsidR="009C3E36">
        <w:rPr>
          <w:rFonts w:hint="eastAsia"/>
        </w:rPr>
        <w:t>情抗爭行動不下</w:t>
      </w:r>
      <w:r w:rsidR="007E32D5" w:rsidRPr="00254921">
        <w:rPr>
          <w:rFonts w:hint="eastAsia"/>
        </w:rPr>
        <w:t>十</w:t>
      </w:r>
      <w:r w:rsidR="009C3E36">
        <w:rPr>
          <w:rFonts w:hint="eastAsia"/>
        </w:rPr>
        <w:t>餘</w:t>
      </w:r>
      <w:r w:rsidR="007E32D5" w:rsidRPr="00254921">
        <w:rPr>
          <w:rFonts w:hint="eastAsia"/>
        </w:rPr>
        <w:lastRenderedPageBreak/>
        <w:t>次，</w:t>
      </w:r>
      <w:r w:rsidR="00605BE1">
        <w:rPr>
          <w:rFonts w:hint="eastAsia"/>
        </w:rPr>
        <w:t>致耗費龐大社會成本</w:t>
      </w:r>
      <w:r w:rsidR="007E32D5" w:rsidRPr="00254921">
        <w:rPr>
          <w:rFonts w:hint="eastAsia"/>
        </w:rPr>
        <w:t>。反思</w:t>
      </w:r>
      <w:r w:rsidR="00A43084" w:rsidRPr="00254921">
        <w:rPr>
          <w:rFonts w:hint="eastAsia"/>
        </w:rPr>
        <w:t>我國</w:t>
      </w:r>
      <w:r w:rsidR="008B4961" w:rsidRPr="00254921">
        <w:rPr>
          <w:rFonts w:hint="eastAsia"/>
        </w:rPr>
        <w:t>欲展</w:t>
      </w:r>
      <w:r w:rsidR="005334BA" w:rsidRPr="00254921">
        <w:rPr>
          <w:rFonts w:hint="eastAsia"/>
        </w:rPr>
        <w:t>現與國際人權標準接軌</w:t>
      </w:r>
      <w:r w:rsidR="00D24302" w:rsidRPr="00254921">
        <w:rPr>
          <w:rFonts w:hint="eastAsia"/>
        </w:rPr>
        <w:t>並藉此彰顯我國之國際地位，特別慎重邀請國際人權專家來臺針審查</w:t>
      </w:r>
      <w:r w:rsidR="008B4961" w:rsidRPr="00254921">
        <w:rPr>
          <w:rFonts w:hint="eastAsia"/>
        </w:rPr>
        <w:t>我國兩公約第2次國家報告</w:t>
      </w:r>
      <w:r w:rsidR="005334BA" w:rsidRPr="00254921">
        <w:rPr>
          <w:rFonts w:hint="eastAsia"/>
        </w:rPr>
        <w:t>，並</w:t>
      </w:r>
      <w:r w:rsidR="008B4961" w:rsidRPr="00254921">
        <w:rPr>
          <w:rFonts w:hint="eastAsia"/>
        </w:rPr>
        <w:t>於106年1月20日提出</w:t>
      </w:r>
      <w:r w:rsidR="00D24302" w:rsidRPr="00254921">
        <w:rPr>
          <w:rFonts w:hAnsi="標楷體" w:hint="eastAsia"/>
        </w:rPr>
        <w:t>「審查委員會建議所有形式的迫遷應宣布暫時中止」、「審查委員會也關切當局對非正規住居者提起民事訴訟」</w:t>
      </w:r>
      <w:r w:rsidR="008B4961" w:rsidRPr="00254921">
        <w:rPr>
          <w:rFonts w:hint="eastAsia"/>
        </w:rPr>
        <w:t>之結論性意見與建議，</w:t>
      </w:r>
      <w:r w:rsidR="005334BA" w:rsidRPr="00254921">
        <w:rPr>
          <w:rFonts w:hint="eastAsia"/>
        </w:rPr>
        <w:t>其</w:t>
      </w:r>
      <w:r w:rsidR="004F056E" w:rsidRPr="00254921">
        <w:rPr>
          <w:rFonts w:hint="eastAsia"/>
        </w:rPr>
        <w:t>言猶在耳，然上開排除占用及</w:t>
      </w:r>
      <w:r w:rsidR="00D24302" w:rsidRPr="00254921">
        <w:rPr>
          <w:rFonts w:hint="eastAsia"/>
        </w:rPr>
        <w:t>拆遷</w:t>
      </w:r>
      <w:r w:rsidR="004F056E" w:rsidRPr="00254921">
        <w:rPr>
          <w:rFonts w:hint="eastAsia"/>
        </w:rPr>
        <w:t>作業並引發</w:t>
      </w:r>
      <w:r w:rsidR="00D24302" w:rsidRPr="00254921">
        <w:rPr>
          <w:rFonts w:hint="eastAsia"/>
        </w:rPr>
        <w:t>民眾抗爭</w:t>
      </w:r>
      <w:r w:rsidR="004F056E" w:rsidRPr="00254921">
        <w:rPr>
          <w:rFonts w:hint="eastAsia"/>
        </w:rPr>
        <w:t>之過程，無疑已明顯</w:t>
      </w:r>
      <w:r w:rsidR="00E61609" w:rsidRPr="00254921">
        <w:rPr>
          <w:rFonts w:hint="eastAsia"/>
        </w:rPr>
        <w:t>泯沒</w:t>
      </w:r>
      <w:r w:rsidR="004F056E" w:rsidRPr="00254921">
        <w:rPr>
          <w:rFonts w:hint="eastAsia"/>
        </w:rPr>
        <w:t>我國多年來對</w:t>
      </w:r>
      <w:r w:rsidR="00E61609" w:rsidRPr="00254921">
        <w:rPr>
          <w:rFonts w:hint="eastAsia"/>
        </w:rPr>
        <w:t>人權保障</w:t>
      </w:r>
      <w:r w:rsidR="004F056E" w:rsidRPr="00254921">
        <w:rPr>
          <w:rFonts w:hint="eastAsia"/>
        </w:rPr>
        <w:t>所做</w:t>
      </w:r>
      <w:r w:rsidR="00E61609" w:rsidRPr="00254921">
        <w:rPr>
          <w:rFonts w:hint="eastAsia"/>
        </w:rPr>
        <w:t>之努力。</w:t>
      </w:r>
    </w:p>
    <w:p w:rsidR="004F056E" w:rsidRPr="00B754FD" w:rsidRDefault="007E32D5" w:rsidP="004C38D9">
      <w:pPr>
        <w:pStyle w:val="3"/>
      </w:pPr>
      <w:r w:rsidRPr="00254921">
        <w:rPr>
          <w:rFonts w:hint="eastAsia"/>
        </w:rPr>
        <w:t>綜上，</w:t>
      </w:r>
      <w:r w:rsidR="005C1E1B" w:rsidRPr="00254921">
        <w:rPr>
          <w:rFonts w:hint="eastAsia"/>
        </w:rPr>
        <w:t>新北市板橋區大觀社區為國軍婦聯一村</w:t>
      </w:r>
      <w:r w:rsidR="00DF4E97" w:rsidRPr="00254921">
        <w:rPr>
          <w:rFonts w:hint="eastAsia"/>
        </w:rPr>
        <w:t>眷村</w:t>
      </w:r>
      <w:r w:rsidR="005C1E1B" w:rsidRPr="00254921">
        <w:rPr>
          <w:rFonts w:hint="eastAsia"/>
        </w:rPr>
        <w:t>於</w:t>
      </w:r>
      <w:r w:rsidR="005C1E1B" w:rsidRPr="00254921">
        <w:t>53</w:t>
      </w:r>
      <w:r w:rsidR="001F7A71" w:rsidRPr="00254921">
        <w:rPr>
          <w:rFonts w:hint="eastAsia"/>
        </w:rPr>
        <w:t>年間遷村</w:t>
      </w:r>
      <w:proofErr w:type="gramStart"/>
      <w:r w:rsidR="001F7A71" w:rsidRPr="00254921">
        <w:rPr>
          <w:rFonts w:hint="eastAsia"/>
        </w:rPr>
        <w:t>後經續留</w:t>
      </w:r>
      <w:proofErr w:type="gramEnd"/>
      <w:r w:rsidR="001F7A71" w:rsidRPr="00254921">
        <w:rPr>
          <w:rFonts w:hint="eastAsia"/>
        </w:rPr>
        <w:t>原地之眷村福利中心承租戶所增改建，因政府數十</w:t>
      </w:r>
      <w:r w:rsidR="00E50BD7">
        <w:rPr>
          <w:rFonts w:hint="eastAsia"/>
        </w:rPr>
        <w:t>年</w:t>
      </w:r>
      <w:r w:rsidR="001F7A71" w:rsidRPr="00254921">
        <w:rPr>
          <w:rFonts w:hint="eastAsia"/>
        </w:rPr>
        <w:t>來之消極管理，業已形成居民賴以安身</w:t>
      </w:r>
      <w:r w:rsidR="005C1E1B" w:rsidRPr="00254921">
        <w:rPr>
          <w:rFonts w:hint="eastAsia"/>
        </w:rPr>
        <w:t>立命之所，當屬聯合國經社文公約</w:t>
      </w:r>
      <w:r w:rsidR="00783089" w:rsidRPr="00783089">
        <w:rPr>
          <w:rFonts w:hint="eastAsia"/>
        </w:rPr>
        <w:t>第</w:t>
      </w:r>
      <w:r w:rsidR="00783089" w:rsidRPr="00783089">
        <w:t>11</w:t>
      </w:r>
      <w:r w:rsidR="00783089" w:rsidRPr="00783089">
        <w:rPr>
          <w:rFonts w:hint="eastAsia"/>
        </w:rPr>
        <w:t>條第</w:t>
      </w:r>
      <w:r w:rsidR="00783089" w:rsidRPr="00783089">
        <w:t>1</w:t>
      </w:r>
      <w:r w:rsidR="00783089" w:rsidRPr="00783089">
        <w:rPr>
          <w:rFonts w:hint="eastAsia"/>
        </w:rPr>
        <w:t>項「適足居住權」及該公約第</w:t>
      </w:r>
      <w:r w:rsidR="00783089" w:rsidRPr="00783089">
        <w:t>4</w:t>
      </w:r>
      <w:r w:rsidR="00783089" w:rsidRPr="00783089">
        <w:rPr>
          <w:rFonts w:hint="eastAsia"/>
        </w:rPr>
        <w:t>號一般性意見所稱「使用權的法律保障」對象</w:t>
      </w:r>
      <w:r w:rsidR="005C1E1B" w:rsidRPr="00254921">
        <w:rPr>
          <w:rFonts w:hint="eastAsia"/>
        </w:rPr>
        <w:t>，惟退輔會忽視其</w:t>
      </w:r>
      <w:r w:rsidR="001F7A71" w:rsidRPr="00254921">
        <w:rPr>
          <w:rFonts w:hint="eastAsia"/>
        </w:rPr>
        <w:t>實踐該公約「適足居住權」之公法上義務，在未經考量上開歷史背景，亦</w:t>
      </w:r>
      <w:r w:rsidR="005C1E1B" w:rsidRPr="00254921">
        <w:rPr>
          <w:rFonts w:hint="eastAsia"/>
        </w:rPr>
        <w:t>無土地使用急迫性並確實提出具體可兌現之安置方案前，即率</w:t>
      </w:r>
      <w:proofErr w:type="gramStart"/>
      <w:r w:rsidR="005C1E1B" w:rsidRPr="00254921">
        <w:rPr>
          <w:rFonts w:hint="eastAsia"/>
        </w:rPr>
        <w:t>採</w:t>
      </w:r>
      <w:proofErr w:type="gramEnd"/>
      <w:r w:rsidR="005C1E1B" w:rsidRPr="00254921">
        <w:rPr>
          <w:rFonts w:hint="eastAsia"/>
        </w:rPr>
        <w:t>「公法遁入私法」手段，以民法第</w:t>
      </w:r>
      <w:r w:rsidR="005C1E1B" w:rsidRPr="00254921">
        <w:t>767</w:t>
      </w:r>
      <w:r w:rsidR="005C1E1B" w:rsidRPr="00254921">
        <w:rPr>
          <w:rFonts w:hint="eastAsia"/>
        </w:rPr>
        <w:t>條物上請求權規定訴請拆屋還地及給付</w:t>
      </w:r>
      <w:r w:rsidR="00011816">
        <w:rPr>
          <w:rFonts w:hint="eastAsia"/>
        </w:rPr>
        <w:t>所謂</w:t>
      </w:r>
      <w:r w:rsidR="005C1E1B" w:rsidRPr="00254921">
        <w:rPr>
          <w:rFonts w:hint="eastAsia"/>
        </w:rPr>
        <w:t>不當得利，</w:t>
      </w:r>
      <w:proofErr w:type="gramStart"/>
      <w:r w:rsidR="005C1E1B" w:rsidRPr="00254921">
        <w:rPr>
          <w:rFonts w:hint="eastAsia"/>
        </w:rPr>
        <w:t>有違兩公約</w:t>
      </w:r>
      <w:proofErr w:type="gramEnd"/>
      <w:r w:rsidR="005C1E1B" w:rsidRPr="00254921">
        <w:rPr>
          <w:rFonts w:hint="eastAsia"/>
        </w:rPr>
        <w:t>保障「適足居住權」及</w:t>
      </w:r>
      <w:r w:rsidR="00DF4E97" w:rsidRPr="00254921">
        <w:rPr>
          <w:rFonts w:hint="eastAsia"/>
        </w:rPr>
        <w:t>我國</w:t>
      </w:r>
      <w:r w:rsidR="005C1E1B" w:rsidRPr="00254921">
        <w:rPr>
          <w:rFonts w:hint="eastAsia"/>
        </w:rPr>
        <w:t>兩公約施行法之意旨，</w:t>
      </w:r>
      <w:r w:rsidR="00BD314E" w:rsidRPr="00BD314E">
        <w:rPr>
          <w:rFonts w:hint="eastAsia"/>
        </w:rPr>
        <w:t>更引發十餘次激烈抗爭與衝突</w:t>
      </w:r>
      <w:r w:rsidR="00605BE1">
        <w:rPr>
          <w:rFonts w:hint="eastAsia"/>
        </w:rPr>
        <w:t>，耗費龐大社會成本</w:t>
      </w:r>
      <w:r w:rsidR="009C3E36">
        <w:rPr>
          <w:rFonts w:hint="eastAsia"/>
        </w:rPr>
        <w:t>。</w:t>
      </w:r>
      <w:r w:rsidR="004F056E" w:rsidRPr="00254921">
        <w:rPr>
          <w:rFonts w:hint="eastAsia"/>
        </w:rPr>
        <w:t>該會除應</w:t>
      </w:r>
      <w:proofErr w:type="gramStart"/>
      <w:r w:rsidR="004F056E" w:rsidRPr="00254921">
        <w:rPr>
          <w:rFonts w:hint="eastAsia"/>
        </w:rPr>
        <w:t>應</w:t>
      </w:r>
      <w:proofErr w:type="gramEnd"/>
      <w:r w:rsidR="005C1E1B" w:rsidRPr="00254921">
        <w:rPr>
          <w:rFonts w:hint="eastAsia"/>
        </w:rPr>
        <w:t>確實檢討改進</w:t>
      </w:r>
      <w:r w:rsidR="004F056E" w:rsidRPr="00254921">
        <w:rPr>
          <w:rFonts w:hint="eastAsia"/>
        </w:rPr>
        <w:t>並引以為戒外</w:t>
      </w:r>
      <w:r w:rsidR="005C1E1B" w:rsidRPr="00254921">
        <w:rPr>
          <w:rFonts w:hint="eastAsia"/>
        </w:rPr>
        <w:t>，</w:t>
      </w:r>
      <w:r w:rsidR="004F056E" w:rsidRPr="00254921">
        <w:rPr>
          <w:rFonts w:hint="eastAsia"/>
        </w:rPr>
        <w:t>更應確實對本案面臨拆屋還地之現住戶善盡安置、搬遷</w:t>
      </w:r>
      <w:r w:rsidR="004C38D9" w:rsidRPr="00B754FD">
        <w:rPr>
          <w:rFonts w:hint="eastAsia"/>
        </w:rPr>
        <w:t>、免除不當得利</w:t>
      </w:r>
      <w:r w:rsidR="004F056E" w:rsidRPr="00B754FD">
        <w:rPr>
          <w:rFonts w:hint="eastAsia"/>
        </w:rPr>
        <w:t>及補助等相關義務。</w:t>
      </w:r>
    </w:p>
    <w:p w:rsidR="00056381" w:rsidRDefault="00701C50" w:rsidP="009605C1">
      <w:pPr>
        <w:pStyle w:val="2"/>
        <w:rPr>
          <w:b/>
        </w:rPr>
      </w:pPr>
      <w:r w:rsidRPr="00B754FD">
        <w:rPr>
          <w:rFonts w:hint="eastAsia"/>
          <w:b/>
        </w:rPr>
        <w:t>財政部</w:t>
      </w:r>
      <w:r w:rsidR="00667267" w:rsidRPr="00B754FD">
        <w:rPr>
          <w:rFonts w:hint="eastAsia"/>
          <w:b/>
        </w:rPr>
        <w:t>所屬國有財產署</w:t>
      </w:r>
      <w:r w:rsidRPr="00B754FD">
        <w:rPr>
          <w:rFonts w:hint="eastAsia"/>
          <w:b/>
        </w:rPr>
        <w:t>及相關機關</w:t>
      </w:r>
      <w:r w:rsidR="004F344A" w:rsidRPr="00B754FD">
        <w:rPr>
          <w:rFonts w:hint="eastAsia"/>
          <w:b/>
        </w:rPr>
        <w:t>基於</w:t>
      </w:r>
      <w:r w:rsidRPr="00B754FD">
        <w:rPr>
          <w:rFonts w:hint="eastAsia"/>
          <w:b/>
        </w:rPr>
        <w:t>國有財產法所定管理機關之職責</w:t>
      </w:r>
      <w:r w:rsidR="009C3E36" w:rsidRPr="00B754FD">
        <w:rPr>
          <w:rFonts w:hint="eastAsia"/>
          <w:b/>
        </w:rPr>
        <w:t>，</w:t>
      </w:r>
      <w:r w:rsidRPr="00B754FD">
        <w:rPr>
          <w:rFonts w:hint="eastAsia"/>
          <w:b/>
        </w:rPr>
        <w:t>辦理國有不動產清理與</w:t>
      </w:r>
      <w:r w:rsidR="00CB7EC4" w:rsidRPr="00B754FD">
        <w:rPr>
          <w:rFonts w:hint="eastAsia"/>
          <w:b/>
        </w:rPr>
        <w:t>排除占用，</w:t>
      </w:r>
      <w:r w:rsidR="00F3474E" w:rsidRPr="00B754FD">
        <w:rPr>
          <w:rFonts w:hint="eastAsia"/>
          <w:b/>
        </w:rPr>
        <w:t>固有其正當性，</w:t>
      </w:r>
      <w:r w:rsidR="00796C67" w:rsidRPr="00B754FD">
        <w:rPr>
          <w:rFonts w:hint="eastAsia"/>
          <w:b/>
        </w:rPr>
        <w:t>然國有財產法</w:t>
      </w:r>
      <w:r w:rsidR="00466821" w:rsidRPr="00B754FD">
        <w:rPr>
          <w:rFonts w:hint="eastAsia"/>
          <w:b/>
        </w:rPr>
        <w:t>未</w:t>
      </w:r>
      <w:r w:rsidRPr="00B754FD">
        <w:rPr>
          <w:rFonts w:hint="eastAsia"/>
          <w:b/>
        </w:rPr>
        <w:t>考量占用之多元</w:t>
      </w:r>
      <w:r w:rsidRPr="00B754FD">
        <w:rPr>
          <w:rFonts w:hint="eastAsia"/>
          <w:b/>
        </w:rPr>
        <w:lastRenderedPageBreak/>
        <w:t>因素及其歷史背景，以及部分不動產在政府長期消極管理下已成為占用人賴以</w:t>
      </w:r>
      <w:r w:rsidR="008E52A9" w:rsidRPr="00B754FD">
        <w:rPr>
          <w:rFonts w:hint="eastAsia"/>
          <w:b/>
        </w:rPr>
        <w:t>居住</w:t>
      </w:r>
      <w:r w:rsidRPr="00B754FD">
        <w:rPr>
          <w:rFonts w:hint="eastAsia"/>
          <w:b/>
        </w:rPr>
        <w:t>生存之事</w:t>
      </w:r>
      <w:r w:rsidR="009605C1" w:rsidRPr="00B754FD">
        <w:rPr>
          <w:rFonts w:hint="eastAsia"/>
          <w:b/>
        </w:rPr>
        <w:t>實，亦</w:t>
      </w:r>
      <w:proofErr w:type="gramStart"/>
      <w:r w:rsidR="009605C1" w:rsidRPr="00B754FD">
        <w:rPr>
          <w:rFonts w:hint="eastAsia"/>
          <w:b/>
        </w:rPr>
        <w:t>未</w:t>
      </w:r>
      <w:r w:rsidRPr="00B754FD">
        <w:rPr>
          <w:rFonts w:hint="eastAsia"/>
          <w:b/>
        </w:rPr>
        <w:t>依占用</w:t>
      </w:r>
      <w:proofErr w:type="gramEnd"/>
      <w:r w:rsidRPr="00B754FD">
        <w:rPr>
          <w:rFonts w:hint="eastAsia"/>
          <w:b/>
        </w:rPr>
        <w:t>形成原因</w:t>
      </w:r>
      <w:r w:rsidR="007252CA" w:rsidRPr="00B754FD">
        <w:rPr>
          <w:rFonts w:hint="eastAsia"/>
          <w:b/>
        </w:rPr>
        <w:t>、時間</w:t>
      </w:r>
      <w:r w:rsidR="008174CB" w:rsidRPr="00B754FD">
        <w:rPr>
          <w:rFonts w:hint="eastAsia"/>
          <w:b/>
        </w:rPr>
        <w:t>以及是否具拆遷之急迫性與必要性</w:t>
      </w:r>
      <w:r w:rsidR="00C602D6">
        <w:rPr>
          <w:rFonts w:hint="eastAsia"/>
          <w:b/>
        </w:rPr>
        <w:t>進行調查分類，</w:t>
      </w:r>
      <w:r w:rsidRPr="009605C1">
        <w:rPr>
          <w:rFonts w:hint="eastAsia"/>
          <w:b/>
        </w:rPr>
        <w:t>妥為評估不同處理方式，並明定拆遷安置程序及使用補償金減免等相關規範</w:t>
      </w:r>
      <w:r w:rsidR="00056381">
        <w:rPr>
          <w:rFonts w:hint="eastAsia"/>
          <w:b/>
        </w:rPr>
        <w:t>，原即</w:t>
      </w:r>
      <w:r w:rsidR="008E52A9">
        <w:rPr>
          <w:rFonts w:hint="eastAsia"/>
          <w:b/>
        </w:rPr>
        <w:t>對</w:t>
      </w:r>
      <w:r w:rsidR="0015288A">
        <w:rPr>
          <w:rFonts w:hint="eastAsia"/>
          <w:b/>
        </w:rPr>
        <w:t>兩公約「適足居住權」</w:t>
      </w:r>
      <w:r w:rsidR="008E52A9">
        <w:rPr>
          <w:rFonts w:hint="eastAsia"/>
          <w:b/>
        </w:rPr>
        <w:t>之保障有所不足</w:t>
      </w:r>
      <w:r w:rsidR="00056381">
        <w:rPr>
          <w:rFonts w:hint="eastAsia"/>
          <w:b/>
        </w:rPr>
        <w:t>；</w:t>
      </w:r>
      <w:proofErr w:type="gramStart"/>
      <w:r w:rsidR="00056381">
        <w:rPr>
          <w:rFonts w:hint="eastAsia"/>
          <w:b/>
        </w:rPr>
        <w:t>迨</w:t>
      </w:r>
      <w:proofErr w:type="gramEnd"/>
      <w:r w:rsidR="009605C1" w:rsidRPr="009605C1">
        <w:rPr>
          <w:rFonts w:hint="eastAsia"/>
          <w:b/>
        </w:rPr>
        <w:t>至兩公約施行法自98年12月10日施行迄今，亦未見其依該施行法第8條規定妥予檢討修正；</w:t>
      </w:r>
      <w:r w:rsidR="009605C1">
        <w:rPr>
          <w:rFonts w:hint="eastAsia"/>
          <w:b/>
        </w:rPr>
        <w:t>復以財政部</w:t>
      </w:r>
      <w:r w:rsidR="00056381">
        <w:rPr>
          <w:rFonts w:hint="eastAsia"/>
          <w:b/>
        </w:rPr>
        <w:t>雖</w:t>
      </w:r>
      <w:r w:rsidR="009605C1">
        <w:rPr>
          <w:rFonts w:hint="eastAsia"/>
          <w:b/>
        </w:rPr>
        <w:t>訂頒</w:t>
      </w:r>
      <w:r w:rsidR="009605C1" w:rsidRPr="009605C1">
        <w:rPr>
          <w:rFonts w:hint="eastAsia"/>
          <w:b/>
        </w:rPr>
        <w:t>「各機關經管國有公用被占用不動產處理原則」及「國有非公用不動產被占用處理要點」</w:t>
      </w:r>
      <w:r w:rsidR="00056381">
        <w:rPr>
          <w:rFonts w:hint="eastAsia"/>
          <w:b/>
        </w:rPr>
        <w:t>，以為各</w:t>
      </w:r>
      <w:r w:rsidR="008E52A9">
        <w:rPr>
          <w:rFonts w:hint="eastAsia"/>
          <w:b/>
        </w:rPr>
        <w:t>國有不動產</w:t>
      </w:r>
      <w:r w:rsidR="00056381">
        <w:rPr>
          <w:rFonts w:hint="eastAsia"/>
          <w:b/>
        </w:rPr>
        <w:t>管理機關排除占用之依循，然其僅係</w:t>
      </w:r>
      <w:r w:rsidR="009605C1" w:rsidRPr="009605C1">
        <w:rPr>
          <w:rFonts w:hint="eastAsia"/>
          <w:b/>
        </w:rPr>
        <w:t>缺乏法律授權之行政規則</w:t>
      </w:r>
      <w:r w:rsidR="008B71F7">
        <w:rPr>
          <w:rFonts w:hint="eastAsia"/>
          <w:b/>
        </w:rPr>
        <w:t>，法規位階過低，</w:t>
      </w:r>
      <w:r w:rsidR="009605C1">
        <w:rPr>
          <w:rFonts w:hint="eastAsia"/>
          <w:b/>
        </w:rPr>
        <w:t>規範內容</w:t>
      </w:r>
      <w:r w:rsidR="008B71F7">
        <w:rPr>
          <w:rFonts w:hint="eastAsia"/>
          <w:b/>
        </w:rPr>
        <w:t>亦</w:t>
      </w:r>
      <w:r w:rsidR="0015288A">
        <w:rPr>
          <w:rFonts w:hint="eastAsia"/>
          <w:b/>
        </w:rPr>
        <w:t>有</w:t>
      </w:r>
      <w:r w:rsidR="00056381" w:rsidRPr="009605C1">
        <w:rPr>
          <w:rFonts w:hint="eastAsia"/>
          <w:b/>
        </w:rPr>
        <w:t>所不備</w:t>
      </w:r>
      <w:r w:rsidR="00056381">
        <w:rPr>
          <w:rFonts w:hAnsi="標楷體" w:hint="eastAsia"/>
          <w:b/>
        </w:rPr>
        <w:t>且</w:t>
      </w:r>
      <w:r w:rsidR="00056381" w:rsidRPr="001D43CF">
        <w:rPr>
          <w:rFonts w:hAnsi="標楷體" w:hint="eastAsia"/>
          <w:b/>
        </w:rPr>
        <w:t>多屬宣示性質</w:t>
      </w:r>
      <w:r w:rsidR="009605C1" w:rsidRPr="009605C1">
        <w:rPr>
          <w:rFonts w:hint="eastAsia"/>
          <w:b/>
        </w:rPr>
        <w:t>，</w:t>
      </w:r>
      <w:r w:rsidR="00056381" w:rsidRPr="001D43CF">
        <w:rPr>
          <w:rFonts w:hint="eastAsia"/>
          <w:b/>
        </w:rPr>
        <w:t>以致於各管理機關</w:t>
      </w:r>
      <w:r w:rsidR="00056381">
        <w:rPr>
          <w:rFonts w:hint="eastAsia"/>
          <w:b/>
        </w:rPr>
        <w:t>辦理排除</w:t>
      </w:r>
      <w:r w:rsidR="0015288A">
        <w:rPr>
          <w:rFonts w:hint="eastAsia"/>
          <w:b/>
        </w:rPr>
        <w:t>占用</w:t>
      </w:r>
      <w:r w:rsidR="00056381" w:rsidRPr="001D43CF">
        <w:rPr>
          <w:rFonts w:hint="eastAsia"/>
          <w:b/>
        </w:rPr>
        <w:t>時，動輒訴請拆屋還地，導致占用人被迫遷離原住居所，並背負高額之所謂不當得利</w:t>
      </w:r>
      <w:r w:rsidR="0015288A">
        <w:rPr>
          <w:rFonts w:hint="eastAsia"/>
          <w:b/>
        </w:rPr>
        <w:t>，</w:t>
      </w:r>
      <w:r w:rsidR="008E52A9">
        <w:rPr>
          <w:rFonts w:hint="eastAsia"/>
          <w:b/>
        </w:rPr>
        <w:t>明顯不符</w:t>
      </w:r>
      <w:r w:rsidR="0015288A">
        <w:rPr>
          <w:rFonts w:hint="eastAsia"/>
          <w:b/>
        </w:rPr>
        <w:t>兩公約「適足居住權」</w:t>
      </w:r>
      <w:r w:rsidR="0015288A" w:rsidRPr="009605C1">
        <w:rPr>
          <w:rFonts w:hint="eastAsia"/>
          <w:b/>
        </w:rPr>
        <w:t>意旨</w:t>
      </w:r>
      <w:r w:rsidR="00056381" w:rsidRPr="001D43CF">
        <w:rPr>
          <w:rFonts w:hint="eastAsia"/>
          <w:b/>
        </w:rPr>
        <w:t>，</w:t>
      </w:r>
      <w:r w:rsidR="0015288A">
        <w:rPr>
          <w:rFonts w:hint="eastAsia"/>
          <w:b/>
        </w:rPr>
        <w:t>亟待財政部就</w:t>
      </w:r>
      <w:r w:rsidR="00056381" w:rsidRPr="001D43CF">
        <w:rPr>
          <w:rFonts w:hint="eastAsia"/>
          <w:b/>
        </w:rPr>
        <w:t>法制面積極</w:t>
      </w:r>
      <w:r w:rsidR="00AB331B" w:rsidRPr="00D5757C">
        <w:rPr>
          <w:rFonts w:hint="eastAsia"/>
          <w:b/>
        </w:rPr>
        <w:t>妥慎</w:t>
      </w:r>
      <w:proofErr w:type="gramStart"/>
      <w:r w:rsidR="00AB331B" w:rsidRPr="00D5757C">
        <w:rPr>
          <w:rFonts w:hint="eastAsia"/>
          <w:b/>
        </w:rPr>
        <w:t>研</w:t>
      </w:r>
      <w:proofErr w:type="gramEnd"/>
      <w:r w:rsidR="00AB331B" w:rsidRPr="00D5757C">
        <w:rPr>
          <w:rFonts w:hint="eastAsia"/>
          <w:b/>
        </w:rPr>
        <w:t>處修正</w:t>
      </w:r>
      <w:r w:rsidR="00056381" w:rsidRPr="001D43CF">
        <w:rPr>
          <w:rFonts w:hint="eastAsia"/>
          <w:b/>
        </w:rPr>
        <w:t>：</w:t>
      </w:r>
    </w:p>
    <w:p w:rsidR="00370A35" w:rsidRPr="00370A35" w:rsidRDefault="00381557" w:rsidP="001620AC">
      <w:pPr>
        <w:pStyle w:val="3"/>
      </w:pPr>
      <w:r>
        <w:rPr>
          <w:rFonts w:hint="eastAsia"/>
        </w:rPr>
        <w:t>按國有財產法</w:t>
      </w:r>
      <w:r w:rsidR="006B30A9">
        <w:rPr>
          <w:rFonts w:hint="eastAsia"/>
        </w:rPr>
        <w:t>第1條、</w:t>
      </w:r>
      <w:r w:rsidR="001620AC">
        <w:rPr>
          <w:rFonts w:hint="eastAsia"/>
        </w:rPr>
        <w:t>第9條、</w:t>
      </w:r>
      <w:r w:rsidRPr="00CB2069">
        <w:rPr>
          <w:rFonts w:hint="eastAsia"/>
        </w:rPr>
        <w:t>第</w:t>
      </w:r>
      <w:r>
        <w:t>1</w:t>
      </w:r>
      <w:r>
        <w:rPr>
          <w:rFonts w:hint="eastAsia"/>
        </w:rPr>
        <w:t>1</w:t>
      </w:r>
      <w:r w:rsidRPr="00CB2069">
        <w:rPr>
          <w:rFonts w:hint="eastAsia"/>
        </w:rPr>
        <w:t>條</w:t>
      </w:r>
      <w:r>
        <w:rPr>
          <w:rFonts w:hint="eastAsia"/>
        </w:rPr>
        <w:t>及第12條</w:t>
      </w:r>
      <w:r w:rsidRPr="00CB2069">
        <w:rPr>
          <w:rFonts w:hint="eastAsia"/>
        </w:rPr>
        <w:t>規定：</w:t>
      </w:r>
      <w:r w:rsidR="006B30A9">
        <w:rPr>
          <w:rFonts w:hint="eastAsia"/>
        </w:rPr>
        <w:t>「</w:t>
      </w:r>
      <w:r w:rsidR="006B30A9" w:rsidRPr="006B30A9">
        <w:rPr>
          <w:rFonts w:hAnsi="標楷體" w:hint="eastAsia"/>
        </w:rPr>
        <w:t>國有財產之取得、保管、使用、收益及處分，依本法之規定；本法未規定者，適用其他法律。</w:t>
      </w:r>
      <w:r w:rsidR="006B30A9">
        <w:rPr>
          <w:rFonts w:hint="eastAsia"/>
        </w:rPr>
        <w:t>」</w:t>
      </w:r>
      <w:r w:rsidR="001620AC">
        <w:rPr>
          <w:rFonts w:hint="eastAsia"/>
        </w:rPr>
        <w:t>、</w:t>
      </w:r>
      <w:r w:rsidR="001620AC">
        <w:rPr>
          <w:rFonts w:hAnsi="標楷體" w:hint="eastAsia"/>
        </w:rPr>
        <w:t>「</w:t>
      </w:r>
      <w:r w:rsidR="001620AC" w:rsidRPr="001620AC">
        <w:rPr>
          <w:rFonts w:hAnsi="標楷體" w:hint="eastAsia"/>
        </w:rPr>
        <w:t>財政部承行政院之命，綜理國有財產事務。財政部設國有財產局</w:t>
      </w:r>
      <w:r w:rsidR="00667267">
        <w:rPr>
          <w:rStyle w:val="aff0"/>
        </w:rPr>
        <w:footnoteReference w:id="19"/>
      </w:r>
      <w:r w:rsidR="001620AC" w:rsidRPr="001620AC">
        <w:rPr>
          <w:rFonts w:hAnsi="標楷體" w:hint="eastAsia"/>
        </w:rPr>
        <w:t>，承辦前項事務；其組織以法律定之。</w:t>
      </w:r>
      <w:r w:rsidR="001620AC">
        <w:rPr>
          <w:rFonts w:hAnsi="標楷體" w:hint="eastAsia"/>
        </w:rPr>
        <w:t>」</w:t>
      </w:r>
      <w:r w:rsidR="006B30A9">
        <w:rPr>
          <w:rFonts w:hint="eastAsia"/>
        </w:rPr>
        <w:t>、</w:t>
      </w:r>
      <w:r w:rsidRPr="00381557">
        <w:rPr>
          <w:rFonts w:hint="eastAsia"/>
        </w:rPr>
        <w:t>「公用財產以各直接使用機關為管理機關，直接管理之。」</w:t>
      </w:r>
      <w:r>
        <w:rPr>
          <w:rFonts w:hint="eastAsia"/>
        </w:rPr>
        <w:t>、</w:t>
      </w:r>
      <w:r w:rsidRPr="00381557">
        <w:rPr>
          <w:rFonts w:hint="eastAsia"/>
        </w:rPr>
        <w:t>「非公用財產以財政部國有財產局為管理機關，承財政部之命，直接管理之。」</w:t>
      </w:r>
      <w:r w:rsidR="00FD3E12">
        <w:rPr>
          <w:rStyle w:val="aff0"/>
        </w:rPr>
        <w:footnoteReference w:id="20"/>
      </w:r>
      <w:r w:rsidR="000E2447">
        <w:rPr>
          <w:rFonts w:hint="eastAsia"/>
        </w:rPr>
        <w:t>又財政部為利於被占用國有不動產之處理，</w:t>
      </w:r>
      <w:r w:rsidR="003504B1">
        <w:rPr>
          <w:rFonts w:hint="eastAsia"/>
        </w:rPr>
        <w:t>分別定有</w:t>
      </w:r>
      <w:r w:rsidR="003504B1">
        <w:rPr>
          <w:rFonts w:hAnsi="標楷體" w:hint="eastAsia"/>
        </w:rPr>
        <w:lastRenderedPageBreak/>
        <w:t>「</w:t>
      </w:r>
      <w:r w:rsidR="003504B1" w:rsidRPr="003504B1">
        <w:rPr>
          <w:rFonts w:hAnsi="標楷體" w:hint="eastAsia"/>
        </w:rPr>
        <w:t>國有非公用不動產被占用處理要點</w:t>
      </w:r>
      <w:r w:rsidR="003504B1">
        <w:rPr>
          <w:rFonts w:hAnsi="標楷體" w:hint="eastAsia"/>
        </w:rPr>
        <w:t>」及「</w:t>
      </w:r>
      <w:r w:rsidR="003504B1" w:rsidRPr="003504B1">
        <w:rPr>
          <w:rFonts w:hAnsi="標楷體" w:hint="eastAsia"/>
        </w:rPr>
        <w:t>各機關經管國有公用被占用不動產處理原則</w:t>
      </w:r>
      <w:r w:rsidR="003504B1">
        <w:rPr>
          <w:rFonts w:hAnsi="標楷體" w:hint="eastAsia"/>
        </w:rPr>
        <w:t>」在案。次</w:t>
      </w:r>
      <w:r w:rsidR="003504B1">
        <w:rPr>
          <w:rFonts w:hint="eastAsia"/>
        </w:rPr>
        <w:t>按</w:t>
      </w:r>
      <w:r w:rsidR="003504B1">
        <w:rPr>
          <w:rFonts w:hAnsi="標楷體" w:hint="eastAsia"/>
          <w:szCs w:val="28"/>
        </w:rPr>
        <w:t>兩</w:t>
      </w:r>
      <w:r w:rsidR="003504B1" w:rsidRPr="004C075F">
        <w:rPr>
          <w:rFonts w:hAnsi="標楷體" w:hint="eastAsia"/>
          <w:szCs w:val="28"/>
        </w:rPr>
        <w:t>公約施行法第</w:t>
      </w:r>
      <w:r w:rsidR="003504B1">
        <w:rPr>
          <w:rFonts w:hAnsi="標楷體" w:hint="eastAsia"/>
          <w:szCs w:val="28"/>
        </w:rPr>
        <w:t>2條至第</w:t>
      </w:r>
      <w:r w:rsidR="003504B1" w:rsidRPr="004C075F">
        <w:rPr>
          <w:rFonts w:hAnsi="標楷體" w:hint="eastAsia"/>
          <w:szCs w:val="28"/>
        </w:rPr>
        <w:t>5</w:t>
      </w:r>
      <w:r w:rsidR="003504B1">
        <w:rPr>
          <w:rFonts w:hAnsi="標楷體" w:hint="eastAsia"/>
          <w:szCs w:val="28"/>
        </w:rPr>
        <w:t>條</w:t>
      </w:r>
      <w:r w:rsidR="003504B1" w:rsidRPr="004C075F">
        <w:rPr>
          <w:rFonts w:hAnsi="標楷體" w:hint="eastAsia"/>
          <w:szCs w:val="28"/>
        </w:rPr>
        <w:t>規定：</w:t>
      </w:r>
      <w:r w:rsidR="003504B1">
        <w:rPr>
          <w:rFonts w:hAnsi="標楷體" w:hint="eastAsia"/>
          <w:szCs w:val="28"/>
        </w:rPr>
        <w:t>「</w:t>
      </w:r>
      <w:r w:rsidR="003504B1">
        <w:rPr>
          <w:rFonts w:hint="eastAsia"/>
        </w:rPr>
        <w:t>兩公約所揭示保障人權之規定，具有國內法律之效力。</w:t>
      </w:r>
      <w:r w:rsidR="003504B1">
        <w:rPr>
          <w:rFonts w:hAnsi="標楷體" w:hint="eastAsia"/>
          <w:szCs w:val="28"/>
        </w:rPr>
        <w:t>」、「</w:t>
      </w:r>
      <w:r w:rsidR="003504B1">
        <w:rPr>
          <w:rFonts w:hint="eastAsia"/>
        </w:rPr>
        <w:t>適用兩公約規定，應參照其立法意旨及兩公約人權事務委員會之解釋。</w:t>
      </w:r>
      <w:r w:rsidR="003504B1">
        <w:rPr>
          <w:rFonts w:hAnsi="標楷體" w:hint="eastAsia"/>
          <w:szCs w:val="28"/>
        </w:rPr>
        <w:t>」、「</w:t>
      </w:r>
      <w:r w:rsidR="003504B1">
        <w:rPr>
          <w:rFonts w:hint="eastAsia"/>
        </w:rPr>
        <w:t>各級政府機關行使其職權，應符合兩公約有關人權保障之規定，避免侵害人權，保護人民不受他人侵害，並應積極促進各項人權之實現。</w:t>
      </w:r>
      <w:r w:rsidR="003504B1">
        <w:rPr>
          <w:rFonts w:hAnsi="標楷體" w:hint="eastAsia"/>
          <w:szCs w:val="28"/>
        </w:rPr>
        <w:t>」、「</w:t>
      </w:r>
      <w:r w:rsidR="003504B1" w:rsidRPr="00C179B0">
        <w:rPr>
          <w:rFonts w:hAnsi="標楷體" w:hint="eastAsia"/>
          <w:szCs w:val="28"/>
        </w:rPr>
        <w:t>各級政府機關應確實依現行法令規定之業務職掌，負責籌劃、推動及執行兩公約規定事項；其涉及不同機關業務職掌者，相互間應協調連繫辦理。</w:t>
      </w:r>
      <w:r w:rsidR="003504B1">
        <w:rPr>
          <w:rFonts w:hAnsi="標楷體" w:hint="eastAsia"/>
          <w:szCs w:val="28"/>
        </w:rPr>
        <w:t>」是</w:t>
      </w:r>
      <w:r w:rsidR="001620AC">
        <w:rPr>
          <w:rFonts w:hAnsi="標楷體" w:hint="eastAsia"/>
          <w:szCs w:val="28"/>
        </w:rPr>
        <w:t>依上開兩</w:t>
      </w:r>
      <w:r w:rsidR="001620AC" w:rsidRPr="004C075F">
        <w:rPr>
          <w:rFonts w:hAnsi="標楷體" w:hint="eastAsia"/>
          <w:szCs w:val="28"/>
        </w:rPr>
        <w:t>公約施行法</w:t>
      </w:r>
      <w:r w:rsidR="001620AC">
        <w:rPr>
          <w:rFonts w:hAnsi="標楷體" w:hint="eastAsia"/>
          <w:szCs w:val="28"/>
        </w:rPr>
        <w:t>規定，</w:t>
      </w:r>
      <w:r w:rsidR="003504B1">
        <w:rPr>
          <w:rFonts w:hAnsi="標楷體" w:hint="eastAsia"/>
          <w:szCs w:val="28"/>
        </w:rPr>
        <w:t>國有財產法等涉及被占用國有不動產清理之法令，自應受</w:t>
      </w:r>
      <w:r w:rsidR="00370A35">
        <w:rPr>
          <w:rFonts w:hAnsi="標楷體" w:hint="eastAsia"/>
          <w:szCs w:val="28"/>
        </w:rPr>
        <w:t>聯合國</w:t>
      </w:r>
      <w:r w:rsidR="003504B1">
        <w:rPr>
          <w:rFonts w:hAnsi="標楷體" w:hint="eastAsia"/>
          <w:szCs w:val="28"/>
        </w:rPr>
        <w:t>經社文公約</w:t>
      </w:r>
      <w:r w:rsidR="003504B1" w:rsidRPr="003504B1">
        <w:rPr>
          <w:rFonts w:hAnsi="標楷體" w:hint="eastAsia"/>
          <w:szCs w:val="28"/>
        </w:rPr>
        <w:t>第</w:t>
      </w:r>
      <w:r w:rsidR="003504B1" w:rsidRPr="003504B1">
        <w:rPr>
          <w:rFonts w:hAnsi="標楷體"/>
          <w:szCs w:val="28"/>
        </w:rPr>
        <w:t>11</w:t>
      </w:r>
      <w:r w:rsidR="003504B1" w:rsidRPr="003504B1">
        <w:rPr>
          <w:rFonts w:hAnsi="標楷體" w:hint="eastAsia"/>
          <w:szCs w:val="28"/>
        </w:rPr>
        <w:t>條第</w:t>
      </w:r>
      <w:r w:rsidR="003504B1" w:rsidRPr="003504B1">
        <w:rPr>
          <w:rFonts w:hAnsi="標楷體"/>
          <w:szCs w:val="28"/>
        </w:rPr>
        <w:t>1</w:t>
      </w:r>
      <w:r w:rsidR="003504B1">
        <w:rPr>
          <w:rFonts w:hAnsi="標楷體" w:hint="eastAsia"/>
          <w:szCs w:val="28"/>
        </w:rPr>
        <w:t>項</w:t>
      </w:r>
      <w:r w:rsidR="003504B1" w:rsidRPr="003504B1">
        <w:rPr>
          <w:rFonts w:hAnsi="標楷體" w:hint="eastAsia"/>
          <w:szCs w:val="28"/>
        </w:rPr>
        <w:t>「適足居住權」</w:t>
      </w:r>
      <w:r w:rsidR="003504B1">
        <w:rPr>
          <w:rFonts w:hAnsi="標楷體" w:hint="eastAsia"/>
          <w:szCs w:val="28"/>
        </w:rPr>
        <w:t>規定</w:t>
      </w:r>
      <w:r w:rsidR="00370A35">
        <w:rPr>
          <w:rFonts w:hAnsi="標楷體" w:hint="eastAsia"/>
          <w:szCs w:val="28"/>
        </w:rPr>
        <w:t>及</w:t>
      </w:r>
      <w:r w:rsidR="00370A35" w:rsidRPr="00370A35">
        <w:rPr>
          <w:rFonts w:hAnsi="標楷體" w:hint="eastAsia"/>
          <w:szCs w:val="28"/>
        </w:rPr>
        <w:t>聯合國經社文委員會</w:t>
      </w:r>
      <w:r w:rsidR="00370A35">
        <w:rPr>
          <w:rFonts w:hAnsi="標楷體" w:hint="eastAsia"/>
          <w:szCs w:val="28"/>
        </w:rPr>
        <w:t>所作一般性意見</w:t>
      </w:r>
      <w:r w:rsidR="00150E12">
        <w:rPr>
          <w:rFonts w:hAnsi="標楷體" w:hint="eastAsia"/>
          <w:szCs w:val="28"/>
        </w:rPr>
        <w:t>之</w:t>
      </w:r>
      <w:r w:rsidR="00370A35">
        <w:rPr>
          <w:rFonts w:hAnsi="標楷體" w:hint="eastAsia"/>
          <w:szCs w:val="28"/>
        </w:rPr>
        <w:t>檢視與拘束，且有關</w:t>
      </w:r>
      <w:r w:rsidR="00370A35" w:rsidRPr="00370A35">
        <w:rPr>
          <w:rFonts w:hAnsi="標楷體" w:hint="eastAsia"/>
          <w:szCs w:val="28"/>
        </w:rPr>
        <w:t>「適足居住權」</w:t>
      </w:r>
      <w:r w:rsidR="00370A35">
        <w:rPr>
          <w:rFonts w:hAnsi="標楷體" w:hint="eastAsia"/>
          <w:szCs w:val="28"/>
        </w:rPr>
        <w:t>之保障，當屬法律保留事項</w:t>
      </w:r>
      <w:r w:rsidR="008113E2">
        <w:rPr>
          <w:rStyle w:val="aff0"/>
          <w:rFonts w:hAnsi="標楷體"/>
          <w:szCs w:val="28"/>
        </w:rPr>
        <w:footnoteReference w:id="21"/>
      </w:r>
      <w:r w:rsidR="00370A35">
        <w:rPr>
          <w:rFonts w:hAnsi="標楷體" w:hint="eastAsia"/>
          <w:szCs w:val="28"/>
        </w:rPr>
        <w:t>，</w:t>
      </w:r>
      <w:r w:rsidR="001620AC" w:rsidRPr="001620AC">
        <w:rPr>
          <w:rFonts w:hAnsi="標楷體" w:hint="eastAsia"/>
          <w:szCs w:val="28"/>
        </w:rPr>
        <w:t>宜</w:t>
      </w:r>
      <w:r w:rsidR="00370A35">
        <w:rPr>
          <w:rFonts w:hAnsi="標楷體" w:hint="eastAsia"/>
          <w:szCs w:val="28"/>
        </w:rPr>
        <w:t>以法律定之，先予敘明。</w:t>
      </w:r>
    </w:p>
    <w:p w:rsidR="003C7174" w:rsidRDefault="00C15C33" w:rsidP="00B02172">
      <w:pPr>
        <w:pStyle w:val="3"/>
      </w:pPr>
      <w:r>
        <w:rPr>
          <w:rFonts w:hint="eastAsia"/>
        </w:rPr>
        <w:t>查</w:t>
      </w:r>
      <w:r w:rsidR="0034066E" w:rsidRPr="0034066E">
        <w:rPr>
          <w:rFonts w:hint="eastAsia"/>
        </w:rPr>
        <w:t>財政部</w:t>
      </w:r>
      <w:r w:rsidR="00667267">
        <w:rPr>
          <w:rFonts w:hint="eastAsia"/>
        </w:rPr>
        <w:t>所屬國有財產署</w:t>
      </w:r>
      <w:r w:rsidR="0034066E" w:rsidRPr="0034066E">
        <w:rPr>
          <w:rFonts w:hint="eastAsia"/>
        </w:rPr>
        <w:t>及相關機關依國有財產法所定管理機關之職責辦理國有不動產清理與排除占用，固有其正當性，然</w:t>
      </w:r>
      <w:r w:rsidR="003C7174" w:rsidRPr="003C7174">
        <w:rPr>
          <w:rFonts w:hint="eastAsia"/>
        </w:rPr>
        <w:t>國有</w:t>
      </w:r>
      <w:r w:rsidR="003C7174">
        <w:rPr>
          <w:rFonts w:hint="eastAsia"/>
        </w:rPr>
        <w:t>不動產被長期占用，</w:t>
      </w:r>
      <w:r w:rsidR="003C7174" w:rsidRPr="003C7174">
        <w:rPr>
          <w:rFonts w:hint="eastAsia"/>
        </w:rPr>
        <w:t>多有其歷史因素，諸如政府遷</w:t>
      </w:r>
      <w:proofErr w:type="gramStart"/>
      <w:r w:rsidR="003C7174" w:rsidRPr="003C7174">
        <w:rPr>
          <w:rFonts w:hint="eastAsia"/>
        </w:rPr>
        <w:t>臺</w:t>
      </w:r>
      <w:proofErr w:type="gramEnd"/>
      <w:r w:rsidR="003C7174" w:rsidRPr="003C7174">
        <w:rPr>
          <w:rFonts w:hint="eastAsia"/>
        </w:rPr>
        <w:t>等戰</w:t>
      </w:r>
      <w:r w:rsidR="00605BE1">
        <w:rPr>
          <w:rFonts w:hint="eastAsia"/>
        </w:rPr>
        <w:t>亂原因或都市化快速進展，導致鄉村移民湧入都市而暫居於公有土地，</w:t>
      </w:r>
      <w:r w:rsidR="003C7174" w:rsidRPr="003C7174">
        <w:rPr>
          <w:rFonts w:hint="eastAsia"/>
        </w:rPr>
        <w:t>其根本之源在於政府未</w:t>
      </w:r>
      <w:r w:rsidR="001C2936">
        <w:rPr>
          <w:rFonts w:hint="eastAsia"/>
        </w:rPr>
        <w:t>善盡</w:t>
      </w:r>
      <w:r w:rsidR="003C7174" w:rsidRPr="003C7174">
        <w:rPr>
          <w:rFonts w:hint="eastAsia"/>
        </w:rPr>
        <w:t>保障人民「適足居住權」，並長期默許其居住使用所致。</w:t>
      </w:r>
      <w:r w:rsidR="003C7174">
        <w:rPr>
          <w:rFonts w:hint="eastAsia"/>
        </w:rPr>
        <w:t>然</w:t>
      </w:r>
      <w:r w:rsidR="003C7174" w:rsidRPr="0034066E">
        <w:rPr>
          <w:rFonts w:hint="eastAsia"/>
        </w:rPr>
        <w:t>國有財產法未考量占用之多元因素及其歷史背景，以及部分不動產在政府長期消極管理下已成為占用人賴以生存的住居所之事實，亦</w:t>
      </w:r>
      <w:proofErr w:type="gramStart"/>
      <w:r w:rsidR="003C7174" w:rsidRPr="0034066E">
        <w:rPr>
          <w:rFonts w:hint="eastAsia"/>
        </w:rPr>
        <w:t>未依占用</w:t>
      </w:r>
      <w:proofErr w:type="gramEnd"/>
      <w:r w:rsidR="003C7174" w:rsidRPr="0034066E">
        <w:rPr>
          <w:rFonts w:hint="eastAsia"/>
        </w:rPr>
        <w:t>形成原因</w:t>
      </w:r>
      <w:r w:rsidR="005B66D2" w:rsidRPr="00B754FD">
        <w:rPr>
          <w:rFonts w:hint="eastAsia"/>
        </w:rPr>
        <w:t>、有無拆遷之急迫性</w:t>
      </w:r>
      <w:r w:rsidR="00D405E5" w:rsidRPr="00B754FD">
        <w:rPr>
          <w:rFonts w:hint="eastAsia"/>
        </w:rPr>
        <w:t>與必要性，</w:t>
      </w:r>
      <w:r w:rsidR="003C7174" w:rsidRPr="0034066E">
        <w:rPr>
          <w:rFonts w:hint="eastAsia"/>
        </w:rPr>
        <w:t>進行調查分類並妥為評</w:t>
      </w:r>
      <w:r w:rsidR="003C7174" w:rsidRPr="0034066E">
        <w:rPr>
          <w:rFonts w:hint="eastAsia"/>
        </w:rPr>
        <w:lastRenderedPageBreak/>
        <w:t>估不同處理方式，並明定拆遷安置程序及使用補償金減免等相關規範，原即與兩公約所保障「適足居住權」意旨有所未符</w:t>
      </w:r>
      <w:r w:rsidR="00B02172">
        <w:rPr>
          <w:rFonts w:hint="eastAsia"/>
        </w:rPr>
        <w:t>。</w:t>
      </w:r>
    </w:p>
    <w:p w:rsidR="00310DE3" w:rsidRPr="009874D5" w:rsidRDefault="0034066E" w:rsidP="00667E71">
      <w:pPr>
        <w:pStyle w:val="3"/>
      </w:pPr>
      <w:r>
        <w:rPr>
          <w:rFonts w:hint="eastAsia"/>
        </w:rPr>
        <w:t>次</w:t>
      </w:r>
      <w:r w:rsidR="00A1186A">
        <w:rPr>
          <w:rFonts w:hint="eastAsia"/>
        </w:rPr>
        <w:t>查</w:t>
      </w:r>
      <w:r w:rsidR="00B02172">
        <w:rPr>
          <w:rFonts w:hint="eastAsia"/>
        </w:rPr>
        <w:t>財政部鑑於</w:t>
      </w:r>
      <w:r w:rsidR="00B02172" w:rsidRPr="00B02172">
        <w:rPr>
          <w:rFonts w:hint="eastAsia"/>
        </w:rPr>
        <w:t>該部國有財產署經管之被占用國有非公用不動產數量龐大，前於99年10月21日提出「被占用國有非公用土地加強處理方案」，嗣又於102年10月</w:t>
      </w:r>
      <w:r w:rsidR="00D5757C">
        <w:rPr>
          <w:rFonts w:hint="eastAsia"/>
        </w:rPr>
        <w:t>間提出「被占用國有非公用不動產加強清理計畫」，據以辦理清理業務。惟</w:t>
      </w:r>
      <w:r w:rsidR="00A1186A">
        <w:rPr>
          <w:rFonts w:hint="eastAsia"/>
        </w:rPr>
        <w:t>立法院第9屆第1</w:t>
      </w:r>
      <w:r w:rsidR="00A1186A" w:rsidRPr="00A1186A">
        <w:rPr>
          <w:rFonts w:hint="eastAsia"/>
        </w:rPr>
        <w:t>會期內政委員會第</w:t>
      </w:r>
      <w:r w:rsidR="00A1186A">
        <w:rPr>
          <w:rFonts w:hint="eastAsia"/>
        </w:rPr>
        <w:t>19</w:t>
      </w:r>
      <w:r w:rsidR="00A1186A" w:rsidRPr="00A1186A">
        <w:rPr>
          <w:rFonts w:hint="eastAsia"/>
        </w:rPr>
        <w:t>次全體委員會議臨時提案決議略以，近年各機關對管有國有土地上之居民要求強迫拆遷，衍生爭議，違反經社文公約之</w:t>
      </w:r>
      <w:r w:rsidR="002F7757">
        <w:rPr>
          <w:rFonts w:ascii="新細明體" w:eastAsia="新細明體" w:hAnsi="新細明體" w:hint="eastAsia"/>
        </w:rPr>
        <w:t>「</w:t>
      </w:r>
      <w:r w:rsidR="00A1186A" w:rsidRPr="00A1186A">
        <w:rPr>
          <w:rFonts w:hint="eastAsia"/>
        </w:rPr>
        <w:t>適足居住權</w:t>
      </w:r>
      <w:r w:rsidR="002F7757">
        <w:rPr>
          <w:rFonts w:ascii="新細明體" w:eastAsia="新細明體" w:hAnsi="新細明體" w:hint="eastAsia"/>
        </w:rPr>
        <w:t>」</w:t>
      </w:r>
      <w:r w:rsidR="00A1186A" w:rsidRPr="00A1186A">
        <w:rPr>
          <w:rFonts w:hint="eastAsia"/>
        </w:rPr>
        <w:t>保障，建</w:t>
      </w:r>
      <w:r w:rsidR="00582C04">
        <w:rPr>
          <w:rFonts w:hint="eastAsia"/>
        </w:rPr>
        <w:t>議</w:t>
      </w:r>
      <w:r w:rsidR="00A1186A">
        <w:rPr>
          <w:rFonts w:hint="eastAsia"/>
        </w:rPr>
        <w:t>相關請主管機關邀專家學者及民間團體舉辦公聽會，檢討修正相關法令</w:t>
      </w:r>
      <w:r w:rsidR="00A1186A" w:rsidRPr="00A1186A">
        <w:rPr>
          <w:rFonts w:hint="eastAsia"/>
        </w:rPr>
        <w:t>，強化民眾權益保障及落實經社文公約</w:t>
      </w:r>
      <w:r w:rsidR="00A1186A">
        <w:rPr>
          <w:rFonts w:hint="eastAsia"/>
        </w:rPr>
        <w:t>。案經</w:t>
      </w:r>
      <w:r w:rsidR="00A1186A" w:rsidRPr="00A1186A">
        <w:rPr>
          <w:rFonts w:hint="eastAsia"/>
        </w:rPr>
        <w:t>財政部</w:t>
      </w:r>
      <w:r w:rsidR="00582C04" w:rsidRPr="00A1186A">
        <w:rPr>
          <w:rFonts w:hint="eastAsia"/>
        </w:rPr>
        <w:t>依上開決議</w:t>
      </w:r>
      <w:r w:rsidR="00CB6881">
        <w:rPr>
          <w:rFonts w:hint="eastAsia"/>
        </w:rPr>
        <w:t>105</w:t>
      </w:r>
      <w:r w:rsidR="00A1186A" w:rsidRPr="00A1186A">
        <w:rPr>
          <w:rFonts w:hint="eastAsia"/>
        </w:rPr>
        <w:t>年</w:t>
      </w:r>
      <w:r w:rsidR="00CB6881">
        <w:rPr>
          <w:rFonts w:hint="eastAsia"/>
        </w:rPr>
        <w:t>8</w:t>
      </w:r>
      <w:r w:rsidR="00A1186A" w:rsidRPr="00A1186A">
        <w:rPr>
          <w:rFonts w:hint="eastAsia"/>
        </w:rPr>
        <w:t>月</w:t>
      </w:r>
      <w:r w:rsidR="00CB6881">
        <w:rPr>
          <w:rFonts w:hint="eastAsia"/>
        </w:rPr>
        <w:t>19</w:t>
      </w:r>
      <w:r w:rsidR="00A1186A" w:rsidRPr="00A1186A">
        <w:rPr>
          <w:rFonts w:hint="eastAsia"/>
        </w:rPr>
        <w:t>日召開公聽會，與會專家學者、民間團體、立法委員就各機關處理國有被占用不動產相關作業提出建言，包括</w:t>
      </w:r>
      <w:r w:rsidR="002F7757">
        <w:rPr>
          <w:rFonts w:hint="eastAsia"/>
        </w:rPr>
        <w:t>：</w:t>
      </w:r>
      <w:r w:rsidR="00A1186A" w:rsidRPr="00A1186A">
        <w:rPr>
          <w:rFonts w:hint="eastAsia"/>
        </w:rPr>
        <w:t>機關應深入瞭解占用成因並分類處理，非一律以訴訟強制排除占用；進入訴訟程序者，循合意停止訴訟程序與占用人協調解決方案；</w:t>
      </w:r>
      <w:proofErr w:type="gramStart"/>
      <w:r w:rsidR="00A1186A" w:rsidRPr="00A1186A">
        <w:rPr>
          <w:rFonts w:hint="eastAsia"/>
        </w:rPr>
        <w:t>對占用人</w:t>
      </w:r>
      <w:proofErr w:type="gramEnd"/>
      <w:r w:rsidR="00A1186A" w:rsidRPr="00A1186A">
        <w:rPr>
          <w:rFonts w:hint="eastAsia"/>
        </w:rPr>
        <w:t>之協助不應限於低收入戶等弱勢者，</w:t>
      </w:r>
      <w:proofErr w:type="gramStart"/>
      <w:r w:rsidR="00A1186A" w:rsidRPr="00A1186A">
        <w:rPr>
          <w:rFonts w:hint="eastAsia"/>
        </w:rPr>
        <w:t>且對占用作</w:t>
      </w:r>
      <w:proofErr w:type="gramEnd"/>
      <w:r w:rsidR="00A1186A" w:rsidRPr="00A1186A">
        <w:rPr>
          <w:rFonts w:hint="eastAsia"/>
        </w:rPr>
        <w:t>居住使用者，宜加強協助安置等。</w:t>
      </w:r>
      <w:r w:rsidR="00310DE3">
        <w:rPr>
          <w:rFonts w:hint="eastAsia"/>
        </w:rPr>
        <w:t>另</w:t>
      </w:r>
      <w:r w:rsidR="00310DE3">
        <w:t>總統府人權諮詢委員會</w:t>
      </w:r>
      <w:r w:rsidR="00CB6881">
        <w:rPr>
          <w:rFonts w:hint="eastAsia"/>
        </w:rPr>
        <w:t>105</w:t>
      </w:r>
      <w:r w:rsidR="00310DE3">
        <w:t>年</w:t>
      </w:r>
      <w:r w:rsidR="00CB6881">
        <w:rPr>
          <w:rFonts w:hint="eastAsia"/>
        </w:rPr>
        <w:t>11</w:t>
      </w:r>
      <w:r w:rsidR="00310DE3">
        <w:t>月</w:t>
      </w:r>
      <w:r w:rsidR="00CB6881">
        <w:rPr>
          <w:rFonts w:hint="eastAsia"/>
        </w:rPr>
        <w:t>11</w:t>
      </w:r>
      <w:r w:rsidR="00310DE3">
        <w:t>日第</w:t>
      </w:r>
      <w:r w:rsidR="00CB6881">
        <w:rPr>
          <w:rFonts w:hint="eastAsia"/>
        </w:rPr>
        <w:t>24</w:t>
      </w:r>
      <w:r w:rsidR="00310DE3">
        <w:t>次委員會議討論事項四「檢討國有財產管理及國有土地活化利用的相關政策程序，是否有遵循經社文公約第</w:t>
      </w:r>
      <w:r w:rsidR="00CB6881">
        <w:rPr>
          <w:rFonts w:hint="eastAsia"/>
        </w:rPr>
        <w:t>11</w:t>
      </w:r>
      <w:r w:rsidR="00310DE3">
        <w:t>條及其第</w:t>
      </w:r>
      <w:r w:rsidR="00CB6881">
        <w:rPr>
          <w:rFonts w:hint="eastAsia"/>
        </w:rPr>
        <w:t>4</w:t>
      </w:r>
      <w:r w:rsidR="00310DE3">
        <w:t>號及第</w:t>
      </w:r>
      <w:r w:rsidR="00CB6881">
        <w:rPr>
          <w:rFonts w:hint="eastAsia"/>
        </w:rPr>
        <w:t>7</w:t>
      </w:r>
      <w:r w:rsidR="00310DE3">
        <w:t>號一般性意見有關適足居住權保障及強制驅逐應遵守之相關正當程序」，決</w:t>
      </w:r>
      <w:r w:rsidR="00CB6881">
        <w:t>議請財政部採納各界建言，研修國有財產及土地相關之原則及要點。</w:t>
      </w:r>
      <w:r w:rsidR="00CB6881">
        <w:rPr>
          <w:rFonts w:hint="eastAsia"/>
        </w:rPr>
        <w:t>嗣106</w:t>
      </w:r>
      <w:r w:rsidR="00CB6881">
        <w:t>年</w:t>
      </w:r>
      <w:r w:rsidR="00CB6881">
        <w:rPr>
          <w:rFonts w:hint="eastAsia"/>
        </w:rPr>
        <w:t>1</w:t>
      </w:r>
      <w:r w:rsidR="00CB6881">
        <w:t>月</w:t>
      </w:r>
      <w:r w:rsidR="00CB6881">
        <w:rPr>
          <w:rFonts w:hint="eastAsia"/>
        </w:rPr>
        <w:t>20</w:t>
      </w:r>
      <w:r w:rsidR="00CB6881">
        <w:t>日兩公約第</w:t>
      </w:r>
      <w:r w:rsidR="00CB6881">
        <w:rPr>
          <w:rFonts w:hint="eastAsia"/>
        </w:rPr>
        <w:t>2</w:t>
      </w:r>
      <w:r w:rsidR="00CB6881">
        <w:t>次國家報告國際審查會議結論性意見與建議第</w:t>
      </w:r>
      <w:r w:rsidR="00CB6881">
        <w:rPr>
          <w:rFonts w:hint="eastAsia"/>
        </w:rPr>
        <w:t>42</w:t>
      </w:r>
      <w:r w:rsidR="00310DE3">
        <w:t>點，</w:t>
      </w:r>
      <w:r w:rsidR="00F5550B">
        <w:rPr>
          <w:rFonts w:hint="eastAsia"/>
        </w:rPr>
        <w:t>亦</w:t>
      </w:r>
      <w:r w:rsidR="00310DE3">
        <w:t>建議修正</w:t>
      </w:r>
      <w:r w:rsidR="00CB6881" w:rsidRPr="00D5757C">
        <w:rPr>
          <w:rFonts w:hAnsi="標楷體" w:hint="eastAsia"/>
        </w:rPr>
        <w:t>「各機關經管國有公用被占用不動產處理</w:t>
      </w:r>
      <w:r w:rsidR="00CB6881" w:rsidRPr="00D5757C">
        <w:rPr>
          <w:rFonts w:hAnsi="標楷體" w:hint="eastAsia"/>
        </w:rPr>
        <w:lastRenderedPageBreak/>
        <w:t>原則」等相關法令</w:t>
      </w:r>
      <w:r w:rsidR="00310DE3">
        <w:t>，以符合國際人權義務。</w:t>
      </w:r>
      <w:r w:rsidR="00310DE3">
        <w:rPr>
          <w:rFonts w:hint="eastAsia"/>
        </w:rPr>
        <w:t>基此，財政部</w:t>
      </w:r>
      <w:r w:rsidR="00CB6881">
        <w:rPr>
          <w:rFonts w:hint="eastAsia"/>
        </w:rPr>
        <w:t>乃分別</w:t>
      </w:r>
      <w:r w:rsidR="00310DE3">
        <w:rPr>
          <w:rFonts w:hint="eastAsia"/>
        </w:rPr>
        <w:t>於</w:t>
      </w:r>
      <w:r w:rsidR="00CB6881" w:rsidRPr="00CB6881">
        <w:rPr>
          <w:rFonts w:hint="eastAsia"/>
        </w:rPr>
        <w:t>106年4月25日修正「各機關經管國有公用被占用不動產處理原則」(下稱處理原則)，以及於</w:t>
      </w:r>
      <w:r w:rsidR="00CB6881">
        <w:rPr>
          <w:rFonts w:hint="eastAsia"/>
        </w:rPr>
        <w:t>同</w:t>
      </w:r>
      <w:r w:rsidR="00CB6881" w:rsidRPr="00CB6881">
        <w:rPr>
          <w:rFonts w:hint="eastAsia"/>
        </w:rPr>
        <w:t>年5月9日修正「國有非公用不動產被占用處理要點」(下稱處理要點)</w:t>
      </w:r>
      <w:r w:rsidR="00F5550B">
        <w:rPr>
          <w:rFonts w:hint="eastAsia"/>
        </w:rPr>
        <w:t>，</w:t>
      </w:r>
      <w:r w:rsidR="00667E71">
        <w:rPr>
          <w:rFonts w:hint="eastAsia"/>
        </w:rPr>
        <w:t>上開</w:t>
      </w:r>
      <w:r w:rsidR="00667E71" w:rsidRPr="00667E71">
        <w:rPr>
          <w:rFonts w:hint="eastAsia"/>
        </w:rPr>
        <w:t>處理原則及處理要點</w:t>
      </w:r>
      <w:r w:rsidR="00667E71">
        <w:rPr>
          <w:rFonts w:hint="eastAsia"/>
        </w:rPr>
        <w:t>之修正，</w:t>
      </w:r>
      <w:r w:rsidR="00204E89">
        <w:rPr>
          <w:rFonts w:hint="eastAsia"/>
        </w:rPr>
        <w:t>主要係</w:t>
      </w:r>
      <w:r w:rsidR="00CB6881" w:rsidRPr="00CB6881">
        <w:rPr>
          <w:rFonts w:hint="eastAsia"/>
        </w:rPr>
        <w:t>增訂國有不動產遭私人占用，其屬公用者，管理機關應先審慎評估有無繼續使用該不動產必要，如有，應瞭解占用成因，分類妥為評估收回方式，避免紛爭；對占用居住者</w:t>
      </w:r>
      <w:r w:rsidR="00F5550B">
        <w:rPr>
          <w:rFonts w:hint="eastAsia"/>
        </w:rPr>
        <w:t>（下稱占居者）</w:t>
      </w:r>
      <w:r w:rsidR="00CB6881" w:rsidRPr="00CB6881">
        <w:rPr>
          <w:rFonts w:hint="eastAsia"/>
        </w:rPr>
        <w:t>加強協助安置，擴大協助弱勢占用者依法向目的事業主管機關申請相關補助、補貼或津貼，以落實經社文公約有關保障人民適足居住權之意旨。</w:t>
      </w:r>
      <w:r w:rsidR="00204E89">
        <w:rPr>
          <w:rFonts w:hint="eastAsia"/>
        </w:rPr>
        <w:t>詢據國有財產署相關人員指稱，</w:t>
      </w:r>
      <w:r w:rsidR="00582C04">
        <w:rPr>
          <w:rFonts w:hint="eastAsia"/>
        </w:rPr>
        <w:t>上開</w:t>
      </w:r>
      <w:r w:rsidR="00582C04" w:rsidRPr="009874D5">
        <w:rPr>
          <w:rFonts w:hint="eastAsia"/>
        </w:rPr>
        <w:t>處理原則及處理要點已將保障</w:t>
      </w:r>
      <w:r w:rsidR="00F5550B">
        <w:rPr>
          <w:rFonts w:ascii="新細明體" w:eastAsia="新細明體" w:hAnsi="新細明體" w:hint="eastAsia"/>
        </w:rPr>
        <w:t>「</w:t>
      </w:r>
      <w:r w:rsidR="00582C04" w:rsidRPr="009874D5">
        <w:rPr>
          <w:rFonts w:hint="eastAsia"/>
        </w:rPr>
        <w:t>適足居住權</w:t>
      </w:r>
      <w:r w:rsidR="00F5550B">
        <w:rPr>
          <w:rFonts w:ascii="新細明體" w:eastAsia="新細明體" w:hAnsi="新細明體" w:hint="eastAsia"/>
        </w:rPr>
        <w:t>」</w:t>
      </w:r>
      <w:r w:rsidR="00582C04" w:rsidRPr="009874D5">
        <w:rPr>
          <w:rFonts w:hint="eastAsia"/>
        </w:rPr>
        <w:t>精神納入修正，規範機關注意保障占居者權益、加強協調溝通及踐行正當程序、擴大協助占居者安置措施等，並製作處理流程圖供機關實務參考，提醒管理機關不貿然採取強制排除、驅離或訴訟等語。</w:t>
      </w:r>
    </w:p>
    <w:p w:rsidR="00310DE3" w:rsidRPr="008D75B0" w:rsidRDefault="009874D5" w:rsidP="00F5550B">
      <w:pPr>
        <w:pStyle w:val="3"/>
      </w:pPr>
      <w:r w:rsidRPr="009874D5">
        <w:rPr>
          <w:rFonts w:hint="eastAsia"/>
        </w:rPr>
        <w:t>鑑於</w:t>
      </w:r>
      <w:r w:rsidR="00582C04" w:rsidRPr="009874D5">
        <w:rPr>
          <w:rFonts w:hint="eastAsia"/>
        </w:rPr>
        <w:t>上開處理原則及處理要點</w:t>
      </w:r>
      <w:r w:rsidR="00D44749" w:rsidRPr="009874D5">
        <w:rPr>
          <w:rFonts w:hint="eastAsia"/>
        </w:rPr>
        <w:t>雖</w:t>
      </w:r>
      <w:r w:rsidR="00F5550B">
        <w:rPr>
          <w:rFonts w:hint="eastAsia"/>
        </w:rPr>
        <w:t>已</w:t>
      </w:r>
      <w:r w:rsidR="00582C04" w:rsidRPr="009874D5">
        <w:rPr>
          <w:rFonts w:hint="eastAsia"/>
        </w:rPr>
        <w:t>於</w:t>
      </w:r>
      <w:r w:rsidR="00D44749" w:rsidRPr="009874D5">
        <w:rPr>
          <w:rFonts w:hint="eastAsia"/>
        </w:rPr>
        <w:t>106</w:t>
      </w:r>
      <w:r w:rsidRPr="009874D5">
        <w:rPr>
          <w:rFonts w:hint="eastAsia"/>
        </w:rPr>
        <w:t>年</w:t>
      </w:r>
      <w:r w:rsidR="00F5550B">
        <w:rPr>
          <w:rFonts w:hint="eastAsia"/>
        </w:rPr>
        <w:t>間</w:t>
      </w:r>
      <w:r w:rsidRPr="009874D5">
        <w:rPr>
          <w:rFonts w:hint="eastAsia"/>
        </w:rPr>
        <w:t>修正，然</w:t>
      </w:r>
      <w:r w:rsidR="00FC03EB" w:rsidRPr="009874D5">
        <w:rPr>
          <w:rFonts w:hint="eastAsia"/>
        </w:rPr>
        <w:t>以本件大觀社區拆遷案觀之，原居住者</w:t>
      </w:r>
      <w:r w:rsidR="00F5550B">
        <w:rPr>
          <w:rFonts w:hint="eastAsia"/>
        </w:rPr>
        <w:t>並未因此</w:t>
      </w:r>
      <w:r w:rsidRPr="009874D5">
        <w:rPr>
          <w:rFonts w:hint="eastAsia"/>
        </w:rPr>
        <w:t>獲得充分之安置；又</w:t>
      </w:r>
      <w:r w:rsidR="00D44749" w:rsidRPr="009874D5">
        <w:rPr>
          <w:rFonts w:hint="eastAsia"/>
        </w:rPr>
        <w:t>總統府人權</w:t>
      </w:r>
      <w:r w:rsidR="00D44749">
        <w:rPr>
          <w:rFonts w:hint="eastAsia"/>
        </w:rPr>
        <w:t>諮詢委員會</w:t>
      </w:r>
      <w:r w:rsidR="00FC03EB">
        <w:rPr>
          <w:rFonts w:hint="eastAsia"/>
        </w:rPr>
        <w:t>於</w:t>
      </w:r>
      <w:r w:rsidR="00D44749">
        <w:rPr>
          <w:rFonts w:hint="eastAsia"/>
        </w:rPr>
        <w:t>107年3月30日召開</w:t>
      </w:r>
      <w:r w:rsidR="00FC03EB">
        <w:rPr>
          <w:rFonts w:hint="eastAsia"/>
        </w:rPr>
        <w:t>之</w:t>
      </w:r>
      <w:r w:rsidR="00D44749">
        <w:rPr>
          <w:rFonts w:hint="eastAsia"/>
        </w:rPr>
        <w:t>第31</w:t>
      </w:r>
      <w:r>
        <w:rPr>
          <w:rFonts w:hint="eastAsia"/>
        </w:rPr>
        <w:t>次委員會議仍再</w:t>
      </w:r>
      <w:r w:rsidR="00D44749">
        <w:rPr>
          <w:rFonts w:hint="eastAsia"/>
        </w:rPr>
        <w:t>決議：</w:t>
      </w:r>
      <w:r w:rsidR="00D44749">
        <w:rPr>
          <w:rFonts w:hAnsi="標楷體" w:hint="eastAsia"/>
        </w:rPr>
        <w:t>「</w:t>
      </w:r>
      <w:r w:rsidR="00D44749">
        <w:rPr>
          <w:rFonts w:hint="eastAsia"/>
        </w:rPr>
        <w:t>排除國有不動產之占用而衍生後續之迫遷安置，雖涉及相關部會之權責，然實係前後端之問題，考量財政部為國有財產之權責機關，有關</w:t>
      </w:r>
      <w:r w:rsidR="00D44749">
        <w:rPr>
          <w:rFonts w:hAnsi="標楷體" w:hint="eastAsia"/>
        </w:rPr>
        <w:t>『</w:t>
      </w:r>
      <w:r w:rsidR="00D44749">
        <w:rPr>
          <w:rFonts w:hint="eastAsia"/>
        </w:rPr>
        <w:t>經社文小組</w:t>
      </w:r>
      <w:r w:rsidR="00D44749">
        <w:rPr>
          <w:rFonts w:hAnsi="標楷體" w:hint="eastAsia"/>
        </w:rPr>
        <w:t>』</w:t>
      </w:r>
      <w:r w:rsidR="00D44749">
        <w:rPr>
          <w:rFonts w:hint="eastAsia"/>
        </w:rPr>
        <w:t>審查結論性意見與建議第42</w:t>
      </w:r>
      <w:r w:rsidR="00F5550B">
        <w:rPr>
          <w:rFonts w:hint="eastAsia"/>
        </w:rPr>
        <w:t>點，所為</w:t>
      </w:r>
      <w:r w:rsidR="00F5550B">
        <w:rPr>
          <w:rFonts w:ascii="新細明體" w:eastAsia="新細明體" w:hAnsi="新細明體" w:hint="eastAsia"/>
        </w:rPr>
        <w:t>『</w:t>
      </w:r>
      <w:r w:rsidR="00D44749">
        <w:rPr>
          <w:rFonts w:hint="eastAsia"/>
        </w:rPr>
        <w:t>建請內政部及財政部召開跨部會會議，討論如何建立符合國際人權原則及標準之非正規居住者後續安置及救濟方案之機制</w:t>
      </w:r>
      <w:r w:rsidR="00F5550B" w:rsidRPr="00F5550B">
        <w:rPr>
          <w:rFonts w:hint="eastAsia"/>
        </w:rPr>
        <w:t>』</w:t>
      </w:r>
      <w:r w:rsidR="00D44749" w:rsidRPr="00D44749">
        <w:rPr>
          <w:rFonts w:hint="eastAsia"/>
        </w:rPr>
        <w:t>建議之權責機關，由財政部擔任，</w:t>
      </w:r>
      <w:r w:rsidR="00D44749" w:rsidRPr="008D75B0">
        <w:rPr>
          <w:rFonts w:hint="eastAsia"/>
        </w:rPr>
        <w:t>並由該部統籌召開跨部會會議研議之。」</w:t>
      </w:r>
      <w:r w:rsidR="00FC03EB">
        <w:rPr>
          <w:rFonts w:hint="eastAsia"/>
        </w:rPr>
        <w:t>足</w:t>
      </w:r>
      <w:r w:rsidR="00FC03EB" w:rsidRPr="00FC03EB">
        <w:rPr>
          <w:rFonts w:hint="eastAsia"/>
        </w:rPr>
        <w:lastRenderedPageBreak/>
        <w:t>見「適足居住權」保障，於上開處理原則及處理要點修正後仍未獲得充分之彰顯，</w:t>
      </w:r>
      <w:r w:rsidR="00597A42">
        <w:rPr>
          <w:rFonts w:hint="eastAsia"/>
        </w:rPr>
        <w:t>甚至</w:t>
      </w:r>
      <w:r w:rsidR="00F5550B">
        <w:rPr>
          <w:rFonts w:hint="eastAsia"/>
        </w:rPr>
        <w:t>僅止於</w:t>
      </w:r>
      <w:r w:rsidR="00597A42" w:rsidRPr="008D75B0">
        <w:rPr>
          <w:rFonts w:hint="eastAsia"/>
        </w:rPr>
        <w:t>宣示效果，</w:t>
      </w:r>
      <w:r w:rsidR="0037026B">
        <w:rPr>
          <w:rFonts w:hint="eastAsia"/>
        </w:rPr>
        <w:t>亦未充分</w:t>
      </w:r>
      <w:r w:rsidR="00FC03EB">
        <w:rPr>
          <w:rFonts w:hint="eastAsia"/>
        </w:rPr>
        <w:t>體現</w:t>
      </w:r>
      <w:r w:rsidR="0037026B">
        <w:rPr>
          <w:rFonts w:hAnsi="標楷體" w:hint="eastAsia"/>
        </w:rPr>
        <w:t>106年1月20日</w:t>
      </w:r>
      <w:r w:rsidR="0037026B" w:rsidRPr="0037026B">
        <w:rPr>
          <w:rFonts w:hAnsi="標楷體" w:hint="eastAsia"/>
        </w:rPr>
        <w:t>我國兩公約第2次國家報告之國際審查會議</w:t>
      </w:r>
      <w:r w:rsidR="0037026B">
        <w:rPr>
          <w:rFonts w:hAnsi="標楷體" w:hint="eastAsia"/>
        </w:rPr>
        <w:t>第39點、</w:t>
      </w:r>
      <w:r w:rsidR="0055142A">
        <w:rPr>
          <w:rFonts w:hAnsi="標楷體" w:hint="eastAsia"/>
        </w:rPr>
        <w:t>第41點及第42點等</w:t>
      </w:r>
      <w:r w:rsidR="0037026B" w:rsidRPr="0037026B">
        <w:rPr>
          <w:rFonts w:hAnsi="標楷體" w:hint="eastAsia"/>
        </w:rPr>
        <w:t>結論性意見與建議</w:t>
      </w:r>
      <w:r w:rsidR="00597A42">
        <w:rPr>
          <w:rFonts w:hint="eastAsia"/>
        </w:rPr>
        <w:t>。</w:t>
      </w:r>
      <w:r w:rsidR="00D44749" w:rsidRPr="008D75B0">
        <w:rPr>
          <w:rFonts w:hint="eastAsia"/>
        </w:rPr>
        <w:t>茲</w:t>
      </w:r>
      <w:r w:rsidR="00D12DFD" w:rsidRPr="008D75B0">
        <w:rPr>
          <w:rFonts w:hint="eastAsia"/>
        </w:rPr>
        <w:t>舉</w:t>
      </w:r>
      <w:r w:rsidR="00E704F6" w:rsidRPr="008D75B0">
        <w:rPr>
          <w:rFonts w:hint="eastAsia"/>
        </w:rPr>
        <w:t>數</w:t>
      </w:r>
      <w:r w:rsidR="00D12DFD" w:rsidRPr="008D75B0">
        <w:rPr>
          <w:rFonts w:hint="eastAsia"/>
        </w:rPr>
        <w:t>例如下：</w:t>
      </w:r>
    </w:p>
    <w:p w:rsidR="005B010F" w:rsidRPr="005B010F" w:rsidRDefault="005B010F" w:rsidP="000C60AA">
      <w:pPr>
        <w:pStyle w:val="4"/>
      </w:pPr>
      <w:r w:rsidRPr="005B010F">
        <w:rPr>
          <w:rFonts w:hint="eastAsia"/>
        </w:rPr>
        <w:t>處理原則及處理要點僅係缺乏法律授權之行政規則，法規位階過低，</w:t>
      </w:r>
      <w:r w:rsidR="00F5550B">
        <w:rPr>
          <w:rFonts w:hint="eastAsia"/>
        </w:rPr>
        <w:t>且</w:t>
      </w:r>
      <w:r w:rsidRPr="005B010F">
        <w:rPr>
          <w:rFonts w:hAnsi="標楷體" w:hint="eastAsia"/>
        </w:rPr>
        <w:t>多屬宣示性質</w:t>
      </w:r>
      <w:r w:rsidRPr="005B010F">
        <w:rPr>
          <w:rFonts w:hint="eastAsia"/>
        </w:rPr>
        <w:t>，</w:t>
      </w:r>
      <w:r>
        <w:rPr>
          <w:rFonts w:hint="eastAsia"/>
        </w:rPr>
        <w:t>對相關機關之拘束力不足</w:t>
      </w:r>
      <w:r w:rsidR="00C4497B">
        <w:rPr>
          <w:rFonts w:hint="eastAsia"/>
        </w:rPr>
        <w:t>，難以</w:t>
      </w:r>
      <w:r w:rsidR="00F5550B">
        <w:rPr>
          <w:rFonts w:hint="eastAsia"/>
        </w:rPr>
        <w:t>承擔</w:t>
      </w:r>
      <w:r w:rsidR="00C4497B">
        <w:rPr>
          <w:rFonts w:hint="eastAsia"/>
        </w:rPr>
        <w:t>保障</w:t>
      </w:r>
      <w:r w:rsidR="00C4497B" w:rsidRPr="00B404D6">
        <w:rPr>
          <w:rFonts w:hint="eastAsia"/>
        </w:rPr>
        <w:t>「適足居住權」</w:t>
      </w:r>
      <w:r w:rsidR="00C4497B">
        <w:rPr>
          <w:rFonts w:hint="eastAsia"/>
        </w:rPr>
        <w:t>之大任</w:t>
      </w:r>
      <w:r>
        <w:rPr>
          <w:rFonts w:hint="eastAsia"/>
        </w:rPr>
        <w:t>。</w:t>
      </w:r>
    </w:p>
    <w:p w:rsidR="00310DE3" w:rsidRPr="008D75B0" w:rsidRDefault="00664C79" w:rsidP="000C60AA">
      <w:pPr>
        <w:pStyle w:val="4"/>
      </w:pPr>
      <w:r w:rsidRPr="008D75B0">
        <w:rPr>
          <w:rFonts w:hint="eastAsia"/>
        </w:rPr>
        <w:t>處理原則</w:t>
      </w:r>
      <w:r w:rsidR="002C218B" w:rsidRPr="008D75B0">
        <w:rPr>
          <w:rFonts w:hint="eastAsia"/>
        </w:rPr>
        <w:t>第3點第1項</w:t>
      </w:r>
      <w:r w:rsidRPr="008D75B0">
        <w:rPr>
          <w:rFonts w:hint="eastAsia"/>
        </w:rPr>
        <w:t>及處理要點</w:t>
      </w:r>
      <w:r w:rsidR="002C218B" w:rsidRPr="008D75B0">
        <w:rPr>
          <w:rFonts w:hint="eastAsia"/>
        </w:rPr>
        <w:t>第5點第1項</w:t>
      </w:r>
      <w:r w:rsidRPr="008D75B0">
        <w:rPr>
          <w:rFonts w:hint="eastAsia"/>
        </w:rPr>
        <w:t>雖規定管理機關對於被占用不動產應瞭解占用成因，分類處理，妥為評估處理或收回方式，以避免紛爭，然其</w:t>
      </w:r>
      <w:r w:rsidR="00F5550B">
        <w:rPr>
          <w:rFonts w:hint="eastAsia"/>
        </w:rPr>
        <w:t>缺乏督導機制與強制性，以致於</w:t>
      </w:r>
      <w:r w:rsidR="00DD6513">
        <w:rPr>
          <w:rFonts w:hint="eastAsia"/>
        </w:rPr>
        <w:t>非但被</w:t>
      </w:r>
      <w:r w:rsidR="000C60AA">
        <w:rPr>
          <w:rFonts w:hint="eastAsia"/>
        </w:rPr>
        <w:t>占用國有</w:t>
      </w:r>
      <w:r w:rsidR="000C60AA" w:rsidRPr="000C60AA">
        <w:rPr>
          <w:rFonts w:hint="eastAsia"/>
        </w:rPr>
        <w:t>公用不動產</w:t>
      </w:r>
      <w:r w:rsidR="000C60AA">
        <w:rPr>
          <w:rFonts w:hint="eastAsia"/>
        </w:rPr>
        <w:t>各</w:t>
      </w:r>
      <w:r w:rsidR="00E704F6" w:rsidRPr="008D75B0">
        <w:rPr>
          <w:rFonts w:hint="eastAsia"/>
        </w:rPr>
        <w:t>管理機關</w:t>
      </w:r>
      <w:r w:rsidR="00DD6513">
        <w:rPr>
          <w:rFonts w:hint="eastAsia"/>
        </w:rPr>
        <w:t>未</w:t>
      </w:r>
      <w:r w:rsidR="00E704F6" w:rsidRPr="008D75B0">
        <w:rPr>
          <w:rFonts w:hint="eastAsia"/>
        </w:rPr>
        <w:t>確實執行</w:t>
      </w:r>
      <w:r w:rsidR="00DD6513">
        <w:rPr>
          <w:rFonts w:hint="eastAsia"/>
        </w:rPr>
        <w:t>，就</w:t>
      </w:r>
      <w:r w:rsidR="000C60AA">
        <w:rPr>
          <w:rFonts w:hint="eastAsia"/>
        </w:rPr>
        <w:t>國有財產署</w:t>
      </w:r>
      <w:r w:rsidR="00DD6513">
        <w:rPr>
          <w:rFonts w:hint="eastAsia"/>
        </w:rPr>
        <w:t>本身</w:t>
      </w:r>
      <w:r w:rsidR="000C60AA">
        <w:rPr>
          <w:rFonts w:hint="eastAsia"/>
        </w:rPr>
        <w:t>對於所經管之被占用國有非公用不動產，亦未見提出上開分類調查、處理及評估之相關資料</w:t>
      </w:r>
      <w:r w:rsidR="00E704F6" w:rsidRPr="008D75B0">
        <w:rPr>
          <w:rFonts w:hint="eastAsia"/>
        </w:rPr>
        <w:t>。</w:t>
      </w:r>
    </w:p>
    <w:p w:rsidR="00A162AF" w:rsidRPr="00A162AF" w:rsidRDefault="002C218B" w:rsidP="00A162AF">
      <w:pPr>
        <w:pStyle w:val="4"/>
      </w:pPr>
      <w:r w:rsidRPr="00A162AF">
        <w:rPr>
          <w:rFonts w:hint="eastAsia"/>
        </w:rPr>
        <w:t>處理原則第3點</w:t>
      </w:r>
      <w:r w:rsidR="008D75B0" w:rsidRPr="00A162AF">
        <w:rPr>
          <w:rFonts w:hint="eastAsia"/>
        </w:rPr>
        <w:t>第2項</w:t>
      </w:r>
      <w:r w:rsidRPr="00A162AF">
        <w:rPr>
          <w:rFonts w:hint="eastAsia"/>
        </w:rPr>
        <w:t>及處理要點第5點</w:t>
      </w:r>
      <w:r w:rsidR="008D75B0" w:rsidRPr="00A162AF">
        <w:rPr>
          <w:rFonts w:hint="eastAsia"/>
        </w:rPr>
        <w:t>第2項</w:t>
      </w:r>
      <w:r w:rsidRPr="00A162AF">
        <w:rPr>
          <w:rFonts w:hint="eastAsia"/>
        </w:rPr>
        <w:t>雖規定</w:t>
      </w:r>
      <w:r w:rsidR="00A162AF" w:rsidRPr="00A162AF">
        <w:rPr>
          <w:rFonts w:hint="eastAsia"/>
        </w:rPr>
        <w:t>：</w:t>
      </w:r>
      <w:r w:rsidR="00A162AF" w:rsidRPr="00A162AF">
        <w:rPr>
          <w:rFonts w:ascii="新細明體" w:eastAsia="新細明體" w:hAnsi="新細明體" w:hint="eastAsia"/>
        </w:rPr>
        <w:t>「</w:t>
      </w:r>
      <w:r w:rsidR="00A162AF" w:rsidRPr="00A162AF">
        <w:rPr>
          <w:rFonts w:hint="eastAsia"/>
        </w:rPr>
        <w:t>對占用作居住使用者，管理（執行機關）機關於排除占用前，調查占用者（人）是否需協助安置，並就需協助者協助依法向目的事業主管機關或民間機構申請公共租賃住宅、社會住宅、榮民之家、社會福利機構或護理機構等進行安置，相關過程作成紀錄，以利日後查考。」惟該規定既無強制性，亦無法統合相關機關之安置資源，其安置成效令人質疑。</w:t>
      </w:r>
    </w:p>
    <w:p w:rsidR="008435AF" w:rsidRPr="008435AF" w:rsidRDefault="00FC03EB" w:rsidP="002C4E47">
      <w:pPr>
        <w:pStyle w:val="4"/>
      </w:pPr>
      <w:r w:rsidRPr="008435AF">
        <w:rPr>
          <w:rFonts w:hint="eastAsia"/>
        </w:rPr>
        <w:t>又依</w:t>
      </w:r>
      <w:r w:rsidR="000432FB" w:rsidRPr="008435AF">
        <w:rPr>
          <w:rFonts w:hint="eastAsia"/>
        </w:rPr>
        <w:t>住宅法第4條第1項規定，社</w:t>
      </w:r>
      <w:r w:rsidRPr="008435AF">
        <w:rPr>
          <w:rFonts w:hint="eastAsia"/>
        </w:rPr>
        <w:t>會住</w:t>
      </w:r>
      <w:r w:rsidR="000432FB" w:rsidRPr="008435AF">
        <w:rPr>
          <w:rFonts w:hint="eastAsia"/>
        </w:rPr>
        <w:t>宅應提供至少</w:t>
      </w:r>
      <w:r w:rsidRPr="008435AF">
        <w:rPr>
          <w:rFonts w:hint="eastAsia"/>
        </w:rPr>
        <w:t>30</w:t>
      </w:r>
      <w:r w:rsidRPr="008435AF">
        <w:rPr>
          <w:rFonts w:hAnsi="標楷體" w:hint="eastAsia"/>
        </w:rPr>
        <w:t>％</w:t>
      </w:r>
      <w:r w:rsidR="008435AF" w:rsidRPr="008435AF">
        <w:rPr>
          <w:rFonts w:hint="eastAsia"/>
        </w:rPr>
        <w:t>以上比率出租予經濟或社會弱勢者；</w:t>
      </w:r>
      <w:r w:rsidR="000432FB" w:rsidRPr="008435AF">
        <w:rPr>
          <w:rFonts w:hint="eastAsia"/>
        </w:rPr>
        <w:t>同法第25條規定，社</w:t>
      </w:r>
      <w:r w:rsidR="008435AF" w:rsidRPr="008435AF">
        <w:rPr>
          <w:rFonts w:hint="eastAsia"/>
        </w:rPr>
        <w:t>會住</w:t>
      </w:r>
      <w:r w:rsidR="000432FB" w:rsidRPr="008435AF">
        <w:rPr>
          <w:rFonts w:hint="eastAsia"/>
        </w:rPr>
        <w:t>宅承租者，</w:t>
      </w:r>
      <w:r w:rsidR="008435AF" w:rsidRPr="008435AF">
        <w:rPr>
          <w:rFonts w:hint="eastAsia"/>
        </w:rPr>
        <w:t>應以無自有住宅或一定所得、一定財產標準以下之家庭或個人為</w:t>
      </w:r>
      <w:r w:rsidR="008435AF" w:rsidRPr="008435AF">
        <w:rPr>
          <w:rFonts w:hint="eastAsia"/>
        </w:rPr>
        <w:lastRenderedPageBreak/>
        <w:t>限，其</w:t>
      </w:r>
      <w:r w:rsidR="000432FB" w:rsidRPr="008435AF">
        <w:rPr>
          <w:rFonts w:hint="eastAsia"/>
        </w:rPr>
        <w:t>承租者之申請資格、程序、租金計算、分級收費、租賃與</w:t>
      </w:r>
      <w:r w:rsidR="008435AF" w:rsidRPr="008435AF">
        <w:rPr>
          <w:rFonts w:hint="eastAsia"/>
        </w:rPr>
        <w:t>續租期限及其他應遵行事項之辦法或自治法規，由主管機關定之。是以</w:t>
      </w:r>
      <w:r w:rsidR="000432FB" w:rsidRPr="008435AF">
        <w:rPr>
          <w:rFonts w:hint="eastAsia"/>
        </w:rPr>
        <w:t>社</w:t>
      </w:r>
      <w:r w:rsidR="008435AF" w:rsidRPr="008435AF">
        <w:rPr>
          <w:rFonts w:hint="eastAsia"/>
        </w:rPr>
        <w:t>會住宅</w:t>
      </w:r>
      <w:r w:rsidR="000432FB" w:rsidRPr="008435AF">
        <w:rPr>
          <w:rFonts w:hint="eastAsia"/>
        </w:rPr>
        <w:t>宅之出租係由主管機關將承租資格、租金、</w:t>
      </w:r>
      <w:r w:rsidR="008435AF" w:rsidRPr="008435AF">
        <w:rPr>
          <w:rFonts w:hint="eastAsia"/>
        </w:rPr>
        <w:t>租期等事項向一般不特定之民眾公告後，以抽籤或評點方式決定入住者，並非針對面臨居住狀況重大變動（流離失所）之拆遷戶而設，</w:t>
      </w:r>
      <w:r w:rsidR="002C4E47" w:rsidRPr="008435AF">
        <w:rPr>
          <w:rFonts w:hint="eastAsia"/>
        </w:rPr>
        <w:t>以致於</w:t>
      </w:r>
      <w:r w:rsidR="008435AF" w:rsidRPr="008435AF">
        <w:rPr>
          <w:rFonts w:hint="eastAsia"/>
        </w:rPr>
        <w:t>受有限資源之限制，</w:t>
      </w:r>
      <w:r w:rsidR="00A162AF" w:rsidRPr="008435AF">
        <w:rPr>
          <w:rFonts w:hint="eastAsia"/>
        </w:rPr>
        <w:t>拆遷案件之原居住者</w:t>
      </w:r>
      <w:r w:rsidR="00A162AF">
        <w:rPr>
          <w:rFonts w:hint="eastAsia"/>
        </w:rPr>
        <w:t>常無法獲得有效之安置。顯見上開處理原則及處理要點</w:t>
      </w:r>
      <w:r w:rsidR="008435AF" w:rsidRPr="008435AF">
        <w:rPr>
          <w:rFonts w:hint="eastAsia"/>
        </w:rPr>
        <w:t>過度仰賴住宅法等其他法令之安置作為，卻未能單獨針對被占用國有不動產</w:t>
      </w:r>
      <w:r w:rsidR="00362918">
        <w:rPr>
          <w:rFonts w:hint="eastAsia"/>
        </w:rPr>
        <w:t>之排除占用案件，</w:t>
      </w:r>
      <w:r w:rsidR="008435AF" w:rsidRPr="008435AF">
        <w:rPr>
          <w:rFonts w:hint="eastAsia"/>
        </w:rPr>
        <w:t>明定安置方式、對象，並課予管理機關之安置與救濟義務（例如管理機關得編列預算協調住宅法主管機關，以專案方式辦理現地或異地安置、發給租金補貼</w:t>
      </w:r>
      <w:r w:rsidR="00362918">
        <w:rPr>
          <w:rFonts w:hint="eastAsia"/>
        </w:rPr>
        <w:t>或</w:t>
      </w:r>
      <w:r w:rsidR="008435AF" w:rsidRPr="008435AF">
        <w:rPr>
          <w:rFonts w:hint="eastAsia"/>
        </w:rPr>
        <w:t>參照當地直轄市、縣(市)主管</w:t>
      </w:r>
      <w:r w:rsidR="00362918">
        <w:rPr>
          <w:rFonts w:hint="eastAsia"/>
        </w:rPr>
        <w:t>機關</w:t>
      </w:r>
      <w:r w:rsidR="008435AF" w:rsidRPr="008435AF">
        <w:rPr>
          <w:rFonts w:hint="eastAsia"/>
        </w:rPr>
        <w:t>辦理公共工程地上物拆遷補償救濟之資格與標準，發給</w:t>
      </w:r>
      <w:r w:rsidR="009C3E36">
        <w:rPr>
          <w:rFonts w:hint="eastAsia"/>
        </w:rPr>
        <w:t>拆遷與遷移救濟金</w:t>
      </w:r>
      <w:r w:rsidR="008435AF" w:rsidRPr="008435AF">
        <w:rPr>
          <w:rFonts w:hint="eastAsia"/>
        </w:rPr>
        <w:t>等）。</w:t>
      </w:r>
    </w:p>
    <w:p w:rsidR="0037026B" w:rsidRDefault="008D75B0" w:rsidP="00597A42">
      <w:pPr>
        <w:pStyle w:val="4"/>
      </w:pPr>
      <w:r w:rsidRPr="002C218B">
        <w:rPr>
          <w:rFonts w:hint="eastAsia"/>
        </w:rPr>
        <w:t>處理原則第3點</w:t>
      </w:r>
      <w:r>
        <w:rPr>
          <w:rFonts w:hint="eastAsia"/>
        </w:rPr>
        <w:t>第3項</w:t>
      </w:r>
      <w:r w:rsidRPr="002C218B">
        <w:rPr>
          <w:rFonts w:hint="eastAsia"/>
        </w:rPr>
        <w:t>及處理要點第5點</w:t>
      </w:r>
      <w:r>
        <w:rPr>
          <w:rFonts w:hint="eastAsia"/>
        </w:rPr>
        <w:t>第3項</w:t>
      </w:r>
      <w:r w:rsidRPr="002C218B">
        <w:rPr>
          <w:rFonts w:hint="eastAsia"/>
        </w:rPr>
        <w:t>雖規定</w:t>
      </w:r>
      <w:r w:rsidR="00597A42">
        <w:rPr>
          <w:rFonts w:hint="eastAsia"/>
        </w:rPr>
        <w:t>管理機關於排除占用前，應對</w:t>
      </w:r>
      <w:r w:rsidR="00597A42" w:rsidRPr="00597A42">
        <w:rPr>
          <w:rFonts w:hint="eastAsia"/>
        </w:rPr>
        <w:t>「屬社會救助法規範之低收入戶或中低收入戶者」、「屬特殊境遇家庭扶助條例規範之特殊境遇家庭成員者」、「依身心障礙者權益保障法領有生活補助費者」、「依老人福利法領有中低收入老人生活津貼者」</w:t>
      </w:r>
      <w:r w:rsidR="00597A42">
        <w:rPr>
          <w:rFonts w:hint="eastAsia"/>
        </w:rPr>
        <w:t>，</w:t>
      </w:r>
      <w:r w:rsidR="00597A42" w:rsidRPr="00597A42">
        <w:rPr>
          <w:rFonts w:hint="eastAsia"/>
        </w:rPr>
        <w:t>協助依法向目的事業主管機關申請相關補助、補貼或津貼，並將過程作成紀錄，以利日後查考</w:t>
      </w:r>
      <w:r w:rsidR="00115529">
        <w:rPr>
          <w:rFonts w:hint="eastAsia"/>
        </w:rPr>
        <w:t>。惟參照</w:t>
      </w:r>
      <w:r w:rsidR="00597A42" w:rsidRPr="00597A42">
        <w:rPr>
          <w:rFonts w:hint="eastAsia"/>
        </w:rPr>
        <w:t>住宅法第4條第2項所</w:t>
      </w:r>
      <w:r w:rsidR="00362918">
        <w:rPr>
          <w:rFonts w:hint="eastAsia"/>
        </w:rPr>
        <w:t>規定應優先提供社會住宅之</w:t>
      </w:r>
      <w:r w:rsidR="00362918" w:rsidRPr="00597A42">
        <w:rPr>
          <w:rFonts w:hint="eastAsia"/>
        </w:rPr>
        <w:t>經濟或社會弱勢</w:t>
      </w:r>
      <w:r w:rsidR="00362918">
        <w:rPr>
          <w:rFonts w:hint="eastAsia"/>
        </w:rPr>
        <w:t>等</w:t>
      </w:r>
      <w:r w:rsidR="00362918" w:rsidRPr="00597A42">
        <w:rPr>
          <w:rFonts w:hint="eastAsia"/>
        </w:rPr>
        <w:t>特殊身分者</w:t>
      </w:r>
      <w:r w:rsidR="00115529">
        <w:rPr>
          <w:rFonts w:hint="eastAsia"/>
        </w:rPr>
        <w:t>計有</w:t>
      </w:r>
      <w:r w:rsidR="00115529">
        <w:rPr>
          <w:rFonts w:ascii="新細明體" w:eastAsia="新細明體" w:hAnsi="新細明體" w:hint="eastAsia"/>
        </w:rPr>
        <w:t>「</w:t>
      </w:r>
      <w:r w:rsidR="00115529" w:rsidRPr="00601A75">
        <w:rPr>
          <w:rFonts w:hAnsi="標楷體" w:hint="eastAsia"/>
        </w:rPr>
        <w:t>低收入戶或中低收入戶</w:t>
      </w:r>
      <w:r w:rsidR="00115529">
        <w:rPr>
          <w:rFonts w:ascii="新細明體" w:eastAsia="新細明體" w:hAnsi="新細明體" w:hint="eastAsia"/>
        </w:rPr>
        <w:t>」</w:t>
      </w:r>
      <w:r w:rsidR="00115529" w:rsidRPr="00115529">
        <w:rPr>
          <w:rFonts w:hAnsi="標楷體" w:hint="eastAsia"/>
        </w:rPr>
        <w:t>等</w:t>
      </w:r>
      <w:r w:rsidR="00362918">
        <w:rPr>
          <w:rFonts w:hint="eastAsia"/>
        </w:rPr>
        <w:t>12種</w:t>
      </w:r>
      <w:r w:rsidR="00601A75">
        <w:rPr>
          <w:rStyle w:val="aff0"/>
        </w:rPr>
        <w:footnoteReference w:id="22"/>
      </w:r>
      <w:r w:rsidR="00362918">
        <w:rPr>
          <w:rFonts w:hint="eastAsia"/>
        </w:rPr>
        <w:t>，</w:t>
      </w:r>
      <w:r w:rsidR="00115529">
        <w:rPr>
          <w:rFonts w:hint="eastAsia"/>
        </w:rPr>
        <w:t>故</w:t>
      </w:r>
      <w:r w:rsidR="00362918">
        <w:rPr>
          <w:rFonts w:hint="eastAsia"/>
        </w:rPr>
        <w:t>凡符</w:t>
      </w:r>
      <w:r w:rsidR="00362918">
        <w:rPr>
          <w:rFonts w:hint="eastAsia"/>
        </w:rPr>
        <w:lastRenderedPageBreak/>
        <w:t>合此類身分</w:t>
      </w:r>
      <w:r w:rsidR="00597A42" w:rsidRPr="00597A42">
        <w:rPr>
          <w:rFonts w:hint="eastAsia"/>
        </w:rPr>
        <w:t>而可能因排除占用導致無家可歸者，管理機關於排除占用前，無論其占用成因，</w:t>
      </w:r>
      <w:r w:rsidR="009C3E36">
        <w:rPr>
          <w:rFonts w:hint="eastAsia"/>
        </w:rPr>
        <w:t>實</w:t>
      </w:r>
      <w:r w:rsidR="00597A42" w:rsidRPr="00597A42">
        <w:rPr>
          <w:rFonts w:hint="eastAsia"/>
        </w:rPr>
        <w:t>均應協請目的事業主管機關申請相關補助、補貼或津貼，方無違住宅法立法意旨</w:t>
      </w:r>
      <w:r w:rsidR="00115529">
        <w:rPr>
          <w:rFonts w:hint="eastAsia"/>
        </w:rPr>
        <w:t>，然</w:t>
      </w:r>
      <w:r w:rsidR="00597A42">
        <w:rPr>
          <w:rFonts w:hint="eastAsia"/>
        </w:rPr>
        <w:t>上開</w:t>
      </w:r>
      <w:r w:rsidR="00597A42" w:rsidRPr="00597A42">
        <w:rPr>
          <w:rFonts w:hint="eastAsia"/>
        </w:rPr>
        <w:t>處理原則及處理要點</w:t>
      </w:r>
      <w:r w:rsidR="00597A42">
        <w:rPr>
          <w:rFonts w:hint="eastAsia"/>
        </w:rPr>
        <w:t>之</w:t>
      </w:r>
      <w:r w:rsidR="00597A42" w:rsidRPr="00597A42">
        <w:rPr>
          <w:rFonts w:hint="eastAsia"/>
        </w:rPr>
        <w:t>規定</w:t>
      </w:r>
      <w:r w:rsidR="00362918">
        <w:rPr>
          <w:rFonts w:hint="eastAsia"/>
        </w:rPr>
        <w:t>，僅限於4類身分始協助申請補助</w:t>
      </w:r>
      <w:r w:rsidR="00597A42">
        <w:rPr>
          <w:rFonts w:hint="eastAsia"/>
        </w:rPr>
        <w:t>，顯有所不足</w:t>
      </w:r>
      <w:r w:rsidR="00597A42" w:rsidRPr="00597A42">
        <w:rPr>
          <w:rFonts w:hint="eastAsia"/>
        </w:rPr>
        <w:t>。</w:t>
      </w:r>
    </w:p>
    <w:p w:rsidR="00862A3B" w:rsidRPr="00B754FD" w:rsidRDefault="00601A75" w:rsidP="00601A75">
      <w:pPr>
        <w:pStyle w:val="4"/>
      </w:pPr>
      <w:r w:rsidRPr="00601A75">
        <w:rPr>
          <w:rFonts w:hint="eastAsia"/>
        </w:rPr>
        <w:t>鑑於排除國有不動產占用所引發之爭議點，多因占用者係</w:t>
      </w:r>
      <w:r w:rsidR="00115529">
        <w:rPr>
          <w:rFonts w:hint="eastAsia"/>
        </w:rPr>
        <w:t>長年使用且合法擁有門牌、水電、稅籍資料等，致對居住環境產生依賴，對</w:t>
      </w:r>
      <w:r w:rsidRPr="00601A75">
        <w:rPr>
          <w:rFonts w:hint="eastAsia"/>
        </w:rPr>
        <w:t>國家之容忍</w:t>
      </w:r>
      <w:r w:rsidR="00115529">
        <w:rPr>
          <w:rFonts w:hint="eastAsia"/>
        </w:rPr>
        <w:t>與默許亦</w:t>
      </w:r>
      <w:r w:rsidRPr="00601A75">
        <w:rPr>
          <w:rFonts w:hint="eastAsia"/>
        </w:rPr>
        <w:t>產生合理期待，就兩公約與國際人權法實務而言，此為評估居住權受侵害程度的根據之一，亦為106年1月20日我國兩公約第2次國家報告之國際審查會議第39點及第41點建議在迫遷安置及重建法制定前應中止所有形式的迫遷</w:t>
      </w:r>
      <w:r w:rsidR="00115529">
        <w:rPr>
          <w:rFonts w:hint="eastAsia"/>
        </w:rPr>
        <w:t>，以及應再檢視對非正規住居者提起民事訴訟之作法的精神所在。是以</w:t>
      </w:r>
      <w:r w:rsidR="00605BE1" w:rsidRPr="00B754FD">
        <w:rPr>
          <w:rFonts w:hint="eastAsia"/>
        </w:rPr>
        <w:t>基於兩公約保障「適足居住權」之精神</w:t>
      </w:r>
      <w:r w:rsidR="00862A3B" w:rsidRPr="00B754FD">
        <w:rPr>
          <w:rFonts w:hint="eastAsia"/>
        </w:rPr>
        <w:t>，國家收回被占用作居住使用之國有不動產，不論其屬於公用或非公用不動產，自應以具有拆遷之急迫性與必要性為原則，亦即除有立即危害公共安全、水土保持、文資保存等其他疑慮，或有開發使用之</w:t>
      </w:r>
      <w:r w:rsidR="00605BE1" w:rsidRPr="00B754FD">
        <w:rPr>
          <w:rFonts w:hint="eastAsia"/>
        </w:rPr>
        <w:t>必要性與</w:t>
      </w:r>
      <w:r w:rsidR="00862A3B" w:rsidRPr="00B754FD">
        <w:rPr>
          <w:rFonts w:hint="eastAsia"/>
        </w:rPr>
        <w:t>急迫性者外，實以持續協調為宜，然現行實務上管理機關縱然有意與占用者持續協調，卻往往無明確規則可循，導致各機關處理方式不一致，甚至因深怕遭受執行排除占用績效</w:t>
      </w:r>
      <w:proofErr w:type="gramStart"/>
      <w:r w:rsidR="00862A3B" w:rsidRPr="00B754FD">
        <w:rPr>
          <w:rFonts w:hint="eastAsia"/>
        </w:rPr>
        <w:t>不</w:t>
      </w:r>
      <w:proofErr w:type="gramEnd"/>
      <w:r w:rsidR="00862A3B" w:rsidRPr="00B754FD">
        <w:rPr>
          <w:rFonts w:hint="eastAsia"/>
        </w:rPr>
        <w:t>彰之究責而裹足不前，</w:t>
      </w:r>
      <w:proofErr w:type="gramStart"/>
      <w:r w:rsidR="00862A3B" w:rsidRPr="00B754FD">
        <w:rPr>
          <w:rFonts w:hint="eastAsia"/>
        </w:rPr>
        <w:t>凸</w:t>
      </w:r>
      <w:proofErr w:type="gramEnd"/>
      <w:r w:rsidR="00862A3B" w:rsidRPr="00B754FD">
        <w:rPr>
          <w:rFonts w:hint="eastAsia"/>
        </w:rPr>
        <w:t>顯處</w:t>
      </w:r>
      <w:r w:rsidR="00862A3B" w:rsidRPr="00B754FD">
        <w:rPr>
          <w:rFonts w:hint="eastAsia"/>
        </w:rPr>
        <w:lastRenderedPageBreak/>
        <w:t>理原則及處理要點相關規定之不足。</w:t>
      </w:r>
    </w:p>
    <w:p w:rsidR="0037026B" w:rsidRDefault="00667E71" w:rsidP="00520DDA">
      <w:pPr>
        <w:pStyle w:val="4"/>
      </w:pPr>
      <w:r w:rsidRPr="00667E71">
        <w:rPr>
          <w:rFonts w:hint="eastAsia"/>
        </w:rPr>
        <w:t>處理原則及處理要點第</w:t>
      </w:r>
      <w:r w:rsidR="00846E3A">
        <w:rPr>
          <w:rFonts w:hint="eastAsia"/>
        </w:rPr>
        <w:t>6點雖</w:t>
      </w:r>
      <w:r w:rsidRPr="00667E71">
        <w:rPr>
          <w:rFonts w:hint="eastAsia"/>
        </w:rPr>
        <w:t>定</w:t>
      </w:r>
      <w:r w:rsidR="00846E3A">
        <w:rPr>
          <w:rFonts w:hint="eastAsia"/>
        </w:rPr>
        <w:t>有</w:t>
      </w:r>
      <w:r w:rsidRPr="00667E71">
        <w:rPr>
          <w:rFonts w:hint="eastAsia"/>
        </w:rPr>
        <w:t>管理機關</w:t>
      </w:r>
      <w:r w:rsidR="00846E3A">
        <w:rPr>
          <w:rFonts w:hint="eastAsia"/>
        </w:rPr>
        <w:t>得對於占用者減免占用期間使用補償金之規定，惟</w:t>
      </w:r>
      <w:r w:rsidR="00520DDA">
        <w:rPr>
          <w:rFonts w:hint="eastAsia"/>
        </w:rPr>
        <w:t>並未特別對</w:t>
      </w:r>
      <w:r w:rsidR="00846E3A" w:rsidRPr="00846E3A">
        <w:rPr>
          <w:rFonts w:hint="eastAsia"/>
        </w:rPr>
        <w:t>住宅法第4條第2</w:t>
      </w:r>
      <w:r w:rsidR="00520DDA">
        <w:rPr>
          <w:rFonts w:hint="eastAsia"/>
        </w:rPr>
        <w:t>項所列經濟或社會弱勢等</w:t>
      </w:r>
      <w:r w:rsidR="00846E3A" w:rsidRPr="00846E3A">
        <w:rPr>
          <w:rFonts w:hint="eastAsia"/>
        </w:rPr>
        <w:t>特殊身分</w:t>
      </w:r>
      <w:r w:rsidR="00520DDA">
        <w:rPr>
          <w:rFonts w:hint="eastAsia"/>
        </w:rPr>
        <w:t>者，明定</w:t>
      </w:r>
      <w:r w:rsidR="00C602D6">
        <w:rPr>
          <w:rFonts w:hint="eastAsia"/>
        </w:rPr>
        <w:t>更從寬之</w:t>
      </w:r>
      <w:r w:rsidR="00520DDA">
        <w:rPr>
          <w:rFonts w:hint="eastAsia"/>
        </w:rPr>
        <w:t>減免方式，對於該等弱勢</w:t>
      </w:r>
      <w:r w:rsidR="00520DDA" w:rsidRPr="00520DDA">
        <w:rPr>
          <w:rFonts w:hint="eastAsia"/>
        </w:rPr>
        <w:t>者「適足居住權」</w:t>
      </w:r>
      <w:r w:rsidR="00520DDA">
        <w:rPr>
          <w:rFonts w:hint="eastAsia"/>
        </w:rPr>
        <w:t>之保障顯有不足。</w:t>
      </w:r>
    </w:p>
    <w:p w:rsidR="00943E91" w:rsidRDefault="006840F7" w:rsidP="00943E91">
      <w:pPr>
        <w:pStyle w:val="3"/>
      </w:pPr>
      <w:proofErr w:type="gramStart"/>
      <w:r>
        <w:rPr>
          <w:rFonts w:hint="eastAsia"/>
        </w:rPr>
        <w:t>末查</w:t>
      </w:r>
      <w:r w:rsidR="00943E91" w:rsidRPr="00943E91">
        <w:rPr>
          <w:rFonts w:hint="eastAsia"/>
        </w:rPr>
        <w:t>截至</w:t>
      </w:r>
      <w:proofErr w:type="gramEnd"/>
      <w:r w:rsidR="00943E91" w:rsidRPr="00943E91">
        <w:rPr>
          <w:rFonts w:hint="eastAsia"/>
        </w:rPr>
        <w:t>107年7月底，</w:t>
      </w:r>
      <w:r w:rsidR="00121F67">
        <w:rPr>
          <w:rFonts w:hint="eastAsia"/>
        </w:rPr>
        <w:t>財政部</w:t>
      </w:r>
      <w:r w:rsidR="00943E91" w:rsidRPr="00943E91">
        <w:rPr>
          <w:rFonts w:hint="eastAsia"/>
        </w:rPr>
        <w:t>國</w:t>
      </w:r>
      <w:r w:rsidR="00870BAA">
        <w:rPr>
          <w:rFonts w:hint="eastAsia"/>
        </w:rPr>
        <w:t>有</w:t>
      </w:r>
      <w:r w:rsidR="00C602D6">
        <w:rPr>
          <w:rFonts w:hint="eastAsia"/>
        </w:rPr>
        <w:t>財</w:t>
      </w:r>
      <w:r w:rsidR="00943E91" w:rsidRPr="00943E91">
        <w:rPr>
          <w:rFonts w:hint="eastAsia"/>
        </w:rPr>
        <w:t>產署經管</w:t>
      </w:r>
      <w:r w:rsidR="00C602D6">
        <w:rPr>
          <w:rFonts w:hint="eastAsia"/>
        </w:rPr>
        <w:t>之</w:t>
      </w:r>
      <w:r w:rsidR="00943E91" w:rsidRPr="00943E91">
        <w:rPr>
          <w:rFonts w:hint="eastAsia"/>
        </w:rPr>
        <w:t>國有閒置土地計18萬3,910筆（錄），面積1萬9,916公頃，其中屬可建築用地計4萬9,775筆（錄），面積約679公頃，</w:t>
      </w:r>
      <w:r w:rsidR="00121F67">
        <w:rPr>
          <w:rFonts w:hint="eastAsia"/>
        </w:rPr>
        <w:t>如何將此一寶貴的公部門資源導入被占用國有不動產清理之安置作業系統，無疑是該部</w:t>
      </w:r>
      <w:r w:rsidR="00870BAA">
        <w:rPr>
          <w:rFonts w:hint="eastAsia"/>
        </w:rPr>
        <w:t>保障</w:t>
      </w:r>
      <w:r w:rsidR="00870BAA" w:rsidRPr="00520DDA">
        <w:rPr>
          <w:rFonts w:hint="eastAsia"/>
        </w:rPr>
        <w:t>「適足居住權」</w:t>
      </w:r>
      <w:r w:rsidR="00121F67">
        <w:rPr>
          <w:rFonts w:hint="eastAsia"/>
        </w:rPr>
        <w:t>之重要思考方向</w:t>
      </w:r>
      <w:r w:rsidR="00870BAA">
        <w:rPr>
          <w:rFonts w:hint="eastAsia"/>
        </w:rPr>
        <w:t>。</w:t>
      </w:r>
    </w:p>
    <w:p w:rsidR="00943E91" w:rsidRDefault="00870BAA" w:rsidP="008174CB">
      <w:pPr>
        <w:pStyle w:val="3"/>
      </w:pPr>
      <w:r>
        <w:rPr>
          <w:rFonts w:hint="eastAsia"/>
        </w:rPr>
        <w:t>綜上，</w:t>
      </w:r>
      <w:r w:rsidR="00667267" w:rsidRPr="00667267">
        <w:rPr>
          <w:rFonts w:hint="eastAsia"/>
        </w:rPr>
        <w:t>財政部所屬國有財產署及相關機關基於國有財產法所定管理機關之職責辦理國有不動產清理與排除占用，固有其正當性，然國有財產法未考量占用之多元因素及其歷史背景，以及部分不動產在政府長期消極管理下已成為占用人賴以居住生存之事實，亦</w:t>
      </w:r>
      <w:proofErr w:type="gramStart"/>
      <w:r w:rsidR="00667267" w:rsidRPr="00667267">
        <w:rPr>
          <w:rFonts w:hint="eastAsia"/>
        </w:rPr>
        <w:t>未</w:t>
      </w:r>
      <w:r w:rsidR="00C602D6">
        <w:rPr>
          <w:rFonts w:hint="eastAsia"/>
        </w:rPr>
        <w:t>依占用</w:t>
      </w:r>
      <w:proofErr w:type="gramEnd"/>
      <w:r w:rsidR="00C602D6">
        <w:rPr>
          <w:rFonts w:hint="eastAsia"/>
        </w:rPr>
        <w:t>形成原因、時間</w:t>
      </w:r>
      <w:r w:rsidR="008174CB" w:rsidRPr="00B754FD">
        <w:rPr>
          <w:rFonts w:hint="eastAsia"/>
        </w:rPr>
        <w:t>以及是否具拆遷之急迫性與必要性</w:t>
      </w:r>
      <w:r w:rsidR="00C602D6" w:rsidRPr="00B754FD">
        <w:rPr>
          <w:rFonts w:hint="eastAsia"/>
        </w:rPr>
        <w:t>進行調查分類，</w:t>
      </w:r>
      <w:r w:rsidR="00667267" w:rsidRPr="00667267">
        <w:rPr>
          <w:rFonts w:hint="eastAsia"/>
        </w:rPr>
        <w:t>妥為評估不同處理方式，並明定拆遷安置程序及使用補償金減免等相關規範，原即對兩公約「適足居住權」之保障有所不足；</w:t>
      </w:r>
      <w:proofErr w:type="gramStart"/>
      <w:r w:rsidR="00667267" w:rsidRPr="00667267">
        <w:rPr>
          <w:rFonts w:hint="eastAsia"/>
        </w:rPr>
        <w:t>迨</w:t>
      </w:r>
      <w:proofErr w:type="gramEnd"/>
      <w:r w:rsidR="00667267" w:rsidRPr="00667267">
        <w:rPr>
          <w:rFonts w:hint="eastAsia"/>
        </w:rPr>
        <w:t>至兩公約施行法自98年12月10日施行迄今，亦未見其依該施行法第8條規定妥予檢討修正；復以財政部雖訂頒「各機關經管國有公用被占用不動產處理原則」及「國有非公用不動產被占用處理要點」，以為各國有不動產管理機關排除占用之依循，然其僅係缺乏法律授權之行政規則，法規位階過低，規範內容亦有所不備且多屬宣示性質，以致於各管理機關辦理排除占用時，動輒訴請拆屋還地，導致占用人被迫遷離原住居所，並背負高額</w:t>
      </w:r>
      <w:r w:rsidR="00667267" w:rsidRPr="00667267">
        <w:rPr>
          <w:rFonts w:hint="eastAsia"/>
        </w:rPr>
        <w:lastRenderedPageBreak/>
        <w:t>之所謂不當得利，明顯不符兩公約「適足居住權」意旨，亟待財政部就法制面積極</w:t>
      </w:r>
      <w:r w:rsidR="00AB331B" w:rsidRPr="00AB331B">
        <w:rPr>
          <w:rFonts w:hint="eastAsia"/>
        </w:rPr>
        <w:t>妥慎</w:t>
      </w:r>
      <w:proofErr w:type="gramStart"/>
      <w:r w:rsidR="00AB331B" w:rsidRPr="00AB331B">
        <w:rPr>
          <w:rFonts w:hint="eastAsia"/>
        </w:rPr>
        <w:t>研</w:t>
      </w:r>
      <w:proofErr w:type="gramEnd"/>
      <w:r w:rsidR="00AB331B" w:rsidRPr="00AB331B">
        <w:rPr>
          <w:rFonts w:hint="eastAsia"/>
        </w:rPr>
        <w:t>處修正</w:t>
      </w:r>
      <w:r w:rsidR="00667267">
        <w:rPr>
          <w:rFonts w:hint="eastAsia"/>
        </w:rPr>
        <w:t>。</w:t>
      </w:r>
    </w:p>
    <w:p w:rsidR="001F09A9" w:rsidRPr="00D5757C" w:rsidRDefault="001766D9" w:rsidP="00D5757C">
      <w:pPr>
        <w:pStyle w:val="2"/>
        <w:rPr>
          <w:b/>
        </w:rPr>
      </w:pPr>
      <w:r>
        <w:rPr>
          <w:rFonts w:hint="eastAsia"/>
          <w:b/>
        </w:rPr>
        <w:t>國有財產法對於</w:t>
      </w:r>
      <w:r w:rsidR="003C7174" w:rsidRPr="00D5757C">
        <w:rPr>
          <w:rFonts w:hint="eastAsia"/>
          <w:b/>
        </w:rPr>
        <w:t>82年7月21日前已由使用人實際使用並願繳清歷年使用補償金之國有非公用財產類不動產，</w:t>
      </w:r>
      <w:r w:rsidR="001F09A9" w:rsidRPr="00D5757C">
        <w:rPr>
          <w:rFonts w:hint="eastAsia"/>
          <w:b/>
        </w:rPr>
        <w:t>基於尊重長期占有之既成秩序等歷史因素</w:t>
      </w:r>
      <w:r w:rsidR="00D5757C" w:rsidRPr="00D5757C">
        <w:rPr>
          <w:rFonts w:hint="eastAsia"/>
          <w:b/>
        </w:rPr>
        <w:t>，乃</w:t>
      </w:r>
      <w:r w:rsidR="001F09A9" w:rsidRPr="00D5757C">
        <w:rPr>
          <w:rFonts w:hint="eastAsia"/>
          <w:b/>
        </w:rPr>
        <w:t>參照民法</w:t>
      </w:r>
      <w:r w:rsidR="00D5757C" w:rsidRPr="00D5757C">
        <w:rPr>
          <w:rFonts w:hint="eastAsia"/>
          <w:b/>
        </w:rPr>
        <w:t>第769條及770條</w:t>
      </w:r>
      <w:r w:rsidR="001F09A9" w:rsidRPr="00D5757C">
        <w:rPr>
          <w:rFonts w:hint="eastAsia"/>
          <w:b/>
        </w:rPr>
        <w:t>時效取得財產權之意旨，於該法第42條明定得逕予出租使用人（使用人後續如符合相關要件，更得進一步申請讓售），然對於公用財產類</w:t>
      </w:r>
      <w:r>
        <w:rPr>
          <w:rFonts w:hint="eastAsia"/>
          <w:b/>
        </w:rPr>
        <w:t>之</w:t>
      </w:r>
      <w:r w:rsidR="001F09A9" w:rsidRPr="00D5757C">
        <w:rPr>
          <w:rFonts w:hint="eastAsia"/>
          <w:b/>
        </w:rPr>
        <w:t>不動產卻無類此或相關配套規定，致僅因財產性質不同之行政考量，即令後者處於不平等地位，顯非妥適，應請財政部本諸平等原則</w:t>
      </w:r>
      <w:r w:rsidR="008B71F7">
        <w:rPr>
          <w:rFonts w:hint="eastAsia"/>
          <w:b/>
        </w:rPr>
        <w:t>及</w:t>
      </w:r>
      <w:r w:rsidR="001F09A9" w:rsidRPr="00D5757C">
        <w:rPr>
          <w:rFonts w:hint="eastAsia"/>
          <w:b/>
        </w:rPr>
        <w:t>兩公約保障「適足居住權」之意旨，妥慎研處修正：</w:t>
      </w:r>
    </w:p>
    <w:p w:rsidR="007F67ED" w:rsidRDefault="0098310E" w:rsidP="0098310E">
      <w:pPr>
        <w:pStyle w:val="3"/>
      </w:pPr>
      <w:r w:rsidRPr="0098310E">
        <w:rPr>
          <w:rFonts w:hint="eastAsia"/>
        </w:rPr>
        <w:t>按</w:t>
      </w:r>
      <w:r w:rsidR="00F371CF">
        <w:t>占有為一種單純事實</w:t>
      </w:r>
      <w:r w:rsidR="00F371CF">
        <w:rPr>
          <w:rFonts w:hint="eastAsia"/>
        </w:rPr>
        <w:t>，</w:t>
      </w:r>
      <w:r w:rsidRPr="0098310E">
        <w:rPr>
          <w:rFonts w:hint="eastAsia"/>
        </w:rPr>
        <w:t>占有人長期占有他人未登記之不動產，民法第769條及770條賦予其在一定要件下得請求登記為所有人之權利（時效取得所有權），如係占有已登記之不動產，占有人亦有依同法第772條取得該不動產所有權以外財產權（如地上權等）之請求權，揆其係為促使原權利人善盡積極利用其財產之社會責任，並尊重長期占有之既成秩序，以增進公共利益而設，應為憲法所保障（釋字第291號解釋理由書參照），而其中「尊重長期占有之既成秩序」之目的，亦隱含保障人民「適足居住權」之內涵。</w:t>
      </w:r>
    </w:p>
    <w:p w:rsidR="008814E5" w:rsidRPr="008814E5" w:rsidRDefault="0098310E" w:rsidP="00E3773C">
      <w:pPr>
        <w:pStyle w:val="3"/>
      </w:pPr>
      <w:r w:rsidRPr="000D7808">
        <w:rPr>
          <w:rFonts w:hint="eastAsia"/>
        </w:rPr>
        <w:t>查</w:t>
      </w:r>
      <w:r>
        <w:rPr>
          <w:rFonts w:hint="eastAsia"/>
        </w:rPr>
        <w:t>國有財產法第</w:t>
      </w:r>
      <w:r w:rsidR="00F371CF">
        <w:rPr>
          <w:rFonts w:hint="eastAsia"/>
        </w:rPr>
        <w:t>42條第1項規定：「</w:t>
      </w:r>
      <w:r w:rsidR="00F371CF" w:rsidRPr="00F371CF">
        <w:rPr>
          <w:rFonts w:hint="eastAsia"/>
        </w:rPr>
        <w:t>非公用財產類不動產之出租，得以標租方式辦理。但合於左列各款規定之一者，得逕予出租︰一、原有租賃期限屆滿，未逾</w:t>
      </w:r>
      <w:r w:rsidR="004F1147">
        <w:rPr>
          <w:rFonts w:hint="eastAsia"/>
        </w:rPr>
        <w:t>6</w:t>
      </w:r>
      <w:r w:rsidR="00F371CF" w:rsidRPr="00F371CF">
        <w:rPr>
          <w:rFonts w:hint="eastAsia"/>
        </w:rPr>
        <w:t>個月者。二、民國</w:t>
      </w:r>
      <w:r w:rsidR="00F371CF">
        <w:rPr>
          <w:rFonts w:hint="eastAsia"/>
        </w:rPr>
        <w:t>82</w:t>
      </w:r>
      <w:r w:rsidR="00F371CF" w:rsidRPr="00F371CF">
        <w:rPr>
          <w:rFonts w:hint="eastAsia"/>
        </w:rPr>
        <w:t>年</w:t>
      </w:r>
      <w:r w:rsidR="00F371CF">
        <w:rPr>
          <w:rFonts w:hint="eastAsia"/>
        </w:rPr>
        <w:t>7</w:t>
      </w:r>
      <w:r w:rsidR="00F371CF" w:rsidRPr="00F371CF">
        <w:rPr>
          <w:rFonts w:hint="eastAsia"/>
        </w:rPr>
        <w:t>月</w:t>
      </w:r>
      <w:r w:rsidR="00F371CF">
        <w:rPr>
          <w:rFonts w:hint="eastAsia"/>
        </w:rPr>
        <w:t>21</w:t>
      </w:r>
      <w:r w:rsidR="00F371CF" w:rsidRPr="00F371CF">
        <w:rPr>
          <w:rFonts w:hint="eastAsia"/>
        </w:rPr>
        <w:t>日前已實際使用，並願繳清歷年使用補償金者</w:t>
      </w:r>
      <w:r w:rsidR="00203FA8">
        <w:rPr>
          <w:rStyle w:val="aff0"/>
          <w:rFonts w:hAnsi="標楷體"/>
        </w:rPr>
        <w:footnoteReference w:id="23"/>
      </w:r>
      <w:r w:rsidR="00F371CF" w:rsidRPr="00F371CF">
        <w:rPr>
          <w:rFonts w:hint="eastAsia"/>
        </w:rPr>
        <w:t>。三、依法得</w:t>
      </w:r>
      <w:r w:rsidR="00F371CF" w:rsidRPr="00F371CF">
        <w:rPr>
          <w:rFonts w:hint="eastAsia"/>
        </w:rPr>
        <w:lastRenderedPageBreak/>
        <w:t>讓售者。</w:t>
      </w:r>
      <w:r w:rsidR="00F371CF">
        <w:rPr>
          <w:rFonts w:hint="eastAsia"/>
        </w:rPr>
        <w:t>」</w:t>
      </w:r>
      <w:proofErr w:type="gramStart"/>
      <w:r w:rsidR="004F1147">
        <w:rPr>
          <w:rFonts w:hint="eastAsia"/>
        </w:rPr>
        <w:t>揆</w:t>
      </w:r>
      <w:proofErr w:type="gramEnd"/>
      <w:r w:rsidR="004F1147">
        <w:rPr>
          <w:rFonts w:hint="eastAsia"/>
        </w:rPr>
        <w:t>諸上開</w:t>
      </w:r>
      <w:r w:rsidR="00E3773C">
        <w:rPr>
          <w:rFonts w:hint="eastAsia"/>
        </w:rPr>
        <w:t>第2款規定於58年1月27</w:t>
      </w:r>
      <w:r w:rsidR="00AA55AD">
        <w:rPr>
          <w:rFonts w:hint="eastAsia"/>
        </w:rPr>
        <w:t>日</w:t>
      </w:r>
      <w:r w:rsidR="00E3773C">
        <w:rPr>
          <w:rFonts w:hint="eastAsia"/>
        </w:rPr>
        <w:t>國有財產法制定時之</w:t>
      </w:r>
      <w:r w:rsidR="00776A05">
        <w:rPr>
          <w:rFonts w:hint="eastAsia"/>
        </w:rPr>
        <w:t>立法理由略</w:t>
      </w:r>
      <w:proofErr w:type="gramStart"/>
      <w:r w:rsidR="00776A05">
        <w:rPr>
          <w:rFonts w:hint="eastAsia"/>
        </w:rPr>
        <w:t>以</w:t>
      </w:r>
      <w:proofErr w:type="gramEnd"/>
      <w:r w:rsidR="00776A05">
        <w:rPr>
          <w:rFonts w:hint="eastAsia"/>
        </w:rPr>
        <w:t>：「</w:t>
      </w:r>
      <w:r w:rsidR="00E3773C">
        <w:rPr>
          <w:rFonts w:hint="eastAsia"/>
        </w:rPr>
        <w:t>出租</w:t>
      </w:r>
      <w:r w:rsidR="004F1147">
        <w:rPr>
          <w:rFonts w:hint="eastAsia"/>
        </w:rPr>
        <w:t>對象除原有租賃關係者外，以實際使用而其使用</w:t>
      </w:r>
      <w:proofErr w:type="gramStart"/>
      <w:r w:rsidR="004F1147">
        <w:rPr>
          <w:rFonts w:hint="eastAsia"/>
        </w:rPr>
        <w:t>之始本於</w:t>
      </w:r>
      <w:proofErr w:type="gramEnd"/>
      <w:r w:rsidR="004F1147">
        <w:rPr>
          <w:rFonts w:hint="eastAsia"/>
        </w:rPr>
        <w:t>善意並無過失</w:t>
      </w:r>
      <w:r w:rsidR="00E3773C">
        <w:rPr>
          <w:rFonts w:hint="eastAsia"/>
        </w:rPr>
        <w:t>者為限，用符民法第770條之立法精神。」是以現行</w:t>
      </w:r>
      <w:r w:rsidR="00E3773C" w:rsidRPr="00E3773C">
        <w:rPr>
          <w:rFonts w:hAnsi="標楷體" w:hint="eastAsia"/>
        </w:rPr>
        <w:t>國有財產法對於82年7月21日前已由使用人實際使用並願繳清歷年使用補償金之國有非公用財產類不動產，</w:t>
      </w:r>
      <w:r w:rsidR="00E3773C">
        <w:rPr>
          <w:rFonts w:hAnsi="標楷體" w:hint="eastAsia"/>
        </w:rPr>
        <w:t>基於</w:t>
      </w:r>
      <w:r w:rsidR="00E3773C" w:rsidRPr="00E3773C">
        <w:rPr>
          <w:rFonts w:hAnsi="標楷體" w:hint="eastAsia"/>
        </w:rPr>
        <w:t>尊重長期占有之既成秩序</w:t>
      </w:r>
      <w:r w:rsidR="00E3773C">
        <w:rPr>
          <w:rFonts w:hAnsi="標楷體" w:hint="eastAsia"/>
        </w:rPr>
        <w:t>等</w:t>
      </w:r>
      <w:r w:rsidR="00E3773C" w:rsidRPr="00E3773C">
        <w:rPr>
          <w:rFonts w:hAnsi="標楷體" w:hint="eastAsia"/>
        </w:rPr>
        <w:t>歷史因素</w:t>
      </w:r>
      <w:r w:rsidR="00E3773C">
        <w:rPr>
          <w:rFonts w:hAnsi="標楷體" w:hint="eastAsia"/>
        </w:rPr>
        <w:t>，</w:t>
      </w:r>
      <w:proofErr w:type="gramStart"/>
      <w:r w:rsidR="00E3773C">
        <w:rPr>
          <w:rFonts w:hAnsi="標楷體" w:hint="eastAsia"/>
        </w:rPr>
        <w:t>爰</w:t>
      </w:r>
      <w:proofErr w:type="gramEnd"/>
      <w:r w:rsidR="00E3773C" w:rsidRPr="00E3773C">
        <w:rPr>
          <w:rFonts w:hAnsi="標楷體" w:hint="eastAsia"/>
        </w:rPr>
        <w:t>參照上開民法時效取得財產權之意旨</w:t>
      </w:r>
      <w:r w:rsidR="00E3773C">
        <w:rPr>
          <w:rFonts w:hAnsi="標楷體" w:hint="eastAsia"/>
        </w:rPr>
        <w:t>，</w:t>
      </w:r>
      <w:r w:rsidR="00E3773C" w:rsidRPr="00E3773C">
        <w:rPr>
          <w:rFonts w:hAnsi="標楷體" w:hint="eastAsia"/>
        </w:rPr>
        <w:t>於該法第42條明定得</w:t>
      </w:r>
      <w:proofErr w:type="gramStart"/>
      <w:r w:rsidR="00E3773C" w:rsidRPr="00E3773C">
        <w:rPr>
          <w:rFonts w:hAnsi="標楷體" w:hint="eastAsia"/>
        </w:rPr>
        <w:t>逕</w:t>
      </w:r>
      <w:proofErr w:type="gramEnd"/>
      <w:r w:rsidR="00E3773C" w:rsidRPr="00E3773C">
        <w:rPr>
          <w:rFonts w:hAnsi="標楷體" w:hint="eastAsia"/>
        </w:rPr>
        <w:t>予出租使用人（使用人後續如符合相關要件，</w:t>
      </w:r>
      <w:r w:rsidR="00E3773C">
        <w:rPr>
          <w:rFonts w:hAnsi="標楷體" w:hint="eastAsia"/>
        </w:rPr>
        <w:t>更</w:t>
      </w:r>
      <w:r w:rsidR="00E3773C" w:rsidRPr="00E3773C">
        <w:rPr>
          <w:rFonts w:hAnsi="標楷體" w:hint="eastAsia"/>
        </w:rPr>
        <w:t>得進一步申請讓售）</w:t>
      </w:r>
      <w:r w:rsidR="008814E5">
        <w:rPr>
          <w:rFonts w:hAnsi="標楷體" w:hint="eastAsia"/>
        </w:rPr>
        <w:t>。</w:t>
      </w:r>
      <w:proofErr w:type="gramStart"/>
      <w:r w:rsidR="008814E5">
        <w:rPr>
          <w:rFonts w:hAnsi="標楷體" w:hint="eastAsia"/>
        </w:rPr>
        <w:t>惟</w:t>
      </w:r>
      <w:r w:rsidR="008814E5">
        <w:rPr>
          <w:rFonts w:hint="eastAsia"/>
        </w:rPr>
        <w:t>查國有</w:t>
      </w:r>
      <w:proofErr w:type="gramEnd"/>
      <w:r w:rsidR="008814E5">
        <w:rPr>
          <w:rFonts w:hint="eastAsia"/>
        </w:rPr>
        <w:t>不動產被占用之原因多元，且</w:t>
      </w:r>
      <w:r w:rsidR="008814E5" w:rsidRPr="00CD3BA8">
        <w:rPr>
          <w:rFonts w:hint="eastAsia"/>
        </w:rPr>
        <w:t>多有其歷史因素，</w:t>
      </w:r>
      <w:r w:rsidR="008814E5">
        <w:rPr>
          <w:rFonts w:hint="eastAsia"/>
        </w:rPr>
        <w:t>而占用人占用之初，常</w:t>
      </w:r>
      <w:r w:rsidR="008814E5" w:rsidRPr="00CD3BA8">
        <w:rPr>
          <w:rFonts w:hint="eastAsia"/>
        </w:rPr>
        <w:t>無從得知</w:t>
      </w:r>
      <w:r w:rsidR="004F1147">
        <w:rPr>
          <w:rFonts w:hint="eastAsia"/>
        </w:rPr>
        <w:t>其使用</w:t>
      </w:r>
      <w:r w:rsidR="008814E5">
        <w:rPr>
          <w:rFonts w:hint="eastAsia"/>
        </w:rPr>
        <w:t>之不動產是否為公有不動產，或無法</w:t>
      </w:r>
      <w:proofErr w:type="gramStart"/>
      <w:r w:rsidR="008814E5">
        <w:rPr>
          <w:rFonts w:hint="eastAsia"/>
        </w:rPr>
        <w:t>辨明究屬</w:t>
      </w:r>
      <w:proofErr w:type="gramEnd"/>
      <w:r w:rsidR="008814E5">
        <w:rPr>
          <w:rFonts w:hint="eastAsia"/>
        </w:rPr>
        <w:t>公用或非公用不動產，甚至該不動產亦尚無公用或非公</w:t>
      </w:r>
      <w:r w:rsidR="004F1147">
        <w:rPr>
          <w:rFonts w:hint="eastAsia"/>
        </w:rPr>
        <w:t>用</w:t>
      </w:r>
      <w:r w:rsidR="008814E5">
        <w:rPr>
          <w:rFonts w:hint="eastAsia"/>
        </w:rPr>
        <w:t>之定性，則國有財產法對於</w:t>
      </w:r>
      <w:r w:rsidR="007252CA">
        <w:rPr>
          <w:rFonts w:hint="eastAsia"/>
        </w:rPr>
        <w:t>公用財產類不動產卻無上開得出租予長期使用人之適用</w:t>
      </w:r>
      <w:r w:rsidR="008814E5" w:rsidRPr="000D7808">
        <w:rPr>
          <w:rFonts w:hint="eastAsia"/>
        </w:rPr>
        <w:t>或相關配套規定，僅因財產性質不同之行政考量，即令後者處於不平等地位</w:t>
      </w:r>
      <w:r w:rsidR="008814E5">
        <w:rPr>
          <w:rFonts w:hint="eastAsia"/>
        </w:rPr>
        <w:t>，顯非妥適。</w:t>
      </w:r>
    </w:p>
    <w:p w:rsidR="008814E5" w:rsidRPr="008814E5" w:rsidRDefault="005718DC" w:rsidP="008B4C79">
      <w:pPr>
        <w:pStyle w:val="3"/>
      </w:pPr>
      <w:proofErr w:type="gramStart"/>
      <w:r>
        <w:rPr>
          <w:rFonts w:hint="eastAsia"/>
        </w:rPr>
        <w:t>詢</w:t>
      </w:r>
      <w:proofErr w:type="gramEnd"/>
      <w:r>
        <w:rPr>
          <w:rFonts w:hint="eastAsia"/>
        </w:rPr>
        <w:t>據國有財產署相關人員表示，</w:t>
      </w:r>
      <w:r w:rsidR="008B4C79">
        <w:rPr>
          <w:rFonts w:hint="eastAsia"/>
        </w:rPr>
        <w:t>國有財產</w:t>
      </w:r>
      <w:r w:rsidR="008B4C79" w:rsidRPr="008B4C79">
        <w:rPr>
          <w:rFonts w:hint="eastAsia"/>
        </w:rPr>
        <w:t>為全民資產，其利用原則向為國土保育、公用優先及促進地利</w:t>
      </w:r>
      <w:r w:rsidR="008B4C79">
        <w:rPr>
          <w:rFonts w:hint="eastAsia"/>
        </w:rPr>
        <w:t>；</w:t>
      </w:r>
      <w:r w:rsidRPr="005718DC">
        <w:rPr>
          <w:rFonts w:hint="eastAsia"/>
        </w:rPr>
        <w:t>國有公</w:t>
      </w:r>
      <w:r w:rsidR="008B4C79">
        <w:rPr>
          <w:rFonts w:hint="eastAsia"/>
        </w:rPr>
        <w:t>用財產，管理機關應依國有財產</w:t>
      </w:r>
      <w:r w:rsidRPr="005718DC">
        <w:rPr>
          <w:rFonts w:hint="eastAsia"/>
        </w:rPr>
        <w:t>法第32</w:t>
      </w:r>
      <w:r w:rsidR="008B4C79">
        <w:rPr>
          <w:rFonts w:hint="eastAsia"/>
        </w:rPr>
        <w:t>條規定按</w:t>
      </w:r>
      <w:r w:rsidRPr="005718DC">
        <w:rPr>
          <w:rFonts w:hint="eastAsia"/>
        </w:rPr>
        <w:t>預定計畫及規定用途或事業目的管理使用，以達「公地公用、發揮效能」目標；</w:t>
      </w:r>
      <w:r w:rsidR="001F09A9">
        <w:rPr>
          <w:rFonts w:hint="eastAsia"/>
        </w:rPr>
        <w:t>又</w:t>
      </w:r>
      <w:r w:rsidR="001F09A9" w:rsidRPr="001F09A9">
        <w:rPr>
          <w:rFonts w:hint="eastAsia"/>
        </w:rPr>
        <w:t>公用財產與非公用財產性質有別，處理方式自有區分</w:t>
      </w:r>
      <w:r w:rsidR="001F09A9">
        <w:rPr>
          <w:rFonts w:hint="eastAsia"/>
        </w:rPr>
        <w:t>，</w:t>
      </w:r>
      <w:r w:rsidR="008B4C79">
        <w:rPr>
          <w:rFonts w:hint="eastAsia"/>
        </w:rPr>
        <w:t>公用財產已</w:t>
      </w:r>
      <w:r w:rsidRPr="005718DC">
        <w:rPr>
          <w:rFonts w:hint="eastAsia"/>
        </w:rPr>
        <w:t>無公用需要者，應依同法第33條、第35條</w:t>
      </w:r>
      <w:r w:rsidRPr="005718DC">
        <w:rPr>
          <w:rFonts w:hint="eastAsia"/>
        </w:rPr>
        <w:lastRenderedPageBreak/>
        <w:t>或第39條規定，</w:t>
      </w:r>
      <w:r w:rsidR="00D871E6">
        <w:rPr>
          <w:rFonts w:hint="eastAsia"/>
        </w:rPr>
        <w:t>循序變更為非公用財產移交</w:t>
      </w:r>
      <w:r w:rsidR="00DE0081">
        <w:rPr>
          <w:rFonts w:hint="eastAsia"/>
        </w:rPr>
        <w:t>國有財產署</w:t>
      </w:r>
      <w:r w:rsidR="00D871E6">
        <w:rPr>
          <w:rFonts w:hint="eastAsia"/>
        </w:rPr>
        <w:t>接管，依法收益處分，創造永續財源等語，惟此一</w:t>
      </w:r>
      <w:r w:rsidR="004F1147">
        <w:rPr>
          <w:rFonts w:hint="eastAsia"/>
        </w:rPr>
        <w:t>發自行政官署之觀點，</w:t>
      </w:r>
      <w:r w:rsidR="00D871E6">
        <w:rPr>
          <w:rFonts w:hint="eastAsia"/>
        </w:rPr>
        <w:t>並無法解除上開公平性之疑慮</w:t>
      </w:r>
      <w:r w:rsidR="001F09A9">
        <w:rPr>
          <w:rFonts w:hint="eastAsia"/>
        </w:rPr>
        <w:t>，</w:t>
      </w:r>
      <w:proofErr w:type="gramStart"/>
      <w:r w:rsidR="001F09A9">
        <w:rPr>
          <w:rFonts w:hint="eastAsia"/>
        </w:rPr>
        <w:t>併此敘</w:t>
      </w:r>
      <w:proofErr w:type="gramEnd"/>
      <w:r w:rsidR="001F09A9">
        <w:rPr>
          <w:rFonts w:hint="eastAsia"/>
        </w:rPr>
        <w:t>明。</w:t>
      </w:r>
    </w:p>
    <w:p w:rsidR="00C15C33" w:rsidRDefault="001F09A9" w:rsidP="00C15C33">
      <w:pPr>
        <w:pStyle w:val="3"/>
      </w:pPr>
      <w:r>
        <w:rPr>
          <w:rFonts w:hint="eastAsia"/>
        </w:rPr>
        <w:t>綜上，</w:t>
      </w:r>
      <w:r w:rsidR="00C15C33" w:rsidRPr="00C15C33">
        <w:rPr>
          <w:rFonts w:hint="eastAsia"/>
        </w:rPr>
        <w:t>占有人長期占有他人未登記之不動產，民法第769條及770條賦予其在一定要件</w:t>
      </w:r>
      <w:r w:rsidR="00C15C33">
        <w:rPr>
          <w:rFonts w:hint="eastAsia"/>
        </w:rPr>
        <w:t>取得時效取得財產權之請求權，核</w:t>
      </w:r>
      <w:r w:rsidR="00C15C33" w:rsidRPr="00C15C33">
        <w:rPr>
          <w:rFonts w:hint="eastAsia"/>
        </w:rPr>
        <w:t>係為促使原權利人善盡積極利用其財產之社會責任，並尊重長期占有之既成秩序，以增進公共利益而設</w:t>
      </w:r>
      <w:r w:rsidR="00C15C33">
        <w:rPr>
          <w:rFonts w:hint="eastAsia"/>
        </w:rPr>
        <w:t>。現行國有財產法對於</w:t>
      </w:r>
      <w:r w:rsidR="00C15C33" w:rsidRPr="00C15C33">
        <w:rPr>
          <w:rFonts w:hint="eastAsia"/>
        </w:rPr>
        <w:t>82年7月21日前（原規定財政部國有財產署成立前，</w:t>
      </w:r>
      <w:proofErr w:type="gramStart"/>
      <w:r w:rsidR="00C15C33" w:rsidRPr="00C15C33">
        <w:rPr>
          <w:rFonts w:hint="eastAsia"/>
        </w:rPr>
        <w:t>嗣</w:t>
      </w:r>
      <w:proofErr w:type="gramEnd"/>
      <w:r w:rsidR="00C15C33" w:rsidRPr="00C15C33">
        <w:rPr>
          <w:rFonts w:hint="eastAsia"/>
        </w:rPr>
        <w:t>修正為該法施行前，復又修正為現行條文）已由使用人實際使用並願繳清歷年使用補償金之國有非公用財產類不動產，基於尊重長期占有之既成秩序等歷史因素，乃參照上開民法第769條及770條時效取得財產權之意旨，於該法第42條明定得</w:t>
      </w:r>
      <w:proofErr w:type="gramStart"/>
      <w:r w:rsidR="00C15C33" w:rsidRPr="00C15C33">
        <w:rPr>
          <w:rFonts w:hint="eastAsia"/>
        </w:rPr>
        <w:t>逕</w:t>
      </w:r>
      <w:proofErr w:type="gramEnd"/>
      <w:r w:rsidR="00C15C33" w:rsidRPr="00C15C33">
        <w:rPr>
          <w:rFonts w:hint="eastAsia"/>
        </w:rPr>
        <w:t>予出租使用人（使用人後續如符合相關要件，更得進一步申請讓售），然對於公用財產類</w:t>
      </w:r>
      <w:r w:rsidR="001766D9">
        <w:rPr>
          <w:rFonts w:hint="eastAsia"/>
        </w:rPr>
        <w:t>之</w:t>
      </w:r>
      <w:r w:rsidR="00C15C33" w:rsidRPr="00C15C33">
        <w:rPr>
          <w:rFonts w:hint="eastAsia"/>
        </w:rPr>
        <w:t>不動產</w:t>
      </w:r>
      <w:proofErr w:type="gramStart"/>
      <w:r w:rsidR="00C15C33" w:rsidRPr="00C15C33">
        <w:rPr>
          <w:rFonts w:hint="eastAsia"/>
        </w:rPr>
        <w:t>卻無類此</w:t>
      </w:r>
      <w:proofErr w:type="gramEnd"/>
      <w:r w:rsidR="00C15C33" w:rsidRPr="00C15C33">
        <w:rPr>
          <w:rFonts w:hint="eastAsia"/>
        </w:rPr>
        <w:t>或相關配套規定，</w:t>
      </w:r>
      <w:proofErr w:type="gramStart"/>
      <w:r w:rsidR="00C15C33" w:rsidRPr="00C15C33">
        <w:rPr>
          <w:rFonts w:hint="eastAsia"/>
        </w:rPr>
        <w:t>致僅因</w:t>
      </w:r>
      <w:proofErr w:type="gramEnd"/>
      <w:r w:rsidR="00C15C33" w:rsidRPr="00C15C33">
        <w:rPr>
          <w:rFonts w:hint="eastAsia"/>
        </w:rPr>
        <w:t>財產性質不同之行政考量，即令後者處於不平等地位，顯非妥適，</w:t>
      </w:r>
      <w:r w:rsidR="00C15C33">
        <w:rPr>
          <w:rFonts w:hint="eastAsia"/>
        </w:rPr>
        <w:t>應請財政部本諸平等原則</w:t>
      </w:r>
      <w:r w:rsidR="008B71F7">
        <w:rPr>
          <w:rFonts w:hint="eastAsia"/>
        </w:rPr>
        <w:t>及</w:t>
      </w:r>
      <w:r w:rsidR="00C15C33">
        <w:rPr>
          <w:rFonts w:hint="eastAsia"/>
        </w:rPr>
        <w:t>兩公約保障「適足居住權」之意旨，妥慎</w:t>
      </w:r>
      <w:proofErr w:type="gramStart"/>
      <w:r w:rsidR="00C15C33">
        <w:rPr>
          <w:rFonts w:hint="eastAsia"/>
        </w:rPr>
        <w:t>研</w:t>
      </w:r>
      <w:proofErr w:type="gramEnd"/>
      <w:r w:rsidR="00C15C33">
        <w:rPr>
          <w:rFonts w:hint="eastAsia"/>
        </w:rPr>
        <w:t>處修正。</w:t>
      </w:r>
    </w:p>
    <w:p w:rsidR="00E25849" w:rsidRPr="005C0F00" w:rsidRDefault="00E25849" w:rsidP="005C0F00">
      <w:pPr>
        <w:pStyle w:val="aa"/>
        <w:spacing w:beforeLines="150" w:before="685" w:after="0"/>
        <w:ind w:left="0" w:firstLineChars="400" w:firstLine="1778"/>
        <w:rPr>
          <w:rFonts w:ascii="Times New Roman"/>
          <w:bCs/>
          <w:snapToGrid/>
          <w:spacing w:val="0"/>
          <w:kern w:val="0"/>
          <w:sz w:val="40"/>
        </w:rPr>
      </w:pPr>
      <w:bookmarkStart w:id="53" w:name="_Toc524895649"/>
      <w:bookmarkStart w:id="54" w:name="_Toc524896195"/>
      <w:bookmarkStart w:id="55" w:name="_Toc524896225"/>
      <w:bookmarkEnd w:id="50"/>
      <w:bookmarkEnd w:id="51"/>
      <w:bookmarkEnd w:id="49"/>
      <w:bookmarkEnd w:id="53"/>
      <w:bookmarkEnd w:id="54"/>
      <w:bookmarkEnd w:id="55"/>
      <w:r w:rsidRPr="005C0F00">
        <w:rPr>
          <w:rFonts w:hint="eastAsia"/>
          <w:bCs/>
          <w:snapToGrid/>
          <w:spacing w:val="12"/>
          <w:kern w:val="0"/>
          <w:sz w:val="40"/>
        </w:rPr>
        <w:t>調查委員：</w:t>
      </w:r>
      <w:r w:rsidR="00C3380C" w:rsidRPr="005C0F00">
        <w:rPr>
          <w:rFonts w:hint="eastAsia"/>
          <w:bCs/>
          <w:snapToGrid/>
          <w:spacing w:val="12"/>
          <w:kern w:val="0"/>
          <w:sz w:val="40"/>
        </w:rPr>
        <w:t xml:space="preserve">高 </w:t>
      </w:r>
      <w:proofErr w:type="gramStart"/>
      <w:r w:rsidR="00C3380C" w:rsidRPr="005C0F00">
        <w:rPr>
          <w:rFonts w:hint="eastAsia"/>
          <w:bCs/>
          <w:snapToGrid/>
          <w:spacing w:val="12"/>
          <w:kern w:val="0"/>
          <w:sz w:val="40"/>
        </w:rPr>
        <w:t>涌</w:t>
      </w:r>
      <w:proofErr w:type="gramEnd"/>
      <w:r w:rsidR="00C3380C" w:rsidRPr="005C0F00">
        <w:rPr>
          <w:rFonts w:hint="eastAsia"/>
          <w:bCs/>
          <w:snapToGrid/>
          <w:spacing w:val="12"/>
          <w:kern w:val="0"/>
          <w:sz w:val="40"/>
        </w:rPr>
        <w:t xml:space="preserve"> 誠</w:t>
      </w:r>
    </w:p>
    <w:p w:rsidR="00106FC6" w:rsidRDefault="00106FC6" w:rsidP="00106FC6">
      <w:pPr>
        <w:pStyle w:val="af1"/>
        <w:kinsoku/>
        <w:autoSpaceDE w:val="0"/>
        <w:ind w:left="1020" w:hanging="1020"/>
        <w:rPr>
          <w:bCs/>
        </w:rPr>
      </w:pPr>
    </w:p>
    <w:sectPr w:rsidR="00106FC6"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D86" w:rsidRDefault="00DB0D86">
      <w:r>
        <w:separator/>
      </w:r>
    </w:p>
  </w:endnote>
  <w:endnote w:type="continuationSeparator" w:id="0">
    <w:p w:rsidR="00DB0D86" w:rsidRDefault="00DB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D86" w:rsidRDefault="00DB0D86">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A5CB6">
      <w:rPr>
        <w:rStyle w:val="ac"/>
        <w:noProof/>
        <w:sz w:val="24"/>
      </w:rPr>
      <w:t>14</w:t>
    </w:r>
    <w:r>
      <w:rPr>
        <w:rStyle w:val="ac"/>
        <w:sz w:val="24"/>
      </w:rPr>
      <w:fldChar w:fldCharType="end"/>
    </w:r>
  </w:p>
  <w:p w:rsidR="00DB0D86" w:rsidRDefault="00DB0D8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D86" w:rsidRDefault="00DB0D86">
      <w:r>
        <w:separator/>
      </w:r>
    </w:p>
  </w:footnote>
  <w:footnote w:type="continuationSeparator" w:id="0">
    <w:p w:rsidR="00DB0D86" w:rsidRDefault="00DB0D86">
      <w:r>
        <w:continuationSeparator/>
      </w:r>
    </w:p>
  </w:footnote>
  <w:footnote w:id="1">
    <w:p w:rsidR="00DB0D86" w:rsidRPr="00C87D16" w:rsidRDefault="00DB0D86" w:rsidP="00135C28">
      <w:pPr>
        <w:pStyle w:val="afe"/>
        <w:ind w:leftChars="3" w:left="219" w:hangingChars="95" w:hanging="209"/>
        <w:jc w:val="both"/>
      </w:pPr>
      <w:r>
        <w:rPr>
          <w:rStyle w:val="aff0"/>
        </w:rPr>
        <w:footnoteRef/>
      </w:r>
      <w:r>
        <w:rPr>
          <w:rFonts w:hint="eastAsia"/>
        </w:rPr>
        <w:t xml:space="preserve"> 新北市政府107年5月23日新</w:t>
      </w:r>
      <w:proofErr w:type="gramStart"/>
      <w:r>
        <w:rPr>
          <w:rFonts w:hint="eastAsia"/>
        </w:rPr>
        <w:t>北府地</w:t>
      </w:r>
      <w:proofErr w:type="gramEnd"/>
      <w:r>
        <w:rPr>
          <w:rFonts w:hint="eastAsia"/>
        </w:rPr>
        <w:t>籍字第1070889650號函及107年6月15</w:t>
      </w:r>
      <w:proofErr w:type="gramStart"/>
      <w:r>
        <w:rPr>
          <w:rFonts w:hint="eastAsia"/>
        </w:rPr>
        <w:t>日新北府地區</w:t>
      </w:r>
      <w:proofErr w:type="gramEnd"/>
      <w:r>
        <w:rPr>
          <w:rFonts w:hint="eastAsia"/>
        </w:rPr>
        <w:t>字第1071132220號函、內政部107年5月25日內</w:t>
      </w:r>
      <w:proofErr w:type="gramStart"/>
      <w:r>
        <w:rPr>
          <w:rFonts w:hint="eastAsia"/>
        </w:rPr>
        <w:t>授營宅字</w:t>
      </w:r>
      <w:proofErr w:type="gramEnd"/>
      <w:r>
        <w:rPr>
          <w:rFonts w:hint="eastAsia"/>
        </w:rPr>
        <w:t>第1070809017號函、法務部107年5月30日部人權字第10702511480號函、退輔會107年6月8日</w:t>
      </w:r>
      <w:proofErr w:type="gramStart"/>
      <w:r>
        <w:rPr>
          <w:rFonts w:hint="eastAsia"/>
        </w:rPr>
        <w:t>輔養字第1070042641號</w:t>
      </w:r>
      <w:proofErr w:type="gramEnd"/>
      <w:r>
        <w:rPr>
          <w:rFonts w:hint="eastAsia"/>
        </w:rPr>
        <w:t>函及國防部107年7月12日國政</w:t>
      </w:r>
      <w:proofErr w:type="gramStart"/>
      <w:r>
        <w:rPr>
          <w:rFonts w:hint="eastAsia"/>
        </w:rPr>
        <w:t>眷服字</w:t>
      </w:r>
      <w:proofErr w:type="gramEnd"/>
      <w:r>
        <w:rPr>
          <w:rFonts w:hint="eastAsia"/>
        </w:rPr>
        <w:t>第1070006354號函參照。</w:t>
      </w:r>
    </w:p>
  </w:footnote>
  <w:footnote w:id="2">
    <w:p w:rsidR="00DB0D86" w:rsidRDefault="00DB0D86" w:rsidP="006A0049">
      <w:pPr>
        <w:pStyle w:val="afe"/>
        <w:ind w:left="222" w:hangingChars="101" w:hanging="222"/>
        <w:jc w:val="both"/>
      </w:pPr>
      <w:r>
        <w:rPr>
          <w:rStyle w:val="aff0"/>
        </w:rPr>
        <w:footnoteRef/>
      </w:r>
      <w:r>
        <w:rPr>
          <w:rFonts w:hint="eastAsia"/>
        </w:rPr>
        <w:t xml:space="preserve"> 按</w:t>
      </w:r>
      <w:r w:rsidRPr="00406120">
        <w:rPr>
          <w:rFonts w:hint="eastAsia"/>
        </w:rPr>
        <w:t>聯合國人權事務委員會及經濟社會文化權利委員會不定期發表之「一般性意見（general comments）」，是條約機構對特定條文所作之解釋，</w:t>
      </w:r>
      <w:r w:rsidRPr="00F31BD3">
        <w:rPr>
          <w:rFonts w:hint="eastAsia"/>
        </w:rPr>
        <w:t>其清楚闡述公約所保障權利之內涵，</w:t>
      </w:r>
      <w:r w:rsidRPr="00406120">
        <w:rPr>
          <w:rFonts w:hint="eastAsia"/>
        </w:rPr>
        <w:t>有助於了解公約所確認之權利，</w:t>
      </w:r>
      <w:r w:rsidRPr="00F31BD3">
        <w:rPr>
          <w:rFonts w:hint="eastAsia"/>
        </w:rPr>
        <w:t>是聯合國之正式文件</w:t>
      </w:r>
      <w:r w:rsidRPr="00406120">
        <w:rPr>
          <w:rFonts w:hint="eastAsia"/>
        </w:rPr>
        <w:t>。</w:t>
      </w:r>
      <w:r>
        <w:rPr>
          <w:rFonts w:hint="eastAsia"/>
        </w:rPr>
        <w:t>又</w:t>
      </w:r>
      <w:r w:rsidRPr="00E73BC4">
        <w:rPr>
          <w:rFonts w:hint="eastAsia"/>
        </w:rPr>
        <w:t>依</w:t>
      </w:r>
      <w:r w:rsidRPr="00347CD1">
        <w:rPr>
          <w:rFonts w:hAnsi="標楷體" w:hint="eastAsia"/>
        </w:rPr>
        <w:t>兩公約施行法</w:t>
      </w:r>
      <w:r>
        <w:rPr>
          <w:rFonts w:hAnsi="標楷體" w:hint="eastAsia"/>
        </w:rPr>
        <w:t>第3條：「適用兩公約規定，應參照其立法意旨及兩公約人權事務委員會之解釋。」之</w:t>
      </w:r>
      <w:r w:rsidRPr="00E73BC4">
        <w:rPr>
          <w:rFonts w:hint="eastAsia"/>
        </w:rPr>
        <w:t>規定，</w:t>
      </w:r>
      <w:r>
        <w:rPr>
          <w:rFonts w:hint="eastAsia"/>
        </w:rPr>
        <w:t>上開</w:t>
      </w:r>
      <w:r w:rsidRPr="00E73BC4">
        <w:rPr>
          <w:rFonts w:hint="eastAsia"/>
        </w:rPr>
        <w:t>一般性意見在我國已是適用公政公約及</w:t>
      </w:r>
      <w:proofErr w:type="gramStart"/>
      <w:r w:rsidRPr="00E73BC4">
        <w:rPr>
          <w:rFonts w:hint="eastAsia"/>
        </w:rPr>
        <w:t>經社文公約</w:t>
      </w:r>
      <w:proofErr w:type="gramEnd"/>
      <w:r w:rsidRPr="00E73BC4">
        <w:rPr>
          <w:rFonts w:hint="eastAsia"/>
        </w:rPr>
        <w:t>應參照之標準</w:t>
      </w:r>
      <w:r>
        <w:rPr>
          <w:rFonts w:hint="eastAsia"/>
        </w:rPr>
        <w:t>。</w:t>
      </w:r>
    </w:p>
  </w:footnote>
  <w:footnote w:id="3">
    <w:p w:rsidR="00DB0D86" w:rsidRDefault="00DB0D86" w:rsidP="006A0049">
      <w:pPr>
        <w:pStyle w:val="afe"/>
        <w:ind w:left="222" w:hangingChars="101" w:hanging="222"/>
        <w:jc w:val="both"/>
      </w:pPr>
      <w:r>
        <w:rPr>
          <w:rStyle w:val="aff0"/>
        </w:rPr>
        <w:footnoteRef/>
      </w:r>
      <w:r>
        <w:t xml:space="preserve"> </w:t>
      </w:r>
      <w:r>
        <w:rPr>
          <w:rFonts w:hint="eastAsia"/>
        </w:rPr>
        <w:t>翁燕菁，適足居住權之可裁判性</w:t>
      </w:r>
      <w:proofErr w:type="gramStart"/>
      <w:r>
        <w:rPr>
          <w:rFonts w:hint="eastAsia"/>
        </w:rPr>
        <w:t>—</w:t>
      </w:r>
      <w:proofErr w:type="gramEnd"/>
      <w:r w:rsidRPr="00A647DF">
        <w:rPr>
          <w:rFonts w:hint="eastAsia"/>
        </w:rPr>
        <w:t>初探國際人權法及其實踐</w:t>
      </w:r>
      <w:r>
        <w:rPr>
          <w:rFonts w:hint="eastAsia"/>
        </w:rPr>
        <w:t>，全國律師月刊，第19卷第1期，104年1月，頁17。</w:t>
      </w:r>
    </w:p>
  </w:footnote>
  <w:footnote w:id="4">
    <w:p w:rsidR="00DB0D86" w:rsidRDefault="00DB0D86" w:rsidP="005F1764">
      <w:pPr>
        <w:pStyle w:val="afe"/>
        <w:jc w:val="both"/>
      </w:pPr>
      <w:r>
        <w:rPr>
          <w:rStyle w:val="aff0"/>
        </w:rPr>
        <w:footnoteRef/>
      </w:r>
      <w:r>
        <w:t xml:space="preserve"> </w:t>
      </w:r>
      <w:r>
        <w:rPr>
          <w:rFonts w:hint="eastAsia"/>
        </w:rPr>
        <w:t>例如樂生療養院、華光社區、苗栗大埔及本案大觀社區拆遷案等。</w:t>
      </w:r>
    </w:p>
  </w:footnote>
  <w:footnote w:id="5">
    <w:p w:rsidR="00DB0D86" w:rsidRPr="008113E2" w:rsidRDefault="00DB0D86" w:rsidP="006A0049">
      <w:pPr>
        <w:pStyle w:val="afe"/>
        <w:ind w:left="222" w:hangingChars="101" w:hanging="222"/>
        <w:jc w:val="both"/>
      </w:pPr>
      <w:r>
        <w:rPr>
          <w:rStyle w:val="aff0"/>
        </w:rPr>
        <w:footnoteRef/>
      </w:r>
      <w:r>
        <w:rPr>
          <w:rFonts w:hint="eastAsia"/>
        </w:rPr>
        <w:t xml:space="preserve"> </w:t>
      </w:r>
      <w:r w:rsidRPr="008113E2">
        <w:rPr>
          <w:rFonts w:hint="eastAsia"/>
        </w:rPr>
        <w:t>參照最高法院105年台上字第984號判決(本判決係針對宣告死刑之存廢)認為</w:t>
      </w:r>
      <w:r>
        <w:rPr>
          <w:rFonts w:hint="eastAsia"/>
        </w:rPr>
        <w:t>：</w:t>
      </w:r>
      <w:r w:rsidRPr="008113E2">
        <w:rPr>
          <w:rFonts w:hint="eastAsia"/>
        </w:rPr>
        <w:t>兩公約</w:t>
      </w:r>
      <w:r>
        <w:rPr>
          <w:rFonts w:hint="eastAsia"/>
        </w:rPr>
        <w:t>及兩公約</w:t>
      </w:r>
      <w:r w:rsidRPr="008113E2">
        <w:rPr>
          <w:rFonts w:hint="eastAsia"/>
        </w:rPr>
        <w:t>人權事務委員會之解釋，均具有我國內國法之效力。至其與我國其他法律之效力位階如何，法無明文。於二者發生法律衝突時之適用順序，基於人權保障之法治國原則，自應優先適用人權保障密度較高之兩公約規範</w:t>
      </w:r>
      <w:r>
        <w:rPr>
          <w:rFonts w:hint="eastAsia"/>
        </w:rPr>
        <w:t>。</w:t>
      </w:r>
    </w:p>
  </w:footnote>
  <w:footnote w:id="6">
    <w:p w:rsidR="00DB0D86" w:rsidRDefault="00DB0D86" w:rsidP="006A0049">
      <w:pPr>
        <w:pStyle w:val="afe"/>
        <w:ind w:left="222" w:hangingChars="101" w:hanging="222"/>
        <w:jc w:val="both"/>
      </w:pPr>
      <w:r>
        <w:rPr>
          <w:rStyle w:val="aff0"/>
        </w:rPr>
        <w:footnoteRef/>
      </w:r>
      <w:r>
        <w:t xml:space="preserve"> </w:t>
      </w:r>
      <w:r>
        <w:rPr>
          <w:rFonts w:hint="eastAsia"/>
        </w:rPr>
        <w:t>例如本件大觀社區拆遷案，法院多係援引民法第767條</w:t>
      </w:r>
      <w:proofErr w:type="gramStart"/>
      <w:r>
        <w:rPr>
          <w:rFonts w:hint="eastAsia"/>
        </w:rPr>
        <w:t>務</w:t>
      </w:r>
      <w:proofErr w:type="gramEnd"/>
      <w:r>
        <w:rPr>
          <w:rFonts w:hint="eastAsia"/>
        </w:rPr>
        <w:t>上請求權之規定判決現居住者應拆屋還地，而未基於兩公約作相關論述。</w:t>
      </w:r>
    </w:p>
  </w:footnote>
  <w:footnote w:id="7">
    <w:p w:rsidR="00DB0D86" w:rsidRDefault="00DB0D86" w:rsidP="006A0049">
      <w:pPr>
        <w:pStyle w:val="afe"/>
        <w:ind w:left="222" w:hangingChars="101" w:hanging="222"/>
        <w:jc w:val="both"/>
      </w:pPr>
      <w:r>
        <w:rPr>
          <w:rStyle w:val="aff0"/>
        </w:rPr>
        <w:footnoteRef/>
      </w:r>
      <w:r>
        <w:t xml:space="preserve"> </w:t>
      </w:r>
      <w:r>
        <w:rPr>
          <w:rFonts w:hint="eastAsia"/>
        </w:rPr>
        <w:t>例如</w:t>
      </w:r>
      <w:r w:rsidRPr="00B241FB">
        <w:rPr>
          <w:rFonts w:hint="eastAsia"/>
        </w:rPr>
        <w:t>最高行政法院</w:t>
      </w:r>
      <w:proofErr w:type="gramStart"/>
      <w:r w:rsidRPr="00B241FB">
        <w:rPr>
          <w:rFonts w:hint="eastAsia"/>
        </w:rPr>
        <w:t>104</w:t>
      </w:r>
      <w:proofErr w:type="gramEnd"/>
      <w:r w:rsidRPr="00B241FB">
        <w:rPr>
          <w:rFonts w:hint="eastAsia"/>
        </w:rPr>
        <w:t>年度判字第543號行政判決</w:t>
      </w:r>
      <w:r>
        <w:rPr>
          <w:rFonts w:hint="eastAsia"/>
        </w:rPr>
        <w:t>（華光社區拆遷案），即引述該</w:t>
      </w:r>
      <w:r w:rsidRPr="00B241FB">
        <w:rPr>
          <w:rFonts w:hint="eastAsia"/>
        </w:rPr>
        <w:t>院</w:t>
      </w:r>
      <w:r>
        <w:rPr>
          <w:rFonts w:hint="eastAsia"/>
        </w:rPr>
        <w:t>103</w:t>
      </w:r>
      <w:r w:rsidRPr="00B241FB">
        <w:rPr>
          <w:rFonts w:hint="eastAsia"/>
        </w:rPr>
        <w:t>年</w:t>
      </w:r>
      <w:r>
        <w:rPr>
          <w:rFonts w:hint="eastAsia"/>
        </w:rPr>
        <w:t>8</w:t>
      </w:r>
      <w:r w:rsidRPr="00B241FB">
        <w:rPr>
          <w:rFonts w:hint="eastAsia"/>
        </w:rPr>
        <w:t>月份第</w:t>
      </w:r>
      <w:r>
        <w:rPr>
          <w:rFonts w:hint="eastAsia"/>
        </w:rPr>
        <w:t>1</w:t>
      </w:r>
      <w:r w:rsidRPr="00B241FB">
        <w:rPr>
          <w:rFonts w:hint="eastAsia"/>
        </w:rPr>
        <w:t>次庭長法官聯席會議</w:t>
      </w:r>
      <w:r>
        <w:rPr>
          <w:rFonts w:hint="eastAsia"/>
        </w:rPr>
        <w:t>，指出：</w:t>
      </w:r>
      <w:r>
        <w:rPr>
          <w:rFonts w:hAnsi="標楷體" w:hint="eastAsia"/>
        </w:rPr>
        <w:t>「</w:t>
      </w:r>
      <w:r w:rsidRPr="00B241FB">
        <w:rPr>
          <w:rFonts w:hAnsi="標楷體" w:hint="eastAsia"/>
        </w:rPr>
        <w:t>按</w:t>
      </w:r>
      <w:proofErr w:type="gramStart"/>
      <w:r w:rsidRPr="00B241FB">
        <w:rPr>
          <w:rFonts w:hAnsi="標楷體" w:hint="eastAsia"/>
        </w:rPr>
        <w:t>經社文公約</w:t>
      </w:r>
      <w:proofErr w:type="gramEnd"/>
      <w:r w:rsidRPr="00B241FB">
        <w:rPr>
          <w:rFonts w:hAnsi="標楷體" w:hint="eastAsia"/>
        </w:rPr>
        <w:t>所揭示保障人權之規定，固具有國內法律之效力，然其得否直接發生人民對國家機關請求作成一定行為之請求權，仍應視此公約之各別規定，對如何之請求權內容及要件有無明確之規定而定。有明確規定者，即得作為人民之請求權依據。</w:t>
      </w:r>
      <w:proofErr w:type="gramStart"/>
      <w:r w:rsidRPr="00B241FB">
        <w:rPr>
          <w:rFonts w:hAnsi="標楷體" w:hint="eastAsia"/>
        </w:rPr>
        <w:t>反之，</w:t>
      </w:r>
      <w:proofErr w:type="gramEnd"/>
      <w:r w:rsidRPr="00B241FB">
        <w:rPr>
          <w:rFonts w:hAnsi="標楷體" w:hint="eastAsia"/>
        </w:rPr>
        <w:t>就如何之請求權內容及要件，並未明確規定者，即無從作為公法上請求權基礎，原告予以援引，即使遭機關否准，也不可能有權利或法律上利益受損害之情形，其提起課予義務訴訟，行政法院應駁回其訴</w:t>
      </w:r>
      <w:r>
        <w:rPr>
          <w:rFonts w:hAnsi="標楷體" w:hint="eastAsia"/>
        </w:rPr>
        <w:t>。」</w:t>
      </w:r>
    </w:p>
  </w:footnote>
  <w:footnote w:id="8">
    <w:p w:rsidR="00DB0D86" w:rsidRPr="001E2E9D" w:rsidRDefault="00DB0D86" w:rsidP="009C19DC">
      <w:pPr>
        <w:pStyle w:val="afe"/>
        <w:ind w:left="222" w:hangingChars="101" w:hanging="222"/>
        <w:jc w:val="both"/>
      </w:pPr>
      <w:r>
        <w:rPr>
          <w:rStyle w:val="aff0"/>
        </w:rPr>
        <w:footnoteRef/>
      </w:r>
      <w:r>
        <w:t xml:space="preserve"> </w:t>
      </w:r>
      <w:r>
        <w:rPr>
          <w:rFonts w:hint="eastAsia"/>
        </w:rPr>
        <w:t>陳</w:t>
      </w:r>
      <w:proofErr w:type="gramStart"/>
      <w:r>
        <w:rPr>
          <w:rFonts w:hint="eastAsia"/>
        </w:rPr>
        <w:t>姵妤</w:t>
      </w:r>
      <w:proofErr w:type="gramEnd"/>
      <w:r>
        <w:rPr>
          <w:rFonts w:hint="eastAsia"/>
        </w:rPr>
        <w:t>，適足</w:t>
      </w:r>
      <w:r w:rsidRPr="003A1AF5">
        <w:rPr>
          <w:rFonts w:hAnsi="標楷體" w:hint="eastAsia"/>
        </w:rPr>
        <w:t>居住</w:t>
      </w:r>
      <w:r>
        <w:rPr>
          <w:rFonts w:hint="eastAsia"/>
        </w:rPr>
        <w:t>權於我國司法裁判之建構與落實，國立政治大學法律學系碩士論文，頁154，106年2月。</w:t>
      </w:r>
    </w:p>
  </w:footnote>
  <w:footnote w:id="9">
    <w:p w:rsidR="00DB0D86" w:rsidRPr="00F868FA" w:rsidRDefault="00DB0D86" w:rsidP="004D48AC">
      <w:pPr>
        <w:pStyle w:val="afe"/>
        <w:ind w:left="222" w:hangingChars="101" w:hanging="222"/>
        <w:jc w:val="both"/>
      </w:pPr>
      <w:r>
        <w:rPr>
          <w:rStyle w:val="aff0"/>
        </w:rPr>
        <w:footnoteRef/>
      </w:r>
      <w:r>
        <w:t xml:space="preserve"> </w:t>
      </w:r>
      <w:r>
        <w:rPr>
          <w:rFonts w:hint="eastAsia"/>
        </w:rPr>
        <w:t>陳冠瑋，憲法上居住權之建構與</w:t>
      </w:r>
      <w:proofErr w:type="gramStart"/>
      <w:r>
        <w:rPr>
          <w:rFonts w:hint="eastAsia"/>
        </w:rPr>
        <w:t>實現－以司法</w:t>
      </w:r>
      <w:proofErr w:type="gramEnd"/>
      <w:r>
        <w:rPr>
          <w:rFonts w:hint="eastAsia"/>
        </w:rPr>
        <w:t>審查為核心，臺大法律學院傑出博碩士論文叢書，頁124-126，</w:t>
      </w:r>
      <w:proofErr w:type="gramStart"/>
      <w:r>
        <w:rPr>
          <w:rFonts w:hint="eastAsia"/>
        </w:rPr>
        <w:t>臺</w:t>
      </w:r>
      <w:proofErr w:type="gramEnd"/>
      <w:r>
        <w:rPr>
          <w:rFonts w:hint="eastAsia"/>
        </w:rPr>
        <w:t>北，元照，106年12月。</w:t>
      </w:r>
    </w:p>
  </w:footnote>
  <w:footnote w:id="10">
    <w:p w:rsidR="00DB0D86" w:rsidRDefault="00DB0D86" w:rsidP="00B541D9">
      <w:pPr>
        <w:pStyle w:val="afe"/>
      </w:pPr>
      <w:r>
        <w:rPr>
          <w:rStyle w:val="aff0"/>
        </w:rPr>
        <w:footnoteRef/>
      </w:r>
      <w:r>
        <w:t xml:space="preserve"> </w:t>
      </w:r>
      <w:r w:rsidRPr="00B541D9">
        <w:rPr>
          <w:rFonts w:hint="eastAsia"/>
        </w:rPr>
        <w:t>最高行政法院</w:t>
      </w:r>
      <w:proofErr w:type="gramStart"/>
      <w:r w:rsidRPr="00B541D9">
        <w:rPr>
          <w:rFonts w:hint="eastAsia"/>
        </w:rPr>
        <w:t>104</w:t>
      </w:r>
      <w:proofErr w:type="gramEnd"/>
      <w:r w:rsidRPr="00B541D9">
        <w:rPr>
          <w:rFonts w:hint="eastAsia"/>
        </w:rPr>
        <w:t>年度判字第543號行政判決</w:t>
      </w:r>
      <w:r>
        <w:rPr>
          <w:rFonts w:hint="eastAsia"/>
        </w:rPr>
        <w:t>參照。</w:t>
      </w:r>
    </w:p>
  </w:footnote>
  <w:footnote w:id="11">
    <w:p w:rsidR="00DB0D86" w:rsidRPr="00830DD1" w:rsidRDefault="00DB0D86" w:rsidP="00075584">
      <w:pPr>
        <w:pStyle w:val="afe"/>
        <w:ind w:left="222" w:hangingChars="101" w:hanging="222"/>
        <w:jc w:val="both"/>
      </w:pPr>
      <w:r>
        <w:rPr>
          <w:rStyle w:val="aff0"/>
        </w:rPr>
        <w:footnoteRef/>
      </w:r>
      <w:r>
        <w:t xml:space="preserve"> </w:t>
      </w:r>
      <w:r>
        <w:rPr>
          <w:rFonts w:hint="eastAsia"/>
        </w:rPr>
        <w:t>例如國軍老舊眷村改建條例第23條即規定，符合一定要件之違占建戶得獲相關補償；又各地方政府對於公共工程拆遷，亦針對合法建物以外之建物定有救濟金、搬遷獎勵金等規定。又</w:t>
      </w:r>
      <w:r w:rsidRPr="001E5A5B">
        <w:rPr>
          <w:rFonts w:hint="eastAsia"/>
        </w:rPr>
        <w:t>內政部77年2月11日台(77)內地字572840號函示</w:t>
      </w:r>
      <w:r>
        <w:rPr>
          <w:rFonts w:hint="eastAsia"/>
        </w:rPr>
        <w:t>：</w:t>
      </w:r>
      <w:r w:rsidRPr="001E5A5B">
        <w:rPr>
          <w:rFonts w:hint="eastAsia"/>
        </w:rPr>
        <w:t>「徵收土地時，於地價補償外有關加發獎勵金、轉業輔導金、救濟金等，並非法定補償範圍，應由各需地機關自行斟酌財力狀況及實際情形發給，法令並不禁止。」</w:t>
      </w:r>
      <w:r>
        <w:rPr>
          <w:rFonts w:hint="eastAsia"/>
        </w:rPr>
        <w:t>惟本案大觀社區拆遷案之居民卻無法獲核發類此救濟金。顯見目前政府辦理拆遷案件之救濟金發放，並未有統一之做法，甚至要視主辦機關財力狀況而定，此由人民之立場觀之，</w:t>
      </w:r>
      <w:proofErr w:type="gramStart"/>
      <w:r>
        <w:rPr>
          <w:rFonts w:hint="eastAsia"/>
        </w:rPr>
        <w:t>均非公平</w:t>
      </w:r>
      <w:proofErr w:type="gramEnd"/>
      <w:r>
        <w:rPr>
          <w:rFonts w:hint="eastAsia"/>
        </w:rPr>
        <w:t>。</w:t>
      </w:r>
    </w:p>
  </w:footnote>
  <w:footnote w:id="12">
    <w:p w:rsidR="00DB0D86" w:rsidRPr="00556059" w:rsidRDefault="00DB0D86" w:rsidP="004F1147">
      <w:pPr>
        <w:pStyle w:val="afe"/>
        <w:ind w:left="222" w:hangingChars="101" w:hanging="222"/>
        <w:jc w:val="both"/>
      </w:pPr>
      <w:r>
        <w:rPr>
          <w:rStyle w:val="aff0"/>
        </w:rPr>
        <w:footnoteRef/>
      </w:r>
      <w:r>
        <w:t xml:space="preserve"> </w:t>
      </w:r>
      <w:r>
        <w:rPr>
          <w:rFonts w:hint="eastAsia"/>
        </w:rPr>
        <w:t>106年1月20日兩公約第2</w:t>
      </w:r>
      <w:r w:rsidRPr="002214F4">
        <w:rPr>
          <w:rFonts w:hint="eastAsia"/>
        </w:rPr>
        <w:t>次國家報告國際審查會議結論性意見與建議發表記者會</w:t>
      </w:r>
      <w:r>
        <w:rPr>
          <w:rFonts w:hint="eastAsia"/>
        </w:rPr>
        <w:t>上，</w:t>
      </w:r>
      <w:r w:rsidRPr="002214F4">
        <w:rPr>
          <w:rFonts w:hint="eastAsia"/>
        </w:rPr>
        <w:t>公</w:t>
      </w:r>
      <w:r>
        <w:rPr>
          <w:rFonts w:hint="eastAsia"/>
        </w:rPr>
        <w:t>政公約第2</w:t>
      </w:r>
      <w:r w:rsidRPr="002214F4">
        <w:rPr>
          <w:rFonts w:hint="eastAsia"/>
        </w:rPr>
        <w:t>次國家報告審查委員會</w:t>
      </w:r>
      <w:r>
        <w:rPr>
          <w:rFonts w:hint="eastAsia"/>
        </w:rPr>
        <w:t>主席</w:t>
      </w:r>
      <w:r w:rsidRPr="002214F4">
        <w:t>Manfred Nowak</w:t>
      </w:r>
      <w:r>
        <w:rPr>
          <w:rFonts w:hint="eastAsia"/>
        </w:rPr>
        <w:t>教授特別點出：</w:t>
      </w:r>
      <w:r>
        <w:rPr>
          <w:rFonts w:hAnsi="標楷體" w:hint="eastAsia"/>
        </w:rPr>
        <w:t>「</w:t>
      </w:r>
      <w:r w:rsidRPr="002214F4">
        <w:rPr>
          <w:rFonts w:hAnsi="標楷體" w:hint="eastAsia"/>
        </w:rPr>
        <w:t>我們也認為在人權教育的領域，應更努力，特別是教育公務人員執行公務及規劃政府方案時，應採取以人權為本的方式。</w:t>
      </w:r>
      <w:r>
        <w:rPr>
          <w:rFonts w:hAnsi="標楷體" w:hint="eastAsia"/>
        </w:rPr>
        <w:t>」</w:t>
      </w:r>
    </w:p>
  </w:footnote>
  <w:footnote w:id="13">
    <w:p w:rsidR="00DB0D86" w:rsidRPr="005A7259" w:rsidRDefault="00DB0D86" w:rsidP="00A43084">
      <w:pPr>
        <w:pStyle w:val="afe"/>
        <w:ind w:left="222" w:hangingChars="101" w:hanging="222"/>
        <w:jc w:val="both"/>
      </w:pPr>
      <w:r>
        <w:rPr>
          <w:rStyle w:val="aff0"/>
        </w:rPr>
        <w:footnoteRef/>
      </w:r>
      <w:r>
        <w:t xml:space="preserve"> </w:t>
      </w:r>
      <w:r>
        <w:rPr>
          <w:rFonts w:hint="eastAsia"/>
        </w:rPr>
        <w:t>板橋榮家</w:t>
      </w:r>
      <w:r w:rsidRPr="005A7259">
        <w:rPr>
          <w:rFonts w:hint="eastAsia"/>
        </w:rPr>
        <w:t>前身為臺北市政府於58年11月1日所成立之「臺北市榮譽國民之家」，70年7月1日改隸退輔會</w:t>
      </w:r>
      <w:r>
        <w:rPr>
          <w:rFonts w:hint="eastAsia"/>
        </w:rPr>
        <w:t>。</w:t>
      </w:r>
    </w:p>
  </w:footnote>
  <w:footnote w:id="14">
    <w:p w:rsidR="00DB0D86" w:rsidRPr="0021584B" w:rsidRDefault="00DB0D86" w:rsidP="00F75862">
      <w:pPr>
        <w:pStyle w:val="afe"/>
      </w:pPr>
      <w:r>
        <w:rPr>
          <w:rStyle w:val="aff0"/>
        </w:rPr>
        <w:footnoteRef/>
      </w:r>
      <w:r>
        <w:t xml:space="preserve"> </w:t>
      </w:r>
      <w:r>
        <w:rPr>
          <w:rFonts w:hint="eastAsia"/>
        </w:rPr>
        <w:t>退輔會及國防部復函參照。</w:t>
      </w:r>
    </w:p>
  </w:footnote>
  <w:footnote w:id="15">
    <w:p w:rsidR="00DB0D86" w:rsidRDefault="00DB0D86">
      <w:pPr>
        <w:pStyle w:val="afe"/>
      </w:pPr>
      <w:r>
        <w:rPr>
          <w:rStyle w:val="aff0"/>
        </w:rPr>
        <w:footnoteRef/>
      </w:r>
      <w:r>
        <w:t xml:space="preserve"> </w:t>
      </w:r>
      <w:r>
        <w:rPr>
          <w:rFonts w:hint="eastAsia"/>
        </w:rPr>
        <w:t>大</w:t>
      </w:r>
      <w:r w:rsidR="00113555">
        <w:rPr>
          <w:rFonts w:hint="eastAsia"/>
        </w:rPr>
        <w:t>觀</w:t>
      </w:r>
      <w:r>
        <w:rPr>
          <w:rFonts w:hint="eastAsia"/>
        </w:rPr>
        <w:t>事件自救會107年8月</w:t>
      </w:r>
      <w:r>
        <w:rPr>
          <w:rFonts w:hAnsi="標楷體" w:hint="eastAsia"/>
        </w:rPr>
        <w:t>「『大觀社區原地保留方案』第一階段報告書」參照。</w:t>
      </w:r>
    </w:p>
  </w:footnote>
  <w:footnote w:id="16">
    <w:p w:rsidR="00DB0D86" w:rsidRPr="00D74B22" w:rsidRDefault="00DB0D86" w:rsidP="00D74B22">
      <w:pPr>
        <w:pStyle w:val="afe"/>
        <w:ind w:left="222" w:hangingChars="101" w:hanging="222"/>
        <w:jc w:val="both"/>
      </w:pPr>
      <w:r>
        <w:rPr>
          <w:rStyle w:val="aff0"/>
        </w:rPr>
        <w:footnoteRef/>
      </w:r>
      <w:r>
        <w:t xml:space="preserve"> </w:t>
      </w:r>
      <w:proofErr w:type="gramStart"/>
      <w:r>
        <w:rPr>
          <w:rFonts w:hint="eastAsia"/>
        </w:rPr>
        <w:t>詢</w:t>
      </w:r>
      <w:proofErr w:type="gramEnd"/>
      <w:r>
        <w:rPr>
          <w:rFonts w:hint="eastAsia"/>
        </w:rPr>
        <w:t>據退輔會相關人員表示，本案國有土地將與板橋榮家土地規劃興建長照大樓，</w:t>
      </w:r>
      <w:proofErr w:type="gramStart"/>
      <w:r>
        <w:rPr>
          <w:rFonts w:hint="eastAsia"/>
        </w:rPr>
        <w:t>然迄本</w:t>
      </w:r>
      <w:proofErr w:type="gramEnd"/>
      <w:r>
        <w:rPr>
          <w:rFonts w:hint="eastAsia"/>
        </w:rPr>
        <w:t>院調查時，並未有相關具體規劃。</w:t>
      </w:r>
    </w:p>
  </w:footnote>
  <w:footnote w:id="17">
    <w:p w:rsidR="00DB0D86" w:rsidRPr="006A0049" w:rsidRDefault="00DB0D86" w:rsidP="006A0049">
      <w:pPr>
        <w:pStyle w:val="afe"/>
        <w:ind w:left="222" w:hangingChars="101" w:hanging="222"/>
        <w:jc w:val="both"/>
      </w:pPr>
      <w:r>
        <w:rPr>
          <w:rStyle w:val="aff0"/>
        </w:rPr>
        <w:footnoteRef/>
      </w:r>
      <w:r>
        <w:rPr>
          <w:rFonts w:hint="eastAsia"/>
        </w:rPr>
        <w:t xml:space="preserve"> 本</w:t>
      </w:r>
      <w:proofErr w:type="gramStart"/>
      <w:r>
        <w:rPr>
          <w:rFonts w:hint="eastAsia"/>
        </w:rPr>
        <w:t>案迄本院</w:t>
      </w:r>
      <w:proofErr w:type="gramEnd"/>
      <w:r>
        <w:rPr>
          <w:rFonts w:hint="eastAsia"/>
        </w:rPr>
        <w:t>調查時，</w:t>
      </w:r>
      <w:r w:rsidRPr="006A0049">
        <w:rPr>
          <w:rFonts w:hint="eastAsia"/>
        </w:rPr>
        <w:t>僅有4位具榮民身分者</w:t>
      </w:r>
      <w:r>
        <w:rPr>
          <w:rFonts w:hint="eastAsia"/>
        </w:rPr>
        <w:t>獲</w:t>
      </w:r>
      <w:r w:rsidRPr="006A0049">
        <w:rPr>
          <w:rFonts w:hint="eastAsia"/>
        </w:rPr>
        <w:t>安置於榮民之家（其中1位於105年9月1日入住後，於同年12月22日亡故）</w:t>
      </w:r>
      <w:r>
        <w:rPr>
          <w:rFonts w:hint="eastAsia"/>
        </w:rPr>
        <w:t>。</w:t>
      </w:r>
    </w:p>
  </w:footnote>
  <w:footnote w:id="18">
    <w:p w:rsidR="00DB0D86" w:rsidRPr="004421D8" w:rsidRDefault="00DB0D86" w:rsidP="00C32470">
      <w:pPr>
        <w:pStyle w:val="afe"/>
        <w:wordWrap w:val="0"/>
        <w:ind w:left="222" w:hangingChars="101" w:hanging="222"/>
        <w:jc w:val="both"/>
      </w:pPr>
      <w:r>
        <w:rPr>
          <w:rStyle w:val="aff0"/>
        </w:rPr>
        <w:footnoteRef/>
      </w:r>
      <w:r>
        <w:t xml:space="preserve"> </w:t>
      </w:r>
      <w:r>
        <w:rPr>
          <w:rFonts w:hint="eastAsia"/>
        </w:rPr>
        <w:t>資料來源：退輔會復函</w:t>
      </w:r>
      <w:proofErr w:type="gramStart"/>
      <w:r>
        <w:rPr>
          <w:rFonts w:hint="eastAsia"/>
        </w:rPr>
        <w:t>及維基百</w:t>
      </w:r>
      <w:proofErr w:type="gramEnd"/>
      <w:r>
        <w:rPr>
          <w:rFonts w:hint="eastAsia"/>
        </w:rPr>
        <w:t>科網站</w:t>
      </w:r>
      <w:proofErr w:type="gramStart"/>
      <w:r>
        <w:rPr>
          <w:rFonts w:hint="eastAsia"/>
        </w:rPr>
        <w:t>（</w:t>
      </w:r>
      <w:proofErr w:type="gramEnd"/>
      <w:r w:rsidRPr="004421D8">
        <w:t>https://zh.wikipedia.org/wiki/%E5%A4%A7%E8%A7%80%E7%A4%BE%E5%8D%80%E8%BF%AB%E9%81%B7%E4%BA%8B%E4%BB%B6</w:t>
      </w:r>
      <w:r w:rsidRPr="004421D8">
        <w:rPr>
          <w:rFonts w:hint="eastAsia"/>
        </w:rPr>
        <w:t>，瀏覽日期：108</w:t>
      </w:r>
      <w:r>
        <w:rPr>
          <w:rFonts w:hint="eastAsia"/>
        </w:rPr>
        <w:t>年4月3日</w:t>
      </w:r>
      <w:proofErr w:type="gramStart"/>
      <w:r w:rsidRPr="004421D8">
        <w:rPr>
          <w:rFonts w:hint="eastAsia"/>
        </w:rPr>
        <w:t>）</w:t>
      </w:r>
      <w:proofErr w:type="gramEnd"/>
      <w:r>
        <w:rPr>
          <w:rFonts w:hint="eastAsia"/>
        </w:rPr>
        <w:t>。</w:t>
      </w:r>
    </w:p>
  </w:footnote>
  <w:footnote w:id="19">
    <w:p w:rsidR="00DB0D86" w:rsidRDefault="00DB0D86" w:rsidP="00667267">
      <w:pPr>
        <w:pStyle w:val="afe"/>
        <w:ind w:left="222" w:hangingChars="101" w:hanging="222"/>
      </w:pPr>
      <w:r>
        <w:rPr>
          <w:rStyle w:val="aff0"/>
        </w:rPr>
        <w:footnoteRef/>
      </w:r>
      <w:r>
        <w:t xml:space="preserve"> </w:t>
      </w:r>
      <w:r w:rsidRPr="00381557">
        <w:rPr>
          <w:rFonts w:hint="eastAsia"/>
        </w:rPr>
        <w:t>「財政部</w:t>
      </w:r>
      <w:r w:rsidRPr="005F1764">
        <w:rPr>
          <w:rFonts w:hAnsi="標楷體" w:hint="eastAsia"/>
        </w:rPr>
        <w:t>國有財產</w:t>
      </w:r>
      <w:r w:rsidRPr="00381557">
        <w:rPr>
          <w:rFonts w:hint="eastAsia"/>
        </w:rPr>
        <w:t>署組織法」</w:t>
      </w:r>
      <w:r>
        <w:rPr>
          <w:rFonts w:hint="eastAsia"/>
        </w:rPr>
        <w:t>於102年1月1日施行，</w:t>
      </w:r>
      <w:r w:rsidRPr="00CB2069">
        <w:rPr>
          <w:rFonts w:hint="eastAsia"/>
        </w:rPr>
        <w:t>財政部國有財產局</w:t>
      </w:r>
      <w:r>
        <w:rPr>
          <w:rFonts w:hint="eastAsia"/>
        </w:rPr>
        <w:t>改制為</w:t>
      </w:r>
      <w:r w:rsidRPr="00381557">
        <w:rPr>
          <w:rFonts w:hint="eastAsia"/>
        </w:rPr>
        <w:t>財政部國有財產署</w:t>
      </w:r>
      <w:r>
        <w:rPr>
          <w:rFonts w:hint="eastAsia"/>
        </w:rPr>
        <w:t>。</w:t>
      </w:r>
    </w:p>
  </w:footnote>
  <w:footnote w:id="20">
    <w:p w:rsidR="00DB0D86" w:rsidRPr="005F1764" w:rsidRDefault="00DB0D86" w:rsidP="006A0049">
      <w:pPr>
        <w:pStyle w:val="afe"/>
        <w:ind w:left="222" w:hangingChars="101" w:hanging="222"/>
        <w:jc w:val="both"/>
      </w:pPr>
      <w:r>
        <w:rPr>
          <w:rStyle w:val="aff0"/>
        </w:rPr>
        <w:footnoteRef/>
      </w:r>
      <w:r>
        <w:rPr>
          <w:rFonts w:hint="eastAsia"/>
        </w:rPr>
        <w:t xml:space="preserve"> </w:t>
      </w:r>
      <w:r w:rsidRPr="00FD3E12">
        <w:rPr>
          <w:rFonts w:hint="eastAsia"/>
        </w:rPr>
        <w:t>按國有財產法第4條規定：「（第1項）國有財產區分為公用財產與非公用財產兩類。（第2項）左列各種財產稱為公用財產：一、公務用財產：各機關、部隊、學校、辦公、作業及宿舍使用之</w:t>
      </w:r>
      <w:proofErr w:type="gramStart"/>
      <w:r w:rsidRPr="00FD3E12">
        <w:rPr>
          <w:rFonts w:hAnsi="標楷體" w:hint="eastAsia"/>
        </w:rPr>
        <w:t>國有財產</w:t>
      </w:r>
      <w:r w:rsidRPr="00FD3E12">
        <w:rPr>
          <w:rFonts w:hint="eastAsia"/>
        </w:rPr>
        <w:t>均屬之</w:t>
      </w:r>
      <w:proofErr w:type="gramEnd"/>
      <w:r w:rsidRPr="00FD3E12">
        <w:rPr>
          <w:rFonts w:hint="eastAsia"/>
        </w:rPr>
        <w:t>。二、公共用財產：國家直接供公共使用之</w:t>
      </w:r>
      <w:proofErr w:type="gramStart"/>
      <w:r w:rsidRPr="00FD3E12">
        <w:rPr>
          <w:rFonts w:hint="eastAsia"/>
        </w:rPr>
        <w:t>國有財產均屬之</w:t>
      </w:r>
      <w:proofErr w:type="gramEnd"/>
      <w:r w:rsidRPr="00FD3E12">
        <w:rPr>
          <w:rFonts w:hint="eastAsia"/>
        </w:rPr>
        <w:t>。三、事業用財產：國營事業機關使用之</w:t>
      </w:r>
      <w:proofErr w:type="gramStart"/>
      <w:r w:rsidRPr="00FD3E12">
        <w:rPr>
          <w:rFonts w:hint="eastAsia"/>
        </w:rPr>
        <w:t>財產均屬之</w:t>
      </w:r>
      <w:proofErr w:type="gramEnd"/>
      <w:r w:rsidRPr="00FD3E12">
        <w:rPr>
          <w:rFonts w:hint="eastAsia"/>
        </w:rPr>
        <w:t>。但國營事業為公司組織者，僅指其股份而言。（第3項）非公用財產，係指公用財產以外可供收益或處分之一切國有財產。」</w:t>
      </w:r>
    </w:p>
  </w:footnote>
  <w:footnote w:id="21">
    <w:p w:rsidR="00DB0D86" w:rsidRPr="008113E2" w:rsidRDefault="00DB0D86" w:rsidP="005F1764">
      <w:pPr>
        <w:pStyle w:val="afe"/>
        <w:ind w:left="222" w:hangingChars="101" w:hanging="222"/>
      </w:pPr>
      <w:r>
        <w:rPr>
          <w:rStyle w:val="aff0"/>
        </w:rPr>
        <w:footnoteRef/>
      </w:r>
      <w:r>
        <w:rPr>
          <w:rFonts w:hint="eastAsia"/>
        </w:rPr>
        <w:t xml:space="preserve"> </w:t>
      </w:r>
      <w:r w:rsidRPr="008113E2">
        <w:rPr>
          <w:rFonts w:hint="eastAsia"/>
        </w:rPr>
        <w:t>聯合國經社文委員會</w:t>
      </w:r>
      <w:r w:rsidRPr="008113E2">
        <w:t>1991</w:t>
      </w:r>
      <w:r w:rsidRPr="008113E2">
        <w:rPr>
          <w:rFonts w:hint="eastAsia"/>
        </w:rPr>
        <w:t>年通過之第</w:t>
      </w:r>
      <w:r w:rsidRPr="008113E2">
        <w:t>4</w:t>
      </w:r>
      <w:r w:rsidRPr="008113E2">
        <w:rPr>
          <w:rFonts w:hint="eastAsia"/>
        </w:rPr>
        <w:t>號一般性意見</w:t>
      </w:r>
      <w:r>
        <w:rPr>
          <w:rFonts w:hint="eastAsia"/>
        </w:rPr>
        <w:t>第8點參照。</w:t>
      </w:r>
    </w:p>
  </w:footnote>
  <w:footnote w:id="22">
    <w:p w:rsidR="00DB0D86" w:rsidRDefault="00DB0D86" w:rsidP="005F1764">
      <w:pPr>
        <w:pStyle w:val="afe"/>
        <w:ind w:left="222" w:hangingChars="101" w:hanging="222"/>
        <w:jc w:val="both"/>
      </w:pPr>
      <w:r>
        <w:rPr>
          <w:rStyle w:val="aff0"/>
        </w:rPr>
        <w:footnoteRef/>
      </w:r>
      <w:r>
        <w:t xml:space="preserve"> </w:t>
      </w:r>
      <w:r>
        <w:rPr>
          <w:rFonts w:hint="eastAsia"/>
        </w:rPr>
        <w:t>住宅法第4條規定：</w:t>
      </w:r>
      <w:r>
        <w:rPr>
          <w:rFonts w:hAnsi="標楷體" w:hint="eastAsia"/>
        </w:rPr>
        <w:t>「</w:t>
      </w:r>
      <w:r w:rsidRPr="00601A75">
        <w:rPr>
          <w:rFonts w:hAnsi="標楷體" w:hint="eastAsia"/>
        </w:rPr>
        <w:t>（第1項）主管機關及民間興辦之社會住宅，應以直轄市、縣（市）轄區為計算範圍，提供至少百分之三十以上比率出租予經濟或社會弱勢者，另提供一定比率予未設籍於</w:t>
      </w:r>
      <w:proofErr w:type="gramStart"/>
      <w:r w:rsidRPr="00601A75">
        <w:rPr>
          <w:rFonts w:hAnsi="標楷體" w:hint="eastAsia"/>
        </w:rPr>
        <w:t>當地且</w:t>
      </w:r>
      <w:proofErr w:type="gramEnd"/>
      <w:r w:rsidRPr="00601A75">
        <w:rPr>
          <w:rFonts w:hAnsi="標楷體" w:hint="eastAsia"/>
        </w:rPr>
        <w:t>在該地區就學、就業有居住需求者。（第2項）前項經濟或社會弱勢者身分，指下列規定之</w:t>
      </w:r>
      <w:proofErr w:type="gramStart"/>
      <w:r w:rsidRPr="00601A75">
        <w:rPr>
          <w:rFonts w:hAnsi="標楷體" w:hint="eastAsia"/>
        </w:rPr>
        <w:t>一</w:t>
      </w:r>
      <w:proofErr w:type="gramEnd"/>
      <w:r w:rsidRPr="00601A75">
        <w:rPr>
          <w:rFonts w:hAnsi="標楷體" w:hint="eastAsia"/>
        </w:rPr>
        <w:t>者：一、低收入戶或中低收入戶。二、特殊境遇家庭。三、育有未成年子女三人以上。四、於安置教養機構或寄養家庭結束安置無法返家，未滿二十五歲。五、六十五歲以上之老人。六、受家庭暴力或性侵害之受害者及其子女。七、身心障礙者。八、感染人類免疫缺乏病毒者或</w:t>
      </w:r>
      <w:proofErr w:type="gramStart"/>
      <w:r w:rsidRPr="00601A75">
        <w:rPr>
          <w:rFonts w:hAnsi="標楷體" w:hint="eastAsia"/>
        </w:rPr>
        <w:t>罹</w:t>
      </w:r>
      <w:proofErr w:type="gramEnd"/>
      <w:r w:rsidRPr="00601A75">
        <w:rPr>
          <w:rFonts w:hAnsi="標楷體" w:hint="eastAsia"/>
        </w:rPr>
        <w:t>患後天免疫缺乏症候群者。九、原住民。十、災民。十一、遊民。十二、其他經主管機關認定者。</w:t>
      </w:r>
      <w:r>
        <w:rPr>
          <w:rFonts w:hAnsi="標楷體" w:hint="eastAsia"/>
        </w:rPr>
        <w:t>」</w:t>
      </w:r>
    </w:p>
  </w:footnote>
  <w:footnote w:id="23">
    <w:p w:rsidR="00DB0D86" w:rsidRDefault="00DB0D86" w:rsidP="006A0049">
      <w:pPr>
        <w:pStyle w:val="afe"/>
        <w:ind w:left="222" w:hangingChars="101" w:hanging="222"/>
        <w:jc w:val="both"/>
      </w:pPr>
      <w:r>
        <w:rPr>
          <w:rStyle w:val="aff0"/>
        </w:rPr>
        <w:footnoteRef/>
      </w:r>
      <w:r>
        <w:rPr>
          <w:rFonts w:hint="eastAsia"/>
        </w:rPr>
        <w:t xml:space="preserve"> 該第2款規定於58年1月27日國有財產法制定時原規定：</w:t>
      </w:r>
      <w:r>
        <w:rPr>
          <w:rFonts w:hAnsi="標楷體" w:hint="eastAsia"/>
        </w:rPr>
        <w:t>「</w:t>
      </w:r>
      <w:r w:rsidRPr="00203FA8">
        <w:rPr>
          <w:rFonts w:hAnsi="標楷體" w:hint="eastAsia"/>
        </w:rPr>
        <w:t>財政部國有財產局成立前已實際使用，其使用之始為善意並無過失者</w:t>
      </w:r>
      <w:r>
        <w:rPr>
          <w:rFonts w:hAnsi="標楷體" w:hint="eastAsia"/>
        </w:rPr>
        <w:t>。」嗣於64年1月17日修正為：「</w:t>
      </w:r>
      <w:r w:rsidRPr="00DC289B">
        <w:rPr>
          <w:rFonts w:hAnsi="標楷體" w:hint="eastAsia"/>
        </w:rPr>
        <w:t>本法施行前已實際使用，其使用之始為善意並願繳清歷年使用補償金者。</w:t>
      </w:r>
      <w:r>
        <w:rPr>
          <w:rFonts w:hAnsi="標楷體" w:hint="eastAsia"/>
        </w:rPr>
        <w:t>」（修正理由：「</w:t>
      </w:r>
      <w:r w:rsidRPr="00203FA8">
        <w:rPr>
          <w:rFonts w:hAnsi="標楷體" w:hint="eastAsia"/>
        </w:rPr>
        <w:t>原規定申請租用要件限制過嚴，實有窒礙難行之處，蓋按此規定在國產局成立 (</w:t>
      </w:r>
      <w:r>
        <w:rPr>
          <w:rFonts w:hAnsi="標楷體" w:hint="eastAsia"/>
        </w:rPr>
        <w:t>49年12</w:t>
      </w:r>
      <w:r w:rsidRPr="00203FA8">
        <w:rPr>
          <w:rFonts w:hAnsi="標楷體" w:hint="eastAsia"/>
        </w:rPr>
        <w:t>月) 後之實際使用之，即不得申辦租用。此種情形為數甚多，如統依法訴請法院判決執行收回房地，排除侵害 (因依照本法規定，既不得放租又不能讓售與使用人，僅有收回房地公告標售) 勢將影響社會安定，滋生困擾，似宜將原規定租用限制酌予放寬，以利管理，又使用人是否無過失，在事實上頗難認定，爰將第一項第二款予以修正。</w:t>
      </w:r>
      <w:r>
        <w:rPr>
          <w:rFonts w:hAnsi="標楷體" w:hint="eastAsia"/>
        </w:rPr>
        <w:t>」）。</w:t>
      </w:r>
      <w:r w:rsidRPr="00DC289B">
        <w:rPr>
          <w:rFonts w:hAnsi="標楷體" w:hint="eastAsia"/>
        </w:rPr>
        <w:t>89年1月12日</w:t>
      </w:r>
      <w:r>
        <w:rPr>
          <w:rFonts w:hAnsi="標楷體" w:hint="eastAsia"/>
        </w:rPr>
        <w:t>修正為現行條文。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6510"/>
    <w:multiLevelType w:val="hybridMultilevel"/>
    <w:tmpl w:val="E5DEFD36"/>
    <w:lvl w:ilvl="0" w:tplc="CAFEF6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841A6A"/>
    <w:multiLevelType w:val="hybridMultilevel"/>
    <w:tmpl w:val="D7CEB16A"/>
    <w:lvl w:ilvl="0" w:tplc="4EE88E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1A9E8B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BC50A3F"/>
    <w:multiLevelType w:val="hybridMultilevel"/>
    <w:tmpl w:val="3C526E0C"/>
    <w:lvl w:ilvl="0" w:tplc="D28E3A20">
      <w:start w:val="1"/>
      <w:numFmt w:val="decimal"/>
      <w:lvlText w:val="%1、"/>
      <w:lvlJc w:val="left"/>
      <w:pPr>
        <w:ind w:left="2850" w:hanging="720"/>
      </w:pPr>
      <w:rPr>
        <w:rFonts w:hint="default"/>
      </w:rPr>
    </w:lvl>
    <w:lvl w:ilvl="1" w:tplc="04090019" w:tentative="1">
      <w:start w:val="1"/>
      <w:numFmt w:val="ideographTraditional"/>
      <w:lvlText w:val="%2、"/>
      <w:lvlJc w:val="left"/>
      <w:pPr>
        <w:ind w:left="3090" w:hanging="480"/>
      </w:pPr>
    </w:lvl>
    <w:lvl w:ilvl="2" w:tplc="0409001B" w:tentative="1">
      <w:start w:val="1"/>
      <w:numFmt w:val="lowerRoman"/>
      <w:lvlText w:val="%3."/>
      <w:lvlJc w:val="right"/>
      <w:pPr>
        <w:ind w:left="3570" w:hanging="480"/>
      </w:pPr>
    </w:lvl>
    <w:lvl w:ilvl="3" w:tplc="0409000F" w:tentative="1">
      <w:start w:val="1"/>
      <w:numFmt w:val="decimal"/>
      <w:lvlText w:val="%4."/>
      <w:lvlJc w:val="left"/>
      <w:pPr>
        <w:ind w:left="4050" w:hanging="480"/>
      </w:pPr>
    </w:lvl>
    <w:lvl w:ilvl="4" w:tplc="04090019" w:tentative="1">
      <w:start w:val="1"/>
      <w:numFmt w:val="ideographTraditional"/>
      <w:lvlText w:val="%5、"/>
      <w:lvlJc w:val="left"/>
      <w:pPr>
        <w:ind w:left="4530" w:hanging="480"/>
      </w:pPr>
    </w:lvl>
    <w:lvl w:ilvl="5" w:tplc="0409001B" w:tentative="1">
      <w:start w:val="1"/>
      <w:numFmt w:val="lowerRoman"/>
      <w:lvlText w:val="%6."/>
      <w:lvlJc w:val="right"/>
      <w:pPr>
        <w:ind w:left="5010" w:hanging="480"/>
      </w:pPr>
    </w:lvl>
    <w:lvl w:ilvl="6" w:tplc="0409000F" w:tentative="1">
      <w:start w:val="1"/>
      <w:numFmt w:val="decimal"/>
      <w:lvlText w:val="%7."/>
      <w:lvlJc w:val="left"/>
      <w:pPr>
        <w:ind w:left="5490" w:hanging="480"/>
      </w:pPr>
    </w:lvl>
    <w:lvl w:ilvl="7" w:tplc="04090019" w:tentative="1">
      <w:start w:val="1"/>
      <w:numFmt w:val="ideographTraditional"/>
      <w:lvlText w:val="%8、"/>
      <w:lvlJc w:val="left"/>
      <w:pPr>
        <w:ind w:left="5970" w:hanging="480"/>
      </w:pPr>
    </w:lvl>
    <w:lvl w:ilvl="8" w:tplc="0409001B" w:tentative="1">
      <w:start w:val="1"/>
      <w:numFmt w:val="lowerRoman"/>
      <w:lvlText w:val="%9."/>
      <w:lvlJc w:val="right"/>
      <w:pPr>
        <w:ind w:left="6450" w:hanging="480"/>
      </w:pPr>
    </w:lvl>
  </w:abstractNum>
  <w:abstractNum w:abstractNumId="6">
    <w:nsid w:val="1C9407B2"/>
    <w:multiLevelType w:val="hybridMultilevel"/>
    <w:tmpl w:val="ACB0893E"/>
    <w:lvl w:ilvl="0" w:tplc="9040505E">
      <w:start w:val="1"/>
      <w:numFmt w:val="decimal"/>
      <w:lvlText w:val="%1、"/>
      <w:lvlJc w:val="left"/>
      <w:pPr>
        <w:ind w:left="2852" w:hanging="720"/>
      </w:pPr>
      <w:rPr>
        <w:rFonts w:hint="default"/>
      </w:rPr>
    </w:lvl>
    <w:lvl w:ilvl="1" w:tplc="04090019" w:tentative="1">
      <w:start w:val="1"/>
      <w:numFmt w:val="ideographTraditional"/>
      <w:lvlText w:val="%2、"/>
      <w:lvlJc w:val="left"/>
      <w:pPr>
        <w:ind w:left="3092" w:hanging="480"/>
      </w:pPr>
    </w:lvl>
    <w:lvl w:ilvl="2" w:tplc="0409001B" w:tentative="1">
      <w:start w:val="1"/>
      <w:numFmt w:val="lowerRoman"/>
      <w:lvlText w:val="%3."/>
      <w:lvlJc w:val="right"/>
      <w:pPr>
        <w:ind w:left="3572" w:hanging="480"/>
      </w:pPr>
    </w:lvl>
    <w:lvl w:ilvl="3" w:tplc="0409000F" w:tentative="1">
      <w:start w:val="1"/>
      <w:numFmt w:val="decimal"/>
      <w:lvlText w:val="%4."/>
      <w:lvlJc w:val="left"/>
      <w:pPr>
        <w:ind w:left="4052" w:hanging="480"/>
      </w:pPr>
    </w:lvl>
    <w:lvl w:ilvl="4" w:tplc="04090019" w:tentative="1">
      <w:start w:val="1"/>
      <w:numFmt w:val="ideographTraditional"/>
      <w:lvlText w:val="%5、"/>
      <w:lvlJc w:val="left"/>
      <w:pPr>
        <w:ind w:left="4532" w:hanging="480"/>
      </w:pPr>
    </w:lvl>
    <w:lvl w:ilvl="5" w:tplc="0409001B" w:tentative="1">
      <w:start w:val="1"/>
      <w:numFmt w:val="lowerRoman"/>
      <w:lvlText w:val="%6."/>
      <w:lvlJc w:val="right"/>
      <w:pPr>
        <w:ind w:left="5012" w:hanging="480"/>
      </w:pPr>
    </w:lvl>
    <w:lvl w:ilvl="6" w:tplc="0409000F" w:tentative="1">
      <w:start w:val="1"/>
      <w:numFmt w:val="decimal"/>
      <w:lvlText w:val="%7."/>
      <w:lvlJc w:val="left"/>
      <w:pPr>
        <w:ind w:left="5492" w:hanging="480"/>
      </w:pPr>
    </w:lvl>
    <w:lvl w:ilvl="7" w:tplc="04090019" w:tentative="1">
      <w:start w:val="1"/>
      <w:numFmt w:val="ideographTraditional"/>
      <w:lvlText w:val="%8、"/>
      <w:lvlJc w:val="left"/>
      <w:pPr>
        <w:ind w:left="5972" w:hanging="480"/>
      </w:pPr>
    </w:lvl>
    <w:lvl w:ilvl="8" w:tplc="0409001B" w:tentative="1">
      <w:start w:val="1"/>
      <w:numFmt w:val="lowerRoman"/>
      <w:lvlText w:val="%9."/>
      <w:lvlJc w:val="right"/>
      <w:pPr>
        <w:ind w:left="6452" w:hanging="480"/>
      </w:pPr>
    </w:lvl>
  </w:abstractNum>
  <w:abstractNum w:abstractNumId="7">
    <w:nsid w:val="20FA46D3"/>
    <w:multiLevelType w:val="hybridMultilevel"/>
    <w:tmpl w:val="B6E8988A"/>
    <w:lvl w:ilvl="0" w:tplc="D6E47282">
      <w:start w:val="37"/>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2DA4ADE"/>
    <w:multiLevelType w:val="hybridMultilevel"/>
    <w:tmpl w:val="7EB09400"/>
    <w:lvl w:ilvl="0" w:tplc="B22A9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41153D8"/>
    <w:multiLevelType w:val="hybridMultilevel"/>
    <w:tmpl w:val="00BEB3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4C03664F"/>
    <w:multiLevelType w:val="hybridMultilevel"/>
    <w:tmpl w:val="D7CEB16A"/>
    <w:lvl w:ilvl="0" w:tplc="4EE88E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1C10172"/>
    <w:multiLevelType w:val="hybridMultilevel"/>
    <w:tmpl w:val="9F203B02"/>
    <w:lvl w:ilvl="0" w:tplc="D4461A98">
      <w:start w:val="1"/>
      <w:numFmt w:val="decimal"/>
      <w:lvlText w:val="（%1）"/>
      <w:lvlJc w:val="left"/>
      <w:pPr>
        <w:ind w:left="840" w:hanging="720"/>
      </w:pPr>
      <w:rPr>
        <w:rFonts w:ascii="新細明體" w:hAnsi="新細明體" w:hint="default"/>
        <w:b/>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nsid w:val="68CF12FE"/>
    <w:multiLevelType w:val="hybridMultilevel"/>
    <w:tmpl w:val="C9A8E634"/>
    <w:lvl w:ilvl="0" w:tplc="FDD815AC">
      <w:start w:val="1"/>
      <w:numFmt w:val="taiwaneseCountingThousand"/>
      <w:lvlText w:val="%1、"/>
      <w:lvlJc w:val="left"/>
      <w:pPr>
        <w:ind w:left="15" w:hanging="15"/>
      </w:pPr>
      <w:rPr>
        <w:rFonts w:hint="default"/>
        <w:lang w:val="en-US"/>
      </w:rPr>
    </w:lvl>
    <w:lvl w:ilvl="1" w:tplc="04090019">
      <w:start w:val="1"/>
      <w:numFmt w:val="ideographTraditional"/>
      <w:lvlText w:val="%2、"/>
      <w:lvlJc w:val="left"/>
      <w:pPr>
        <w:ind w:left="960" w:hanging="480"/>
      </w:pPr>
    </w:lvl>
    <w:lvl w:ilvl="2" w:tplc="9C5042BE">
      <w:start w:val="1"/>
      <w:numFmt w:val="taiwaneseCountingThousand"/>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3"/>
  </w:num>
  <w:num w:numId="5">
    <w:abstractNumId w:val="11"/>
  </w:num>
  <w:num w:numId="6">
    <w:abstractNumId w:val="15"/>
  </w:num>
  <w:num w:numId="7">
    <w:abstractNumId w:val="3"/>
  </w:num>
  <w:num w:numId="8">
    <w:abstractNumId w:val="16"/>
  </w:num>
  <w:num w:numId="9">
    <w:abstractNumId w:val="1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3"/>
  </w:num>
  <w:num w:numId="14">
    <w:abstractNumId w:val="3"/>
  </w:num>
  <w:num w:numId="15">
    <w:abstractNumId w:val="3"/>
  </w:num>
  <w:num w:numId="16">
    <w:abstractNumId w:val="14"/>
  </w:num>
  <w:num w:numId="17">
    <w:abstractNumId w:val="2"/>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3"/>
  </w:num>
  <w:num w:numId="23">
    <w:abstractNumId w:val="0"/>
  </w:num>
  <w:num w:numId="24">
    <w:abstractNumId w:val="17"/>
  </w:num>
  <w:num w:numId="25">
    <w:abstractNumId w:val="8"/>
  </w:num>
  <w:num w:numId="26">
    <w:abstractNumId w:val="3"/>
  </w:num>
  <w:num w:numId="27">
    <w:abstractNumId w:val="3"/>
  </w:num>
  <w:num w:numId="28">
    <w:abstractNumId w:val="3"/>
  </w:num>
  <w:num w:numId="29">
    <w:abstractNumId w:val="3"/>
  </w:num>
  <w:num w:numId="30">
    <w:abstractNumId w:val="5"/>
  </w:num>
  <w:num w:numId="31">
    <w:abstractNumId w:val="6"/>
  </w:num>
  <w:num w:numId="32">
    <w:abstractNumId w:val="3"/>
  </w:num>
  <w:num w:numId="33">
    <w:abstractNumId w:val="3"/>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3"/>
  </w:num>
  <w:num w:numId="41">
    <w:abstractNumId w:val="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x"/>
    <w:activeRecord w:val="83"/>
  </w:mailMerge>
  <w:defaultTabStop w:val="0"/>
  <w:drawingGridHorizontalSpacing w:val="170"/>
  <w:drawingGridVerticalSpacing w:val="457"/>
  <w:displayHorizontalDrawingGridEvery w:val="0"/>
  <w:characterSpacingControl w:val="compressPunctuation"/>
  <w:hdrShapeDefaults>
    <o:shapedefaults v:ext="edit" spidmax="1085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0D"/>
    <w:rsid w:val="00000804"/>
    <w:rsid w:val="000037FD"/>
    <w:rsid w:val="00005BD4"/>
    <w:rsid w:val="000061CE"/>
    <w:rsid w:val="00006961"/>
    <w:rsid w:val="000112BF"/>
    <w:rsid w:val="00011816"/>
    <w:rsid w:val="00012233"/>
    <w:rsid w:val="00017318"/>
    <w:rsid w:val="00022A64"/>
    <w:rsid w:val="000246F7"/>
    <w:rsid w:val="000262D9"/>
    <w:rsid w:val="0003114D"/>
    <w:rsid w:val="000312A3"/>
    <w:rsid w:val="00031AF2"/>
    <w:rsid w:val="00031C21"/>
    <w:rsid w:val="00036D76"/>
    <w:rsid w:val="00041454"/>
    <w:rsid w:val="000432FB"/>
    <w:rsid w:val="000434BC"/>
    <w:rsid w:val="000436E2"/>
    <w:rsid w:val="00043917"/>
    <w:rsid w:val="00047766"/>
    <w:rsid w:val="00056381"/>
    <w:rsid w:val="00057F32"/>
    <w:rsid w:val="00062A25"/>
    <w:rsid w:val="00063213"/>
    <w:rsid w:val="00066FF3"/>
    <w:rsid w:val="000707A2"/>
    <w:rsid w:val="00073CB5"/>
    <w:rsid w:val="0007425C"/>
    <w:rsid w:val="00074F1D"/>
    <w:rsid w:val="00075584"/>
    <w:rsid w:val="000760D5"/>
    <w:rsid w:val="00077553"/>
    <w:rsid w:val="00084D00"/>
    <w:rsid w:val="000851A2"/>
    <w:rsid w:val="0008554B"/>
    <w:rsid w:val="000862BE"/>
    <w:rsid w:val="00090D7C"/>
    <w:rsid w:val="000915C7"/>
    <w:rsid w:val="00092453"/>
    <w:rsid w:val="0009352E"/>
    <w:rsid w:val="00094900"/>
    <w:rsid w:val="00096B96"/>
    <w:rsid w:val="0009764B"/>
    <w:rsid w:val="000A1607"/>
    <w:rsid w:val="000A2F3F"/>
    <w:rsid w:val="000A6192"/>
    <w:rsid w:val="000B0B4A"/>
    <w:rsid w:val="000B279A"/>
    <w:rsid w:val="000B28AA"/>
    <w:rsid w:val="000B61D2"/>
    <w:rsid w:val="000B6BF2"/>
    <w:rsid w:val="000B70A7"/>
    <w:rsid w:val="000B73DD"/>
    <w:rsid w:val="000C02DD"/>
    <w:rsid w:val="000C3417"/>
    <w:rsid w:val="000C495F"/>
    <w:rsid w:val="000C5748"/>
    <w:rsid w:val="000C60AA"/>
    <w:rsid w:val="000C7B25"/>
    <w:rsid w:val="000D06D0"/>
    <w:rsid w:val="000D4C5D"/>
    <w:rsid w:val="000D5BF9"/>
    <w:rsid w:val="000D7808"/>
    <w:rsid w:val="000E0BF3"/>
    <w:rsid w:val="000E2102"/>
    <w:rsid w:val="000E2447"/>
    <w:rsid w:val="000E2EF8"/>
    <w:rsid w:val="000E6431"/>
    <w:rsid w:val="000F21A5"/>
    <w:rsid w:val="000F3570"/>
    <w:rsid w:val="0010121A"/>
    <w:rsid w:val="00102B9F"/>
    <w:rsid w:val="00106234"/>
    <w:rsid w:val="00106554"/>
    <w:rsid w:val="00106FC6"/>
    <w:rsid w:val="00110134"/>
    <w:rsid w:val="00112637"/>
    <w:rsid w:val="00112ABC"/>
    <w:rsid w:val="00113555"/>
    <w:rsid w:val="00115529"/>
    <w:rsid w:val="001176D9"/>
    <w:rsid w:val="0012001E"/>
    <w:rsid w:val="00121F67"/>
    <w:rsid w:val="00122CC0"/>
    <w:rsid w:val="001234D5"/>
    <w:rsid w:val="00125084"/>
    <w:rsid w:val="00126A55"/>
    <w:rsid w:val="001273D5"/>
    <w:rsid w:val="00133F08"/>
    <w:rsid w:val="001345E6"/>
    <w:rsid w:val="0013482D"/>
    <w:rsid w:val="00135C28"/>
    <w:rsid w:val="001378B0"/>
    <w:rsid w:val="0014167F"/>
    <w:rsid w:val="0014176C"/>
    <w:rsid w:val="00141AF2"/>
    <w:rsid w:val="00142E00"/>
    <w:rsid w:val="00144AB9"/>
    <w:rsid w:val="0014555C"/>
    <w:rsid w:val="0014751C"/>
    <w:rsid w:val="00150344"/>
    <w:rsid w:val="00150E12"/>
    <w:rsid w:val="00151C94"/>
    <w:rsid w:val="00152793"/>
    <w:rsid w:val="0015288A"/>
    <w:rsid w:val="00152EA4"/>
    <w:rsid w:val="00153B7E"/>
    <w:rsid w:val="001545A9"/>
    <w:rsid w:val="00157AFC"/>
    <w:rsid w:val="001611F2"/>
    <w:rsid w:val="001620AC"/>
    <w:rsid w:val="001637C7"/>
    <w:rsid w:val="0016480E"/>
    <w:rsid w:val="0016632D"/>
    <w:rsid w:val="0016677C"/>
    <w:rsid w:val="00166910"/>
    <w:rsid w:val="00174297"/>
    <w:rsid w:val="001766D9"/>
    <w:rsid w:val="00176742"/>
    <w:rsid w:val="00177DA1"/>
    <w:rsid w:val="00180E06"/>
    <w:rsid w:val="001817B3"/>
    <w:rsid w:val="00183014"/>
    <w:rsid w:val="001912F5"/>
    <w:rsid w:val="001959C2"/>
    <w:rsid w:val="001A22C4"/>
    <w:rsid w:val="001A2A67"/>
    <w:rsid w:val="001A51E3"/>
    <w:rsid w:val="001A564A"/>
    <w:rsid w:val="001A7968"/>
    <w:rsid w:val="001B1F5A"/>
    <w:rsid w:val="001B2E98"/>
    <w:rsid w:val="001B3483"/>
    <w:rsid w:val="001B3C1E"/>
    <w:rsid w:val="001B43DB"/>
    <w:rsid w:val="001B4494"/>
    <w:rsid w:val="001C0D8B"/>
    <w:rsid w:val="001C0DA8"/>
    <w:rsid w:val="001C0F93"/>
    <w:rsid w:val="001C2936"/>
    <w:rsid w:val="001C2DDE"/>
    <w:rsid w:val="001C2E86"/>
    <w:rsid w:val="001C4C1C"/>
    <w:rsid w:val="001C50DB"/>
    <w:rsid w:val="001C655C"/>
    <w:rsid w:val="001C6A87"/>
    <w:rsid w:val="001C79EF"/>
    <w:rsid w:val="001D3E66"/>
    <w:rsid w:val="001D43CF"/>
    <w:rsid w:val="001D4AD7"/>
    <w:rsid w:val="001D655A"/>
    <w:rsid w:val="001E0D8A"/>
    <w:rsid w:val="001E110E"/>
    <w:rsid w:val="001E2E9D"/>
    <w:rsid w:val="001E49ED"/>
    <w:rsid w:val="001E5A5B"/>
    <w:rsid w:val="001E6164"/>
    <w:rsid w:val="001E6199"/>
    <w:rsid w:val="001E67BA"/>
    <w:rsid w:val="001E714B"/>
    <w:rsid w:val="001E74C2"/>
    <w:rsid w:val="001F09A9"/>
    <w:rsid w:val="001F0B8A"/>
    <w:rsid w:val="001F4F82"/>
    <w:rsid w:val="001F522E"/>
    <w:rsid w:val="001F5A48"/>
    <w:rsid w:val="001F6260"/>
    <w:rsid w:val="001F775C"/>
    <w:rsid w:val="001F7A71"/>
    <w:rsid w:val="00200007"/>
    <w:rsid w:val="00200380"/>
    <w:rsid w:val="0020095F"/>
    <w:rsid w:val="002030A5"/>
    <w:rsid w:val="00203131"/>
    <w:rsid w:val="00203FA8"/>
    <w:rsid w:val="00204E89"/>
    <w:rsid w:val="00207253"/>
    <w:rsid w:val="00212E88"/>
    <w:rsid w:val="00213C9C"/>
    <w:rsid w:val="0021584B"/>
    <w:rsid w:val="00215EE9"/>
    <w:rsid w:val="00217EC5"/>
    <w:rsid w:val="0022009E"/>
    <w:rsid w:val="002214F4"/>
    <w:rsid w:val="00222D05"/>
    <w:rsid w:val="00223241"/>
    <w:rsid w:val="0022425C"/>
    <w:rsid w:val="002246DE"/>
    <w:rsid w:val="002277BE"/>
    <w:rsid w:val="002325C8"/>
    <w:rsid w:val="00232E9A"/>
    <w:rsid w:val="0023321D"/>
    <w:rsid w:val="002353AF"/>
    <w:rsid w:val="0024125F"/>
    <w:rsid w:val="002423E2"/>
    <w:rsid w:val="0025121C"/>
    <w:rsid w:val="00252BC4"/>
    <w:rsid w:val="00254014"/>
    <w:rsid w:val="00254921"/>
    <w:rsid w:val="00254B39"/>
    <w:rsid w:val="002564BE"/>
    <w:rsid w:val="00263D78"/>
    <w:rsid w:val="0026504D"/>
    <w:rsid w:val="0026535C"/>
    <w:rsid w:val="00267759"/>
    <w:rsid w:val="002679CE"/>
    <w:rsid w:val="002713AB"/>
    <w:rsid w:val="0027296C"/>
    <w:rsid w:val="00273A2F"/>
    <w:rsid w:val="00276134"/>
    <w:rsid w:val="00280986"/>
    <w:rsid w:val="002812B1"/>
    <w:rsid w:val="00281B4F"/>
    <w:rsid w:val="00281D8A"/>
    <w:rsid w:val="00281ECE"/>
    <w:rsid w:val="002831C7"/>
    <w:rsid w:val="002840C6"/>
    <w:rsid w:val="002860BB"/>
    <w:rsid w:val="0028623A"/>
    <w:rsid w:val="0028747A"/>
    <w:rsid w:val="0029080C"/>
    <w:rsid w:val="002920EB"/>
    <w:rsid w:val="00295174"/>
    <w:rsid w:val="002954F8"/>
    <w:rsid w:val="00296172"/>
    <w:rsid w:val="00296B92"/>
    <w:rsid w:val="002A0B9B"/>
    <w:rsid w:val="002A1C6D"/>
    <w:rsid w:val="002A2C22"/>
    <w:rsid w:val="002B02EB"/>
    <w:rsid w:val="002B1B5B"/>
    <w:rsid w:val="002B1C42"/>
    <w:rsid w:val="002B2501"/>
    <w:rsid w:val="002B6EC4"/>
    <w:rsid w:val="002C0602"/>
    <w:rsid w:val="002C0D8A"/>
    <w:rsid w:val="002C1EA2"/>
    <w:rsid w:val="002C218B"/>
    <w:rsid w:val="002C2CF7"/>
    <w:rsid w:val="002C4A5D"/>
    <w:rsid w:val="002C4E47"/>
    <w:rsid w:val="002D0BE1"/>
    <w:rsid w:val="002D5C16"/>
    <w:rsid w:val="002E127D"/>
    <w:rsid w:val="002F2476"/>
    <w:rsid w:val="002F3DFF"/>
    <w:rsid w:val="002F4178"/>
    <w:rsid w:val="002F5E05"/>
    <w:rsid w:val="002F7757"/>
    <w:rsid w:val="003008B8"/>
    <w:rsid w:val="00302632"/>
    <w:rsid w:val="00307A76"/>
    <w:rsid w:val="00310DE3"/>
    <w:rsid w:val="0031167B"/>
    <w:rsid w:val="003137E9"/>
    <w:rsid w:val="00315A16"/>
    <w:rsid w:val="00317053"/>
    <w:rsid w:val="0032109C"/>
    <w:rsid w:val="0032297A"/>
    <w:rsid w:val="00322B45"/>
    <w:rsid w:val="00323809"/>
    <w:rsid w:val="00323D41"/>
    <w:rsid w:val="00325414"/>
    <w:rsid w:val="003302F1"/>
    <w:rsid w:val="0033344D"/>
    <w:rsid w:val="0034066E"/>
    <w:rsid w:val="00340932"/>
    <w:rsid w:val="0034470E"/>
    <w:rsid w:val="003454BA"/>
    <w:rsid w:val="00347CD1"/>
    <w:rsid w:val="003504B1"/>
    <w:rsid w:val="00352DB0"/>
    <w:rsid w:val="00361063"/>
    <w:rsid w:val="00362918"/>
    <w:rsid w:val="003634DE"/>
    <w:rsid w:val="00365DF5"/>
    <w:rsid w:val="0037026B"/>
    <w:rsid w:val="0037094A"/>
    <w:rsid w:val="00370A35"/>
    <w:rsid w:val="00371ED3"/>
    <w:rsid w:val="003721A4"/>
    <w:rsid w:val="003729F4"/>
    <w:rsid w:val="00372FFC"/>
    <w:rsid w:val="003732B2"/>
    <w:rsid w:val="003752A3"/>
    <w:rsid w:val="00376F3B"/>
    <w:rsid w:val="0037728A"/>
    <w:rsid w:val="003802CC"/>
    <w:rsid w:val="00380B7D"/>
    <w:rsid w:val="00381557"/>
    <w:rsid w:val="00381A99"/>
    <w:rsid w:val="003825BD"/>
    <w:rsid w:val="00382609"/>
    <w:rsid w:val="003829C2"/>
    <w:rsid w:val="003830B2"/>
    <w:rsid w:val="0038397C"/>
    <w:rsid w:val="00383DCD"/>
    <w:rsid w:val="00384724"/>
    <w:rsid w:val="003919B7"/>
    <w:rsid w:val="00391D57"/>
    <w:rsid w:val="00392292"/>
    <w:rsid w:val="0039356F"/>
    <w:rsid w:val="0039424B"/>
    <w:rsid w:val="00394F45"/>
    <w:rsid w:val="003A1AF5"/>
    <w:rsid w:val="003A2245"/>
    <w:rsid w:val="003A3871"/>
    <w:rsid w:val="003A3BAE"/>
    <w:rsid w:val="003A53F9"/>
    <w:rsid w:val="003A5927"/>
    <w:rsid w:val="003A7EEE"/>
    <w:rsid w:val="003B1017"/>
    <w:rsid w:val="003B3C07"/>
    <w:rsid w:val="003B6081"/>
    <w:rsid w:val="003B60CB"/>
    <w:rsid w:val="003B6775"/>
    <w:rsid w:val="003C18DE"/>
    <w:rsid w:val="003C2BD5"/>
    <w:rsid w:val="003C5FE2"/>
    <w:rsid w:val="003C6B1B"/>
    <w:rsid w:val="003C7174"/>
    <w:rsid w:val="003D05FB"/>
    <w:rsid w:val="003D1625"/>
    <w:rsid w:val="003D1B16"/>
    <w:rsid w:val="003D30D2"/>
    <w:rsid w:val="003D45BF"/>
    <w:rsid w:val="003D508A"/>
    <w:rsid w:val="003D537F"/>
    <w:rsid w:val="003D5E57"/>
    <w:rsid w:val="003D7435"/>
    <w:rsid w:val="003D7A34"/>
    <w:rsid w:val="003D7B75"/>
    <w:rsid w:val="003E0208"/>
    <w:rsid w:val="003E09E3"/>
    <w:rsid w:val="003E0DB6"/>
    <w:rsid w:val="003E4B57"/>
    <w:rsid w:val="003E4D57"/>
    <w:rsid w:val="003E5F6F"/>
    <w:rsid w:val="003F27E1"/>
    <w:rsid w:val="003F437A"/>
    <w:rsid w:val="003F5C2B"/>
    <w:rsid w:val="00402240"/>
    <w:rsid w:val="004023E9"/>
    <w:rsid w:val="004032D7"/>
    <w:rsid w:val="0040378E"/>
    <w:rsid w:val="00403AA3"/>
    <w:rsid w:val="0040454A"/>
    <w:rsid w:val="00406120"/>
    <w:rsid w:val="00412856"/>
    <w:rsid w:val="00413F83"/>
    <w:rsid w:val="0041490C"/>
    <w:rsid w:val="00416191"/>
    <w:rsid w:val="00416721"/>
    <w:rsid w:val="00421EF0"/>
    <w:rsid w:val="004224FA"/>
    <w:rsid w:val="0042275B"/>
    <w:rsid w:val="004232BE"/>
    <w:rsid w:val="004237CB"/>
    <w:rsid w:val="00423D07"/>
    <w:rsid w:val="0042459E"/>
    <w:rsid w:val="00424C69"/>
    <w:rsid w:val="00427936"/>
    <w:rsid w:val="00431C7A"/>
    <w:rsid w:val="004342B3"/>
    <w:rsid w:val="00440490"/>
    <w:rsid w:val="00441CEE"/>
    <w:rsid w:val="004421D8"/>
    <w:rsid w:val="0044346F"/>
    <w:rsid w:val="004449EE"/>
    <w:rsid w:val="00450E27"/>
    <w:rsid w:val="00453FF6"/>
    <w:rsid w:val="00455CA9"/>
    <w:rsid w:val="0046018F"/>
    <w:rsid w:val="00460921"/>
    <w:rsid w:val="0046520A"/>
    <w:rsid w:val="00466821"/>
    <w:rsid w:val="004672AB"/>
    <w:rsid w:val="004714FE"/>
    <w:rsid w:val="004716F1"/>
    <w:rsid w:val="00477BAA"/>
    <w:rsid w:val="004818EC"/>
    <w:rsid w:val="004855D3"/>
    <w:rsid w:val="0049015C"/>
    <w:rsid w:val="00491BF6"/>
    <w:rsid w:val="00495053"/>
    <w:rsid w:val="004A1F59"/>
    <w:rsid w:val="004A29BE"/>
    <w:rsid w:val="004A3225"/>
    <w:rsid w:val="004A33EE"/>
    <w:rsid w:val="004A3AA8"/>
    <w:rsid w:val="004A44E4"/>
    <w:rsid w:val="004A540D"/>
    <w:rsid w:val="004B0F73"/>
    <w:rsid w:val="004B13C7"/>
    <w:rsid w:val="004B4A64"/>
    <w:rsid w:val="004B778F"/>
    <w:rsid w:val="004C0609"/>
    <w:rsid w:val="004C379E"/>
    <w:rsid w:val="004C38D9"/>
    <w:rsid w:val="004C39EC"/>
    <w:rsid w:val="004C6A57"/>
    <w:rsid w:val="004C7756"/>
    <w:rsid w:val="004D10CE"/>
    <w:rsid w:val="004D141F"/>
    <w:rsid w:val="004D16DF"/>
    <w:rsid w:val="004D2742"/>
    <w:rsid w:val="004D48AC"/>
    <w:rsid w:val="004D6310"/>
    <w:rsid w:val="004E0062"/>
    <w:rsid w:val="004E05A1"/>
    <w:rsid w:val="004E3381"/>
    <w:rsid w:val="004F0279"/>
    <w:rsid w:val="004F0439"/>
    <w:rsid w:val="004F056E"/>
    <w:rsid w:val="004F1147"/>
    <w:rsid w:val="004F2CBE"/>
    <w:rsid w:val="004F2E58"/>
    <w:rsid w:val="004F324B"/>
    <w:rsid w:val="004F344A"/>
    <w:rsid w:val="004F472A"/>
    <w:rsid w:val="004F5E57"/>
    <w:rsid w:val="004F6710"/>
    <w:rsid w:val="00500C3E"/>
    <w:rsid w:val="00502849"/>
    <w:rsid w:val="00502ADD"/>
    <w:rsid w:val="00503ABA"/>
    <w:rsid w:val="00504334"/>
    <w:rsid w:val="0050498D"/>
    <w:rsid w:val="00505D40"/>
    <w:rsid w:val="005104D7"/>
    <w:rsid w:val="00510B9E"/>
    <w:rsid w:val="005155C3"/>
    <w:rsid w:val="00520DDA"/>
    <w:rsid w:val="0052186C"/>
    <w:rsid w:val="005334BA"/>
    <w:rsid w:val="0053490E"/>
    <w:rsid w:val="00534BE1"/>
    <w:rsid w:val="00536BC2"/>
    <w:rsid w:val="005417A9"/>
    <w:rsid w:val="005425E1"/>
    <w:rsid w:val="005427C5"/>
    <w:rsid w:val="00542CF6"/>
    <w:rsid w:val="0054330F"/>
    <w:rsid w:val="00545F39"/>
    <w:rsid w:val="005506EF"/>
    <w:rsid w:val="00550F09"/>
    <w:rsid w:val="0055142A"/>
    <w:rsid w:val="00553434"/>
    <w:rsid w:val="0055396E"/>
    <w:rsid w:val="00553C03"/>
    <w:rsid w:val="00556059"/>
    <w:rsid w:val="00563692"/>
    <w:rsid w:val="00563807"/>
    <w:rsid w:val="0056445E"/>
    <w:rsid w:val="00571679"/>
    <w:rsid w:val="005718DC"/>
    <w:rsid w:val="00582C04"/>
    <w:rsid w:val="005844E7"/>
    <w:rsid w:val="00585A70"/>
    <w:rsid w:val="005908B8"/>
    <w:rsid w:val="0059512E"/>
    <w:rsid w:val="005952BB"/>
    <w:rsid w:val="00596476"/>
    <w:rsid w:val="00597A42"/>
    <w:rsid w:val="00597F52"/>
    <w:rsid w:val="005A1591"/>
    <w:rsid w:val="005A1754"/>
    <w:rsid w:val="005A59A5"/>
    <w:rsid w:val="005A6DD2"/>
    <w:rsid w:val="005A7259"/>
    <w:rsid w:val="005B010F"/>
    <w:rsid w:val="005B1411"/>
    <w:rsid w:val="005B5846"/>
    <w:rsid w:val="005B66D2"/>
    <w:rsid w:val="005B703A"/>
    <w:rsid w:val="005C0F00"/>
    <w:rsid w:val="005C1486"/>
    <w:rsid w:val="005C1E1B"/>
    <w:rsid w:val="005C385D"/>
    <w:rsid w:val="005C6ACE"/>
    <w:rsid w:val="005D3B20"/>
    <w:rsid w:val="005D4E59"/>
    <w:rsid w:val="005E4759"/>
    <w:rsid w:val="005E5C68"/>
    <w:rsid w:val="005E6541"/>
    <w:rsid w:val="005E65C0"/>
    <w:rsid w:val="005F0390"/>
    <w:rsid w:val="005F1764"/>
    <w:rsid w:val="0060196C"/>
    <w:rsid w:val="00601A75"/>
    <w:rsid w:val="00602AC5"/>
    <w:rsid w:val="00605BE1"/>
    <w:rsid w:val="006072CD"/>
    <w:rsid w:val="00611400"/>
    <w:rsid w:val="00612023"/>
    <w:rsid w:val="00614190"/>
    <w:rsid w:val="00616D1F"/>
    <w:rsid w:val="00622A99"/>
    <w:rsid w:val="00622E67"/>
    <w:rsid w:val="006256CA"/>
    <w:rsid w:val="00626B57"/>
    <w:rsid w:val="00626EDC"/>
    <w:rsid w:val="00627F55"/>
    <w:rsid w:val="00630D63"/>
    <w:rsid w:val="006362BE"/>
    <w:rsid w:val="00637849"/>
    <w:rsid w:val="006378B9"/>
    <w:rsid w:val="00637F50"/>
    <w:rsid w:val="006409A2"/>
    <w:rsid w:val="00643E5F"/>
    <w:rsid w:val="00644191"/>
    <w:rsid w:val="006453C1"/>
    <w:rsid w:val="006470EC"/>
    <w:rsid w:val="00652987"/>
    <w:rsid w:val="006542D6"/>
    <w:rsid w:val="0065598E"/>
    <w:rsid w:val="00655AF2"/>
    <w:rsid w:val="00655BC5"/>
    <w:rsid w:val="00656462"/>
    <w:rsid w:val="006568BE"/>
    <w:rsid w:val="006577BF"/>
    <w:rsid w:val="0066025D"/>
    <w:rsid w:val="0066091A"/>
    <w:rsid w:val="00660D87"/>
    <w:rsid w:val="00662A91"/>
    <w:rsid w:val="00664C79"/>
    <w:rsid w:val="00667267"/>
    <w:rsid w:val="00667E71"/>
    <w:rsid w:val="00676D78"/>
    <w:rsid w:val="006773EC"/>
    <w:rsid w:val="00680504"/>
    <w:rsid w:val="00681CD9"/>
    <w:rsid w:val="00683E30"/>
    <w:rsid w:val="006840F7"/>
    <w:rsid w:val="00687024"/>
    <w:rsid w:val="00687EDF"/>
    <w:rsid w:val="00694758"/>
    <w:rsid w:val="00695E22"/>
    <w:rsid w:val="006A0049"/>
    <w:rsid w:val="006A727F"/>
    <w:rsid w:val="006A72E1"/>
    <w:rsid w:val="006B30A9"/>
    <w:rsid w:val="006B491E"/>
    <w:rsid w:val="006B7093"/>
    <w:rsid w:val="006B7417"/>
    <w:rsid w:val="006D04C3"/>
    <w:rsid w:val="006D124E"/>
    <w:rsid w:val="006D3691"/>
    <w:rsid w:val="006D6C15"/>
    <w:rsid w:val="006E5EF0"/>
    <w:rsid w:val="006F3563"/>
    <w:rsid w:val="006F42B9"/>
    <w:rsid w:val="006F6103"/>
    <w:rsid w:val="006F6DE1"/>
    <w:rsid w:val="006F740D"/>
    <w:rsid w:val="0070003F"/>
    <w:rsid w:val="00701189"/>
    <w:rsid w:val="00701C50"/>
    <w:rsid w:val="00703DE6"/>
    <w:rsid w:val="00703EF0"/>
    <w:rsid w:val="00704E00"/>
    <w:rsid w:val="00707894"/>
    <w:rsid w:val="00711994"/>
    <w:rsid w:val="0071436B"/>
    <w:rsid w:val="007209E7"/>
    <w:rsid w:val="00725291"/>
    <w:rsid w:val="007252CA"/>
    <w:rsid w:val="00726182"/>
    <w:rsid w:val="007262F8"/>
    <w:rsid w:val="00727635"/>
    <w:rsid w:val="007312E3"/>
    <w:rsid w:val="00732329"/>
    <w:rsid w:val="007337CA"/>
    <w:rsid w:val="00734CE4"/>
    <w:rsid w:val="00735123"/>
    <w:rsid w:val="00737DC5"/>
    <w:rsid w:val="00740FE2"/>
    <w:rsid w:val="00741837"/>
    <w:rsid w:val="007446A1"/>
    <w:rsid w:val="007453E6"/>
    <w:rsid w:val="00745FA0"/>
    <w:rsid w:val="00750E2A"/>
    <w:rsid w:val="00753BEC"/>
    <w:rsid w:val="00754B1E"/>
    <w:rsid w:val="007564DC"/>
    <w:rsid w:val="00756F7D"/>
    <w:rsid w:val="00761913"/>
    <w:rsid w:val="00766319"/>
    <w:rsid w:val="0077309D"/>
    <w:rsid w:val="00774DF3"/>
    <w:rsid w:val="00776A05"/>
    <w:rsid w:val="007774EE"/>
    <w:rsid w:val="007808C0"/>
    <w:rsid w:val="00781822"/>
    <w:rsid w:val="00783089"/>
    <w:rsid w:val="00783656"/>
    <w:rsid w:val="00783F21"/>
    <w:rsid w:val="00785C60"/>
    <w:rsid w:val="00787159"/>
    <w:rsid w:val="0079043A"/>
    <w:rsid w:val="00791668"/>
    <w:rsid w:val="00791AA1"/>
    <w:rsid w:val="00795FC1"/>
    <w:rsid w:val="00796C67"/>
    <w:rsid w:val="007A0D22"/>
    <w:rsid w:val="007A0ED8"/>
    <w:rsid w:val="007A0EE0"/>
    <w:rsid w:val="007A2186"/>
    <w:rsid w:val="007A2FF0"/>
    <w:rsid w:val="007A3793"/>
    <w:rsid w:val="007A3D65"/>
    <w:rsid w:val="007A3F96"/>
    <w:rsid w:val="007A5F5C"/>
    <w:rsid w:val="007A6B24"/>
    <w:rsid w:val="007B1326"/>
    <w:rsid w:val="007B3665"/>
    <w:rsid w:val="007C07ED"/>
    <w:rsid w:val="007C145B"/>
    <w:rsid w:val="007C14E6"/>
    <w:rsid w:val="007C1BA2"/>
    <w:rsid w:val="007C1EF6"/>
    <w:rsid w:val="007C2B48"/>
    <w:rsid w:val="007C354E"/>
    <w:rsid w:val="007C4C2F"/>
    <w:rsid w:val="007C59CB"/>
    <w:rsid w:val="007C7338"/>
    <w:rsid w:val="007D13A1"/>
    <w:rsid w:val="007D20E9"/>
    <w:rsid w:val="007D7881"/>
    <w:rsid w:val="007D7E3A"/>
    <w:rsid w:val="007E0AEC"/>
    <w:rsid w:val="007E0D55"/>
    <w:rsid w:val="007E0E10"/>
    <w:rsid w:val="007E112B"/>
    <w:rsid w:val="007E13B7"/>
    <w:rsid w:val="007E196C"/>
    <w:rsid w:val="007E32D5"/>
    <w:rsid w:val="007E4768"/>
    <w:rsid w:val="007E7630"/>
    <w:rsid w:val="007E777B"/>
    <w:rsid w:val="007F2070"/>
    <w:rsid w:val="007F23A1"/>
    <w:rsid w:val="007F3143"/>
    <w:rsid w:val="007F63C1"/>
    <w:rsid w:val="007F6704"/>
    <w:rsid w:val="007F67ED"/>
    <w:rsid w:val="007F7CFB"/>
    <w:rsid w:val="00804007"/>
    <w:rsid w:val="008053F5"/>
    <w:rsid w:val="00807AF7"/>
    <w:rsid w:val="00810198"/>
    <w:rsid w:val="00810490"/>
    <w:rsid w:val="00810704"/>
    <w:rsid w:val="00810E99"/>
    <w:rsid w:val="008113E2"/>
    <w:rsid w:val="00813C75"/>
    <w:rsid w:val="00815DA8"/>
    <w:rsid w:val="008170C2"/>
    <w:rsid w:val="008174CB"/>
    <w:rsid w:val="00817CAF"/>
    <w:rsid w:val="0082194D"/>
    <w:rsid w:val="008221F9"/>
    <w:rsid w:val="00822F7B"/>
    <w:rsid w:val="0082344C"/>
    <w:rsid w:val="00826EF5"/>
    <w:rsid w:val="00830DD1"/>
    <w:rsid w:val="00831693"/>
    <w:rsid w:val="00837FEE"/>
    <w:rsid w:val="00840104"/>
    <w:rsid w:val="00840C1F"/>
    <w:rsid w:val="008411C9"/>
    <w:rsid w:val="00841FC5"/>
    <w:rsid w:val="008435AF"/>
    <w:rsid w:val="00843AE7"/>
    <w:rsid w:val="00843D40"/>
    <w:rsid w:val="00844F05"/>
    <w:rsid w:val="00845081"/>
    <w:rsid w:val="00845709"/>
    <w:rsid w:val="00846A3A"/>
    <w:rsid w:val="00846E3A"/>
    <w:rsid w:val="0085183B"/>
    <w:rsid w:val="00853EEC"/>
    <w:rsid w:val="0085448F"/>
    <w:rsid w:val="00854F3E"/>
    <w:rsid w:val="00857666"/>
    <w:rsid w:val="008576BD"/>
    <w:rsid w:val="00860463"/>
    <w:rsid w:val="00862A3B"/>
    <w:rsid w:val="00862D3B"/>
    <w:rsid w:val="008667D7"/>
    <w:rsid w:val="00866D07"/>
    <w:rsid w:val="008670CE"/>
    <w:rsid w:val="00870786"/>
    <w:rsid w:val="00870BAA"/>
    <w:rsid w:val="008733DA"/>
    <w:rsid w:val="00880946"/>
    <w:rsid w:val="008814E5"/>
    <w:rsid w:val="0088198A"/>
    <w:rsid w:val="008850E4"/>
    <w:rsid w:val="008939AB"/>
    <w:rsid w:val="008972AC"/>
    <w:rsid w:val="00897F73"/>
    <w:rsid w:val="008A0D08"/>
    <w:rsid w:val="008A12F5"/>
    <w:rsid w:val="008A1DCA"/>
    <w:rsid w:val="008A2D83"/>
    <w:rsid w:val="008A3CF7"/>
    <w:rsid w:val="008A46CC"/>
    <w:rsid w:val="008A4C18"/>
    <w:rsid w:val="008B1587"/>
    <w:rsid w:val="008B1B01"/>
    <w:rsid w:val="008B372F"/>
    <w:rsid w:val="008B3BCD"/>
    <w:rsid w:val="008B4961"/>
    <w:rsid w:val="008B4C79"/>
    <w:rsid w:val="008B54EE"/>
    <w:rsid w:val="008B6C5E"/>
    <w:rsid w:val="008B6DF8"/>
    <w:rsid w:val="008B71F7"/>
    <w:rsid w:val="008C106C"/>
    <w:rsid w:val="008C10F1"/>
    <w:rsid w:val="008C1926"/>
    <w:rsid w:val="008C1E99"/>
    <w:rsid w:val="008C2CC8"/>
    <w:rsid w:val="008C74D3"/>
    <w:rsid w:val="008D40BE"/>
    <w:rsid w:val="008D592D"/>
    <w:rsid w:val="008D75B0"/>
    <w:rsid w:val="008E0085"/>
    <w:rsid w:val="008E2511"/>
    <w:rsid w:val="008E2AA6"/>
    <w:rsid w:val="008E2F3A"/>
    <w:rsid w:val="008E311B"/>
    <w:rsid w:val="008E52A9"/>
    <w:rsid w:val="008E574C"/>
    <w:rsid w:val="008F0BBC"/>
    <w:rsid w:val="008F3DC0"/>
    <w:rsid w:val="008F43C6"/>
    <w:rsid w:val="008F46E7"/>
    <w:rsid w:val="008F6F0B"/>
    <w:rsid w:val="00907BA7"/>
    <w:rsid w:val="0091064E"/>
    <w:rsid w:val="00910F86"/>
    <w:rsid w:val="00911FC5"/>
    <w:rsid w:val="0092359D"/>
    <w:rsid w:val="00926E7C"/>
    <w:rsid w:val="0092719C"/>
    <w:rsid w:val="00931A10"/>
    <w:rsid w:val="0093490E"/>
    <w:rsid w:val="00937C00"/>
    <w:rsid w:val="00940218"/>
    <w:rsid w:val="00943D13"/>
    <w:rsid w:val="00943E91"/>
    <w:rsid w:val="0094635D"/>
    <w:rsid w:val="00946848"/>
    <w:rsid w:val="00947967"/>
    <w:rsid w:val="0095279C"/>
    <w:rsid w:val="0095333F"/>
    <w:rsid w:val="00955201"/>
    <w:rsid w:val="0095579A"/>
    <w:rsid w:val="00956A6E"/>
    <w:rsid w:val="009605C1"/>
    <w:rsid w:val="00960C44"/>
    <w:rsid w:val="0096283C"/>
    <w:rsid w:val="00964569"/>
    <w:rsid w:val="00965200"/>
    <w:rsid w:val="009668B3"/>
    <w:rsid w:val="00966D55"/>
    <w:rsid w:val="00970FE1"/>
    <w:rsid w:val="00971471"/>
    <w:rsid w:val="00974D74"/>
    <w:rsid w:val="00976461"/>
    <w:rsid w:val="009764BE"/>
    <w:rsid w:val="0098310E"/>
    <w:rsid w:val="009832AE"/>
    <w:rsid w:val="009833E5"/>
    <w:rsid w:val="009849C2"/>
    <w:rsid w:val="00984D24"/>
    <w:rsid w:val="00984F53"/>
    <w:rsid w:val="009858EB"/>
    <w:rsid w:val="00986DFE"/>
    <w:rsid w:val="009874D5"/>
    <w:rsid w:val="0099104D"/>
    <w:rsid w:val="00993700"/>
    <w:rsid w:val="009A3F47"/>
    <w:rsid w:val="009A4B11"/>
    <w:rsid w:val="009A5DA8"/>
    <w:rsid w:val="009A7260"/>
    <w:rsid w:val="009A787A"/>
    <w:rsid w:val="009A7F52"/>
    <w:rsid w:val="009B0046"/>
    <w:rsid w:val="009B1B48"/>
    <w:rsid w:val="009B68D6"/>
    <w:rsid w:val="009C1440"/>
    <w:rsid w:val="009C19DC"/>
    <w:rsid w:val="009C2107"/>
    <w:rsid w:val="009C3E36"/>
    <w:rsid w:val="009C5D9E"/>
    <w:rsid w:val="009C718D"/>
    <w:rsid w:val="009D2C3E"/>
    <w:rsid w:val="009D4B8F"/>
    <w:rsid w:val="009D66E4"/>
    <w:rsid w:val="009E0625"/>
    <w:rsid w:val="009E3034"/>
    <w:rsid w:val="009E549F"/>
    <w:rsid w:val="009F28A8"/>
    <w:rsid w:val="009F3269"/>
    <w:rsid w:val="009F473E"/>
    <w:rsid w:val="009F57D3"/>
    <w:rsid w:val="009F6608"/>
    <w:rsid w:val="009F682A"/>
    <w:rsid w:val="00A022BE"/>
    <w:rsid w:val="00A07B4B"/>
    <w:rsid w:val="00A1186A"/>
    <w:rsid w:val="00A1220F"/>
    <w:rsid w:val="00A162AF"/>
    <w:rsid w:val="00A208FD"/>
    <w:rsid w:val="00A24C95"/>
    <w:rsid w:val="00A2599A"/>
    <w:rsid w:val="00A26094"/>
    <w:rsid w:val="00A267FF"/>
    <w:rsid w:val="00A301BF"/>
    <w:rsid w:val="00A302B2"/>
    <w:rsid w:val="00A326F2"/>
    <w:rsid w:val="00A331B4"/>
    <w:rsid w:val="00A34538"/>
    <w:rsid w:val="00A3484E"/>
    <w:rsid w:val="00A35422"/>
    <w:rsid w:val="00A356D3"/>
    <w:rsid w:val="00A36ADA"/>
    <w:rsid w:val="00A43035"/>
    <w:rsid w:val="00A43084"/>
    <w:rsid w:val="00A438D8"/>
    <w:rsid w:val="00A46D00"/>
    <w:rsid w:val="00A473F5"/>
    <w:rsid w:val="00A47F9D"/>
    <w:rsid w:val="00A51F9D"/>
    <w:rsid w:val="00A5416A"/>
    <w:rsid w:val="00A57354"/>
    <w:rsid w:val="00A6014B"/>
    <w:rsid w:val="00A6148A"/>
    <w:rsid w:val="00A632F5"/>
    <w:rsid w:val="00A639F4"/>
    <w:rsid w:val="00A647DF"/>
    <w:rsid w:val="00A64D5D"/>
    <w:rsid w:val="00A66291"/>
    <w:rsid w:val="00A67489"/>
    <w:rsid w:val="00A716A2"/>
    <w:rsid w:val="00A759AB"/>
    <w:rsid w:val="00A81A32"/>
    <w:rsid w:val="00A835BD"/>
    <w:rsid w:val="00A8551C"/>
    <w:rsid w:val="00A9467A"/>
    <w:rsid w:val="00A97B15"/>
    <w:rsid w:val="00AA058F"/>
    <w:rsid w:val="00AA42D5"/>
    <w:rsid w:val="00AA55AD"/>
    <w:rsid w:val="00AB0320"/>
    <w:rsid w:val="00AB0BB3"/>
    <w:rsid w:val="00AB2FAB"/>
    <w:rsid w:val="00AB331B"/>
    <w:rsid w:val="00AB430C"/>
    <w:rsid w:val="00AB5C14"/>
    <w:rsid w:val="00AB659F"/>
    <w:rsid w:val="00AC10AD"/>
    <w:rsid w:val="00AC1EE7"/>
    <w:rsid w:val="00AC333F"/>
    <w:rsid w:val="00AC3DE3"/>
    <w:rsid w:val="00AC585C"/>
    <w:rsid w:val="00AD1925"/>
    <w:rsid w:val="00AD28E7"/>
    <w:rsid w:val="00AD304F"/>
    <w:rsid w:val="00AD33AA"/>
    <w:rsid w:val="00AD4E82"/>
    <w:rsid w:val="00AD4FF5"/>
    <w:rsid w:val="00AD5359"/>
    <w:rsid w:val="00AD6592"/>
    <w:rsid w:val="00AD75AA"/>
    <w:rsid w:val="00AE067D"/>
    <w:rsid w:val="00AE5F12"/>
    <w:rsid w:val="00AF1181"/>
    <w:rsid w:val="00AF2F79"/>
    <w:rsid w:val="00AF3FA8"/>
    <w:rsid w:val="00AF4653"/>
    <w:rsid w:val="00AF513E"/>
    <w:rsid w:val="00AF7DB7"/>
    <w:rsid w:val="00B0127B"/>
    <w:rsid w:val="00B02172"/>
    <w:rsid w:val="00B02389"/>
    <w:rsid w:val="00B024C3"/>
    <w:rsid w:val="00B10D02"/>
    <w:rsid w:val="00B12225"/>
    <w:rsid w:val="00B1399A"/>
    <w:rsid w:val="00B201E2"/>
    <w:rsid w:val="00B21C9D"/>
    <w:rsid w:val="00B234C6"/>
    <w:rsid w:val="00B241FB"/>
    <w:rsid w:val="00B27056"/>
    <w:rsid w:val="00B27963"/>
    <w:rsid w:val="00B31276"/>
    <w:rsid w:val="00B36BB6"/>
    <w:rsid w:val="00B404D6"/>
    <w:rsid w:val="00B42562"/>
    <w:rsid w:val="00B443E4"/>
    <w:rsid w:val="00B4456C"/>
    <w:rsid w:val="00B541D9"/>
    <w:rsid w:val="00B5484D"/>
    <w:rsid w:val="00B555E1"/>
    <w:rsid w:val="00B55F43"/>
    <w:rsid w:val="00B563EA"/>
    <w:rsid w:val="00B56CDF"/>
    <w:rsid w:val="00B57775"/>
    <w:rsid w:val="00B60E51"/>
    <w:rsid w:val="00B63A54"/>
    <w:rsid w:val="00B72C45"/>
    <w:rsid w:val="00B75210"/>
    <w:rsid w:val="00B754FD"/>
    <w:rsid w:val="00B761EE"/>
    <w:rsid w:val="00B77D18"/>
    <w:rsid w:val="00B81BFE"/>
    <w:rsid w:val="00B8313A"/>
    <w:rsid w:val="00B87EFC"/>
    <w:rsid w:val="00B91D07"/>
    <w:rsid w:val="00B92207"/>
    <w:rsid w:val="00B9220D"/>
    <w:rsid w:val="00B9249A"/>
    <w:rsid w:val="00B93503"/>
    <w:rsid w:val="00B960CD"/>
    <w:rsid w:val="00BA31E8"/>
    <w:rsid w:val="00BA44DD"/>
    <w:rsid w:val="00BA4598"/>
    <w:rsid w:val="00BA55E0"/>
    <w:rsid w:val="00BA56BE"/>
    <w:rsid w:val="00BA6BD4"/>
    <w:rsid w:val="00BA6C7A"/>
    <w:rsid w:val="00BB0257"/>
    <w:rsid w:val="00BB13C3"/>
    <w:rsid w:val="00BB17D1"/>
    <w:rsid w:val="00BB3752"/>
    <w:rsid w:val="00BB6688"/>
    <w:rsid w:val="00BC012D"/>
    <w:rsid w:val="00BC26D4"/>
    <w:rsid w:val="00BC3F2D"/>
    <w:rsid w:val="00BC6CE9"/>
    <w:rsid w:val="00BC74A3"/>
    <w:rsid w:val="00BD21CD"/>
    <w:rsid w:val="00BD27D5"/>
    <w:rsid w:val="00BD314E"/>
    <w:rsid w:val="00BE0C80"/>
    <w:rsid w:val="00BE0CC2"/>
    <w:rsid w:val="00BF2A42"/>
    <w:rsid w:val="00C02C4B"/>
    <w:rsid w:val="00C03D8C"/>
    <w:rsid w:val="00C04E73"/>
    <w:rsid w:val="00C055EC"/>
    <w:rsid w:val="00C06C80"/>
    <w:rsid w:val="00C10ADE"/>
    <w:rsid w:val="00C10DC9"/>
    <w:rsid w:val="00C1209D"/>
    <w:rsid w:val="00C12EFC"/>
    <w:rsid w:val="00C12FB3"/>
    <w:rsid w:val="00C15C33"/>
    <w:rsid w:val="00C17341"/>
    <w:rsid w:val="00C179B0"/>
    <w:rsid w:val="00C20B9F"/>
    <w:rsid w:val="00C24ADD"/>
    <w:rsid w:val="00C24EEF"/>
    <w:rsid w:val="00C25CF6"/>
    <w:rsid w:val="00C264BC"/>
    <w:rsid w:val="00C26C36"/>
    <w:rsid w:val="00C32187"/>
    <w:rsid w:val="00C32470"/>
    <w:rsid w:val="00C32768"/>
    <w:rsid w:val="00C3380C"/>
    <w:rsid w:val="00C356B3"/>
    <w:rsid w:val="00C357B1"/>
    <w:rsid w:val="00C4237E"/>
    <w:rsid w:val="00C42563"/>
    <w:rsid w:val="00C431DF"/>
    <w:rsid w:val="00C4497B"/>
    <w:rsid w:val="00C456BD"/>
    <w:rsid w:val="00C45E36"/>
    <w:rsid w:val="00C47B3C"/>
    <w:rsid w:val="00C530DC"/>
    <w:rsid w:val="00C5350D"/>
    <w:rsid w:val="00C5565E"/>
    <w:rsid w:val="00C576F5"/>
    <w:rsid w:val="00C602D6"/>
    <w:rsid w:val="00C6123C"/>
    <w:rsid w:val="00C616F7"/>
    <w:rsid w:val="00C62267"/>
    <w:rsid w:val="00C6311A"/>
    <w:rsid w:val="00C64E5C"/>
    <w:rsid w:val="00C67601"/>
    <w:rsid w:val="00C7084D"/>
    <w:rsid w:val="00C7315E"/>
    <w:rsid w:val="00C75895"/>
    <w:rsid w:val="00C76932"/>
    <w:rsid w:val="00C76A66"/>
    <w:rsid w:val="00C81612"/>
    <w:rsid w:val="00C81EDF"/>
    <w:rsid w:val="00C83C9F"/>
    <w:rsid w:val="00C85805"/>
    <w:rsid w:val="00C878F1"/>
    <w:rsid w:val="00C90383"/>
    <w:rsid w:val="00C94840"/>
    <w:rsid w:val="00CA09BC"/>
    <w:rsid w:val="00CA11B3"/>
    <w:rsid w:val="00CA3C6F"/>
    <w:rsid w:val="00CA445B"/>
    <w:rsid w:val="00CA4EE3"/>
    <w:rsid w:val="00CB027F"/>
    <w:rsid w:val="00CB1DB9"/>
    <w:rsid w:val="00CB2069"/>
    <w:rsid w:val="00CB6881"/>
    <w:rsid w:val="00CB6F27"/>
    <w:rsid w:val="00CB7EC4"/>
    <w:rsid w:val="00CC0EBB"/>
    <w:rsid w:val="00CC38B3"/>
    <w:rsid w:val="00CC49BC"/>
    <w:rsid w:val="00CC6297"/>
    <w:rsid w:val="00CC7690"/>
    <w:rsid w:val="00CD1986"/>
    <w:rsid w:val="00CD3BA8"/>
    <w:rsid w:val="00CD54BF"/>
    <w:rsid w:val="00CD77BB"/>
    <w:rsid w:val="00CD7BD5"/>
    <w:rsid w:val="00CE4D5C"/>
    <w:rsid w:val="00CF05DA"/>
    <w:rsid w:val="00CF3983"/>
    <w:rsid w:val="00CF58EB"/>
    <w:rsid w:val="00CF6FEC"/>
    <w:rsid w:val="00D0106E"/>
    <w:rsid w:val="00D06383"/>
    <w:rsid w:val="00D06A02"/>
    <w:rsid w:val="00D06F61"/>
    <w:rsid w:val="00D12DFD"/>
    <w:rsid w:val="00D17AB6"/>
    <w:rsid w:val="00D17ED0"/>
    <w:rsid w:val="00D20E85"/>
    <w:rsid w:val="00D22D18"/>
    <w:rsid w:val="00D23460"/>
    <w:rsid w:val="00D23CB0"/>
    <w:rsid w:val="00D24302"/>
    <w:rsid w:val="00D24615"/>
    <w:rsid w:val="00D24EDC"/>
    <w:rsid w:val="00D25B20"/>
    <w:rsid w:val="00D2675B"/>
    <w:rsid w:val="00D310A2"/>
    <w:rsid w:val="00D37842"/>
    <w:rsid w:val="00D405E5"/>
    <w:rsid w:val="00D40EBA"/>
    <w:rsid w:val="00D429A4"/>
    <w:rsid w:val="00D42DC2"/>
    <w:rsid w:val="00D4302B"/>
    <w:rsid w:val="00D44671"/>
    <w:rsid w:val="00D44749"/>
    <w:rsid w:val="00D51C67"/>
    <w:rsid w:val="00D51E85"/>
    <w:rsid w:val="00D5291A"/>
    <w:rsid w:val="00D537E1"/>
    <w:rsid w:val="00D55BB2"/>
    <w:rsid w:val="00D56078"/>
    <w:rsid w:val="00D5757C"/>
    <w:rsid w:val="00D6091A"/>
    <w:rsid w:val="00D6605A"/>
    <w:rsid w:val="00D6695F"/>
    <w:rsid w:val="00D66E72"/>
    <w:rsid w:val="00D70CAB"/>
    <w:rsid w:val="00D70FC5"/>
    <w:rsid w:val="00D74B22"/>
    <w:rsid w:val="00D74C8E"/>
    <w:rsid w:val="00D75644"/>
    <w:rsid w:val="00D758CE"/>
    <w:rsid w:val="00D75A13"/>
    <w:rsid w:val="00D81656"/>
    <w:rsid w:val="00D83D87"/>
    <w:rsid w:val="00D84A6D"/>
    <w:rsid w:val="00D86A30"/>
    <w:rsid w:val="00D871E6"/>
    <w:rsid w:val="00D87D47"/>
    <w:rsid w:val="00D9056D"/>
    <w:rsid w:val="00D905EF"/>
    <w:rsid w:val="00D93A62"/>
    <w:rsid w:val="00D9558D"/>
    <w:rsid w:val="00D97CB4"/>
    <w:rsid w:val="00D97DD4"/>
    <w:rsid w:val="00DA169A"/>
    <w:rsid w:val="00DA3787"/>
    <w:rsid w:val="00DA5A8A"/>
    <w:rsid w:val="00DB0D86"/>
    <w:rsid w:val="00DB1170"/>
    <w:rsid w:val="00DB26CD"/>
    <w:rsid w:val="00DB441C"/>
    <w:rsid w:val="00DB44AF"/>
    <w:rsid w:val="00DB7E60"/>
    <w:rsid w:val="00DC0C53"/>
    <w:rsid w:val="00DC1F58"/>
    <w:rsid w:val="00DC289B"/>
    <w:rsid w:val="00DC339B"/>
    <w:rsid w:val="00DC5474"/>
    <w:rsid w:val="00DC5D40"/>
    <w:rsid w:val="00DC69A7"/>
    <w:rsid w:val="00DD1D31"/>
    <w:rsid w:val="00DD30E9"/>
    <w:rsid w:val="00DD4C1E"/>
    <w:rsid w:val="00DD4F47"/>
    <w:rsid w:val="00DD6513"/>
    <w:rsid w:val="00DD7FBB"/>
    <w:rsid w:val="00DE0081"/>
    <w:rsid w:val="00DE0B9F"/>
    <w:rsid w:val="00DE28B8"/>
    <w:rsid w:val="00DE2A9E"/>
    <w:rsid w:val="00DE2AB7"/>
    <w:rsid w:val="00DE4238"/>
    <w:rsid w:val="00DE5DBF"/>
    <w:rsid w:val="00DE657F"/>
    <w:rsid w:val="00DF1218"/>
    <w:rsid w:val="00DF4E97"/>
    <w:rsid w:val="00DF6462"/>
    <w:rsid w:val="00DF6EB5"/>
    <w:rsid w:val="00DF760D"/>
    <w:rsid w:val="00E02FA0"/>
    <w:rsid w:val="00E036DC"/>
    <w:rsid w:val="00E10454"/>
    <w:rsid w:val="00E112E5"/>
    <w:rsid w:val="00E122D8"/>
    <w:rsid w:val="00E12CC8"/>
    <w:rsid w:val="00E13E7A"/>
    <w:rsid w:val="00E15352"/>
    <w:rsid w:val="00E15897"/>
    <w:rsid w:val="00E174BB"/>
    <w:rsid w:val="00E21060"/>
    <w:rsid w:val="00E2198D"/>
    <w:rsid w:val="00E21CC7"/>
    <w:rsid w:val="00E24D9E"/>
    <w:rsid w:val="00E25849"/>
    <w:rsid w:val="00E3197E"/>
    <w:rsid w:val="00E342F8"/>
    <w:rsid w:val="00E351ED"/>
    <w:rsid w:val="00E353E7"/>
    <w:rsid w:val="00E3773C"/>
    <w:rsid w:val="00E37B15"/>
    <w:rsid w:val="00E41B6A"/>
    <w:rsid w:val="00E47553"/>
    <w:rsid w:val="00E50565"/>
    <w:rsid w:val="00E50BD7"/>
    <w:rsid w:val="00E6034B"/>
    <w:rsid w:val="00E6090F"/>
    <w:rsid w:val="00E61609"/>
    <w:rsid w:val="00E6231B"/>
    <w:rsid w:val="00E64ED3"/>
    <w:rsid w:val="00E64EF1"/>
    <w:rsid w:val="00E65303"/>
    <w:rsid w:val="00E6549E"/>
    <w:rsid w:val="00E65EDE"/>
    <w:rsid w:val="00E66FB8"/>
    <w:rsid w:val="00E67A45"/>
    <w:rsid w:val="00E704F6"/>
    <w:rsid w:val="00E70875"/>
    <w:rsid w:val="00E70F81"/>
    <w:rsid w:val="00E71723"/>
    <w:rsid w:val="00E73BC4"/>
    <w:rsid w:val="00E77055"/>
    <w:rsid w:val="00E77460"/>
    <w:rsid w:val="00E77482"/>
    <w:rsid w:val="00E81461"/>
    <w:rsid w:val="00E82E26"/>
    <w:rsid w:val="00E832C6"/>
    <w:rsid w:val="00E83ABC"/>
    <w:rsid w:val="00E844F2"/>
    <w:rsid w:val="00E90AD0"/>
    <w:rsid w:val="00E92A5E"/>
    <w:rsid w:val="00E92F2E"/>
    <w:rsid w:val="00E92FCB"/>
    <w:rsid w:val="00E94EB0"/>
    <w:rsid w:val="00EA147F"/>
    <w:rsid w:val="00EA4A27"/>
    <w:rsid w:val="00EA4FA6"/>
    <w:rsid w:val="00EA74BC"/>
    <w:rsid w:val="00EB1A25"/>
    <w:rsid w:val="00EC1B18"/>
    <w:rsid w:val="00EC2B61"/>
    <w:rsid w:val="00EC5A50"/>
    <w:rsid w:val="00EC66A0"/>
    <w:rsid w:val="00EC7363"/>
    <w:rsid w:val="00ED03AB"/>
    <w:rsid w:val="00ED1963"/>
    <w:rsid w:val="00ED1CD4"/>
    <w:rsid w:val="00ED1D2B"/>
    <w:rsid w:val="00ED4133"/>
    <w:rsid w:val="00ED64B5"/>
    <w:rsid w:val="00EE5D94"/>
    <w:rsid w:val="00EE7CCA"/>
    <w:rsid w:val="00EF01E3"/>
    <w:rsid w:val="00EF338C"/>
    <w:rsid w:val="00F00252"/>
    <w:rsid w:val="00F030B9"/>
    <w:rsid w:val="00F06DAF"/>
    <w:rsid w:val="00F11C0B"/>
    <w:rsid w:val="00F13336"/>
    <w:rsid w:val="00F13AEE"/>
    <w:rsid w:val="00F13D30"/>
    <w:rsid w:val="00F159AF"/>
    <w:rsid w:val="00F16A14"/>
    <w:rsid w:val="00F16DFD"/>
    <w:rsid w:val="00F202A0"/>
    <w:rsid w:val="00F23EAF"/>
    <w:rsid w:val="00F24530"/>
    <w:rsid w:val="00F2471A"/>
    <w:rsid w:val="00F258E9"/>
    <w:rsid w:val="00F2628C"/>
    <w:rsid w:val="00F31BD3"/>
    <w:rsid w:val="00F3336F"/>
    <w:rsid w:val="00F3474E"/>
    <w:rsid w:val="00F362D7"/>
    <w:rsid w:val="00F371CF"/>
    <w:rsid w:val="00F37D7B"/>
    <w:rsid w:val="00F4290B"/>
    <w:rsid w:val="00F42DB6"/>
    <w:rsid w:val="00F440F0"/>
    <w:rsid w:val="00F44B22"/>
    <w:rsid w:val="00F46A78"/>
    <w:rsid w:val="00F507D2"/>
    <w:rsid w:val="00F5314C"/>
    <w:rsid w:val="00F5550B"/>
    <w:rsid w:val="00F5688C"/>
    <w:rsid w:val="00F60048"/>
    <w:rsid w:val="00F635DD"/>
    <w:rsid w:val="00F63B64"/>
    <w:rsid w:val="00F65A1F"/>
    <w:rsid w:val="00F6627B"/>
    <w:rsid w:val="00F6752D"/>
    <w:rsid w:val="00F72C74"/>
    <w:rsid w:val="00F7336E"/>
    <w:rsid w:val="00F7336F"/>
    <w:rsid w:val="00F734F2"/>
    <w:rsid w:val="00F736DA"/>
    <w:rsid w:val="00F75052"/>
    <w:rsid w:val="00F75862"/>
    <w:rsid w:val="00F804D3"/>
    <w:rsid w:val="00F816CB"/>
    <w:rsid w:val="00F81CD2"/>
    <w:rsid w:val="00F82641"/>
    <w:rsid w:val="00F868FA"/>
    <w:rsid w:val="00F8734E"/>
    <w:rsid w:val="00F90F18"/>
    <w:rsid w:val="00F92051"/>
    <w:rsid w:val="00F9349A"/>
    <w:rsid w:val="00F937E4"/>
    <w:rsid w:val="00F93B5E"/>
    <w:rsid w:val="00F94DE6"/>
    <w:rsid w:val="00F957A7"/>
    <w:rsid w:val="00F95EE7"/>
    <w:rsid w:val="00F9648F"/>
    <w:rsid w:val="00F96F9D"/>
    <w:rsid w:val="00F96FB9"/>
    <w:rsid w:val="00FA39E6"/>
    <w:rsid w:val="00FA5CB6"/>
    <w:rsid w:val="00FA7870"/>
    <w:rsid w:val="00FA7BC9"/>
    <w:rsid w:val="00FB01CB"/>
    <w:rsid w:val="00FB26FA"/>
    <w:rsid w:val="00FB378E"/>
    <w:rsid w:val="00FB37F1"/>
    <w:rsid w:val="00FB47C0"/>
    <w:rsid w:val="00FB501B"/>
    <w:rsid w:val="00FB7770"/>
    <w:rsid w:val="00FC03EB"/>
    <w:rsid w:val="00FC4A88"/>
    <w:rsid w:val="00FC7AA9"/>
    <w:rsid w:val="00FD3B91"/>
    <w:rsid w:val="00FD3E12"/>
    <w:rsid w:val="00FD416C"/>
    <w:rsid w:val="00FD576B"/>
    <w:rsid w:val="00FD579E"/>
    <w:rsid w:val="00FD6845"/>
    <w:rsid w:val="00FE4516"/>
    <w:rsid w:val="00FE4905"/>
    <w:rsid w:val="00FE5277"/>
    <w:rsid w:val="00FE64C8"/>
    <w:rsid w:val="00FE798E"/>
    <w:rsid w:val="00FE7B38"/>
    <w:rsid w:val="00FF239E"/>
    <w:rsid w:val="00FF2715"/>
    <w:rsid w:val="00FF6B75"/>
    <w:rsid w:val="00FF7B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9"/>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9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nhideWhenUsed/>
    <w:rsid w:val="008F0BBC"/>
    <w:pPr>
      <w:snapToGrid w:val="0"/>
      <w:jc w:val="left"/>
    </w:pPr>
    <w:rPr>
      <w:sz w:val="20"/>
    </w:rPr>
  </w:style>
  <w:style w:type="character" w:customStyle="1" w:styleId="aff">
    <w:name w:val="註腳文字 字元"/>
    <w:basedOn w:val="a7"/>
    <w:link w:val="afe"/>
    <w:rsid w:val="008F0BBC"/>
    <w:rPr>
      <w:rFonts w:ascii="標楷體" w:eastAsia="標楷體"/>
      <w:kern w:val="2"/>
    </w:rPr>
  </w:style>
  <w:style w:type="character" w:styleId="aff0">
    <w:name w:val="footnote reference"/>
    <w:uiPriority w:val="99"/>
    <w:unhideWhenUsed/>
    <w:rsid w:val="008F0BBC"/>
    <w:rPr>
      <w:vertAlign w:val="superscript"/>
    </w:rPr>
  </w:style>
  <w:style w:type="numbering" w:customStyle="1" w:styleId="13">
    <w:name w:val="無清單1"/>
    <w:next w:val="a9"/>
    <w:uiPriority w:val="99"/>
    <w:semiHidden/>
    <w:unhideWhenUsed/>
    <w:rsid w:val="007312E3"/>
  </w:style>
  <w:style w:type="character" w:customStyle="1" w:styleId="10">
    <w:name w:val="標題 1 字元"/>
    <w:link w:val="1"/>
    <w:uiPriority w:val="99"/>
    <w:locked/>
    <w:rsid w:val="007312E3"/>
    <w:rPr>
      <w:rFonts w:ascii="標楷體" w:eastAsia="標楷體" w:hAnsi="Arial"/>
      <w:bCs/>
      <w:kern w:val="32"/>
      <w:sz w:val="32"/>
      <w:szCs w:val="52"/>
    </w:rPr>
  </w:style>
  <w:style w:type="character" w:customStyle="1" w:styleId="15">
    <w:name w:val="純文字 字元1"/>
    <w:uiPriority w:val="99"/>
    <w:locked/>
    <w:rsid w:val="007312E3"/>
    <w:rPr>
      <w:rFonts w:ascii="Calibri" w:eastAsia="新細明體" w:hAnsi="Courier New"/>
      <w:sz w:val="24"/>
    </w:rPr>
  </w:style>
  <w:style w:type="table" w:customStyle="1" w:styleId="16">
    <w:name w:val="表格格線1"/>
    <w:basedOn w:val="a8"/>
    <w:next w:val="af8"/>
    <w:uiPriority w:val="99"/>
    <w:rsid w:val="007312E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link w:val="ad"/>
    <w:uiPriority w:val="99"/>
    <w:locked/>
    <w:rsid w:val="007312E3"/>
    <w:rPr>
      <w:rFonts w:ascii="標楷體" w:eastAsia="標楷體"/>
      <w:kern w:val="2"/>
    </w:rPr>
  </w:style>
  <w:style w:type="character" w:customStyle="1" w:styleId="af5">
    <w:name w:val="頁尾 字元"/>
    <w:link w:val="af4"/>
    <w:uiPriority w:val="99"/>
    <w:locked/>
    <w:rsid w:val="007312E3"/>
    <w:rPr>
      <w:rFonts w:ascii="標楷體" w:eastAsia="標楷體"/>
      <w:kern w:val="2"/>
    </w:rPr>
  </w:style>
  <w:style w:type="paragraph" w:styleId="aff1">
    <w:name w:val="TOC Heading"/>
    <w:basedOn w:val="1"/>
    <w:next w:val="a6"/>
    <w:uiPriority w:val="99"/>
    <w:qFormat/>
    <w:rsid w:val="007312E3"/>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2">
    <w:name w:val="No Spacing"/>
    <w:link w:val="aff3"/>
    <w:uiPriority w:val="99"/>
    <w:qFormat/>
    <w:rsid w:val="007312E3"/>
    <w:rPr>
      <w:rFonts w:ascii="Calibri" w:hAnsi="Calibri"/>
      <w:sz w:val="22"/>
      <w:szCs w:val="22"/>
    </w:rPr>
  </w:style>
  <w:style w:type="character" w:customStyle="1" w:styleId="aff3">
    <w:name w:val="無間距 字元"/>
    <w:link w:val="aff2"/>
    <w:uiPriority w:val="99"/>
    <w:locked/>
    <w:rsid w:val="007312E3"/>
    <w:rPr>
      <w:rFonts w:ascii="Calibri" w:hAnsi="Calibri"/>
      <w:sz w:val="22"/>
      <w:szCs w:val="22"/>
    </w:rPr>
  </w:style>
  <w:style w:type="paragraph" w:customStyle="1" w:styleId="Default">
    <w:name w:val="Default"/>
    <w:uiPriority w:val="99"/>
    <w:rsid w:val="007312E3"/>
    <w:pPr>
      <w:widowControl w:val="0"/>
      <w:autoSpaceDE w:val="0"/>
      <w:autoSpaceDN w:val="0"/>
      <w:adjustRightInd w:val="0"/>
    </w:pPr>
    <w:rPr>
      <w:color w:val="000000"/>
      <w:sz w:val="24"/>
      <w:szCs w:val="24"/>
    </w:rPr>
  </w:style>
  <w:style w:type="paragraph" w:customStyle="1" w:styleId="17">
    <w:name w:val="清單段落1"/>
    <w:basedOn w:val="a6"/>
    <w:uiPriority w:val="99"/>
    <w:rsid w:val="007312E3"/>
    <w:pPr>
      <w:widowControl/>
      <w:overflowPunct/>
      <w:autoSpaceDE/>
      <w:autoSpaceDN/>
      <w:ind w:left="720"/>
      <w:contextualSpacing/>
      <w:jc w:val="left"/>
    </w:pPr>
    <w:rPr>
      <w:rFonts w:ascii="Times New Roman" w:eastAsia="新細明體"/>
      <w:kern w:val="0"/>
      <w:sz w:val="24"/>
      <w:szCs w:val="22"/>
      <w:lang w:eastAsia="en-US"/>
    </w:rPr>
  </w:style>
  <w:style w:type="character" w:customStyle="1" w:styleId="18">
    <w:name w:val="字元 字元1"/>
    <w:uiPriority w:val="99"/>
    <w:rsid w:val="007312E3"/>
    <w:rPr>
      <w:rFonts w:ascii="Times New Roman" w:hAnsi="Times New Roman"/>
      <w:sz w:val="24"/>
    </w:rPr>
  </w:style>
  <w:style w:type="paragraph" w:customStyle="1" w:styleId="TextA">
    <w:name w:val="Text A"/>
    <w:rsid w:val="007312E3"/>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character" w:customStyle="1" w:styleId="30">
    <w:name w:val="標題 3 字元"/>
    <w:basedOn w:val="a7"/>
    <w:link w:val="3"/>
    <w:rsid w:val="00365DF5"/>
    <w:rPr>
      <w:rFonts w:ascii="標楷體" w:eastAsia="標楷體" w:hAnsi="Arial"/>
      <w:bCs/>
      <w:kern w:val="32"/>
      <w:sz w:val="32"/>
      <w:szCs w:val="36"/>
    </w:rPr>
  </w:style>
  <w:style w:type="table" w:customStyle="1" w:styleId="22">
    <w:name w:val="表格格線2"/>
    <w:basedOn w:val="a8"/>
    <w:next w:val="af8"/>
    <w:uiPriority w:val="39"/>
    <w:rsid w:val="00753BE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C17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C179B0"/>
    <w:rPr>
      <w:rFonts w:ascii="細明體" w:eastAsia="細明體" w:hAnsi="細明體" w:cs="細明體"/>
      <w:sz w:val="22"/>
      <w:szCs w:val="22"/>
    </w:rPr>
  </w:style>
  <w:style w:type="paragraph" w:customStyle="1" w:styleId="Textbodyindent">
    <w:name w:val="Text body indent"/>
    <w:basedOn w:val="a6"/>
    <w:rsid w:val="00310DE3"/>
    <w:pPr>
      <w:suppressAutoHyphens/>
      <w:overflowPunct/>
      <w:autoSpaceDE/>
      <w:spacing w:line="500" w:lineRule="exact"/>
      <w:ind w:firstLine="720"/>
      <w:jc w:val="left"/>
      <w:textAlignment w:val="baseline"/>
    </w:pPr>
    <w:rPr>
      <w:rFonts w:ascii="Times New Roman"/>
      <w:kern w:val="3"/>
      <w:szCs w:val="24"/>
    </w:rPr>
  </w:style>
  <w:style w:type="character" w:styleId="aff4">
    <w:name w:val="Placeholder Text"/>
    <w:basedOn w:val="a7"/>
    <w:uiPriority w:val="99"/>
    <w:semiHidden/>
    <w:rsid w:val="008B496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9"/>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9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nhideWhenUsed/>
    <w:rsid w:val="008F0BBC"/>
    <w:pPr>
      <w:snapToGrid w:val="0"/>
      <w:jc w:val="left"/>
    </w:pPr>
    <w:rPr>
      <w:sz w:val="20"/>
    </w:rPr>
  </w:style>
  <w:style w:type="character" w:customStyle="1" w:styleId="aff">
    <w:name w:val="註腳文字 字元"/>
    <w:basedOn w:val="a7"/>
    <w:link w:val="afe"/>
    <w:rsid w:val="008F0BBC"/>
    <w:rPr>
      <w:rFonts w:ascii="標楷體" w:eastAsia="標楷體"/>
      <w:kern w:val="2"/>
    </w:rPr>
  </w:style>
  <w:style w:type="character" w:styleId="aff0">
    <w:name w:val="footnote reference"/>
    <w:uiPriority w:val="99"/>
    <w:unhideWhenUsed/>
    <w:rsid w:val="008F0BBC"/>
    <w:rPr>
      <w:vertAlign w:val="superscript"/>
    </w:rPr>
  </w:style>
  <w:style w:type="numbering" w:customStyle="1" w:styleId="13">
    <w:name w:val="無清單1"/>
    <w:next w:val="a9"/>
    <w:uiPriority w:val="99"/>
    <w:semiHidden/>
    <w:unhideWhenUsed/>
    <w:rsid w:val="007312E3"/>
  </w:style>
  <w:style w:type="character" w:customStyle="1" w:styleId="10">
    <w:name w:val="標題 1 字元"/>
    <w:link w:val="1"/>
    <w:uiPriority w:val="99"/>
    <w:locked/>
    <w:rsid w:val="007312E3"/>
    <w:rPr>
      <w:rFonts w:ascii="標楷體" w:eastAsia="標楷體" w:hAnsi="Arial"/>
      <w:bCs/>
      <w:kern w:val="32"/>
      <w:sz w:val="32"/>
      <w:szCs w:val="52"/>
    </w:rPr>
  </w:style>
  <w:style w:type="character" w:customStyle="1" w:styleId="15">
    <w:name w:val="純文字 字元1"/>
    <w:uiPriority w:val="99"/>
    <w:locked/>
    <w:rsid w:val="007312E3"/>
    <w:rPr>
      <w:rFonts w:ascii="Calibri" w:eastAsia="新細明體" w:hAnsi="Courier New"/>
      <w:sz w:val="24"/>
    </w:rPr>
  </w:style>
  <w:style w:type="table" w:customStyle="1" w:styleId="16">
    <w:name w:val="表格格線1"/>
    <w:basedOn w:val="a8"/>
    <w:next w:val="af8"/>
    <w:uiPriority w:val="99"/>
    <w:rsid w:val="007312E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link w:val="ad"/>
    <w:uiPriority w:val="99"/>
    <w:locked/>
    <w:rsid w:val="007312E3"/>
    <w:rPr>
      <w:rFonts w:ascii="標楷體" w:eastAsia="標楷體"/>
      <w:kern w:val="2"/>
    </w:rPr>
  </w:style>
  <w:style w:type="character" w:customStyle="1" w:styleId="af5">
    <w:name w:val="頁尾 字元"/>
    <w:link w:val="af4"/>
    <w:uiPriority w:val="99"/>
    <w:locked/>
    <w:rsid w:val="007312E3"/>
    <w:rPr>
      <w:rFonts w:ascii="標楷體" w:eastAsia="標楷體"/>
      <w:kern w:val="2"/>
    </w:rPr>
  </w:style>
  <w:style w:type="paragraph" w:styleId="aff1">
    <w:name w:val="TOC Heading"/>
    <w:basedOn w:val="1"/>
    <w:next w:val="a6"/>
    <w:uiPriority w:val="99"/>
    <w:qFormat/>
    <w:rsid w:val="007312E3"/>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2">
    <w:name w:val="No Spacing"/>
    <w:link w:val="aff3"/>
    <w:uiPriority w:val="99"/>
    <w:qFormat/>
    <w:rsid w:val="007312E3"/>
    <w:rPr>
      <w:rFonts w:ascii="Calibri" w:hAnsi="Calibri"/>
      <w:sz w:val="22"/>
      <w:szCs w:val="22"/>
    </w:rPr>
  </w:style>
  <w:style w:type="character" w:customStyle="1" w:styleId="aff3">
    <w:name w:val="無間距 字元"/>
    <w:link w:val="aff2"/>
    <w:uiPriority w:val="99"/>
    <w:locked/>
    <w:rsid w:val="007312E3"/>
    <w:rPr>
      <w:rFonts w:ascii="Calibri" w:hAnsi="Calibri"/>
      <w:sz w:val="22"/>
      <w:szCs w:val="22"/>
    </w:rPr>
  </w:style>
  <w:style w:type="paragraph" w:customStyle="1" w:styleId="Default">
    <w:name w:val="Default"/>
    <w:uiPriority w:val="99"/>
    <w:rsid w:val="007312E3"/>
    <w:pPr>
      <w:widowControl w:val="0"/>
      <w:autoSpaceDE w:val="0"/>
      <w:autoSpaceDN w:val="0"/>
      <w:adjustRightInd w:val="0"/>
    </w:pPr>
    <w:rPr>
      <w:color w:val="000000"/>
      <w:sz w:val="24"/>
      <w:szCs w:val="24"/>
    </w:rPr>
  </w:style>
  <w:style w:type="paragraph" w:customStyle="1" w:styleId="17">
    <w:name w:val="清單段落1"/>
    <w:basedOn w:val="a6"/>
    <w:uiPriority w:val="99"/>
    <w:rsid w:val="007312E3"/>
    <w:pPr>
      <w:widowControl/>
      <w:overflowPunct/>
      <w:autoSpaceDE/>
      <w:autoSpaceDN/>
      <w:ind w:left="720"/>
      <w:contextualSpacing/>
      <w:jc w:val="left"/>
    </w:pPr>
    <w:rPr>
      <w:rFonts w:ascii="Times New Roman" w:eastAsia="新細明體"/>
      <w:kern w:val="0"/>
      <w:sz w:val="24"/>
      <w:szCs w:val="22"/>
      <w:lang w:eastAsia="en-US"/>
    </w:rPr>
  </w:style>
  <w:style w:type="character" w:customStyle="1" w:styleId="18">
    <w:name w:val="字元 字元1"/>
    <w:uiPriority w:val="99"/>
    <w:rsid w:val="007312E3"/>
    <w:rPr>
      <w:rFonts w:ascii="Times New Roman" w:hAnsi="Times New Roman"/>
      <w:sz w:val="24"/>
    </w:rPr>
  </w:style>
  <w:style w:type="paragraph" w:customStyle="1" w:styleId="TextA">
    <w:name w:val="Text A"/>
    <w:rsid w:val="007312E3"/>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character" w:customStyle="1" w:styleId="30">
    <w:name w:val="標題 3 字元"/>
    <w:basedOn w:val="a7"/>
    <w:link w:val="3"/>
    <w:rsid w:val="00365DF5"/>
    <w:rPr>
      <w:rFonts w:ascii="標楷體" w:eastAsia="標楷體" w:hAnsi="Arial"/>
      <w:bCs/>
      <w:kern w:val="32"/>
      <w:sz w:val="32"/>
      <w:szCs w:val="36"/>
    </w:rPr>
  </w:style>
  <w:style w:type="table" w:customStyle="1" w:styleId="22">
    <w:name w:val="表格格線2"/>
    <w:basedOn w:val="a8"/>
    <w:next w:val="af8"/>
    <w:uiPriority w:val="39"/>
    <w:rsid w:val="00753BE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C17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C179B0"/>
    <w:rPr>
      <w:rFonts w:ascii="細明體" w:eastAsia="細明體" w:hAnsi="細明體" w:cs="細明體"/>
      <w:sz w:val="22"/>
      <w:szCs w:val="22"/>
    </w:rPr>
  </w:style>
  <w:style w:type="paragraph" w:customStyle="1" w:styleId="Textbodyindent">
    <w:name w:val="Text body indent"/>
    <w:basedOn w:val="a6"/>
    <w:rsid w:val="00310DE3"/>
    <w:pPr>
      <w:suppressAutoHyphens/>
      <w:overflowPunct/>
      <w:autoSpaceDE/>
      <w:spacing w:line="500" w:lineRule="exact"/>
      <w:ind w:firstLine="720"/>
      <w:jc w:val="left"/>
      <w:textAlignment w:val="baseline"/>
    </w:pPr>
    <w:rPr>
      <w:rFonts w:ascii="Times New Roman"/>
      <w:kern w:val="3"/>
      <w:szCs w:val="24"/>
    </w:rPr>
  </w:style>
  <w:style w:type="character" w:styleId="aff4">
    <w:name w:val="Placeholder Text"/>
    <w:basedOn w:val="a7"/>
    <w:uiPriority w:val="99"/>
    <w:semiHidden/>
    <w:rsid w:val="008B49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9998">
      <w:bodyDiv w:val="1"/>
      <w:marLeft w:val="0"/>
      <w:marRight w:val="0"/>
      <w:marTop w:val="0"/>
      <w:marBottom w:val="0"/>
      <w:divBdr>
        <w:top w:val="none" w:sz="0" w:space="0" w:color="auto"/>
        <w:left w:val="none" w:sz="0" w:space="0" w:color="auto"/>
        <w:bottom w:val="none" w:sz="0" w:space="0" w:color="auto"/>
        <w:right w:val="none" w:sz="0" w:space="0" w:color="auto"/>
      </w:divBdr>
    </w:div>
    <w:div w:id="263345669">
      <w:bodyDiv w:val="1"/>
      <w:marLeft w:val="0"/>
      <w:marRight w:val="0"/>
      <w:marTop w:val="0"/>
      <w:marBottom w:val="0"/>
      <w:divBdr>
        <w:top w:val="none" w:sz="0" w:space="0" w:color="auto"/>
        <w:left w:val="none" w:sz="0" w:space="0" w:color="auto"/>
        <w:bottom w:val="none" w:sz="0" w:space="0" w:color="auto"/>
        <w:right w:val="none" w:sz="0" w:space="0" w:color="auto"/>
      </w:divBdr>
    </w:div>
    <w:div w:id="486477283">
      <w:bodyDiv w:val="1"/>
      <w:marLeft w:val="0"/>
      <w:marRight w:val="0"/>
      <w:marTop w:val="0"/>
      <w:marBottom w:val="0"/>
      <w:divBdr>
        <w:top w:val="none" w:sz="0" w:space="0" w:color="auto"/>
        <w:left w:val="none" w:sz="0" w:space="0" w:color="auto"/>
        <w:bottom w:val="none" w:sz="0" w:space="0" w:color="auto"/>
        <w:right w:val="none" w:sz="0" w:space="0" w:color="auto"/>
      </w:divBdr>
    </w:div>
    <w:div w:id="529614380">
      <w:bodyDiv w:val="1"/>
      <w:marLeft w:val="0"/>
      <w:marRight w:val="0"/>
      <w:marTop w:val="0"/>
      <w:marBottom w:val="0"/>
      <w:divBdr>
        <w:top w:val="none" w:sz="0" w:space="0" w:color="auto"/>
        <w:left w:val="none" w:sz="0" w:space="0" w:color="auto"/>
        <w:bottom w:val="none" w:sz="0" w:space="0" w:color="auto"/>
        <w:right w:val="none" w:sz="0" w:space="0" w:color="auto"/>
      </w:divBdr>
    </w:div>
    <w:div w:id="712195579">
      <w:bodyDiv w:val="1"/>
      <w:marLeft w:val="0"/>
      <w:marRight w:val="0"/>
      <w:marTop w:val="0"/>
      <w:marBottom w:val="0"/>
      <w:divBdr>
        <w:top w:val="none" w:sz="0" w:space="0" w:color="auto"/>
        <w:left w:val="none" w:sz="0" w:space="0" w:color="auto"/>
        <w:bottom w:val="none" w:sz="0" w:space="0" w:color="auto"/>
        <w:right w:val="none" w:sz="0" w:space="0" w:color="auto"/>
      </w:divBdr>
      <w:divsChild>
        <w:div w:id="1729721373">
          <w:marLeft w:val="0"/>
          <w:marRight w:val="0"/>
          <w:marTop w:val="0"/>
          <w:marBottom w:val="0"/>
          <w:divBdr>
            <w:top w:val="none" w:sz="0" w:space="0" w:color="auto"/>
            <w:left w:val="none" w:sz="0" w:space="0" w:color="auto"/>
            <w:bottom w:val="none" w:sz="0" w:space="0" w:color="auto"/>
            <w:right w:val="none" w:sz="0" w:space="0" w:color="auto"/>
          </w:divBdr>
          <w:divsChild>
            <w:div w:id="1761750739">
              <w:marLeft w:val="0"/>
              <w:marRight w:val="0"/>
              <w:marTop w:val="100"/>
              <w:marBottom w:val="100"/>
              <w:divBdr>
                <w:top w:val="none" w:sz="0" w:space="0" w:color="auto"/>
                <w:left w:val="none" w:sz="0" w:space="0" w:color="auto"/>
                <w:bottom w:val="none" w:sz="0" w:space="0" w:color="auto"/>
                <w:right w:val="none" w:sz="0" w:space="0" w:color="auto"/>
              </w:divBdr>
              <w:divsChild>
                <w:div w:id="1669747464">
                  <w:marLeft w:val="0"/>
                  <w:marRight w:val="0"/>
                  <w:marTop w:val="45"/>
                  <w:marBottom w:val="120"/>
                  <w:divBdr>
                    <w:top w:val="none" w:sz="0" w:space="0" w:color="auto"/>
                    <w:left w:val="none" w:sz="0" w:space="0" w:color="auto"/>
                    <w:bottom w:val="none" w:sz="0" w:space="0" w:color="auto"/>
                    <w:right w:val="none" w:sz="0" w:space="0" w:color="auto"/>
                  </w:divBdr>
                  <w:divsChild>
                    <w:div w:id="1401371057">
                      <w:marLeft w:val="0"/>
                      <w:marRight w:val="0"/>
                      <w:marTop w:val="0"/>
                      <w:marBottom w:val="0"/>
                      <w:divBdr>
                        <w:top w:val="none" w:sz="0" w:space="0" w:color="auto"/>
                        <w:left w:val="none" w:sz="0" w:space="0" w:color="auto"/>
                        <w:bottom w:val="none" w:sz="0" w:space="0" w:color="auto"/>
                        <w:right w:val="none" w:sz="0" w:space="0" w:color="auto"/>
                      </w:divBdr>
                      <w:divsChild>
                        <w:div w:id="88155449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00928055">
      <w:bodyDiv w:val="1"/>
      <w:marLeft w:val="0"/>
      <w:marRight w:val="0"/>
      <w:marTop w:val="0"/>
      <w:marBottom w:val="0"/>
      <w:divBdr>
        <w:top w:val="none" w:sz="0" w:space="0" w:color="auto"/>
        <w:left w:val="none" w:sz="0" w:space="0" w:color="auto"/>
        <w:bottom w:val="none" w:sz="0" w:space="0" w:color="auto"/>
        <w:right w:val="none" w:sz="0" w:space="0" w:color="auto"/>
      </w:divBdr>
      <w:divsChild>
        <w:div w:id="1786457709">
          <w:marLeft w:val="0"/>
          <w:marRight w:val="0"/>
          <w:marTop w:val="0"/>
          <w:marBottom w:val="0"/>
          <w:divBdr>
            <w:top w:val="none" w:sz="0" w:space="0" w:color="auto"/>
            <w:left w:val="none" w:sz="0" w:space="0" w:color="auto"/>
            <w:bottom w:val="none" w:sz="0" w:space="0" w:color="auto"/>
            <w:right w:val="none" w:sz="0" w:space="0" w:color="auto"/>
          </w:divBdr>
          <w:divsChild>
            <w:div w:id="669065948">
              <w:marLeft w:val="0"/>
              <w:marRight w:val="0"/>
              <w:marTop w:val="100"/>
              <w:marBottom w:val="100"/>
              <w:divBdr>
                <w:top w:val="none" w:sz="0" w:space="0" w:color="auto"/>
                <w:left w:val="none" w:sz="0" w:space="0" w:color="auto"/>
                <w:bottom w:val="none" w:sz="0" w:space="0" w:color="auto"/>
                <w:right w:val="none" w:sz="0" w:space="0" w:color="auto"/>
              </w:divBdr>
              <w:divsChild>
                <w:div w:id="681663625">
                  <w:marLeft w:val="0"/>
                  <w:marRight w:val="0"/>
                  <w:marTop w:val="45"/>
                  <w:marBottom w:val="120"/>
                  <w:divBdr>
                    <w:top w:val="none" w:sz="0" w:space="0" w:color="auto"/>
                    <w:left w:val="none" w:sz="0" w:space="0" w:color="auto"/>
                    <w:bottom w:val="none" w:sz="0" w:space="0" w:color="auto"/>
                    <w:right w:val="none" w:sz="0" w:space="0" w:color="auto"/>
                  </w:divBdr>
                  <w:divsChild>
                    <w:div w:id="1218904932">
                      <w:marLeft w:val="0"/>
                      <w:marRight w:val="0"/>
                      <w:marTop w:val="0"/>
                      <w:marBottom w:val="0"/>
                      <w:divBdr>
                        <w:top w:val="none" w:sz="0" w:space="0" w:color="auto"/>
                        <w:left w:val="none" w:sz="0" w:space="0" w:color="auto"/>
                        <w:bottom w:val="none" w:sz="0" w:space="0" w:color="auto"/>
                        <w:right w:val="none" w:sz="0" w:space="0" w:color="auto"/>
                      </w:divBdr>
                      <w:divsChild>
                        <w:div w:id="167098592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9047206">
      <w:bodyDiv w:val="1"/>
      <w:marLeft w:val="0"/>
      <w:marRight w:val="0"/>
      <w:marTop w:val="0"/>
      <w:marBottom w:val="0"/>
      <w:divBdr>
        <w:top w:val="none" w:sz="0" w:space="0" w:color="auto"/>
        <w:left w:val="none" w:sz="0" w:space="0" w:color="auto"/>
        <w:bottom w:val="none" w:sz="0" w:space="0" w:color="auto"/>
        <w:right w:val="none" w:sz="0" w:space="0" w:color="auto"/>
      </w:divBdr>
    </w:div>
    <w:div w:id="1459228101">
      <w:bodyDiv w:val="1"/>
      <w:marLeft w:val="0"/>
      <w:marRight w:val="0"/>
      <w:marTop w:val="0"/>
      <w:marBottom w:val="0"/>
      <w:divBdr>
        <w:top w:val="none" w:sz="0" w:space="0" w:color="auto"/>
        <w:left w:val="none" w:sz="0" w:space="0" w:color="auto"/>
        <w:bottom w:val="none" w:sz="0" w:space="0" w:color="auto"/>
        <w:right w:val="none" w:sz="0" w:space="0" w:color="auto"/>
      </w:divBdr>
    </w:div>
    <w:div w:id="21118985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D3114-4C16-4224-8A41-2A10400E1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15733</Words>
  <Characters>456</Characters>
  <Application>Microsoft Office Word</Application>
  <DocSecurity>0</DocSecurity>
  <Lines>21</Lines>
  <Paragraphs>245</Paragraphs>
  <ScaleCrop>false</ScaleCrop>
  <Company>cy</Company>
  <LinksUpToDate>false</LinksUpToDate>
  <CharactersWithSpaces>15944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邱俊能</cp:lastModifiedBy>
  <cp:revision>4</cp:revision>
  <cp:lastPrinted>2019-04-29T01:54:00Z</cp:lastPrinted>
  <dcterms:created xsi:type="dcterms:W3CDTF">2019-05-24T02:28:00Z</dcterms:created>
  <dcterms:modified xsi:type="dcterms:W3CDTF">2019-05-24T07:23:00Z</dcterms:modified>
</cp:coreProperties>
</file>