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F766E" w:rsidRDefault="00D75644" w:rsidP="00F37D7B">
      <w:pPr>
        <w:pStyle w:val="af7"/>
      </w:pPr>
      <w:r w:rsidRPr="009F766E">
        <w:rPr>
          <w:rFonts w:hint="eastAsia"/>
        </w:rPr>
        <w:t>調查報告</w:t>
      </w:r>
    </w:p>
    <w:p w:rsidR="00DF1529" w:rsidRPr="009F766E" w:rsidRDefault="00E25849" w:rsidP="00D1347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F766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E5719" w:rsidRPr="009F766E">
        <w:rPr>
          <w:rFonts w:hint="eastAsia"/>
        </w:rPr>
        <w:t>據悉，107年1至7月有逾100萬噸、約4萬個貨櫃的廢紙與廢塑</w:t>
      </w:r>
      <w:r w:rsidR="002050F7" w:rsidRPr="009F766E">
        <w:rPr>
          <w:rFonts w:hint="eastAsia"/>
        </w:rPr>
        <w:t>膠</w:t>
      </w:r>
      <w:r w:rsidR="00BE5719" w:rsidRPr="009F766E">
        <w:rPr>
          <w:rFonts w:hint="eastAsia"/>
        </w:rPr>
        <w:t>湧入臺灣，導致國內回收體系趨近崩潰。中國大陸從</w:t>
      </w:r>
      <w:r w:rsidR="00BE08B0" w:rsidRPr="009F766E">
        <w:rPr>
          <w:rFonts w:hint="eastAsia"/>
        </w:rPr>
        <w:t>106</w:t>
      </w:r>
      <w:r w:rsidR="00BE5719" w:rsidRPr="009F766E">
        <w:rPr>
          <w:rFonts w:hint="eastAsia"/>
        </w:rPr>
        <w:t>年開始發布「禁止洋垃圾入境推進固體廢物進口管理制度」，禁止世界各地的廢紙、</w:t>
      </w:r>
      <w:proofErr w:type="gramStart"/>
      <w:r w:rsidR="00BE5719" w:rsidRPr="009F766E">
        <w:rPr>
          <w:rFonts w:hint="eastAsia"/>
        </w:rPr>
        <w:t>廢塑進口</w:t>
      </w:r>
      <w:proofErr w:type="gramEnd"/>
      <w:r w:rsidR="00BE5719" w:rsidRPr="009F766E">
        <w:rPr>
          <w:rFonts w:hint="eastAsia"/>
        </w:rPr>
        <w:t>，大量的世界垃圾因而轉運往臺灣與東南亞國家。究竟行政院環境保護署有無評估此項禁令對我國造成的衝擊影響？是否擬定因應策略？目前為止的具體行動是什麼？未來又將會有何作為來處理此問題？皆有深入調查之必要案。</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834155"/>
      <w:bookmarkEnd w:id="25"/>
      <w:bookmarkEnd w:id="26"/>
      <w:bookmarkEnd w:id="27"/>
      <w:bookmarkEnd w:id="28"/>
      <w:bookmarkEnd w:id="29"/>
      <w:bookmarkEnd w:id="30"/>
      <w:bookmarkEnd w:id="31"/>
      <w:bookmarkEnd w:id="32"/>
      <w:bookmarkEnd w:id="33"/>
      <w:bookmarkEnd w:id="34"/>
    </w:p>
    <w:p w:rsidR="00E25849" w:rsidRPr="009F766E" w:rsidRDefault="00E25849" w:rsidP="004E05A1">
      <w:pPr>
        <w:pStyle w:val="1"/>
        <w:ind w:left="2380" w:hanging="23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834157"/>
      <w:bookmarkEnd w:id="35"/>
      <w:bookmarkEnd w:id="36"/>
      <w:bookmarkEnd w:id="37"/>
      <w:bookmarkEnd w:id="38"/>
      <w:bookmarkEnd w:id="39"/>
      <w:bookmarkEnd w:id="40"/>
      <w:bookmarkEnd w:id="41"/>
      <w:bookmarkEnd w:id="42"/>
      <w:r w:rsidRPr="009F766E">
        <w:rPr>
          <w:rFonts w:hint="eastAsia"/>
        </w:rPr>
        <w:t>調查意見：</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353BE9" w:rsidRPr="009F766E" w:rsidRDefault="00353BE9" w:rsidP="00A639F4">
      <w:pPr>
        <w:pStyle w:val="12"/>
        <w:ind w:left="680" w:firstLine="680"/>
        <w:rPr>
          <w:rFonts w:hAnsi="標楷體"/>
        </w:rPr>
      </w:pPr>
      <w:bookmarkStart w:id="67" w:name="_Toc524902730"/>
      <w:r w:rsidRPr="009F766E">
        <w:rPr>
          <w:rFonts w:hint="eastAsia"/>
        </w:rPr>
        <w:t>本案經調閱行政院環境保護署（下稱環保署）、經濟部、財政部關務署（下稱關務署）等機關卷證資料，並函請台灣區造紙工業同業公會、台灣區塑膠製品工業同業公會就調查意旨提供相關意見，復於民國（下同）107年11月1日赴</w:t>
      </w:r>
      <w:proofErr w:type="gramStart"/>
      <w:r w:rsidRPr="009F766E">
        <w:rPr>
          <w:rFonts w:hint="eastAsia"/>
        </w:rPr>
        <w:t>臺</w:t>
      </w:r>
      <w:proofErr w:type="gramEnd"/>
      <w:r w:rsidRPr="009F766E">
        <w:rPr>
          <w:rFonts w:hint="eastAsia"/>
        </w:rPr>
        <w:t>北港履</w:t>
      </w:r>
      <w:proofErr w:type="gramStart"/>
      <w:r w:rsidRPr="009F766E">
        <w:rPr>
          <w:rFonts w:hint="eastAsia"/>
        </w:rPr>
        <w:t>勘</w:t>
      </w:r>
      <w:proofErr w:type="gramEnd"/>
      <w:r w:rsidRPr="009F766E">
        <w:rPr>
          <w:rFonts w:hAnsi="標楷體" w:hint="eastAsia"/>
        </w:rPr>
        <w:t>「</w:t>
      </w:r>
      <w:r w:rsidRPr="009F766E">
        <w:rPr>
          <w:rFonts w:hint="eastAsia"/>
        </w:rPr>
        <w:t>屬產業用料需求之事業廢棄物</w:t>
      </w:r>
      <w:r w:rsidRPr="009F766E">
        <w:rPr>
          <w:rFonts w:hAnsi="標楷體" w:hint="eastAsia"/>
        </w:rPr>
        <w:t>」之廢紙及廢塑膠報關查驗情形，</w:t>
      </w:r>
      <w:r w:rsidRPr="009F766E">
        <w:rPr>
          <w:rFonts w:hint="eastAsia"/>
        </w:rPr>
        <w:t>並聽取環保署、關務署、經濟部工業局（下稱工業局）等機關簡報說明，同日並履</w:t>
      </w:r>
      <w:proofErr w:type="gramStart"/>
      <w:r w:rsidRPr="009F766E">
        <w:rPr>
          <w:rFonts w:hint="eastAsia"/>
        </w:rPr>
        <w:t>勘</w:t>
      </w:r>
      <w:proofErr w:type="gramEnd"/>
      <w:r w:rsidRPr="009F766E">
        <w:rPr>
          <w:rFonts w:hint="eastAsia"/>
        </w:rPr>
        <w:t>相關</w:t>
      </w:r>
      <w:r w:rsidR="003B0949" w:rsidRPr="009F766E">
        <w:rPr>
          <w:rFonts w:hint="eastAsia"/>
        </w:rPr>
        <w:t>業者，瞭解其</w:t>
      </w:r>
      <w:r w:rsidRPr="009F766E">
        <w:rPr>
          <w:rFonts w:hint="eastAsia"/>
        </w:rPr>
        <w:t>進口或回收國內廢紙及廢塑膠之</w:t>
      </w:r>
      <w:r w:rsidR="003B0949" w:rsidRPr="009F766E">
        <w:rPr>
          <w:rFonts w:hint="eastAsia"/>
        </w:rPr>
        <w:t>再利用</w:t>
      </w:r>
      <w:r w:rsidRPr="009F766E">
        <w:rPr>
          <w:rFonts w:hint="eastAsia"/>
        </w:rPr>
        <w:t>情形</w:t>
      </w:r>
      <w:r w:rsidR="003B0949" w:rsidRPr="009F766E">
        <w:rPr>
          <w:rFonts w:hint="eastAsia"/>
        </w:rPr>
        <w:t>。</w:t>
      </w:r>
      <w:r w:rsidRPr="009F766E">
        <w:rPr>
          <w:rFonts w:hint="eastAsia"/>
        </w:rPr>
        <w:t>於107年11月16日諮詢相關專家學者</w:t>
      </w:r>
      <w:r w:rsidR="003B0949" w:rsidRPr="009F766E">
        <w:rPr>
          <w:rFonts w:hint="eastAsia"/>
        </w:rPr>
        <w:t>，嗣後為瞭解其他中小型企業進口廢紙及廢塑膠之作業實情，</w:t>
      </w:r>
      <w:r w:rsidRPr="009F766E">
        <w:rPr>
          <w:rFonts w:hint="eastAsia"/>
        </w:rPr>
        <w:t>再於108年1月16日、30日分別赴彰化縣及苗栗縣轄內，</w:t>
      </w:r>
      <w:proofErr w:type="gramStart"/>
      <w:r w:rsidRPr="009F766E">
        <w:rPr>
          <w:rFonts w:hint="eastAsia"/>
        </w:rPr>
        <w:t>採</w:t>
      </w:r>
      <w:proofErr w:type="gramEnd"/>
      <w:r w:rsidRPr="009F766E">
        <w:rPr>
          <w:rFonts w:hint="eastAsia"/>
        </w:rPr>
        <w:t>預警或</w:t>
      </w:r>
      <w:proofErr w:type="gramStart"/>
      <w:r w:rsidRPr="009F766E">
        <w:rPr>
          <w:rFonts w:hint="eastAsia"/>
        </w:rPr>
        <w:t>不</w:t>
      </w:r>
      <w:proofErr w:type="gramEnd"/>
      <w:r w:rsidRPr="009F766E">
        <w:rPr>
          <w:rFonts w:hint="eastAsia"/>
        </w:rPr>
        <w:t>預警方式履</w:t>
      </w:r>
      <w:proofErr w:type="gramStart"/>
      <w:r w:rsidRPr="009F766E">
        <w:rPr>
          <w:rFonts w:hint="eastAsia"/>
        </w:rPr>
        <w:t>勘</w:t>
      </w:r>
      <w:proofErr w:type="gramEnd"/>
      <w:r w:rsidRPr="009F766E">
        <w:rPr>
          <w:rFonts w:hint="eastAsia"/>
        </w:rPr>
        <w:t>進口廢紙及廢塑膠之相關業者，並聽取各業者、中央及地方相關主管機關說明其再利用情形。再於</w:t>
      </w:r>
      <w:r w:rsidRPr="009F766E">
        <w:t>10</w:t>
      </w:r>
      <w:r w:rsidRPr="009F766E">
        <w:rPr>
          <w:rFonts w:hint="eastAsia"/>
        </w:rPr>
        <w:t>8</w:t>
      </w:r>
      <w:r w:rsidRPr="009F766E">
        <w:t>年</w:t>
      </w:r>
      <w:r w:rsidRPr="009F766E">
        <w:rPr>
          <w:rFonts w:hint="eastAsia"/>
        </w:rPr>
        <w:t>2</w:t>
      </w:r>
      <w:r w:rsidRPr="009F766E">
        <w:t>月</w:t>
      </w:r>
      <w:r w:rsidRPr="009F766E">
        <w:rPr>
          <w:rFonts w:hint="eastAsia"/>
        </w:rPr>
        <w:t>27</w:t>
      </w:r>
      <w:r w:rsidRPr="009F766E">
        <w:t>日</w:t>
      </w:r>
      <w:r w:rsidRPr="009F766E">
        <w:rPr>
          <w:rFonts w:hint="eastAsia"/>
        </w:rPr>
        <w:t>詢問環保署、工業局</w:t>
      </w:r>
      <w:r w:rsidR="003B0949" w:rsidRPr="009F766E">
        <w:rPr>
          <w:rFonts w:hint="eastAsia"/>
        </w:rPr>
        <w:t>及</w:t>
      </w:r>
      <w:r w:rsidRPr="009F766E">
        <w:rPr>
          <w:rFonts w:hint="eastAsia"/>
        </w:rPr>
        <w:t>關務署等機關人員，</w:t>
      </w:r>
      <w:proofErr w:type="gramStart"/>
      <w:r w:rsidRPr="009F766E">
        <w:rPr>
          <w:rFonts w:hint="eastAsia"/>
        </w:rPr>
        <w:t>茲據各</w:t>
      </w:r>
      <w:proofErr w:type="gramEnd"/>
      <w:r w:rsidRPr="009F766E">
        <w:rPr>
          <w:rFonts w:hint="eastAsia"/>
        </w:rPr>
        <w:t>機關查復、詢問前後提</w:t>
      </w:r>
      <w:r w:rsidRPr="009F766E">
        <w:rPr>
          <w:rFonts w:hint="eastAsia"/>
        </w:rPr>
        <w:lastRenderedPageBreak/>
        <w:t>供卷證等資料</w:t>
      </w:r>
      <w:r w:rsidRPr="009F766E">
        <w:rPr>
          <w:rStyle w:val="aff4"/>
        </w:rPr>
        <w:footnoteReference w:id="1"/>
      </w:r>
      <w:r w:rsidRPr="009F766E">
        <w:rPr>
          <w:rFonts w:hint="eastAsia"/>
        </w:rPr>
        <w:t>，</w:t>
      </w:r>
      <w:r w:rsidR="003B0949" w:rsidRPr="009F766E">
        <w:rPr>
          <w:rFonts w:hint="eastAsia"/>
        </w:rPr>
        <w:t>已調查</w:t>
      </w:r>
      <w:r w:rsidR="003B0949" w:rsidRPr="009F766E">
        <w:rPr>
          <w:rFonts w:hAnsi="標楷體" w:hint="eastAsia"/>
        </w:rPr>
        <w:t>完畢</w:t>
      </w:r>
      <w:r w:rsidR="003B0949" w:rsidRPr="009F766E">
        <w:rPr>
          <w:rFonts w:hint="eastAsia"/>
        </w:rPr>
        <w:t>，茲</w:t>
      </w:r>
      <w:proofErr w:type="gramStart"/>
      <w:r w:rsidR="003B0949" w:rsidRPr="009F766E">
        <w:rPr>
          <w:rFonts w:hint="eastAsia"/>
        </w:rPr>
        <w:t>臚</w:t>
      </w:r>
      <w:proofErr w:type="gramEnd"/>
      <w:r w:rsidR="003B0949" w:rsidRPr="009F766E">
        <w:rPr>
          <w:rFonts w:hint="eastAsia"/>
        </w:rPr>
        <w:t>列調查意見如下：</w:t>
      </w:r>
    </w:p>
    <w:p w:rsidR="0045602C" w:rsidRPr="002B1619" w:rsidRDefault="0045602C" w:rsidP="0045602C">
      <w:pPr>
        <w:pStyle w:val="2"/>
        <w:ind w:left="993"/>
        <w:rPr>
          <w:b/>
        </w:rPr>
      </w:pPr>
      <w:bookmarkStart w:id="68" w:name="_Toc421794873"/>
      <w:bookmarkStart w:id="69" w:name="_Toc422834158"/>
      <w:r w:rsidRPr="009F766E">
        <w:rPr>
          <w:rFonts w:hint="eastAsia"/>
          <w:b/>
        </w:rPr>
        <w:t>我國廢紙及廢塑</w:t>
      </w:r>
      <w:r w:rsidRPr="002B1619">
        <w:rPr>
          <w:rFonts w:hint="eastAsia"/>
          <w:b/>
        </w:rPr>
        <w:t>膠之月進口量自106年間已逐漸增加，</w:t>
      </w:r>
      <w:proofErr w:type="gramStart"/>
      <w:r w:rsidRPr="002B1619">
        <w:rPr>
          <w:rFonts w:hint="eastAsia"/>
          <w:b/>
        </w:rPr>
        <w:t>環保署除遲至</w:t>
      </w:r>
      <w:proofErr w:type="gramEnd"/>
      <w:r w:rsidRPr="002B1619">
        <w:rPr>
          <w:rFonts w:hint="eastAsia"/>
          <w:b/>
        </w:rPr>
        <w:t>隔年3月始確知進口量變化，復自查知後，更疏未正視並</w:t>
      </w:r>
      <w:proofErr w:type="gramStart"/>
      <w:r w:rsidRPr="002B1619">
        <w:rPr>
          <w:rFonts w:hint="eastAsia"/>
          <w:b/>
        </w:rPr>
        <w:t>積極妥處</w:t>
      </w:r>
      <w:proofErr w:type="gramEnd"/>
      <w:r w:rsidRPr="002B1619">
        <w:rPr>
          <w:rFonts w:hint="eastAsia"/>
          <w:b/>
        </w:rPr>
        <w:t>，喪失及早因應處理之良機，致衝擊回收產業及回收商收購個體業者價格，</w:t>
      </w:r>
      <w:proofErr w:type="gramStart"/>
      <w:r w:rsidRPr="002B1619">
        <w:rPr>
          <w:rFonts w:hint="eastAsia"/>
          <w:b/>
        </w:rPr>
        <w:t>尤損及</w:t>
      </w:r>
      <w:proofErr w:type="gramEnd"/>
      <w:r w:rsidRPr="002B1619">
        <w:rPr>
          <w:rFonts w:hint="eastAsia"/>
          <w:b/>
        </w:rPr>
        <w:t>政府形象及公信力，</w:t>
      </w:r>
      <w:proofErr w:type="gramStart"/>
      <w:r w:rsidRPr="002B1619">
        <w:rPr>
          <w:rFonts w:hint="eastAsia"/>
          <w:b/>
        </w:rPr>
        <w:t>洵</w:t>
      </w:r>
      <w:proofErr w:type="gramEnd"/>
      <w:r w:rsidRPr="002B1619">
        <w:rPr>
          <w:rFonts w:hint="eastAsia"/>
          <w:b/>
        </w:rPr>
        <w:t>有未當。</w:t>
      </w:r>
    </w:p>
    <w:p w:rsidR="00A81BE3" w:rsidRPr="009F766E" w:rsidRDefault="00A81BE3" w:rsidP="00A81BE3">
      <w:pPr>
        <w:pStyle w:val="3"/>
        <w:ind w:left="1344"/>
      </w:pPr>
      <w:r w:rsidRPr="009F766E">
        <w:rPr>
          <w:rFonts w:hint="eastAsia"/>
        </w:rPr>
        <w:t>中國大陸於西元（下同）2017年7月18日發布</w:t>
      </w:r>
      <w:r w:rsidRPr="009F766E">
        <w:rPr>
          <w:rFonts w:ascii="Times New Roman" w:hAnsi="Times New Roman"/>
          <w:szCs w:val="32"/>
        </w:rPr>
        <w:t>「禁止洋垃圾入境推進固體廢物進口管理制度</w:t>
      </w:r>
      <w:r w:rsidRPr="009F766E">
        <w:rPr>
          <w:rFonts w:hint="eastAsia"/>
        </w:rPr>
        <w:t>改革實施方案</w:t>
      </w:r>
      <w:r w:rsidRPr="009F766E">
        <w:rPr>
          <w:rFonts w:ascii="Times New Roman" w:hAnsi="Times New Roman"/>
          <w:szCs w:val="32"/>
        </w:rPr>
        <w:t>」</w:t>
      </w:r>
      <w:r w:rsidRPr="009F766E">
        <w:rPr>
          <w:rFonts w:ascii="Times New Roman" w:hAnsi="Times New Roman" w:hint="eastAsia"/>
          <w:szCs w:val="32"/>
        </w:rPr>
        <w:t>（下稱中國大陸禁廢方案）</w:t>
      </w:r>
      <w:r w:rsidRPr="009F766E">
        <w:rPr>
          <w:rStyle w:val="aff4"/>
        </w:rPr>
        <w:footnoteReference w:id="2"/>
      </w:r>
      <w:r w:rsidRPr="009F766E">
        <w:rPr>
          <w:rFonts w:ascii="Times New Roman" w:hAnsi="Times New Roman" w:hint="eastAsia"/>
          <w:szCs w:val="32"/>
        </w:rPr>
        <w:t>，再於同年底</w:t>
      </w:r>
      <w:r w:rsidRPr="009F766E">
        <w:rPr>
          <w:rFonts w:hint="eastAsia"/>
          <w:b/>
        </w:rPr>
        <w:t>禁止進口生活來源廢塑膠、未經分揀的廢紙</w:t>
      </w:r>
      <w:r w:rsidR="000A6425" w:rsidRPr="009F766E">
        <w:rPr>
          <w:rFonts w:hint="eastAsia"/>
          <w:b/>
        </w:rPr>
        <w:t>等</w:t>
      </w:r>
      <w:r w:rsidRPr="009F766E">
        <w:rPr>
          <w:rFonts w:hint="eastAsia"/>
        </w:rPr>
        <w:t>固體廢棄物。至於國內，廢紙及廢塑膠係屬自92年已公告之產業用料種類，環保署查復與中央目的事業主管機關持續依國內產業之用料需求檢討，且</w:t>
      </w:r>
      <w:r w:rsidRPr="009F766E">
        <w:rPr>
          <w:rFonts w:hint="eastAsia"/>
          <w:szCs w:val="32"/>
        </w:rPr>
        <w:t>於</w:t>
      </w:r>
      <w:r w:rsidRPr="009F766E">
        <w:rPr>
          <w:rFonts w:hint="eastAsia"/>
        </w:rPr>
        <w:t>106年即針對各項材質通盤分析，並同步留意</w:t>
      </w:r>
      <w:proofErr w:type="gramStart"/>
      <w:r w:rsidRPr="009F766E">
        <w:rPr>
          <w:rFonts w:hint="eastAsia"/>
        </w:rPr>
        <w:t>中國大陸禁廢方案</w:t>
      </w:r>
      <w:proofErr w:type="gramEnd"/>
      <w:r w:rsidRPr="009F766E">
        <w:rPr>
          <w:rFonts w:hint="eastAsia"/>
        </w:rPr>
        <w:t>於106年12月31日起實施後之變化，且自107年初起即有相應之作為，</w:t>
      </w:r>
      <w:r w:rsidRPr="009F766E">
        <w:rPr>
          <w:rFonts w:hint="eastAsia"/>
          <w:b/>
        </w:rPr>
        <w:t>於107年5月底發現廢紙、廢塑膠進口量略有變化，因此，環保署函請關務署提供邊境查驗相關機制、頻率及方法等規範，</w:t>
      </w:r>
      <w:r w:rsidRPr="009F766E">
        <w:rPr>
          <w:rFonts w:hint="eastAsia"/>
        </w:rPr>
        <w:t>107年6月啟動廢紙、廢塑膠進口業者稽查及實地查訪，107年7月至9月間邀集相關部會及業者</w:t>
      </w:r>
      <w:proofErr w:type="gramStart"/>
      <w:r w:rsidRPr="009F766E">
        <w:rPr>
          <w:rFonts w:hint="eastAsia"/>
        </w:rPr>
        <w:t>研</w:t>
      </w:r>
      <w:proofErr w:type="gramEnd"/>
      <w:r w:rsidRPr="009F766E">
        <w:rPr>
          <w:rFonts w:hint="eastAsia"/>
        </w:rPr>
        <w:t>商、舉辦公聽會等，並於107年10月4日公告修正「屬產業用料需求之事業廢棄物」，</w:t>
      </w:r>
      <w:r w:rsidRPr="009F766E">
        <w:t>加嚴</w:t>
      </w:r>
      <w:r w:rsidRPr="009F766E">
        <w:rPr>
          <w:rFonts w:hint="eastAsia"/>
        </w:rPr>
        <w:t>廢紙及廢塑膠之</w:t>
      </w:r>
      <w:r w:rsidRPr="009F766E">
        <w:t>進口資格</w:t>
      </w:r>
      <w:r w:rsidRPr="009F766E">
        <w:rPr>
          <w:rFonts w:hint="eastAsia"/>
        </w:rPr>
        <w:t>及</w:t>
      </w:r>
      <w:r w:rsidRPr="009F766E">
        <w:t>規範進料品質</w:t>
      </w:r>
      <w:r w:rsidRPr="009F766E">
        <w:rPr>
          <w:rFonts w:hint="eastAsia"/>
        </w:rPr>
        <w:t>。該署亦表示</w:t>
      </w:r>
      <w:r w:rsidRPr="009F766E">
        <w:rPr>
          <w:rFonts w:hint="eastAsia"/>
          <w:szCs w:val="32"/>
        </w:rPr>
        <w:t>自修正公告後，廢紙部分自</w:t>
      </w:r>
      <w:proofErr w:type="gramStart"/>
      <w:r w:rsidRPr="009F766E">
        <w:rPr>
          <w:rFonts w:hint="eastAsia"/>
          <w:szCs w:val="32"/>
        </w:rPr>
        <w:t>107</w:t>
      </w:r>
      <w:proofErr w:type="gramEnd"/>
      <w:r w:rsidRPr="009F766E">
        <w:rPr>
          <w:rFonts w:hint="eastAsia"/>
          <w:szCs w:val="32"/>
        </w:rPr>
        <w:t>年度單月最高量（15萬3,476公噸），10月為12萬1,124公噸，至12月為8萬305公噸，下降約50%；</w:t>
      </w:r>
      <w:r w:rsidRPr="009F766E">
        <w:rPr>
          <w:rFonts w:hint="eastAsia"/>
          <w:szCs w:val="32"/>
        </w:rPr>
        <w:lastRenderedPageBreak/>
        <w:t>廢塑膠進口量於107年9月之5萬3,238公噸，於10月起開始下降（3萬7,389公噸），12月之進口量（2萬2,456公噸）相較修正公告前，已下降約50%。</w:t>
      </w:r>
    </w:p>
    <w:p w:rsidR="00A81BE3" w:rsidRDefault="00A81BE3" w:rsidP="00A81BE3">
      <w:pPr>
        <w:pStyle w:val="3"/>
        <w:ind w:left="1344"/>
        <w:rPr>
          <w:rFonts w:hAnsi="標楷體"/>
          <w:b/>
          <w:szCs w:val="32"/>
        </w:rPr>
      </w:pPr>
      <w:proofErr w:type="gramStart"/>
      <w:r w:rsidRPr="009F766E">
        <w:rPr>
          <w:rFonts w:hint="eastAsia"/>
        </w:rPr>
        <w:t>惟查</w:t>
      </w:r>
      <w:proofErr w:type="gramEnd"/>
      <w:r w:rsidRPr="009F766E">
        <w:rPr>
          <w:rFonts w:hint="eastAsia"/>
        </w:rPr>
        <w:t>，據關務署</w:t>
      </w:r>
      <w:r w:rsidRPr="009F766E">
        <w:rPr>
          <w:rFonts w:hint="eastAsia"/>
          <w:szCs w:val="32"/>
        </w:rPr>
        <w:t>統計資料庫之廢紙及廢塑膠於106年7月至</w:t>
      </w:r>
      <w:proofErr w:type="gramStart"/>
      <w:r w:rsidRPr="009F766E">
        <w:rPr>
          <w:rFonts w:hint="eastAsia"/>
          <w:szCs w:val="32"/>
        </w:rPr>
        <w:t>107</w:t>
      </w:r>
      <w:proofErr w:type="gramEnd"/>
      <w:r w:rsidRPr="009F766E">
        <w:rPr>
          <w:rFonts w:hint="eastAsia"/>
          <w:szCs w:val="32"/>
        </w:rPr>
        <w:t>年度之逐月進口量變化情形</w:t>
      </w:r>
      <w:r w:rsidR="00712F16" w:rsidRPr="009F766E">
        <w:rPr>
          <w:rFonts w:hint="eastAsia"/>
          <w:szCs w:val="32"/>
        </w:rPr>
        <w:t>（如表10、表11）</w:t>
      </w:r>
      <w:r w:rsidRPr="009F766E">
        <w:rPr>
          <w:rFonts w:hint="eastAsia"/>
          <w:szCs w:val="32"/>
        </w:rPr>
        <w:t>，廢紙進口量於106年7月計8萬7,467公噸即逐月遞增至同年12月計14萬5,939公噸，廢塑膠亦自106年7月計1萬5,541公噸，即</w:t>
      </w:r>
      <w:r w:rsidRPr="009F766E">
        <w:rPr>
          <w:rFonts w:hint="eastAsia"/>
          <w:b/>
          <w:szCs w:val="32"/>
        </w:rPr>
        <w:t>逐月遞增至同年12月2萬5,832公噸，其增</w:t>
      </w:r>
      <w:proofErr w:type="gramStart"/>
      <w:r w:rsidRPr="009F766E">
        <w:rPr>
          <w:rFonts w:hint="eastAsia"/>
          <w:b/>
          <w:szCs w:val="32"/>
        </w:rPr>
        <w:t>幅均達</w:t>
      </w:r>
      <w:proofErr w:type="gramEnd"/>
      <w:r w:rsidRPr="009F766E">
        <w:rPr>
          <w:rFonts w:hint="eastAsia"/>
          <w:b/>
          <w:szCs w:val="32"/>
        </w:rPr>
        <w:t>66%</w:t>
      </w:r>
      <w:r w:rsidRPr="009F766E">
        <w:rPr>
          <w:rFonts w:hint="eastAsia"/>
          <w:szCs w:val="32"/>
        </w:rPr>
        <w:t>。</w:t>
      </w:r>
      <w:proofErr w:type="gramStart"/>
      <w:r w:rsidRPr="009F766E">
        <w:rPr>
          <w:rFonts w:hint="eastAsia"/>
          <w:szCs w:val="32"/>
        </w:rPr>
        <w:t>再者，</w:t>
      </w:r>
      <w:proofErr w:type="gramEnd"/>
      <w:r w:rsidRPr="009F766E">
        <w:rPr>
          <w:rFonts w:hint="eastAsia"/>
          <w:szCs w:val="32"/>
        </w:rPr>
        <w:t>106</w:t>
      </w:r>
      <w:r w:rsidR="00C60153" w:rsidRPr="00C60153">
        <w:rPr>
          <w:rFonts w:hint="eastAsia"/>
          <w:color w:val="FF0000"/>
          <w:szCs w:val="32"/>
        </w:rPr>
        <w:t>年</w:t>
      </w:r>
      <w:r w:rsidRPr="009F766E">
        <w:rPr>
          <w:rFonts w:hint="eastAsia"/>
          <w:szCs w:val="32"/>
        </w:rPr>
        <w:t>底</w:t>
      </w:r>
      <w:proofErr w:type="gramStart"/>
      <w:r w:rsidRPr="009F766E">
        <w:rPr>
          <w:rFonts w:hint="eastAsia"/>
          <w:szCs w:val="32"/>
        </w:rPr>
        <w:t>中國大陸禁廢方案</w:t>
      </w:r>
      <w:proofErr w:type="gramEnd"/>
      <w:r w:rsidRPr="009F766E">
        <w:rPr>
          <w:rFonts w:hint="eastAsia"/>
          <w:szCs w:val="32"/>
        </w:rPr>
        <w:t>實施後，廢紙及廢塑膠於107年1月之進口量亦再攀升至15萬3,476公噸、3萬1,626公噸。</w:t>
      </w:r>
      <w:r w:rsidRPr="009F766E">
        <w:rPr>
          <w:rFonts w:hint="eastAsia"/>
          <w:b/>
          <w:szCs w:val="32"/>
        </w:rPr>
        <w:t>足證自</w:t>
      </w:r>
      <w:proofErr w:type="gramStart"/>
      <w:r w:rsidRPr="009F766E">
        <w:rPr>
          <w:rFonts w:hint="eastAsia"/>
          <w:b/>
          <w:szCs w:val="32"/>
        </w:rPr>
        <w:t>中國大陸禁廢方案</w:t>
      </w:r>
      <w:proofErr w:type="gramEnd"/>
      <w:r w:rsidRPr="009F766E">
        <w:rPr>
          <w:rFonts w:hint="eastAsia"/>
          <w:b/>
          <w:szCs w:val="32"/>
        </w:rPr>
        <w:t>發布日起，廢紙及廢塑膠於國內進口量已有增加趨勢。</w:t>
      </w:r>
      <w:r w:rsidRPr="009F766E">
        <w:rPr>
          <w:rFonts w:hint="eastAsia"/>
          <w:szCs w:val="32"/>
        </w:rPr>
        <w:t>該方案實施後，廢紙進口量於107年2月至</w:t>
      </w:r>
      <w:proofErr w:type="gramStart"/>
      <w:r w:rsidRPr="009F766E">
        <w:rPr>
          <w:rFonts w:hint="eastAsia"/>
          <w:szCs w:val="32"/>
        </w:rPr>
        <w:t>4月間略有</w:t>
      </w:r>
      <w:proofErr w:type="gramEnd"/>
      <w:r w:rsidRPr="009F766E">
        <w:rPr>
          <w:rFonts w:hint="eastAsia"/>
          <w:szCs w:val="32"/>
        </w:rPr>
        <w:t>減少，但於5月至</w:t>
      </w:r>
      <w:proofErr w:type="gramStart"/>
      <w:r w:rsidRPr="009F766E">
        <w:rPr>
          <w:rFonts w:hint="eastAsia"/>
          <w:szCs w:val="32"/>
        </w:rPr>
        <w:t>10月均達10萬</w:t>
      </w:r>
      <w:proofErr w:type="gramEnd"/>
      <w:r w:rsidRPr="009F766E">
        <w:rPr>
          <w:rFonts w:hint="eastAsia"/>
          <w:szCs w:val="32"/>
        </w:rPr>
        <w:t>公噸/月以上，廢塑膠進口量則多維持於3萬至5萬餘公噸/月</w:t>
      </w:r>
      <w:proofErr w:type="gramStart"/>
      <w:r w:rsidRPr="009F766E">
        <w:rPr>
          <w:rFonts w:hint="eastAsia"/>
          <w:szCs w:val="32"/>
        </w:rPr>
        <w:t>之間，</w:t>
      </w:r>
      <w:proofErr w:type="gramEnd"/>
      <w:r w:rsidRPr="009F766E">
        <w:rPr>
          <w:rFonts w:hint="eastAsia"/>
          <w:szCs w:val="32"/>
        </w:rPr>
        <w:t>顯然國內之進口量仍維持於高峰，環保署查復自承</w:t>
      </w:r>
      <w:r w:rsidRPr="009F766E">
        <w:rPr>
          <w:rFonts w:hAnsi="標楷體" w:hint="eastAsia"/>
          <w:szCs w:val="32"/>
        </w:rPr>
        <w:t>「</w:t>
      </w:r>
      <w:r w:rsidRPr="009F766E">
        <w:rPr>
          <w:rFonts w:hint="eastAsia"/>
        </w:rPr>
        <w:t>107年5月底發現廢紙、廢塑膠進口量略有變化</w:t>
      </w:r>
      <w:r w:rsidRPr="009F766E">
        <w:rPr>
          <w:rFonts w:hAnsi="標楷體" w:hint="eastAsia"/>
          <w:szCs w:val="32"/>
        </w:rPr>
        <w:t>」、「</w:t>
      </w:r>
      <w:r w:rsidRPr="009F766E">
        <w:rPr>
          <w:rFonts w:hint="eastAsia"/>
        </w:rPr>
        <w:t>107年8月統計107年1至7月廢塑膠進口量較去年同期增加約15萬噸，廢紙則較去</w:t>
      </w:r>
      <w:r w:rsidRPr="009F766E">
        <w:rPr>
          <w:rFonts w:hAnsi="標楷體" w:hint="eastAsia"/>
          <w:szCs w:val="32"/>
        </w:rPr>
        <w:t>年同期增加約19萬噸」等內容，</w:t>
      </w:r>
      <w:r w:rsidRPr="009F766E">
        <w:rPr>
          <w:rFonts w:hAnsi="標楷體" w:hint="eastAsia"/>
          <w:b/>
          <w:szCs w:val="32"/>
        </w:rPr>
        <w:t>再據環保署107年10月1日新聞稿</w:t>
      </w:r>
      <w:r w:rsidRPr="009F766E">
        <w:rPr>
          <w:rStyle w:val="aff4"/>
          <w:rFonts w:hAnsi="標楷體"/>
          <w:b/>
          <w:szCs w:val="32"/>
        </w:rPr>
        <w:footnoteReference w:id="3"/>
      </w:r>
      <w:r w:rsidRPr="009F766E">
        <w:rPr>
          <w:rFonts w:hAnsi="標楷體" w:hint="eastAsia"/>
          <w:b/>
          <w:szCs w:val="32"/>
        </w:rPr>
        <w:t>指出「</w:t>
      </w:r>
      <w:r w:rsidRPr="009F766E">
        <w:rPr>
          <w:rFonts w:hAnsi="標楷體"/>
          <w:b/>
          <w:szCs w:val="32"/>
        </w:rPr>
        <w:t>自106年底起持續關注廢塑膠及廢紙進口情形，於今（107）年3月發現有進口量上升情形</w:t>
      </w:r>
      <w:r w:rsidRPr="009F766E">
        <w:rPr>
          <w:rFonts w:hAnsi="標楷體" w:hint="eastAsia"/>
          <w:b/>
          <w:szCs w:val="32"/>
        </w:rPr>
        <w:t>」，益證環保署早於107年3月確知其進口數量顯較前一年度有明確增加，然卻未能及早因應。</w:t>
      </w:r>
    </w:p>
    <w:p w:rsidR="0045602C" w:rsidRPr="00D1347E" w:rsidRDefault="00D1347E" w:rsidP="00D1347E">
      <w:pPr>
        <w:widowControl/>
        <w:overflowPunct/>
        <w:autoSpaceDE/>
        <w:autoSpaceDN/>
        <w:jc w:val="left"/>
        <w:rPr>
          <w:rFonts w:hAnsi="標楷體"/>
          <w:b/>
          <w:bCs/>
          <w:kern w:val="32"/>
          <w:szCs w:val="32"/>
        </w:rPr>
      </w:pPr>
      <w:r>
        <w:rPr>
          <w:rFonts w:hAnsi="標楷體"/>
          <w:b/>
          <w:szCs w:val="32"/>
        </w:rPr>
        <w:br w:type="page"/>
      </w:r>
    </w:p>
    <w:p w:rsidR="00712F16" w:rsidRPr="009F766E" w:rsidRDefault="00712F16" w:rsidP="00712F16">
      <w:pPr>
        <w:pStyle w:val="a3"/>
        <w:jc w:val="center"/>
      </w:pPr>
      <w:r w:rsidRPr="009F766E">
        <w:rPr>
          <w:rFonts w:hint="eastAsia"/>
        </w:rPr>
        <w:lastRenderedPageBreak/>
        <w:t>106年7月至</w:t>
      </w:r>
      <w:proofErr w:type="gramStart"/>
      <w:r w:rsidRPr="009F766E">
        <w:rPr>
          <w:rFonts w:hint="eastAsia"/>
        </w:rPr>
        <w:t>107</w:t>
      </w:r>
      <w:proofErr w:type="gramEnd"/>
      <w:r w:rsidRPr="009F766E">
        <w:rPr>
          <w:rFonts w:hint="eastAsia"/>
        </w:rPr>
        <w:t>年度逐月廢紙進口量</w:t>
      </w:r>
    </w:p>
    <w:p w:rsidR="00712F16" w:rsidRPr="009F766E" w:rsidRDefault="00712F16" w:rsidP="00712F16">
      <w:pPr>
        <w:pStyle w:val="3"/>
        <w:numPr>
          <w:ilvl w:val="0"/>
          <w:numId w:val="0"/>
        </w:numPr>
        <w:ind w:left="1361"/>
        <w:jc w:val="right"/>
        <w:rPr>
          <w:sz w:val="24"/>
          <w:szCs w:val="24"/>
          <w:lang w:val="x-none"/>
        </w:rPr>
      </w:pPr>
      <w:r w:rsidRPr="009F766E">
        <w:rPr>
          <w:sz w:val="24"/>
          <w:szCs w:val="24"/>
        </w:rPr>
        <w:t>單位：公噸</w:t>
      </w: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5"/>
        <w:gridCol w:w="1701"/>
        <w:gridCol w:w="1701"/>
        <w:gridCol w:w="1560"/>
        <w:gridCol w:w="1780"/>
        <w:gridCol w:w="1267"/>
      </w:tblGrid>
      <w:tr w:rsidR="009F766E" w:rsidRPr="009F766E" w:rsidTr="00E74DEC">
        <w:trPr>
          <w:trHeight w:val="396"/>
          <w:tblHeader/>
        </w:trPr>
        <w:tc>
          <w:tcPr>
            <w:tcW w:w="1205" w:type="dxa"/>
            <w:shd w:val="clear" w:color="auto" w:fill="FDE9D9"/>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編號</w:t>
            </w:r>
          </w:p>
        </w:tc>
        <w:tc>
          <w:tcPr>
            <w:tcW w:w="1701" w:type="dxa"/>
            <w:shd w:val="clear" w:color="auto" w:fill="FDE9D9"/>
            <w:noWrap/>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1</w:t>
            </w:r>
          </w:p>
        </w:tc>
        <w:tc>
          <w:tcPr>
            <w:tcW w:w="1701" w:type="dxa"/>
            <w:shd w:val="clear" w:color="auto" w:fill="FDE9D9"/>
            <w:noWrap/>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2</w:t>
            </w:r>
          </w:p>
        </w:tc>
        <w:tc>
          <w:tcPr>
            <w:tcW w:w="1560" w:type="dxa"/>
            <w:shd w:val="clear" w:color="auto" w:fill="FDE9D9"/>
            <w:noWrap/>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3</w:t>
            </w:r>
          </w:p>
        </w:tc>
        <w:tc>
          <w:tcPr>
            <w:tcW w:w="1780" w:type="dxa"/>
            <w:shd w:val="clear" w:color="auto" w:fill="FDE9D9"/>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4</w:t>
            </w:r>
          </w:p>
        </w:tc>
        <w:tc>
          <w:tcPr>
            <w:tcW w:w="1267" w:type="dxa"/>
            <w:vMerge w:val="restart"/>
            <w:shd w:val="clear" w:color="auto" w:fill="FDE9D9"/>
            <w:vAlign w:val="center"/>
          </w:tcPr>
          <w:p w:rsidR="00712F16" w:rsidRPr="009F766E" w:rsidRDefault="00712F16" w:rsidP="00E74DEC">
            <w:pPr>
              <w:pStyle w:val="aff5"/>
              <w:spacing w:line="240" w:lineRule="auto"/>
              <w:rPr>
                <w:szCs w:val="24"/>
              </w:rPr>
            </w:pPr>
            <w:r w:rsidRPr="009F766E">
              <w:rPr>
                <w:szCs w:val="24"/>
              </w:rPr>
              <w:t>小計</w:t>
            </w:r>
          </w:p>
        </w:tc>
      </w:tr>
      <w:tr w:rsidR="009F766E" w:rsidRPr="009F766E" w:rsidTr="00E74DEC">
        <w:trPr>
          <w:trHeight w:val="481"/>
          <w:tblHeader/>
        </w:trPr>
        <w:tc>
          <w:tcPr>
            <w:tcW w:w="1205" w:type="dxa"/>
            <w:shd w:val="clear" w:color="auto" w:fill="FDE9D9"/>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C.C.C. Code</w:t>
            </w:r>
          </w:p>
        </w:tc>
        <w:tc>
          <w:tcPr>
            <w:tcW w:w="1701" w:type="dxa"/>
            <w:shd w:val="clear" w:color="auto" w:fill="FDE9D9"/>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47071000006</w:t>
            </w:r>
          </w:p>
        </w:tc>
        <w:tc>
          <w:tcPr>
            <w:tcW w:w="1701" w:type="dxa"/>
            <w:shd w:val="clear" w:color="auto" w:fill="FDE9D9"/>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47072000004</w:t>
            </w:r>
          </w:p>
        </w:tc>
        <w:tc>
          <w:tcPr>
            <w:tcW w:w="1560" w:type="dxa"/>
            <w:shd w:val="clear" w:color="auto" w:fill="FDE9D9"/>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47073010000</w:t>
            </w:r>
          </w:p>
        </w:tc>
        <w:tc>
          <w:tcPr>
            <w:tcW w:w="1780" w:type="dxa"/>
            <w:shd w:val="clear" w:color="auto" w:fill="FDE9D9"/>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47073090003</w:t>
            </w:r>
          </w:p>
        </w:tc>
        <w:tc>
          <w:tcPr>
            <w:tcW w:w="1267" w:type="dxa"/>
            <w:vMerge/>
            <w:shd w:val="clear" w:color="auto" w:fill="FDE9D9"/>
            <w:vAlign w:val="center"/>
          </w:tcPr>
          <w:p w:rsidR="00712F16" w:rsidRPr="009F766E" w:rsidRDefault="00712F16" w:rsidP="00E74DEC">
            <w:pPr>
              <w:snapToGrid w:val="0"/>
              <w:jc w:val="center"/>
              <w:rPr>
                <w:rFonts w:ascii="Times New Roman"/>
                <w:sz w:val="24"/>
                <w:szCs w:val="24"/>
              </w:rPr>
            </w:pPr>
          </w:p>
        </w:tc>
      </w:tr>
      <w:tr w:rsidR="009F766E" w:rsidRPr="009F766E" w:rsidTr="00E74DEC">
        <w:trPr>
          <w:trHeight w:val="1595"/>
          <w:tblHeader/>
        </w:trPr>
        <w:tc>
          <w:tcPr>
            <w:tcW w:w="1205" w:type="dxa"/>
            <w:shd w:val="clear" w:color="auto" w:fill="FDE9D9"/>
            <w:vAlign w:val="center"/>
            <w:hideMark/>
          </w:tcPr>
          <w:p w:rsidR="00712F16" w:rsidRPr="009F766E" w:rsidRDefault="00712F16" w:rsidP="00E74DEC">
            <w:pPr>
              <w:snapToGrid w:val="0"/>
              <w:jc w:val="center"/>
              <w:rPr>
                <w:rFonts w:ascii="Times New Roman"/>
                <w:sz w:val="24"/>
                <w:szCs w:val="24"/>
              </w:rPr>
            </w:pPr>
            <w:r w:rsidRPr="009F766E">
              <w:rPr>
                <w:rFonts w:ascii="Times New Roman"/>
                <w:sz w:val="24"/>
                <w:szCs w:val="24"/>
              </w:rPr>
              <w:t>中文</w:t>
            </w:r>
          </w:p>
          <w:p w:rsidR="00712F16" w:rsidRPr="009F766E" w:rsidRDefault="00712F16" w:rsidP="00E74DEC">
            <w:pPr>
              <w:snapToGrid w:val="0"/>
              <w:jc w:val="center"/>
              <w:rPr>
                <w:rFonts w:ascii="Times New Roman"/>
                <w:sz w:val="24"/>
                <w:szCs w:val="24"/>
              </w:rPr>
            </w:pPr>
            <w:r w:rsidRPr="009F766E">
              <w:rPr>
                <w:rFonts w:ascii="Times New Roman"/>
                <w:sz w:val="24"/>
                <w:szCs w:val="24"/>
              </w:rPr>
              <w:t>貨名</w:t>
            </w:r>
          </w:p>
        </w:tc>
        <w:tc>
          <w:tcPr>
            <w:tcW w:w="1701" w:type="dxa"/>
            <w:shd w:val="clear" w:color="auto" w:fill="FDE9D9"/>
            <w:vAlign w:val="center"/>
            <w:hideMark/>
          </w:tcPr>
          <w:p w:rsidR="00712F16" w:rsidRPr="009F766E" w:rsidRDefault="00712F16" w:rsidP="00E74DEC">
            <w:pPr>
              <w:snapToGrid w:val="0"/>
              <w:rPr>
                <w:rFonts w:ascii="Times New Roman"/>
                <w:sz w:val="24"/>
                <w:szCs w:val="24"/>
              </w:rPr>
            </w:pPr>
            <w:r w:rsidRPr="009F766E">
              <w:rPr>
                <w:rFonts w:ascii="Times New Roman"/>
                <w:sz w:val="24"/>
                <w:szCs w:val="24"/>
              </w:rPr>
              <w:t>回收（廢料及碎屑）之未漂白牛皮紙或紙板及瓦楞紙或紙板</w:t>
            </w:r>
          </w:p>
        </w:tc>
        <w:tc>
          <w:tcPr>
            <w:tcW w:w="1701" w:type="dxa"/>
            <w:shd w:val="clear" w:color="auto" w:fill="FDE9D9"/>
            <w:vAlign w:val="center"/>
            <w:hideMark/>
          </w:tcPr>
          <w:p w:rsidR="00712F16" w:rsidRPr="009F766E" w:rsidRDefault="00712F16" w:rsidP="00E74DEC">
            <w:pPr>
              <w:snapToGrid w:val="0"/>
              <w:rPr>
                <w:rFonts w:ascii="Times New Roman"/>
                <w:sz w:val="24"/>
                <w:szCs w:val="24"/>
              </w:rPr>
            </w:pPr>
            <w:r w:rsidRPr="009F766E">
              <w:rPr>
                <w:rFonts w:ascii="Times New Roman"/>
                <w:sz w:val="24"/>
                <w:szCs w:val="24"/>
              </w:rPr>
              <w:t>回收（廢料及碎屑）之其他紙或紙板，由已漂白化學紙漿為主製成，未整批著色者</w:t>
            </w:r>
          </w:p>
        </w:tc>
        <w:tc>
          <w:tcPr>
            <w:tcW w:w="1560" w:type="dxa"/>
            <w:shd w:val="clear" w:color="auto" w:fill="FDE9D9"/>
            <w:vAlign w:val="center"/>
            <w:hideMark/>
          </w:tcPr>
          <w:p w:rsidR="00712F16" w:rsidRPr="009F766E" w:rsidRDefault="00712F16" w:rsidP="00E74DEC">
            <w:pPr>
              <w:snapToGrid w:val="0"/>
              <w:rPr>
                <w:rFonts w:ascii="Times New Roman"/>
                <w:sz w:val="24"/>
                <w:szCs w:val="24"/>
              </w:rPr>
            </w:pPr>
            <w:r w:rsidRPr="009F766E">
              <w:rPr>
                <w:rFonts w:ascii="Times New Roman"/>
                <w:sz w:val="24"/>
                <w:szCs w:val="24"/>
              </w:rPr>
              <w:t>回收（廢料及碎屑）</w:t>
            </w:r>
            <w:proofErr w:type="gramStart"/>
            <w:r w:rsidRPr="009F766E">
              <w:rPr>
                <w:rFonts w:ascii="Times New Roman"/>
                <w:sz w:val="24"/>
                <w:szCs w:val="24"/>
              </w:rPr>
              <w:t>之舊報</w:t>
            </w:r>
            <w:proofErr w:type="gramEnd"/>
            <w:r w:rsidRPr="009F766E">
              <w:rPr>
                <w:rFonts w:ascii="Times New Roman"/>
                <w:sz w:val="24"/>
                <w:szCs w:val="24"/>
              </w:rPr>
              <w:t>、舊雜誌、印刷或校樣紙</w:t>
            </w:r>
          </w:p>
        </w:tc>
        <w:tc>
          <w:tcPr>
            <w:tcW w:w="1780" w:type="dxa"/>
            <w:shd w:val="clear" w:color="auto" w:fill="FDE9D9"/>
            <w:vAlign w:val="center"/>
            <w:hideMark/>
          </w:tcPr>
          <w:p w:rsidR="00712F16" w:rsidRPr="009F766E" w:rsidRDefault="00712F16" w:rsidP="00E74DEC">
            <w:pPr>
              <w:snapToGrid w:val="0"/>
              <w:rPr>
                <w:rFonts w:ascii="Times New Roman"/>
                <w:sz w:val="24"/>
                <w:szCs w:val="24"/>
              </w:rPr>
            </w:pPr>
            <w:r w:rsidRPr="009F766E">
              <w:rPr>
                <w:rFonts w:ascii="Times New Roman"/>
                <w:sz w:val="24"/>
                <w:szCs w:val="24"/>
              </w:rPr>
              <w:t>回收（廢料及碎屑）之其他以機械紙漿為主</w:t>
            </w:r>
            <w:proofErr w:type="gramStart"/>
            <w:r w:rsidRPr="009F766E">
              <w:rPr>
                <w:rFonts w:ascii="Times New Roman"/>
                <w:sz w:val="24"/>
                <w:szCs w:val="24"/>
              </w:rPr>
              <w:t>製成之紙或</w:t>
            </w:r>
            <w:proofErr w:type="gramEnd"/>
            <w:r w:rsidRPr="009F766E">
              <w:rPr>
                <w:rFonts w:ascii="Times New Roman"/>
                <w:sz w:val="24"/>
                <w:szCs w:val="24"/>
              </w:rPr>
              <w:t>紙板</w:t>
            </w:r>
          </w:p>
        </w:tc>
        <w:tc>
          <w:tcPr>
            <w:tcW w:w="1267" w:type="dxa"/>
            <w:vMerge/>
            <w:shd w:val="clear" w:color="auto" w:fill="FDE9D9"/>
            <w:vAlign w:val="center"/>
          </w:tcPr>
          <w:p w:rsidR="00712F16" w:rsidRPr="009F766E" w:rsidRDefault="00712F16" w:rsidP="00E74DEC">
            <w:pPr>
              <w:snapToGrid w:val="0"/>
              <w:rPr>
                <w:rFonts w:ascii="Times New Roman"/>
                <w:sz w:val="24"/>
                <w:szCs w:val="24"/>
              </w:rPr>
            </w:pPr>
          </w:p>
        </w:tc>
      </w:tr>
      <w:tr w:rsidR="009F766E" w:rsidRPr="009F766E" w:rsidTr="00E74DEC">
        <w:trPr>
          <w:trHeight w:val="360"/>
        </w:trPr>
        <w:tc>
          <w:tcPr>
            <w:tcW w:w="1205" w:type="dxa"/>
            <w:shd w:val="clear" w:color="auto" w:fill="auto"/>
            <w:vAlign w:val="center"/>
          </w:tcPr>
          <w:p w:rsidR="00712F16" w:rsidRPr="009F766E" w:rsidRDefault="00712F16" w:rsidP="00E74DEC">
            <w:pPr>
              <w:widowControl/>
              <w:snapToGrid w:val="0"/>
              <w:jc w:val="center"/>
              <w:rPr>
                <w:rFonts w:ascii="Times New Roman"/>
                <w:kern w:val="0"/>
                <w:sz w:val="28"/>
                <w:szCs w:val="28"/>
              </w:rPr>
            </w:pPr>
            <w:r w:rsidRPr="009F766E">
              <w:rPr>
                <w:rFonts w:ascii="Times New Roman"/>
                <w:kern w:val="0"/>
                <w:sz w:val="28"/>
                <w:szCs w:val="28"/>
              </w:rPr>
              <w:t>106.07</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82,986</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hint="eastAsia"/>
                <w:kern w:val="0"/>
                <w:sz w:val="28"/>
                <w:szCs w:val="28"/>
              </w:rPr>
              <w:t>-</w:t>
            </w:r>
            <w:r w:rsidRPr="009F766E">
              <w:rPr>
                <w:rFonts w:ascii="Times New Roman"/>
                <w:kern w:val="0"/>
                <w:sz w:val="28"/>
                <w:szCs w:val="28"/>
              </w:rPr>
              <w:t xml:space="preserve">　</w:t>
            </w:r>
          </w:p>
        </w:tc>
        <w:tc>
          <w:tcPr>
            <w:tcW w:w="156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4,481</w:t>
            </w:r>
          </w:p>
        </w:tc>
        <w:tc>
          <w:tcPr>
            <w:tcW w:w="178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hint="eastAsia"/>
                <w:kern w:val="0"/>
                <w:sz w:val="28"/>
                <w:szCs w:val="28"/>
              </w:rPr>
              <w:t>-</w:t>
            </w:r>
            <w:r w:rsidRPr="009F766E">
              <w:rPr>
                <w:rFonts w:ascii="Times New Roman"/>
                <w:kern w:val="0"/>
                <w:sz w:val="28"/>
                <w:szCs w:val="28"/>
              </w:rPr>
              <w:t xml:space="preserve">　</w:t>
            </w:r>
          </w:p>
        </w:tc>
        <w:tc>
          <w:tcPr>
            <w:tcW w:w="1267"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87,467</w:t>
            </w:r>
          </w:p>
        </w:tc>
      </w:tr>
      <w:tr w:rsidR="009F766E" w:rsidRPr="009F766E" w:rsidTr="00E74DEC">
        <w:trPr>
          <w:trHeight w:val="360"/>
        </w:trPr>
        <w:tc>
          <w:tcPr>
            <w:tcW w:w="1205" w:type="dxa"/>
            <w:shd w:val="clear" w:color="auto" w:fill="auto"/>
            <w:vAlign w:val="center"/>
          </w:tcPr>
          <w:p w:rsidR="00712F16" w:rsidRPr="009F766E" w:rsidRDefault="00712F16" w:rsidP="00E74DEC">
            <w:pPr>
              <w:widowControl/>
              <w:snapToGrid w:val="0"/>
              <w:jc w:val="center"/>
              <w:rPr>
                <w:rFonts w:ascii="Times New Roman"/>
                <w:kern w:val="0"/>
                <w:sz w:val="28"/>
                <w:szCs w:val="28"/>
              </w:rPr>
            </w:pPr>
            <w:r w:rsidRPr="009F766E">
              <w:rPr>
                <w:rFonts w:ascii="Times New Roman"/>
                <w:kern w:val="0"/>
                <w:sz w:val="28"/>
                <w:szCs w:val="28"/>
              </w:rPr>
              <w:t>106.08</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90,384</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22</w:t>
            </w:r>
          </w:p>
        </w:tc>
        <w:tc>
          <w:tcPr>
            <w:tcW w:w="156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3,227</w:t>
            </w:r>
          </w:p>
        </w:tc>
        <w:tc>
          <w:tcPr>
            <w:tcW w:w="178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hint="eastAsia"/>
                <w:kern w:val="0"/>
                <w:sz w:val="28"/>
                <w:szCs w:val="28"/>
              </w:rPr>
              <w:t>-</w:t>
            </w:r>
            <w:r w:rsidRPr="009F766E">
              <w:rPr>
                <w:rFonts w:ascii="Times New Roman"/>
                <w:kern w:val="0"/>
                <w:sz w:val="28"/>
                <w:szCs w:val="28"/>
              </w:rPr>
              <w:t xml:space="preserve">　</w:t>
            </w:r>
          </w:p>
        </w:tc>
        <w:tc>
          <w:tcPr>
            <w:tcW w:w="1267"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93,633</w:t>
            </w:r>
          </w:p>
        </w:tc>
      </w:tr>
      <w:tr w:rsidR="009F766E" w:rsidRPr="009F766E" w:rsidTr="00E74DEC">
        <w:trPr>
          <w:trHeight w:val="360"/>
        </w:trPr>
        <w:tc>
          <w:tcPr>
            <w:tcW w:w="1205" w:type="dxa"/>
            <w:shd w:val="clear" w:color="auto" w:fill="auto"/>
            <w:vAlign w:val="center"/>
          </w:tcPr>
          <w:p w:rsidR="00712F16" w:rsidRPr="009F766E" w:rsidRDefault="00712F16" w:rsidP="00E74DEC">
            <w:pPr>
              <w:widowControl/>
              <w:snapToGrid w:val="0"/>
              <w:jc w:val="center"/>
              <w:rPr>
                <w:rFonts w:ascii="Times New Roman"/>
                <w:kern w:val="0"/>
                <w:sz w:val="28"/>
                <w:szCs w:val="28"/>
              </w:rPr>
            </w:pPr>
            <w:r w:rsidRPr="009F766E">
              <w:rPr>
                <w:rFonts w:ascii="Times New Roman"/>
                <w:kern w:val="0"/>
                <w:sz w:val="28"/>
                <w:szCs w:val="28"/>
              </w:rPr>
              <w:t>106.09</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83,262</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47</w:t>
            </w:r>
          </w:p>
        </w:tc>
        <w:tc>
          <w:tcPr>
            <w:tcW w:w="156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1,515</w:t>
            </w:r>
          </w:p>
        </w:tc>
        <w:tc>
          <w:tcPr>
            <w:tcW w:w="178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hint="eastAsia"/>
                <w:kern w:val="0"/>
                <w:sz w:val="28"/>
                <w:szCs w:val="28"/>
              </w:rPr>
              <w:t>-</w:t>
            </w:r>
            <w:r w:rsidRPr="009F766E">
              <w:rPr>
                <w:rFonts w:ascii="Times New Roman"/>
                <w:kern w:val="0"/>
                <w:sz w:val="28"/>
                <w:szCs w:val="28"/>
              </w:rPr>
              <w:t xml:space="preserve">　</w:t>
            </w:r>
          </w:p>
        </w:tc>
        <w:tc>
          <w:tcPr>
            <w:tcW w:w="1267"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84,824</w:t>
            </w:r>
          </w:p>
        </w:tc>
      </w:tr>
      <w:tr w:rsidR="009F766E" w:rsidRPr="009F766E" w:rsidTr="00E74DEC">
        <w:trPr>
          <w:trHeight w:val="360"/>
        </w:trPr>
        <w:tc>
          <w:tcPr>
            <w:tcW w:w="1205" w:type="dxa"/>
            <w:shd w:val="clear" w:color="auto" w:fill="auto"/>
            <w:vAlign w:val="center"/>
          </w:tcPr>
          <w:p w:rsidR="00712F16" w:rsidRPr="009F766E" w:rsidRDefault="00712F16" w:rsidP="00E74DEC">
            <w:pPr>
              <w:widowControl/>
              <w:snapToGrid w:val="0"/>
              <w:jc w:val="center"/>
              <w:rPr>
                <w:rFonts w:ascii="Times New Roman"/>
                <w:kern w:val="0"/>
                <w:sz w:val="28"/>
                <w:szCs w:val="28"/>
              </w:rPr>
            </w:pPr>
            <w:r w:rsidRPr="009F766E">
              <w:rPr>
                <w:rFonts w:ascii="Times New Roman"/>
                <w:kern w:val="0"/>
                <w:sz w:val="28"/>
                <w:szCs w:val="28"/>
              </w:rPr>
              <w:t>106.10</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86,762</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131</w:t>
            </w:r>
          </w:p>
        </w:tc>
        <w:tc>
          <w:tcPr>
            <w:tcW w:w="156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4,880</w:t>
            </w:r>
          </w:p>
        </w:tc>
        <w:tc>
          <w:tcPr>
            <w:tcW w:w="178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hint="eastAsia"/>
                <w:kern w:val="0"/>
                <w:sz w:val="28"/>
                <w:szCs w:val="28"/>
              </w:rPr>
              <w:t>-</w:t>
            </w:r>
            <w:r w:rsidRPr="009F766E">
              <w:rPr>
                <w:rFonts w:ascii="Times New Roman"/>
                <w:kern w:val="0"/>
                <w:sz w:val="28"/>
                <w:szCs w:val="28"/>
              </w:rPr>
              <w:t xml:space="preserve">　</w:t>
            </w:r>
          </w:p>
        </w:tc>
        <w:tc>
          <w:tcPr>
            <w:tcW w:w="1267"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91,773</w:t>
            </w:r>
          </w:p>
        </w:tc>
      </w:tr>
      <w:tr w:rsidR="009F766E" w:rsidRPr="009F766E" w:rsidTr="00E74DEC">
        <w:trPr>
          <w:trHeight w:val="360"/>
        </w:trPr>
        <w:tc>
          <w:tcPr>
            <w:tcW w:w="1205" w:type="dxa"/>
            <w:shd w:val="clear" w:color="auto" w:fill="auto"/>
            <w:vAlign w:val="center"/>
          </w:tcPr>
          <w:p w:rsidR="00712F16" w:rsidRPr="009F766E" w:rsidRDefault="00712F16" w:rsidP="00E74DEC">
            <w:pPr>
              <w:widowControl/>
              <w:snapToGrid w:val="0"/>
              <w:jc w:val="center"/>
              <w:rPr>
                <w:rFonts w:ascii="Times New Roman"/>
                <w:kern w:val="0"/>
                <w:sz w:val="28"/>
                <w:szCs w:val="28"/>
              </w:rPr>
            </w:pPr>
            <w:r w:rsidRPr="009F766E">
              <w:rPr>
                <w:rFonts w:ascii="Times New Roman"/>
                <w:kern w:val="0"/>
                <w:sz w:val="28"/>
                <w:szCs w:val="28"/>
              </w:rPr>
              <w:t>106.11</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113,573</w:t>
            </w:r>
          </w:p>
        </w:tc>
        <w:tc>
          <w:tcPr>
            <w:tcW w:w="1701"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193</w:t>
            </w:r>
          </w:p>
        </w:tc>
        <w:tc>
          <w:tcPr>
            <w:tcW w:w="156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3,289</w:t>
            </w:r>
          </w:p>
        </w:tc>
        <w:tc>
          <w:tcPr>
            <w:tcW w:w="1780"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hint="eastAsia"/>
                <w:kern w:val="0"/>
                <w:sz w:val="28"/>
                <w:szCs w:val="28"/>
              </w:rPr>
              <w:t>-</w:t>
            </w:r>
            <w:r w:rsidRPr="009F766E">
              <w:rPr>
                <w:rFonts w:ascii="Times New Roman"/>
                <w:kern w:val="0"/>
                <w:sz w:val="28"/>
                <w:szCs w:val="28"/>
              </w:rPr>
              <w:t xml:space="preserve">　</w:t>
            </w:r>
          </w:p>
        </w:tc>
        <w:tc>
          <w:tcPr>
            <w:tcW w:w="1267" w:type="dxa"/>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117,055</w:t>
            </w:r>
          </w:p>
        </w:tc>
      </w:tr>
      <w:tr w:rsidR="009F766E" w:rsidRPr="009F766E" w:rsidTr="00E74DEC">
        <w:trPr>
          <w:trHeight w:val="360"/>
        </w:trPr>
        <w:tc>
          <w:tcPr>
            <w:tcW w:w="1205" w:type="dxa"/>
            <w:tcBorders>
              <w:bottom w:val="double" w:sz="4" w:space="0" w:color="auto"/>
            </w:tcBorders>
            <w:shd w:val="clear" w:color="auto" w:fill="auto"/>
            <w:vAlign w:val="center"/>
          </w:tcPr>
          <w:p w:rsidR="00712F16" w:rsidRPr="009F766E" w:rsidRDefault="00712F16" w:rsidP="00E74DEC">
            <w:pPr>
              <w:widowControl/>
              <w:snapToGrid w:val="0"/>
              <w:jc w:val="center"/>
              <w:rPr>
                <w:rFonts w:ascii="Times New Roman"/>
                <w:kern w:val="0"/>
                <w:sz w:val="28"/>
                <w:szCs w:val="28"/>
              </w:rPr>
            </w:pPr>
            <w:r w:rsidRPr="009F766E">
              <w:rPr>
                <w:rFonts w:ascii="Times New Roman"/>
                <w:kern w:val="0"/>
                <w:sz w:val="28"/>
                <w:szCs w:val="28"/>
              </w:rPr>
              <w:t>106.12</w:t>
            </w:r>
          </w:p>
        </w:tc>
        <w:tc>
          <w:tcPr>
            <w:tcW w:w="1701" w:type="dxa"/>
            <w:tcBorders>
              <w:bottom w:val="double" w:sz="4" w:space="0" w:color="auto"/>
            </w:tcBorders>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138,756</w:t>
            </w:r>
          </w:p>
        </w:tc>
        <w:tc>
          <w:tcPr>
            <w:tcW w:w="1701" w:type="dxa"/>
            <w:tcBorders>
              <w:bottom w:val="double" w:sz="4" w:space="0" w:color="auto"/>
            </w:tcBorders>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48</w:t>
            </w:r>
          </w:p>
        </w:tc>
        <w:tc>
          <w:tcPr>
            <w:tcW w:w="1560" w:type="dxa"/>
            <w:tcBorders>
              <w:bottom w:val="double" w:sz="4" w:space="0" w:color="auto"/>
            </w:tcBorders>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7,135</w:t>
            </w:r>
          </w:p>
        </w:tc>
        <w:tc>
          <w:tcPr>
            <w:tcW w:w="1780" w:type="dxa"/>
            <w:tcBorders>
              <w:bottom w:val="double" w:sz="4" w:space="0" w:color="auto"/>
            </w:tcBorders>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hint="eastAsia"/>
                <w:kern w:val="0"/>
                <w:sz w:val="28"/>
                <w:szCs w:val="28"/>
              </w:rPr>
              <w:t>-</w:t>
            </w:r>
            <w:r w:rsidRPr="009F766E">
              <w:rPr>
                <w:rFonts w:ascii="Times New Roman"/>
                <w:kern w:val="0"/>
                <w:sz w:val="28"/>
                <w:szCs w:val="28"/>
              </w:rPr>
              <w:t xml:space="preserve">　</w:t>
            </w:r>
          </w:p>
        </w:tc>
        <w:tc>
          <w:tcPr>
            <w:tcW w:w="1267" w:type="dxa"/>
            <w:tcBorders>
              <w:bottom w:val="double" w:sz="4" w:space="0" w:color="auto"/>
            </w:tcBorders>
            <w:shd w:val="clear" w:color="auto" w:fill="auto"/>
            <w:noWrap/>
            <w:vAlign w:val="center"/>
          </w:tcPr>
          <w:p w:rsidR="00712F16" w:rsidRPr="009F766E" w:rsidRDefault="00712F16" w:rsidP="00E74DEC">
            <w:pPr>
              <w:widowControl/>
              <w:snapToGrid w:val="0"/>
              <w:jc w:val="right"/>
              <w:rPr>
                <w:rFonts w:ascii="Times New Roman"/>
                <w:kern w:val="0"/>
                <w:sz w:val="28"/>
                <w:szCs w:val="28"/>
              </w:rPr>
            </w:pPr>
            <w:r w:rsidRPr="009F766E">
              <w:rPr>
                <w:rFonts w:ascii="Times New Roman"/>
                <w:kern w:val="0"/>
                <w:sz w:val="28"/>
                <w:szCs w:val="28"/>
              </w:rPr>
              <w:t>145,939</w:t>
            </w:r>
          </w:p>
        </w:tc>
      </w:tr>
      <w:tr w:rsidR="009F766E" w:rsidRPr="009F766E" w:rsidTr="00E74DEC">
        <w:trPr>
          <w:trHeight w:val="360"/>
        </w:trPr>
        <w:tc>
          <w:tcPr>
            <w:tcW w:w="1205" w:type="dxa"/>
            <w:tcBorders>
              <w:top w:val="double" w:sz="4" w:space="0" w:color="auto"/>
            </w:tcBorders>
            <w:shd w:val="clear" w:color="auto" w:fill="auto"/>
            <w:vAlign w:val="center"/>
            <w:hideMark/>
          </w:tcPr>
          <w:p w:rsidR="00712F16" w:rsidRPr="009F766E" w:rsidRDefault="00712F16" w:rsidP="00E74DEC">
            <w:pPr>
              <w:snapToGrid w:val="0"/>
              <w:jc w:val="center"/>
              <w:rPr>
                <w:rFonts w:ascii="Times New Roman"/>
                <w:b/>
                <w:sz w:val="28"/>
                <w:szCs w:val="28"/>
              </w:rPr>
            </w:pPr>
            <w:r w:rsidRPr="009F766E">
              <w:rPr>
                <w:rFonts w:ascii="Times New Roman"/>
                <w:b/>
                <w:sz w:val="28"/>
                <w:szCs w:val="28"/>
              </w:rPr>
              <w:t>107.01</w:t>
            </w:r>
          </w:p>
        </w:tc>
        <w:tc>
          <w:tcPr>
            <w:tcW w:w="1701" w:type="dxa"/>
            <w:tcBorders>
              <w:top w:val="double" w:sz="4" w:space="0" w:color="auto"/>
            </w:tcBorders>
            <w:shd w:val="clear" w:color="auto" w:fill="auto"/>
            <w:noWrap/>
            <w:vAlign w:val="center"/>
            <w:hideMark/>
          </w:tcPr>
          <w:p w:rsidR="00712F16" w:rsidRPr="009F766E" w:rsidRDefault="00712F16" w:rsidP="00E74DEC">
            <w:pPr>
              <w:snapToGrid w:val="0"/>
              <w:jc w:val="right"/>
              <w:rPr>
                <w:rFonts w:ascii="Times New Roman"/>
                <w:b/>
                <w:sz w:val="28"/>
                <w:szCs w:val="28"/>
              </w:rPr>
            </w:pPr>
            <w:r w:rsidRPr="009F766E">
              <w:rPr>
                <w:rFonts w:ascii="Times New Roman"/>
                <w:b/>
                <w:sz w:val="28"/>
                <w:szCs w:val="28"/>
              </w:rPr>
              <w:t>132,397</w:t>
            </w:r>
          </w:p>
        </w:tc>
        <w:tc>
          <w:tcPr>
            <w:tcW w:w="1701" w:type="dxa"/>
            <w:tcBorders>
              <w:top w:val="double" w:sz="4" w:space="0" w:color="auto"/>
            </w:tcBorders>
            <w:shd w:val="clear" w:color="auto" w:fill="auto"/>
            <w:noWrap/>
            <w:vAlign w:val="center"/>
            <w:hideMark/>
          </w:tcPr>
          <w:p w:rsidR="00712F16" w:rsidRPr="009F766E" w:rsidRDefault="00712F16" w:rsidP="00E74DEC">
            <w:pPr>
              <w:snapToGrid w:val="0"/>
              <w:jc w:val="right"/>
              <w:rPr>
                <w:rFonts w:ascii="Times New Roman"/>
                <w:b/>
                <w:sz w:val="28"/>
                <w:szCs w:val="28"/>
              </w:rPr>
            </w:pPr>
            <w:r w:rsidRPr="009F766E">
              <w:rPr>
                <w:rFonts w:ascii="Times New Roman"/>
                <w:b/>
                <w:sz w:val="28"/>
                <w:szCs w:val="28"/>
              </w:rPr>
              <w:t>220</w:t>
            </w:r>
          </w:p>
        </w:tc>
        <w:tc>
          <w:tcPr>
            <w:tcW w:w="1560" w:type="dxa"/>
            <w:tcBorders>
              <w:top w:val="double" w:sz="4" w:space="0" w:color="auto"/>
            </w:tcBorders>
            <w:shd w:val="clear" w:color="auto" w:fill="auto"/>
            <w:noWrap/>
            <w:vAlign w:val="center"/>
            <w:hideMark/>
          </w:tcPr>
          <w:p w:rsidR="00712F16" w:rsidRPr="009F766E" w:rsidRDefault="00712F16" w:rsidP="00E74DEC">
            <w:pPr>
              <w:snapToGrid w:val="0"/>
              <w:jc w:val="right"/>
              <w:rPr>
                <w:rFonts w:ascii="Times New Roman"/>
                <w:b/>
                <w:sz w:val="28"/>
                <w:szCs w:val="28"/>
              </w:rPr>
            </w:pPr>
            <w:r w:rsidRPr="009F766E">
              <w:rPr>
                <w:rFonts w:ascii="Times New Roman"/>
                <w:b/>
                <w:sz w:val="28"/>
                <w:szCs w:val="28"/>
              </w:rPr>
              <w:t>20,859</w:t>
            </w:r>
          </w:p>
        </w:tc>
        <w:tc>
          <w:tcPr>
            <w:tcW w:w="1780" w:type="dxa"/>
            <w:tcBorders>
              <w:top w:val="double" w:sz="4" w:space="0" w:color="auto"/>
            </w:tcBorders>
            <w:shd w:val="clear" w:color="auto" w:fill="auto"/>
            <w:noWrap/>
            <w:vAlign w:val="center"/>
            <w:hideMark/>
          </w:tcPr>
          <w:p w:rsidR="00712F16" w:rsidRPr="009F766E" w:rsidRDefault="00712F16" w:rsidP="00E74DEC">
            <w:pPr>
              <w:snapToGrid w:val="0"/>
              <w:jc w:val="right"/>
              <w:rPr>
                <w:rFonts w:ascii="Times New Roman"/>
                <w:b/>
                <w:sz w:val="28"/>
                <w:szCs w:val="28"/>
              </w:rPr>
            </w:pPr>
            <w:r w:rsidRPr="009F766E">
              <w:rPr>
                <w:rFonts w:ascii="Times New Roman"/>
                <w:b/>
                <w:sz w:val="28"/>
                <w:szCs w:val="28"/>
              </w:rPr>
              <w:t>-</w:t>
            </w:r>
            <w:r w:rsidRPr="009F766E">
              <w:rPr>
                <w:rFonts w:ascii="Times New Roman"/>
                <w:b/>
                <w:sz w:val="28"/>
                <w:szCs w:val="28"/>
              </w:rPr>
              <w:t xml:space="preserve">　</w:t>
            </w:r>
          </w:p>
        </w:tc>
        <w:tc>
          <w:tcPr>
            <w:tcW w:w="1267" w:type="dxa"/>
            <w:tcBorders>
              <w:top w:val="double" w:sz="4" w:space="0" w:color="auto"/>
            </w:tcBorders>
            <w:shd w:val="clear" w:color="auto" w:fill="auto"/>
            <w:noWrap/>
            <w:vAlign w:val="center"/>
            <w:hideMark/>
          </w:tcPr>
          <w:p w:rsidR="00712F16" w:rsidRPr="009F766E" w:rsidRDefault="00712F16" w:rsidP="00E74DEC">
            <w:pPr>
              <w:snapToGrid w:val="0"/>
              <w:jc w:val="right"/>
              <w:rPr>
                <w:rFonts w:ascii="Times New Roman"/>
                <w:b/>
                <w:sz w:val="28"/>
                <w:szCs w:val="28"/>
              </w:rPr>
            </w:pPr>
            <w:r w:rsidRPr="009F766E">
              <w:rPr>
                <w:rFonts w:ascii="Times New Roman"/>
                <w:b/>
                <w:sz w:val="28"/>
                <w:szCs w:val="28"/>
              </w:rPr>
              <w:t>153,476</w:t>
            </w:r>
          </w:p>
        </w:tc>
      </w:tr>
      <w:tr w:rsidR="009F766E" w:rsidRPr="009F766E" w:rsidTr="00E74DEC">
        <w:trPr>
          <w:trHeight w:val="360"/>
        </w:trPr>
        <w:tc>
          <w:tcPr>
            <w:tcW w:w="1205" w:type="dxa"/>
            <w:shd w:val="clear" w:color="auto" w:fill="auto"/>
            <w:vAlign w:val="center"/>
            <w:hideMark/>
          </w:tcPr>
          <w:p w:rsidR="00712F16" w:rsidRPr="009F766E" w:rsidRDefault="00712F16" w:rsidP="00E74DEC">
            <w:pPr>
              <w:snapToGrid w:val="0"/>
              <w:jc w:val="center"/>
              <w:rPr>
                <w:rFonts w:ascii="Times New Roman"/>
                <w:sz w:val="28"/>
                <w:szCs w:val="28"/>
              </w:rPr>
            </w:pPr>
            <w:r w:rsidRPr="009F766E">
              <w:rPr>
                <w:rFonts w:ascii="Times New Roman"/>
                <w:sz w:val="28"/>
                <w:szCs w:val="28"/>
              </w:rPr>
              <w:t>107.02</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77,250</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129</w:t>
            </w:r>
          </w:p>
        </w:tc>
        <w:tc>
          <w:tcPr>
            <w:tcW w:w="156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15,241</w:t>
            </w:r>
          </w:p>
        </w:tc>
        <w:tc>
          <w:tcPr>
            <w:tcW w:w="178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w:t>
            </w:r>
            <w:r w:rsidRPr="009F766E">
              <w:rPr>
                <w:rFonts w:ascii="Times New Roman"/>
                <w:sz w:val="28"/>
                <w:szCs w:val="28"/>
              </w:rPr>
              <w:t xml:space="preserve">　</w:t>
            </w:r>
          </w:p>
        </w:tc>
        <w:tc>
          <w:tcPr>
            <w:tcW w:w="1267"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92,620</w:t>
            </w:r>
          </w:p>
        </w:tc>
      </w:tr>
      <w:tr w:rsidR="009F766E" w:rsidRPr="009F766E" w:rsidTr="00E74DEC">
        <w:trPr>
          <w:trHeight w:val="360"/>
        </w:trPr>
        <w:tc>
          <w:tcPr>
            <w:tcW w:w="1205" w:type="dxa"/>
            <w:shd w:val="clear" w:color="auto" w:fill="auto"/>
            <w:vAlign w:val="center"/>
            <w:hideMark/>
          </w:tcPr>
          <w:p w:rsidR="00712F16" w:rsidRPr="009F766E" w:rsidRDefault="00712F16" w:rsidP="00E74DEC">
            <w:pPr>
              <w:snapToGrid w:val="0"/>
              <w:jc w:val="center"/>
              <w:rPr>
                <w:rFonts w:ascii="Times New Roman"/>
                <w:sz w:val="28"/>
                <w:szCs w:val="28"/>
              </w:rPr>
            </w:pPr>
            <w:r w:rsidRPr="009F766E">
              <w:rPr>
                <w:rFonts w:ascii="Times New Roman"/>
                <w:sz w:val="28"/>
                <w:szCs w:val="28"/>
              </w:rPr>
              <w:t>107.03</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74,716</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126</w:t>
            </w:r>
          </w:p>
        </w:tc>
        <w:tc>
          <w:tcPr>
            <w:tcW w:w="156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10,197</w:t>
            </w:r>
          </w:p>
        </w:tc>
        <w:tc>
          <w:tcPr>
            <w:tcW w:w="178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w:t>
            </w:r>
            <w:r w:rsidRPr="009F766E">
              <w:rPr>
                <w:rFonts w:ascii="Times New Roman"/>
                <w:sz w:val="28"/>
                <w:szCs w:val="28"/>
              </w:rPr>
              <w:t xml:space="preserve">　</w:t>
            </w:r>
          </w:p>
        </w:tc>
        <w:tc>
          <w:tcPr>
            <w:tcW w:w="1267"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85,039</w:t>
            </w:r>
          </w:p>
        </w:tc>
      </w:tr>
      <w:tr w:rsidR="009F766E" w:rsidRPr="009F766E" w:rsidTr="00E74DEC">
        <w:trPr>
          <w:trHeight w:val="360"/>
        </w:trPr>
        <w:tc>
          <w:tcPr>
            <w:tcW w:w="1205" w:type="dxa"/>
            <w:shd w:val="clear" w:color="auto" w:fill="auto"/>
            <w:vAlign w:val="center"/>
            <w:hideMark/>
          </w:tcPr>
          <w:p w:rsidR="00712F16" w:rsidRPr="009F766E" w:rsidRDefault="00712F16" w:rsidP="00E74DEC">
            <w:pPr>
              <w:snapToGrid w:val="0"/>
              <w:jc w:val="center"/>
              <w:rPr>
                <w:rFonts w:ascii="Times New Roman"/>
                <w:sz w:val="28"/>
                <w:szCs w:val="28"/>
              </w:rPr>
            </w:pPr>
            <w:r w:rsidRPr="009F766E">
              <w:rPr>
                <w:rFonts w:ascii="Times New Roman"/>
                <w:sz w:val="28"/>
                <w:szCs w:val="28"/>
              </w:rPr>
              <w:t>107.04</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54,675</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396</w:t>
            </w:r>
          </w:p>
        </w:tc>
        <w:tc>
          <w:tcPr>
            <w:tcW w:w="156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7,970</w:t>
            </w:r>
          </w:p>
        </w:tc>
        <w:tc>
          <w:tcPr>
            <w:tcW w:w="178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w:t>
            </w:r>
            <w:r w:rsidRPr="009F766E">
              <w:rPr>
                <w:rFonts w:ascii="Times New Roman"/>
                <w:sz w:val="28"/>
                <w:szCs w:val="28"/>
              </w:rPr>
              <w:t xml:space="preserve">　</w:t>
            </w:r>
          </w:p>
        </w:tc>
        <w:tc>
          <w:tcPr>
            <w:tcW w:w="1267"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63,041</w:t>
            </w:r>
          </w:p>
        </w:tc>
      </w:tr>
      <w:tr w:rsidR="009F766E" w:rsidRPr="009F766E" w:rsidTr="00E74DEC">
        <w:trPr>
          <w:trHeight w:val="360"/>
        </w:trPr>
        <w:tc>
          <w:tcPr>
            <w:tcW w:w="1205" w:type="dxa"/>
            <w:shd w:val="clear" w:color="auto" w:fill="auto"/>
            <w:vAlign w:val="center"/>
            <w:hideMark/>
          </w:tcPr>
          <w:p w:rsidR="00712F16" w:rsidRPr="009F766E" w:rsidRDefault="00712F16" w:rsidP="00E74DEC">
            <w:pPr>
              <w:snapToGrid w:val="0"/>
              <w:jc w:val="center"/>
              <w:rPr>
                <w:rFonts w:ascii="Times New Roman"/>
                <w:sz w:val="28"/>
                <w:szCs w:val="28"/>
              </w:rPr>
            </w:pPr>
            <w:r w:rsidRPr="009F766E">
              <w:rPr>
                <w:rFonts w:ascii="Times New Roman"/>
                <w:sz w:val="28"/>
                <w:szCs w:val="28"/>
              </w:rPr>
              <w:t>107.05</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91,881</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1,039</w:t>
            </w:r>
          </w:p>
        </w:tc>
        <w:tc>
          <w:tcPr>
            <w:tcW w:w="156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11,065</w:t>
            </w:r>
          </w:p>
        </w:tc>
        <w:tc>
          <w:tcPr>
            <w:tcW w:w="1780" w:type="dxa"/>
            <w:shd w:val="clear" w:color="auto" w:fill="auto"/>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w:t>
            </w:r>
            <w:r w:rsidRPr="009F766E">
              <w:rPr>
                <w:rFonts w:ascii="Times New Roman"/>
                <w:sz w:val="28"/>
                <w:szCs w:val="28"/>
              </w:rPr>
              <w:t xml:space="preserve">　</w:t>
            </w:r>
          </w:p>
        </w:tc>
        <w:tc>
          <w:tcPr>
            <w:tcW w:w="1267"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103,985</w:t>
            </w:r>
          </w:p>
        </w:tc>
      </w:tr>
      <w:tr w:rsidR="009F766E" w:rsidRPr="009F766E" w:rsidTr="00E74DEC">
        <w:trPr>
          <w:trHeight w:val="360"/>
        </w:trPr>
        <w:tc>
          <w:tcPr>
            <w:tcW w:w="1205" w:type="dxa"/>
            <w:shd w:val="clear" w:color="auto" w:fill="auto"/>
            <w:vAlign w:val="center"/>
            <w:hideMark/>
          </w:tcPr>
          <w:p w:rsidR="00712F16" w:rsidRPr="009F766E" w:rsidRDefault="00712F16" w:rsidP="00E74DEC">
            <w:pPr>
              <w:snapToGrid w:val="0"/>
              <w:jc w:val="center"/>
              <w:rPr>
                <w:rFonts w:ascii="Times New Roman"/>
                <w:sz w:val="28"/>
                <w:szCs w:val="28"/>
              </w:rPr>
            </w:pPr>
            <w:r w:rsidRPr="009F766E">
              <w:rPr>
                <w:rFonts w:ascii="Times New Roman"/>
                <w:sz w:val="28"/>
                <w:szCs w:val="28"/>
              </w:rPr>
              <w:t>107.06</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117,336</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3,458</w:t>
            </w:r>
          </w:p>
        </w:tc>
        <w:tc>
          <w:tcPr>
            <w:tcW w:w="156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11,823</w:t>
            </w:r>
          </w:p>
        </w:tc>
        <w:tc>
          <w:tcPr>
            <w:tcW w:w="1780" w:type="dxa"/>
            <w:shd w:val="clear" w:color="auto" w:fill="auto"/>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w:t>
            </w:r>
            <w:r w:rsidRPr="009F766E">
              <w:rPr>
                <w:rFonts w:ascii="Times New Roman"/>
                <w:sz w:val="28"/>
                <w:szCs w:val="28"/>
              </w:rPr>
              <w:t xml:space="preserve">　</w:t>
            </w:r>
          </w:p>
        </w:tc>
        <w:tc>
          <w:tcPr>
            <w:tcW w:w="1267"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132,617</w:t>
            </w:r>
          </w:p>
        </w:tc>
      </w:tr>
      <w:tr w:rsidR="009F766E" w:rsidRPr="009F766E" w:rsidTr="00E74DEC">
        <w:trPr>
          <w:trHeight w:val="360"/>
        </w:trPr>
        <w:tc>
          <w:tcPr>
            <w:tcW w:w="1205" w:type="dxa"/>
            <w:shd w:val="clear" w:color="auto" w:fill="auto"/>
            <w:vAlign w:val="center"/>
            <w:hideMark/>
          </w:tcPr>
          <w:p w:rsidR="00712F16" w:rsidRPr="009F766E" w:rsidRDefault="00712F16" w:rsidP="00E74DEC">
            <w:pPr>
              <w:snapToGrid w:val="0"/>
              <w:jc w:val="center"/>
              <w:rPr>
                <w:rFonts w:ascii="Times New Roman"/>
                <w:sz w:val="28"/>
                <w:szCs w:val="28"/>
              </w:rPr>
            </w:pPr>
            <w:r w:rsidRPr="009F766E">
              <w:rPr>
                <w:rFonts w:ascii="Times New Roman"/>
                <w:sz w:val="28"/>
                <w:szCs w:val="28"/>
              </w:rPr>
              <w:t>107.07</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135,951</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2,082</w:t>
            </w:r>
          </w:p>
        </w:tc>
        <w:tc>
          <w:tcPr>
            <w:tcW w:w="156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4,403</w:t>
            </w:r>
          </w:p>
        </w:tc>
        <w:tc>
          <w:tcPr>
            <w:tcW w:w="178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600</w:t>
            </w:r>
          </w:p>
        </w:tc>
        <w:tc>
          <w:tcPr>
            <w:tcW w:w="1267"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143,036</w:t>
            </w:r>
          </w:p>
        </w:tc>
      </w:tr>
      <w:tr w:rsidR="009F766E" w:rsidRPr="009F766E" w:rsidTr="00E74DEC">
        <w:trPr>
          <w:trHeight w:val="360"/>
        </w:trPr>
        <w:tc>
          <w:tcPr>
            <w:tcW w:w="1205" w:type="dxa"/>
            <w:shd w:val="clear" w:color="auto" w:fill="auto"/>
            <w:vAlign w:val="center"/>
            <w:hideMark/>
          </w:tcPr>
          <w:p w:rsidR="00712F16" w:rsidRPr="009F766E" w:rsidRDefault="00712F16" w:rsidP="00E74DEC">
            <w:pPr>
              <w:snapToGrid w:val="0"/>
              <w:jc w:val="center"/>
              <w:rPr>
                <w:rFonts w:ascii="Times New Roman"/>
                <w:sz w:val="28"/>
                <w:szCs w:val="28"/>
              </w:rPr>
            </w:pPr>
            <w:r w:rsidRPr="009F766E">
              <w:rPr>
                <w:rFonts w:ascii="Times New Roman"/>
                <w:sz w:val="28"/>
                <w:szCs w:val="28"/>
              </w:rPr>
              <w:t>107.08</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117,807</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2,205</w:t>
            </w:r>
          </w:p>
        </w:tc>
        <w:tc>
          <w:tcPr>
            <w:tcW w:w="156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2,027</w:t>
            </w:r>
          </w:p>
        </w:tc>
        <w:tc>
          <w:tcPr>
            <w:tcW w:w="178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w:t>
            </w:r>
            <w:r w:rsidRPr="009F766E">
              <w:rPr>
                <w:rFonts w:ascii="Times New Roman"/>
                <w:sz w:val="28"/>
                <w:szCs w:val="28"/>
              </w:rPr>
              <w:t xml:space="preserve">　</w:t>
            </w:r>
          </w:p>
        </w:tc>
        <w:tc>
          <w:tcPr>
            <w:tcW w:w="1267"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122,039</w:t>
            </w:r>
          </w:p>
        </w:tc>
      </w:tr>
      <w:tr w:rsidR="009F766E" w:rsidRPr="009F766E" w:rsidTr="00E74DEC">
        <w:trPr>
          <w:trHeight w:val="360"/>
        </w:trPr>
        <w:tc>
          <w:tcPr>
            <w:tcW w:w="1205" w:type="dxa"/>
            <w:shd w:val="clear" w:color="auto" w:fill="auto"/>
            <w:vAlign w:val="center"/>
            <w:hideMark/>
          </w:tcPr>
          <w:p w:rsidR="00712F16" w:rsidRPr="009F766E" w:rsidRDefault="00712F16" w:rsidP="00E74DEC">
            <w:pPr>
              <w:snapToGrid w:val="0"/>
              <w:jc w:val="center"/>
              <w:rPr>
                <w:rFonts w:ascii="Times New Roman"/>
                <w:sz w:val="28"/>
                <w:szCs w:val="28"/>
              </w:rPr>
            </w:pPr>
            <w:r w:rsidRPr="009F766E">
              <w:rPr>
                <w:rFonts w:ascii="Times New Roman"/>
                <w:sz w:val="28"/>
                <w:szCs w:val="28"/>
              </w:rPr>
              <w:t>107.09</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108,935</w:t>
            </w:r>
          </w:p>
        </w:tc>
        <w:tc>
          <w:tcPr>
            <w:tcW w:w="1701"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1,780</w:t>
            </w:r>
          </w:p>
        </w:tc>
        <w:tc>
          <w:tcPr>
            <w:tcW w:w="156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1,734</w:t>
            </w:r>
          </w:p>
        </w:tc>
        <w:tc>
          <w:tcPr>
            <w:tcW w:w="1780"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w:t>
            </w:r>
            <w:r w:rsidRPr="009F766E">
              <w:rPr>
                <w:rFonts w:ascii="Times New Roman"/>
                <w:sz w:val="28"/>
                <w:szCs w:val="28"/>
              </w:rPr>
              <w:t xml:space="preserve">　</w:t>
            </w:r>
          </w:p>
        </w:tc>
        <w:tc>
          <w:tcPr>
            <w:tcW w:w="1267" w:type="dxa"/>
            <w:shd w:val="clear" w:color="auto" w:fill="auto"/>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112,449</w:t>
            </w:r>
          </w:p>
        </w:tc>
      </w:tr>
      <w:tr w:rsidR="009F766E" w:rsidRPr="009F766E" w:rsidTr="00E74DEC">
        <w:trPr>
          <w:trHeight w:val="360"/>
        </w:trPr>
        <w:tc>
          <w:tcPr>
            <w:tcW w:w="1205" w:type="dxa"/>
            <w:shd w:val="clear" w:color="auto" w:fill="auto"/>
            <w:vAlign w:val="center"/>
          </w:tcPr>
          <w:p w:rsidR="00712F16" w:rsidRPr="009F766E" w:rsidRDefault="00712F16" w:rsidP="00E74DEC">
            <w:pPr>
              <w:snapToGrid w:val="0"/>
              <w:jc w:val="center"/>
              <w:rPr>
                <w:rFonts w:ascii="Times New Roman"/>
                <w:b/>
                <w:sz w:val="28"/>
                <w:szCs w:val="28"/>
              </w:rPr>
            </w:pPr>
            <w:r w:rsidRPr="009F766E">
              <w:rPr>
                <w:rFonts w:ascii="Times New Roman"/>
                <w:b/>
                <w:sz w:val="28"/>
                <w:szCs w:val="28"/>
              </w:rPr>
              <w:t>107.10</w:t>
            </w:r>
          </w:p>
        </w:tc>
        <w:tc>
          <w:tcPr>
            <w:tcW w:w="1701" w:type="dxa"/>
            <w:shd w:val="clear" w:color="auto" w:fill="auto"/>
            <w:noWrap/>
            <w:vAlign w:val="center"/>
          </w:tcPr>
          <w:p w:rsidR="00712F16" w:rsidRPr="009F766E" w:rsidRDefault="00712F16" w:rsidP="00E74DEC">
            <w:pPr>
              <w:snapToGrid w:val="0"/>
              <w:jc w:val="right"/>
              <w:rPr>
                <w:rFonts w:ascii="Times New Roman"/>
                <w:b/>
                <w:sz w:val="28"/>
                <w:szCs w:val="28"/>
              </w:rPr>
            </w:pPr>
            <w:r w:rsidRPr="009F766E">
              <w:rPr>
                <w:rFonts w:ascii="Times New Roman"/>
                <w:b/>
                <w:sz w:val="28"/>
                <w:szCs w:val="28"/>
              </w:rPr>
              <w:t>115,254</w:t>
            </w:r>
          </w:p>
        </w:tc>
        <w:tc>
          <w:tcPr>
            <w:tcW w:w="1701" w:type="dxa"/>
            <w:shd w:val="clear" w:color="auto" w:fill="auto"/>
            <w:noWrap/>
            <w:vAlign w:val="center"/>
          </w:tcPr>
          <w:p w:rsidR="00712F16" w:rsidRPr="009F766E" w:rsidRDefault="00712F16" w:rsidP="00E74DEC">
            <w:pPr>
              <w:snapToGrid w:val="0"/>
              <w:jc w:val="right"/>
              <w:rPr>
                <w:rFonts w:ascii="Times New Roman"/>
                <w:b/>
                <w:sz w:val="28"/>
                <w:szCs w:val="28"/>
              </w:rPr>
            </w:pPr>
            <w:r w:rsidRPr="009F766E">
              <w:rPr>
                <w:rFonts w:ascii="Times New Roman"/>
                <w:b/>
                <w:sz w:val="28"/>
                <w:szCs w:val="28"/>
              </w:rPr>
              <w:t>4,087</w:t>
            </w:r>
          </w:p>
        </w:tc>
        <w:tc>
          <w:tcPr>
            <w:tcW w:w="1560" w:type="dxa"/>
            <w:shd w:val="clear" w:color="auto" w:fill="auto"/>
            <w:noWrap/>
            <w:vAlign w:val="center"/>
          </w:tcPr>
          <w:p w:rsidR="00712F16" w:rsidRPr="009F766E" w:rsidRDefault="00712F16" w:rsidP="00E74DEC">
            <w:pPr>
              <w:snapToGrid w:val="0"/>
              <w:jc w:val="right"/>
              <w:rPr>
                <w:rFonts w:ascii="Times New Roman"/>
                <w:b/>
                <w:sz w:val="28"/>
                <w:szCs w:val="28"/>
              </w:rPr>
            </w:pPr>
            <w:r w:rsidRPr="009F766E">
              <w:rPr>
                <w:rFonts w:ascii="Times New Roman"/>
                <w:b/>
                <w:sz w:val="28"/>
                <w:szCs w:val="28"/>
              </w:rPr>
              <w:t>1,783</w:t>
            </w:r>
          </w:p>
        </w:tc>
        <w:tc>
          <w:tcPr>
            <w:tcW w:w="1780" w:type="dxa"/>
            <w:shd w:val="clear" w:color="auto" w:fill="auto"/>
            <w:noWrap/>
            <w:vAlign w:val="center"/>
          </w:tcPr>
          <w:p w:rsidR="00712F16" w:rsidRPr="009F766E" w:rsidRDefault="00712F16" w:rsidP="00E74DEC">
            <w:pPr>
              <w:snapToGrid w:val="0"/>
              <w:jc w:val="right"/>
              <w:rPr>
                <w:rFonts w:ascii="Times New Roman"/>
                <w:b/>
                <w:sz w:val="28"/>
                <w:szCs w:val="28"/>
              </w:rPr>
            </w:pPr>
            <w:r w:rsidRPr="009F766E">
              <w:rPr>
                <w:rFonts w:ascii="Times New Roman"/>
                <w:b/>
                <w:sz w:val="28"/>
                <w:szCs w:val="28"/>
              </w:rPr>
              <w:t>-</w:t>
            </w:r>
          </w:p>
        </w:tc>
        <w:tc>
          <w:tcPr>
            <w:tcW w:w="1267" w:type="dxa"/>
            <w:shd w:val="clear" w:color="auto" w:fill="auto"/>
            <w:noWrap/>
            <w:vAlign w:val="center"/>
          </w:tcPr>
          <w:p w:rsidR="00712F16" w:rsidRPr="009F766E" w:rsidRDefault="00712F16" w:rsidP="00E74DEC">
            <w:pPr>
              <w:snapToGrid w:val="0"/>
              <w:jc w:val="right"/>
              <w:rPr>
                <w:rFonts w:ascii="Times New Roman"/>
                <w:b/>
                <w:sz w:val="28"/>
                <w:szCs w:val="28"/>
              </w:rPr>
            </w:pPr>
            <w:r w:rsidRPr="009F766E">
              <w:rPr>
                <w:rFonts w:ascii="Times New Roman"/>
                <w:b/>
                <w:sz w:val="28"/>
                <w:szCs w:val="28"/>
              </w:rPr>
              <w:t>12</w:t>
            </w:r>
            <w:r w:rsidRPr="009F766E">
              <w:rPr>
                <w:rFonts w:ascii="Times New Roman" w:hint="eastAsia"/>
                <w:b/>
                <w:sz w:val="28"/>
                <w:szCs w:val="28"/>
              </w:rPr>
              <w:t>1</w:t>
            </w:r>
            <w:r w:rsidRPr="009F766E">
              <w:rPr>
                <w:rFonts w:ascii="Times New Roman"/>
                <w:b/>
                <w:sz w:val="28"/>
                <w:szCs w:val="28"/>
              </w:rPr>
              <w:t>,</w:t>
            </w:r>
            <w:r w:rsidRPr="009F766E">
              <w:rPr>
                <w:rFonts w:ascii="Times New Roman" w:hint="eastAsia"/>
                <w:b/>
                <w:sz w:val="28"/>
                <w:szCs w:val="28"/>
              </w:rPr>
              <w:t>124</w:t>
            </w:r>
          </w:p>
        </w:tc>
      </w:tr>
      <w:tr w:rsidR="009F766E" w:rsidRPr="009F766E" w:rsidTr="00E74DEC">
        <w:trPr>
          <w:trHeight w:val="360"/>
        </w:trPr>
        <w:tc>
          <w:tcPr>
            <w:tcW w:w="1205" w:type="dxa"/>
            <w:shd w:val="clear" w:color="auto" w:fill="auto"/>
            <w:vAlign w:val="center"/>
          </w:tcPr>
          <w:p w:rsidR="00712F16" w:rsidRPr="009F766E" w:rsidRDefault="00712F16" w:rsidP="00E74DEC">
            <w:pPr>
              <w:snapToGrid w:val="0"/>
              <w:jc w:val="center"/>
              <w:rPr>
                <w:rFonts w:ascii="Times New Roman"/>
                <w:sz w:val="28"/>
                <w:szCs w:val="28"/>
              </w:rPr>
            </w:pPr>
            <w:r w:rsidRPr="009F766E">
              <w:rPr>
                <w:rFonts w:ascii="Times New Roman"/>
                <w:sz w:val="28"/>
                <w:szCs w:val="28"/>
              </w:rPr>
              <w:t>107.11</w:t>
            </w:r>
          </w:p>
        </w:tc>
        <w:tc>
          <w:tcPr>
            <w:tcW w:w="1701"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80,289</w:t>
            </w:r>
          </w:p>
        </w:tc>
        <w:tc>
          <w:tcPr>
            <w:tcW w:w="1701"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1,254</w:t>
            </w:r>
          </w:p>
        </w:tc>
        <w:tc>
          <w:tcPr>
            <w:tcW w:w="1560"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1,383</w:t>
            </w:r>
          </w:p>
        </w:tc>
        <w:tc>
          <w:tcPr>
            <w:tcW w:w="1780"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905</w:t>
            </w:r>
          </w:p>
        </w:tc>
        <w:tc>
          <w:tcPr>
            <w:tcW w:w="1267"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83,</w:t>
            </w:r>
            <w:r w:rsidRPr="009F766E">
              <w:rPr>
                <w:rFonts w:ascii="Times New Roman" w:hint="eastAsia"/>
                <w:sz w:val="28"/>
                <w:szCs w:val="28"/>
              </w:rPr>
              <w:t>831</w:t>
            </w:r>
          </w:p>
        </w:tc>
      </w:tr>
      <w:tr w:rsidR="009F766E" w:rsidRPr="009F766E" w:rsidTr="00E74DEC">
        <w:trPr>
          <w:trHeight w:val="360"/>
        </w:trPr>
        <w:tc>
          <w:tcPr>
            <w:tcW w:w="1205" w:type="dxa"/>
            <w:shd w:val="clear" w:color="auto" w:fill="auto"/>
            <w:vAlign w:val="center"/>
          </w:tcPr>
          <w:p w:rsidR="00712F16" w:rsidRPr="009F766E" w:rsidRDefault="00712F16" w:rsidP="00E74DEC">
            <w:pPr>
              <w:snapToGrid w:val="0"/>
              <w:jc w:val="center"/>
              <w:rPr>
                <w:rFonts w:ascii="Times New Roman"/>
                <w:sz w:val="28"/>
                <w:szCs w:val="28"/>
              </w:rPr>
            </w:pPr>
            <w:r w:rsidRPr="009F766E">
              <w:rPr>
                <w:rFonts w:ascii="Times New Roman"/>
                <w:sz w:val="28"/>
                <w:szCs w:val="28"/>
              </w:rPr>
              <w:t>107.12</w:t>
            </w:r>
          </w:p>
        </w:tc>
        <w:tc>
          <w:tcPr>
            <w:tcW w:w="1701"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79,482</w:t>
            </w:r>
          </w:p>
        </w:tc>
        <w:tc>
          <w:tcPr>
            <w:tcW w:w="1701"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59</w:t>
            </w:r>
          </w:p>
        </w:tc>
        <w:tc>
          <w:tcPr>
            <w:tcW w:w="1560"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764</w:t>
            </w:r>
          </w:p>
        </w:tc>
        <w:tc>
          <w:tcPr>
            <w:tcW w:w="1780"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w:t>
            </w:r>
          </w:p>
        </w:tc>
        <w:tc>
          <w:tcPr>
            <w:tcW w:w="1267" w:type="dxa"/>
            <w:shd w:val="clear" w:color="auto" w:fill="auto"/>
            <w:noWrap/>
            <w:vAlign w:val="center"/>
          </w:tcPr>
          <w:p w:rsidR="00712F16" w:rsidRPr="009F766E" w:rsidRDefault="00712F16" w:rsidP="00E74DEC">
            <w:pPr>
              <w:snapToGrid w:val="0"/>
              <w:jc w:val="right"/>
              <w:rPr>
                <w:rFonts w:ascii="Times New Roman"/>
                <w:sz w:val="28"/>
                <w:szCs w:val="28"/>
              </w:rPr>
            </w:pPr>
            <w:r w:rsidRPr="009F766E">
              <w:rPr>
                <w:rFonts w:ascii="Times New Roman"/>
                <w:sz w:val="28"/>
                <w:szCs w:val="28"/>
              </w:rPr>
              <w:t>80,3</w:t>
            </w:r>
            <w:r w:rsidRPr="009F766E">
              <w:rPr>
                <w:rFonts w:ascii="Times New Roman" w:hint="eastAsia"/>
                <w:sz w:val="28"/>
                <w:szCs w:val="28"/>
              </w:rPr>
              <w:t>05</w:t>
            </w:r>
          </w:p>
        </w:tc>
      </w:tr>
      <w:tr w:rsidR="009F766E" w:rsidRPr="009F766E" w:rsidTr="00E74DEC">
        <w:trPr>
          <w:trHeight w:val="446"/>
        </w:trPr>
        <w:tc>
          <w:tcPr>
            <w:tcW w:w="1205" w:type="dxa"/>
            <w:shd w:val="clear" w:color="auto" w:fill="DAEEF3"/>
            <w:vAlign w:val="center"/>
            <w:hideMark/>
          </w:tcPr>
          <w:p w:rsidR="00712F16" w:rsidRPr="009F766E" w:rsidRDefault="00712F16" w:rsidP="00E74DEC">
            <w:pPr>
              <w:snapToGrid w:val="0"/>
              <w:jc w:val="center"/>
              <w:rPr>
                <w:rFonts w:ascii="Times New Roman"/>
                <w:sz w:val="28"/>
                <w:szCs w:val="28"/>
              </w:rPr>
            </w:pPr>
            <w:r w:rsidRPr="009F766E">
              <w:rPr>
                <w:rFonts w:ascii="Times New Roman"/>
                <w:sz w:val="28"/>
                <w:szCs w:val="28"/>
              </w:rPr>
              <w:t>107</w:t>
            </w:r>
            <w:r w:rsidRPr="009F766E">
              <w:rPr>
                <w:rFonts w:ascii="Times New Roman"/>
                <w:sz w:val="28"/>
                <w:szCs w:val="28"/>
              </w:rPr>
              <w:t>總計</w:t>
            </w:r>
          </w:p>
        </w:tc>
        <w:tc>
          <w:tcPr>
            <w:tcW w:w="1701" w:type="dxa"/>
            <w:shd w:val="clear" w:color="auto" w:fill="DAEEF3"/>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1,185,973</w:t>
            </w:r>
          </w:p>
        </w:tc>
        <w:tc>
          <w:tcPr>
            <w:tcW w:w="1701" w:type="dxa"/>
            <w:shd w:val="clear" w:color="auto" w:fill="DAEEF3"/>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16,835</w:t>
            </w:r>
          </w:p>
        </w:tc>
        <w:tc>
          <w:tcPr>
            <w:tcW w:w="1560" w:type="dxa"/>
            <w:shd w:val="clear" w:color="auto" w:fill="DAEEF3"/>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89,249</w:t>
            </w:r>
          </w:p>
        </w:tc>
        <w:tc>
          <w:tcPr>
            <w:tcW w:w="1780" w:type="dxa"/>
            <w:shd w:val="clear" w:color="auto" w:fill="DAEEF3"/>
            <w:noWrap/>
            <w:vAlign w:val="center"/>
            <w:hideMark/>
          </w:tcPr>
          <w:p w:rsidR="00712F16" w:rsidRPr="009F766E" w:rsidRDefault="00712F16" w:rsidP="00E74DEC">
            <w:pPr>
              <w:snapToGrid w:val="0"/>
              <w:jc w:val="right"/>
              <w:rPr>
                <w:rFonts w:ascii="Times New Roman"/>
                <w:sz w:val="28"/>
                <w:szCs w:val="28"/>
              </w:rPr>
            </w:pPr>
            <w:r w:rsidRPr="009F766E">
              <w:rPr>
                <w:rFonts w:ascii="Times New Roman"/>
                <w:sz w:val="28"/>
                <w:szCs w:val="28"/>
              </w:rPr>
              <w:t>1,505</w:t>
            </w:r>
          </w:p>
        </w:tc>
        <w:tc>
          <w:tcPr>
            <w:tcW w:w="1267" w:type="dxa"/>
            <w:shd w:val="clear" w:color="auto" w:fill="DAEEF3"/>
            <w:noWrap/>
            <w:vAlign w:val="center"/>
            <w:hideMark/>
          </w:tcPr>
          <w:p w:rsidR="00712F16" w:rsidRPr="009F766E" w:rsidRDefault="00712F16" w:rsidP="00E74DEC">
            <w:pPr>
              <w:snapToGrid w:val="0"/>
              <w:jc w:val="right"/>
              <w:rPr>
                <w:rFonts w:ascii="Times New Roman"/>
                <w:sz w:val="28"/>
                <w:szCs w:val="28"/>
              </w:rPr>
            </w:pPr>
            <w:r w:rsidRPr="009F766E">
              <w:rPr>
                <w:rFonts w:ascii="Times New Roman" w:hint="eastAsia"/>
                <w:sz w:val="28"/>
                <w:szCs w:val="28"/>
              </w:rPr>
              <w:t>1,293,562</w:t>
            </w:r>
          </w:p>
        </w:tc>
      </w:tr>
    </w:tbl>
    <w:p w:rsidR="00712F16" w:rsidRDefault="00712F16" w:rsidP="00712F16">
      <w:pPr>
        <w:pStyle w:val="aff9"/>
        <w:rPr>
          <w:sz w:val="24"/>
          <w:szCs w:val="24"/>
          <w:lang w:eastAsia="zh-TW"/>
        </w:rPr>
      </w:pPr>
      <w:r w:rsidRPr="009F766E">
        <w:rPr>
          <w:sz w:val="24"/>
          <w:szCs w:val="24"/>
        </w:rPr>
        <w:t>資料來源：</w:t>
      </w:r>
      <w:r w:rsidRPr="009F766E">
        <w:rPr>
          <w:rFonts w:hint="eastAsia"/>
          <w:sz w:val="24"/>
          <w:szCs w:val="24"/>
          <w:lang w:eastAsia="zh-TW"/>
        </w:rPr>
        <w:t>環保署依</w:t>
      </w:r>
      <w:r w:rsidRPr="009F766E">
        <w:rPr>
          <w:sz w:val="24"/>
          <w:szCs w:val="24"/>
        </w:rPr>
        <w:t>財政部關務署統計資料庫查詢系統</w:t>
      </w:r>
      <w:r w:rsidRPr="009F766E">
        <w:rPr>
          <w:rFonts w:hint="eastAsia"/>
          <w:sz w:val="24"/>
          <w:szCs w:val="24"/>
        </w:rPr>
        <w:t>(108.</w:t>
      </w:r>
      <w:r w:rsidRPr="009F766E">
        <w:rPr>
          <w:rFonts w:hint="eastAsia"/>
          <w:sz w:val="24"/>
          <w:szCs w:val="24"/>
          <w:lang w:eastAsia="zh-TW"/>
        </w:rPr>
        <w:t>0</w:t>
      </w:r>
      <w:r w:rsidRPr="009F766E">
        <w:rPr>
          <w:rFonts w:hint="eastAsia"/>
          <w:sz w:val="24"/>
          <w:szCs w:val="24"/>
        </w:rPr>
        <w:t>2.13</w:t>
      </w:r>
      <w:r w:rsidRPr="009F766E">
        <w:rPr>
          <w:rFonts w:hint="eastAsia"/>
          <w:sz w:val="24"/>
          <w:szCs w:val="24"/>
        </w:rPr>
        <w:t>查詢</w:t>
      </w:r>
      <w:r w:rsidRPr="009F766E">
        <w:rPr>
          <w:rFonts w:hint="eastAsia"/>
          <w:sz w:val="24"/>
          <w:szCs w:val="24"/>
        </w:rPr>
        <w:t>)</w:t>
      </w:r>
      <w:r w:rsidRPr="009F766E">
        <w:rPr>
          <w:rFonts w:hint="eastAsia"/>
          <w:sz w:val="24"/>
          <w:szCs w:val="24"/>
          <w:lang w:eastAsia="zh-TW"/>
        </w:rPr>
        <w:t>提供。</w:t>
      </w:r>
    </w:p>
    <w:p w:rsidR="0045602C" w:rsidRPr="00D1347E" w:rsidRDefault="00D1347E" w:rsidP="00D1347E">
      <w:pPr>
        <w:widowControl/>
        <w:overflowPunct/>
        <w:autoSpaceDE/>
        <w:autoSpaceDN/>
        <w:jc w:val="left"/>
        <w:rPr>
          <w:rFonts w:ascii="Times New Roman"/>
          <w:noProof/>
          <w:kern w:val="0"/>
          <w:sz w:val="24"/>
          <w:szCs w:val="24"/>
          <w:lang w:val="x-none"/>
        </w:rPr>
      </w:pPr>
      <w:r>
        <w:rPr>
          <w:sz w:val="24"/>
          <w:szCs w:val="24"/>
        </w:rPr>
        <w:br w:type="page"/>
      </w:r>
    </w:p>
    <w:p w:rsidR="00712F16" w:rsidRPr="009F766E" w:rsidRDefault="00712F16" w:rsidP="00712F16">
      <w:pPr>
        <w:pStyle w:val="a3"/>
        <w:jc w:val="center"/>
      </w:pPr>
      <w:r w:rsidRPr="009F766E">
        <w:rPr>
          <w:rFonts w:hint="eastAsia"/>
        </w:rPr>
        <w:lastRenderedPageBreak/>
        <w:t>106年7月至</w:t>
      </w:r>
      <w:proofErr w:type="gramStart"/>
      <w:r w:rsidRPr="009F766E">
        <w:rPr>
          <w:rFonts w:hint="eastAsia"/>
        </w:rPr>
        <w:t>107</w:t>
      </w:r>
      <w:proofErr w:type="gramEnd"/>
      <w:r w:rsidRPr="009F766E">
        <w:rPr>
          <w:rFonts w:hint="eastAsia"/>
        </w:rPr>
        <w:t>年度逐月廢塑膠進口量</w:t>
      </w:r>
    </w:p>
    <w:p w:rsidR="00712F16" w:rsidRPr="009F766E" w:rsidRDefault="00712F16" w:rsidP="00712F16">
      <w:pPr>
        <w:pStyle w:val="3"/>
        <w:numPr>
          <w:ilvl w:val="0"/>
          <w:numId w:val="0"/>
        </w:numPr>
        <w:ind w:left="1361"/>
        <w:jc w:val="right"/>
        <w:rPr>
          <w:sz w:val="24"/>
          <w:szCs w:val="24"/>
          <w:lang w:val="x-none"/>
        </w:rPr>
      </w:pPr>
      <w:r w:rsidRPr="009F766E">
        <w:rPr>
          <w:sz w:val="24"/>
          <w:szCs w:val="24"/>
        </w:rPr>
        <w:t>單位：公噸</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1678"/>
        <w:gridCol w:w="1679"/>
        <w:gridCol w:w="1678"/>
        <w:gridCol w:w="1679"/>
        <w:gridCol w:w="1186"/>
      </w:tblGrid>
      <w:tr w:rsidR="009F766E" w:rsidRPr="009F766E" w:rsidTr="00E74DEC">
        <w:trPr>
          <w:trHeight w:val="396"/>
          <w:tblHeader/>
        </w:trPr>
        <w:tc>
          <w:tcPr>
            <w:tcW w:w="1162" w:type="dxa"/>
            <w:shd w:val="clear" w:color="auto" w:fill="FDE9D9"/>
            <w:vAlign w:val="center"/>
            <w:hideMark/>
          </w:tcPr>
          <w:p w:rsidR="00712F16" w:rsidRPr="009F766E" w:rsidRDefault="00712F16" w:rsidP="00E74DEC">
            <w:pPr>
              <w:pStyle w:val="aff5"/>
              <w:rPr>
                <w:szCs w:val="24"/>
              </w:rPr>
            </w:pPr>
            <w:r w:rsidRPr="009F766E">
              <w:rPr>
                <w:rFonts w:hint="eastAsia"/>
                <w:szCs w:val="24"/>
              </w:rPr>
              <w:t>編號</w:t>
            </w:r>
          </w:p>
        </w:tc>
        <w:tc>
          <w:tcPr>
            <w:tcW w:w="1678" w:type="dxa"/>
            <w:shd w:val="clear" w:color="auto" w:fill="FDE9D9"/>
            <w:noWrap/>
            <w:vAlign w:val="center"/>
            <w:hideMark/>
          </w:tcPr>
          <w:p w:rsidR="00712F16" w:rsidRPr="009F766E" w:rsidRDefault="00712F16" w:rsidP="00E74DEC">
            <w:pPr>
              <w:pStyle w:val="aff5"/>
              <w:rPr>
                <w:szCs w:val="24"/>
              </w:rPr>
            </w:pPr>
            <w:r w:rsidRPr="009F766E">
              <w:rPr>
                <w:szCs w:val="24"/>
              </w:rPr>
              <w:t>1</w:t>
            </w:r>
          </w:p>
        </w:tc>
        <w:tc>
          <w:tcPr>
            <w:tcW w:w="1679" w:type="dxa"/>
            <w:shd w:val="clear" w:color="auto" w:fill="FDE9D9"/>
            <w:noWrap/>
            <w:vAlign w:val="center"/>
            <w:hideMark/>
          </w:tcPr>
          <w:p w:rsidR="00712F16" w:rsidRPr="009F766E" w:rsidRDefault="00712F16" w:rsidP="00E74DEC">
            <w:pPr>
              <w:pStyle w:val="aff5"/>
              <w:rPr>
                <w:szCs w:val="24"/>
              </w:rPr>
            </w:pPr>
            <w:r w:rsidRPr="009F766E">
              <w:rPr>
                <w:szCs w:val="24"/>
              </w:rPr>
              <w:t>2</w:t>
            </w:r>
          </w:p>
        </w:tc>
        <w:tc>
          <w:tcPr>
            <w:tcW w:w="1678" w:type="dxa"/>
            <w:shd w:val="clear" w:color="auto" w:fill="FDE9D9"/>
            <w:noWrap/>
            <w:vAlign w:val="center"/>
            <w:hideMark/>
          </w:tcPr>
          <w:p w:rsidR="00712F16" w:rsidRPr="009F766E" w:rsidRDefault="00712F16" w:rsidP="00E74DEC">
            <w:pPr>
              <w:pStyle w:val="aff5"/>
              <w:rPr>
                <w:szCs w:val="24"/>
              </w:rPr>
            </w:pPr>
            <w:r w:rsidRPr="009F766E">
              <w:rPr>
                <w:szCs w:val="24"/>
              </w:rPr>
              <w:t>3</w:t>
            </w:r>
          </w:p>
        </w:tc>
        <w:tc>
          <w:tcPr>
            <w:tcW w:w="1679" w:type="dxa"/>
            <w:shd w:val="clear" w:color="auto" w:fill="FDE9D9"/>
            <w:noWrap/>
            <w:vAlign w:val="center"/>
            <w:hideMark/>
          </w:tcPr>
          <w:p w:rsidR="00712F16" w:rsidRPr="009F766E" w:rsidRDefault="00712F16" w:rsidP="00E74DEC">
            <w:pPr>
              <w:pStyle w:val="aff5"/>
              <w:rPr>
                <w:szCs w:val="24"/>
              </w:rPr>
            </w:pPr>
            <w:r w:rsidRPr="009F766E">
              <w:rPr>
                <w:szCs w:val="24"/>
              </w:rPr>
              <w:t>4</w:t>
            </w:r>
          </w:p>
        </w:tc>
        <w:tc>
          <w:tcPr>
            <w:tcW w:w="1186" w:type="dxa"/>
            <w:vMerge w:val="restart"/>
            <w:shd w:val="clear" w:color="auto" w:fill="FDE9D9"/>
            <w:vAlign w:val="center"/>
            <w:hideMark/>
          </w:tcPr>
          <w:p w:rsidR="00712F16" w:rsidRPr="009F766E" w:rsidRDefault="00712F16" w:rsidP="00E74DEC">
            <w:pPr>
              <w:pStyle w:val="aff5"/>
              <w:rPr>
                <w:szCs w:val="24"/>
              </w:rPr>
            </w:pPr>
            <w:r w:rsidRPr="009F766E">
              <w:rPr>
                <w:rFonts w:hint="eastAsia"/>
                <w:szCs w:val="24"/>
              </w:rPr>
              <w:t>小計</w:t>
            </w:r>
          </w:p>
        </w:tc>
      </w:tr>
      <w:tr w:rsidR="009F766E" w:rsidRPr="009F766E" w:rsidTr="00E74DEC">
        <w:trPr>
          <w:trHeight w:val="585"/>
          <w:tblHeader/>
        </w:trPr>
        <w:tc>
          <w:tcPr>
            <w:tcW w:w="1162" w:type="dxa"/>
            <w:shd w:val="clear" w:color="auto" w:fill="FDE9D9"/>
            <w:vAlign w:val="center"/>
            <w:hideMark/>
          </w:tcPr>
          <w:p w:rsidR="00712F16" w:rsidRPr="009F766E" w:rsidRDefault="00712F16" w:rsidP="00E74DEC">
            <w:pPr>
              <w:pStyle w:val="aff5"/>
              <w:rPr>
                <w:szCs w:val="24"/>
              </w:rPr>
            </w:pPr>
            <w:r w:rsidRPr="009F766E">
              <w:rPr>
                <w:rFonts w:hint="eastAsia"/>
                <w:szCs w:val="24"/>
              </w:rPr>
              <w:t>C.C.C. Code</w:t>
            </w:r>
          </w:p>
        </w:tc>
        <w:tc>
          <w:tcPr>
            <w:tcW w:w="1678" w:type="dxa"/>
            <w:shd w:val="clear" w:color="auto" w:fill="FDE9D9"/>
            <w:noWrap/>
            <w:vAlign w:val="center"/>
            <w:hideMark/>
          </w:tcPr>
          <w:p w:rsidR="00712F16" w:rsidRPr="009F766E" w:rsidRDefault="00712F16" w:rsidP="00E74DEC">
            <w:pPr>
              <w:pStyle w:val="aff5"/>
              <w:rPr>
                <w:szCs w:val="24"/>
              </w:rPr>
            </w:pPr>
            <w:r w:rsidRPr="009F766E">
              <w:rPr>
                <w:szCs w:val="24"/>
              </w:rPr>
              <w:t>39151000006</w:t>
            </w:r>
          </w:p>
        </w:tc>
        <w:tc>
          <w:tcPr>
            <w:tcW w:w="1679" w:type="dxa"/>
            <w:shd w:val="clear" w:color="auto" w:fill="FDE9D9"/>
            <w:noWrap/>
            <w:vAlign w:val="center"/>
            <w:hideMark/>
          </w:tcPr>
          <w:p w:rsidR="00712F16" w:rsidRPr="009F766E" w:rsidRDefault="00712F16" w:rsidP="00E74DEC">
            <w:pPr>
              <w:pStyle w:val="aff5"/>
              <w:rPr>
                <w:szCs w:val="24"/>
              </w:rPr>
            </w:pPr>
            <w:r w:rsidRPr="009F766E">
              <w:rPr>
                <w:szCs w:val="24"/>
              </w:rPr>
              <w:t>39152000004</w:t>
            </w:r>
          </w:p>
        </w:tc>
        <w:tc>
          <w:tcPr>
            <w:tcW w:w="1678" w:type="dxa"/>
            <w:shd w:val="clear" w:color="auto" w:fill="FDE9D9"/>
            <w:noWrap/>
            <w:vAlign w:val="center"/>
            <w:hideMark/>
          </w:tcPr>
          <w:p w:rsidR="00712F16" w:rsidRPr="009F766E" w:rsidRDefault="00712F16" w:rsidP="00E74DEC">
            <w:pPr>
              <w:pStyle w:val="aff5"/>
              <w:rPr>
                <w:szCs w:val="24"/>
              </w:rPr>
            </w:pPr>
            <w:r w:rsidRPr="009F766E">
              <w:rPr>
                <w:szCs w:val="24"/>
              </w:rPr>
              <w:t>39153000002</w:t>
            </w:r>
          </w:p>
        </w:tc>
        <w:tc>
          <w:tcPr>
            <w:tcW w:w="1679" w:type="dxa"/>
            <w:shd w:val="clear" w:color="auto" w:fill="FDE9D9"/>
            <w:noWrap/>
            <w:vAlign w:val="center"/>
            <w:hideMark/>
          </w:tcPr>
          <w:p w:rsidR="00712F16" w:rsidRPr="009F766E" w:rsidRDefault="00712F16" w:rsidP="00E74DEC">
            <w:pPr>
              <w:pStyle w:val="aff5"/>
              <w:rPr>
                <w:szCs w:val="24"/>
              </w:rPr>
            </w:pPr>
            <w:r w:rsidRPr="009F766E">
              <w:rPr>
                <w:szCs w:val="24"/>
              </w:rPr>
              <w:t>39159000900</w:t>
            </w:r>
          </w:p>
        </w:tc>
        <w:tc>
          <w:tcPr>
            <w:tcW w:w="1186" w:type="dxa"/>
            <w:vMerge/>
            <w:shd w:val="clear" w:color="auto" w:fill="FDE9D9"/>
            <w:vAlign w:val="center"/>
            <w:hideMark/>
          </w:tcPr>
          <w:p w:rsidR="00712F16" w:rsidRPr="009F766E" w:rsidRDefault="00712F16" w:rsidP="00E74DEC">
            <w:pPr>
              <w:pStyle w:val="aff5"/>
              <w:rPr>
                <w:rFonts w:ascii="細明體" w:eastAsia="細明體" w:hAnsi="細明體"/>
                <w:szCs w:val="24"/>
              </w:rPr>
            </w:pPr>
          </w:p>
        </w:tc>
      </w:tr>
      <w:tr w:rsidR="009F766E" w:rsidRPr="009F766E" w:rsidTr="00E74DEC">
        <w:trPr>
          <w:trHeight w:val="972"/>
          <w:tblHeader/>
        </w:trPr>
        <w:tc>
          <w:tcPr>
            <w:tcW w:w="1162" w:type="dxa"/>
            <w:shd w:val="clear" w:color="auto" w:fill="FDE9D9"/>
            <w:vAlign w:val="center"/>
            <w:hideMark/>
          </w:tcPr>
          <w:p w:rsidR="00712F16" w:rsidRPr="009F766E" w:rsidRDefault="00712F16" w:rsidP="00E74DEC">
            <w:pPr>
              <w:pStyle w:val="aff5"/>
              <w:rPr>
                <w:szCs w:val="24"/>
              </w:rPr>
            </w:pPr>
            <w:r w:rsidRPr="009F766E">
              <w:rPr>
                <w:rFonts w:hint="eastAsia"/>
                <w:szCs w:val="24"/>
              </w:rPr>
              <w:t>中文貨名</w:t>
            </w:r>
          </w:p>
        </w:tc>
        <w:tc>
          <w:tcPr>
            <w:tcW w:w="1678" w:type="dxa"/>
            <w:shd w:val="clear" w:color="auto" w:fill="FDE9D9"/>
            <w:vAlign w:val="center"/>
            <w:hideMark/>
          </w:tcPr>
          <w:p w:rsidR="00712F16" w:rsidRPr="009F766E" w:rsidRDefault="00712F16" w:rsidP="00E74DEC">
            <w:pPr>
              <w:pStyle w:val="aff5"/>
              <w:jc w:val="left"/>
              <w:rPr>
                <w:szCs w:val="24"/>
              </w:rPr>
            </w:pPr>
            <w:r w:rsidRPr="009F766E">
              <w:rPr>
                <w:rFonts w:hint="eastAsia"/>
                <w:szCs w:val="24"/>
              </w:rPr>
              <w:t>乙烯聚合物之廢料、</w:t>
            </w:r>
            <w:proofErr w:type="gramStart"/>
            <w:r w:rsidRPr="009F766E">
              <w:rPr>
                <w:rFonts w:hint="eastAsia"/>
                <w:szCs w:val="24"/>
              </w:rPr>
              <w:t>剝屑及碎片</w:t>
            </w:r>
            <w:proofErr w:type="gramEnd"/>
          </w:p>
        </w:tc>
        <w:tc>
          <w:tcPr>
            <w:tcW w:w="1679" w:type="dxa"/>
            <w:shd w:val="clear" w:color="auto" w:fill="FDE9D9"/>
            <w:vAlign w:val="center"/>
            <w:hideMark/>
          </w:tcPr>
          <w:p w:rsidR="00712F16" w:rsidRPr="009F766E" w:rsidRDefault="00712F16" w:rsidP="00E74DEC">
            <w:pPr>
              <w:pStyle w:val="aff5"/>
              <w:jc w:val="left"/>
              <w:rPr>
                <w:szCs w:val="24"/>
              </w:rPr>
            </w:pPr>
            <w:r w:rsidRPr="009F766E">
              <w:rPr>
                <w:rFonts w:hint="eastAsia"/>
                <w:szCs w:val="24"/>
              </w:rPr>
              <w:t>苯乙烯聚合物之廢料、</w:t>
            </w:r>
            <w:proofErr w:type="gramStart"/>
            <w:r w:rsidRPr="009F766E">
              <w:rPr>
                <w:rFonts w:hint="eastAsia"/>
                <w:szCs w:val="24"/>
              </w:rPr>
              <w:t>剝屑及碎片</w:t>
            </w:r>
            <w:proofErr w:type="gramEnd"/>
            <w:r w:rsidRPr="009F766E">
              <w:rPr>
                <w:rFonts w:hint="eastAsia"/>
                <w:szCs w:val="24"/>
              </w:rPr>
              <w:t xml:space="preserve"> </w:t>
            </w:r>
          </w:p>
        </w:tc>
        <w:tc>
          <w:tcPr>
            <w:tcW w:w="1678" w:type="dxa"/>
            <w:shd w:val="clear" w:color="auto" w:fill="FDE9D9"/>
            <w:vAlign w:val="center"/>
            <w:hideMark/>
          </w:tcPr>
          <w:p w:rsidR="00712F16" w:rsidRPr="009F766E" w:rsidRDefault="00712F16" w:rsidP="00E74DEC">
            <w:pPr>
              <w:pStyle w:val="aff5"/>
              <w:jc w:val="left"/>
              <w:rPr>
                <w:szCs w:val="24"/>
              </w:rPr>
            </w:pPr>
            <w:r w:rsidRPr="009F766E">
              <w:rPr>
                <w:rFonts w:hint="eastAsia"/>
                <w:szCs w:val="24"/>
              </w:rPr>
              <w:t>氯乙烯聚合物之廢料、</w:t>
            </w:r>
            <w:proofErr w:type="gramStart"/>
            <w:r w:rsidRPr="009F766E">
              <w:rPr>
                <w:rFonts w:hint="eastAsia"/>
                <w:szCs w:val="24"/>
              </w:rPr>
              <w:t>剝屑及碎片</w:t>
            </w:r>
            <w:proofErr w:type="gramEnd"/>
            <w:r w:rsidRPr="009F766E">
              <w:rPr>
                <w:rFonts w:hint="eastAsia"/>
                <w:szCs w:val="24"/>
              </w:rPr>
              <w:t xml:space="preserve"> </w:t>
            </w:r>
          </w:p>
        </w:tc>
        <w:tc>
          <w:tcPr>
            <w:tcW w:w="1679" w:type="dxa"/>
            <w:shd w:val="clear" w:color="auto" w:fill="FDE9D9"/>
            <w:vAlign w:val="center"/>
            <w:hideMark/>
          </w:tcPr>
          <w:p w:rsidR="00712F16" w:rsidRPr="009F766E" w:rsidRDefault="00712F16" w:rsidP="00E74DEC">
            <w:pPr>
              <w:pStyle w:val="aff5"/>
              <w:jc w:val="left"/>
              <w:rPr>
                <w:szCs w:val="24"/>
              </w:rPr>
            </w:pPr>
            <w:r w:rsidRPr="009F766E">
              <w:rPr>
                <w:rFonts w:hint="eastAsia"/>
                <w:szCs w:val="24"/>
              </w:rPr>
              <w:t>其他塑膠之廢料、</w:t>
            </w:r>
            <w:proofErr w:type="gramStart"/>
            <w:r w:rsidRPr="009F766E">
              <w:rPr>
                <w:rFonts w:hint="eastAsia"/>
                <w:szCs w:val="24"/>
              </w:rPr>
              <w:t>剝屑及碎片</w:t>
            </w:r>
            <w:proofErr w:type="gramEnd"/>
            <w:r w:rsidRPr="009F766E">
              <w:rPr>
                <w:rFonts w:hint="eastAsia"/>
                <w:szCs w:val="24"/>
              </w:rPr>
              <w:t xml:space="preserve"> </w:t>
            </w:r>
          </w:p>
        </w:tc>
        <w:tc>
          <w:tcPr>
            <w:tcW w:w="1186" w:type="dxa"/>
            <w:vMerge/>
            <w:shd w:val="clear" w:color="auto" w:fill="FDE9D9"/>
            <w:vAlign w:val="center"/>
            <w:hideMark/>
          </w:tcPr>
          <w:p w:rsidR="00712F16" w:rsidRPr="009F766E" w:rsidRDefault="00712F16" w:rsidP="00E74DEC">
            <w:pPr>
              <w:pStyle w:val="aff5"/>
              <w:rPr>
                <w:rFonts w:ascii="細明體" w:eastAsia="細明體" w:hAnsi="細明體"/>
                <w:szCs w:val="24"/>
              </w:rPr>
            </w:pPr>
          </w:p>
        </w:tc>
      </w:tr>
      <w:tr w:rsidR="009F766E" w:rsidRPr="009F766E" w:rsidTr="00E74DEC">
        <w:trPr>
          <w:trHeight w:val="360"/>
        </w:trPr>
        <w:tc>
          <w:tcPr>
            <w:tcW w:w="1162" w:type="dxa"/>
            <w:shd w:val="clear" w:color="auto" w:fill="auto"/>
            <w:vAlign w:val="center"/>
          </w:tcPr>
          <w:p w:rsidR="00712F16" w:rsidRPr="009F766E" w:rsidRDefault="00712F16" w:rsidP="00E74DEC">
            <w:pPr>
              <w:pStyle w:val="aff5"/>
              <w:rPr>
                <w:sz w:val="28"/>
                <w:szCs w:val="28"/>
              </w:rPr>
            </w:pPr>
            <w:r w:rsidRPr="009F766E">
              <w:rPr>
                <w:sz w:val="28"/>
                <w:szCs w:val="28"/>
              </w:rPr>
              <w:t>106.07</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4,208</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166</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2,132</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9,034</w:t>
            </w:r>
          </w:p>
        </w:tc>
        <w:tc>
          <w:tcPr>
            <w:tcW w:w="1186"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15,541</w:t>
            </w:r>
          </w:p>
        </w:tc>
      </w:tr>
      <w:tr w:rsidR="009F766E" w:rsidRPr="009F766E" w:rsidTr="00E74DEC">
        <w:trPr>
          <w:trHeight w:val="360"/>
        </w:trPr>
        <w:tc>
          <w:tcPr>
            <w:tcW w:w="1162" w:type="dxa"/>
            <w:shd w:val="clear" w:color="auto" w:fill="auto"/>
            <w:vAlign w:val="center"/>
          </w:tcPr>
          <w:p w:rsidR="00712F16" w:rsidRPr="009F766E" w:rsidRDefault="00712F16" w:rsidP="00E74DEC">
            <w:pPr>
              <w:pStyle w:val="aff5"/>
              <w:rPr>
                <w:sz w:val="28"/>
                <w:szCs w:val="28"/>
              </w:rPr>
            </w:pPr>
            <w:r w:rsidRPr="009F766E">
              <w:rPr>
                <w:sz w:val="28"/>
                <w:szCs w:val="28"/>
              </w:rPr>
              <w:t>106.08</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4,345</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219</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1,820</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9,160</w:t>
            </w:r>
          </w:p>
        </w:tc>
        <w:tc>
          <w:tcPr>
            <w:tcW w:w="1186"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15,544</w:t>
            </w:r>
          </w:p>
        </w:tc>
      </w:tr>
      <w:tr w:rsidR="009F766E" w:rsidRPr="009F766E" w:rsidTr="00E74DEC">
        <w:trPr>
          <w:trHeight w:val="360"/>
        </w:trPr>
        <w:tc>
          <w:tcPr>
            <w:tcW w:w="1162" w:type="dxa"/>
            <w:shd w:val="clear" w:color="auto" w:fill="auto"/>
            <w:vAlign w:val="center"/>
          </w:tcPr>
          <w:p w:rsidR="00712F16" w:rsidRPr="009F766E" w:rsidRDefault="00712F16" w:rsidP="00E74DEC">
            <w:pPr>
              <w:pStyle w:val="aff5"/>
              <w:rPr>
                <w:sz w:val="28"/>
                <w:szCs w:val="28"/>
              </w:rPr>
            </w:pPr>
            <w:r w:rsidRPr="009F766E">
              <w:rPr>
                <w:sz w:val="28"/>
                <w:szCs w:val="28"/>
              </w:rPr>
              <w:t>106.09</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4,729</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355</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2,142</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9,127</w:t>
            </w:r>
          </w:p>
        </w:tc>
        <w:tc>
          <w:tcPr>
            <w:tcW w:w="1186"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16,354</w:t>
            </w:r>
          </w:p>
        </w:tc>
      </w:tr>
      <w:tr w:rsidR="009F766E" w:rsidRPr="009F766E" w:rsidTr="00E74DEC">
        <w:trPr>
          <w:trHeight w:val="360"/>
        </w:trPr>
        <w:tc>
          <w:tcPr>
            <w:tcW w:w="1162" w:type="dxa"/>
            <w:shd w:val="clear" w:color="auto" w:fill="auto"/>
            <w:vAlign w:val="center"/>
          </w:tcPr>
          <w:p w:rsidR="00712F16" w:rsidRPr="009F766E" w:rsidRDefault="00712F16" w:rsidP="00E74DEC">
            <w:pPr>
              <w:pStyle w:val="aff5"/>
              <w:rPr>
                <w:sz w:val="28"/>
                <w:szCs w:val="28"/>
              </w:rPr>
            </w:pPr>
            <w:r w:rsidRPr="009F766E">
              <w:rPr>
                <w:sz w:val="28"/>
                <w:szCs w:val="28"/>
              </w:rPr>
              <w:t>106.10</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5,706</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1,133</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1,717</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13,751</w:t>
            </w:r>
          </w:p>
        </w:tc>
        <w:tc>
          <w:tcPr>
            <w:tcW w:w="1186"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22,307</w:t>
            </w:r>
          </w:p>
        </w:tc>
      </w:tr>
      <w:tr w:rsidR="009F766E" w:rsidRPr="009F766E" w:rsidTr="00E74DEC">
        <w:trPr>
          <w:trHeight w:val="360"/>
        </w:trPr>
        <w:tc>
          <w:tcPr>
            <w:tcW w:w="1162" w:type="dxa"/>
            <w:shd w:val="clear" w:color="auto" w:fill="auto"/>
            <w:vAlign w:val="center"/>
          </w:tcPr>
          <w:p w:rsidR="00712F16" w:rsidRPr="009F766E" w:rsidRDefault="00712F16" w:rsidP="00E74DEC">
            <w:pPr>
              <w:pStyle w:val="aff5"/>
              <w:rPr>
                <w:sz w:val="28"/>
                <w:szCs w:val="28"/>
              </w:rPr>
            </w:pPr>
            <w:r w:rsidRPr="009F766E">
              <w:rPr>
                <w:sz w:val="28"/>
                <w:szCs w:val="28"/>
              </w:rPr>
              <w:t>106.11</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9,064</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1,936</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2,133</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15,234</w:t>
            </w:r>
          </w:p>
        </w:tc>
        <w:tc>
          <w:tcPr>
            <w:tcW w:w="1186"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28,366</w:t>
            </w:r>
          </w:p>
        </w:tc>
      </w:tr>
      <w:tr w:rsidR="009F766E" w:rsidRPr="009F766E" w:rsidTr="00E74DEC">
        <w:trPr>
          <w:trHeight w:val="360"/>
        </w:trPr>
        <w:tc>
          <w:tcPr>
            <w:tcW w:w="1162" w:type="dxa"/>
            <w:tcBorders>
              <w:bottom w:val="double" w:sz="4" w:space="0" w:color="auto"/>
            </w:tcBorders>
            <w:shd w:val="clear" w:color="auto" w:fill="auto"/>
            <w:vAlign w:val="center"/>
          </w:tcPr>
          <w:p w:rsidR="00712F16" w:rsidRPr="009F766E" w:rsidRDefault="00712F16" w:rsidP="00E74DEC">
            <w:pPr>
              <w:pStyle w:val="aff5"/>
              <w:rPr>
                <w:sz w:val="28"/>
                <w:szCs w:val="28"/>
              </w:rPr>
            </w:pPr>
            <w:r w:rsidRPr="009F766E">
              <w:rPr>
                <w:sz w:val="28"/>
                <w:szCs w:val="28"/>
              </w:rPr>
              <w:t>106.12</w:t>
            </w:r>
          </w:p>
        </w:tc>
        <w:tc>
          <w:tcPr>
            <w:tcW w:w="1678" w:type="dxa"/>
            <w:tcBorders>
              <w:bottom w:val="double" w:sz="4" w:space="0" w:color="auto"/>
            </w:tcBorders>
            <w:shd w:val="clear" w:color="auto" w:fill="auto"/>
            <w:noWrap/>
            <w:vAlign w:val="center"/>
          </w:tcPr>
          <w:p w:rsidR="00712F16" w:rsidRPr="009F766E" w:rsidRDefault="00712F16" w:rsidP="00E74DEC">
            <w:pPr>
              <w:pStyle w:val="aff5"/>
              <w:jc w:val="right"/>
              <w:rPr>
                <w:sz w:val="28"/>
                <w:szCs w:val="28"/>
              </w:rPr>
            </w:pPr>
            <w:r w:rsidRPr="009F766E">
              <w:rPr>
                <w:sz w:val="28"/>
                <w:szCs w:val="28"/>
              </w:rPr>
              <w:t>6,350</w:t>
            </w:r>
          </w:p>
        </w:tc>
        <w:tc>
          <w:tcPr>
            <w:tcW w:w="1679" w:type="dxa"/>
            <w:tcBorders>
              <w:bottom w:val="double" w:sz="4" w:space="0" w:color="auto"/>
            </w:tcBorders>
            <w:shd w:val="clear" w:color="auto" w:fill="auto"/>
            <w:noWrap/>
            <w:vAlign w:val="center"/>
          </w:tcPr>
          <w:p w:rsidR="00712F16" w:rsidRPr="009F766E" w:rsidRDefault="00712F16" w:rsidP="00E74DEC">
            <w:pPr>
              <w:pStyle w:val="aff5"/>
              <w:jc w:val="right"/>
              <w:rPr>
                <w:sz w:val="28"/>
                <w:szCs w:val="28"/>
              </w:rPr>
            </w:pPr>
            <w:r w:rsidRPr="009F766E">
              <w:rPr>
                <w:sz w:val="28"/>
                <w:szCs w:val="28"/>
              </w:rPr>
              <w:t>1,794</w:t>
            </w:r>
          </w:p>
        </w:tc>
        <w:tc>
          <w:tcPr>
            <w:tcW w:w="1678" w:type="dxa"/>
            <w:tcBorders>
              <w:bottom w:val="double" w:sz="4" w:space="0" w:color="auto"/>
            </w:tcBorders>
            <w:shd w:val="clear" w:color="auto" w:fill="auto"/>
            <w:noWrap/>
            <w:vAlign w:val="center"/>
          </w:tcPr>
          <w:p w:rsidR="00712F16" w:rsidRPr="009F766E" w:rsidRDefault="00712F16" w:rsidP="00E74DEC">
            <w:pPr>
              <w:pStyle w:val="aff5"/>
              <w:jc w:val="right"/>
              <w:rPr>
                <w:sz w:val="28"/>
                <w:szCs w:val="28"/>
              </w:rPr>
            </w:pPr>
            <w:r w:rsidRPr="009F766E">
              <w:rPr>
                <w:sz w:val="28"/>
                <w:szCs w:val="28"/>
              </w:rPr>
              <w:t>1,890</w:t>
            </w:r>
          </w:p>
        </w:tc>
        <w:tc>
          <w:tcPr>
            <w:tcW w:w="1679" w:type="dxa"/>
            <w:tcBorders>
              <w:bottom w:val="double" w:sz="4" w:space="0" w:color="auto"/>
            </w:tcBorders>
            <w:shd w:val="clear" w:color="auto" w:fill="auto"/>
            <w:noWrap/>
            <w:vAlign w:val="center"/>
          </w:tcPr>
          <w:p w:rsidR="00712F16" w:rsidRPr="009F766E" w:rsidRDefault="00712F16" w:rsidP="00E74DEC">
            <w:pPr>
              <w:pStyle w:val="aff5"/>
              <w:jc w:val="right"/>
              <w:rPr>
                <w:sz w:val="28"/>
                <w:szCs w:val="28"/>
              </w:rPr>
            </w:pPr>
            <w:r w:rsidRPr="009F766E">
              <w:rPr>
                <w:sz w:val="28"/>
                <w:szCs w:val="28"/>
              </w:rPr>
              <w:t>15,797</w:t>
            </w:r>
          </w:p>
        </w:tc>
        <w:tc>
          <w:tcPr>
            <w:tcW w:w="1186" w:type="dxa"/>
            <w:tcBorders>
              <w:bottom w:val="double" w:sz="4" w:space="0" w:color="auto"/>
            </w:tcBorders>
            <w:shd w:val="clear" w:color="auto" w:fill="auto"/>
            <w:noWrap/>
            <w:vAlign w:val="center"/>
          </w:tcPr>
          <w:p w:rsidR="00712F16" w:rsidRPr="009F766E" w:rsidRDefault="00712F16" w:rsidP="00E74DEC">
            <w:pPr>
              <w:pStyle w:val="aff5"/>
              <w:jc w:val="right"/>
              <w:rPr>
                <w:sz w:val="28"/>
                <w:szCs w:val="28"/>
              </w:rPr>
            </w:pPr>
            <w:r w:rsidRPr="009F766E">
              <w:rPr>
                <w:sz w:val="28"/>
                <w:szCs w:val="28"/>
              </w:rPr>
              <w:t>25,832</w:t>
            </w:r>
          </w:p>
        </w:tc>
      </w:tr>
      <w:tr w:rsidR="009F766E" w:rsidRPr="009F766E" w:rsidTr="00E74DEC">
        <w:trPr>
          <w:trHeight w:val="360"/>
        </w:trPr>
        <w:tc>
          <w:tcPr>
            <w:tcW w:w="1162" w:type="dxa"/>
            <w:tcBorders>
              <w:top w:val="double" w:sz="4" w:space="0" w:color="auto"/>
            </w:tcBorders>
            <w:shd w:val="clear" w:color="auto" w:fill="auto"/>
            <w:vAlign w:val="center"/>
            <w:hideMark/>
          </w:tcPr>
          <w:p w:rsidR="00712F16" w:rsidRPr="009F766E" w:rsidRDefault="00712F16" w:rsidP="00E74DEC">
            <w:pPr>
              <w:pStyle w:val="aff5"/>
              <w:rPr>
                <w:sz w:val="28"/>
                <w:szCs w:val="28"/>
              </w:rPr>
            </w:pPr>
            <w:r w:rsidRPr="009F766E">
              <w:rPr>
                <w:sz w:val="28"/>
                <w:szCs w:val="28"/>
              </w:rPr>
              <w:t>107.01</w:t>
            </w:r>
          </w:p>
        </w:tc>
        <w:tc>
          <w:tcPr>
            <w:tcW w:w="1678" w:type="dxa"/>
            <w:tcBorders>
              <w:top w:val="double" w:sz="4" w:space="0" w:color="auto"/>
            </w:tcBorders>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9,062</w:t>
            </w:r>
          </w:p>
        </w:tc>
        <w:tc>
          <w:tcPr>
            <w:tcW w:w="1679" w:type="dxa"/>
            <w:tcBorders>
              <w:top w:val="double" w:sz="4" w:space="0" w:color="auto"/>
            </w:tcBorders>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1,256</w:t>
            </w:r>
          </w:p>
        </w:tc>
        <w:tc>
          <w:tcPr>
            <w:tcW w:w="1678" w:type="dxa"/>
            <w:tcBorders>
              <w:top w:val="double" w:sz="4" w:space="0" w:color="auto"/>
            </w:tcBorders>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2,018</w:t>
            </w:r>
          </w:p>
        </w:tc>
        <w:tc>
          <w:tcPr>
            <w:tcW w:w="1679" w:type="dxa"/>
            <w:tcBorders>
              <w:top w:val="double" w:sz="4" w:space="0" w:color="auto"/>
            </w:tcBorders>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19,291</w:t>
            </w:r>
          </w:p>
        </w:tc>
        <w:tc>
          <w:tcPr>
            <w:tcW w:w="1186" w:type="dxa"/>
            <w:tcBorders>
              <w:top w:val="double" w:sz="4" w:space="0" w:color="auto"/>
            </w:tcBorders>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31,626</w:t>
            </w:r>
          </w:p>
        </w:tc>
      </w:tr>
      <w:tr w:rsidR="009F766E" w:rsidRPr="009F766E" w:rsidTr="00E74DEC">
        <w:trPr>
          <w:trHeight w:val="360"/>
        </w:trPr>
        <w:tc>
          <w:tcPr>
            <w:tcW w:w="1162" w:type="dxa"/>
            <w:shd w:val="clear" w:color="auto" w:fill="auto"/>
            <w:vAlign w:val="center"/>
            <w:hideMark/>
          </w:tcPr>
          <w:p w:rsidR="00712F16" w:rsidRPr="009F766E" w:rsidRDefault="00712F16" w:rsidP="00E74DEC">
            <w:pPr>
              <w:pStyle w:val="aff5"/>
              <w:rPr>
                <w:sz w:val="28"/>
                <w:szCs w:val="28"/>
              </w:rPr>
            </w:pPr>
            <w:r w:rsidRPr="009F766E">
              <w:rPr>
                <w:sz w:val="28"/>
                <w:szCs w:val="28"/>
              </w:rPr>
              <w:t>107.02</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7,718</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840</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1,836</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15,329</w:t>
            </w:r>
          </w:p>
        </w:tc>
        <w:tc>
          <w:tcPr>
            <w:tcW w:w="1186"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25,724</w:t>
            </w:r>
          </w:p>
        </w:tc>
      </w:tr>
      <w:tr w:rsidR="009F766E" w:rsidRPr="009F766E" w:rsidTr="00E74DEC">
        <w:trPr>
          <w:trHeight w:val="360"/>
        </w:trPr>
        <w:tc>
          <w:tcPr>
            <w:tcW w:w="1162" w:type="dxa"/>
            <w:shd w:val="clear" w:color="auto" w:fill="auto"/>
            <w:vAlign w:val="center"/>
            <w:hideMark/>
          </w:tcPr>
          <w:p w:rsidR="00712F16" w:rsidRPr="009F766E" w:rsidRDefault="00712F16" w:rsidP="00E74DEC">
            <w:pPr>
              <w:pStyle w:val="aff5"/>
              <w:rPr>
                <w:sz w:val="28"/>
                <w:szCs w:val="28"/>
              </w:rPr>
            </w:pPr>
            <w:r w:rsidRPr="009F766E">
              <w:rPr>
                <w:sz w:val="28"/>
                <w:szCs w:val="28"/>
              </w:rPr>
              <w:t>107.03</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9,933</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1,881</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2,140</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23,902</w:t>
            </w:r>
          </w:p>
        </w:tc>
        <w:tc>
          <w:tcPr>
            <w:tcW w:w="1186"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37,854</w:t>
            </w:r>
          </w:p>
        </w:tc>
      </w:tr>
      <w:tr w:rsidR="009F766E" w:rsidRPr="009F766E" w:rsidTr="00E74DEC">
        <w:trPr>
          <w:trHeight w:val="360"/>
        </w:trPr>
        <w:tc>
          <w:tcPr>
            <w:tcW w:w="1162" w:type="dxa"/>
            <w:shd w:val="clear" w:color="auto" w:fill="auto"/>
            <w:vAlign w:val="center"/>
            <w:hideMark/>
          </w:tcPr>
          <w:p w:rsidR="00712F16" w:rsidRPr="009F766E" w:rsidRDefault="00712F16" w:rsidP="00E74DEC">
            <w:pPr>
              <w:pStyle w:val="aff5"/>
              <w:rPr>
                <w:sz w:val="28"/>
                <w:szCs w:val="28"/>
              </w:rPr>
            </w:pPr>
            <w:r w:rsidRPr="009F766E">
              <w:rPr>
                <w:sz w:val="28"/>
                <w:szCs w:val="28"/>
              </w:rPr>
              <w:t>107.04</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9,622</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1,354</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2,498</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20,257</w:t>
            </w:r>
          </w:p>
        </w:tc>
        <w:tc>
          <w:tcPr>
            <w:tcW w:w="1186"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33,731</w:t>
            </w:r>
          </w:p>
        </w:tc>
      </w:tr>
      <w:tr w:rsidR="009F766E" w:rsidRPr="009F766E" w:rsidTr="00E74DEC">
        <w:trPr>
          <w:trHeight w:val="360"/>
        </w:trPr>
        <w:tc>
          <w:tcPr>
            <w:tcW w:w="1162" w:type="dxa"/>
            <w:shd w:val="clear" w:color="auto" w:fill="auto"/>
            <w:vAlign w:val="center"/>
            <w:hideMark/>
          </w:tcPr>
          <w:p w:rsidR="00712F16" w:rsidRPr="009F766E" w:rsidRDefault="00712F16" w:rsidP="00E74DEC">
            <w:pPr>
              <w:pStyle w:val="aff5"/>
              <w:rPr>
                <w:sz w:val="28"/>
                <w:szCs w:val="28"/>
              </w:rPr>
            </w:pPr>
            <w:r w:rsidRPr="009F766E">
              <w:rPr>
                <w:sz w:val="28"/>
                <w:szCs w:val="28"/>
              </w:rPr>
              <w:t>107.05</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7,301</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1,043</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2,563</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21,915</w:t>
            </w:r>
          </w:p>
        </w:tc>
        <w:tc>
          <w:tcPr>
            <w:tcW w:w="1186"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32,822</w:t>
            </w:r>
          </w:p>
        </w:tc>
      </w:tr>
      <w:tr w:rsidR="009F766E" w:rsidRPr="009F766E" w:rsidTr="00E74DEC">
        <w:trPr>
          <w:trHeight w:val="360"/>
        </w:trPr>
        <w:tc>
          <w:tcPr>
            <w:tcW w:w="1162" w:type="dxa"/>
            <w:shd w:val="clear" w:color="auto" w:fill="auto"/>
            <w:vAlign w:val="center"/>
            <w:hideMark/>
          </w:tcPr>
          <w:p w:rsidR="00712F16" w:rsidRPr="009F766E" w:rsidRDefault="00712F16" w:rsidP="00E74DEC">
            <w:pPr>
              <w:pStyle w:val="aff5"/>
              <w:rPr>
                <w:sz w:val="28"/>
                <w:szCs w:val="28"/>
              </w:rPr>
            </w:pPr>
            <w:r w:rsidRPr="009F766E">
              <w:rPr>
                <w:sz w:val="28"/>
                <w:szCs w:val="28"/>
              </w:rPr>
              <w:t>107.06</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8,087</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1,224</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2,516</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22,891</w:t>
            </w:r>
          </w:p>
        </w:tc>
        <w:tc>
          <w:tcPr>
            <w:tcW w:w="1186"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34,717</w:t>
            </w:r>
          </w:p>
        </w:tc>
      </w:tr>
      <w:tr w:rsidR="009F766E" w:rsidRPr="009F766E" w:rsidTr="00E74DEC">
        <w:trPr>
          <w:trHeight w:val="360"/>
        </w:trPr>
        <w:tc>
          <w:tcPr>
            <w:tcW w:w="1162" w:type="dxa"/>
            <w:shd w:val="clear" w:color="auto" w:fill="auto"/>
            <w:vAlign w:val="center"/>
            <w:hideMark/>
          </w:tcPr>
          <w:p w:rsidR="00712F16" w:rsidRPr="009F766E" w:rsidRDefault="00712F16" w:rsidP="00E74DEC">
            <w:pPr>
              <w:pStyle w:val="aff5"/>
              <w:rPr>
                <w:sz w:val="28"/>
                <w:szCs w:val="28"/>
              </w:rPr>
            </w:pPr>
            <w:r w:rsidRPr="009F766E">
              <w:rPr>
                <w:sz w:val="28"/>
                <w:szCs w:val="28"/>
              </w:rPr>
              <w:t>107.07</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12,038</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2,258</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3,541</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30,490</w:t>
            </w:r>
          </w:p>
        </w:tc>
        <w:tc>
          <w:tcPr>
            <w:tcW w:w="1186"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48,327</w:t>
            </w:r>
          </w:p>
        </w:tc>
      </w:tr>
      <w:tr w:rsidR="009F766E" w:rsidRPr="009F766E" w:rsidTr="00E74DEC">
        <w:trPr>
          <w:trHeight w:val="360"/>
        </w:trPr>
        <w:tc>
          <w:tcPr>
            <w:tcW w:w="1162" w:type="dxa"/>
            <w:shd w:val="clear" w:color="auto" w:fill="auto"/>
            <w:vAlign w:val="center"/>
            <w:hideMark/>
          </w:tcPr>
          <w:p w:rsidR="00712F16" w:rsidRPr="009F766E" w:rsidRDefault="00712F16" w:rsidP="00E74DEC">
            <w:pPr>
              <w:pStyle w:val="aff5"/>
              <w:rPr>
                <w:sz w:val="28"/>
                <w:szCs w:val="28"/>
              </w:rPr>
            </w:pPr>
            <w:r w:rsidRPr="009F766E">
              <w:rPr>
                <w:sz w:val="28"/>
                <w:szCs w:val="28"/>
              </w:rPr>
              <w:t>107.08</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14,448</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1,585</w:t>
            </w:r>
          </w:p>
        </w:tc>
        <w:tc>
          <w:tcPr>
            <w:tcW w:w="1678"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2,513</w:t>
            </w:r>
          </w:p>
        </w:tc>
        <w:tc>
          <w:tcPr>
            <w:tcW w:w="1679"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28,608</w:t>
            </w:r>
          </w:p>
        </w:tc>
        <w:tc>
          <w:tcPr>
            <w:tcW w:w="1186" w:type="dxa"/>
            <w:shd w:val="clear" w:color="auto" w:fill="auto"/>
            <w:noWrap/>
            <w:vAlign w:val="center"/>
            <w:hideMark/>
          </w:tcPr>
          <w:p w:rsidR="00712F16" w:rsidRPr="009F766E" w:rsidRDefault="00712F16" w:rsidP="00E74DEC">
            <w:pPr>
              <w:pStyle w:val="aff5"/>
              <w:jc w:val="right"/>
              <w:rPr>
                <w:sz w:val="28"/>
                <w:szCs w:val="28"/>
              </w:rPr>
            </w:pPr>
            <w:r w:rsidRPr="009F766E">
              <w:rPr>
                <w:sz w:val="28"/>
                <w:szCs w:val="28"/>
              </w:rPr>
              <w:t>47,154</w:t>
            </w:r>
          </w:p>
        </w:tc>
      </w:tr>
      <w:tr w:rsidR="009F766E" w:rsidRPr="009F766E" w:rsidTr="00E74DEC">
        <w:trPr>
          <w:trHeight w:val="360"/>
        </w:trPr>
        <w:tc>
          <w:tcPr>
            <w:tcW w:w="1162" w:type="dxa"/>
            <w:shd w:val="clear" w:color="auto" w:fill="auto"/>
            <w:vAlign w:val="center"/>
            <w:hideMark/>
          </w:tcPr>
          <w:p w:rsidR="00712F16" w:rsidRPr="009F766E" w:rsidRDefault="00712F16" w:rsidP="00E74DEC">
            <w:pPr>
              <w:pStyle w:val="aff5"/>
              <w:rPr>
                <w:b/>
                <w:sz w:val="28"/>
                <w:szCs w:val="28"/>
              </w:rPr>
            </w:pPr>
            <w:r w:rsidRPr="009F766E">
              <w:rPr>
                <w:b/>
                <w:sz w:val="28"/>
                <w:szCs w:val="28"/>
              </w:rPr>
              <w:t>107.09</w:t>
            </w:r>
          </w:p>
        </w:tc>
        <w:tc>
          <w:tcPr>
            <w:tcW w:w="1678" w:type="dxa"/>
            <w:shd w:val="clear" w:color="auto" w:fill="auto"/>
            <w:noWrap/>
            <w:vAlign w:val="center"/>
            <w:hideMark/>
          </w:tcPr>
          <w:p w:rsidR="00712F16" w:rsidRPr="009F766E" w:rsidRDefault="00712F16" w:rsidP="00E74DEC">
            <w:pPr>
              <w:pStyle w:val="aff5"/>
              <w:jc w:val="right"/>
              <w:rPr>
                <w:b/>
                <w:sz w:val="28"/>
                <w:szCs w:val="28"/>
              </w:rPr>
            </w:pPr>
            <w:r w:rsidRPr="009F766E">
              <w:rPr>
                <w:b/>
                <w:sz w:val="28"/>
                <w:szCs w:val="28"/>
              </w:rPr>
              <w:t>14,433</w:t>
            </w:r>
          </w:p>
        </w:tc>
        <w:tc>
          <w:tcPr>
            <w:tcW w:w="1679" w:type="dxa"/>
            <w:shd w:val="clear" w:color="auto" w:fill="auto"/>
            <w:noWrap/>
            <w:vAlign w:val="center"/>
            <w:hideMark/>
          </w:tcPr>
          <w:p w:rsidR="00712F16" w:rsidRPr="009F766E" w:rsidRDefault="00712F16" w:rsidP="00E74DEC">
            <w:pPr>
              <w:pStyle w:val="aff5"/>
              <w:jc w:val="right"/>
              <w:rPr>
                <w:b/>
                <w:sz w:val="28"/>
                <w:szCs w:val="28"/>
              </w:rPr>
            </w:pPr>
            <w:r w:rsidRPr="009F766E">
              <w:rPr>
                <w:b/>
                <w:sz w:val="28"/>
                <w:szCs w:val="28"/>
              </w:rPr>
              <w:t>2,183</w:t>
            </w:r>
          </w:p>
        </w:tc>
        <w:tc>
          <w:tcPr>
            <w:tcW w:w="1678" w:type="dxa"/>
            <w:shd w:val="clear" w:color="auto" w:fill="auto"/>
            <w:noWrap/>
            <w:vAlign w:val="center"/>
            <w:hideMark/>
          </w:tcPr>
          <w:p w:rsidR="00712F16" w:rsidRPr="009F766E" w:rsidRDefault="00712F16" w:rsidP="00E74DEC">
            <w:pPr>
              <w:pStyle w:val="aff5"/>
              <w:jc w:val="right"/>
              <w:rPr>
                <w:b/>
                <w:sz w:val="28"/>
                <w:szCs w:val="28"/>
              </w:rPr>
            </w:pPr>
            <w:r w:rsidRPr="009F766E">
              <w:rPr>
                <w:b/>
                <w:sz w:val="28"/>
                <w:szCs w:val="28"/>
              </w:rPr>
              <w:t>3,332</w:t>
            </w:r>
          </w:p>
        </w:tc>
        <w:tc>
          <w:tcPr>
            <w:tcW w:w="1679" w:type="dxa"/>
            <w:shd w:val="clear" w:color="auto" w:fill="auto"/>
            <w:noWrap/>
            <w:vAlign w:val="center"/>
            <w:hideMark/>
          </w:tcPr>
          <w:p w:rsidR="00712F16" w:rsidRPr="009F766E" w:rsidRDefault="00712F16" w:rsidP="00E74DEC">
            <w:pPr>
              <w:pStyle w:val="aff5"/>
              <w:jc w:val="right"/>
              <w:rPr>
                <w:b/>
                <w:sz w:val="28"/>
                <w:szCs w:val="28"/>
              </w:rPr>
            </w:pPr>
            <w:r w:rsidRPr="009F766E">
              <w:rPr>
                <w:b/>
                <w:sz w:val="28"/>
                <w:szCs w:val="28"/>
              </w:rPr>
              <w:t>33,290</w:t>
            </w:r>
          </w:p>
        </w:tc>
        <w:tc>
          <w:tcPr>
            <w:tcW w:w="1186" w:type="dxa"/>
            <w:shd w:val="clear" w:color="auto" w:fill="auto"/>
            <w:noWrap/>
            <w:vAlign w:val="center"/>
            <w:hideMark/>
          </w:tcPr>
          <w:p w:rsidR="00712F16" w:rsidRPr="009F766E" w:rsidRDefault="00712F16" w:rsidP="00E74DEC">
            <w:pPr>
              <w:pStyle w:val="aff5"/>
              <w:jc w:val="right"/>
              <w:rPr>
                <w:b/>
                <w:sz w:val="28"/>
                <w:szCs w:val="28"/>
              </w:rPr>
            </w:pPr>
            <w:r w:rsidRPr="009F766E">
              <w:rPr>
                <w:b/>
                <w:sz w:val="28"/>
                <w:szCs w:val="28"/>
              </w:rPr>
              <w:t>53,238</w:t>
            </w:r>
          </w:p>
        </w:tc>
      </w:tr>
      <w:tr w:rsidR="009F766E" w:rsidRPr="009F766E" w:rsidTr="00E74DEC">
        <w:trPr>
          <w:trHeight w:val="360"/>
        </w:trPr>
        <w:tc>
          <w:tcPr>
            <w:tcW w:w="1162" w:type="dxa"/>
            <w:shd w:val="clear" w:color="auto" w:fill="auto"/>
            <w:vAlign w:val="center"/>
          </w:tcPr>
          <w:p w:rsidR="00712F16" w:rsidRPr="009F766E" w:rsidRDefault="00712F16" w:rsidP="00E74DEC">
            <w:pPr>
              <w:pStyle w:val="aff5"/>
              <w:rPr>
                <w:b/>
                <w:sz w:val="28"/>
                <w:szCs w:val="28"/>
              </w:rPr>
            </w:pPr>
            <w:r w:rsidRPr="009F766E">
              <w:rPr>
                <w:rFonts w:hint="eastAsia"/>
                <w:b/>
                <w:sz w:val="28"/>
                <w:szCs w:val="28"/>
              </w:rPr>
              <w:t>107.10</w:t>
            </w:r>
          </w:p>
        </w:tc>
        <w:tc>
          <w:tcPr>
            <w:tcW w:w="1678" w:type="dxa"/>
            <w:shd w:val="clear" w:color="auto" w:fill="auto"/>
            <w:noWrap/>
            <w:vAlign w:val="center"/>
          </w:tcPr>
          <w:p w:rsidR="00712F16" w:rsidRPr="009F766E" w:rsidRDefault="00712F16" w:rsidP="00E74DEC">
            <w:pPr>
              <w:pStyle w:val="aff5"/>
              <w:jc w:val="right"/>
              <w:rPr>
                <w:b/>
                <w:sz w:val="28"/>
                <w:szCs w:val="28"/>
              </w:rPr>
            </w:pPr>
            <w:r w:rsidRPr="009F766E">
              <w:rPr>
                <w:rFonts w:hint="eastAsia"/>
                <w:b/>
                <w:sz w:val="28"/>
                <w:szCs w:val="28"/>
              </w:rPr>
              <w:t>9</w:t>
            </w:r>
            <w:r w:rsidRPr="009F766E">
              <w:rPr>
                <w:b/>
                <w:sz w:val="28"/>
                <w:szCs w:val="28"/>
              </w:rPr>
              <w:t>,</w:t>
            </w:r>
            <w:r w:rsidRPr="009F766E">
              <w:rPr>
                <w:rFonts w:hint="eastAsia"/>
                <w:b/>
                <w:sz w:val="28"/>
                <w:szCs w:val="28"/>
              </w:rPr>
              <w:t>986</w:t>
            </w:r>
          </w:p>
        </w:tc>
        <w:tc>
          <w:tcPr>
            <w:tcW w:w="1679" w:type="dxa"/>
            <w:shd w:val="clear" w:color="auto" w:fill="auto"/>
            <w:noWrap/>
            <w:vAlign w:val="center"/>
          </w:tcPr>
          <w:p w:rsidR="00712F16" w:rsidRPr="009F766E" w:rsidRDefault="00712F16" w:rsidP="00E74DEC">
            <w:pPr>
              <w:pStyle w:val="aff5"/>
              <w:jc w:val="right"/>
              <w:rPr>
                <w:b/>
                <w:sz w:val="28"/>
                <w:szCs w:val="28"/>
              </w:rPr>
            </w:pPr>
            <w:r w:rsidRPr="009F766E">
              <w:rPr>
                <w:rFonts w:hint="eastAsia"/>
                <w:b/>
                <w:sz w:val="28"/>
                <w:szCs w:val="28"/>
              </w:rPr>
              <w:t>1</w:t>
            </w:r>
            <w:r w:rsidRPr="009F766E">
              <w:rPr>
                <w:b/>
                <w:sz w:val="28"/>
                <w:szCs w:val="28"/>
              </w:rPr>
              <w:t>,</w:t>
            </w:r>
            <w:r w:rsidRPr="009F766E">
              <w:rPr>
                <w:rFonts w:hint="eastAsia"/>
                <w:b/>
                <w:sz w:val="28"/>
                <w:szCs w:val="28"/>
              </w:rPr>
              <w:t>973</w:t>
            </w:r>
          </w:p>
        </w:tc>
        <w:tc>
          <w:tcPr>
            <w:tcW w:w="1678" w:type="dxa"/>
            <w:shd w:val="clear" w:color="auto" w:fill="auto"/>
            <w:noWrap/>
            <w:vAlign w:val="center"/>
          </w:tcPr>
          <w:p w:rsidR="00712F16" w:rsidRPr="009F766E" w:rsidRDefault="00712F16" w:rsidP="00E74DEC">
            <w:pPr>
              <w:pStyle w:val="aff5"/>
              <w:jc w:val="right"/>
              <w:rPr>
                <w:b/>
                <w:sz w:val="28"/>
                <w:szCs w:val="28"/>
              </w:rPr>
            </w:pPr>
            <w:r w:rsidRPr="009F766E">
              <w:rPr>
                <w:rFonts w:hint="eastAsia"/>
                <w:b/>
                <w:sz w:val="28"/>
                <w:szCs w:val="28"/>
              </w:rPr>
              <w:t>2</w:t>
            </w:r>
            <w:r w:rsidRPr="009F766E">
              <w:rPr>
                <w:b/>
                <w:sz w:val="28"/>
                <w:szCs w:val="28"/>
              </w:rPr>
              <w:t>,</w:t>
            </w:r>
            <w:r w:rsidRPr="009F766E">
              <w:rPr>
                <w:rFonts w:hint="eastAsia"/>
                <w:b/>
                <w:sz w:val="28"/>
                <w:szCs w:val="28"/>
              </w:rPr>
              <w:t>315</w:t>
            </w:r>
          </w:p>
        </w:tc>
        <w:tc>
          <w:tcPr>
            <w:tcW w:w="1679" w:type="dxa"/>
            <w:shd w:val="clear" w:color="auto" w:fill="auto"/>
            <w:noWrap/>
            <w:vAlign w:val="center"/>
          </w:tcPr>
          <w:p w:rsidR="00712F16" w:rsidRPr="009F766E" w:rsidRDefault="00712F16" w:rsidP="00E74DEC">
            <w:pPr>
              <w:pStyle w:val="aff5"/>
              <w:jc w:val="right"/>
              <w:rPr>
                <w:b/>
                <w:sz w:val="28"/>
                <w:szCs w:val="28"/>
              </w:rPr>
            </w:pPr>
            <w:r w:rsidRPr="009F766E">
              <w:rPr>
                <w:rFonts w:hint="eastAsia"/>
                <w:b/>
                <w:sz w:val="28"/>
                <w:szCs w:val="28"/>
              </w:rPr>
              <w:t>23</w:t>
            </w:r>
            <w:r w:rsidRPr="009F766E">
              <w:rPr>
                <w:b/>
                <w:sz w:val="28"/>
                <w:szCs w:val="28"/>
              </w:rPr>
              <w:t>,</w:t>
            </w:r>
            <w:r w:rsidRPr="009F766E">
              <w:rPr>
                <w:rFonts w:hint="eastAsia"/>
                <w:b/>
                <w:sz w:val="28"/>
                <w:szCs w:val="28"/>
              </w:rPr>
              <w:t>116</w:t>
            </w:r>
          </w:p>
        </w:tc>
        <w:tc>
          <w:tcPr>
            <w:tcW w:w="1186" w:type="dxa"/>
            <w:shd w:val="clear" w:color="auto" w:fill="auto"/>
            <w:noWrap/>
            <w:vAlign w:val="center"/>
          </w:tcPr>
          <w:p w:rsidR="00712F16" w:rsidRPr="009F766E" w:rsidRDefault="00712F16" w:rsidP="00E74DEC">
            <w:pPr>
              <w:pStyle w:val="aff5"/>
              <w:jc w:val="right"/>
              <w:rPr>
                <w:b/>
                <w:sz w:val="28"/>
                <w:szCs w:val="28"/>
              </w:rPr>
            </w:pPr>
            <w:r w:rsidRPr="009F766E">
              <w:rPr>
                <w:rFonts w:hint="eastAsia"/>
                <w:b/>
                <w:sz w:val="28"/>
                <w:szCs w:val="28"/>
              </w:rPr>
              <w:t>37,389</w:t>
            </w:r>
          </w:p>
        </w:tc>
      </w:tr>
      <w:tr w:rsidR="009F766E" w:rsidRPr="009F766E" w:rsidTr="00E74DEC">
        <w:trPr>
          <w:trHeight w:val="360"/>
        </w:trPr>
        <w:tc>
          <w:tcPr>
            <w:tcW w:w="1162" w:type="dxa"/>
            <w:shd w:val="clear" w:color="auto" w:fill="auto"/>
            <w:vAlign w:val="center"/>
          </w:tcPr>
          <w:p w:rsidR="00712F16" w:rsidRPr="009F766E" w:rsidRDefault="00712F16" w:rsidP="00E74DEC">
            <w:pPr>
              <w:pStyle w:val="aff5"/>
              <w:rPr>
                <w:sz w:val="28"/>
                <w:szCs w:val="28"/>
              </w:rPr>
            </w:pPr>
            <w:r w:rsidRPr="009F766E">
              <w:rPr>
                <w:rFonts w:hint="eastAsia"/>
                <w:sz w:val="28"/>
                <w:szCs w:val="28"/>
              </w:rPr>
              <w:t>107.11</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rFonts w:hint="eastAsia"/>
                <w:sz w:val="28"/>
                <w:szCs w:val="28"/>
              </w:rPr>
              <w:t>5</w:t>
            </w:r>
            <w:r w:rsidRPr="009F766E">
              <w:rPr>
                <w:sz w:val="28"/>
                <w:szCs w:val="28"/>
              </w:rPr>
              <w:t>,</w:t>
            </w:r>
            <w:r w:rsidRPr="009F766E">
              <w:rPr>
                <w:rFonts w:hint="eastAsia"/>
                <w:sz w:val="28"/>
                <w:szCs w:val="28"/>
              </w:rPr>
              <w:t>438</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rFonts w:hint="eastAsia"/>
                <w:sz w:val="28"/>
                <w:szCs w:val="28"/>
              </w:rPr>
              <w:t>1</w:t>
            </w:r>
            <w:r w:rsidRPr="009F766E">
              <w:rPr>
                <w:sz w:val="28"/>
                <w:szCs w:val="28"/>
              </w:rPr>
              <w:t>,</w:t>
            </w:r>
            <w:r w:rsidRPr="009F766E">
              <w:rPr>
                <w:rFonts w:hint="eastAsia"/>
                <w:sz w:val="28"/>
                <w:szCs w:val="28"/>
              </w:rPr>
              <w:t>105</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rFonts w:hint="eastAsia"/>
                <w:sz w:val="28"/>
                <w:szCs w:val="28"/>
              </w:rPr>
              <w:t>2</w:t>
            </w:r>
            <w:r w:rsidRPr="009F766E">
              <w:rPr>
                <w:sz w:val="28"/>
                <w:szCs w:val="28"/>
              </w:rPr>
              <w:t>,</w:t>
            </w:r>
            <w:r w:rsidRPr="009F766E">
              <w:rPr>
                <w:rFonts w:hint="eastAsia"/>
                <w:sz w:val="28"/>
                <w:szCs w:val="28"/>
              </w:rPr>
              <w:t>689</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rFonts w:hint="eastAsia"/>
                <w:sz w:val="28"/>
                <w:szCs w:val="28"/>
              </w:rPr>
              <w:t>14</w:t>
            </w:r>
            <w:r w:rsidRPr="009F766E">
              <w:rPr>
                <w:sz w:val="28"/>
                <w:szCs w:val="28"/>
              </w:rPr>
              <w:t>,</w:t>
            </w:r>
            <w:r w:rsidRPr="009F766E">
              <w:rPr>
                <w:rFonts w:hint="eastAsia"/>
                <w:sz w:val="28"/>
                <w:szCs w:val="28"/>
              </w:rPr>
              <w:t>012</w:t>
            </w:r>
          </w:p>
        </w:tc>
        <w:tc>
          <w:tcPr>
            <w:tcW w:w="1186" w:type="dxa"/>
            <w:shd w:val="clear" w:color="auto" w:fill="auto"/>
            <w:noWrap/>
            <w:vAlign w:val="center"/>
          </w:tcPr>
          <w:p w:rsidR="00712F16" w:rsidRPr="009F766E" w:rsidRDefault="00712F16" w:rsidP="00E74DEC">
            <w:pPr>
              <w:pStyle w:val="aff5"/>
              <w:jc w:val="right"/>
              <w:rPr>
                <w:sz w:val="28"/>
                <w:szCs w:val="28"/>
              </w:rPr>
            </w:pPr>
            <w:r w:rsidRPr="009F766E">
              <w:rPr>
                <w:rFonts w:hint="eastAsia"/>
                <w:sz w:val="28"/>
                <w:szCs w:val="28"/>
              </w:rPr>
              <w:t>2</w:t>
            </w:r>
            <w:r w:rsidRPr="009F766E">
              <w:rPr>
                <w:sz w:val="28"/>
                <w:szCs w:val="28"/>
              </w:rPr>
              <w:t>3,244</w:t>
            </w:r>
          </w:p>
        </w:tc>
      </w:tr>
      <w:tr w:rsidR="009F766E" w:rsidRPr="009F766E" w:rsidTr="00E74DEC">
        <w:trPr>
          <w:trHeight w:val="360"/>
        </w:trPr>
        <w:tc>
          <w:tcPr>
            <w:tcW w:w="1162" w:type="dxa"/>
            <w:shd w:val="clear" w:color="auto" w:fill="auto"/>
            <w:vAlign w:val="center"/>
          </w:tcPr>
          <w:p w:rsidR="00712F16" w:rsidRPr="009F766E" w:rsidRDefault="00712F16" w:rsidP="00E74DEC">
            <w:pPr>
              <w:pStyle w:val="aff5"/>
              <w:rPr>
                <w:sz w:val="28"/>
                <w:szCs w:val="28"/>
              </w:rPr>
            </w:pPr>
            <w:r w:rsidRPr="009F766E">
              <w:rPr>
                <w:rFonts w:hint="eastAsia"/>
                <w:sz w:val="28"/>
                <w:szCs w:val="28"/>
              </w:rPr>
              <w:t>107.12</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rFonts w:hint="eastAsia"/>
                <w:sz w:val="28"/>
                <w:szCs w:val="28"/>
              </w:rPr>
              <w:t>4</w:t>
            </w:r>
            <w:r w:rsidRPr="009F766E">
              <w:rPr>
                <w:sz w:val="28"/>
                <w:szCs w:val="28"/>
              </w:rPr>
              <w:t>,</w:t>
            </w:r>
            <w:r w:rsidRPr="009F766E">
              <w:rPr>
                <w:rFonts w:hint="eastAsia"/>
                <w:sz w:val="28"/>
                <w:szCs w:val="28"/>
              </w:rPr>
              <w:t>657</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rFonts w:hint="eastAsia"/>
                <w:sz w:val="28"/>
                <w:szCs w:val="28"/>
              </w:rPr>
              <w:t>634</w:t>
            </w:r>
          </w:p>
        </w:tc>
        <w:tc>
          <w:tcPr>
            <w:tcW w:w="1678" w:type="dxa"/>
            <w:shd w:val="clear" w:color="auto" w:fill="auto"/>
            <w:noWrap/>
            <w:vAlign w:val="center"/>
          </w:tcPr>
          <w:p w:rsidR="00712F16" w:rsidRPr="009F766E" w:rsidRDefault="00712F16" w:rsidP="00E74DEC">
            <w:pPr>
              <w:pStyle w:val="aff5"/>
              <w:jc w:val="right"/>
              <w:rPr>
                <w:sz w:val="28"/>
                <w:szCs w:val="28"/>
              </w:rPr>
            </w:pPr>
            <w:r w:rsidRPr="009F766E">
              <w:rPr>
                <w:rFonts w:hint="eastAsia"/>
                <w:sz w:val="28"/>
                <w:szCs w:val="28"/>
              </w:rPr>
              <w:t>2</w:t>
            </w:r>
            <w:r w:rsidRPr="009F766E">
              <w:rPr>
                <w:sz w:val="28"/>
                <w:szCs w:val="28"/>
              </w:rPr>
              <w:t>,</w:t>
            </w:r>
            <w:r w:rsidRPr="009F766E">
              <w:rPr>
                <w:rFonts w:hint="eastAsia"/>
                <w:sz w:val="28"/>
                <w:szCs w:val="28"/>
              </w:rPr>
              <w:t>605</w:t>
            </w:r>
          </w:p>
        </w:tc>
        <w:tc>
          <w:tcPr>
            <w:tcW w:w="1679" w:type="dxa"/>
            <w:shd w:val="clear" w:color="auto" w:fill="auto"/>
            <w:noWrap/>
            <w:vAlign w:val="center"/>
          </w:tcPr>
          <w:p w:rsidR="00712F16" w:rsidRPr="009F766E" w:rsidRDefault="00712F16" w:rsidP="00E74DEC">
            <w:pPr>
              <w:pStyle w:val="aff5"/>
              <w:jc w:val="right"/>
              <w:rPr>
                <w:sz w:val="28"/>
                <w:szCs w:val="28"/>
              </w:rPr>
            </w:pPr>
            <w:r w:rsidRPr="009F766E">
              <w:rPr>
                <w:rFonts w:hint="eastAsia"/>
                <w:sz w:val="28"/>
                <w:szCs w:val="28"/>
              </w:rPr>
              <w:t>14</w:t>
            </w:r>
            <w:r w:rsidRPr="009F766E">
              <w:rPr>
                <w:sz w:val="28"/>
                <w:szCs w:val="28"/>
              </w:rPr>
              <w:t>,</w:t>
            </w:r>
            <w:r w:rsidRPr="009F766E">
              <w:rPr>
                <w:rFonts w:hint="eastAsia"/>
                <w:sz w:val="28"/>
                <w:szCs w:val="28"/>
              </w:rPr>
              <w:t>560</w:t>
            </w:r>
          </w:p>
        </w:tc>
        <w:tc>
          <w:tcPr>
            <w:tcW w:w="1186" w:type="dxa"/>
            <w:shd w:val="clear" w:color="auto" w:fill="auto"/>
            <w:noWrap/>
            <w:vAlign w:val="center"/>
          </w:tcPr>
          <w:p w:rsidR="00712F16" w:rsidRPr="009F766E" w:rsidRDefault="00712F16" w:rsidP="00E74DEC">
            <w:pPr>
              <w:pStyle w:val="aff5"/>
              <w:jc w:val="right"/>
              <w:rPr>
                <w:sz w:val="28"/>
                <w:szCs w:val="28"/>
              </w:rPr>
            </w:pPr>
            <w:r w:rsidRPr="009F766E">
              <w:rPr>
                <w:sz w:val="28"/>
                <w:szCs w:val="28"/>
              </w:rPr>
              <w:t>22,456</w:t>
            </w:r>
          </w:p>
        </w:tc>
      </w:tr>
      <w:tr w:rsidR="009F766E" w:rsidRPr="009F766E" w:rsidTr="00E74DEC">
        <w:trPr>
          <w:trHeight w:val="396"/>
        </w:trPr>
        <w:tc>
          <w:tcPr>
            <w:tcW w:w="1162" w:type="dxa"/>
            <w:shd w:val="clear" w:color="auto" w:fill="DAEEF3"/>
            <w:vAlign w:val="center"/>
            <w:hideMark/>
          </w:tcPr>
          <w:p w:rsidR="00712F16" w:rsidRPr="009F766E" w:rsidRDefault="00712F16" w:rsidP="00E74DEC">
            <w:pPr>
              <w:pStyle w:val="aff5"/>
              <w:rPr>
                <w:sz w:val="28"/>
                <w:szCs w:val="28"/>
              </w:rPr>
            </w:pPr>
            <w:r w:rsidRPr="009F766E">
              <w:rPr>
                <w:sz w:val="28"/>
                <w:szCs w:val="28"/>
              </w:rPr>
              <w:t>107</w:t>
            </w:r>
            <w:r w:rsidRPr="009F766E">
              <w:rPr>
                <w:rFonts w:hint="eastAsia"/>
                <w:sz w:val="28"/>
                <w:szCs w:val="28"/>
              </w:rPr>
              <w:t>總計</w:t>
            </w:r>
          </w:p>
        </w:tc>
        <w:tc>
          <w:tcPr>
            <w:tcW w:w="1678" w:type="dxa"/>
            <w:shd w:val="clear" w:color="auto" w:fill="DAEEF3"/>
            <w:noWrap/>
            <w:vAlign w:val="center"/>
            <w:hideMark/>
          </w:tcPr>
          <w:p w:rsidR="00712F16" w:rsidRPr="009F766E" w:rsidRDefault="00712F16" w:rsidP="00E74DEC">
            <w:pPr>
              <w:pStyle w:val="aff5"/>
              <w:jc w:val="right"/>
              <w:rPr>
                <w:sz w:val="28"/>
                <w:szCs w:val="28"/>
              </w:rPr>
            </w:pPr>
            <w:r w:rsidRPr="009F766E">
              <w:rPr>
                <w:sz w:val="28"/>
                <w:szCs w:val="28"/>
              </w:rPr>
              <w:t>112,722</w:t>
            </w:r>
          </w:p>
        </w:tc>
        <w:tc>
          <w:tcPr>
            <w:tcW w:w="1679" w:type="dxa"/>
            <w:shd w:val="clear" w:color="auto" w:fill="DAEEF3"/>
            <w:noWrap/>
            <w:vAlign w:val="center"/>
            <w:hideMark/>
          </w:tcPr>
          <w:p w:rsidR="00712F16" w:rsidRPr="009F766E" w:rsidRDefault="00712F16" w:rsidP="00E74DEC">
            <w:pPr>
              <w:pStyle w:val="aff5"/>
              <w:jc w:val="right"/>
              <w:rPr>
                <w:sz w:val="28"/>
                <w:szCs w:val="28"/>
              </w:rPr>
            </w:pPr>
            <w:r w:rsidRPr="009F766E">
              <w:rPr>
                <w:sz w:val="28"/>
                <w:szCs w:val="28"/>
              </w:rPr>
              <w:t>17,336</w:t>
            </w:r>
          </w:p>
        </w:tc>
        <w:tc>
          <w:tcPr>
            <w:tcW w:w="1678" w:type="dxa"/>
            <w:shd w:val="clear" w:color="auto" w:fill="DAEEF3"/>
            <w:noWrap/>
            <w:vAlign w:val="center"/>
            <w:hideMark/>
          </w:tcPr>
          <w:p w:rsidR="00712F16" w:rsidRPr="009F766E" w:rsidRDefault="00712F16" w:rsidP="00E74DEC">
            <w:pPr>
              <w:pStyle w:val="aff5"/>
              <w:jc w:val="right"/>
              <w:rPr>
                <w:sz w:val="28"/>
                <w:szCs w:val="28"/>
              </w:rPr>
            </w:pPr>
            <w:r w:rsidRPr="009F766E">
              <w:rPr>
                <w:sz w:val="28"/>
                <w:szCs w:val="28"/>
              </w:rPr>
              <w:t>30,566</w:t>
            </w:r>
          </w:p>
        </w:tc>
        <w:tc>
          <w:tcPr>
            <w:tcW w:w="1679" w:type="dxa"/>
            <w:shd w:val="clear" w:color="auto" w:fill="DAEEF3"/>
            <w:noWrap/>
            <w:vAlign w:val="center"/>
            <w:hideMark/>
          </w:tcPr>
          <w:p w:rsidR="00712F16" w:rsidRPr="009F766E" w:rsidRDefault="00712F16" w:rsidP="00E74DEC">
            <w:pPr>
              <w:pStyle w:val="aff5"/>
              <w:jc w:val="right"/>
              <w:rPr>
                <w:sz w:val="28"/>
                <w:szCs w:val="28"/>
              </w:rPr>
            </w:pPr>
            <w:r w:rsidRPr="009F766E">
              <w:rPr>
                <w:sz w:val="28"/>
                <w:szCs w:val="28"/>
              </w:rPr>
              <w:t>267,659</w:t>
            </w:r>
          </w:p>
        </w:tc>
        <w:tc>
          <w:tcPr>
            <w:tcW w:w="1186" w:type="dxa"/>
            <w:shd w:val="clear" w:color="auto" w:fill="DAEEF3"/>
            <w:noWrap/>
            <w:vAlign w:val="center"/>
            <w:hideMark/>
          </w:tcPr>
          <w:p w:rsidR="00712F16" w:rsidRPr="009F766E" w:rsidRDefault="00712F16" w:rsidP="00E74DEC">
            <w:pPr>
              <w:pStyle w:val="aff5"/>
              <w:jc w:val="right"/>
              <w:rPr>
                <w:sz w:val="28"/>
                <w:szCs w:val="28"/>
              </w:rPr>
            </w:pPr>
            <w:r w:rsidRPr="009F766E">
              <w:rPr>
                <w:sz w:val="28"/>
                <w:szCs w:val="28"/>
              </w:rPr>
              <w:t>428,283</w:t>
            </w:r>
          </w:p>
        </w:tc>
      </w:tr>
    </w:tbl>
    <w:p w:rsidR="00712F16" w:rsidRPr="009F766E" w:rsidRDefault="00712F16" w:rsidP="00712F16">
      <w:pPr>
        <w:pStyle w:val="aff9"/>
        <w:rPr>
          <w:sz w:val="24"/>
          <w:szCs w:val="24"/>
          <w:lang w:eastAsia="zh-TW"/>
        </w:rPr>
      </w:pPr>
      <w:r w:rsidRPr="009F766E">
        <w:rPr>
          <w:sz w:val="24"/>
          <w:szCs w:val="24"/>
        </w:rPr>
        <w:t>資料來源：</w:t>
      </w:r>
      <w:r w:rsidRPr="009F766E">
        <w:rPr>
          <w:rFonts w:hint="eastAsia"/>
          <w:sz w:val="24"/>
          <w:szCs w:val="24"/>
          <w:lang w:eastAsia="zh-TW"/>
        </w:rPr>
        <w:t>環保署依</w:t>
      </w:r>
      <w:r w:rsidRPr="009F766E">
        <w:rPr>
          <w:sz w:val="24"/>
          <w:szCs w:val="24"/>
        </w:rPr>
        <w:t>財政部關務署統計資料庫查詢系統</w:t>
      </w:r>
      <w:r w:rsidRPr="009F766E">
        <w:rPr>
          <w:rFonts w:hint="eastAsia"/>
          <w:sz w:val="24"/>
          <w:szCs w:val="24"/>
        </w:rPr>
        <w:t>(108.</w:t>
      </w:r>
      <w:r w:rsidRPr="009F766E">
        <w:rPr>
          <w:rFonts w:hint="eastAsia"/>
          <w:sz w:val="24"/>
          <w:szCs w:val="24"/>
          <w:lang w:eastAsia="zh-TW"/>
        </w:rPr>
        <w:t>0</w:t>
      </w:r>
      <w:r w:rsidRPr="009F766E">
        <w:rPr>
          <w:rFonts w:hint="eastAsia"/>
          <w:sz w:val="24"/>
          <w:szCs w:val="24"/>
        </w:rPr>
        <w:t>2.13</w:t>
      </w:r>
      <w:r w:rsidRPr="009F766E">
        <w:rPr>
          <w:rFonts w:hint="eastAsia"/>
          <w:sz w:val="24"/>
          <w:szCs w:val="24"/>
        </w:rPr>
        <w:t>查詢</w:t>
      </w:r>
      <w:r w:rsidRPr="009F766E">
        <w:rPr>
          <w:rFonts w:hint="eastAsia"/>
          <w:sz w:val="24"/>
          <w:szCs w:val="24"/>
        </w:rPr>
        <w:t>)</w:t>
      </w:r>
      <w:r w:rsidRPr="009F766E">
        <w:rPr>
          <w:rFonts w:hint="eastAsia"/>
          <w:sz w:val="24"/>
          <w:szCs w:val="24"/>
          <w:lang w:eastAsia="zh-TW"/>
        </w:rPr>
        <w:t>提供。</w:t>
      </w:r>
    </w:p>
    <w:p w:rsidR="00712F16" w:rsidRPr="009F766E" w:rsidRDefault="00712F16" w:rsidP="00712F16">
      <w:pPr>
        <w:pStyle w:val="3"/>
        <w:numPr>
          <w:ilvl w:val="0"/>
          <w:numId w:val="0"/>
        </w:numPr>
        <w:ind w:left="1344"/>
        <w:rPr>
          <w:rFonts w:hAnsi="標楷體"/>
          <w:b/>
          <w:szCs w:val="32"/>
        </w:rPr>
      </w:pPr>
    </w:p>
    <w:p w:rsidR="00A81BE3" w:rsidRPr="009F766E" w:rsidRDefault="00A81BE3" w:rsidP="00A81BE3">
      <w:pPr>
        <w:pStyle w:val="3"/>
        <w:ind w:left="1344"/>
      </w:pPr>
      <w:r w:rsidRPr="009F766E">
        <w:rPr>
          <w:rFonts w:hint="eastAsia"/>
        </w:rPr>
        <w:t>再</w:t>
      </w:r>
      <w:proofErr w:type="gramStart"/>
      <w:r w:rsidRPr="009F766E">
        <w:rPr>
          <w:rFonts w:hint="eastAsia"/>
        </w:rPr>
        <w:t>以</w:t>
      </w:r>
      <w:proofErr w:type="gramEnd"/>
      <w:r w:rsidRPr="009F766E">
        <w:rPr>
          <w:rFonts w:hint="eastAsia"/>
        </w:rPr>
        <w:t>，國內回收業之價格亦隨進口價格波動，環保署雖稱廢紙回收價格尚屬</w:t>
      </w:r>
      <w:proofErr w:type="gramStart"/>
      <w:r w:rsidRPr="009F766E">
        <w:rPr>
          <w:rFonts w:hint="eastAsia"/>
        </w:rPr>
        <w:t>平穩，</w:t>
      </w:r>
      <w:proofErr w:type="gramEnd"/>
      <w:r w:rsidRPr="009F766E">
        <w:rPr>
          <w:rFonts w:hint="eastAsia"/>
        </w:rPr>
        <w:t>而廢塑膠回收價格主要受國際塑膠原料價格影響。然據環保署及工業局查復資料，廢紙回收商收購個體業者價格，於106年下半年為3.3~4.1元/公斤，107年上半年價格為</w:t>
      </w:r>
      <w:r w:rsidRPr="009F766E">
        <w:rPr>
          <w:rFonts w:hint="eastAsia"/>
        </w:rPr>
        <w:lastRenderedPageBreak/>
        <w:t>2.0~2.5元/公斤，其</w:t>
      </w:r>
      <w:proofErr w:type="gramStart"/>
      <w:r w:rsidRPr="009F766E">
        <w:rPr>
          <w:rFonts w:hint="eastAsia"/>
        </w:rPr>
        <w:t>價差降幅</w:t>
      </w:r>
      <w:proofErr w:type="gramEnd"/>
      <w:r w:rsidRPr="009F766E">
        <w:rPr>
          <w:rFonts w:hint="eastAsia"/>
        </w:rPr>
        <w:t>已達64%</w:t>
      </w:r>
      <w:r w:rsidRPr="009F766E">
        <w:rPr>
          <w:rStyle w:val="aff4"/>
        </w:rPr>
        <w:footnoteReference w:id="4"/>
      </w:r>
      <w:r w:rsidRPr="009F766E">
        <w:rPr>
          <w:rFonts w:hint="eastAsia"/>
        </w:rPr>
        <w:t>，而廢塑膠回收商收購價依材質不同，維持在1至2元/公斤，則其差異亦近1倍。而國外大量進口廢紙或廢塑膠於進入工廠製程前，國內回收商亦將</w:t>
      </w:r>
      <w:r w:rsidRPr="009F766E">
        <w:t>囤積</w:t>
      </w:r>
      <w:r w:rsidRPr="009F766E">
        <w:rPr>
          <w:rFonts w:hint="eastAsia"/>
        </w:rPr>
        <w:t>等待業者收購，此亦影響回收體系下游之資源回收個體業者，或以回收為生之家戶，其回收價格降幅看似有限，但對其生計影響至</w:t>
      </w:r>
      <w:proofErr w:type="gramStart"/>
      <w:r w:rsidR="0045602C" w:rsidRPr="0045602C">
        <w:rPr>
          <w:rFonts w:hint="eastAsia"/>
        </w:rPr>
        <w:t>鉅</w:t>
      </w:r>
      <w:proofErr w:type="gramEnd"/>
      <w:r w:rsidRPr="009F766E">
        <w:rPr>
          <w:rFonts w:hint="eastAsia"/>
        </w:rPr>
        <w:t>。</w:t>
      </w:r>
      <w:proofErr w:type="gramStart"/>
      <w:r w:rsidRPr="009F766E">
        <w:rPr>
          <w:rFonts w:hint="eastAsia"/>
        </w:rPr>
        <w:t>再者，</w:t>
      </w:r>
      <w:proofErr w:type="gramEnd"/>
      <w:r w:rsidRPr="009F766E">
        <w:rPr>
          <w:rFonts w:hint="eastAsia"/>
        </w:rPr>
        <w:t>自國外輸入屬產業需求之事業廢棄物，其進口</w:t>
      </w:r>
      <w:proofErr w:type="gramStart"/>
      <w:r w:rsidRPr="009F766E">
        <w:rPr>
          <w:rFonts w:hint="eastAsia"/>
        </w:rPr>
        <w:t>時程須考量</w:t>
      </w:r>
      <w:proofErr w:type="gramEnd"/>
      <w:r w:rsidRPr="009F766E">
        <w:rPr>
          <w:rFonts w:hint="eastAsia"/>
        </w:rPr>
        <w:t>訂單、收購、運輸（船期）等，視出口地不同而約需8至10</w:t>
      </w:r>
      <w:proofErr w:type="gramStart"/>
      <w:r w:rsidRPr="009F766E">
        <w:rPr>
          <w:rFonts w:hint="eastAsia"/>
        </w:rPr>
        <w:t>週</w:t>
      </w:r>
      <w:proofErr w:type="gramEnd"/>
      <w:r w:rsidRPr="009F766E">
        <w:rPr>
          <w:rFonts w:hint="eastAsia"/>
        </w:rPr>
        <w:t>，於法規修正時，緩衝期間不足將使進口業者面臨海關查驗退運之風險，更衍生工廠物料有</w:t>
      </w:r>
      <w:proofErr w:type="gramStart"/>
      <w:r w:rsidRPr="009F766E">
        <w:rPr>
          <w:rFonts w:hint="eastAsia"/>
        </w:rPr>
        <w:t>缺料或斷</w:t>
      </w:r>
      <w:proofErr w:type="gramEnd"/>
      <w:r w:rsidRPr="009F766E">
        <w:rPr>
          <w:rFonts w:hint="eastAsia"/>
        </w:rPr>
        <w:t>料之可能。此據環保署於107年9月13日辦理公聽</w:t>
      </w:r>
      <w:proofErr w:type="gramStart"/>
      <w:r w:rsidRPr="009F766E">
        <w:rPr>
          <w:rFonts w:hint="eastAsia"/>
        </w:rPr>
        <w:t>研</w:t>
      </w:r>
      <w:proofErr w:type="gramEnd"/>
      <w:r w:rsidRPr="009F766E">
        <w:rPr>
          <w:rFonts w:hint="eastAsia"/>
        </w:rPr>
        <w:t>商會重點回應及查復本院指出：「這次修正公告，是為了先擋下對可能對環境與國內回收處理產業有衝擊的部分，目的是為了確保國內回收處理系統去化順利，同時管控進口的質與量。」、「目前國內回收業者累積之回收廢紙數量仍有相當程度，</w:t>
      </w:r>
      <w:proofErr w:type="gramStart"/>
      <w:r w:rsidRPr="009F766E">
        <w:rPr>
          <w:rFonts w:hint="eastAsia"/>
        </w:rPr>
        <w:t>爰</w:t>
      </w:r>
      <w:proofErr w:type="gramEnd"/>
      <w:r w:rsidRPr="009F766E">
        <w:rPr>
          <w:rFonts w:hint="eastAsia"/>
        </w:rPr>
        <w:t>應以先處理國內廢紙優先，</w:t>
      </w:r>
      <w:proofErr w:type="gramStart"/>
      <w:r w:rsidRPr="009F766E">
        <w:rPr>
          <w:rFonts w:hint="eastAsia"/>
        </w:rPr>
        <w:t>倘量確實</w:t>
      </w:r>
      <w:proofErr w:type="gramEnd"/>
      <w:r w:rsidRPr="009F766E">
        <w:rPr>
          <w:rFonts w:hint="eastAsia"/>
        </w:rPr>
        <w:t>不足，公告亦可視情況迅速調整」、</w:t>
      </w:r>
      <w:r w:rsidRPr="009F766E">
        <w:rPr>
          <w:rFonts w:hAnsi="標楷體" w:hint="eastAsia"/>
        </w:rPr>
        <w:t>「</w:t>
      </w:r>
      <w:r w:rsidRPr="009F766E">
        <w:t>考量國內回收商囤積情形，目前僅限輸入經妥善分類的牛皮紙、瓦楞紙或</w:t>
      </w:r>
      <w:proofErr w:type="gramStart"/>
      <w:r w:rsidRPr="009F766E">
        <w:t>脫墨紙</w:t>
      </w:r>
      <w:proofErr w:type="gramEnd"/>
      <w:r w:rsidRPr="009F766E">
        <w:t>，待消化國內報紙雜誌類囤積量，再</w:t>
      </w:r>
      <w:r w:rsidRPr="009F766E">
        <w:rPr>
          <w:rFonts w:hint="eastAsia"/>
        </w:rPr>
        <w:t>考量</w:t>
      </w:r>
      <w:r w:rsidRPr="009F766E">
        <w:t>是否開放輸入。</w:t>
      </w:r>
      <w:r w:rsidRPr="009F766E">
        <w:rPr>
          <w:rFonts w:hAnsi="標楷體" w:hint="eastAsia"/>
        </w:rPr>
        <w:t>」</w:t>
      </w:r>
      <w:proofErr w:type="gramStart"/>
      <w:r w:rsidRPr="009F766E">
        <w:rPr>
          <w:rFonts w:hAnsi="標楷體" w:hint="eastAsia"/>
        </w:rPr>
        <w:t>等語益明</w:t>
      </w:r>
      <w:proofErr w:type="gramEnd"/>
      <w:r w:rsidRPr="009F766E">
        <w:rPr>
          <w:rFonts w:hAnsi="標楷體" w:hint="eastAsia"/>
        </w:rPr>
        <w:t>，是</w:t>
      </w:r>
      <w:r w:rsidRPr="009F766E">
        <w:rPr>
          <w:rFonts w:hint="eastAsia"/>
        </w:rPr>
        <w:t>環保署於此次</w:t>
      </w:r>
      <w:proofErr w:type="gramStart"/>
      <w:r w:rsidRPr="009F766E">
        <w:rPr>
          <w:rFonts w:hint="eastAsia"/>
        </w:rPr>
        <w:t>中國大陸禁廢方案</w:t>
      </w:r>
      <w:proofErr w:type="gramEnd"/>
      <w:r w:rsidRPr="009F766E">
        <w:rPr>
          <w:rFonts w:hint="eastAsia"/>
        </w:rPr>
        <w:t>發布及實施後，未能</w:t>
      </w:r>
      <w:proofErr w:type="gramStart"/>
      <w:r w:rsidRPr="009F766E">
        <w:rPr>
          <w:rFonts w:hint="eastAsia"/>
        </w:rPr>
        <w:t>積極妥處</w:t>
      </w:r>
      <w:proofErr w:type="gramEnd"/>
      <w:r w:rsidRPr="009F766E">
        <w:rPr>
          <w:rFonts w:hint="eastAsia"/>
        </w:rPr>
        <w:t>，喪失及早因應處理之良機，法規倉促修正下，顯已對國內回收處理產業造成衝擊</w:t>
      </w:r>
      <w:r w:rsidR="0013749A" w:rsidRPr="009F766E">
        <w:rPr>
          <w:rFonts w:hint="eastAsia"/>
        </w:rPr>
        <w:t>，</w:t>
      </w:r>
      <w:r w:rsidR="00712F16" w:rsidRPr="009F766E">
        <w:rPr>
          <w:rFonts w:hint="eastAsia"/>
        </w:rPr>
        <w:t>更損及政府形象及公信力。</w:t>
      </w:r>
    </w:p>
    <w:p w:rsidR="0045602C" w:rsidRPr="0045602C" w:rsidRDefault="0045602C" w:rsidP="0045602C">
      <w:pPr>
        <w:pStyle w:val="3"/>
        <w:ind w:left="1344"/>
      </w:pPr>
      <w:r w:rsidRPr="0045602C">
        <w:rPr>
          <w:rFonts w:hint="eastAsia"/>
        </w:rPr>
        <w:t>綜上，我國廢紙及廢塑膠之月進口量自106年間已逐漸增加，</w:t>
      </w:r>
      <w:proofErr w:type="gramStart"/>
      <w:r w:rsidRPr="0045602C">
        <w:rPr>
          <w:rFonts w:hint="eastAsia"/>
        </w:rPr>
        <w:t>環保署除遲至</w:t>
      </w:r>
      <w:proofErr w:type="gramEnd"/>
      <w:r w:rsidRPr="0045602C">
        <w:rPr>
          <w:rFonts w:hint="eastAsia"/>
        </w:rPr>
        <w:t>隔年3月始確知進口量變化，復自查知後，更疏未正視並</w:t>
      </w:r>
      <w:proofErr w:type="gramStart"/>
      <w:r w:rsidRPr="0045602C">
        <w:rPr>
          <w:rFonts w:hint="eastAsia"/>
        </w:rPr>
        <w:t>積極妥處</w:t>
      </w:r>
      <w:proofErr w:type="gramEnd"/>
      <w:r w:rsidRPr="0045602C">
        <w:rPr>
          <w:rFonts w:hint="eastAsia"/>
        </w:rPr>
        <w:t>，喪失及早因</w:t>
      </w:r>
      <w:r w:rsidRPr="0045602C">
        <w:rPr>
          <w:rFonts w:hint="eastAsia"/>
        </w:rPr>
        <w:lastRenderedPageBreak/>
        <w:t>應處理之良機，致衝擊回收產業及回收商收購個體業者價格，</w:t>
      </w:r>
      <w:proofErr w:type="gramStart"/>
      <w:r w:rsidRPr="0045602C">
        <w:rPr>
          <w:rFonts w:hint="eastAsia"/>
        </w:rPr>
        <w:t>尤損及</w:t>
      </w:r>
      <w:proofErr w:type="gramEnd"/>
      <w:r w:rsidRPr="0045602C">
        <w:rPr>
          <w:rFonts w:hint="eastAsia"/>
        </w:rPr>
        <w:t>政府形象及公信力，</w:t>
      </w:r>
      <w:proofErr w:type="gramStart"/>
      <w:r w:rsidRPr="0045602C">
        <w:rPr>
          <w:rFonts w:hint="eastAsia"/>
        </w:rPr>
        <w:t>洵</w:t>
      </w:r>
      <w:proofErr w:type="gramEnd"/>
      <w:r w:rsidRPr="0045602C">
        <w:rPr>
          <w:rFonts w:hint="eastAsia"/>
        </w:rPr>
        <w:t>有未當。</w:t>
      </w:r>
    </w:p>
    <w:p w:rsidR="0045602C" w:rsidRPr="00D1347E" w:rsidRDefault="004C05EE" w:rsidP="00D1347E">
      <w:pPr>
        <w:pStyle w:val="2"/>
        <w:ind w:left="993"/>
        <w:rPr>
          <w:b/>
        </w:rPr>
      </w:pPr>
      <w:r w:rsidRPr="009F766E">
        <w:rPr>
          <w:rFonts w:hint="eastAsia"/>
          <w:b/>
        </w:rPr>
        <w:t>環保署為</w:t>
      </w:r>
      <w:r w:rsidR="00D0792D" w:rsidRPr="009F766E">
        <w:rPr>
          <w:rFonts w:hint="eastAsia"/>
          <w:b/>
        </w:rPr>
        <w:t>加強管制</w:t>
      </w:r>
      <w:r w:rsidRPr="009F766E">
        <w:rPr>
          <w:rFonts w:hAnsi="標楷體" w:hint="eastAsia"/>
          <w:b/>
        </w:rPr>
        <w:t>「</w:t>
      </w:r>
      <w:r w:rsidRPr="009F766E">
        <w:rPr>
          <w:rFonts w:hint="eastAsia"/>
          <w:b/>
        </w:rPr>
        <w:t>屬產業用料需求之事業廢棄物</w:t>
      </w:r>
      <w:r w:rsidRPr="009F766E">
        <w:rPr>
          <w:rFonts w:hAnsi="標楷體" w:hint="eastAsia"/>
          <w:b/>
        </w:rPr>
        <w:t>」之</w:t>
      </w:r>
      <w:r w:rsidR="00D0792D" w:rsidRPr="009F766E">
        <w:rPr>
          <w:rFonts w:hAnsi="標楷體" w:hint="eastAsia"/>
          <w:b/>
        </w:rPr>
        <w:t>廢紙及廢塑膠進口，於107年8月13日及9月5日2度預告修正</w:t>
      </w:r>
      <w:r w:rsidR="006F1D0B" w:rsidRPr="009F766E">
        <w:rPr>
          <w:rFonts w:hAnsi="標楷體" w:hint="eastAsia"/>
          <w:b/>
        </w:rPr>
        <w:t>並縮短期程為14日，</w:t>
      </w:r>
      <w:r w:rsidR="00D0792D" w:rsidRPr="009F766E">
        <w:rPr>
          <w:rFonts w:hint="eastAsia"/>
          <w:b/>
        </w:rPr>
        <w:t>致生關務署各關區於邊境執行貨物查驗，因其進口態樣繁雜而判定不易，</w:t>
      </w:r>
      <w:r w:rsidR="009361D6" w:rsidRPr="009F766E">
        <w:rPr>
          <w:rFonts w:hint="eastAsia"/>
          <w:b/>
        </w:rPr>
        <w:t>退運件數及數量大幅增加，</w:t>
      </w:r>
      <w:r w:rsidR="00D0792D" w:rsidRPr="009F766E">
        <w:rPr>
          <w:rFonts w:hint="eastAsia"/>
          <w:b/>
        </w:rPr>
        <w:t>且通關延宕並耗費驗貨人力，環保署及關務署</w:t>
      </w:r>
      <w:r w:rsidR="00943019" w:rsidRPr="009F766E">
        <w:rPr>
          <w:rFonts w:hint="eastAsia"/>
          <w:b/>
        </w:rPr>
        <w:t>應共同</w:t>
      </w:r>
      <w:proofErr w:type="gramStart"/>
      <w:r w:rsidR="00943019" w:rsidRPr="009F766E">
        <w:rPr>
          <w:rFonts w:hint="eastAsia"/>
          <w:b/>
        </w:rPr>
        <w:t>研</w:t>
      </w:r>
      <w:proofErr w:type="gramEnd"/>
      <w:r w:rsidR="00943019" w:rsidRPr="009F766E">
        <w:rPr>
          <w:rFonts w:hint="eastAsia"/>
          <w:b/>
        </w:rPr>
        <w:t>謀解決對策</w:t>
      </w:r>
      <w:r w:rsidR="00D0792D" w:rsidRPr="009F766E">
        <w:rPr>
          <w:rFonts w:hint="eastAsia"/>
          <w:b/>
        </w:rPr>
        <w:t>。</w:t>
      </w:r>
    </w:p>
    <w:p w:rsidR="00D0792D" w:rsidRPr="009F766E" w:rsidRDefault="00E6725E" w:rsidP="00D0792D">
      <w:pPr>
        <w:pStyle w:val="3"/>
        <w:ind w:left="1344"/>
      </w:pPr>
      <w:r w:rsidRPr="009F766E">
        <w:rPr>
          <w:rFonts w:hint="eastAsia"/>
        </w:rPr>
        <w:t>經查，</w:t>
      </w:r>
      <w:r w:rsidR="00D0792D" w:rsidRPr="009F766E">
        <w:rPr>
          <w:rFonts w:hint="eastAsia"/>
        </w:rPr>
        <w:t>環保署</w:t>
      </w:r>
      <w:r w:rsidRPr="009F766E">
        <w:t>於</w:t>
      </w:r>
      <w:r w:rsidRPr="009F766E">
        <w:rPr>
          <w:rFonts w:hint="eastAsia"/>
        </w:rPr>
        <w:t>107年</w:t>
      </w:r>
      <w:r w:rsidRPr="009F766E">
        <w:t>8月13日召開記者會第一次預告修正「屬產業用料需求之事業廢棄物」</w:t>
      </w:r>
      <w:r w:rsidRPr="009F766E">
        <w:rPr>
          <w:rFonts w:hint="eastAsia"/>
        </w:rPr>
        <w:t>，其目的係</w:t>
      </w:r>
      <w:r w:rsidRPr="009F766E">
        <w:t>為提高我國進口產業用料的品質，降低環境負荷，環保署調整廢塑膠及廢紙的輸入管理要件，預告60日</w:t>
      </w:r>
      <w:r w:rsidRPr="009F766E">
        <w:rPr>
          <w:rFonts w:hint="eastAsia"/>
        </w:rPr>
        <w:t>以</w:t>
      </w:r>
      <w:r w:rsidRPr="009F766E">
        <w:t>讓各界能充分表達意見</w:t>
      </w:r>
      <w:r w:rsidRPr="009F766E">
        <w:rPr>
          <w:rFonts w:hint="eastAsia"/>
        </w:rPr>
        <w:t>，復為</w:t>
      </w:r>
      <w:r w:rsidR="00D0792D" w:rsidRPr="009F766E">
        <w:t>及時強化進口物料品質管控及保護國內資源回收體系，遂於</w:t>
      </w:r>
      <w:r w:rsidR="00D0792D" w:rsidRPr="009F766E">
        <w:rPr>
          <w:rFonts w:hint="eastAsia"/>
        </w:rPr>
        <w:t>107年</w:t>
      </w:r>
      <w:r w:rsidR="00D0792D" w:rsidRPr="009F766E">
        <w:t>9月5日第二次預告修正「屬產業用料需求之事業廢棄物」加嚴進口資格及進料品質，除調整草案內容外，也縮短預告期程為14日，至</w:t>
      </w:r>
      <w:r w:rsidR="00D0792D" w:rsidRPr="009F766E">
        <w:rPr>
          <w:rFonts w:hint="eastAsia"/>
        </w:rPr>
        <w:t>107年</w:t>
      </w:r>
      <w:r w:rsidR="00D0792D" w:rsidRPr="009F766E">
        <w:t>9月25日止。</w:t>
      </w:r>
      <w:r w:rsidRPr="009F766E">
        <w:rPr>
          <w:rFonts w:hint="eastAsia"/>
        </w:rPr>
        <w:t>是以環保署</w:t>
      </w:r>
      <w:r w:rsidRPr="009F766E">
        <w:t>考量社會對於進口再生廢料造成環境衝擊的關切</w:t>
      </w:r>
      <w:r w:rsidR="00A05DE9" w:rsidRPr="009F766E">
        <w:rPr>
          <w:rFonts w:hint="eastAsia"/>
        </w:rPr>
        <w:t>，而</w:t>
      </w:r>
      <w:r w:rsidR="00A05DE9" w:rsidRPr="009F766E">
        <w:t>再次預告修正並縮短預告時間為14天</w:t>
      </w:r>
      <w:r w:rsidR="00A05DE9" w:rsidRPr="009F766E">
        <w:rPr>
          <w:rFonts w:hint="eastAsia"/>
        </w:rPr>
        <w:t>。</w:t>
      </w:r>
    </w:p>
    <w:p w:rsidR="00DF783D" w:rsidRPr="009F766E" w:rsidRDefault="00DF783D" w:rsidP="00D0792D">
      <w:pPr>
        <w:pStyle w:val="3"/>
        <w:ind w:left="1344"/>
      </w:pPr>
      <w:r w:rsidRPr="009F766E">
        <w:rPr>
          <w:rFonts w:hint="eastAsia"/>
        </w:rPr>
        <w:t>嗣後環保署於</w:t>
      </w:r>
      <w:r w:rsidRPr="009F766E">
        <w:t>107年10月4日</w:t>
      </w:r>
      <w:r w:rsidRPr="009F766E">
        <w:rPr>
          <w:rFonts w:hint="eastAsia"/>
        </w:rPr>
        <w:t>以</w:t>
      </w:r>
      <w:r w:rsidRPr="009F766E">
        <w:t>環</w:t>
      </w:r>
      <w:proofErr w:type="gramStart"/>
      <w:r w:rsidRPr="009F766E">
        <w:t>署廢字</w:t>
      </w:r>
      <w:proofErr w:type="gramEnd"/>
      <w:r w:rsidRPr="009F766E">
        <w:t>第1070078986號公告</w:t>
      </w:r>
      <w:r w:rsidRPr="009F766E">
        <w:rPr>
          <w:rFonts w:hint="eastAsia"/>
        </w:rPr>
        <w:t>修正</w:t>
      </w:r>
      <w:r w:rsidRPr="009F766E">
        <w:rPr>
          <w:rFonts w:hAnsi="標楷體" w:hint="eastAsia"/>
        </w:rPr>
        <w:t>「</w:t>
      </w:r>
      <w:r w:rsidRPr="009F766E">
        <w:t>屬產業用料需求之事業廢棄物</w:t>
      </w:r>
      <w:r w:rsidRPr="009F766E">
        <w:rPr>
          <w:rFonts w:hAnsi="標楷體" w:hint="eastAsia"/>
        </w:rPr>
        <w:t>」廢紙及</w:t>
      </w:r>
      <w:proofErr w:type="gramStart"/>
      <w:r w:rsidRPr="009F766E">
        <w:rPr>
          <w:rFonts w:hAnsi="標楷體" w:hint="eastAsia"/>
        </w:rPr>
        <w:t>熱塑型廢</w:t>
      </w:r>
      <w:proofErr w:type="gramEnd"/>
      <w:r w:rsidRPr="009F766E">
        <w:rPr>
          <w:rFonts w:hAnsi="標楷體" w:hint="eastAsia"/>
        </w:rPr>
        <w:t>塑膠輸入條件，廢紙應符合要件為：1.於輸入時，僅限回收且經妥善分類之未漂白牛皮紙或紙板及瓦楞紙或紙板，或由已漂白化學紙漿為主製成之其他紙或紙板，其</w:t>
      </w:r>
      <w:proofErr w:type="gramStart"/>
      <w:r w:rsidRPr="009F766E">
        <w:rPr>
          <w:rFonts w:hAnsi="標楷體" w:hint="eastAsia"/>
        </w:rPr>
        <w:t>用途均係供</w:t>
      </w:r>
      <w:proofErr w:type="gramEnd"/>
      <w:r w:rsidRPr="009F766E">
        <w:rPr>
          <w:rFonts w:hAnsi="標楷體" w:hint="eastAsia"/>
        </w:rPr>
        <w:t>國內業者產製紙或紙製品。2.於輸入時，應由依法辦理工廠</w:t>
      </w:r>
      <w:proofErr w:type="gramStart"/>
      <w:r w:rsidRPr="009F766E">
        <w:rPr>
          <w:rFonts w:hAnsi="標楷體" w:hint="eastAsia"/>
        </w:rPr>
        <w:t>登記之紙或</w:t>
      </w:r>
      <w:proofErr w:type="gramEnd"/>
      <w:r w:rsidRPr="009F766E">
        <w:rPr>
          <w:rFonts w:hAnsi="標楷體" w:hint="eastAsia"/>
        </w:rPr>
        <w:t>紙製品製造業輸入、使用。</w:t>
      </w:r>
      <w:proofErr w:type="gramStart"/>
      <w:r w:rsidRPr="009F766E">
        <w:rPr>
          <w:rFonts w:hAnsi="標楷體" w:hint="eastAsia"/>
        </w:rPr>
        <w:t>熱塑型廢</w:t>
      </w:r>
      <w:proofErr w:type="gramEnd"/>
      <w:r w:rsidRPr="009F766E">
        <w:rPr>
          <w:rFonts w:hAnsi="標楷體" w:hint="eastAsia"/>
        </w:rPr>
        <w:t>塑膠應符合下列要件：1.於輸入時，其來源為塑膠製造製程產生之下腳料、不良品者，以單一塑膠材質或單一型態為限。2.於輸入時，其來源非</w:t>
      </w:r>
      <w:proofErr w:type="gramStart"/>
      <w:r w:rsidRPr="009F766E">
        <w:rPr>
          <w:rFonts w:hAnsi="標楷體" w:hint="eastAsia"/>
        </w:rPr>
        <w:t>屬</w:t>
      </w:r>
      <w:r w:rsidRPr="009F766E">
        <w:rPr>
          <w:rFonts w:hAnsi="標楷體" w:hint="eastAsia"/>
        </w:rPr>
        <w:lastRenderedPageBreak/>
        <w:t>前目製程</w:t>
      </w:r>
      <w:proofErr w:type="gramEnd"/>
      <w:r w:rsidRPr="009F766E">
        <w:rPr>
          <w:rFonts w:hAnsi="標楷體" w:hint="eastAsia"/>
        </w:rPr>
        <w:t>所產出者，以單一塑膠材質及單一型態為限，且其用途係作為塑膠成品或製成塑膠原料而</w:t>
      </w:r>
      <w:proofErr w:type="gramStart"/>
      <w:r w:rsidRPr="009F766E">
        <w:rPr>
          <w:rFonts w:hAnsi="標楷體" w:hint="eastAsia"/>
        </w:rPr>
        <w:t>直接供產製</w:t>
      </w:r>
      <w:proofErr w:type="gramEnd"/>
      <w:r w:rsidRPr="009F766E">
        <w:rPr>
          <w:rFonts w:hAnsi="標楷體" w:hint="eastAsia"/>
        </w:rPr>
        <w:t>為塑膠成品。3.於輸入時，應由依法辦理工廠登記或符合免辦理登記規定之工廠輸入、使用。4.</w:t>
      </w:r>
      <w:proofErr w:type="gramStart"/>
      <w:r w:rsidRPr="009F766E">
        <w:rPr>
          <w:rFonts w:hAnsi="標楷體" w:hint="eastAsia"/>
        </w:rPr>
        <w:t>不含屬醫療</w:t>
      </w:r>
      <w:proofErr w:type="gramEnd"/>
      <w:r w:rsidRPr="009F766E">
        <w:rPr>
          <w:rFonts w:hAnsi="標楷體" w:hint="eastAsia"/>
        </w:rPr>
        <w:t>廢棄物或附著土壤者。該條件規範相較於107年3月31日公告修正版本</w:t>
      </w:r>
      <w:r w:rsidRPr="009F766E">
        <w:rPr>
          <w:rStyle w:val="aff4"/>
          <w:rFonts w:hAnsi="標楷體"/>
        </w:rPr>
        <w:footnoteReference w:id="5"/>
      </w:r>
      <w:r w:rsidRPr="009F766E">
        <w:rPr>
          <w:rFonts w:hAnsi="標楷體" w:hint="eastAsia"/>
        </w:rPr>
        <w:t>已大幅調整，</w:t>
      </w:r>
      <w:r w:rsidRPr="009F766E">
        <w:rPr>
          <w:rFonts w:hAnsi="標楷體"/>
        </w:rPr>
        <w:t>加嚴進口資格</w:t>
      </w:r>
      <w:r w:rsidRPr="009F766E">
        <w:rPr>
          <w:rFonts w:hAnsi="標楷體" w:hint="eastAsia"/>
        </w:rPr>
        <w:t>並規範</w:t>
      </w:r>
      <w:r w:rsidRPr="009F766E">
        <w:rPr>
          <w:rFonts w:hAnsi="標楷體"/>
        </w:rPr>
        <w:t>進料品質</w:t>
      </w:r>
      <w:r w:rsidRPr="009F766E">
        <w:rPr>
          <w:rFonts w:hAnsi="標楷體" w:hint="eastAsia"/>
        </w:rPr>
        <w:t>。</w:t>
      </w:r>
    </w:p>
    <w:p w:rsidR="00DF783D" w:rsidRPr="009F766E" w:rsidRDefault="00CF0B51" w:rsidP="00D0792D">
      <w:pPr>
        <w:pStyle w:val="3"/>
        <w:ind w:left="1344"/>
      </w:pPr>
      <w:r w:rsidRPr="009F766E">
        <w:rPr>
          <w:rFonts w:hint="eastAsia"/>
        </w:rPr>
        <w:t>邊境查驗係由關務署所屬關區進行第一道把關程序，如遇廢棄物判定疑義時，係</w:t>
      </w:r>
      <w:proofErr w:type="gramStart"/>
      <w:r w:rsidRPr="009F766E">
        <w:rPr>
          <w:rFonts w:hint="eastAsia"/>
        </w:rPr>
        <w:t>採</w:t>
      </w:r>
      <w:proofErr w:type="gramEnd"/>
      <w:r w:rsidRPr="009F766E">
        <w:rPr>
          <w:rFonts w:hint="eastAsia"/>
        </w:rPr>
        <w:t>傳真予環保署環境督察總隊（三區環境督察大隊）就近協助書面或現場判定。另環保署</w:t>
      </w:r>
      <w:r w:rsidR="004E0D31" w:rsidRPr="009F766E">
        <w:rPr>
          <w:rFonts w:hint="eastAsia"/>
        </w:rPr>
        <w:t>於107年7月5日發函財政部，建議提高進口關稅及加強邊境查驗，同年</w:t>
      </w:r>
      <w:r w:rsidRPr="009F766E">
        <w:rPr>
          <w:rFonts w:hint="eastAsia"/>
        </w:rPr>
        <w:t>10月23日編制「廢棄物輸出入管制判定參考手冊（熱塑型廢塑膠及廢紙）」放置於</w:t>
      </w:r>
      <w:proofErr w:type="gramStart"/>
      <w:r w:rsidRPr="009F766E">
        <w:rPr>
          <w:rFonts w:hint="eastAsia"/>
        </w:rPr>
        <w:t>該署巴塞</w:t>
      </w:r>
      <w:proofErr w:type="gramEnd"/>
      <w:r w:rsidRPr="009F766E">
        <w:rPr>
          <w:rFonts w:hint="eastAsia"/>
        </w:rPr>
        <w:t>爾公約宣導網站供各界下載參考，續參酌各界建議及實務執行案例等，於同年11月29日修編「廢棄物輸出入管制判定參考手冊（熱塑型廢塑膠及廢紙）（107.11版）」。</w:t>
      </w:r>
      <w:r w:rsidR="004E0D31" w:rsidRPr="009F766E">
        <w:rPr>
          <w:rFonts w:hint="eastAsia"/>
        </w:rPr>
        <w:t>再據關務署查復已提高其抽驗比率，</w:t>
      </w:r>
      <w:r w:rsidR="005730DF" w:rsidRPr="009F766E">
        <w:rPr>
          <w:rFonts w:hint="eastAsia"/>
        </w:rPr>
        <w:t>於</w:t>
      </w:r>
      <w:proofErr w:type="gramStart"/>
      <w:r w:rsidR="005730DF" w:rsidRPr="009F766E">
        <w:rPr>
          <w:rFonts w:hint="eastAsia"/>
        </w:rPr>
        <w:t>107</w:t>
      </w:r>
      <w:proofErr w:type="gramEnd"/>
      <w:r w:rsidR="005730DF" w:rsidRPr="009F766E">
        <w:rPr>
          <w:rFonts w:hint="eastAsia"/>
        </w:rPr>
        <w:t>年度退運件數及數量，廢紙部分有14筆退運紀錄，數量共2,997公噸（107年10月退運11筆計2,744公噸）、廢塑膠部分有62筆退運紀錄，數量共1,784公噸（107年10月退運31筆計1,092公噸）。</w:t>
      </w:r>
      <w:r w:rsidR="005730DF" w:rsidRPr="009F766E">
        <w:rPr>
          <w:rFonts w:hint="eastAsia"/>
          <w:b/>
        </w:rPr>
        <w:t>可見環保署於107年10月4日</w:t>
      </w:r>
      <w:r w:rsidR="005730DF" w:rsidRPr="009F766E">
        <w:rPr>
          <w:b/>
        </w:rPr>
        <w:t>公告</w:t>
      </w:r>
      <w:r w:rsidR="005730DF" w:rsidRPr="009F766E">
        <w:rPr>
          <w:rFonts w:hint="eastAsia"/>
          <w:b/>
        </w:rPr>
        <w:t>修正</w:t>
      </w:r>
      <w:r w:rsidR="005730DF" w:rsidRPr="009F766E">
        <w:rPr>
          <w:rFonts w:hAnsi="標楷體" w:hint="eastAsia"/>
          <w:b/>
        </w:rPr>
        <w:t>「</w:t>
      </w:r>
      <w:r w:rsidR="005730DF" w:rsidRPr="009F766E">
        <w:rPr>
          <w:b/>
        </w:rPr>
        <w:t>屬產業用料需求之事業廢棄物</w:t>
      </w:r>
      <w:r w:rsidR="005730DF" w:rsidRPr="009F766E">
        <w:rPr>
          <w:rFonts w:hAnsi="標楷體" w:hint="eastAsia"/>
          <w:b/>
        </w:rPr>
        <w:t>」廢紙及</w:t>
      </w:r>
      <w:proofErr w:type="gramStart"/>
      <w:r w:rsidR="005730DF" w:rsidRPr="009F766E">
        <w:rPr>
          <w:rFonts w:hAnsi="標楷體" w:hint="eastAsia"/>
          <w:b/>
        </w:rPr>
        <w:t>熱塑型廢</w:t>
      </w:r>
      <w:proofErr w:type="gramEnd"/>
      <w:r w:rsidR="005730DF" w:rsidRPr="009F766E">
        <w:rPr>
          <w:rFonts w:hAnsi="標楷體" w:hint="eastAsia"/>
          <w:b/>
        </w:rPr>
        <w:t>塑膠之輸入條件，同月退運件數及數量大增。</w:t>
      </w:r>
    </w:p>
    <w:p w:rsidR="0014648A" w:rsidRPr="009F766E" w:rsidRDefault="005730DF" w:rsidP="00D0792D">
      <w:pPr>
        <w:pStyle w:val="3"/>
        <w:ind w:left="1330"/>
      </w:pPr>
      <w:r w:rsidRPr="009F766E">
        <w:rPr>
          <w:rFonts w:hint="eastAsia"/>
        </w:rPr>
        <w:t>再</w:t>
      </w:r>
      <w:r w:rsidR="00CF0B51" w:rsidRPr="009F766E">
        <w:rPr>
          <w:rFonts w:hint="eastAsia"/>
        </w:rPr>
        <w:t>據關務署查復，環保署所編訂「廢棄物輸出入管制判定參考手冊」雖可供關務署各關作為初步判斷依據，</w:t>
      </w:r>
      <w:r w:rsidRPr="009F766E">
        <w:rPr>
          <w:rFonts w:hint="eastAsia"/>
        </w:rPr>
        <w:t>惟</w:t>
      </w:r>
      <w:r w:rsidR="00CF0B51" w:rsidRPr="009F766E">
        <w:rPr>
          <w:rFonts w:hint="eastAsia"/>
          <w:b/>
        </w:rPr>
        <w:t>該手冊係提供通關判斷「參考」使用</w:t>
      </w:r>
      <w:r w:rsidR="00CF0B51" w:rsidRPr="009F766E">
        <w:rPr>
          <w:rFonts w:hint="eastAsia"/>
        </w:rPr>
        <w:t>，未具實質法規效力，貨物</w:t>
      </w:r>
      <w:proofErr w:type="gramStart"/>
      <w:r w:rsidR="00CF0B51" w:rsidRPr="009F766E">
        <w:rPr>
          <w:rFonts w:hint="eastAsia"/>
        </w:rPr>
        <w:t>通關遇有</w:t>
      </w:r>
      <w:proofErr w:type="gramEnd"/>
      <w:r w:rsidR="00CF0B51" w:rsidRPr="009F766E">
        <w:rPr>
          <w:rFonts w:hint="eastAsia"/>
        </w:rPr>
        <w:t>疑義案件，仍須請</w:t>
      </w:r>
      <w:r w:rsidR="00CF0B51" w:rsidRPr="009F766E">
        <w:rPr>
          <w:rFonts w:hint="eastAsia"/>
        </w:rPr>
        <w:lastRenderedPageBreak/>
        <w:t>環保署三區環境督察大隊依該署107年10月4日公告之「屬產業用料需求之事業廢棄物」規定，予以認定，以供海關後續處理之依據，</w:t>
      </w:r>
      <w:r w:rsidRPr="009F766E">
        <w:rPr>
          <w:rFonts w:hint="eastAsia"/>
        </w:rPr>
        <w:t>且</w:t>
      </w:r>
      <w:r w:rsidR="00CF0B51" w:rsidRPr="009F766E">
        <w:rPr>
          <w:rFonts w:hint="eastAsia"/>
        </w:rPr>
        <w:t>環保署三區環境督察大隊接獲海關通知後，所須認定時間約1</w:t>
      </w:r>
      <w:proofErr w:type="gramStart"/>
      <w:r w:rsidR="00CF0B51" w:rsidRPr="009F766E">
        <w:rPr>
          <w:rFonts w:hint="eastAsia"/>
        </w:rPr>
        <w:t>週</w:t>
      </w:r>
      <w:proofErr w:type="gramEnd"/>
      <w:r w:rsidR="00CF0B51" w:rsidRPr="009F766E">
        <w:rPr>
          <w:rFonts w:hint="eastAsia"/>
        </w:rPr>
        <w:t>，為避免通關延宕而引發民怨，關務署建請應儘速認定</w:t>
      </w:r>
      <w:r w:rsidRPr="009F766E">
        <w:rPr>
          <w:rFonts w:hint="eastAsia"/>
        </w:rPr>
        <w:t>，以及若提高查驗比例，因海關驗貨人力有限，將影響其他高風險貨物查驗作業，不利整體邊境安全等</w:t>
      </w:r>
      <w:r w:rsidR="00744494" w:rsidRPr="009F766E">
        <w:rPr>
          <w:rFonts w:hint="eastAsia"/>
        </w:rPr>
        <w:t>，此有關務署查復資料在卷可</w:t>
      </w:r>
      <w:proofErr w:type="gramStart"/>
      <w:r w:rsidR="00744494" w:rsidRPr="009F766E">
        <w:rPr>
          <w:rFonts w:hint="eastAsia"/>
        </w:rPr>
        <w:t>稽</w:t>
      </w:r>
      <w:proofErr w:type="gramEnd"/>
      <w:r w:rsidR="00744494" w:rsidRPr="009F766E">
        <w:rPr>
          <w:rFonts w:hint="eastAsia"/>
        </w:rPr>
        <w:t>。</w:t>
      </w:r>
      <w:r w:rsidR="00744494" w:rsidRPr="009F766E">
        <w:rPr>
          <w:rFonts w:hint="eastAsia"/>
          <w:b/>
        </w:rPr>
        <w:t>又據本院於107年11月1日實地履</w:t>
      </w:r>
      <w:proofErr w:type="gramStart"/>
      <w:r w:rsidR="00744494" w:rsidRPr="009F766E">
        <w:rPr>
          <w:rFonts w:hint="eastAsia"/>
          <w:b/>
        </w:rPr>
        <w:t>勘臺</w:t>
      </w:r>
      <w:proofErr w:type="gramEnd"/>
      <w:r w:rsidR="00744494" w:rsidRPr="009F766E">
        <w:rPr>
          <w:rFonts w:hint="eastAsia"/>
          <w:b/>
        </w:rPr>
        <w:t>北港瞭解廢紙報關查驗情形，</w:t>
      </w:r>
      <w:r w:rsidR="00744494" w:rsidRPr="009F766E">
        <w:rPr>
          <w:rFonts w:hint="eastAsia"/>
        </w:rPr>
        <w:t>海關人員開啟來自日本進口之廢紙貨櫃，其中仍有夾雜少部分雜物（該廢紙來源依其樣式判定應源自於辦公室廢紙，並少量夾雜如迴紋針或塑膠類文具等），並於現場請隨同履</w:t>
      </w:r>
      <w:proofErr w:type="gramStart"/>
      <w:r w:rsidR="00744494" w:rsidRPr="009F766E">
        <w:rPr>
          <w:rFonts w:hint="eastAsia"/>
        </w:rPr>
        <w:t>勘</w:t>
      </w:r>
      <w:proofErr w:type="gramEnd"/>
      <w:r w:rsidR="00744494" w:rsidRPr="009F766E">
        <w:rPr>
          <w:rFonts w:hint="eastAsia"/>
        </w:rPr>
        <w:t>之環保署人員協助認定，環保署人員僅提出「廢棄物輸出入管制判定參考手冊」供海關人員判定，對於該輸入廢紙與規範要求內容仍不置可否，顯然斯時對於輸入</w:t>
      </w:r>
      <w:r w:rsidR="009F14EC" w:rsidRPr="009F766E">
        <w:rPr>
          <w:rFonts w:hint="eastAsia"/>
        </w:rPr>
        <w:t>屬產業用料之事業</w:t>
      </w:r>
      <w:r w:rsidR="00744494" w:rsidRPr="009F766E">
        <w:rPr>
          <w:rFonts w:hint="eastAsia"/>
        </w:rPr>
        <w:t>廢棄物的判定</w:t>
      </w:r>
      <w:r w:rsidR="009F14EC" w:rsidRPr="009F766E">
        <w:rPr>
          <w:rFonts w:hint="eastAsia"/>
        </w:rPr>
        <w:t>，</w:t>
      </w:r>
      <w:r w:rsidR="00744494" w:rsidRPr="009F766E">
        <w:rPr>
          <w:rFonts w:hint="eastAsia"/>
        </w:rPr>
        <w:t>仍顯有疑義。</w:t>
      </w:r>
    </w:p>
    <w:p w:rsidR="0014648A" w:rsidRPr="009F766E" w:rsidRDefault="0014648A" w:rsidP="00D0792D">
      <w:pPr>
        <w:pStyle w:val="3"/>
        <w:ind w:left="1330"/>
      </w:pPr>
      <w:r w:rsidRPr="009F766E">
        <w:rPr>
          <w:rFonts w:hint="eastAsia"/>
        </w:rPr>
        <w:t>續於本院詢問時，關務署再表示目前進出口產業用料需求之廢棄物，係由該署各關發現疑義案件，再通知督察大隊前來認定，環保署係屬廢棄物管理之權責機關，宜比照衛生福利部食品藥物管理署邊境食品查驗制度及行政院農業委員會動植物防疫檢疫局動植物檢疫制度，建立主動抽驗措施，確保進出口廢棄物之品質符合規定</w:t>
      </w:r>
      <w:r w:rsidR="0047423D" w:rsidRPr="009F766E">
        <w:rPr>
          <w:rFonts w:hint="eastAsia"/>
        </w:rPr>
        <w:t>，且</w:t>
      </w:r>
      <w:r w:rsidRPr="009F766E">
        <w:rPr>
          <w:rFonts w:hint="eastAsia"/>
        </w:rPr>
        <w:t>為協助環保署加強廢紙及廢塑膠之邊境查驗，</w:t>
      </w:r>
      <w:proofErr w:type="gramStart"/>
      <w:r w:rsidRPr="009F766E">
        <w:rPr>
          <w:rFonts w:hint="eastAsia"/>
        </w:rPr>
        <w:t>關務署業於</w:t>
      </w:r>
      <w:proofErr w:type="gramEnd"/>
      <w:r w:rsidRPr="009F766E">
        <w:rPr>
          <w:rFonts w:hint="eastAsia"/>
        </w:rPr>
        <w:t>107年7月31日以台關稅字第1071015300號函請環保署提供國內高風險廠商名單，惟尚未接獲環保署提供之廠商名單。</w:t>
      </w:r>
      <w:r w:rsidRPr="009F766E">
        <w:rPr>
          <w:rFonts w:hint="eastAsia"/>
          <w:b/>
        </w:rPr>
        <w:t>基此，為</w:t>
      </w:r>
      <w:r w:rsidR="0047423D" w:rsidRPr="009F766E">
        <w:rPr>
          <w:rFonts w:hint="eastAsia"/>
          <w:b/>
        </w:rPr>
        <w:t>避免未經允許之</w:t>
      </w:r>
      <w:r w:rsidRPr="009F766E">
        <w:rPr>
          <w:rFonts w:hint="eastAsia"/>
          <w:b/>
        </w:rPr>
        <w:t>事業廢棄物</w:t>
      </w:r>
      <w:r w:rsidR="0047423D" w:rsidRPr="009F766E">
        <w:rPr>
          <w:rFonts w:hint="eastAsia"/>
          <w:b/>
        </w:rPr>
        <w:t>夾雜流入國內</w:t>
      </w:r>
      <w:r w:rsidR="00D670EE" w:rsidRPr="009F766E">
        <w:rPr>
          <w:rFonts w:hint="eastAsia"/>
          <w:b/>
        </w:rPr>
        <w:t>而有影響環境之虞</w:t>
      </w:r>
      <w:r w:rsidR="0047423D" w:rsidRPr="009F766E">
        <w:rPr>
          <w:rFonts w:hint="eastAsia"/>
          <w:b/>
        </w:rPr>
        <w:t>，</w:t>
      </w:r>
      <w:r w:rsidRPr="009F766E">
        <w:rPr>
          <w:rFonts w:hint="eastAsia"/>
          <w:b/>
        </w:rPr>
        <w:t>邊</w:t>
      </w:r>
      <w:r w:rsidR="0047423D" w:rsidRPr="009F766E">
        <w:rPr>
          <w:rFonts w:hint="eastAsia"/>
          <w:b/>
        </w:rPr>
        <w:t>境查驗</w:t>
      </w:r>
      <w:r w:rsidR="00D670EE" w:rsidRPr="009F766E">
        <w:rPr>
          <w:rFonts w:hint="eastAsia"/>
          <w:b/>
        </w:rPr>
        <w:t>之作業方式及效率</w:t>
      </w:r>
      <w:r w:rsidR="0047423D" w:rsidRPr="009F766E">
        <w:rPr>
          <w:rFonts w:hint="eastAsia"/>
          <w:b/>
        </w:rPr>
        <w:t>至關重要，</w:t>
      </w:r>
      <w:r w:rsidR="00D670EE" w:rsidRPr="009F766E">
        <w:rPr>
          <w:rFonts w:hint="eastAsia"/>
          <w:b/>
        </w:rPr>
        <w:t>此亟待關務署及環保署共商因應對策。</w:t>
      </w:r>
    </w:p>
    <w:p w:rsidR="00D0792D" w:rsidRPr="009F766E" w:rsidRDefault="004E0D31" w:rsidP="00D0792D">
      <w:pPr>
        <w:pStyle w:val="3"/>
        <w:ind w:left="1330"/>
      </w:pPr>
      <w:r w:rsidRPr="009F766E">
        <w:rPr>
          <w:rFonts w:hint="eastAsia"/>
        </w:rPr>
        <w:lastRenderedPageBreak/>
        <w:t>綜上，環保署為加強管制</w:t>
      </w:r>
      <w:r w:rsidRPr="009F766E">
        <w:rPr>
          <w:rFonts w:hAnsi="標楷體" w:hint="eastAsia"/>
        </w:rPr>
        <w:t>「</w:t>
      </w:r>
      <w:r w:rsidRPr="009F766E">
        <w:rPr>
          <w:rFonts w:hint="eastAsia"/>
        </w:rPr>
        <w:t>屬產業用料需求之事業廢棄物</w:t>
      </w:r>
      <w:r w:rsidRPr="009F766E">
        <w:rPr>
          <w:rFonts w:hAnsi="標楷體" w:hint="eastAsia"/>
        </w:rPr>
        <w:t>」之廢紙及廢塑膠進口，於107年8月13日及9月5日2度預告修正並縮短期程為14日，</w:t>
      </w:r>
      <w:r w:rsidRPr="009F766E">
        <w:rPr>
          <w:rFonts w:hint="eastAsia"/>
        </w:rPr>
        <w:t>致生關務署各關區於邊境執行貨物查驗，因其進口態樣繁雜而判定不易，退運件數及數量大幅增加，且通關延宕並耗費驗貨人力，環保署及關務署應</w:t>
      </w:r>
      <w:r w:rsidR="0014648A" w:rsidRPr="009F766E">
        <w:rPr>
          <w:rFonts w:hint="eastAsia"/>
        </w:rPr>
        <w:t>共同</w:t>
      </w:r>
      <w:proofErr w:type="gramStart"/>
      <w:r w:rsidR="0014648A" w:rsidRPr="009F766E">
        <w:rPr>
          <w:rFonts w:hint="eastAsia"/>
        </w:rPr>
        <w:t>研</w:t>
      </w:r>
      <w:proofErr w:type="gramEnd"/>
      <w:r w:rsidR="0014648A" w:rsidRPr="009F766E">
        <w:rPr>
          <w:rFonts w:hint="eastAsia"/>
        </w:rPr>
        <w:t>謀解決對策</w:t>
      </w:r>
      <w:r w:rsidRPr="009F766E">
        <w:rPr>
          <w:rFonts w:hint="eastAsia"/>
        </w:rPr>
        <w:t>。</w:t>
      </w:r>
    </w:p>
    <w:p w:rsidR="00433740" w:rsidRPr="009F766E" w:rsidRDefault="00D0792D" w:rsidP="00AE7958">
      <w:pPr>
        <w:pStyle w:val="2"/>
        <w:ind w:left="993"/>
        <w:rPr>
          <w:b/>
        </w:rPr>
      </w:pPr>
      <w:r w:rsidRPr="009F766E">
        <w:rPr>
          <w:rFonts w:hint="eastAsia"/>
          <w:b/>
        </w:rPr>
        <w:t>廢紙及廢塑膠認定屬產業用料</w:t>
      </w:r>
      <w:r w:rsidR="00E6725E" w:rsidRPr="009F766E">
        <w:rPr>
          <w:rFonts w:hint="eastAsia"/>
          <w:b/>
        </w:rPr>
        <w:t>之事業廢棄物</w:t>
      </w:r>
      <w:r w:rsidRPr="009F766E">
        <w:rPr>
          <w:rFonts w:hint="eastAsia"/>
          <w:b/>
        </w:rPr>
        <w:t>，買賣雙方對其品質有相關規範</w:t>
      </w:r>
      <w:r w:rsidR="00CD4E5D" w:rsidRPr="009F766E">
        <w:rPr>
          <w:rFonts w:hint="eastAsia"/>
          <w:b/>
        </w:rPr>
        <w:t>要</w:t>
      </w:r>
      <w:r w:rsidRPr="009F766E">
        <w:rPr>
          <w:rFonts w:hint="eastAsia"/>
          <w:b/>
        </w:rPr>
        <w:t>求，雖屬商業評價</w:t>
      </w:r>
      <w:r w:rsidR="00CD4E5D" w:rsidRPr="009F766E">
        <w:rPr>
          <w:rFonts w:hint="eastAsia"/>
          <w:b/>
        </w:rPr>
        <w:t>範疇</w:t>
      </w:r>
      <w:r w:rsidRPr="009F766E">
        <w:rPr>
          <w:rFonts w:hint="eastAsia"/>
          <w:b/>
        </w:rPr>
        <w:t>且隨地區別有異，然其規範內容如可確認輸入品質標準，環保署於調整及簡化許可管理制度</w:t>
      </w:r>
      <w:r w:rsidR="00AB5880" w:rsidRPr="009F766E">
        <w:rPr>
          <w:rFonts w:hint="eastAsia"/>
          <w:b/>
        </w:rPr>
        <w:t>之際</w:t>
      </w:r>
      <w:r w:rsidRPr="009F766E">
        <w:rPr>
          <w:rFonts w:hint="eastAsia"/>
          <w:b/>
        </w:rPr>
        <w:t>，</w:t>
      </w:r>
      <w:r w:rsidR="00AB5880" w:rsidRPr="009F766E">
        <w:rPr>
          <w:rFonts w:hint="eastAsia"/>
          <w:b/>
        </w:rPr>
        <w:t>應偕同工業局、關務署就環境負荷、產業需求及實務運作等面向，通盤考量</w:t>
      </w:r>
      <w:r w:rsidRPr="009F766E">
        <w:rPr>
          <w:rFonts w:hint="eastAsia"/>
          <w:b/>
        </w:rPr>
        <w:t>相關文件許可</w:t>
      </w:r>
      <w:proofErr w:type="gramStart"/>
      <w:r w:rsidRPr="009F766E">
        <w:rPr>
          <w:rFonts w:hint="eastAsia"/>
          <w:b/>
        </w:rPr>
        <w:t>或審驗之</w:t>
      </w:r>
      <w:proofErr w:type="gramEnd"/>
      <w:r w:rsidR="00AB5880" w:rsidRPr="009F766E">
        <w:rPr>
          <w:rFonts w:hint="eastAsia"/>
          <w:b/>
        </w:rPr>
        <w:t>執行作為</w:t>
      </w:r>
      <w:r w:rsidR="00CD4E5D" w:rsidRPr="009F766E">
        <w:rPr>
          <w:rFonts w:hint="eastAsia"/>
          <w:b/>
        </w:rPr>
        <w:t>，</w:t>
      </w:r>
      <w:r w:rsidRPr="009F766E">
        <w:rPr>
          <w:rFonts w:hint="eastAsia"/>
          <w:b/>
        </w:rPr>
        <w:t>力促環保及產業雙贏局面。</w:t>
      </w:r>
    </w:p>
    <w:p w:rsidR="009F14EC" w:rsidRPr="009F766E" w:rsidRDefault="00122711" w:rsidP="00122711">
      <w:pPr>
        <w:pStyle w:val="3"/>
        <w:ind w:left="1330"/>
      </w:pPr>
      <w:r w:rsidRPr="009F766E">
        <w:rPr>
          <w:rFonts w:hint="eastAsia"/>
        </w:rPr>
        <w:t>環保署</w:t>
      </w:r>
      <w:r w:rsidR="00367051" w:rsidRPr="009F766E">
        <w:rPr>
          <w:rFonts w:hint="eastAsia"/>
        </w:rPr>
        <w:t>於</w:t>
      </w:r>
      <w:r w:rsidR="00367051" w:rsidRPr="009F766E">
        <w:t>107年10月4日公告</w:t>
      </w:r>
      <w:r w:rsidR="00367051" w:rsidRPr="009F766E">
        <w:rPr>
          <w:rFonts w:hint="eastAsia"/>
        </w:rPr>
        <w:t>修正</w:t>
      </w:r>
      <w:r w:rsidR="00367051" w:rsidRPr="009F766E">
        <w:rPr>
          <w:rFonts w:hAnsi="標楷體" w:hint="eastAsia"/>
        </w:rPr>
        <w:t>「</w:t>
      </w:r>
      <w:r w:rsidR="00367051" w:rsidRPr="009F766E">
        <w:t>屬產業用料需求之事業廢棄物</w:t>
      </w:r>
      <w:r w:rsidR="00367051" w:rsidRPr="009F766E">
        <w:rPr>
          <w:rFonts w:hAnsi="標楷體" w:hint="eastAsia"/>
        </w:rPr>
        <w:t>」廢紙及</w:t>
      </w:r>
      <w:proofErr w:type="gramStart"/>
      <w:r w:rsidR="00367051" w:rsidRPr="009F766E">
        <w:rPr>
          <w:rFonts w:hAnsi="標楷體" w:hint="eastAsia"/>
        </w:rPr>
        <w:t>熱塑型廢</w:t>
      </w:r>
      <w:proofErr w:type="gramEnd"/>
      <w:r w:rsidR="00367051" w:rsidRPr="009F766E">
        <w:rPr>
          <w:rFonts w:hAnsi="標楷體" w:hint="eastAsia"/>
        </w:rPr>
        <w:t>塑膠輸入條件，</w:t>
      </w:r>
      <w:r w:rsidR="009F14EC" w:rsidRPr="009F766E">
        <w:rPr>
          <w:rFonts w:hAnsi="標楷體"/>
        </w:rPr>
        <w:t>加嚴進口資格</w:t>
      </w:r>
      <w:r w:rsidR="009F14EC" w:rsidRPr="009F766E">
        <w:rPr>
          <w:rFonts w:hAnsi="標楷體" w:hint="eastAsia"/>
        </w:rPr>
        <w:t>並規範</w:t>
      </w:r>
      <w:r w:rsidR="009F14EC" w:rsidRPr="009F766E">
        <w:rPr>
          <w:rFonts w:hAnsi="標楷體"/>
        </w:rPr>
        <w:t>進料品質</w:t>
      </w:r>
      <w:r w:rsidR="009F14EC" w:rsidRPr="009F766E">
        <w:rPr>
          <w:rFonts w:hAnsi="標楷體" w:hint="eastAsia"/>
        </w:rPr>
        <w:t>，</w:t>
      </w:r>
      <w:proofErr w:type="gramStart"/>
      <w:r w:rsidR="00367051" w:rsidRPr="009F766E">
        <w:rPr>
          <w:rFonts w:hAnsi="標楷體" w:hint="eastAsia"/>
        </w:rPr>
        <w:t>前已敘明</w:t>
      </w:r>
      <w:proofErr w:type="gramEnd"/>
      <w:r w:rsidR="009F14EC" w:rsidRPr="009F766E">
        <w:rPr>
          <w:rFonts w:hAnsi="標楷體" w:hint="eastAsia"/>
        </w:rPr>
        <w:t>。</w:t>
      </w:r>
    </w:p>
    <w:p w:rsidR="009F14EC" w:rsidRPr="009F766E" w:rsidRDefault="009F14EC" w:rsidP="00122711">
      <w:pPr>
        <w:pStyle w:val="3"/>
        <w:ind w:left="1330"/>
      </w:pPr>
      <w:r w:rsidRPr="009F766E">
        <w:rPr>
          <w:rFonts w:hAnsi="標楷體" w:hint="eastAsia"/>
        </w:rPr>
        <w:t>經查，環保署此次公告修正係因應其</w:t>
      </w:r>
      <w:r w:rsidRPr="009F766E">
        <w:rPr>
          <w:rFonts w:hint="eastAsia"/>
        </w:rPr>
        <w:t>進口量增加、考量社會各界對於進口產業用料造成環境衝擊之關切，及</w:t>
      </w:r>
      <w:proofErr w:type="gramStart"/>
      <w:r w:rsidRPr="009F766E">
        <w:rPr>
          <w:rFonts w:hint="eastAsia"/>
        </w:rPr>
        <w:t>中國大陸禁廢方案</w:t>
      </w:r>
      <w:proofErr w:type="gramEnd"/>
      <w:r w:rsidRPr="009F766E">
        <w:rPr>
          <w:rFonts w:hint="eastAsia"/>
        </w:rPr>
        <w:t>之影響，為及時強化進口物料品質管控及保護國內資源回收體系，又此次修正公告</w:t>
      </w:r>
      <w:r w:rsidRPr="0045602C">
        <w:rPr>
          <w:rFonts w:hint="eastAsia"/>
        </w:rPr>
        <w:t>，是為了先</w:t>
      </w:r>
      <w:r w:rsidR="00C61F52" w:rsidRPr="0045602C">
        <w:rPr>
          <w:rFonts w:hint="eastAsia"/>
        </w:rPr>
        <w:t>阻</w:t>
      </w:r>
      <w:r w:rsidR="00E63606" w:rsidRPr="0045602C">
        <w:rPr>
          <w:rFonts w:hint="eastAsia"/>
        </w:rPr>
        <w:t>擋</w:t>
      </w:r>
      <w:r w:rsidRPr="0045602C">
        <w:rPr>
          <w:rFonts w:hint="eastAsia"/>
        </w:rPr>
        <w:t>可能對環境與國內回收處理產業有衝擊的部分，目的是為了確保國內回收處理系統去化順利，同時管控進口的質與量。</w:t>
      </w:r>
      <w:r w:rsidR="00C61F52" w:rsidRPr="0045602C">
        <w:rPr>
          <w:rFonts w:hint="eastAsia"/>
        </w:rPr>
        <w:t>該</w:t>
      </w:r>
      <w:r w:rsidR="00C61F52" w:rsidRPr="009F766E">
        <w:rPr>
          <w:rFonts w:hint="eastAsia"/>
        </w:rPr>
        <w:t>署並稱此公告將隨時視情況迅速調整，未來長期將回歸許可制，同時</w:t>
      </w:r>
      <w:proofErr w:type="gramStart"/>
      <w:r w:rsidR="00C61F52" w:rsidRPr="009F766E">
        <w:rPr>
          <w:rFonts w:hint="eastAsia"/>
        </w:rPr>
        <w:t>研</w:t>
      </w:r>
      <w:proofErr w:type="gramEnd"/>
      <w:r w:rsidR="00C61F52" w:rsidRPr="009F766E">
        <w:rPr>
          <w:rFonts w:hint="eastAsia"/>
        </w:rPr>
        <w:t>析規劃修正「事業廢棄物輸入輸出管理辦法」，將廢紙及廢塑膠輸入</w:t>
      </w:r>
      <w:proofErr w:type="gramStart"/>
      <w:r w:rsidR="00C61F52" w:rsidRPr="009F766E">
        <w:rPr>
          <w:rFonts w:hint="eastAsia"/>
        </w:rPr>
        <w:t>採</w:t>
      </w:r>
      <w:proofErr w:type="gramEnd"/>
      <w:r w:rsidR="00C61F52" w:rsidRPr="009F766E">
        <w:rPr>
          <w:rFonts w:hint="eastAsia"/>
        </w:rPr>
        <w:t>簡易許可管理，</w:t>
      </w:r>
      <w:r w:rsidRPr="009F766E">
        <w:rPr>
          <w:rFonts w:hint="eastAsia"/>
        </w:rPr>
        <w:t>輸入者資格將調整納入公告再利用機構，並給予申請再利用機構資格及輸入許可申請之適當緩衝期；另關務署亦建議產業用料需求之事業廢棄物進出口</w:t>
      </w:r>
      <w:r w:rsidRPr="009F766E">
        <w:rPr>
          <w:rFonts w:hint="eastAsia"/>
        </w:rPr>
        <w:lastRenderedPageBreak/>
        <w:t>時，須參照一般或有害事業廢棄物之管理方式，</w:t>
      </w:r>
      <w:proofErr w:type="gramStart"/>
      <w:r w:rsidRPr="009F766E">
        <w:rPr>
          <w:rFonts w:hint="eastAsia"/>
        </w:rPr>
        <w:t>採</w:t>
      </w:r>
      <w:proofErr w:type="gramEnd"/>
      <w:r w:rsidRPr="009F766E">
        <w:rPr>
          <w:rFonts w:hint="eastAsia"/>
        </w:rPr>
        <w:t>事先許可制，廠商於進出口前，向環保署申請輸出入許可文件，由環保署先行審查廠商資格、來源，成分比例、用途等資料，過濾不符資格之廠商，並於貨物進出口時，</w:t>
      </w:r>
      <w:proofErr w:type="gramStart"/>
      <w:r w:rsidRPr="009F766E">
        <w:rPr>
          <w:rFonts w:hint="eastAsia"/>
        </w:rPr>
        <w:t>採</w:t>
      </w:r>
      <w:proofErr w:type="gramEnd"/>
      <w:r w:rsidRPr="009F766E">
        <w:rPr>
          <w:rFonts w:hint="eastAsia"/>
        </w:rPr>
        <w:t>簽審比對作業管控，以符合貿易便捷化，減少不法案件輸出入等內容，此有環保署、關務署查復，以及環保署於107年9月13日公聽</w:t>
      </w:r>
      <w:proofErr w:type="gramStart"/>
      <w:r w:rsidRPr="009F766E">
        <w:rPr>
          <w:rFonts w:hint="eastAsia"/>
        </w:rPr>
        <w:t>研</w:t>
      </w:r>
      <w:proofErr w:type="gramEnd"/>
      <w:r w:rsidRPr="009F766E">
        <w:rPr>
          <w:rFonts w:hint="eastAsia"/>
        </w:rPr>
        <w:t>商會重點回應內容，在卷可</w:t>
      </w:r>
      <w:proofErr w:type="gramStart"/>
      <w:r w:rsidRPr="009F766E">
        <w:rPr>
          <w:rFonts w:hint="eastAsia"/>
        </w:rPr>
        <w:t>稽</w:t>
      </w:r>
      <w:proofErr w:type="gramEnd"/>
      <w:r w:rsidRPr="009F766E">
        <w:rPr>
          <w:rFonts w:hint="eastAsia"/>
        </w:rPr>
        <w:t>。</w:t>
      </w:r>
    </w:p>
    <w:p w:rsidR="0091625D" w:rsidRPr="009F766E" w:rsidRDefault="009F14EC" w:rsidP="009F14EC">
      <w:pPr>
        <w:pStyle w:val="3"/>
        <w:ind w:left="1330"/>
      </w:pPr>
      <w:r w:rsidRPr="009F766E">
        <w:rPr>
          <w:rFonts w:hint="eastAsia"/>
        </w:rPr>
        <w:t>工業局查復針對廢紙及廢塑膠議題，廠商進口要求如為廢紙時，美國、歐盟、日本等回收紙有細緻具體的分類等級，造紙廠於進口廢紙時，可視需求採購。如美國廢紙11號，其雜物率不得超過1%。廢塑膠部分，一般以</w:t>
      </w:r>
      <w:proofErr w:type="gramStart"/>
      <w:r w:rsidRPr="009F766E">
        <w:rPr>
          <w:rFonts w:hint="eastAsia"/>
        </w:rPr>
        <w:t>得料率</w:t>
      </w:r>
      <w:proofErr w:type="gramEnd"/>
      <w:r w:rsidRPr="009F766E">
        <w:rPr>
          <w:rFonts w:hint="eastAsia"/>
        </w:rPr>
        <w:t>為依據，塑膠碎片約95%、</w:t>
      </w:r>
      <w:proofErr w:type="gramStart"/>
      <w:r w:rsidRPr="009F766E">
        <w:rPr>
          <w:rFonts w:hint="eastAsia"/>
        </w:rPr>
        <w:t>瓶磚約</w:t>
      </w:r>
      <w:proofErr w:type="gramEnd"/>
      <w:r w:rsidRPr="009F766E">
        <w:rPr>
          <w:rFonts w:hint="eastAsia"/>
        </w:rPr>
        <w:t>90%</w:t>
      </w:r>
      <w:r w:rsidR="0091625D" w:rsidRPr="009F766E">
        <w:rPr>
          <w:rFonts w:hint="eastAsia"/>
        </w:rPr>
        <w:t>，若進貨檢查發現雜質率高，</w:t>
      </w:r>
      <w:proofErr w:type="gramStart"/>
      <w:r w:rsidR="0091625D" w:rsidRPr="009F766E">
        <w:rPr>
          <w:rFonts w:hint="eastAsia"/>
        </w:rPr>
        <w:t>則拒收</w:t>
      </w:r>
      <w:proofErr w:type="gramEnd"/>
      <w:r w:rsidR="0091625D" w:rsidRPr="009F766E">
        <w:rPr>
          <w:rFonts w:hint="eastAsia"/>
        </w:rPr>
        <w:t>或扣款</w:t>
      </w:r>
      <w:r w:rsidR="00712F16" w:rsidRPr="009F766E">
        <w:rPr>
          <w:rFonts w:hint="eastAsia"/>
        </w:rPr>
        <w:t>。另據本院諮詢專學者亦表示：</w:t>
      </w:r>
      <w:r w:rsidR="00712F16" w:rsidRPr="009F766E">
        <w:rPr>
          <w:rFonts w:hAnsi="標楷體" w:hint="eastAsia"/>
        </w:rPr>
        <w:t>「</w:t>
      </w:r>
      <w:r w:rsidR="00594752" w:rsidRPr="009F766E">
        <w:rPr>
          <w:rFonts w:hint="eastAsia"/>
        </w:rPr>
        <w:t>廢紙進口以美國為例，美國ISRI有針對出口之廢紙做很詳細的品質分類，若進口廢紙可以參考ISRI分類，進口品質較好的廢紙類，歐洲等國也有類似對出口廢料的品質分類。</w:t>
      </w:r>
      <w:r w:rsidR="00712F16" w:rsidRPr="009F766E">
        <w:rPr>
          <w:rFonts w:hAnsi="標楷體" w:hint="eastAsia"/>
        </w:rPr>
        <w:t>」</w:t>
      </w:r>
      <w:r w:rsidR="0091625D" w:rsidRPr="009F766E">
        <w:rPr>
          <w:rFonts w:hint="eastAsia"/>
        </w:rPr>
        <w:t>然環保署則表示：</w:t>
      </w:r>
      <w:r w:rsidR="0091625D" w:rsidRPr="009F766E">
        <w:rPr>
          <w:rFonts w:hAnsi="標楷體" w:hint="eastAsia"/>
        </w:rPr>
        <w:t>「</w:t>
      </w:r>
      <w:r w:rsidR="0091625D" w:rsidRPr="009F766E">
        <w:rPr>
          <w:rFonts w:hint="eastAsia"/>
        </w:rPr>
        <w:t>廢紙主要由相關國家之造紙公會或再生資源回收協會等負責編撰買賣雙方參考之準則，</w:t>
      </w:r>
      <w:proofErr w:type="gramStart"/>
      <w:r w:rsidR="0091625D" w:rsidRPr="009F766E">
        <w:rPr>
          <w:rFonts w:hint="eastAsia"/>
        </w:rPr>
        <w:t>將雜紙率</w:t>
      </w:r>
      <w:proofErr w:type="gramEnd"/>
      <w:r w:rsidR="0091625D" w:rsidRPr="009F766E">
        <w:rPr>
          <w:rFonts w:hint="eastAsia"/>
        </w:rPr>
        <w:t>或禁止參雜之物質比例加以規範，非屬輸出管制標準。</w:t>
      </w:r>
      <w:r w:rsidR="0091625D" w:rsidRPr="009F766E">
        <w:rPr>
          <w:rStyle w:val="aff4"/>
        </w:rPr>
        <w:footnoteReference w:id="6"/>
      </w:r>
      <w:r w:rsidR="0091625D" w:rsidRPr="009F766E">
        <w:rPr>
          <w:rFonts w:hAnsi="標楷體" w:hint="eastAsia"/>
        </w:rPr>
        <w:t>」、「</w:t>
      </w:r>
      <w:r w:rsidR="0091625D" w:rsidRPr="009F766E">
        <w:rPr>
          <w:rFonts w:hint="eastAsia"/>
        </w:rPr>
        <w:t>國外標準係屬商業評價依據，非屬法規要求且各國規範不一。</w:t>
      </w:r>
      <w:r w:rsidR="0091625D" w:rsidRPr="009F766E">
        <w:rPr>
          <w:rStyle w:val="aff4"/>
        </w:rPr>
        <w:footnoteReference w:id="7"/>
      </w:r>
      <w:r w:rsidR="0091625D" w:rsidRPr="009F766E">
        <w:rPr>
          <w:rFonts w:hAnsi="標楷體" w:hint="eastAsia"/>
        </w:rPr>
        <w:t>」、「</w:t>
      </w:r>
      <w:r w:rsidR="0091625D" w:rsidRPr="009F766E">
        <w:rPr>
          <w:rFonts w:hint="eastAsia"/>
        </w:rPr>
        <w:t>產業用料係以供應國內所需，應以國內管理運用適宜性進行考量，且國外來源眾多難以統整，易造成海</w:t>
      </w:r>
      <w:r w:rsidR="0091625D" w:rsidRPr="009F766E">
        <w:rPr>
          <w:rFonts w:hint="eastAsia"/>
        </w:rPr>
        <w:lastRenderedPageBreak/>
        <w:t>關邊境查驗之複雜性及困難度，為符合國內管理一致性，宜以國內規範為主。</w:t>
      </w:r>
      <w:r w:rsidR="0091625D" w:rsidRPr="009F766E">
        <w:rPr>
          <w:rFonts w:hAnsi="標楷體" w:hint="eastAsia"/>
        </w:rPr>
        <w:t>」等內容。</w:t>
      </w:r>
    </w:p>
    <w:p w:rsidR="00122711" w:rsidRPr="009F766E" w:rsidRDefault="00BE2AE0" w:rsidP="002F7C48">
      <w:pPr>
        <w:pStyle w:val="3"/>
        <w:ind w:left="1330"/>
      </w:pPr>
      <w:r w:rsidRPr="009F766E">
        <w:rPr>
          <w:rFonts w:hint="eastAsia"/>
        </w:rPr>
        <w:t>審酌環保署與工業局對於輸入屬產業用料需求之事業廢棄物，其品質規範要求有所差異，而環保署為確實瞭解廢紙及廢塑膠之利用現況，於</w:t>
      </w:r>
      <w:proofErr w:type="gramStart"/>
      <w:r w:rsidRPr="009F766E">
        <w:rPr>
          <w:rFonts w:hint="eastAsia"/>
        </w:rPr>
        <w:t>108</w:t>
      </w:r>
      <w:proofErr w:type="gramEnd"/>
      <w:r w:rsidRPr="009F766E">
        <w:rPr>
          <w:rFonts w:hint="eastAsia"/>
        </w:rPr>
        <w:t>年度辦理「屬產業用料需求之事業廢棄物再利用現況調查及管理輔導計畫」</w:t>
      </w:r>
      <w:r w:rsidRPr="009F766E">
        <w:rPr>
          <w:rStyle w:val="aff4"/>
        </w:rPr>
        <w:footnoteReference w:id="8"/>
      </w:r>
      <w:r w:rsidRPr="009F766E">
        <w:rPr>
          <w:rFonts w:hint="eastAsia"/>
        </w:rPr>
        <w:t>，而環境基本法第3條、第4條業已明定，基於國家長期利益，經濟、科技及社會</w:t>
      </w:r>
      <w:proofErr w:type="gramStart"/>
      <w:r w:rsidRPr="009F766E">
        <w:rPr>
          <w:rFonts w:hint="eastAsia"/>
        </w:rPr>
        <w:t>發展均應兼顧</w:t>
      </w:r>
      <w:proofErr w:type="gramEnd"/>
      <w:r w:rsidRPr="009F766E">
        <w:rPr>
          <w:rFonts w:hint="eastAsia"/>
        </w:rPr>
        <w:t>環境保護，但經濟、科技及社會發展對環境有嚴重不良影響或有危害之虞者，應環境保護優先，國民、事業及各級政府應共負環境保護之義務與責任。</w:t>
      </w:r>
      <w:r w:rsidR="00E96CF7" w:rsidRPr="009F766E">
        <w:rPr>
          <w:rFonts w:hint="eastAsia"/>
        </w:rPr>
        <w:t>是</w:t>
      </w:r>
      <w:proofErr w:type="gramStart"/>
      <w:r w:rsidR="00E96CF7" w:rsidRPr="009F766E">
        <w:rPr>
          <w:rFonts w:hint="eastAsia"/>
        </w:rPr>
        <w:t>以</w:t>
      </w:r>
      <w:proofErr w:type="gramEnd"/>
      <w:r w:rsidR="00E96CF7" w:rsidRPr="009F766E">
        <w:rPr>
          <w:rFonts w:hint="eastAsia"/>
        </w:rPr>
        <w:t>，</w:t>
      </w:r>
      <w:r w:rsidR="00594752" w:rsidRPr="009F766E">
        <w:rPr>
          <w:rFonts w:hint="eastAsia"/>
        </w:rPr>
        <w:t>廢棄物為錯置的資源，</w:t>
      </w:r>
      <w:r w:rsidR="00E96CF7" w:rsidRPr="009F766E">
        <w:rPr>
          <w:rFonts w:hint="eastAsia"/>
        </w:rPr>
        <w:t>環保署</w:t>
      </w:r>
      <w:r w:rsidR="002F7C48" w:rsidRPr="009F766E">
        <w:rPr>
          <w:rFonts w:hint="eastAsia"/>
        </w:rPr>
        <w:t>於</w:t>
      </w:r>
      <w:r w:rsidR="00E96CF7" w:rsidRPr="009F766E">
        <w:rPr>
          <w:rFonts w:hint="eastAsia"/>
        </w:rPr>
        <w:t>此事件初期對國內環境衝擊及社會輿情的回應，進行加嚴管制</w:t>
      </w:r>
      <w:r w:rsidR="002F7C48" w:rsidRPr="009F766E">
        <w:rPr>
          <w:rFonts w:hint="eastAsia"/>
        </w:rPr>
        <w:t>且進行調查計畫，以作為後續管理輔導及未來管制許可制度之調整，允宜考量</w:t>
      </w:r>
      <w:r w:rsidRPr="009F766E">
        <w:rPr>
          <w:rFonts w:hint="eastAsia"/>
        </w:rPr>
        <w:t>廢紙及廢塑膠既認定屬產業用料，買賣雙方對其品質必有相關規範及需求，該規範雖屬商業評價且隨地區別有異，</w:t>
      </w:r>
      <w:r w:rsidR="002F7C48" w:rsidRPr="009F766E">
        <w:rPr>
          <w:rFonts w:hint="eastAsia"/>
        </w:rPr>
        <w:t>然</w:t>
      </w:r>
      <w:r w:rsidRPr="009F766E">
        <w:rPr>
          <w:rFonts w:hint="eastAsia"/>
        </w:rPr>
        <w:t>其規範內容如可確認輸入</w:t>
      </w:r>
      <w:r w:rsidR="002F7C48" w:rsidRPr="009F766E">
        <w:rPr>
          <w:rFonts w:hint="eastAsia"/>
        </w:rPr>
        <w:t>物料</w:t>
      </w:r>
      <w:r w:rsidRPr="009F766E">
        <w:rPr>
          <w:rFonts w:hint="eastAsia"/>
        </w:rPr>
        <w:t>品質標準，環保署</w:t>
      </w:r>
      <w:r w:rsidR="002F7C48" w:rsidRPr="009F766E">
        <w:rPr>
          <w:rFonts w:hint="eastAsia"/>
        </w:rPr>
        <w:t>應偕同工業局、關務署就環境負荷、產業需求及實務運作等面向，通盤考量相關文件許可</w:t>
      </w:r>
      <w:proofErr w:type="gramStart"/>
      <w:r w:rsidR="002F7C48" w:rsidRPr="009F766E">
        <w:rPr>
          <w:rFonts w:hint="eastAsia"/>
        </w:rPr>
        <w:t>或審驗之</w:t>
      </w:r>
      <w:proofErr w:type="gramEnd"/>
      <w:r w:rsidR="002F7C48" w:rsidRPr="009F766E">
        <w:rPr>
          <w:rFonts w:hint="eastAsia"/>
        </w:rPr>
        <w:t>可執行作為，以完備管制制度，減輕對資源回收產業之衝擊。</w:t>
      </w:r>
    </w:p>
    <w:p w:rsidR="00715AC7" w:rsidRPr="009F766E" w:rsidRDefault="00A47221" w:rsidP="00AE7958">
      <w:pPr>
        <w:pStyle w:val="2"/>
        <w:ind w:left="993"/>
        <w:rPr>
          <w:b/>
        </w:rPr>
      </w:pPr>
      <w:r w:rsidRPr="009F766E">
        <w:rPr>
          <w:rFonts w:hint="eastAsia"/>
          <w:b/>
        </w:rPr>
        <w:t>環保署及經濟部應持續關注國際及鄰近國家對於事業廢棄物之管制變化，避免相關管制物料因而轉往國內造成環境衝擊；</w:t>
      </w:r>
      <w:proofErr w:type="gramStart"/>
      <w:r w:rsidRPr="009F766E">
        <w:rPr>
          <w:rFonts w:hint="eastAsia"/>
          <w:b/>
        </w:rPr>
        <w:t>再者，</w:t>
      </w:r>
      <w:proofErr w:type="gramEnd"/>
      <w:r w:rsidRPr="009F766E">
        <w:rPr>
          <w:rFonts w:hint="eastAsia"/>
          <w:b/>
        </w:rPr>
        <w:t>產業用料之事業廢棄物輸入有其必要性，應詳加考量業者再利用之外部成本，同時積極轉導產業升級，且為確保國內資源回收有效再利</w:t>
      </w:r>
      <w:r w:rsidRPr="009F766E">
        <w:rPr>
          <w:rFonts w:hint="eastAsia"/>
          <w:b/>
        </w:rPr>
        <w:lastRenderedPageBreak/>
        <w:t>用，亦應以國內回收優先，並加強回收品質以提高其回收再利用價值，再輔以國外物料補足國內回收質或量之不足。</w:t>
      </w:r>
    </w:p>
    <w:p w:rsidR="00A47221" w:rsidRPr="009F766E" w:rsidRDefault="00A47221" w:rsidP="00A47221">
      <w:pPr>
        <w:pStyle w:val="3"/>
        <w:ind w:left="1344"/>
        <w:rPr>
          <w:rFonts w:hAnsi="標楷體"/>
        </w:rPr>
      </w:pPr>
      <w:bookmarkStart w:id="70" w:name="_Toc421794874"/>
      <w:bookmarkStart w:id="71" w:name="_Toc421795440"/>
      <w:bookmarkStart w:id="72" w:name="_Toc421796021"/>
      <w:bookmarkStart w:id="73" w:name="_Toc422834159"/>
      <w:bookmarkEnd w:id="68"/>
      <w:bookmarkEnd w:id="69"/>
      <w:r w:rsidRPr="009F766E">
        <w:rPr>
          <w:rFonts w:hint="eastAsia"/>
        </w:rPr>
        <w:t>據環保署查復，</w:t>
      </w:r>
      <w:proofErr w:type="gramStart"/>
      <w:r w:rsidRPr="009F766E">
        <w:rPr>
          <w:rFonts w:hint="eastAsia"/>
        </w:rPr>
        <w:t>中國大陸禁廢方案</w:t>
      </w:r>
      <w:proofErr w:type="gramEnd"/>
      <w:r w:rsidRPr="009F766E">
        <w:rPr>
          <w:rFonts w:hint="eastAsia"/>
        </w:rPr>
        <w:t>於2017年7月發布，並於同年底禁止進口生活來源廢塑膠、未經分揀的廢紙以及紡織廢料、</w:t>
      </w:r>
      <w:proofErr w:type="gramStart"/>
      <w:r w:rsidRPr="009F766E">
        <w:rPr>
          <w:rFonts w:hint="eastAsia"/>
        </w:rPr>
        <w:t>釩渣等</w:t>
      </w:r>
      <w:proofErr w:type="gramEnd"/>
      <w:r w:rsidRPr="009F766E">
        <w:rPr>
          <w:rFonts w:hint="eastAsia"/>
        </w:rPr>
        <w:t>危害環境大、群眾強烈反映的24種固體廢棄物；而後於2018年7月再度公告2018年底禁止進口廢五金、廢船、廢汽車</w:t>
      </w:r>
      <w:proofErr w:type="gramStart"/>
      <w:r w:rsidRPr="009F766E">
        <w:rPr>
          <w:rFonts w:hint="eastAsia"/>
        </w:rPr>
        <w:t>壓件、冶煉渣、</w:t>
      </w:r>
      <w:proofErr w:type="gramEnd"/>
      <w:r w:rsidRPr="009F766E">
        <w:rPr>
          <w:rFonts w:hint="eastAsia"/>
        </w:rPr>
        <w:t>工業來源廢塑膠等16種固體廢棄物以及2019年底後禁止進口不</w:t>
      </w:r>
      <w:proofErr w:type="gramStart"/>
      <w:r w:rsidRPr="009F766E">
        <w:rPr>
          <w:rFonts w:hint="eastAsia"/>
        </w:rPr>
        <w:t>銹鋼廢碎料、鈦廢碎料、木廢碎料</w:t>
      </w:r>
      <w:proofErr w:type="gramEnd"/>
      <w:r w:rsidRPr="009F766E">
        <w:rPr>
          <w:rFonts w:hint="eastAsia"/>
        </w:rPr>
        <w:t>等16種固體廢棄物。除禁止進口上述項目外，2018年12月21日中國大陸公告將廢鋼鐵、</w:t>
      </w:r>
      <w:proofErr w:type="gramStart"/>
      <w:r w:rsidRPr="009F766E">
        <w:rPr>
          <w:rFonts w:hint="eastAsia"/>
        </w:rPr>
        <w:t>銅廢碎料、鋁廢碎料</w:t>
      </w:r>
      <w:proofErr w:type="gramEnd"/>
      <w:r w:rsidRPr="009F766E">
        <w:rPr>
          <w:rFonts w:hint="eastAsia"/>
        </w:rPr>
        <w:t>等8種固體廢棄物，從《非限制進口類可用作原料的固體廢物目錄》調入《限制進口類可用作原料的固體廢物目錄》，並將於2019年7月1日起執行。而</w:t>
      </w:r>
      <w:proofErr w:type="gramStart"/>
      <w:r w:rsidRPr="009F766E">
        <w:rPr>
          <w:rFonts w:hint="eastAsia"/>
        </w:rPr>
        <w:t>中國大陸禁廢方案</w:t>
      </w:r>
      <w:proofErr w:type="gramEnd"/>
      <w:r w:rsidRPr="009F766E">
        <w:rPr>
          <w:rFonts w:hint="eastAsia"/>
        </w:rPr>
        <w:t>實施後，東南亞各國（如菲律賓、泰國、馬來西亞）等廢料（包含廢塑膠）</w:t>
      </w:r>
      <w:proofErr w:type="gramStart"/>
      <w:r w:rsidRPr="009F766E">
        <w:rPr>
          <w:rFonts w:hint="eastAsia"/>
        </w:rPr>
        <w:t>均有大幅</w:t>
      </w:r>
      <w:proofErr w:type="gramEnd"/>
      <w:r w:rsidRPr="009F766E">
        <w:rPr>
          <w:rFonts w:hint="eastAsia"/>
        </w:rPr>
        <w:t>增長趨勢。為因應衝擊，泰國於2018年10月16日宣布禁止進口422種電子垃圾，2021年起禁止進口廢塑膠；馬來西亞於2018年7月24日凍結國內之廢塑膠許可證，並於同年10月29日宣布將在3年內全面禁止進口廢塑膠。菲律賓雖尚無禁止政策，不過環保團體EcoWaste亦呼籲該國援引馬來西亞的計畫，在3年內逐步淘汰廢塑膠進入菲律賓。</w:t>
      </w:r>
    </w:p>
    <w:p w:rsidR="00A47221" w:rsidRPr="009F766E" w:rsidRDefault="00A47221" w:rsidP="00A47221">
      <w:pPr>
        <w:pStyle w:val="3"/>
        <w:ind w:left="1344"/>
        <w:rPr>
          <w:rFonts w:hAnsi="標楷體"/>
        </w:rPr>
      </w:pPr>
      <w:r w:rsidRPr="009F766E">
        <w:rPr>
          <w:rFonts w:hint="eastAsia"/>
        </w:rPr>
        <w:t>自</w:t>
      </w:r>
      <w:proofErr w:type="gramStart"/>
      <w:r w:rsidRPr="009F766E">
        <w:rPr>
          <w:rFonts w:hint="eastAsia"/>
        </w:rPr>
        <w:t>中國大陸禁廢方案</w:t>
      </w:r>
      <w:proofErr w:type="gramEnd"/>
      <w:r w:rsidRPr="009F766E">
        <w:rPr>
          <w:rFonts w:hint="eastAsia"/>
        </w:rPr>
        <w:t>發布且從嚴管制，鄰近國家為避免</w:t>
      </w:r>
      <w:proofErr w:type="gramStart"/>
      <w:r w:rsidRPr="009F766E">
        <w:rPr>
          <w:rFonts w:hint="eastAsia"/>
        </w:rPr>
        <w:t>衝擊均有相應</w:t>
      </w:r>
      <w:proofErr w:type="gramEnd"/>
      <w:r w:rsidRPr="009F766E">
        <w:rPr>
          <w:rFonts w:hint="eastAsia"/>
        </w:rPr>
        <w:t>禁止或管制作為，對此，環保署表示</w:t>
      </w:r>
      <w:r w:rsidRPr="009F766E">
        <w:rPr>
          <w:rFonts w:hAnsi="標楷體" w:hint="eastAsia"/>
        </w:rPr>
        <w:t>「</w:t>
      </w:r>
      <w:r w:rsidRPr="009F766E">
        <w:rPr>
          <w:rFonts w:hint="eastAsia"/>
        </w:rPr>
        <w:t>就他國禁止進口電子廢棄物部分，電子廢棄物於我國認定屬有害廢棄物，我國係禁止有害廢棄物輸入，</w:t>
      </w:r>
      <w:proofErr w:type="gramStart"/>
      <w:r w:rsidRPr="009F766E">
        <w:rPr>
          <w:rFonts w:hint="eastAsia"/>
        </w:rPr>
        <w:t>爰</w:t>
      </w:r>
      <w:proofErr w:type="gramEnd"/>
      <w:r w:rsidRPr="009F766E">
        <w:rPr>
          <w:rFonts w:hint="eastAsia"/>
        </w:rPr>
        <w:t>無須調整。</w:t>
      </w:r>
      <w:r w:rsidRPr="009F766E">
        <w:rPr>
          <w:rFonts w:hAnsi="標楷體" w:hint="eastAsia"/>
        </w:rPr>
        <w:t>」</w:t>
      </w:r>
      <w:proofErr w:type="gramStart"/>
      <w:r w:rsidRPr="009F766E">
        <w:rPr>
          <w:rFonts w:hAnsi="標楷體" w:hint="eastAsia"/>
        </w:rPr>
        <w:t>惟查環保署</w:t>
      </w:r>
      <w:proofErr w:type="gramEnd"/>
      <w:r w:rsidRPr="009F766E">
        <w:rPr>
          <w:rFonts w:hAnsi="標楷體" w:hint="eastAsia"/>
        </w:rPr>
        <w:t>107年10月4日公告修正之「屬產業用料需求之事業廢棄物」計15</w:t>
      </w:r>
      <w:r w:rsidRPr="009F766E">
        <w:rPr>
          <w:rFonts w:hAnsi="標楷體" w:hint="eastAsia"/>
        </w:rPr>
        <w:lastRenderedPageBreak/>
        <w:t>項</w:t>
      </w:r>
      <w:r w:rsidRPr="009F766E">
        <w:rPr>
          <w:rStyle w:val="aff4"/>
          <w:rFonts w:hAnsi="標楷體"/>
        </w:rPr>
        <w:footnoteReference w:id="9"/>
      </w:r>
      <w:r w:rsidRPr="009F766E">
        <w:rPr>
          <w:rFonts w:hAnsi="標楷體" w:hint="eastAsia"/>
        </w:rPr>
        <w:t>，亦即屬產業用料需求之事業廢棄物須符合其要件後即可輸入，且依廢</w:t>
      </w:r>
      <w:r w:rsidR="005B7AB3" w:rsidRPr="009F766E">
        <w:rPr>
          <w:rFonts w:hAnsi="標楷體" w:hint="eastAsia"/>
        </w:rPr>
        <w:t>棄物清理</w:t>
      </w:r>
      <w:r w:rsidRPr="009F766E">
        <w:rPr>
          <w:rFonts w:hAnsi="標楷體" w:hint="eastAsia"/>
        </w:rPr>
        <w:t>法第38條第1項規定事業廢棄物經向直轄市、縣（市）主管機關申請核發許可文件後始得為之，同條第4項、第5項規定：「</w:t>
      </w:r>
      <w:r w:rsidRPr="009F766E">
        <w:rPr>
          <w:rFonts w:hAnsi="標楷體" w:hint="eastAsia"/>
          <w:b/>
        </w:rPr>
        <w:t>事業廢棄物有下列情形之</w:t>
      </w:r>
      <w:proofErr w:type="gramStart"/>
      <w:r w:rsidRPr="009F766E">
        <w:rPr>
          <w:rFonts w:hAnsi="標楷體" w:hint="eastAsia"/>
          <w:b/>
        </w:rPr>
        <w:t>一</w:t>
      </w:r>
      <w:proofErr w:type="gramEnd"/>
      <w:r w:rsidRPr="009F766E">
        <w:rPr>
          <w:rFonts w:hAnsi="標楷體" w:hint="eastAsia"/>
          <w:b/>
        </w:rPr>
        <w:t>者，禁止輸入</w:t>
      </w:r>
      <w:r w:rsidRPr="009F766E">
        <w:rPr>
          <w:rFonts w:hAnsi="標楷體" w:hint="eastAsia"/>
        </w:rPr>
        <w:t>；其種類，由中央主管機關會商中央目的事業主管機關公告之：一、有嚴重危害人體健康或生活環境之事實。二、於國內無適當處理技術及設備。三、直接固化處理、掩埋、焚化或海拋。四、於國內無法妥善清理。五、對國內廢棄物處理有妨礙。屬國際公約列管之一般廢棄物之輸入、輸出、過境、轉口，</w:t>
      </w:r>
      <w:proofErr w:type="gramStart"/>
      <w:r w:rsidRPr="009F766E">
        <w:rPr>
          <w:rFonts w:hAnsi="標楷體" w:hint="eastAsia"/>
        </w:rPr>
        <w:t>準</w:t>
      </w:r>
      <w:proofErr w:type="gramEnd"/>
      <w:r w:rsidRPr="009F766E">
        <w:rPr>
          <w:rFonts w:hAnsi="標楷體" w:hint="eastAsia"/>
        </w:rPr>
        <w:t>用前4項規定辦理。」，而</w:t>
      </w:r>
      <w:r w:rsidRPr="009F766E">
        <w:rPr>
          <w:rFonts w:hAnsi="標楷體" w:hint="eastAsia"/>
          <w:b/>
        </w:rPr>
        <w:t>環保署曾於103年12月5日公告修正「禁止輸入之事業廢棄物及一般廢棄物種類」</w:t>
      </w:r>
      <w:r w:rsidRPr="009F766E">
        <w:rPr>
          <w:rStyle w:val="aff4"/>
          <w:rFonts w:hAnsi="標楷體"/>
          <w:b/>
        </w:rPr>
        <w:footnoteReference w:id="10"/>
      </w:r>
      <w:r w:rsidRPr="009F766E">
        <w:rPr>
          <w:rFonts w:hAnsi="標楷體" w:hint="eastAsia"/>
          <w:b/>
        </w:rPr>
        <w:t>，嗣後並無再行檢討或修正。基此，</w:t>
      </w:r>
      <w:hyperlink r:id="rId10" w:tooltip="鑒" w:history="1">
        <w:proofErr w:type="gramStart"/>
        <w:r w:rsidRPr="009F766E">
          <w:rPr>
            <w:rFonts w:hint="eastAsia"/>
            <w:b/>
          </w:rPr>
          <w:t>鑒</w:t>
        </w:r>
        <w:proofErr w:type="gramEnd"/>
      </w:hyperlink>
      <w:hyperlink r:id="rId11" w:tooltip="於" w:history="1">
        <w:r w:rsidRPr="009F766E">
          <w:rPr>
            <w:rFonts w:hint="eastAsia"/>
            <w:b/>
          </w:rPr>
          <w:t>於</w:t>
        </w:r>
      </w:hyperlink>
      <w:r w:rsidRPr="009F766E">
        <w:rPr>
          <w:rFonts w:hAnsi="標楷體" w:hint="eastAsia"/>
          <w:b/>
        </w:rPr>
        <w:t>各國對於事業廢棄物之管制日趨嚴格之際，環保署允應重新審視鄰近各國就事業廢棄物之管制情形，做為我國應否檢討修正相關規定之必要。</w:t>
      </w:r>
    </w:p>
    <w:p w:rsidR="00A47221" w:rsidRDefault="00A47221" w:rsidP="00A47221">
      <w:pPr>
        <w:pStyle w:val="3"/>
        <w:ind w:left="1344"/>
        <w:rPr>
          <w:rFonts w:hint="eastAsia"/>
        </w:rPr>
      </w:pPr>
      <w:r w:rsidRPr="009F766E">
        <w:rPr>
          <w:rFonts w:hint="eastAsia"/>
        </w:rPr>
        <w:t>另據</w:t>
      </w:r>
      <w:r w:rsidRPr="009F766E">
        <w:rPr>
          <w:rFonts w:hint="eastAsia"/>
          <w:b/>
        </w:rPr>
        <w:t>經濟部查復</w:t>
      </w:r>
      <w:r w:rsidRPr="009F766E">
        <w:rPr>
          <w:rFonts w:hint="eastAsia"/>
        </w:rPr>
        <w:t>，產業用料以產業發展需求為主，並宜兼顧環境及社會，才能作為國際綠色供應鏈之亮點，故</w:t>
      </w:r>
      <w:r w:rsidRPr="009F766E">
        <w:rPr>
          <w:rFonts w:hint="eastAsia"/>
          <w:b/>
        </w:rPr>
        <w:t>認同對於產業用料品質加嚴管理，惟應整體考量實務現況與可執行性</w:t>
      </w:r>
      <w:r w:rsidRPr="009F766E">
        <w:rPr>
          <w:rFonts w:hint="eastAsia"/>
        </w:rPr>
        <w:t>，並提出廢紙及廢塑膠輸入之必要性如下：</w:t>
      </w:r>
    </w:p>
    <w:p w:rsidR="00D1347E" w:rsidRPr="009F766E" w:rsidRDefault="00D1347E" w:rsidP="00D1347E">
      <w:pPr>
        <w:pStyle w:val="3"/>
        <w:numPr>
          <w:ilvl w:val="0"/>
          <w:numId w:val="0"/>
        </w:numPr>
        <w:ind w:left="663"/>
      </w:pPr>
    </w:p>
    <w:p w:rsidR="00A47221" w:rsidRPr="009F766E" w:rsidRDefault="00A47221" w:rsidP="00A47221">
      <w:pPr>
        <w:pStyle w:val="4"/>
      </w:pPr>
      <w:r w:rsidRPr="009F766E">
        <w:rPr>
          <w:rFonts w:hint="eastAsia"/>
        </w:rPr>
        <w:lastRenderedPageBreak/>
        <w:t>廢紙輸入必要性：我國產業以出口為導向，故工業用紙需求大，</w:t>
      </w:r>
      <w:proofErr w:type="gramStart"/>
      <w:r w:rsidRPr="009F766E">
        <w:rPr>
          <w:rFonts w:hint="eastAsia"/>
        </w:rPr>
        <w:t>國內紙</w:t>
      </w:r>
      <w:proofErr w:type="gramEnd"/>
      <w:r w:rsidRPr="009F766E">
        <w:rPr>
          <w:rFonts w:hint="eastAsia"/>
        </w:rPr>
        <w:t>廠多以生產工業用紙為主。又我國主要製紙原料以廢紙與進口紙漿為主，且國內廢紙供給量不足，僅占需求之六、七成，故須仰賴國外廢紙補足量之需求；另國內回收廢紙雜質多，且經多次回收其纖維短，而國外廢紙纖維長，可補強國內回收紙之品質問題，以維持工業用紙產品之強度。</w:t>
      </w:r>
    </w:p>
    <w:p w:rsidR="00A47221" w:rsidRPr="009F766E" w:rsidRDefault="00A47221" w:rsidP="00A47221">
      <w:pPr>
        <w:pStyle w:val="4"/>
      </w:pPr>
      <w:r w:rsidRPr="009F766E">
        <w:rPr>
          <w:rFonts w:hint="eastAsia"/>
        </w:rPr>
        <w:t>廢塑膠輸入必要性：</w:t>
      </w:r>
    </w:p>
    <w:p w:rsidR="00A47221" w:rsidRPr="009F766E" w:rsidRDefault="00A47221" w:rsidP="00A47221">
      <w:pPr>
        <w:pStyle w:val="5"/>
      </w:pPr>
      <w:r w:rsidRPr="009F766E">
        <w:rPr>
          <w:rFonts w:hint="eastAsia"/>
        </w:rPr>
        <w:t>以中小企業為主的臺灣，廢塑膠再利用業者</w:t>
      </w:r>
      <w:r w:rsidR="000A6425" w:rsidRPr="009F766E">
        <w:rPr>
          <w:rFonts w:hint="eastAsia"/>
        </w:rPr>
        <w:t>亦同</w:t>
      </w:r>
      <w:r w:rsidRPr="009F766E">
        <w:rPr>
          <w:rFonts w:hint="eastAsia"/>
        </w:rPr>
        <w:t>，依環保署系統及其統計資料，我國事業製程產生之廢塑膠與公告應回收之廢塑膠容器年再利用量約22萬公噸，具備廢塑膠(R-1201)與應回收廢塑膠容器再利用資格者約250家，國內廢塑膠數量規模不足以支撐業者營運。</w:t>
      </w:r>
    </w:p>
    <w:p w:rsidR="00A47221" w:rsidRPr="009F766E" w:rsidRDefault="00A47221" w:rsidP="00A47221">
      <w:pPr>
        <w:pStyle w:val="5"/>
      </w:pPr>
      <w:r w:rsidRPr="009F766E">
        <w:rPr>
          <w:rFonts w:hint="eastAsia"/>
        </w:rPr>
        <w:t>又在國際企業強調使用再生原料之綠色消費風潮下，廢塑膠需求量有增加之趨勢，而我國廢塑膠輸入業者將</w:t>
      </w:r>
      <w:proofErr w:type="gramStart"/>
      <w:r w:rsidRPr="009F766E">
        <w:rPr>
          <w:rFonts w:hint="eastAsia"/>
        </w:rPr>
        <w:t>其分選重</w:t>
      </w:r>
      <w:proofErr w:type="gramEnd"/>
      <w:r w:rsidRPr="009F766E">
        <w:rPr>
          <w:rFonts w:hint="eastAsia"/>
        </w:rPr>
        <w:t>製成再生塑膠粒，並供給國內外塑膠製品業者，在全球綠色供應鏈中扮演基礎且重要的一環。</w:t>
      </w:r>
    </w:p>
    <w:p w:rsidR="00A47221" w:rsidRPr="009F766E" w:rsidRDefault="00A47221" w:rsidP="00A47221">
      <w:pPr>
        <w:pStyle w:val="5"/>
      </w:pPr>
      <w:r w:rsidRPr="009F766E">
        <w:rPr>
          <w:rFonts w:hint="eastAsia"/>
        </w:rPr>
        <w:t>在綠色物料需求增加之趨勢下，產業須有長期穩定之料源，朝高附加價值產品發展，以遠東集團旗下亞東創新兩個廠為例(其係回收廢寶特瓶再製成環保紗)，目前</w:t>
      </w:r>
      <w:proofErr w:type="gramStart"/>
      <w:r w:rsidRPr="009F766E">
        <w:rPr>
          <w:rFonts w:hint="eastAsia"/>
        </w:rPr>
        <w:t>稼</w:t>
      </w:r>
      <w:proofErr w:type="gramEnd"/>
      <w:r w:rsidRPr="009F766E">
        <w:rPr>
          <w:rFonts w:hint="eastAsia"/>
        </w:rPr>
        <w:t>動率僅60%(其中進口</w:t>
      </w:r>
      <w:proofErr w:type="gramStart"/>
      <w:r w:rsidRPr="009F766E">
        <w:rPr>
          <w:rFonts w:hint="eastAsia"/>
        </w:rPr>
        <w:t>瓶磚/瓶片</w:t>
      </w:r>
      <w:proofErr w:type="gramEnd"/>
      <w:r w:rsidRPr="009F766E">
        <w:rPr>
          <w:rFonts w:hint="eastAsia"/>
        </w:rPr>
        <w:t>對國內</w:t>
      </w:r>
      <w:proofErr w:type="gramStart"/>
      <w:r w:rsidRPr="009F766E">
        <w:rPr>
          <w:rFonts w:hint="eastAsia"/>
        </w:rPr>
        <w:t>瓶磚料</w:t>
      </w:r>
      <w:proofErr w:type="gramEnd"/>
      <w:r w:rsidRPr="009F766E">
        <w:rPr>
          <w:rFonts w:hint="eastAsia"/>
        </w:rPr>
        <w:t>源比例為2比8)，其料源仍有缺口。</w:t>
      </w:r>
    </w:p>
    <w:p w:rsidR="0045602C" w:rsidRPr="00D1347E" w:rsidRDefault="00A47221" w:rsidP="00D1347E">
      <w:pPr>
        <w:pStyle w:val="3"/>
        <w:ind w:left="1344"/>
      </w:pPr>
      <w:r w:rsidRPr="009F766E">
        <w:rPr>
          <w:rFonts w:hint="eastAsia"/>
        </w:rPr>
        <w:t>至於廢紙及廢塑膠輸入後之外部成本，經濟部</w:t>
      </w:r>
      <w:proofErr w:type="gramStart"/>
      <w:r w:rsidRPr="009F766E">
        <w:rPr>
          <w:rFonts w:hint="eastAsia"/>
        </w:rPr>
        <w:t>查復係以</w:t>
      </w:r>
      <w:proofErr w:type="gramEnd"/>
      <w:r w:rsidRPr="009F766E">
        <w:rPr>
          <w:rFonts w:hint="eastAsia"/>
        </w:rPr>
        <w:t>比較原料與回收料之製程、營運成本、資源利</w:t>
      </w:r>
      <w:r w:rsidRPr="009F766E">
        <w:rPr>
          <w:rFonts w:hint="eastAsia"/>
        </w:rPr>
        <w:lastRenderedPageBreak/>
        <w:t>用、水電費用及廢棄物處理成本等情</w:t>
      </w:r>
      <w:r w:rsidRPr="009F766E">
        <w:rPr>
          <w:rStyle w:val="aff4"/>
        </w:rPr>
        <w:footnoteReference w:id="11"/>
      </w:r>
      <w:r w:rsidRPr="009F766E">
        <w:rPr>
          <w:rFonts w:hint="eastAsia"/>
        </w:rPr>
        <w:t>，但我國水電價格低廉為不爭事實，縱使廢棄物處理成本費用高昂，或廠商致力於節能省水方式運作，但仍難避免於農地堆置、空氣污染物排放或衍生廢棄物等情況所造成的環境負荷，甚且如有不肖業者未依環保法規作業時，對環境衝擊益加嚴重。</w:t>
      </w:r>
      <w:proofErr w:type="gramStart"/>
      <w:r w:rsidRPr="009F766E">
        <w:rPr>
          <w:rFonts w:hint="eastAsia"/>
        </w:rPr>
        <w:t>此外，</w:t>
      </w:r>
      <w:proofErr w:type="gramEnd"/>
      <w:r w:rsidRPr="009F766E">
        <w:rPr>
          <w:rFonts w:hint="eastAsia"/>
        </w:rPr>
        <w:t>據本院實地履</w:t>
      </w:r>
      <w:proofErr w:type="gramStart"/>
      <w:r w:rsidRPr="009F766E">
        <w:rPr>
          <w:rFonts w:hint="eastAsia"/>
        </w:rPr>
        <w:t>勘</w:t>
      </w:r>
      <w:proofErr w:type="gramEnd"/>
      <w:r w:rsidRPr="009F766E">
        <w:rPr>
          <w:rFonts w:hint="eastAsia"/>
        </w:rPr>
        <w:t>回收塑膠再利用之相關業者，除回收寶特瓶製成的環保紗，具有國際規模之廠商外，多數廢塑膠回收業者仍屬製成再生塑膠粒之中小型企業，其規模差異至</w:t>
      </w:r>
      <w:proofErr w:type="gramStart"/>
      <w:r w:rsidR="0045602C">
        <w:rPr>
          <w:rFonts w:hint="eastAsia"/>
        </w:rPr>
        <w:t>鉅</w:t>
      </w:r>
      <w:proofErr w:type="gramEnd"/>
      <w:r w:rsidRPr="009F766E">
        <w:rPr>
          <w:rFonts w:hint="eastAsia"/>
        </w:rPr>
        <w:t>，</w:t>
      </w:r>
      <w:proofErr w:type="gramStart"/>
      <w:r w:rsidRPr="009F766E">
        <w:rPr>
          <w:rFonts w:hint="eastAsia"/>
        </w:rPr>
        <w:t>其廠內</w:t>
      </w:r>
      <w:proofErr w:type="gramEnd"/>
      <w:r w:rsidRPr="009F766E">
        <w:rPr>
          <w:rFonts w:hint="eastAsia"/>
        </w:rPr>
        <w:t>環境品質及過程中所衍生之空氣污染等亦相較不佳</w:t>
      </w:r>
      <w:r w:rsidR="00594752" w:rsidRPr="009F766E">
        <w:rPr>
          <w:rFonts w:hint="eastAsia"/>
        </w:rPr>
        <w:t>。再據本院諮詢專家學者亦表示：</w:t>
      </w:r>
      <w:r w:rsidR="00594752" w:rsidRPr="009F766E">
        <w:rPr>
          <w:rFonts w:hAnsi="標楷體" w:hint="eastAsia"/>
        </w:rPr>
        <w:t>「</w:t>
      </w:r>
      <w:r w:rsidR="00594752" w:rsidRPr="009F766E">
        <w:rPr>
          <w:rFonts w:hAnsi="標楷體" w:hint="eastAsia"/>
          <w:szCs w:val="32"/>
        </w:rPr>
        <w:t>廢紙、廢塑膠再利用的過程，確實會產生很多廢棄物，造成環境的污染，所以廢料進口量確實需要被管制。政府應思考如何鼓勵產業升級，減少類此高污染的產業模式。法規面應規範進口量的品質，只能限於單一比較不會製造二次污染的廢料。廢塑膠燃燒的過程會產生戴奧辛，會對空氣、土壤等造成污染。</w:t>
      </w:r>
      <w:r w:rsidR="00594752" w:rsidRPr="009F766E">
        <w:rPr>
          <w:rFonts w:hAnsi="標楷體" w:hint="eastAsia"/>
        </w:rPr>
        <w:t>」</w:t>
      </w:r>
      <w:r w:rsidR="00594752" w:rsidRPr="009F766E">
        <w:rPr>
          <w:rFonts w:hint="eastAsia"/>
        </w:rPr>
        <w:t>、</w:t>
      </w:r>
      <w:r w:rsidR="00594752" w:rsidRPr="009F766E">
        <w:rPr>
          <w:rFonts w:hAnsi="標楷體" w:hint="eastAsia"/>
        </w:rPr>
        <w:t>「</w:t>
      </w:r>
      <w:r w:rsidR="00594752" w:rsidRPr="009F766E">
        <w:rPr>
          <w:rFonts w:hint="eastAsia"/>
        </w:rPr>
        <w:t>針對洋垃圾的處理及擴建循環經濟園區，經濟部應進行政策環評，有關成本效益分析、總量管制、土地利用、耗水、耗電、</w:t>
      </w:r>
      <w:r w:rsidR="0045602C">
        <w:rPr>
          <w:rFonts w:hint="eastAsia"/>
        </w:rPr>
        <w:t>污</w:t>
      </w:r>
      <w:r w:rsidR="00594752" w:rsidRPr="009F766E">
        <w:rPr>
          <w:rFonts w:hint="eastAsia"/>
        </w:rPr>
        <w:t>水處理</w:t>
      </w:r>
      <w:r w:rsidR="00594752" w:rsidRPr="009F766E">
        <w:rPr>
          <w:rFonts w:hint="eastAsia"/>
        </w:rPr>
        <w:lastRenderedPageBreak/>
        <w:t>廠及外部成本分析，應由經濟部提出。</w:t>
      </w:r>
      <w:r w:rsidR="00594752" w:rsidRPr="009F766E">
        <w:rPr>
          <w:rFonts w:hAnsi="標楷體" w:hint="eastAsia"/>
        </w:rPr>
        <w:t>」</w:t>
      </w:r>
      <w:r w:rsidRPr="009F766E">
        <w:rPr>
          <w:rFonts w:hint="eastAsia"/>
        </w:rPr>
        <w:t>是</w:t>
      </w:r>
      <w:proofErr w:type="gramStart"/>
      <w:r w:rsidRPr="009F766E">
        <w:rPr>
          <w:rFonts w:hint="eastAsia"/>
        </w:rPr>
        <w:t>以</w:t>
      </w:r>
      <w:proofErr w:type="gramEnd"/>
      <w:r w:rsidRPr="009F766E">
        <w:rPr>
          <w:rFonts w:hint="eastAsia"/>
        </w:rPr>
        <w:t>，產業用料的輸入除提供目前產業需求外，更應輔導既有產業升級，引導廠商朝向高值化發展，避免僅滿足於現狀之</w:t>
      </w:r>
      <w:r w:rsidRPr="009F766E">
        <w:rPr>
          <w:rFonts w:hAnsi="標楷體" w:hint="eastAsia"/>
        </w:rPr>
        <w:t>「臺灣是循環經濟的熱點」，卻輕忽生產過程中對環境產生的負面衝擊。</w:t>
      </w:r>
      <w:bookmarkStart w:id="74" w:name="_GoBack"/>
      <w:bookmarkEnd w:id="74"/>
    </w:p>
    <w:p w:rsidR="00A47221" w:rsidRPr="009F766E" w:rsidRDefault="00A47221" w:rsidP="00A47221">
      <w:pPr>
        <w:pStyle w:val="3"/>
        <w:ind w:left="1344"/>
      </w:pPr>
      <w:r w:rsidRPr="009F766E">
        <w:rPr>
          <w:rFonts w:hint="eastAsia"/>
        </w:rPr>
        <w:t>另</w:t>
      </w:r>
      <w:r w:rsidRPr="009F766E">
        <w:rPr>
          <w:rFonts w:hint="eastAsia"/>
          <w:b/>
        </w:rPr>
        <w:t>為確保國內資源回收有效再利用，</w:t>
      </w:r>
      <w:r w:rsidRPr="009F766E">
        <w:rPr>
          <w:rFonts w:hint="eastAsia"/>
        </w:rPr>
        <w:t>廢紙及廢塑膠於國內回收為優先，其數量或品質不足處方才進口國外物料，</w:t>
      </w:r>
      <w:proofErr w:type="gramStart"/>
      <w:r w:rsidRPr="009F766E">
        <w:rPr>
          <w:rFonts w:hint="eastAsia"/>
        </w:rPr>
        <w:t>迭無疑義</w:t>
      </w:r>
      <w:proofErr w:type="gramEnd"/>
      <w:r w:rsidR="00594752" w:rsidRPr="009F766E">
        <w:rPr>
          <w:rFonts w:hint="eastAsia"/>
        </w:rPr>
        <w:t>，此據本院諮詢專家學者表示：</w:t>
      </w:r>
      <w:r w:rsidR="00594752" w:rsidRPr="009F766E">
        <w:rPr>
          <w:rFonts w:hAnsi="標楷體" w:hint="eastAsia"/>
        </w:rPr>
        <w:t>「</w:t>
      </w:r>
      <w:r w:rsidR="00594752" w:rsidRPr="009F766E">
        <w:rPr>
          <w:rFonts w:hint="eastAsia"/>
        </w:rPr>
        <w:t>現實面應落實總量管制，優先回收國內資源回收物</w:t>
      </w:r>
      <w:r w:rsidR="00594752" w:rsidRPr="009F766E">
        <w:rPr>
          <w:rFonts w:hAnsi="標楷體" w:hint="eastAsia"/>
        </w:rPr>
        <w:t>」及</w:t>
      </w:r>
      <w:r w:rsidR="00594752" w:rsidRPr="009F766E">
        <w:rPr>
          <w:rFonts w:hint="eastAsia"/>
        </w:rPr>
        <w:t>環保署查復</w:t>
      </w:r>
      <w:r w:rsidR="00C61F52" w:rsidRPr="009F766E">
        <w:rPr>
          <w:rFonts w:hint="eastAsia"/>
        </w:rPr>
        <w:t>等內容</w:t>
      </w:r>
      <w:r w:rsidR="00594752" w:rsidRPr="009F766E">
        <w:rPr>
          <w:rFonts w:hint="eastAsia"/>
        </w:rPr>
        <w:t>可</w:t>
      </w:r>
      <w:proofErr w:type="gramStart"/>
      <w:r w:rsidR="00594752" w:rsidRPr="009F766E">
        <w:rPr>
          <w:rFonts w:hint="eastAsia"/>
        </w:rPr>
        <w:t>稽</w:t>
      </w:r>
      <w:proofErr w:type="gramEnd"/>
      <w:r w:rsidR="00594752" w:rsidRPr="009F766E">
        <w:rPr>
          <w:rFonts w:hint="eastAsia"/>
        </w:rPr>
        <w:t>。</w:t>
      </w:r>
      <w:proofErr w:type="gramStart"/>
      <w:r w:rsidR="00594752" w:rsidRPr="009F766E">
        <w:rPr>
          <w:rFonts w:hint="eastAsia"/>
        </w:rPr>
        <w:t>再者，</w:t>
      </w:r>
      <w:proofErr w:type="gramEnd"/>
      <w:r w:rsidRPr="009F766E">
        <w:rPr>
          <w:rFonts w:hint="eastAsia"/>
        </w:rPr>
        <w:t>國內廢紙及廢塑膠回收量仍屬穩定，於</w:t>
      </w:r>
      <w:proofErr w:type="gramStart"/>
      <w:r w:rsidRPr="009F766E">
        <w:rPr>
          <w:rFonts w:hint="eastAsia"/>
        </w:rPr>
        <w:t>107</w:t>
      </w:r>
      <w:proofErr w:type="gramEnd"/>
      <w:r w:rsidRPr="009F766E">
        <w:rPr>
          <w:rFonts w:hint="eastAsia"/>
        </w:rPr>
        <w:t>年度逐月分別有約18萬公噸、3.8萬公噸，</w:t>
      </w:r>
      <w:r w:rsidR="00C61F52" w:rsidRPr="009F766E">
        <w:rPr>
          <w:rFonts w:hint="eastAsia"/>
        </w:rPr>
        <w:t>環保署表示於廢棄物管理策略除源頭減量與分類回收外，另一推動重點即為「再使用」，可彌補以量化方式展現資源回收率之不足。</w:t>
      </w:r>
      <w:r w:rsidRPr="009F766E">
        <w:rPr>
          <w:rFonts w:hint="eastAsia"/>
          <w:b/>
        </w:rPr>
        <w:t>然</w:t>
      </w:r>
      <w:r w:rsidR="00C61F52" w:rsidRPr="009F766E">
        <w:rPr>
          <w:rFonts w:hint="eastAsia"/>
          <w:b/>
        </w:rPr>
        <w:t>據環保署於107年10月11日赴日本「循環經濟－廢棄物資源化」參訪交流之出國考察報告內容</w:t>
      </w:r>
      <w:r w:rsidR="00C61F52" w:rsidRPr="009F766E">
        <w:rPr>
          <w:rStyle w:val="aff4"/>
          <w:b/>
        </w:rPr>
        <w:footnoteReference w:id="12"/>
      </w:r>
      <w:r w:rsidR="00C61F52" w:rsidRPr="009F766E">
        <w:rPr>
          <w:rFonts w:hint="eastAsia"/>
          <w:b/>
        </w:rPr>
        <w:t>，以及</w:t>
      </w:r>
      <w:r w:rsidRPr="009F766E">
        <w:rPr>
          <w:rFonts w:hint="eastAsia"/>
          <w:b/>
        </w:rPr>
        <w:t>本院實地履</w:t>
      </w:r>
      <w:proofErr w:type="gramStart"/>
      <w:r w:rsidRPr="009F766E">
        <w:rPr>
          <w:rFonts w:hint="eastAsia"/>
          <w:b/>
        </w:rPr>
        <w:t>勘</w:t>
      </w:r>
      <w:proofErr w:type="gramEnd"/>
      <w:r w:rsidRPr="009F766E">
        <w:rPr>
          <w:rFonts w:hint="eastAsia"/>
          <w:b/>
        </w:rPr>
        <w:t>廢紙回收廠</w:t>
      </w:r>
      <w:r w:rsidRPr="009F766E">
        <w:rPr>
          <w:rFonts w:hint="eastAsia"/>
        </w:rPr>
        <w:t>，可發現國內回收廢紙多有夾雜型態不一的各類物品</w:t>
      </w:r>
      <w:r w:rsidR="002039EB" w:rsidRPr="009F766E">
        <w:rPr>
          <w:rFonts w:hint="eastAsia"/>
        </w:rPr>
        <w:t>（如塑膠、金屬及餐盒等）</w:t>
      </w:r>
      <w:r w:rsidRPr="009F766E">
        <w:rPr>
          <w:rFonts w:hint="eastAsia"/>
        </w:rPr>
        <w:t>，塑膠</w:t>
      </w:r>
      <w:r w:rsidR="00E24B2F" w:rsidRPr="009F766E">
        <w:rPr>
          <w:rFonts w:hint="eastAsia"/>
        </w:rPr>
        <w:t>回收</w:t>
      </w:r>
      <w:r w:rsidR="00C61F52" w:rsidRPr="009F766E">
        <w:rPr>
          <w:rFonts w:hint="eastAsia"/>
        </w:rPr>
        <w:t>廠於回收國內廢塑膠</w:t>
      </w:r>
      <w:r w:rsidR="00E24B2F" w:rsidRPr="009F766E">
        <w:rPr>
          <w:rFonts w:hint="eastAsia"/>
        </w:rPr>
        <w:t>進行再生利用</w:t>
      </w:r>
      <w:r w:rsidR="00C61F52" w:rsidRPr="009F766E">
        <w:rPr>
          <w:rFonts w:hint="eastAsia"/>
        </w:rPr>
        <w:t>時，因其塑膠材質</w:t>
      </w:r>
      <w:r w:rsidR="00E24B2F" w:rsidRPr="009F766E">
        <w:rPr>
          <w:rFonts w:hint="eastAsia"/>
        </w:rPr>
        <w:t>不同或混雜等情</w:t>
      </w:r>
      <w:r w:rsidR="00C61F52" w:rsidRPr="009F766E">
        <w:rPr>
          <w:rFonts w:hint="eastAsia"/>
        </w:rPr>
        <w:t>，</w:t>
      </w:r>
      <w:r w:rsidRPr="009F766E">
        <w:rPr>
          <w:rFonts w:hint="eastAsia"/>
        </w:rPr>
        <w:t>仍</w:t>
      </w:r>
      <w:r w:rsidR="00E24B2F" w:rsidRPr="009F766E">
        <w:rPr>
          <w:rFonts w:hint="eastAsia"/>
        </w:rPr>
        <w:t>須</w:t>
      </w:r>
      <w:r w:rsidRPr="009F766E">
        <w:rPr>
          <w:rFonts w:hint="eastAsia"/>
        </w:rPr>
        <w:t>人工分類。</w:t>
      </w:r>
      <w:r w:rsidRPr="009F766E">
        <w:rPr>
          <w:rFonts w:hAnsi="標楷體" w:hint="eastAsia"/>
        </w:rPr>
        <w:t>據此可知</w:t>
      </w:r>
      <w:r w:rsidRPr="009F766E">
        <w:rPr>
          <w:rFonts w:hint="eastAsia"/>
        </w:rPr>
        <w:t>，國內廢紙及廢塑膠回收分類品質仍待加強推動，環保署推動資源回收工作，除源頭減量、</w:t>
      </w:r>
      <w:r w:rsidRPr="009F766E">
        <w:rPr>
          <w:rFonts w:hint="eastAsia"/>
        </w:rPr>
        <w:lastRenderedPageBreak/>
        <w:t>再使用及回收率數據外，亦應參酌國外經驗，提升國內資源回收分類的品質，以提高後續回收再利用之價值。</w:t>
      </w:r>
    </w:p>
    <w:p w:rsidR="00A47221" w:rsidRPr="009F766E" w:rsidRDefault="00A47221" w:rsidP="00A47221">
      <w:pPr>
        <w:pStyle w:val="3"/>
        <w:ind w:left="1344"/>
        <w:rPr>
          <w:rFonts w:hAnsi="標楷體"/>
        </w:rPr>
      </w:pPr>
      <w:r w:rsidRPr="009F766E">
        <w:rPr>
          <w:rFonts w:hint="eastAsia"/>
        </w:rPr>
        <w:t>綜上，環保署及經濟部應持續關注國際及鄰近國家對於事業廢棄物之管制變化，避免相關管制物料因而轉往國內造成環境衝擊；</w:t>
      </w:r>
      <w:proofErr w:type="gramStart"/>
      <w:r w:rsidRPr="009F766E">
        <w:rPr>
          <w:rFonts w:hint="eastAsia"/>
        </w:rPr>
        <w:t>再者，</w:t>
      </w:r>
      <w:proofErr w:type="gramEnd"/>
      <w:r w:rsidRPr="009F766E">
        <w:rPr>
          <w:rFonts w:hint="eastAsia"/>
        </w:rPr>
        <w:t>產業用料之事業廢棄物輸入係有其必要性，然應詳加考量再利用時之外部成本，同時積極轉導產業升級，且為確保國內資源回收有效再利用，亦應以國內回收優先，並加強回收品質以提高其回收再利用價值，再輔以國外物料補足國內回收質或量之不足。</w:t>
      </w:r>
    </w:p>
    <w:p w:rsidR="00D1347E" w:rsidRPr="009F766E" w:rsidRDefault="00E25849" w:rsidP="00D1347E">
      <w:pPr>
        <w:pStyle w:val="1"/>
        <w:ind w:left="2380" w:hanging="2380"/>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End w:id="67"/>
      <w:bookmarkEnd w:id="70"/>
      <w:bookmarkEnd w:id="71"/>
      <w:bookmarkEnd w:id="72"/>
      <w:bookmarkEnd w:id="73"/>
      <w:r w:rsidRPr="009F766E">
        <w:br w:type="page"/>
      </w:r>
      <w:bookmarkStart w:id="85" w:name="_Toc529222689"/>
      <w:bookmarkStart w:id="86" w:name="_Toc529223111"/>
      <w:bookmarkStart w:id="87" w:name="_Toc529223862"/>
      <w:bookmarkStart w:id="88" w:name="_Toc529228265"/>
      <w:bookmarkStart w:id="89" w:name="_Toc2400395"/>
      <w:bookmarkStart w:id="90" w:name="_Toc4316189"/>
      <w:bookmarkStart w:id="91" w:name="_Toc4473330"/>
      <w:bookmarkStart w:id="92" w:name="_Toc69556897"/>
      <w:bookmarkStart w:id="93" w:name="_Toc69556946"/>
      <w:bookmarkStart w:id="94" w:name="_Toc69609820"/>
      <w:bookmarkStart w:id="95" w:name="_Toc70241816"/>
      <w:bookmarkStart w:id="96" w:name="_Toc70242205"/>
      <w:bookmarkStart w:id="97" w:name="_Toc421794875"/>
      <w:bookmarkStart w:id="98" w:name="_Toc422834160"/>
      <w:bookmarkEnd w:id="75"/>
      <w:bookmarkEnd w:id="76"/>
      <w:bookmarkEnd w:id="77"/>
      <w:bookmarkEnd w:id="78"/>
      <w:bookmarkEnd w:id="79"/>
      <w:bookmarkEnd w:id="80"/>
      <w:bookmarkEnd w:id="81"/>
      <w:bookmarkEnd w:id="82"/>
      <w:bookmarkEnd w:id="83"/>
      <w:bookmarkEnd w:id="84"/>
      <w:r w:rsidR="00D1347E" w:rsidRPr="009F766E">
        <w:rPr>
          <w:rFonts w:hint="eastAsia"/>
        </w:rPr>
        <w:lastRenderedPageBreak/>
        <w:t>處理辦法：</w:t>
      </w:r>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D1347E" w:rsidRDefault="00D1347E" w:rsidP="00D1347E">
      <w:pPr>
        <w:pStyle w:val="2"/>
        <w:numPr>
          <w:ilvl w:val="0"/>
          <w:numId w:val="0"/>
        </w:numPr>
        <w:spacing w:beforeLines="25" w:before="114"/>
        <w:ind w:left="710" w:firstLineChars="208" w:firstLine="708"/>
      </w:pPr>
      <w:bookmarkStart w:id="99" w:name="_Toc524895649"/>
      <w:bookmarkStart w:id="100" w:name="_Toc524896195"/>
      <w:bookmarkStart w:id="101" w:name="_Toc524896225"/>
      <w:bookmarkStart w:id="102" w:name="_Toc421794877"/>
      <w:bookmarkStart w:id="103" w:name="_Toc421795443"/>
      <w:bookmarkStart w:id="104" w:name="_Toc421796024"/>
      <w:bookmarkStart w:id="105" w:name="_Toc422728959"/>
      <w:bookmarkStart w:id="106" w:name="_Toc422834162"/>
      <w:bookmarkStart w:id="107" w:name="_Toc2400396"/>
      <w:bookmarkStart w:id="108" w:name="_Toc4316190"/>
      <w:bookmarkStart w:id="109" w:name="_Toc4473331"/>
      <w:bookmarkStart w:id="110" w:name="_Toc69556898"/>
      <w:bookmarkStart w:id="111" w:name="_Toc69556947"/>
      <w:bookmarkStart w:id="112" w:name="_Toc69609821"/>
      <w:bookmarkStart w:id="113" w:name="_Toc70241817"/>
      <w:bookmarkStart w:id="114" w:name="_Toc70242206"/>
      <w:bookmarkStart w:id="115" w:name="_Toc524902735"/>
      <w:bookmarkStart w:id="116" w:name="_Toc525066149"/>
      <w:bookmarkStart w:id="117" w:name="_Toc525070840"/>
      <w:bookmarkStart w:id="118" w:name="_Toc525938380"/>
      <w:bookmarkStart w:id="119" w:name="_Toc525939228"/>
      <w:bookmarkStart w:id="120" w:name="_Toc525939733"/>
      <w:bookmarkStart w:id="121" w:name="_Toc529218273"/>
      <w:bookmarkStart w:id="122" w:name="_Toc529222690"/>
      <w:bookmarkStart w:id="123" w:name="_Toc529223112"/>
      <w:bookmarkStart w:id="124" w:name="_Toc529223863"/>
      <w:bookmarkStart w:id="125" w:name="_Toc529228266"/>
      <w:bookmarkEnd w:id="99"/>
      <w:bookmarkEnd w:id="100"/>
      <w:bookmarkEnd w:id="101"/>
      <w:r w:rsidRPr="009F766E">
        <w:rPr>
          <w:rFonts w:hint="eastAsia"/>
        </w:rPr>
        <w:t>調查意見，函請行政院督促行政院環境保護署、經濟部、財政部確實檢討改進</w:t>
      </w:r>
      <w:proofErr w:type="gramStart"/>
      <w:r w:rsidRPr="009F766E">
        <w:rPr>
          <w:rFonts w:hint="eastAsia"/>
        </w:rPr>
        <w:t>見復。</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roofErr w:type="gramEnd"/>
    </w:p>
    <w:p w:rsidR="00D1347E" w:rsidRDefault="00D1347E" w:rsidP="00D1347E">
      <w:pPr>
        <w:pStyle w:val="2"/>
        <w:numPr>
          <w:ilvl w:val="0"/>
          <w:numId w:val="0"/>
        </w:numPr>
        <w:spacing w:beforeLines="25" w:before="114"/>
        <w:ind w:left="710" w:firstLineChars="208" w:firstLine="708"/>
      </w:pPr>
    </w:p>
    <w:p w:rsidR="00D1347E" w:rsidRDefault="00D1347E" w:rsidP="00D1347E">
      <w:pPr>
        <w:pStyle w:val="2"/>
        <w:numPr>
          <w:ilvl w:val="0"/>
          <w:numId w:val="0"/>
        </w:numPr>
        <w:spacing w:beforeLines="25" w:before="114"/>
        <w:ind w:left="710" w:firstLineChars="208" w:firstLine="708"/>
      </w:pPr>
    </w:p>
    <w:p w:rsidR="00D1347E" w:rsidRDefault="00D1347E" w:rsidP="00D1347E">
      <w:pPr>
        <w:pStyle w:val="2"/>
        <w:numPr>
          <w:ilvl w:val="0"/>
          <w:numId w:val="0"/>
        </w:numPr>
        <w:spacing w:beforeLines="25" w:before="114"/>
        <w:ind w:left="710" w:firstLineChars="208" w:firstLine="708"/>
      </w:pPr>
    </w:p>
    <w:p w:rsidR="00D1347E" w:rsidRDefault="00D1347E" w:rsidP="00D1347E">
      <w:pPr>
        <w:pStyle w:val="2"/>
        <w:numPr>
          <w:ilvl w:val="0"/>
          <w:numId w:val="0"/>
        </w:numPr>
        <w:spacing w:beforeLines="25" w:before="114"/>
        <w:ind w:left="710" w:firstLineChars="208" w:firstLine="708"/>
      </w:pPr>
    </w:p>
    <w:p w:rsidR="00D1347E" w:rsidRDefault="00D1347E" w:rsidP="00D1347E">
      <w:pPr>
        <w:pStyle w:val="2"/>
        <w:numPr>
          <w:ilvl w:val="0"/>
          <w:numId w:val="0"/>
        </w:numPr>
        <w:spacing w:beforeLines="25" w:before="114"/>
        <w:ind w:left="710" w:firstLineChars="208" w:firstLine="708"/>
      </w:pPr>
    </w:p>
    <w:p w:rsidR="00D1347E" w:rsidRDefault="00D1347E" w:rsidP="00D1347E">
      <w:pPr>
        <w:pStyle w:val="2"/>
        <w:numPr>
          <w:ilvl w:val="0"/>
          <w:numId w:val="0"/>
        </w:numPr>
        <w:spacing w:beforeLines="25" w:before="114"/>
        <w:ind w:left="710" w:firstLineChars="208" w:firstLine="708"/>
      </w:pPr>
    </w:p>
    <w:p w:rsidR="00D1347E" w:rsidRPr="00B23859" w:rsidRDefault="00D1347E" w:rsidP="00D1347E">
      <w:pPr>
        <w:pStyle w:val="2"/>
        <w:numPr>
          <w:ilvl w:val="0"/>
          <w:numId w:val="0"/>
        </w:numPr>
        <w:spacing w:beforeLines="25" w:before="114"/>
        <w:ind w:left="710" w:firstLineChars="208" w:firstLine="708"/>
      </w:pPr>
    </w:p>
    <w:p w:rsidR="00D1347E" w:rsidRDefault="00D1347E" w:rsidP="00D1347E">
      <w:pPr>
        <w:pStyle w:val="ab"/>
        <w:spacing w:beforeLines="50" w:before="228" w:after="0"/>
        <w:ind w:leftChars="1100" w:left="3742"/>
        <w:rPr>
          <w:b w:val="0"/>
          <w:bCs/>
          <w:snapToGrid/>
          <w:spacing w:val="12"/>
          <w:kern w:val="0"/>
          <w:sz w:val="40"/>
        </w:rPr>
      </w:pPr>
      <w:r w:rsidRPr="009F766E">
        <w:rPr>
          <w:rFonts w:hint="eastAsia"/>
          <w:b w:val="0"/>
          <w:bCs/>
          <w:snapToGrid/>
          <w:spacing w:val="12"/>
          <w:kern w:val="0"/>
          <w:sz w:val="40"/>
        </w:rPr>
        <w:t>調查委員：</w:t>
      </w:r>
      <w:r>
        <w:rPr>
          <w:rFonts w:hint="eastAsia"/>
          <w:b w:val="0"/>
          <w:bCs/>
          <w:snapToGrid/>
          <w:spacing w:val="12"/>
          <w:kern w:val="0"/>
          <w:sz w:val="40"/>
        </w:rPr>
        <w:t>王幼玲</w:t>
      </w:r>
    </w:p>
    <w:p w:rsidR="00D1347E" w:rsidRPr="009F766E" w:rsidRDefault="00D1347E" w:rsidP="00D1347E">
      <w:pPr>
        <w:pStyle w:val="ab"/>
        <w:spacing w:before="0" w:afterLines="100" w:after="457"/>
        <w:ind w:leftChars="1100" w:left="3742"/>
        <w:rPr>
          <w:b w:val="0"/>
          <w:bCs/>
          <w:snapToGrid/>
          <w:spacing w:val="12"/>
          <w:kern w:val="0"/>
          <w:sz w:val="40"/>
        </w:rPr>
      </w:pPr>
      <w:r>
        <w:rPr>
          <w:rFonts w:hint="eastAsia"/>
          <w:b w:val="0"/>
          <w:bCs/>
          <w:snapToGrid/>
          <w:spacing w:val="12"/>
          <w:kern w:val="0"/>
          <w:sz w:val="40"/>
        </w:rPr>
        <w:t xml:space="preserve">          趙永清</w:t>
      </w:r>
    </w:p>
    <w:p w:rsidR="00D1347E" w:rsidRDefault="00D1347E" w:rsidP="00D1347E">
      <w:pPr>
        <w:pStyle w:val="ab"/>
        <w:spacing w:before="0" w:after="0"/>
        <w:ind w:leftChars="1100" w:left="3742"/>
        <w:rPr>
          <w:rFonts w:ascii="Times New Roman"/>
          <w:b w:val="0"/>
          <w:bCs/>
          <w:snapToGrid/>
          <w:spacing w:val="0"/>
          <w:kern w:val="0"/>
          <w:sz w:val="40"/>
        </w:rPr>
      </w:pPr>
    </w:p>
    <w:p w:rsidR="00D1347E" w:rsidRDefault="00D1347E" w:rsidP="00D1347E">
      <w:pPr>
        <w:pStyle w:val="ab"/>
        <w:spacing w:before="0" w:after="0"/>
        <w:ind w:leftChars="1100" w:left="3742"/>
        <w:rPr>
          <w:rFonts w:ascii="Times New Roman"/>
          <w:b w:val="0"/>
          <w:bCs/>
          <w:snapToGrid/>
          <w:spacing w:val="0"/>
          <w:kern w:val="0"/>
          <w:sz w:val="40"/>
        </w:rPr>
      </w:pPr>
    </w:p>
    <w:p w:rsidR="00D1347E" w:rsidRDefault="00D1347E" w:rsidP="00D1347E">
      <w:pPr>
        <w:pStyle w:val="ab"/>
        <w:spacing w:before="0" w:after="0"/>
        <w:ind w:leftChars="1100" w:left="3742"/>
        <w:rPr>
          <w:rFonts w:ascii="Times New Roman"/>
          <w:b w:val="0"/>
          <w:bCs/>
          <w:snapToGrid/>
          <w:spacing w:val="0"/>
          <w:kern w:val="0"/>
          <w:sz w:val="40"/>
        </w:rPr>
      </w:pPr>
    </w:p>
    <w:p w:rsidR="00D1347E" w:rsidRDefault="00D1347E" w:rsidP="00D1347E">
      <w:pPr>
        <w:pStyle w:val="ab"/>
        <w:spacing w:before="0" w:after="0"/>
        <w:ind w:leftChars="1100" w:left="3742"/>
        <w:rPr>
          <w:rFonts w:ascii="Times New Roman"/>
          <w:b w:val="0"/>
          <w:bCs/>
          <w:snapToGrid/>
          <w:spacing w:val="0"/>
          <w:kern w:val="0"/>
          <w:sz w:val="40"/>
        </w:rPr>
      </w:pPr>
    </w:p>
    <w:p w:rsidR="00D1347E" w:rsidRPr="009F766E" w:rsidRDefault="00D1347E" w:rsidP="00D1347E">
      <w:pPr>
        <w:pStyle w:val="ab"/>
        <w:spacing w:before="0" w:after="0"/>
        <w:ind w:leftChars="1100" w:left="3742"/>
        <w:rPr>
          <w:rFonts w:ascii="Times New Roman"/>
          <w:b w:val="0"/>
          <w:bCs/>
          <w:snapToGrid/>
          <w:spacing w:val="0"/>
          <w:kern w:val="0"/>
          <w:sz w:val="40"/>
        </w:rPr>
      </w:pPr>
    </w:p>
    <w:p w:rsidR="00184173" w:rsidRPr="00D1347E" w:rsidRDefault="00D1347E" w:rsidP="00D1347E">
      <w:pPr>
        <w:pStyle w:val="af3"/>
        <w:rPr>
          <w:rFonts w:hAnsi="標楷體"/>
          <w:bCs/>
        </w:rPr>
      </w:pPr>
      <w:r w:rsidRPr="009F766E">
        <w:rPr>
          <w:rFonts w:hAnsi="標楷體" w:hint="eastAsia"/>
          <w:bCs/>
        </w:rPr>
        <w:t xml:space="preserve">中  華  民  國　108　年　</w:t>
      </w:r>
      <w:r>
        <w:rPr>
          <w:rFonts w:hAnsi="標楷體" w:hint="eastAsia"/>
          <w:bCs/>
        </w:rPr>
        <w:t>4</w:t>
      </w:r>
      <w:r w:rsidRPr="009F766E">
        <w:rPr>
          <w:rFonts w:hAnsi="標楷體" w:hint="eastAsia"/>
          <w:bCs/>
        </w:rPr>
        <w:t xml:space="preserve">　月　</w:t>
      </w:r>
      <w:r>
        <w:rPr>
          <w:rFonts w:hAnsi="標楷體" w:hint="eastAsia"/>
          <w:bCs/>
        </w:rPr>
        <w:t>3</w:t>
      </w:r>
      <w:r w:rsidRPr="009F766E">
        <w:rPr>
          <w:rFonts w:hAnsi="標楷體" w:hint="eastAsia"/>
          <w:bCs/>
        </w:rPr>
        <w:t xml:space="preserve">　日</w:t>
      </w:r>
    </w:p>
    <w:sectPr w:rsidR="00184173" w:rsidRPr="00D1347E"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56" w:rsidRDefault="00A54256">
      <w:r>
        <w:separator/>
      </w:r>
    </w:p>
  </w:endnote>
  <w:endnote w:type="continuationSeparator" w:id="0">
    <w:p w:rsidR="00A54256" w:rsidRDefault="00A5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華康中黑體">
    <w:altName w:val="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BE2" w:rsidRDefault="000F5BE2">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D1347E">
      <w:rPr>
        <w:rStyle w:val="af"/>
        <w:noProof/>
        <w:sz w:val="24"/>
      </w:rPr>
      <w:t>14</w:t>
    </w:r>
    <w:r>
      <w:rPr>
        <w:rStyle w:val="af"/>
        <w:sz w:val="24"/>
      </w:rPr>
      <w:fldChar w:fldCharType="end"/>
    </w:r>
  </w:p>
  <w:p w:rsidR="000F5BE2" w:rsidRDefault="000F5BE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56" w:rsidRDefault="00A54256">
      <w:r>
        <w:separator/>
      </w:r>
    </w:p>
  </w:footnote>
  <w:footnote w:type="continuationSeparator" w:id="0">
    <w:p w:rsidR="00A54256" w:rsidRDefault="00A54256">
      <w:r>
        <w:continuationSeparator/>
      </w:r>
    </w:p>
  </w:footnote>
  <w:footnote w:id="1">
    <w:p w:rsidR="000F5BE2" w:rsidRDefault="000F5BE2" w:rsidP="00353BE9">
      <w:pPr>
        <w:pStyle w:val="aff2"/>
      </w:pPr>
      <w:r>
        <w:rPr>
          <w:rStyle w:val="aff4"/>
        </w:rPr>
        <w:footnoteRef/>
      </w:r>
      <w:r>
        <w:rPr>
          <w:rFonts w:hint="eastAsia"/>
        </w:rPr>
        <w:t xml:space="preserve"> 環保署107年10月26日環</w:t>
      </w:r>
      <w:proofErr w:type="gramStart"/>
      <w:r>
        <w:rPr>
          <w:rFonts w:hint="eastAsia"/>
        </w:rPr>
        <w:t>署廢字</w:t>
      </w:r>
      <w:proofErr w:type="gramEnd"/>
      <w:r>
        <w:rPr>
          <w:rFonts w:hint="eastAsia"/>
        </w:rPr>
        <w:t>第1070081598號、</w:t>
      </w:r>
      <w:r>
        <w:t>1</w:t>
      </w:r>
      <w:r>
        <w:rPr>
          <w:rFonts w:hint="eastAsia"/>
        </w:rPr>
        <w:t>07年11月14日環</w:t>
      </w:r>
      <w:proofErr w:type="gramStart"/>
      <w:r>
        <w:rPr>
          <w:rFonts w:hint="eastAsia"/>
        </w:rPr>
        <w:t>署廢字</w:t>
      </w:r>
      <w:proofErr w:type="gramEnd"/>
      <w:r>
        <w:rPr>
          <w:rFonts w:hint="eastAsia"/>
        </w:rPr>
        <w:t>第1070092920號、</w:t>
      </w:r>
      <w:r>
        <w:t>1</w:t>
      </w:r>
      <w:r>
        <w:rPr>
          <w:rFonts w:hint="eastAsia"/>
        </w:rPr>
        <w:t>08年3月18日環</w:t>
      </w:r>
      <w:proofErr w:type="gramStart"/>
      <w:r>
        <w:rPr>
          <w:rFonts w:hint="eastAsia"/>
        </w:rPr>
        <w:t>署廢字</w:t>
      </w:r>
      <w:proofErr w:type="gramEnd"/>
      <w:r>
        <w:rPr>
          <w:rFonts w:hint="eastAsia"/>
        </w:rPr>
        <w:t>第</w:t>
      </w:r>
      <w:r w:rsidRPr="005F50A3">
        <w:t>1080018795</w:t>
      </w:r>
      <w:r>
        <w:rPr>
          <w:rFonts w:hint="eastAsia"/>
        </w:rPr>
        <w:t>號、財政部107年11月1日台</w:t>
      </w:r>
      <w:proofErr w:type="gramStart"/>
      <w:r>
        <w:rPr>
          <w:rFonts w:hint="eastAsia"/>
        </w:rPr>
        <w:t>財關字</w:t>
      </w:r>
      <w:proofErr w:type="gramEnd"/>
      <w:r>
        <w:rPr>
          <w:rFonts w:hint="eastAsia"/>
        </w:rPr>
        <w:t>第1071022721號、關務署108年2月23日</w:t>
      </w:r>
      <w:proofErr w:type="gramStart"/>
      <w:r>
        <w:rPr>
          <w:rFonts w:hint="eastAsia"/>
        </w:rPr>
        <w:t>台關業字</w:t>
      </w:r>
      <w:proofErr w:type="gramEnd"/>
      <w:r>
        <w:rPr>
          <w:rFonts w:hint="eastAsia"/>
        </w:rPr>
        <w:t>第1081003235號、經濟部</w:t>
      </w:r>
      <w:proofErr w:type="gramStart"/>
      <w:r>
        <w:t>1</w:t>
      </w:r>
      <w:r>
        <w:rPr>
          <w:rFonts w:hint="eastAsia"/>
        </w:rPr>
        <w:t>07年10月23日經工字</w:t>
      </w:r>
      <w:proofErr w:type="gramEnd"/>
      <w:r>
        <w:rPr>
          <w:rFonts w:hint="eastAsia"/>
        </w:rPr>
        <w:t>第10702552580號等函，及各機關單位</w:t>
      </w:r>
      <w:proofErr w:type="gramStart"/>
      <w:r>
        <w:rPr>
          <w:rFonts w:hint="eastAsia"/>
        </w:rPr>
        <w:t>屐勘</w:t>
      </w:r>
      <w:proofErr w:type="gramEnd"/>
      <w:r>
        <w:rPr>
          <w:rFonts w:hint="eastAsia"/>
        </w:rPr>
        <w:t>、詢問前後提供等卷證資料。</w:t>
      </w:r>
    </w:p>
  </w:footnote>
  <w:footnote w:id="2">
    <w:p w:rsidR="000F5BE2" w:rsidRDefault="000F5BE2" w:rsidP="00A81BE3">
      <w:pPr>
        <w:pStyle w:val="aff2"/>
      </w:pPr>
      <w:r>
        <w:rPr>
          <w:rStyle w:val="aff4"/>
        </w:rPr>
        <w:footnoteRef/>
      </w:r>
      <w:r>
        <w:t xml:space="preserve"> </w:t>
      </w:r>
      <w:r>
        <w:rPr>
          <w:rFonts w:hint="eastAsia"/>
        </w:rPr>
        <w:t>中國大陸網站</w:t>
      </w:r>
      <w:proofErr w:type="gramStart"/>
      <w:r>
        <w:rPr>
          <w:rFonts w:hint="eastAsia"/>
        </w:rPr>
        <w:t>（</w:t>
      </w:r>
      <w:proofErr w:type="gramEnd"/>
      <w:r>
        <w:rPr>
          <w:rFonts w:hint="eastAsia"/>
        </w:rPr>
        <w:t>中華人民共和國中央人民政府</w:t>
      </w:r>
      <w:hyperlink r:id="rId1" w:history="1">
        <w:r w:rsidRPr="00680ADB">
          <w:rPr>
            <w:rStyle w:val="af2"/>
          </w:rPr>
          <w:t>http://www.gov.cn/zhengce/content/2017-07/27/content_5213738.htm</w:t>
        </w:r>
      </w:hyperlink>
      <w:r>
        <w:rPr>
          <w:rFonts w:hint="eastAsia"/>
        </w:rPr>
        <w:t>。</w:t>
      </w:r>
    </w:p>
  </w:footnote>
  <w:footnote w:id="3">
    <w:p w:rsidR="000F5BE2" w:rsidRPr="004C487A" w:rsidRDefault="000F5BE2" w:rsidP="00A81BE3">
      <w:pPr>
        <w:pStyle w:val="aff2"/>
      </w:pPr>
      <w:r>
        <w:rPr>
          <w:rStyle w:val="aff4"/>
        </w:rPr>
        <w:footnoteRef/>
      </w:r>
      <w:r>
        <w:t xml:space="preserve"> </w:t>
      </w:r>
      <w:r>
        <w:rPr>
          <w:rFonts w:hint="eastAsia"/>
        </w:rPr>
        <w:t>環保署107年10月1日新聞稿</w:t>
      </w:r>
      <w:r w:rsidRPr="004C487A">
        <w:rPr>
          <w:rFonts w:hint="eastAsia"/>
        </w:rPr>
        <w:t>「</w:t>
      </w:r>
      <w:r w:rsidRPr="004C487A">
        <w:t>加嚴進口資格，規範進料品質 環保署修正廢塑膠及廢紙輸入相關規定</w:t>
      </w:r>
      <w:r>
        <w:rPr>
          <w:rFonts w:hAnsi="標楷體" w:hint="eastAsia"/>
        </w:rPr>
        <w:t>」。</w:t>
      </w:r>
    </w:p>
  </w:footnote>
  <w:footnote w:id="4">
    <w:p w:rsidR="000F5BE2" w:rsidRDefault="000F5BE2" w:rsidP="00A81BE3">
      <w:pPr>
        <w:pStyle w:val="aff2"/>
      </w:pPr>
      <w:r>
        <w:rPr>
          <w:rStyle w:val="aff4"/>
        </w:rPr>
        <w:footnoteRef/>
      </w:r>
      <w:r>
        <w:t xml:space="preserve"> </w:t>
      </w:r>
      <w:r>
        <w:rPr>
          <w:rFonts w:hint="eastAsia"/>
        </w:rPr>
        <w:t>以106年下半年平均值為3.7元/公斤，107年上半年價格平均值2.25元/公斤，（3.7-2.25）/2.25*100%=64%。</w:t>
      </w:r>
    </w:p>
  </w:footnote>
  <w:footnote w:id="5">
    <w:p w:rsidR="000F5BE2" w:rsidRPr="00D5703F" w:rsidRDefault="000F5BE2" w:rsidP="00DF783D">
      <w:pPr>
        <w:pStyle w:val="aff2"/>
      </w:pPr>
      <w:r>
        <w:rPr>
          <w:rStyle w:val="aff4"/>
        </w:rPr>
        <w:footnoteRef/>
      </w:r>
      <w:r>
        <w:t xml:space="preserve"> </w:t>
      </w:r>
      <w:r>
        <w:rPr>
          <w:rFonts w:hAnsi="標楷體" w:hint="eastAsia"/>
        </w:rPr>
        <w:t>「</w:t>
      </w:r>
      <w:r>
        <w:t>屬產業用料需求之事業廢棄物</w:t>
      </w:r>
      <w:r>
        <w:rPr>
          <w:rFonts w:hAnsi="標楷體" w:hint="eastAsia"/>
        </w:rPr>
        <w:t>」</w:t>
      </w:r>
      <w:r>
        <w:t>107年</w:t>
      </w:r>
      <w:r>
        <w:rPr>
          <w:rFonts w:hint="eastAsia"/>
        </w:rPr>
        <w:t>3</w:t>
      </w:r>
      <w:r>
        <w:t>月</w:t>
      </w:r>
      <w:r>
        <w:rPr>
          <w:rFonts w:hint="eastAsia"/>
        </w:rPr>
        <w:t>31</w:t>
      </w:r>
      <w:r>
        <w:t>日</w:t>
      </w:r>
      <w:r>
        <w:rPr>
          <w:rFonts w:hint="eastAsia"/>
        </w:rPr>
        <w:t>版本為：（二）</w:t>
      </w:r>
      <w:proofErr w:type="gramStart"/>
      <w:r>
        <w:rPr>
          <w:rFonts w:hint="eastAsia"/>
        </w:rPr>
        <w:t>熱塑型廢</w:t>
      </w:r>
      <w:proofErr w:type="gramEnd"/>
      <w:r>
        <w:rPr>
          <w:rFonts w:hint="eastAsia"/>
        </w:rPr>
        <w:t>塑膠。但</w:t>
      </w:r>
      <w:proofErr w:type="gramStart"/>
      <w:r>
        <w:rPr>
          <w:rFonts w:hint="eastAsia"/>
        </w:rPr>
        <w:t>不含屬醫療</w:t>
      </w:r>
      <w:proofErr w:type="gramEnd"/>
      <w:r>
        <w:rPr>
          <w:rFonts w:hint="eastAsia"/>
        </w:rPr>
        <w:t>廢棄物之</w:t>
      </w:r>
      <w:proofErr w:type="gramStart"/>
      <w:r>
        <w:rPr>
          <w:rFonts w:hint="eastAsia"/>
        </w:rPr>
        <w:t>熱塑型廢</w:t>
      </w:r>
      <w:proofErr w:type="gramEnd"/>
      <w:r>
        <w:rPr>
          <w:rFonts w:hint="eastAsia"/>
        </w:rPr>
        <w:t>塑膠。（三）廢紙。</w:t>
      </w:r>
    </w:p>
  </w:footnote>
  <w:footnote w:id="6">
    <w:p w:rsidR="000F5BE2" w:rsidRDefault="000F5BE2">
      <w:pPr>
        <w:pStyle w:val="aff2"/>
      </w:pPr>
      <w:r>
        <w:rPr>
          <w:rStyle w:val="aff4"/>
        </w:rPr>
        <w:footnoteRef/>
      </w:r>
      <w:r>
        <w:rPr>
          <w:rFonts w:hint="eastAsia"/>
          <w:lang w:eastAsia="ja-JP"/>
        </w:rPr>
        <w:t xml:space="preserve"> </w:t>
      </w:r>
      <w:r w:rsidRPr="00842FAB">
        <w:rPr>
          <w:rFonts w:hint="eastAsia"/>
          <w:lang w:eastAsia="ja-JP"/>
        </w:rPr>
        <w:t>如：美國的</w:t>
      </w:r>
      <w:r w:rsidRPr="00842FAB">
        <w:rPr>
          <w:lang w:eastAsia="ja-JP"/>
        </w:rPr>
        <w:t>ISRI PS-2018</w:t>
      </w:r>
      <w:r w:rsidRPr="00842FAB">
        <w:rPr>
          <w:rFonts w:hint="eastAsia"/>
          <w:lang w:eastAsia="ja-JP"/>
        </w:rPr>
        <w:t>、歐盟的</w:t>
      </w:r>
      <w:r w:rsidRPr="00842FAB">
        <w:rPr>
          <w:lang w:eastAsia="ja-JP"/>
        </w:rPr>
        <w:t>EN643</w:t>
      </w:r>
      <w:r w:rsidRPr="00842FAB">
        <w:rPr>
          <w:rFonts w:hint="eastAsia"/>
          <w:lang w:eastAsia="ja-JP"/>
        </w:rPr>
        <w:t>與日本的古</w:t>
      </w:r>
      <w:r w:rsidRPr="0091625D">
        <w:rPr>
          <w:rFonts w:hint="eastAsia"/>
          <w:lang w:eastAsia="ja-JP"/>
        </w:rPr>
        <w:t>紙標準品質規格（古紙ハンドブック）。</w:t>
      </w:r>
      <w:r w:rsidRPr="0091625D">
        <w:rPr>
          <w:rFonts w:hint="eastAsia"/>
        </w:rPr>
        <w:t>美國與歐盟詳細羅列各類品項細目供會員參考，日本則以瓦楞紙板、辦公用紙、新聞、雜誌、雜項等五大類進行區分。廢塑膠無輸出管制標準，僅以材質及型態作為買賣交易依據。如美國ISRI PS-2018直接依材質區分，並標</w:t>
      </w:r>
      <w:proofErr w:type="gramStart"/>
      <w:r w:rsidRPr="0091625D">
        <w:rPr>
          <w:rFonts w:hint="eastAsia"/>
        </w:rPr>
        <w:t>註</w:t>
      </w:r>
      <w:proofErr w:type="gramEnd"/>
      <w:r w:rsidRPr="0091625D">
        <w:rPr>
          <w:rFonts w:hint="eastAsia"/>
        </w:rPr>
        <w:t>產品型態、來源及可接受污染物程</w:t>
      </w:r>
      <w:r w:rsidRPr="00842FAB">
        <w:rPr>
          <w:rFonts w:hint="eastAsia"/>
        </w:rPr>
        <w:t>度。</w:t>
      </w:r>
    </w:p>
  </w:footnote>
  <w:footnote w:id="7">
    <w:p w:rsidR="000F5BE2" w:rsidRDefault="000F5BE2">
      <w:pPr>
        <w:pStyle w:val="aff2"/>
      </w:pPr>
      <w:r>
        <w:rPr>
          <w:rStyle w:val="aff4"/>
        </w:rPr>
        <w:footnoteRef/>
      </w:r>
      <w:r>
        <w:rPr>
          <w:rFonts w:hint="eastAsia"/>
        </w:rPr>
        <w:t xml:space="preserve"> </w:t>
      </w:r>
      <w:r w:rsidRPr="0091625D">
        <w:rPr>
          <w:rFonts w:hint="eastAsia"/>
        </w:rPr>
        <w:t>以廢紙而言，涉及揀選、印刷、使用、平坦、漂白與否等分類差異；另</w:t>
      </w:r>
      <w:proofErr w:type="gramStart"/>
      <w:r w:rsidRPr="0091625D">
        <w:rPr>
          <w:rFonts w:hint="eastAsia"/>
        </w:rPr>
        <w:t>有非紙物質</w:t>
      </w:r>
      <w:proofErr w:type="gramEnd"/>
      <w:r w:rsidRPr="0091625D">
        <w:rPr>
          <w:rFonts w:hint="eastAsia"/>
        </w:rPr>
        <w:t>、禁止物質、其他廢紙及禁止物質不同比例要求，難有一致標準。而廢塑膠交易標準為特定國家所採用，非為一體適用，其他來源國家仍需符合我國規定。</w:t>
      </w:r>
    </w:p>
  </w:footnote>
  <w:footnote w:id="8">
    <w:p w:rsidR="000F5BE2" w:rsidRPr="00BE2AE0" w:rsidRDefault="000F5BE2">
      <w:pPr>
        <w:pStyle w:val="aff2"/>
      </w:pPr>
      <w:r>
        <w:rPr>
          <w:rStyle w:val="aff4"/>
        </w:rPr>
        <w:footnoteRef/>
      </w:r>
      <w:r>
        <w:rPr>
          <w:rFonts w:hint="eastAsia"/>
        </w:rPr>
        <w:t xml:space="preserve"> </w:t>
      </w:r>
      <w:r w:rsidRPr="00BE2AE0">
        <w:rPr>
          <w:rFonts w:hint="eastAsia"/>
        </w:rPr>
        <w:t>計畫期程：107年12月28日至108年12月31日，調查國內屬產業用料需求之事業廢棄物(廢紙、廢塑膠)於國內再利用狀況，掌握屬產業用料需求之事業廢棄物之再利用機構業者名單，及其運作現況並加強輔導</w:t>
      </w:r>
    </w:p>
  </w:footnote>
  <w:footnote w:id="9">
    <w:p w:rsidR="000F5BE2" w:rsidRDefault="000F5BE2" w:rsidP="00A47221">
      <w:pPr>
        <w:pStyle w:val="aff2"/>
      </w:pPr>
      <w:r>
        <w:rPr>
          <w:rStyle w:val="aff4"/>
        </w:rPr>
        <w:footnoteRef/>
      </w:r>
      <w:r>
        <w:t xml:space="preserve"> </w:t>
      </w:r>
      <w:r w:rsidRPr="00F44680">
        <w:rPr>
          <w:rFonts w:hint="eastAsia"/>
        </w:rPr>
        <w:t>（一）廢木材、（二）</w:t>
      </w:r>
      <w:proofErr w:type="gramStart"/>
      <w:r w:rsidRPr="00F44680">
        <w:rPr>
          <w:rFonts w:hint="eastAsia"/>
        </w:rPr>
        <w:t>熱塑型廢</w:t>
      </w:r>
      <w:proofErr w:type="gramEnd"/>
      <w:r w:rsidRPr="00F44680">
        <w:rPr>
          <w:rFonts w:hint="eastAsia"/>
        </w:rPr>
        <w:t>塑膠、（三）廢紙、（四）廢鋼（含不</w:t>
      </w:r>
      <w:proofErr w:type="gramStart"/>
      <w:r w:rsidRPr="00F44680">
        <w:rPr>
          <w:rFonts w:hint="eastAsia"/>
        </w:rPr>
        <w:t>銹</w:t>
      </w:r>
      <w:proofErr w:type="gramEnd"/>
      <w:r w:rsidRPr="00F44680">
        <w:rPr>
          <w:rFonts w:hint="eastAsia"/>
        </w:rPr>
        <w:t>鋼）、（五）廢單一金屬（銅、鋅、鐵、鋁、錫、鈦、銀、鎂、鍺、鎳、鎢）、（六）</w:t>
      </w:r>
      <w:proofErr w:type="gramStart"/>
      <w:r w:rsidRPr="00F44680">
        <w:rPr>
          <w:rFonts w:hint="eastAsia"/>
        </w:rPr>
        <w:t>廢銅碎片</w:t>
      </w:r>
      <w:proofErr w:type="gramEnd"/>
      <w:r w:rsidRPr="00F44680">
        <w:rPr>
          <w:rFonts w:hint="eastAsia"/>
        </w:rPr>
        <w:t>、（七）廢</w:t>
      </w:r>
      <w:proofErr w:type="gramStart"/>
      <w:r w:rsidRPr="00F44680">
        <w:rPr>
          <w:rFonts w:hint="eastAsia"/>
        </w:rPr>
        <w:t>鋅渣、</w:t>
      </w:r>
      <w:proofErr w:type="gramEnd"/>
      <w:r w:rsidRPr="00F44680">
        <w:rPr>
          <w:rFonts w:hint="eastAsia"/>
        </w:rPr>
        <w:t>（八）廢鐵渣、（九）</w:t>
      </w:r>
      <w:proofErr w:type="gramStart"/>
      <w:r w:rsidRPr="00F44680">
        <w:rPr>
          <w:rFonts w:hint="eastAsia"/>
        </w:rPr>
        <w:t>廢鎂渣、</w:t>
      </w:r>
      <w:proofErr w:type="gramEnd"/>
      <w:r w:rsidRPr="00F44680">
        <w:rPr>
          <w:rFonts w:hint="eastAsia"/>
        </w:rPr>
        <w:t>（十）廢觸媒、（十一）廢橡膠。但</w:t>
      </w:r>
      <w:proofErr w:type="gramStart"/>
      <w:r w:rsidRPr="00F44680">
        <w:rPr>
          <w:rFonts w:hint="eastAsia"/>
        </w:rPr>
        <w:t>不含廢輪胎</w:t>
      </w:r>
      <w:proofErr w:type="gramEnd"/>
      <w:r w:rsidRPr="00F44680">
        <w:rPr>
          <w:rFonts w:hint="eastAsia"/>
        </w:rPr>
        <w:t>及其處理後之下列膠片</w:t>
      </w:r>
      <w:r>
        <w:rPr>
          <w:rFonts w:hint="eastAsia"/>
        </w:rPr>
        <w:t>。</w:t>
      </w:r>
      <w:r w:rsidRPr="00F44680">
        <w:rPr>
          <w:rFonts w:hint="eastAsia"/>
        </w:rPr>
        <w:t>（十二）玻璃纖維布</w:t>
      </w:r>
      <w:proofErr w:type="gramStart"/>
      <w:r w:rsidRPr="00F44680">
        <w:rPr>
          <w:rFonts w:hint="eastAsia"/>
        </w:rPr>
        <w:t>之切邊料及</w:t>
      </w:r>
      <w:proofErr w:type="gramEnd"/>
      <w:r w:rsidRPr="00F44680">
        <w:rPr>
          <w:rFonts w:hint="eastAsia"/>
        </w:rPr>
        <w:t>下腳料。但不含其碎屑及粉屑。（十三）</w:t>
      </w:r>
      <w:proofErr w:type="gramStart"/>
      <w:r w:rsidRPr="00F44680">
        <w:rPr>
          <w:rFonts w:hint="eastAsia"/>
        </w:rPr>
        <w:t>鋁銅混合</w:t>
      </w:r>
      <w:proofErr w:type="gramEnd"/>
      <w:r w:rsidRPr="00F44680">
        <w:rPr>
          <w:rFonts w:hint="eastAsia"/>
        </w:rPr>
        <w:t>廢料：來源為機動車輛之廢水箱及廢家電用品之散熱器（片）。（十四）</w:t>
      </w:r>
      <w:proofErr w:type="gramStart"/>
      <w:r w:rsidRPr="00F44680">
        <w:rPr>
          <w:rFonts w:hint="eastAsia"/>
        </w:rPr>
        <w:t>廢矽晶</w:t>
      </w:r>
      <w:proofErr w:type="gramEnd"/>
      <w:r w:rsidRPr="00F44680">
        <w:rPr>
          <w:rFonts w:hint="eastAsia"/>
        </w:rPr>
        <w:t>（塊、柱、圓、片或坩堝料）、（十五）</w:t>
      </w:r>
      <w:proofErr w:type="gramStart"/>
      <w:r w:rsidRPr="00F44680">
        <w:rPr>
          <w:rFonts w:hint="eastAsia"/>
        </w:rPr>
        <w:t>廢錫渣。</w:t>
      </w:r>
      <w:proofErr w:type="gramEnd"/>
    </w:p>
  </w:footnote>
  <w:footnote w:id="10">
    <w:p w:rsidR="000F5BE2" w:rsidRDefault="000F5BE2" w:rsidP="00A47221">
      <w:pPr>
        <w:pStyle w:val="aff2"/>
      </w:pPr>
      <w:r>
        <w:rPr>
          <w:rStyle w:val="aff4"/>
        </w:rPr>
        <w:footnoteRef/>
      </w:r>
      <w:r>
        <w:rPr>
          <w:rFonts w:hint="eastAsia"/>
        </w:rPr>
        <w:t xml:space="preserve"> </w:t>
      </w:r>
      <w:r w:rsidRPr="000B0BB9">
        <w:rPr>
          <w:rFonts w:hint="eastAsia"/>
        </w:rPr>
        <w:t>包括：「一、有害事業廢棄物，但屬下列情形者除外：（一）經公告屬產業用料需求者。（二）不含油脂廢電線電纜。（三）</w:t>
      </w:r>
      <w:proofErr w:type="gramStart"/>
      <w:r w:rsidRPr="000B0BB9">
        <w:rPr>
          <w:rFonts w:hint="eastAsia"/>
        </w:rPr>
        <w:t>非屬巴塞</w:t>
      </w:r>
      <w:proofErr w:type="gramEnd"/>
      <w:r w:rsidRPr="000B0BB9">
        <w:rPr>
          <w:rFonts w:hint="eastAsia"/>
        </w:rPr>
        <w:t>爾公約列管者，但混合五金廢料除外。二、廢皮革削皮（不適於製造皮製品者）及廢皮革粉。三、一般廢棄物中之生活垃圾及其焚化灰渣。四、</w:t>
      </w:r>
      <w:proofErr w:type="gramStart"/>
      <w:r w:rsidRPr="000B0BB9">
        <w:rPr>
          <w:rFonts w:hint="eastAsia"/>
        </w:rPr>
        <w:t>廢動植物油</w:t>
      </w:r>
      <w:proofErr w:type="gramEnd"/>
      <w:r w:rsidRPr="000B0BB9">
        <w:rPr>
          <w:rFonts w:hint="eastAsia"/>
        </w:rPr>
        <w:t>（含油脂）。」</w:t>
      </w:r>
    </w:p>
  </w:footnote>
  <w:footnote w:id="11">
    <w:p w:rsidR="000F5BE2" w:rsidRDefault="000F5BE2" w:rsidP="00A47221">
      <w:pPr>
        <w:pStyle w:val="aff2"/>
      </w:pPr>
      <w:r>
        <w:rPr>
          <w:rStyle w:val="aff4"/>
        </w:rPr>
        <w:footnoteRef/>
      </w:r>
      <w:r>
        <w:t xml:space="preserve"> </w:t>
      </w:r>
      <w:r w:rsidRPr="005B7AB3">
        <w:rPr>
          <w:rFonts w:hint="eastAsia"/>
          <w:b/>
        </w:rPr>
        <w:t>廢紙輸入之外部成本評估：</w:t>
      </w:r>
      <w:r>
        <w:rPr>
          <w:rFonts w:hint="eastAsia"/>
        </w:rPr>
        <w:t>（1）一般</w:t>
      </w:r>
      <w:proofErr w:type="gramStart"/>
      <w:r>
        <w:rPr>
          <w:rFonts w:hint="eastAsia"/>
        </w:rPr>
        <w:t>製紙係經</w:t>
      </w:r>
      <w:proofErr w:type="gramEnd"/>
      <w:r>
        <w:rPr>
          <w:rFonts w:hint="eastAsia"/>
        </w:rPr>
        <w:t>砍伐樹木及製造原生木漿，再製造紙類製品，在原生木漿漂白過程中，則需使用大量的水及化學品；然使用廢紙經回收處理後，以再生纖維取代原生木漿製作，可大量減少用水與化學品之使用，更可減少砍伐森林資源，及破壞天然資源所造成之環境損失。（2）雖相較於其他國家，我國水電價格低，但衍生廢棄物處理成本高，</w:t>
      </w:r>
      <w:proofErr w:type="gramStart"/>
      <w:r>
        <w:rPr>
          <w:rFonts w:hint="eastAsia"/>
        </w:rPr>
        <w:t>故紙廠</w:t>
      </w:r>
      <w:proofErr w:type="gramEnd"/>
      <w:r>
        <w:rPr>
          <w:rFonts w:hint="eastAsia"/>
        </w:rPr>
        <w:t>均致力於能、資源之有效利用，如製紙過程產生之廢水可回收再使用，而廢紙產製紙板之再利用率約85%，其餘產生廢紙混合物後續可產製RDF作為替代燃料，另產生之污泥可作為保溫材料、纖維水泥板或輔助燃料，</w:t>
      </w:r>
      <w:proofErr w:type="gramStart"/>
      <w:r>
        <w:rPr>
          <w:rFonts w:hint="eastAsia"/>
        </w:rPr>
        <w:t>且空</w:t>
      </w:r>
      <w:proofErr w:type="gramEnd"/>
      <w:r>
        <w:rPr>
          <w:rFonts w:hint="eastAsia"/>
        </w:rPr>
        <w:t>、水、廢之</w:t>
      </w:r>
      <w:proofErr w:type="gramStart"/>
      <w:r>
        <w:rPr>
          <w:rFonts w:hint="eastAsia"/>
        </w:rPr>
        <w:t>排放均須符合</w:t>
      </w:r>
      <w:proofErr w:type="gramEnd"/>
      <w:r>
        <w:rPr>
          <w:rFonts w:hint="eastAsia"/>
        </w:rPr>
        <w:t>我國環保法令。</w:t>
      </w:r>
    </w:p>
    <w:p w:rsidR="000F5BE2" w:rsidRDefault="000F5BE2" w:rsidP="00A47221">
      <w:pPr>
        <w:pStyle w:val="aff2"/>
      </w:pPr>
      <w:r w:rsidRPr="005B7AB3">
        <w:rPr>
          <w:rFonts w:hint="eastAsia"/>
          <w:b/>
        </w:rPr>
        <w:t>廢塑膠輸入之外部成本評估：</w:t>
      </w:r>
      <w:r>
        <w:rPr>
          <w:rFonts w:hint="eastAsia"/>
        </w:rPr>
        <w:t>（1）塑膠產品廣泛運用於民生日常用品及建築、汽車、電子等工業領域，而其原料則開採油田，取得石油分餾提煉輕油後，再經化學反應而得；然利用廢塑膠製成再生塑膠，則可減少化石原料之使用。依據環保署資源回收管理基金管理會資料，製造1公斤寶特瓶需要0.8公升原油，產生2.83公斤二氧化碳排放量，而再生PET則排放1.05公斤二氧化碳，</w:t>
      </w:r>
      <w:proofErr w:type="gramStart"/>
      <w:r>
        <w:rPr>
          <w:rFonts w:hint="eastAsia"/>
        </w:rPr>
        <w:t>減碳效益</w:t>
      </w:r>
      <w:proofErr w:type="gramEnd"/>
      <w:r>
        <w:rPr>
          <w:rFonts w:hint="eastAsia"/>
        </w:rPr>
        <w:t>達63%。（2）</w:t>
      </w:r>
      <w:proofErr w:type="gramStart"/>
      <w:r>
        <w:rPr>
          <w:rFonts w:hint="eastAsia"/>
        </w:rPr>
        <w:t>雖廢塑膠</w:t>
      </w:r>
      <w:proofErr w:type="gramEnd"/>
      <w:r>
        <w:rPr>
          <w:rFonts w:hint="eastAsia"/>
        </w:rPr>
        <w:t>容器處理過程須使用水清洗，但業者不會因我國水電價格低而浪費水資源，反而為進一步節省營運成本之考量下，其用水回收再用；另國外廢塑膠對業者</w:t>
      </w:r>
      <w:proofErr w:type="gramStart"/>
      <w:r>
        <w:rPr>
          <w:rFonts w:hint="eastAsia"/>
        </w:rPr>
        <w:t>來說是價</w:t>
      </w:r>
      <w:proofErr w:type="gramEnd"/>
      <w:r>
        <w:rPr>
          <w:rFonts w:hint="eastAsia"/>
        </w:rPr>
        <w:t>購之原料，對其品質要求有所控管，一般國外廢塑膠</w:t>
      </w:r>
      <w:proofErr w:type="gramStart"/>
      <w:r>
        <w:rPr>
          <w:rFonts w:hint="eastAsia"/>
        </w:rPr>
        <w:t>得料率</w:t>
      </w:r>
      <w:proofErr w:type="gramEnd"/>
      <w:r>
        <w:rPr>
          <w:rFonts w:hint="eastAsia"/>
        </w:rPr>
        <w:t>在85%~96%間，其衍生廢棄物後續可利用進行熱能回收。</w:t>
      </w:r>
    </w:p>
  </w:footnote>
  <w:footnote w:id="12">
    <w:p w:rsidR="000F5BE2" w:rsidRDefault="000F5BE2" w:rsidP="00C61F52">
      <w:pPr>
        <w:pStyle w:val="aff2"/>
      </w:pPr>
      <w:r>
        <w:rPr>
          <w:rStyle w:val="aff4"/>
        </w:rPr>
        <w:footnoteRef/>
      </w:r>
      <w:r>
        <w:t xml:space="preserve"> </w:t>
      </w:r>
      <w:r>
        <w:rPr>
          <w:rFonts w:hint="eastAsia"/>
        </w:rPr>
        <w:t>該報告</w:t>
      </w:r>
      <w:proofErr w:type="gramStart"/>
      <w:r>
        <w:rPr>
          <w:rFonts w:hint="eastAsia"/>
        </w:rPr>
        <w:t>內容摘述</w:t>
      </w:r>
      <w:proofErr w:type="gramEnd"/>
      <w:r>
        <w:rPr>
          <w:rFonts w:hint="eastAsia"/>
        </w:rPr>
        <w:t>：</w:t>
      </w:r>
      <w:r w:rsidRPr="00594752">
        <w:rPr>
          <w:rFonts w:hint="eastAsia"/>
        </w:rPr>
        <w:t>「上勝的街頭沒有垃圾箱，</w:t>
      </w:r>
      <w:proofErr w:type="gramStart"/>
      <w:r w:rsidRPr="00594752">
        <w:rPr>
          <w:rFonts w:hint="eastAsia"/>
        </w:rPr>
        <w:t>全鎮只設</w:t>
      </w:r>
      <w:proofErr w:type="gramEnd"/>
      <w:r w:rsidRPr="00594752">
        <w:rPr>
          <w:rFonts w:hint="eastAsia"/>
        </w:rPr>
        <w:t>一個垃圾回收站，站內對垃圾進行了44種分類，從豆腐盒、</w:t>
      </w:r>
      <w:proofErr w:type="gramStart"/>
      <w:r w:rsidRPr="00594752">
        <w:rPr>
          <w:rFonts w:hint="eastAsia"/>
        </w:rPr>
        <w:t>蛋盒</w:t>
      </w:r>
      <w:proofErr w:type="gramEnd"/>
      <w:r w:rsidRPr="00594752">
        <w:rPr>
          <w:rFonts w:hint="eastAsia"/>
        </w:rPr>
        <w:t>、塑料瓶蓋、免洗筷、日光燈管、地板墊子、書報雜誌、一次性杯子以及不同的金屬都要分類放置，居民自覺地將垃圾清洗後分類投放。」、「臺灣也有相關設施，惟分類細緻度與鼓勵回收方式可以借鏡上勝</w:t>
      </w:r>
      <w:proofErr w:type="gramStart"/>
      <w:r w:rsidRPr="00594752">
        <w:rPr>
          <w:rFonts w:hint="eastAsia"/>
        </w:rPr>
        <w:t>町</w:t>
      </w:r>
      <w:proofErr w:type="gramEnd"/>
      <w:r w:rsidRPr="00594752">
        <w:rPr>
          <w:rFonts w:hint="eastAsia"/>
        </w:rPr>
        <w:t>的模式。」、「對於臺灣來說，分類是不一定需要這麼多種到45種，但就是如何推動民眾來配合，一定是要有民間團體，還有當地民眾支持。</w:t>
      </w:r>
      <w:proofErr w:type="gramStart"/>
      <w:r w:rsidRPr="00594752">
        <w:rPr>
          <w:rFonts w:hint="eastAsia"/>
        </w:rPr>
        <w:t>其二，</w:t>
      </w:r>
      <w:proofErr w:type="gramEnd"/>
      <w:r w:rsidRPr="00594752">
        <w:rPr>
          <w:rFonts w:hint="eastAsia"/>
        </w:rPr>
        <w:t>分類的東西實在是非常乾淨，完全沒有</w:t>
      </w:r>
      <w:proofErr w:type="gramStart"/>
      <w:r w:rsidRPr="00594752">
        <w:rPr>
          <w:rFonts w:hint="eastAsia"/>
        </w:rPr>
        <w:t>髒</w:t>
      </w:r>
      <w:proofErr w:type="gramEnd"/>
      <w:r w:rsidRPr="00594752">
        <w:rPr>
          <w:rFonts w:hint="eastAsia"/>
        </w:rPr>
        <w:t>污、沒有廚餘，袋子、瓶子都是乾淨的。第三、臺灣現在主要民眾，我們是分三大類，但是在社區，</w:t>
      </w:r>
      <w:proofErr w:type="gramStart"/>
      <w:r w:rsidRPr="00594752">
        <w:rPr>
          <w:rFonts w:hint="eastAsia"/>
        </w:rPr>
        <w:t>或者說有一些</w:t>
      </w:r>
      <w:proofErr w:type="gramEnd"/>
      <w:r w:rsidRPr="00594752">
        <w:rPr>
          <w:rFonts w:hint="eastAsia"/>
        </w:rPr>
        <w:t>地方的清潔隊，會分得很細，更</w:t>
      </w:r>
      <w:proofErr w:type="gramStart"/>
      <w:r w:rsidRPr="00594752">
        <w:rPr>
          <w:rFonts w:hint="eastAsia"/>
        </w:rPr>
        <w:t>清楚，</w:t>
      </w:r>
      <w:proofErr w:type="gramEnd"/>
      <w:r w:rsidRPr="00594752">
        <w:rPr>
          <w:rFonts w:hint="eastAsia"/>
        </w:rPr>
        <w:t>因為可以增加他的收入，特別是有一些很好的清潔隊長，他會把分類東西分得很特別，甚至於拆東西，那可以讓他們的收入增加，或者是做一些很有創意的活動。如何在分類讓它品質更好，那這是我們要去做的。再來，可以把這個模式導到一個比較偏遠的山區，因為收集垃圾不容易，在情況下面，導入民間團體，去做這個分類的動作，作為臺灣示範的參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227"/>
    <w:multiLevelType w:val="hybridMultilevel"/>
    <w:tmpl w:val="F176BC58"/>
    <w:lvl w:ilvl="0" w:tplc="3E8CC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D042AE"/>
    <w:multiLevelType w:val="hybridMultilevel"/>
    <w:tmpl w:val="3302512C"/>
    <w:lvl w:ilvl="0" w:tplc="5F98E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83595"/>
    <w:multiLevelType w:val="hybridMultilevel"/>
    <w:tmpl w:val="26FACEC6"/>
    <w:lvl w:ilvl="0" w:tplc="15500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3251DBD"/>
    <w:multiLevelType w:val="hybridMultilevel"/>
    <w:tmpl w:val="83084938"/>
    <w:lvl w:ilvl="0" w:tplc="9E42F7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6">
    <w:nsid w:val="15592FED"/>
    <w:multiLevelType w:val="hybridMultilevel"/>
    <w:tmpl w:val="C70CC0E4"/>
    <w:lvl w:ilvl="0" w:tplc="F4D08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B653995"/>
    <w:multiLevelType w:val="hybridMultilevel"/>
    <w:tmpl w:val="ED185764"/>
    <w:lvl w:ilvl="0" w:tplc="8DA6A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D2C60BA"/>
    <w:multiLevelType w:val="hybridMultilevel"/>
    <w:tmpl w:val="81561F02"/>
    <w:lvl w:ilvl="0" w:tplc="968017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DAA0D22"/>
    <w:multiLevelType w:val="hybridMultilevel"/>
    <w:tmpl w:val="5E160E74"/>
    <w:lvl w:ilvl="0" w:tplc="7256EA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5355032"/>
    <w:multiLevelType w:val="hybridMultilevel"/>
    <w:tmpl w:val="86C2204A"/>
    <w:lvl w:ilvl="0" w:tplc="CFE2B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5AF1126"/>
    <w:multiLevelType w:val="hybridMultilevel"/>
    <w:tmpl w:val="34DE8D56"/>
    <w:lvl w:ilvl="0" w:tplc="CFE2B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482530"/>
    <w:multiLevelType w:val="hybridMultilevel"/>
    <w:tmpl w:val="60CCFD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6640396"/>
    <w:multiLevelType w:val="hybridMultilevel"/>
    <w:tmpl w:val="ED185764"/>
    <w:lvl w:ilvl="0" w:tplc="8DA6A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14D1266"/>
    <w:multiLevelType w:val="hybridMultilevel"/>
    <w:tmpl w:val="8B1062CC"/>
    <w:lvl w:ilvl="0" w:tplc="CBBEF2E8">
      <w:start w:val="1"/>
      <w:numFmt w:val="decimal"/>
      <w:pStyle w:val="10"/>
      <w:lvlText w:val="%1."/>
      <w:lvlJc w:val="left"/>
      <w:pPr>
        <w:ind w:left="1457" w:hanging="465"/>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1">
    <w:nsid w:val="62285836"/>
    <w:multiLevelType w:val="hybridMultilevel"/>
    <w:tmpl w:val="3302512C"/>
    <w:lvl w:ilvl="0" w:tplc="5F98E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8FB2ACB"/>
    <w:multiLevelType w:val="hybridMultilevel"/>
    <w:tmpl w:val="5E160E74"/>
    <w:lvl w:ilvl="0" w:tplc="7256EA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9C04A83"/>
    <w:multiLevelType w:val="hybridMultilevel"/>
    <w:tmpl w:val="898C35E8"/>
    <w:lvl w:ilvl="0" w:tplc="648A8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E2A1A99"/>
    <w:multiLevelType w:val="hybridMultilevel"/>
    <w:tmpl w:val="E176EC8C"/>
    <w:lvl w:ilvl="0" w:tplc="7DC68E74">
      <w:start w:val="1"/>
      <w:numFmt w:val="taiwaneseCountingThousand"/>
      <w:pStyle w:val="a6"/>
      <w:lvlText w:val="%1、"/>
      <w:lvlJc w:val="left"/>
      <w:pPr>
        <w:ind w:left="1102" w:hanging="960"/>
      </w:pPr>
      <w:rPr>
        <w:rFonts w:hint="default"/>
        <w:b w:val="0"/>
        <w:sz w:val="32"/>
        <w:szCs w:val="32"/>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nsid w:val="71593709"/>
    <w:multiLevelType w:val="hybridMultilevel"/>
    <w:tmpl w:val="66DC836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3886660"/>
    <w:multiLevelType w:val="hybridMultilevel"/>
    <w:tmpl w:val="3302512C"/>
    <w:lvl w:ilvl="0" w:tplc="5F98E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CF179B6"/>
    <w:multiLevelType w:val="hybridMultilevel"/>
    <w:tmpl w:val="0042644E"/>
    <w:lvl w:ilvl="0" w:tplc="1C7AF292">
      <w:start w:val="1"/>
      <w:numFmt w:val="taiwaneseCountingThousand"/>
      <w:lvlText w:val="（%1）"/>
      <w:lvlJc w:val="left"/>
      <w:pPr>
        <w:ind w:left="3054" w:hanging="480"/>
      </w:pPr>
      <w:rPr>
        <w:rFonts w:ascii="Times New Roman" w:hAnsi="Times New Roman" w:hint="default"/>
      </w:rPr>
    </w:lvl>
    <w:lvl w:ilvl="1" w:tplc="04090019" w:tentative="1">
      <w:start w:val="1"/>
      <w:numFmt w:val="ideographTraditional"/>
      <w:lvlText w:val="%2、"/>
      <w:lvlJc w:val="left"/>
      <w:pPr>
        <w:ind w:left="3534" w:hanging="480"/>
      </w:pPr>
    </w:lvl>
    <w:lvl w:ilvl="2" w:tplc="0409001B" w:tentative="1">
      <w:start w:val="1"/>
      <w:numFmt w:val="lowerRoman"/>
      <w:lvlText w:val="%3."/>
      <w:lvlJc w:val="right"/>
      <w:pPr>
        <w:ind w:left="4014" w:hanging="480"/>
      </w:pPr>
    </w:lvl>
    <w:lvl w:ilvl="3" w:tplc="0409000F" w:tentative="1">
      <w:start w:val="1"/>
      <w:numFmt w:val="decimal"/>
      <w:lvlText w:val="%4."/>
      <w:lvlJc w:val="left"/>
      <w:pPr>
        <w:ind w:left="4494" w:hanging="480"/>
      </w:pPr>
    </w:lvl>
    <w:lvl w:ilvl="4" w:tplc="04090019" w:tentative="1">
      <w:start w:val="1"/>
      <w:numFmt w:val="ideographTraditional"/>
      <w:lvlText w:val="%5、"/>
      <w:lvlJc w:val="left"/>
      <w:pPr>
        <w:ind w:left="4974" w:hanging="480"/>
      </w:pPr>
    </w:lvl>
    <w:lvl w:ilvl="5" w:tplc="0409001B" w:tentative="1">
      <w:start w:val="1"/>
      <w:numFmt w:val="lowerRoman"/>
      <w:lvlText w:val="%6."/>
      <w:lvlJc w:val="right"/>
      <w:pPr>
        <w:ind w:left="5454" w:hanging="480"/>
      </w:pPr>
    </w:lvl>
    <w:lvl w:ilvl="6" w:tplc="0409000F" w:tentative="1">
      <w:start w:val="1"/>
      <w:numFmt w:val="decimal"/>
      <w:lvlText w:val="%7."/>
      <w:lvlJc w:val="left"/>
      <w:pPr>
        <w:ind w:left="5934" w:hanging="480"/>
      </w:pPr>
    </w:lvl>
    <w:lvl w:ilvl="7" w:tplc="04090019" w:tentative="1">
      <w:start w:val="1"/>
      <w:numFmt w:val="ideographTraditional"/>
      <w:lvlText w:val="%8、"/>
      <w:lvlJc w:val="left"/>
      <w:pPr>
        <w:ind w:left="6414" w:hanging="480"/>
      </w:pPr>
    </w:lvl>
    <w:lvl w:ilvl="8" w:tplc="0409001B" w:tentative="1">
      <w:start w:val="1"/>
      <w:numFmt w:val="lowerRoman"/>
      <w:lvlText w:val="%9."/>
      <w:lvlJc w:val="right"/>
      <w:pPr>
        <w:ind w:left="6894" w:hanging="480"/>
      </w:pPr>
    </w:lvl>
  </w:abstractNum>
  <w:num w:numId="1">
    <w:abstractNumId w:val="7"/>
    <w:lvlOverride w:ilvl="0">
      <w:startOverride w:val="1"/>
    </w:lvlOverride>
  </w:num>
  <w:num w:numId="2">
    <w:abstractNumId w:val="17"/>
  </w:num>
  <w:num w:numId="3">
    <w:abstractNumId w:val="23"/>
  </w:num>
  <w:num w:numId="4">
    <w:abstractNumId w:val="0"/>
  </w:num>
  <w:num w:numId="5">
    <w:abstractNumId w:val="13"/>
  </w:num>
  <w:num w:numId="6">
    <w:abstractNumId w:val="14"/>
  </w:num>
  <w:num w:numId="7">
    <w:abstractNumId w:val="24"/>
  </w:num>
  <w:num w:numId="8">
    <w:abstractNumId w:val="8"/>
  </w:num>
  <w:num w:numId="9">
    <w:abstractNumId w:val="25"/>
  </w:num>
  <w:num w:numId="10">
    <w:abstractNumId w:val="2"/>
  </w:num>
  <w:num w:numId="11">
    <w:abstractNumId w:val="1"/>
  </w:num>
  <w:num w:numId="12">
    <w:abstractNumId w:val="6"/>
  </w:num>
  <w:num w:numId="13">
    <w:abstractNumId w:val="4"/>
  </w:num>
  <w:num w:numId="14">
    <w:abstractNumId w:val="9"/>
  </w:num>
  <w:num w:numId="15">
    <w:abstractNumId w:val="22"/>
  </w:num>
  <w:num w:numId="16">
    <w:abstractNumId w:val="18"/>
  </w:num>
  <w:num w:numId="17">
    <w:abstractNumId w:val="10"/>
  </w:num>
  <w:num w:numId="18">
    <w:abstractNumId w:val="26"/>
  </w:num>
  <w:num w:numId="19">
    <w:abstractNumId w:val="21"/>
  </w:num>
  <w:num w:numId="20">
    <w:abstractNumId w:val="20"/>
  </w:num>
  <w:num w:numId="21">
    <w:abstractNumId w:val="15"/>
  </w:num>
  <w:num w:numId="22">
    <w:abstractNumId w:val="12"/>
  </w:num>
  <w:num w:numId="23">
    <w:abstractNumId w:val="7"/>
  </w:num>
  <w:num w:numId="24">
    <w:abstractNumId w:val="3"/>
  </w:num>
  <w:num w:numId="25">
    <w:abstractNumId w:val="16"/>
  </w:num>
  <w:num w:numId="26">
    <w:abstractNumId w:val="19"/>
  </w:num>
  <w:num w:numId="27">
    <w:abstractNumId w:val="11"/>
  </w:num>
  <w:num w:numId="28">
    <w:abstractNumId w:val="5"/>
  </w:num>
  <w:num w:numId="2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548"/>
    <w:rsid w:val="00001B26"/>
    <w:rsid w:val="00006961"/>
    <w:rsid w:val="000112BF"/>
    <w:rsid w:val="00012233"/>
    <w:rsid w:val="00012AEE"/>
    <w:rsid w:val="0001502F"/>
    <w:rsid w:val="00017318"/>
    <w:rsid w:val="00020C47"/>
    <w:rsid w:val="000229AD"/>
    <w:rsid w:val="000246F7"/>
    <w:rsid w:val="0003114D"/>
    <w:rsid w:val="00036D76"/>
    <w:rsid w:val="00057F32"/>
    <w:rsid w:val="00061B6E"/>
    <w:rsid w:val="00062A25"/>
    <w:rsid w:val="00070ECA"/>
    <w:rsid w:val="00073CB5"/>
    <w:rsid w:val="0007425C"/>
    <w:rsid w:val="00077553"/>
    <w:rsid w:val="0008165E"/>
    <w:rsid w:val="000826DB"/>
    <w:rsid w:val="000851A2"/>
    <w:rsid w:val="00092639"/>
    <w:rsid w:val="0009352E"/>
    <w:rsid w:val="00096B96"/>
    <w:rsid w:val="000A2F3F"/>
    <w:rsid w:val="000A46AA"/>
    <w:rsid w:val="000A6425"/>
    <w:rsid w:val="000B0B4A"/>
    <w:rsid w:val="000B0BB9"/>
    <w:rsid w:val="000B1ECD"/>
    <w:rsid w:val="000B234A"/>
    <w:rsid w:val="000B279A"/>
    <w:rsid w:val="000B29E2"/>
    <w:rsid w:val="000B61D2"/>
    <w:rsid w:val="000B70A7"/>
    <w:rsid w:val="000B73DD"/>
    <w:rsid w:val="000C3649"/>
    <w:rsid w:val="000C388A"/>
    <w:rsid w:val="000C495F"/>
    <w:rsid w:val="000C68AB"/>
    <w:rsid w:val="000D66D9"/>
    <w:rsid w:val="000D77F0"/>
    <w:rsid w:val="000E0011"/>
    <w:rsid w:val="000E26A1"/>
    <w:rsid w:val="000E389D"/>
    <w:rsid w:val="000E3E73"/>
    <w:rsid w:val="000E6431"/>
    <w:rsid w:val="000F1302"/>
    <w:rsid w:val="000F21A5"/>
    <w:rsid w:val="000F4A81"/>
    <w:rsid w:val="000F5BE2"/>
    <w:rsid w:val="00102B9F"/>
    <w:rsid w:val="0010680C"/>
    <w:rsid w:val="00111804"/>
    <w:rsid w:val="00112637"/>
    <w:rsid w:val="00112ABC"/>
    <w:rsid w:val="0011381A"/>
    <w:rsid w:val="00114BC8"/>
    <w:rsid w:val="001168BB"/>
    <w:rsid w:val="001176FC"/>
    <w:rsid w:val="0012001E"/>
    <w:rsid w:val="00122711"/>
    <w:rsid w:val="00126A55"/>
    <w:rsid w:val="00131195"/>
    <w:rsid w:val="00133F08"/>
    <w:rsid w:val="001345E6"/>
    <w:rsid w:val="0013749A"/>
    <w:rsid w:val="001378B0"/>
    <w:rsid w:val="00137B5E"/>
    <w:rsid w:val="00137C28"/>
    <w:rsid w:val="00141323"/>
    <w:rsid w:val="00142042"/>
    <w:rsid w:val="00142E00"/>
    <w:rsid w:val="00142FA0"/>
    <w:rsid w:val="0014648A"/>
    <w:rsid w:val="00152793"/>
    <w:rsid w:val="00153526"/>
    <w:rsid w:val="00153B7E"/>
    <w:rsid w:val="001545A9"/>
    <w:rsid w:val="001637C7"/>
    <w:rsid w:val="001645FF"/>
    <w:rsid w:val="0016480E"/>
    <w:rsid w:val="0016584F"/>
    <w:rsid w:val="0016722E"/>
    <w:rsid w:val="00173FDB"/>
    <w:rsid w:val="00174297"/>
    <w:rsid w:val="00180C8C"/>
    <w:rsid w:val="00180E06"/>
    <w:rsid w:val="001817B3"/>
    <w:rsid w:val="00183014"/>
    <w:rsid w:val="00184173"/>
    <w:rsid w:val="001959C2"/>
    <w:rsid w:val="00195D5C"/>
    <w:rsid w:val="00196432"/>
    <w:rsid w:val="001A0B8F"/>
    <w:rsid w:val="001A19A2"/>
    <w:rsid w:val="001A51E3"/>
    <w:rsid w:val="001A7968"/>
    <w:rsid w:val="001B2E98"/>
    <w:rsid w:val="001B3483"/>
    <w:rsid w:val="001B367F"/>
    <w:rsid w:val="001B3C1E"/>
    <w:rsid w:val="001B4494"/>
    <w:rsid w:val="001C0D8B"/>
    <w:rsid w:val="001C0DA8"/>
    <w:rsid w:val="001C57F3"/>
    <w:rsid w:val="001C63BF"/>
    <w:rsid w:val="001D4AD7"/>
    <w:rsid w:val="001E0D8A"/>
    <w:rsid w:val="001E10CF"/>
    <w:rsid w:val="001E67BA"/>
    <w:rsid w:val="001E74C2"/>
    <w:rsid w:val="001E7DFE"/>
    <w:rsid w:val="001F1E79"/>
    <w:rsid w:val="001F4F82"/>
    <w:rsid w:val="001F5A48"/>
    <w:rsid w:val="001F6260"/>
    <w:rsid w:val="00200007"/>
    <w:rsid w:val="00201C40"/>
    <w:rsid w:val="002021AB"/>
    <w:rsid w:val="00202D73"/>
    <w:rsid w:val="002030A5"/>
    <w:rsid w:val="00203131"/>
    <w:rsid w:val="002039EB"/>
    <w:rsid w:val="002050F7"/>
    <w:rsid w:val="00210B47"/>
    <w:rsid w:val="00211D48"/>
    <w:rsid w:val="00212E88"/>
    <w:rsid w:val="00213C9C"/>
    <w:rsid w:val="002176E5"/>
    <w:rsid w:val="0022009E"/>
    <w:rsid w:val="00223241"/>
    <w:rsid w:val="0022425C"/>
    <w:rsid w:val="002246DE"/>
    <w:rsid w:val="00233935"/>
    <w:rsid w:val="0023493A"/>
    <w:rsid w:val="0023740D"/>
    <w:rsid w:val="002429E2"/>
    <w:rsid w:val="00247B0E"/>
    <w:rsid w:val="00252BC4"/>
    <w:rsid w:val="00252D37"/>
    <w:rsid w:val="00254014"/>
    <w:rsid w:val="00254B39"/>
    <w:rsid w:val="002579CE"/>
    <w:rsid w:val="0026504D"/>
    <w:rsid w:val="00267BF2"/>
    <w:rsid w:val="00271626"/>
    <w:rsid w:val="00273A2F"/>
    <w:rsid w:val="00273FD1"/>
    <w:rsid w:val="00275ADC"/>
    <w:rsid w:val="00276536"/>
    <w:rsid w:val="00280986"/>
    <w:rsid w:val="00281ECE"/>
    <w:rsid w:val="002831C7"/>
    <w:rsid w:val="002840C6"/>
    <w:rsid w:val="00286AEB"/>
    <w:rsid w:val="00286F0E"/>
    <w:rsid w:val="00293F25"/>
    <w:rsid w:val="00295174"/>
    <w:rsid w:val="00296172"/>
    <w:rsid w:val="00296B92"/>
    <w:rsid w:val="002A27B6"/>
    <w:rsid w:val="002A2C22"/>
    <w:rsid w:val="002A3C7C"/>
    <w:rsid w:val="002A562D"/>
    <w:rsid w:val="002B02EB"/>
    <w:rsid w:val="002B3EAB"/>
    <w:rsid w:val="002B63C9"/>
    <w:rsid w:val="002B6DCA"/>
    <w:rsid w:val="002C0602"/>
    <w:rsid w:val="002D2F12"/>
    <w:rsid w:val="002D5C16"/>
    <w:rsid w:val="002D7202"/>
    <w:rsid w:val="002E47D7"/>
    <w:rsid w:val="002E7CC5"/>
    <w:rsid w:val="002F2476"/>
    <w:rsid w:val="002F3DFF"/>
    <w:rsid w:val="002F5E05"/>
    <w:rsid w:val="002F610C"/>
    <w:rsid w:val="002F6664"/>
    <w:rsid w:val="002F7C48"/>
    <w:rsid w:val="003025A7"/>
    <w:rsid w:val="00303D64"/>
    <w:rsid w:val="00305B67"/>
    <w:rsid w:val="00307A76"/>
    <w:rsid w:val="00311B98"/>
    <w:rsid w:val="0031455E"/>
    <w:rsid w:val="00315709"/>
    <w:rsid w:val="00315A16"/>
    <w:rsid w:val="00317053"/>
    <w:rsid w:val="00317F9D"/>
    <w:rsid w:val="0032109C"/>
    <w:rsid w:val="00322B45"/>
    <w:rsid w:val="00323809"/>
    <w:rsid w:val="00323D41"/>
    <w:rsid w:val="00325414"/>
    <w:rsid w:val="0032786C"/>
    <w:rsid w:val="003302F1"/>
    <w:rsid w:val="00331099"/>
    <w:rsid w:val="00335371"/>
    <w:rsid w:val="0034470E"/>
    <w:rsid w:val="00351231"/>
    <w:rsid w:val="00352DB0"/>
    <w:rsid w:val="00353BE9"/>
    <w:rsid w:val="00354520"/>
    <w:rsid w:val="00357E5F"/>
    <w:rsid w:val="00361063"/>
    <w:rsid w:val="00361EA4"/>
    <w:rsid w:val="00367051"/>
    <w:rsid w:val="0037094A"/>
    <w:rsid w:val="00371E6B"/>
    <w:rsid w:val="00371ED3"/>
    <w:rsid w:val="00372659"/>
    <w:rsid w:val="00372FFC"/>
    <w:rsid w:val="00374939"/>
    <w:rsid w:val="0037728A"/>
    <w:rsid w:val="00380B7D"/>
    <w:rsid w:val="003814C6"/>
    <w:rsid w:val="00381848"/>
    <w:rsid w:val="00381A99"/>
    <w:rsid w:val="003820E4"/>
    <w:rsid w:val="003829C2"/>
    <w:rsid w:val="003830B2"/>
    <w:rsid w:val="00384724"/>
    <w:rsid w:val="00390E67"/>
    <w:rsid w:val="003919B7"/>
    <w:rsid w:val="00391D57"/>
    <w:rsid w:val="00392292"/>
    <w:rsid w:val="00394F45"/>
    <w:rsid w:val="003A3AE5"/>
    <w:rsid w:val="003A5927"/>
    <w:rsid w:val="003B0126"/>
    <w:rsid w:val="003B0949"/>
    <w:rsid w:val="003B1017"/>
    <w:rsid w:val="003B2FD8"/>
    <w:rsid w:val="003B399A"/>
    <w:rsid w:val="003B3C07"/>
    <w:rsid w:val="003B6081"/>
    <w:rsid w:val="003B6775"/>
    <w:rsid w:val="003C3574"/>
    <w:rsid w:val="003C5FE2"/>
    <w:rsid w:val="003D05FB"/>
    <w:rsid w:val="003D1B16"/>
    <w:rsid w:val="003D45BF"/>
    <w:rsid w:val="003D46AE"/>
    <w:rsid w:val="003D508A"/>
    <w:rsid w:val="003D537F"/>
    <w:rsid w:val="003D7B75"/>
    <w:rsid w:val="003E0208"/>
    <w:rsid w:val="003E1688"/>
    <w:rsid w:val="003E4B57"/>
    <w:rsid w:val="003E6425"/>
    <w:rsid w:val="003F27E1"/>
    <w:rsid w:val="003F437A"/>
    <w:rsid w:val="003F569A"/>
    <w:rsid w:val="003F5C2B"/>
    <w:rsid w:val="004003EE"/>
    <w:rsid w:val="00401A48"/>
    <w:rsid w:val="00402240"/>
    <w:rsid w:val="004023E9"/>
    <w:rsid w:val="0040311A"/>
    <w:rsid w:val="0040454A"/>
    <w:rsid w:val="00404E15"/>
    <w:rsid w:val="004103B8"/>
    <w:rsid w:val="00411DD0"/>
    <w:rsid w:val="00413F83"/>
    <w:rsid w:val="0041490C"/>
    <w:rsid w:val="00416191"/>
    <w:rsid w:val="00416721"/>
    <w:rsid w:val="004210F3"/>
    <w:rsid w:val="00421EF0"/>
    <w:rsid w:val="004224FA"/>
    <w:rsid w:val="00423D07"/>
    <w:rsid w:val="004267D8"/>
    <w:rsid w:val="00427936"/>
    <w:rsid w:val="00430A98"/>
    <w:rsid w:val="00433740"/>
    <w:rsid w:val="0044346F"/>
    <w:rsid w:val="00444056"/>
    <w:rsid w:val="00444549"/>
    <w:rsid w:val="00453FF6"/>
    <w:rsid w:val="0045602C"/>
    <w:rsid w:val="0045673B"/>
    <w:rsid w:val="0046429D"/>
    <w:rsid w:val="0046520A"/>
    <w:rsid w:val="00465283"/>
    <w:rsid w:val="004672AB"/>
    <w:rsid w:val="004714FE"/>
    <w:rsid w:val="00473FE2"/>
    <w:rsid w:val="0047423D"/>
    <w:rsid w:val="00475F24"/>
    <w:rsid w:val="00477BAA"/>
    <w:rsid w:val="00486D32"/>
    <w:rsid w:val="00487150"/>
    <w:rsid w:val="00490AF7"/>
    <w:rsid w:val="00495053"/>
    <w:rsid w:val="004A005C"/>
    <w:rsid w:val="004A1F59"/>
    <w:rsid w:val="004A29BE"/>
    <w:rsid w:val="004A3225"/>
    <w:rsid w:val="004A33EE"/>
    <w:rsid w:val="004A3AA8"/>
    <w:rsid w:val="004B0500"/>
    <w:rsid w:val="004B13C7"/>
    <w:rsid w:val="004B778F"/>
    <w:rsid w:val="004C05EE"/>
    <w:rsid w:val="004C0609"/>
    <w:rsid w:val="004C17CA"/>
    <w:rsid w:val="004C1CF5"/>
    <w:rsid w:val="004C487A"/>
    <w:rsid w:val="004C639F"/>
    <w:rsid w:val="004D141F"/>
    <w:rsid w:val="004D1BDC"/>
    <w:rsid w:val="004D2742"/>
    <w:rsid w:val="004D6310"/>
    <w:rsid w:val="004E0062"/>
    <w:rsid w:val="004E05A1"/>
    <w:rsid w:val="004E0D31"/>
    <w:rsid w:val="004F4286"/>
    <w:rsid w:val="004F472A"/>
    <w:rsid w:val="004F5E57"/>
    <w:rsid w:val="004F6710"/>
    <w:rsid w:val="00500C3E"/>
    <w:rsid w:val="00502849"/>
    <w:rsid w:val="00504334"/>
    <w:rsid w:val="0050498D"/>
    <w:rsid w:val="005104D7"/>
    <w:rsid w:val="00510ACB"/>
    <w:rsid w:val="00510B9E"/>
    <w:rsid w:val="00511118"/>
    <w:rsid w:val="00520E05"/>
    <w:rsid w:val="0052428E"/>
    <w:rsid w:val="00531D9C"/>
    <w:rsid w:val="005354A9"/>
    <w:rsid w:val="00535BA6"/>
    <w:rsid w:val="00536959"/>
    <w:rsid w:val="00536BC2"/>
    <w:rsid w:val="00536C38"/>
    <w:rsid w:val="00541C4A"/>
    <w:rsid w:val="005425E1"/>
    <w:rsid w:val="005427C5"/>
    <w:rsid w:val="00542CF6"/>
    <w:rsid w:val="0054643D"/>
    <w:rsid w:val="00546B99"/>
    <w:rsid w:val="00552A29"/>
    <w:rsid w:val="00553C03"/>
    <w:rsid w:val="00554844"/>
    <w:rsid w:val="00555308"/>
    <w:rsid w:val="00560DDA"/>
    <w:rsid w:val="00563692"/>
    <w:rsid w:val="00565A93"/>
    <w:rsid w:val="00570EC7"/>
    <w:rsid w:val="00571679"/>
    <w:rsid w:val="005730DF"/>
    <w:rsid w:val="00576F44"/>
    <w:rsid w:val="00583357"/>
    <w:rsid w:val="00584235"/>
    <w:rsid w:val="005844E7"/>
    <w:rsid w:val="005908B8"/>
    <w:rsid w:val="00592FC0"/>
    <w:rsid w:val="00594752"/>
    <w:rsid w:val="0059512E"/>
    <w:rsid w:val="005A6DD2"/>
    <w:rsid w:val="005B43F4"/>
    <w:rsid w:val="005B6236"/>
    <w:rsid w:val="005B7AB3"/>
    <w:rsid w:val="005C132B"/>
    <w:rsid w:val="005C385D"/>
    <w:rsid w:val="005D233E"/>
    <w:rsid w:val="005D3B20"/>
    <w:rsid w:val="005D3F93"/>
    <w:rsid w:val="005D71B7"/>
    <w:rsid w:val="005D72B9"/>
    <w:rsid w:val="005E4759"/>
    <w:rsid w:val="005E5C68"/>
    <w:rsid w:val="005E65C0"/>
    <w:rsid w:val="005F0390"/>
    <w:rsid w:val="005F50A3"/>
    <w:rsid w:val="006072CD"/>
    <w:rsid w:val="006104CE"/>
    <w:rsid w:val="00612023"/>
    <w:rsid w:val="00614190"/>
    <w:rsid w:val="0061734E"/>
    <w:rsid w:val="00620E6D"/>
    <w:rsid w:val="006211AB"/>
    <w:rsid w:val="00622A99"/>
    <w:rsid w:val="00622D24"/>
    <w:rsid w:val="00622E67"/>
    <w:rsid w:val="00626B57"/>
    <w:rsid w:val="00626CBC"/>
    <w:rsid w:val="00626EDC"/>
    <w:rsid w:val="00627151"/>
    <w:rsid w:val="00630D3B"/>
    <w:rsid w:val="00632008"/>
    <w:rsid w:val="00632C4B"/>
    <w:rsid w:val="00636266"/>
    <w:rsid w:val="006379D6"/>
    <w:rsid w:val="006452D3"/>
    <w:rsid w:val="00646F2E"/>
    <w:rsid w:val="006470EC"/>
    <w:rsid w:val="006542D6"/>
    <w:rsid w:val="0065598E"/>
    <w:rsid w:val="00655AF2"/>
    <w:rsid w:val="00655BC5"/>
    <w:rsid w:val="006568BE"/>
    <w:rsid w:val="0066025D"/>
    <w:rsid w:val="0066091A"/>
    <w:rsid w:val="00661193"/>
    <w:rsid w:val="006635DA"/>
    <w:rsid w:val="006639F2"/>
    <w:rsid w:val="00673810"/>
    <w:rsid w:val="006773EC"/>
    <w:rsid w:val="00680504"/>
    <w:rsid w:val="00681CD9"/>
    <w:rsid w:val="00682CEF"/>
    <w:rsid w:val="00683E30"/>
    <w:rsid w:val="00685F2F"/>
    <w:rsid w:val="00687024"/>
    <w:rsid w:val="0069226C"/>
    <w:rsid w:val="00693CD6"/>
    <w:rsid w:val="00695E22"/>
    <w:rsid w:val="006A1381"/>
    <w:rsid w:val="006A27F2"/>
    <w:rsid w:val="006A571F"/>
    <w:rsid w:val="006B142E"/>
    <w:rsid w:val="006B7093"/>
    <w:rsid w:val="006B7417"/>
    <w:rsid w:val="006C254C"/>
    <w:rsid w:val="006D21D5"/>
    <w:rsid w:val="006D31F9"/>
    <w:rsid w:val="006D3691"/>
    <w:rsid w:val="006D4487"/>
    <w:rsid w:val="006E4B5B"/>
    <w:rsid w:val="006E5EF0"/>
    <w:rsid w:val="006F1D0B"/>
    <w:rsid w:val="006F3563"/>
    <w:rsid w:val="006F42B9"/>
    <w:rsid w:val="006F4607"/>
    <w:rsid w:val="006F49EA"/>
    <w:rsid w:val="006F6103"/>
    <w:rsid w:val="00704E00"/>
    <w:rsid w:val="00710B94"/>
    <w:rsid w:val="00712F16"/>
    <w:rsid w:val="00713B80"/>
    <w:rsid w:val="00715AC7"/>
    <w:rsid w:val="007209E7"/>
    <w:rsid w:val="00720D29"/>
    <w:rsid w:val="00723FE6"/>
    <w:rsid w:val="00726182"/>
    <w:rsid w:val="00727635"/>
    <w:rsid w:val="00732329"/>
    <w:rsid w:val="007337CA"/>
    <w:rsid w:val="00734CE4"/>
    <w:rsid w:val="00735123"/>
    <w:rsid w:val="00741837"/>
    <w:rsid w:val="007427CB"/>
    <w:rsid w:val="00744494"/>
    <w:rsid w:val="007453E6"/>
    <w:rsid w:val="007512EA"/>
    <w:rsid w:val="00755D0F"/>
    <w:rsid w:val="00761B8B"/>
    <w:rsid w:val="00770453"/>
    <w:rsid w:val="00772F03"/>
    <w:rsid w:val="0077309D"/>
    <w:rsid w:val="00774B28"/>
    <w:rsid w:val="007774EE"/>
    <w:rsid w:val="007817D0"/>
    <w:rsid w:val="00781822"/>
    <w:rsid w:val="00783F21"/>
    <w:rsid w:val="00785DFC"/>
    <w:rsid w:val="007867D9"/>
    <w:rsid w:val="00787159"/>
    <w:rsid w:val="00787953"/>
    <w:rsid w:val="0079043A"/>
    <w:rsid w:val="00791668"/>
    <w:rsid w:val="00791AA1"/>
    <w:rsid w:val="007A3793"/>
    <w:rsid w:val="007A3E96"/>
    <w:rsid w:val="007B384B"/>
    <w:rsid w:val="007C1BA2"/>
    <w:rsid w:val="007C2B48"/>
    <w:rsid w:val="007C5E34"/>
    <w:rsid w:val="007D20E9"/>
    <w:rsid w:val="007D7881"/>
    <w:rsid w:val="007D7E3A"/>
    <w:rsid w:val="007E0952"/>
    <w:rsid w:val="007E0E10"/>
    <w:rsid w:val="007E4768"/>
    <w:rsid w:val="007E7094"/>
    <w:rsid w:val="007E777B"/>
    <w:rsid w:val="007F2070"/>
    <w:rsid w:val="007F63C1"/>
    <w:rsid w:val="008032C9"/>
    <w:rsid w:val="008053F5"/>
    <w:rsid w:val="00807AF7"/>
    <w:rsid w:val="00810198"/>
    <w:rsid w:val="00812323"/>
    <w:rsid w:val="008132E5"/>
    <w:rsid w:val="00815DA8"/>
    <w:rsid w:val="00820EDC"/>
    <w:rsid w:val="0082194D"/>
    <w:rsid w:val="00821A7F"/>
    <w:rsid w:val="008221F9"/>
    <w:rsid w:val="00826B3F"/>
    <w:rsid w:val="00826EF5"/>
    <w:rsid w:val="00831693"/>
    <w:rsid w:val="008333EB"/>
    <w:rsid w:val="00835531"/>
    <w:rsid w:val="00840104"/>
    <w:rsid w:val="00840C1F"/>
    <w:rsid w:val="008411C9"/>
    <w:rsid w:val="00841737"/>
    <w:rsid w:val="00841FC5"/>
    <w:rsid w:val="00842FAB"/>
    <w:rsid w:val="00843D0F"/>
    <w:rsid w:val="00845709"/>
    <w:rsid w:val="00852750"/>
    <w:rsid w:val="00854321"/>
    <w:rsid w:val="008557E9"/>
    <w:rsid w:val="008576BD"/>
    <w:rsid w:val="00860463"/>
    <w:rsid w:val="00862345"/>
    <w:rsid w:val="008733DA"/>
    <w:rsid w:val="008850E4"/>
    <w:rsid w:val="008939AB"/>
    <w:rsid w:val="008A12F5"/>
    <w:rsid w:val="008A5E7B"/>
    <w:rsid w:val="008A5F1E"/>
    <w:rsid w:val="008B1587"/>
    <w:rsid w:val="008B1B01"/>
    <w:rsid w:val="008B3BCD"/>
    <w:rsid w:val="008B6DF8"/>
    <w:rsid w:val="008C106C"/>
    <w:rsid w:val="008C10F1"/>
    <w:rsid w:val="008C1926"/>
    <w:rsid w:val="008C1E99"/>
    <w:rsid w:val="008D3450"/>
    <w:rsid w:val="008E0085"/>
    <w:rsid w:val="008E2AA6"/>
    <w:rsid w:val="008E311B"/>
    <w:rsid w:val="008E337F"/>
    <w:rsid w:val="008F46E7"/>
    <w:rsid w:val="008F64CA"/>
    <w:rsid w:val="008F6F0B"/>
    <w:rsid w:val="008F7E4B"/>
    <w:rsid w:val="00902AB4"/>
    <w:rsid w:val="0090557B"/>
    <w:rsid w:val="00907BA7"/>
    <w:rsid w:val="0091064E"/>
    <w:rsid w:val="00911FC5"/>
    <w:rsid w:val="00913AAE"/>
    <w:rsid w:val="00914111"/>
    <w:rsid w:val="0091625D"/>
    <w:rsid w:val="00924F91"/>
    <w:rsid w:val="00931A10"/>
    <w:rsid w:val="00931AD4"/>
    <w:rsid w:val="0093532A"/>
    <w:rsid w:val="009361D6"/>
    <w:rsid w:val="00943019"/>
    <w:rsid w:val="00947435"/>
    <w:rsid w:val="00947967"/>
    <w:rsid w:val="00955201"/>
    <w:rsid w:val="00963367"/>
    <w:rsid w:val="00965200"/>
    <w:rsid w:val="009668B3"/>
    <w:rsid w:val="009669A5"/>
    <w:rsid w:val="00971471"/>
    <w:rsid w:val="009849C2"/>
    <w:rsid w:val="00984D24"/>
    <w:rsid w:val="009858EB"/>
    <w:rsid w:val="009A3F47"/>
    <w:rsid w:val="009B0046"/>
    <w:rsid w:val="009B5C60"/>
    <w:rsid w:val="009C1440"/>
    <w:rsid w:val="009C2107"/>
    <w:rsid w:val="009C5D9E"/>
    <w:rsid w:val="009D18D1"/>
    <w:rsid w:val="009D219F"/>
    <w:rsid w:val="009D2C3E"/>
    <w:rsid w:val="009D2CC5"/>
    <w:rsid w:val="009D30CA"/>
    <w:rsid w:val="009E0625"/>
    <w:rsid w:val="009E3034"/>
    <w:rsid w:val="009E4CB3"/>
    <w:rsid w:val="009E549F"/>
    <w:rsid w:val="009E67C8"/>
    <w:rsid w:val="009F14EC"/>
    <w:rsid w:val="009F28A8"/>
    <w:rsid w:val="009F42F0"/>
    <w:rsid w:val="009F473E"/>
    <w:rsid w:val="009F5247"/>
    <w:rsid w:val="009F682A"/>
    <w:rsid w:val="009F766E"/>
    <w:rsid w:val="00A0223E"/>
    <w:rsid w:val="00A022BE"/>
    <w:rsid w:val="00A03515"/>
    <w:rsid w:val="00A049CB"/>
    <w:rsid w:val="00A05DE9"/>
    <w:rsid w:val="00A07B4B"/>
    <w:rsid w:val="00A15AC1"/>
    <w:rsid w:val="00A16DB3"/>
    <w:rsid w:val="00A17D8F"/>
    <w:rsid w:val="00A24C95"/>
    <w:rsid w:val="00A2596A"/>
    <w:rsid w:val="00A2599A"/>
    <w:rsid w:val="00A26094"/>
    <w:rsid w:val="00A301BF"/>
    <w:rsid w:val="00A302B2"/>
    <w:rsid w:val="00A331B4"/>
    <w:rsid w:val="00A3484E"/>
    <w:rsid w:val="00A356D3"/>
    <w:rsid w:val="00A36ADA"/>
    <w:rsid w:val="00A37C4D"/>
    <w:rsid w:val="00A40636"/>
    <w:rsid w:val="00A415A8"/>
    <w:rsid w:val="00A438D8"/>
    <w:rsid w:val="00A47221"/>
    <w:rsid w:val="00A473F5"/>
    <w:rsid w:val="00A51F9D"/>
    <w:rsid w:val="00A5416A"/>
    <w:rsid w:val="00A54256"/>
    <w:rsid w:val="00A57F36"/>
    <w:rsid w:val="00A639F4"/>
    <w:rsid w:val="00A63ABD"/>
    <w:rsid w:val="00A65864"/>
    <w:rsid w:val="00A65FAE"/>
    <w:rsid w:val="00A778D2"/>
    <w:rsid w:val="00A81A32"/>
    <w:rsid w:val="00A81BE3"/>
    <w:rsid w:val="00A835BD"/>
    <w:rsid w:val="00A854EA"/>
    <w:rsid w:val="00A95C57"/>
    <w:rsid w:val="00A97B15"/>
    <w:rsid w:val="00AA42D5"/>
    <w:rsid w:val="00AB2CC4"/>
    <w:rsid w:val="00AB2FAB"/>
    <w:rsid w:val="00AB311F"/>
    <w:rsid w:val="00AB5880"/>
    <w:rsid w:val="00AB5C14"/>
    <w:rsid w:val="00AC0BA6"/>
    <w:rsid w:val="00AC1EE7"/>
    <w:rsid w:val="00AC322E"/>
    <w:rsid w:val="00AC333F"/>
    <w:rsid w:val="00AC585C"/>
    <w:rsid w:val="00AC7656"/>
    <w:rsid w:val="00AD1925"/>
    <w:rsid w:val="00AD1E7A"/>
    <w:rsid w:val="00AE067D"/>
    <w:rsid w:val="00AE37A3"/>
    <w:rsid w:val="00AE4BB3"/>
    <w:rsid w:val="00AE7958"/>
    <w:rsid w:val="00AF078E"/>
    <w:rsid w:val="00AF1181"/>
    <w:rsid w:val="00AF2F79"/>
    <w:rsid w:val="00AF3E86"/>
    <w:rsid w:val="00AF4653"/>
    <w:rsid w:val="00AF56B0"/>
    <w:rsid w:val="00AF6180"/>
    <w:rsid w:val="00AF7CE2"/>
    <w:rsid w:val="00AF7DB7"/>
    <w:rsid w:val="00B04481"/>
    <w:rsid w:val="00B10D02"/>
    <w:rsid w:val="00B13F5A"/>
    <w:rsid w:val="00B201E2"/>
    <w:rsid w:val="00B22190"/>
    <w:rsid w:val="00B22505"/>
    <w:rsid w:val="00B31B86"/>
    <w:rsid w:val="00B32D1F"/>
    <w:rsid w:val="00B443E4"/>
    <w:rsid w:val="00B54331"/>
    <w:rsid w:val="00B5484D"/>
    <w:rsid w:val="00B563EA"/>
    <w:rsid w:val="00B56CDF"/>
    <w:rsid w:val="00B60528"/>
    <w:rsid w:val="00B60E51"/>
    <w:rsid w:val="00B63A54"/>
    <w:rsid w:val="00B77D18"/>
    <w:rsid w:val="00B8313A"/>
    <w:rsid w:val="00B8547B"/>
    <w:rsid w:val="00B922BF"/>
    <w:rsid w:val="00B93503"/>
    <w:rsid w:val="00B96544"/>
    <w:rsid w:val="00BA31E8"/>
    <w:rsid w:val="00BA55E0"/>
    <w:rsid w:val="00BA6BD4"/>
    <w:rsid w:val="00BA6C7A"/>
    <w:rsid w:val="00BB17D1"/>
    <w:rsid w:val="00BB3752"/>
    <w:rsid w:val="00BB6688"/>
    <w:rsid w:val="00BB7B3E"/>
    <w:rsid w:val="00BB7EF5"/>
    <w:rsid w:val="00BC26D4"/>
    <w:rsid w:val="00BC312C"/>
    <w:rsid w:val="00BC39C6"/>
    <w:rsid w:val="00BC3BF7"/>
    <w:rsid w:val="00BC6EAE"/>
    <w:rsid w:val="00BD37DE"/>
    <w:rsid w:val="00BD611D"/>
    <w:rsid w:val="00BE08B0"/>
    <w:rsid w:val="00BE0C80"/>
    <w:rsid w:val="00BE10CC"/>
    <w:rsid w:val="00BE2AE0"/>
    <w:rsid w:val="00BE39E2"/>
    <w:rsid w:val="00BE3C07"/>
    <w:rsid w:val="00BE5719"/>
    <w:rsid w:val="00BE6647"/>
    <w:rsid w:val="00BF2A42"/>
    <w:rsid w:val="00C01A0E"/>
    <w:rsid w:val="00C033B6"/>
    <w:rsid w:val="00C03D8C"/>
    <w:rsid w:val="00C049DB"/>
    <w:rsid w:val="00C055EC"/>
    <w:rsid w:val="00C07181"/>
    <w:rsid w:val="00C10DC9"/>
    <w:rsid w:val="00C12FB3"/>
    <w:rsid w:val="00C1450E"/>
    <w:rsid w:val="00C15B06"/>
    <w:rsid w:val="00C17341"/>
    <w:rsid w:val="00C2371F"/>
    <w:rsid w:val="00C23E1F"/>
    <w:rsid w:val="00C2476C"/>
    <w:rsid w:val="00C24EEF"/>
    <w:rsid w:val="00C25CF6"/>
    <w:rsid w:val="00C26C36"/>
    <w:rsid w:val="00C32768"/>
    <w:rsid w:val="00C41274"/>
    <w:rsid w:val="00C431DF"/>
    <w:rsid w:val="00C44976"/>
    <w:rsid w:val="00C456BD"/>
    <w:rsid w:val="00C460B3"/>
    <w:rsid w:val="00C46A26"/>
    <w:rsid w:val="00C530DC"/>
    <w:rsid w:val="00C5350D"/>
    <w:rsid w:val="00C60153"/>
    <w:rsid w:val="00C6123C"/>
    <w:rsid w:val="00C61F52"/>
    <w:rsid w:val="00C6311A"/>
    <w:rsid w:val="00C649AC"/>
    <w:rsid w:val="00C64CF6"/>
    <w:rsid w:val="00C7084D"/>
    <w:rsid w:val="00C7315E"/>
    <w:rsid w:val="00C75895"/>
    <w:rsid w:val="00C823D7"/>
    <w:rsid w:val="00C82923"/>
    <w:rsid w:val="00C83C9F"/>
    <w:rsid w:val="00C90AA3"/>
    <w:rsid w:val="00C94840"/>
    <w:rsid w:val="00CA0ED7"/>
    <w:rsid w:val="00CA32FD"/>
    <w:rsid w:val="00CA4EE3"/>
    <w:rsid w:val="00CB027F"/>
    <w:rsid w:val="00CB4353"/>
    <w:rsid w:val="00CC0EBB"/>
    <w:rsid w:val="00CC2E6E"/>
    <w:rsid w:val="00CC6297"/>
    <w:rsid w:val="00CC7690"/>
    <w:rsid w:val="00CD1986"/>
    <w:rsid w:val="00CD4E5D"/>
    <w:rsid w:val="00CD54BF"/>
    <w:rsid w:val="00CE4D5C"/>
    <w:rsid w:val="00CF05DA"/>
    <w:rsid w:val="00CF0B51"/>
    <w:rsid w:val="00CF58EB"/>
    <w:rsid w:val="00CF6EC7"/>
    <w:rsid w:val="00CF6FEC"/>
    <w:rsid w:val="00D0106E"/>
    <w:rsid w:val="00D06383"/>
    <w:rsid w:val="00D06BEF"/>
    <w:rsid w:val="00D0792D"/>
    <w:rsid w:val="00D1103B"/>
    <w:rsid w:val="00D1347E"/>
    <w:rsid w:val="00D20E85"/>
    <w:rsid w:val="00D24615"/>
    <w:rsid w:val="00D37842"/>
    <w:rsid w:val="00D4083B"/>
    <w:rsid w:val="00D42DC2"/>
    <w:rsid w:val="00D4302B"/>
    <w:rsid w:val="00D447D5"/>
    <w:rsid w:val="00D52DD2"/>
    <w:rsid w:val="00D537E1"/>
    <w:rsid w:val="00D55BB2"/>
    <w:rsid w:val="00D5703F"/>
    <w:rsid w:val="00D6091A"/>
    <w:rsid w:val="00D628C2"/>
    <w:rsid w:val="00D6605A"/>
    <w:rsid w:val="00D6695F"/>
    <w:rsid w:val="00D670EE"/>
    <w:rsid w:val="00D75644"/>
    <w:rsid w:val="00D7762E"/>
    <w:rsid w:val="00D81656"/>
    <w:rsid w:val="00D83D87"/>
    <w:rsid w:val="00D84A6D"/>
    <w:rsid w:val="00D86A30"/>
    <w:rsid w:val="00D8794C"/>
    <w:rsid w:val="00D90B11"/>
    <w:rsid w:val="00D97CB4"/>
    <w:rsid w:val="00D97DD4"/>
    <w:rsid w:val="00DA5A8A"/>
    <w:rsid w:val="00DA6A4D"/>
    <w:rsid w:val="00DB1170"/>
    <w:rsid w:val="00DB15B5"/>
    <w:rsid w:val="00DB16AA"/>
    <w:rsid w:val="00DB26CD"/>
    <w:rsid w:val="00DB441C"/>
    <w:rsid w:val="00DB44AF"/>
    <w:rsid w:val="00DB6BD8"/>
    <w:rsid w:val="00DB6C30"/>
    <w:rsid w:val="00DC0DE1"/>
    <w:rsid w:val="00DC1F58"/>
    <w:rsid w:val="00DC339B"/>
    <w:rsid w:val="00DC4780"/>
    <w:rsid w:val="00DC4E9E"/>
    <w:rsid w:val="00DC5D40"/>
    <w:rsid w:val="00DC69A7"/>
    <w:rsid w:val="00DD10AB"/>
    <w:rsid w:val="00DD30E9"/>
    <w:rsid w:val="00DD4F47"/>
    <w:rsid w:val="00DD7FBB"/>
    <w:rsid w:val="00DE0B9F"/>
    <w:rsid w:val="00DE2A9E"/>
    <w:rsid w:val="00DE4238"/>
    <w:rsid w:val="00DE5C31"/>
    <w:rsid w:val="00DE657F"/>
    <w:rsid w:val="00DF1218"/>
    <w:rsid w:val="00DF1529"/>
    <w:rsid w:val="00DF581C"/>
    <w:rsid w:val="00DF6462"/>
    <w:rsid w:val="00DF783D"/>
    <w:rsid w:val="00E01DD6"/>
    <w:rsid w:val="00E02FA0"/>
    <w:rsid w:val="00E036DC"/>
    <w:rsid w:val="00E10454"/>
    <w:rsid w:val="00E112E5"/>
    <w:rsid w:val="00E122D8"/>
    <w:rsid w:val="00E12A59"/>
    <w:rsid w:val="00E12CC8"/>
    <w:rsid w:val="00E13074"/>
    <w:rsid w:val="00E15352"/>
    <w:rsid w:val="00E16A10"/>
    <w:rsid w:val="00E21CC7"/>
    <w:rsid w:val="00E21D25"/>
    <w:rsid w:val="00E24B2F"/>
    <w:rsid w:val="00E24D9E"/>
    <w:rsid w:val="00E25849"/>
    <w:rsid w:val="00E272E8"/>
    <w:rsid w:val="00E3197E"/>
    <w:rsid w:val="00E322A8"/>
    <w:rsid w:val="00E32A2F"/>
    <w:rsid w:val="00E342F8"/>
    <w:rsid w:val="00E351ED"/>
    <w:rsid w:val="00E42B19"/>
    <w:rsid w:val="00E6034B"/>
    <w:rsid w:val="00E634E5"/>
    <w:rsid w:val="00E63606"/>
    <w:rsid w:val="00E6549E"/>
    <w:rsid w:val="00E65EDE"/>
    <w:rsid w:val="00E6725E"/>
    <w:rsid w:val="00E70F81"/>
    <w:rsid w:val="00E74DEC"/>
    <w:rsid w:val="00E77055"/>
    <w:rsid w:val="00E77460"/>
    <w:rsid w:val="00E83ABC"/>
    <w:rsid w:val="00E844F2"/>
    <w:rsid w:val="00E87A08"/>
    <w:rsid w:val="00E90ABD"/>
    <w:rsid w:val="00E90AD0"/>
    <w:rsid w:val="00E92A44"/>
    <w:rsid w:val="00E92FCB"/>
    <w:rsid w:val="00E96920"/>
    <w:rsid w:val="00E96CF7"/>
    <w:rsid w:val="00EA147F"/>
    <w:rsid w:val="00EA285C"/>
    <w:rsid w:val="00EA4A27"/>
    <w:rsid w:val="00EA4FA6"/>
    <w:rsid w:val="00EA7CF9"/>
    <w:rsid w:val="00EB1A25"/>
    <w:rsid w:val="00EB1B53"/>
    <w:rsid w:val="00EB543C"/>
    <w:rsid w:val="00EC7363"/>
    <w:rsid w:val="00ED03AB"/>
    <w:rsid w:val="00ED1963"/>
    <w:rsid w:val="00ED1CD4"/>
    <w:rsid w:val="00ED1D2B"/>
    <w:rsid w:val="00ED4CAD"/>
    <w:rsid w:val="00ED64B5"/>
    <w:rsid w:val="00ED7567"/>
    <w:rsid w:val="00EE270D"/>
    <w:rsid w:val="00EE3441"/>
    <w:rsid w:val="00EE7CCA"/>
    <w:rsid w:val="00EF02D4"/>
    <w:rsid w:val="00EF1AD2"/>
    <w:rsid w:val="00EF417B"/>
    <w:rsid w:val="00EF73A1"/>
    <w:rsid w:val="00F05618"/>
    <w:rsid w:val="00F06E53"/>
    <w:rsid w:val="00F16A14"/>
    <w:rsid w:val="00F22502"/>
    <w:rsid w:val="00F362D7"/>
    <w:rsid w:val="00F3686E"/>
    <w:rsid w:val="00F378C8"/>
    <w:rsid w:val="00F37BC4"/>
    <w:rsid w:val="00F37D7B"/>
    <w:rsid w:val="00F41870"/>
    <w:rsid w:val="00F44680"/>
    <w:rsid w:val="00F5314C"/>
    <w:rsid w:val="00F53E98"/>
    <w:rsid w:val="00F56696"/>
    <w:rsid w:val="00F5688C"/>
    <w:rsid w:val="00F60048"/>
    <w:rsid w:val="00F6203A"/>
    <w:rsid w:val="00F635DD"/>
    <w:rsid w:val="00F6627B"/>
    <w:rsid w:val="00F7336E"/>
    <w:rsid w:val="00F734F2"/>
    <w:rsid w:val="00F75052"/>
    <w:rsid w:val="00F804D3"/>
    <w:rsid w:val="00F816CB"/>
    <w:rsid w:val="00F81CD2"/>
    <w:rsid w:val="00F81F54"/>
    <w:rsid w:val="00F82641"/>
    <w:rsid w:val="00F86351"/>
    <w:rsid w:val="00F90F18"/>
    <w:rsid w:val="00F937E4"/>
    <w:rsid w:val="00F95EE7"/>
    <w:rsid w:val="00FA0C0C"/>
    <w:rsid w:val="00FA39E6"/>
    <w:rsid w:val="00FA6399"/>
    <w:rsid w:val="00FA7BC9"/>
    <w:rsid w:val="00FB323D"/>
    <w:rsid w:val="00FB378E"/>
    <w:rsid w:val="00FB37AE"/>
    <w:rsid w:val="00FB37F1"/>
    <w:rsid w:val="00FB3A90"/>
    <w:rsid w:val="00FB47C0"/>
    <w:rsid w:val="00FB501B"/>
    <w:rsid w:val="00FB719A"/>
    <w:rsid w:val="00FB7770"/>
    <w:rsid w:val="00FD3B03"/>
    <w:rsid w:val="00FD3B91"/>
    <w:rsid w:val="00FD576B"/>
    <w:rsid w:val="00FD579E"/>
    <w:rsid w:val="00FD6845"/>
    <w:rsid w:val="00FE05D1"/>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B6236"/>
    <w:pPr>
      <w:widowControl w:val="0"/>
      <w:overflowPunct w:val="0"/>
      <w:autoSpaceDE w:val="0"/>
      <w:autoSpaceDN w:val="0"/>
      <w:jc w:val="both"/>
    </w:pPr>
    <w:rPr>
      <w:rFonts w:ascii="標楷體" w:eastAsia="標楷體"/>
      <w:kern w:val="2"/>
      <w:sz w:val="32"/>
    </w:rPr>
  </w:style>
  <w:style w:type="paragraph" w:styleId="1">
    <w:name w:val="heading 1"/>
    <w:basedOn w:val="a7"/>
    <w:link w:val="11"/>
    <w:qFormat/>
    <w:rsid w:val="005B6236"/>
    <w:pPr>
      <w:numPr>
        <w:numId w:val="28"/>
      </w:numPr>
      <w:outlineLvl w:val="0"/>
    </w:pPr>
    <w:rPr>
      <w:rFonts w:hAnsi="Arial"/>
      <w:bCs/>
      <w:kern w:val="32"/>
      <w:szCs w:val="52"/>
    </w:rPr>
  </w:style>
  <w:style w:type="paragraph" w:styleId="2">
    <w:name w:val="heading 2"/>
    <w:basedOn w:val="a7"/>
    <w:link w:val="20"/>
    <w:qFormat/>
    <w:rsid w:val="005B6236"/>
    <w:pPr>
      <w:numPr>
        <w:ilvl w:val="1"/>
        <w:numId w:val="28"/>
      </w:numPr>
      <w:outlineLvl w:val="1"/>
    </w:pPr>
    <w:rPr>
      <w:rFonts w:hAnsi="Arial"/>
      <w:bCs/>
      <w:kern w:val="32"/>
      <w:szCs w:val="48"/>
    </w:rPr>
  </w:style>
  <w:style w:type="paragraph" w:styleId="3">
    <w:name w:val="heading 3"/>
    <w:basedOn w:val="a7"/>
    <w:link w:val="30"/>
    <w:qFormat/>
    <w:rsid w:val="005B6236"/>
    <w:pPr>
      <w:numPr>
        <w:ilvl w:val="2"/>
        <w:numId w:val="28"/>
      </w:numPr>
      <w:outlineLvl w:val="2"/>
    </w:pPr>
    <w:rPr>
      <w:rFonts w:hAnsi="Arial"/>
      <w:bCs/>
      <w:kern w:val="32"/>
      <w:szCs w:val="36"/>
    </w:rPr>
  </w:style>
  <w:style w:type="paragraph" w:styleId="4">
    <w:name w:val="heading 4"/>
    <w:basedOn w:val="a7"/>
    <w:link w:val="40"/>
    <w:qFormat/>
    <w:rsid w:val="005B6236"/>
    <w:pPr>
      <w:numPr>
        <w:ilvl w:val="3"/>
        <w:numId w:val="28"/>
      </w:numPr>
      <w:outlineLvl w:val="3"/>
    </w:pPr>
    <w:rPr>
      <w:rFonts w:hAnsi="Arial"/>
      <w:kern w:val="32"/>
      <w:szCs w:val="36"/>
    </w:rPr>
  </w:style>
  <w:style w:type="paragraph" w:styleId="5">
    <w:name w:val="heading 5"/>
    <w:basedOn w:val="a7"/>
    <w:link w:val="50"/>
    <w:qFormat/>
    <w:rsid w:val="005B6236"/>
    <w:pPr>
      <w:numPr>
        <w:ilvl w:val="4"/>
        <w:numId w:val="28"/>
      </w:numPr>
      <w:outlineLvl w:val="4"/>
    </w:pPr>
    <w:rPr>
      <w:rFonts w:hAnsi="Arial"/>
      <w:bCs/>
      <w:kern w:val="32"/>
      <w:szCs w:val="36"/>
    </w:rPr>
  </w:style>
  <w:style w:type="paragraph" w:styleId="6">
    <w:name w:val="heading 6"/>
    <w:basedOn w:val="a7"/>
    <w:link w:val="60"/>
    <w:qFormat/>
    <w:rsid w:val="005B6236"/>
    <w:pPr>
      <w:numPr>
        <w:ilvl w:val="5"/>
        <w:numId w:val="28"/>
      </w:numPr>
      <w:tabs>
        <w:tab w:val="left" w:pos="2094"/>
      </w:tabs>
      <w:outlineLvl w:val="5"/>
    </w:pPr>
    <w:rPr>
      <w:rFonts w:hAnsi="Arial"/>
      <w:kern w:val="32"/>
      <w:szCs w:val="36"/>
    </w:rPr>
  </w:style>
  <w:style w:type="paragraph" w:styleId="7">
    <w:name w:val="heading 7"/>
    <w:basedOn w:val="a7"/>
    <w:link w:val="70"/>
    <w:qFormat/>
    <w:rsid w:val="005B6236"/>
    <w:pPr>
      <w:numPr>
        <w:ilvl w:val="6"/>
        <w:numId w:val="28"/>
      </w:numPr>
      <w:outlineLvl w:val="6"/>
    </w:pPr>
    <w:rPr>
      <w:rFonts w:hAnsi="Arial"/>
      <w:bCs/>
      <w:kern w:val="32"/>
      <w:szCs w:val="36"/>
    </w:rPr>
  </w:style>
  <w:style w:type="paragraph" w:styleId="8">
    <w:name w:val="heading 8"/>
    <w:basedOn w:val="a7"/>
    <w:link w:val="80"/>
    <w:qFormat/>
    <w:rsid w:val="005B6236"/>
    <w:pPr>
      <w:numPr>
        <w:ilvl w:val="7"/>
        <w:numId w:val="28"/>
      </w:numPr>
      <w:outlineLvl w:val="7"/>
    </w:pPr>
    <w:rPr>
      <w:rFonts w:hAnsi="Arial"/>
      <w:kern w:val="32"/>
      <w:szCs w:val="36"/>
    </w:rPr>
  </w:style>
  <w:style w:type="paragraph" w:styleId="9">
    <w:name w:val="heading 9"/>
    <w:basedOn w:val="a7"/>
    <w:link w:val="90"/>
    <w:uiPriority w:val="9"/>
    <w:unhideWhenUsed/>
    <w:qFormat/>
    <w:rsid w:val="005B6236"/>
    <w:pPr>
      <w:numPr>
        <w:ilvl w:val="8"/>
        <w:numId w:val="2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5B6236"/>
    <w:pPr>
      <w:spacing w:before="720" w:after="720"/>
      <w:ind w:left="7371"/>
    </w:pPr>
    <w:rPr>
      <w:b/>
      <w:snapToGrid w:val="0"/>
      <w:spacing w:val="10"/>
      <w:sz w:val="36"/>
    </w:rPr>
  </w:style>
  <w:style w:type="paragraph" w:styleId="ad">
    <w:name w:val="endnote text"/>
    <w:basedOn w:val="a7"/>
    <w:link w:val="ae"/>
    <w:semiHidden/>
    <w:rsid w:val="005B6236"/>
    <w:pPr>
      <w:kinsoku w:val="0"/>
      <w:autoSpaceDE/>
      <w:spacing w:before="240"/>
      <w:ind w:left="1021" w:hanging="1021"/>
    </w:pPr>
    <w:rPr>
      <w:snapToGrid w:val="0"/>
      <w:spacing w:val="10"/>
    </w:rPr>
  </w:style>
  <w:style w:type="paragraph" w:styleId="51">
    <w:name w:val="toc 5"/>
    <w:basedOn w:val="a7"/>
    <w:next w:val="a7"/>
    <w:autoRedefine/>
    <w:semiHidden/>
    <w:rsid w:val="005B6236"/>
    <w:pPr>
      <w:ind w:leftChars="400" w:left="600" w:rightChars="200" w:right="200" w:hangingChars="200" w:hanging="200"/>
    </w:pPr>
  </w:style>
  <w:style w:type="character" w:styleId="af">
    <w:name w:val="page number"/>
    <w:basedOn w:val="a8"/>
    <w:semiHidden/>
    <w:rsid w:val="005B6236"/>
    <w:rPr>
      <w:rFonts w:ascii="標楷體" w:eastAsia="標楷體"/>
      <w:sz w:val="20"/>
    </w:rPr>
  </w:style>
  <w:style w:type="paragraph" w:styleId="61">
    <w:name w:val="toc 6"/>
    <w:basedOn w:val="a7"/>
    <w:next w:val="a7"/>
    <w:autoRedefine/>
    <w:semiHidden/>
    <w:rsid w:val="005B6236"/>
    <w:pPr>
      <w:ind w:leftChars="500" w:left="500"/>
    </w:pPr>
  </w:style>
  <w:style w:type="paragraph" w:customStyle="1" w:styleId="12">
    <w:name w:val="段落樣式1"/>
    <w:basedOn w:val="a7"/>
    <w:qFormat/>
    <w:rsid w:val="005B6236"/>
    <w:pPr>
      <w:tabs>
        <w:tab w:val="left" w:pos="567"/>
      </w:tabs>
      <w:ind w:leftChars="200" w:left="200" w:firstLineChars="200" w:firstLine="200"/>
    </w:pPr>
    <w:rPr>
      <w:kern w:val="32"/>
    </w:rPr>
  </w:style>
  <w:style w:type="paragraph" w:customStyle="1" w:styleId="21">
    <w:name w:val="段落樣式2"/>
    <w:basedOn w:val="a7"/>
    <w:qFormat/>
    <w:rsid w:val="005B6236"/>
    <w:pPr>
      <w:tabs>
        <w:tab w:val="left" w:pos="567"/>
      </w:tabs>
      <w:ind w:leftChars="300" w:left="300" w:firstLineChars="200" w:firstLine="200"/>
    </w:pPr>
    <w:rPr>
      <w:kern w:val="32"/>
    </w:rPr>
  </w:style>
  <w:style w:type="paragraph" w:styleId="13">
    <w:name w:val="toc 1"/>
    <w:basedOn w:val="a7"/>
    <w:next w:val="a7"/>
    <w:autoRedefine/>
    <w:uiPriority w:val="39"/>
    <w:rsid w:val="005B6236"/>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5B6236"/>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5B6236"/>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5B6236"/>
    <w:pPr>
      <w:kinsoku w:val="0"/>
      <w:ind w:leftChars="300" w:left="500" w:rightChars="200" w:right="200" w:hangingChars="200" w:hanging="200"/>
    </w:pPr>
  </w:style>
  <w:style w:type="paragraph" w:styleId="71">
    <w:name w:val="toc 7"/>
    <w:basedOn w:val="a7"/>
    <w:next w:val="a7"/>
    <w:autoRedefine/>
    <w:semiHidden/>
    <w:rsid w:val="005B6236"/>
    <w:pPr>
      <w:ind w:leftChars="600" w:left="800" w:hangingChars="200" w:hanging="200"/>
    </w:pPr>
  </w:style>
  <w:style w:type="paragraph" w:styleId="81">
    <w:name w:val="toc 8"/>
    <w:basedOn w:val="a7"/>
    <w:next w:val="a7"/>
    <w:autoRedefine/>
    <w:semiHidden/>
    <w:rsid w:val="005B6236"/>
    <w:pPr>
      <w:ind w:leftChars="700" w:left="900" w:hangingChars="200" w:hanging="200"/>
    </w:pPr>
  </w:style>
  <w:style w:type="paragraph" w:styleId="91">
    <w:name w:val="toc 9"/>
    <w:basedOn w:val="a7"/>
    <w:next w:val="a7"/>
    <w:autoRedefine/>
    <w:semiHidden/>
    <w:rsid w:val="005B6236"/>
    <w:pPr>
      <w:ind w:leftChars="1600" w:left="3840"/>
    </w:pPr>
  </w:style>
  <w:style w:type="paragraph" w:styleId="af0">
    <w:name w:val="header"/>
    <w:basedOn w:val="a7"/>
    <w:link w:val="af1"/>
    <w:semiHidden/>
    <w:rsid w:val="005B6236"/>
    <w:pPr>
      <w:tabs>
        <w:tab w:val="center" w:pos="4153"/>
        <w:tab w:val="right" w:pos="8306"/>
      </w:tabs>
      <w:snapToGrid w:val="0"/>
    </w:pPr>
    <w:rPr>
      <w:sz w:val="20"/>
    </w:rPr>
  </w:style>
  <w:style w:type="paragraph" w:customStyle="1" w:styleId="32">
    <w:name w:val="段落樣式3"/>
    <w:basedOn w:val="21"/>
    <w:qFormat/>
    <w:rsid w:val="005B6236"/>
    <w:pPr>
      <w:ind w:leftChars="400" w:left="400"/>
    </w:pPr>
  </w:style>
  <w:style w:type="character" w:styleId="af2">
    <w:name w:val="Hyperlink"/>
    <w:basedOn w:val="a8"/>
    <w:uiPriority w:val="99"/>
    <w:rsid w:val="005B6236"/>
    <w:rPr>
      <w:color w:val="0000FF"/>
      <w:u w:val="single"/>
    </w:rPr>
  </w:style>
  <w:style w:type="paragraph" w:customStyle="1" w:styleId="af3">
    <w:name w:val="簽名日期"/>
    <w:basedOn w:val="a7"/>
    <w:rsid w:val="005B6236"/>
    <w:pPr>
      <w:kinsoku w:val="0"/>
      <w:jc w:val="distribute"/>
    </w:pPr>
    <w:rPr>
      <w:kern w:val="0"/>
    </w:rPr>
  </w:style>
  <w:style w:type="paragraph" w:customStyle="1" w:styleId="0">
    <w:name w:val="段落樣式0"/>
    <w:basedOn w:val="21"/>
    <w:qFormat/>
    <w:rsid w:val="005B6236"/>
    <w:pPr>
      <w:ind w:leftChars="200" w:left="200" w:firstLineChars="0" w:firstLine="0"/>
    </w:pPr>
  </w:style>
  <w:style w:type="paragraph" w:customStyle="1" w:styleId="af4">
    <w:name w:val="附件"/>
    <w:basedOn w:val="ad"/>
    <w:rsid w:val="005B6236"/>
    <w:pPr>
      <w:spacing w:before="0"/>
      <w:ind w:left="1047" w:hangingChars="300" w:hanging="1047"/>
    </w:pPr>
    <w:rPr>
      <w:snapToGrid/>
      <w:spacing w:val="0"/>
      <w:kern w:val="0"/>
    </w:rPr>
  </w:style>
  <w:style w:type="paragraph" w:customStyle="1" w:styleId="42">
    <w:name w:val="段落樣式4"/>
    <w:basedOn w:val="32"/>
    <w:qFormat/>
    <w:rsid w:val="005B6236"/>
    <w:pPr>
      <w:ind w:leftChars="500" w:left="500"/>
    </w:pPr>
  </w:style>
  <w:style w:type="paragraph" w:customStyle="1" w:styleId="52">
    <w:name w:val="段落樣式5"/>
    <w:basedOn w:val="42"/>
    <w:qFormat/>
    <w:rsid w:val="005B6236"/>
    <w:pPr>
      <w:ind w:leftChars="600" w:left="600"/>
    </w:pPr>
  </w:style>
  <w:style w:type="paragraph" w:customStyle="1" w:styleId="62">
    <w:name w:val="段落樣式6"/>
    <w:basedOn w:val="52"/>
    <w:qFormat/>
    <w:rsid w:val="005B6236"/>
    <w:pPr>
      <w:ind w:leftChars="700" w:left="700"/>
    </w:pPr>
  </w:style>
  <w:style w:type="paragraph" w:customStyle="1" w:styleId="72">
    <w:name w:val="段落樣式7"/>
    <w:basedOn w:val="62"/>
    <w:qFormat/>
    <w:rsid w:val="005B6236"/>
    <w:pPr>
      <w:ind w:leftChars="800" w:left="800"/>
    </w:pPr>
  </w:style>
  <w:style w:type="paragraph" w:customStyle="1" w:styleId="82">
    <w:name w:val="段落樣式8"/>
    <w:basedOn w:val="72"/>
    <w:qFormat/>
    <w:rsid w:val="005B6236"/>
    <w:pPr>
      <w:ind w:leftChars="900" w:left="900"/>
    </w:pPr>
  </w:style>
  <w:style w:type="paragraph" w:customStyle="1" w:styleId="a0">
    <w:name w:val="附表樣式"/>
    <w:basedOn w:val="a7"/>
    <w:qFormat/>
    <w:rsid w:val="005B6236"/>
    <w:pPr>
      <w:keepNext/>
      <w:numPr>
        <w:numId w:val="23"/>
      </w:numPr>
      <w:outlineLvl w:val="0"/>
    </w:pPr>
    <w:rPr>
      <w:kern w:val="32"/>
    </w:rPr>
  </w:style>
  <w:style w:type="paragraph" w:styleId="af5">
    <w:name w:val="Body Text Indent"/>
    <w:basedOn w:val="a7"/>
    <w:link w:val="af6"/>
    <w:semiHidden/>
    <w:rsid w:val="005B6236"/>
    <w:pPr>
      <w:ind w:left="698" w:hangingChars="200" w:hanging="698"/>
    </w:pPr>
  </w:style>
  <w:style w:type="paragraph" w:customStyle="1" w:styleId="af7">
    <w:name w:val="調查報告"/>
    <w:basedOn w:val="ad"/>
    <w:rsid w:val="005B6236"/>
    <w:pPr>
      <w:adjustRightInd w:val="0"/>
      <w:spacing w:before="0"/>
      <w:ind w:left="0" w:firstLine="0"/>
      <w:jc w:val="center"/>
    </w:pPr>
    <w:rPr>
      <w:b/>
      <w:snapToGrid/>
      <w:spacing w:val="200"/>
      <w:kern w:val="0"/>
      <w:sz w:val="40"/>
    </w:rPr>
  </w:style>
  <w:style w:type="paragraph" w:customStyle="1" w:styleId="14">
    <w:name w:val="表格14"/>
    <w:basedOn w:val="a7"/>
    <w:rsid w:val="005B6236"/>
    <w:pPr>
      <w:adjustRightInd w:val="0"/>
      <w:snapToGrid w:val="0"/>
      <w:spacing w:line="360" w:lineRule="exact"/>
    </w:pPr>
    <w:rPr>
      <w:snapToGrid w:val="0"/>
      <w:spacing w:val="-14"/>
      <w:kern w:val="0"/>
      <w:sz w:val="28"/>
    </w:rPr>
  </w:style>
  <w:style w:type="paragraph" w:customStyle="1" w:styleId="a">
    <w:name w:val="附圖樣式"/>
    <w:basedOn w:val="a7"/>
    <w:qFormat/>
    <w:rsid w:val="005B6236"/>
    <w:pPr>
      <w:keepNext/>
      <w:numPr>
        <w:numId w:val="24"/>
      </w:numPr>
      <w:outlineLvl w:val="0"/>
    </w:pPr>
    <w:rPr>
      <w:kern w:val="32"/>
    </w:rPr>
  </w:style>
  <w:style w:type="paragraph" w:styleId="af8">
    <w:name w:val="footer"/>
    <w:basedOn w:val="a7"/>
    <w:link w:val="af9"/>
    <w:semiHidden/>
    <w:rsid w:val="005B6236"/>
    <w:pPr>
      <w:tabs>
        <w:tab w:val="center" w:pos="4153"/>
        <w:tab w:val="right" w:pos="8306"/>
      </w:tabs>
      <w:snapToGrid w:val="0"/>
    </w:pPr>
    <w:rPr>
      <w:sz w:val="20"/>
    </w:rPr>
  </w:style>
  <w:style w:type="paragraph" w:styleId="afa">
    <w:name w:val="table of figures"/>
    <w:basedOn w:val="a7"/>
    <w:next w:val="a7"/>
    <w:semiHidden/>
    <w:rsid w:val="005B6236"/>
    <w:pPr>
      <w:ind w:left="400" w:hangingChars="400" w:hanging="400"/>
    </w:pPr>
  </w:style>
  <w:style w:type="paragraph" w:customStyle="1" w:styleId="140">
    <w:name w:val="表格標題14"/>
    <w:basedOn w:val="a7"/>
    <w:rsid w:val="005B623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B6236"/>
    <w:pPr>
      <w:keepNext/>
      <w:widowControl w:val="0"/>
      <w:numPr>
        <w:numId w:val="2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5B6236"/>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5B6236"/>
    <w:pPr>
      <w:numPr>
        <w:numId w:val="2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5B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5B6236"/>
    <w:pPr>
      <w:spacing w:line="240" w:lineRule="exact"/>
    </w:pPr>
    <w:rPr>
      <w:sz w:val="24"/>
      <w:szCs w:val="24"/>
    </w:rPr>
  </w:style>
  <w:style w:type="paragraph" w:customStyle="1" w:styleId="121">
    <w:name w:val="表格12"/>
    <w:basedOn w:val="14"/>
    <w:rsid w:val="005B6236"/>
    <w:pPr>
      <w:spacing w:line="300" w:lineRule="exact"/>
    </w:pPr>
    <w:rPr>
      <w:sz w:val="24"/>
      <w:szCs w:val="24"/>
    </w:rPr>
  </w:style>
  <w:style w:type="paragraph" w:customStyle="1" w:styleId="a4">
    <w:name w:val="附錄"/>
    <w:basedOn w:val="a7"/>
    <w:qFormat/>
    <w:rsid w:val="005B6236"/>
    <w:pPr>
      <w:keepNext/>
      <w:numPr>
        <w:numId w:val="25"/>
      </w:numPr>
      <w:outlineLvl w:val="0"/>
    </w:pPr>
    <w:rPr>
      <w:kern w:val="32"/>
    </w:rPr>
  </w:style>
  <w:style w:type="paragraph" w:styleId="afd">
    <w:name w:val="List Paragraph"/>
    <w:basedOn w:val="a7"/>
    <w:uiPriority w:val="34"/>
    <w:qFormat/>
    <w:rsid w:val="005B6236"/>
    <w:pPr>
      <w:ind w:leftChars="200" w:left="480"/>
    </w:pPr>
  </w:style>
  <w:style w:type="paragraph" w:styleId="afe">
    <w:name w:val="Balloon Text"/>
    <w:basedOn w:val="a7"/>
    <w:link w:val="aff"/>
    <w:uiPriority w:val="99"/>
    <w:semiHidden/>
    <w:unhideWhenUsed/>
    <w:rsid w:val="005B6236"/>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5B6236"/>
    <w:rPr>
      <w:rFonts w:asciiTheme="majorHAnsi" w:eastAsiaTheme="majorEastAsia" w:hAnsiTheme="majorHAnsi" w:cstheme="majorBidi"/>
      <w:kern w:val="2"/>
      <w:sz w:val="18"/>
      <w:szCs w:val="18"/>
    </w:rPr>
  </w:style>
  <w:style w:type="paragraph" w:customStyle="1" w:styleId="a5">
    <w:name w:val="照片標題"/>
    <w:qFormat/>
    <w:rsid w:val="005B6236"/>
    <w:pPr>
      <w:numPr>
        <w:numId w:val="2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7"/>
    <w:qFormat/>
    <w:rsid w:val="005B6236"/>
    <w:pPr>
      <w:keepNext/>
      <w:numPr>
        <w:numId w:val="22"/>
      </w:numPr>
      <w:outlineLvl w:val="0"/>
    </w:pPr>
    <w:rPr>
      <w:kern w:val="32"/>
    </w:rPr>
  </w:style>
  <w:style w:type="character" w:customStyle="1" w:styleId="90">
    <w:name w:val="標題 9 字元"/>
    <w:basedOn w:val="a8"/>
    <w:link w:val="9"/>
    <w:uiPriority w:val="9"/>
    <w:rsid w:val="005B6236"/>
    <w:rPr>
      <w:rFonts w:ascii="標楷體" w:eastAsia="標楷體" w:hAnsiTheme="majorHAnsi" w:cstheme="majorBidi"/>
      <w:kern w:val="32"/>
      <w:sz w:val="32"/>
      <w:szCs w:val="36"/>
    </w:rPr>
  </w:style>
  <w:style w:type="paragraph" w:customStyle="1" w:styleId="92">
    <w:name w:val="段落樣式9"/>
    <w:basedOn w:val="82"/>
    <w:qFormat/>
    <w:rsid w:val="005B6236"/>
    <w:pPr>
      <w:ind w:leftChars="1000" w:left="1000"/>
    </w:pPr>
  </w:style>
  <w:style w:type="paragraph" w:styleId="aff0">
    <w:name w:val="Plain Text"/>
    <w:basedOn w:val="a7"/>
    <w:link w:val="aff1"/>
    <w:uiPriority w:val="99"/>
    <w:semiHidden/>
    <w:unhideWhenUsed/>
    <w:rsid w:val="005B6236"/>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5B6236"/>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5B6236"/>
    <w:rPr>
      <w:rFonts w:ascii="標楷體" w:eastAsia="標楷體" w:hAnsi="Arial"/>
      <w:bCs/>
      <w:kern w:val="32"/>
      <w:sz w:val="32"/>
      <w:szCs w:val="48"/>
    </w:rPr>
  </w:style>
  <w:style w:type="paragraph" w:styleId="aff2">
    <w:name w:val="footnote text"/>
    <w:basedOn w:val="a7"/>
    <w:link w:val="aff3"/>
    <w:uiPriority w:val="99"/>
    <w:semiHidden/>
    <w:unhideWhenUsed/>
    <w:rsid w:val="000E0011"/>
    <w:pPr>
      <w:snapToGrid w:val="0"/>
      <w:jc w:val="left"/>
    </w:pPr>
    <w:rPr>
      <w:sz w:val="20"/>
    </w:rPr>
  </w:style>
  <w:style w:type="character" w:customStyle="1" w:styleId="aff3">
    <w:name w:val="註腳文字 字元"/>
    <w:basedOn w:val="a8"/>
    <w:link w:val="aff2"/>
    <w:uiPriority w:val="99"/>
    <w:semiHidden/>
    <w:rsid w:val="000E0011"/>
    <w:rPr>
      <w:rFonts w:ascii="標楷體" w:eastAsia="標楷體"/>
      <w:kern w:val="2"/>
    </w:rPr>
  </w:style>
  <w:style w:type="character" w:styleId="aff4">
    <w:name w:val="footnote reference"/>
    <w:basedOn w:val="a8"/>
    <w:uiPriority w:val="99"/>
    <w:semiHidden/>
    <w:unhideWhenUsed/>
    <w:rsid w:val="000E0011"/>
    <w:rPr>
      <w:vertAlign w:val="superscript"/>
    </w:rPr>
  </w:style>
  <w:style w:type="paragraph" w:customStyle="1" w:styleId="aff5">
    <w:name w:val="表格文字"/>
    <w:rsid w:val="0016722E"/>
    <w:pPr>
      <w:snapToGrid w:val="0"/>
      <w:spacing w:line="240" w:lineRule="atLeast"/>
      <w:jc w:val="center"/>
    </w:pPr>
    <w:rPr>
      <w:rFonts w:eastAsia="標楷體"/>
      <w:sz w:val="24"/>
    </w:rPr>
  </w:style>
  <w:style w:type="paragraph" w:customStyle="1" w:styleId="a6">
    <w:name w:val="一"/>
    <w:rsid w:val="00785DFC"/>
    <w:pPr>
      <w:numPr>
        <w:numId w:val="7"/>
      </w:numPr>
      <w:spacing w:beforeLines="100" w:before="240" w:afterLines="100" w:after="240" w:line="480" w:lineRule="exact"/>
      <w:ind w:rightChars="-6" w:right="-14"/>
      <w:jc w:val="both"/>
    </w:pPr>
    <w:rPr>
      <w:rFonts w:eastAsia="標楷體"/>
      <w:b/>
      <w:spacing w:val="10"/>
      <w:sz w:val="44"/>
      <w:szCs w:val="44"/>
    </w:rPr>
  </w:style>
  <w:style w:type="paragraph" w:customStyle="1" w:styleId="110">
    <w:name w:val="1.1(一)"/>
    <w:link w:val="111"/>
    <w:rsid w:val="00785DFC"/>
    <w:pPr>
      <w:spacing w:beforeLines="50" w:before="120" w:afterLines="50" w:after="120" w:line="480" w:lineRule="exact"/>
      <w:ind w:left="209" w:right="-352" w:hanging="561"/>
      <w:jc w:val="both"/>
    </w:pPr>
    <w:rPr>
      <w:rFonts w:eastAsia="標楷體"/>
      <w:spacing w:val="10"/>
      <w:sz w:val="28"/>
      <w:szCs w:val="28"/>
    </w:rPr>
  </w:style>
  <w:style w:type="character" w:customStyle="1" w:styleId="111">
    <w:name w:val="1.1(一) 字元"/>
    <w:link w:val="110"/>
    <w:rsid w:val="00785DFC"/>
    <w:rPr>
      <w:rFonts w:eastAsia="標楷體"/>
      <w:spacing w:val="10"/>
      <w:sz w:val="28"/>
      <w:szCs w:val="28"/>
    </w:rPr>
  </w:style>
  <w:style w:type="paragraph" w:customStyle="1" w:styleId="aff6">
    <w:name w:val="表名稱"/>
    <w:basedOn w:val="a7"/>
    <w:link w:val="aff7"/>
    <w:rsid w:val="00785DFC"/>
    <w:pPr>
      <w:widowControl/>
      <w:overflowPunct/>
      <w:autoSpaceDE/>
      <w:autoSpaceDN/>
      <w:snapToGrid w:val="0"/>
      <w:spacing w:beforeLines="50" w:before="120" w:afterLines="50" w:after="120" w:line="440" w:lineRule="exact"/>
      <w:ind w:leftChars="-151" w:left="840" w:rightChars="-148" w:right="-355" w:hangingChars="429" w:hanging="1202"/>
      <w:jc w:val="center"/>
    </w:pPr>
    <w:rPr>
      <w:rFonts w:ascii="Times New Roman" w:eastAsia="華康中黑體"/>
      <w:b/>
      <w:noProof/>
      <w:kern w:val="0"/>
      <w:sz w:val="28"/>
      <w:szCs w:val="28"/>
    </w:rPr>
  </w:style>
  <w:style w:type="character" w:customStyle="1" w:styleId="aff7">
    <w:name w:val="表名稱 字元"/>
    <w:link w:val="aff6"/>
    <w:rsid w:val="00785DFC"/>
    <w:rPr>
      <w:rFonts w:eastAsia="華康中黑體"/>
      <w:b/>
      <w:noProof/>
      <w:sz w:val="28"/>
      <w:szCs w:val="28"/>
    </w:rPr>
  </w:style>
  <w:style w:type="paragraph" w:customStyle="1" w:styleId="aff8">
    <w:name w:val="公文(主旨)"/>
    <w:basedOn w:val="a7"/>
    <w:rsid w:val="0010680C"/>
    <w:pPr>
      <w:kinsoku w:val="0"/>
      <w:overflowPunct/>
      <w:autoSpaceDE/>
      <w:autoSpaceDN/>
      <w:snapToGrid w:val="0"/>
      <w:spacing w:after="200" w:line="500" w:lineRule="exact"/>
      <w:ind w:left="958" w:hanging="958"/>
      <w:jc w:val="left"/>
    </w:pPr>
    <w:rPr>
      <w:rFonts w:hAnsi="標楷體"/>
      <w:szCs w:val="24"/>
    </w:rPr>
  </w:style>
  <w:style w:type="paragraph" w:customStyle="1" w:styleId="aff9">
    <w:name w:val="註釋"/>
    <w:basedOn w:val="a7"/>
    <w:link w:val="affa"/>
    <w:rsid w:val="005D72B9"/>
    <w:pPr>
      <w:widowControl/>
      <w:overflowPunct/>
      <w:autoSpaceDE/>
      <w:autoSpaceDN/>
      <w:spacing w:line="340" w:lineRule="exact"/>
      <w:ind w:right="-352"/>
    </w:pPr>
    <w:rPr>
      <w:rFonts w:ascii="Times New Roman"/>
      <w:noProof/>
      <w:kern w:val="0"/>
      <w:sz w:val="20"/>
      <w:lang w:val="x-none" w:eastAsia="x-none"/>
    </w:rPr>
  </w:style>
  <w:style w:type="character" w:customStyle="1" w:styleId="affa">
    <w:name w:val="註釋 字元"/>
    <w:link w:val="aff9"/>
    <w:rsid w:val="005D72B9"/>
    <w:rPr>
      <w:rFonts w:eastAsia="標楷體"/>
      <w:noProof/>
      <w:lang w:val="x-none" w:eastAsia="x-none"/>
    </w:rPr>
  </w:style>
  <w:style w:type="paragraph" w:customStyle="1" w:styleId="10">
    <w:name w:val="1."/>
    <w:rsid w:val="002579CE"/>
    <w:pPr>
      <w:numPr>
        <w:numId w:val="20"/>
      </w:numPr>
      <w:spacing w:beforeLines="50" w:before="120" w:afterLines="50" w:after="120" w:line="440" w:lineRule="exact"/>
      <w:ind w:rightChars="-6" w:right="-14"/>
      <w:jc w:val="both"/>
    </w:pPr>
    <w:rPr>
      <w:rFonts w:eastAsia="標楷體"/>
      <w:b/>
      <w:spacing w:val="10"/>
      <w:sz w:val="36"/>
      <w:szCs w:val="36"/>
    </w:rPr>
  </w:style>
  <w:style w:type="paragraph" w:customStyle="1" w:styleId="112">
    <w:name w:val="1.1一內容"/>
    <w:link w:val="113"/>
    <w:rsid w:val="002579CE"/>
    <w:pPr>
      <w:spacing w:beforeLines="50" w:before="120" w:afterLines="50" w:after="120" w:line="480" w:lineRule="exact"/>
      <w:ind w:left="-323" w:right="-352" w:firstLine="527"/>
      <w:jc w:val="both"/>
    </w:pPr>
    <w:rPr>
      <w:rFonts w:eastAsia="標楷體" w:hAnsi="標楷體"/>
      <w:spacing w:val="10"/>
      <w:kern w:val="2"/>
      <w:sz w:val="28"/>
      <w:szCs w:val="28"/>
    </w:rPr>
  </w:style>
  <w:style w:type="character" w:customStyle="1" w:styleId="113">
    <w:name w:val="1.1一內容 字元"/>
    <w:link w:val="112"/>
    <w:rsid w:val="002579CE"/>
    <w:rPr>
      <w:rFonts w:eastAsia="標楷體" w:hAnsi="標楷體"/>
      <w:spacing w:val="10"/>
      <w:kern w:val="2"/>
      <w:sz w:val="28"/>
      <w:szCs w:val="28"/>
    </w:rPr>
  </w:style>
  <w:style w:type="character" w:customStyle="1" w:styleId="af6">
    <w:name w:val="本文縮排 字元"/>
    <w:basedOn w:val="a8"/>
    <w:link w:val="af5"/>
    <w:semiHidden/>
    <w:rsid w:val="005B6236"/>
    <w:rPr>
      <w:rFonts w:ascii="標楷體" w:eastAsia="標楷體"/>
      <w:kern w:val="2"/>
      <w:sz w:val="32"/>
    </w:rPr>
  </w:style>
  <w:style w:type="character" w:customStyle="1" w:styleId="ae">
    <w:name w:val="章節附註文字 字元"/>
    <w:basedOn w:val="a8"/>
    <w:link w:val="ad"/>
    <w:semiHidden/>
    <w:rsid w:val="005B6236"/>
    <w:rPr>
      <w:rFonts w:ascii="標楷體" w:eastAsia="標楷體"/>
      <w:snapToGrid w:val="0"/>
      <w:spacing w:val="10"/>
      <w:kern w:val="2"/>
      <w:sz w:val="32"/>
    </w:rPr>
  </w:style>
  <w:style w:type="character" w:customStyle="1" w:styleId="af9">
    <w:name w:val="頁尾 字元"/>
    <w:basedOn w:val="a8"/>
    <w:link w:val="af8"/>
    <w:semiHidden/>
    <w:rsid w:val="005B6236"/>
    <w:rPr>
      <w:rFonts w:ascii="標楷體" w:eastAsia="標楷體"/>
      <w:kern w:val="2"/>
    </w:rPr>
  </w:style>
  <w:style w:type="character" w:customStyle="1" w:styleId="af1">
    <w:name w:val="頁首 字元"/>
    <w:basedOn w:val="a8"/>
    <w:link w:val="af0"/>
    <w:semiHidden/>
    <w:rsid w:val="005B6236"/>
    <w:rPr>
      <w:rFonts w:ascii="標楷體" w:eastAsia="標楷體"/>
      <w:kern w:val="2"/>
    </w:rPr>
  </w:style>
  <w:style w:type="character" w:customStyle="1" w:styleId="11">
    <w:name w:val="標題 1 字元"/>
    <w:basedOn w:val="a8"/>
    <w:link w:val="1"/>
    <w:rsid w:val="005B6236"/>
    <w:rPr>
      <w:rFonts w:ascii="標楷體" w:eastAsia="標楷體" w:hAnsi="Arial"/>
      <w:bCs/>
      <w:kern w:val="32"/>
      <w:sz w:val="32"/>
      <w:szCs w:val="52"/>
    </w:rPr>
  </w:style>
  <w:style w:type="character" w:customStyle="1" w:styleId="30">
    <w:name w:val="標題 3 字元"/>
    <w:basedOn w:val="a8"/>
    <w:link w:val="3"/>
    <w:rsid w:val="005B6236"/>
    <w:rPr>
      <w:rFonts w:ascii="標楷體" w:eastAsia="標楷體" w:hAnsi="Arial"/>
      <w:bCs/>
      <w:kern w:val="32"/>
      <w:sz w:val="32"/>
      <w:szCs w:val="36"/>
    </w:rPr>
  </w:style>
  <w:style w:type="character" w:customStyle="1" w:styleId="40">
    <w:name w:val="標題 4 字元"/>
    <w:basedOn w:val="a8"/>
    <w:link w:val="4"/>
    <w:rsid w:val="005B6236"/>
    <w:rPr>
      <w:rFonts w:ascii="標楷體" w:eastAsia="標楷體" w:hAnsi="Arial"/>
      <w:kern w:val="32"/>
      <w:sz w:val="32"/>
      <w:szCs w:val="36"/>
    </w:rPr>
  </w:style>
  <w:style w:type="character" w:customStyle="1" w:styleId="50">
    <w:name w:val="標題 5 字元"/>
    <w:basedOn w:val="a8"/>
    <w:link w:val="5"/>
    <w:rsid w:val="005B6236"/>
    <w:rPr>
      <w:rFonts w:ascii="標楷體" w:eastAsia="標楷體" w:hAnsi="Arial"/>
      <w:bCs/>
      <w:kern w:val="32"/>
      <w:sz w:val="32"/>
      <w:szCs w:val="36"/>
    </w:rPr>
  </w:style>
  <w:style w:type="character" w:customStyle="1" w:styleId="60">
    <w:name w:val="標題 6 字元"/>
    <w:basedOn w:val="a8"/>
    <w:link w:val="6"/>
    <w:rsid w:val="005B6236"/>
    <w:rPr>
      <w:rFonts w:ascii="標楷體" w:eastAsia="標楷體" w:hAnsi="Arial"/>
      <w:kern w:val="32"/>
      <w:sz w:val="32"/>
      <w:szCs w:val="36"/>
    </w:rPr>
  </w:style>
  <w:style w:type="character" w:customStyle="1" w:styleId="70">
    <w:name w:val="標題 7 字元"/>
    <w:basedOn w:val="a8"/>
    <w:link w:val="7"/>
    <w:rsid w:val="005B6236"/>
    <w:rPr>
      <w:rFonts w:ascii="標楷體" w:eastAsia="標楷體" w:hAnsi="Arial"/>
      <w:bCs/>
      <w:kern w:val="32"/>
      <w:sz w:val="32"/>
      <w:szCs w:val="36"/>
    </w:rPr>
  </w:style>
  <w:style w:type="character" w:customStyle="1" w:styleId="80">
    <w:name w:val="標題 8 字元"/>
    <w:basedOn w:val="a8"/>
    <w:link w:val="8"/>
    <w:rsid w:val="005B6236"/>
    <w:rPr>
      <w:rFonts w:ascii="標楷體" w:eastAsia="標楷體" w:hAnsi="Arial"/>
      <w:kern w:val="32"/>
      <w:sz w:val="32"/>
      <w:szCs w:val="36"/>
    </w:rPr>
  </w:style>
  <w:style w:type="character" w:customStyle="1" w:styleId="ac">
    <w:name w:val="簽名 字元"/>
    <w:basedOn w:val="a8"/>
    <w:link w:val="ab"/>
    <w:semiHidden/>
    <w:rsid w:val="005B6236"/>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B6236"/>
    <w:pPr>
      <w:widowControl w:val="0"/>
      <w:overflowPunct w:val="0"/>
      <w:autoSpaceDE w:val="0"/>
      <w:autoSpaceDN w:val="0"/>
      <w:jc w:val="both"/>
    </w:pPr>
    <w:rPr>
      <w:rFonts w:ascii="標楷體" w:eastAsia="標楷體"/>
      <w:kern w:val="2"/>
      <w:sz w:val="32"/>
    </w:rPr>
  </w:style>
  <w:style w:type="paragraph" w:styleId="1">
    <w:name w:val="heading 1"/>
    <w:basedOn w:val="a7"/>
    <w:link w:val="11"/>
    <w:qFormat/>
    <w:rsid w:val="005B6236"/>
    <w:pPr>
      <w:numPr>
        <w:numId w:val="28"/>
      </w:numPr>
      <w:outlineLvl w:val="0"/>
    </w:pPr>
    <w:rPr>
      <w:rFonts w:hAnsi="Arial"/>
      <w:bCs/>
      <w:kern w:val="32"/>
      <w:szCs w:val="52"/>
    </w:rPr>
  </w:style>
  <w:style w:type="paragraph" w:styleId="2">
    <w:name w:val="heading 2"/>
    <w:basedOn w:val="a7"/>
    <w:link w:val="20"/>
    <w:qFormat/>
    <w:rsid w:val="005B6236"/>
    <w:pPr>
      <w:numPr>
        <w:ilvl w:val="1"/>
        <w:numId w:val="28"/>
      </w:numPr>
      <w:outlineLvl w:val="1"/>
    </w:pPr>
    <w:rPr>
      <w:rFonts w:hAnsi="Arial"/>
      <w:bCs/>
      <w:kern w:val="32"/>
      <w:szCs w:val="48"/>
    </w:rPr>
  </w:style>
  <w:style w:type="paragraph" w:styleId="3">
    <w:name w:val="heading 3"/>
    <w:basedOn w:val="a7"/>
    <w:link w:val="30"/>
    <w:qFormat/>
    <w:rsid w:val="005B6236"/>
    <w:pPr>
      <w:numPr>
        <w:ilvl w:val="2"/>
        <w:numId w:val="28"/>
      </w:numPr>
      <w:outlineLvl w:val="2"/>
    </w:pPr>
    <w:rPr>
      <w:rFonts w:hAnsi="Arial"/>
      <w:bCs/>
      <w:kern w:val="32"/>
      <w:szCs w:val="36"/>
    </w:rPr>
  </w:style>
  <w:style w:type="paragraph" w:styleId="4">
    <w:name w:val="heading 4"/>
    <w:basedOn w:val="a7"/>
    <w:link w:val="40"/>
    <w:qFormat/>
    <w:rsid w:val="005B6236"/>
    <w:pPr>
      <w:numPr>
        <w:ilvl w:val="3"/>
        <w:numId w:val="28"/>
      </w:numPr>
      <w:outlineLvl w:val="3"/>
    </w:pPr>
    <w:rPr>
      <w:rFonts w:hAnsi="Arial"/>
      <w:kern w:val="32"/>
      <w:szCs w:val="36"/>
    </w:rPr>
  </w:style>
  <w:style w:type="paragraph" w:styleId="5">
    <w:name w:val="heading 5"/>
    <w:basedOn w:val="a7"/>
    <w:link w:val="50"/>
    <w:qFormat/>
    <w:rsid w:val="005B6236"/>
    <w:pPr>
      <w:numPr>
        <w:ilvl w:val="4"/>
        <w:numId w:val="28"/>
      </w:numPr>
      <w:outlineLvl w:val="4"/>
    </w:pPr>
    <w:rPr>
      <w:rFonts w:hAnsi="Arial"/>
      <w:bCs/>
      <w:kern w:val="32"/>
      <w:szCs w:val="36"/>
    </w:rPr>
  </w:style>
  <w:style w:type="paragraph" w:styleId="6">
    <w:name w:val="heading 6"/>
    <w:basedOn w:val="a7"/>
    <w:link w:val="60"/>
    <w:qFormat/>
    <w:rsid w:val="005B6236"/>
    <w:pPr>
      <w:numPr>
        <w:ilvl w:val="5"/>
        <w:numId w:val="28"/>
      </w:numPr>
      <w:tabs>
        <w:tab w:val="left" w:pos="2094"/>
      </w:tabs>
      <w:outlineLvl w:val="5"/>
    </w:pPr>
    <w:rPr>
      <w:rFonts w:hAnsi="Arial"/>
      <w:kern w:val="32"/>
      <w:szCs w:val="36"/>
    </w:rPr>
  </w:style>
  <w:style w:type="paragraph" w:styleId="7">
    <w:name w:val="heading 7"/>
    <w:basedOn w:val="a7"/>
    <w:link w:val="70"/>
    <w:qFormat/>
    <w:rsid w:val="005B6236"/>
    <w:pPr>
      <w:numPr>
        <w:ilvl w:val="6"/>
        <w:numId w:val="28"/>
      </w:numPr>
      <w:outlineLvl w:val="6"/>
    </w:pPr>
    <w:rPr>
      <w:rFonts w:hAnsi="Arial"/>
      <w:bCs/>
      <w:kern w:val="32"/>
      <w:szCs w:val="36"/>
    </w:rPr>
  </w:style>
  <w:style w:type="paragraph" w:styleId="8">
    <w:name w:val="heading 8"/>
    <w:basedOn w:val="a7"/>
    <w:link w:val="80"/>
    <w:qFormat/>
    <w:rsid w:val="005B6236"/>
    <w:pPr>
      <w:numPr>
        <w:ilvl w:val="7"/>
        <w:numId w:val="28"/>
      </w:numPr>
      <w:outlineLvl w:val="7"/>
    </w:pPr>
    <w:rPr>
      <w:rFonts w:hAnsi="Arial"/>
      <w:kern w:val="32"/>
      <w:szCs w:val="36"/>
    </w:rPr>
  </w:style>
  <w:style w:type="paragraph" w:styleId="9">
    <w:name w:val="heading 9"/>
    <w:basedOn w:val="a7"/>
    <w:link w:val="90"/>
    <w:uiPriority w:val="9"/>
    <w:unhideWhenUsed/>
    <w:qFormat/>
    <w:rsid w:val="005B6236"/>
    <w:pPr>
      <w:numPr>
        <w:ilvl w:val="8"/>
        <w:numId w:val="2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5B6236"/>
    <w:pPr>
      <w:spacing w:before="720" w:after="720"/>
      <w:ind w:left="7371"/>
    </w:pPr>
    <w:rPr>
      <w:b/>
      <w:snapToGrid w:val="0"/>
      <w:spacing w:val="10"/>
      <w:sz w:val="36"/>
    </w:rPr>
  </w:style>
  <w:style w:type="paragraph" w:styleId="ad">
    <w:name w:val="endnote text"/>
    <w:basedOn w:val="a7"/>
    <w:link w:val="ae"/>
    <w:semiHidden/>
    <w:rsid w:val="005B6236"/>
    <w:pPr>
      <w:kinsoku w:val="0"/>
      <w:autoSpaceDE/>
      <w:spacing w:before="240"/>
      <w:ind w:left="1021" w:hanging="1021"/>
    </w:pPr>
    <w:rPr>
      <w:snapToGrid w:val="0"/>
      <w:spacing w:val="10"/>
    </w:rPr>
  </w:style>
  <w:style w:type="paragraph" w:styleId="51">
    <w:name w:val="toc 5"/>
    <w:basedOn w:val="a7"/>
    <w:next w:val="a7"/>
    <w:autoRedefine/>
    <w:semiHidden/>
    <w:rsid w:val="005B6236"/>
    <w:pPr>
      <w:ind w:leftChars="400" w:left="600" w:rightChars="200" w:right="200" w:hangingChars="200" w:hanging="200"/>
    </w:pPr>
  </w:style>
  <w:style w:type="character" w:styleId="af">
    <w:name w:val="page number"/>
    <w:basedOn w:val="a8"/>
    <w:semiHidden/>
    <w:rsid w:val="005B6236"/>
    <w:rPr>
      <w:rFonts w:ascii="標楷體" w:eastAsia="標楷體"/>
      <w:sz w:val="20"/>
    </w:rPr>
  </w:style>
  <w:style w:type="paragraph" w:styleId="61">
    <w:name w:val="toc 6"/>
    <w:basedOn w:val="a7"/>
    <w:next w:val="a7"/>
    <w:autoRedefine/>
    <w:semiHidden/>
    <w:rsid w:val="005B6236"/>
    <w:pPr>
      <w:ind w:leftChars="500" w:left="500"/>
    </w:pPr>
  </w:style>
  <w:style w:type="paragraph" w:customStyle="1" w:styleId="12">
    <w:name w:val="段落樣式1"/>
    <w:basedOn w:val="a7"/>
    <w:qFormat/>
    <w:rsid w:val="005B6236"/>
    <w:pPr>
      <w:tabs>
        <w:tab w:val="left" w:pos="567"/>
      </w:tabs>
      <w:ind w:leftChars="200" w:left="200" w:firstLineChars="200" w:firstLine="200"/>
    </w:pPr>
    <w:rPr>
      <w:kern w:val="32"/>
    </w:rPr>
  </w:style>
  <w:style w:type="paragraph" w:customStyle="1" w:styleId="21">
    <w:name w:val="段落樣式2"/>
    <w:basedOn w:val="a7"/>
    <w:qFormat/>
    <w:rsid w:val="005B6236"/>
    <w:pPr>
      <w:tabs>
        <w:tab w:val="left" w:pos="567"/>
      </w:tabs>
      <w:ind w:leftChars="300" w:left="300" w:firstLineChars="200" w:firstLine="200"/>
    </w:pPr>
    <w:rPr>
      <w:kern w:val="32"/>
    </w:rPr>
  </w:style>
  <w:style w:type="paragraph" w:styleId="13">
    <w:name w:val="toc 1"/>
    <w:basedOn w:val="a7"/>
    <w:next w:val="a7"/>
    <w:autoRedefine/>
    <w:uiPriority w:val="39"/>
    <w:rsid w:val="005B6236"/>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5B6236"/>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5B6236"/>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5B6236"/>
    <w:pPr>
      <w:kinsoku w:val="0"/>
      <w:ind w:leftChars="300" w:left="500" w:rightChars="200" w:right="200" w:hangingChars="200" w:hanging="200"/>
    </w:pPr>
  </w:style>
  <w:style w:type="paragraph" w:styleId="71">
    <w:name w:val="toc 7"/>
    <w:basedOn w:val="a7"/>
    <w:next w:val="a7"/>
    <w:autoRedefine/>
    <w:semiHidden/>
    <w:rsid w:val="005B6236"/>
    <w:pPr>
      <w:ind w:leftChars="600" w:left="800" w:hangingChars="200" w:hanging="200"/>
    </w:pPr>
  </w:style>
  <w:style w:type="paragraph" w:styleId="81">
    <w:name w:val="toc 8"/>
    <w:basedOn w:val="a7"/>
    <w:next w:val="a7"/>
    <w:autoRedefine/>
    <w:semiHidden/>
    <w:rsid w:val="005B6236"/>
    <w:pPr>
      <w:ind w:leftChars="700" w:left="900" w:hangingChars="200" w:hanging="200"/>
    </w:pPr>
  </w:style>
  <w:style w:type="paragraph" w:styleId="91">
    <w:name w:val="toc 9"/>
    <w:basedOn w:val="a7"/>
    <w:next w:val="a7"/>
    <w:autoRedefine/>
    <w:semiHidden/>
    <w:rsid w:val="005B6236"/>
    <w:pPr>
      <w:ind w:leftChars="1600" w:left="3840"/>
    </w:pPr>
  </w:style>
  <w:style w:type="paragraph" w:styleId="af0">
    <w:name w:val="header"/>
    <w:basedOn w:val="a7"/>
    <w:link w:val="af1"/>
    <w:semiHidden/>
    <w:rsid w:val="005B6236"/>
    <w:pPr>
      <w:tabs>
        <w:tab w:val="center" w:pos="4153"/>
        <w:tab w:val="right" w:pos="8306"/>
      </w:tabs>
      <w:snapToGrid w:val="0"/>
    </w:pPr>
    <w:rPr>
      <w:sz w:val="20"/>
    </w:rPr>
  </w:style>
  <w:style w:type="paragraph" w:customStyle="1" w:styleId="32">
    <w:name w:val="段落樣式3"/>
    <w:basedOn w:val="21"/>
    <w:qFormat/>
    <w:rsid w:val="005B6236"/>
    <w:pPr>
      <w:ind w:leftChars="400" w:left="400"/>
    </w:pPr>
  </w:style>
  <w:style w:type="character" w:styleId="af2">
    <w:name w:val="Hyperlink"/>
    <w:basedOn w:val="a8"/>
    <w:uiPriority w:val="99"/>
    <w:rsid w:val="005B6236"/>
    <w:rPr>
      <w:color w:val="0000FF"/>
      <w:u w:val="single"/>
    </w:rPr>
  </w:style>
  <w:style w:type="paragraph" w:customStyle="1" w:styleId="af3">
    <w:name w:val="簽名日期"/>
    <w:basedOn w:val="a7"/>
    <w:rsid w:val="005B6236"/>
    <w:pPr>
      <w:kinsoku w:val="0"/>
      <w:jc w:val="distribute"/>
    </w:pPr>
    <w:rPr>
      <w:kern w:val="0"/>
    </w:rPr>
  </w:style>
  <w:style w:type="paragraph" w:customStyle="1" w:styleId="0">
    <w:name w:val="段落樣式0"/>
    <w:basedOn w:val="21"/>
    <w:qFormat/>
    <w:rsid w:val="005B6236"/>
    <w:pPr>
      <w:ind w:leftChars="200" w:left="200" w:firstLineChars="0" w:firstLine="0"/>
    </w:pPr>
  </w:style>
  <w:style w:type="paragraph" w:customStyle="1" w:styleId="af4">
    <w:name w:val="附件"/>
    <w:basedOn w:val="ad"/>
    <w:rsid w:val="005B6236"/>
    <w:pPr>
      <w:spacing w:before="0"/>
      <w:ind w:left="1047" w:hangingChars="300" w:hanging="1047"/>
    </w:pPr>
    <w:rPr>
      <w:snapToGrid/>
      <w:spacing w:val="0"/>
      <w:kern w:val="0"/>
    </w:rPr>
  </w:style>
  <w:style w:type="paragraph" w:customStyle="1" w:styleId="42">
    <w:name w:val="段落樣式4"/>
    <w:basedOn w:val="32"/>
    <w:qFormat/>
    <w:rsid w:val="005B6236"/>
    <w:pPr>
      <w:ind w:leftChars="500" w:left="500"/>
    </w:pPr>
  </w:style>
  <w:style w:type="paragraph" w:customStyle="1" w:styleId="52">
    <w:name w:val="段落樣式5"/>
    <w:basedOn w:val="42"/>
    <w:qFormat/>
    <w:rsid w:val="005B6236"/>
    <w:pPr>
      <w:ind w:leftChars="600" w:left="600"/>
    </w:pPr>
  </w:style>
  <w:style w:type="paragraph" w:customStyle="1" w:styleId="62">
    <w:name w:val="段落樣式6"/>
    <w:basedOn w:val="52"/>
    <w:qFormat/>
    <w:rsid w:val="005B6236"/>
    <w:pPr>
      <w:ind w:leftChars="700" w:left="700"/>
    </w:pPr>
  </w:style>
  <w:style w:type="paragraph" w:customStyle="1" w:styleId="72">
    <w:name w:val="段落樣式7"/>
    <w:basedOn w:val="62"/>
    <w:qFormat/>
    <w:rsid w:val="005B6236"/>
    <w:pPr>
      <w:ind w:leftChars="800" w:left="800"/>
    </w:pPr>
  </w:style>
  <w:style w:type="paragraph" w:customStyle="1" w:styleId="82">
    <w:name w:val="段落樣式8"/>
    <w:basedOn w:val="72"/>
    <w:qFormat/>
    <w:rsid w:val="005B6236"/>
    <w:pPr>
      <w:ind w:leftChars="900" w:left="900"/>
    </w:pPr>
  </w:style>
  <w:style w:type="paragraph" w:customStyle="1" w:styleId="a0">
    <w:name w:val="附表樣式"/>
    <w:basedOn w:val="a7"/>
    <w:qFormat/>
    <w:rsid w:val="005B6236"/>
    <w:pPr>
      <w:keepNext/>
      <w:numPr>
        <w:numId w:val="23"/>
      </w:numPr>
      <w:outlineLvl w:val="0"/>
    </w:pPr>
    <w:rPr>
      <w:kern w:val="32"/>
    </w:rPr>
  </w:style>
  <w:style w:type="paragraph" w:styleId="af5">
    <w:name w:val="Body Text Indent"/>
    <w:basedOn w:val="a7"/>
    <w:link w:val="af6"/>
    <w:semiHidden/>
    <w:rsid w:val="005B6236"/>
    <w:pPr>
      <w:ind w:left="698" w:hangingChars="200" w:hanging="698"/>
    </w:pPr>
  </w:style>
  <w:style w:type="paragraph" w:customStyle="1" w:styleId="af7">
    <w:name w:val="調查報告"/>
    <w:basedOn w:val="ad"/>
    <w:rsid w:val="005B6236"/>
    <w:pPr>
      <w:adjustRightInd w:val="0"/>
      <w:spacing w:before="0"/>
      <w:ind w:left="0" w:firstLine="0"/>
      <w:jc w:val="center"/>
    </w:pPr>
    <w:rPr>
      <w:b/>
      <w:snapToGrid/>
      <w:spacing w:val="200"/>
      <w:kern w:val="0"/>
      <w:sz w:val="40"/>
    </w:rPr>
  </w:style>
  <w:style w:type="paragraph" w:customStyle="1" w:styleId="14">
    <w:name w:val="表格14"/>
    <w:basedOn w:val="a7"/>
    <w:rsid w:val="005B6236"/>
    <w:pPr>
      <w:adjustRightInd w:val="0"/>
      <w:snapToGrid w:val="0"/>
      <w:spacing w:line="360" w:lineRule="exact"/>
    </w:pPr>
    <w:rPr>
      <w:snapToGrid w:val="0"/>
      <w:spacing w:val="-14"/>
      <w:kern w:val="0"/>
      <w:sz w:val="28"/>
    </w:rPr>
  </w:style>
  <w:style w:type="paragraph" w:customStyle="1" w:styleId="a">
    <w:name w:val="附圖樣式"/>
    <w:basedOn w:val="a7"/>
    <w:qFormat/>
    <w:rsid w:val="005B6236"/>
    <w:pPr>
      <w:keepNext/>
      <w:numPr>
        <w:numId w:val="24"/>
      </w:numPr>
      <w:outlineLvl w:val="0"/>
    </w:pPr>
    <w:rPr>
      <w:kern w:val="32"/>
    </w:rPr>
  </w:style>
  <w:style w:type="paragraph" w:styleId="af8">
    <w:name w:val="footer"/>
    <w:basedOn w:val="a7"/>
    <w:link w:val="af9"/>
    <w:semiHidden/>
    <w:rsid w:val="005B6236"/>
    <w:pPr>
      <w:tabs>
        <w:tab w:val="center" w:pos="4153"/>
        <w:tab w:val="right" w:pos="8306"/>
      </w:tabs>
      <w:snapToGrid w:val="0"/>
    </w:pPr>
    <w:rPr>
      <w:sz w:val="20"/>
    </w:rPr>
  </w:style>
  <w:style w:type="paragraph" w:styleId="afa">
    <w:name w:val="table of figures"/>
    <w:basedOn w:val="a7"/>
    <w:next w:val="a7"/>
    <w:semiHidden/>
    <w:rsid w:val="005B6236"/>
    <w:pPr>
      <w:ind w:left="400" w:hangingChars="400" w:hanging="400"/>
    </w:pPr>
  </w:style>
  <w:style w:type="paragraph" w:customStyle="1" w:styleId="140">
    <w:name w:val="表格標題14"/>
    <w:basedOn w:val="a7"/>
    <w:rsid w:val="005B623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B6236"/>
    <w:pPr>
      <w:keepNext/>
      <w:widowControl w:val="0"/>
      <w:numPr>
        <w:numId w:val="2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5B6236"/>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5B6236"/>
    <w:pPr>
      <w:numPr>
        <w:numId w:val="2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5B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5B6236"/>
    <w:pPr>
      <w:spacing w:line="240" w:lineRule="exact"/>
    </w:pPr>
    <w:rPr>
      <w:sz w:val="24"/>
      <w:szCs w:val="24"/>
    </w:rPr>
  </w:style>
  <w:style w:type="paragraph" w:customStyle="1" w:styleId="121">
    <w:name w:val="表格12"/>
    <w:basedOn w:val="14"/>
    <w:rsid w:val="005B6236"/>
    <w:pPr>
      <w:spacing w:line="300" w:lineRule="exact"/>
    </w:pPr>
    <w:rPr>
      <w:sz w:val="24"/>
      <w:szCs w:val="24"/>
    </w:rPr>
  </w:style>
  <w:style w:type="paragraph" w:customStyle="1" w:styleId="a4">
    <w:name w:val="附錄"/>
    <w:basedOn w:val="a7"/>
    <w:qFormat/>
    <w:rsid w:val="005B6236"/>
    <w:pPr>
      <w:keepNext/>
      <w:numPr>
        <w:numId w:val="25"/>
      </w:numPr>
      <w:outlineLvl w:val="0"/>
    </w:pPr>
    <w:rPr>
      <w:kern w:val="32"/>
    </w:rPr>
  </w:style>
  <w:style w:type="paragraph" w:styleId="afd">
    <w:name w:val="List Paragraph"/>
    <w:basedOn w:val="a7"/>
    <w:uiPriority w:val="34"/>
    <w:qFormat/>
    <w:rsid w:val="005B6236"/>
    <w:pPr>
      <w:ind w:leftChars="200" w:left="480"/>
    </w:pPr>
  </w:style>
  <w:style w:type="paragraph" w:styleId="afe">
    <w:name w:val="Balloon Text"/>
    <w:basedOn w:val="a7"/>
    <w:link w:val="aff"/>
    <w:uiPriority w:val="99"/>
    <w:semiHidden/>
    <w:unhideWhenUsed/>
    <w:rsid w:val="005B6236"/>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5B6236"/>
    <w:rPr>
      <w:rFonts w:asciiTheme="majorHAnsi" w:eastAsiaTheme="majorEastAsia" w:hAnsiTheme="majorHAnsi" w:cstheme="majorBidi"/>
      <w:kern w:val="2"/>
      <w:sz w:val="18"/>
      <w:szCs w:val="18"/>
    </w:rPr>
  </w:style>
  <w:style w:type="paragraph" w:customStyle="1" w:styleId="a5">
    <w:name w:val="照片標題"/>
    <w:qFormat/>
    <w:rsid w:val="005B6236"/>
    <w:pPr>
      <w:numPr>
        <w:numId w:val="2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7"/>
    <w:qFormat/>
    <w:rsid w:val="005B6236"/>
    <w:pPr>
      <w:keepNext/>
      <w:numPr>
        <w:numId w:val="22"/>
      </w:numPr>
      <w:outlineLvl w:val="0"/>
    </w:pPr>
    <w:rPr>
      <w:kern w:val="32"/>
    </w:rPr>
  </w:style>
  <w:style w:type="character" w:customStyle="1" w:styleId="90">
    <w:name w:val="標題 9 字元"/>
    <w:basedOn w:val="a8"/>
    <w:link w:val="9"/>
    <w:uiPriority w:val="9"/>
    <w:rsid w:val="005B6236"/>
    <w:rPr>
      <w:rFonts w:ascii="標楷體" w:eastAsia="標楷體" w:hAnsiTheme="majorHAnsi" w:cstheme="majorBidi"/>
      <w:kern w:val="32"/>
      <w:sz w:val="32"/>
      <w:szCs w:val="36"/>
    </w:rPr>
  </w:style>
  <w:style w:type="paragraph" w:customStyle="1" w:styleId="92">
    <w:name w:val="段落樣式9"/>
    <w:basedOn w:val="82"/>
    <w:qFormat/>
    <w:rsid w:val="005B6236"/>
    <w:pPr>
      <w:ind w:leftChars="1000" w:left="1000"/>
    </w:pPr>
  </w:style>
  <w:style w:type="paragraph" w:styleId="aff0">
    <w:name w:val="Plain Text"/>
    <w:basedOn w:val="a7"/>
    <w:link w:val="aff1"/>
    <w:uiPriority w:val="99"/>
    <w:semiHidden/>
    <w:unhideWhenUsed/>
    <w:rsid w:val="005B6236"/>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5B6236"/>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5B6236"/>
    <w:rPr>
      <w:rFonts w:ascii="標楷體" w:eastAsia="標楷體" w:hAnsi="Arial"/>
      <w:bCs/>
      <w:kern w:val="32"/>
      <w:sz w:val="32"/>
      <w:szCs w:val="48"/>
    </w:rPr>
  </w:style>
  <w:style w:type="paragraph" w:styleId="aff2">
    <w:name w:val="footnote text"/>
    <w:basedOn w:val="a7"/>
    <w:link w:val="aff3"/>
    <w:uiPriority w:val="99"/>
    <w:semiHidden/>
    <w:unhideWhenUsed/>
    <w:rsid w:val="000E0011"/>
    <w:pPr>
      <w:snapToGrid w:val="0"/>
      <w:jc w:val="left"/>
    </w:pPr>
    <w:rPr>
      <w:sz w:val="20"/>
    </w:rPr>
  </w:style>
  <w:style w:type="character" w:customStyle="1" w:styleId="aff3">
    <w:name w:val="註腳文字 字元"/>
    <w:basedOn w:val="a8"/>
    <w:link w:val="aff2"/>
    <w:uiPriority w:val="99"/>
    <w:semiHidden/>
    <w:rsid w:val="000E0011"/>
    <w:rPr>
      <w:rFonts w:ascii="標楷體" w:eastAsia="標楷體"/>
      <w:kern w:val="2"/>
    </w:rPr>
  </w:style>
  <w:style w:type="character" w:styleId="aff4">
    <w:name w:val="footnote reference"/>
    <w:basedOn w:val="a8"/>
    <w:uiPriority w:val="99"/>
    <w:semiHidden/>
    <w:unhideWhenUsed/>
    <w:rsid w:val="000E0011"/>
    <w:rPr>
      <w:vertAlign w:val="superscript"/>
    </w:rPr>
  </w:style>
  <w:style w:type="paragraph" w:customStyle="1" w:styleId="aff5">
    <w:name w:val="表格文字"/>
    <w:rsid w:val="0016722E"/>
    <w:pPr>
      <w:snapToGrid w:val="0"/>
      <w:spacing w:line="240" w:lineRule="atLeast"/>
      <w:jc w:val="center"/>
    </w:pPr>
    <w:rPr>
      <w:rFonts w:eastAsia="標楷體"/>
      <w:sz w:val="24"/>
    </w:rPr>
  </w:style>
  <w:style w:type="paragraph" w:customStyle="1" w:styleId="a6">
    <w:name w:val="一"/>
    <w:rsid w:val="00785DFC"/>
    <w:pPr>
      <w:numPr>
        <w:numId w:val="7"/>
      </w:numPr>
      <w:spacing w:beforeLines="100" w:before="240" w:afterLines="100" w:after="240" w:line="480" w:lineRule="exact"/>
      <w:ind w:rightChars="-6" w:right="-14"/>
      <w:jc w:val="both"/>
    </w:pPr>
    <w:rPr>
      <w:rFonts w:eastAsia="標楷體"/>
      <w:b/>
      <w:spacing w:val="10"/>
      <w:sz w:val="44"/>
      <w:szCs w:val="44"/>
    </w:rPr>
  </w:style>
  <w:style w:type="paragraph" w:customStyle="1" w:styleId="110">
    <w:name w:val="1.1(一)"/>
    <w:link w:val="111"/>
    <w:rsid w:val="00785DFC"/>
    <w:pPr>
      <w:spacing w:beforeLines="50" w:before="120" w:afterLines="50" w:after="120" w:line="480" w:lineRule="exact"/>
      <w:ind w:left="209" w:right="-352" w:hanging="561"/>
      <w:jc w:val="both"/>
    </w:pPr>
    <w:rPr>
      <w:rFonts w:eastAsia="標楷體"/>
      <w:spacing w:val="10"/>
      <w:sz w:val="28"/>
      <w:szCs w:val="28"/>
    </w:rPr>
  </w:style>
  <w:style w:type="character" w:customStyle="1" w:styleId="111">
    <w:name w:val="1.1(一) 字元"/>
    <w:link w:val="110"/>
    <w:rsid w:val="00785DFC"/>
    <w:rPr>
      <w:rFonts w:eastAsia="標楷體"/>
      <w:spacing w:val="10"/>
      <w:sz w:val="28"/>
      <w:szCs w:val="28"/>
    </w:rPr>
  </w:style>
  <w:style w:type="paragraph" w:customStyle="1" w:styleId="aff6">
    <w:name w:val="表名稱"/>
    <w:basedOn w:val="a7"/>
    <w:link w:val="aff7"/>
    <w:rsid w:val="00785DFC"/>
    <w:pPr>
      <w:widowControl/>
      <w:overflowPunct/>
      <w:autoSpaceDE/>
      <w:autoSpaceDN/>
      <w:snapToGrid w:val="0"/>
      <w:spacing w:beforeLines="50" w:before="120" w:afterLines="50" w:after="120" w:line="440" w:lineRule="exact"/>
      <w:ind w:leftChars="-151" w:left="840" w:rightChars="-148" w:right="-355" w:hangingChars="429" w:hanging="1202"/>
      <w:jc w:val="center"/>
    </w:pPr>
    <w:rPr>
      <w:rFonts w:ascii="Times New Roman" w:eastAsia="華康中黑體"/>
      <w:b/>
      <w:noProof/>
      <w:kern w:val="0"/>
      <w:sz w:val="28"/>
      <w:szCs w:val="28"/>
    </w:rPr>
  </w:style>
  <w:style w:type="character" w:customStyle="1" w:styleId="aff7">
    <w:name w:val="表名稱 字元"/>
    <w:link w:val="aff6"/>
    <w:rsid w:val="00785DFC"/>
    <w:rPr>
      <w:rFonts w:eastAsia="華康中黑體"/>
      <w:b/>
      <w:noProof/>
      <w:sz w:val="28"/>
      <w:szCs w:val="28"/>
    </w:rPr>
  </w:style>
  <w:style w:type="paragraph" w:customStyle="1" w:styleId="aff8">
    <w:name w:val="公文(主旨)"/>
    <w:basedOn w:val="a7"/>
    <w:rsid w:val="0010680C"/>
    <w:pPr>
      <w:kinsoku w:val="0"/>
      <w:overflowPunct/>
      <w:autoSpaceDE/>
      <w:autoSpaceDN/>
      <w:snapToGrid w:val="0"/>
      <w:spacing w:after="200" w:line="500" w:lineRule="exact"/>
      <w:ind w:left="958" w:hanging="958"/>
      <w:jc w:val="left"/>
    </w:pPr>
    <w:rPr>
      <w:rFonts w:hAnsi="標楷體"/>
      <w:szCs w:val="24"/>
    </w:rPr>
  </w:style>
  <w:style w:type="paragraph" w:customStyle="1" w:styleId="aff9">
    <w:name w:val="註釋"/>
    <w:basedOn w:val="a7"/>
    <w:link w:val="affa"/>
    <w:rsid w:val="005D72B9"/>
    <w:pPr>
      <w:widowControl/>
      <w:overflowPunct/>
      <w:autoSpaceDE/>
      <w:autoSpaceDN/>
      <w:spacing w:line="340" w:lineRule="exact"/>
      <w:ind w:right="-352"/>
    </w:pPr>
    <w:rPr>
      <w:rFonts w:ascii="Times New Roman"/>
      <w:noProof/>
      <w:kern w:val="0"/>
      <w:sz w:val="20"/>
      <w:lang w:val="x-none" w:eastAsia="x-none"/>
    </w:rPr>
  </w:style>
  <w:style w:type="character" w:customStyle="1" w:styleId="affa">
    <w:name w:val="註釋 字元"/>
    <w:link w:val="aff9"/>
    <w:rsid w:val="005D72B9"/>
    <w:rPr>
      <w:rFonts w:eastAsia="標楷體"/>
      <w:noProof/>
      <w:lang w:val="x-none" w:eastAsia="x-none"/>
    </w:rPr>
  </w:style>
  <w:style w:type="paragraph" w:customStyle="1" w:styleId="10">
    <w:name w:val="1."/>
    <w:rsid w:val="002579CE"/>
    <w:pPr>
      <w:numPr>
        <w:numId w:val="20"/>
      </w:numPr>
      <w:spacing w:beforeLines="50" w:before="120" w:afterLines="50" w:after="120" w:line="440" w:lineRule="exact"/>
      <w:ind w:rightChars="-6" w:right="-14"/>
      <w:jc w:val="both"/>
    </w:pPr>
    <w:rPr>
      <w:rFonts w:eastAsia="標楷體"/>
      <w:b/>
      <w:spacing w:val="10"/>
      <w:sz w:val="36"/>
      <w:szCs w:val="36"/>
    </w:rPr>
  </w:style>
  <w:style w:type="paragraph" w:customStyle="1" w:styleId="112">
    <w:name w:val="1.1一內容"/>
    <w:link w:val="113"/>
    <w:rsid w:val="002579CE"/>
    <w:pPr>
      <w:spacing w:beforeLines="50" w:before="120" w:afterLines="50" w:after="120" w:line="480" w:lineRule="exact"/>
      <w:ind w:left="-323" w:right="-352" w:firstLine="527"/>
      <w:jc w:val="both"/>
    </w:pPr>
    <w:rPr>
      <w:rFonts w:eastAsia="標楷體" w:hAnsi="標楷體"/>
      <w:spacing w:val="10"/>
      <w:kern w:val="2"/>
      <w:sz w:val="28"/>
      <w:szCs w:val="28"/>
    </w:rPr>
  </w:style>
  <w:style w:type="character" w:customStyle="1" w:styleId="113">
    <w:name w:val="1.1一內容 字元"/>
    <w:link w:val="112"/>
    <w:rsid w:val="002579CE"/>
    <w:rPr>
      <w:rFonts w:eastAsia="標楷體" w:hAnsi="標楷體"/>
      <w:spacing w:val="10"/>
      <w:kern w:val="2"/>
      <w:sz w:val="28"/>
      <w:szCs w:val="28"/>
    </w:rPr>
  </w:style>
  <w:style w:type="character" w:customStyle="1" w:styleId="af6">
    <w:name w:val="本文縮排 字元"/>
    <w:basedOn w:val="a8"/>
    <w:link w:val="af5"/>
    <w:semiHidden/>
    <w:rsid w:val="005B6236"/>
    <w:rPr>
      <w:rFonts w:ascii="標楷體" w:eastAsia="標楷體"/>
      <w:kern w:val="2"/>
      <w:sz w:val="32"/>
    </w:rPr>
  </w:style>
  <w:style w:type="character" w:customStyle="1" w:styleId="ae">
    <w:name w:val="章節附註文字 字元"/>
    <w:basedOn w:val="a8"/>
    <w:link w:val="ad"/>
    <w:semiHidden/>
    <w:rsid w:val="005B6236"/>
    <w:rPr>
      <w:rFonts w:ascii="標楷體" w:eastAsia="標楷體"/>
      <w:snapToGrid w:val="0"/>
      <w:spacing w:val="10"/>
      <w:kern w:val="2"/>
      <w:sz w:val="32"/>
    </w:rPr>
  </w:style>
  <w:style w:type="character" w:customStyle="1" w:styleId="af9">
    <w:name w:val="頁尾 字元"/>
    <w:basedOn w:val="a8"/>
    <w:link w:val="af8"/>
    <w:semiHidden/>
    <w:rsid w:val="005B6236"/>
    <w:rPr>
      <w:rFonts w:ascii="標楷體" w:eastAsia="標楷體"/>
      <w:kern w:val="2"/>
    </w:rPr>
  </w:style>
  <w:style w:type="character" w:customStyle="1" w:styleId="af1">
    <w:name w:val="頁首 字元"/>
    <w:basedOn w:val="a8"/>
    <w:link w:val="af0"/>
    <w:semiHidden/>
    <w:rsid w:val="005B6236"/>
    <w:rPr>
      <w:rFonts w:ascii="標楷體" w:eastAsia="標楷體"/>
      <w:kern w:val="2"/>
    </w:rPr>
  </w:style>
  <w:style w:type="character" w:customStyle="1" w:styleId="11">
    <w:name w:val="標題 1 字元"/>
    <w:basedOn w:val="a8"/>
    <w:link w:val="1"/>
    <w:rsid w:val="005B6236"/>
    <w:rPr>
      <w:rFonts w:ascii="標楷體" w:eastAsia="標楷體" w:hAnsi="Arial"/>
      <w:bCs/>
      <w:kern w:val="32"/>
      <w:sz w:val="32"/>
      <w:szCs w:val="52"/>
    </w:rPr>
  </w:style>
  <w:style w:type="character" w:customStyle="1" w:styleId="30">
    <w:name w:val="標題 3 字元"/>
    <w:basedOn w:val="a8"/>
    <w:link w:val="3"/>
    <w:rsid w:val="005B6236"/>
    <w:rPr>
      <w:rFonts w:ascii="標楷體" w:eastAsia="標楷體" w:hAnsi="Arial"/>
      <w:bCs/>
      <w:kern w:val="32"/>
      <w:sz w:val="32"/>
      <w:szCs w:val="36"/>
    </w:rPr>
  </w:style>
  <w:style w:type="character" w:customStyle="1" w:styleId="40">
    <w:name w:val="標題 4 字元"/>
    <w:basedOn w:val="a8"/>
    <w:link w:val="4"/>
    <w:rsid w:val="005B6236"/>
    <w:rPr>
      <w:rFonts w:ascii="標楷體" w:eastAsia="標楷體" w:hAnsi="Arial"/>
      <w:kern w:val="32"/>
      <w:sz w:val="32"/>
      <w:szCs w:val="36"/>
    </w:rPr>
  </w:style>
  <w:style w:type="character" w:customStyle="1" w:styleId="50">
    <w:name w:val="標題 5 字元"/>
    <w:basedOn w:val="a8"/>
    <w:link w:val="5"/>
    <w:rsid w:val="005B6236"/>
    <w:rPr>
      <w:rFonts w:ascii="標楷體" w:eastAsia="標楷體" w:hAnsi="Arial"/>
      <w:bCs/>
      <w:kern w:val="32"/>
      <w:sz w:val="32"/>
      <w:szCs w:val="36"/>
    </w:rPr>
  </w:style>
  <w:style w:type="character" w:customStyle="1" w:styleId="60">
    <w:name w:val="標題 6 字元"/>
    <w:basedOn w:val="a8"/>
    <w:link w:val="6"/>
    <w:rsid w:val="005B6236"/>
    <w:rPr>
      <w:rFonts w:ascii="標楷體" w:eastAsia="標楷體" w:hAnsi="Arial"/>
      <w:kern w:val="32"/>
      <w:sz w:val="32"/>
      <w:szCs w:val="36"/>
    </w:rPr>
  </w:style>
  <w:style w:type="character" w:customStyle="1" w:styleId="70">
    <w:name w:val="標題 7 字元"/>
    <w:basedOn w:val="a8"/>
    <w:link w:val="7"/>
    <w:rsid w:val="005B6236"/>
    <w:rPr>
      <w:rFonts w:ascii="標楷體" w:eastAsia="標楷體" w:hAnsi="Arial"/>
      <w:bCs/>
      <w:kern w:val="32"/>
      <w:sz w:val="32"/>
      <w:szCs w:val="36"/>
    </w:rPr>
  </w:style>
  <w:style w:type="character" w:customStyle="1" w:styleId="80">
    <w:name w:val="標題 8 字元"/>
    <w:basedOn w:val="a8"/>
    <w:link w:val="8"/>
    <w:rsid w:val="005B6236"/>
    <w:rPr>
      <w:rFonts w:ascii="標楷體" w:eastAsia="標楷體" w:hAnsi="Arial"/>
      <w:kern w:val="32"/>
      <w:sz w:val="32"/>
      <w:szCs w:val="36"/>
    </w:rPr>
  </w:style>
  <w:style w:type="character" w:customStyle="1" w:styleId="ac">
    <w:name w:val="簽名 字元"/>
    <w:basedOn w:val="a8"/>
    <w:link w:val="ab"/>
    <w:semiHidden/>
    <w:rsid w:val="005B6236"/>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dict.revised.moe.edu.tw/cgi-bin/cbdic/gsweb.cgi?ccd=QgBucc&amp;o=e0&amp;sec=sec1&amp;op=sti=%22%E6%96%BC%22.&amp;" TargetMode="External"/><Relationship Id="rId5" Type="http://schemas.microsoft.com/office/2007/relationships/stylesWithEffects" Target="stylesWithEffects.xml"/><Relationship Id="rId10" Type="http://schemas.openxmlformats.org/officeDocument/2006/relationships/hyperlink" Target="http://dict.revised.moe.edu.tw/cgi-bin/cbdic/gsweb.cgi?ccd=QgBucc&amp;o=e0&amp;sec=sec1&amp;op=sti=%22%E9%91%92%22.&am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ov.cn/zhengce/content/2017-07/27/content_521373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D50E5-CDA0-4627-B46F-66D5D841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33</TotalTime>
  <Pages>19</Pages>
  <Words>1718</Words>
  <Characters>9793</Characters>
  <Application>Microsoft Office Word</Application>
  <DocSecurity>0</DocSecurity>
  <Lines>81</Lines>
  <Paragraphs>22</Paragraphs>
  <ScaleCrop>false</ScaleCrop>
  <Company>cy</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admin</cp:lastModifiedBy>
  <cp:revision>13</cp:revision>
  <cp:lastPrinted>2019-03-27T05:57:00Z</cp:lastPrinted>
  <dcterms:created xsi:type="dcterms:W3CDTF">2019-04-01T01:24:00Z</dcterms:created>
  <dcterms:modified xsi:type="dcterms:W3CDTF">2019-04-03T09:01:00Z</dcterms:modified>
</cp:coreProperties>
</file>