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9F766E" w:rsidRDefault="00D75644" w:rsidP="00F37D7B">
      <w:pPr>
        <w:pStyle w:val="af7"/>
      </w:pPr>
      <w:r w:rsidRPr="009F766E">
        <w:rPr>
          <w:rFonts w:hint="eastAsia"/>
        </w:rPr>
        <w:t>調查報告</w:t>
      </w:r>
    </w:p>
    <w:p w:rsidR="00DF1529" w:rsidRPr="009F766E" w:rsidRDefault="00E25849" w:rsidP="00D1347E">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9F766E">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BE5719" w:rsidRPr="009F766E">
        <w:rPr>
          <w:rFonts w:hint="eastAsia"/>
        </w:rPr>
        <w:t>據悉，107年1至7月有逾100萬噸、約4萬個貨櫃的廢紙與廢塑</w:t>
      </w:r>
      <w:r w:rsidR="002050F7" w:rsidRPr="009F766E">
        <w:rPr>
          <w:rFonts w:hint="eastAsia"/>
        </w:rPr>
        <w:t>膠</w:t>
      </w:r>
      <w:r w:rsidR="00BE5719" w:rsidRPr="009F766E">
        <w:rPr>
          <w:rFonts w:hint="eastAsia"/>
        </w:rPr>
        <w:t>湧入臺灣，導致國內回收體系趨近崩潰。中國大陸從</w:t>
      </w:r>
      <w:r w:rsidR="00BE08B0" w:rsidRPr="009F766E">
        <w:rPr>
          <w:rFonts w:hint="eastAsia"/>
        </w:rPr>
        <w:t>106</w:t>
      </w:r>
      <w:r w:rsidR="00BE5719" w:rsidRPr="009F766E">
        <w:rPr>
          <w:rFonts w:hint="eastAsia"/>
        </w:rPr>
        <w:t>年開始發布「禁止洋垃圾入境推進固體廢物進口管理制度」，禁止世界各地的廢紙、</w:t>
      </w:r>
      <w:proofErr w:type="gramStart"/>
      <w:r w:rsidR="00BE5719" w:rsidRPr="009F766E">
        <w:rPr>
          <w:rFonts w:hint="eastAsia"/>
        </w:rPr>
        <w:t>廢塑進口</w:t>
      </w:r>
      <w:proofErr w:type="gramEnd"/>
      <w:r w:rsidR="00BE5719" w:rsidRPr="009F766E">
        <w:rPr>
          <w:rFonts w:hint="eastAsia"/>
        </w:rPr>
        <w:t>，大量的世界垃圾因而轉運往臺灣與東南亞國家。究竟行政院環境保護署有無評估此項禁令對我國造成的衝擊影響？是否擬定因應策略？目前為止的具體行動是什麼？未來又將會有何作為來處理此問題？皆有深入調查之必要案。</w:t>
      </w: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Start w:id="41" w:name="_Toc421794870"/>
      <w:bookmarkStart w:id="42" w:name="_Toc422834155"/>
      <w:bookmarkEnd w:id="25"/>
      <w:bookmarkEnd w:id="26"/>
      <w:bookmarkEnd w:id="27"/>
      <w:bookmarkEnd w:id="28"/>
      <w:bookmarkEnd w:id="29"/>
      <w:bookmarkEnd w:id="30"/>
      <w:bookmarkEnd w:id="31"/>
      <w:bookmarkEnd w:id="32"/>
      <w:bookmarkEnd w:id="33"/>
      <w:bookmarkEnd w:id="34"/>
    </w:p>
    <w:p w:rsidR="00E25849" w:rsidRPr="009F766E" w:rsidRDefault="00E25849" w:rsidP="004E05A1">
      <w:pPr>
        <w:pStyle w:val="1"/>
        <w:ind w:left="2380" w:hanging="2380"/>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Start w:id="53" w:name="_Toc529222686"/>
      <w:bookmarkStart w:id="54" w:name="_Toc529223108"/>
      <w:bookmarkStart w:id="55" w:name="_Toc529223859"/>
      <w:bookmarkStart w:id="56" w:name="_Toc529228262"/>
      <w:bookmarkStart w:id="57" w:name="_Toc2400392"/>
      <w:bookmarkStart w:id="58" w:name="_Toc4316186"/>
      <w:bookmarkStart w:id="59" w:name="_Toc4473327"/>
      <w:bookmarkStart w:id="60" w:name="_Toc69556894"/>
      <w:bookmarkStart w:id="61" w:name="_Toc69556943"/>
      <w:bookmarkStart w:id="62" w:name="_Toc69609817"/>
      <w:bookmarkStart w:id="63" w:name="_Toc70241813"/>
      <w:bookmarkStart w:id="64" w:name="_Toc70242202"/>
      <w:bookmarkStart w:id="65" w:name="_Toc421794872"/>
      <w:bookmarkStart w:id="66" w:name="_Toc422834157"/>
      <w:bookmarkEnd w:id="35"/>
      <w:bookmarkEnd w:id="36"/>
      <w:bookmarkEnd w:id="37"/>
      <w:bookmarkEnd w:id="38"/>
      <w:bookmarkEnd w:id="39"/>
      <w:bookmarkEnd w:id="40"/>
      <w:bookmarkEnd w:id="41"/>
      <w:bookmarkEnd w:id="42"/>
      <w:r w:rsidRPr="009F766E">
        <w:rPr>
          <w:rFonts w:hint="eastAsia"/>
        </w:rPr>
        <w:t>調查意見：</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353BE9" w:rsidRPr="009F766E" w:rsidRDefault="00353BE9" w:rsidP="00A639F4">
      <w:pPr>
        <w:pStyle w:val="12"/>
        <w:ind w:left="680" w:firstLine="680"/>
        <w:rPr>
          <w:rFonts w:hAnsi="標楷體"/>
        </w:rPr>
      </w:pPr>
      <w:bookmarkStart w:id="67" w:name="_Toc524902730"/>
      <w:r w:rsidRPr="009F766E">
        <w:rPr>
          <w:rFonts w:hint="eastAsia"/>
        </w:rPr>
        <w:t>本案經調閱行政院環境保護署（下稱環保署）、經濟部、財政部關務署（下稱關務署）等機關卷證資料，並函請台灣區造紙工業同業公會、台灣區塑膠製品工業同業公會就調查意旨提供相關意見，復於民國（下同）107年11月1日赴</w:t>
      </w:r>
      <w:proofErr w:type="gramStart"/>
      <w:r w:rsidRPr="009F766E">
        <w:rPr>
          <w:rFonts w:hint="eastAsia"/>
        </w:rPr>
        <w:t>臺</w:t>
      </w:r>
      <w:proofErr w:type="gramEnd"/>
      <w:r w:rsidRPr="009F766E">
        <w:rPr>
          <w:rFonts w:hint="eastAsia"/>
        </w:rPr>
        <w:t>北港履</w:t>
      </w:r>
      <w:proofErr w:type="gramStart"/>
      <w:r w:rsidRPr="009F766E">
        <w:rPr>
          <w:rFonts w:hint="eastAsia"/>
        </w:rPr>
        <w:t>勘</w:t>
      </w:r>
      <w:proofErr w:type="gramEnd"/>
      <w:r w:rsidRPr="009F766E">
        <w:rPr>
          <w:rFonts w:hAnsi="標楷體" w:hint="eastAsia"/>
        </w:rPr>
        <w:t>「</w:t>
      </w:r>
      <w:r w:rsidRPr="009F766E">
        <w:rPr>
          <w:rFonts w:hint="eastAsia"/>
        </w:rPr>
        <w:t>屬產業用料需求之事業廢棄物</w:t>
      </w:r>
      <w:r w:rsidRPr="009F766E">
        <w:rPr>
          <w:rFonts w:hAnsi="標楷體" w:hint="eastAsia"/>
        </w:rPr>
        <w:t>」之廢紙及廢塑膠報關查驗情形，</w:t>
      </w:r>
      <w:r w:rsidRPr="009F766E">
        <w:rPr>
          <w:rFonts w:hint="eastAsia"/>
        </w:rPr>
        <w:t>並聽取環保署、關務署、經濟部工業局（下稱工業局）等機關簡報說明，同日並履</w:t>
      </w:r>
      <w:proofErr w:type="gramStart"/>
      <w:r w:rsidRPr="009F766E">
        <w:rPr>
          <w:rFonts w:hint="eastAsia"/>
        </w:rPr>
        <w:t>勘</w:t>
      </w:r>
      <w:proofErr w:type="gramEnd"/>
      <w:r w:rsidRPr="009F766E">
        <w:rPr>
          <w:rFonts w:hint="eastAsia"/>
        </w:rPr>
        <w:t>相關</w:t>
      </w:r>
      <w:r w:rsidR="003B0949" w:rsidRPr="009F766E">
        <w:rPr>
          <w:rFonts w:hint="eastAsia"/>
        </w:rPr>
        <w:t>業者，瞭解其</w:t>
      </w:r>
      <w:r w:rsidRPr="009F766E">
        <w:rPr>
          <w:rFonts w:hint="eastAsia"/>
        </w:rPr>
        <w:t>進口或回收國內廢紙及廢塑膠之</w:t>
      </w:r>
      <w:r w:rsidR="003B0949" w:rsidRPr="009F766E">
        <w:rPr>
          <w:rFonts w:hint="eastAsia"/>
        </w:rPr>
        <w:t>再利用</w:t>
      </w:r>
      <w:r w:rsidRPr="009F766E">
        <w:rPr>
          <w:rFonts w:hint="eastAsia"/>
        </w:rPr>
        <w:t>情形</w:t>
      </w:r>
      <w:r w:rsidR="003B0949" w:rsidRPr="009F766E">
        <w:rPr>
          <w:rFonts w:hint="eastAsia"/>
        </w:rPr>
        <w:t>。</w:t>
      </w:r>
      <w:r w:rsidRPr="009F766E">
        <w:rPr>
          <w:rFonts w:hint="eastAsia"/>
        </w:rPr>
        <w:t>於107年11月16日諮詢相關專家學者</w:t>
      </w:r>
      <w:r w:rsidR="003B0949" w:rsidRPr="009F766E">
        <w:rPr>
          <w:rFonts w:hint="eastAsia"/>
        </w:rPr>
        <w:t>，嗣後為瞭解其他中小型企業進口廢紙及廢塑膠之作業實情，</w:t>
      </w:r>
      <w:r w:rsidRPr="009F766E">
        <w:rPr>
          <w:rFonts w:hint="eastAsia"/>
        </w:rPr>
        <w:t>再於108年1月16日、30日分別赴彰化縣及苗栗縣轄內，</w:t>
      </w:r>
      <w:proofErr w:type="gramStart"/>
      <w:r w:rsidRPr="009F766E">
        <w:rPr>
          <w:rFonts w:hint="eastAsia"/>
        </w:rPr>
        <w:t>採</w:t>
      </w:r>
      <w:proofErr w:type="gramEnd"/>
      <w:r w:rsidRPr="009F766E">
        <w:rPr>
          <w:rFonts w:hint="eastAsia"/>
        </w:rPr>
        <w:t>預警或</w:t>
      </w:r>
      <w:proofErr w:type="gramStart"/>
      <w:r w:rsidRPr="009F766E">
        <w:rPr>
          <w:rFonts w:hint="eastAsia"/>
        </w:rPr>
        <w:t>不</w:t>
      </w:r>
      <w:proofErr w:type="gramEnd"/>
      <w:r w:rsidRPr="009F766E">
        <w:rPr>
          <w:rFonts w:hint="eastAsia"/>
        </w:rPr>
        <w:t>預警方式履</w:t>
      </w:r>
      <w:proofErr w:type="gramStart"/>
      <w:r w:rsidRPr="009F766E">
        <w:rPr>
          <w:rFonts w:hint="eastAsia"/>
        </w:rPr>
        <w:t>勘</w:t>
      </w:r>
      <w:proofErr w:type="gramEnd"/>
      <w:r w:rsidRPr="009F766E">
        <w:rPr>
          <w:rFonts w:hint="eastAsia"/>
        </w:rPr>
        <w:t>進口廢紙及廢塑膠之相關業者，並聽取各業者、中央及地方相關主管機關說明其再利用情形。再於</w:t>
      </w:r>
      <w:r w:rsidRPr="009F766E">
        <w:t>10</w:t>
      </w:r>
      <w:r w:rsidRPr="009F766E">
        <w:rPr>
          <w:rFonts w:hint="eastAsia"/>
        </w:rPr>
        <w:t>8</w:t>
      </w:r>
      <w:r w:rsidRPr="009F766E">
        <w:t>年</w:t>
      </w:r>
      <w:r w:rsidRPr="009F766E">
        <w:rPr>
          <w:rFonts w:hint="eastAsia"/>
        </w:rPr>
        <w:t>2</w:t>
      </w:r>
      <w:r w:rsidRPr="009F766E">
        <w:t>月</w:t>
      </w:r>
      <w:r w:rsidRPr="009F766E">
        <w:rPr>
          <w:rFonts w:hint="eastAsia"/>
        </w:rPr>
        <w:t>27</w:t>
      </w:r>
      <w:r w:rsidRPr="009F766E">
        <w:t>日</w:t>
      </w:r>
      <w:r w:rsidRPr="009F766E">
        <w:rPr>
          <w:rFonts w:hint="eastAsia"/>
        </w:rPr>
        <w:t>詢問環保署、工業局</w:t>
      </w:r>
      <w:r w:rsidR="003B0949" w:rsidRPr="009F766E">
        <w:rPr>
          <w:rFonts w:hint="eastAsia"/>
        </w:rPr>
        <w:t>及</w:t>
      </w:r>
      <w:r w:rsidRPr="009F766E">
        <w:rPr>
          <w:rFonts w:hint="eastAsia"/>
        </w:rPr>
        <w:t>關務署等機關人員，</w:t>
      </w:r>
      <w:proofErr w:type="gramStart"/>
      <w:r w:rsidRPr="009F766E">
        <w:rPr>
          <w:rFonts w:hint="eastAsia"/>
        </w:rPr>
        <w:t>茲據各</w:t>
      </w:r>
      <w:proofErr w:type="gramEnd"/>
      <w:r w:rsidRPr="009F766E">
        <w:rPr>
          <w:rFonts w:hint="eastAsia"/>
        </w:rPr>
        <w:t>機關查復、詢問前後提</w:t>
      </w:r>
      <w:r w:rsidRPr="009F766E">
        <w:rPr>
          <w:rFonts w:hint="eastAsia"/>
        </w:rPr>
        <w:lastRenderedPageBreak/>
        <w:t>供卷證等資料</w:t>
      </w:r>
      <w:r w:rsidRPr="009F766E">
        <w:rPr>
          <w:rStyle w:val="aff4"/>
        </w:rPr>
        <w:footnoteReference w:id="1"/>
      </w:r>
      <w:r w:rsidRPr="009F766E">
        <w:rPr>
          <w:rFonts w:hint="eastAsia"/>
        </w:rPr>
        <w:t>，</w:t>
      </w:r>
      <w:r w:rsidR="003B0949" w:rsidRPr="009F766E">
        <w:rPr>
          <w:rFonts w:hint="eastAsia"/>
        </w:rPr>
        <w:t>已調查</w:t>
      </w:r>
      <w:r w:rsidR="003B0949" w:rsidRPr="009F766E">
        <w:rPr>
          <w:rFonts w:hAnsi="標楷體" w:hint="eastAsia"/>
        </w:rPr>
        <w:t>完畢</w:t>
      </w:r>
      <w:r w:rsidR="003B0949" w:rsidRPr="009F766E">
        <w:rPr>
          <w:rFonts w:hint="eastAsia"/>
        </w:rPr>
        <w:t>，茲</w:t>
      </w:r>
      <w:proofErr w:type="gramStart"/>
      <w:r w:rsidR="003B0949" w:rsidRPr="009F766E">
        <w:rPr>
          <w:rFonts w:hint="eastAsia"/>
        </w:rPr>
        <w:t>臚</w:t>
      </w:r>
      <w:proofErr w:type="gramEnd"/>
      <w:r w:rsidR="003B0949" w:rsidRPr="009F766E">
        <w:rPr>
          <w:rFonts w:hint="eastAsia"/>
        </w:rPr>
        <w:t>列調查意見如下：</w:t>
      </w:r>
    </w:p>
    <w:p w:rsidR="0045602C" w:rsidRPr="002B1619" w:rsidRDefault="0045602C" w:rsidP="0045602C">
      <w:pPr>
        <w:pStyle w:val="2"/>
        <w:ind w:left="993"/>
        <w:rPr>
          <w:b/>
        </w:rPr>
      </w:pPr>
      <w:bookmarkStart w:id="68" w:name="_Toc421794873"/>
      <w:bookmarkStart w:id="69" w:name="_Toc422834158"/>
      <w:r w:rsidRPr="009F766E">
        <w:rPr>
          <w:rFonts w:hint="eastAsia"/>
          <w:b/>
        </w:rPr>
        <w:t>我國廢紙及廢塑</w:t>
      </w:r>
      <w:r w:rsidRPr="002B1619">
        <w:rPr>
          <w:rFonts w:hint="eastAsia"/>
          <w:b/>
        </w:rPr>
        <w:t>膠之月進口量自106年間已逐漸增加，</w:t>
      </w:r>
      <w:proofErr w:type="gramStart"/>
      <w:r w:rsidRPr="002B1619">
        <w:rPr>
          <w:rFonts w:hint="eastAsia"/>
          <w:b/>
        </w:rPr>
        <w:t>環保署除遲至</w:t>
      </w:r>
      <w:proofErr w:type="gramEnd"/>
      <w:r w:rsidRPr="002B1619">
        <w:rPr>
          <w:rFonts w:hint="eastAsia"/>
          <w:b/>
        </w:rPr>
        <w:t>隔年3月始確知進口量變化，復自查知後，更疏未正視並</w:t>
      </w:r>
      <w:proofErr w:type="gramStart"/>
      <w:r w:rsidRPr="002B1619">
        <w:rPr>
          <w:rFonts w:hint="eastAsia"/>
          <w:b/>
        </w:rPr>
        <w:t>積極妥處</w:t>
      </w:r>
      <w:proofErr w:type="gramEnd"/>
      <w:r w:rsidRPr="002B1619">
        <w:rPr>
          <w:rFonts w:hint="eastAsia"/>
          <w:b/>
        </w:rPr>
        <w:t>，喪失及早因應處理之良機，致衝擊回收產業及回收商收購個體業者價格，</w:t>
      </w:r>
      <w:proofErr w:type="gramStart"/>
      <w:r w:rsidRPr="002B1619">
        <w:rPr>
          <w:rFonts w:hint="eastAsia"/>
          <w:b/>
        </w:rPr>
        <w:t>尤損及</w:t>
      </w:r>
      <w:proofErr w:type="gramEnd"/>
      <w:r w:rsidRPr="002B1619">
        <w:rPr>
          <w:rFonts w:hint="eastAsia"/>
          <w:b/>
        </w:rPr>
        <w:t>政府形象及公信力，</w:t>
      </w:r>
      <w:proofErr w:type="gramStart"/>
      <w:r w:rsidRPr="002B1619">
        <w:rPr>
          <w:rFonts w:hint="eastAsia"/>
          <w:b/>
        </w:rPr>
        <w:t>洵</w:t>
      </w:r>
      <w:proofErr w:type="gramEnd"/>
      <w:r w:rsidRPr="002B1619">
        <w:rPr>
          <w:rFonts w:hint="eastAsia"/>
          <w:b/>
        </w:rPr>
        <w:t>有未當。</w:t>
      </w:r>
    </w:p>
    <w:p w:rsidR="00A81BE3" w:rsidRPr="009F766E" w:rsidRDefault="00A81BE3" w:rsidP="00A81BE3">
      <w:pPr>
        <w:pStyle w:val="3"/>
        <w:ind w:left="1344"/>
      </w:pPr>
      <w:r w:rsidRPr="009F766E">
        <w:rPr>
          <w:rFonts w:hint="eastAsia"/>
        </w:rPr>
        <w:t>中國大陸於西元（下同）2017年7月18日發布</w:t>
      </w:r>
      <w:r w:rsidRPr="009F766E">
        <w:rPr>
          <w:rFonts w:ascii="Times New Roman" w:hAnsi="Times New Roman"/>
          <w:szCs w:val="32"/>
        </w:rPr>
        <w:t>「禁止洋垃圾入境推進固體廢物進口管理制度</w:t>
      </w:r>
      <w:r w:rsidRPr="009F766E">
        <w:rPr>
          <w:rFonts w:hint="eastAsia"/>
        </w:rPr>
        <w:t>改革實施方案</w:t>
      </w:r>
      <w:r w:rsidRPr="009F766E">
        <w:rPr>
          <w:rFonts w:ascii="Times New Roman" w:hAnsi="Times New Roman"/>
          <w:szCs w:val="32"/>
        </w:rPr>
        <w:t>」</w:t>
      </w:r>
      <w:r w:rsidRPr="009F766E">
        <w:rPr>
          <w:rFonts w:ascii="Times New Roman" w:hAnsi="Times New Roman" w:hint="eastAsia"/>
          <w:szCs w:val="32"/>
        </w:rPr>
        <w:t>（下稱中國大陸禁廢方案）</w:t>
      </w:r>
      <w:r w:rsidRPr="009F766E">
        <w:rPr>
          <w:rStyle w:val="aff4"/>
        </w:rPr>
        <w:footnoteReference w:id="2"/>
      </w:r>
      <w:r w:rsidRPr="009F766E">
        <w:rPr>
          <w:rFonts w:ascii="Times New Roman" w:hAnsi="Times New Roman" w:hint="eastAsia"/>
          <w:szCs w:val="32"/>
        </w:rPr>
        <w:t>，再於同年底</w:t>
      </w:r>
      <w:r w:rsidRPr="009F766E">
        <w:rPr>
          <w:rFonts w:hint="eastAsia"/>
          <w:b/>
        </w:rPr>
        <w:t>禁止進口生活來源廢塑膠、未經分揀的廢紙</w:t>
      </w:r>
      <w:r w:rsidR="000A6425" w:rsidRPr="009F766E">
        <w:rPr>
          <w:rFonts w:hint="eastAsia"/>
          <w:b/>
        </w:rPr>
        <w:t>等</w:t>
      </w:r>
      <w:r w:rsidRPr="009F766E">
        <w:rPr>
          <w:rFonts w:hint="eastAsia"/>
        </w:rPr>
        <w:t>固體廢棄物。至於國內，廢紙及廢塑膠係屬自92年已公告之產業用料種類，環保署查復與中央目的事業主管機關持續依國內產業之用料需求檢討，且</w:t>
      </w:r>
      <w:r w:rsidRPr="009F766E">
        <w:rPr>
          <w:rFonts w:hint="eastAsia"/>
          <w:szCs w:val="32"/>
        </w:rPr>
        <w:t>於</w:t>
      </w:r>
      <w:r w:rsidRPr="009F766E">
        <w:rPr>
          <w:rFonts w:hint="eastAsia"/>
        </w:rPr>
        <w:t>106年即針對各項材質通盤分析，並同步留意</w:t>
      </w:r>
      <w:proofErr w:type="gramStart"/>
      <w:r w:rsidRPr="009F766E">
        <w:rPr>
          <w:rFonts w:hint="eastAsia"/>
        </w:rPr>
        <w:t>中國大陸禁廢方案</w:t>
      </w:r>
      <w:proofErr w:type="gramEnd"/>
      <w:r w:rsidRPr="009F766E">
        <w:rPr>
          <w:rFonts w:hint="eastAsia"/>
        </w:rPr>
        <w:t>於106年12月31日起實施後之變化，且自107年初起即有相應之作為，</w:t>
      </w:r>
      <w:r w:rsidRPr="009F766E">
        <w:rPr>
          <w:rFonts w:hint="eastAsia"/>
          <w:b/>
        </w:rPr>
        <w:t>於107年5月底發現廢紙、廢塑膠進口量略有變化，因此，環保署函請關務署提供邊境查驗相關機制、頻率及方法等規範，</w:t>
      </w:r>
      <w:r w:rsidRPr="009F766E">
        <w:rPr>
          <w:rFonts w:hint="eastAsia"/>
        </w:rPr>
        <w:t>107年6月啟動廢紙、廢塑膠進口業者稽查及實地查訪，107年7月至9月間邀集相關部會及業者</w:t>
      </w:r>
      <w:proofErr w:type="gramStart"/>
      <w:r w:rsidRPr="009F766E">
        <w:rPr>
          <w:rFonts w:hint="eastAsia"/>
        </w:rPr>
        <w:t>研</w:t>
      </w:r>
      <w:proofErr w:type="gramEnd"/>
      <w:r w:rsidRPr="009F766E">
        <w:rPr>
          <w:rFonts w:hint="eastAsia"/>
        </w:rPr>
        <w:t>商、舉辦公聽會等，並於107年10月4日公告修正「屬產業用料需求之事業廢棄物」，</w:t>
      </w:r>
      <w:r w:rsidRPr="009F766E">
        <w:t>加嚴</w:t>
      </w:r>
      <w:r w:rsidRPr="009F766E">
        <w:rPr>
          <w:rFonts w:hint="eastAsia"/>
        </w:rPr>
        <w:t>廢紙及廢塑膠之</w:t>
      </w:r>
      <w:r w:rsidRPr="009F766E">
        <w:t>進口資格</w:t>
      </w:r>
      <w:r w:rsidRPr="009F766E">
        <w:rPr>
          <w:rFonts w:hint="eastAsia"/>
        </w:rPr>
        <w:t>及</w:t>
      </w:r>
      <w:r w:rsidRPr="009F766E">
        <w:t>規範進料品質</w:t>
      </w:r>
      <w:r w:rsidRPr="009F766E">
        <w:rPr>
          <w:rFonts w:hint="eastAsia"/>
        </w:rPr>
        <w:t>。該署亦表示</w:t>
      </w:r>
      <w:r w:rsidRPr="009F766E">
        <w:rPr>
          <w:rFonts w:hint="eastAsia"/>
          <w:szCs w:val="32"/>
        </w:rPr>
        <w:t>自修正公告後，廢紙部分自</w:t>
      </w:r>
      <w:proofErr w:type="gramStart"/>
      <w:r w:rsidRPr="009F766E">
        <w:rPr>
          <w:rFonts w:hint="eastAsia"/>
          <w:szCs w:val="32"/>
        </w:rPr>
        <w:t>107</w:t>
      </w:r>
      <w:proofErr w:type="gramEnd"/>
      <w:r w:rsidRPr="009F766E">
        <w:rPr>
          <w:rFonts w:hint="eastAsia"/>
          <w:szCs w:val="32"/>
        </w:rPr>
        <w:t>年度單月最高量（15萬3,476公噸），10月為12萬1,124公噸，至12月為8萬305公噸，下降約50%；</w:t>
      </w:r>
      <w:r w:rsidRPr="009F766E">
        <w:rPr>
          <w:rFonts w:hint="eastAsia"/>
          <w:szCs w:val="32"/>
        </w:rPr>
        <w:lastRenderedPageBreak/>
        <w:t>廢塑膠進口量於107年9月之5萬3,238公噸，於10月起開始下降（3萬7,389公噸），12月之進口量（2萬2,456公噸）相較修正公告前，已下降約50%。</w:t>
      </w:r>
    </w:p>
    <w:p w:rsidR="00A81BE3" w:rsidRDefault="00A81BE3" w:rsidP="00A81BE3">
      <w:pPr>
        <w:pStyle w:val="3"/>
        <w:ind w:left="1344"/>
        <w:rPr>
          <w:rFonts w:hAnsi="標楷體"/>
          <w:b/>
          <w:szCs w:val="32"/>
        </w:rPr>
      </w:pPr>
      <w:proofErr w:type="gramStart"/>
      <w:r w:rsidRPr="009F766E">
        <w:rPr>
          <w:rFonts w:hint="eastAsia"/>
        </w:rPr>
        <w:t>惟查</w:t>
      </w:r>
      <w:proofErr w:type="gramEnd"/>
      <w:r w:rsidRPr="009F766E">
        <w:rPr>
          <w:rFonts w:hint="eastAsia"/>
        </w:rPr>
        <w:t>，據關務署</w:t>
      </w:r>
      <w:r w:rsidRPr="009F766E">
        <w:rPr>
          <w:rFonts w:hint="eastAsia"/>
          <w:szCs w:val="32"/>
        </w:rPr>
        <w:t>統計資料庫之廢紙及廢塑膠於106年7月至</w:t>
      </w:r>
      <w:proofErr w:type="gramStart"/>
      <w:r w:rsidRPr="009F766E">
        <w:rPr>
          <w:rFonts w:hint="eastAsia"/>
          <w:szCs w:val="32"/>
        </w:rPr>
        <w:t>107</w:t>
      </w:r>
      <w:proofErr w:type="gramEnd"/>
      <w:r w:rsidRPr="009F766E">
        <w:rPr>
          <w:rFonts w:hint="eastAsia"/>
          <w:szCs w:val="32"/>
        </w:rPr>
        <w:t>年度之逐月進口量變化情形</w:t>
      </w:r>
      <w:r w:rsidR="00712F16" w:rsidRPr="009F766E">
        <w:rPr>
          <w:rFonts w:hint="eastAsia"/>
          <w:szCs w:val="32"/>
        </w:rPr>
        <w:t>（如表10、表11）</w:t>
      </w:r>
      <w:r w:rsidRPr="009F766E">
        <w:rPr>
          <w:rFonts w:hint="eastAsia"/>
          <w:szCs w:val="32"/>
        </w:rPr>
        <w:t>，廢紙進口量於106年7月計8萬7,467公噸即逐月遞增至同年12月計14萬5,939公噸，廢塑膠亦自106年7月計1萬5,541公噸，即</w:t>
      </w:r>
      <w:r w:rsidRPr="009F766E">
        <w:rPr>
          <w:rFonts w:hint="eastAsia"/>
          <w:b/>
          <w:szCs w:val="32"/>
        </w:rPr>
        <w:t>逐月遞增至同年12月2萬5,832公噸，其增</w:t>
      </w:r>
      <w:proofErr w:type="gramStart"/>
      <w:r w:rsidRPr="009F766E">
        <w:rPr>
          <w:rFonts w:hint="eastAsia"/>
          <w:b/>
          <w:szCs w:val="32"/>
        </w:rPr>
        <w:t>幅均達</w:t>
      </w:r>
      <w:proofErr w:type="gramEnd"/>
      <w:r w:rsidRPr="009F766E">
        <w:rPr>
          <w:rFonts w:hint="eastAsia"/>
          <w:b/>
          <w:szCs w:val="32"/>
        </w:rPr>
        <w:t>66%</w:t>
      </w:r>
      <w:r w:rsidRPr="009F766E">
        <w:rPr>
          <w:rFonts w:hint="eastAsia"/>
          <w:szCs w:val="32"/>
        </w:rPr>
        <w:t>。</w:t>
      </w:r>
      <w:proofErr w:type="gramStart"/>
      <w:r w:rsidRPr="009F766E">
        <w:rPr>
          <w:rFonts w:hint="eastAsia"/>
          <w:szCs w:val="32"/>
        </w:rPr>
        <w:t>再者，</w:t>
      </w:r>
      <w:proofErr w:type="gramEnd"/>
      <w:r w:rsidRPr="009F766E">
        <w:rPr>
          <w:rFonts w:hint="eastAsia"/>
          <w:szCs w:val="32"/>
        </w:rPr>
        <w:t>106</w:t>
      </w:r>
      <w:r w:rsidR="00C60153" w:rsidRPr="00C60153">
        <w:rPr>
          <w:rFonts w:hint="eastAsia"/>
          <w:color w:val="FF0000"/>
          <w:szCs w:val="32"/>
        </w:rPr>
        <w:t>年</w:t>
      </w:r>
      <w:r w:rsidRPr="009F766E">
        <w:rPr>
          <w:rFonts w:hint="eastAsia"/>
          <w:szCs w:val="32"/>
        </w:rPr>
        <w:t>底</w:t>
      </w:r>
      <w:proofErr w:type="gramStart"/>
      <w:r w:rsidRPr="009F766E">
        <w:rPr>
          <w:rFonts w:hint="eastAsia"/>
          <w:szCs w:val="32"/>
        </w:rPr>
        <w:t>中國大陸禁廢方案</w:t>
      </w:r>
      <w:proofErr w:type="gramEnd"/>
      <w:r w:rsidRPr="009F766E">
        <w:rPr>
          <w:rFonts w:hint="eastAsia"/>
          <w:szCs w:val="32"/>
        </w:rPr>
        <w:t>實施後，廢紙及廢塑膠於107年1月之進口量亦再攀升至15萬3,476公噸、3萬1,626公噸。</w:t>
      </w:r>
      <w:r w:rsidRPr="009F766E">
        <w:rPr>
          <w:rFonts w:hint="eastAsia"/>
          <w:b/>
          <w:szCs w:val="32"/>
        </w:rPr>
        <w:t>足證自</w:t>
      </w:r>
      <w:proofErr w:type="gramStart"/>
      <w:r w:rsidRPr="009F766E">
        <w:rPr>
          <w:rFonts w:hint="eastAsia"/>
          <w:b/>
          <w:szCs w:val="32"/>
        </w:rPr>
        <w:t>中國大陸禁廢方案</w:t>
      </w:r>
      <w:proofErr w:type="gramEnd"/>
      <w:r w:rsidRPr="009F766E">
        <w:rPr>
          <w:rFonts w:hint="eastAsia"/>
          <w:b/>
          <w:szCs w:val="32"/>
        </w:rPr>
        <w:t>發布日起，廢紙及廢塑膠於國內進口量已有增加趨勢。</w:t>
      </w:r>
      <w:r w:rsidRPr="009F766E">
        <w:rPr>
          <w:rFonts w:hint="eastAsia"/>
          <w:szCs w:val="32"/>
        </w:rPr>
        <w:t>該方案實施後，廢紙進口量於107年2月至</w:t>
      </w:r>
      <w:proofErr w:type="gramStart"/>
      <w:r w:rsidRPr="009F766E">
        <w:rPr>
          <w:rFonts w:hint="eastAsia"/>
          <w:szCs w:val="32"/>
        </w:rPr>
        <w:t>4月間略有</w:t>
      </w:r>
      <w:proofErr w:type="gramEnd"/>
      <w:r w:rsidRPr="009F766E">
        <w:rPr>
          <w:rFonts w:hint="eastAsia"/>
          <w:szCs w:val="32"/>
        </w:rPr>
        <w:t>減少，但於5月至</w:t>
      </w:r>
      <w:proofErr w:type="gramStart"/>
      <w:r w:rsidRPr="009F766E">
        <w:rPr>
          <w:rFonts w:hint="eastAsia"/>
          <w:szCs w:val="32"/>
        </w:rPr>
        <w:t>10月均達10萬</w:t>
      </w:r>
      <w:proofErr w:type="gramEnd"/>
      <w:r w:rsidRPr="009F766E">
        <w:rPr>
          <w:rFonts w:hint="eastAsia"/>
          <w:szCs w:val="32"/>
        </w:rPr>
        <w:t>公噸/月以上，廢塑膠進口量則多維持於3萬至5萬餘公噸/月</w:t>
      </w:r>
      <w:proofErr w:type="gramStart"/>
      <w:r w:rsidRPr="009F766E">
        <w:rPr>
          <w:rFonts w:hint="eastAsia"/>
          <w:szCs w:val="32"/>
        </w:rPr>
        <w:t>之間，</w:t>
      </w:r>
      <w:proofErr w:type="gramEnd"/>
      <w:r w:rsidRPr="009F766E">
        <w:rPr>
          <w:rFonts w:hint="eastAsia"/>
          <w:szCs w:val="32"/>
        </w:rPr>
        <w:t>顯然國內之進口量仍維持於高峰，環保署查復自承</w:t>
      </w:r>
      <w:r w:rsidRPr="009F766E">
        <w:rPr>
          <w:rFonts w:hAnsi="標楷體" w:hint="eastAsia"/>
          <w:szCs w:val="32"/>
        </w:rPr>
        <w:t>「</w:t>
      </w:r>
      <w:r w:rsidRPr="009F766E">
        <w:rPr>
          <w:rFonts w:hint="eastAsia"/>
        </w:rPr>
        <w:t>107年5月底發現廢紙、廢塑膠進口量略有變化</w:t>
      </w:r>
      <w:r w:rsidRPr="009F766E">
        <w:rPr>
          <w:rFonts w:hAnsi="標楷體" w:hint="eastAsia"/>
          <w:szCs w:val="32"/>
        </w:rPr>
        <w:t>」、「</w:t>
      </w:r>
      <w:r w:rsidRPr="009F766E">
        <w:rPr>
          <w:rFonts w:hint="eastAsia"/>
        </w:rPr>
        <w:t>107年8月統計107年1至7月廢塑膠進口量較去年同期增加約15萬噸，廢紙則較去</w:t>
      </w:r>
      <w:r w:rsidRPr="009F766E">
        <w:rPr>
          <w:rFonts w:hAnsi="標楷體" w:hint="eastAsia"/>
          <w:szCs w:val="32"/>
        </w:rPr>
        <w:t>年同期增加約19萬噸」等內容，</w:t>
      </w:r>
      <w:r w:rsidRPr="009F766E">
        <w:rPr>
          <w:rFonts w:hAnsi="標楷體" w:hint="eastAsia"/>
          <w:b/>
          <w:szCs w:val="32"/>
        </w:rPr>
        <w:t>再據環保署107年10月1日新聞稿</w:t>
      </w:r>
      <w:r w:rsidRPr="009F766E">
        <w:rPr>
          <w:rStyle w:val="aff4"/>
          <w:rFonts w:hAnsi="標楷體"/>
          <w:b/>
          <w:szCs w:val="32"/>
        </w:rPr>
        <w:footnoteReference w:id="3"/>
      </w:r>
      <w:r w:rsidRPr="009F766E">
        <w:rPr>
          <w:rFonts w:hAnsi="標楷體" w:hint="eastAsia"/>
          <w:b/>
          <w:szCs w:val="32"/>
        </w:rPr>
        <w:t>指出「</w:t>
      </w:r>
      <w:r w:rsidRPr="009F766E">
        <w:rPr>
          <w:rFonts w:hAnsi="標楷體"/>
          <w:b/>
          <w:szCs w:val="32"/>
        </w:rPr>
        <w:t>自106年底起持續關注廢塑膠及廢紙進口情形，於今（107）年3月發現有進口量上升情形</w:t>
      </w:r>
      <w:r w:rsidRPr="009F766E">
        <w:rPr>
          <w:rFonts w:hAnsi="標楷體" w:hint="eastAsia"/>
          <w:b/>
          <w:szCs w:val="32"/>
        </w:rPr>
        <w:t>」，益證環保署早於107年3月確知其進口數量顯較前一年度有明確增加，然卻未能及早因應。</w:t>
      </w:r>
    </w:p>
    <w:p w:rsidR="0045602C" w:rsidRPr="00D1347E" w:rsidRDefault="00D1347E" w:rsidP="00D1347E">
      <w:pPr>
        <w:widowControl/>
        <w:overflowPunct/>
        <w:autoSpaceDE/>
        <w:autoSpaceDN/>
        <w:jc w:val="left"/>
        <w:rPr>
          <w:rFonts w:hAnsi="標楷體"/>
          <w:b/>
          <w:bCs/>
          <w:kern w:val="32"/>
          <w:szCs w:val="32"/>
        </w:rPr>
      </w:pPr>
      <w:r>
        <w:rPr>
          <w:rFonts w:hAnsi="標楷體"/>
          <w:b/>
          <w:szCs w:val="32"/>
        </w:rPr>
        <w:br w:type="page"/>
      </w:r>
    </w:p>
    <w:p w:rsidR="00712F16" w:rsidRPr="009F766E" w:rsidRDefault="00712F16" w:rsidP="00712F16">
      <w:pPr>
        <w:pStyle w:val="a3"/>
        <w:jc w:val="center"/>
      </w:pPr>
      <w:r w:rsidRPr="009F766E">
        <w:rPr>
          <w:rFonts w:hint="eastAsia"/>
        </w:rPr>
        <w:lastRenderedPageBreak/>
        <w:t>106年7月至</w:t>
      </w:r>
      <w:proofErr w:type="gramStart"/>
      <w:r w:rsidRPr="009F766E">
        <w:rPr>
          <w:rFonts w:hint="eastAsia"/>
        </w:rPr>
        <w:t>107</w:t>
      </w:r>
      <w:proofErr w:type="gramEnd"/>
      <w:r w:rsidRPr="009F766E">
        <w:rPr>
          <w:rFonts w:hint="eastAsia"/>
        </w:rPr>
        <w:t>年度逐月廢紙進口量</w:t>
      </w:r>
    </w:p>
    <w:p w:rsidR="00712F16" w:rsidRPr="009F766E" w:rsidRDefault="00712F16" w:rsidP="00712F16">
      <w:pPr>
        <w:pStyle w:val="3"/>
        <w:numPr>
          <w:ilvl w:val="0"/>
          <w:numId w:val="0"/>
        </w:numPr>
        <w:ind w:left="1361"/>
        <w:jc w:val="right"/>
        <w:rPr>
          <w:sz w:val="24"/>
          <w:szCs w:val="24"/>
          <w:lang w:val="x-none"/>
        </w:rPr>
      </w:pPr>
      <w:r w:rsidRPr="009F766E">
        <w:rPr>
          <w:sz w:val="24"/>
          <w:szCs w:val="24"/>
        </w:rPr>
        <w:t>單位：公噸</w:t>
      </w:r>
    </w:p>
    <w:tbl>
      <w:tblPr>
        <w:tblW w:w="921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05"/>
        <w:gridCol w:w="1701"/>
        <w:gridCol w:w="1701"/>
        <w:gridCol w:w="1560"/>
        <w:gridCol w:w="1780"/>
        <w:gridCol w:w="1267"/>
      </w:tblGrid>
      <w:tr w:rsidR="009F766E" w:rsidRPr="009F766E" w:rsidTr="00E74DEC">
        <w:trPr>
          <w:trHeight w:val="396"/>
          <w:tblHeader/>
        </w:trPr>
        <w:tc>
          <w:tcPr>
            <w:tcW w:w="1205" w:type="dxa"/>
            <w:shd w:val="clear" w:color="auto" w:fill="FDE9D9"/>
            <w:vAlign w:val="center"/>
            <w:hideMark/>
          </w:tcPr>
          <w:p w:rsidR="00712F16" w:rsidRPr="009F766E" w:rsidRDefault="00712F16" w:rsidP="00E74DEC">
            <w:pPr>
              <w:snapToGrid w:val="0"/>
              <w:jc w:val="center"/>
              <w:rPr>
                <w:rFonts w:ascii="Times New Roman"/>
                <w:sz w:val="24"/>
                <w:szCs w:val="24"/>
              </w:rPr>
            </w:pPr>
            <w:r w:rsidRPr="009F766E">
              <w:rPr>
                <w:rFonts w:ascii="Times New Roman"/>
                <w:sz w:val="24"/>
                <w:szCs w:val="24"/>
              </w:rPr>
              <w:t>編號</w:t>
            </w:r>
          </w:p>
        </w:tc>
        <w:tc>
          <w:tcPr>
            <w:tcW w:w="1701" w:type="dxa"/>
            <w:shd w:val="clear" w:color="auto" w:fill="FDE9D9"/>
            <w:noWrap/>
            <w:vAlign w:val="center"/>
            <w:hideMark/>
          </w:tcPr>
          <w:p w:rsidR="00712F16" w:rsidRPr="009F766E" w:rsidRDefault="00712F16" w:rsidP="00E74DEC">
            <w:pPr>
              <w:snapToGrid w:val="0"/>
              <w:jc w:val="center"/>
              <w:rPr>
                <w:rFonts w:ascii="Times New Roman"/>
                <w:sz w:val="24"/>
                <w:szCs w:val="24"/>
              </w:rPr>
            </w:pPr>
            <w:r w:rsidRPr="009F766E">
              <w:rPr>
                <w:rFonts w:ascii="Times New Roman"/>
                <w:sz w:val="24"/>
                <w:szCs w:val="24"/>
              </w:rPr>
              <w:t>1</w:t>
            </w:r>
          </w:p>
        </w:tc>
        <w:tc>
          <w:tcPr>
            <w:tcW w:w="1701" w:type="dxa"/>
            <w:shd w:val="clear" w:color="auto" w:fill="FDE9D9"/>
            <w:noWrap/>
            <w:vAlign w:val="center"/>
            <w:hideMark/>
          </w:tcPr>
          <w:p w:rsidR="00712F16" w:rsidRPr="009F766E" w:rsidRDefault="00712F16" w:rsidP="00E74DEC">
            <w:pPr>
              <w:snapToGrid w:val="0"/>
              <w:jc w:val="center"/>
              <w:rPr>
                <w:rFonts w:ascii="Times New Roman"/>
                <w:sz w:val="24"/>
                <w:szCs w:val="24"/>
              </w:rPr>
            </w:pPr>
            <w:r w:rsidRPr="009F766E">
              <w:rPr>
                <w:rFonts w:ascii="Times New Roman"/>
                <w:sz w:val="24"/>
                <w:szCs w:val="24"/>
              </w:rPr>
              <w:t>2</w:t>
            </w:r>
          </w:p>
        </w:tc>
        <w:tc>
          <w:tcPr>
            <w:tcW w:w="1560" w:type="dxa"/>
            <w:shd w:val="clear" w:color="auto" w:fill="FDE9D9"/>
            <w:noWrap/>
            <w:vAlign w:val="center"/>
            <w:hideMark/>
          </w:tcPr>
          <w:p w:rsidR="00712F16" w:rsidRPr="009F766E" w:rsidRDefault="00712F16" w:rsidP="00E74DEC">
            <w:pPr>
              <w:snapToGrid w:val="0"/>
              <w:jc w:val="center"/>
              <w:rPr>
                <w:rFonts w:ascii="Times New Roman"/>
                <w:sz w:val="24"/>
                <w:szCs w:val="24"/>
              </w:rPr>
            </w:pPr>
            <w:r w:rsidRPr="009F766E">
              <w:rPr>
                <w:rFonts w:ascii="Times New Roman"/>
                <w:sz w:val="24"/>
                <w:szCs w:val="24"/>
              </w:rPr>
              <w:t>3</w:t>
            </w:r>
          </w:p>
        </w:tc>
        <w:tc>
          <w:tcPr>
            <w:tcW w:w="1780" w:type="dxa"/>
            <w:shd w:val="clear" w:color="auto" w:fill="FDE9D9"/>
            <w:vAlign w:val="center"/>
            <w:hideMark/>
          </w:tcPr>
          <w:p w:rsidR="00712F16" w:rsidRPr="009F766E" w:rsidRDefault="00712F16" w:rsidP="00E74DEC">
            <w:pPr>
              <w:snapToGrid w:val="0"/>
              <w:jc w:val="center"/>
              <w:rPr>
                <w:rFonts w:ascii="Times New Roman"/>
                <w:sz w:val="24"/>
                <w:szCs w:val="24"/>
              </w:rPr>
            </w:pPr>
            <w:r w:rsidRPr="009F766E">
              <w:rPr>
                <w:rFonts w:ascii="Times New Roman"/>
                <w:sz w:val="24"/>
                <w:szCs w:val="24"/>
              </w:rPr>
              <w:t>4</w:t>
            </w:r>
          </w:p>
        </w:tc>
        <w:tc>
          <w:tcPr>
            <w:tcW w:w="1267" w:type="dxa"/>
            <w:vMerge w:val="restart"/>
            <w:shd w:val="clear" w:color="auto" w:fill="FDE9D9"/>
            <w:vAlign w:val="center"/>
          </w:tcPr>
          <w:p w:rsidR="00712F16" w:rsidRPr="009F766E" w:rsidRDefault="00712F16" w:rsidP="00E74DEC">
            <w:pPr>
              <w:pStyle w:val="aff5"/>
              <w:spacing w:line="240" w:lineRule="auto"/>
              <w:rPr>
                <w:szCs w:val="24"/>
              </w:rPr>
            </w:pPr>
            <w:r w:rsidRPr="009F766E">
              <w:rPr>
                <w:szCs w:val="24"/>
              </w:rPr>
              <w:t>小計</w:t>
            </w:r>
          </w:p>
        </w:tc>
      </w:tr>
      <w:tr w:rsidR="009F766E" w:rsidRPr="009F766E" w:rsidTr="00E74DEC">
        <w:trPr>
          <w:trHeight w:val="481"/>
          <w:tblHeader/>
        </w:trPr>
        <w:tc>
          <w:tcPr>
            <w:tcW w:w="1205" w:type="dxa"/>
            <w:shd w:val="clear" w:color="auto" w:fill="FDE9D9"/>
            <w:vAlign w:val="center"/>
            <w:hideMark/>
          </w:tcPr>
          <w:p w:rsidR="00712F16" w:rsidRPr="009F766E" w:rsidRDefault="00712F16" w:rsidP="00E74DEC">
            <w:pPr>
              <w:snapToGrid w:val="0"/>
              <w:jc w:val="center"/>
              <w:rPr>
                <w:rFonts w:ascii="Times New Roman"/>
                <w:sz w:val="24"/>
                <w:szCs w:val="24"/>
              </w:rPr>
            </w:pPr>
            <w:r w:rsidRPr="009F766E">
              <w:rPr>
                <w:rFonts w:ascii="Times New Roman"/>
                <w:sz w:val="24"/>
                <w:szCs w:val="24"/>
              </w:rPr>
              <w:t>C.C.C. Code</w:t>
            </w:r>
          </w:p>
        </w:tc>
        <w:tc>
          <w:tcPr>
            <w:tcW w:w="1701" w:type="dxa"/>
            <w:shd w:val="clear" w:color="auto" w:fill="FDE9D9"/>
            <w:vAlign w:val="center"/>
            <w:hideMark/>
          </w:tcPr>
          <w:p w:rsidR="00712F16" w:rsidRPr="009F766E" w:rsidRDefault="00712F16" w:rsidP="00E74DEC">
            <w:pPr>
              <w:snapToGrid w:val="0"/>
              <w:jc w:val="center"/>
              <w:rPr>
                <w:rFonts w:ascii="Times New Roman"/>
                <w:sz w:val="24"/>
                <w:szCs w:val="24"/>
              </w:rPr>
            </w:pPr>
            <w:r w:rsidRPr="009F766E">
              <w:rPr>
                <w:rFonts w:ascii="Times New Roman"/>
                <w:sz w:val="24"/>
                <w:szCs w:val="24"/>
              </w:rPr>
              <w:t>47071000006</w:t>
            </w:r>
          </w:p>
        </w:tc>
        <w:tc>
          <w:tcPr>
            <w:tcW w:w="1701" w:type="dxa"/>
            <w:shd w:val="clear" w:color="auto" w:fill="FDE9D9"/>
            <w:vAlign w:val="center"/>
            <w:hideMark/>
          </w:tcPr>
          <w:p w:rsidR="00712F16" w:rsidRPr="009F766E" w:rsidRDefault="00712F16" w:rsidP="00E74DEC">
            <w:pPr>
              <w:snapToGrid w:val="0"/>
              <w:jc w:val="center"/>
              <w:rPr>
                <w:rFonts w:ascii="Times New Roman"/>
                <w:sz w:val="24"/>
                <w:szCs w:val="24"/>
              </w:rPr>
            </w:pPr>
            <w:r w:rsidRPr="009F766E">
              <w:rPr>
                <w:rFonts w:ascii="Times New Roman"/>
                <w:sz w:val="24"/>
                <w:szCs w:val="24"/>
              </w:rPr>
              <w:t>47072000004</w:t>
            </w:r>
          </w:p>
        </w:tc>
        <w:tc>
          <w:tcPr>
            <w:tcW w:w="1560" w:type="dxa"/>
            <w:shd w:val="clear" w:color="auto" w:fill="FDE9D9"/>
            <w:vAlign w:val="center"/>
            <w:hideMark/>
          </w:tcPr>
          <w:p w:rsidR="00712F16" w:rsidRPr="009F766E" w:rsidRDefault="00712F16" w:rsidP="00E74DEC">
            <w:pPr>
              <w:snapToGrid w:val="0"/>
              <w:jc w:val="center"/>
              <w:rPr>
                <w:rFonts w:ascii="Times New Roman"/>
                <w:sz w:val="24"/>
                <w:szCs w:val="24"/>
              </w:rPr>
            </w:pPr>
            <w:r w:rsidRPr="009F766E">
              <w:rPr>
                <w:rFonts w:ascii="Times New Roman"/>
                <w:sz w:val="24"/>
                <w:szCs w:val="24"/>
              </w:rPr>
              <w:t>47073010000</w:t>
            </w:r>
          </w:p>
        </w:tc>
        <w:tc>
          <w:tcPr>
            <w:tcW w:w="1780" w:type="dxa"/>
            <w:shd w:val="clear" w:color="auto" w:fill="FDE9D9"/>
            <w:vAlign w:val="center"/>
            <w:hideMark/>
          </w:tcPr>
          <w:p w:rsidR="00712F16" w:rsidRPr="009F766E" w:rsidRDefault="00712F16" w:rsidP="00E74DEC">
            <w:pPr>
              <w:snapToGrid w:val="0"/>
              <w:jc w:val="center"/>
              <w:rPr>
                <w:rFonts w:ascii="Times New Roman"/>
                <w:sz w:val="24"/>
                <w:szCs w:val="24"/>
              </w:rPr>
            </w:pPr>
            <w:r w:rsidRPr="009F766E">
              <w:rPr>
                <w:rFonts w:ascii="Times New Roman"/>
                <w:sz w:val="24"/>
                <w:szCs w:val="24"/>
              </w:rPr>
              <w:t>47073090003</w:t>
            </w:r>
          </w:p>
        </w:tc>
        <w:tc>
          <w:tcPr>
            <w:tcW w:w="1267" w:type="dxa"/>
            <w:vMerge/>
            <w:shd w:val="clear" w:color="auto" w:fill="FDE9D9"/>
            <w:vAlign w:val="center"/>
          </w:tcPr>
          <w:p w:rsidR="00712F16" w:rsidRPr="009F766E" w:rsidRDefault="00712F16" w:rsidP="00E74DEC">
            <w:pPr>
              <w:snapToGrid w:val="0"/>
              <w:jc w:val="center"/>
              <w:rPr>
                <w:rFonts w:ascii="Times New Roman"/>
                <w:sz w:val="24"/>
                <w:szCs w:val="24"/>
              </w:rPr>
            </w:pPr>
          </w:p>
        </w:tc>
      </w:tr>
      <w:tr w:rsidR="009F766E" w:rsidRPr="009F766E" w:rsidTr="00E74DEC">
        <w:trPr>
          <w:trHeight w:val="1595"/>
          <w:tblHeader/>
        </w:trPr>
        <w:tc>
          <w:tcPr>
            <w:tcW w:w="1205" w:type="dxa"/>
            <w:shd w:val="clear" w:color="auto" w:fill="FDE9D9"/>
            <w:vAlign w:val="center"/>
            <w:hideMark/>
          </w:tcPr>
          <w:p w:rsidR="00712F16" w:rsidRPr="009F766E" w:rsidRDefault="00712F16" w:rsidP="00E74DEC">
            <w:pPr>
              <w:snapToGrid w:val="0"/>
              <w:jc w:val="center"/>
              <w:rPr>
                <w:rFonts w:ascii="Times New Roman"/>
                <w:sz w:val="24"/>
                <w:szCs w:val="24"/>
              </w:rPr>
            </w:pPr>
            <w:r w:rsidRPr="009F766E">
              <w:rPr>
                <w:rFonts w:ascii="Times New Roman"/>
                <w:sz w:val="24"/>
                <w:szCs w:val="24"/>
              </w:rPr>
              <w:t>中文</w:t>
            </w:r>
          </w:p>
          <w:p w:rsidR="00712F16" w:rsidRPr="009F766E" w:rsidRDefault="00712F16" w:rsidP="00E74DEC">
            <w:pPr>
              <w:snapToGrid w:val="0"/>
              <w:jc w:val="center"/>
              <w:rPr>
                <w:rFonts w:ascii="Times New Roman"/>
                <w:sz w:val="24"/>
                <w:szCs w:val="24"/>
              </w:rPr>
            </w:pPr>
            <w:r w:rsidRPr="009F766E">
              <w:rPr>
                <w:rFonts w:ascii="Times New Roman"/>
                <w:sz w:val="24"/>
                <w:szCs w:val="24"/>
              </w:rPr>
              <w:t>貨名</w:t>
            </w:r>
          </w:p>
        </w:tc>
        <w:tc>
          <w:tcPr>
            <w:tcW w:w="1701" w:type="dxa"/>
            <w:shd w:val="clear" w:color="auto" w:fill="FDE9D9"/>
            <w:vAlign w:val="center"/>
            <w:hideMark/>
          </w:tcPr>
          <w:p w:rsidR="00712F16" w:rsidRPr="009F766E" w:rsidRDefault="00712F16" w:rsidP="00E74DEC">
            <w:pPr>
              <w:snapToGrid w:val="0"/>
              <w:rPr>
                <w:rFonts w:ascii="Times New Roman"/>
                <w:sz w:val="24"/>
                <w:szCs w:val="24"/>
              </w:rPr>
            </w:pPr>
            <w:r w:rsidRPr="009F766E">
              <w:rPr>
                <w:rFonts w:ascii="Times New Roman"/>
                <w:sz w:val="24"/>
                <w:szCs w:val="24"/>
              </w:rPr>
              <w:t>回收（廢料及碎屑）之未漂白牛皮紙或紙板及瓦楞紙或紙板</w:t>
            </w:r>
          </w:p>
        </w:tc>
        <w:tc>
          <w:tcPr>
            <w:tcW w:w="1701" w:type="dxa"/>
            <w:shd w:val="clear" w:color="auto" w:fill="FDE9D9"/>
            <w:vAlign w:val="center"/>
            <w:hideMark/>
          </w:tcPr>
          <w:p w:rsidR="00712F16" w:rsidRPr="009F766E" w:rsidRDefault="00712F16" w:rsidP="00E74DEC">
            <w:pPr>
              <w:snapToGrid w:val="0"/>
              <w:rPr>
                <w:rFonts w:ascii="Times New Roman"/>
                <w:sz w:val="24"/>
                <w:szCs w:val="24"/>
              </w:rPr>
            </w:pPr>
            <w:r w:rsidRPr="009F766E">
              <w:rPr>
                <w:rFonts w:ascii="Times New Roman"/>
                <w:sz w:val="24"/>
                <w:szCs w:val="24"/>
              </w:rPr>
              <w:t>回收（廢料及碎屑）之其他紙或紙板，由已漂白化學紙漿為主製成，未整批著色者</w:t>
            </w:r>
          </w:p>
        </w:tc>
        <w:tc>
          <w:tcPr>
            <w:tcW w:w="1560" w:type="dxa"/>
            <w:shd w:val="clear" w:color="auto" w:fill="FDE9D9"/>
            <w:vAlign w:val="center"/>
            <w:hideMark/>
          </w:tcPr>
          <w:p w:rsidR="00712F16" w:rsidRPr="009F766E" w:rsidRDefault="00712F16" w:rsidP="00E74DEC">
            <w:pPr>
              <w:snapToGrid w:val="0"/>
              <w:rPr>
                <w:rFonts w:ascii="Times New Roman"/>
                <w:sz w:val="24"/>
                <w:szCs w:val="24"/>
              </w:rPr>
            </w:pPr>
            <w:r w:rsidRPr="009F766E">
              <w:rPr>
                <w:rFonts w:ascii="Times New Roman"/>
                <w:sz w:val="24"/>
                <w:szCs w:val="24"/>
              </w:rPr>
              <w:t>回收（廢料及碎屑）</w:t>
            </w:r>
            <w:proofErr w:type="gramStart"/>
            <w:r w:rsidRPr="009F766E">
              <w:rPr>
                <w:rFonts w:ascii="Times New Roman"/>
                <w:sz w:val="24"/>
                <w:szCs w:val="24"/>
              </w:rPr>
              <w:t>之舊報</w:t>
            </w:r>
            <w:proofErr w:type="gramEnd"/>
            <w:r w:rsidRPr="009F766E">
              <w:rPr>
                <w:rFonts w:ascii="Times New Roman"/>
                <w:sz w:val="24"/>
                <w:szCs w:val="24"/>
              </w:rPr>
              <w:t>、舊雜誌、印刷或校樣紙</w:t>
            </w:r>
          </w:p>
        </w:tc>
        <w:tc>
          <w:tcPr>
            <w:tcW w:w="1780" w:type="dxa"/>
            <w:shd w:val="clear" w:color="auto" w:fill="FDE9D9"/>
            <w:vAlign w:val="center"/>
            <w:hideMark/>
          </w:tcPr>
          <w:p w:rsidR="00712F16" w:rsidRPr="009F766E" w:rsidRDefault="00712F16" w:rsidP="00E74DEC">
            <w:pPr>
              <w:snapToGrid w:val="0"/>
              <w:rPr>
                <w:rFonts w:ascii="Times New Roman"/>
                <w:sz w:val="24"/>
                <w:szCs w:val="24"/>
              </w:rPr>
            </w:pPr>
            <w:r w:rsidRPr="009F766E">
              <w:rPr>
                <w:rFonts w:ascii="Times New Roman"/>
                <w:sz w:val="24"/>
                <w:szCs w:val="24"/>
              </w:rPr>
              <w:t>回收（廢料及碎屑）之其他以機械紙漿為主</w:t>
            </w:r>
            <w:proofErr w:type="gramStart"/>
            <w:r w:rsidRPr="009F766E">
              <w:rPr>
                <w:rFonts w:ascii="Times New Roman"/>
                <w:sz w:val="24"/>
                <w:szCs w:val="24"/>
              </w:rPr>
              <w:t>製成之紙或</w:t>
            </w:r>
            <w:proofErr w:type="gramEnd"/>
            <w:r w:rsidRPr="009F766E">
              <w:rPr>
                <w:rFonts w:ascii="Times New Roman"/>
                <w:sz w:val="24"/>
                <w:szCs w:val="24"/>
              </w:rPr>
              <w:t>紙板</w:t>
            </w:r>
          </w:p>
        </w:tc>
        <w:tc>
          <w:tcPr>
            <w:tcW w:w="1267" w:type="dxa"/>
            <w:vMerge/>
            <w:shd w:val="clear" w:color="auto" w:fill="FDE9D9"/>
            <w:vAlign w:val="center"/>
          </w:tcPr>
          <w:p w:rsidR="00712F16" w:rsidRPr="009F766E" w:rsidRDefault="00712F16" w:rsidP="00E74DEC">
            <w:pPr>
              <w:snapToGrid w:val="0"/>
              <w:rPr>
                <w:rFonts w:ascii="Times New Roman"/>
                <w:sz w:val="24"/>
                <w:szCs w:val="24"/>
              </w:rPr>
            </w:pPr>
          </w:p>
        </w:tc>
      </w:tr>
      <w:tr w:rsidR="009F766E" w:rsidRPr="009F766E" w:rsidTr="00E74DEC">
        <w:trPr>
          <w:trHeight w:val="360"/>
        </w:trPr>
        <w:tc>
          <w:tcPr>
            <w:tcW w:w="1205" w:type="dxa"/>
            <w:shd w:val="clear" w:color="auto" w:fill="auto"/>
            <w:vAlign w:val="center"/>
          </w:tcPr>
          <w:p w:rsidR="00712F16" w:rsidRPr="009F766E" w:rsidRDefault="00712F16" w:rsidP="00E74DEC">
            <w:pPr>
              <w:widowControl/>
              <w:snapToGrid w:val="0"/>
              <w:jc w:val="center"/>
              <w:rPr>
                <w:rFonts w:ascii="Times New Roman"/>
                <w:kern w:val="0"/>
                <w:sz w:val="28"/>
                <w:szCs w:val="28"/>
              </w:rPr>
            </w:pPr>
            <w:r w:rsidRPr="009F766E">
              <w:rPr>
                <w:rFonts w:ascii="Times New Roman"/>
                <w:kern w:val="0"/>
                <w:sz w:val="28"/>
                <w:szCs w:val="28"/>
              </w:rPr>
              <w:t>106.07</w:t>
            </w:r>
          </w:p>
        </w:tc>
        <w:tc>
          <w:tcPr>
            <w:tcW w:w="1701" w:type="dxa"/>
            <w:shd w:val="clear" w:color="auto" w:fill="auto"/>
            <w:noWrap/>
            <w:vAlign w:val="center"/>
          </w:tcPr>
          <w:p w:rsidR="00712F16" w:rsidRPr="009F766E" w:rsidRDefault="00712F16" w:rsidP="00E74DEC">
            <w:pPr>
              <w:widowControl/>
              <w:snapToGrid w:val="0"/>
              <w:jc w:val="right"/>
              <w:rPr>
                <w:rFonts w:ascii="Times New Roman"/>
                <w:kern w:val="0"/>
                <w:sz w:val="28"/>
                <w:szCs w:val="28"/>
              </w:rPr>
            </w:pPr>
            <w:r w:rsidRPr="009F766E">
              <w:rPr>
                <w:rFonts w:ascii="Times New Roman"/>
                <w:kern w:val="0"/>
                <w:sz w:val="28"/>
                <w:szCs w:val="28"/>
              </w:rPr>
              <w:t>82,986</w:t>
            </w:r>
          </w:p>
        </w:tc>
        <w:tc>
          <w:tcPr>
            <w:tcW w:w="1701" w:type="dxa"/>
            <w:shd w:val="clear" w:color="auto" w:fill="auto"/>
            <w:noWrap/>
            <w:vAlign w:val="center"/>
          </w:tcPr>
          <w:p w:rsidR="00712F16" w:rsidRPr="009F766E" w:rsidRDefault="00712F16" w:rsidP="00E74DEC">
            <w:pPr>
              <w:widowControl/>
              <w:snapToGrid w:val="0"/>
              <w:jc w:val="right"/>
              <w:rPr>
                <w:rFonts w:ascii="Times New Roman"/>
                <w:kern w:val="0"/>
                <w:sz w:val="28"/>
                <w:szCs w:val="28"/>
              </w:rPr>
            </w:pPr>
            <w:r w:rsidRPr="009F766E">
              <w:rPr>
                <w:rFonts w:ascii="Times New Roman" w:hint="eastAsia"/>
                <w:kern w:val="0"/>
                <w:sz w:val="28"/>
                <w:szCs w:val="28"/>
              </w:rPr>
              <w:t>-</w:t>
            </w:r>
            <w:r w:rsidRPr="009F766E">
              <w:rPr>
                <w:rFonts w:ascii="Times New Roman"/>
                <w:kern w:val="0"/>
                <w:sz w:val="28"/>
                <w:szCs w:val="28"/>
              </w:rPr>
              <w:t xml:space="preserve">　</w:t>
            </w:r>
          </w:p>
        </w:tc>
        <w:tc>
          <w:tcPr>
            <w:tcW w:w="1560" w:type="dxa"/>
            <w:shd w:val="clear" w:color="auto" w:fill="auto"/>
            <w:noWrap/>
            <w:vAlign w:val="center"/>
          </w:tcPr>
          <w:p w:rsidR="00712F16" w:rsidRPr="009F766E" w:rsidRDefault="00712F16" w:rsidP="00E74DEC">
            <w:pPr>
              <w:widowControl/>
              <w:snapToGrid w:val="0"/>
              <w:jc w:val="right"/>
              <w:rPr>
                <w:rFonts w:ascii="Times New Roman"/>
                <w:kern w:val="0"/>
                <w:sz w:val="28"/>
                <w:szCs w:val="28"/>
              </w:rPr>
            </w:pPr>
            <w:r w:rsidRPr="009F766E">
              <w:rPr>
                <w:rFonts w:ascii="Times New Roman"/>
                <w:kern w:val="0"/>
                <w:sz w:val="28"/>
                <w:szCs w:val="28"/>
              </w:rPr>
              <w:t>4,481</w:t>
            </w:r>
          </w:p>
        </w:tc>
        <w:tc>
          <w:tcPr>
            <w:tcW w:w="1780" w:type="dxa"/>
            <w:shd w:val="clear" w:color="auto" w:fill="auto"/>
            <w:noWrap/>
            <w:vAlign w:val="center"/>
          </w:tcPr>
          <w:p w:rsidR="00712F16" w:rsidRPr="009F766E" w:rsidRDefault="00712F16" w:rsidP="00E74DEC">
            <w:pPr>
              <w:widowControl/>
              <w:snapToGrid w:val="0"/>
              <w:jc w:val="right"/>
              <w:rPr>
                <w:rFonts w:ascii="Times New Roman"/>
                <w:kern w:val="0"/>
                <w:sz w:val="28"/>
                <w:szCs w:val="28"/>
              </w:rPr>
            </w:pPr>
            <w:r w:rsidRPr="009F766E">
              <w:rPr>
                <w:rFonts w:ascii="Times New Roman" w:hint="eastAsia"/>
                <w:kern w:val="0"/>
                <w:sz w:val="28"/>
                <w:szCs w:val="28"/>
              </w:rPr>
              <w:t>-</w:t>
            </w:r>
            <w:r w:rsidRPr="009F766E">
              <w:rPr>
                <w:rFonts w:ascii="Times New Roman"/>
                <w:kern w:val="0"/>
                <w:sz w:val="28"/>
                <w:szCs w:val="28"/>
              </w:rPr>
              <w:t xml:space="preserve">　</w:t>
            </w:r>
          </w:p>
        </w:tc>
        <w:tc>
          <w:tcPr>
            <w:tcW w:w="1267" w:type="dxa"/>
            <w:shd w:val="clear" w:color="auto" w:fill="auto"/>
            <w:noWrap/>
            <w:vAlign w:val="center"/>
          </w:tcPr>
          <w:p w:rsidR="00712F16" w:rsidRPr="009F766E" w:rsidRDefault="00712F16" w:rsidP="00E74DEC">
            <w:pPr>
              <w:widowControl/>
              <w:snapToGrid w:val="0"/>
              <w:jc w:val="right"/>
              <w:rPr>
                <w:rFonts w:ascii="Times New Roman"/>
                <w:kern w:val="0"/>
                <w:sz w:val="28"/>
                <w:szCs w:val="28"/>
              </w:rPr>
            </w:pPr>
            <w:r w:rsidRPr="009F766E">
              <w:rPr>
                <w:rFonts w:ascii="Times New Roman"/>
                <w:kern w:val="0"/>
                <w:sz w:val="28"/>
                <w:szCs w:val="28"/>
              </w:rPr>
              <w:t>87,467</w:t>
            </w:r>
          </w:p>
        </w:tc>
      </w:tr>
      <w:tr w:rsidR="009F766E" w:rsidRPr="009F766E" w:rsidTr="00E74DEC">
        <w:trPr>
          <w:trHeight w:val="360"/>
        </w:trPr>
        <w:tc>
          <w:tcPr>
            <w:tcW w:w="1205" w:type="dxa"/>
            <w:shd w:val="clear" w:color="auto" w:fill="auto"/>
            <w:vAlign w:val="center"/>
          </w:tcPr>
          <w:p w:rsidR="00712F16" w:rsidRPr="009F766E" w:rsidRDefault="00712F16" w:rsidP="00E74DEC">
            <w:pPr>
              <w:widowControl/>
              <w:snapToGrid w:val="0"/>
              <w:jc w:val="center"/>
              <w:rPr>
                <w:rFonts w:ascii="Times New Roman"/>
                <w:kern w:val="0"/>
                <w:sz w:val="28"/>
                <w:szCs w:val="28"/>
              </w:rPr>
            </w:pPr>
            <w:r w:rsidRPr="009F766E">
              <w:rPr>
                <w:rFonts w:ascii="Times New Roman"/>
                <w:kern w:val="0"/>
                <w:sz w:val="28"/>
                <w:szCs w:val="28"/>
              </w:rPr>
              <w:t>106.08</w:t>
            </w:r>
          </w:p>
        </w:tc>
        <w:tc>
          <w:tcPr>
            <w:tcW w:w="1701" w:type="dxa"/>
            <w:shd w:val="clear" w:color="auto" w:fill="auto"/>
            <w:noWrap/>
            <w:vAlign w:val="center"/>
          </w:tcPr>
          <w:p w:rsidR="00712F16" w:rsidRPr="009F766E" w:rsidRDefault="00712F16" w:rsidP="00E74DEC">
            <w:pPr>
              <w:widowControl/>
              <w:snapToGrid w:val="0"/>
              <w:jc w:val="right"/>
              <w:rPr>
                <w:rFonts w:ascii="Times New Roman"/>
                <w:kern w:val="0"/>
                <w:sz w:val="28"/>
                <w:szCs w:val="28"/>
              </w:rPr>
            </w:pPr>
            <w:r w:rsidRPr="009F766E">
              <w:rPr>
                <w:rFonts w:ascii="Times New Roman"/>
                <w:kern w:val="0"/>
                <w:sz w:val="28"/>
                <w:szCs w:val="28"/>
              </w:rPr>
              <w:t>90,384</w:t>
            </w:r>
          </w:p>
        </w:tc>
        <w:tc>
          <w:tcPr>
            <w:tcW w:w="1701" w:type="dxa"/>
            <w:shd w:val="clear" w:color="auto" w:fill="auto"/>
            <w:noWrap/>
            <w:vAlign w:val="center"/>
          </w:tcPr>
          <w:p w:rsidR="00712F16" w:rsidRPr="009F766E" w:rsidRDefault="00712F16" w:rsidP="00E74DEC">
            <w:pPr>
              <w:widowControl/>
              <w:snapToGrid w:val="0"/>
              <w:jc w:val="right"/>
              <w:rPr>
                <w:rFonts w:ascii="Times New Roman"/>
                <w:kern w:val="0"/>
                <w:sz w:val="28"/>
                <w:szCs w:val="28"/>
              </w:rPr>
            </w:pPr>
            <w:r w:rsidRPr="009F766E">
              <w:rPr>
                <w:rFonts w:ascii="Times New Roman"/>
                <w:kern w:val="0"/>
                <w:sz w:val="28"/>
                <w:szCs w:val="28"/>
              </w:rPr>
              <w:t>22</w:t>
            </w:r>
          </w:p>
        </w:tc>
        <w:tc>
          <w:tcPr>
            <w:tcW w:w="1560" w:type="dxa"/>
            <w:shd w:val="clear" w:color="auto" w:fill="auto"/>
            <w:noWrap/>
            <w:vAlign w:val="center"/>
          </w:tcPr>
          <w:p w:rsidR="00712F16" w:rsidRPr="009F766E" w:rsidRDefault="00712F16" w:rsidP="00E74DEC">
            <w:pPr>
              <w:widowControl/>
              <w:snapToGrid w:val="0"/>
              <w:jc w:val="right"/>
              <w:rPr>
                <w:rFonts w:ascii="Times New Roman"/>
                <w:kern w:val="0"/>
                <w:sz w:val="28"/>
                <w:szCs w:val="28"/>
              </w:rPr>
            </w:pPr>
            <w:r w:rsidRPr="009F766E">
              <w:rPr>
                <w:rFonts w:ascii="Times New Roman"/>
                <w:kern w:val="0"/>
                <w:sz w:val="28"/>
                <w:szCs w:val="28"/>
              </w:rPr>
              <w:t>3,227</w:t>
            </w:r>
          </w:p>
        </w:tc>
        <w:tc>
          <w:tcPr>
            <w:tcW w:w="1780" w:type="dxa"/>
            <w:shd w:val="clear" w:color="auto" w:fill="auto"/>
            <w:noWrap/>
            <w:vAlign w:val="center"/>
          </w:tcPr>
          <w:p w:rsidR="00712F16" w:rsidRPr="009F766E" w:rsidRDefault="00712F16" w:rsidP="00E74DEC">
            <w:pPr>
              <w:widowControl/>
              <w:snapToGrid w:val="0"/>
              <w:jc w:val="right"/>
              <w:rPr>
                <w:rFonts w:ascii="Times New Roman"/>
                <w:kern w:val="0"/>
                <w:sz w:val="28"/>
                <w:szCs w:val="28"/>
              </w:rPr>
            </w:pPr>
            <w:r w:rsidRPr="009F766E">
              <w:rPr>
                <w:rFonts w:ascii="Times New Roman" w:hint="eastAsia"/>
                <w:kern w:val="0"/>
                <w:sz w:val="28"/>
                <w:szCs w:val="28"/>
              </w:rPr>
              <w:t>-</w:t>
            </w:r>
            <w:r w:rsidRPr="009F766E">
              <w:rPr>
                <w:rFonts w:ascii="Times New Roman"/>
                <w:kern w:val="0"/>
                <w:sz w:val="28"/>
                <w:szCs w:val="28"/>
              </w:rPr>
              <w:t xml:space="preserve">　</w:t>
            </w:r>
          </w:p>
        </w:tc>
        <w:tc>
          <w:tcPr>
            <w:tcW w:w="1267" w:type="dxa"/>
            <w:shd w:val="clear" w:color="auto" w:fill="auto"/>
            <w:noWrap/>
            <w:vAlign w:val="center"/>
          </w:tcPr>
          <w:p w:rsidR="00712F16" w:rsidRPr="009F766E" w:rsidRDefault="00712F16" w:rsidP="00E74DEC">
            <w:pPr>
              <w:widowControl/>
              <w:snapToGrid w:val="0"/>
              <w:jc w:val="right"/>
              <w:rPr>
                <w:rFonts w:ascii="Times New Roman"/>
                <w:kern w:val="0"/>
                <w:sz w:val="28"/>
                <w:szCs w:val="28"/>
              </w:rPr>
            </w:pPr>
            <w:r w:rsidRPr="009F766E">
              <w:rPr>
                <w:rFonts w:ascii="Times New Roman"/>
                <w:kern w:val="0"/>
                <w:sz w:val="28"/>
                <w:szCs w:val="28"/>
              </w:rPr>
              <w:t>93,633</w:t>
            </w:r>
          </w:p>
        </w:tc>
      </w:tr>
      <w:tr w:rsidR="009F766E" w:rsidRPr="009F766E" w:rsidTr="00E74DEC">
        <w:trPr>
          <w:trHeight w:val="360"/>
        </w:trPr>
        <w:tc>
          <w:tcPr>
            <w:tcW w:w="1205" w:type="dxa"/>
            <w:shd w:val="clear" w:color="auto" w:fill="auto"/>
            <w:vAlign w:val="center"/>
          </w:tcPr>
          <w:p w:rsidR="00712F16" w:rsidRPr="009F766E" w:rsidRDefault="00712F16" w:rsidP="00E74DEC">
            <w:pPr>
              <w:widowControl/>
              <w:snapToGrid w:val="0"/>
              <w:jc w:val="center"/>
              <w:rPr>
                <w:rFonts w:ascii="Times New Roman"/>
                <w:kern w:val="0"/>
                <w:sz w:val="28"/>
                <w:szCs w:val="28"/>
              </w:rPr>
            </w:pPr>
            <w:r w:rsidRPr="009F766E">
              <w:rPr>
                <w:rFonts w:ascii="Times New Roman"/>
                <w:kern w:val="0"/>
                <w:sz w:val="28"/>
                <w:szCs w:val="28"/>
              </w:rPr>
              <w:t>106.09</w:t>
            </w:r>
          </w:p>
        </w:tc>
        <w:tc>
          <w:tcPr>
            <w:tcW w:w="1701" w:type="dxa"/>
            <w:shd w:val="clear" w:color="auto" w:fill="auto"/>
            <w:noWrap/>
            <w:vAlign w:val="center"/>
          </w:tcPr>
          <w:p w:rsidR="00712F16" w:rsidRPr="009F766E" w:rsidRDefault="00712F16" w:rsidP="00E74DEC">
            <w:pPr>
              <w:widowControl/>
              <w:snapToGrid w:val="0"/>
              <w:jc w:val="right"/>
              <w:rPr>
                <w:rFonts w:ascii="Times New Roman"/>
                <w:kern w:val="0"/>
                <w:sz w:val="28"/>
                <w:szCs w:val="28"/>
              </w:rPr>
            </w:pPr>
            <w:r w:rsidRPr="009F766E">
              <w:rPr>
                <w:rFonts w:ascii="Times New Roman"/>
                <w:kern w:val="0"/>
                <w:sz w:val="28"/>
                <w:szCs w:val="28"/>
              </w:rPr>
              <w:t>83,262</w:t>
            </w:r>
          </w:p>
        </w:tc>
        <w:tc>
          <w:tcPr>
            <w:tcW w:w="1701" w:type="dxa"/>
            <w:shd w:val="clear" w:color="auto" w:fill="auto"/>
            <w:noWrap/>
            <w:vAlign w:val="center"/>
          </w:tcPr>
          <w:p w:rsidR="00712F16" w:rsidRPr="009F766E" w:rsidRDefault="00712F16" w:rsidP="00E74DEC">
            <w:pPr>
              <w:widowControl/>
              <w:snapToGrid w:val="0"/>
              <w:jc w:val="right"/>
              <w:rPr>
                <w:rFonts w:ascii="Times New Roman"/>
                <w:kern w:val="0"/>
                <w:sz w:val="28"/>
                <w:szCs w:val="28"/>
              </w:rPr>
            </w:pPr>
            <w:r w:rsidRPr="009F766E">
              <w:rPr>
                <w:rFonts w:ascii="Times New Roman"/>
                <w:kern w:val="0"/>
                <w:sz w:val="28"/>
                <w:szCs w:val="28"/>
              </w:rPr>
              <w:t>47</w:t>
            </w:r>
          </w:p>
        </w:tc>
        <w:tc>
          <w:tcPr>
            <w:tcW w:w="1560" w:type="dxa"/>
            <w:shd w:val="clear" w:color="auto" w:fill="auto"/>
            <w:noWrap/>
            <w:vAlign w:val="center"/>
          </w:tcPr>
          <w:p w:rsidR="00712F16" w:rsidRPr="009F766E" w:rsidRDefault="00712F16" w:rsidP="00E74DEC">
            <w:pPr>
              <w:widowControl/>
              <w:snapToGrid w:val="0"/>
              <w:jc w:val="right"/>
              <w:rPr>
                <w:rFonts w:ascii="Times New Roman"/>
                <w:kern w:val="0"/>
                <w:sz w:val="28"/>
                <w:szCs w:val="28"/>
              </w:rPr>
            </w:pPr>
            <w:r w:rsidRPr="009F766E">
              <w:rPr>
                <w:rFonts w:ascii="Times New Roman"/>
                <w:kern w:val="0"/>
                <w:sz w:val="28"/>
                <w:szCs w:val="28"/>
              </w:rPr>
              <w:t>1,515</w:t>
            </w:r>
          </w:p>
        </w:tc>
        <w:tc>
          <w:tcPr>
            <w:tcW w:w="1780" w:type="dxa"/>
            <w:shd w:val="clear" w:color="auto" w:fill="auto"/>
            <w:noWrap/>
            <w:vAlign w:val="center"/>
          </w:tcPr>
          <w:p w:rsidR="00712F16" w:rsidRPr="009F766E" w:rsidRDefault="00712F16" w:rsidP="00E74DEC">
            <w:pPr>
              <w:widowControl/>
              <w:snapToGrid w:val="0"/>
              <w:jc w:val="right"/>
              <w:rPr>
                <w:rFonts w:ascii="Times New Roman"/>
                <w:kern w:val="0"/>
                <w:sz w:val="28"/>
                <w:szCs w:val="28"/>
              </w:rPr>
            </w:pPr>
            <w:r w:rsidRPr="009F766E">
              <w:rPr>
                <w:rFonts w:ascii="Times New Roman" w:hint="eastAsia"/>
                <w:kern w:val="0"/>
                <w:sz w:val="28"/>
                <w:szCs w:val="28"/>
              </w:rPr>
              <w:t>-</w:t>
            </w:r>
            <w:r w:rsidRPr="009F766E">
              <w:rPr>
                <w:rFonts w:ascii="Times New Roman"/>
                <w:kern w:val="0"/>
                <w:sz w:val="28"/>
                <w:szCs w:val="28"/>
              </w:rPr>
              <w:t xml:space="preserve">　</w:t>
            </w:r>
          </w:p>
        </w:tc>
        <w:tc>
          <w:tcPr>
            <w:tcW w:w="1267" w:type="dxa"/>
            <w:shd w:val="clear" w:color="auto" w:fill="auto"/>
            <w:noWrap/>
            <w:vAlign w:val="center"/>
          </w:tcPr>
          <w:p w:rsidR="00712F16" w:rsidRPr="009F766E" w:rsidRDefault="00712F16" w:rsidP="00E74DEC">
            <w:pPr>
              <w:widowControl/>
              <w:snapToGrid w:val="0"/>
              <w:jc w:val="right"/>
              <w:rPr>
                <w:rFonts w:ascii="Times New Roman"/>
                <w:kern w:val="0"/>
                <w:sz w:val="28"/>
                <w:szCs w:val="28"/>
              </w:rPr>
            </w:pPr>
            <w:r w:rsidRPr="009F766E">
              <w:rPr>
                <w:rFonts w:ascii="Times New Roman"/>
                <w:kern w:val="0"/>
                <w:sz w:val="28"/>
                <w:szCs w:val="28"/>
              </w:rPr>
              <w:t>84,824</w:t>
            </w:r>
          </w:p>
        </w:tc>
      </w:tr>
      <w:tr w:rsidR="009F766E" w:rsidRPr="009F766E" w:rsidTr="00E74DEC">
        <w:trPr>
          <w:trHeight w:val="360"/>
        </w:trPr>
        <w:tc>
          <w:tcPr>
            <w:tcW w:w="1205" w:type="dxa"/>
            <w:shd w:val="clear" w:color="auto" w:fill="auto"/>
            <w:vAlign w:val="center"/>
          </w:tcPr>
          <w:p w:rsidR="00712F16" w:rsidRPr="009F766E" w:rsidRDefault="00712F16" w:rsidP="00E74DEC">
            <w:pPr>
              <w:widowControl/>
              <w:snapToGrid w:val="0"/>
              <w:jc w:val="center"/>
              <w:rPr>
                <w:rFonts w:ascii="Times New Roman"/>
                <w:kern w:val="0"/>
                <w:sz w:val="28"/>
                <w:szCs w:val="28"/>
              </w:rPr>
            </w:pPr>
            <w:r w:rsidRPr="009F766E">
              <w:rPr>
                <w:rFonts w:ascii="Times New Roman"/>
                <w:kern w:val="0"/>
                <w:sz w:val="28"/>
                <w:szCs w:val="28"/>
              </w:rPr>
              <w:t>106.10</w:t>
            </w:r>
          </w:p>
        </w:tc>
        <w:tc>
          <w:tcPr>
            <w:tcW w:w="1701" w:type="dxa"/>
            <w:shd w:val="clear" w:color="auto" w:fill="auto"/>
            <w:noWrap/>
            <w:vAlign w:val="center"/>
          </w:tcPr>
          <w:p w:rsidR="00712F16" w:rsidRPr="009F766E" w:rsidRDefault="00712F16" w:rsidP="00E74DEC">
            <w:pPr>
              <w:widowControl/>
              <w:snapToGrid w:val="0"/>
              <w:jc w:val="right"/>
              <w:rPr>
                <w:rFonts w:ascii="Times New Roman"/>
                <w:kern w:val="0"/>
                <w:sz w:val="28"/>
                <w:szCs w:val="28"/>
              </w:rPr>
            </w:pPr>
            <w:r w:rsidRPr="009F766E">
              <w:rPr>
                <w:rFonts w:ascii="Times New Roman"/>
                <w:kern w:val="0"/>
                <w:sz w:val="28"/>
                <w:szCs w:val="28"/>
              </w:rPr>
              <w:t>86,762</w:t>
            </w:r>
          </w:p>
        </w:tc>
        <w:tc>
          <w:tcPr>
            <w:tcW w:w="1701" w:type="dxa"/>
            <w:shd w:val="clear" w:color="auto" w:fill="auto"/>
            <w:noWrap/>
            <w:vAlign w:val="center"/>
          </w:tcPr>
          <w:p w:rsidR="00712F16" w:rsidRPr="009F766E" w:rsidRDefault="00712F16" w:rsidP="00E74DEC">
            <w:pPr>
              <w:widowControl/>
              <w:snapToGrid w:val="0"/>
              <w:jc w:val="right"/>
              <w:rPr>
                <w:rFonts w:ascii="Times New Roman"/>
                <w:kern w:val="0"/>
                <w:sz w:val="28"/>
                <w:szCs w:val="28"/>
              </w:rPr>
            </w:pPr>
            <w:r w:rsidRPr="009F766E">
              <w:rPr>
                <w:rFonts w:ascii="Times New Roman"/>
                <w:kern w:val="0"/>
                <w:sz w:val="28"/>
                <w:szCs w:val="28"/>
              </w:rPr>
              <w:t>131</w:t>
            </w:r>
          </w:p>
        </w:tc>
        <w:tc>
          <w:tcPr>
            <w:tcW w:w="1560" w:type="dxa"/>
            <w:shd w:val="clear" w:color="auto" w:fill="auto"/>
            <w:noWrap/>
            <w:vAlign w:val="center"/>
          </w:tcPr>
          <w:p w:rsidR="00712F16" w:rsidRPr="009F766E" w:rsidRDefault="00712F16" w:rsidP="00E74DEC">
            <w:pPr>
              <w:widowControl/>
              <w:snapToGrid w:val="0"/>
              <w:jc w:val="right"/>
              <w:rPr>
                <w:rFonts w:ascii="Times New Roman"/>
                <w:kern w:val="0"/>
                <w:sz w:val="28"/>
                <w:szCs w:val="28"/>
              </w:rPr>
            </w:pPr>
            <w:r w:rsidRPr="009F766E">
              <w:rPr>
                <w:rFonts w:ascii="Times New Roman"/>
                <w:kern w:val="0"/>
                <w:sz w:val="28"/>
                <w:szCs w:val="28"/>
              </w:rPr>
              <w:t>4,880</w:t>
            </w:r>
          </w:p>
        </w:tc>
        <w:tc>
          <w:tcPr>
            <w:tcW w:w="1780" w:type="dxa"/>
            <w:shd w:val="clear" w:color="auto" w:fill="auto"/>
            <w:noWrap/>
            <w:vAlign w:val="center"/>
          </w:tcPr>
          <w:p w:rsidR="00712F16" w:rsidRPr="009F766E" w:rsidRDefault="00712F16" w:rsidP="00E74DEC">
            <w:pPr>
              <w:widowControl/>
              <w:snapToGrid w:val="0"/>
              <w:jc w:val="right"/>
              <w:rPr>
                <w:rFonts w:ascii="Times New Roman"/>
                <w:kern w:val="0"/>
                <w:sz w:val="28"/>
                <w:szCs w:val="28"/>
              </w:rPr>
            </w:pPr>
            <w:r w:rsidRPr="009F766E">
              <w:rPr>
                <w:rFonts w:ascii="Times New Roman" w:hint="eastAsia"/>
                <w:kern w:val="0"/>
                <w:sz w:val="28"/>
                <w:szCs w:val="28"/>
              </w:rPr>
              <w:t>-</w:t>
            </w:r>
            <w:r w:rsidRPr="009F766E">
              <w:rPr>
                <w:rFonts w:ascii="Times New Roman"/>
                <w:kern w:val="0"/>
                <w:sz w:val="28"/>
                <w:szCs w:val="28"/>
              </w:rPr>
              <w:t xml:space="preserve">　</w:t>
            </w:r>
          </w:p>
        </w:tc>
        <w:tc>
          <w:tcPr>
            <w:tcW w:w="1267" w:type="dxa"/>
            <w:shd w:val="clear" w:color="auto" w:fill="auto"/>
            <w:noWrap/>
            <w:vAlign w:val="center"/>
          </w:tcPr>
          <w:p w:rsidR="00712F16" w:rsidRPr="009F766E" w:rsidRDefault="00712F16" w:rsidP="00E74DEC">
            <w:pPr>
              <w:widowControl/>
              <w:snapToGrid w:val="0"/>
              <w:jc w:val="right"/>
              <w:rPr>
                <w:rFonts w:ascii="Times New Roman"/>
                <w:kern w:val="0"/>
                <w:sz w:val="28"/>
                <w:szCs w:val="28"/>
              </w:rPr>
            </w:pPr>
            <w:r w:rsidRPr="009F766E">
              <w:rPr>
                <w:rFonts w:ascii="Times New Roman"/>
                <w:kern w:val="0"/>
                <w:sz w:val="28"/>
                <w:szCs w:val="28"/>
              </w:rPr>
              <w:t>91,773</w:t>
            </w:r>
          </w:p>
        </w:tc>
      </w:tr>
      <w:tr w:rsidR="009F766E" w:rsidRPr="009F766E" w:rsidTr="00E74DEC">
        <w:trPr>
          <w:trHeight w:val="360"/>
        </w:trPr>
        <w:tc>
          <w:tcPr>
            <w:tcW w:w="1205" w:type="dxa"/>
            <w:shd w:val="clear" w:color="auto" w:fill="auto"/>
            <w:vAlign w:val="center"/>
          </w:tcPr>
          <w:p w:rsidR="00712F16" w:rsidRPr="009F766E" w:rsidRDefault="00712F16" w:rsidP="00E74DEC">
            <w:pPr>
              <w:widowControl/>
              <w:snapToGrid w:val="0"/>
              <w:jc w:val="center"/>
              <w:rPr>
                <w:rFonts w:ascii="Times New Roman"/>
                <w:kern w:val="0"/>
                <w:sz w:val="28"/>
                <w:szCs w:val="28"/>
              </w:rPr>
            </w:pPr>
            <w:r w:rsidRPr="009F766E">
              <w:rPr>
                <w:rFonts w:ascii="Times New Roman"/>
                <w:kern w:val="0"/>
                <w:sz w:val="28"/>
                <w:szCs w:val="28"/>
              </w:rPr>
              <w:t>106.11</w:t>
            </w:r>
          </w:p>
        </w:tc>
        <w:tc>
          <w:tcPr>
            <w:tcW w:w="1701" w:type="dxa"/>
            <w:shd w:val="clear" w:color="auto" w:fill="auto"/>
            <w:noWrap/>
            <w:vAlign w:val="center"/>
          </w:tcPr>
          <w:p w:rsidR="00712F16" w:rsidRPr="009F766E" w:rsidRDefault="00712F16" w:rsidP="00E74DEC">
            <w:pPr>
              <w:widowControl/>
              <w:snapToGrid w:val="0"/>
              <w:jc w:val="right"/>
              <w:rPr>
                <w:rFonts w:ascii="Times New Roman"/>
                <w:kern w:val="0"/>
                <w:sz w:val="28"/>
                <w:szCs w:val="28"/>
              </w:rPr>
            </w:pPr>
            <w:r w:rsidRPr="009F766E">
              <w:rPr>
                <w:rFonts w:ascii="Times New Roman"/>
                <w:kern w:val="0"/>
                <w:sz w:val="28"/>
                <w:szCs w:val="28"/>
              </w:rPr>
              <w:t>113,573</w:t>
            </w:r>
          </w:p>
        </w:tc>
        <w:tc>
          <w:tcPr>
            <w:tcW w:w="1701" w:type="dxa"/>
            <w:shd w:val="clear" w:color="auto" w:fill="auto"/>
            <w:noWrap/>
            <w:vAlign w:val="center"/>
          </w:tcPr>
          <w:p w:rsidR="00712F16" w:rsidRPr="009F766E" w:rsidRDefault="00712F16" w:rsidP="00E74DEC">
            <w:pPr>
              <w:widowControl/>
              <w:snapToGrid w:val="0"/>
              <w:jc w:val="right"/>
              <w:rPr>
                <w:rFonts w:ascii="Times New Roman"/>
                <w:kern w:val="0"/>
                <w:sz w:val="28"/>
                <w:szCs w:val="28"/>
              </w:rPr>
            </w:pPr>
            <w:r w:rsidRPr="009F766E">
              <w:rPr>
                <w:rFonts w:ascii="Times New Roman"/>
                <w:kern w:val="0"/>
                <w:sz w:val="28"/>
                <w:szCs w:val="28"/>
              </w:rPr>
              <w:t>193</w:t>
            </w:r>
          </w:p>
        </w:tc>
        <w:tc>
          <w:tcPr>
            <w:tcW w:w="1560" w:type="dxa"/>
            <w:shd w:val="clear" w:color="auto" w:fill="auto"/>
            <w:noWrap/>
            <w:vAlign w:val="center"/>
          </w:tcPr>
          <w:p w:rsidR="00712F16" w:rsidRPr="009F766E" w:rsidRDefault="00712F16" w:rsidP="00E74DEC">
            <w:pPr>
              <w:widowControl/>
              <w:snapToGrid w:val="0"/>
              <w:jc w:val="right"/>
              <w:rPr>
                <w:rFonts w:ascii="Times New Roman"/>
                <w:kern w:val="0"/>
                <w:sz w:val="28"/>
                <w:szCs w:val="28"/>
              </w:rPr>
            </w:pPr>
            <w:r w:rsidRPr="009F766E">
              <w:rPr>
                <w:rFonts w:ascii="Times New Roman"/>
                <w:kern w:val="0"/>
                <w:sz w:val="28"/>
                <w:szCs w:val="28"/>
              </w:rPr>
              <w:t>3,289</w:t>
            </w:r>
          </w:p>
        </w:tc>
        <w:tc>
          <w:tcPr>
            <w:tcW w:w="1780" w:type="dxa"/>
            <w:shd w:val="clear" w:color="auto" w:fill="auto"/>
            <w:noWrap/>
            <w:vAlign w:val="center"/>
          </w:tcPr>
          <w:p w:rsidR="00712F16" w:rsidRPr="009F766E" w:rsidRDefault="00712F16" w:rsidP="00E74DEC">
            <w:pPr>
              <w:widowControl/>
              <w:snapToGrid w:val="0"/>
              <w:jc w:val="right"/>
              <w:rPr>
                <w:rFonts w:ascii="Times New Roman"/>
                <w:kern w:val="0"/>
                <w:sz w:val="28"/>
                <w:szCs w:val="28"/>
              </w:rPr>
            </w:pPr>
            <w:r w:rsidRPr="009F766E">
              <w:rPr>
                <w:rFonts w:ascii="Times New Roman" w:hint="eastAsia"/>
                <w:kern w:val="0"/>
                <w:sz w:val="28"/>
                <w:szCs w:val="28"/>
              </w:rPr>
              <w:t>-</w:t>
            </w:r>
            <w:r w:rsidRPr="009F766E">
              <w:rPr>
                <w:rFonts w:ascii="Times New Roman"/>
                <w:kern w:val="0"/>
                <w:sz w:val="28"/>
                <w:szCs w:val="28"/>
              </w:rPr>
              <w:t xml:space="preserve">　</w:t>
            </w:r>
          </w:p>
        </w:tc>
        <w:tc>
          <w:tcPr>
            <w:tcW w:w="1267" w:type="dxa"/>
            <w:shd w:val="clear" w:color="auto" w:fill="auto"/>
            <w:noWrap/>
            <w:vAlign w:val="center"/>
          </w:tcPr>
          <w:p w:rsidR="00712F16" w:rsidRPr="009F766E" w:rsidRDefault="00712F16" w:rsidP="00E74DEC">
            <w:pPr>
              <w:widowControl/>
              <w:snapToGrid w:val="0"/>
              <w:jc w:val="right"/>
              <w:rPr>
                <w:rFonts w:ascii="Times New Roman"/>
                <w:kern w:val="0"/>
                <w:sz w:val="28"/>
                <w:szCs w:val="28"/>
              </w:rPr>
            </w:pPr>
            <w:r w:rsidRPr="009F766E">
              <w:rPr>
                <w:rFonts w:ascii="Times New Roman"/>
                <w:kern w:val="0"/>
                <w:sz w:val="28"/>
                <w:szCs w:val="28"/>
              </w:rPr>
              <w:t>117,055</w:t>
            </w:r>
          </w:p>
        </w:tc>
      </w:tr>
      <w:tr w:rsidR="009F766E" w:rsidRPr="009F766E" w:rsidTr="00E74DEC">
        <w:trPr>
          <w:trHeight w:val="360"/>
        </w:trPr>
        <w:tc>
          <w:tcPr>
            <w:tcW w:w="1205" w:type="dxa"/>
            <w:tcBorders>
              <w:bottom w:val="double" w:sz="4" w:space="0" w:color="auto"/>
            </w:tcBorders>
            <w:shd w:val="clear" w:color="auto" w:fill="auto"/>
            <w:vAlign w:val="center"/>
          </w:tcPr>
          <w:p w:rsidR="00712F16" w:rsidRPr="009F766E" w:rsidRDefault="00712F16" w:rsidP="00E74DEC">
            <w:pPr>
              <w:widowControl/>
              <w:snapToGrid w:val="0"/>
              <w:jc w:val="center"/>
              <w:rPr>
                <w:rFonts w:ascii="Times New Roman"/>
                <w:kern w:val="0"/>
                <w:sz w:val="28"/>
                <w:szCs w:val="28"/>
              </w:rPr>
            </w:pPr>
            <w:r w:rsidRPr="009F766E">
              <w:rPr>
                <w:rFonts w:ascii="Times New Roman"/>
                <w:kern w:val="0"/>
                <w:sz w:val="28"/>
                <w:szCs w:val="28"/>
              </w:rPr>
              <w:t>106.12</w:t>
            </w:r>
          </w:p>
        </w:tc>
        <w:tc>
          <w:tcPr>
            <w:tcW w:w="1701" w:type="dxa"/>
            <w:tcBorders>
              <w:bottom w:val="double" w:sz="4" w:space="0" w:color="auto"/>
            </w:tcBorders>
            <w:shd w:val="clear" w:color="auto" w:fill="auto"/>
            <w:noWrap/>
            <w:vAlign w:val="center"/>
          </w:tcPr>
          <w:p w:rsidR="00712F16" w:rsidRPr="009F766E" w:rsidRDefault="00712F16" w:rsidP="00E74DEC">
            <w:pPr>
              <w:widowControl/>
              <w:snapToGrid w:val="0"/>
              <w:jc w:val="right"/>
              <w:rPr>
                <w:rFonts w:ascii="Times New Roman"/>
                <w:kern w:val="0"/>
                <w:sz w:val="28"/>
                <w:szCs w:val="28"/>
              </w:rPr>
            </w:pPr>
            <w:r w:rsidRPr="009F766E">
              <w:rPr>
                <w:rFonts w:ascii="Times New Roman"/>
                <w:kern w:val="0"/>
                <w:sz w:val="28"/>
                <w:szCs w:val="28"/>
              </w:rPr>
              <w:t>138,756</w:t>
            </w:r>
          </w:p>
        </w:tc>
        <w:tc>
          <w:tcPr>
            <w:tcW w:w="1701" w:type="dxa"/>
            <w:tcBorders>
              <w:bottom w:val="double" w:sz="4" w:space="0" w:color="auto"/>
            </w:tcBorders>
            <w:shd w:val="clear" w:color="auto" w:fill="auto"/>
            <w:noWrap/>
            <w:vAlign w:val="center"/>
          </w:tcPr>
          <w:p w:rsidR="00712F16" w:rsidRPr="009F766E" w:rsidRDefault="00712F16" w:rsidP="00E74DEC">
            <w:pPr>
              <w:widowControl/>
              <w:snapToGrid w:val="0"/>
              <w:jc w:val="right"/>
              <w:rPr>
                <w:rFonts w:ascii="Times New Roman"/>
                <w:kern w:val="0"/>
                <w:sz w:val="28"/>
                <w:szCs w:val="28"/>
              </w:rPr>
            </w:pPr>
            <w:r w:rsidRPr="009F766E">
              <w:rPr>
                <w:rFonts w:ascii="Times New Roman"/>
                <w:kern w:val="0"/>
                <w:sz w:val="28"/>
                <w:szCs w:val="28"/>
              </w:rPr>
              <w:t>48</w:t>
            </w:r>
          </w:p>
        </w:tc>
        <w:tc>
          <w:tcPr>
            <w:tcW w:w="1560" w:type="dxa"/>
            <w:tcBorders>
              <w:bottom w:val="double" w:sz="4" w:space="0" w:color="auto"/>
            </w:tcBorders>
            <w:shd w:val="clear" w:color="auto" w:fill="auto"/>
            <w:noWrap/>
            <w:vAlign w:val="center"/>
          </w:tcPr>
          <w:p w:rsidR="00712F16" w:rsidRPr="009F766E" w:rsidRDefault="00712F16" w:rsidP="00E74DEC">
            <w:pPr>
              <w:widowControl/>
              <w:snapToGrid w:val="0"/>
              <w:jc w:val="right"/>
              <w:rPr>
                <w:rFonts w:ascii="Times New Roman"/>
                <w:kern w:val="0"/>
                <w:sz w:val="28"/>
                <w:szCs w:val="28"/>
              </w:rPr>
            </w:pPr>
            <w:r w:rsidRPr="009F766E">
              <w:rPr>
                <w:rFonts w:ascii="Times New Roman"/>
                <w:kern w:val="0"/>
                <w:sz w:val="28"/>
                <w:szCs w:val="28"/>
              </w:rPr>
              <w:t>7,135</w:t>
            </w:r>
          </w:p>
        </w:tc>
        <w:tc>
          <w:tcPr>
            <w:tcW w:w="1780" w:type="dxa"/>
            <w:tcBorders>
              <w:bottom w:val="double" w:sz="4" w:space="0" w:color="auto"/>
            </w:tcBorders>
            <w:shd w:val="clear" w:color="auto" w:fill="auto"/>
            <w:noWrap/>
            <w:vAlign w:val="center"/>
          </w:tcPr>
          <w:p w:rsidR="00712F16" w:rsidRPr="009F766E" w:rsidRDefault="00712F16" w:rsidP="00E74DEC">
            <w:pPr>
              <w:widowControl/>
              <w:snapToGrid w:val="0"/>
              <w:jc w:val="right"/>
              <w:rPr>
                <w:rFonts w:ascii="Times New Roman"/>
                <w:kern w:val="0"/>
                <w:sz w:val="28"/>
                <w:szCs w:val="28"/>
              </w:rPr>
            </w:pPr>
            <w:r w:rsidRPr="009F766E">
              <w:rPr>
                <w:rFonts w:ascii="Times New Roman" w:hint="eastAsia"/>
                <w:kern w:val="0"/>
                <w:sz w:val="28"/>
                <w:szCs w:val="28"/>
              </w:rPr>
              <w:t>-</w:t>
            </w:r>
            <w:r w:rsidRPr="009F766E">
              <w:rPr>
                <w:rFonts w:ascii="Times New Roman"/>
                <w:kern w:val="0"/>
                <w:sz w:val="28"/>
                <w:szCs w:val="28"/>
              </w:rPr>
              <w:t xml:space="preserve">　</w:t>
            </w:r>
          </w:p>
        </w:tc>
        <w:tc>
          <w:tcPr>
            <w:tcW w:w="1267" w:type="dxa"/>
            <w:tcBorders>
              <w:bottom w:val="double" w:sz="4" w:space="0" w:color="auto"/>
            </w:tcBorders>
            <w:shd w:val="clear" w:color="auto" w:fill="auto"/>
            <w:noWrap/>
            <w:vAlign w:val="center"/>
          </w:tcPr>
          <w:p w:rsidR="00712F16" w:rsidRPr="009F766E" w:rsidRDefault="00712F16" w:rsidP="00E74DEC">
            <w:pPr>
              <w:widowControl/>
              <w:snapToGrid w:val="0"/>
              <w:jc w:val="right"/>
              <w:rPr>
                <w:rFonts w:ascii="Times New Roman"/>
                <w:kern w:val="0"/>
                <w:sz w:val="28"/>
                <w:szCs w:val="28"/>
              </w:rPr>
            </w:pPr>
            <w:r w:rsidRPr="009F766E">
              <w:rPr>
                <w:rFonts w:ascii="Times New Roman"/>
                <w:kern w:val="0"/>
                <w:sz w:val="28"/>
                <w:szCs w:val="28"/>
              </w:rPr>
              <w:t>145,939</w:t>
            </w:r>
          </w:p>
        </w:tc>
      </w:tr>
      <w:tr w:rsidR="009F766E" w:rsidRPr="009F766E" w:rsidTr="00E74DEC">
        <w:trPr>
          <w:trHeight w:val="360"/>
        </w:trPr>
        <w:tc>
          <w:tcPr>
            <w:tcW w:w="1205" w:type="dxa"/>
            <w:tcBorders>
              <w:top w:val="double" w:sz="4" w:space="0" w:color="auto"/>
            </w:tcBorders>
            <w:shd w:val="clear" w:color="auto" w:fill="auto"/>
            <w:vAlign w:val="center"/>
            <w:hideMark/>
          </w:tcPr>
          <w:p w:rsidR="00712F16" w:rsidRPr="009F766E" w:rsidRDefault="00712F16" w:rsidP="00E74DEC">
            <w:pPr>
              <w:snapToGrid w:val="0"/>
              <w:jc w:val="center"/>
              <w:rPr>
                <w:rFonts w:ascii="Times New Roman"/>
                <w:b/>
                <w:sz w:val="28"/>
                <w:szCs w:val="28"/>
              </w:rPr>
            </w:pPr>
            <w:r w:rsidRPr="009F766E">
              <w:rPr>
                <w:rFonts w:ascii="Times New Roman"/>
                <w:b/>
                <w:sz w:val="28"/>
                <w:szCs w:val="28"/>
              </w:rPr>
              <w:t>107.01</w:t>
            </w:r>
          </w:p>
        </w:tc>
        <w:tc>
          <w:tcPr>
            <w:tcW w:w="1701" w:type="dxa"/>
            <w:tcBorders>
              <w:top w:val="double" w:sz="4" w:space="0" w:color="auto"/>
            </w:tcBorders>
            <w:shd w:val="clear" w:color="auto" w:fill="auto"/>
            <w:noWrap/>
            <w:vAlign w:val="center"/>
            <w:hideMark/>
          </w:tcPr>
          <w:p w:rsidR="00712F16" w:rsidRPr="009F766E" w:rsidRDefault="00712F16" w:rsidP="00E74DEC">
            <w:pPr>
              <w:snapToGrid w:val="0"/>
              <w:jc w:val="right"/>
              <w:rPr>
                <w:rFonts w:ascii="Times New Roman"/>
                <w:b/>
                <w:sz w:val="28"/>
                <w:szCs w:val="28"/>
              </w:rPr>
            </w:pPr>
            <w:r w:rsidRPr="009F766E">
              <w:rPr>
                <w:rFonts w:ascii="Times New Roman"/>
                <w:b/>
                <w:sz w:val="28"/>
                <w:szCs w:val="28"/>
              </w:rPr>
              <w:t>132,397</w:t>
            </w:r>
          </w:p>
        </w:tc>
        <w:tc>
          <w:tcPr>
            <w:tcW w:w="1701" w:type="dxa"/>
            <w:tcBorders>
              <w:top w:val="double" w:sz="4" w:space="0" w:color="auto"/>
            </w:tcBorders>
            <w:shd w:val="clear" w:color="auto" w:fill="auto"/>
            <w:noWrap/>
            <w:vAlign w:val="center"/>
            <w:hideMark/>
          </w:tcPr>
          <w:p w:rsidR="00712F16" w:rsidRPr="009F766E" w:rsidRDefault="00712F16" w:rsidP="00E74DEC">
            <w:pPr>
              <w:snapToGrid w:val="0"/>
              <w:jc w:val="right"/>
              <w:rPr>
                <w:rFonts w:ascii="Times New Roman"/>
                <w:b/>
                <w:sz w:val="28"/>
                <w:szCs w:val="28"/>
              </w:rPr>
            </w:pPr>
            <w:r w:rsidRPr="009F766E">
              <w:rPr>
                <w:rFonts w:ascii="Times New Roman"/>
                <w:b/>
                <w:sz w:val="28"/>
                <w:szCs w:val="28"/>
              </w:rPr>
              <w:t>220</w:t>
            </w:r>
          </w:p>
        </w:tc>
        <w:tc>
          <w:tcPr>
            <w:tcW w:w="1560" w:type="dxa"/>
            <w:tcBorders>
              <w:top w:val="double" w:sz="4" w:space="0" w:color="auto"/>
            </w:tcBorders>
            <w:shd w:val="clear" w:color="auto" w:fill="auto"/>
            <w:noWrap/>
            <w:vAlign w:val="center"/>
            <w:hideMark/>
          </w:tcPr>
          <w:p w:rsidR="00712F16" w:rsidRPr="009F766E" w:rsidRDefault="00712F16" w:rsidP="00E74DEC">
            <w:pPr>
              <w:snapToGrid w:val="0"/>
              <w:jc w:val="right"/>
              <w:rPr>
                <w:rFonts w:ascii="Times New Roman"/>
                <w:b/>
                <w:sz w:val="28"/>
                <w:szCs w:val="28"/>
              </w:rPr>
            </w:pPr>
            <w:r w:rsidRPr="009F766E">
              <w:rPr>
                <w:rFonts w:ascii="Times New Roman"/>
                <w:b/>
                <w:sz w:val="28"/>
                <w:szCs w:val="28"/>
              </w:rPr>
              <w:t>20,859</w:t>
            </w:r>
          </w:p>
        </w:tc>
        <w:tc>
          <w:tcPr>
            <w:tcW w:w="1780" w:type="dxa"/>
            <w:tcBorders>
              <w:top w:val="double" w:sz="4" w:space="0" w:color="auto"/>
            </w:tcBorders>
            <w:shd w:val="clear" w:color="auto" w:fill="auto"/>
            <w:noWrap/>
            <w:vAlign w:val="center"/>
            <w:hideMark/>
          </w:tcPr>
          <w:p w:rsidR="00712F16" w:rsidRPr="009F766E" w:rsidRDefault="00712F16" w:rsidP="00E74DEC">
            <w:pPr>
              <w:snapToGrid w:val="0"/>
              <w:jc w:val="right"/>
              <w:rPr>
                <w:rFonts w:ascii="Times New Roman"/>
                <w:b/>
                <w:sz w:val="28"/>
                <w:szCs w:val="28"/>
              </w:rPr>
            </w:pPr>
            <w:r w:rsidRPr="009F766E">
              <w:rPr>
                <w:rFonts w:ascii="Times New Roman"/>
                <w:b/>
                <w:sz w:val="28"/>
                <w:szCs w:val="28"/>
              </w:rPr>
              <w:t>-</w:t>
            </w:r>
            <w:r w:rsidRPr="009F766E">
              <w:rPr>
                <w:rFonts w:ascii="Times New Roman"/>
                <w:b/>
                <w:sz w:val="28"/>
                <w:szCs w:val="28"/>
              </w:rPr>
              <w:t xml:space="preserve">　</w:t>
            </w:r>
          </w:p>
        </w:tc>
        <w:tc>
          <w:tcPr>
            <w:tcW w:w="1267" w:type="dxa"/>
            <w:tcBorders>
              <w:top w:val="double" w:sz="4" w:space="0" w:color="auto"/>
            </w:tcBorders>
            <w:shd w:val="clear" w:color="auto" w:fill="auto"/>
            <w:noWrap/>
            <w:vAlign w:val="center"/>
            <w:hideMark/>
          </w:tcPr>
          <w:p w:rsidR="00712F16" w:rsidRPr="009F766E" w:rsidRDefault="00712F16" w:rsidP="00E74DEC">
            <w:pPr>
              <w:snapToGrid w:val="0"/>
              <w:jc w:val="right"/>
              <w:rPr>
                <w:rFonts w:ascii="Times New Roman"/>
                <w:b/>
                <w:sz w:val="28"/>
                <w:szCs w:val="28"/>
              </w:rPr>
            </w:pPr>
            <w:r w:rsidRPr="009F766E">
              <w:rPr>
                <w:rFonts w:ascii="Times New Roman"/>
                <w:b/>
                <w:sz w:val="28"/>
                <w:szCs w:val="28"/>
              </w:rPr>
              <w:t>153,476</w:t>
            </w:r>
          </w:p>
        </w:tc>
      </w:tr>
      <w:tr w:rsidR="009F766E" w:rsidRPr="009F766E" w:rsidTr="00E74DEC">
        <w:trPr>
          <w:trHeight w:val="360"/>
        </w:trPr>
        <w:tc>
          <w:tcPr>
            <w:tcW w:w="1205" w:type="dxa"/>
            <w:shd w:val="clear" w:color="auto" w:fill="auto"/>
            <w:vAlign w:val="center"/>
            <w:hideMark/>
          </w:tcPr>
          <w:p w:rsidR="00712F16" w:rsidRPr="009F766E" w:rsidRDefault="00712F16" w:rsidP="00E74DEC">
            <w:pPr>
              <w:snapToGrid w:val="0"/>
              <w:jc w:val="center"/>
              <w:rPr>
                <w:rFonts w:ascii="Times New Roman"/>
                <w:sz w:val="28"/>
                <w:szCs w:val="28"/>
              </w:rPr>
            </w:pPr>
            <w:r w:rsidRPr="009F766E">
              <w:rPr>
                <w:rFonts w:ascii="Times New Roman"/>
                <w:sz w:val="28"/>
                <w:szCs w:val="28"/>
              </w:rPr>
              <w:t>107.02</w:t>
            </w:r>
          </w:p>
        </w:tc>
        <w:tc>
          <w:tcPr>
            <w:tcW w:w="1701" w:type="dxa"/>
            <w:shd w:val="clear" w:color="auto" w:fill="auto"/>
            <w:noWrap/>
            <w:vAlign w:val="center"/>
            <w:hideMark/>
          </w:tcPr>
          <w:p w:rsidR="00712F16" w:rsidRPr="009F766E" w:rsidRDefault="00712F16" w:rsidP="00E74DEC">
            <w:pPr>
              <w:snapToGrid w:val="0"/>
              <w:jc w:val="right"/>
              <w:rPr>
                <w:rFonts w:ascii="Times New Roman"/>
                <w:sz w:val="28"/>
                <w:szCs w:val="28"/>
              </w:rPr>
            </w:pPr>
            <w:r w:rsidRPr="009F766E">
              <w:rPr>
                <w:rFonts w:ascii="Times New Roman"/>
                <w:sz w:val="28"/>
                <w:szCs w:val="28"/>
              </w:rPr>
              <w:t>77,250</w:t>
            </w:r>
          </w:p>
        </w:tc>
        <w:tc>
          <w:tcPr>
            <w:tcW w:w="1701" w:type="dxa"/>
            <w:shd w:val="clear" w:color="auto" w:fill="auto"/>
            <w:noWrap/>
            <w:vAlign w:val="center"/>
            <w:hideMark/>
          </w:tcPr>
          <w:p w:rsidR="00712F16" w:rsidRPr="009F766E" w:rsidRDefault="00712F16" w:rsidP="00E74DEC">
            <w:pPr>
              <w:snapToGrid w:val="0"/>
              <w:jc w:val="right"/>
              <w:rPr>
                <w:rFonts w:ascii="Times New Roman"/>
                <w:sz w:val="28"/>
                <w:szCs w:val="28"/>
              </w:rPr>
            </w:pPr>
            <w:r w:rsidRPr="009F766E">
              <w:rPr>
                <w:rFonts w:ascii="Times New Roman"/>
                <w:sz w:val="28"/>
                <w:szCs w:val="28"/>
              </w:rPr>
              <w:t>129</w:t>
            </w:r>
          </w:p>
        </w:tc>
        <w:tc>
          <w:tcPr>
            <w:tcW w:w="1560" w:type="dxa"/>
            <w:shd w:val="clear" w:color="auto" w:fill="auto"/>
            <w:noWrap/>
            <w:vAlign w:val="center"/>
            <w:hideMark/>
          </w:tcPr>
          <w:p w:rsidR="00712F16" w:rsidRPr="009F766E" w:rsidRDefault="00712F16" w:rsidP="00E74DEC">
            <w:pPr>
              <w:snapToGrid w:val="0"/>
              <w:jc w:val="right"/>
              <w:rPr>
                <w:rFonts w:ascii="Times New Roman"/>
                <w:sz w:val="28"/>
                <w:szCs w:val="28"/>
              </w:rPr>
            </w:pPr>
            <w:r w:rsidRPr="009F766E">
              <w:rPr>
                <w:rFonts w:ascii="Times New Roman"/>
                <w:sz w:val="28"/>
                <w:szCs w:val="28"/>
              </w:rPr>
              <w:t>15,241</w:t>
            </w:r>
          </w:p>
        </w:tc>
        <w:tc>
          <w:tcPr>
            <w:tcW w:w="1780" w:type="dxa"/>
            <w:shd w:val="clear" w:color="auto" w:fill="auto"/>
            <w:noWrap/>
            <w:vAlign w:val="center"/>
            <w:hideMark/>
          </w:tcPr>
          <w:p w:rsidR="00712F16" w:rsidRPr="009F766E" w:rsidRDefault="00712F16" w:rsidP="00E74DEC">
            <w:pPr>
              <w:snapToGrid w:val="0"/>
              <w:jc w:val="right"/>
              <w:rPr>
                <w:rFonts w:ascii="Times New Roman"/>
                <w:sz w:val="28"/>
                <w:szCs w:val="28"/>
              </w:rPr>
            </w:pPr>
            <w:r w:rsidRPr="009F766E">
              <w:rPr>
                <w:rFonts w:ascii="Times New Roman"/>
                <w:sz w:val="28"/>
                <w:szCs w:val="28"/>
              </w:rPr>
              <w:t>-</w:t>
            </w:r>
            <w:r w:rsidRPr="009F766E">
              <w:rPr>
                <w:rFonts w:ascii="Times New Roman"/>
                <w:sz w:val="28"/>
                <w:szCs w:val="28"/>
              </w:rPr>
              <w:t xml:space="preserve">　</w:t>
            </w:r>
          </w:p>
        </w:tc>
        <w:tc>
          <w:tcPr>
            <w:tcW w:w="1267" w:type="dxa"/>
            <w:shd w:val="clear" w:color="auto" w:fill="auto"/>
            <w:noWrap/>
            <w:vAlign w:val="center"/>
            <w:hideMark/>
          </w:tcPr>
          <w:p w:rsidR="00712F16" w:rsidRPr="009F766E" w:rsidRDefault="00712F16" w:rsidP="00E74DEC">
            <w:pPr>
              <w:snapToGrid w:val="0"/>
              <w:jc w:val="right"/>
              <w:rPr>
                <w:rFonts w:ascii="Times New Roman"/>
                <w:sz w:val="28"/>
                <w:szCs w:val="28"/>
              </w:rPr>
            </w:pPr>
            <w:r w:rsidRPr="009F766E">
              <w:rPr>
                <w:rFonts w:ascii="Times New Roman"/>
                <w:sz w:val="28"/>
                <w:szCs w:val="28"/>
              </w:rPr>
              <w:t>92,620</w:t>
            </w:r>
          </w:p>
        </w:tc>
      </w:tr>
      <w:tr w:rsidR="009F766E" w:rsidRPr="009F766E" w:rsidTr="00E74DEC">
        <w:trPr>
          <w:trHeight w:val="360"/>
        </w:trPr>
        <w:tc>
          <w:tcPr>
            <w:tcW w:w="1205" w:type="dxa"/>
            <w:shd w:val="clear" w:color="auto" w:fill="auto"/>
            <w:vAlign w:val="center"/>
            <w:hideMark/>
          </w:tcPr>
          <w:p w:rsidR="00712F16" w:rsidRPr="009F766E" w:rsidRDefault="00712F16" w:rsidP="00E74DEC">
            <w:pPr>
              <w:snapToGrid w:val="0"/>
              <w:jc w:val="center"/>
              <w:rPr>
                <w:rFonts w:ascii="Times New Roman"/>
                <w:sz w:val="28"/>
                <w:szCs w:val="28"/>
              </w:rPr>
            </w:pPr>
            <w:r w:rsidRPr="009F766E">
              <w:rPr>
                <w:rFonts w:ascii="Times New Roman"/>
                <w:sz w:val="28"/>
                <w:szCs w:val="28"/>
              </w:rPr>
              <w:t>107.03</w:t>
            </w:r>
          </w:p>
        </w:tc>
        <w:tc>
          <w:tcPr>
            <w:tcW w:w="1701" w:type="dxa"/>
            <w:shd w:val="clear" w:color="auto" w:fill="auto"/>
            <w:noWrap/>
            <w:vAlign w:val="center"/>
            <w:hideMark/>
          </w:tcPr>
          <w:p w:rsidR="00712F16" w:rsidRPr="009F766E" w:rsidRDefault="00712F16" w:rsidP="00E74DEC">
            <w:pPr>
              <w:snapToGrid w:val="0"/>
              <w:jc w:val="right"/>
              <w:rPr>
                <w:rFonts w:ascii="Times New Roman"/>
                <w:sz w:val="28"/>
                <w:szCs w:val="28"/>
              </w:rPr>
            </w:pPr>
            <w:r w:rsidRPr="009F766E">
              <w:rPr>
                <w:rFonts w:ascii="Times New Roman"/>
                <w:sz w:val="28"/>
                <w:szCs w:val="28"/>
              </w:rPr>
              <w:t>74,716</w:t>
            </w:r>
          </w:p>
        </w:tc>
        <w:tc>
          <w:tcPr>
            <w:tcW w:w="1701" w:type="dxa"/>
            <w:shd w:val="clear" w:color="auto" w:fill="auto"/>
            <w:noWrap/>
            <w:vAlign w:val="center"/>
            <w:hideMark/>
          </w:tcPr>
          <w:p w:rsidR="00712F16" w:rsidRPr="009F766E" w:rsidRDefault="00712F16" w:rsidP="00E74DEC">
            <w:pPr>
              <w:snapToGrid w:val="0"/>
              <w:jc w:val="right"/>
              <w:rPr>
                <w:rFonts w:ascii="Times New Roman"/>
                <w:sz w:val="28"/>
                <w:szCs w:val="28"/>
              </w:rPr>
            </w:pPr>
            <w:r w:rsidRPr="009F766E">
              <w:rPr>
                <w:rFonts w:ascii="Times New Roman"/>
                <w:sz w:val="28"/>
                <w:szCs w:val="28"/>
              </w:rPr>
              <w:t>126</w:t>
            </w:r>
          </w:p>
        </w:tc>
        <w:tc>
          <w:tcPr>
            <w:tcW w:w="1560" w:type="dxa"/>
            <w:shd w:val="clear" w:color="auto" w:fill="auto"/>
            <w:noWrap/>
            <w:vAlign w:val="center"/>
            <w:hideMark/>
          </w:tcPr>
          <w:p w:rsidR="00712F16" w:rsidRPr="009F766E" w:rsidRDefault="00712F16" w:rsidP="00E74DEC">
            <w:pPr>
              <w:snapToGrid w:val="0"/>
              <w:jc w:val="right"/>
              <w:rPr>
                <w:rFonts w:ascii="Times New Roman"/>
                <w:sz w:val="28"/>
                <w:szCs w:val="28"/>
              </w:rPr>
            </w:pPr>
            <w:r w:rsidRPr="009F766E">
              <w:rPr>
                <w:rFonts w:ascii="Times New Roman"/>
                <w:sz w:val="28"/>
                <w:szCs w:val="28"/>
              </w:rPr>
              <w:t>10,197</w:t>
            </w:r>
          </w:p>
        </w:tc>
        <w:tc>
          <w:tcPr>
            <w:tcW w:w="1780" w:type="dxa"/>
            <w:shd w:val="clear" w:color="auto" w:fill="auto"/>
            <w:noWrap/>
            <w:vAlign w:val="center"/>
            <w:hideMark/>
          </w:tcPr>
          <w:p w:rsidR="00712F16" w:rsidRPr="009F766E" w:rsidRDefault="00712F16" w:rsidP="00E74DEC">
            <w:pPr>
              <w:snapToGrid w:val="0"/>
              <w:jc w:val="right"/>
              <w:rPr>
                <w:rFonts w:ascii="Times New Roman"/>
                <w:sz w:val="28"/>
                <w:szCs w:val="28"/>
              </w:rPr>
            </w:pPr>
            <w:r w:rsidRPr="009F766E">
              <w:rPr>
                <w:rFonts w:ascii="Times New Roman"/>
                <w:sz w:val="28"/>
                <w:szCs w:val="28"/>
              </w:rPr>
              <w:t>-</w:t>
            </w:r>
            <w:r w:rsidRPr="009F766E">
              <w:rPr>
                <w:rFonts w:ascii="Times New Roman"/>
                <w:sz w:val="28"/>
                <w:szCs w:val="28"/>
              </w:rPr>
              <w:t xml:space="preserve">　</w:t>
            </w:r>
          </w:p>
        </w:tc>
        <w:tc>
          <w:tcPr>
            <w:tcW w:w="1267" w:type="dxa"/>
            <w:shd w:val="clear" w:color="auto" w:fill="auto"/>
            <w:noWrap/>
            <w:vAlign w:val="center"/>
            <w:hideMark/>
          </w:tcPr>
          <w:p w:rsidR="00712F16" w:rsidRPr="009F766E" w:rsidRDefault="00712F16" w:rsidP="00E74DEC">
            <w:pPr>
              <w:snapToGrid w:val="0"/>
              <w:jc w:val="right"/>
              <w:rPr>
                <w:rFonts w:ascii="Times New Roman"/>
                <w:sz w:val="28"/>
                <w:szCs w:val="28"/>
              </w:rPr>
            </w:pPr>
            <w:r w:rsidRPr="009F766E">
              <w:rPr>
                <w:rFonts w:ascii="Times New Roman"/>
                <w:sz w:val="28"/>
                <w:szCs w:val="28"/>
              </w:rPr>
              <w:t>85,039</w:t>
            </w:r>
          </w:p>
        </w:tc>
      </w:tr>
      <w:tr w:rsidR="009F766E" w:rsidRPr="009F766E" w:rsidTr="00E74DEC">
        <w:trPr>
          <w:trHeight w:val="360"/>
        </w:trPr>
        <w:tc>
          <w:tcPr>
            <w:tcW w:w="1205" w:type="dxa"/>
            <w:shd w:val="clear" w:color="auto" w:fill="auto"/>
            <w:vAlign w:val="center"/>
            <w:hideMark/>
          </w:tcPr>
          <w:p w:rsidR="00712F16" w:rsidRPr="009F766E" w:rsidRDefault="00712F16" w:rsidP="00E74DEC">
            <w:pPr>
              <w:snapToGrid w:val="0"/>
              <w:jc w:val="center"/>
              <w:rPr>
                <w:rFonts w:ascii="Times New Roman"/>
                <w:sz w:val="28"/>
                <w:szCs w:val="28"/>
              </w:rPr>
            </w:pPr>
            <w:r w:rsidRPr="009F766E">
              <w:rPr>
                <w:rFonts w:ascii="Times New Roman"/>
                <w:sz w:val="28"/>
                <w:szCs w:val="28"/>
              </w:rPr>
              <w:t>107.04</w:t>
            </w:r>
          </w:p>
        </w:tc>
        <w:tc>
          <w:tcPr>
            <w:tcW w:w="1701" w:type="dxa"/>
            <w:shd w:val="clear" w:color="auto" w:fill="auto"/>
            <w:noWrap/>
            <w:vAlign w:val="center"/>
            <w:hideMark/>
          </w:tcPr>
          <w:p w:rsidR="00712F16" w:rsidRPr="009F766E" w:rsidRDefault="00712F16" w:rsidP="00E74DEC">
            <w:pPr>
              <w:snapToGrid w:val="0"/>
              <w:jc w:val="right"/>
              <w:rPr>
                <w:rFonts w:ascii="Times New Roman"/>
                <w:sz w:val="28"/>
                <w:szCs w:val="28"/>
              </w:rPr>
            </w:pPr>
            <w:r w:rsidRPr="009F766E">
              <w:rPr>
                <w:rFonts w:ascii="Times New Roman"/>
                <w:sz w:val="28"/>
                <w:szCs w:val="28"/>
              </w:rPr>
              <w:t>54,675</w:t>
            </w:r>
          </w:p>
        </w:tc>
        <w:tc>
          <w:tcPr>
            <w:tcW w:w="1701" w:type="dxa"/>
            <w:shd w:val="clear" w:color="auto" w:fill="auto"/>
            <w:noWrap/>
            <w:vAlign w:val="center"/>
            <w:hideMark/>
          </w:tcPr>
          <w:p w:rsidR="00712F16" w:rsidRPr="009F766E" w:rsidRDefault="00712F16" w:rsidP="00E74DEC">
            <w:pPr>
              <w:snapToGrid w:val="0"/>
              <w:jc w:val="right"/>
              <w:rPr>
                <w:rFonts w:ascii="Times New Roman"/>
                <w:sz w:val="28"/>
                <w:szCs w:val="28"/>
              </w:rPr>
            </w:pPr>
            <w:r w:rsidRPr="009F766E">
              <w:rPr>
                <w:rFonts w:ascii="Times New Roman"/>
                <w:sz w:val="28"/>
                <w:szCs w:val="28"/>
              </w:rPr>
              <w:t>396</w:t>
            </w:r>
          </w:p>
        </w:tc>
        <w:tc>
          <w:tcPr>
            <w:tcW w:w="1560" w:type="dxa"/>
            <w:shd w:val="clear" w:color="auto" w:fill="auto"/>
            <w:noWrap/>
            <w:vAlign w:val="center"/>
            <w:hideMark/>
          </w:tcPr>
          <w:p w:rsidR="00712F16" w:rsidRPr="009F766E" w:rsidRDefault="00712F16" w:rsidP="00E74DEC">
            <w:pPr>
              <w:snapToGrid w:val="0"/>
              <w:jc w:val="right"/>
              <w:rPr>
                <w:rFonts w:ascii="Times New Roman"/>
                <w:sz w:val="28"/>
                <w:szCs w:val="28"/>
              </w:rPr>
            </w:pPr>
            <w:r w:rsidRPr="009F766E">
              <w:rPr>
                <w:rFonts w:ascii="Times New Roman"/>
                <w:sz w:val="28"/>
                <w:szCs w:val="28"/>
              </w:rPr>
              <w:t>7,970</w:t>
            </w:r>
          </w:p>
        </w:tc>
        <w:tc>
          <w:tcPr>
            <w:tcW w:w="1780" w:type="dxa"/>
            <w:shd w:val="clear" w:color="auto" w:fill="auto"/>
            <w:noWrap/>
            <w:vAlign w:val="center"/>
            <w:hideMark/>
          </w:tcPr>
          <w:p w:rsidR="00712F16" w:rsidRPr="009F766E" w:rsidRDefault="00712F16" w:rsidP="00E74DEC">
            <w:pPr>
              <w:snapToGrid w:val="0"/>
              <w:jc w:val="right"/>
              <w:rPr>
                <w:rFonts w:ascii="Times New Roman"/>
                <w:sz w:val="28"/>
                <w:szCs w:val="28"/>
              </w:rPr>
            </w:pPr>
            <w:r w:rsidRPr="009F766E">
              <w:rPr>
                <w:rFonts w:ascii="Times New Roman"/>
                <w:sz w:val="28"/>
                <w:szCs w:val="28"/>
              </w:rPr>
              <w:t>-</w:t>
            </w:r>
            <w:r w:rsidRPr="009F766E">
              <w:rPr>
                <w:rFonts w:ascii="Times New Roman"/>
                <w:sz w:val="28"/>
                <w:szCs w:val="28"/>
              </w:rPr>
              <w:t xml:space="preserve">　</w:t>
            </w:r>
          </w:p>
        </w:tc>
        <w:tc>
          <w:tcPr>
            <w:tcW w:w="1267" w:type="dxa"/>
            <w:shd w:val="clear" w:color="auto" w:fill="auto"/>
            <w:noWrap/>
            <w:vAlign w:val="center"/>
            <w:hideMark/>
          </w:tcPr>
          <w:p w:rsidR="00712F16" w:rsidRPr="009F766E" w:rsidRDefault="00712F16" w:rsidP="00E74DEC">
            <w:pPr>
              <w:snapToGrid w:val="0"/>
              <w:jc w:val="right"/>
              <w:rPr>
                <w:rFonts w:ascii="Times New Roman"/>
                <w:sz w:val="28"/>
                <w:szCs w:val="28"/>
              </w:rPr>
            </w:pPr>
            <w:r w:rsidRPr="009F766E">
              <w:rPr>
                <w:rFonts w:ascii="Times New Roman"/>
                <w:sz w:val="28"/>
                <w:szCs w:val="28"/>
              </w:rPr>
              <w:t>63,041</w:t>
            </w:r>
          </w:p>
        </w:tc>
      </w:tr>
      <w:tr w:rsidR="009F766E" w:rsidRPr="009F766E" w:rsidTr="00E74DEC">
        <w:trPr>
          <w:trHeight w:val="360"/>
        </w:trPr>
        <w:tc>
          <w:tcPr>
            <w:tcW w:w="1205" w:type="dxa"/>
            <w:shd w:val="clear" w:color="auto" w:fill="auto"/>
            <w:vAlign w:val="center"/>
            <w:hideMark/>
          </w:tcPr>
          <w:p w:rsidR="00712F16" w:rsidRPr="009F766E" w:rsidRDefault="00712F16" w:rsidP="00E74DEC">
            <w:pPr>
              <w:snapToGrid w:val="0"/>
              <w:jc w:val="center"/>
              <w:rPr>
                <w:rFonts w:ascii="Times New Roman"/>
                <w:sz w:val="28"/>
                <w:szCs w:val="28"/>
              </w:rPr>
            </w:pPr>
            <w:r w:rsidRPr="009F766E">
              <w:rPr>
                <w:rFonts w:ascii="Times New Roman"/>
                <w:sz w:val="28"/>
                <w:szCs w:val="28"/>
              </w:rPr>
              <w:t>107.05</w:t>
            </w:r>
          </w:p>
        </w:tc>
        <w:tc>
          <w:tcPr>
            <w:tcW w:w="1701" w:type="dxa"/>
            <w:shd w:val="clear" w:color="auto" w:fill="auto"/>
            <w:noWrap/>
            <w:vAlign w:val="center"/>
            <w:hideMark/>
          </w:tcPr>
          <w:p w:rsidR="00712F16" w:rsidRPr="009F766E" w:rsidRDefault="00712F16" w:rsidP="00E74DEC">
            <w:pPr>
              <w:snapToGrid w:val="0"/>
              <w:jc w:val="right"/>
              <w:rPr>
                <w:rFonts w:ascii="Times New Roman"/>
                <w:sz w:val="28"/>
                <w:szCs w:val="28"/>
              </w:rPr>
            </w:pPr>
            <w:r w:rsidRPr="009F766E">
              <w:rPr>
                <w:rFonts w:ascii="Times New Roman"/>
                <w:sz w:val="28"/>
                <w:szCs w:val="28"/>
              </w:rPr>
              <w:t>91,881</w:t>
            </w:r>
          </w:p>
        </w:tc>
        <w:tc>
          <w:tcPr>
            <w:tcW w:w="1701" w:type="dxa"/>
            <w:shd w:val="clear" w:color="auto" w:fill="auto"/>
            <w:noWrap/>
            <w:vAlign w:val="center"/>
            <w:hideMark/>
          </w:tcPr>
          <w:p w:rsidR="00712F16" w:rsidRPr="009F766E" w:rsidRDefault="00712F16" w:rsidP="00E74DEC">
            <w:pPr>
              <w:snapToGrid w:val="0"/>
              <w:jc w:val="right"/>
              <w:rPr>
                <w:rFonts w:ascii="Times New Roman"/>
                <w:sz w:val="28"/>
                <w:szCs w:val="28"/>
              </w:rPr>
            </w:pPr>
            <w:r w:rsidRPr="009F766E">
              <w:rPr>
                <w:rFonts w:ascii="Times New Roman"/>
                <w:sz w:val="28"/>
                <w:szCs w:val="28"/>
              </w:rPr>
              <w:t>1,039</w:t>
            </w:r>
          </w:p>
        </w:tc>
        <w:tc>
          <w:tcPr>
            <w:tcW w:w="1560" w:type="dxa"/>
            <w:shd w:val="clear" w:color="auto" w:fill="auto"/>
            <w:noWrap/>
            <w:vAlign w:val="center"/>
            <w:hideMark/>
          </w:tcPr>
          <w:p w:rsidR="00712F16" w:rsidRPr="009F766E" w:rsidRDefault="00712F16" w:rsidP="00E74DEC">
            <w:pPr>
              <w:snapToGrid w:val="0"/>
              <w:jc w:val="right"/>
              <w:rPr>
                <w:rFonts w:ascii="Times New Roman"/>
                <w:sz w:val="28"/>
                <w:szCs w:val="28"/>
              </w:rPr>
            </w:pPr>
            <w:r w:rsidRPr="009F766E">
              <w:rPr>
                <w:rFonts w:ascii="Times New Roman"/>
                <w:sz w:val="28"/>
                <w:szCs w:val="28"/>
              </w:rPr>
              <w:t>11,065</w:t>
            </w:r>
          </w:p>
        </w:tc>
        <w:tc>
          <w:tcPr>
            <w:tcW w:w="1780" w:type="dxa"/>
            <w:shd w:val="clear" w:color="auto" w:fill="auto"/>
            <w:vAlign w:val="center"/>
            <w:hideMark/>
          </w:tcPr>
          <w:p w:rsidR="00712F16" w:rsidRPr="009F766E" w:rsidRDefault="00712F16" w:rsidP="00E74DEC">
            <w:pPr>
              <w:snapToGrid w:val="0"/>
              <w:jc w:val="right"/>
              <w:rPr>
                <w:rFonts w:ascii="Times New Roman"/>
                <w:sz w:val="28"/>
                <w:szCs w:val="28"/>
              </w:rPr>
            </w:pPr>
            <w:r w:rsidRPr="009F766E">
              <w:rPr>
                <w:rFonts w:ascii="Times New Roman"/>
                <w:sz w:val="28"/>
                <w:szCs w:val="28"/>
              </w:rPr>
              <w:t>-</w:t>
            </w:r>
            <w:r w:rsidRPr="009F766E">
              <w:rPr>
                <w:rFonts w:ascii="Times New Roman"/>
                <w:sz w:val="28"/>
                <w:szCs w:val="28"/>
              </w:rPr>
              <w:t xml:space="preserve">　</w:t>
            </w:r>
          </w:p>
        </w:tc>
        <w:tc>
          <w:tcPr>
            <w:tcW w:w="1267" w:type="dxa"/>
            <w:shd w:val="clear" w:color="auto" w:fill="auto"/>
            <w:noWrap/>
            <w:vAlign w:val="center"/>
            <w:hideMark/>
          </w:tcPr>
          <w:p w:rsidR="00712F16" w:rsidRPr="009F766E" w:rsidRDefault="00712F16" w:rsidP="00E74DEC">
            <w:pPr>
              <w:snapToGrid w:val="0"/>
              <w:jc w:val="right"/>
              <w:rPr>
                <w:rFonts w:ascii="Times New Roman"/>
                <w:sz w:val="28"/>
                <w:szCs w:val="28"/>
              </w:rPr>
            </w:pPr>
            <w:r w:rsidRPr="009F766E">
              <w:rPr>
                <w:rFonts w:ascii="Times New Roman"/>
                <w:sz w:val="28"/>
                <w:szCs w:val="28"/>
              </w:rPr>
              <w:t>103,985</w:t>
            </w:r>
          </w:p>
        </w:tc>
      </w:tr>
      <w:tr w:rsidR="009F766E" w:rsidRPr="009F766E" w:rsidTr="00E74DEC">
        <w:trPr>
          <w:trHeight w:val="360"/>
        </w:trPr>
        <w:tc>
          <w:tcPr>
            <w:tcW w:w="1205" w:type="dxa"/>
            <w:shd w:val="clear" w:color="auto" w:fill="auto"/>
            <w:vAlign w:val="center"/>
            <w:hideMark/>
          </w:tcPr>
          <w:p w:rsidR="00712F16" w:rsidRPr="009F766E" w:rsidRDefault="00712F16" w:rsidP="00E74DEC">
            <w:pPr>
              <w:snapToGrid w:val="0"/>
              <w:jc w:val="center"/>
              <w:rPr>
                <w:rFonts w:ascii="Times New Roman"/>
                <w:sz w:val="28"/>
                <w:szCs w:val="28"/>
              </w:rPr>
            </w:pPr>
            <w:r w:rsidRPr="009F766E">
              <w:rPr>
                <w:rFonts w:ascii="Times New Roman"/>
                <w:sz w:val="28"/>
                <w:szCs w:val="28"/>
              </w:rPr>
              <w:t>107.06</w:t>
            </w:r>
          </w:p>
        </w:tc>
        <w:tc>
          <w:tcPr>
            <w:tcW w:w="1701" w:type="dxa"/>
            <w:shd w:val="clear" w:color="auto" w:fill="auto"/>
            <w:noWrap/>
            <w:vAlign w:val="center"/>
            <w:hideMark/>
          </w:tcPr>
          <w:p w:rsidR="00712F16" w:rsidRPr="009F766E" w:rsidRDefault="00712F16" w:rsidP="00E74DEC">
            <w:pPr>
              <w:snapToGrid w:val="0"/>
              <w:jc w:val="right"/>
              <w:rPr>
                <w:rFonts w:ascii="Times New Roman"/>
                <w:sz w:val="28"/>
                <w:szCs w:val="28"/>
              </w:rPr>
            </w:pPr>
            <w:r w:rsidRPr="009F766E">
              <w:rPr>
                <w:rFonts w:ascii="Times New Roman"/>
                <w:sz w:val="28"/>
                <w:szCs w:val="28"/>
              </w:rPr>
              <w:t>117,336</w:t>
            </w:r>
          </w:p>
        </w:tc>
        <w:tc>
          <w:tcPr>
            <w:tcW w:w="1701" w:type="dxa"/>
            <w:shd w:val="clear" w:color="auto" w:fill="auto"/>
            <w:noWrap/>
            <w:vAlign w:val="center"/>
            <w:hideMark/>
          </w:tcPr>
          <w:p w:rsidR="00712F16" w:rsidRPr="009F766E" w:rsidRDefault="00712F16" w:rsidP="00E74DEC">
            <w:pPr>
              <w:snapToGrid w:val="0"/>
              <w:jc w:val="right"/>
              <w:rPr>
                <w:rFonts w:ascii="Times New Roman"/>
                <w:sz w:val="28"/>
                <w:szCs w:val="28"/>
              </w:rPr>
            </w:pPr>
            <w:r w:rsidRPr="009F766E">
              <w:rPr>
                <w:rFonts w:ascii="Times New Roman"/>
                <w:sz w:val="28"/>
                <w:szCs w:val="28"/>
              </w:rPr>
              <w:t>3,458</w:t>
            </w:r>
          </w:p>
        </w:tc>
        <w:tc>
          <w:tcPr>
            <w:tcW w:w="1560" w:type="dxa"/>
            <w:shd w:val="clear" w:color="auto" w:fill="auto"/>
            <w:noWrap/>
            <w:vAlign w:val="center"/>
            <w:hideMark/>
          </w:tcPr>
          <w:p w:rsidR="00712F16" w:rsidRPr="009F766E" w:rsidRDefault="00712F16" w:rsidP="00E74DEC">
            <w:pPr>
              <w:snapToGrid w:val="0"/>
              <w:jc w:val="right"/>
              <w:rPr>
                <w:rFonts w:ascii="Times New Roman"/>
                <w:sz w:val="28"/>
                <w:szCs w:val="28"/>
              </w:rPr>
            </w:pPr>
            <w:r w:rsidRPr="009F766E">
              <w:rPr>
                <w:rFonts w:ascii="Times New Roman"/>
                <w:sz w:val="28"/>
                <w:szCs w:val="28"/>
              </w:rPr>
              <w:t>11,823</w:t>
            </w:r>
          </w:p>
        </w:tc>
        <w:tc>
          <w:tcPr>
            <w:tcW w:w="1780" w:type="dxa"/>
            <w:shd w:val="clear" w:color="auto" w:fill="auto"/>
            <w:vAlign w:val="center"/>
            <w:hideMark/>
          </w:tcPr>
          <w:p w:rsidR="00712F16" w:rsidRPr="009F766E" w:rsidRDefault="00712F16" w:rsidP="00E74DEC">
            <w:pPr>
              <w:snapToGrid w:val="0"/>
              <w:jc w:val="right"/>
              <w:rPr>
                <w:rFonts w:ascii="Times New Roman"/>
                <w:sz w:val="28"/>
                <w:szCs w:val="28"/>
              </w:rPr>
            </w:pPr>
            <w:r w:rsidRPr="009F766E">
              <w:rPr>
                <w:rFonts w:ascii="Times New Roman"/>
                <w:sz w:val="28"/>
                <w:szCs w:val="28"/>
              </w:rPr>
              <w:t>-</w:t>
            </w:r>
            <w:r w:rsidRPr="009F766E">
              <w:rPr>
                <w:rFonts w:ascii="Times New Roman"/>
                <w:sz w:val="28"/>
                <w:szCs w:val="28"/>
              </w:rPr>
              <w:t xml:space="preserve">　</w:t>
            </w:r>
          </w:p>
        </w:tc>
        <w:tc>
          <w:tcPr>
            <w:tcW w:w="1267" w:type="dxa"/>
            <w:shd w:val="clear" w:color="auto" w:fill="auto"/>
            <w:noWrap/>
            <w:vAlign w:val="center"/>
            <w:hideMark/>
          </w:tcPr>
          <w:p w:rsidR="00712F16" w:rsidRPr="009F766E" w:rsidRDefault="00712F16" w:rsidP="00E74DEC">
            <w:pPr>
              <w:snapToGrid w:val="0"/>
              <w:jc w:val="right"/>
              <w:rPr>
                <w:rFonts w:ascii="Times New Roman"/>
                <w:sz w:val="28"/>
                <w:szCs w:val="28"/>
              </w:rPr>
            </w:pPr>
            <w:r w:rsidRPr="009F766E">
              <w:rPr>
                <w:rFonts w:ascii="Times New Roman"/>
                <w:sz w:val="28"/>
                <w:szCs w:val="28"/>
              </w:rPr>
              <w:t>132,617</w:t>
            </w:r>
          </w:p>
        </w:tc>
      </w:tr>
      <w:tr w:rsidR="009F766E" w:rsidRPr="009F766E" w:rsidTr="00E74DEC">
        <w:trPr>
          <w:trHeight w:val="360"/>
        </w:trPr>
        <w:tc>
          <w:tcPr>
            <w:tcW w:w="1205" w:type="dxa"/>
            <w:shd w:val="clear" w:color="auto" w:fill="auto"/>
            <w:vAlign w:val="center"/>
            <w:hideMark/>
          </w:tcPr>
          <w:p w:rsidR="00712F16" w:rsidRPr="009F766E" w:rsidRDefault="00712F16" w:rsidP="00E74DEC">
            <w:pPr>
              <w:snapToGrid w:val="0"/>
              <w:jc w:val="center"/>
              <w:rPr>
                <w:rFonts w:ascii="Times New Roman"/>
                <w:sz w:val="28"/>
                <w:szCs w:val="28"/>
              </w:rPr>
            </w:pPr>
            <w:r w:rsidRPr="009F766E">
              <w:rPr>
                <w:rFonts w:ascii="Times New Roman"/>
                <w:sz w:val="28"/>
                <w:szCs w:val="28"/>
              </w:rPr>
              <w:t>107.07</w:t>
            </w:r>
          </w:p>
        </w:tc>
        <w:tc>
          <w:tcPr>
            <w:tcW w:w="1701" w:type="dxa"/>
            <w:shd w:val="clear" w:color="auto" w:fill="auto"/>
            <w:noWrap/>
            <w:vAlign w:val="center"/>
            <w:hideMark/>
          </w:tcPr>
          <w:p w:rsidR="00712F16" w:rsidRPr="009F766E" w:rsidRDefault="00712F16" w:rsidP="00E74DEC">
            <w:pPr>
              <w:snapToGrid w:val="0"/>
              <w:jc w:val="right"/>
              <w:rPr>
                <w:rFonts w:ascii="Times New Roman"/>
                <w:sz w:val="28"/>
                <w:szCs w:val="28"/>
              </w:rPr>
            </w:pPr>
            <w:r w:rsidRPr="009F766E">
              <w:rPr>
                <w:rFonts w:ascii="Times New Roman"/>
                <w:sz w:val="28"/>
                <w:szCs w:val="28"/>
              </w:rPr>
              <w:t>135,951</w:t>
            </w:r>
          </w:p>
        </w:tc>
        <w:tc>
          <w:tcPr>
            <w:tcW w:w="1701" w:type="dxa"/>
            <w:shd w:val="clear" w:color="auto" w:fill="auto"/>
            <w:noWrap/>
            <w:vAlign w:val="center"/>
            <w:hideMark/>
          </w:tcPr>
          <w:p w:rsidR="00712F16" w:rsidRPr="009F766E" w:rsidRDefault="00712F16" w:rsidP="00E74DEC">
            <w:pPr>
              <w:snapToGrid w:val="0"/>
              <w:jc w:val="right"/>
              <w:rPr>
                <w:rFonts w:ascii="Times New Roman"/>
                <w:sz w:val="28"/>
                <w:szCs w:val="28"/>
              </w:rPr>
            </w:pPr>
            <w:r w:rsidRPr="009F766E">
              <w:rPr>
                <w:rFonts w:ascii="Times New Roman"/>
                <w:sz w:val="28"/>
                <w:szCs w:val="28"/>
              </w:rPr>
              <w:t>2,082</w:t>
            </w:r>
          </w:p>
        </w:tc>
        <w:tc>
          <w:tcPr>
            <w:tcW w:w="1560" w:type="dxa"/>
            <w:shd w:val="clear" w:color="auto" w:fill="auto"/>
            <w:noWrap/>
            <w:vAlign w:val="center"/>
            <w:hideMark/>
          </w:tcPr>
          <w:p w:rsidR="00712F16" w:rsidRPr="009F766E" w:rsidRDefault="00712F16" w:rsidP="00E74DEC">
            <w:pPr>
              <w:snapToGrid w:val="0"/>
              <w:jc w:val="right"/>
              <w:rPr>
                <w:rFonts w:ascii="Times New Roman"/>
                <w:sz w:val="28"/>
                <w:szCs w:val="28"/>
              </w:rPr>
            </w:pPr>
            <w:r w:rsidRPr="009F766E">
              <w:rPr>
                <w:rFonts w:ascii="Times New Roman"/>
                <w:sz w:val="28"/>
                <w:szCs w:val="28"/>
              </w:rPr>
              <w:t>4,403</w:t>
            </w:r>
          </w:p>
        </w:tc>
        <w:tc>
          <w:tcPr>
            <w:tcW w:w="1780" w:type="dxa"/>
            <w:shd w:val="clear" w:color="auto" w:fill="auto"/>
            <w:noWrap/>
            <w:vAlign w:val="center"/>
            <w:hideMark/>
          </w:tcPr>
          <w:p w:rsidR="00712F16" w:rsidRPr="009F766E" w:rsidRDefault="00712F16" w:rsidP="00E74DEC">
            <w:pPr>
              <w:snapToGrid w:val="0"/>
              <w:jc w:val="right"/>
              <w:rPr>
                <w:rFonts w:ascii="Times New Roman"/>
                <w:sz w:val="28"/>
                <w:szCs w:val="28"/>
              </w:rPr>
            </w:pPr>
            <w:r w:rsidRPr="009F766E">
              <w:rPr>
                <w:rFonts w:ascii="Times New Roman"/>
                <w:sz w:val="28"/>
                <w:szCs w:val="28"/>
              </w:rPr>
              <w:t>600</w:t>
            </w:r>
          </w:p>
        </w:tc>
        <w:tc>
          <w:tcPr>
            <w:tcW w:w="1267" w:type="dxa"/>
            <w:shd w:val="clear" w:color="auto" w:fill="auto"/>
            <w:noWrap/>
            <w:vAlign w:val="center"/>
            <w:hideMark/>
          </w:tcPr>
          <w:p w:rsidR="00712F16" w:rsidRPr="009F766E" w:rsidRDefault="00712F16" w:rsidP="00E74DEC">
            <w:pPr>
              <w:snapToGrid w:val="0"/>
              <w:jc w:val="right"/>
              <w:rPr>
                <w:rFonts w:ascii="Times New Roman"/>
                <w:sz w:val="28"/>
                <w:szCs w:val="28"/>
              </w:rPr>
            </w:pPr>
            <w:r w:rsidRPr="009F766E">
              <w:rPr>
                <w:rFonts w:ascii="Times New Roman"/>
                <w:sz w:val="28"/>
                <w:szCs w:val="28"/>
              </w:rPr>
              <w:t>143,036</w:t>
            </w:r>
          </w:p>
        </w:tc>
      </w:tr>
      <w:tr w:rsidR="009F766E" w:rsidRPr="009F766E" w:rsidTr="00E74DEC">
        <w:trPr>
          <w:trHeight w:val="360"/>
        </w:trPr>
        <w:tc>
          <w:tcPr>
            <w:tcW w:w="1205" w:type="dxa"/>
            <w:shd w:val="clear" w:color="auto" w:fill="auto"/>
            <w:vAlign w:val="center"/>
            <w:hideMark/>
          </w:tcPr>
          <w:p w:rsidR="00712F16" w:rsidRPr="009F766E" w:rsidRDefault="00712F16" w:rsidP="00E74DEC">
            <w:pPr>
              <w:snapToGrid w:val="0"/>
              <w:jc w:val="center"/>
              <w:rPr>
                <w:rFonts w:ascii="Times New Roman"/>
                <w:sz w:val="28"/>
                <w:szCs w:val="28"/>
              </w:rPr>
            </w:pPr>
            <w:r w:rsidRPr="009F766E">
              <w:rPr>
                <w:rFonts w:ascii="Times New Roman"/>
                <w:sz w:val="28"/>
                <w:szCs w:val="28"/>
              </w:rPr>
              <w:t>107.08</w:t>
            </w:r>
          </w:p>
        </w:tc>
        <w:tc>
          <w:tcPr>
            <w:tcW w:w="1701" w:type="dxa"/>
            <w:shd w:val="clear" w:color="auto" w:fill="auto"/>
            <w:noWrap/>
            <w:vAlign w:val="center"/>
            <w:hideMark/>
          </w:tcPr>
          <w:p w:rsidR="00712F16" w:rsidRPr="009F766E" w:rsidRDefault="00712F16" w:rsidP="00E74DEC">
            <w:pPr>
              <w:snapToGrid w:val="0"/>
              <w:jc w:val="right"/>
              <w:rPr>
                <w:rFonts w:ascii="Times New Roman"/>
                <w:sz w:val="28"/>
                <w:szCs w:val="28"/>
              </w:rPr>
            </w:pPr>
            <w:r w:rsidRPr="009F766E">
              <w:rPr>
                <w:rFonts w:ascii="Times New Roman"/>
                <w:sz w:val="28"/>
                <w:szCs w:val="28"/>
              </w:rPr>
              <w:t>117,807</w:t>
            </w:r>
          </w:p>
        </w:tc>
        <w:tc>
          <w:tcPr>
            <w:tcW w:w="1701" w:type="dxa"/>
            <w:shd w:val="clear" w:color="auto" w:fill="auto"/>
            <w:noWrap/>
            <w:vAlign w:val="center"/>
            <w:hideMark/>
          </w:tcPr>
          <w:p w:rsidR="00712F16" w:rsidRPr="009F766E" w:rsidRDefault="00712F16" w:rsidP="00E74DEC">
            <w:pPr>
              <w:snapToGrid w:val="0"/>
              <w:jc w:val="right"/>
              <w:rPr>
                <w:rFonts w:ascii="Times New Roman"/>
                <w:sz w:val="28"/>
                <w:szCs w:val="28"/>
              </w:rPr>
            </w:pPr>
            <w:r w:rsidRPr="009F766E">
              <w:rPr>
                <w:rFonts w:ascii="Times New Roman"/>
                <w:sz w:val="28"/>
                <w:szCs w:val="28"/>
              </w:rPr>
              <w:t>2,205</w:t>
            </w:r>
          </w:p>
        </w:tc>
        <w:tc>
          <w:tcPr>
            <w:tcW w:w="1560" w:type="dxa"/>
            <w:shd w:val="clear" w:color="auto" w:fill="auto"/>
            <w:noWrap/>
            <w:vAlign w:val="center"/>
            <w:hideMark/>
          </w:tcPr>
          <w:p w:rsidR="00712F16" w:rsidRPr="009F766E" w:rsidRDefault="00712F16" w:rsidP="00E74DEC">
            <w:pPr>
              <w:snapToGrid w:val="0"/>
              <w:jc w:val="right"/>
              <w:rPr>
                <w:rFonts w:ascii="Times New Roman"/>
                <w:sz w:val="28"/>
                <w:szCs w:val="28"/>
              </w:rPr>
            </w:pPr>
            <w:r w:rsidRPr="009F766E">
              <w:rPr>
                <w:rFonts w:ascii="Times New Roman"/>
                <w:sz w:val="28"/>
                <w:szCs w:val="28"/>
              </w:rPr>
              <w:t>2,027</w:t>
            </w:r>
          </w:p>
        </w:tc>
        <w:tc>
          <w:tcPr>
            <w:tcW w:w="1780" w:type="dxa"/>
            <w:shd w:val="clear" w:color="auto" w:fill="auto"/>
            <w:noWrap/>
            <w:vAlign w:val="center"/>
            <w:hideMark/>
          </w:tcPr>
          <w:p w:rsidR="00712F16" w:rsidRPr="009F766E" w:rsidRDefault="00712F16" w:rsidP="00E74DEC">
            <w:pPr>
              <w:snapToGrid w:val="0"/>
              <w:jc w:val="right"/>
              <w:rPr>
                <w:rFonts w:ascii="Times New Roman"/>
                <w:sz w:val="28"/>
                <w:szCs w:val="28"/>
              </w:rPr>
            </w:pPr>
            <w:r w:rsidRPr="009F766E">
              <w:rPr>
                <w:rFonts w:ascii="Times New Roman"/>
                <w:sz w:val="28"/>
                <w:szCs w:val="28"/>
              </w:rPr>
              <w:t>-</w:t>
            </w:r>
            <w:r w:rsidRPr="009F766E">
              <w:rPr>
                <w:rFonts w:ascii="Times New Roman"/>
                <w:sz w:val="28"/>
                <w:szCs w:val="28"/>
              </w:rPr>
              <w:t xml:space="preserve">　</w:t>
            </w:r>
          </w:p>
        </w:tc>
        <w:tc>
          <w:tcPr>
            <w:tcW w:w="1267" w:type="dxa"/>
            <w:shd w:val="clear" w:color="auto" w:fill="auto"/>
            <w:noWrap/>
            <w:vAlign w:val="center"/>
            <w:hideMark/>
          </w:tcPr>
          <w:p w:rsidR="00712F16" w:rsidRPr="009F766E" w:rsidRDefault="00712F16" w:rsidP="00E74DEC">
            <w:pPr>
              <w:snapToGrid w:val="0"/>
              <w:jc w:val="right"/>
              <w:rPr>
                <w:rFonts w:ascii="Times New Roman"/>
                <w:sz w:val="28"/>
                <w:szCs w:val="28"/>
              </w:rPr>
            </w:pPr>
            <w:r w:rsidRPr="009F766E">
              <w:rPr>
                <w:rFonts w:ascii="Times New Roman"/>
                <w:sz w:val="28"/>
                <w:szCs w:val="28"/>
              </w:rPr>
              <w:t>122,039</w:t>
            </w:r>
          </w:p>
        </w:tc>
      </w:tr>
      <w:tr w:rsidR="009F766E" w:rsidRPr="009F766E" w:rsidTr="00E74DEC">
        <w:trPr>
          <w:trHeight w:val="360"/>
        </w:trPr>
        <w:tc>
          <w:tcPr>
            <w:tcW w:w="1205" w:type="dxa"/>
            <w:shd w:val="clear" w:color="auto" w:fill="auto"/>
            <w:vAlign w:val="center"/>
            <w:hideMark/>
          </w:tcPr>
          <w:p w:rsidR="00712F16" w:rsidRPr="009F766E" w:rsidRDefault="00712F16" w:rsidP="00E74DEC">
            <w:pPr>
              <w:snapToGrid w:val="0"/>
              <w:jc w:val="center"/>
              <w:rPr>
                <w:rFonts w:ascii="Times New Roman"/>
                <w:sz w:val="28"/>
                <w:szCs w:val="28"/>
              </w:rPr>
            </w:pPr>
            <w:r w:rsidRPr="009F766E">
              <w:rPr>
                <w:rFonts w:ascii="Times New Roman"/>
                <w:sz w:val="28"/>
                <w:szCs w:val="28"/>
              </w:rPr>
              <w:t>107.09</w:t>
            </w:r>
          </w:p>
        </w:tc>
        <w:tc>
          <w:tcPr>
            <w:tcW w:w="1701" w:type="dxa"/>
            <w:shd w:val="clear" w:color="auto" w:fill="auto"/>
            <w:noWrap/>
            <w:vAlign w:val="center"/>
            <w:hideMark/>
          </w:tcPr>
          <w:p w:rsidR="00712F16" w:rsidRPr="009F766E" w:rsidRDefault="00712F16" w:rsidP="00E74DEC">
            <w:pPr>
              <w:snapToGrid w:val="0"/>
              <w:jc w:val="right"/>
              <w:rPr>
                <w:rFonts w:ascii="Times New Roman"/>
                <w:sz w:val="28"/>
                <w:szCs w:val="28"/>
              </w:rPr>
            </w:pPr>
            <w:r w:rsidRPr="009F766E">
              <w:rPr>
                <w:rFonts w:ascii="Times New Roman"/>
                <w:sz w:val="28"/>
                <w:szCs w:val="28"/>
              </w:rPr>
              <w:t>108,935</w:t>
            </w:r>
          </w:p>
        </w:tc>
        <w:tc>
          <w:tcPr>
            <w:tcW w:w="1701" w:type="dxa"/>
            <w:shd w:val="clear" w:color="auto" w:fill="auto"/>
            <w:noWrap/>
            <w:vAlign w:val="center"/>
            <w:hideMark/>
          </w:tcPr>
          <w:p w:rsidR="00712F16" w:rsidRPr="009F766E" w:rsidRDefault="00712F16" w:rsidP="00E74DEC">
            <w:pPr>
              <w:snapToGrid w:val="0"/>
              <w:jc w:val="right"/>
              <w:rPr>
                <w:rFonts w:ascii="Times New Roman"/>
                <w:sz w:val="28"/>
                <w:szCs w:val="28"/>
              </w:rPr>
            </w:pPr>
            <w:r w:rsidRPr="009F766E">
              <w:rPr>
                <w:rFonts w:ascii="Times New Roman"/>
                <w:sz w:val="28"/>
                <w:szCs w:val="28"/>
              </w:rPr>
              <w:t>1,780</w:t>
            </w:r>
          </w:p>
        </w:tc>
        <w:tc>
          <w:tcPr>
            <w:tcW w:w="1560" w:type="dxa"/>
            <w:shd w:val="clear" w:color="auto" w:fill="auto"/>
            <w:noWrap/>
            <w:vAlign w:val="center"/>
            <w:hideMark/>
          </w:tcPr>
          <w:p w:rsidR="00712F16" w:rsidRPr="009F766E" w:rsidRDefault="00712F16" w:rsidP="00E74DEC">
            <w:pPr>
              <w:snapToGrid w:val="0"/>
              <w:jc w:val="right"/>
              <w:rPr>
                <w:rFonts w:ascii="Times New Roman"/>
                <w:sz w:val="28"/>
                <w:szCs w:val="28"/>
              </w:rPr>
            </w:pPr>
            <w:r w:rsidRPr="009F766E">
              <w:rPr>
                <w:rFonts w:ascii="Times New Roman"/>
                <w:sz w:val="28"/>
                <w:szCs w:val="28"/>
              </w:rPr>
              <w:t>1,734</w:t>
            </w:r>
          </w:p>
        </w:tc>
        <w:tc>
          <w:tcPr>
            <w:tcW w:w="1780" w:type="dxa"/>
            <w:shd w:val="clear" w:color="auto" w:fill="auto"/>
            <w:noWrap/>
            <w:vAlign w:val="center"/>
            <w:hideMark/>
          </w:tcPr>
          <w:p w:rsidR="00712F16" w:rsidRPr="009F766E" w:rsidRDefault="00712F16" w:rsidP="00E74DEC">
            <w:pPr>
              <w:snapToGrid w:val="0"/>
              <w:jc w:val="right"/>
              <w:rPr>
                <w:rFonts w:ascii="Times New Roman"/>
                <w:sz w:val="28"/>
                <w:szCs w:val="28"/>
              </w:rPr>
            </w:pPr>
            <w:r w:rsidRPr="009F766E">
              <w:rPr>
                <w:rFonts w:ascii="Times New Roman"/>
                <w:sz w:val="28"/>
                <w:szCs w:val="28"/>
              </w:rPr>
              <w:t>-</w:t>
            </w:r>
            <w:r w:rsidRPr="009F766E">
              <w:rPr>
                <w:rFonts w:ascii="Times New Roman"/>
                <w:sz w:val="28"/>
                <w:szCs w:val="28"/>
              </w:rPr>
              <w:t xml:space="preserve">　</w:t>
            </w:r>
          </w:p>
        </w:tc>
        <w:tc>
          <w:tcPr>
            <w:tcW w:w="1267" w:type="dxa"/>
            <w:shd w:val="clear" w:color="auto" w:fill="auto"/>
            <w:noWrap/>
            <w:vAlign w:val="center"/>
            <w:hideMark/>
          </w:tcPr>
          <w:p w:rsidR="00712F16" w:rsidRPr="009F766E" w:rsidRDefault="00712F16" w:rsidP="00E74DEC">
            <w:pPr>
              <w:snapToGrid w:val="0"/>
              <w:jc w:val="right"/>
              <w:rPr>
                <w:rFonts w:ascii="Times New Roman"/>
                <w:sz w:val="28"/>
                <w:szCs w:val="28"/>
              </w:rPr>
            </w:pPr>
            <w:r w:rsidRPr="009F766E">
              <w:rPr>
                <w:rFonts w:ascii="Times New Roman"/>
                <w:sz w:val="28"/>
                <w:szCs w:val="28"/>
              </w:rPr>
              <w:t>112,449</w:t>
            </w:r>
          </w:p>
        </w:tc>
      </w:tr>
      <w:tr w:rsidR="009F766E" w:rsidRPr="009F766E" w:rsidTr="00E74DEC">
        <w:trPr>
          <w:trHeight w:val="360"/>
        </w:trPr>
        <w:tc>
          <w:tcPr>
            <w:tcW w:w="1205" w:type="dxa"/>
            <w:shd w:val="clear" w:color="auto" w:fill="auto"/>
            <w:vAlign w:val="center"/>
          </w:tcPr>
          <w:p w:rsidR="00712F16" w:rsidRPr="009F766E" w:rsidRDefault="00712F16" w:rsidP="00E74DEC">
            <w:pPr>
              <w:snapToGrid w:val="0"/>
              <w:jc w:val="center"/>
              <w:rPr>
                <w:rFonts w:ascii="Times New Roman"/>
                <w:b/>
                <w:sz w:val="28"/>
                <w:szCs w:val="28"/>
              </w:rPr>
            </w:pPr>
            <w:r w:rsidRPr="009F766E">
              <w:rPr>
                <w:rFonts w:ascii="Times New Roman"/>
                <w:b/>
                <w:sz w:val="28"/>
                <w:szCs w:val="28"/>
              </w:rPr>
              <w:t>107.10</w:t>
            </w:r>
          </w:p>
        </w:tc>
        <w:tc>
          <w:tcPr>
            <w:tcW w:w="1701" w:type="dxa"/>
            <w:shd w:val="clear" w:color="auto" w:fill="auto"/>
            <w:noWrap/>
            <w:vAlign w:val="center"/>
          </w:tcPr>
          <w:p w:rsidR="00712F16" w:rsidRPr="009F766E" w:rsidRDefault="00712F16" w:rsidP="00E74DEC">
            <w:pPr>
              <w:snapToGrid w:val="0"/>
              <w:jc w:val="right"/>
              <w:rPr>
                <w:rFonts w:ascii="Times New Roman"/>
                <w:b/>
                <w:sz w:val="28"/>
                <w:szCs w:val="28"/>
              </w:rPr>
            </w:pPr>
            <w:r w:rsidRPr="009F766E">
              <w:rPr>
                <w:rFonts w:ascii="Times New Roman"/>
                <w:b/>
                <w:sz w:val="28"/>
                <w:szCs w:val="28"/>
              </w:rPr>
              <w:t>115,254</w:t>
            </w:r>
          </w:p>
        </w:tc>
        <w:tc>
          <w:tcPr>
            <w:tcW w:w="1701" w:type="dxa"/>
            <w:shd w:val="clear" w:color="auto" w:fill="auto"/>
            <w:noWrap/>
            <w:vAlign w:val="center"/>
          </w:tcPr>
          <w:p w:rsidR="00712F16" w:rsidRPr="009F766E" w:rsidRDefault="00712F16" w:rsidP="00E74DEC">
            <w:pPr>
              <w:snapToGrid w:val="0"/>
              <w:jc w:val="right"/>
              <w:rPr>
                <w:rFonts w:ascii="Times New Roman"/>
                <w:b/>
                <w:sz w:val="28"/>
                <w:szCs w:val="28"/>
              </w:rPr>
            </w:pPr>
            <w:r w:rsidRPr="009F766E">
              <w:rPr>
                <w:rFonts w:ascii="Times New Roman"/>
                <w:b/>
                <w:sz w:val="28"/>
                <w:szCs w:val="28"/>
              </w:rPr>
              <w:t>4,087</w:t>
            </w:r>
          </w:p>
        </w:tc>
        <w:tc>
          <w:tcPr>
            <w:tcW w:w="1560" w:type="dxa"/>
            <w:shd w:val="clear" w:color="auto" w:fill="auto"/>
            <w:noWrap/>
            <w:vAlign w:val="center"/>
          </w:tcPr>
          <w:p w:rsidR="00712F16" w:rsidRPr="009F766E" w:rsidRDefault="00712F16" w:rsidP="00E74DEC">
            <w:pPr>
              <w:snapToGrid w:val="0"/>
              <w:jc w:val="right"/>
              <w:rPr>
                <w:rFonts w:ascii="Times New Roman"/>
                <w:b/>
                <w:sz w:val="28"/>
                <w:szCs w:val="28"/>
              </w:rPr>
            </w:pPr>
            <w:r w:rsidRPr="009F766E">
              <w:rPr>
                <w:rFonts w:ascii="Times New Roman"/>
                <w:b/>
                <w:sz w:val="28"/>
                <w:szCs w:val="28"/>
              </w:rPr>
              <w:t>1,783</w:t>
            </w:r>
          </w:p>
        </w:tc>
        <w:tc>
          <w:tcPr>
            <w:tcW w:w="1780" w:type="dxa"/>
            <w:shd w:val="clear" w:color="auto" w:fill="auto"/>
            <w:noWrap/>
            <w:vAlign w:val="center"/>
          </w:tcPr>
          <w:p w:rsidR="00712F16" w:rsidRPr="009F766E" w:rsidRDefault="00712F16" w:rsidP="00E74DEC">
            <w:pPr>
              <w:snapToGrid w:val="0"/>
              <w:jc w:val="right"/>
              <w:rPr>
                <w:rFonts w:ascii="Times New Roman"/>
                <w:b/>
                <w:sz w:val="28"/>
                <w:szCs w:val="28"/>
              </w:rPr>
            </w:pPr>
            <w:r w:rsidRPr="009F766E">
              <w:rPr>
                <w:rFonts w:ascii="Times New Roman"/>
                <w:b/>
                <w:sz w:val="28"/>
                <w:szCs w:val="28"/>
              </w:rPr>
              <w:t>-</w:t>
            </w:r>
          </w:p>
        </w:tc>
        <w:tc>
          <w:tcPr>
            <w:tcW w:w="1267" w:type="dxa"/>
            <w:shd w:val="clear" w:color="auto" w:fill="auto"/>
            <w:noWrap/>
            <w:vAlign w:val="center"/>
          </w:tcPr>
          <w:p w:rsidR="00712F16" w:rsidRPr="009F766E" w:rsidRDefault="00712F16" w:rsidP="00E74DEC">
            <w:pPr>
              <w:snapToGrid w:val="0"/>
              <w:jc w:val="right"/>
              <w:rPr>
                <w:rFonts w:ascii="Times New Roman"/>
                <w:b/>
                <w:sz w:val="28"/>
                <w:szCs w:val="28"/>
              </w:rPr>
            </w:pPr>
            <w:r w:rsidRPr="009F766E">
              <w:rPr>
                <w:rFonts w:ascii="Times New Roman"/>
                <w:b/>
                <w:sz w:val="28"/>
                <w:szCs w:val="28"/>
              </w:rPr>
              <w:t>12</w:t>
            </w:r>
            <w:r w:rsidRPr="009F766E">
              <w:rPr>
                <w:rFonts w:ascii="Times New Roman" w:hint="eastAsia"/>
                <w:b/>
                <w:sz w:val="28"/>
                <w:szCs w:val="28"/>
              </w:rPr>
              <w:t>1</w:t>
            </w:r>
            <w:r w:rsidRPr="009F766E">
              <w:rPr>
                <w:rFonts w:ascii="Times New Roman"/>
                <w:b/>
                <w:sz w:val="28"/>
                <w:szCs w:val="28"/>
              </w:rPr>
              <w:t>,</w:t>
            </w:r>
            <w:r w:rsidRPr="009F766E">
              <w:rPr>
                <w:rFonts w:ascii="Times New Roman" w:hint="eastAsia"/>
                <w:b/>
                <w:sz w:val="28"/>
                <w:szCs w:val="28"/>
              </w:rPr>
              <w:t>124</w:t>
            </w:r>
          </w:p>
        </w:tc>
      </w:tr>
      <w:tr w:rsidR="009F766E" w:rsidRPr="009F766E" w:rsidTr="00E74DEC">
        <w:trPr>
          <w:trHeight w:val="360"/>
        </w:trPr>
        <w:tc>
          <w:tcPr>
            <w:tcW w:w="1205" w:type="dxa"/>
            <w:shd w:val="clear" w:color="auto" w:fill="auto"/>
            <w:vAlign w:val="center"/>
          </w:tcPr>
          <w:p w:rsidR="00712F16" w:rsidRPr="009F766E" w:rsidRDefault="00712F16" w:rsidP="00E74DEC">
            <w:pPr>
              <w:snapToGrid w:val="0"/>
              <w:jc w:val="center"/>
              <w:rPr>
                <w:rFonts w:ascii="Times New Roman"/>
                <w:sz w:val="28"/>
                <w:szCs w:val="28"/>
              </w:rPr>
            </w:pPr>
            <w:r w:rsidRPr="009F766E">
              <w:rPr>
                <w:rFonts w:ascii="Times New Roman"/>
                <w:sz w:val="28"/>
                <w:szCs w:val="28"/>
              </w:rPr>
              <w:t>107.11</w:t>
            </w:r>
          </w:p>
        </w:tc>
        <w:tc>
          <w:tcPr>
            <w:tcW w:w="1701" w:type="dxa"/>
            <w:shd w:val="clear" w:color="auto" w:fill="auto"/>
            <w:noWrap/>
            <w:vAlign w:val="center"/>
          </w:tcPr>
          <w:p w:rsidR="00712F16" w:rsidRPr="009F766E" w:rsidRDefault="00712F16" w:rsidP="00E74DEC">
            <w:pPr>
              <w:snapToGrid w:val="0"/>
              <w:jc w:val="right"/>
              <w:rPr>
                <w:rFonts w:ascii="Times New Roman"/>
                <w:sz w:val="28"/>
                <w:szCs w:val="28"/>
              </w:rPr>
            </w:pPr>
            <w:r w:rsidRPr="009F766E">
              <w:rPr>
                <w:rFonts w:ascii="Times New Roman"/>
                <w:sz w:val="28"/>
                <w:szCs w:val="28"/>
              </w:rPr>
              <w:t>80,289</w:t>
            </w:r>
          </w:p>
        </w:tc>
        <w:tc>
          <w:tcPr>
            <w:tcW w:w="1701" w:type="dxa"/>
            <w:shd w:val="clear" w:color="auto" w:fill="auto"/>
            <w:noWrap/>
            <w:vAlign w:val="center"/>
          </w:tcPr>
          <w:p w:rsidR="00712F16" w:rsidRPr="009F766E" w:rsidRDefault="00712F16" w:rsidP="00E74DEC">
            <w:pPr>
              <w:snapToGrid w:val="0"/>
              <w:jc w:val="right"/>
              <w:rPr>
                <w:rFonts w:ascii="Times New Roman"/>
                <w:sz w:val="28"/>
                <w:szCs w:val="28"/>
              </w:rPr>
            </w:pPr>
            <w:r w:rsidRPr="009F766E">
              <w:rPr>
                <w:rFonts w:ascii="Times New Roman"/>
                <w:sz w:val="28"/>
                <w:szCs w:val="28"/>
              </w:rPr>
              <w:t>1,254</w:t>
            </w:r>
          </w:p>
        </w:tc>
        <w:tc>
          <w:tcPr>
            <w:tcW w:w="1560" w:type="dxa"/>
            <w:shd w:val="clear" w:color="auto" w:fill="auto"/>
            <w:noWrap/>
            <w:vAlign w:val="center"/>
          </w:tcPr>
          <w:p w:rsidR="00712F16" w:rsidRPr="009F766E" w:rsidRDefault="00712F16" w:rsidP="00E74DEC">
            <w:pPr>
              <w:snapToGrid w:val="0"/>
              <w:jc w:val="right"/>
              <w:rPr>
                <w:rFonts w:ascii="Times New Roman"/>
                <w:sz w:val="28"/>
                <w:szCs w:val="28"/>
              </w:rPr>
            </w:pPr>
            <w:r w:rsidRPr="009F766E">
              <w:rPr>
                <w:rFonts w:ascii="Times New Roman"/>
                <w:sz w:val="28"/>
                <w:szCs w:val="28"/>
              </w:rPr>
              <w:t>1,383</w:t>
            </w:r>
          </w:p>
        </w:tc>
        <w:tc>
          <w:tcPr>
            <w:tcW w:w="1780" w:type="dxa"/>
            <w:shd w:val="clear" w:color="auto" w:fill="auto"/>
            <w:noWrap/>
            <w:vAlign w:val="center"/>
          </w:tcPr>
          <w:p w:rsidR="00712F16" w:rsidRPr="009F766E" w:rsidRDefault="00712F16" w:rsidP="00E74DEC">
            <w:pPr>
              <w:snapToGrid w:val="0"/>
              <w:jc w:val="right"/>
              <w:rPr>
                <w:rFonts w:ascii="Times New Roman"/>
                <w:sz w:val="28"/>
                <w:szCs w:val="28"/>
              </w:rPr>
            </w:pPr>
            <w:r w:rsidRPr="009F766E">
              <w:rPr>
                <w:rFonts w:ascii="Times New Roman"/>
                <w:sz w:val="28"/>
                <w:szCs w:val="28"/>
              </w:rPr>
              <w:t>905</w:t>
            </w:r>
          </w:p>
        </w:tc>
        <w:tc>
          <w:tcPr>
            <w:tcW w:w="1267" w:type="dxa"/>
            <w:shd w:val="clear" w:color="auto" w:fill="auto"/>
            <w:noWrap/>
            <w:vAlign w:val="center"/>
          </w:tcPr>
          <w:p w:rsidR="00712F16" w:rsidRPr="009F766E" w:rsidRDefault="00712F16" w:rsidP="00E74DEC">
            <w:pPr>
              <w:snapToGrid w:val="0"/>
              <w:jc w:val="right"/>
              <w:rPr>
                <w:rFonts w:ascii="Times New Roman"/>
                <w:sz w:val="28"/>
                <w:szCs w:val="28"/>
              </w:rPr>
            </w:pPr>
            <w:r w:rsidRPr="009F766E">
              <w:rPr>
                <w:rFonts w:ascii="Times New Roman"/>
                <w:sz w:val="28"/>
                <w:szCs w:val="28"/>
              </w:rPr>
              <w:t>83,</w:t>
            </w:r>
            <w:r w:rsidRPr="009F766E">
              <w:rPr>
                <w:rFonts w:ascii="Times New Roman" w:hint="eastAsia"/>
                <w:sz w:val="28"/>
                <w:szCs w:val="28"/>
              </w:rPr>
              <w:t>831</w:t>
            </w:r>
          </w:p>
        </w:tc>
      </w:tr>
      <w:tr w:rsidR="009F766E" w:rsidRPr="009F766E" w:rsidTr="00E74DEC">
        <w:trPr>
          <w:trHeight w:val="360"/>
        </w:trPr>
        <w:tc>
          <w:tcPr>
            <w:tcW w:w="1205" w:type="dxa"/>
            <w:shd w:val="clear" w:color="auto" w:fill="auto"/>
            <w:vAlign w:val="center"/>
          </w:tcPr>
          <w:p w:rsidR="00712F16" w:rsidRPr="009F766E" w:rsidRDefault="00712F16" w:rsidP="00E74DEC">
            <w:pPr>
              <w:snapToGrid w:val="0"/>
              <w:jc w:val="center"/>
              <w:rPr>
                <w:rFonts w:ascii="Times New Roman"/>
                <w:sz w:val="28"/>
                <w:szCs w:val="28"/>
              </w:rPr>
            </w:pPr>
            <w:r w:rsidRPr="009F766E">
              <w:rPr>
                <w:rFonts w:ascii="Times New Roman"/>
                <w:sz w:val="28"/>
                <w:szCs w:val="28"/>
              </w:rPr>
              <w:t>107.12</w:t>
            </w:r>
          </w:p>
        </w:tc>
        <w:tc>
          <w:tcPr>
            <w:tcW w:w="1701" w:type="dxa"/>
            <w:shd w:val="clear" w:color="auto" w:fill="auto"/>
            <w:noWrap/>
            <w:vAlign w:val="center"/>
          </w:tcPr>
          <w:p w:rsidR="00712F16" w:rsidRPr="009F766E" w:rsidRDefault="00712F16" w:rsidP="00E74DEC">
            <w:pPr>
              <w:snapToGrid w:val="0"/>
              <w:jc w:val="right"/>
              <w:rPr>
                <w:rFonts w:ascii="Times New Roman"/>
                <w:sz w:val="28"/>
                <w:szCs w:val="28"/>
              </w:rPr>
            </w:pPr>
            <w:r w:rsidRPr="009F766E">
              <w:rPr>
                <w:rFonts w:ascii="Times New Roman"/>
                <w:sz w:val="28"/>
                <w:szCs w:val="28"/>
              </w:rPr>
              <w:t>79,482</w:t>
            </w:r>
          </w:p>
        </w:tc>
        <w:tc>
          <w:tcPr>
            <w:tcW w:w="1701" w:type="dxa"/>
            <w:shd w:val="clear" w:color="auto" w:fill="auto"/>
            <w:noWrap/>
            <w:vAlign w:val="center"/>
          </w:tcPr>
          <w:p w:rsidR="00712F16" w:rsidRPr="009F766E" w:rsidRDefault="00712F16" w:rsidP="00E74DEC">
            <w:pPr>
              <w:snapToGrid w:val="0"/>
              <w:jc w:val="right"/>
              <w:rPr>
                <w:rFonts w:ascii="Times New Roman"/>
                <w:sz w:val="28"/>
                <w:szCs w:val="28"/>
              </w:rPr>
            </w:pPr>
            <w:r w:rsidRPr="009F766E">
              <w:rPr>
                <w:rFonts w:ascii="Times New Roman"/>
                <w:sz w:val="28"/>
                <w:szCs w:val="28"/>
              </w:rPr>
              <w:t>59</w:t>
            </w:r>
          </w:p>
        </w:tc>
        <w:tc>
          <w:tcPr>
            <w:tcW w:w="1560" w:type="dxa"/>
            <w:shd w:val="clear" w:color="auto" w:fill="auto"/>
            <w:noWrap/>
            <w:vAlign w:val="center"/>
          </w:tcPr>
          <w:p w:rsidR="00712F16" w:rsidRPr="009F766E" w:rsidRDefault="00712F16" w:rsidP="00E74DEC">
            <w:pPr>
              <w:snapToGrid w:val="0"/>
              <w:jc w:val="right"/>
              <w:rPr>
                <w:rFonts w:ascii="Times New Roman"/>
                <w:sz w:val="28"/>
                <w:szCs w:val="28"/>
              </w:rPr>
            </w:pPr>
            <w:r w:rsidRPr="009F766E">
              <w:rPr>
                <w:rFonts w:ascii="Times New Roman"/>
                <w:sz w:val="28"/>
                <w:szCs w:val="28"/>
              </w:rPr>
              <w:t>764</w:t>
            </w:r>
          </w:p>
        </w:tc>
        <w:tc>
          <w:tcPr>
            <w:tcW w:w="1780" w:type="dxa"/>
            <w:shd w:val="clear" w:color="auto" w:fill="auto"/>
            <w:noWrap/>
            <w:vAlign w:val="center"/>
          </w:tcPr>
          <w:p w:rsidR="00712F16" w:rsidRPr="009F766E" w:rsidRDefault="00712F16" w:rsidP="00E74DEC">
            <w:pPr>
              <w:snapToGrid w:val="0"/>
              <w:jc w:val="right"/>
              <w:rPr>
                <w:rFonts w:ascii="Times New Roman"/>
                <w:sz w:val="28"/>
                <w:szCs w:val="28"/>
              </w:rPr>
            </w:pPr>
            <w:r w:rsidRPr="009F766E">
              <w:rPr>
                <w:rFonts w:ascii="Times New Roman"/>
                <w:sz w:val="28"/>
                <w:szCs w:val="28"/>
              </w:rPr>
              <w:t>-</w:t>
            </w:r>
          </w:p>
        </w:tc>
        <w:tc>
          <w:tcPr>
            <w:tcW w:w="1267" w:type="dxa"/>
            <w:shd w:val="clear" w:color="auto" w:fill="auto"/>
            <w:noWrap/>
            <w:vAlign w:val="center"/>
          </w:tcPr>
          <w:p w:rsidR="00712F16" w:rsidRPr="009F766E" w:rsidRDefault="00712F16" w:rsidP="00E74DEC">
            <w:pPr>
              <w:snapToGrid w:val="0"/>
              <w:jc w:val="right"/>
              <w:rPr>
                <w:rFonts w:ascii="Times New Roman"/>
                <w:sz w:val="28"/>
                <w:szCs w:val="28"/>
              </w:rPr>
            </w:pPr>
            <w:r w:rsidRPr="009F766E">
              <w:rPr>
                <w:rFonts w:ascii="Times New Roman"/>
                <w:sz w:val="28"/>
                <w:szCs w:val="28"/>
              </w:rPr>
              <w:t>80,3</w:t>
            </w:r>
            <w:r w:rsidRPr="009F766E">
              <w:rPr>
                <w:rFonts w:ascii="Times New Roman" w:hint="eastAsia"/>
                <w:sz w:val="28"/>
                <w:szCs w:val="28"/>
              </w:rPr>
              <w:t>05</w:t>
            </w:r>
          </w:p>
        </w:tc>
      </w:tr>
      <w:tr w:rsidR="009F766E" w:rsidRPr="009F766E" w:rsidTr="00E74DEC">
        <w:trPr>
          <w:trHeight w:val="446"/>
        </w:trPr>
        <w:tc>
          <w:tcPr>
            <w:tcW w:w="1205" w:type="dxa"/>
            <w:shd w:val="clear" w:color="auto" w:fill="DAEEF3"/>
            <w:vAlign w:val="center"/>
            <w:hideMark/>
          </w:tcPr>
          <w:p w:rsidR="00712F16" w:rsidRPr="009F766E" w:rsidRDefault="00712F16" w:rsidP="00E74DEC">
            <w:pPr>
              <w:snapToGrid w:val="0"/>
              <w:jc w:val="center"/>
              <w:rPr>
                <w:rFonts w:ascii="Times New Roman"/>
                <w:sz w:val="28"/>
                <w:szCs w:val="28"/>
              </w:rPr>
            </w:pPr>
            <w:r w:rsidRPr="009F766E">
              <w:rPr>
                <w:rFonts w:ascii="Times New Roman"/>
                <w:sz w:val="28"/>
                <w:szCs w:val="28"/>
              </w:rPr>
              <w:t>107</w:t>
            </w:r>
            <w:r w:rsidRPr="009F766E">
              <w:rPr>
                <w:rFonts w:ascii="Times New Roman"/>
                <w:sz w:val="28"/>
                <w:szCs w:val="28"/>
              </w:rPr>
              <w:t>總計</w:t>
            </w:r>
          </w:p>
        </w:tc>
        <w:tc>
          <w:tcPr>
            <w:tcW w:w="1701" w:type="dxa"/>
            <w:shd w:val="clear" w:color="auto" w:fill="DAEEF3"/>
            <w:noWrap/>
            <w:vAlign w:val="center"/>
            <w:hideMark/>
          </w:tcPr>
          <w:p w:rsidR="00712F16" w:rsidRPr="009F766E" w:rsidRDefault="00712F16" w:rsidP="00E74DEC">
            <w:pPr>
              <w:snapToGrid w:val="0"/>
              <w:jc w:val="right"/>
              <w:rPr>
                <w:rFonts w:ascii="Times New Roman"/>
                <w:sz w:val="28"/>
                <w:szCs w:val="28"/>
              </w:rPr>
            </w:pPr>
            <w:r w:rsidRPr="009F766E">
              <w:rPr>
                <w:rFonts w:ascii="Times New Roman"/>
                <w:sz w:val="28"/>
                <w:szCs w:val="28"/>
              </w:rPr>
              <w:t>1,185,973</w:t>
            </w:r>
          </w:p>
        </w:tc>
        <w:tc>
          <w:tcPr>
            <w:tcW w:w="1701" w:type="dxa"/>
            <w:shd w:val="clear" w:color="auto" w:fill="DAEEF3"/>
            <w:noWrap/>
            <w:vAlign w:val="center"/>
            <w:hideMark/>
          </w:tcPr>
          <w:p w:rsidR="00712F16" w:rsidRPr="009F766E" w:rsidRDefault="00712F16" w:rsidP="00E74DEC">
            <w:pPr>
              <w:snapToGrid w:val="0"/>
              <w:jc w:val="right"/>
              <w:rPr>
                <w:rFonts w:ascii="Times New Roman"/>
                <w:sz w:val="28"/>
                <w:szCs w:val="28"/>
              </w:rPr>
            </w:pPr>
            <w:r w:rsidRPr="009F766E">
              <w:rPr>
                <w:rFonts w:ascii="Times New Roman"/>
                <w:sz w:val="28"/>
                <w:szCs w:val="28"/>
              </w:rPr>
              <w:t>16,835</w:t>
            </w:r>
          </w:p>
        </w:tc>
        <w:tc>
          <w:tcPr>
            <w:tcW w:w="1560" w:type="dxa"/>
            <w:shd w:val="clear" w:color="auto" w:fill="DAEEF3"/>
            <w:noWrap/>
            <w:vAlign w:val="center"/>
            <w:hideMark/>
          </w:tcPr>
          <w:p w:rsidR="00712F16" w:rsidRPr="009F766E" w:rsidRDefault="00712F16" w:rsidP="00E74DEC">
            <w:pPr>
              <w:snapToGrid w:val="0"/>
              <w:jc w:val="right"/>
              <w:rPr>
                <w:rFonts w:ascii="Times New Roman"/>
                <w:sz w:val="28"/>
                <w:szCs w:val="28"/>
              </w:rPr>
            </w:pPr>
            <w:r w:rsidRPr="009F766E">
              <w:rPr>
                <w:rFonts w:ascii="Times New Roman"/>
                <w:sz w:val="28"/>
                <w:szCs w:val="28"/>
              </w:rPr>
              <w:t>89,249</w:t>
            </w:r>
          </w:p>
        </w:tc>
        <w:tc>
          <w:tcPr>
            <w:tcW w:w="1780" w:type="dxa"/>
            <w:shd w:val="clear" w:color="auto" w:fill="DAEEF3"/>
            <w:noWrap/>
            <w:vAlign w:val="center"/>
            <w:hideMark/>
          </w:tcPr>
          <w:p w:rsidR="00712F16" w:rsidRPr="009F766E" w:rsidRDefault="00712F16" w:rsidP="00E74DEC">
            <w:pPr>
              <w:snapToGrid w:val="0"/>
              <w:jc w:val="right"/>
              <w:rPr>
                <w:rFonts w:ascii="Times New Roman"/>
                <w:sz w:val="28"/>
                <w:szCs w:val="28"/>
              </w:rPr>
            </w:pPr>
            <w:r w:rsidRPr="009F766E">
              <w:rPr>
                <w:rFonts w:ascii="Times New Roman"/>
                <w:sz w:val="28"/>
                <w:szCs w:val="28"/>
              </w:rPr>
              <w:t>1,505</w:t>
            </w:r>
          </w:p>
        </w:tc>
        <w:tc>
          <w:tcPr>
            <w:tcW w:w="1267" w:type="dxa"/>
            <w:shd w:val="clear" w:color="auto" w:fill="DAEEF3"/>
            <w:noWrap/>
            <w:vAlign w:val="center"/>
            <w:hideMark/>
          </w:tcPr>
          <w:p w:rsidR="00712F16" w:rsidRPr="009F766E" w:rsidRDefault="00712F16" w:rsidP="00E74DEC">
            <w:pPr>
              <w:snapToGrid w:val="0"/>
              <w:jc w:val="right"/>
              <w:rPr>
                <w:rFonts w:ascii="Times New Roman"/>
                <w:sz w:val="28"/>
                <w:szCs w:val="28"/>
              </w:rPr>
            </w:pPr>
            <w:r w:rsidRPr="009F766E">
              <w:rPr>
                <w:rFonts w:ascii="Times New Roman" w:hint="eastAsia"/>
                <w:sz w:val="28"/>
                <w:szCs w:val="28"/>
              </w:rPr>
              <w:t>1,293,562</w:t>
            </w:r>
          </w:p>
        </w:tc>
      </w:tr>
    </w:tbl>
    <w:p w:rsidR="00712F16" w:rsidRDefault="00712F16" w:rsidP="00712F16">
      <w:pPr>
        <w:pStyle w:val="aff9"/>
        <w:rPr>
          <w:sz w:val="24"/>
          <w:szCs w:val="24"/>
          <w:lang w:eastAsia="zh-TW"/>
        </w:rPr>
      </w:pPr>
      <w:r w:rsidRPr="009F766E">
        <w:rPr>
          <w:sz w:val="24"/>
          <w:szCs w:val="24"/>
        </w:rPr>
        <w:t>資料來源：</w:t>
      </w:r>
      <w:r w:rsidRPr="009F766E">
        <w:rPr>
          <w:rFonts w:hint="eastAsia"/>
          <w:sz w:val="24"/>
          <w:szCs w:val="24"/>
          <w:lang w:eastAsia="zh-TW"/>
        </w:rPr>
        <w:t>環保署依</w:t>
      </w:r>
      <w:r w:rsidRPr="009F766E">
        <w:rPr>
          <w:sz w:val="24"/>
          <w:szCs w:val="24"/>
        </w:rPr>
        <w:t>財政部關務署統計資料庫查詢系統</w:t>
      </w:r>
      <w:r w:rsidRPr="009F766E">
        <w:rPr>
          <w:rFonts w:hint="eastAsia"/>
          <w:sz w:val="24"/>
          <w:szCs w:val="24"/>
        </w:rPr>
        <w:t>(108.</w:t>
      </w:r>
      <w:r w:rsidRPr="009F766E">
        <w:rPr>
          <w:rFonts w:hint="eastAsia"/>
          <w:sz w:val="24"/>
          <w:szCs w:val="24"/>
          <w:lang w:eastAsia="zh-TW"/>
        </w:rPr>
        <w:t>0</w:t>
      </w:r>
      <w:r w:rsidRPr="009F766E">
        <w:rPr>
          <w:rFonts w:hint="eastAsia"/>
          <w:sz w:val="24"/>
          <w:szCs w:val="24"/>
        </w:rPr>
        <w:t>2.13</w:t>
      </w:r>
      <w:r w:rsidRPr="009F766E">
        <w:rPr>
          <w:rFonts w:hint="eastAsia"/>
          <w:sz w:val="24"/>
          <w:szCs w:val="24"/>
        </w:rPr>
        <w:t>查詢</w:t>
      </w:r>
      <w:r w:rsidRPr="009F766E">
        <w:rPr>
          <w:rFonts w:hint="eastAsia"/>
          <w:sz w:val="24"/>
          <w:szCs w:val="24"/>
        </w:rPr>
        <w:t>)</w:t>
      </w:r>
      <w:r w:rsidRPr="009F766E">
        <w:rPr>
          <w:rFonts w:hint="eastAsia"/>
          <w:sz w:val="24"/>
          <w:szCs w:val="24"/>
          <w:lang w:eastAsia="zh-TW"/>
        </w:rPr>
        <w:t>提供。</w:t>
      </w:r>
    </w:p>
    <w:p w:rsidR="0045602C" w:rsidRPr="00D1347E" w:rsidRDefault="00D1347E" w:rsidP="00D1347E">
      <w:pPr>
        <w:widowControl/>
        <w:overflowPunct/>
        <w:autoSpaceDE/>
        <w:autoSpaceDN/>
        <w:jc w:val="left"/>
        <w:rPr>
          <w:rFonts w:ascii="Times New Roman"/>
          <w:noProof/>
          <w:kern w:val="0"/>
          <w:sz w:val="24"/>
          <w:szCs w:val="24"/>
          <w:lang w:val="x-none"/>
        </w:rPr>
      </w:pPr>
      <w:r>
        <w:rPr>
          <w:sz w:val="24"/>
          <w:szCs w:val="24"/>
        </w:rPr>
        <w:br w:type="page"/>
      </w:r>
    </w:p>
    <w:p w:rsidR="00712F16" w:rsidRPr="009F766E" w:rsidRDefault="00712F16" w:rsidP="00712F16">
      <w:pPr>
        <w:pStyle w:val="a3"/>
        <w:jc w:val="center"/>
      </w:pPr>
      <w:r w:rsidRPr="009F766E">
        <w:rPr>
          <w:rFonts w:hint="eastAsia"/>
        </w:rPr>
        <w:lastRenderedPageBreak/>
        <w:t>106年7月至</w:t>
      </w:r>
      <w:proofErr w:type="gramStart"/>
      <w:r w:rsidRPr="009F766E">
        <w:rPr>
          <w:rFonts w:hint="eastAsia"/>
        </w:rPr>
        <w:t>107</w:t>
      </w:r>
      <w:proofErr w:type="gramEnd"/>
      <w:r w:rsidRPr="009F766E">
        <w:rPr>
          <w:rFonts w:hint="eastAsia"/>
        </w:rPr>
        <w:t>年度逐月廢塑膠進口量</w:t>
      </w:r>
    </w:p>
    <w:p w:rsidR="00712F16" w:rsidRPr="009F766E" w:rsidRDefault="00712F16" w:rsidP="00712F16">
      <w:pPr>
        <w:pStyle w:val="3"/>
        <w:numPr>
          <w:ilvl w:val="0"/>
          <w:numId w:val="0"/>
        </w:numPr>
        <w:ind w:left="1361"/>
        <w:jc w:val="right"/>
        <w:rPr>
          <w:sz w:val="24"/>
          <w:szCs w:val="24"/>
          <w:lang w:val="x-none"/>
        </w:rPr>
      </w:pPr>
      <w:r w:rsidRPr="009F766E">
        <w:rPr>
          <w:sz w:val="24"/>
          <w:szCs w:val="24"/>
        </w:rPr>
        <w:t>單位：公噸</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2"/>
        <w:gridCol w:w="1678"/>
        <w:gridCol w:w="1679"/>
        <w:gridCol w:w="1678"/>
        <w:gridCol w:w="1679"/>
        <w:gridCol w:w="1186"/>
      </w:tblGrid>
      <w:tr w:rsidR="009F766E" w:rsidRPr="009F766E" w:rsidTr="00E74DEC">
        <w:trPr>
          <w:trHeight w:val="396"/>
          <w:tblHeader/>
        </w:trPr>
        <w:tc>
          <w:tcPr>
            <w:tcW w:w="1162" w:type="dxa"/>
            <w:shd w:val="clear" w:color="auto" w:fill="FDE9D9"/>
            <w:vAlign w:val="center"/>
            <w:hideMark/>
          </w:tcPr>
          <w:p w:rsidR="00712F16" w:rsidRPr="009F766E" w:rsidRDefault="00712F16" w:rsidP="00E74DEC">
            <w:pPr>
              <w:pStyle w:val="aff5"/>
              <w:rPr>
                <w:szCs w:val="24"/>
              </w:rPr>
            </w:pPr>
            <w:r w:rsidRPr="009F766E">
              <w:rPr>
                <w:rFonts w:hint="eastAsia"/>
                <w:szCs w:val="24"/>
              </w:rPr>
              <w:t>編號</w:t>
            </w:r>
          </w:p>
        </w:tc>
        <w:tc>
          <w:tcPr>
            <w:tcW w:w="1678" w:type="dxa"/>
            <w:shd w:val="clear" w:color="auto" w:fill="FDE9D9"/>
            <w:noWrap/>
            <w:vAlign w:val="center"/>
            <w:hideMark/>
          </w:tcPr>
          <w:p w:rsidR="00712F16" w:rsidRPr="009F766E" w:rsidRDefault="00712F16" w:rsidP="00E74DEC">
            <w:pPr>
              <w:pStyle w:val="aff5"/>
              <w:rPr>
                <w:szCs w:val="24"/>
              </w:rPr>
            </w:pPr>
            <w:r w:rsidRPr="009F766E">
              <w:rPr>
                <w:szCs w:val="24"/>
              </w:rPr>
              <w:t>1</w:t>
            </w:r>
          </w:p>
        </w:tc>
        <w:tc>
          <w:tcPr>
            <w:tcW w:w="1679" w:type="dxa"/>
            <w:shd w:val="clear" w:color="auto" w:fill="FDE9D9"/>
            <w:noWrap/>
            <w:vAlign w:val="center"/>
            <w:hideMark/>
          </w:tcPr>
          <w:p w:rsidR="00712F16" w:rsidRPr="009F766E" w:rsidRDefault="00712F16" w:rsidP="00E74DEC">
            <w:pPr>
              <w:pStyle w:val="aff5"/>
              <w:rPr>
                <w:szCs w:val="24"/>
              </w:rPr>
            </w:pPr>
            <w:r w:rsidRPr="009F766E">
              <w:rPr>
                <w:szCs w:val="24"/>
              </w:rPr>
              <w:t>2</w:t>
            </w:r>
          </w:p>
        </w:tc>
        <w:tc>
          <w:tcPr>
            <w:tcW w:w="1678" w:type="dxa"/>
            <w:shd w:val="clear" w:color="auto" w:fill="FDE9D9"/>
            <w:noWrap/>
            <w:vAlign w:val="center"/>
            <w:hideMark/>
          </w:tcPr>
          <w:p w:rsidR="00712F16" w:rsidRPr="009F766E" w:rsidRDefault="00712F16" w:rsidP="00E74DEC">
            <w:pPr>
              <w:pStyle w:val="aff5"/>
              <w:rPr>
                <w:szCs w:val="24"/>
              </w:rPr>
            </w:pPr>
            <w:r w:rsidRPr="009F766E">
              <w:rPr>
                <w:szCs w:val="24"/>
              </w:rPr>
              <w:t>3</w:t>
            </w:r>
          </w:p>
        </w:tc>
        <w:tc>
          <w:tcPr>
            <w:tcW w:w="1679" w:type="dxa"/>
            <w:shd w:val="clear" w:color="auto" w:fill="FDE9D9"/>
            <w:noWrap/>
            <w:vAlign w:val="center"/>
            <w:hideMark/>
          </w:tcPr>
          <w:p w:rsidR="00712F16" w:rsidRPr="009F766E" w:rsidRDefault="00712F16" w:rsidP="00E74DEC">
            <w:pPr>
              <w:pStyle w:val="aff5"/>
              <w:rPr>
                <w:szCs w:val="24"/>
              </w:rPr>
            </w:pPr>
            <w:r w:rsidRPr="009F766E">
              <w:rPr>
                <w:szCs w:val="24"/>
              </w:rPr>
              <w:t>4</w:t>
            </w:r>
          </w:p>
        </w:tc>
        <w:tc>
          <w:tcPr>
            <w:tcW w:w="1186" w:type="dxa"/>
            <w:vMerge w:val="restart"/>
            <w:shd w:val="clear" w:color="auto" w:fill="FDE9D9"/>
            <w:vAlign w:val="center"/>
            <w:hideMark/>
          </w:tcPr>
          <w:p w:rsidR="00712F16" w:rsidRPr="009F766E" w:rsidRDefault="00712F16" w:rsidP="00E74DEC">
            <w:pPr>
              <w:pStyle w:val="aff5"/>
              <w:rPr>
                <w:szCs w:val="24"/>
              </w:rPr>
            </w:pPr>
            <w:r w:rsidRPr="009F766E">
              <w:rPr>
                <w:rFonts w:hint="eastAsia"/>
                <w:szCs w:val="24"/>
              </w:rPr>
              <w:t>小計</w:t>
            </w:r>
          </w:p>
        </w:tc>
      </w:tr>
      <w:tr w:rsidR="009F766E" w:rsidRPr="009F766E" w:rsidTr="00E74DEC">
        <w:trPr>
          <w:trHeight w:val="585"/>
          <w:tblHeader/>
        </w:trPr>
        <w:tc>
          <w:tcPr>
            <w:tcW w:w="1162" w:type="dxa"/>
            <w:shd w:val="clear" w:color="auto" w:fill="FDE9D9"/>
            <w:vAlign w:val="center"/>
            <w:hideMark/>
          </w:tcPr>
          <w:p w:rsidR="00712F16" w:rsidRPr="009F766E" w:rsidRDefault="00712F16" w:rsidP="00E74DEC">
            <w:pPr>
              <w:pStyle w:val="aff5"/>
              <w:rPr>
                <w:szCs w:val="24"/>
              </w:rPr>
            </w:pPr>
            <w:r w:rsidRPr="009F766E">
              <w:rPr>
                <w:rFonts w:hint="eastAsia"/>
                <w:szCs w:val="24"/>
              </w:rPr>
              <w:t>C.C.C. Code</w:t>
            </w:r>
          </w:p>
        </w:tc>
        <w:tc>
          <w:tcPr>
            <w:tcW w:w="1678" w:type="dxa"/>
            <w:shd w:val="clear" w:color="auto" w:fill="FDE9D9"/>
            <w:noWrap/>
            <w:vAlign w:val="center"/>
            <w:hideMark/>
          </w:tcPr>
          <w:p w:rsidR="00712F16" w:rsidRPr="009F766E" w:rsidRDefault="00712F16" w:rsidP="00E74DEC">
            <w:pPr>
              <w:pStyle w:val="aff5"/>
              <w:rPr>
                <w:szCs w:val="24"/>
              </w:rPr>
            </w:pPr>
            <w:r w:rsidRPr="009F766E">
              <w:rPr>
                <w:szCs w:val="24"/>
              </w:rPr>
              <w:t>39151000006</w:t>
            </w:r>
          </w:p>
        </w:tc>
        <w:tc>
          <w:tcPr>
            <w:tcW w:w="1679" w:type="dxa"/>
            <w:shd w:val="clear" w:color="auto" w:fill="FDE9D9"/>
            <w:noWrap/>
            <w:vAlign w:val="center"/>
            <w:hideMark/>
          </w:tcPr>
          <w:p w:rsidR="00712F16" w:rsidRPr="009F766E" w:rsidRDefault="00712F16" w:rsidP="00E74DEC">
            <w:pPr>
              <w:pStyle w:val="aff5"/>
              <w:rPr>
                <w:szCs w:val="24"/>
              </w:rPr>
            </w:pPr>
            <w:r w:rsidRPr="009F766E">
              <w:rPr>
                <w:szCs w:val="24"/>
              </w:rPr>
              <w:t>39152000004</w:t>
            </w:r>
          </w:p>
        </w:tc>
        <w:tc>
          <w:tcPr>
            <w:tcW w:w="1678" w:type="dxa"/>
            <w:shd w:val="clear" w:color="auto" w:fill="FDE9D9"/>
            <w:noWrap/>
            <w:vAlign w:val="center"/>
            <w:hideMark/>
          </w:tcPr>
          <w:p w:rsidR="00712F16" w:rsidRPr="009F766E" w:rsidRDefault="00712F16" w:rsidP="00E74DEC">
            <w:pPr>
              <w:pStyle w:val="aff5"/>
              <w:rPr>
                <w:szCs w:val="24"/>
              </w:rPr>
            </w:pPr>
            <w:r w:rsidRPr="009F766E">
              <w:rPr>
                <w:szCs w:val="24"/>
              </w:rPr>
              <w:t>39153000002</w:t>
            </w:r>
          </w:p>
        </w:tc>
        <w:tc>
          <w:tcPr>
            <w:tcW w:w="1679" w:type="dxa"/>
            <w:shd w:val="clear" w:color="auto" w:fill="FDE9D9"/>
            <w:noWrap/>
            <w:vAlign w:val="center"/>
            <w:hideMark/>
          </w:tcPr>
          <w:p w:rsidR="00712F16" w:rsidRPr="009F766E" w:rsidRDefault="00712F16" w:rsidP="00E74DEC">
            <w:pPr>
              <w:pStyle w:val="aff5"/>
              <w:rPr>
                <w:szCs w:val="24"/>
              </w:rPr>
            </w:pPr>
            <w:r w:rsidRPr="009F766E">
              <w:rPr>
                <w:szCs w:val="24"/>
              </w:rPr>
              <w:t>39159000900</w:t>
            </w:r>
          </w:p>
        </w:tc>
        <w:tc>
          <w:tcPr>
            <w:tcW w:w="1186" w:type="dxa"/>
            <w:vMerge/>
            <w:shd w:val="clear" w:color="auto" w:fill="FDE9D9"/>
            <w:vAlign w:val="center"/>
            <w:hideMark/>
          </w:tcPr>
          <w:p w:rsidR="00712F16" w:rsidRPr="009F766E" w:rsidRDefault="00712F16" w:rsidP="00E74DEC">
            <w:pPr>
              <w:pStyle w:val="aff5"/>
              <w:rPr>
                <w:rFonts w:ascii="細明體" w:eastAsia="細明體" w:hAnsi="細明體"/>
                <w:szCs w:val="24"/>
              </w:rPr>
            </w:pPr>
          </w:p>
        </w:tc>
      </w:tr>
      <w:tr w:rsidR="009F766E" w:rsidRPr="009F766E" w:rsidTr="00E74DEC">
        <w:trPr>
          <w:trHeight w:val="972"/>
          <w:tblHeader/>
        </w:trPr>
        <w:tc>
          <w:tcPr>
            <w:tcW w:w="1162" w:type="dxa"/>
            <w:shd w:val="clear" w:color="auto" w:fill="FDE9D9"/>
            <w:vAlign w:val="center"/>
            <w:hideMark/>
          </w:tcPr>
          <w:p w:rsidR="00712F16" w:rsidRPr="009F766E" w:rsidRDefault="00712F16" w:rsidP="00E74DEC">
            <w:pPr>
              <w:pStyle w:val="aff5"/>
              <w:rPr>
                <w:szCs w:val="24"/>
              </w:rPr>
            </w:pPr>
            <w:r w:rsidRPr="009F766E">
              <w:rPr>
                <w:rFonts w:hint="eastAsia"/>
                <w:szCs w:val="24"/>
              </w:rPr>
              <w:t>中文貨名</w:t>
            </w:r>
          </w:p>
        </w:tc>
        <w:tc>
          <w:tcPr>
            <w:tcW w:w="1678" w:type="dxa"/>
            <w:shd w:val="clear" w:color="auto" w:fill="FDE9D9"/>
            <w:vAlign w:val="center"/>
            <w:hideMark/>
          </w:tcPr>
          <w:p w:rsidR="00712F16" w:rsidRPr="009F766E" w:rsidRDefault="00712F16" w:rsidP="00E74DEC">
            <w:pPr>
              <w:pStyle w:val="aff5"/>
              <w:jc w:val="left"/>
              <w:rPr>
                <w:szCs w:val="24"/>
              </w:rPr>
            </w:pPr>
            <w:r w:rsidRPr="009F766E">
              <w:rPr>
                <w:rFonts w:hint="eastAsia"/>
                <w:szCs w:val="24"/>
              </w:rPr>
              <w:t>乙烯聚合物之廢料、</w:t>
            </w:r>
            <w:proofErr w:type="gramStart"/>
            <w:r w:rsidRPr="009F766E">
              <w:rPr>
                <w:rFonts w:hint="eastAsia"/>
                <w:szCs w:val="24"/>
              </w:rPr>
              <w:t>剝屑及碎片</w:t>
            </w:r>
            <w:proofErr w:type="gramEnd"/>
          </w:p>
        </w:tc>
        <w:tc>
          <w:tcPr>
            <w:tcW w:w="1679" w:type="dxa"/>
            <w:shd w:val="clear" w:color="auto" w:fill="FDE9D9"/>
            <w:vAlign w:val="center"/>
            <w:hideMark/>
          </w:tcPr>
          <w:p w:rsidR="00712F16" w:rsidRPr="009F766E" w:rsidRDefault="00712F16" w:rsidP="00E74DEC">
            <w:pPr>
              <w:pStyle w:val="aff5"/>
              <w:jc w:val="left"/>
              <w:rPr>
                <w:szCs w:val="24"/>
              </w:rPr>
            </w:pPr>
            <w:r w:rsidRPr="009F766E">
              <w:rPr>
                <w:rFonts w:hint="eastAsia"/>
                <w:szCs w:val="24"/>
              </w:rPr>
              <w:t>苯乙烯聚合物之廢料、</w:t>
            </w:r>
            <w:proofErr w:type="gramStart"/>
            <w:r w:rsidRPr="009F766E">
              <w:rPr>
                <w:rFonts w:hint="eastAsia"/>
                <w:szCs w:val="24"/>
              </w:rPr>
              <w:t>剝屑及碎片</w:t>
            </w:r>
            <w:proofErr w:type="gramEnd"/>
            <w:r w:rsidRPr="009F766E">
              <w:rPr>
                <w:rFonts w:hint="eastAsia"/>
                <w:szCs w:val="24"/>
              </w:rPr>
              <w:t xml:space="preserve"> </w:t>
            </w:r>
          </w:p>
        </w:tc>
        <w:tc>
          <w:tcPr>
            <w:tcW w:w="1678" w:type="dxa"/>
            <w:shd w:val="clear" w:color="auto" w:fill="FDE9D9"/>
            <w:vAlign w:val="center"/>
            <w:hideMark/>
          </w:tcPr>
          <w:p w:rsidR="00712F16" w:rsidRPr="009F766E" w:rsidRDefault="00712F16" w:rsidP="00E74DEC">
            <w:pPr>
              <w:pStyle w:val="aff5"/>
              <w:jc w:val="left"/>
              <w:rPr>
                <w:szCs w:val="24"/>
              </w:rPr>
            </w:pPr>
            <w:r w:rsidRPr="009F766E">
              <w:rPr>
                <w:rFonts w:hint="eastAsia"/>
                <w:szCs w:val="24"/>
              </w:rPr>
              <w:t>氯乙烯聚合物之廢料、</w:t>
            </w:r>
            <w:proofErr w:type="gramStart"/>
            <w:r w:rsidRPr="009F766E">
              <w:rPr>
                <w:rFonts w:hint="eastAsia"/>
                <w:szCs w:val="24"/>
              </w:rPr>
              <w:t>剝屑及碎片</w:t>
            </w:r>
            <w:proofErr w:type="gramEnd"/>
            <w:r w:rsidRPr="009F766E">
              <w:rPr>
                <w:rFonts w:hint="eastAsia"/>
                <w:szCs w:val="24"/>
              </w:rPr>
              <w:t xml:space="preserve"> </w:t>
            </w:r>
          </w:p>
        </w:tc>
        <w:tc>
          <w:tcPr>
            <w:tcW w:w="1679" w:type="dxa"/>
            <w:shd w:val="clear" w:color="auto" w:fill="FDE9D9"/>
            <w:vAlign w:val="center"/>
            <w:hideMark/>
          </w:tcPr>
          <w:p w:rsidR="00712F16" w:rsidRPr="009F766E" w:rsidRDefault="00712F16" w:rsidP="00E74DEC">
            <w:pPr>
              <w:pStyle w:val="aff5"/>
              <w:jc w:val="left"/>
              <w:rPr>
                <w:szCs w:val="24"/>
              </w:rPr>
            </w:pPr>
            <w:r w:rsidRPr="009F766E">
              <w:rPr>
                <w:rFonts w:hint="eastAsia"/>
                <w:szCs w:val="24"/>
              </w:rPr>
              <w:t>其他塑膠之廢料、</w:t>
            </w:r>
            <w:proofErr w:type="gramStart"/>
            <w:r w:rsidRPr="009F766E">
              <w:rPr>
                <w:rFonts w:hint="eastAsia"/>
                <w:szCs w:val="24"/>
              </w:rPr>
              <w:t>剝屑及碎片</w:t>
            </w:r>
            <w:proofErr w:type="gramEnd"/>
            <w:r w:rsidRPr="009F766E">
              <w:rPr>
                <w:rFonts w:hint="eastAsia"/>
                <w:szCs w:val="24"/>
              </w:rPr>
              <w:t xml:space="preserve"> </w:t>
            </w:r>
          </w:p>
        </w:tc>
        <w:tc>
          <w:tcPr>
            <w:tcW w:w="1186" w:type="dxa"/>
            <w:vMerge/>
            <w:shd w:val="clear" w:color="auto" w:fill="FDE9D9"/>
            <w:vAlign w:val="center"/>
            <w:hideMark/>
          </w:tcPr>
          <w:p w:rsidR="00712F16" w:rsidRPr="009F766E" w:rsidRDefault="00712F16" w:rsidP="00E74DEC">
            <w:pPr>
              <w:pStyle w:val="aff5"/>
              <w:rPr>
                <w:rFonts w:ascii="細明體" w:eastAsia="細明體" w:hAnsi="細明體"/>
                <w:szCs w:val="24"/>
              </w:rPr>
            </w:pPr>
          </w:p>
        </w:tc>
      </w:tr>
      <w:tr w:rsidR="009F766E" w:rsidRPr="009F766E" w:rsidTr="00E74DEC">
        <w:trPr>
          <w:trHeight w:val="360"/>
        </w:trPr>
        <w:tc>
          <w:tcPr>
            <w:tcW w:w="1162" w:type="dxa"/>
            <w:shd w:val="clear" w:color="auto" w:fill="auto"/>
            <w:vAlign w:val="center"/>
          </w:tcPr>
          <w:p w:rsidR="00712F16" w:rsidRPr="009F766E" w:rsidRDefault="00712F16" w:rsidP="00E74DEC">
            <w:pPr>
              <w:pStyle w:val="aff5"/>
              <w:rPr>
                <w:sz w:val="28"/>
                <w:szCs w:val="28"/>
              </w:rPr>
            </w:pPr>
            <w:r w:rsidRPr="009F766E">
              <w:rPr>
                <w:sz w:val="28"/>
                <w:szCs w:val="28"/>
              </w:rPr>
              <w:t>106.07</w:t>
            </w:r>
          </w:p>
        </w:tc>
        <w:tc>
          <w:tcPr>
            <w:tcW w:w="1678" w:type="dxa"/>
            <w:shd w:val="clear" w:color="auto" w:fill="auto"/>
            <w:noWrap/>
            <w:vAlign w:val="center"/>
          </w:tcPr>
          <w:p w:rsidR="00712F16" w:rsidRPr="009F766E" w:rsidRDefault="00712F16" w:rsidP="00E74DEC">
            <w:pPr>
              <w:pStyle w:val="aff5"/>
              <w:jc w:val="right"/>
              <w:rPr>
                <w:sz w:val="28"/>
                <w:szCs w:val="28"/>
              </w:rPr>
            </w:pPr>
            <w:r w:rsidRPr="009F766E">
              <w:rPr>
                <w:sz w:val="28"/>
                <w:szCs w:val="28"/>
              </w:rPr>
              <w:t>4,208</w:t>
            </w:r>
          </w:p>
        </w:tc>
        <w:tc>
          <w:tcPr>
            <w:tcW w:w="1679" w:type="dxa"/>
            <w:shd w:val="clear" w:color="auto" w:fill="auto"/>
            <w:noWrap/>
            <w:vAlign w:val="center"/>
          </w:tcPr>
          <w:p w:rsidR="00712F16" w:rsidRPr="009F766E" w:rsidRDefault="00712F16" w:rsidP="00E74DEC">
            <w:pPr>
              <w:pStyle w:val="aff5"/>
              <w:jc w:val="right"/>
              <w:rPr>
                <w:sz w:val="28"/>
                <w:szCs w:val="28"/>
              </w:rPr>
            </w:pPr>
            <w:r w:rsidRPr="009F766E">
              <w:rPr>
                <w:sz w:val="28"/>
                <w:szCs w:val="28"/>
              </w:rPr>
              <w:t>166</w:t>
            </w:r>
          </w:p>
        </w:tc>
        <w:tc>
          <w:tcPr>
            <w:tcW w:w="1678" w:type="dxa"/>
            <w:shd w:val="clear" w:color="auto" w:fill="auto"/>
            <w:noWrap/>
            <w:vAlign w:val="center"/>
          </w:tcPr>
          <w:p w:rsidR="00712F16" w:rsidRPr="009F766E" w:rsidRDefault="00712F16" w:rsidP="00E74DEC">
            <w:pPr>
              <w:pStyle w:val="aff5"/>
              <w:jc w:val="right"/>
              <w:rPr>
                <w:sz w:val="28"/>
                <w:szCs w:val="28"/>
              </w:rPr>
            </w:pPr>
            <w:r w:rsidRPr="009F766E">
              <w:rPr>
                <w:sz w:val="28"/>
                <w:szCs w:val="28"/>
              </w:rPr>
              <w:t>2,132</w:t>
            </w:r>
          </w:p>
        </w:tc>
        <w:tc>
          <w:tcPr>
            <w:tcW w:w="1679" w:type="dxa"/>
            <w:shd w:val="clear" w:color="auto" w:fill="auto"/>
            <w:noWrap/>
            <w:vAlign w:val="center"/>
          </w:tcPr>
          <w:p w:rsidR="00712F16" w:rsidRPr="009F766E" w:rsidRDefault="00712F16" w:rsidP="00E74DEC">
            <w:pPr>
              <w:pStyle w:val="aff5"/>
              <w:jc w:val="right"/>
              <w:rPr>
                <w:sz w:val="28"/>
                <w:szCs w:val="28"/>
              </w:rPr>
            </w:pPr>
            <w:r w:rsidRPr="009F766E">
              <w:rPr>
                <w:sz w:val="28"/>
                <w:szCs w:val="28"/>
              </w:rPr>
              <w:t>9,034</w:t>
            </w:r>
          </w:p>
        </w:tc>
        <w:tc>
          <w:tcPr>
            <w:tcW w:w="1186" w:type="dxa"/>
            <w:shd w:val="clear" w:color="auto" w:fill="auto"/>
            <w:noWrap/>
            <w:vAlign w:val="center"/>
          </w:tcPr>
          <w:p w:rsidR="00712F16" w:rsidRPr="009F766E" w:rsidRDefault="00712F16" w:rsidP="00E74DEC">
            <w:pPr>
              <w:pStyle w:val="aff5"/>
              <w:jc w:val="right"/>
              <w:rPr>
                <w:sz w:val="28"/>
                <w:szCs w:val="28"/>
              </w:rPr>
            </w:pPr>
            <w:r w:rsidRPr="009F766E">
              <w:rPr>
                <w:sz w:val="28"/>
                <w:szCs w:val="28"/>
              </w:rPr>
              <w:t>15,541</w:t>
            </w:r>
          </w:p>
        </w:tc>
      </w:tr>
      <w:tr w:rsidR="009F766E" w:rsidRPr="009F766E" w:rsidTr="00E74DEC">
        <w:trPr>
          <w:trHeight w:val="360"/>
        </w:trPr>
        <w:tc>
          <w:tcPr>
            <w:tcW w:w="1162" w:type="dxa"/>
            <w:shd w:val="clear" w:color="auto" w:fill="auto"/>
            <w:vAlign w:val="center"/>
          </w:tcPr>
          <w:p w:rsidR="00712F16" w:rsidRPr="009F766E" w:rsidRDefault="00712F16" w:rsidP="00E74DEC">
            <w:pPr>
              <w:pStyle w:val="aff5"/>
              <w:rPr>
                <w:sz w:val="28"/>
                <w:szCs w:val="28"/>
              </w:rPr>
            </w:pPr>
            <w:r w:rsidRPr="009F766E">
              <w:rPr>
                <w:sz w:val="28"/>
                <w:szCs w:val="28"/>
              </w:rPr>
              <w:t>106.08</w:t>
            </w:r>
          </w:p>
        </w:tc>
        <w:tc>
          <w:tcPr>
            <w:tcW w:w="1678" w:type="dxa"/>
            <w:shd w:val="clear" w:color="auto" w:fill="auto"/>
            <w:noWrap/>
            <w:vAlign w:val="center"/>
          </w:tcPr>
          <w:p w:rsidR="00712F16" w:rsidRPr="009F766E" w:rsidRDefault="00712F16" w:rsidP="00E74DEC">
            <w:pPr>
              <w:pStyle w:val="aff5"/>
              <w:jc w:val="right"/>
              <w:rPr>
                <w:sz w:val="28"/>
                <w:szCs w:val="28"/>
              </w:rPr>
            </w:pPr>
            <w:r w:rsidRPr="009F766E">
              <w:rPr>
                <w:sz w:val="28"/>
                <w:szCs w:val="28"/>
              </w:rPr>
              <w:t>4,345</w:t>
            </w:r>
          </w:p>
        </w:tc>
        <w:tc>
          <w:tcPr>
            <w:tcW w:w="1679" w:type="dxa"/>
            <w:shd w:val="clear" w:color="auto" w:fill="auto"/>
            <w:noWrap/>
            <w:vAlign w:val="center"/>
          </w:tcPr>
          <w:p w:rsidR="00712F16" w:rsidRPr="009F766E" w:rsidRDefault="00712F16" w:rsidP="00E74DEC">
            <w:pPr>
              <w:pStyle w:val="aff5"/>
              <w:jc w:val="right"/>
              <w:rPr>
                <w:sz w:val="28"/>
                <w:szCs w:val="28"/>
              </w:rPr>
            </w:pPr>
            <w:r w:rsidRPr="009F766E">
              <w:rPr>
                <w:sz w:val="28"/>
                <w:szCs w:val="28"/>
              </w:rPr>
              <w:t>219</w:t>
            </w:r>
          </w:p>
        </w:tc>
        <w:tc>
          <w:tcPr>
            <w:tcW w:w="1678" w:type="dxa"/>
            <w:shd w:val="clear" w:color="auto" w:fill="auto"/>
            <w:noWrap/>
            <w:vAlign w:val="center"/>
          </w:tcPr>
          <w:p w:rsidR="00712F16" w:rsidRPr="009F766E" w:rsidRDefault="00712F16" w:rsidP="00E74DEC">
            <w:pPr>
              <w:pStyle w:val="aff5"/>
              <w:jc w:val="right"/>
              <w:rPr>
                <w:sz w:val="28"/>
                <w:szCs w:val="28"/>
              </w:rPr>
            </w:pPr>
            <w:r w:rsidRPr="009F766E">
              <w:rPr>
                <w:sz w:val="28"/>
                <w:szCs w:val="28"/>
              </w:rPr>
              <w:t>1,820</w:t>
            </w:r>
          </w:p>
        </w:tc>
        <w:tc>
          <w:tcPr>
            <w:tcW w:w="1679" w:type="dxa"/>
            <w:shd w:val="clear" w:color="auto" w:fill="auto"/>
            <w:noWrap/>
            <w:vAlign w:val="center"/>
          </w:tcPr>
          <w:p w:rsidR="00712F16" w:rsidRPr="009F766E" w:rsidRDefault="00712F16" w:rsidP="00E74DEC">
            <w:pPr>
              <w:pStyle w:val="aff5"/>
              <w:jc w:val="right"/>
              <w:rPr>
                <w:sz w:val="28"/>
                <w:szCs w:val="28"/>
              </w:rPr>
            </w:pPr>
            <w:r w:rsidRPr="009F766E">
              <w:rPr>
                <w:sz w:val="28"/>
                <w:szCs w:val="28"/>
              </w:rPr>
              <w:t>9,160</w:t>
            </w:r>
          </w:p>
        </w:tc>
        <w:tc>
          <w:tcPr>
            <w:tcW w:w="1186" w:type="dxa"/>
            <w:shd w:val="clear" w:color="auto" w:fill="auto"/>
            <w:noWrap/>
            <w:vAlign w:val="center"/>
          </w:tcPr>
          <w:p w:rsidR="00712F16" w:rsidRPr="009F766E" w:rsidRDefault="00712F16" w:rsidP="00E74DEC">
            <w:pPr>
              <w:pStyle w:val="aff5"/>
              <w:jc w:val="right"/>
              <w:rPr>
                <w:sz w:val="28"/>
                <w:szCs w:val="28"/>
              </w:rPr>
            </w:pPr>
            <w:r w:rsidRPr="009F766E">
              <w:rPr>
                <w:sz w:val="28"/>
                <w:szCs w:val="28"/>
              </w:rPr>
              <w:t>15,544</w:t>
            </w:r>
          </w:p>
        </w:tc>
      </w:tr>
      <w:tr w:rsidR="009F766E" w:rsidRPr="009F766E" w:rsidTr="00E74DEC">
        <w:trPr>
          <w:trHeight w:val="360"/>
        </w:trPr>
        <w:tc>
          <w:tcPr>
            <w:tcW w:w="1162" w:type="dxa"/>
            <w:shd w:val="clear" w:color="auto" w:fill="auto"/>
            <w:vAlign w:val="center"/>
          </w:tcPr>
          <w:p w:rsidR="00712F16" w:rsidRPr="009F766E" w:rsidRDefault="00712F16" w:rsidP="00E74DEC">
            <w:pPr>
              <w:pStyle w:val="aff5"/>
              <w:rPr>
                <w:sz w:val="28"/>
                <w:szCs w:val="28"/>
              </w:rPr>
            </w:pPr>
            <w:r w:rsidRPr="009F766E">
              <w:rPr>
                <w:sz w:val="28"/>
                <w:szCs w:val="28"/>
              </w:rPr>
              <w:t>106.09</w:t>
            </w:r>
          </w:p>
        </w:tc>
        <w:tc>
          <w:tcPr>
            <w:tcW w:w="1678" w:type="dxa"/>
            <w:shd w:val="clear" w:color="auto" w:fill="auto"/>
            <w:noWrap/>
            <w:vAlign w:val="center"/>
          </w:tcPr>
          <w:p w:rsidR="00712F16" w:rsidRPr="009F766E" w:rsidRDefault="00712F16" w:rsidP="00E74DEC">
            <w:pPr>
              <w:pStyle w:val="aff5"/>
              <w:jc w:val="right"/>
              <w:rPr>
                <w:sz w:val="28"/>
                <w:szCs w:val="28"/>
              </w:rPr>
            </w:pPr>
            <w:r w:rsidRPr="009F766E">
              <w:rPr>
                <w:sz w:val="28"/>
                <w:szCs w:val="28"/>
              </w:rPr>
              <w:t>4,729</w:t>
            </w:r>
          </w:p>
        </w:tc>
        <w:tc>
          <w:tcPr>
            <w:tcW w:w="1679" w:type="dxa"/>
            <w:shd w:val="clear" w:color="auto" w:fill="auto"/>
            <w:noWrap/>
            <w:vAlign w:val="center"/>
          </w:tcPr>
          <w:p w:rsidR="00712F16" w:rsidRPr="009F766E" w:rsidRDefault="00712F16" w:rsidP="00E74DEC">
            <w:pPr>
              <w:pStyle w:val="aff5"/>
              <w:jc w:val="right"/>
              <w:rPr>
                <w:sz w:val="28"/>
                <w:szCs w:val="28"/>
              </w:rPr>
            </w:pPr>
            <w:r w:rsidRPr="009F766E">
              <w:rPr>
                <w:sz w:val="28"/>
                <w:szCs w:val="28"/>
              </w:rPr>
              <w:t>355</w:t>
            </w:r>
          </w:p>
        </w:tc>
        <w:tc>
          <w:tcPr>
            <w:tcW w:w="1678" w:type="dxa"/>
            <w:shd w:val="clear" w:color="auto" w:fill="auto"/>
            <w:noWrap/>
            <w:vAlign w:val="center"/>
          </w:tcPr>
          <w:p w:rsidR="00712F16" w:rsidRPr="009F766E" w:rsidRDefault="00712F16" w:rsidP="00E74DEC">
            <w:pPr>
              <w:pStyle w:val="aff5"/>
              <w:jc w:val="right"/>
              <w:rPr>
                <w:sz w:val="28"/>
                <w:szCs w:val="28"/>
              </w:rPr>
            </w:pPr>
            <w:r w:rsidRPr="009F766E">
              <w:rPr>
                <w:sz w:val="28"/>
                <w:szCs w:val="28"/>
              </w:rPr>
              <w:t>2,142</w:t>
            </w:r>
          </w:p>
        </w:tc>
        <w:tc>
          <w:tcPr>
            <w:tcW w:w="1679" w:type="dxa"/>
            <w:shd w:val="clear" w:color="auto" w:fill="auto"/>
            <w:noWrap/>
            <w:vAlign w:val="center"/>
          </w:tcPr>
          <w:p w:rsidR="00712F16" w:rsidRPr="009F766E" w:rsidRDefault="00712F16" w:rsidP="00E74DEC">
            <w:pPr>
              <w:pStyle w:val="aff5"/>
              <w:jc w:val="right"/>
              <w:rPr>
                <w:sz w:val="28"/>
                <w:szCs w:val="28"/>
              </w:rPr>
            </w:pPr>
            <w:r w:rsidRPr="009F766E">
              <w:rPr>
                <w:sz w:val="28"/>
                <w:szCs w:val="28"/>
              </w:rPr>
              <w:t>9,127</w:t>
            </w:r>
          </w:p>
        </w:tc>
        <w:tc>
          <w:tcPr>
            <w:tcW w:w="1186" w:type="dxa"/>
            <w:shd w:val="clear" w:color="auto" w:fill="auto"/>
            <w:noWrap/>
            <w:vAlign w:val="center"/>
          </w:tcPr>
          <w:p w:rsidR="00712F16" w:rsidRPr="009F766E" w:rsidRDefault="00712F16" w:rsidP="00E74DEC">
            <w:pPr>
              <w:pStyle w:val="aff5"/>
              <w:jc w:val="right"/>
              <w:rPr>
                <w:sz w:val="28"/>
                <w:szCs w:val="28"/>
              </w:rPr>
            </w:pPr>
            <w:r w:rsidRPr="009F766E">
              <w:rPr>
                <w:sz w:val="28"/>
                <w:szCs w:val="28"/>
              </w:rPr>
              <w:t>16,354</w:t>
            </w:r>
          </w:p>
        </w:tc>
      </w:tr>
      <w:tr w:rsidR="009F766E" w:rsidRPr="009F766E" w:rsidTr="00E74DEC">
        <w:trPr>
          <w:trHeight w:val="360"/>
        </w:trPr>
        <w:tc>
          <w:tcPr>
            <w:tcW w:w="1162" w:type="dxa"/>
            <w:shd w:val="clear" w:color="auto" w:fill="auto"/>
            <w:vAlign w:val="center"/>
          </w:tcPr>
          <w:p w:rsidR="00712F16" w:rsidRPr="009F766E" w:rsidRDefault="00712F16" w:rsidP="00E74DEC">
            <w:pPr>
              <w:pStyle w:val="aff5"/>
              <w:rPr>
                <w:sz w:val="28"/>
                <w:szCs w:val="28"/>
              </w:rPr>
            </w:pPr>
            <w:r w:rsidRPr="009F766E">
              <w:rPr>
                <w:sz w:val="28"/>
                <w:szCs w:val="28"/>
              </w:rPr>
              <w:t>106.10</w:t>
            </w:r>
          </w:p>
        </w:tc>
        <w:tc>
          <w:tcPr>
            <w:tcW w:w="1678" w:type="dxa"/>
            <w:shd w:val="clear" w:color="auto" w:fill="auto"/>
            <w:noWrap/>
            <w:vAlign w:val="center"/>
          </w:tcPr>
          <w:p w:rsidR="00712F16" w:rsidRPr="009F766E" w:rsidRDefault="00712F16" w:rsidP="00E74DEC">
            <w:pPr>
              <w:pStyle w:val="aff5"/>
              <w:jc w:val="right"/>
              <w:rPr>
                <w:sz w:val="28"/>
                <w:szCs w:val="28"/>
              </w:rPr>
            </w:pPr>
            <w:r w:rsidRPr="009F766E">
              <w:rPr>
                <w:sz w:val="28"/>
                <w:szCs w:val="28"/>
              </w:rPr>
              <w:t>5,706</w:t>
            </w:r>
          </w:p>
        </w:tc>
        <w:tc>
          <w:tcPr>
            <w:tcW w:w="1679" w:type="dxa"/>
            <w:shd w:val="clear" w:color="auto" w:fill="auto"/>
            <w:noWrap/>
            <w:vAlign w:val="center"/>
          </w:tcPr>
          <w:p w:rsidR="00712F16" w:rsidRPr="009F766E" w:rsidRDefault="00712F16" w:rsidP="00E74DEC">
            <w:pPr>
              <w:pStyle w:val="aff5"/>
              <w:jc w:val="right"/>
              <w:rPr>
                <w:sz w:val="28"/>
                <w:szCs w:val="28"/>
              </w:rPr>
            </w:pPr>
            <w:r w:rsidRPr="009F766E">
              <w:rPr>
                <w:sz w:val="28"/>
                <w:szCs w:val="28"/>
              </w:rPr>
              <w:t>1,133</w:t>
            </w:r>
          </w:p>
        </w:tc>
        <w:tc>
          <w:tcPr>
            <w:tcW w:w="1678" w:type="dxa"/>
            <w:shd w:val="clear" w:color="auto" w:fill="auto"/>
            <w:noWrap/>
            <w:vAlign w:val="center"/>
          </w:tcPr>
          <w:p w:rsidR="00712F16" w:rsidRPr="009F766E" w:rsidRDefault="00712F16" w:rsidP="00E74DEC">
            <w:pPr>
              <w:pStyle w:val="aff5"/>
              <w:jc w:val="right"/>
              <w:rPr>
                <w:sz w:val="28"/>
                <w:szCs w:val="28"/>
              </w:rPr>
            </w:pPr>
            <w:r w:rsidRPr="009F766E">
              <w:rPr>
                <w:sz w:val="28"/>
                <w:szCs w:val="28"/>
              </w:rPr>
              <w:t>1,717</w:t>
            </w:r>
          </w:p>
        </w:tc>
        <w:tc>
          <w:tcPr>
            <w:tcW w:w="1679" w:type="dxa"/>
            <w:shd w:val="clear" w:color="auto" w:fill="auto"/>
            <w:noWrap/>
            <w:vAlign w:val="center"/>
          </w:tcPr>
          <w:p w:rsidR="00712F16" w:rsidRPr="009F766E" w:rsidRDefault="00712F16" w:rsidP="00E74DEC">
            <w:pPr>
              <w:pStyle w:val="aff5"/>
              <w:jc w:val="right"/>
              <w:rPr>
                <w:sz w:val="28"/>
                <w:szCs w:val="28"/>
              </w:rPr>
            </w:pPr>
            <w:r w:rsidRPr="009F766E">
              <w:rPr>
                <w:sz w:val="28"/>
                <w:szCs w:val="28"/>
              </w:rPr>
              <w:t>13,751</w:t>
            </w:r>
          </w:p>
        </w:tc>
        <w:tc>
          <w:tcPr>
            <w:tcW w:w="1186" w:type="dxa"/>
            <w:shd w:val="clear" w:color="auto" w:fill="auto"/>
            <w:noWrap/>
            <w:vAlign w:val="center"/>
          </w:tcPr>
          <w:p w:rsidR="00712F16" w:rsidRPr="009F766E" w:rsidRDefault="00712F16" w:rsidP="00E74DEC">
            <w:pPr>
              <w:pStyle w:val="aff5"/>
              <w:jc w:val="right"/>
              <w:rPr>
                <w:sz w:val="28"/>
                <w:szCs w:val="28"/>
              </w:rPr>
            </w:pPr>
            <w:r w:rsidRPr="009F766E">
              <w:rPr>
                <w:sz w:val="28"/>
                <w:szCs w:val="28"/>
              </w:rPr>
              <w:t>22,307</w:t>
            </w:r>
          </w:p>
        </w:tc>
      </w:tr>
      <w:tr w:rsidR="009F766E" w:rsidRPr="009F766E" w:rsidTr="00E74DEC">
        <w:trPr>
          <w:trHeight w:val="360"/>
        </w:trPr>
        <w:tc>
          <w:tcPr>
            <w:tcW w:w="1162" w:type="dxa"/>
            <w:shd w:val="clear" w:color="auto" w:fill="auto"/>
            <w:vAlign w:val="center"/>
          </w:tcPr>
          <w:p w:rsidR="00712F16" w:rsidRPr="009F766E" w:rsidRDefault="00712F16" w:rsidP="00E74DEC">
            <w:pPr>
              <w:pStyle w:val="aff5"/>
              <w:rPr>
                <w:sz w:val="28"/>
                <w:szCs w:val="28"/>
              </w:rPr>
            </w:pPr>
            <w:r w:rsidRPr="009F766E">
              <w:rPr>
                <w:sz w:val="28"/>
                <w:szCs w:val="28"/>
              </w:rPr>
              <w:t>106.11</w:t>
            </w:r>
          </w:p>
        </w:tc>
        <w:tc>
          <w:tcPr>
            <w:tcW w:w="1678" w:type="dxa"/>
            <w:shd w:val="clear" w:color="auto" w:fill="auto"/>
            <w:noWrap/>
            <w:vAlign w:val="center"/>
          </w:tcPr>
          <w:p w:rsidR="00712F16" w:rsidRPr="009F766E" w:rsidRDefault="00712F16" w:rsidP="00E74DEC">
            <w:pPr>
              <w:pStyle w:val="aff5"/>
              <w:jc w:val="right"/>
              <w:rPr>
                <w:sz w:val="28"/>
                <w:szCs w:val="28"/>
              </w:rPr>
            </w:pPr>
            <w:r w:rsidRPr="009F766E">
              <w:rPr>
                <w:sz w:val="28"/>
                <w:szCs w:val="28"/>
              </w:rPr>
              <w:t>9,064</w:t>
            </w:r>
          </w:p>
        </w:tc>
        <w:tc>
          <w:tcPr>
            <w:tcW w:w="1679" w:type="dxa"/>
            <w:shd w:val="clear" w:color="auto" w:fill="auto"/>
            <w:noWrap/>
            <w:vAlign w:val="center"/>
          </w:tcPr>
          <w:p w:rsidR="00712F16" w:rsidRPr="009F766E" w:rsidRDefault="00712F16" w:rsidP="00E74DEC">
            <w:pPr>
              <w:pStyle w:val="aff5"/>
              <w:jc w:val="right"/>
              <w:rPr>
                <w:sz w:val="28"/>
                <w:szCs w:val="28"/>
              </w:rPr>
            </w:pPr>
            <w:r w:rsidRPr="009F766E">
              <w:rPr>
                <w:sz w:val="28"/>
                <w:szCs w:val="28"/>
              </w:rPr>
              <w:t>1,936</w:t>
            </w:r>
          </w:p>
        </w:tc>
        <w:tc>
          <w:tcPr>
            <w:tcW w:w="1678" w:type="dxa"/>
            <w:shd w:val="clear" w:color="auto" w:fill="auto"/>
            <w:noWrap/>
            <w:vAlign w:val="center"/>
          </w:tcPr>
          <w:p w:rsidR="00712F16" w:rsidRPr="009F766E" w:rsidRDefault="00712F16" w:rsidP="00E74DEC">
            <w:pPr>
              <w:pStyle w:val="aff5"/>
              <w:jc w:val="right"/>
              <w:rPr>
                <w:sz w:val="28"/>
                <w:szCs w:val="28"/>
              </w:rPr>
            </w:pPr>
            <w:r w:rsidRPr="009F766E">
              <w:rPr>
                <w:sz w:val="28"/>
                <w:szCs w:val="28"/>
              </w:rPr>
              <w:t>2,133</w:t>
            </w:r>
          </w:p>
        </w:tc>
        <w:tc>
          <w:tcPr>
            <w:tcW w:w="1679" w:type="dxa"/>
            <w:shd w:val="clear" w:color="auto" w:fill="auto"/>
            <w:noWrap/>
            <w:vAlign w:val="center"/>
          </w:tcPr>
          <w:p w:rsidR="00712F16" w:rsidRPr="009F766E" w:rsidRDefault="00712F16" w:rsidP="00E74DEC">
            <w:pPr>
              <w:pStyle w:val="aff5"/>
              <w:jc w:val="right"/>
              <w:rPr>
                <w:sz w:val="28"/>
                <w:szCs w:val="28"/>
              </w:rPr>
            </w:pPr>
            <w:r w:rsidRPr="009F766E">
              <w:rPr>
                <w:sz w:val="28"/>
                <w:szCs w:val="28"/>
              </w:rPr>
              <w:t>15,234</w:t>
            </w:r>
          </w:p>
        </w:tc>
        <w:tc>
          <w:tcPr>
            <w:tcW w:w="1186" w:type="dxa"/>
            <w:shd w:val="clear" w:color="auto" w:fill="auto"/>
            <w:noWrap/>
            <w:vAlign w:val="center"/>
          </w:tcPr>
          <w:p w:rsidR="00712F16" w:rsidRPr="009F766E" w:rsidRDefault="00712F16" w:rsidP="00E74DEC">
            <w:pPr>
              <w:pStyle w:val="aff5"/>
              <w:jc w:val="right"/>
              <w:rPr>
                <w:sz w:val="28"/>
                <w:szCs w:val="28"/>
              </w:rPr>
            </w:pPr>
            <w:r w:rsidRPr="009F766E">
              <w:rPr>
                <w:sz w:val="28"/>
                <w:szCs w:val="28"/>
              </w:rPr>
              <w:t>28,366</w:t>
            </w:r>
          </w:p>
        </w:tc>
      </w:tr>
      <w:tr w:rsidR="009F766E" w:rsidRPr="009F766E" w:rsidTr="00E74DEC">
        <w:trPr>
          <w:trHeight w:val="360"/>
        </w:trPr>
        <w:tc>
          <w:tcPr>
            <w:tcW w:w="1162" w:type="dxa"/>
            <w:tcBorders>
              <w:bottom w:val="double" w:sz="4" w:space="0" w:color="auto"/>
            </w:tcBorders>
            <w:shd w:val="clear" w:color="auto" w:fill="auto"/>
            <w:vAlign w:val="center"/>
          </w:tcPr>
          <w:p w:rsidR="00712F16" w:rsidRPr="009F766E" w:rsidRDefault="00712F16" w:rsidP="00E74DEC">
            <w:pPr>
              <w:pStyle w:val="aff5"/>
              <w:rPr>
                <w:sz w:val="28"/>
                <w:szCs w:val="28"/>
              </w:rPr>
            </w:pPr>
            <w:r w:rsidRPr="009F766E">
              <w:rPr>
                <w:sz w:val="28"/>
                <w:szCs w:val="28"/>
              </w:rPr>
              <w:t>106.12</w:t>
            </w:r>
          </w:p>
        </w:tc>
        <w:tc>
          <w:tcPr>
            <w:tcW w:w="1678" w:type="dxa"/>
            <w:tcBorders>
              <w:bottom w:val="double" w:sz="4" w:space="0" w:color="auto"/>
            </w:tcBorders>
            <w:shd w:val="clear" w:color="auto" w:fill="auto"/>
            <w:noWrap/>
            <w:vAlign w:val="center"/>
          </w:tcPr>
          <w:p w:rsidR="00712F16" w:rsidRPr="009F766E" w:rsidRDefault="00712F16" w:rsidP="00E74DEC">
            <w:pPr>
              <w:pStyle w:val="aff5"/>
              <w:jc w:val="right"/>
              <w:rPr>
                <w:sz w:val="28"/>
                <w:szCs w:val="28"/>
              </w:rPr>
            </w:pPr>
            <w:r w:rsidRPr="009F766E">
              <w:rPr>
                <w:sz w:val="28"/>
                <w:szCs w:val="28"/>
              </w:rPr>
              <w:t>6,350</w:t>
            </w:r>
          </w:p>
        </w:tc>
        <w:tc>
          <w:tcPr>
            <w:tcW w:w="1679" w:type="dxa"/>
            <w:tcBorders>
              <w:bottom w:val="double" w:sz="4" w:space="0" w:color="auto"/>
            </w:tcBorders>
            <w:shd w:val="clear" w:color="auto" w:fill="auto"/>
            <w:noWrap/>
            <w:vAlign w:val="center"/>
          </w:tcPr>
          <w:p w:rsidR="00712F16" w:rsidRPr="009F766E" w:rsidRDefault="00712F16" w:rsidP="00E74DEC">
            <w:pPr>
              <w:pStyle w:val="aff5"/>
              <w:jc w:val="right"/>
              <w:rPr>
                <w:sz w:val="28"/>
                <w:szCs w:val="28"/>
              </w:rPr>
            </w:pPr>
            <w:r w:rsidRPr="009F766E">
              <w:rPr>
                <w:sz w:val="28"/>
                <w:szCs w:val="28"/>
              </w:rPr>
              <w:t>1,794</w:t>
            </w:r>
          </w:p>
        </w:tc>
        <w:tc>
          <w:tcPr>
            <w:tcW w:w="1678" w:type="dxa"/>
            <w:tcBorders>
              <w:bottom w:val="double" w:sz="4" w:space="0" w:color="auto"/>
            </w:tcBorders>
            <w:shd w:val="clear" w:color="auto" w:fill="auto"/>
            <w:noWrap/>
            <w:vAlign w:val="center"/>
          </w:tcPr>
          <w:p w:rsidR="00712F16" w:rsidRPr="009F766E" w:rsidRDefault="00712F16" w:rsidP="00E74DEC">
            <w:pPr>
              <w:pStyle w:val="aff5"/>
              <w:jc w:val="right"/>
              <w:rPr>
                <w:sz w:val="28"/>
                <w:szCs w:val="28"/>
              </w:rPr>
            </w:pPr>
            <w:r w:rsidRPr="009F766E">
              <w:rPr>
                <w:sz w:val="28"/>
                <w:szCs w:val="28"/>
              </w:rPr>
              <w:t>1,890</w:t>
            </w:r>
          </w:p>
        </w:tc>
        <w:tc>
          <w:tcPr>
            <w:tcW w:w="1679" w:type="dxa"/>
            <w:tcBorders>
              <w:bottom w:val="double" w:sz="4" w:space="0" w:color="auto"/>
            </w:tcBorders>
            <w:shd w:val="clear" w:color="auto" w:fill="auto"/>
            <w:noWrap/>
            <w:vAlign w:val="center"/>
          </w:tcPr>
          <w:p w:rsidR="00712F16" w:rsidRPr="009F766E" w:rsidRDefault="00712F16" w:rsidP="00E74DEC">
            <w:pPr>
              <w:pStyle w:val="aff5"/>
              <w:jc w:val="right"/>
              <w:rPr>
                <w:sz w:val="28"/>
                <w:szCs w:val="28"/>
              </w:rPr>
            </w:pPr>
            <w:r w:rsidRPr="009F766E">
              <w:rPr>
                <w:sz w:val="28"/>
                <w:szCs w:val="28"/>
              </w:rPr>
              <w:t>15,797</w:t>
            </w:r>
          </w:p>
        </w:tc>
        <w:tc>
          <w:tcPr>
            <w:tcW w:w="1186" w:type="dxa"/>
            <w:tcBorders>
              <w:bottom w:val="double" w:sz="4" w:space="0" w:color="auto"/>
            </w:tcBorders>
            <w:shd w:val="clear" w:color="auto" w:fill="auto"/>
            <w:noWrap/>
            <w:vAlign w:val="center"/>
          </w:tcPr>
          <w:p w:rsidR="00712F16" w:rsidRPr="009F766E" w:rsidRDefault="00712F16" w:rsidP="00E74DEC">
            <w:pPr>
              <w:pStyle w:val="aff5"/>
              <w:jc w:val="right"/>
              <w:rPr>
                <w:sz w:val="28"/>
                <w:szCs w:val="28"/>
              </w:rPr>
            </w:pPr>
            <w:r w:rsidRPr="009F766E">
              <w:rPr>
                <w:sz w:val="28"/>
                <w:szCs w:val="28"/>
              </w:rPr>
              <w:t>25,832</w:t>
            </w:r>
          </w:p>
        </w:tc>
      </w:tr>
      <w:tr w:rsidR="009F766E" w:rsidRPr="009F766E" w:rsidTr="00E74DEC">
        <w:trPr>
          <w:trHeight w:val="360"/>
        </w:trPr>
        <w:tc>
          <w:tcPr>
            <w:tcW w:w="1162" w:type="dxa"/>
            <w:tcBorders>
              <w:top w:val="double" w:sz="4" w:space="0" w:color="auto"/>
            </w:tcBorders>
            <w:shd w:val="clear" w:color="auto" w:fill="auto"/>
            <w:vAlign w:val="center"/>
            <w:hideMark/>
          </w:tcPr>
          <w:p w:rsidR="00712F16" w:rsidRPr="009F766E" w:rsidRDefault="00712F16" w:rsidP="00E74DEC">
            <w:pPr>
              <w:pStyle w:val="aff5"/>
              <w:rPr>
                <w:sz w:val="28"/>
                <w:szCs w:val="28"/>
              </w:rPr>
            </w:pPr>
            <w:r w:rsidRPr="009F766E">
              <w:rPr>
                <w:sz w:val="28"/>
                <w:szCs w:val="28"/>
              </w:rPr>
              <w:t>107.01</w:t>
            </w:r>
          </w:p>
        </w:tc>
        <w:tc>
          <w:tcPr>
            <w:tcW w:w="1678" w:type="dxa"/>
            <w:tcBorders>
              <w:top w:val="double" w:sz="4" w:space="0" w:color="auto"/>
            </w:tcBorders>
            <w:shd w:val="clear" w:color="auto" w:fill="auto"/>
            <w:noWrap/>
            <w:vAlign w:val="center"/>
            <w:hideMark/>
          </w:tcPr>
          <w:p w:rsidR="00712F16" w:rsidRPr="009F766E" w:rsidRDefault="00712F16" w:rsidP="00E74DEC">
            <w:pPr>
              <w:pStyle w:val="aff5"/>
              <w:jc w:val="right"/>
              <w:rPr>
                <w:sz w:val="28"/>
                <w:szCs w:val="28"/>
              </w:rPr>
            </w:pPr>
            <w:r w:rsidRPr="009F766E">
              <w:rPr>
                <w:sz w:val="28"/>
                <w:szCs w:val="28"/>
              </w:rPr>
              <w:t>9,062</w:t>
            </w:r>
          </w:p>
        </w:tc>
        <w:tc>
          <w:tcPr>
            <w:tcW w:w="1679" w:type="dxa"/>
            <w:tcBorders>
              <w:top w:val="double" w:sz="4" w:space="0" w:color="auto"/>
            </w:tcBorders>
            <w:shd w:val="clear" w:color="auto" w:fill="auto"/>
            <w:noWrap/>
            <w:vAlign w:val="center"/>
            <w:hideMark/>
          </w:tcPr>
          <w:p w:rsidR="00712F16" w:rsidRPr="009F766E" w:rsidRDefault="00712F16" w:rsidP="00E74DEC">
            <w:pPr>
              <w:pStyle w:val="aff5"/>
              <w:jc w:val="right"/>
              <w:rPr>
                <w:sz w:val="28"/>
                <w:szCs w:val="28"/>
              </w:rPr>
            </w:pPr>
            <w:r w:rsidRPr="009F766E">
              <w:rPr>
                <w:sz w:val="28"/>
                <w:szCs w:val="28"/>
              </w:rPr>
              <w:t>1,256</w:t>
            </w:r>
          </w:p>
        </w:tc>
        <w:tc>
          <w:tcPr>
            <w:tcW w:w="1678" w:type="dxa"/>
            <w:tcBorders>
              <w:top w:val="double" w:sz="4" w:space="0" w:color="auto"/>
            </w:tcBorders>
            <w:shd w:val="clear" w:color="auto" w:fill="auto"/>
            <w:noWrap/>
            <w:vAlign w:val="center"/>
            <w:hideMark/>
          </w:tcPr>
          <w:p w:rsidR="00712F16" w:rsidRPr="009F766E" w:rsidRDefault="00712F16" w:rsidP="00E74DEC">
            <w:pPr>
              <w:pStyle w:val="aff5"/>
              <w:jc w:val="right"/>
              <w:rPr>
                <w:sz w:val="28"/>
                <w:szCs w:val="28"/>
              </w:rPr>
            </w:pPr>
            <w:r w:rsidRPr="009F766E">
              <w:rPr>
                <w:sz w:val="28"/>
                <w:szCs w:val="28"/>
              </w:rPr>
              <w:t>2,018</w:t>
            </w:r>
          </w:p>
        </w:tc>
        <w:tc>
          <w:tcPr>
            <w:tcW w:w="1679" w:type="dxa"/>
            <w:tcBorders>
              <w:top w:val="double" w:sz="4" w:space="0" w:color="auto"/>
            </w:tcBorders>
            <w:shd w:val="clear" w:color="auto" w:fill="auto"/>
            <w:noWrap/>
            <w:vAlign w:val="center"/>
            <w:hideMark/>
          </w:tcPr>
          <w:p w:rsidR="00712F16" w:rsidRPr="009F766E" w:rsidRDefault="00712F16" w:rsidP="00E74DEC">
            <w:pPr>
              <w:pStyle w:val="aff5"/>
              <w:jc w:val="right"/>
              <w:rPr>
                <w:sz w:val="28"/>
                <w:szCs w:val="28"/>
              </w:rPr>
            </w:pPr>
            <w:r w:rsidRPr="009F766E">
              <w:rPr>
                <w:sz w:val="28"/>
                <w:szCs w:val="28"/>
              </w:rPr>
              <w:t>19,291</w:t>
            </w:r>
          </w:p>
        </w:tc>
        <w:tc>
          <w:tcPr>
            <w:tcW w:w="1186" w:type="dxa"/>
            <w:tcBorders>
              <w:top w:val="double" w:sz="4" w:space="0" w:color="auto"/>
            </w:tcBorders>
            <w:shd w:val="clear" w:color="auto" w:fill="auto"/>
            <w:noWrap/>
            <w:vAlign w:val="center"/>
            <w:hideMark/>
          </w:tcPr>
          <w:p w:rsidR="00712F16" w:rsidRPr="009F766E" w:rsidRDefault="00712F16" w:rsidP="00E74DEC">
            <w:pPr>
              <w:pStyle w:val="aff5"/>
              <w:jc w:val="right"/>
              <w:rPr>
                <w:sz w:val="28"/>
                <w:szCs w:val="28"/>
              </w:rPr>
            </w:pPr>
            <w:r w:rsidRPr="009F766E">
              <w:rPr>
                <w:sz w:val="28"/>
                <w:szCs w:val="28"/>
              </w:rPr>
              <w:t>31,626</w:t>
            </w:r>
          </w:p>
        </w:tc>
      </w:tr>
      <w:tr w:rsidR="009F766E" w:rsidRPr="009F766E" w:rsidTr="00E74DEC">
        <w:trPr>
          <w:trHeight w:val="360"/>
        </w:trPr>
        <w:tc>
          <w:tcPr>
            <w:tcW w:w="1162" w:type="dxa"/>
            <w:shd w:val="clear" w:color="auto" w:fill="auto"/>
            <w:vAlign w:val="center"/>
            <w:hideMark/>
          </w:tcPr>
          <w:p w:rsidR="00712F16" w:rsidRPr="009F766E" w:rsidRDefault="00712F16" w:rsidP="00E74DEC">
            <w:pPr>
              <w:pStyle w:val="aff5"/>
              <w:rPr>
                <w:sz w:val="28"/>
                <w:szCs w:val="28"/>
              </w:rPr>
            </w:pPr>
            <w:r w:rsidRPr="009F766E">
              <w:rPr>
                <w:sz w:val="28"/>
                <w:szCs w:val="28"/>
              </w:rPr>
              <w:t>107.02</w:t>
            </w:r>
          </w:p>
        </w:tc>
        <w:tc>
          <w:tcPr>
            <w:tcW w:w="1678" w:type="dxa"/>
            <w:shd w:val="clear" w:color="auto" w:fill="auto"/>
            <w:noWrap/>
            <w:vAlign w:val="center"/>
            <w:hideMark/>
          </w:tcPr>
          <w:p w:rsidR="00712F16" w:rsidRPr="009F766E" w:rsidRDefault="00712F16" w:rsidP="00E74DEC">
            <w:pPr>
              <w:pStyle w:val="aff5"/>
              <w:jc w:val="right"/>
              <w:rPr>
                <w:sz w:val="28"/>
                <w:szCs w:val="28"/>
              </w:rPr>
            </w:pPr>
            <w:r w:rsidRPr="009F766E">
              <w:rPr>
                <w:sz w:val="28"/>
                <w:szCs w:val="28"/>
              </w:rPr>
              <w:t>7,718</w:t>
            </w:r>
          </w:p>
        </w:tc>
        <w:tc>
          <w:tcPr>
            <w:tcW w:w="1679" w:type="dxa"/>
            <w:shd w:val="clear" w:color="auto" w:fill="auto"/>
            <w:noWrap/>
            <w:vAlign w:val="center"/>
            <w:hideMark/>
          </w:tcPr>
          <w:p w:rsidR="00712F16" w:rsidRPr="009F766E" w:rsidRDefault="00712F16" w:rsidP="00E74DEC">
            <w:pPr>
              <w:pStyle w:val="aff5"/>
              <w:jc w:val="right"/>
              <w:rPr>
                <w:sz w:val="28"/>
                <w:szCs w:val="28"/>
              </w:rPr>
            </w:pPr>
            <w:r w:rsidRPr="009F766E">
              <w:rPr>
                <w:sz w:val="28"/>
                <w:szCs w:val="28"/>
              </w:rPr>
              <w:t>840</w:t>
            </w:r>
          </w:p>
        </w:tc>
        <w:tc>
          <w:tcPr>
            <w:tcW w:w="1678" w:type="dxa"/>
            <w:shd w:val="clear" w:color="auto" w:fill="auto"/>
            <w:noWrap/>
            <w:vAlign w:val="center"/>
            <w:hideMark/>
          </w:tcPr>
          <w:p w:rsidR="00712F16" w:rsidRPr="009F766E" w:rsidRDefault="00712F16" w:rsidP="00E74DEC">
            <w:pPr>
              <w:pStyle w:val="aff5"/>
              <w:jc w:val="right"/>
              <w:rPr>
                <w:sz w:val="28"/>
                <w:szCs w:val="28"/>
              </w:rPr>
            </w:pPr>
            <w:r w:rsidRPr="009F766E">
              <w:rPr>
                <w:sz w:val="28"/>
                <w:szCs w:val="28"/>
              </w:rPr>
              <w:t>1,836</w:t>
            </w:r>
          </w:p>
        </w:tc>
        <w:tc>
          <w:tcPr>
            <w:tcW w:w="1679" w:type="dxa"/>
            <w:shd w:val="clear" w:color="auto" w:fill="auto"/>
            <w:noWrap/>
            <w:vAlign w:val="center"/>
            <w:hideMark/>
          </w:tcPr>
          <w:p w:rsidR="00712F16" w:rsidRPr="009F766E" w:rsidRDefault="00712F16" w:rsidP="00E74DEC">
            <w:pPr>
              <w:pStyle w:val="aff5"/>
              <w:jc w:val="right"/>
              <w:rPr>
                <w:sz w:val="28"/>
                <w:szCs w:val="28"/>
              </w:rPr>
            </w:pPr>
            <w:r w:rsidRPr="009F766E">
              <w:rPr>
                <w:sz w:val="28"/>
                <w:szCs w:val="28"/>
              </w:rPr>
              <w:t>15,329</w:t>
            </w:r>
          </w:p>
        </w:tc>
        <w:tc>
          <w:tcPr>
            <w:tcW w:w="1186" w:type="dxa"/>
            <w:shd w:val="clear" w:color="auto" w:fill="auto"/>
            <w:noWrap/>
            <w:vAlign w:val="center"/>
            <w:hideMark/>
          </w:tcPr>
          <w:p w:rsidR="00712F16" w:rsidRPr="009F766E" w:rsidRDefault="00712F16" w:rsidP="00E74DEC">
            <w:pPr>
              <w:pStyle w:val="aff5"/>
              <w:jc w:val="right"/>
              <w:rPr>
                <w:sz w:val="28"/>
                <w:szCs w:val="28"/>
              </w:rPr>
            </w:pPr>
            <w:r w:rsidRPr="009F766E">
              <w:rPr>
                <w:sz w:val="28"/>
                <w:szCs w:val="28"/>
              </w:rPr>
              <w:t>25,724</w:t>
            </w:r>
          </w:p>
        </w:tc>
      </w:tr>
      <w:tr w:rsidR="009F766E" w:rsidRPr="009F766E" w:rsidTr="00E74DEC">
        <w:trPr>
          <w:trHeight w:val="360"/>
        </w:trPr>
        <w:tc>
          <w:tcPr>
            <w:tcW w:w="1162" w:type="dxa"/>
            <w:shd w:val="clear" w:color="auto" w:fill="auto"/>
            <w:vAlign w:val="center"/>
            <w:hideMark/>
          </w:tcPr>
          <w:p w:rsidR="00712F16" w:rsidRPr="009F766E" w:rsidRDefault="00712F16" w:rsidP="00E74DEC">
            <w:pPr>
              <w:pStyle w:val="aff5"/>
              <w:rPr>
                <w:sz w:val="28"/>
                <w:szCs w:val="28"/>
              </w:rPr>
            </w:pPr>
            <w:r w:rsidRPr="009F766E">
              <w:rPr>
                <w:sz w:val="28"/>
                <w:szCs w:val="28"/>
              </w:rPr>
              <w:t>107.03</w:t>
            </w:r>
          </w:p>
        </w:tc>
        <w:tc>
          <w:tcPr>
            <w:tcW w:w="1678" w:type="dxa"/>
            <w:shd w:val="clear" w:color="auto" w:fill="auto"/>
            <w:noWrap/>
            <w:vAlign w:val="center"/>
            <w:hideMark/>
          </w:tcPr>
          <w:p w:rsidR="00712F16" w:rsidRPr="009F766E" w:rsidRDefault="00712F16" w:rsidP="00E74DEC">
            <w:pPr>
              <w:pStyle w:val="aff5"/>
              <w:jc w:val="right"/>
              <w:rPr>
                <w:sz w:val="28"/>
                <w:szCs w:val="28"/>
              </w:rPr>
            </w:pPr>
            <w:r w:rsidRPr="009F766E">
              <w:rPr>
                <w:sz w:val="28"/>
                <w:szCs w:val="28"/>
              </w:rPr>
              <w:t>9,933</w:t>
            </w:r>
          </w:p>
        </w:tc>
        <w:tc>
          <w:tcPr>
            <w:tcW w:w="1679" w:type="dxa"/>
            <w:shd w:val="clear" w:color="auto" w:fill="auto"/>
            <w:noWrap/>
            <w:vAlign w:val="center"/>
            <w:hideMark/>
          </w:tcPr>
          <w:p w:rsidR="00712F16" w:rsidRPr="009F766E" w:rsidRDefault="00712F16" w:rsidP="00E74DEC">
            <w:pPr>
              <w:pStyle w:val="aff5"/>
              <w:jc w:val="right"/>
              <w:rPr>
                <w:sz w:val="28"/>
                <w:szCs w:val="28"/>
              </w:rPr>
            </w:pPr>
            <w:r w:rsidRPr="009F766E">
              <w:rPr>
                <w:sz w:val="28"/>
                <w:szCs w:val="28"/>
              </w:rPr>
              <w:t>1,881</w:t>
            </w:r>
          </w:p>
        </w:tc>
        <w:tc>
          <w:tcPr>
            <w:tcW w:w="1678" w:type="dxa"/>
            <w:shd w:val="clear" w:color="auto" w:fill="auto"/>
            <w:noWrap/>
            <w:vAlign w:val="center"/>
            <w:hideMark/>
          </w:tcPr>
          <w:p w:rsidR="00712F16" w:rsidRPr="009F766E" w:rsidRDefault="00712F16" w:rsidP="00E74DEC">
            <w:pPr>
              <w:pStyle w:val="aff5"/>
              <w:jc w:val="right"/>
              <w:rPr>
                <w:sz w:val="28"/>
                <w:szCs w:val="28"/>
              </w:rPr>
            </w:pPr>
            <w:r w:rsidRPr="009F766E">
              <w:rPr>
                <w:sz w:val="28"/>
                <w:szCs w:val="28"/>
              </w:rPr>
              <w:t>2,140</w:t>
            </w:r>
          </w:p>
        </w:tc>
        <w:tc>
          <w:tcPr>
            <w:tcW w:w="1679" w:type="dxa"/>
            <w:shd w:val="clear" w:color="auto" w:fill="auto"/>
            <w:noWrap/>
            <w:vAlign w:val="center"/>
            <w:hideMark/>
          </w:tcPr>
          <w:p w:rsidR="00712F16" w:rsidRPr="009F766E" w:rsidRDefault="00712F16" w:rsidP="00E74DEC">
            <w:pPr>
              <w:pStyle w:val="aff5"/>
              <w:jc w:val="right"/>
              <w:rPr>
                <w:sz w:val="28"/>
                <w:szCs w:val="28"/>
              </w:rPr>
            </w:pPr>
            <w:r w:rsidRPr="009F766E">
              <w:rPr>
                <w:sz w:val="28"/>
                <w:szCs w:val="28"/>
              </w:rPr>
              <w:t>23,902</w:t>
            </w:r>
          </w:p>
        </w:tc>
        <w:tc>
          <w:tcPr>
            <w:tcW w:w="1186" w:type="dxa"/>
            <w:shd w:val="clear" w:color="auto" w:fill="auto"/>
            <w:noWrap/>
            <w:vAlign w:val="center"/>
            <w:hideMark/>
          </w:tcPr>
          <w:p w:rsidR="00712F16" w:rsidRPr="009F766E" w:rsidRDefault="00712F16" w:rsidP="00E74DEC">
            <w:pPr>
              <w:pStyle w:val="aff5"/>
              <w:jc w:val="right"/>
              <w:rPr>
                <w:sz w:val="28"/>
                <w:szCs w:val="28"/>
              </w:rPr>
            </w:pPr>
            <w:r w:rsidRPr="009F766E">
              <w:rPr>
                <w:sz w:val="28"/>
                <w:szCs w:val="28"/>
              </w:rPr>
              <w:t>37,854</w:t>
            </w:r>
          </w:p>
        </w:tc>
      </w:tr>
      <w:tr w:rsidR="009F766E" w:rsidRPr="009F766E" w:rsidTr="00E74DEC">
        <w:trPr>
          <w:trHeight w:val="360"/>
        </w:trPr>
        <w:tc>
          <w:tcPr>
            <w:tcW w:w="1162" w:type="dxa"/>
            <w:shd w:val="clear" w:color="auto" w:fill="auto"/>
            <w:vAlign w:val="center"/>
            <w:hideMark/>
          </w:tcPr>
          <w:p w:rsidR="00712F16" w:rsidRPr="009F766E" w:rsidRDefault="00712F16" w:rsidP="00E74DEC">
            <w:pPr>
              <w:pStyle w:val="aff5"/>
              <w:rPr>
                <w:sz w:val="28"/>
                <w:szCs w:val="28"/>
              </w:rPr>
            </w:pPr>
            <w:r w:rsidRPr="009F766E">
              <w:rPr>
                <w:sz w:val="28"/>
                <w:szCs w:val="28"/>
              </w:rPr>
              <w:t>107.04</w:t>
            </w:r>
          </w:p>
        </w:tc>
        <w:tc>
          <w:tcPr>
            <w:tcW w:w="1678" w:type="dxa"/>
            <w:shd w:val="clear" w:color="auto" w:fill="auto"/>
            <w:noWrap/>
            <w:vAlign w:val="center"/>
            <w:hideMark/>
          </w:tcPr>
          <w:p w:rsidR="00712F16" w:rsidRPr="009F766E" w:rsidRDefault="00712F16" w:rsidP="00E74DEC">
            <w:pPr>
              <w:pStyle w:val="aff5"/>
              <w:jc w:val="right"/>
              <w:rPr>
                <w:sz w:val="28"/>
                <w:szCs w:val="28"/>
              </w:rPr>
            </w:pPr>
            <w:r w:rsidRPr="009F766E">
              <w:rPr>
                <w:sz w:val="28"/>
                <w:szCs w:val="28"/>
              </w:rPr>
              <w:t>9,622</w:t>
            </w:r>
          </w:p>
        </w:tc>
        <w:tc>
          <w:tcPr>
            <w:tcW w:w="1679" w:type="dxa"/>
            <w:shd w:val="clear" w:color="auto" w:fill="auto"/>
            <w:noWrap/>
            <w:vAlign w:val="center"/>
            <w:hideMark/>
          </w:tcPr>
          <w:p w:rsidR="00712F16" w:rsidRPr="009F766E" w:rsidRDefault="00712F16" w:rsidP="00E74DEC">
            <w:pPr>
              <w:pStyle w:val="aff5"/>
              <w:jc w:val="right"/>
              <w:rPr>
                <w:sz w:val="28"/>
                <w:szCs w:val="28"/>
              </w:rPr>
            </w:pPr>
            <w:r w:rsidRPr="009F766E">
              <w:rPr>
                <w:sz w:val="28"/>
                <w:szCs w:val="28"/>
              </w:rPr>
              <w:t>1,354</w:t>
            </w:r>
          </w:p>
        </w:tc>
        <w:tc>
          <w:tcPr>
            <w:tcW w:w="1678" w:type="dxa"/>
            <w:shd w:val="clear" w:color="auto" w:fill="auto"/>
            <w:noWrap/>
            <w:vAlign w:val="center"/>
            <w:hideMark/>
          </w:tcPr>
          <w:p w:rsidR="00712F16" w:rsidRPr="009F766E" w:rsidRDefault="00712F16" w:rsidP="00E74DEC">
            <w:pPr>
              <w:pStyle w:val="aff5"/>
              <w:jc w:val="right"/>
              <w:rPr>
                <w:sz w:val="28"/>
                <w:szCs w:val="28"/>
              </w:rPr>
            </w:pPr>
            <w:r w:rsidRPr="009F766E">
              <w:rPr>
                <w:sz w:val="28"/>
                <w:szCs w:val="28"/>
              </w:rPr>
              <w:t>2,498</w:t>
            </w:r>
          </w:p>
        </w:tc>
        <w:tc>
          <w:tcPr>
            <w:tcW w:w="1679" w:type="dxa"/>
            <w:shd w:val="clear" w:color="auto" w:fill="auto"/>
            <w:noWrap/>
            <w:vAlign w:val="center"/>
            <w:hideMark/>
          </w:tcPr>
          <w:p w:rsidR="00712F16" w:rsidRPr="009F766E" w:rsidRDefault="00712F16" w:rsidP="00E74DEC">
            <w:pPr>
              <w:pStyle w:val="aff5"/>
              <w:jc w:val="right"/>
              <w:rPr>
                <w:sz w:val="28"/>
                <w:szCs w:val="28"/>
              </w:rPr>
            </w:pPr>
            <w:r w:rsidRPr="009F766E">
              <w:rPr>
                <w:sz w:val="28"/>
                <w:szCs w:val="28"/>
              </w:rPr>
              <w:t>20,257</w:t>
            </w:r>
          </w:p>
        </w:tc>
        <w:tc>
          <w:tcPr>
            <w:tcW w:w="1186" w:type="dxa"/>
            <w:shd w:val="clear" w:color="auto" w:fill="auto"/>
            <w:noWrap/>
            <w:vAlign w:val="center"/>
            <w:hideMark/>
          </w:tcPr>
          <w:p w:rsidR="00712F16" w:rsidRPr="009F766E" w:rsidRDefault="00712F16" w:rsidP="00E74DEC">
            <w:pPr>
              <w:pStyle w:val="aff5"/>
              <w:jc w:val="right"/>
              <w:rPr>
                <w:sz w:val="28"/>
                <w:szCs w:val="28"/>
              </w:rPr>
            </w:pPr>
            <w:r w:rsidRPr="009F766E">
              <w:rPr>
                <w:sz w:val="28"/>
                <w:szCs w:val="28"/>
              </w:rPr>
              <w:t>33,731</w:t>
            </w:r>
          </w:p>
        </w:tc>
      </w:tr>
      <w:tr w:rsidR="009F766E" w:rsidRPr="009F766E" w:rsidTr="00E74DEC">
        <w:trPr>
          <w:trHeight w:val="360"/>
        </w:trPr>
        <w:tc>
          <w:tcPr>
            <w:tcW w:w="1162" w:type="dxa"/>
            <w:shd w:val="clear" w:color="auto" w:fill="auto"/>
            <w:vAlign w:val="center"/>
            <w:hideMark/>
          </w:tcPr>
          <w:p w:rsidR="00712F16" w:rsidRPr="009F766E" w:rsidRDefault="00712F16" w:rsidP="00E74DEC">
            <w:pPr>
              <w:pStyle w:val="aff5"/>
              <w:rPr>
                <w:sz w:val="28"/>
                <w:szCs w:val="28"/>
              </w:rPr>
            </w:pPr>
            <w:r w:rsidRPr="009F766E">
              <w:rPr>
                <w:sz w:val="28"/>
                <w:szCs w:val="28"/>
              </w:rPr>
              <w:t>107.05</w:t>
            </w:r>
          </w:p>
        </w:tc>
        <w:tc>
          <w:tcPr>
            <w:tcW w:w="1678" w:type="dxa"/>
            <w:shd w:val="clear" w:color="auto" w:fill="auto"/>
            <w:noWrap/>
            <w:vAlign w:val="center"/>
            <w:hideMark/>
          </w:tcPr>
          <w:p w:rsidR="00712F16" w:rsidRPr="009F766E" w:rsidRDefault="00712F16" w:rsidP="00E74DEC">
            <w:pPr>
              <w:pStyle w:val="aff5"/>
              <w:jc w:val="right"/>
              <w:rPr>
                <w:sz w:val="28"/>
                <w:szCs w:val="28"/>
              </w:rPr>
            </w:pPr>
            <w:r w:rsidRPr="009F766E">
              <w:rPr>
                <w:sz w:val="28"/>
                <w:szCs w:val="28"/>
              </w:rPr>
              <w:t>7,301</w:t>
            </w:r>
          </w:p>
        </w:tc>
        <w:tc>
          <w:tcPr>
            <w:tcW w:w="1679" w:type="dxa"/>
            <w:shd w:val="clear" w:color="auto" w:fill="auto"/>
            <w:noWrap/>
            <w:vAlign w:val="center"/>
            <w:hideMark/>
          </w:tcPr>
          <w:p w:rsidR="00712F16" w:rsidRPr="009F766E" w:rsidRDefault="00712F16" w:rsidP="00E74DEC">
            <w:pPr>
              <w:pStyle w:val="aff5"/>
              <w:jc w:val="right"/>
              <w:rPr>
                <w:sz w:val="28"/>
                <w:szCs w:val="28"/>
              </w:rPr>
            </w:pPr>
            <w:r w:rsidRPr="009F766E">
              <w:rPr>
                <w:sz w:val="28"/>
                <w:szCs w:val="28"/>
              </w:rPr>
              <w:t>1,043</w:t>
            </w:r>
          </w:p>
        </w:tc>
        <w:tc>
          <w:tcPr>
            <w:tcW w:w="1678" w:type="dxa"/>
            <w:shd w:val="clear" w:color="auto" w:fill="auto"/>
            <w:noWrap/>
            <w:vAlign w:val="center"/>
            <w:hideMark/>
          </w:tcPr>
          <w:p w:rsidR="00712F16" w:rsidRPr="009F766E" w:rsidRDefault="00712F16" w:rsidP="00E74DEC">
            <w:pPr>
              <w:pStyle w:val="aff5"/>
              <w:jc w:val="right"/>
              <w:rPr>
                <w:sz w:val="28"/>
                <w:szCs w:val="28"/>
              </w:rPr>
            </w:pPr>
            <w:r w:rsidRPr="009F766E">
              <w:rPr>
                <w:sz w:val="28"/>
                <w:szCs w:val="28"/>
              </w:rPr>
              <w:t>2,563</w:t>
            </w:r>
          </w:p>
        </w:tc>
        <w:tc>
          <w:tcPr>
            <w:tcW w:w="1679" w:type="dxa"/>
            <w:shd w:val="clear" w:color="auto" w:fill="auto"/>
            <w:noWrap/>
            <w:vAlign w:val="center"/>
            <w:hideMark/>
          </w:tcPr>
          <w:p w:rsidR="00712F16" w:rsidRPr="009F766E" w:rsidRDefault="00712F16" w:rsidP="00E74DEC">
            <w:pPr>
              <w:pStyle w:val="aff5"/>
              <w:jc w:val="right"/>
              <w:rPr>
                <w:sz w:val="28"/>
                <w:szCs w:val="28"/>
              </w:rPr>
            </w:pPr>
            <w:r w:rsidRPr="009F766E">
              <w:rPr>
                <w:sz w:val="28"/>
                <w:szCs w:val="28"/>
              </w:rPr>
              <w:t>21,915</w:t>
            </w:r>
          </w:p>
        </w:tc>
        <w:tc>
          <w:tcPr>
            <w:tcW w:w="1186" w:type="dxa"/>
            <w:shd w:val="clear" w:color="auto" w:fill="auto"/>
            <w:noWrap/>
            <w:vAlign w:val="center"/>
            <w:hideMark/>
          </w:tcPr>
          <w:p w:rsidR="00712F16" w:rsidRPr="009F766E" w:rsidRDefault="00712F16" w:rsidP="00E74DEC">
            <w:pPr>
              <w:pStyle w:val="aff5"/>
              <w:jc w:val="right"/>
              <w:rPr>
                <w:sz w:val="28"/>
                <w:szCs w:val="28"/>
              </w:rPr>
            </w:pPr>
            <w:r w:rsidRPr="009F766E">
              <w:rPr>
                <w:sz w:val="28"/>
                <w:szCs w:val="28"/>
              </w:rPr>
              <w:t>32,822</w:t>
            </w:r>
          </w:p>
        </w:tc>
      </w:tr>
      <w:tr w:rsidR="009F766E" w:rsidRPr="009F766E" w:rsidTr="00E74DEC">
        <w:trPr>
          <w:trHeight w:val="360"/>
        </w:trPr>
        <w:tc>
          <w:tcPr>
            <w:tcW w:w="1162" w:type="dxa"/>
            <w:shd w:val="clear" w:color="auto" w:fill="auto"/>
            <w:vAlign w:val="center"/>
            <w:hideMark/>
          </w:tcPr>
          <w:p w:rsidR="00712F16" w:rsidRPr="009F766E" w:rsidRDefault="00712F16" w:rsidP="00E74DEC">
            <w:pPr>
              <w:pStyle w:val="aff5"/>
              <w:rPr>
                <w:sz w:val="28"/>
                <w:szCs w:val="28"/>
              </w:rPr>
            </w:pPr>
            <w:r w:rsidRPr="009F766E">
              <w:rPr>
                <w:sz w:val="28"/>
                <w:szCs w:val="28"/>
              </w:rPr>
              <w:t>107.06</w:t>
            </w:r>
          </w:p>
        </w:tc>
        <w:tc>
          <w:tcPr>
            <w:tcW w:w="1678" w:type="dxa"/>
            <w:shd w:val="clear" w:color="auto" w:fill="auto"/>
            <w:noWrap/>
            <w:vAlign w:val="center"/>
            <w:hideMark/>
          </w:tcPr>
          <w:p w:rsidR="00712F16" w:rsidRPr="009F766E" w:rsidRDefault="00712F16" w:rsidP="00E74DEC">
            <w:pPr>
              <w:pStyle w:val="aff5"/>
              <w:jc w:val="right"/>
              <w:rPr>
                <w:sz w:val="28"/>
                <w:szCs w:val="28"/>
              </w:rPr>
            </w:pPr>
            <w:r w:rsidRPr="009F766E">
              <w:rPr>
                <w:sz w:val="28"/>
                <w:szCs w:val="28"/>
              </w:rPr>
              <w:t>8,087</w:t>
            </w:r>
          </w:p>
        </w:tc>
        <w:tc>
          <w:tcPr>
            <w:tcW w:w="1679" w:type="dxa"/>
            <w:shd w:val="clear" w:color="auto" w:fill="auto"/>
            <w:noWrap/>
            <w:vAlign w:val="center"/>
            <w:hideMark/>
          </w:tcPr>
          <w:p w:rsidR="00712F16" w:rsidRPr="009F766E" w:rsidRDefault="00712F16" w:rsidP="00E74DEC">
            <w:pPr>
              <w:pStyle w:val="aff5"/>
              <w:jc w:val="right"/>
              <w:rPr>
                <w:sz w:val="28"/>
                <w:szCs w:val="28"/>
              </w:rPr>
            </w:pPr>
            <w:r w:rsidRPr="009F766E">
              <w:rPr>
                <w:sz w:val="28"/>
                <w:szCs w:val="28"/>
              </w:rPr>
              <w:t>1,224</w:t>
            </w:r>
          </w:p>
        </w:tc>
        <w:tc>
          <w:tcPr>
            <w:tcW w:w="1678" w:type="dxa"/>
            <w:shd w:val="clear" w:color="auto" w:fill="auto"/>
            <w:noWrap/>
            <w:vAlign w:val="center"/>
            <w:hideMark/>
          </w:tcPr>
          <w:p w:rsidR="00712F16" w:rsidRPr="009F766E" w:rsidRDefault="00712F16" w:rsidP="00E74DEC">
            <w:pPr>
              <w:pStyle w:val="aff5"/>
              <w:jc w:val="right"/>
              <w:rPr>
                <w:sz w:val="28"/>
                <w:szCs w:val="28"/>
              </w:rPr>
            </w:pPr>
            <w:r w:rsidRPr="009F766E">
              <w:rPr>
                <w:sz w:val="28"/>
                <w:szCs w:val="28"/>
              </w:rPr>
              <w:t>2,516</w:t>
            </w:r>
          </w:p>
        </w:tc>
        <w:tc>
          <w:tcPr>
            <w:tcW w:w="1679" w:type="dxa"/>
            <w:shd w:val="clear" w:color="auto" w:fill="auto"/>
            <w:noWrap/>
            <w:vAlign w:val="center"/>
            <w:hideMark/>
          </w:tcPr>
          <w:p w:rsidR="00712F16" w:rsidRPr="009F766E" w:rsidRDefault="00712F16" w:rsidP="00E74DEC">
            <w:pPr>
              <w:pStyle w:val="aff5"/>
              <w:jc w:val="right"/>
              <w:rPr>
                <w:sz w:val="28"/>
                <w:szCs w:val="28"/>
              </w:rPr>
            </w:pPr>
            <w:r w:rsidRPr="009F766E">
              <w:rPr>
                <w:sz w:val="28"/>
                <w:szCs w:val="28"/>
              </w:rPr>
              <w:t>22,891</w:t>
            </w:r>
          </w:p>
        </w:tc>
        <w:tc>
          <w:tcPr>
            <w:tcW w:w="1186" w:type="dxa"/>
            <w:shd w:val="clear" w:color="auto" w:fill="auto"/>
            <w:noWrap/>
            <w:vAlign w:val="center"/>
            <w:hideMark/>
          </w:tcPr>
          <w:p w:rsidR="00712F16" w:rsidRPr="009F766E" w:rsidRDefault="00712F16" w:rsidP="00E74DEC">
            <w:pPr>
              <w:pStyle w:val="aff5"/>
              <w:jc w:val="right"/>
              <w:rPr>
                <w:sz w:val="28"/>
                <w:szCs w:val="28"/>
              </w:rPr>
            </w:pPr>
            <w:r w:rsidRPr="009F766E">
              <w:rPr>
                <w:sz w:val="28"/>
                <w:szCs w:val="28"/>
              </w:rPr>
              <w:t>34,717</w:t>
            </w:r>
          </w:p>
        </w:tc>
      </w:tr>
      <w:tr w:rsidR="009F766E" w:rsidRPr="009F766E" w:rsidTr="00E74DEC">
        <w:trPr>
          <w:trHeight w:val="360"/>
        </w:trPr>
        <w:tc>
          <w:tcPr>
            <w:tcW w:w="1162" w:type="dxa"/>
            <w:shd w:val="clear" w:color="auto" w:fill="auto"/>
            <w:vAlign w:val="center"/>
            <w:hideMark/>
          </w:tcPr>
          <w:p w:rsidR="00712F16" w:rsidRPr="009F766E" w:rsidRDefault="00712F16" w:rsidP="00E74DEC">
            <w:pPr>
              <w:pStyle w:val="aff5"/>
              <w:rPr>
                <w:sz w:val="28"/>
                <w:szCs w:val="28"/>
              </w:rPr>
            </w:pPr>
            <w:r w:rsidRPr="009F766E">
              <w:rPr>
                <w:sz w:val="28"/>
                <w:szCs w:val="28"/>
              </w:rPr>
              <w:t>107.07</w:t>
            </w:r>
          </w:p>
        </w:tc>
        <w:tc>
          <w:tcPr>
            <w:tcW w:w="1678" w:type="dxa"/>
            <w:shd w:val="clear" w:color="auto" w:fill="auto"/>
            <w:noWrap/>
            <w:vAlign w:val="center"/>
            <w:hideMark/>
          </w:tcPr>
          <w:p w:rsidR="00712F16" w:rsidRPr="009F766E" w:rsidRDefault="00712F16" w:rsidP="00E74DEC">
            <w:pPr>
              <w:pStyle w:val="aff5"/>
              <w:jc w:val="right"/>
              <w:rPr>
                <w:sz w:val="28"/>
                <w:szCs w:val="28"/>
              </w:rPr>
            </w:pPr>
            <w:r w:rsidRPr="009F766E">
              <w:rPr>
                <w:sz w:val="28"/>
                <w:szCs w:val="28"/>
              </w:rPr>
              <w:t>12,038</w:t>
            </w:r>
          </w:p>
        </w:tc>
        <w:tc>
          <w:tcPr>
            <w:tcW w:w="1679" w:type="dxa"/>
            <w:shd w:val="clear" w:color="auto" w:fill="auto"/>
            <w:noWrap/>
            <w:vAlign w:val="center"/>
            <w:hideMark/>
          </w:tcPr>
          <w:p w:rsidR="00712F16" w:rsidRPr="009F766E" w:rsidRDefault="00712F16" w:rsidP="00E74DEC">
            <w:pPr>
              <w:pStyle w:val="aff5"/>
              <w:jc w:val="right"/>
              <w:rPr>
                <w:sz w:val="28"/>
                <w:szCs w:val="28"/>
              </w:rPr>
            </w:pPr>
            <w:r w:rsidRPr="009F766E">
              <w:rPr>
                <w:sz w:val="28"/>
                <w:szCs w:val="28"/>
              </w:rPr>
              <w:t>2,258</w:t>
            </w:r>
          </w:p>
        </w:tc>
        <w:tc>
          <w:tcPr>
            <w:tcW w:w="1678" w:type="dxa"/>
            <w:shd w:val="clear" w:color="auto" w:fill="auto"/>
            <w:noWrap/>
            <w:vAlign w:val="center"/>
            <w:hideMark/>
          </w:tcPr>
          <w:p w:rsidR="00712F16" w:rsidRPr="009F766E" w:rsidRDefault="00712F16" w:rsidP="00E74DEC">
            <w:pPr>
              <w:pStyle w:val="aff5"/>
              <w:jc w:val="right"/>
              <w:rPr>
                <w:sz w:val="28"/>
                <w:szCs w:val="28"/>
              </w:rPr>
            </w:pPr>
            <w:r w:rsidRPr="009F766E">
              <w:rPr>
                <w:sz w:val="28"/>
                <w:szCs w:val="28"/>
              </w:rPr>
              <w:t>3,541</w:t>
            </w:r>
          </w:p>
        </w:tc>
        <w:tc>
          <w:tcPr>
            <w:tcW w:w="1679" w:type="dxa"/>
            <w:shd w:val="clear" w:color="auto" w:fill="auto"/>
            <w:noWrap/>
            <w:vAlign w:val="center"/>
            <w:hideMark/>
          </w:tcPr>
          <w:p w:rsidR="00712F16" w:rsidRPr="009F766E" w:rsidRDefault="00712F16" w:rsidP="00E74DEC">
            <w:pPr>
              <w:pStyle w:val="aff5"/>
              <w:jc w:val="right"/>
              <w:rPr>
                <w:sz w:val="28"/>
                <w:szCs w:val="28"/>
              </w:rPr>
            </w:pPr>
            <w:r w:rsidRPr="009F766E">
              <w:rPr>
                <w:sz w:val="28"/>
                <w:szCs w:val="28"/>
              </w:rPr>
              <w:t>30,490</w:t>
            </w:r>
          </w:p>
        </w:tc>
        <w:tc>
          <w:tcPr>
            <w:tcW w:w="1186" w:type="dxa"/>
            <w:shd w:val="clear" w:color="auto" w:fill="auto"/>
            <w:noWrap/>
            <w:vAlign w:val="center"/>
            <w:hideMark/>
          </w:tcPr>
          <w:p w:rsidR="00712F16" w:rsidRPr="009F766E" w:rsidRDefault="00712F16" w:rsidP="00E74DEC">
            <w:pPr>
              <w:pStyle w:val="aff5"/>
              <w:jc w:val="right"/>
              <w:rPr>
                <w:sz w:val="28"/>
                <w:szCs w:val="28"/>
              </w:rPr>
            </w:pPr>
            <w:r w:rsidRPr="009F766E">
              <w:rPr>
                <w:sz w:val="28"/>
                <w:szCs w:val="28"/>
              </w:rPr>
              <w:t>48,327</w:t>
            </w:r>
          </w:p>
        </w:tc>
      </w:tr>
      <w:tr w:rsidR="009F766E" w:rsidRPr="009F766E" w:rsidTr="00E74DEC">
        <w:trPr>
          <w:trHeight w:val="360"/>
        </w:trPr>
        <w:tc>
          <w:tcPr>
            <w:tcW w:w="1162" w:type="dxa"/>
            <w:shd w:val="clear" w:color="auto" w:fill="auto"/>
            <w:vAlign w:val="center"/>
            <w:hideMark/>
          </w:tcPr>
          <w:p w:rsidR="00712F16" w:rsidRPr="009F766E" w:rsidRDefault="00712F16" w:rsidP="00E74DEC">
            <w:pPr>
              <w:pStyle w:val="aff5"/>
              <w:rPr>
                <w:sz w:val="28"/>
                <w:szCs w:val="28"/>
              </w:rPr>
            </w:pPr>
            <w:r w:rsidRPr="009F766E">
              <w:rPr>
                <w:sz w:val="28"/>
                <w:szCs w:val="28"/>
              </w:rPr>
              <w:t>107.08</w:t>
            </w:r>
          </w:p>
        </w:tc>
        <w:tc>
          <w:tcPr>
            <w:tcW w:w="1678" w:type="dxa"/>
            <w:shd w:val="clear" w:color="auto" w:fill="auto"/>
            <w:noWrap/>
            <w:vAlign w:val="center"/>
            <w:hideMark/>
          </w:tcPr>
          <w:p w:rsidR="00712F16" w:rsidRPr="009F766E" w:rsidRDefault="00712F16" w:rsidP="00E74DEC">
            <w:pPr>
              <w:pStyle w:val="aff5"/>
              <w:jc w:val="right"/>
              <w:rPr>
                <w:sz w:val="28"/>
                <w:szCs w:val="28"/>
              </w:rPr>
            </w:pPr>
            <w:r w:rsidRPr="009F766E">
              <w:rPr>
                <w:sz w:val="28"/>
                <w:szCs w:val="28"/>
              </w:rPr>
              <w:t>14,448</w:t>
            </w:r>
          </w:p>
        </w:tc>
        <w:tc>
          <w:tcPr>
            <w:tcW w:w="1679" w:type="dxa"/>
            <w:shd w:val="clear" w:color="auto" w:fill="auto"/>
            <w:noWrap/>
            <w:vAlign w:val="center"/>
            <w:hideMark/>
          </w:tcPr>
          <w:p w:rsidR="00712F16" w:rsidRPr="009F766E" w:rsidRDefault="00712F16" w:rsidP="00E74DEC">
            <w:pPr>
              <w:pStyle w:val="aff5"/>
              <w:jc w:val="right"/>
              <w:rPr>
                <w:sz w:val="28"/>
                <w:szCs w:val="28"/>
              </w:rPr>
            </w:pPr>
            <w:r w:rsidRPr="009F766E">
              <w:rPr>
                <w:sz w:val="28"/>
                <w:szCs w:val="28"/>
              </w:rPr>
              <w:t>1,585</w:t>
            </w:r>
          </w:p>
        </w:tc>
        <w:tc>
          <w:tcPr>
            <w:tcW w:w="1678" w:type="dxa"/>
            <w:shd w:val="clear" w:color="auto" w:fill="auto"/>
            <w:noWrap/>
            <w:vAlign w:val="center"/>
            <w:hideMark/>
          </w:tcPr>
          <w:p w:rsidR="00712F16" w:rsidRPr="009F766E" w:rsidRDefault="00712F16" w:rsidP="00E74DEC">
            <w:pPr>
              <w:pStyle w:val="aff5"/>
              <w:jc w:val="right"/>
              <w:rPr>
                <w:sz w:val="28"/>
                <w:szCs w:val="28"/>
              </w:rPr>
            </w:pPr>
            <w:r w:rsidRPr="009F766E">
              <w:rPr>
                <w:sz w:val="28"/>
                <w:szCs w:val="28"/>
              </w:rPr>
              <w:t>2,513</w:t>
            </w:r>
          </w:p>
        </w:tc>
        <w:tc>
          <w:tcPr>
            <w:tcW w:w="1679" w:type="dxa"/>
            <w:shd w:val="clear" w:color="auto" w:fill="auto"/>
            <w:noWrap/>
            <w:vAlign w:val="center"/>
            <w:hideMark/>
          </w:tcPr>
          <w:p w:rsidR="00712F16" w:rsidRPr="009F766E" w:rsidRDefault="00712F16" w:rsidP="00E74DEC">
            <w:pPr>
              <w:pStyle w:val="aff5"/>
              <w:jc w:val="right"/>
              <w:rPr>
                <w:sz w:val="28"/>
                <w:szCs w:val="28"/>
              </w:rPr>
            </w:pPr>
            <w:r w:rsidRPr="009F766E">
              <w:rPr>
                <w:sz w:val="28"/>
                <w:szCs w:val="28"/>
              </w:rPr>
              <w:t>28,608</w:t>
            </w:r>
          </w:p>
        </w:tc>
        <w:tc>
          <w:tcPr>
            <w:tcW w:w="1186" w:type="dxa"/>
            <w:shd w:val="clear" w:color="auto" w:fill="auto"/>
            <w:noWrap/>
            <w:vAlign w:val="center"/>
            <w:hideMark/>
          </w:tcPr>
          <w:p w:rsidR="00712F16" w:rsidRPr="009F766E" w:rsidRDefault="00712F16" w:rsidP="00E74DEC">
            <w:pPr>
              <w:pStyle w:val="aff5"/>
              <w:jc w:val="right"/>
              <w:rPr>
                <w:sz w:val="28"/>
                <w:szCs w:val="28"/>
              </w:rPr>
            </w:pPr>
            <w:r w:rsidRPr="009F766E">
              <w:rPr>
                <w:sz w:val="28"/>
                <w:szCs w:val="28"/>
              </w:rPr>
              <w:t>47,154</w:t>
            </w:r>
          </w:p>
        </w:tc>
      </w:tr>
      <w:tr w:rsidR="009F766E" w:rsidRPr="009F766E" w:rsidTr="00E74DEC">
        <w:trPr>
          <w:trHeight w:val="360"/>
        </w:trPr>
        <w:tc>
          <w:tcPr>
            <w:tcW w:w="1162" w:type="dxa"/>
            <w:shd w:val="clear" w:color="auto" w:fill="auto"/>
            <w:vAlign w:val="center"/>
            <w:hideMark/>
          </w:tcPr>
          <w:p w:rsidR="00712F16" w:rsidRPr="009F766E" w:rsidRDefault="00712F16" w:rsidP="00E74DEC">
            <w:pPr>
              <w:pStyle w:val="aff5"/>
              <w:rPr>
                <w:b/>
                <w:sz w:val="28"/>
                <w:szCs w:val="28"/>
              </w:rPr>
            </w:pPr>
            <w:r w:rsidRPr="009F766E">
              <w:rPr>
                <w:b/>
                <w:sz w:val="28"/>
                <w:szCs w:val="28"/>
              </w:rPr>
              <w:t>107.09</w:t>
            </w:r>
          </w:p>
        </w:tc>
        <w:tc>
          <w:tcPr>
            <w:tcW w:w="1678" w:type="dxa"/>
            <w:shd w:val="clear" w:color="auto" w:fill="auto"/>
            <w:noWrap/>
            <w:vAlign w:val="center"/>
            <w:hideMark/>
          </w:tcPr>
          <w:p w:rsidR="00712F16" w:rsidRPr="009F766E" w:rsidRDefault="00712F16" w:rsidP="00E74DEC">
            <w:pPr>
              <w:pStyle w:val="aff5"/>
              <w:jc w:val="right"/>
              <w:rPr>
                <w:b/>
                <w:sz w:val="28"/>
                <w:szCs w:val="28"/>
              </w:rPr>
            </w:pPr>
            <w:r w:rsidRPr="009F766E">
              <w:rPr>
                <w:b/>
                <w:sz w:val="28"/>
                <w:szCs w:val="28"/>
              </w:rPr>
              <w:t>14,433</w:t>
            </w:r>
          </w:p>
        </w:tc>
        <w:tc>
          <w:tcPr>
            <w:tcW w:w="1679" w:type="dxa"/>
            <w:shd w:val="clear" w:color="auto" w:fill="auto"/>
            <w:noWrap/>
            <w:vAlign w:val="center"/>
            <w:hideMark/>
          </w:tcPr>
          <w:p w:rsidR="00712F16" w:rsidRPr="009F766E" w:rsidRDefault="00712F16" w:rsidP="00E74DEC">
            <w:pPr>
              <w:pStyle w:val="aff5"/>
              <w:jc w:val="right"/>
              <w:rPr>
                <w:b/>
                <w:sz w:val="28"/>
                <w:szCs w:val="28"/>
              </w:rPr>
            </w:pPr>
            <w:r w:rsidRPr="009F766E">
              <w:rPr>
                <w:b/>
                <w:sz w:val="28"/>
                <w:szCs w:val="28"/>
              </w:rPr>
              <w:t>2,183</w:t>
            </w:r>
          </w:p>
        </w:tc>
        <w:tc>
          <w:tcPr>
            <w:tcW w:w="1678" w:type="dxa"/>
            <w:shd w:val="clear" w:color="auto" w:fill="auto"/>
            <w:noWrap/>
            <w:vAlign w:val="center"/>
            <w:hideMark/>
          </w:tcPr>
          <w:p w:rsidR="00712F16" w:rsidRPr="009F766E" w:rsidRDefault="00712F16" w:rsidP="00E74DEC">
            <w:pPr>
              <w:pStyle w:val="aff5"/>
              <w:jc w:val="right"/>
              <w:rPr>
                <w:b/>
                <w:sz w:val="28"/>
                <w:szCs w:val="28"/>
              </w:rPr>
            </w:pPr>
            <w:r w:rsidRPr="009F766E">
              <w:rPr>
                <w:b/>
                <w:sz w:val="28"/>
                <w:szCs w:val="28"/>
              </w:rPr>
              <w:t>3,332</w:t>
            </w:r>
          </w:p>
        </w:tc>
        <w:tc>
          <w:tcPr>
            <w:tcW w:w="1679" w:type="dxa"/>
            <w:shd w:val="clear" w:color="auto" w:fill="auto"/>
            <w:noWrap/>
            <w:vAlign w:val="center"/>
            <w:hideMark/>
          </w:tcPr>
          <w:p w:rsidR="00712F16" w:rsidRPr="009F766E" w:rsidRDefault="00712F16" w:rsidP="00E74DEC">
            <w:pPr>
              <w:pStyle w:val="aff5"/>
              <w:jc w:val="right"/>
              <w:rPr>
                <w:b/>
                <w:sz w:val="28"/>
                <w:szCs w:val="28"/>
              </w:rPr>
            </w:pPr>
            <w:r w:rsidRPr="009F766E">
              <w:rPr>
                <w:b/>
                <w:sz w:val="28"/>
                <w:szCs w:val="28"/>
              </w:rPr>
              <w:t>33,290</w:t>
            </w:r>
          </w:p>
        </w:tc>
        <w:tc>
          <w:tcPr>
            <w:tcW w:w="1186" w:type="dxa"/>
            <w:shd w:val="clear" w:color="auto" w:fill="auto"/>
            <w:noWrap/>
            <w:vAlign w:val="center"/>
            <w:hideMark/>
          </w:tcPr>
          <w:p w:rsidR="00712F16" w:rsidRPr="009F766E" w:rsidRDefault="00712F16" w:rsidP="00E74DEC">
            <w:pPr>
              <w:pStyle w:val="aff5"/>
              <w:jc w:val="right"/>
              <w:rPr>
                <w:b/>
                <w:sz w:val="28"/>
                <w:szCs w:val="28"/>
              </w:rPr>
            </w:pPr>
            <w:r w:rsidRPr="009F766E">
              <w:rPr>
                <w:b/>
                <w:sz w:val="28"/>
                <w:szCs w:val="28"/>
              </w:rPr>
              <w:t>53,238</w:t>
            </w:r>
          </w:p>
        </w:tc>
      </w:tr>
      <w:tr w:rsidR="009F766E" w:rsidRPr="009F766E" w:rsidTr="00E74DEC">
        <w:trPr>
          <w:trHeight w:val="360"/>
        </w:trPr>
        <w:tc>
          <w:tcPr>
            <w:tcW w:w="1162" w:type="dxa"/>
            <w:shd w:val="clear" w:color="auto" w:fill="auto"/>
            <w:vAlign w:val="center"/>
          </w:tcPr>
          <w:p w:rsidR="00712F16" w:rsidRPr="009F766E" w:rsidRDefault="00712F16" w:rsidP="00E74DEC">
            <w:pPr>
              <w:pStyle w:val="aff5"/>
              <w:rPr>
                <w:b/>
                <w:sz w:val="28"/>
                <w:szCs w:val="28"/>
              </w:rPr>
            </w:pPr>
            <w:r w:rsidRPr="009F766E">
              <w:rPr>
                <w:rFonts w:hint="eastAsia"/>
                <w:b/>
                <w:sz w:val="28"/>
                <w:szCs w:val="28"/>
              </w:rPr>
              <w:t>107.10</w:t>
            </w:r>
          </w:p>
        </w:tc>
        <w:tc>
          <w:tcPr>
            <w:tcW w:w="1678" w:type="dxa"/>
            <w:shd w:val="clear" w:color="auto" w:fill="auto"/>
            <w:noWrap/>
            <w:vAlign w:val="center"/>
          </w:tcPr>
          <w:p w:rsidR="00712F16" w:rsidRPr="009F766E" w:rsidRDefault="00712F16" w:rsidP="00E74DEC">
            <w:pPr>
              <w:pStyle w:val="aff5"/>
              <w:jc w:val="right"/>
              <w:rPr>
                <w:b/>
                <w:sz w:val="28"/>
                <w:szCs w:val="28"/>
              </w:rPr>
            </w:pPr>
            <w:r w:rsidRPr="009F766E">
              <w:rPr>
                <w:rFonts w:hint="eastAsia"/>
                <w:b/>
                <w:sz w:val="28"/>
                <w:szCs w:val="28"/>
              </w:rPr>
              <w:t>9</w:t>
            </w:r>
            <w:r w:rsidRPr="009F766E">
              <w:rPr>
                <w:b/>
                <w:sz w:val="28"/>
                <w:szCs w:val="28"/>
              </w:rPr>
              <w:t>,</w:t>
            </w:r>
            <w:r w:rsidRPr="009F766E">
              <w:rPr>
                <w:rFonts w:hint="eastAsia"/>
                <w:b/>
                <w:sz w:val="28"/>
                <w:szCs w:val="28"/>
              </w:rPr>
              <w:t>986</w:t>
            </w:r>
          </w:p>
        </w:tc>
        <w:tc>
          <w:tcPr>
            <w:tcW w:w="1679" w:type="dxa"/>
            <w:shd w:val="clear" w:color="auto" w:fill="auto"/>
            <w:noWrap/>
            <w:vAlign w:val="center"/>
          </w:tcPr>
          <w:p w:rsidR="00712F16" w:rsidRPr="009F766E" w:rsidRDefault="00712F16" w:rsidP="00E74DEC">
            <w:pPr>
              <w:pStyle w:val="aff5"/>
              <w:jc w:val="right"/>
              <w:rPr>
                <w:b/>
                <w:sz w:val="28"/>
                <w:szCs w:val="28"/>
              </w:rPr>
            </w:pPr>
            <w:r w:rsidRPr="009F766E">
              <w:rPr>
                <w:rFonts w:hint="eastAsia"/>
                <w:b/>
                <w:sz w:val="28"/>
                <w:szCs w:val="28"/>
              </w:rPr>
              <w:t>1</w:t>
            </w:r>
            <w:r w:rsidRPr="009F766E">
              <w:rPr>
                <w:b/>
                <w:sz w:val="28"/>
                <w:szCs w:val="28"/>
              </w:rPr>
              <w:t>,</w:t>
            </w:r>
            <w:r w:rsidRPr="009F766E">
              <w:rPr>
                <w:rFonts w:hint="eastAsia"/>
                <w:b/>
                <w:sz w:val="28"/>
                <w:szCs w:val="28"/>
              </w:rPr>
              <w:t>973</w:t>
            </w:r>
          </w:p>
        </w:tc>
        <w:tc>
          <w:tcPr>
            <w:tcW w:w="1678" w:type="dxa"/>
            <w:shd w:val="clear" w:color="auto" w:fill="auto"/>
            <w:noWrap/>
            <w:vAlign w:val="center"/>
          </w:tcPr>
          <w:p w:rsidR="00712F16" w:rsidRPr="009F766E" w:rsidRDefault="00712F16" w:rsidP="00E74DEC">
            <w:pPr>
              <w:pStyle w:val="aff5"/>
              <w:jc w:val="right"/>
              <w:rPr>
                <w:b/>
                <w:sz w:val="28"/>
                <w:szCs w:val="28"/>
              </w:rPr>
            </w:pPr>
            <w:r w:rsidRPr="009F766E">
              <w:rPr>
                <w:rFonts w:hint="eastAsia"/>
                <w:b/>
                <w:sz w:val="28"/>
                <w:szCs w:val="28"/>
              </w:rPr>
              <w:t>2</w:t>
            </w:r>
            <w:r w:rsidRPr="009F766E">
              <w:rPr>
                <w:b/>
                <w:sz w:val="28"/>
                <w:szCs w:val="28"/>
              </w:rPr>
              <w:t>,</w:t>
            </w:r>
            <w:r w:rsidRPr="009F766E">
              <w:rPr>
                <w:rFonts w:hint="eastAsia"/>
                <w:b/>
                <w:sz w:val="28"/>
                <w:szCs w:val="28"/>
              </w:rPr>
              <w:t>315</w:t>
            </w:r>
          </w:p>
        </w:tc>
        <w:tc>
          <w:tcPr>
            <w:tcW w:w="1679" w:type="dxa"/>
            <w:shd w:val="clear" w:color="auto" w:fill="auto"/>
            <w:noWrap/>
            <w:vAlign w:val="center"/>
          </w:tcPr>
          <w:p w:rsidR="00712F16" w:rsidRPr="009F766E" w:rsidRDefault="00712F16" w:rsidP="00E74DEC">
            <w:pPr>
              <w:pStyle w:val="aff5"/>
              <w:jc w:val="right"/>
              <w:rPr>
                <w:b/>
                <w:sz w:val="28"/>
                <w:szCs w:val="28"/>
              </w:rPr>
            </w:pPr>
            <w:r w:rsidRPr="009F766E">
              <w:rPr>
                <w:rFonts w:hint="eastAsia"/>
                <w:b/>
                <w:sz w:val="28"/>
                <w:szCs w:val="28"/>
              </w:rPr>
              <w:t>23</w:t>
            </w:r>
            <w:r w:rsidRPr="009F766E">
              <w:rPr>
                <w:b/>
                <w:sz w:val="28"/>
                <w:szCs w:val="28"/>
              </w:rPr>
              <w:t>,</w:t>
            </w:r>
            <w:r w:rsidRPr="009F766E">
              <w:rPr>
                <w:rFonts w:hint="eastAsia"/>
                <w:b/>
                <w:sz w:val="28"/>
                <w:szCs w:val="28"/>
              </w:rPr>
              <w:t>116</w:t>
            </w:r>
          </w:p>
        </w:tc>
        <w:tc>
          <w:tcPr>
            <w:tcW w:w="1186" w:type="dxa"/>
            <w:shd w:val="clear" w:color="auto" w:fill="auto"/>
            <w:noWrap/>
            <w:vAlign w:val="center"/>
          </w:tcPr>
          <w:p w:rsidR="00712F16" w:rsidRPr="009F766E" w:rsidRDefault="00712F16" w:rsidP="00E74DEC">
            <w:pPr>
              <w:pStyle w:val="aff5"/>
              <w:jc w:val="right"/>
              <w:rPr>
                <w:b/>
                <w:sz w:val="28"/>
                <w:szCs w:val="28"/>
              </w:rPr>
            </w:pPr>
            <w:r w:rsidRPr="009F766E">
              <w:rPr>
                <w:rFonts w:hint="eastAsia"/>
                <w:b/>
                <w:sz w:val="28"/>
                <w:szCs w:val="28"/>
              </w:rPr>
              <w:t>37,389</w:t>
            </w:r>
          </w:p>
        </w:tc>
      </w:tr>
      <w:tr w:rsidR="009F766E" w:rsidRPr="009F766E" w:rsidTr="00E74DEC">
        <w:trPr>
          <w:trHeight w:val="360"/>
        </w:trPr>
        <w:tc>
          <w:tcPr>
            <w:tcW w:w="1162" w:type="dxa"/>
            <w:shd w:val="clear" w:color="auto" w:fill="auto"/>
            <w:vAlign w:val="center"/>
          </w:tcPr>
          <w:p w:rsidR="00712F16" w:rsidRPr="009F766E" w:rsidRDefault="00712F16" w:rsidP="00E74DEC">
            <w:pPr>
              <w:pStyle w:val="aff5"/>
              <w:rPr>
                <w:sz w:val="28"/>
                <w:szCs w:val="28"/>
              </w:rPr>
            </w:pPr>
            <w:r w:rsidRPr="009F766E">
              <w:rPr>
                <w:rFonts w:hint="eastAsia"/>
                <w:sz w:val="28"/>
                <w:szCs w:val="28"/>
              </w:rPr>
              <w:t>107.11</w:t>
            </w:r>
          </w:p>
        </w:tc>
        <w:tc>
          <w:tcPr>
            <w:tcW w:w="1678" w:type="dxa"/>
            <w:shd w:val="clear" w:color="auto" w:fill="auto"/>
            <w:noWrap/>
            <w:vAlign w:val="center"/>
          </w:tcPr>
          <w:p w:rsidR="00712F16" w:rsidRPr="009F766E" w:rsidRDefault="00712F16" w:rsidP="00E74DEC">
            <w:pPr>
              <w:pStyle w:val="aff5"/>
              <w:jc w:val="right"/>
              <w:rPr>
                <w:sz w:val="28"/>
                <w:szCs w:val="28"/>
              </w:rPr>
            </w:pPr>
            <w:r w:rsidRPr="009F766E">
              <w:rPr>
                <w:rFonts w:hint="eastAsia"/>
                <w:sz w:val="28"/>
                <w:szCs w:val="28"/>
              </w:rPr>
              <w:t>5</w:t>
            </w:r>
            <w:r w:rsidRPr="009F766E">
              <w:rPr>
                <w:sz w:val="28"/>
                <w:szCs w:val="28"/>
              </w:rPr>
              <w:t>,</w:t>
            </w:r>
            <w:r w:rsidRPr="009F766E">
              <w:rPr>
                <w:rFonts w:hint="eastAsia"/>
                <w:sz w:val="28"/>
                <w:szCs w:val="28"/>
              </w:rPr>
              <w:t>438</w:t>
            </w:r>
          </w:p>
        </w:tc>
        <w:tc>
          <w:tcPr>
            <w:tcW w:w="1679" w:type="dxa"/>
            <w:shd w:val="clear" w:color="auto" w:fill="auto"/>
            <w:noWrap/>
            <w:vAlign w:val="center"/>
          </w:tcPr>
          <w:p w:rsidR="00712F16" w:rsidRPr="009F766E" w:rsidRDefault="00712F16" w:rsidP="00E74DEC">
            <w:pPr>
              <w:pStyle w:val="aff5"/>
              <w:jc w:val="right"/>
              <w:rPr>
                <w:sz w:val="28"/>
                <w:szCs w:val="28"/>
              </w:rPr>
            </w:pPr>
            <w:r w:rsidRPr="009F766E">
              <w:rPr>
                <w:rFonts w:hint="eastAsia"/>
                <w:sz w:val="28"/>
                <w:szCs w:val="28"/>
              </w:rPr>
              <w:t>1</w:t>
            </w:r>
            <w:r w:rsidRPr="009F766E">
              <w:rPr>
                <w:sz w:val="28"/>
                <w:szCs w:val="28"/>
              </w:rPr>
              <w:t>,</w:t>
            </w:r>
            <w:r w:rsidRPr="009F766E">
              <w:rPr>
                <w:rFonts w:hint="eastAsia"/>
                <w:sz w:val="28"/>
                <w:szCs w:val="28"/>
              </w:rPr>
              <w:t>105</w:t>
            </w:r>
          </w:p>
        </w:tc>
        <w:tc>
          <w:tcPr>
            <w:tcW w:w="1678" w:type="dxa"/>
            <w:shd w:val="clear" w:color="auto" w:fill="auto"/>
            <w:noWrap/>
            <w:vAlign w:val="center"/>
          </w:tcPr>
          <w:p w:rsidR="00712F16" w:rsidRPr="009F766E" w:rsidRDefault="00712F16" w:rsidP="00E74DEC">
            <w:pPr>
              <w:pStyle w:val="aff5"/>
              <w:jc w:val="right"/>
              <w:rPr>
                <w:sz w:val="28"/>
                <w:szCs w:val="28"/>
              </w:rPr>
            </w:pPr>
            <w:r w:rsidRPr="009F766E">
              <w:rPr>
                <w:rFonts w:hint="eastAsia"/>
                <w:sz w:val="28"/>
                <w:szCs w:val="28"/>
              </w:rPr>
              <w:t>2</w:t>
            </w:r>
            <w:r w:rsidRPr="009F766E">
              <w:rPr>
                <w:sz w:val="28"/>
                <w:szCs w:val="28"/>
              </w:rPr>
              <w:t>,</w:t>
            </w:r>
            <w:r w:rsidRPr="009F766E">
              <w:rPr>
                <w:rFonts w:hint="eastAsia"/>
                <w:sz w:val="28"/>
                <w:szCs w:val="28"/>
              </w:rPr>
              <w:t>689</w:t>
            </w:r>
          </w:p>
        </w:tc>
        <w:tc>
          <w:tcPr>
            <w:tcW w:w="1679" w:type="dxa"/>
            <w:shd w:val="clear" w:color="auto" w:fill="auto"/>
            <w:noWrap/>
            <w:vAlign w:val="center"/>
          </w:tcPr>
          <w:p w:rsidR="00712F16" w:rsidRPr="009F766E" w:rsidRDefault="00712F16" w:rsidP="00E74DEC">
            <w:pPr>
              <w:pStyle w:val="aff5"/>
              <w:jc w:val="right"/>
              <w:rPr>
                <w:sz w:val="28"/>
                <w:szCs w:val="28"/>
              </w:rPr>
            </w:pPr>
            <w:r w:rsidRPr="009F766E">
              <w:rPr>
                <w:rFonts w:hint="eastAsia"/>
                <w:sz w:val="28"/>
                <w:szCs w:val="28"/>
              </w:rPr>
              <w:t>14</w:t>
            </w:r>
            <w:r w:rsidRPr="009F766E">
              <w:rPr>
                <w:sz w:val="28"/>
                <w:szCs w:val="28"/>
              </w:rPr>
              <w:t>,</w:t>
            </w:r>
            <w:r w:rsidRPr="009F766E">
              <w:rPr>
                <w:rFonts w:hint="eastAsia"/>
                <w:sz w:val="28"/>
                <w:szCs w:val="28"/>
              </w:rPr>
              <w:t>012</w:t>
            </w:r>
          </w:p>
        </w:tc>
        <w:tc>
          <w:tcPr>
            <w:tcW w:w="1186" w:type="dxa"/>
            <w:shd w:val="clear" w:color="auto" w:fill="auto"/>
            <w:noWrap/>
            <w:vAlign w:val="center"/>
          </w:tcPr>
          <w:p w:rsidR="00712F16" w:rsidRPr="009F766E" w:rsidRDefault="00712F16" w:rsidP="00E74DEC">
            <w:pPr>
              <w:pStyle w:val="aff5"/>
              <w:jc w:val="right"/>
              <w:rPr>
                <w:sz w:val="28"/>
                <w:szCs w:val="28"/>
              </w:rPr>
            </w:pPr>
            <w:r w:rsidRPr="009F766E">
              <w:rPr>
                <w:rFonts w:hint="eastAsia"/>
                <w:sz w:val="28"/>
                <w:szCs w:val="28"/>
              </w:rPr>
              <w:t>2</w:t>
            </w:r>
            <w:r w:rsidRPr="009F766E">
              <w:rPr>
                <w:sz w:val="28"/>
                <w:szCs w:val="28"/>
              </w:rPr>
              <w:t>3,244</w:t>
            </w:r>
          </w:p>
        </w:tc>
      </w:tr>
      <w:tr w:rsidR="009F766E" w:rsidRPr="009F766E" w:rsidTr="00E74DEC">
        <w:trPr>
          <w:trHeight w:val="360"/>
        </w:trPr>
        <w:tc>
          <w:tcPr>
            <w:tcW w:w="1162" w:type="dxa"/>
            <w:shd w:val="clear" w:color="auto" w:fill="auto"/>
            <w:vAlign w:val="center"/>
          </w:tcPr>
          <w:p w:rsidR="00712F16" w:rsidRPr="009F766E" w:rsidRDefault="00712F16" w:rsidP="00E74DEC">
            <w:pPr>
              <w:pStyle w:val="aff5"/>
              <w:rPr>
                <w:sz w:val="28"/>
                <w:szCs w:val="28"/>
              </w:rPr>
            </w:pPr>
            <w:r w:rsidRPr="009F766E">
              <w:rPr>
                <w:rFonts w:hint="eastAsia"/>
                <w:sz w:val="28"/>
                <w:szCs w:val="28"/>
              </w:rPr>
              <w:t>107.12</w:t>
            </w:r>
          </w:p>
        </w:tc>
        <w:tc>
          <w:tcPr>
            <w:tcW w:w="1678" w:type="dxa"/>
            <w:shd w:val="clear" w:color="auto" w:fill="auto"/>
            <w:noWrap/>
            <w:vAlign w:val="center"/>
          </w:tcPr>
          <w:p w:rsidR="00712F16" w:rsidRPr="009F766E" w:rsidRDefault="00712F16" w:rsidP="00E74DEC">
            <w:pPr>
              <w:pStyle w:val="aff5"/>
              <w:jc w:val="right"/>
              <w:rPr>
                <w:sz w:val="28"/>
                <w:szCs w:val="28"/>
              </w:rPr>
            </w:pPr>
            <w:r w:rsidRPr="009F766E">
              <w:rPr>
                <w:rFonts w:hint="eastAsia"/>
                <w:sz w:val="28"/>
                <w:szCs w:val="28"/>
              </w:rPr>
              <w:t>4</w:t>
            </w:r>
            <w:r w:rsidRPr="009F766E">
              <w:rPr>
                <w:sz w:val="28"/>
                <w:szCs w:val="28"/>
              </w:rPr>
              <w:t>,</w:t>
            </w:r>
            <w:r w:rsidRPr="009F766E">
              <w:rPr>
                <w:rFonts w:hint="eastAsia"/>
                <w:sz w:val="28"/>
                <w:szCs w:val="28"/>
              </w:rPr>
              <w:t>657</w:t>
            </w:r>
          </w:p>
        </w:tc>
        <w:tc>
          <w:tcPr>
            <w:tcW w:w="1679" w:type="dxa"/>
            <w:shd w:val="clear" w:color="auto" w:fill="auto"/>
            <w:noWrap/>
            <w:vAlign w:val="center"/>
          </w:tcPr>
          <w:p w:rsidR="00712F16" w:rsidRPr="009F766E" w:rsidRDefault="00712F16" w:rsidP="00E74DEC">
            <w:pPr>
              <w:pStyle w:val="aff5"/>
              <w:jc w:val="right"/>
              <w:rPr>
                <w:sz w:val="28"/>
                <w:szCs w:val="28"/>
              </w:rPr>
            </w:pPr>
            <w:r w:rsidRPr="009F766E">
              <w:rPr>
                <w:rFonts w:hint="eastAsia"/>
                <w:sz w:val="28"/>
                <w:szCs w:val="28"/>
              </w:rPr>
              <w:t>634</w:t>
            </w:r>
          </w:p>
        </w:tc>
        <w:tc>
          <w:tcPr>
            <w:tcW w:w="1678" w:type="dxa"/>
            <w:shd w:val="clear" w:color="auto" w:fill="auto"/>
            <w:noWrap/>
            <w:vAlign w:val="center"/>
          </w:tcPr>
          <w:p w:rsidR="00712F16" w:rsidRPr="009F766E" w:rsidRDefault="00712F16" w:rsidP="00E74DEC">
            <w:pPr>
              <w:pStyle w:val="aff5"/>
              <w:jc w:val="right"/>
              <w:rPr>
                <w:sz w:val="28"/>
                <w:szCs w:val="28"/>
              </w:rPr>
            </w:pPr>
            <w:r w:rsidRPr="009F766E">
              <w:rPr>
                <w:rFonts w:hint="eastAsia"/>
                <w:sz w:val="28"/>
                <w:szCs w:val="28"/>
              </w:rPr>
              <w:t>2</w:t>
            </w:r>
            <w:r w:rsidRPr="009F766E">
              <w:rPr>
                <w:sz w:val="28"/>
                <w:szCs w:val="28"/>
              </w:rPr>
              <w:t>,</w:t>
            </w:r>
            <w:r w:rsidRPr="009F766E">
              <w:rPr>
                <w:rFonts w:hint="eastAsia"/>
                <w:sz w:val="28"/>
                <w:szCs w:val="28"/>
              </w:rPr>
              <w:t>605</w:t>
            </w:r>
          </w:p>
        </w:tc>
        <w:tc>
          <w:tcPr>
            <w:tcW w:w="1679" w:type="dxa"/>
            <w:shd w:val="clear" w:color="auto" w:fill="auto"/>
            <w:noWrap/>
            <w:vAlign w:val="center"/>
          </w:tcPr>
          <w:p w:rsidR="00712F16" w:rsidRPr="009F766E" w:rsidRDefault="00712F16" w:rsidP="00E74DEC">
            <w:pPr>
              <w:pStyle w:val="aff5"/>
              <w:jc w:val="right"/>
              <w:rPr>
                <w:sz w:val="28"/>
                <w:szCs w:val="28"/>
              </w:rPr>
            </w:pPr>
            <w:r w:rsidRPr="009F766E">
              <w:rPr>
                <w:rFonts w:hint="eastAsia"/>
                <w:sz w:val="28"/>
                <w:szCs w:val="28"/>
              </w:rPr>
              <w:t>14</w:t>
            </w:r>
            <w:r w:rsidRPr="009F766E">
              <w:rPr>
                <w:sz w:val="28"/>
                <w:szCs w:val="28"/>
              </w:rPr>
              <w:t>,</w:t>
            </w:r>
            <w:r w:rsidRPr="009F766E">
              <w:rPr>
                <w:rFonts w:hint="eastAsia"/>
                <w:sz w:val="28"/>
                <w:szCs w:val="28"/>
              </w:rPr>
              <w:t>560</w:t>
            </w:r>
          </w:p>
        </w:tc>
        <w:tc>
          <w:tcPr>
            <w:tcW w:w="1186" w:type="dxa"/>
            <w:shd w:val="clear" w:color="auto" w:fill="auto"/>
            <w:noWrap/>
            <w:vAlign w:val="center"/>
          </w:tcPr>
          <w:p w:rsidR="00712F16" w:rsidRPr="009F766E" w:rsidRDefault="00712F16" w:rsidP="00E74DEC">
            <w:pPr>
              <w:pStyle w:val="aff5"/>
              <w:jc w:val="right"/>
              <w:rPr>
                <w:sz w:val="28"/>
                <w:szCs w:val="28"/>
              </w:rPr>
            </w:pPr>
            <w:r w:rsidRPr="009F766E">
              <w:rPr>
                <w:sz w:val="28"/>
                <w:szCs w:val="28"/>
              </w:rPr>
              <w:t>22,456</w:t>
            </w:r>
          </w:p>
        </w:tc>
      </w:tr>
      <w:tr w:rsidR="009F766E" w:rsidRPr="009F766E" w:rsidTr="00E74DEC">
        <w:trPr>
          <w:trHeight w:val="396"/>
        </w:trPr>
        <w:tc>
          <w:tcPr>
            <w:tcW w:w="1162" w:type="dxa"/>
            <w:shd w:val="clear" w:color="auto" w:fill="DAEEF3"/>
            <w:vAlign w:val="center"/>
            <w:hideMark/>
          </w:tcPr>
          <w:p w:rsidR="00712F16" w:rsidRPr="009F766E" w:rsidRDefault="00712F16" w:rsidP="00E74DEC">
            <w:pPr>
              <w:pStyle w:val="aff5"/>
              <w:rPr>
                <w:sz w:val="28"/>
                <w:szCs w:val="28"/>
              </w:rPr>
            </w:pPr>
            <w:r w:rsidRPr="009F766E">
              <w:rPr>
                <w:sz w:val="28"/>
                <w:szCs w:val="28"/>
              </w:rPr>
              <w:t>107</w:t>
            </w:r>
            <w:r w:rsidRPr="009F766E">
              <w:rPr>
                <w:rFonts w:hint="eastAsia"/>
                <w:sz w:val="28"/>
                <w:szCs w:val="28"/>
              </w:rPr>
              <w:t>總計</w:t>
            </w:r>
          </w:p>
        </w:tc>
        <w:tc>
          <w:tcPr>
            <w:tcW w:w="1678" w:type="dxa"/>
            <w:shd w:val="clear" w:color="auto" w:fill="DAEEF3"/>
            <w:noWrap/>
            <w:vAlign w:val="center"/>
            <w:hideMark/>
          </w:tcPr>
          <w:p w:rsidR="00712F16" w:rsidRPr="009F766E" w:rsidRDefault="00712F16" w:rsidP="00E74DEC">
            <w:pPr>
              <w:pStyle w:val="aff5"/>
              <w:jc w:val="right"/>
              <w:rPr>
                <w:sz w:val="28"/>
                <w:szCs w:val="28"/>
              </w:rPr>
            </w:pPr>
            <w:r w:rsidRPr="009F766E">
              <w:rPr>
                <w:sz w:val="28"/>
                <w:szCs w:val="28"/>
              </w:rPr>
              <w:t>112,722</w:t>
            </w:r>
          </w:p>
        </w:tc>
        <w:tc>
          <w:tcPr>
            <w:tcW w:w="1679" w:type="dxa"/>
            <w:shd w:val="clear" w:color="auto" w:fill="DAEEF3"/>
            <w:noWrap/>
            <w:vAlign w:val="center"/>
            <w:hideMark/>
          </w:tcPr>
          <w:p w:rsidR="00712F16" w:rsidRPr="009F766E" w:rsidRDefault="00712F16" w:rsidP="00E74DEC">
            <w:pPr>
              <w:pStyle w:val="aff5"/>
              <w:jc w:val="right"/>
              <w:rPr>
                <w:sz w:val="28"/>
                <w:szCs w:val="28"/>
              </w:rPr>
            </w:pPr>
            <w:r w:rsidRPr="009F766E">
              <w:rPr>
                <w:sz w:val="28"/>
                <w:szCs w:val="28"/>
              </w:rPr>
              <w:t>17,336</w:t>
            </w:r>
          </w:p>
        </w:tc>
        <w:tc>
          <w:tcPr>
            <w:tcW w:w="1678" w:type="dxa"/>
            <w:shd w:val="clear" w:color="auto" w:fill="DAEEF3"/>
            <w:noWrap/>
            <w:vAlign w:val="center"/>
            <w:hideMark/>
          </w:tcPr>
          <w:p w:rsidR="00712F16" w:rsidRPr="009F766E" w:rsidRDefault="00712F16" w:rsidP="00E74DEC">
            <w:pPr>
              <w:pStyle w:val="aff5"/>
              <w:jc w:val="right"/>
              <w:rPr>
                <w:sz w:val="28"/>
                <w:szCs w:val="28"/>
              </w:rPr>
            </w:pPr>
            <w:r w:rsidRPr="009F766E">
              <w:rPr>
                <w:sz w:val="28"/>
                <w:szCs w:val="28"/>
              </w:rPr>
              <w:t>30,566</w:t>
            </w:r>
          </w:p>
        </w:tc>
        <w:tc>
          <w:tcPr>
            <w:tcW w:w="1679" w:type="dxa"/>
            <w:shd w:val="clear" w:color="auto" w:fill="DAEEF3"/>
            <w:noWrap/>
            <w:vAlign w:val="center"/>
            <w:hideMark/>
          </w:tcPr>
          <w:p w:rsidR="00712F16" w:rsidRPr="009F766E" w:rsidRDefault="00712F16" w:rsidP="00E74DEC">
            <w:pPr>
              <w:pStyle w:val="aff5"/>
              <w:jc w:val="right"/>
              <w:rPr>
                <w:sz w:val="28"/>
                <w:szCs w:val="28"/>
              </w:rPr>
            </w:pPr>
            <w:r w:rsidRPr="009F766E">
              <w:rPr>
                <w:sz w:val="28"/>
                <w:szCs w:val="28"/>
              </w:rPr>
              <w:t>267,659</w:t>
            </w:r>
          </w:p>
        </w:tc>
        <w:tc>
          <w:tcPr>
            <w:tcW w:w="1186" w:type="dxa"/>
            <w:shd w:val="clear" w:color="auto" w:fill="DAEEF3"/>
            <w:noWrap/>
            <w:vAlign w:val="center"/>
            <w:hideMark/>
          </w:tcPr>
          <w:p w:rsidR="00712F16" w:rsidRPr="009F766E" w:rsidRDefault="00712F16" w:rsidP="00E74DEC">
            <w:pPr>
              <w:pStyle w:val="aff5"/>
              <w:jc w:val="right"/>
              <w:rPr>
                <w:sz w:val="28"/>
                <w:szCs w:val="28"/>
              </w:rPr>
            </w:pPr>
            <w:r w:rsidRPr="009F766E">
              <w:rPr>
                <w:sz w:val="28"/>
                <w:szCs w:val="28"/>
              </w:rPr>
              <w:t>428,283</w:t>
            </w:r>
          </w:p>
        </w:tc>
      </w:tr>
    </w:tbl>
    <w:p w:rsidR="00712F16" w:rsidRPr="009F766E" w:rsidRDefault="00712F16" w:rsidP="00712F16">
      <w:pPr>
        <w:pStyle w:val="aff9"/>
        <w:rPr>
          <w:sz w:val="24"/>
          <w:szCs w:val="24"/>
          <w:lang w:eastAsia="zh-TW"/>
        </w:rPr>
      </w:pPr>
      <w:r w:rsidRPr="009F766E">
        <w:rPr>
          <w:sz w:val="24"/>
          <w:szCs w:val="24"/>
        </w:rPr>
        <w:t>資料來源：</w:t>
      </w:r>
      <w:r w:rsidRPr="009F766E">
        <w:rPr>
          <w:rFonts w:hint="eastAsia"/>
          <w:sz w:val="24"/>
          <w:szCs w:val="24"/>
          <w:lang w:eastAsia="zh-TW"/>
        </w:rPr>
        <w:t>環保署依</w:t>
      </w:r>
      <w:r w:rsidRPr="009F766E">
        <w:rPr>
          <w:sz w:val="24"/>
          <w:szCs w:val="24"/>
        </w:rPr>
        <w:t>財政部關務署統計資料庫查詢系統</w:t>
      </w:r>
      <w:r w:rsidRPr="009F766E">
        <w:rPr>
          <w:rFonts w:hint="eastAsia"/>
          <w:sz w:val="24"/>
          <w:szCs w:val="24"/>
        </w:rPr>
        <w:t>(108.</w:t>
      </w:r>
      <w:r w:rsidRPr="009F766E">
        <w:rPr>
          <w:rFonts w:hint="eastAsia"/>
          <w:sz w:val="24"/>
          <w:szCs w:val="24"/>
          <w:lang w:eastAsia="zh-TW"/>
        </w:rPr>
        <w:t>0</w:t>
      </w:r>
      <w:r w:rsidRPr="009F766E">
        <w:rPr>
          <w:rFonts w:hint="eastAsia"/>
          <w:sz w:val="24"/>
          <w:szCs w:val="24"/>
        </w:rPr>
        <w:t>2.13</w:t>
      </w:r>
      <w:r w:rsidRPr="009F766E">
        <w:rPr>
          <w:rFonts w:hint="eastAsia"/>
          <w:sz w:val="24"/>
          <w:szCs w:val="24"/>
        </w:rPr>
        <w:t>查詢</w:t>
      </w:r>
      <w:r w:rsidRPr="009F766E">
        <w:rPr>
          <w:rFonts w:hint="eastAsia"/>
          <w:sz w:val="24"/>
          <w:szCs w:val="24"/>
        </w:rPr>
        <w:t>)</w:t>
      </w:r>
      <w:r w:rsidRPr="009F766E">
        <w:rPr>
          <w:rFonts w:hint="eastAsia"/>
          <w:sz w:val="24"/>
          <w:szCs w:val="24"/>
          <w:lang w:eastAsia="zh-TW"/>
        </w:rPr>
        <w:t>提供。</w:t>
      </w:r>
    </w:p>
    <w:p w:rsidR="00712F16" w:rsidRPr="009F766E" w:rsidRDefault="00712F16" w:rsidP="00712F16">
      <w:pPr>
        <w:pStyle w:val="3"/>
        <w:numPr>
          <w:ilvl w:val="0"/>
          <w:numId w:val="0"/>
        </w:numPr>
        <w:ind w:left="1344"/>
        <w:rPr>
          <w:rFonts w:hAnsi="標楷體"/>
          <w:b/>
          <w:szCs w:val="32"/>
        </w:rPr>
      </w:pPr>
    </w:p>
    <w:p w:rsidR="00A81BE3" w:rsidRPr="009F766E" w:rsidRDefault="00A81BE3" w:rsidP="00A81BE3">
      <w:pPr>
        <w:pStyle w:val="3"/>
        <w:ind w:left="1344"/>
      </w:pPr>
      <w:r w:rsidRPr="009F766E">
        <w:rPr>
          <w:rFonts w:hint="eastAsia"/>
        </w:rPr>
        <w:t>再</w:t>
      </w:r>
      <w:proofErr w:type="gramStart"/>
      <w:r w:rsidRPr="009F766E">
        <w:rPr>
          <w:rFonts w:hint="eastAsia"/>
        </w:rPr>
        <w:t>以</w:t>
      </w:r>
      <w:proofErr w:type="gramEnd"/>
      <w:r w:rsidRPr="009F766E">
        <w:rPr>
          <w:rFonts w:hint="eastAsia"/>
        </w:rPr>
        <w:t>，國內回收業之價格亦隨進口價格波動，環保署雖稱廢紙回收價格尚屬</w:t>
      </w:r>
      <w:proofErr w:type="gramStart"/>
      <w:r w:rsidRPr="009F766E">
        <w:rPr>
          <w:rFonts w:hint="eastAsia"/>
        </w:rPr>
        <w:t>平穩，</w:t>
      </w:r>
      <w:proofErr w:type="gramEnd"/>
      <w:r w:rsidRPr="009F766E">
        <w:rPr>
          <w:rFonts w:hint="eastAsia"/>
        </w:rPr>
        <w:t>而廢塑膠回收價格主要受國際塑膠原料價格影響。然據環保署及工業局查復資料，廢紙回收商收購個體業者價格，於106年下半年為3.3~4.1元/公斤，107年上半年價格為</w:t>
      </w:r>
      <w:r w:rsidRPr="009F766E">
        <w:rPr>
          <w:rFonts w:hint="eastAsia"/>
        </w:rPr>
        <w:lastRenderedPageBreak/>
        <w:t>2.0~2.5元/公斤，其</w:t>
      </w:r>
      <w:proofErr w:type="gramStart"/>
      <w:r w:rsidRPr="009F766E">
        <w:rPr>
          <w:rFonts w:hint="eastAsia"/>
        </w:rPr>
        <w:t>價差降幅</w:t>
      </w:r>
      <w:proofErr w:type="gramEnd"/>
      <w:r w:rsidRPr="009F766E">
        <w:rPr>
          <w:rFonts w:hint="eastAsia"/>
        </w:rPr>
        <w:t>已達64%</w:t>
      </w:r>
      <w:r w:rsidRPr="009F766E">
        <w:rPr>
          <w:rStyle w:val="aff4"/>
        </w:rPr>
        <w:footnoteReference w:id="4"/>
      </w:r>
      <w:r w:rsidRPr="009F766E">
        <w:rPr>
          <w:rFonts w:hint="eastAsia"/>
        </w:rPr>
        <w:t>，而廢塑膠回收商收購價依材質不同，維持在1至2元/公斤，則其差異亦近1倍。而國外大量進口廢紙或廢塑膠於進入工廠製程前，國內回收商亦將</w:t>
      </w:r>
      <w:r w:rsidRPr="009F766E">
        <w:t>囤積</w:t>
      </w:r>
      <w:r w:rsidRPr="009F766E">
        <w:rPr>
          <w:rFonts w:hint="eastAsia"/>
        </w:rPr>
        <w:t>等待業者收購，此亦影響回收體系下游之資源回收個體業者，或以回收為生之家戶，其回收價格降幅看似有限，但對其生計影響至</w:t>
      </w:r>
      <w:proofErr w:type="gramStart"/>
      <w:r w:rsidR="0045602C" w:rsidRPr="0045602C">
        <w:rPr>
          <w:rFonts w:hint="eastAsia"/>
        </w:rPr>
        <w:t>鉅</w:t>
      </w:r>
      <w:proofErr w:type="gramEnd"/>
      <w:r w:rsidRPr="009F766E">
        <w:rPr>
          <w:rFonts w:hint="eastAsia"/>
        </w:rPr>
        <w:t>。</w:t>
      </w:r>
      <w:proofErr w:type="gramStart"/>
      <w:r w:rsidRPr="009F766E">
        <w:rPr>
          <w:rFonts w:hint="eastAsia"/>
        </w:rPr>
        <w:t>再者，</w:t>
      </w:r>
      <w:proofErr w:type="gramEnd"/>
      <w:r w:rsidRPr="009F766E">
        <w:rPr>
          <w:rFonts w:hint="eastAsia"/>
        </w:rPr>
        <w:t>自國外輸入屬產業需求之事業廢棄物，其進口</w:t>
      </w:r>
      <w:proofErr w:type="gramStart"/>
      <w:r w:rsidRPr="009F766E">
        <w:rPr>
          <w:rFonts w:hint="eastAsia"/>
        </w:rPr>
        <w:t>時程須考量</w:t>
      </w:r>
      <w:proofErr w:type="gramEnd"/>
      <w:r w:rsidRPr="009F766E">
        <w:rPr>
          <w:rFonts w:hint="eastAsia"/>
        </w:rPr>
        <w:t>訂單、收購、運輸（船期）等，視出口地不同而約需8至10</w:t>
      </w:r>
      <w:proofErr w:type="gramStart"/>
      <w:r w:rsidRPr="009F766E">
        <w:rPr>
          <w:rFonts w:hint="eastAsia"/>
        </w:rPr>
        <w:t>週</w:t>
      </w:r>
      <w:proofErr w:type="gramEnd"/>
      <w:r w:rsidRPr="009F766E">
        <w:rPr>
          <w:rFonts w:hint="eastAsia"/>
        </w:rPr>
        <w:t>，於法規修正時，緩衝期間不足將使進口業者面臨海關查驗退運之風險，更衍生工廠物料有</w:t>
      </w:r>
      <w:proofErr w:type="gramStart"/>
      <w:r w:rsidRPr="009F766E">
        <w:rPr>
          <w:rFonts w:hint="eastAsia"/>
        </w:rPr>
        <w:t>缺料或斷</w:t>
      </w:r>
      <w:proofErr w:type="gramEnd"/>
      <w:r w:rsidRPr="009F766E">
        <w:rPr>
          <w:rFonts w:hint="eastAsia"/>
        </w:rPr>
        <w:t>料之可能。此據環保署於107年9月13日辦理公聽</w:t>
      </w:r>
      <w:proofErr w:type="gramStart"/>
      <w:r w:rsidRPr="009F766E">
        <w:rPr>
          <w:rFonts w:hint="eastAsia"/>
        </w:rPr>
        <w:t>研</w:t>
      </w:r>
      <w:proofErr w:type="gramEnd"/>
      <w:r w:rsidRPr="009F766E">
        <w:rPr>
          <w:rFonts w:hint="eastAsia"/>
        </w:rPr>
        <w:t>商會重點回應及查復本院指出：「這次修正公告，是為了先擋下對可能對環境與國內回收處理產業有衝擊的部分，目的是為了確保國內回收處理系統去化順利，同時管控進口的質與量。」、「目前國內回收業者累積之回收廢紙數量仍有相當程度，</w:t>
      </w:r>
      <w:proofErr w:type="gramStart"/>
      <w:r w:rsidRPr="009F766E">
        <w:rPr>
          <w:rFonts w:hint="eastAsia"/>
        </w:rPr>
        <w:t>爰</w:t>
      </w:r>
      <w:proofErr w:type="gramEnd"/>
      <w:r w:rsidRPr="009F766E">
        <w:rPr>
          <w:rFonts w:hint="eastAsia"/>
        </w:rPr>
        <w:t>應以先處理國內廢紙優先，</w:t>
      </w:r>
      <w:proofErr w:type="gramStart"/>
      <w:r w:rsidRPr="009F766E">
        <w:rPr>
          <w:rFonts w:hint="eastAsia"/>
        </w:rPr>
        <w:t>倘量確實</w:t>
      </w:r>
      <w:proofErr w:type="gramEnd"/>
      <w:r w:rsidRPr="009F766E">
        <w:rPr>
          <w:rFonts w:hint="eastAsia"/>
        </w:rPr>
        <w:t>不足，公告亦可視情況迅速調整」、</w:t>
      </w:r>
      <w:r w:rsidRPr="009F766E">
        <w:rPr>
          <w:rFonts w:hAnsi="標楷體" w:hint="eastAsia"/>
        </w:rPr>
        <w:t>「</w:t>
      </w:r>
      <w:r w:rsidRPr="009F766E">
        <w:t>考量國內回收商囤積情形，目前僅限輸入經妥善分類的牛皮紙、瓦楞紙或</w:t>
      </w:r>
      <w:proofErr w:type="gramStart"/>
      <w:r w:rsidRPr="009F766E">
        <w:t>脫墨紙</w:t>
      </w:r>
      <w:proofErr w:type="gramEnd"/>
      <w:r w:rsidRPr="009F766E">
        <w:t>，待消化國內報紙雜誌類囤積量，再</w:t>
      </w:r>
      <w:r w:rsidRPr="009F766E">
        <w:rPr>
          <w:rFonts w:hint="eastAsia"/>
        </w:rPr>
        <w:t>考量</w:t>
      </w:r>
      <w:r w:rsidRPr="009F766E">
        <w:t>是否開放輸入。</w:t>
      </w:r>
      <w:r w:rsidRPr="009F766E">
        <w:rPr>
          <w:rFonts w:hAnsi="標楷體" w:hint="eastAsia"/>
        </w:rPr>
        <w:t>」</w:t>
      </w:r>
      <w:proofErr w:type="gramStart"/>
      <w:r w:rsidRPr="009F766E">
        <w:rPr>
          <w:rFonts w:hAnsi="標楷體" w:hint="eastAsia"/>
        </w:rPr>
        <w:t>等語益明</w:t>
      </w:r>
      <w:proofErr w:type="gramEnd"/>
      <w:r w:rsidRPr="009F766E">
        <w:rPr>
          <w:rFonts w:hAnsi="標楷體" w:hint="eastAsia"/>
        </w:rPr>
        <w:t>，是</w:t>
      </w:r>
      <w:r w:rsidRPr="009F766E">
        <w:rPr>
          <w:rFonts w:hint="eastAsia"/>
        </w:rPr>
        <w:t>環保署於此次</w:t>
      </w:r>
      <w:proofErr w:type="gramStart"/>
      <w:r w:rsidRPr="009F766E">
        <w:rPr>
          <w:rFonts w:hint="eastAsia"/>
        </w:rPr>
        <w:t>中國大陸禁廢方案</w:t>
      </w:r>
      <w:proofErr w:type="gramEnd"/>
      <w:r w:rsidRPr="009F766E">
        <w:rPr>
          <w:rFonts w:hint="eastAsia"/>
        </w:rPr>
        <w:t>發布及實施後，未能</w:t>
      </w:r>
      <w:proofErr w:type="gramStart"/>
      <w:r w:rsidRPr="009F766E">
        <w:rPr>
          <w:rFonts w:hint="eastAsia"/>
        </w:rPr>
        <w:t>積極妥處</w:t>
      </w:r>
      <w:proofErr w:type="gramEnd"/>
      <w:r w:rsidRPr="009F766E">
        <w:rPr>
          <w:rFonts w:hint="eastAsia"/>
        </w:rPr>
        <w:t>，喪失及早因應處理之良機，法規倉促修正下，顯已對國內回收處理產業造成衝擊</w:t>
      </w:r>
      <w:r w:rsidR="0013749A" w:rsidRPr="009F766E">
        <w:rPr>
          <w:rFonts w:hint="eastAsia"/>
        </w:rPr>
        <w:t>，</w:t>
      </w:r>
      <w:r w:rsidR="00712F16" w:rsidRPr="009F766E">
        <w:rPr>
          <w:rFonts w:hint="eastAsia"/>
        </w:rPr>
        <w:t>更損及政府形象及公信力。</w:t>
      </w:r>
    </w:p>
    <w:p w:rsidR="0045602C" w:rsidRPr="0045602C" w:rsidRDefault="0045602C" w:rsidP="0045602C">
      <w:pPr>
        <w:pStyle w:val="3"/>
        <w:ind w:left="1344"/>
      </w:pPr>
      <w:r w:rsidRPr="0045602C">
        <w:rPr>
          <w:rFonts w:hint="eastAsia"/>
        </w:rPr>
        <w:t>綜上，我國廢紙及廢塑膠之月進口量自106年間已逐漸增加，</w:t>
      </w:r>
      <w:proofErr w:type="gramStart"/>
      <w:r w:rsidRPr="0045602C">
        <w:rPr>
          <w:rFonts w:hint="eastAsia"/>
        </w:rPr>
        <w:t>環保署除遲至</w:t>
      </w:r>
      <w:proofErr w:type="gramEnd"/>
      <w:r w:rsidRPr="0045602C">
        <w:rPr>
          <w:rFonts w:hint="eastAsia"/>
        </w:rPr>
        <w:t>隔年3月始確知進口量變化，復自查知後，更疏未正視並</w:t>
      </w:r>
      <w:proofErr w:type="gramStart"/>
      <w:r w:rsidRPr="0045602C">
        <w:rPr>
          <w:rFonts w:hint="eastAsia"/>
        </w:rPr>
        <w:t>積極妥處</w:t>
      </w:r>
      <w:proofErr w:type="gramEnd"/>
      <w:r w:rsidRPr="0045602C">
        <w:rPr>
          <w:rFonts w:hint="eastAsia"/>
        </w:rPr>
        <w:t>，喪失及早因</w:t>
      </w:r>
      <w:r w:rsidRPr="0045602C">
        <w:rPr>
          <w:rFonts w:hint="eastAsia"/>
        </w:rPr>
        <w:lastRenderedPageBreak/>
        <w:t>應處理之良機，致衝擊回收產業及回收商收購個體業者價格，</w:t>
      </w:r>
      <w:proofErr w:type="gramStart"/>
      <w:r w:rsidRPr="0045602C">
        <w:rPr>
          <w:rFonts w:hint="eastAsia"/>
        </w:rPr>
        <w:t>尤損及</w:t>
      </w:r>
      <w:proofErr w:type="gramEnd"/>
      <w:r w:rsidRPr="0045602C">
        <w:rPr>
          <w:rFonts w:hint="eastAsia"/>
        </w:rPr>
        <w:t>政府形象及公信力，</w:t>
      </w:r>
      <w:proofErr w:type="gramStart"/>
      <w:r w:rsidRPr="0045602C">
        <w:rPr>
          <w:rFonts w:hint="eastAsia"/>
        </w:rPr>
        <w:t>洵</w:t>
      </w:r>
      <w:proofErr w:type="gramEnd"/>
      <w:r w:rsidRPr="0045602C">
        <w:rPr>
          <w:rFonts w:hint="eastAsia"/>
        </w:rPr>
        <w:t>有未當。</w:t>
      </w:r>
    </w:p>
    <w:p w:rsidR="0045602C" w:rsidRPr="00D1347E" w:rsidRDefault="004C05EE" w:rsidP="00D1347E">
      <w:pPr>
        <w:pStyle w:val="2"/>
        <w:ind w:left="993"/>
        <w:rPr>
          <w:b/>
        </w:rPr>
      </w:pPr>
      <w:r w:rsidRPr="009F766E">
        <w:rPr>
          <w:rFonts w:hint="eastAsia"/>
          <w:b/>
        </w:rPr>
        <w:t>環保署為</w:t>
      </w:r>
      <w:r w:rsidR="00D0792D" w:rsidRPr="009F766E">
        <w:rPr>
          <w:rFonts w:hint="eastAsia"/>
          <w:b/>
        </w:rPr>
        <w:t>加強管制</w:t>
      </w:r>
      <w:r w:rsidRPr="009F766E">
        <w:rPr>
          <w:rFonts w:hAnsi="標楷體" w:hint="eastAsia"/>
          <w:b/>
        </w:rPr>
        <w:t>「</w:t>
      </w:r>
      <w:r w:rsidRPr="009F766E">
        <w:rPr>
          <w:rFonts w:hint="eastAsia"/>
          <w:b/>
        </w:rPr>
        <w:t>屬產業用料需求之事業廢棄物</w:t>
      </w:r>
      <w:r w:rsidRPr="009F766E">
        <w:rPr>
          <w:rFonts w:hAnsi="標楷體" w:hint="eastAsia"/>
          <w:b/>
        </w:rPr>
        <w:t>」之</w:t>
      </w:r>
      <w:r w:rsidR="00D0792D" w:rsidRPr="009F766E">
        <w:rPr>
          <w:rFonts w:hAnsi="標楷體" w:hint="eastAsia"/>
          <w:b/>
        </w:rPr>
        <w:t>廢紙及廢塑膠進口，於107年8月13日及9月5日2度預告修正</w:t>
      </w:r>
      <w:r w:rsidR="006F1D0B" w:rsidRPr="009F766E">
        <w:rPr>
          <w:rFonts w:hAnsi="標楷體" w:hint="eastAsia"/>
          <w:b/>
        </w:rPr>
        <w:t>並縮短期程為14日，</w:t>
      </w:r>
      <w:r w:rsidR="00D0792D" w:rsidRPr="009F766E">
        <w:rPr>
          <w:rFonts w:hint="eastAsia"/>
          <w:b/>
        </w:rPr>
        <w:t>致生關務署各關區於邊境執行貨物查驗，因其進口態樣繁雜而判定不易，</w:t>
      </w:r>
      <w:r w:rsidR="009361D6" w:rsidRPr="009F766E">
        <w:rPr>
          <w:rFonts w:hint="eastAsia"/>
          <w:b/>
        </w:rPr>
        <w:t>退運件數及數量大幅增加，</w:t>
      </w:r>
      <w:r w:rsidR="00D0792D" w:rsidRPr="009F766E">
        <w:rPr>
          <w:rFonts w:hint="eastAsia"/>
          <w:b/>
        </w:rPr>
        <w:t>且通關延宕並耗費驗貨人力，環保署及關務署</w:t>
      </w:r>
      <w:r w:rsidR="00943019" w:rsidRPr="009F766E">
        <w:rPr>
          <w:rFonts w:hint="eastAsia"/>
          <w:b/>
        </w:rPr>
        <w:t>應共同</w:t>
      </w:r>
      <w:proofErr w:type="gramStart"/>
      <w:r w:rsidR="00943019" w:rsidRPr="009F766E">
        <w:rPr>
          <w:rFonts w:hint="eastAsia"/>
          <w:b/>
        </w:rPr>
        <w:t>研</w:t>
      </w:r>
      <w:proofErr w:type="gramEnd"/>
      <w:r w:rsidR="00943019" w:rsidRPr="009F766E">
        <w:rPr>
          <w:rFonts w:hint="eastAsia"/>
          <w:b/>
        </w:rPr>
        <w:t>謀解決對策</w:t>
      </w:r>
      <w:r w:rsidR="00D0792D" w:rsidRPr="009F766E">
        <w:rPr>
          <w:rFonts w:hint="eastAsia"/>
          <w:b/>
        </w:rPr>
        <w:t>。</w:t>
      </w:r>
    </w:p>
    <w:p w:rsidR="00D0792D" w:rsidRPr="009F766E" w:rsidRDefault="00E6725E" w:rsidP="00D0792D">
      <w:pPr>
        <w:pStyle w:val="3"/>
        <w:ind w:left="1344"/>
      </w:pPr>
      <w:r w:rsidRPr="009F766E">
        <w:rPr>
          <w:rFonts w:hint="eastAsia"/>
        </w:rPr>
        <w:t>經查，</w:t>
      </w:r>
      <w:r w:rsidR="00D0792D" w:rsidRPr="009F766E">
        <w:rPr>
          <w:rFonts w:hint="eastAsia"/>
        </w:rPr>
        <w:t>環保署</w:t>
      </w:r>
      <w:r w:rsidRPr="009F766E">
        <w:t>於</w:t>
      </w:r>
      <w:r w:rsidRPr="009F766E">
        <w:rPr>
          <w:rFonts w:hint="eastAsia"/>
        </w:rPr>
        <w:t>107年</w:t>
      </w:r>
      <w:r w:rsidRPr="009F766E">
        <w:t>8月13日召開記者會第一次預告修正「屬產業用料需求之事業廢棄物」</w:t>
      </w:r>
      <w:r w:rsidRPr="009F766E">
        <w:rPr>
          <w:rFonts w:hint="eastAsia"/>
        </w:rPr>
        <w:t>，其目的係</w:t>
      </w:r>
      <w:r w:rsidRPr="009F766E">
        <w:t>為提高我國進口產業用料的品質，降低環境負荷，環保署調整廢塑膠及廢紙的輸入管理要件，預告60日</w:t>
      </w:r>
      <w:r w:rsidRPr="009F766E">
        <w:rPr>
          <w:rFonts w:hint="eastAsia"/>
        </w:rPr>
        <w:t>以</w:t>
      </w:r>
      <w:r w:rsidRPr="009F766E">
        <w:t>讓各界能充分表達意見</w:t>
      </w:r>
      <w:r w:rsidRPr="009F766E">
        <w:rPr>
          <w:rFonts w:hint="eastAsia"/>
        </w:rPr>
        <w:t>，復為</w:t>
      </w:r>
      <w:r w:rsidR="00D0792D" w:rsidRPr="009F766E">
        <w:t>及時強化進口物料品質管控及保護國內資源回收體系，遂於</w:t>
      </w:r>
      <w:r w:rsidR="00D0792D" w:rsidRPr="009F766E">
        <w:rPr>
          <w:rFonts w:hint="eastAsia"/>
        </w:rPr>
        <w:t>107年</w:t>
      </w:r>
      <w:r w:rsidR="00D0792D" w:rsidRPr="009F766E">
        <w:t>9月5日第二次預告修正「屬產業用料需求之事業廢棄物」加嚴進口資格及進料品質，除調整草案內容外，也縮短預告期程為14日，至</w:t>
      </w:r>
      <w:r w:rsidR="00D0792D" w:rsidRPr="009F766E">
        <w:rPr>
          <w:rFonts w:hint="eastAsia"/>
        </w:rPr>
        <w:t>107年</w:t>
      </w:r>
      <w:r w:rsidR="00D0792D" w:rsidRPr="009F766E">
        <w:t>9月25日止。</w:t>
      </w:r>
      <w:r w:rsidRPr="009F766E">
        <w:rPr>
          <w:rFonts w:hint="eastAsia"/>
        </w:rPr>
        <w:t>是以環保署</w:t>
      </w:r>
      <w:r w:rsidRPr="009F766E">
        <w:t>考量社會對於進口再生廢料造成環境衝擊的關切</w:t>
      </w:r>
      <w:r w:rsidR="00A05DE9" w:rsidRPr="009F766E">
        <w:rPr>
          <w:rFonts w:hint="eastAsia"/>
        </w:rPr>
        <w:t>，而</w:t>
      </w:r>
      <w:r w:rsidR="00A05DE9" w:rsidRPr="009F766E">
        <w:t>再次預告修正並縮短預告時間為14天</w:t>
      </w:r>
      <w:r w:rsidR="00A05DE9" w:rsidRPr="009F766E">
        <w:rPr>
          <w:rFonts w:hint="eastAsia"/>
        </w:rPr>
        <w:t>。</w:t>
      </w:r>
    </w:p>
    <w:p w:rsidR="00DF783D" w:rsidRPr="009F766E" w:rsidRDefault="00DF783D" w:rsidP="00D0792D">
      <w:pPr>
        <w:pStyle w:val="3"/>
        <w:ind w:left="1344"/>
      </w:pPr>
      <w:r w:rsidRPr="009F766E">
        <w:rPr>
          <w:rFonts w:hint="eastAsia"/>
        </w:rPr>
        <w:t>嗣後環保署於</w:t>
      </w:r>
      <w:r w:rsidRPr="009F766E">
        <w:t>107年10月4日</w:t>
      </w:r>
      <w:r w:rsidRPr="009F766E">
        <w:rPr>
          <w:rFonts w:hint="eastAsia"/>
        </w:rPr>
        <w:t>以</w:t>
      </w:r>
      <w:r w:rsidRPr="009F766E">
        <w:t>環</w:t>
      </w:r>
      <w:proofErr w:type="gramStart"/>
      <w:r w:rsidRPr="009F766E">
        <w:t>署廢字</w:t>
      </w:r>
      <w:proofErr w:type="gramEnd"/>
      <w:r w:rsidRPr="009F766E">
        <w:t>第1070078986號公告</w:t>
      </w:r>
      <w:r w:rsidRPr="009F766E">
        <w:rPr>
          <w:rFonts w:hint="eastAsia"/>
        </w:rPr>
        <w:t>修正</w:t>
      </w:r>
      <w:r w:rsidRPr="009F766E">
        <w:rPr>
          <w:rFonts w:hAnsi="標楷體" w:hint="eastAsia"/>
        </w:rPr>
        <w:t>「</w:t>
      </w:r>
      <w:r w:rsidRPr="009F766E">
        <w:t>屬產業用料需求之事業廢棄物</w:t>
      </w:r>
      <w:r w:rsidRPr="009F766E">
        <w:rPr>
          <w:rFonts w:hAnsi="標楷體" w:hint="eastAsia"/>
        </w:rPr>
        <w:t>」廢紙及</w:t>
      </w:r>
      <w:proofErr w:type="gramStart"/>
      <w:r w:rsidRPr="009F766E">
        <w:rPr>
          <w:rFonts w:hAnsi="標楷體" w:hint="eastAsia"/>
        </w:rPr>
        <w:t>熱塑型廢</w:t>
      </w:r>
      <w:proofErr w:type="gramEnd"/>
      <w:r w:rsidRPr="009F766E">
        <w:rPr>
          <w:rFonts w:hAnsi="標楷體" w:hint="eastAsia"/>
        </w:rPr>
        <w:t>塑膠輸入條件，廢紙應符合要件為：1.於輸入時，僅限回收且經妥善分類之未漂白牛皮紙或紙板及瓦楞紙或紙板，或由已漂白化學紙漿為主製成之其他紙或紙板，其</w:t>
      </w:r>
      <w:proofErr w:type="gramStart"/>
      <w:r w:rsidRPr="009F766E">
        <w:rPr>
          <w:rFonts w:hAnsi="標楷體" w:hint="eastAsia"/>
        </w:rPr>
        <w:t>用途均係供</w:t>
      </w:r>
      <w:proofErr w:type="gramEnd"/>
      <w:r w:rsidRPr="009F766E">
        <w:rPr>
          <w:rFonts w:hAnsi="標楷體" w:hint="eastAsia"/>
        </w:rPr>
        <w:t>國內業者產製紙或紙製品。2.於輸入時，應由依法辦理工廠</w:t>
      </w:r>
      <w:proofErr w:type="gramStart"/>
      <w:r w:rsidRPr="009F766E">
        <w:rPr>
          <w:rFonts w:hAnsi="標楷體" w:hint="eastAsia"/>
        </w:rPr>
        <w:t>登記之紙或</w:t>
      </w:r>
      <w:proofErr w:type="gramEnd"/>
      <w:r w:rsidRPr="009F766E">
        <w:rPr>
          <w:rFonts w:hAnsi="標楷體" w:hint="eastAsia"/>
        </w:rPr>
        <w:t>紙製品製造業輸入、使用。</w:t>
      </w:r>
      <w:proofErr w:type="gramStart"/>
      <w:r w:rsidRPr="009F766E">
        <w:rPr>
          <w:rFonts w:hAnsi="標楷體" w:hint="eastAsia"/>
        </w:rPr>
        <w:t>熱塑型廢</w:t>
      </w:r>
      <w:proofErr w:type="gramEnd"/>
      <w:r w:rsidRPr="009F766E">
        <w:rPr>
          <w:rFonts w:hAnsi="標楷體" w:hint="eastAsia"/>
        </w:rPr>
        <w:t>塑膠應符合下列要件：1.於輸入時，其來源為塑膠製造製程產生之下腳料、不良品者，以單一塑膠材質或單一型態為限。2.於輸入時，其來源非</w:t>
      </w:r>
      <w:proofErr w:type="gramStart"/>
      <w:r w:rsidRPr="009F766E">
        <w:rPr>
          <w:rFonts w:hAnsi="標楷體" w:hint="eastAsia"/>
        </w:rPr>
        <w:t>屬</w:t>
      </w:r>
      <w:r w:rsidRPr="009F766E">
        <w:rPr>
          <w:rFonts w:hAnsi="標楷體" w:hint="eastAsia"/>
        </w:rPr>
        <w:lastRenderedPageBreak/>
        <w:t>前目製程</w:t>
      </w:r>
      <w:proofErr w:type="gramEnd"/>
      <w:r w:rsidRPr="009F766E">
        <w:rPr>
          <w:rFonts w:hAnsi="標楷體" w:hint="eastAsia"/>
        </w:rPr>
        <w:t>所產出者，以單一塑膠材質及單一型態為限，且其用途係作為塑膠成品或製成塑膠原料而</w:t>
      </w:r>
      <w:proofErr w:type="gramStart"/>
      <w:r w:rsidRPr="009F766E">
        <w:rPr>
          <w:rFonts w:hAnsi="標楷體" w:hint="eastAsia"/>
        </w:rPr>
        <w:t>直接供產製</w:t>
      </w:r>
      <w:proofErr w:type="gramEnd"/>
      <w:r w:rsidRPr="009F766E">
        <w:rPr>
          <w:rFonts w:hAnsi="標楷體" w:hint="eastAsia"/>
        </w:rPr>
        <w:t>為塑膠成品。3.於輸入時，應由依法辦理工廠登記或符合免辦理登記規定之工廠輸入、使用。4.</w:t>
      </w:r>
      <w:proofErr w:type="gramStart"/>
      <w:r w:rsidRPr="009F766E">
        <w:rPr>
          <w:rFonts w:hAnsi="標楷體" w:hint="eastAsia"/>
        </w:rPr>
        <w:t>不含屬醫療</w:t>
      </w:r>
      <w:proofErr w:type="gramEnd"/>
      <w:r w:rsidRPr="009F766E">
        <w:rPr>
          <w:rFonts w:hAnsi="標楷體" w:hint="eastAsia"/>
        </w:rPr>
        <w:t>廢棄物或附著土壤者。該條件規範相較於107年3月31日公告修正版本</w:t>
      </w:r>
      <w:r w:rsidRPr="009F766E">
        <w:rPr>
          <w:rStyle w:val="aff4"/>
          <w:rFonts w:hAnsi="標楷體"/>
        </w:rPr>
        <w:footnoteReference w:id="5"/>
      </w:r>
      <w:r w:rsidRPr="009F766E">
        <w:rPr>
          <w:rFonts w:hAnsi="標楷體" w:hint="eastAsia"/>
        </w:rPr>
        <w:t>已大幅調整，</w:t>
      </w:r>
      <w:r w:rsidRPr="009F766E">
        <w:rPr>
          <w:rFonts w:hAnsi="標楷體"/>
        </w:rPr>
        <w:t>加嚴進口資格</w:t>
      </w:r>
      <w:r w:rsidRPr="009F766E">
        <w:rPr>
          <w:rFonts w:hAnsi="標楷體" w:hint="eastAsia"/>
        </w:rPr>
        <w:t>並規範</w:t>
      </w:r>
      <w:r w:rsidRPr="009F766E">
        <w:rPr>
          <w:rFonts w:hAnsi="標楷體"/>
        </w:rPr>
        <w:t>進料品質</w:t>
      </w:r>
      <w:r w:rsidRPr="009F766E">
        <w:rPr>
          <w:rFonts w:hAnsi="標楷體" w:hint="eastAsia"/>
        </w:rPr>
        <w:t>。</w:t>
      </w:r>
    </w:p>
    <w:p w:rsidR="00DF783D" w:rsidRPr="009F766E" w:rsidRDefault="00CF0B51" w:rsidP="00D0792D">
      <w:pPr>
        <w:pStyle w:val="3"/>
        <w:ind w:left="1344"/>
      </w:pPr>
      <w:r w:rsidRPr="009F766E">
        <w:rPr>
          <w:rFonts w:hint="eastAsia"/>
        </w:rPr>
        <w:t>邊境查驗係由關務署所屬關區進行第一道把關程序，如遇廢棄物判定疑義時，係</w:t>
      </w:r>
      <w:proofErr w:type="gramStart"/>
      <w:r w:rsidRPr="009F766E">
        <w:rPr>
          <w:rFonts w:hint="eastAsia"/>
        </w:rPr>
        <w:t>採</w:t>
      </w:r>
      <w:proofErr w:type="gramEnd"/>
      <w:r w:rsidRPr="009F766E">
        <w:rPr>
          <w:rFonts w:hint="eastAsia"/>
        </w:rPr>
        <w:t>傳真予環保署環境督察總隊（三區環境督察大隊）就近協助書面或現場判定。另環保署</w:t>
      </w:r>
      <w:r w:rsidR="004E0D31" w:rsidRPr="009F766E">
        <w:rPr>
          <w:rFonts w:hint="eastAsia"/>
        </w:rPr>
        <w:t>於107年7月5日發函財政部，建議提高進口關稅及加強邊境查驗，同年</w:t>
      </w:r>
      <w:r w:rsidRPr="009F766E">
        <w:rPr>
          <w:rFonts w:hint="eastAsia"/>
        </w:rPr>
        <w:t>10月23日編制「廢棄物輸出入管制判定參考手冊（熱塑型廢塑膠及廢紙）」放置於</w:t>
      </w:r>
      <w:proofErr w:type="gramStart"/>
      <w:r w:rsidRPr="009F766E">
        <w:rPr>
          <w:rFonts w:hint="eastAsia"/>
        </w:rPr>
        <w:t>該署巴塞</w:t>
      </w:r>
      <w:proofErr w:type="gramEnd"/>
      <w:r w:rsidRPr="009F766E">
        <w:rPr>
          <w:rFonts w:hint="eastAsia"/>
        </w:rPr>
        <w:t>爾公約宣導網站供各界下載參考，續參酌各界建議及實務執行案例等，於同年11月29日修編「廢棄物輸出入管制判定參考手冊（熱塑型廢塑膠及廢紙）（107.11版）」。</w:t>
      </w:r>
      <w:r w:rsidR="004E0D31" w:rsidRPr="009F766E">
        <w:rPr>
          <w:rFonts w:hint="eastAsia"/>
        </w:rPr>
        <w:t>再據關務署查復已提高其抽驗比率，</w:t>
      </w:r>
      <w:r w:rsidR="005730DF" w:rsidRPr="009F766E">
        <w:rPr>
          <w:rFonts w:hint="eastAsia"/>
        </w:rPr>
        <w:t>於</w:t>
      </w:r>
      <w:proofErr w:type="gramStart"/>
      <w:r w:rsidR="005730DF" w:rsidRPr="009F766E">
        <w:rPr>
          <w:rFonts w:hint="eastAsia"/>
        </w:rPr>
        <w:t>107</w:t>
      </w:r>
      <w:proofErr w:type="gramEnd"/>
      <w:r w:rsidR="005730DF" w:rsidRPr="009F766E">
        <w:rPr>
          <w:rFonts w:hint="eastAsia"/>
        </w:rPr>
        <w:t>年度退運件數及數量，廢紙部分有14筆退運紀錄，數量共2,997公噸（107年10月退運11筆計2,744公噸）、廢塑膠部分有62筆退運紀錄，數量共1,784公噸（107年10月退運31筆計1,092公噸）。</w:t>
      </w:r>
      <w:r w:rsidR="005730DF" w:rsidRPr="009F766E">
        <w:rPr>
          <w:rFonts w:hint="eastAsia"/>
          <w:b/>
        </w:rPr>
        <w:t>可見環保署於107年10月4日</w:t>
      </w:r>
      <w:r w:rsidR="005730DF" w:rsidRPr="009F766E">
        <w:rPr>
          <w:b/>
        </w:rPr>
        <w:t>公告</w:t>
      </w:r>
      <w:r w:rsidR="005730DF" w:rsidRPr="009F766E">
        <w:rPr>
          <w:rFonts w:hint="eastAsia"/>
          <w:b/>
        </w:rPr>
        <w:t>修正</w:t>
      </w:r>
      <w:r w:rsidR="005730DF" w:rsidRPr="009F766E">
        <w:rPr>
          <w:rFonts w:hAnsi="標楷體" w:hint="eastAsia"/>
          <w:b/>
        </w:rPr>
        <w:t>「</w:t>
      </w:r>
      <w:r w:rsidR="005730DF" w:rsidRPr="009F766E">
        <w:rPr>
          <w:b/>
        </w:rPr>
        <w:t>屬產業用料需求之事業廢棄物</w:t>
      </w:r>
      <w:r w:rsidR="005730DF" w:rsidRPr="009F766E">
        <w:rPr>
          <w:rFonts w:hAnsi="標楷體" w:hint="eastAsia"/>
          <w:b/>
        </w:rPr>
        <w:t>」廢紙及</w:t>
      </w:r>
      <w:proofErr w:type="gramStart"/>
      <w:r w:rsidR="005730DF" w:rsidRPr="009F766E">
        <w:rPr>
          <w:rFonts w:hAnsi="標楷體" w:hint="eastAsia"/>
          <w:b/>
        </w:rPr>
        <w:t>熱塑型廢</w:t>
      </w:r>
      <w:proofErr w:type="gramEnd"/>
      <w:r w:rsidR="005730DF" w:rsidRPr="009F766E">
        <w:rPr>
          <w:rFonts w:hAnsi="標楷體" w:hint="eastAsia"/>
          <w:b/>
        </w:rPr>
        <w:t>塑膠之輸入條件，同月退運件數及數量大增。</w:t>
      </w:r>
    </w:p>
    <w:p w:rsidR="0014648A" w:rsidRPr="009F766E" w:rsidRDefault="005730DF" w:rsidP="00D0792D">
      <w:pPr>
        <w:pStyle w:val="3"/>
        <w:ind w:left="1330"/>
      </w:pPr>
      <w:r w:rsidRPr="009F766E">
        <w:rPr>
          <w:rFonts w:hint="eastAsia"/>
        </w:rPr>
        <w:t>再</w:t>
      </w:r>
      <w:r w:rsidR="00CF0B51" w:rsidRPr="009F766E">
        <w:rPr>
          <w:rFonts w:hint="eastAsia"/>
        </w:rPr>
        <w:t>據關務署查復，環保署所編訂「廢棄物輸出入管制判定參考手冊」雖可供關務署各關作為初步判斷依據，</w:t>
      </w:r>
      <w:r w:rsidRPr="009F766E">
        <w:rPr>
          <w:rFonts w:hint="eastAsia"/>
        </w:rPr>
        <w:t>惟</w:t>
      </w:r>
      <w:r w:rsidR="00CF0B51" w:rsidRPr="009F766E">
        <w:rPr>
          <w:rFonts w:hint="eastAsia"/>
          <w:b/>
        </w:rPr>
        <w:t>該手冊係提供通關判斷「參考」使用</w:t>
      </w:r>
      <w:r w:rsidR="00CF0B51" w:rsidRPr="009F766E">
        <w:rPr>
          <w:rFonts w:hint="eastAsia"/>
        </w:rPr>
        <w:t>，未具實質法規效力，貨物</w:t>
      </w:r>
      <w:proofErr w:type="gramStart"/>
      <w:r w:rsidR="00CF0B51" w:rsidRPr="009F766E">
        <w:rPr>
          <w:rFonts w:hint="eastAsia"/>
        </w:rPr>
        <w:t>通關遇有</w:t>
      </w:r>
      <w:proofErr w:type="gramEnd"/>
      <w:r w:rsidR="00CF0B51" w:rsidRPr="009F766E">
        <w:rPr>
          <w:rFonts w:hint="eastAsia"/>
        </w:rPr>
        <w:t>疑義案件，仍須請</w:t>
      </w:r>
      <w:r w:rsidR="00CF0B51" w:rsidRPr="009F766E">
        <w:rPr>
          <w:rFonts w:hint="eastAsia"/>
        </w:rPr>
        <w:lastRenderedPageBreak/>
        <w:t>環保署三區環境督察大隊依該署107年10月4日公告之「屬產業用料需求之事業廢棄物」規定，予以認定，以供海關後續處理之依據，</w:t>
      </w:r>
      <w:r w:rsidRPr="009F766E">
        <w:rPr>
          <w:rFonts w:hint="eastAsia"/>
        </w:rPr>
        <w:t>且</w:t>
      </w:r>
      <w:r w:rsidR="00CF0B51" w:rsidRPr="009F766E">
        <w:rPr>
          <w:rFonts w:hint="eastAsia"/>
        </w:rPr>
        <w:t>環保署三區環境督察大隊接獲海關通知後，所須認定時間約1</w:t>
      </w:r>
      <w:proofErr w:type="gramStart"/>
      <w:r w:rsidR="00CF0B51" w:rsidRPr="009F766E">
        <w:rPr>
          <w:rFonts w:hint="eastAsia"/>
        </w:rPr>
        <w:t>週</w:t>
      </w:r>
      <w:proofErr w:type="gramEnd"/>
      <w:r w:rsidR="00CF0B51" w:rsidRPr="009F766E">
        <w:rPr>
          <w:rFonts w:hint="eastAsia"/>
        </w:rPr>
        <w:t>，為避免通關延宕而引發民怨，關務署建請應儘速認定</w:t>
      </w:r>
      <w:r w:rsidRPr="009F766E">
        <w:rPr>
          <w:rFonts w:hint="eastAsia"/>
        </w:rPr>
        <w:t>，以及若提高查驗比例，因海關驗貨人力有限，將影響其他高風險貨物查驗作業，不利整體邊境安全等</w:t>
      </w:r>
      <w:r w:rsidR="00744494" w:rsidRPr="009F766E">
        <w:rPr>
          <w:rFonts w:hint="eastAsia"/>
        </w:rPr>
        <w:t>，此有關務署查復資料在卷可</w:t>
      </w:r>
      <w:proofErr w:type="gramStart"/>
      <w:r w:rsidR="00744494" w:rsidRPr="009F766E">
        <w:rPr>
          <w:rFonts w:hint="eastAsia"/>
        </w:rPr>
        <w:t>稽</w:t>
      </w:r>
      <w:proofErr w:type="gramEnd"/>
      <w:r w:rsidR="00744494" w:rsidRPr="009F766E">
        <w:rPr>
          <w:rFonts w:hint="eastAsia"/>
        </w:rPr>
        <w:t>。</w:t>
      </w:r>
      <w:r w:rsidR="00744494" w:rsidRPr="009F766E">
        <w:rPr>
          <w:rFonts w:hint="eastAsia"/>
          <w:b/>
        </w:rPr>
        <w:t>又據本院於107年11月1日實地履</w:t>
      </w:r>
      <w:proofErr w:type="gramStart"/>
      <w:r w:rsidR="00744494" w:rsidRPr="009F766E">
        <w:rPr>
          <w:rFonts w:hint="eastAsia"/>
          <w:b/>
        </w:rPr>
        <w:t>勘臺</w:t>
      </w:r>
      <w:proofErr w:type="gramEnd"/>
      <w:r w:rsidR="00744494" w:rsidRPr="009F766E">
        <w:rPr>
          <w:rFonts w:hint="eastAsia"/>
          <w:b/>
        </w:rPr>
        <w:t>北港瞭解廢紙報關查驗情形，</w:t>
      </w:r>
      <w:r w:rsidR="00744494" w:rsidRPr="009F766E">
        <w:rPr>
          <w:rFonts w:hint="eastAsia"/>
        </w:rPr>
        <w:t>海關人員開啟來自日本進口之廢紙貨櫃，其中仍有夾雜少部分雜物（該廢紙來源依其樣式判定應源自於辦公室廢紙，並少量夾雜如迴紋針或塑膠類文具等），並於現場請隨同履</w:t>
      </w:r>
      <w:proofErr w:type="gramStart"/>
      <w:r w:rsidR="00744494" w:rsidRPr="009F766E">
        <w:rPr>
          <w:rFonts w:hint="eastAsia"/>
        </w:rPr>
        <w:t>勘</w:t>
      </w:r>
      <w:proofErr w:type="gramEnd"/>
      <w:r w:rsidR="00744494" w:rsidRPr="009F766E">
        <w:rPr>
          <w:rFonts w:hint="eastAsia"/>
        </w:rPr>
        <w:t>之環保署人員協助認定，環保署人員僅提出「廢棄物輸出入管制判定參考手冊」供海關人員判定，對於該輸入廢紙與規範要求內容仍不置可否，顯然斯時對於輸入</w:t>
      </w:r>
      <w:r w:rsidR="009F14EC" w:rsidRPr="009F766E">
        <w:rPr>
          <w:rFonts w:hint="eastAsia"/>
        </w:rPr>
        <w:t>屬產業用料之事業</w:t>
      </w:r>
      <w:r w:rsidR="00744494" w:rsidRPr="009F766E">
        <w:rPr>
          <w:rFonts w:hint="eastAsia"/>
        </w:rPr>
        <w:t>廢棄物的判定</w:t>
      </w:r>
      <w:r w:rsidR="009F14EC" w:rsidRPr="009F766E">
        <w:rPr>
          <w:rFonts w:hint="eastAsia"/>
        </w:rPr>
        <w:t>，</w:t>
      </w:r>
      <w:r w:rsidR="00744494" w:rsidRPr="009F766E">
        <w:rPr>
          <w:rFonts w:hint="eastAsia"/>
        </w:rPr>
        <w:t>仍顯有疑義。</w:t>
      </w:r>
    </w:p>
    <w:p w:rsidR="0014648A" w:rsidRPr="009F766E" w:rsidRDefault="0014648A" w:rsidP="00D0792D">
      <w:pPr>
        <w:pStyle w:val="3"/>
        <w:ind w:left="1330"/>
      </w:pPr>
      <w:r w:rsidRPr="009F766E">
        <w:rPr>
          <w:rFonts w:hint="eastAsia"/>
        </w:rPr>
        <w:t>續於本院詢問時，關務署再表示目前進出口產業用料需求之廢棄物，係由該署各關發現疑義案件，再通知督察大隊前來認定，環保署係屬廢棄物管理之權責機關，宜比照衛生福利部食品藥物管理署邊境食品查驗制度及行政院農業委員會動植物防疫檢疫局動植物檢疫制度，建立主動抽驗措施，確保進出口廢棄物之品質符合規定</w:t>
      </w:r>
      <w:r w:rsidR="0047423D" w:rsidRPr="009F766E">
        <w:rPr>
          <w:rFonts w:hint="eastAsia"/>
        </w:rPr>
        <w:t>，且</w:t>
      </w:r>
      <w:r w:rsidRPr="009F766E">
        <w:rPr>
          <w:rFonts w:hint="eastAsia"/>
        </w:rPr>
        <w:t>為協助環保署加強廢紙及廢塑膠之邊境查驗，</w:t>
      </w:r>
      <w:proofErr w:type="gramStart"/>
      <w:r w:rsidRPr="009F766E">
        <w:rPr>
          <w:rFonts w:hint="eastAsia"/>
        </w:rPr>
        <w:t>關務署業於</w:t>
      </w:r>
      <w:proofErr w:type="gramEnd"/>
      <w:r w:rsidRPr="009F766E">
        <w:rPr>
          <w:rFonts w:hint="eastAsia"/>
        </w:rPr>
        <w:t>107年7月31日以台關稅字第1071015300號函請環保署提供國內高風險廠商名單，惟尚未接獲環保署提供之廠商名單。</w:t>
      </w:r>
      <w:r w:rsidRPr="009F766E">
        <w:rPr>
          <w:rFonts w:hint="eastAsia"/>
          <w:b/>
        </w:rPr>
        <w:t>基此，為</w:t>
      </w:r>
      <w:r w:rsidR="0047423D" w:rsidRPr="009F766E">
        <w:rPr>
          <w:rFonts w:hint="eastAsia"/>
          <w:b/>
        </w:rPr>
        <w:t>避免未經允許之</w:t>
      </w:r>
      <w:r w:rsidRPr="009F766E">
        <w:rPr>
          <w:rFonts w:hint="eastAsia"/>
          <w:b/>
        </w:rPr>
        <w:t>事業廢棄物</w:t>
      </w:r>
      <w:r w:rsidR="0047423D" w:rsidRPr="009F766E">
        <w:rPr>
          <w:rFonts w:hint="eastAsia"/>
          <w:b/>
        </w:rPr>
        <w:t>夾雜流入國內</w:t>
      </w:r>
      <w:r w:rsidR="00D670EE" w:rsidRPr="009F766E">
        <w:rPr>
          <w:rFonts w:hint="eastAsia"/>
          <w:b/>
        </w:rPr>
        <w:t>而有影響環境之虞</w:t>
      </w:r>
      <w:r w:rsidR="0047423D" w:rsidRPr="009F766E">
        <w:rPr>
          <w:rFonts w:hint="eastAsia"/>
          <w:b/>
        </w:rPr>
        <w:t>，</w:t>
      </w:r>
      <w:r w:rsidRPr="009F766E">
        <w:rPr>
          <w:rFonts w:hint="eastAsia"/>
          <w:b/>
        </w:rPr>
        <w:t>邊</w:t>
      </w:r>
      <w:r w:rsidR="0047423D" w:rsidRPr="009F766E">
        <w:rPr>
          <w:rFonts w:hint="eastAsia"/>
          <w:b/>
        </w:rPr>
        <w:t>境查驗</w:t>
      </w:r>
      <w:r w:rsidR="00D670EE" w:rsidRPr="009F766E">
        <w:rPr>
          <w:rFonts w:hint="eastAsia"/>
          <w:b/>
        </w:rPr>
        <w:t>之作業方式及效率</w:t>
      </w:r>
      <w:r w:rsidR="0047423D" w:rsidRPr="009F766E">
        <w:rPr>
          <w:rFonts w:hint="eastAsia"/>
          <w:b/>
        </w:rPr>
        <w:t>至關重要，</w:t>
      </w:r>
      <w:r w:rsidR="00D670EE" w:rsidRPr="009F766E">
        <w:rPr>
          <w:rFonts w:hint="eastAsia"/>
          <w:b/>
        </w:rPr>
        <w:t>此亟待關務署及環保署共商因應對策。</w:t>
      </w:r>
    </w:p>
    <w:p w:rsidR="00D0792D" w:rsidRPr="009F766E" w:rsidRDefault="004E0D31" w:rsidP="00D0792D">
      <w:pPr>
        <w:pStyle w:val="3"/>
        <w:ind w:left="1330"/>
      </w:pPr>
      <w:r w:rsidRPr="009F766E">
        <w:rPr>
          <w:rFonts w:hint="eastAsia"/>
        </w:rPr>
        <w:lastRenderedPageBreak/>
        <w:t>綜上，環保署為加強管制</w:t>
      </w:r>
      <w:r w:rsidRPr="009F766E">
        <w:rPr>
          <w:rFonts w:hAnsi="標楷體" w:hint="eastAsia"/>
        </w:rPr>
        <w:t>「</w:t>
      </w:r>
      <w:r w:rsidRPr="009F766E">
        <w:rPr>
          <w:rFonts w:hint="eastAsia"/>
        </w:rPr>
        <w:t>屬產業用料需求之事業廢棄物</w:t>
      </w:r>
      <w:r w:rsidRPr="009F766E">
        <w:rPr>
          <w:rFonts w:hAnsi="標楷體" w:hint="eastAsia"/>
        </w:rPr>
        <w:t>」之廢紙及廢塑膠進口，於107年8月13日及9月5日2度預告修正並縮短期程為14日，</w:t>
      </w:r>
      <w:r w:rsidRPr="009F766E">
        <w:rPr>
          <w:rFonts w:hint="eastAsia"/>
        </w:rPr>
        <w:t>致生關務署各關區於邊境執行貨物查驗，因其進口態樣繁雜而判定不易，退運件數及數量大幅增加，且通關延宕並耗費驗貨人力，環保署及關務署應</w:t>
      </w:r>
      <w:r w:rsidR="0014648A" w:rsidRPr="009F766E">
        <w:rPr>
          <w:rFonts w:hint="eastAsia"/>
        </w:rPr>
        <w:t>共同</w:t>
      </w:r>
      <w:proofErr w:type="gramStart"/>
      <w:r w:rsidR="0014648A" w:rsidRPr="009F766E">
        <w:rPr>
          <w:rFonts w:hint="eastAsia"/>
        </w:rPr>
        <w:t>研</w:t>
      </w:r>
      <w:proofErr w:type="gramEnd"/>
      <w:r w:rsidR="0014648A" w:rsidRPr="009F766E">
        <w:rPr>
          <w:rFonts w:hint="eastAsia"/>
        </w:rPr>
        <w:t>謀解決對策</w:t>
      </w:r>
      <w:r w:rsidRPr="009F766E">
        <w:rPr>
          <w:rFonts w:hint="eastAsia"/>
        </w:rPr>
        <w:t>。</w:t>
      </w:r>
    </w:p>
    <w:p w:rsidR="00433740" w:rsidRPr="009F766E" w:rsidRDefault="00D0792D" w:rsidP="00AE7958">
      <w:pPr>
        <w:pStyle w:val="2"/>
        <w:ind w:left="993"/>
        <w:rPr>
          <w:b/>
        </w:rPr>
      </w:pPr>
      <w:r w:rsidRPr="009F766E">
        <w:rPr>
          <w:rFonts w:hint="eastAsia"/>
          <w:b/>
        </w:rPr>
        <w:t>廢紙及廢塑膠認定屬產業用料</w:t>
      </w:r>
      <w:r w:rsidR="00E6725E" w:rsidRPr="009F766E">
        <w:rPr>
          <w:rFonts w:hint="eastAsia"/>
          <w:b/>
        </w:rPr>
        <w:t>之事業廢棄物</w:t>
      </w:r>
      <w:r w:rsidRPr="009F766E">
        <w:rPr>
          <w:rFonts w:hint="eastAsia"/>
          <w:b/>
        </w:rPr>
        <w:t>，買賣雙方對其品質有相關規範</w:t>
      </w:r>
      <w:r w:rsidR="00CD4E5D" w:rsidRPr="009F766E">
        <w:rPr>
          <w:rFonts w:hint="eastAsia"/>
          <w:b/>
        </w:rPr>
        <w:t>要</w:t>
      </w:r>
      <w:r w:rsidRPr="009F766E">
        <w:rPr>
          <w:rFonts w:hint="eastAsia"/>
          <w:b/>
        </w:rPr>
        <w:t>求，雖屬商業評價</w:t>
      </w:r>
      <w:r w:rsidR="00CD4E5D" w:rsidRPr="009F766E">
        <w:rPr>
          <w:rFonts w:hint="eastAsia"/>
          <w:b/>
        </w:rPr>
        <w:t>範疇</w:t>
      </w:r>
      <w:r w:rsidRPr="009F766E">
        <w:rPr>
          <w:rFonts w:hint="eastAsia"/>
          <w:b/>
        </w:rPr>
        <w:t>且隨地區別有異，然其規範內容如可確認輸入品質標準，環保署於調整及簡化許可管理制度</w:t>
      </w:r>
      <w:r w:rsidR="00AB5880" w:rsidRPr="009F766E">
        <w:rPr>
          <w:rFonts w:hint="eastAsia"/>
          <w:b/>
        </w:rPr>
        <w:t>之際</w:t>
      </w:r>
      <w:r w:rsidRPr="009F766E">
        <w:rPr>
          <w:rFonts w:hint="eastAsia"/>
          <w:b/>
        </w:rPr>
        <w:t>，</w:t>
      </w:r>
      <w:r w:rsidR="00AB5880" w:rsidRPr="009F766E">
        <w:rPr>
          <w:rFonts w:hint="eastAsia"/>
          <w:b/>
        </w:rPr>
        <w:t>應偕同工業局、關務署就環境負荷、產業需求及實務運作等面向，通盤考量</w:t>
      </w:r>
      <w:r w:rsidRPr="009F766E">
        <w:rPr>
          <w:rFonts w:hint="eastAsia"/>
          <w:b/>
        </w:rPr>
        <w:t>相關文件許可</w:t>
      </w:r>
      <w:proofErr w:type="gramStart"/>
      <w:r w:rsidRPr="009F766E">
        <w:rPr>
          <w:rFonts w:hint="eastAsia"/>
          <w:b/>
        </w:rPr>
        <w:t>或審驗之</w:t>
      </w:r>
      <w:proofErr w:type="gramEnd"/>
      <w:r w:rsidR="00AB5880" w:rsidRPr="009F766E">
        <w:rPr>
          <w:rFonts w:hint="eastAsia"/>
          <w:b/>
        </w:rPr>
        <w:t>執行作為</w:t>
      </w:r>
      <w:r w:rsidR="00CD4E5D" w:rsidRPr="009F766E">
        <w:rPr>
          <w:rFonts w:hint="eastAsia"/>
          <w:b/>
        </w:rPr>
        <w:t>，</w:t>
      </w:r>
      <w:r w:rsidRPr="009F766E">
        <w:rPr>
          <w:rFonts w:hint="eastAsia"/>
          <w:b/>
        </w:rPr>
        <w:t>力促環保及產業雙贏局面。</w:t>
      </w:r>
    </w:p>
    <w:p w:rsidR="009F14EC" w:rsidRPr="009F766E" w:rsidRDefault="00122711" w:rsidP="00122711">
      <w:pPr>
        <w:pStyle w:val="3"/>
        <w:ind w:left="1330"/>
      </w:pPr>
      <w:r w:rsidRPr="009F766E">
        <w:rPr>
          <w:rFonts w:hint="eastAsia"/>
        </w:rPr>
        <w:t>環保署</w:t>
      </w:r>
      <w:r w:rsidR="00367051" w:rsidRPr="009F766E">
        <w:rPr>
          <w:rFonts w:hint="eastAsia"/>
        </w:rPr>
        <w:t>於</w:t>
      </w:r>
      <w:r w:rsidR="00367051" w:rsidRPr="009F766E">
        <w:t>107年10月4日公告</w:t>
      </w:r>
      <w:r w:rsidR="00367051" w:rsidRPr="009F766E">
        <w:rPr>
          <w:rFonts w:hint="eastAsia"/>
        </w:rPr>
        <w:t>修正</w:t>
      </w:r>
      <w:r w:rsidR="00367051" w:rsidRPr="009F766E">
        <w:rPr>
          <w:rFonts w:hAnsi="標楷體" w:hint="eastAsia"/>
        </w:rPr>
        <w:t>「</w:t>
      </w:r>
      <w:r w:rsidR="00367051" w:rsidRPr="009F766E">
        <w:t>屬產業用料需求之事業廢棄物</w:t>
      </w:r>
      <w:r w:rsidR="00367051" w:rsidRPr="009F766E">
        <w:rPr>
          <w:rFonts w:hAnsi="標楷體" w:hint="eastAsia"/>
        </w:rPr>
        <w:t>」廢紙及</w:t>
      </w:r>
      <w:proofErr w:type="gramStart"/>
      <w:r w:rsidR="00367051" w:rsidRPr="009F766E">
        <w:rPr>
          <w:rFonts w:hAnsi="標楷體" w:hint="eastAsia"/>
        </w:rPr>
        <w:t>熱塑型廢</w:t>
      </w:r>
      <w:proofErr w:type="gramEnd"/>
      <w:r w:rsidR="00367051" w:rsidRPr="009F766E">
        <w:rPr>
          <w:rFonts w:hAnsi="標楷體" w:hint="eastAsia"/>
        </w:rPr>
        <w:t>塑膠輸入條件，</w:t>
      </w:r>
      <w:r w:rsidR="009F14EC" w:rsidRPr="009F766E">
        <w:rPr>
          <w:rFonts w:hAnsi="標楷體"/>
        </w:rPr>
        <w:t>加嚴進口資格</w:t>
      </w:r>
      <w:r w:rsidR="009F14EC" w:rsidRPr="009F766E">
        <w:rPr>
          <w:rFonts w:hAnsi="標楷體" w:hint="eastAsia"/>
        </w:rPr>
        <w:t>並規範</w:t>
      </w:r>
      <w:r w:rsidR="009F14EC" w:rsidRPr="009F766E">
        <w:rPr>
          <w:rFonts w:hAnsi="標楷體"/>
        </w:rPr>
        <w:t>進料品質</w:t>
      </w:r>
      <w:r w:rsidR="009F14EC" w:rsidRPr="009F766E">
        <w:rPr>
          <w:rFonts w:hAnsi="標楷體" w:hint="eastAsia"/>
        </w:rPr>
        <w:t>，</w:t>
      </w:r>
      <w:proofErr w:type="gramStart"/>
      <w:r w:rsidR="00367051" w:rsidRPr="009F766E">
        <w:rPr>
          <w:rFonts w:hAnsi="標楷體" w:hint="eastAsia"/>
        </w:rPr>
        <w:t>前已敘明</w:t>
      </w:r>
      <w:proofErr w:type="gramEnd"/>
      <w:r w:rsidR="009F14EC" w:rsidRPr="009F766E">
        <w:rPr>
          <w:rFonts w:hAnsi="標楷體" w:hint="eastAsia"/>
        </w:rPr>
        <w:t>。</w:t>
      </w:r>
    </w:p>
    <w:p w:rsidR="009F14EC" w:rsidRPr="009F766E" w:rsidRDefault="009F14EC" w:rsidP="00122711">
      <w:pPr>
        <w:pStyle w:val="3"/>
        <w:ind w:left="1330"/>
      </w:pPr>
      <w:r w:rsidRPr="009F766E">
        <w:rPr>
          <w:rFonts w:hAnsi="標楷體" w:hint="eastAsia"/>
        </w:rPr>
        <w:t>經查，環保署此次公告修正係因應其</w:t>
      </w:r>
      <w:r w:rsidRPr="009F766E">
        <w:rPr>
          <w:rFonts w:hint="eastAsia"/>
        </w:rPr>
        <w:t>進口量增加、考量社會各界對於進口產業用料造成環境衝擊之關切，及</w:t>
      </w:r>
      <w:proofErr w:type="gramStart"/>
      <w:r w:rsidRPr="009F766E">
        <w:rPr>
          <w:rFonts w:hint="eastAsia"/>
        </w:rPr>
        <w:t>中國大陸禁廢方案</w:t>
      </w:r>
      <w:proofErr w:type="gramEnd"/>
      <w:r w:rsidRPr="009F766E">
        <w:rPr>
          <w:rFonts w:hint="eastAsia"/>
        </w:rPr>
        <w:t>之影響，為及時強化進口物料品質管控及保護國內資源回收體系，又此次修正公告</w:t>
      </w:r>
      <w:r w:rsidRPr="0045602C">
        <w:rPr>
          <w:rFonts w:hint="eastAsia"/>
        </w:rPr>
        <w:t>，是為了先</w:t>
      </w:r>
      <w:r w:rsidR="00C61F52" w:rsidRPr="0045602C">
        <w:rPr>
          <w:rFonts w:hint="eastAsia"/>
        </w:rPr>
        <w:t>阻</w:t>
      </w:r>
      <w:r w:rsidR="00E63606" w:rsidRPr="0045602C">
        <w:rPr>
          <w:rFonts w:hint="eastAsia"/>
        </w:rPr>
        <w:t>擋</w:t>
      </w:r>
      <w:r w:rsidRPr="0045602C">
        <w:rPr>
          <w:rFonts w:hint="eastAsia"/>
        </w:rPr>
        <w:t>可能對環境與國內回收處理產業有衝擊的部分，目的是為了確保國內回收處理系統去化順利，同時管控進口的質與量。</w:t>
      </w:r>
      <w:r w:rsidR="00C61F52" w:rsidRPr="0045602C">
        <w:rPr>
          <w:rFonts w:hint="eastAsia"/>
        </w:rPr>
        <w:t>該</w:t>
      </w:r>
      <w:r w:rsidR="00C61F52" w:rsidRPr="009F766E">
        <w:rPr>
          <w:rFonts w:hint="eastAsia"/>
        </w:rPr>
        <w:t>署並稱此公告將隨時視情況迅速調整，未來長期將回歸許可制，同時</w:t>
      </w:r>
      <w:proofErr w:type="gramStart"/>
      <w:r w:rsidR="00C61F52" w:rsidRPr="009F766E">
        <w:rPr>
          <w:rFonts w:hint="eastAsia"/>
        </w:rPr>
        <w:t>研</w:t>
      </w:r>
      <w:proofErr w:type="gramEnd"/>
      <w:r w:rsidR="00C61F52" w:rsidRPr="009F766E">
        <w:rPr>
          <w:rFonts w:hint="eastAsia"/>
        </w:rPr>
        <w:t>析規劃修正「事業廢棄物輸入輸出管理辦法」，將廢紙及廢塑膠輸入</w:t>
      </w:r>
      <w:proofErr w:type="gramStart"/>
      <w:r w:rsidR="00C61F52" w:rsidRPr="009F766E">
        <w:rPr>
          <w:rFonts w:hint="eastAsia"/>
        </w:rPr>
        <w:t>採</w:t>
      </w:r>
      <w:proofErr w:type="gramEnd"/>
      <w:r w:rsidR="00C61F52" w:rsidRPr="009F766E">
        <w:rPr>
          <w:rFonts w:hint="eastAsia"/>
        </w:rPr>
        <w:t>簡易許可管理，</w:t>
      </w:r>
      <w:r w:rsidRPr="009F766E">
        <w:rPr>
          <w:rFonts w:hint="eastAsia"/>
        </w:rPr>
        <w:t>輸入者資格將調整納入公告再利用機構，並給予申請再利用機構資格及輸入許可申請之適當緩衝期；另關務署亦建議產業用料需求之事業廢棄物進出口</w:t>
      </w:r>
      <w:r w:rsidRPr="009F766E">
        <w:rPr>
          <w:rFonts w:hint="eastAsia"/>
        </w:rPr>
        <w:lastRenderedPageBreak/>
        <w:t>時，須參照一般或有害事業廢棄物之管理方式，</w:t>
      </w:r>
      <w:proofErr w:type="gramStart"/>
      <w:r w:rsidRPr="009F766E">
        <w:rPr>
          <w:rFonts w:hint="eastAsia"/>
        </w:rPr>
        <w:t>採</w:t>
      </w:r>
      <w:proofErr w:type="gramEnd"/>
      <w:r w:rsidRPr="009F766E">
        <w:rPr>
          <w:rFonts w:hint="eastAsia"/>
        </w:rPr>
        <w:t>事先許可制，廠商於進出口前，向環保署申請輸出入許可文件，由環保署先行審查廠商資格、來源，成分比例、用途等資料，過濾不符資格之廠商，並於貨物進出口時，</w:t>
      </w:r>
      <w:proofErr w:type="gramStart"/>
      <w:r w:rsidRPr="009F766E">
        <w:rPr>
          <w:rFonts w:hint="eastAsia"/>
        </w:rPr>
        <w:t>採</w:t>
      </w:r>
      <w:proofErr w:type="gramEnd"/>
      <w:r w:rsidRPr="009F766E">
        <w:rPr>
          <w:rFonts w:hint="eastAsia"/>
        </w:rPr>
        <w:t>簽審比對作業管控，以符合貿易便捷化，減少不法案件輸出入等內容，此有環保署、關務署查復，以及環保署於107年9月13日公聽</w:t>
      </w:r>
      <w:proofErr w:type="gramStart"/>
      <w:r w:rsidRPr="009F766E">
        <w:rPr>
          <w:rFonts w:hint="eastAsia"/>
        </w:rPr>
        <w:t>研</w:t>
      </w:r>
      <w:proofErr w:type="gramEnd"/>
      <w:r w:rsidRPr="009F766E">
        <w:rPr>
          <w:rFonts w:hint="eastAsia"/>
        </w:rPr>
        <w:t>商會重點回應內容，在卷可</w:t>
      </w:r>
      <w:proofErr w:type="gramStart"/>
      <w:r w:rsidRPr="009F766E">
        <w:rPr>
          <w:rFonts w:hint="eastAsia"/>
        </w:rPr>
        <w:t>稽</w:t>
      </w:r>
      <w:proofErr w:type="gramEnd"/>
      <w:r w:rsidRPr="009F766E">
        <w:rPr>
          <w:rFonts w:hint="eastAsia"/>
        </w:rPr>
        <w:t>。</w:t>
      </w:r>
    </w:p>
    <w:p w:rsidR="0091625D" w:rsidRPr="009F766E" w:rsidRDefault="009F14EC" w:rsidP="009F14EC">
      <w:pPr>
        <w:pStyle w:val="3"/>
        <w:ind w:left="1330"/>
      </w:pPr>
      <w:r w:rsidRPr="009F766E">
        <w:rPr>
          <w:rFonts w:hint="eastAsia"/>
        </w:rPr>
        <w:t>工業局查復針對廢紙及廢塑膠議題，廠商進口要求如為廢紙時，美國、歐盟、日本等回收紙有細緻具體的分類等級，造紙廠於進口廢紙時，可視需求採購。如美國廢紙11號，其雜物率不得超過1%。廢塑膠部分，一般以</w:t>
      </w:r>
      <w:proofErr w:type="gramStart"/>
      <w:r w:rsidRPr="009F766E">
        <w:rPr>
          <w:rFonts w:hint="eastAsia"/>
        </w:rPr>
        <w:t>得料率</w:t>
      </w:r>
      <w:proofErr w:type="gramEnd"/>
      <w:r w:rsidRPr="009F766E">
        <w:rPr>
          <w:rFonts w:hint="eastAsia"/>
        </w:rPr>
        <w:t>為依據，塑膠碎片約95%、</w:t>
      </w:r>
      <w:proofErr w:type="gramStart"/>
      <w:r w:rsidRPr="009F766E">
        <w:rPr>
          <w:rFonts w:hint="eastAsia"/>
        </w:rPr>
        <w:t>瓶磚約</w:t>
      </w:r>
      <w:proofErr w:type="gramEnd"/>
      <w:r w:rsidRPr="009F766E">
        <w:rPr>
          <w:rFonts w:hint="eastAsia"/>
        </w:rPr>
        <w:t>90%</w:t>
      </w:r>
      <w:r w:rsidR="0091625D" w:rsidRPr="009F766E">
        <w:rPr>
          <w:rFonts w:hint="eastAsia"/>
        </w:rPr>
        <w:t>，若進貨檢查發現雜質率高，</w:t>
      </w:r>
      <w:proofErr w:type="gramStart"/>
      <w:r w:rsidR="0091625D" w:rsidRPr="009F766E">
        <w:rPr>
          <w:rFonts w:hint="eastAsia"/>
        </w:rPr>
        <w:t>則拒收</w:t>
      </w:r>
      <w:proofErr w:type="gramEnd"/>
      <w:r w:rsidR="0091625D" w:rsidRPr="009F766E">
        <w:rPr>
          <w:rFonts w:hint="eastAsia"/>
        </w:rPr>
        <w:t>或扣款</w:t>
      </w:r>
      <w:r w:rsidR="00712F16" w:rsidRPr="009F766E">
        <w:rPr>
          <w:rFonts w:hint="eastAsia"/>
        </w:rPr>
        <w:t>。另據本院諮詢專學者亦表示：</w:t>
      </w:r>
      <w:r w:rsidR="00712F16" w:rsidRPr="009F766E">
        <w:rPr>
          <w:rFonts w:hAnsi="標楷體" w:hint="eastAsia"/>
        </w:rPr>
        <w:t>「</w:t>
      </w:r>
      <w:r w:rsidR="00594752" w:rsidRPr="009F766E">
        <w:rPr>
          <w:rFonts w:hint="eastAsia"/>
        </w:rPr>
        <w:t>廢紙進口以美國為例，美國ISRI有針對出口之廢紙做很詳細的品質分類，若進口廢紙可以參考ISRI分類，進口品質較好的廢紙類，歐洲等國也有類似對出口廢料的品質分類。</w:t>
      </w:r>
      <w:r w:rsidR="00712F16" w:rsidRPr="009F766E">
        <w:rPr>
          <w:rFonts w:hAnsi="標楷體" w:hint="eastAsia"/>
        </w:rPr>
        <w:t>」</w:t>
      </w:r>
      <w:r w:rsidR="0091625D" w:rsidRPr="009F766E">
        <w:rPr>
          <w:rFonts w:hint="eastAsia"/>
        </w:rPr>
        <w:t>然環保署則表示：</w:t>
      </w:r>
      <w:r w:rsidR="0091625D" w:rsidRPr="009F766E">
        <w:rPr>
          <w:rFonts w:hAnsi="標楷體" w:hint="eastAsia"/>
        </w:rPr>
        <w:t>「</w:t>
      </w:r>
      <w:r w:rsidR="0091625D" w:rsidRPr="009F766E">
        <w:rPr>
          <w:rFonts w:hint="eastAsia"/>
        </w:rPr>
        <w:t>廢紙主要由相關國家之造紙公會或再生資源回收協會等負責編撰買賣雙方參考之準則，</w:t>
      </w:r>
      <w:proofErr w:type="gramStart"/>
      <w:r w:rsidR="0091625D" w:rsidRPr="009F766E">
        <w:rPr>
          <w:rFonts w:hint="eastAsia"/>
        </w:rPr>
        <w:t>將雜紙率</w:t>
      </w:r>
      <w:proofErr w:type="gramEnd"/>
      <w:r w:rsidR="0091625D" w:rsidRPr="009F766E">
        <w:rPr>
          <w:rFonts w:hint="eastAsia"/>
        </w:rPr>
        <w:t>或禁止參雜之物質比例加以規範，非屬輸出管制標準。</w:t>
      </w:r>
      <w:r w:rsidR="0091625D" w:rsidRPr="009F766E">
        <w:rPr>
          <w:rStyle w:val="aff4"/>
        </w:rPr>
        <w:footnoteReference w:id="6"/>
      </w:r>
      <w:r w:rsidR="0091625D" w:rsidRPr="009F766E">
        <w:rPr>
          <w:rFonts w:hAnsi="標楷體" w:hint="eastAsia"/>
        </w:rPr>
        <w:t>」、「</w:t>
      </w:r>
      <w:r w:rsidR="0091625D" w:rsidRPr="009F766E">
        <w:rPr>
          <w:rFonts w:hint="eastAsia"/>
        </w:rPr>
        <w:t>國外標準係屬商業評價依據，非屬法規要求且各國規範不一。</w:t>
      </w:r>
      <w:r w:rsidR="0091625D" w:rsidRPr="009F766E">
        <w:rPr>
          <w:rStyle w:val="aff4"/>
        </w:rPr>
        <w:footnoteReference w:id="7"/>
      </w:r>
      <w:r w:rsidR="0091625D" w:rsidRPr="009F766E">
        <w:rPr>
          <w:rFonts w:hAnsi="標楷體" w:hint="eastAsia"/>
        </w:rPr>
        <w:t>」、「</w:t>
      </w:r>
      <w:r w:rsidR="0091625D" w:rsidRPr="009F766E">
        <w:rPr>
          <w:rFonts w:hint="eastAsia"/>
        </w:rPr>
        <w:t>產業用料係以供應國內所需，應以國內管理運用適宜性進行考量，且國外來源眾多難以統整，易造成海</w:t>
      </w:r>
      <w:r w:rsidR="0091625D" w:rsidRPr="009F766E">
        <w:rPr>
          <w:rFonts w:hint="eastAsia"/>
        </w:rPr>
        <w:lastRenderedPageBreak/>
        <w:t>關邊境查驗之複雜性及困難度，為符合國內管理一致性，宜以國內規範為主。</w:t>
      </w:r>
      <w:r w:rsidR="0091625D" w:rsidRPr="009F766E">
        <w:rPr>
          <w:rFonts w:hAnsi="標楷體" w:hint="eastAsia"/>
        </w:rPr>
        <w:t>」等內容。</w:t>
      </w:r>
    </w:p>
    <w:p w:rsidR="00122711" w:rsidRPr="009F766E" w:rsidRDefault="00BE2AE0" w:rsidP="002F7C48">
      <w:pPr>
        <w:pStyle w:val="3"/>
        <w:ind w:left="1330"/>
      </w:pPr>
      <w:r w:rsidRPr="009F766E">
        <w:rPr>
          <w:rFonts w:hint="eastAsia"/>
        </w:rPr>
        <w:t>審酌環保署與工業局對於輸入屬產業用料需求之事業廢棄物，其品質規範要求有所差異，而環保署為確實瞭解廢紙及廢塑膠之利用現況，於</w:t>
      </w:r>
      <w:proofErr w:type="gramStart"/>
      <w:r w:rsidRPr="009F766E">
        <w:rPr>
          <w:rFonts w:hint="eastAsia"/>
        </w:rPr>
        <w:t>108</w:t>
      </w:r>
      <w:proofErr w:type="gramEnd"/>
      <w:r w:rsidRPr="009F766E">
        <w:rPr>
          <w:rFonts w:hint="eastAsia"/>
        </w:rPr>
        <w:t>年度辦理「屬產業用料需求之事業廢棄物再利用現況調查及管理輔導計畫」</w:t>
      </w:r>
      <w:r w:rsidRPr="009F766E">
        <w:rPr>
          <w:rStyle w:val="aff4"/>
        </w:rPr>
        <w:footnoteReference w:id="8"/>
      </w:r>
      <w:r w:rsidRPr="009F766E">
        <w:rPr>
          <w:rFonts w:hint="eastAsia"/>
        </w:rPr>
        <w:t>，而環境基本法第3條、第4條業已明定，基於國家長期利益，經濟、科技及社會</w:t>
      </w:r>
      <w:proofErr w:type="gramStart"/>
      <w:r w:rsidRPr="009F766E">
        <w:rPr>
          <w:rFonts w:hint="eastAsia"/>
        </w:rPr>
        <w:t>發展均應兼顧</w:t>
      </w:r>
      <w:proofErr w:type="gramEnd"/>
      <w:r w:rsidRPr="009F766E">
        <w:rPr>
          <w:rFonts w:hint="eastAsia"/>
        </w:rPr>
        <w:t>環境保護，但經濟、科技及社會發展對環境有嚴重不良影響或有危害之虞者，應環境保護優先，國民、事業及各級政府應共負環境保護之義務與責任。</w:t>
      </w:r>
      <w:r w:rsidR="00E96CF7" w:rsidRPr="009F766E">
        <w:rPr>
          <w:rFonts w:hint="eastAsia"/>
        </w:rPr>
        <w:t>是</w:t>
      </w:r>
      <w:proofErr w:type="gramStart"/>
      <w:r w:rsidR="00E96CF7" w:rsidRPr="009F766E">
        <w:rPr>
          <w:rFonts w:hint="eastAsia"/>
        </w:rPr>
        <w:t>以</w:t>
      </w:r>
      <w:proofErr w:type="gramEnd"/>
      <w:r w:rsidR="00E96CF7" w:rsidRPr="009F766E">
        <w:rPr>
          <w:rFonts w:hint="eastAsia"/>
        </w:rPr>
        <w:t>，</w:t>
      </w:r>
      <w:r w:rsidR="00594752" w:rsidRPr="009F766E">
        <w:rPr>
          <w:rFonts w:hint="eastAsia"/>
        </w:rPr>
        <w:t>廢棄物為錯置的資源，</w:t>
      </w:r>
      <w:r w:rsidR="00E96CF7" w:rsidRPr="009F766E">
        <w:rPr>
          <w:rFonts w:hint="eastAsia"/>
        </w:rPr>
        <w:t>環保署</w:t>
      </w:r>
      <w:r w:rsidR="002F7C48" w:rsidRPr="009F766E">
        <w:rPr>
          <w:rFonts w:hint="eastAsia"/>
        </w:rPr>
        <w:t>於</w:t>
      </w:r>
      <w:r w:rsidR="00E96CF7" w:rsidRPr="009F766E">
        <w:rPr>
          <w:rFonts w:hint="eastAsia"/>
        </w:rPr>
        <w:t>此事件初期對國內環境衝擊及社會輿情的回應，進行加嚴管制</w:t>
      </w:r>
      <w:r w:rsidR="002F7C48" w:rsidRPr="009F766E">
        <w:rPr>
          <w:rFonts w:hint="eastAsia"/>
        </w:rPr>
        <w:t>且進行調查計畫，以作為後續管理輔導及未來管制許可制度之調整，允宜考量</w:t>
      </w:r>
      <w:r w:rsidRPr="009F766E">
        <w:rPr>
          <w:rFonts w:hint="eastAsia"/>
        </w:rPr>
        <w:t>廢紙及廢塑膠既認定屬產業用料，買賣雙方對其品質必有相關規範及需求，該規範雖屬商業評價且隨地區別有異，</w:t>
      </w:r>
      <w:r w:rsidR="002F7C48" w:rsidRPr="009F766E">
        <w:rPr>
          <w:rFonts w:hint="eastAsia"/>
        </w:rPr>
        <w:t>然</w:t>
      </w:r>
      <w:r w:rsidRPr="009F766E">
        <w:rPr>
          <w:rFonts w:hint="eastAsia"/>
        </w:rPr>
        <w:t>其規範內容如可確認輸入</w:t>
      </w:r>
      <w:r w:rsidR="002F7C48" w:rsidRPr="009F766E">
        <w:rPr>
          <w:rFonts w:hint="eastAsia"/>
        </w:rPr>
        <w:t>物料</w:t>
      </w:r>
      <w:r w:rsidRPr="009F766E">
        <w:rPr>
          <w:rFonts w:hint="eastAsia"/>
        </w:rPr>
        <w:t>品質標準，環保署</w:t>
      </w:r>
      <w:r w:rsidR="002F7C48" w:rsidRPr="009F766E">
        <w:rPr>
          <w:rFonts w:hint="eastAsia"/>
        </w:rPr>
        <w:t>應偕同工業局、關務署就環境負荷、產業需求及實務運作等面向，通盤考量相關文件許可</w:t>
      </w:r>
      <w:proofErr w:type="gramStart"/>
      <w:r w:rsidR="002F7C48" w:rsidRPr="009F766E">
        <w:rPr>
          <w:rFonts w:hint="eastAsia"/>
        </w:rPr>
        <w:t>或審驗之</w:t>
      </w:r>
      <w:proofErr w:type="gramEnd"/>
      <w:r w:rsidR="002F7C48" w:rsidRPr="009F766E">
        <w:rPr>
          <w:rFonts w:hint="eastAsia"/>
        </w:rPr>
        <w:t>可執行作為，以完備管制制度，減輕對資源回收產業之衝擊。</w:t>
      </w:r>
    </w:p>
    <w:p w:rsidR="00715AC7" w:rsidRPr="009F766E" w:rsidRDefault="00A47221" w:rsidP="00AE7958">
      <w:pPr>
        <w:pStyle w:val="2"/>
        <w:ind w:left="993"/>
        <w:rPr>
          <w:b/>
        </w:rPr>
      </w:pPr>
      <w:r w:rsidRPr="009F766E">
        <w:rPr>
          <w:rFonts w:hint="eastAsia"/>
          <w:b/>
        </w:rPr>
        <w:t>環保署及經濟部應持續關注國際及鄰近國家對於事業廢棄物之管制變化，避免相關管制物料因而轉往國內造成環境衝擊；</w:t>
      </w:r>
      <w:proofErr w:type="gramStart"/>
      <w:r w:rsidRPr="009F766E">
        <w:rPr>
          <w:rFonts w:hint="eastAsia"/>
          <w:b/>
        </w:rPr>
        <w:t>再者，</w:t>
      </w:r>
      <w:proofErr w:type="gramEnd"/>
      <w:r w:rsidRPr="009F766E">
        <w:rPr>
          <w:rFonts w:hint="eastAsia"/>
          <w:b/>
        </w:rPr>
        <w:t>產業用料之事業廢棄物輸入有其必要性，應詳加考量業者再利用之外部成本，同時積極轉導產業升級，且為確保國內資源回收有效再利</w:t>
      </w:r>
      <w:r w:rsidRPr="009F766E">
        <w:rPr>
          <w:rFonts w:hint="eastAsia"/>
          <w:b/>
        </w:rPr>
        <w:lastRenderedPageBreak/>
        <w:t>用，亦應以國內回收優先，並加強回收品質以提高其回收再利用價值，再輔以國外物料補足國內回收質或量之不足。</w:t>
      </w:r>
    </w:p>
    <w:p w:rsidR="00A47221" w:rsidRPr="009F766E" w:rsidRDefault="00A47221" w:rsidP="00A47221">
      <w:pPr>
        <w:pStyle w:val="3"/>
        <w:ind w:left="1344"/>
        <w:rPr>
          <w:rFonts w:hAnsi="標楷體"/>
        </w:rPr>
      </w:pPr>
      <w:bookmarkStart w:id="70" w:name="_Toc421794874"/>
      <w:bookmarkStart w:id="71" w:name="_Toc421795440"/>
      <w:bookmarkStart w:id="72" w:name="_Toc421796021"/>
      <w:bookmarkStart w:id="73" w:name="_Toc422834159"/>
      <w:bookmarkEnd w:id="68"/>
      <w:bookmarkEnd w:id="69"/>
      <w:r w:rsidRPr="009F766E">
        <w:rPr>
          <w:rFonts w:hint="eastAsia"/>
        </w:rPr>
        <w:t>據環保署查復，</w:t>
      </w:r>
      <w:proofErr w:type="gramStart"/>
      <w:r w:rsidRPr="009F766E">
        <w:rPr>
          <w:rFonts w:hint="eastAsia"/>
        </w:rPr>
        <w:t>中國大陸禁廢方案</w:t>
      </w:r>
      <w:proofErr w:type="gramEnd"/>
      <w:r w:rsidRPr="009F766E">
        <w:rPr>
          <w:rFonts w:hint="eastAsia"/>
        </w:rPr>
        <w:t>於2017年7月發布，並於同年底禁止進口生活來源廢塑膠、未經分揀的廢紙以及紡織廢料、</w:t>
      </w:r>
      <w:proofErr w:type="gramStart"/>
      <w:r w:rsidRPr="009F766E">
        <w:rPr>
          <w:rFonts w:hint="eastAsia"/>
        </w:rPr>
        <w:t>釩渣等</w:t>
      </w:r>
      <w:proofErr w:type="gramEnd"/>
      <w:r w:rsidRPr="009F766E">
        <w:rPr>
          <w:rFonts w:hint="eastAsia"/>
        </w:rPr>
        <w:t>危害環境大、群眾強烈反映的24種固體廢棄物；而後於2018年7月再度公告2018年底禁止進口廢五金、廢船、廢汽車</w:t>
      </w:r>
      <w:proofErr w:type="gramStart"/>
      <w:r w:rsidRPr="009F766E">
        <w:rPr>
          <w:rFonts w:hint="eastAsia"/>
        </w:rPr>
        <w:t>壓件、冶煉渣、</w:t>
      </w:r>
      <w:proofErr w:type="gramEnd"/>
      <w:r w:rsidRPr="009F766E">
        <w:rPr>
          <w:rFonts w:hint="eastAsia"/>
        </w:rPr>
        <w:t>工業來源廢塑膠等16種固體廢棄物以及2019年底後禁止進口不</w:t>
      </w:r>
      <w:proofErr w:type="gramStart"/>
      <w:r w:rsidRPr="009F766E">
        <w:rPr>
          <w:rFonts w:hint="eastAsia"/>
        </w:rPr>
        <w:t>銹鋼廢碎料、鈦廢碎料、木廢碎料</w:t>
      </w:r>
      <w:proofErr w:type="gramEnd"/>
      <w:r w:rsidRPr="009F766E">
        <w:rPr>
          <w:rFonts w:hint="eastAsia"/>
        </w:rPr>
        <w:t>等16種固體廢棄物。除禁止進口上述項目外，2018年12月21日中國大陸公告將廢鋼鐵、</w:t>
      </w:r>
      <w:proofErr w:type="gramStart"/>
      <w:r w:rsidRPr="009F766E">
        <w:rPr>
          <w:rFonts w:hint="eastAsia"/>
        </w:rPr>
        <w:t>銅廢碎料、鋁廢碎料</w:t>
      </w:r>
      <w:proofErr w:type="gramEnd"/>
      <w:r w:rsidRPr="009F766E">
        <w:rPr>
          <w:rFonts w:hint="eastAsia"/>
        </w:rPr>
        <w:t>等8種固體廢棄物，從《非限制進口類可用作原料的固體廢物目錄》調入《限制進口類可用作原料的固體廢物目錄》，並將於2019年7月1日起執行。而</w:t>
      </w:r>
      <w:proofErr w:type="gramStart"/>
      <w:r w:rsidRPr="009F766E">
        <w:rPr>
          <w:rFonts w:hint="eastAsia"/>
        </w:rPr>
        <w:t>中國大陸禁廢方案</w:t>
      </w:r>
      <w:proofErr w:type="gramEnd"/>
      <w:r w:rsidRPr="009F766E">
        <w:rPr>
          <w:rFonts w:hint="eastAsia"/>
        </w:rPr>
        <w:t>實施後，東南亞各國（如菲律賓、泰國、馬來西亞）等廢料（包含廢塑膠）</w:t>
      </w:r>
      <w:proofErr w:type="gramStart"/>
      <w:r w:rsidRPr="009F766E">
        <w:rPr>
          <w:rFonts w:hint="eastAsia"/>
        </w:rPr>
        <w:t>均有大幅</w:t>
      </w:r>
      <w:proofErr w:type="gramEnd"/>
      <w:r w:rsidRPr="009F766E">
        <w:rPr>
          <w:rFonts w:hint="eastAsia"/>
        </w:rPr>
        <w:t>增長趨勢。為因應衝擊，泰國於2018年10月16日宣布禁止進口422種電子垃圾，2021年起禁止進口廢塑膠；馬來西亞於2018年7月24日凍結國內之廢塑膠許可證，並於同年10月29日宣布將在3年內全面禁止進口廢塑膠。菲律賓雖尚無禁止政策，不過環保團體EcoWaste亦呼籲該國援引馬來西亞的計畫，在3年內逐步淘汰廢塑膠進入菲律賓。</w:t>
      </w:r>
    </w:p>
    <w:p w:rsidR="00A47221" w:rsidRPr="009F766E" w:rsidRDefault="00A47221" w:rsidP="00A47221">
      <w:pPr>
        <w:pStyle w:val="3"/>
        <w:ind w:left="1344"/>
        <w:rPr>
          <w:rFonts w:hAnsi="標楷體"/>
        </w:rPr>
      </w:pPr>
      <w:r w:rsidRPr="009F766E">
        <w:rPr>
          <w:rFonts w:hint="eastAsia"/>
        </w:rPr>
        <w:t>自</w:t>
      </w:r>
      <w:proofErr w:type="gramStart"/>
      <w:r w:rsidRPr="009F766E">
        <w:rPr>
          <w:rFonts w:hint="eastAsia"/>
        </w:rPr>
        <w:t>中國大陸禁廢方案</w:t>
      </w:r>
      <w:proofErr w:type="gramEnd"/>
      <w:r w:rsidRPr="009F766E">
        <w:rPr>
          <w:rFonts w:hint="eastAsia"/>
        </w:rPr>
        <w:t>發布且從嚴管制，鄰近國家為避免</w:t>
      </w:r>
      <w:proofErr w:type="gramStart"/>
      <w:r w:rsidRPr="009F766E">
        <w:rPr>
          <w:rFonts w:hint="eastAsia"/>
        </w:rPr>
        <w:t>衝擊均有相應</w:t>
      </w:r>
      <w:proofErr w:type="gramEnd"/>
      <w:r w:rsidRPr="009F766E">
        <w:rPr>
          <w:rFonts w:hint="eastAsia"/>
        </w:rPr>
        <w:t>禁止或管制作為，對此，環保署表示</w:t>
      </w:r>
      <w:r w:rsidRPr="009F766E">
        <w:rPr>
          <w:rFonts w:hAnsi="標楷體" w:hint="eastAsia"/>
        </w:rPr>
        <w:t>「</w:t>
      </w:r>
      <w:r w:rsidRPr="009F766E">
        <w:rPr>
          <w:rFonts w:hint="eastAsia"/>
        </w:rPr>
        <w:t>就他國禁止進口電子廢棄物部分，電子廢棄物於我國認定屬有害廢棄物，我國係禁止有害廢棄物輸入，</w:t>
      </w:r>
      <w:proofErr w:type="gramStart"/>
      <w:r w:rsidRPr="009F766E">
        <w:rPr>
          <w:rFonts w:hint="eastAsia"/>
        </w:rPr>
        <w:t>爰</w:t>
      </w:r>
      <w:proofErr w:type="gramEnd"/>
      <w:r w:rsidRPr="009F766E">
        <w:rPr>
          <w:rFonts w:hint="eastAsia"/>
        </w:rPr>
        <w:t>無須調整。</w:t>
      </w:r>
      <w:r w:rsidRPr="009F766E">
        <w:rPr>
          <w:rFonts w:hAnsi="標楷體" w:hint="eastAsia"/>
        </w:rPr>
        <w:t>」</w:t>
      </w:r>
      <w:proofErr w:type="gramStart"/>
      <w:r w:rsidRPr="009F766E">
        <w:rPr>
          <w:rFonts w:hAnsi="標楷體" w:hint="eastAsia"/>
        </w:rPr>
        <w:t>惟查環保署</w:t>
      </w:r>
      <w:proofErr w:type="gramEnd"/>
      <w:r w:rsidRPr="009F766E">
        <w:rPr>
          <w:rFonts w:hAnsi="標楷體" w:hint="eastAsia"/>
        </w:rPr>
        <w:t>107年10月4日公告修正之「屬產業用料需求之事業廢棄物」計15</w:t>
      </w:r>
      <w:r w:rsidRPr="009F766E">
        <w:rPr>
          <w:rFonts w:hAnsi="標楷體" w:hint="eastAsia"/>
        </w:rPr>
        <w:lastRenderedPageBreak/>
        <w:t>項</w:t>
      </w:r>
      <w:r w:rsidRPr="009F766E">
        <w:rPr>
          <w:rStyle w:val="aff4"/>
          <w:rFonts w:hAnsi="標楷體"/>
        </w:rPr>
        <w:footnoteReference w:id="9"/>
      </w:r>
      <w:r w:rsidRPr="009F766E">
        <w:rPr>
          <w:rFonts w:hAnsi="標楷體" w:hint="eastAsia"/>
        </w:rPr>
        <w:t>，亦即屬產業用料需求之事業廢棄物須符合其要件後即可輸入，且依廢</w:t>
      </w:r>
      <w:r w:rsidR="005B7AB3" w:rsidRPr="009F766E">
        <w:rPr>
          <w:rFonts w:hAnsi="標楷體" w:hint="eastAsia"/>
        </w:rPr>
        <w:t>棄物清理</w:t>
      </w:r>
      <w:r w:rsidRPr="009F766E">
        <w:rPr>
          <w:rFonts w:hAnsi="標楷體" w:hint="eastAsia"/>
        </w:rPr>
        <w:t>法第38條第1項規定事業廢棄物經向直轄市、縣（市）主管機關申請核發許可文件後始得為之，同條第4項、第5項規定：「</w:t>
      </w:r>
      <w:r w:rsidRPr="009F766E">
        <w:rPr>
          <w:rFonts w:hAnsi="標楷體" w:hint="eastAsia"/>
          <w:b/>
        </w:rPr>
        <w:t>事業廢棄物有下列情形之</w:t>
      </w:r>
      <w:proofErr w:type="gramStart"/>
      <w:r w:rsidRPr="009F766E">
        <w:rPr>
          <w:rFonts w:hAnsi="標楷體" w:hint="eastAsia"/>
          <w:b/>
        </w:rPr>
        <w:t>一</w:t>
      </w:r>
      <w:proofErr w:type="gramEnd"/>
      <w:r w:rsidRPr="009F766E">
        <w:rPr>
          <w:rFonts w:hAnsi="標楷體" w:hint="eastAsia"/>
          <w:b/>
        </w:rPr>
        <w:t>者，禁止輸入</w:t>
      </w:r>
      <w:r w:rsidRPr="009F766E">
        <w:rPr>
          <w:rFonts w:hAnsi="標楷體" w:hint="eastAsia"/>
        </w:rPr>
        <w:t>；其種類，由中央主管機關會商中央目的事業主管機關公告之：一、有嚴重危害人體健康或生活環境之事實。二、於國內無適當處理技術及設備。三、直接固化處理、掩埋、焚化或海拋。四、於國內無法妥善清理。五、對國內廢棄物處理有妨礙。屬國際公約列管之一般廢棄物之輸入、輸出、過境、轉口，</w:t>
      </w:r>
      <w:proofErr w:type="gramStart"/>
      <w:r w:rsidRPr="009F766E">
        <w:rPr>
          <w:rFonts w:hAnsi="標楷體" w:hint="eastAsia"/>
        </w:rPr>
        <w:t>準</w:t>
      </w:r>
      <w:proofErr w:type="gramEnd"/>
      <w:r w:rsidRPr="009F766E">
        <w:rPr>
          <w:rFonts w:hAnsi="標楷體" w:hint="eastAsia"/>
        </w:rPr>
        <w:t>用前4項規定辦理。」，而</w:t>
      </w:r>
      <w:r w:rsidRPr="009F766E">
        <w:rPr>
          <w:rFonts w:hAnsi="標楷體" w:hint="eastAsia"/>
          <w:b/>
        </w:rPr>
        <w:t>環保署曾於103年12月5日公告修正「禁止輸入之事業廢棄物及一般廢棄物種類」</w:t>
      </w:r>
      <w:r w:rsidRPr="009F766E">
        <w:rPr>
          <w:rStyle w:val="aff4"/>
          <w:rFonts w:hAnsi="標楷體"/>
          <w:b/>
        </w:rPr>
        <w:footnoteReference w:id="10"/>
      </w:r>
      <w:r w:rsidRPr="009F766E">
        <w:rPr>
          <w:rFonts w:hAnsi="標楷體" w:hint="eastAsia"/>
          <w:b/>
        </w:rPr>
        <w:t>，嗣後並無再行檢討或修正。基此，</w:t>
      </w:r>
      <w:hyperlink r:id="rId10" w:tooltip="鑒" w:history="1">
        <w:proofErr w:type="gramStart"/>
        <w:r w:rsidRPr="009F766E">
          <w:rPr>
            <w:rFonts w:hint="eastAsia"/>
            <w:b/>
          </w:rPr>
          <w:t>鑒</w:t>
        </w:r>
        <w:proofErr w:type="gramEnd"/>
      </w:hyperlink>
      <w:hyperlink r:id="rId11" w:tooltip="於" w:history="1">
        <w:r w:rsidRPr="009F766E">
          <w:rPr>
            <w:rFonts w:hint="eastAsia"/>
            <w:b/>
          </w:rPr>
          <w:t>於</w:t>
        </w:r>
      </w:hyperlink>
      <w:r w:rsidRPr="009F766E">
        <w:rPr>
          <w:rFonts w:hAnsi="標楷體" w:hint="eastAsia"/>
          <w:b/>
        </w:rPr>
        <w:t>各國對於事業廢棄物之管制日趨嚴格之際，環保署允應重新審視鄰近各國就事業廢棄物之管制情形，做為我國應否檢討修正相關規定之必要。</w:t>
      </w:r>
    </w:p>
    <w:p w:rsidR="00A47221" w:rsidRDefault="00A47221" w:rsidP="00A47221">
      <w:pPr>
        <w:pStyle w:val="3"/>
        <w:ind w:left="1344"/>
        <w:rPr>
          <w:rFonts w:hint="eastAsia"/>
        </w:rPr>
      </w:pPr>
      <w:r w:rsidRPr="009F766E">
        <w:rPr>
          <w:rFonts w:hint="eastAsia"/>
        </w:rPr>
        <w:t>另據</w:t>
      </w:r>
      <w:r w:rsidRPr="009F766E">
        <w:rPr>
          <w:rFonts w:hint="eastAsia"/>
          <w:b/>
        </w:rPr>
        <w:t>經濟部查復</w:t>
      </w:r>
      <w:r w:rsidRPr="009F766E">
        <w:rPr>
          <w:rFonts w:hint="eastAsia"/>
        </w:rPr>
        <w:t>，產業用料以產業發展需求為主，並宜兼顧環境及社會，才能作為國際綠色供應鏈之亮點，故</w:t>
      </w:r>
      <w:r w:rsidRPr="009F766E">
        <w:rPr>
          <w:rFonts w:hint="eastAsia"/>
          <w:b/>
        </w:rPr>
        <w:t>認同對於產業用料品質加嚴管理，惟應整體考量實務現況與可執行性</w:t>
      </w:r>
      <w:r w:rsidRPr="009F766E">
        <w:rPr>
          <w:rFonts w:hint="eastAsia"/>
        </w:rPr>
        <w:t>，並提出廢紙及廢塑膠輸入之必要性如下：</w:t>
      </w:r>
    </w:p>
    <w:p w:rsidR="00D1347E" w:rsidRPr="009F766E" w:rsidRDefault="00D1347E" w:rsidP="00D1347E">
      <w:pPr>
        <w:pStyle w:val="3"/>
        <w:numPr>
          <w:ilvl w:val="0"/>
          <w:numId w:val="0"/>
        </w:numPr>
        <w:ind w:left="663"/>
      </w:pPr>
    </w:p>
    <w:p w:rsidR="00A47221" w:rsidRPr="009F766E" w:rsidRDefault="00A47221" w:rsidP="00A47221">
      <w:pPr>
        <w:pStyle w:val="4"/>
      </w:pPr>
      <w:r w:rsidRPr="009F766E">
        <w:rPr>
          <w:rFonts w:hint="eastAsia"/>
        </w:rPr>
        <w:lastRenderedPageBreak/>
        <w:t>廢紙輸入必要性：我國產業以出口為導向，故工業用紙需求大，</w:t>
      </w:r>
      <w:proofErr w:type="gramStart"/>
      <w:r w:rsidRPr="009F766E">
        <w:rPr>
          <w:rFonts w:hint="eastAsia"/>
        </w:rPr>
        <w:t>國內紙</w:t>
      </w:r>
      <w:proofErr w:type="gramEnd"/>
      <w:r w:rsidRPr="009F766E">
        <w:rPr>
          <w:rFonts w:hint="eastAsia"/>
        </w:rPr>
        <w:t>廠多以生產工業用紙為主。又我國主要製紙原料以廢紙與進口紙漿為主，且國內廢紙供給量不足，僅占需求之六、七成，故須仰賴國外廢紙補足量之需求；另國內回收廢紙雜質多，且經多次回收其纖維短，而國外廢紙纖維長，可補強國內回收紙之品質問題，以維持工業用紙產品之強度。</w:t>
      </w:r>
    </w:p>
    <w:p w:rsidR="00A47221" w:rsidRPr="009F766E" w:rsidRDefault="00A47221" w:rsidP="00A47221">
      <w:pPr>
        <w:pStyle w:val="4"/>
      </w:pPr>
      <w:r w:rsidRPr="009F766E">
        <w:rPr>
          <w:rFonts w:hint="eastAsia"/>
        </w:rPr>
        <w:t>廢塑膠輸入必要性：</w:t>
      </w:r>
    </w:p>
    <w:p w:rsidR="00A47221" w:rsidRPr="009F766E" w:rsidRDefault="00A47221" w:rsidP="00A47221">
      <w:pPr>
        <w:pStyle w:val="5"/>
      </w:pPr>
      <w:r w:rsidRPr="009F766E">
        <w:rPr>
          <w:rFonts w:hint="eastAsia"/>
        </w:rPr>
        <w:t>以中小企業為主的臺灣，廢塑膠再利用業者</w:t>
      </w:r>
      <w:r w:rsidR="000A6425" w:rsidRPr="009F766E">
        <w:rPr>
          <w:rFonts w:hint="eastAsia"/>
        </w:rPr>
        <w:t>亦同</w:t>
      </w:r>
      <w:r w:rsidRPr="009F766E">
        <w:rPr>
          <w:rFonts w:hint="eastAsia"/>
        </w:rPr>
        <w:t>，依環保署系統及其統計資料，我國事業製程產生之廢塑膠與公告應回收之廢塑膠容器年再利用量約22萬公噸，具備廢塑膠(R-1201)與應回收廢塑膠容器再利用資格者約250家，國內廢塑膠數量規模不足以支撐業者營運。</w:t>
      </w:r>
    </w:p>
    <w:p w:rsidR="00A47221" w:rsidRPr="009F766E" w:rsidRDefault="00A47221" w:rsidP="00A47221">
      <w:pPr>
        <w:pStyle w:val="5"/>
      </w:pPr>
      <w:r w:rsidRPr="009F766E">
        <w:rPr>
          <w:rFonts w:hint="eastAsia"/>
        </w:rPr>
        <w:t>又在國際企業強調使用再生原料之綠色消費風潮下，廢塑膠需求量有增加之趨勢，而我國廢塑膠輸入業者將</w:t>
      </w:r>
      <w:proofErr w:type="gramStart"/>
      <w:r w:rsidRPr="009F766E">
        <w:rPr>
          <w:rFonts w:hint="eastAsia"/>
        </w:rPr>
        <w:t>其分選重</w:t>
      </w:r>
      <w:proofErr w:type="gramEnd"/>
      <w:r w:rsidRPr="009F766E">
        <w:rPr>
          <w:rFonts w:hint="eastAsia"/>
        </w:rPr>
        <w:t>製成再生塑膠粒，並供給國內外塑膠製品業者，在全球綠色供應鏈中扮演基礎且重要的一環。</w:t>
      </w:r>
    </w:p>
    <w:p w:rsidR="00A47221" w:rsidRPr="009F766E" w:rsidRDefault="00A47221" w:rsidP="00A47221">
      <w:pPr>
        <w:pStyle w:val="5"/>
      </w:pPr>
      <w:r w:rsidRPr="009F766E">
        <w:rPr>
          <w:rFonts w:hint="eastAsia"/>
        </w:rPr>
        <w:t>在綠色物料需求增加之趨勢下，產業須有長期穩定之料源，朝高附加價值產品發展，以遠東集團旗下亞東創新兩個廠為例(其係回收廢寶特瓶再製成環保紗)，目前</w:t>
      </w:r>
      <w:proofErr w:type="gramStart"/>
      <w:r w:rsidRPr="009F766E">
        <w:rPr>
          <w:rFonts w:hint="eastAsia"/>
        </w:rPr>
        <w:t>稼</w:t>
      </w:r>
      <w:proofErr w:type="gramEnd"/>
      <w:r w:rsidRPr="009F766E">
        <w:rPr>
          <w:rFonts w:hint="eastAsia"/>
        </w:rPr>
        <w:t>動率僅60%(其中進口</w:t>
      </w:r>
      <w:proofErr w:type="gramStart"/>
      <w:r w:rsidRPr="009F766E">
        <w:rPr>
          <w:rFonts w:hint="eastAsia"/>
        </w:rPr>
        <w:t>瓶磚/瓶片</w:t>
      </w:r>
      <w:proofErr w:type="gramEnd"/>
      <w:r w:rsidRPr="009F766E">
        <w:rPr>
          <w:rFonts w:hint="eastAsia"/>
        </w:rPr>
        <w:t>對國內</w:t>
      </w:r>
      <w:proofErr w:type="gramStart"/>
      <w:r w:rsidRPr="009F766E">
        <w:rPr>
          <w:rFonts w:hint="eastAsia"/>
        </w:rPr>
        <w:t>瓶磚料</w:t>
      </w:r>
      <w:proofErr w:type="gramEnd"/>
      <w:r w:rsidRPr="009F766E">
        <w:rPr>
          <w:rFonts w:hint="eastAsia"/>
        </w:rPr>
        <w:t>源比例為2比8)，其料源仍有缺口。</w:t>
      </w:r>
    </w:p>
    <w:p w:rsidR="0045602C" w:rsidRPr="00D1347E" w:rsidRDefault="00A47221" w:rsidP="00D1347E">
      <w:pPr>
        <w:pStyle w:val="3"/>
        <w:ind w:left="1344"/>
      </w:pPr>
      <w:r w:rsidRPr="009F766E">
        <w:rPr>
          <w:rFonts w:hint="eastAsia"/>
        </w:rPr>
        <w:t>至於廢紙及廢塑膠輸入後之外部成本，經濟部</w:t>
      </w:r>
      <w:proofErr w:type="gramStart"/>
      <w:r w:rsidRPr="009F766E">
        <w:rPr>
          <w:rFonts w:hint="eastAsia"/>
        </w:rPr>
        <w:t>查復係以</w:t>
      </w:r>
      <w:proofErr w:type="gramEnd"/>
      <w:r w:rsidRPr="009F766E">
        <w:rPr>
          <w:rFonts w:hint="eastAsia"/>
        </w:rPr>
        <w:t>比較原料與回收料之製程、營運成本、資源利</w:t>
      </w:r>
      <w:r w:rsidRPr="009F766E">
        <w:rPr>
          <w:rFonts w:hint="eastAsia"/>
        </w:rPr>
        <w:lastRenderedPageBreak/>
        <w:t>用、水電費用及廢棄物處理成本等情</w:t>
      </w:r>
      <w:r w:rsidRPr="009F766E">
        <w:rPr>
          <w:rStyle w:val="aff4"/>
        </w:rPr>
        <w:footnoteReference w:id="11"/>
      </w:r>
      <w:r w:rsidRPr="009F766E">
        <w:rPr>
          <w:rFonts w:hint="eastAsia"/>
        </w:rPr>
        <w:t>，但我國水電價格低廉為不爭事實，縱使廢棄物處理成本費用高昂，或廠商致力於節能省水方式運作，但仍難避免於農地堆置、空氣污染物排放或衍生廢棄物等情況所造成的環境負荷，甚且如有不肖業者未依環保法規作業時，對環境衝擊益加嚴重。</w:t>
      </w:r>
      <w:proofErr w:type="gramStart"/>
      <w:r w:rsidRPr="009F766E">
        <w:rPr>
          <w:rFonts w:hint="eastAsia"/>
        </w:rPr>
        <w:t>此外，</w:t>
      </w:r>
      <w:proofErr w:type="gramEnd"/>
      <w:r w:rsidRPr="009F766E">
        <w:rPr>
          <w:rFonts w:hint="eastAsia"/>
        </w:rPr>
        <w:t>據本院實地履</w:t>
      </w:r>
      <w:proofErr w:type="gramStart"/>
      <w:r w:rsidRPr="009F766E">
        <w:rPr>
          <w:rFonts w:hint="eastAsia"/>
        </w:rPr>
        <w:t>勘</w:t>
      </w:r>
      <w:proofErr w:type="gramEnd"/>
      <w:r w:rsidRPr="009F766E">
        <w:rPr>
          <w:rFonts w:hint="eastAsia"/>
        </w:rPr>
        <w:t>回收塑膠再利用之相關業者，除回收寶特瓶製成的環保紗，具有國際規模之廠商外，多數廢塑膠回收業者仍屬製成再生塑膠粒之中小型企業，其規模差異至</w:t>
      </w:r>
      <w:proofErr w:type="gramStart"/>
      <w:r w:rsidR="0045602C">
        <w:rPr>
          <w:rFonts w:hint="eastAsia"/>
        </w:rPr>
        <w:t>鉅</w:t>
      </w:r>
      <w:proofErr w:type="gramEnd"/>
      <w:r w:rsidRPr="009F766E">
        <w:rPr>
          <w:rFonts w:hint="eastAsia"/>
        </w:rPr>
        <w:t>，</w:t>
      </w:r>
      <w:proofErr w:type="gramStart"/>
      <w:r w:rsidRPr="009F766E">
        <w:rPr>
          <w:rFonts w:hint="eastAsia"/>
        </w:rPr>
        <w:t>其廠內</w:t>
      </w:r>
      <w:proofErr w:type="gramEnd"/>
      <w:r w:rsidRPr="009F766E">
        <w:rPr>
          <w:rFonts w:hint="eastAsia"/>
        </w:rPr>
        <w:t>環境品質及過程中所衍生之空氣污染等亦相較不佳</w:t>
      </w:r>
      <w:r w:rsidR="00594752" w:rsidRPr="009F766E">
        <w:rPr>
          <w:rFonts w:hint="eastAsia"/>
        </w:rPr>
        <w:t>。再據本院諮詢專家學者亦表示：</w:t>
      </w:r>
      <w:r w:rsidR="00594752" w:rsidRPr="009F766E">
        <w:rPr>
          <w:rFonts w:hAnsi="標楷體" w:hint="eastAsia"/>
        </w:rPr>
        <w:t>「</w:t>
      </w:r>
      <w:r w:rsidR="00594752" w:rsidRPr="009F766E">
        <w:rPr>
          <w:rFonts w:hAnsi="標楷體" w:hint="eastAsia"/>
          <w:szCs w:val="32"/>
        </w:rPr>
        <w:t>廢紙、廢塑膠再利用的過程，確實會產生很多廢棄物，造成環境的污染，所以廢料進口量確實需要被管制。政府應思考如何鼓勵產業升級，減少類此高污染的產業模式。法規面應規範進口量的品質，只能限於單一比較不會製造二次污染的廢料。廢塑膠燃燒的過程會產生戴奧辛，會對空氣、土壤等造成污染。</w:t>
      </w:r>
      <w:r w:rsidR="00594752" w:rsidRPr="009F766E">
        <w:rPr>
          <w:rFonts w:hAnsi="標楷體" w:hint="eastAsia"/>
        </w:rPr>
        <w:t>」</w:t>
      </w:r>
      <w:r w:rsidR="00594752" w:rsidRPr="009F766E">
        <w:rPr>
          <w:rFonts w:hint="eastAsia"/>
        </w:rPr>
        <w:t>、</w:t>
      </w:r>
      <w:r w:rsidR="00594752" w:rsidRPr="009F766E">
        <w:rPr>
          <w:rFonts w:hAnsi="標楷體" w:hint="eastAsia"/>
        </w:rPr>
        <w:t>「</w:t>
      </w:r>
      <w:r w:rsidR="00594752" w:rsidRPr="009F766E">
        <w:rPr>
          <w:rFonts w:hint="eastAsia"/>
        </w:rPr>
        <w:t>針對洋垃圾的處理及擴建循環經濟園區，經濟部應進行政策環評，有關成本效益分析、總量管制、土地利用、耗水、耗電、</w:t>
      </w:r>
      <w:r w:rsidR="0045602C">
        <w:rPr>
          <w:rFonts w:hint="eastAsia"/>
        </w:rPr>
        <w:t>污</w:t>
      </w:r>
      <w:r w:rsidR="00594752" w:rsidRPr="009F766E">
        <w:rPr>
          <w:rFonts w:hint="eastAsia"/>
        </w:rPr>
        <w:t>水處理</w:t>
      </w:r>
      <w:r w:rsidR="00594752" w:rsidRPr="009F766E">
        <w:rPr>
          <w:rFonts w:hint="eastAsia"/>
        </w:rPr>
        <w:lastRenderedPageBreak/>
        <w:t>廠及外部成本分析，應由經濟部提出。</w:t>
      </w:r>
      <w:r w:rsidR="00594752" w:rsidRPr="009F766E">
        <w:rPr>
          <w:rFonts w:hAnsi="標楷體" w:hint="eastAsia"/>
        </w:rPr>
        <w:t>」</w:t>
      </w:r>
      <w:r w:rsidRPr="009F766E">
        <w:rPr>
          <w:rFonts w:hint="eastAsia"/>
        </w:rPr>
        <w:t>是</w:t>
      </w:r>
      <w:proofErr w:type="gramStart"/>
      <w:r w:rsidRPr="009F766E">
        <w:rPr>
          <w:rFonts w:hint="eastAsia"/>
        </w:rPr>
        <w:t>以</w:t>
      </w:r>
      <w:proofErr w:type="gramEnd"/>
      <w:r w:rsidRPr="009F766E">
        <w:rPr>
          <w:rFonts w:hint="eastAsia"/>
        </w:rPr>
        <w:t>，產業用料的輸入除提供目前產業需求外，更應輔導既有產業升級，引導廠商朝向高值化發展，避免僅滿足於現狀之</w:t>
      </w:r>
      <w:r w:rsidRPr="009F766E">
        <w:rPr>
          <w:rFonts w:hAnsi="標楷體" w:hint="eastAsia"/>
        </w:rPr>
        <w:t>「臺灣是循環經濟的熱點」，卻輕忽生產過程中對環境產生的負面衝擊。</w:t>
      </w:r>
      <w:bookmarkStart w:id="74" w:name="_GoBack"/>
      <w:bookmarkEnd w:id="74"/>
    </w:p>
    <w:p w:rsidR="00A47221" w:rsidRPr="009F766E" w:rsidRDefault="00A47221" w:rsidP="00A47221">
      <w:pPr>
        <w:pStyle w:val="3"/>
        <w:ind w:left="1344"/>
      </w:pPr>
      <w:r w:rsidRPr="009F766E">
        <w:rPr>
          <w:rFonts w:hint="eastAsia"/>
        </w:rPr>
        <w:t>另</w:t>
      </w:r>
      <w:r w:rsidRPr="009F766E">
        <w:rPr>
          <w:rFonts w:hint="eastAsia"/>
          <w:b/>
        </w:rPr>
        <w:t>為確保國內資源回收有效再利用，</w:t>
      </w:r>
      <w:r w:rsidRPr="009F766E">
        <w:rPr>
          <w:rFonts w:hint="eastAsia"/>
        </w:rPr>
        <w:t>廢紙及廢塑膠於國內回收為優先，其數量或品質不足處方才進口國外物料，</w:t>
      </w:r>
      <w:proofErr w:type="gramStart"/>
      <w:r w:rsidRPr="009F766E">
        <w:rPr>
          <w:rFonts w:hint="eastAsia"/>
        </w:rPr>
        <w:t>迭無疑義</w:t>
      </w:r>
      <w:proofErr w:type="gramEnd"/>
      <w:r w:rsidR="00594752" w:rsidRPr="009F766E">
        <w:rPr>
          <w:rFonts w:hint="eastAsia"/>
        </w:rPr>
        <w:t>，此據本院諮詢專家學者表示：</w:t>
      </w:r>
      <w:r w:rsidR="00594752" w:rsidRPr="009F766E">
        <w:rPr>
          <w:rFonts w:hAnsi="標楷體" w:hint="eastAsia"/>
        </w:rPr>
        <w:t>「</w:t>
      </w:r>
      <w:r w:rsidR="00594752" w:rsidRPr="009F766E">
        <w:rPr>
          <w:rFonts w:hint="eastAsia"/>
        </w:rPr>
        <w:t>現實面應落實總量管制，優先回收國內資源回收物</w:t>
      </w:r>
      <w:r w:rsidR="00594752" w:rsidRPr="009F766E">
        <w:rPr>
          <w:rFonts w:hAnsi="標楷體" w:hint="eastAsia"/>
        </w:rPr>
        <w:t>」及</w:t>
      </w:r>
      <w:r w:rsidR="00594752" w:rsidRPr="009F766E">
        <w:rPr>
          <w:rFonts w:hint="eastAsia"/>
        </w:rPr>
        <w:t>環保署查復</w:t>
      </w:r>
      <w:r w:rsidR="00C61F52" w:rsidRPr="009F766E">
        <w:rPr>
          <w:rFonts w:hint="eastAsia"/>
        </w:rPr>
        <w:t>等內容</w:t>
      </w:r>
      <w:r w:rsidR="00594752" w:rsidRPr="009F766E">
        <w:rPr>
          <w:rFonts w:hint="eastAsia"/>
        </w:rPr>
        <w:t>可</w:t>
      </w:r>
      <w:proofErr w:type="gramStart"/>
      <w:r w:rsidR="00594752" w:rsidRPr="009F766E">
        <w:rPr>
          <w:rFonts w:hint="eastAsia"/>
        </w:rPr>
        <w:t>稽</w:t>
      </w:r>
      <w:proofErr w:type="gramEnd"/>
      <w:r w:rsidR="00594752" w:rsidRPr="009F766E">
        <w:rPr>
          <w:rFonts w:hint="eastAsia"/>
        </w:rPr>
        <w:t>。</w:t>
      </w:r>
      <w:proofErr w:type="gramStart"/>
      <w:r w:rsidR="00594752" w:rsidRPr="009F766E">
        <w:rPr>
          <w:rFonts w:hint="eastAsia"/>
        </w:rPr>
        <w:t>再者，</w:t>
      </w:r>
      <w:proofErr w:type="gramEnd"/>
      <w:r w:rsidRPr="009F766E">
        <w:rPr>
          <w:rFonts w:hint="eastAsia"/>
        </w:rPr>
        <w:t>國內廢紙及廢塑膠回收量仍屬穩定，於</w:t>
      </w:r>
      <w:proofErr w:type="gramStart"/>
      <w:r w:rsidRPr="009F766E">
        <w:rPr>
          <w:rFonts w:hint="eastAsia"/>
        </w:rPr>
        <w:t>107</w:t>
      </w:r>
      <w:proofErr w:type="gramEnd"/>
      <w:r w:rsidRPr="009F766E">
        <w:rPr>
          <w:rFonts w:hint="eastAsia"/>
        </w:rPr>
        <w:t>年度逐月分別有約18萬公噸、3.8萬公噸，</w:t>
      </w:r>
      <w:r w:rsidR="00C61F52" w:rsidRPr="009F766E">
        <w:rPr>
          <w:rFonts w:hint="eastAsia"/>
        </w:rPr>
        <w:t>環保署表示於廢棄物管理策略除源頭減量與分類回收外，另一推動重點即為「再使用」，可彌補以量化方式展現資源回收率之不足。</w:t>
      </w:r>
      <w:r w:rsidRPr="009F766E">
        <w:rPr>
          <w:rFonts w:hint="eastAsia"/>
          <w:b/>
        </w:rPr>
        <w:t>然</w:t>
      </w:r>
      <w:r w:rsidR="00C61F52" w:rsidRPr="009F766E">
        <w:rPr>
          <w:rFonts w:hint="eastAsia"/>
          <w:b/>
        </w:rPr>
        <w:t>據環保署於107年10月11日赴日本「循環經濟－廢棄物資源化」參訪交流之出國考察報告內容</w:t>
      </w:r>
      <w:r w:rsidR="00C61F52" w:rsidRPr="009F766E">
        <w:rPr>
          <w:rStyle w:val="aff4"/>
          <w:b/>
        </w:rPr>
        <w:footnoteReference w:id="12"/>
      </w:r>
      <w:r w:rsidR="00C61F52" w:rsidRPr="009F766E">
        <w:rPr>
          <w:rFonts w:hint="eastAsia"/>
          <w:b/>
        </w:rPr>
        <w:t>，以及</w:t>
      </w:r>
      <w:r w:rsidRPr="009F766E">
        <w:rPr>
          <w:rFonts w:hint="eastAsia"/>
          <w:b/>
        </w:rPr>
        <w:t>本院實地履</w:t>
      </w:r>
      <w:proofErr w:type="gramStart"/>
      <w:r w:rsidRPr="009F766E">
        <w:rPr>
          <w:rFonts w:hint="eastAsia"/>
          <w:b/>
        </w:rPr>
        <w:t>勘</w:t>
      </w:r>
      <w:proofErr w:type="gramEnd"/>
      <w:r w:rsidRPr="009F766E">
        <w:rPr>
          <w:rFonts w:hint="eastAsia"/>
          <w:b/>
        </w:rPr>
        <w:t>廢紙回收廠</w:t>
      </w:r>
      <w:r w:rsidRPr="009F766E">
        <w:rPr>
          <w:rFonts w:hint="eastAsia"/>
        </w:rPr>
        <w:t>，可發現國內回收廢紙多有夾雜型態不一的各類物品</w:t>
      </w:r>
      <w:r w:rsidR="002039EB" w:rsidRPr="009F766E">
        <w:rPr>
          <w:rFonts w:hint="eastAsia"/>
        </w:rPr>
        <w:t>（如塑膠、金屬及餐盒等）</w:t>
      </w:r>
      <w:r w:rsidRPr="009F766E">
        <w:rPr>
          <w:rFonts w:hint="eastAsia"/>
        </w:rPr>
        <w:t>，塑膠</w:t>
      </w:r>
      <w:r w:rsidR="00E24B2F" w:rsidRPr="009F766E">
        <w:rPr>
          <w:rFonts w:hint="eastAsia"/>
        </w:rPr>
        <w:t>回收</w:t>
      </w:r>
      <w:r w:rsidR="00C61F52" w:rsidRPr="009F766E">
        <w:rPr>
          <w:rFonts w:hint="eastAsia"/>
        </w:rPr>
        <w:t>廠於回收國內廢塑膠</w:t>
      </w:r>
      <w:r w:rsidR="00E24B2F" w:rsidRPr="009F766E">
        <w:rPr>
          <w:rFonts w:hint="eastAsia"/>
        </w:rPr>
        <w:t>進行再生利用</w:t>
      </w:r>
      <w:r w:rsidR="00C61F52" w:rsidRPr="009F766E">
        <w:rPr>
          <w:rFonts w:hint="eastAsia"/>
        </w:rPr>
        <w:t>時，因其塑膠材質</w:t>
      </w:r>
      <w:r w:rsidR="00E24B2F" w:rsidRPr="009F766E">
        <w:rPr>
          <w:rFonts w:hint="eastAsia"/>
        </w:rPr>
        <w:t>不同或混雜等情</w:t>
      </w:r>
      <w:r w:rsidR="00C61F52" w:rsidRPr="009F766E">
        <w:rPr>
          <w:rFonts w:hint="eastAsia"/>
        </w:rPr>
        <w:t>，</w:t>
      </w:r>
      <w:r w:rsidRPr="009F766E">
        <w:rPr>
          <w:rFonts w:hint="eastAsia"/>
        </w:rPr>
        <w:t>仍</w:t>
      </w:r>
      <w:r w:rsidR="00E24B2F" w:rsidRPr="009F766E">
        <w:rPr>
          <w:rFonts w:hint="eastAsia"/>
        </w:rPr>
        <w:t>須</w:t>
      </w:r>
      <w:r w:rsidRPr="009F766E">
        <w:rPr>
          <w:rFonts w:hint="eastAsia"/>
        </w:rPr>
        <w:t>人工分類。</w:t>
      </w:r>
      <w:r w:rsidRPr="009F766E">
        <w:rPr>
          <w:rFonts w:hAnsi="標楷體" w:hint="eastAsia"/>
        </w:rPr>
        <w:t>據此可知</w:t>
      </w:r>
      <w:r w:rsidRPr="009F766E">
        <w:rPr>
          <w:rFonts w:hint="eastAsia"/>
        </w:rPr>
        <w:t>，國內廢紙及廢塑膠回收分類品質仍待加強推動，環保署推動資源回收工作，除源頭減量、</w:t>
      </w:r>
      <w:r w:rsidRPr="009F766E">
        <w:rPr>
          <w:rFonts w:hint="eastAsia"/>
        </w:rPr>
        <w:lastRenderedPageBreak/>
        <w:t>再使用及回收率數據外，亦應參酌國外經驗，提升國內資源回收分類的品質，以提高後續回收再利用之價值。</w:t>
      </w:r>
    </w:p>
    <w:p w:rsidR="00A47221" w:rsidRPr="009F766E" w:rsidRDefault="00A47221" w:rsidP="00A47221">
      <w:pPr>
        <w:pStyle w:val="3"/>
        <w:ind w:left="1344"/>
        <w:rPr>
          <w:rFonts w:hAnsi="標楷體"/>
        </w:rPr>
      </w:pPr>
      <w:r w:rsidRPr="009F766E">
        <w:rPr>
          <w:rFonts w:hint="eastAsia"/>
        </w:rPr>
        <w:t>綜上，環保署及經濟部應持續關注國際及鄰近國家對於事業廢棄物之管制變化，避免相關管制物料因而轉往國內造成環境衝擊；</w:t>
      </w:r>
      <w:proofErr w:type="gramStart"/>
      <w:r w:rsidRPr="009F766E">
        <w:rPr>
          <w:rFonts w:hint="eastAsia"/>
        </w:rPr>
        <w:t>再者，</w:t>
      </w:r>
      <w:proofErr w:type="gramEnd"/>
      <w:r w:rsidRPr="009F766E">
        <w:rPr>
          <w:rFonts w:hint="eastAsia"/>
        </w:rPr>
        <w:t>產業用料之事業廢棄物輸入係有其必要性，然應詳加考量再利用時之外部成本，同時積極轉導產業升級，且為確保國內資源回收有效再利用，亦應以國內回收優先，並加強回收品質以提高其回收再利用價值，再輔以國外物料補足國內回收質或量之不足。</w:t>
      </w:r>
    </w:p>
    <w:p w:rsidR="00D1347E" w:rsidRPr="009F766E" w:rsidRDefault="00E25849" w:rsidP="00D1347E">
      <w:pPr>
        <w:pStyle w:val="1"/>
        <w:ind w:left="2380" w:hanging="2380"/>
      </w:pPr>
      <w:bookmarkStart w:id="75" w:name="_Toc524895648"/>
      <w:bookmarkStart w:id="76" w:name="_Toc524896194"/>
      <w:bookmarkStart w:id="77" w:name="_Toc524896224"/>
      <w:bookmarkStart w:id="78" w:name="_Toc524902734"/>
      <w:bookmarkStart w:id="79" w:name="_Toc525066148"/>
      <w:bookmarkStart w:id="80" w:name="_Toc525070839"/>
      <w:bookmarkStart w:id="81" w:name="_Toc525938379"/>
      <w:bookmarkStart w:id="82" w:name="_Toc525939227"/>
      <w:bookmarkStart w:id="83" w:name="_Toc525939732"/>
      <w:bookmarkStart w:id="84" w:name="_Toc529218272"/>
      <w:bookmarkEnd w:id="67"/>
      <w:bookmarkEnd w:id="70"/>
      <w:bookmarkEnd w:id="71"/>
      <w:bookmarkEnd w:id="72"/>
      <w:bookmarkEnd w:id="73"/>
      <w:r w:rsidRPr="009F766E">
        <w:br w:type="page"/>
      </w:r>
      <w:bookmarkStart w:id="85" w:name="_Toc529222689"/>
      <w:bookmarkStart w:id="86" w:name="_Toc529223111"/>
      <w:bookmarkStart w:id="87" w:name="_Toc529223862"/>
      <w:bookmarkStart w:id="88" w:name="_Toc529228265"/>
      <w:bookmarkStart w:id="89" w:name="_Toc2400395"/>
      <w:bookmarkStart w:id="90" w:name="_Toc4316189"/>
      <w:bookmarkStart w:id="91" w:name="_Toc4473330"/>
      <w:bookmarkStart w:id="92" w:name="_Toc69556897"/>
      <w:bookmarkStart w:id="93" w:name="_Toc69556946"/>
      <w:bookmarkStart w:id="94" w:name="_Toc69609820"/>
      <w:bookmarkStart w:id="95" w:name="_Toc70241816"/>
      <w:bookmarkStart w:id="96" w:name="_Toc70242205"/>
      <w:bookmarkStart w:id="97" w:name="_Toc421794875"/>
      <w:bookmarkStart w:id="98" w:name="_Toc422834160"/>
      <w:bookmarkEnd w:id="75"/>
      <w:bookmarkEnd w:id="76"/>
      <w:bookmarkEnd w:id="77"/>
      <w:bookmarkEnd w:id="78"/>
      <w:bookmarkEnd w:id="79"/>
      <w:bookmarkEnd w:id="80"/>
      <w:bookmarkEnd w:id="81"/>
      <w:bookmarkEnd w:id="82"/>
      <w:bookmarkEnd w:id="83"/>
      <w:bookmarkEnd w:id="84"/>
      <w:r w:rsidR="00D1347E" w:rsidRPr="009F766E">
        <w:rPr>
          <w:rFonts w:hint="eastAsia"/>
        </w:rPr>
        <w:lastRenderedPageBreak/>
        <w:t>處理辦法：</w:t>
      </w:r>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D1347E" w:rsidRDefault="00D1347E" w:rsidP="00D1347E">
      <w:pPr>
        <w:pStyle w:val="2"/>
        <w:numPr>
          <w:ilvl w:val="0"/>
          <w:numId w:val="0"/>
        </w:numPr>
        <w:spacing w:beforeLines="25" w:before="114"/>
        <w:ind w:left="710" w:firstLineChars="208" w:firstLine="708"/>
      </w:pPr>
      <w:bookmarkStart w:id="99" w:name="_Toc524895649"/>
      <w:bookmarkStart w:id="100" w:name="_Toc524896195"/>
      <w:bookmarkStart w:id="101" w:name="_Toc524896225"/>
      <w:bookmarkStart w:id="102" w:name="_Toc421794877"/>
      <w:bookmarkStart w:id="103" w:name="_Toc421795443"/>
      <w:bookmarkStart w:id="104" w:name="_Toc421796024"/>
      <w:bookmarkStart w:id="105" w:name="_Toc422728959"/>
      <w:bookmarkStart w:id="106" w:name="_Toc422834162"/>
      <w:bookmarkStart w:id="107" w:name="_Toc2400396"/>
      <w:bookmarkStart w:id="108" w:name="_Toc4316190"/>
      <w:bookmarkStart w:id="109" w:name="_Toc4473331"/>
      <w:bookmarkStart w:id="110" w:name="_Toc69556898"/>
      <w:bookmarkStart w:id="111" w:name="_Toc69556947"/>
      <w:bookmarkStart w:id="112" w:name="_Toc69609821"/>
      <w:bookmarkStart w:id="113" w:name="_Toc70241817"/>
      <w:bookmarkStart w:id="114" w:name="_Toc70242206"/>
      <w:bookmarkStart w:id="115" w:name="_Toc524902735"/>
      <w:bookmarkStart w:id="116" w:name="_Toc525066149"/>
      <w:bookmarkStart w:id="117" w:name="_Toc525070840"/>
      <w:bookmarkStart w:id="118" w:name="_Toc525938380"/>
      <w:bookmarkStart w:id="119" w:name="_Toc525939228"/>
      <w:bookmarkStart w:id="120" w:name="_Toc525939733"/>
      <w:bookmarkStart w:id="121" w:name="_Toc529218273"/>
      <w:bookmarkStart w:id="122" w:name="_Toc529222690"/>
      <w:bookmarkStart w:id="123" w:name="_Toc529223112"/>
      <w:bookmarkStart w:id="124" w:name="_Toc529223863"/>
      <w:bookmarkStart w:id="125" w:name="_Toc529228266"/>
      <w:bookmarkEnd w:id="99"/>
      <w:bookmarkEnd w:id="100"/>
      <w:bookmarkEnd w:id="101"/>
      <w:r w:rsidRPr="009F766E">
        <w:rPr>
          <w:rFonts w:hint="eastAsia"/>
        </w:rPr>
        <w:t>調查意見，函請行政院督促行政院環境保護署、經濟部、財政部確實檢討改進</w:t>
      </w:r>
      <w:proofErr w:type="gramStart"/>
      <w:r w:rsidRPr="009F766E">
        <w:rPr>
          <w:rFonts w:hint="eastAsia"/>
        </w:rPr>
        <w:t>見復。</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roofErr w:type="gramEnd"/>
    </w:p>
    <w:p w:rsidR="00D1347E" w:rsidRDefault="00D1347E" w:rsidP="00D1347E">
      <w:pPr>
        <w:pStyle w:val="2"/>
        <w:numPr>
          <w:ilvl w:val="0"/>
          <w:numId w:val="0"/>
        </w:numPr>
        <w:spacing w:beforeLines="25" w:before="114"/>
        <w:ind w:left="710" w:firstLineChars="208" w:firstLine="708"/>
      </w:pPr>
    </w:p>
    <w:p w:rsidR="00D1347E" w:rsidRDefault="00D1347E" w:rsidP="00D1347E">
      <w:pPr>
        <w:pStyle w:val="2"/>
        <w:numPr>
          <w:ilvl w:val="0"/>
          <w:numId w:val="0"/>
        </w:numPr>
        <w:spacing w:beforeLines="25" w:before="114"/>
        <w:ind w:left="710" w:firstLineChars="208" w:firstLine="708"/>
      </w:pPr>
    </w:p>
    <w:p w:rsidR="00D1347E" w:rsidRDefault="00D1347E" w:rsidP="00D1347E">
      <w:pPr>
        <w:pStyle w:val="2"/>
        <w:numPr>
          <w:ilvl w:val="0"/>
          <w:numId w:val="0"/>
        </w:numPr>
        <w:spacing w:beforeLines="25" w:before="114"/>
        <w:ind w:left="710" w:firstLineChars="208" w:firstLine="708"/>
      </w:pPr>
    </w:p>
    <w:p w:rsidR="00D1347E" w:rsidRDefault="00D1347E" w:rsidP="00D1347E">
      <w:pPr>
        <w:pStyle w:val="2"/>
        <w:numPr>
          <w:ilvl w:val="0"/>
          <w:numId w:val="0"/>
        </w:numPr>
        <w:spacing w:beforeLines="25" w:before="114"/>
        <w:ind w:left="710" w:firstLineChars="208" w:firstLine="708"/>
      </w:pPr>
    </w:p>
    <w:p w:rsidR="00D1347E" w:rsidRDefault="00D1347E" w:rsidP="00D1347E">
      <w:pPr>
        <w:pStyle w:val="2"/>
        <w:numPr>
          <w:ilvl w:val="0"/>
          <w:numId w:val="0"/>
        </w:numPr>
        <w:spacing w:beforeLines="25" w:before="114"/>
        <w:ind w:left="710" w:firstLineChars="208" w:firstLine="708"/>
      </w:pPr>
    </w:p>
    <w:p w:rsidR="00D1347E" w:rsidRDefault="00D1347E" w:rsidP="00D1347E">
      <w:pPr>
        <w:pStyle w:val="2"/>
        <w:numPr>
          <w:ilvl w:val="0"/>
          <w:numId w:val="0"/>
        </w:numPr>
        <w:spacing w:beforeLines="25" w:before="114"/>
        <w:ind w:left="710" w:firstLineChars="208" w:firstLine="708"/>
      </w:pPr>
    </w:p>
    <w:p w:rsidR="00D1347E" w:rsidRPr="00B23859" w:rsidRDefault="00D1347E" w:rsidP="00D1347E">
      <w:pPr>
        <w:pStyle w:val="2"/>
        <w:numPr>
          <w:ilvl w:val="0"/>
          <w:numId w:val="0"/>
        </w:numPr>
        <w:spacing w:beforeLines="25" w:before="114"/>
        <w:ind w:left="710" w:firstLineChars="208" w:firstLine="708"/>
      </w:pPr>
    </w:p>
    <w:p w:rsidR="00D1347E" w:rsidRDefault="00D1347E" w:rsidP="00D1347E">
      <w:pPr>
        <w:pStyle w:val="ab"/>
        <w:spacing w:beforeLines="50" w:before="228" w:after="0"/>
        <w:ind w:leftChars="1100" w:left="3742"/>
        <w:rPr>
          <w:b w:val="0"/>
          <w:bCs/>
          <w:snapToGrid/>
          <w:spacing w:val="12"/>
          <w:kern w:val="0"/>
          <w:sz w:val="40"/>
        </w:rPr>
      </w:pPr>
      <w:r w:rsidRPr="009F766E">
        <w:rPr>
          <w:rFonts w:hint="eastAsia"/>
          <w:b w:val="0"/>
          <w:bCs/>
          <w:snapToGrid/>
          <w:spacing w:val="12"/>
          <w:kern w:val="0"/>
          <w:sz w:val="40"/>
        </w:rPr>
        <w:t>調查委員：</w:t>
      </w:r>
      <w:r>
        <w:rPr>
          <w:rFonts w:hint="eastAsia"/>
          <w:b w:val="0"/>
          <w:bCs/>
          <w:snapToGrid/>
          <w:spacing w:val="12"/>
          <w:kern w:val="0"/>
          <w:sz w:val="40"/>
        </w:rPr>
        <w:t>王幼玲</w:t>
      </w:r>
    </w:p>
    <w:p w:rsidR="00D1347E" w:rsidRPr="009F766E" w:rsidRDefault="00D1347E" w:rsidP="00D1347E">
      <w:pPr>
        <w:pStyle w:val="ab"/>
        <w:spacing w:before="0" w:afterLines="100" w:after="457"/>
        <w:ind w:leftChars="1100" w:left="3742"/>
        <w:rPr>
          <w:b w:val="0"/>
          <w:bCs/>
          <w:snapToGrid/>
          <w:spacing w:val="12"/>
          <w:kern w:val="0"/>
          <w:sz w:val="40"/>
        </w:rPr>
      </w:pPr>
      <w:r>
        <w:rPr>
          <w:rFonts w:hint="eastAsia"/>
          <w:b w:val="0"/>
          <w:bCs/>
          <w:snapToGrid/>
          <w:spacing w:val="12"/>
          <w:kern w:val="0"/>
          <w:sz w:val="40"/>
        </w:rPr>
        <w:t xml:space="preserve">          趙永清</w:t>
      </w:r>
    </w:p>
    <w:p w:rsidR="00D1347E" w:rsidRDefault="00D1347E" w:rsidP="00D1347E">
      <w:pPr>
        <w:pStyle w:val="ab"/>
        <w:spacing w:before="0" w:after="0"/>
        <w:ind w:leftChars="1100" w:left="3742"/>
        <w:rPr>
          <w:rFonts w:ascii="Times New Roman"/>
          <w:b w:val="0"/>
          <w:bCs/>
          <w:snapToGrid/>
          <w:spacing w:val="0"/>
          <w:kern w:val="0"/>
          <w:sz w:val="40"/>
        </w:rPr>
      </w:pPr>
    </w:p>
    <w:p w:rsidR="00D1347E" w:rsidRDefault="00D1347E" w:rsidP="00D1347E">
      <w:pPr>
        <w:pStyle w:val="ab"/>
        <w:spacing w:before="0" w:after="0"/>
        <w:ind w:leftChars="1100" w:left="3742"/>
        <w:rPr>
          <w:rFonts w:ascii="Times New Roman"/>
          <w:b w:val="0"/>
          <w:bCs/>
          <w:snapToGrid/>
          <w:spacing w:val="0"/>
          <w:kern w:val="0"/>
          <w:sz w:val="40"/>
        </w:rPr>
      </w:pPr>
    </w:p>
    <w:p w:rsidR="00D1347E" w:rsidRDefault="00D1347E" w:rsidP="00D1347E">
      <w:pPr>
        <w:pStyle w:val="ab"/>
        <w:spacing w:before="0" w:after="0"/>
        <w:ind w:leftChars="1100" w:left="3742"/>
        <w:rPr>
          <w:rFonts w:ascii="Times New Roman"/>
          <w:b w:val="0"/>
          <w:bCs/>
          <w:snapToGrid/>
          <w:spacing w:val="0"/>
          <w:kern w:val="0"/>
          <w:sz w:val="40"/>
        </w:rPr>
      </w:pPr>
    </w:p>
    <w:p w:rsidR="00D1347E" w:rsidRDefault="00D1347E" w:rsidP="00D1347E">
      <w:pPr>
        <w:pStyle w:val="ab"/>
        <w:spacing w:before="0" w:after="0"/>
        <w:ind w:leftChars="1100" w:left="3742"/>
        <w:rPr>
          <w:rFonts w:ascii="Times New Roman"/>
          <w:b w:val="0"/>
          <w:bCs/>
          <w:snapToGrid/>
          <w:spacing w:val="0"/>
          <w:kern w:val="0"/>
          <w:sz w:val="40"/>
        </w:rPr>
      </w:pPr>
    </w:p>
    <w:p w:rsidR="00D1347E" w:rsidRPr="009F766E" w:rsidRDefault="00D1347E" w:rsidP="00D1347E">
      <w:pPr>
        <w:pStyle w:val="ab"/>
        <w:spacing w:before="0" w:after="0"/>
        <w:ind w:leftChars="1100" w:left="3742"/>
        <w:rPr>
          <w:rFonts w:ascii="Times New Roman"/>
          <w:b w:val="0"/>
          <w:bCs/>
          <w:snapToGrid/>
          <w:spacing w:val="0"/>
          <w:kern w:val="0"/>
          <w:sz w:val="40"/>
        </w:rPr>
      </w:pPr>
    </w:p>
    <w:p w:rsidR="00184173" w:rsidRPr="00D1347E" w:rsidRDefault="00D1347E" w:rsidP="00D1347E">
      <w:pPr>
        <w:pStyle w:val="af3"/>
        <w:rPr>
          <w:rFonts w:hAnsi="標楷體"/>
          <w:bCs/>
        </w:rPr>
      </w:pPr>
      <w:r w:rsidRPr="009F766E">
        <w:rPr>
          <w:rFonts w:hAnsi="標楷體" w:hint="eastAsia"/>
          <w:bCs/>
        </w:rPr>
        <w:t xml:space="preserve">中  華  民  國　108　年　</w:t>
      </w:r>
      <w:r>
        <w:rPr>
          <w:rFonts w:hAnsi="標楷體" w:hint="eastAsia"/>
          <w:bCs/>
        </w:rPr>
        <w:t>4</w:t>
      </w:r>
      <w:r w:rsidRPr="009F766E">
        <w:rPr>
          <w:rFonts w:hAnsi="標楷體" w:hint="eastAsia"/>
          <w:bCs/>
        </w:rPr>
        <w:t xml:space="preserve">　月　</w:t>
      </w:r>
      <w:r>
        <w:rPr>
          <w:rFonts w:hAnsi="標楷體" w:hint="eastAsia"/>
          <w:bCs/>
        </w:rPr>
        <w:t>3</w:t>
      </w:r>
      <w:r w:rsidRPr="009F766E">
        <w:rPr>
          <w:rFonts w:hAnsi="標楷體" w:hint="eastAsia"/>
          <w:bCs/>
        </w:rPr>
        <w:t xml:space="preserve">　日</w:t>
      </w:r>
    </w:p>
    <w:sectPr w:rsidR="00184173" w:rsidRPr="00D1347E" w:rsidSect="00931A10">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256" w:rsidRDefault="00A54256">
      <w:r>
        <w:separator/>
      </w:r>
    </w:p>
  </w:endnote>
  <w:endnote w:type="continuationSeparator" w:id="0">
    <w:p w:rsidR="00A54256" w:rsidRDefault="00A5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華康中黑體">
    <w:altName w:val="細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BE2" w:rsidRDefault="000F5BE2">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D1347E">
      <w:rPr>
        <w:rStyle w:val="af"/>
        <w:noProof/>
        <w:sz w:val="24"/>
      </w:rPr>
      <w:t>14</w:t>
    </w:r>
    <w:r>
      <w:rPr>
        <w:rStyle w:val="af"/>
        <w:sz w:val="24"/>
      </w:rPr>
      <w:fldChar w:fldCharType="end"/>
    </w:r>
  </w:p>
  <w:p w:rsidR="000F5BE2" w:rsidRDefault="000F5BE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256" w:rsidRDefault="00A54256">
      <w:r>
        <w:separator/>
      </w:r>
    </w:p>
  </w:footnote>
  <w:footnote w:type="continuationSeparator" w:id="0">
    <w:p w:rsidR="00A54256" w:rsidRDefault="00A54256">
      <w:r>
        <w:continuationSeparator/>
      </w:r>
    </w:p>
  </w:footnote>
  <w:footnote w:id="1">
    <w:p w:rsidR="000F5BE2" w:rsidRDefault="000F5BE2" w:rsidP="00353BE9">
      <w:pPr>
        <w:pStyle w:val="aff2"/>
      </w:pPr>
      <w:r>
        <w:rPr>
          <w:rStyle w:val="aff4"/>
        </w:rPr>
        <w:footnoteRef/>
      </w:r>
      <w:r>
        <w:rPr>
          <w:rFonts w:hint="eastAsia"/>
        </w:rPr>
        <w:t xml:space="preserve"> 環保署107年10月26日環</w:t>
      </w:r>
      <w:proofErr w:type="gramStart"/>
      <w:r>
        <w:rPr>
          <w:rFonts w:hint="eastAsia"/>
        </w:rPr>
        <w:t>署廢字</w:t>
      </w:r>
      <w:proofErr w:type="gramEnd"/>
      <w:r>
        <w:rPr>
          <w:rFonts w:hint="eastAsia"/>
        </w:rPr>
        <w:t>第1070081598號、</w:t>
      </w:r>
      <w:r>
        <w:t>1</w:t>
      </w:r>
      <w:r>
        <w:rPr>
          <w:rFonts w:hint="eastAsia"/>
        </w:rPr>
        <w:t>07年11月14日環</w:t>
      </w:r>
      <w:proofErr w:type="gramStart"/>
      <w:r>
        <w:rPr>
          <w:rFonts w:hint="eastAsia"/>
        </w:rPr>
        <w:t>署廢字</w:t>
      </w:r>
      <w:proofErr w:type="gramEnd"/>
      <w:r>
        <w:rPr>
          <w:rFonts w:hint="eastAsia"/>
        </w:rPr>
        <w:t>第1070092920號、</w:t>
      </w:r>
      <w:r>
        <w:t>1</w:t>
      </w:r>
      <w:r>
        <w:rPr>
          <w:rFonts w:hint="eastAsia"/>
        </w:rPr>
        <w:t>08年3月18日環</w:t>
      </w:r>
      <w:proofErr w:type="gramStart"/>
      <w:r>
        <w:rPr>
          <w:rFonts w:hint="eastAsia"/>
        </w:rPr>
        <w:t>署廢字</w:t>
      </w:r>
      <w:proofErr w:type="gramEnd"/>
      <w:r>
        <w:rPr>
          <w:rFonts w:hint="eastAsia"/>
        </w:rPr>
        <w:t>第</w:t>
      </w:r>
      <w:r w:rsidRPr="005F50A3">
        <w:t>1080018795</w:t>
      </w:r>
      <w:r>
        <w:rPr>
          <w:rFonts w:hint="eastAsia"/>
        </w:rPr>
        <w:t>號、財政部107年11月1日台</w:t>
      </w:r>
      <w:proofErr w:type="gramStart"/>
      <w:r>
        <w:rPr>
          <w:rFonts w:hint="eastAsia"/>
        </w:rPr>
        <w:t>財關字</w:t>
      </w:r>
      <w:proofErr w:type="gramEnd"/>
      <w:r>
        <w:rPr>
          <w:rFonts w:hint="eastAsia"/>
        </w:rPr>
        <w:t>第1071022721號、關務署108年2月23日</w:t>
      </w:r>
      <w:proofErr w:type="gramStart"/>
      <w:r>
        <w:rPr>
          <w:rFonts w:hint="eastAsia"/>
        </w:rPr>
        <w:t>台關業字</w:t>
      </w:r>
      <w:proofErr w:type="gramEnd"/>
      <w:r>
        <w:rPr>
          <w:rFonts w:hint="eastAsia"/>
        </w:rPr>
        <w:t>第1081003235號、經濟部</w:t>
      </w:r>
      <w:proofErr w:type="gramStart"/>
      <w:r>
        <w:t>1</w:t>
      </w:r>
      <w:r>
        <w:rPr>
          <w:rFonts w:hint="eastAsia"/>
        </w:rPr>
        <w:t>07年10月23日經工字</w:t>
      </w:r>
      <w:proofErr w:type="gramEnd"/>
      <w:r>
        <w:rPr>
          <w:rFonts w:hint="eastAsia"/>
        </w:rPr>
        <w:t>第10702552580號等函，及各機關單位</w:t>
      </w:r>
      <w:proofErr w:type="gramStart"/>
      <w:r>
        <w:rPr>
          <w:rFonts w:hint="eastAsia"/>
        </w:rPr>
        <w:t>屐勘</w:t>
      </w:r>
      <w:proofErr w:type="gramEnd"/>
      <w:r>
        <w:rPr>
          <w:rFonts w:hint="eastAsia"/>
        </w:rPr>
        <w:t>、詢問前後提供等卷證資料。</w:t>
      </w:r>
    </w:p>
  </w:footnote>
  <w:footnote w:id="2">
    <w:p w:rsidR="000F5BE2" w:rsidRDefault="000F5BE2" w:rsidP="00A81BE3">
      <w:pPr>
        <w:pStyle w:val="aff2"/>
      </w:pPr>
      <w:r>
        <w:rPr>
          <w:rStyle w:val="aff4"/>
        </w:rPr>
        <w:footnoteRef/>
      </w:r>
      <w:r>
        <w:t xml:space="preserve"> </w:t>
      </w:r>
      <w:r>
        <w:rPr>
          <w:rFonts w:hint="eastAsia"/>
        </w:rPr>
        <w:t>中國大陸網站</w:t>
      </w:r>
      <w:proofErr w:type="gramStart"/>
      <w:r>
        <w:rPr>
          <w:rFonts w:hint="eastAsia"/>
        </w:rPr>
        <w:t>（</w:t>
      </w:r>
      <w:proofErr w:type="gramEnd"/>
      <w:r>
        <w:rPr>
          <w:rFonts w:hint="eastAsia"/>
        </w:rPr>
        <w:t>中華人民共和國中央人民政府</w:t>
      </w:r>
      <w:hyperlink r:id="rId1" w:history="1">
        <w:r w:rsidRPr="00680ADB">
          <w:rPr>
            <w:rStyle w:val="af2"/>
          </w:rPr>
          <w:t>http://www.gov.cn/zhengce/content/2017-07/27/content_5213738.htm</w:t>
        </w:r>
      </w:hyperlink>
      <w:r>
        <w:rPr>
          <w:rFonts w:hint="eastAsia"/>
        </w:rPr>
        <w:t>。</w:t>
      </w:r>
    </w:p>
  </w:footnote>
  <w:footnote w:id="3">
    <w:p w:rsidR="000F5BE2" w:rsidRPr="004C487A" w:rsidRDefault="000F5BE2" w:rsidP="00A81BE3">
      <w:pPr>
        <w:pStyle w:val="aff2"/>
      </w:pPr>
      <w:r>
        <w:rPr>
          <w:rStyle w:val="aff4"/>
        </w:rPr>
        <w:footnoteRef/>
      </w:r>
      <w:r>
        <w:t xml:space="preserve"> </w:t>
      </w:r>
      <w:r>
        <w:rPr>
          <w:rFonts w:hint="eastAsia"/>
        </w:rPr>
        <w:t>環保署107年10月1日新聞稿</w:t>
      </w:r>
      <w:r w:rsidRPr="004C487A">
        <w:rPr>
          <w:rFonts w:hint="eastAsia"/>
        </w:rPr>
        <w:t>「</w:t>
      </w:r>
      <w:r w:rsidRPr="004C487A">
        <w:t>加嚴進口資格，規範進料品質 環保署修正廢塑膠及廢紙輸入相關規定</w:t>
      </w:r>
      <w:r>
        <w:rPr>
          <w:rFonts w:hAnsi="標楷體" w:hint="eastAsia"/>
        </w:rPr>
        <w:t>」。</w:t>
      </w:r>
    </w:p>
  </w:footnote>
  <w:footnote w:id="4">
    <w:p w:rsidR="000F5BE2" w:rsidRDefault="000F5BE2" w:rsidP="00A81BE3">
      <w:pPr>
        <w:pStyle w:val="aff2"/>
      </w:pPr>
      <w:r>
        <w:rPr>
          <w:rStyle w:val="aff4"/>
        </w:rPr>
        <w:footnoteRef/>
      </w:r>
      <w:r>
        <w:t xml:space="preserve"> </w:t>
      </w:r>
      <w:r>
        <w:rPr>
          <w:rFonts w:hint="eastAsia"/>
        </w:rPr>
        <w:t>以106年下半年平均值為3.7元/公斤，107年上半年價格平均值2.25元/公斤，（3.7-2.25）/2.25*100%=64%。</w:t>
      </w:r>
    </w:p>
  </w:footnote>
  <w:footnote w:id="5">
    <w:p w:rsidR="000F5BE2" w:rsidRPr="00D5703F" w:rsidRDefault="000F5BE2" w:rsidP="00DF783D">
      <w:pPr>
        <w:pStyle w:val="aff2"/>
      </w:pPr>
      <w:r>
        <w:rPr>
          <w:rStyle w:val="aff4"/>
        </w:rPr>
        <w:footnoteRef/>
      </w:r>
      <w:r>
        <w:t xml:space="preserve"> </w:t>
      </w:r>
      <w:r>
        <w:rPr>
          <w:rFonts w:hAnsi="標楷體" w:hint="eastAsia"/>
        </w:rPr>
        <w:t>「</w:t>
      </w:r>
      <w:r>
        <w:t>屬產業用料需求之事業廢棄物</w:t>
      </w:r>
      <w:r>
        <w:rPr>
          <w:rFonts w:hAnsi="標楷體" w:hint="eastAsia"/>
        </w:rPr>
        <w:t>」</w:t>
      </w:r>
      <w:r>
        <w:t>107年</w:t>
      </w:r>
      <w:r>
        <w:rPr>
          <w:rFonts w:hint="eastAsia"/>
        </w:rPr>
        <w:t>3</w:t>
      </w:r>
      <w:r>
        <w:t>月</w:t>
      </w:r>
      <w:r>
        <w:rPr>
          <w:rFonts w:hint="eastAsia"/>
        </w:rPr>
        <w:t>31</w:t>
      </w:r>
      <w:r>
        <w:t>日</w:t>
      </w:r>
      <w:r>
        <w:rPr>
          <w:rFonts w:hint="eastAsia"/>
        </w:rPr>
        <w:t>版本為：（二）</w:t>
      </w:r>
      <w:proofErr w:type="gramStart"/>
      <w:r>
        <w:rPr>
          <w:rFonts w:hint="eastAsia"/>
        </w:rPr>
        <w:t>熱塑型廢</w:t>
      </w:r>
      <w:proofErr w:type="gramEnd"/>
      <w:r>
        <w:rPr>
          <w:rFonts w:hint="eastAsia"/>
        </w:rPr>
        <w:t>塑膠。但</w:t>
      </w:r>
      <w:proofErr w:type="gramStart"/>
      <w:r>
        <w:rPr>
          <w:rFonts w:hint="eastAsia"/>
        </w:rPr>
        <w:t>不含屬醫療</w:t>
      </w:r>
      <w:proofErr w:type="gramEnd"/>
      <w:r>
        <w:rPr>
          <w:rFonts w:hint="eastAsia"/>
        </w:rPr>
        <w:t>廢棄物之</w:t>
      </w:r>
      <w:proofErr w:type="gramStart"/>
      <w:r>
        <w:rPr>
          <w:rFonts w:hint="eastAsia"/>
        </w:rPr>
        <w:t>熱塑型廢</w:t>
      </w:r>
      <w:proofErr w:type="gramEnd"/>
      <w:r>
        <w:rPr>
          <w:rFonts w:hint="eastAsia"/>
        </w:rPr>
        <w:t>塑膠。（三）廢紙。</w:t>
      </w:r>
    </w:p>
  </w:footnote>
  <w:footnote w:id="6">
    <w:p w:rsidR="000F5BE2" w:rsidRDefault="000F5BE2">
      <w:pPr>
        <w:pStyle w:val="aff2"/>
      </w:pPr>
      <w:r>
        <w:rPr>
          <w:rStyle w:val="aff4"/>
        </w:rPr>
        <w:footnoteRef/>
      </w:r>
      <w:r>
        <w:rPr>
          <w:rFonts w:hint="eastAsia"/>
          <w:lang w:eastAsia="ja-JP"/>
        </w:rPr>
        <w:t xml:space="preserve"> </w:t>
      </w:r>
      <w:r w:rsidRPr="00842FAB">
        <w:rPr>
          <w:rFonts w:hint="eastAsia"/>
          <w:lang w:eastAsia="ja-JP"/>
        </w:rPr>
        <w:t>如：美國的</w:t>
      </w:r>
      <w:r w:rsidRPr="00842FAB">
        <w:rPr>
          <w:lang w:eastAsia="ja-JP"/>
        </w:rPr>
        <w:t>ISRI PS-2018</w:t>
      </w:r>
      <w:r w:rsidRPr="00842FAB">
        <w:rPr>
          <w:rFonts w:hint="eastAsia"/>
          <w:lang w:eastAsia="ja-JP"/>
        </w:rPr>
        <w:t>、歐盟的</w:t>
      </w:r>
      <w:r w:rsidRPr="00842FAB">
        <w:rPr>
          <w:lang w:eastAsia="ja-JP"/>
        </w:rPr>
        <w:t>EN643</w:t>
      </w:r>
      <w:r w:rsidRPr="00842FAB">
        <w:rPr>
          <w:rFonts w:hint="eastAsia"/>
          <w:lang w:eastAsia="ja-JP"/>
        </w:rPr>
        <w:t>與日本的古</w:t>
      </w:r>
      <w:r w:rsidRPr="0091625D">
        <w:rPr>
          <w:rFonts w:hint="eastAsia"/>
          <w:lang w:eastAsia="ja-JP"/>
        </w:rPr>
        <w:t>紙標準品質規格（古紙ハンドブック）。</w:t>
      </w:r>
      <w:r w:rsidRPr="0091625D">
        <w:rPr>
          <w:rFonts w:hint="eastAsia"/>
        </w:rPr>
        <w:t>美國與歐盟詳細羅列各類品項細目供會員參考，日本則以瓦楞紙板、辦公用紙、新聞、雜誌、雜項等五大類進行區分。廢塑膠無輸出管制標準，僅以材質及型態作為買賣交易依據。如美國ISRI PS-2018直接依材質區分，並標</w:t>
      </w:r>
      <w:proofErr w:type="gramStart"/>
      <w:r w:rsidRPr="0091625D">
        <w:rPr>
          <w:rFonts w:hint="eastAsia"/>
        </w:rPr>
        <w:t>註</w:t>
      </w:r>
      <w:proofErr w:type="gramEnd"/>
      <w:r w:rsidRPr="0091625D">
        <w:rPr>
          <w:rFonts w:hint="eastAsia"/>
        </w:rPr>
        <w:t>產品型態、來源及可接受污染物程</w:t>
      </w:r>
      <w:r w:rsidRPr="00842FAB">
        <w:rPr>
          <w:rFonts w:hint="eastAsia"/>
        </w:rPr>
        <w:t>度。</w:t>
      </w:r>
    </w:p>
  </w:footnote>
  <w:footnote w:id="7">
    <w:p w:rsidR="000F5BE2" w:rsidRDefault="000F5BE2">
      <w:pPr>
        <w:pStyle w:val="aff2"/>
      </w:pPr>
      <w:r>
        <w:rPr>
          <w:rStyle w:val="aff4"/>
        </w:rPr>
        <w:footnoteRef/>
      </w:r>
      <w:r>
        <w:rPr>
          <w:rFonts w:hint="eastAsia"/>
        </w:rPr>
        <w:t xml:space="preserve"> </w:t>
      </w:r>
      <w:r w:rsidRPr="0091625D">
        <w:rPr>
          <w:rFonts w:hint="eastAsia"/>
        </w:rPr>
        <w:t>以廢紙而言，涉及揀選、印刷、使用、平坦、漂白與否等分類差異；另</w:t>
      </w:r>
      <w:proofErr w:type="gramStart"/>
      <w:r w:rsidRPr="0091625D">
        <w:rPr>
          <w:rFonts w:hint="eastAsia"/>
        </w:rPr>
        <w:t>有非紙物質</w:t>
      </w:r>
      <w:proofErr w:type="gramEnd"/>
      <w:r w:rsidRPr="0091625D">
        <w:rPr>
          <w:rFonts w:hint="eastAsia"/>
        </w:rPr>
        <w:t>、禁止物質、其他廢紙及禁止物質不同比例要求，難有一致標準。而廢塑膠交易標準為特定國家所採用，非為一體適用，其他來源國家仍需符合我國規定。</w:t>
      </w:r>
    </w:p>
  </w:footnote>
  <w:footnote w:id="8">
    <w:p w:rsidR="000F5BE2" w:rsidRPr="00BE2AE0" w:rsidRDefault="000F5BE2">
      <w:pPr>
        <w:pStyle w:val="aff2"/>
      </w:pPr>
      <w:r>
        <w:rPr>
          <w:rStyle w:val="aff4"/>
        </w:rPr>
        <w:footnoteRef/>
      </w:r>
      <w:r>
        <w:rPr>
          <w:rFonts w:hint="eastAsia"/>
        </w:rPr>
        <w:t xml:space="preserve"> </w:t>
      </w:r>
      <w:r w:rsidRPr="00BE2AE0">
        <w:rPr>
          <w:rFonts w:hint="eastAsia"/>
        </w:rPr>
        <w:t>計畫期程：107年12月28日至108年12月31日，調查國內屬產業用料需求之事業廢棄物(廢紙、廢塑膠)於國內再利用狀況，掌握屬產業用料需求之事業廢棄物之再利用機構業者名單，及其運作現況並加強輔導</w:t>
      </w:r>
    </w:p>
  </w:footnote>
  <w:footnote w:id="9">
    <w:p w:rsidR="000F5BE2" w:rsidRDefault="000F5BE2" w:rsidP="00A47221">
      <w:pPr>
        <w:pStyle w:val="aff2"/>
      </w:pPr>
      <w:r>
        <w:rPr>
          <w:rStyle w:val="aff4"/>
        </w:rPr>
        <w:footnoteRef/>
      </w:r>
      <w:r>
        <w:t xml:space="preserve"> </w:t>
      </w:r>
      <w:r w:rsidRPr="00F44680">
        <w:rPr>
          <w:rFonts w:hint="eastAsia"/>
        </w:rPr>
        <w:t>（一）廢木材、（二）</w:t>
      </w:r>
      <w:proofErr w:type="gramStart"/>
      <w:r w:rsidRPr="00F44680">
        <w:rPr>
          <w:rFonts w:hint="eastAsia"/>
        </w:rPr>
        <w:t>熱塑型廢</w:t>
      </w:r>
      <w:proofErr w:type="gramEnd"/>
      <w:r w:rsidRPr="00F44680">
        <w:rPr>
          <w:rFonts w:hint="eastAsia"/>
        </w:rPr>
        <w:t>塑膠、（三）廢紙、（四）廢鋼（含不</w:t>
      </w:r>
      <w:proofErr w:type="gramStart"/>
      <w:r w:rsidRPr="00F44680">
        <w:rPr>
          <w:rFonts w:hint="eastAsia"/>
        </w:rPr>
        <w:t>銹</w:t>
      </w:r>
      <w:proofErr w:type="gramEnd"/>
      <w:r w:rsidRPr="00F44680">
        <w:rPr>
          <w:rFonts w:hint="eastAsia"/>
        </w:rPr>
        <w:t>鋼）、（五）廢單一金屬（銅、鋅、鐵、鋁、錫、鈦、銀、鎂、鍺、鎳、鎢）、（六）</w:t>
      </w:r>
      <w:proofErr w:type="gramStart"/>
      <w:r w:rsidRPr="00F44680">
        <w:rPr>
          <w:rFonts w:hint="eastAsia"/>
        </w:rPr>
        <w:t>廢銅碎片</w:t>
      </w:r>
      <w:proofErr w:type="gramEnd"/>
      <w:r w:rsidRPr="00F44680">
        <w:rPr>
          <w:rFonts w:hint="eastAsia"/>
        </w:rPr>
        <w:t>、（七）廢</w:t>
      </w:r>
      <w:proofErr w:type="gramStart"/>
      <w:r w:rsidRPr="00F44680">
        <w:rPr>
          <w:rFonts w:hint="eastAsia"/>
        </w:rPr>
        <w:t>鋅渣、</w:t>
      </w:r>
      <w:proofErr w:type="gramEnd"/>
      <w:r w:rsidRPr="00F44680">
        <w:rPr>
          <w:rFonts w:hint="eastAsia"/>
        </w:rPr>
        <w:t>（八）廢鐵渣、（九）</w:t>
      </w:r>
      <w:proofErr w:type="gramStart"/>
      <w:r w:rsidRPr="00F44680">
        <w:rPr>
          <w:rFonts w:hint="eastAsia"/>
        </w:rPr>
        <w:t>廢鎂渣、</w:t>
      </w:r>
      <w:proofErr w:type="gramEnd"/>
      <w:r w:rsidRPr="00F44680">
        <w:rPr>
          <w:rFonts w:hint="eastAsia"/>
        </w:rPr>
        <w:t>（十）廢觸媒、（十一）廢橡膠。但</w:t>
      </w:r>
      <w:proofErr w:type="gramStart"/>
      <w:r w:rsidRPr="00F44680">
        <w:rPr>
          <w:rFonts w:hint="eastAsia"/>
        </w:rPr>
        <w:t>不含廢輪胎</w:t>
      </w:r>
      <w:proofErr w:type="gramEnd"/>
      <w:r w:rsidRPr="00F44680">
        <w:rPr>
          <w:rFonts w:hint="eastAsia"/>
        </w:rPr>
        <w:t>及其處理後之下列膠片</w:t>
      </w:r>
      <w:r>
        <w:rPr>
          <w:rFonts w:hint="eastAsia"/>
        </w:rPr>
        <w:t>。</w:t>
      </w:r>
      <w:r w:rsidRPr="00F44680">
        <w:rPr>
          <w:rFonts w:hint="eastAsia"/>
        </w:rPr>
        <w:t>（十二）玻璃纖維布</w:t>
      </w:r>
      <w:proofErr w:type="gramStart"/>
      <w:r w:rsidRPr="00F44680">
        <w:rPr>
          <w:rFonts w:hint="eastAsia"/>
        </w:rPr>
        <w:t>之切邊料及</w:t>
      </w:r>
      <w:proofErr w:type="gramEnd"/>
      <w:r w:rsidRPr="00F44680">
        <w:rPr>
          <w:rFonts w:hint="eastAsia"/>
        </w:rPr>
        <w:t>下腳料。但不含其碎屑及粉屑。（十三）</w:t>
      </w:r>
      <w:proofErr w:type="gramStart"/>
      <w:r w:rsidRPr="00F44680">
        <w:rPr>
          <w:rFonts w:hint="eastAsia"/>
        </w:rPr>
        <w:t>鋁銅混合</w:t>
      </w:r>
      <w:proofErr w:type="gramEnd"/>
      <w:r w:rsidRPr="00F44680">
        <w:rPr>
          <w:rFonts w:hint="eastAsia"/>
        </w:rPr>
        <w:t>廢料：來源為機動車輛之廢水箱及廢家電用品之散熱器（片）。（十四）</w:t>
      </w:r>
      <w:proofErr w:type="gramStart"/>
      <w:r w:rsidRPr="00F44680">
        <w:rPr>
          <w:rFonts w:hint="eastAsia"/>
        </w:rPr>
        <w:t>廢矽晶</w:t>
      </w:r>
      <w:proofErr w:type="gramEnd"/>
      <w:r w:rsidRPr="00F44680">
        <w:rPr>
          <w:rFonts w:hint="eastAsia"/>
        </w:rPr>
        <w:t>（塊、柱、圓、片或坩堝料）、（十五）</w:t>
      </w:r>
      <w:proofErr w:type="gramStart"/>
      <w:r w:rsidRPr="00F44680">
        <w:rPr>
          <w:rFonts w:hint="eastAsia"/>
        </w:rPr>
        <w:t>廢錫渣。</w:t>
      </w:r>
      <w:proofErr w:type="gramEnd"/>
    </w:p>
  </w:footnote>
  <w:footnote w:id="10">
    <w:p w:rsidR="000F5BE2" w:rsidRDefault="000F5BE2" w:rsidP="00A47221">
      <w:pPr>
        <w:pStyle w:val="aff2"/>
      </w:pPr>
      <w:r>
        <w:rPr>
          <w:rStyle w:val="aff4"/>
        </w:rPr>
        <w:footnoteRef/>
      </w:r>
      <w:r>
        <w:rPr>
          <w:rFonts w:hint="eastAsia"/>
        </w:rPr>
        <w:t xml:space="preserve"> </w:t>
      </w:r>
      <w:r w:rsidRPr="000B0BB9">
        <w:rPr>
          <w:rFonts w:hint="eastAsia"/>
        </w:rPr>
        <w:t>包括：「一、有害事業廢棄物，但屬下列情形者除外：（一）經公告屬產業用料需求者。（二）不含油脂廢電線電纜。（三）</w:t>
      </w:r>
      <w:proofErr w:type="gramStart"/>
      <w:r w:rsidRPr="000B0BB9">
        <w:rPr>
          <w:rFonts w:hint="eastAsia"/>
        </w:rPr>
        <w:t>非屬巴塞</w:t>
      </w:r>
      <w:proofErr w:type="gramEnd"/>
      <w:r w:rsidRPr="000B0BB9">
        <w:rPr>
          <w:rFonts w:hint="eastAsia"/>
        </w:rPr>
        <w:t>爾公約列管者，但混合五金廢料除外。二、廢皮革削皮（不適於製造皮製品者）及廢皮革粉。三、一般廢棄物中之生活垃圾及其焚化灰渣。四、</w:t>
      </w:r>
      <w:proofErr w:type="gramStart"/>
      <w:r w:rsidRPr="000B0BB9">
        <w:rPr>
          <w:rFonts w:hint="eastAsia"/>
        </w:rPr>
        <w:t>廢動植物油</w:t>
      </w:r>
      <w:proofErr w:type="gramEnd"/>
      <w:r w:rsidRPr="000B0BB9">
        <w:rPr>
          <w:rFonts w:hint="eastAsia"/>
        </w:rPr>
        <w:t>（含油脂）。」</w:t>
      </w:r>
    </w:p>
  </w:footnote>
  <w:footnote w:id="11">
    <w:p w:rsidR="000F5BE2" w:rsidRDefault="000F5BE2" w:rsidP="00A47221">
      <w:pPr>
        <w:pStyle w:val="aff2"/>
      </w:pPr>
      <w:r>
        <w:rPr>
          <w:rStyle w:val="aff4"/>
        </w:rPr>
        <w:footnoteRef/>
      </w:r>
      <w:r>
        <w:t xml:space="preserve"> </w:t>
      </w:r>
      <w:r w:rsidRPr="005B7AB3">
        <w:rPr>
          <w:rFonts w:hint="eastAsia"/>
          <w:b/>
        </w:rPr>
        <w:t>廢紙輸入之外部成本評估：</w:t>
      </w:r>
      <w:r>
        <w:rPr>
          <w:rFonts w:hint="eastAsia"/>
        </w:rPr>
        <w:t>（1）一般</w:t>
      </w:r>
      <w:proofErr w:type="gramStart"/>
      <w:r>
        <w:rPr>
          <w:rFonts w:hint="eastAsia"/>
        </w:rPr>
        <w:t>製紙係經</w:t>
      </w:r>
      <w:proofErr w:type="gramEnd"/>
      <w:r>
        <w:rPr>
          <w:rFonts w:hint="eastAsia"/>
        </w:rPr>
        <w:t>砍伐樹木及製造原生木漿，再製造紙類製品，在原生木漿漂白過程中，則需使用大量的水及化學品；然使用廢紙經回收處理後，以再生纖維取代原生木漿製作，可大量減少用水與化學品之使用，更可減少砍伐森林資源，及破壞天然資源所造成之環境損失。（2）雖相較於其他國家，我國水電價格低，但衍生廢棄物處理成本高，</w:t>
      </w:r>
      <w:proofErr w:type="gramStart"/>
      <w:r>
        <w:rPr>
          <w:rFonts w:hint="eastAsia"/>
        </w:rPr>
        <w:t>故紙廠</w:t>
      </w:r>
      <w:proofErr w:type="gramEnd"/>
      <w:r>
        <w:rPr>
          <w:rFonts w:hint="eastAsia"/>
        </w:rPr>
        <w:t>均致力於能、資源之有效利用，如製紙過程產生之廢水可回收再使用，而廢紙產製紙板之再利用率約85%，其餘產生廢紙混合物後續可產製RDF作為替代燃料，另產生之污泥可作為保溫材料、纖維水泥板或輔助燃料，</w:t>
      </w:r>
      <w:proofErr w:type="gramStart"/>
      <w:r>
        <w:rPr>
          <w:rFonts w:hint="eastAsia"/>
        </w:rPr>
        <w:t>且空</w:t>
      </w:r>
      <w:proofErr w:type="gramEnd"/>
      <w:r>
        <w:rPr>
          <w:rFonts w:hint="eastAsia"/>
        </w:rPr>
        <w:t>、水、廢之</w:t>
      </w:r>
      <w:proofErr w:type="gramStart"/>
      <w:r>
        <w:rPr>
          <w:rFonts w:hint="eastAsia"/>
        </w:rPr>
        <w:t>排放均須符合</w:t>
      </w:r>
      <w:proofErr w:type="gramEnd"/>
      <w:r>
        <w:rPr>
          <w:rFonts w:hint="eastAsia"/>
        </w:rPr>
        <w:t>我國環保法令。</w:t>
      </w:r>
    </w:p>
    <w:p w:rsidR="000F5BE2" w:rsidRDefault="000F5BE2" w:rsidP="00A47221">
      <w:pPr>
        <w:pStyle w:val="aff2"/>
      </w:pPr>
      <w:r w:rsidRPr="005B7AB3">
        <w:rPr>
          <w:rFonts w:hint="eastAsia"/>
          <w:b/>
        </w:rPr>
        <w:t>廢塑膠輸入之外部成本評估：</w:t>
      </w:r>
      <w:r>
        <w:rPr>
          <w:rFonts w:hint="eastAsia"/>
        </w:rPr>
        <w:t>（1）塑膠產品廣泛運用於民生日常用品及建築、汽車、電子等工業領域，而其原料則開採油田，取得石油分餾提煉輕油後，再經化學反應而得；然利用廢塑膠製成再生塑膠，則可減少化石原料之使用。依據環保署資源回收管理基金管理會資料，製造1公斤寶特瓶需要0.8公升原油，產生2.83公斤二氧化碳排放量，而再生PET則排放1.05公斤二氧化碳，</w:t>
      </w:r>
      <w:proofErr w:type="gramStart"/>
      <w:r>
        <w:rPr>
          <w:rFonts w:hint="eastAsia"/>
        </w:rPr>
        <w:t>減碳效益</w:t>
      </w:r>
      <w:proofErr w:type="gramEnd"/>
      <w:r>
        <w:rPr>
          <w:rFonts w:hint="eastAsia"/>
        </w:rPr>
        <w:t>達63%。（2）</w:t>
      </w:r>
      <w:proofErr w:type="gramStart"/>
      <w:r>
        <w:rPr>
          <w:rFonts w:hint="eastAsia"/>
        </w:rPr>
        <w:t>雖廢塑膠</w:t>
      </w:r>
      <w:proofErr w:type="gramEnd"/>
      <w:r>
        <w:rPr>
          <w:rFonts w:hint="eastAsia"/>
        </w:rPr>
        <w:t>容器處理過程須使用水清洗，但業者不會因我國水電價格低而浪費水資源，反而為進一步節省營運成本之考量下，其用水回收再用；另國外廢塑膠對業者</w:t>
      </w:r>
      <w:proofErr w:type="gramStart"/>
      <w:r>
        <w:rPr>
          <w:rFonts w:hint="eastAsia"/>
        </w:rPr>
        <w:t>來說是價</w:t>
      </w:r>
      <w:proofErr w:type="gramEnd"/>
      <w:r>
        <w:rPr>
          <w:rFonts w:hint="eastAsia"/>
        </w:rPr>
        <w:t>購之原料，對其品質要求有所控管，一般國外廢塑膠</w:t>
      </w:r>
      <w:proofErr w:type="gramStart"/>
      <w:r>
        <w:rPr>
          <w:rFonts w:hint="eastAsia"/>
        </w:rPr>
        <w:t>得料率</w:t>
      </w:r>
      <w:proofErr w:type="gramEnd"/>
      <w:r>
        <w:rPr>
          <w:rFonts w:hint="eastAsia"/>
        </w:rPr>
        <w:t>在85%~96%間，其衍生廢棄物後續可利用進行熱能回收。</w:t>
      </w:r>
    </w:p>
  </w:footnote>
  <w:footnote w:id="12">
    <w:p w:rsidR="000F5BE2" w:rsidRDefault="000F5BE2" w:rsidP="00C61F52">
      <w:pPr>
        <w:pStyle w:val="aff2"/>
      </w:pPr>
      <w:r>
        <w:rPr>
          <w:rStyle w:val="aff4"/>
        </w:rPr>
        <w:footnoteRef/>
      </w:r>
      <w:r>
        <w:t xml:space="preserve"> </w:t>
      </w:r>
      <w:r>
        <w:rPr>
          <w:rFonts w:hint="eastAsia"/>
        </w:rPr>
        <w:t>該報告</w:t>
      </w:r>
      <w:proofErr w:type="gramStart"/>
      <w:r>
        <w:rPr>
          <w:rFonts w:hint="eastAsia"/>
        </w:rPr>
        <w:t>內容摘述</w:t>
      </w:r>
      <w:proofErr w:type="gramEnd"/>
      <w:r>
        <w:rPr>
          <w:rFonts w:hint="eastAsia"/>
        </w:rPr>
        <w:t>：</w:t>
      </w:r>
      <w:r w:rsidRPr="00594752">
        <w:rPr>
          <w:rFonts w:hint="eastAsia"/>
        </w:rPr>
        <w:t>「上勝的街頭沒有垃圾箱，</w:t>
      </w:r>
      <w:proofErr w:type="gramStart"/>
      <w:r w:rsidRPr="00594752">
        <w:rPr>
          <w:rFonts w:hint="eastAsia"/>
        </w:rPr>
        <w:t>全鎮只設</w:t>
      </w:r>
      <w:proofErr w:type="gramEnd"/>
      <w:r w:rsidRPr="00594752">
        <w:rPr>
          <w:rFonts w:hint="eastAsia"/>
        </w:rPr>
        <w:t>一個垃圾回收站，站內對垃圾進行了44種分類，從豆腐盒、</w:t>
      </w:r>
      <w:proofErr w:type="gramStart"/>
      <w:r w:rsidRPr="00594752">
        <w:rPr>
          <w:rFonts w:hint="eastAsia"/>
        </w:rPr>
        <w:t>蛋盒</w:t>
      </w:r>
      <w:proofErr w:type="gramEnd"/>
      <w:r w:rsidRPr="00594752">
        <w:rPr>
          <w:rFonts w:hint="eastAsia"/>
        </w:rPr>
        <w:t>、塑料瓶蓋、免洗筷、日光燈管、地板墊子、書報雜誌、一次性杯子以及不同的金屬都要分類放置，居民自覺地將垃圾清洗後分類投放。」、「臺灣也有相關設施，惟分類細緻度與鼓勵回收方式可以借鏡上勝</w:t>
      </w:r>
      <w:proofErr w:type="gramStart"/>
      <w:r w:rsidRPr="00594752">
        <w:rPr>
          <w:rFonts w:hint="eastAsia"/>
        </w:rPr>
        <w:t>町</w:t>
      </w:r>
      <w:proofErr w:type="gramEnd"/>
      <w:r w:rsidRPr="00594752">
        <w:rPr>
          <w:rFonts w:hint="eastAsia"/>
        </w:rPr>
        <w:t>的模式。」、「對於臺灣來說，分類是不一定需要這麼多種到45種，但就是如何推動民眾來配合，一定是要有民間團體，還有當地民眾支持。</w:t>
      </w:r>
      <w:proofErr w:type="gramStart"/>
      <w:r w:rsidRPr="00594752">
        <w:rPr>
          <w:rFonts w:hint="eastAsia"/>
        </w:rPr>
        <w:t>其二，</w:t>
      </w:r>
      <w:proofErr w:type="gramEnd"/>
      <w:r w:rsidRPr="00594752">
        <w:rPr>
          <w:rFonts w:hint="eastAsia"/>
        </w:rPr>
        <w:t>分類的東西實在是非常乾淨，完全沒有</w:t>
      </w:r>
      <w:proofErr w:type="gramStart"/>
      <w:r w:rsidRPr="00594752">
        <w:rPr>
          <w:rFonts w:hint="eastAsia"/>
        </w:rPr>
        <w:t>髒</w:t>
      </w:r>
      <w:proofErr w:type="gramEnd"/>
      <w:r w:rsidRPr="00594752">
        <w:rPr>
          <w:rFonts w:hint="eastAsia"/>
        </w:rPr>
        <w:t>污、沒有廚餘，袋子、瓶子都是乾淨的。第三、臺灣現在主要民眾，我們是分三大類，但是在社區，</w:t>
      </w:r>
      <w:proofErr w:type="gramStart"/>
      <w:r w:rsidRPr="00594752">
        <w:rPr>
          <w:rFonts w:hint="eastAsia"/>
        </w:rPr>
        <w:t>或者說有一些</w:t>
      </w:r>
      <w:proofErr w:type="gramEnd"/>
      <w:r w:rsidRPr="00594752">
        <w:rPr>
          <w:rFonts w:hint="eastAsia"/>
        </w:rPr>
        <w:t>地方的清潔隊，會分得很細，更</w:t>
      </w:r>
      <w:proofErr w:type="gramStart"/>
      <w:r w:rsidRPr="00594752">
        <w:rPr>
          <w:rFonts w:hint="eastAsia"/>
        </w:rPr>
        <w:t>清楚，</w:t>
      </w:r>
      <w:proofErr w:type="gramEnd"/>
      <w:r w:rsidRPr="00594752">
        <w:rPr>
          <w:rFonts w:hint="eastAsia"/>
        </w:rPr>
        <w:t>因為可以增加他的收入，特別是有一些很好的清潔隊長，他會把分類東西分得很特別，甚至於拆東西，那可以讓他們的收入增加，或者是做一些很有創意的活動。如何在分類讓它品質更好，那這是我們要去做的。再來，可以把這個模式導到一個比較偏遠的山區，因為收集垃圾不容易，在情況下面，導入民間團體，去做這個分類的動作，作為臺灣示範的參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0227"/>
    <w:multiLevelType w:val="hybridMultilevel"/>
    <w:tmpl w:val="F176BC58"/>
    <w:lvl w:ilvl="0" w:tplc="3E8CCE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D042AE"/>
    <w:multiLevelType w:val="hybridMultilevel"/>
    <w:tmpl w:val="3302512C"/>
    <w:lvl w:ilvl="0" w:tplc="5F98E7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183595"/>
    <w:multiLevelType w:val="hybridMultilevel"/>
    <w:tmpl w:val="26FACEC6"/>
    <w:lvl w:ilvl="0" w:tplc="155007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3251DBD"/>
    <w:multiLevelType w:val="hybridMultilevel"/>
    <w:tmpl w:val="83084938"/>
    <w:lvl w:ilvl="0" w:tplc="9E42F7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6">
    <w:nsid w:val="15592FED"/>
    <w:multiLevelType w:val="hybridMultilevel"/>
    <w:tmpl w:val="C70CC0E4"/>
    <w:lvl w:ilvl="0" w:tplc="F4D082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B653995"/>
    <w:multiLevelType w:val="hybridMultilevel"/>
    <w:tmpl w:val="ED185764"/>
    <w:lvl w:ilvl="0" w:tplc="8DA6A7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D2C60BA"/>
    <w:multiLevelType w:val="hybridMultilevel"/>
    <w:tmpl w:val="81561F02"/>
    <w:lvl w:ilvl="0" w:tplc="96801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DAA0D22"/>
    <w:multiLevelType w:val="hybridMultilevel"/>
    <w:tmpl w:val="5E160E74"/>
    <w:lvl w:ilvl="0" w:tplc="7256EA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5355032"/>
    <w:multiLevelType w:val="hybridMultilevel"/>
    <w:tmpl w:val="86C2204A"/>
    <w:lvl w:ilvl="0" w:tplc="CFE2BA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5AF1126"/>
    <w:multiLevelType w:val="hybridMultilevel"/>
    <w:tmpl w:val="34DE8D56"/>
    <w:lvl w:ilvl="0" w:tplc="CFE2BA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3482530"/>
    <w:multiLevelType w:val="hybridMultilevel"/>
    <w:tmpl w:val="60CCFD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6640396"/>
    <w:multiLevelType w:val="hybridMultilevel"/>
    <w:tmpl w:val="ED185764"/>
    <w:lvl w:ilvl="0" w:tplc="8DA6A7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14D1266"/>
    <w:multiLevelType w:val="hybridMultilevel"/>
    <w:tmpl w:val="8B1062CC"/>
    <w:lvl w:ilvl="0" w:tplc="CBBEF2E8">
      <w:start w:val="1"/>
      <w:numFmt w:val="decimal"/>
      <w:pStyle w:val="10"/>
      <w:lvlText w:val="%1."/>
      <w:lvlJc w:val="left"/>
      <w:pPr>
        <w:ind w:left="1457" w:hanging="465"/>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1">
    <w:nsid w:val="62285836"/>
    <w:multiLevelType w:val="hybridMultilevel"/>
    <w:tmpl w:val="3302512C"/>
    <w:lvl w:ilvl="0" w:tplc="5F98E7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8FB2ACB"/>
    <w:multiLevelType w:val="hybridMultilevel"/>
    <w:tmpl w:val="5E160E74"/>
    <w:lvl w:ilvl="0" w:tplc="7256EA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9C04A83"/>
    <w:multiLevelType w:val="hybridMultilevel"/>
    <w:tmpl w:val="898C35E8"/>
    <w:lvl w:ilvl="0" w:tplc="648A8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E2A1A99"/>
    <w:multiLevelType w:val="hybridMultilevel"/>
    <w:tmpl w:val="E176EC8C"/>
    <w:lvl w:ilvl="0" w:tplc="7DC68E74">
      <w:start w:val="1"/>
      <w:numFmt w:val="taiwaneseCountingThousand"/>
      <w:pStyle w:val="a6"/>
      <w:lvlText w:val="%1、"/>
      <w:lvlJc w:val="left"/>
      <w:pPr>
        <w:ind w:left="1102" w:hanging="960"/>
      </w:pPr>
      <w:rPr>
        <w:rFonts w:hint="default"/>
        <w:b w:val="0"/>
        <w:sz w:val="32"/>
        <w:szCs w:val="32"/>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5">
    <w:nsid w:val="71593709"/>
    <w:multiLevelType w:val="hybridMultilevel"/>
    <w:tmpl w:val="66DC836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3886660"/>
    <w:multiLevelType w:val="hybridMultilevel"/>
    <w:tmpl w:val="3302512C"/>
    <w:lvl w:ilvl="0" w:tplc="5F98E7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CF179B6"/>
    <w:multiLevelType w:val="hybridMultilevel"/>
    <w:tmpl w:val="0042644E"/>
    <w:lvl w:ilvl="0" w:tplc="1C7AF292">
      <w:start w:val="1"/>
      <w:numFmt w:val="taiwaneseCountingThousand"/>
      <w:lvlText w:val="（%1）"/>
      <w:lvlJc w:val="left"/>
      <w:pPr>
        <w:ind w:left="3054" w:hanging="480"/>
      </w:pPr>
      <w:rPr>
        <w:rFonts w:ascii="Times New Roman" w:hAnsi="Times New Roman" w:hint="default"/>
      </w:rPr>
    </w:lvl>
    <w:lvl w:ilvl="1" w:tplc="04090019" w:tentative="1">
      <w:start w:val="1"/>
      <w:numFmt w:val="ideographTraditional"/>
      <w:lvlText w:val="%2、"/>
      <w:lvlJc w:val="left"/>
      <w:pPr>
        <w:ind w:left="3534" w:hanging="480"/>
      </w:pPr>
    </w:lvl>
    <w:lvl w:ilvl="2" w:tplc="0409001B" w:tentative="1">
      <w:start w:val="1"/>
      <w:numFmt w:val="lowerRoman"/>
      <w:lvlText w:val="%3."/>
      <w:lvlJc w:val="right"/>
      <w:pPr>
        <w:ind w:left="4014" w:hanging="480"/>
      </w:pPr>
    </w:lvl>
    <w:lvl w:ilvl="3" w:tplc="0409000F" w:tentative="1">
      <w:start w:val="1"/>
      <w:numFmt w:val="decimal"/>
      <w:lvlText w:val="%4."/>
      <w:lvlJc w:val="left"/>
      <w:pPr>
        <w:ind w:left="4494" w:hanging="480"/>
      </w:pPr>
    </w:lvl>
    <w:lvl w:ilvl="4" w:tplc="04090019" w:tentative="1">
      <w:start w:val="1"/>
      <w:numFmt w:val="ideographTraditional"/>
      <w:lvlText w:val="%5、"/>
      <w:lvlJc w:val="left"/>
      <w:pPr>
        <w:ind w:left="4974" w:hanging="480"/>
      </w:pPr>
    </w:lvl>
    <w:lvl w:ilvl="5" w:tplc="0409001B" w:tentative="1">
      <w:start w:val="1"/>
      <w:numFmt w:val="lowerRoman"/>
      <w:lvlText w:val="%6."/>
      <w:lvlJc w:val="right"/>
      <w:pPr>
        <w:ind w:left="5454" w:hanging="480"/>
      </w:pPr>
    </w:lvl>
    <w:lvl w:ilvl="6" w:tplc="0409000F" w:tentative="1">
      <w:start w:val="1"/>
      <w:numFmt w:val="decimal"/>
      <w:lvlText w:val="%7."/>
      <w:lvlJc w:val="left"/>
      <w:pPr>
        <w:ind w:left="5934" w:hanging="480"/>
      </w:pPr>
    </w:lvl>
    <w:lvl w:ilvl="7" w:tplc="04090019" w:tentative="1">
      <w:start w:val="1"/>
      <w:numFmt w:val="ideographTraditional"/>
      <w:lvlText w:val="%8、"/>
      <w:lvlJc w:val="left"/>
      <w:pPr>
        <w:ind w:left="6414" w:hanging="480"/>
      </w:pPr>
    </w:lvl>
    <w:lvl w:ilvl="8" w:tplc="0409001B" w:tentative="1">
      <w:start w:val="1"/>
      <w:numFmt w:val="lowerRoman"/>
      <w:lvlText w:val="%9."/>
      <w:lvlJc w:val="right"/>
      <w:pPr>
        <w:ind w:left="6894" w:hanging="480"/>
      </w:pPr>
    </w:lvl>
  </w:abstractNum>
  <w:num w:numId="1">
    <w:abstractNumId w:val="7"/>
    <w:lvlOverride w:ilvl="0">
      <w:startOverride w:val="1"/>
    </w:lvlOverride>
  </w:num>
  <w:num w:numId="2">
    <w:abstractNumId w:val="17"/>
  </w:num>
  <w:num w:numId="3">
    <w:abstractNumId w:val="23"/>
  </w:num>
  <w:num w:numId="4">
    <w:abstractNumId w:val="0"/>
  </w:num>
  <w:num w:numId="5">
    <w:abstractNumId w:val="13"/>
  </w:num>
  <w:num w:numId="6">
    <w:abstractNumId w:val="14"/>
  </w:num>
  <w:num w:numId="7">
    <w:abstractNumId w:val="24"/>
  </w:num>
  <w:num w:numId="8">
    <w:abstractNumId w:val="8"/>
  </w:num>
  <w:num w:numId="9">
    <w:abstractNumId w:val="25"/>
  </w:num>
  <w:num w:numId="10">
    <w:abstractNumId w:val="2"/>
  </w:num>
  <w:num w:numId="11">
    <w:abstractNumId w:val="1"/>
  </w:num>
  <w:num w:numId="12">
    <w:abstractNumId w:val="6"/>
  </w:num>
  <w:num w:numId="13">
    <w:abstractNumId w:val="4"/>
  </w:num>
  <w:num w:numId="14">
    <w:abstractNumId w:val="9"/>
  </w:num>
  <w:num w:numId="15">
    <w:abstractNumId w:val="22"/>
  </w:num>
  <w:num w:numId="16">
    <w:abstractNumId w:val="18"/>
  </w:num>
  <w:num w:numId="17">
    <w:abstractNumId w:val="10"/>
  </w:num>
  <w:num w:numId="18">
    <w:abstractNumId w:val="26"/>
  </w:num>
  <w:num w:numId="19">
    <w:abstractNumId w:val="21"/>
  </w:num>
  <w:num w:numId="20">
    <w:abstractNumId w:val="20"/>
  </w:num>
  <w:num w:numId="21">
    <w:abstractNumId w:val="15"/>
  </w:num>
  <w:num w:numId="22">
    <w:abstractNumId w:val="12"/>
  </w:num>
  <w:num w:numId="23">
    <w:abstractNumId w:val="7"/>
  </w:num>
  <w:num w:numId="24">
    <w:abstractNumId w:val="3"/>
  </w:num>
  <w:num w:numId="25">
    <w:abstractNumId w:val="16"/>
  </w:num>
  <w:num w:numId="26">
    <w:abstractNumId w:val="19"/>
  </w:num>
  <w:num w:numId="27">
    <w:abstractNumId w:val="11"/>
  </w:num>
  <w:num w:numId="28">
    <w:abstractNumId w:val="5"/>
  </w:num>
  <w:num w:numId="29">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548"/>
    <w:rsid w:val="00001B26"/>
    <w:rsid w:val="00006961"/>
    <w:rsid w:val="000112BF"/>
    <w:rsid w:val="00012233"/>
    <w:rsid w:val="00012AEE"/>
    <w:rsid w:val="0001502F"/>
    <w:rsid w:val="00017318"/>
    <w:rsid w:val="00020C47"/>
    <w:rsid w:val="000229AD"/>
    <w:rsid w:val="000246F7"/>
    <w:rsid w:val="0003114D"/>
    <w:rsid w:val="00036D76"/>
    <w:rsid w:val="00057F32"/>
    <w:rsid w:val="00061B6E"/>
    <w:rsid w:val="00062A25"/>
    <w:rsid w:val="00070ECA"/>
    <w:rsid w:val="00073CB5"/>
    <w:rsid w:val="0007425C"/>
    <w:rsid w:val="00077553"/>
    <w:rsid w:val="0008165E"/>
    <w:rsid w:val="000826DB"/>
    <w:rsid w:val="000851A2"/>
    <w:rsid w:val="00092639"/>
    <w:rsid w:val="0009352E"/>
    <w:rsid w:val="00096B96"/>
    <w:rsid w:val="000A2F3F"/>
    <w:rsid w:val="000A46AA"/>
    <w:rsid w:val="000A6425"/>
    <w:rsid w:val="000B0B4A"/>
    <w:rsid w:val="000B0BB9"/>
    <w:rsid w:val="000B1ECD"/>
    <w:rsid w:val="000B234A"/>
    <w:rsid w:val="000B279A"/>
    <w:rsid w:val="000B29E2"/>
    <w:rsid w:val="000B61D2"/>
    <w:rsid w:val="000B70A7"/>
    <w:rsid w:val="000B73DD"/>
    <w:rsid w:val="000C3649"/>
    <w:rsid w:val="000C388A"/>
    <w:rsid w:val="000C495F"/>
    <w:rsid w:val="000C68AB"/>
    <w:rsid w:val="000D66D9"/>
    <w:rsid w:val="000D77F0"/>
    <w:rsid w:val="000E0011"/>
    <w:rsid w:val="000E26A1"/>
    <w:rsid w:val="000E389D"/>
    <w:rsid w:val="000E3E73"/>
    <w:rsid w:val="000E6431"/>
    <w:rsid w:val="000F1302"/>
    <w:rsid w:val="000F21A5"/>
    <w:rsid w:val="000F4A81"/>
    <w:rsid w:val="000F5BE2"/>
    <w:rsid w:val="00102B9F"/>
    <w:rsid w:val="0010680C"/>
    <w:rsid w:val="00111804"/>
    <w:rsid w:val="00112637"/>
    <w:rsid w:val="00112ABC"/>
    <w:rsid w:val="0011381A"/>
    <w:rsid w:val="00114BC8"/>
    <w:rsid w:val="001168BB"/>
    <w:rsid w:val="001176FC"/>
    <w:rsid w:val="0012001E"/>
    <w:rsid w:val="00122711"/>
    <w:rsid w:val="00126A55"/>
    <w:rsid w:val="00131195"/>
    <w:rsid w:val="00133F08"/>
    <w:rsid w:val="001345E6"/>
    <w:rsid w:val="0013749A"/>
    <w:rsid w:val="001378B0"/>
    <w:rsid w:val="00137B5E"/>
    <w:rsid w:val="00137C28"/>
    <w:rsid w:val="00141323"/>
    <w:rsid w:val="00142042"/>
    <w:rsid w:val="00142E00"/>
    <w:rsid w:val="00142FA0"/>
    <w:rsid w:val="0014648A"/>
    <w:rsid w:val="00152793"/>
    <w:rsid w:val="00153526"/>
    <w:rsid w:val="00153B7E"/>
    <w:rsid w:val="001545A9"/>
    <w:rsid w:val="001637C7"/>
    <w:rsid w:val="001645FF"/>
    <w:rsid w:val="0016480E"/>
    <w:rsid w:val="0016584F"/>
    <w:rsid w:val="0016722E"/>
    <w:rsid w:val="00173FDB"/>
    <w:rsid w:val="00174297"/>
    <w:rsid w:val="00180C8C"/>
    <w:rsid w:val="00180E06"/>
    <w:rsid w:val="001817B3"/>
    <w:rsid w:val="00183014"/>
    <w:rsid w:val="00184173"/>
    <w:rsid w:val="001959C2"/>
    <w:rsid w:val="00195D5C"/>
    <w:rsid w:val="00196432"/>
    <w:rsid w:val="001A0B8F"/>
    <w:rsid w:val="001A19A2"/>
    <w:rsid w:val="001A51E3"/>
    <w:rsid w:val="001A7968"/>
    <w:rsid w:val="001B2E98"/>
    <w:rsid w:val="001B3483"/>
    <w:rsid w:val="001B367F"/>
    <w:rsid w:val="001B3C1E"/>
    <w:rsid w:val="001B4494"/>
    <w:rsid w:val="001C0D8B"/>
    <w:rsid w:val="001C0DA8"/>
    <w:rsid w:val="001C57F3"/>
    <w:rsid w:val="001C63BF"/>
    <w:rsid w:val="001D4AD7"/>
    <w:rsid w:val="001E0D8A"/>
    <w:rsid w:val="001E10CF"/>
    <w:rsid w:val="001E67BA"/>
    <w:rsid w:val="001E74C2"/>
    <w:rsid w:val="001E7DFE"/>
    <w:rsid w:val="001F1E79"/>
    <w:rsid w:val="001F4F82"/>
    <w:rsid w:val="001F5A48"/>
    <w:rsid w:val="001F6260"/>
    <w:rsid w:val="00200007"/>
    <w:rsid w:val="00201C40"/>
    <w:rsid w:val="002021AB"/>
    <w:rsid w:val="00202D73"/>
    <w:rsid w:val="002030A5"/>
    <w:rsid w:val="00203131"/>
    <w:rsid w:val="002039EB"/>
    <w:rsid w:val="002050F7"/>
    <w:rsid w:val="00210B47"/>
    <w:rsid w:val="00211D48"/>
    <w:rsid w:val="00212E88"/>
    <w:rsid w:val="00213C9C"/>
    <w:rsid w:val="002176E5"/>
    <w:rsid w:val="0022009E"/>
    <w:rsid w:val="00223241"/>
    <w:rsid w:val="0022425C"/>
    <w:rsid w:val="002246DE"/>
    <w:rsid w:val="00233935"/>
    <w:rsid w:val="0023493A"/>
    <w:rsid w:val="0023740D"/>
    <w:rsid w:val="002429E2"/>
    <w:rsid w:val="00247B0E"/>
    <w:rsid w:val="00252BC4"/>
    <w:rsid w:val="00252D37"/>
    <w:rsid w:val="00254014"/>
    <w:rsid w:val="00254B39"/>
    <w:rsid w:val="002579CE"/>
    <w:rsid w:val="0026504D"/>
    <w:rsid w:val="00267BF2"/>
    <w:rsid w:val="00271626"/>
    <w:rsid w:val="00273A2F"/>
    <w:rsid w:val="00273FD1"/>
    <w:rsid w:val="00275ADC"/>
    <w:rsid w:val="00276536"/>
    <w:rsid w:val="00280986"/>
    <w:rsid w:val="00281ECE"/>
    <w:rsid w:val="002831C7"/>
    <w:rsid w:val="002840C6"/>
    <w:rsid w:val="00286AEB"/>
    <w:rsid w:val="00286F0E"/>
    <w:rsid w:val="00293F25"/>
    <w:rsid w:val="00295174"/>
    <w:rsid w:val="00296172"/>
    <w:rsid w:val="00296B92"/>
    <w:rsid w:val="002A27B6"/>
    <w:rsid w:val="002A2C22"/>
    <w:rsid w:val="002A3C7C"/>
    <w:rsid w:val="002A562D"/>
    <w:rsid w:val="002B02EB"/>
    <w:rsid w:val="002B3EAB"/>
    <w:rsid w:val="002B63C9"/>
    <w:rsid w:val="002B6DCA"/>
    <w:rsid w:val="002C0602"/>
    <w:rsid w:val="002D2F12"/>
    <w:rsid w:val="002D5C16"/>
    <w:rsid w:val="002D7202"/>
    <w:rsid w:val="002E47D7"/>
    <w:rsid w:val="002E7CC5"/>
    <w:rsid w:val="002F2476"/>
    <w:rsid w:val="002F3DFF"/>
    <w:rsid w:val="002F5E05"/>
    <w:rsid w:val="002F610C"/>
    <w:rsid w:val="002F6664"/>
    <w:rsid w:val="002F7C48"/>
    <w:rsid w:val="003025A7"/>
    <w:rsid w:val="00303D64"/>
    <w:rsid w:val="00305B67"/>
    <w:rsid w:val="00307A76"/>
    <w:rsid w:val="00311B98"/>
    <w:rsid w:val="0031455E"/>
    <w:rsid w:val="00315709"/>
    <w:rsid w:val="00315A16"/>
    <w:rsid w:val="00317053"/>
    <w:rsid w:val="00317F9D"/>
    <w:rsid w:val="0032109C"/>
    <w:rsid w:val="00322B45"/>
    <w:rsid w:val="00323809"/>
    <w:rsid w:val="00323D41"/>
    <w:rsid w:val="00325414"/>
    <w:rsid w:val="0032786C"/>
    <w:rsid w:val="003302F1"/>
    <w:rsid w:val="00331099"/>
    <w:rsid w:val="00335371"/>
    <w:rsid w:val="0034470E"/>
    <w:rsid w:val="00351231"/>
    <w:rsid w:val="00352DB0"/>
    <w:rsid w:val="00353BE9"/>
    <w:rsid w:val="00354520"/>
    <w:rsid w:val="00357E5F"/>
    <w:rsid w:val="00361063"/>
    <w:rsid w:val="00361EA4"/>
    <w:rsid w:val="00367051"/>
    <w:rsid w:val="0037094A"/>
    <w:rsid w:val="00371E6B"/>
    <w:rsid w:val="00371ED3"/>
    <w:rsid w:val="00372659"/>
    <w:rsid w:val="00372FFC"/>
    <w:rsid w:val="00374939"/>
    <w:rsid w:val="0037728A"/>
    <w:rsid w:val="00380B7D"/>
    <w:rsid w:val="003814C6"/>
    <w:rsid w:val="00381848"/>
    <w:rsid w:val="00381A99"/>
    <w:rsid w:val="003820E4"/>
    <w:rsid w:val="003829C2"/>
    <w:rsid w:val="003830B2"/>
    <w:rsid w:val="00384724"/>
    <w:rsid w:val="00390E67"/>
    <w:rsid w:val="003919B7"/>
    <w:rsid w:val="00391D57"/>
    <w:rsid w:val="00392292"/>
    <w:rsid w:val="00394F45"/>
    <w:rsid w:val="003A3AE5"/>
    <w:rsid w:val="003A5927"/>
    <w:rsid w:val="003B0126"/>
    <w:rsid w:val="003B0949"/>
    <w:rsid w:val="003B1017"/>
    <w:rsid w:val="003B2FD8"/>
    <w:rsid w:val="003B399A"/>
    <w:rsid w:val="003B3C07"/>
    <w:rsid w:val="003B6081"/>
    <w:rsid w:val="003B6775"/>
    <w:rsid w:val="003C3574"/>
    <w:rsid w:val="003C5FE2"/>
    <w:rsid w:val="003D05FB"/>
    <w:rsid w:val="003D1B16"/>
    <w:rsid w:val="003D45BF"/>
    <w:rsid w:val="003D46AE"/>
    <w:rsid w:val="003D508A"/>
    <w:rsid w:val="003D537F"/>
    <w:rsid w:val="003D7B75"/>
    <w:rsid w:val="003E0208"/>
    <w:rsid w:val="003E1688"/>
    <w:rsid w:val="003E4B57"/>
    <w:rsid w:val="003E6425"/>
    <w:rsid w:val="003F27E1"/>
    <w:rsid w:val="003F437A"/>
    <w:rsid w:val="003F569A"/>
    <w:rsid w:val="003F5C2B"/>
    <w:rsid w:val="004003EE"/>
    <w:rsid w:val="00401A48"/>
    <w:rsid w:val="00402240"/>
    <w:rsid w:val="004023E9"/>
    <w:rsid w:val="0040311A"/>
    <w:rsid w:val="0040454A"/>
    <w:rsid w:val="00404E15"/>
    <w:rsid w:val="004103B8"/>
    <w:rsid w:val="00411DD0"/>
    <w:rsid w:val="00413F83"/>
    <w:rsid w:val="0041490C"/>
    <w:rsid w:val="00416191"/>
    <w:rsid w:val="00416721"/>
    <w:rsid w:val="004210F3"/>
    <w:rsid w:val="00421EF0"/>
    <w:rsid w:val="004224FA"/>
    <w:rsid w:val="00423D07"/>
    <w:rsid w:val="004267D8"/>
    <w:rsid w:val="00427936"/>
    <w:rsid w:val="00430A98"/>
    <w:rsid w:val="00433740"/>
    <w:rsid w:val="0044346F"/>
    <w:rsid w:val="00444056"/>
    <w:rsid w:val="00444549"/>
    <w:rsid w:val="00453FF6"/>
    <w:rsid w:val="0045602C"/>
    <w:rsid w:val="0045673B"/>
    <w:rsid w:val="0046429D"/>
    <w:rsid w:val="0046520A"/>
    <w:rsid w:val="00465283"/>
    <w:rsid w:val="004672AB"/>
    <w:rsid w:val="004714FE"/>
    <w:rsid w:val="00473FE2"/>
    <w:rsid w:val="0047423D"/>
    <w:rsid w:val="00475F24"/>
    <w:rsid w:val="00477BAA"/>
    <w:rsid w:val="00486D32"/>
    <w:rsid w:val="00487150"/>
    <w:rsid w:val="00490AF7"/>
    <w:rsid w:val="00495053"/>
    <w:rsid w:val="004A005C"/>
    <w:rsid w:val="004A1F59"/>
    <w:rsid w:val="004A29BE"/>
    <w:rsid w:val="004A3225"/>
    <w:rsid w:val="004A33EE"/>
    <w:rsid w:val="004A3AA8"/>
    <w:rsid w:val="004B0500"/>
    <w:rsid w:val="004B13C7"/>
    <w:rsid w:val="004B778F"/>
    <w:rsid w:val="004C05EE"/>
    <w:rsid w:val="004C0609"/>
    <w:rsid w:val="004C17CA"/>
    <w:rsid w:val="004C1CF5"/>
    <w:rsid w:val="004C487A"/>
    <w:rsid w:val="004C639F"/>
    <w:rsid w:val="004D141F"/>
    <w:rsid w:val="004D1BDC"/>
    <w:rsid w:val="004D2742"/>
    <w:rsid w:val="004D6310"/>
    <w:rsid w:val="004E0062"/>
    <w:rsid w:val="004E05A1"/>
    <w:rsid w:val="004E0D31"/>
    <w:rsid w:val="004F4286"/>
    <w:rsid w:val="004F472A"/>
    <w:rsid w:val="004F5E57"/>
    <w:rsid w:val="004F6710"/>
    <w:rsid w:val="00500C3E"/>
    <w:rsid w:val="00502849"/>
    <w:rsid w:val="00504334"/>
    <w:rsid w:val="0050498D"/>
    <w:rsid w:val="005104D7"/>
    <w:rsid w:val="00510ACB"/>
    <w:rsid w:val="00510B9E"/>
    <w:rsid w:val="00511118"/>
    <w:rsid w:val="00520E05"/>
    <w:rsid w:val="0052428E"/>
    <w:rsid w:val="00531D9C"/>
    <w:rsid w:val="005354A9"/>
    <w:rsid w:val="00535BA6"/>
    <w:rsid w:val="00536959"/>
    <w:rsid w:val="00536BC2"/>
    <w:rsid w:val="00536C38"/>
    <w:rsid w:val="00541C4A"/>
    <w:rsid w:val="005425E1"/>
    <w:rsid w:val="005427C5"/>
    <w:rsid w:val="00542CF6"/>
    <w:rsid w:val="0054643D"/>
    <w:rsid w:val="00546B99"/>
    <w:rsid w:val="00552A29"/>
    <w:rsid w:val="00553C03"/>
    <w:rsid w:val="00554844"/>
    <w:rsid w:val="00555308"/>
    <w:rsid w:val="00560DDA"/>
    <w:rsid w:val="00563692"/>
    <w:rsid w:val="00565A93"/>
    <w:rsid w:val="00570EC7"/>
    <w:rsid w:val="00571679"/>
    <w:rsid w:val="005730DF"/>
    <w:rsid w:val="00576F44"/>
    <w:rsid w:val="00583357"/>
    <w:rsid w:val="00584235"/>
    <w:rsid w:val="005844E7"/>
    <w:rsid w:val="005908B8"/>
    <w:rsid w:val="00592FC0"/>
    <w:rsid w:val="00594752"/>
    <w:rsid w:val="0059512E"/>
    <w:rsid w:val="005A6DD2"/>
    <w:rsid w:val="005B43F4"/>
    <w:rsid w:val="005B6236"/>
    <w:rsid w:val="005B7AB3"/>
    <w:rsid w:val="005C132B"/>
    <w:rsid w:val="005C385D"/>
    <w:rsid w:val="005D233E"/>
    <w:rsid w:val="005D3B20"/>
    <w:rsid w:val="005D3F93"/>
    <w:rsid w:val="005D71B7"/>
    <w:rsid w:val="005D72B9"/>
    <w:rsid w:val="005E4759"/>
    <w:rsid w:val="005E5C68"/>
    <w:rsid w:val="005E65C0"/>
    <w:rsid w:val="005F0390"/>
    <w:rsid w:val="005F50A3"/>
    <w:rsid w:val="006072CD"/>
    <w:rsid w:val="006104CE"/>
    <w:rsid w:val="00612023"/>
    <w:rsid w:val="00614190"/>
    <w:rsid w:val="0061734E"/>
    <w:rsid w:val="00620E6D"/>
    <w:rsid w:val="006211AB"/>
    <w:rsid w:val="00622A99"/>
    <w:rsid w:val="00622D24"/>
    <w:rsid w:val="00622E67"/>
    <w:rsid w:val="00626B57"/>
    <w:rsid w:val="00626CBC"/>
    <w:rsid w:val="00626EDC"/>
    <w:rsid w:val="00627151"/>
    <w:rsid w:val="00630D3B"/>
    <w:rsid w:val="00632008"/>
    <w:rsid w:val="00632C4B"/>
    <w:rsid w:val="00636266"/>
    <w:rsid w:val="006379D6"/>
    <w:rsid w:val="006452D3"/>
    <w:rsid w:val="00646F2E"/>
    <w:rsid w:val="006470EC"/>
    <w:rsid w:val="006542D6"/>
    <w:rsid w:val="0065598E"/>
    <w:rsid w:val="00655AF2"/>
    <w:rsid w:val="00655BC5"/>
    <w:rsid w:val="006568BE"/>
    <w:rsid w:val="0066025D"/>
    <w:rsid w:val="0066091A"/>
    <w:rsid w:val="00661193"/>
    <w:rsid w:val="006635DA"/>
    <w:rsid w:val="006639F2"/>
    <w:rsid w:val="00673810"/>
    <w:rsid w:val="006773EC"/>
    <w:rsid w:val="00680504"/>
    <w:rsid w:val="00681CD9"/>
    <w:rsid w:val="00682CEF"/>
    <w:rsid w:val="00683E30"/>
    <w:rsid w:val="00685F2F"/>
    <w:rsid w:val="00687024"/>
    <w:rsid w:val="0069226C"/>
    <w:rsid w:val="00693CD6"/>
    <w:rsid w:val="00695E22"/>
    <w:rsid w:val="006A1381"/>
    <w:rsid w:val="006A27F2"/>
    <w:rsid w:val="006A571F"/>
    <w:rsid w:val="006B142E"/>
    <w:rsid w:val="006B7093"/>
    <w:rsid w:val="006B7417"/>
    <w:rsid w:val="006C254C"/>
    <w:rsid w:val="006D21D5"/>
    <w:rsid w:val="006D31F9"/>
    <w:rsid w:val="006D3691"/>
    <w:rsid w:val="006D4487"/>
    <w:rsid w:val="006E4B5B"/>
    <w:rsid w:val="006E5EF0"/>
    <w:rsid w:val="006F1D0B"/>
    <w:rsid w:val="006F3563"/>
    <w:rsid w:val="006F42B9"/>
    <w:rsid w:val="006F4607"/>
    <w:rsid w:val="006F49EA"/>
    <w:rsid w:val="006F6103"/>
    <w:rsid w:val="00704E00"/>
    <w:rsid w:val="00710B94"/>
    <w:rsid w:val="00712F16"/>
    <w:rsid w:val="00713B80"/>
    <w:rsid w:val="00715AC7"/>
    <w:rsid w:val="007209E7"/>
    <w:rsid w:val="00720D29"/>
    <w:rsid w:val="00723FE6"/>
    <w:rsid w:val="00726182"/>
    <w:rsid w:val="00727635"/>
    <w:rsid w:val="00732329"/>
    <w:rsid w:val="007337CA"/>
    <w:rsid w:val="00734CE4"/>
    <w:rsid w:val="00735123"/>
    <w:rsid w:val="00741837"/>
    <w:rsid w:val="007427CB"/>
    <w:rsid w:val="00744494"/>
    <w:rsid w:val="007453E6"/>
    <w:rsid w:val="007512EA"/>
    <w:rsid w:val="00755D0F"/>
    <w:rsid w:val="00761B8B"/>
    <w:rsid w:val="00770453"/>
    <w:rsid w:val="00772F03"/>
    <w:rsid w:val="0077309D"/>
    <w:rsid w:val="00774B28"/>
    <w:rsid w:val="007774EE"/>
    <w:rsid w:val="007817D0"/>
    <w:rsid w:val="00781822"/>
    <w:rsid w:val="00783F21"/>
    <w:rsid w:val="00785DFC"/>
    <w:rsid w:val="007867D9"/>
    <w:rsid w:val="00787159"/>
    <w:rsid w:val="00787953"/>
    <w:rsid w:val="0079043A"/>
    <w:rsid w:val="00791668"/>
    <w:rsid w:val="00791AA1"/>
    <w:rsid w:val="007A3793"/>
    <w:rsid w:val="007A3E96"/>
    <w:rsid w:val="007B384B"/>
    <w:rsid w:val="007C1BA2"/>
    <w:rsid w:val="007C2B48"/>
    <w:rsid w:val="007C5E34"/>
    <w:rsid w:val="007D20E9"/>
    <w:rsid w:val="007D7881"/>
    <w:rsid w:val="007D7E3A"/>
    <w:rsid w:val="007E0952"/>
    <w:rsid w:val="007E0E10"/>
    <w:rsid w:val="007E4768"/>
    <w:rsid w:val="007E7094"/>
    <w:rsid w:val="007E777B"/>
    <w:rsid w:val="007F2070"/>
    <w:rsid w:val="007F63C1"/>
    <w:rsid w:val="008032C9"/>
    <w:rsid w:val="008053F5"/>
    <w:rsid w:val="00807AF7"/>
    <w:rsid w:val="00810198"/>
    <w:rsid w:val="00812323"/>
    <w:rsid w:val="008132E5"/>
    <w:rsid w:val="00815DA8"/>
    <w:rsid w:val="00820EDC"/>
    <w:rsid w:val="0082194D"/>
    <w:rsid w:val="00821A7F"/>
    <w:rsid w:val="008221F9"/>
    <w:rsid w:val="00826B3F"/>
    <w:rsid w:val="00826EF5"/>
    <w:rsid w:val="00831693"/>
    <w:rsid w:val="008333EB"/>
    <w:rsid w:val="00835531"/>
    <w:rsid w:val="00840104"/>
    <w:rsid w:val="00840C1F"/>
    <w:rsid w:val="008411C9"/>
    <w:rsid w:val="00841737"/>
    <w:rsid w:val="00841FC5"/>
    <w:rsid w:val="00842FAB"/>
    <w:rsid w:val="00843D0F"/>
    <w:rsid w:val="00845709"/>
    <w:rsid w:val="00852750"/>
    <w:rsid w:val="00854321"/>
    <w:rsid w:val="008557E9"/>
    <w:rsid w:val="008576BD"/>
    <w:rsid w:val="00860463"/>
    <w:rsid w:val="00862345"/>
    <w:rsid w:val="008733DA"/>
    <w:rsid w:val="008850E4"/>
    <w:rsid w:val="008939AB"/>
    <w:rsid w:val="008A12F5"/>
    <w:rsid w:val="008A5E7B"/>
    <w:rsid w:val="008A5F1E"/>
    <w:rsid w:val="008B1587"/>
    <w:rsid w:val="008B1B01"/>
    <w:rsid w:val="008B3BCD"/>
    <w:rsid w:val="008B6DF8"/>
    <w:rsid w:val="008C106C"/>
    <w:rsid w:val="008C10F1"/>
    <w:rsid w:val="008C1926"/>
    <w:rsid w:val="008C1E99"/>
    <w:rsid w:val="008D3450"/>
    <w:rsid w:val="008E0085"/>
    <w:rsid w:val="008E2AA6"/>
    <w:rsid w:val="008E311B"/>
    <w:rsid w:val="008E337F"/>
    <w:rsid w:val="008F46E7"/>
    <w:rsid w:val="008F64CA"/>
    <w:rsid w:val="008F6F0B"/>
    <w:rsid w:val="008F7E4B"/>
    <w:rsid w:val="00902AB4"/>
    <w:rsid w:val="0090557B"/>
    <w:rsid w:val="00907BA7"/>
    <w:rsid w:val="0091064E"/>
    <w:rsid w:val="00911FC5"/>
    <w:rsid w:val="00913AAE"/>
    <w:rsid w:val="00914111"/>
    <w:rsid w:val="0091625D"/>
    <w:rsid w:val="00924F91"/>
    <w:rsid w:val="00931A10"/>
    <w:rsid w:val="00931AD4"/>
    <w:rsid w:val="0093532A"/>
    <w:rsid w:val="009361D6"/>
    <w:rsid w:val="00943019"/>
    <w:rsid w:val="00947435"/>
    <w:rsid w:val="00947967"/>
    <w:rsid w:val="00955201"/>
    <w:rsid w:val="00963367"/>
    <w:rsid w:val="00965200"/>
    <w:rsid w:val="009668B3"/>
    <w:rsid w:val="009669A5"/>
    <w:rsid w:val="00971471"/>
    <w:rsid w:val="009849C2"/>
    <w:rsid w:val="00984D24"/>
    <w:rsid w:val="009858EB"/>
    <w:rsid w:val="009A3F47"/>
    <w:rsid w:val="009B0046"/>
    <w:rsid w:val="009B5C60"/>
    <w:rsid w:val="009C1440"/>
    <w:rsid w:val="009C2107"/>
    <w:rsid w:val="009C5D9E"/>
    <w:rsid w:val="009D18D1"/>
    <w:rsid w:val="009D219F"/>
    <w:rsid w:val="009D2C3E"/>
    <w:rsid w:val="009D2CC5"/>
    <w:rsid w:val="009D30CA"/>
    <w:rsid w:val="009E0625"/>
    <w:rsid w:val="009E3034"/>
    <w:rsid w:val="009E4CB3"/>
    <w:rsid w:val="009E549F"/>
    <w:rsid w:val="009E67C8"/>
    <w:rsid w:val="009F14EC"/>
    <w:rsid w:val="009F28A8"/>
    <w:rsid w:val="009F42F0"/>
    <w:rsid w:val="009F473E"/>
    <w:rsid w:val="009F5247"/>
    <w:rsid w:val="009F682A"/>
    <w:rsid w:val="009F766E"/>
    <w:rsid w:val="00A0223E"/>
    <w:rsid w:val="00A022BE"/>
    <w:rsid w:val="00A03515"/>
    <w:rsid w:val="00A049CB"/>
    <w:rsid w:val="00A05DE9"/>
    <w:rsid w:val="00A07B4B"/>
    <w:rsid w:val="00A15AC1"/>
    <w:rsid w:val="00A16DB3"/>
    <w:rsid w:val="00A17D8F"/>
    <w:rsid w:val="00A24C95"/>
    <w:rsid w:val="00A2596A"/>
    <w:rsid w:val="00A2599A"/>
    <w:rsid w:val="00A26094"/>
    <w:rsid w:val="00A301BF"/>
    <w:rsid w:val="00A302B2"/>
    <w:rsid w:val="00A331B4"/>
    <w:rsid w:val="00A3484E"/>
    <w:rsid w:val="00A356D3"/>
    <w:rsid w:val="00A36ADA"/>
    <w:rsid w:val="00A37C4D"/>
    <w:rsid w:val="00A40636"/>
    <w:rsid w:val="00A415A8"/>
    <w:rsid w:val="00A438D8"/>
    <w:rsid w:val="00A47221"/>
    <w:rsid w:val="00A473F5"/>
    <w:rsid w:val="00A51F9D"/>
    <w:rsid w:val="00A5416A"/>
    <w:rsid w:val="00A54256"/>
    <w:rsid w:val="00A57F36"/>
    <w:rsid w:val="00A639F4"/>
    <w:rsid w:val="00A63ABD"/>
    <w:rsid w:val="00A65864"/>
    <w:rsid w:val="00A65FAE"/>
    <w:rsid w:val="00A778D2"/>
    <w:rsid w:val="00A81A32"/>
    <w:rsid w:val="00A81BE3"/>
    <w:rsid w:val="00A835BD"/>
    <w:rsid w:val="00A854EA"/>
    <w:rsid w:val="00A95C57"/>
    <w:rsid w:val="00A97B15"/>
    <w:rsid w:val="00AA42D5"/>
    <w:rsid w:val="00AB2CC4"/>
    <w:rsid w:val="00AB2FAB"/>
    <w:rsid w:val="00AB311F"/>
    <w:rsid w:val="00AB5880"/>
    <w:rsid w:val="00AB5C14"/>
    <w:rsid w:val="00AC0BA6"/>
    <w:rsid w:val="00AC1EE7"/>
    <w:rsid w:val="00AC322E"/>
    <w:rsid w:val="00AC333F"/>
    <w:rsid w:val="00AC585C"/>
    <w:rsid w:val="00AC7656"/>
    <w:rsid w:val="00AD1925"/>
    <w:rsid w:val="00AD1E7A"/>
    <w:rsid w:val="00AE067D"/>
    <w:rsid w:val="00AE37A3"/>
    <w:rsid w:val="00AE4BB3"/>
    <w:rsid w:val="00AE7958"/>
    <w:rsid w:val="00AF078E"/>
    <w:rsid w:val="00AF1181"/>
    <w:rsid w:val="00AF2F79"/>
    <w:rsid w:val="00AF3E86"/>
    <w:rsid w:val="00AF4653"/>
    <w:rsid w:val="00AF56B0"/>
    <w:rsid w:val="00AF6180"/>
    <w:rsid w:val="00AF7CE2"/>
    <w:rsid w:val="00AF7DB7"/>
    <w:rsid w:val="00B04481"/>
    <w:rsid w:val="00B10D02"/>
    <w:rsid w:val="00B13F5A"/>
    <w:rsid w:val="00B201E2"/>
    <w:rsid w:val="00B22190"/>
    <w:rsid w:val="00B22505"/>
    <w:rsid w:val="00B31B86"/>
    <w:rsid w:val="00B32D1F"/>
    <w:rsid w:val="00B443E4"/>
    <w:rsid w:val="00B54331"/>
    <w:rsid w:val="00B5484D"/>
    <w:rsid w:val="00B563EA"/>
    <w:rsid w:val="00B56CDF"/>
    <w:rsid w:val="00B60528"/>
    <w:rsid w:val="00B60E51"/>
    <w:rsid w:val="00B63A54"/>
    <w:rsid w:val="00B77D18"/>
    <w:rsid w:val="00B8313A"/>
    <w:rsid w:val="00B8547B"/>
    <w:rsid w:val="00B922BF"/>
    <w:rsid w:val="00B93503"/>
    <w:rsid w:val="00B96544"/>
    <w:rsid w:val="00BA31E8"/>
    <w:rsid w:val="00BA55E0"/>
    <w:rsid w:val="00BA6BD4"/>
    <w:rsid w:val="00BA6C7A"/>
    <w:rsid w:val="00BB17D1"/>
    <w:rsid w:val="00BB3752"/>
    <w:rsid w:val="00BB6688"/>
    <w:rsid w:val="00BB7B3E"/>
    <w:rsid w:val="00BB7EF5"/>
    <w:rsid w:val="00BC26D4"/>
    <w:rsid w:val="00BC312C"/>
    <w:rsid w:val="00BC39C6"/>
    <w:rsid w:val="00BC3BF7"/>
    <w:rsid w:val="00BC6EAE"/>
    <w:rsid w:val="00BD37DE"/>
    <w:rsid w:val="00BD611D"/>
    <w:rsid w:val="00BE08B0"/>
    <w:rsid w:val="00BE0C80"/>
    <w:rsid w:val="00BE10CC"/>
    <w:rsid w:val="00BE2AE0"/>
    <w:rsid w:val="00BE39E2"/>
    <w:rsid w:val="00BE3C07"/>
    <w:rsid w:val="00BE5719"/>
    <w:rsid w:val="00BE6647"/>
    <w:rsid w:val="00BF2A42"/>
    <w:rsid w:val="00C01A0E"/>
    <w:rsid w:val="00C033B6"/>
    <w:rsid w:val="00C03D8C"/>
    <w:rsid w:val="00C049DB"/>
    <w:rsid w:val="00C055EC"/>
    <w:rsid w:val="00C07181"/>
    <w:rsid w:val="00C10DC9"/>
    <w:rsid w:val="00C12FB3"/>
    <w:rsid w:val="00C1450E"/>
    <w:rsid w:val="00C15B06"/>
    <w:rsid w:val="00C17341"/>
    <w:rsid w:val="00C2371F"/>
    <w:rsid w:val="00C23E1F"/>
    <w:rsid w:val="00C2476C"/>
    <w:rsid w:val="00C24EEF"/>
    <w:rsid w:val="00C25CF6"/>
    <w:rsid w:val="00C26C36"/>
    <w:rsid w:val="00C32768"/>
    <w:rsid w:val="00C41274"/>
    <w:rsid w:val="00C431DF"/>
    <w:rsid w:val="00C44976"/>
    <w:rsid w:val="00C456BD"/>
    <w:rsid w:val="00C460B3"/>
    <w:rsid w:val="00C46A26"/>
    <w:rsid w:val="00C530DC"/>
    <w:rsid w:val="00C5350D"/>
    <w:rsid w:val="00C60153"/>
    <w:rsid w:val="00C6123C"/>
    <w:rsid w:val="00C61F52"/>
    <w:rsid w:val="00C6311A"/>
    <w:rsid w:val="00C649AC"/>
    <w:rsid w:val="00C64CF6"/>
    <w:rsid w:val="00C7084D"/>
    <w:rsid w:val="00C7315E"/>
    <w:rsid w:val="00C75895"/>
    <w:rsid w:val="00C823D7"/>
    <w:rsid w:val="00C82923"/>
    <w:rsid w:val="00C83C9F"/>
    <w:rsid w:val="00C90AA3"/>
    <w:rsid w:val="00C94840"/>
    <w:rsid w:val="00CA0ED7"/>
    <w:rsid w:val="00CA32FD"/>
    <w:rsid w:val="00CA4EE3"/>
    <w:rsid w:val="00CB027F"/>
    <w:rsid w:val="00CB4353"/>
    <w:rsid w:val="00CC0EBB"/>
    <w:rsid w:val="00CC2E6E"/>
    <w:rsid w:val="00CC6297"/>
    <w:rsid w:val="00CC7690"/>
    <w:rsid w:val="00CD1986"/>
    <w:rsid w:val="00CD4E5D"/>
    <w:rsid w:val="00CD54BF"/>
    <w:rsid w:val="00CE4D5C"/>
    <w:rsid w:val="00CF05DA"/>
    <w:rsid w:val="00CF0B51"/>
    <w:rsid w:val="00CF58EB"/>
    <w:rsid w:val="00CF6EC7"/>
    <w:rsid w:val="00CF6FEC"/>
    <w:rsid w:val="00D0106E"/>
    <w:rsid w:val="00D06383"/>
    <w:rsid w:val="00D06BEF"/>
    <w:rsid w:val="00D0792D"/>
    <w:rsid w:val="00D1103B"/>
    <w:rsid w:val="00D1347E"/>
    <w:rsid w:val="00D20E85"/>
    <w:rsid w:val="00D24615"/>
    <w:rsid w:val="00D37842"/>
    <w:rsid w:val="00D4083B"/>
    <w:rsid w:val="00D42DC2"/>
    <w:rsid w:val="00D4302B"/>
    <w:rsid w:val="00D447D5"/>
    <w:rsid w:val="00D52DD2"/>
    <w:rsid w:val="00D537E1"/>
    <w:rsid w:val="00D55BB2"/>
    <w:rsid w:val="00D5703F"/>
    <w:rsid w:val="00D6091A"/>
    <w:rsid w:val="00D628C2"/>
    <w:rsid w:val="00D6605A"/>
    <w:rsid w:val="00D6695F"/>
    <w:rsid w:val="00D670EE"/>
    <w:rsid w:val="00D75644"/>
    <w:rsid w:val="00D7762E"/>
    <w:rsid w:val="00D81656"/>
    <w:rsid w:val="00D83D87"/>
    <w:rsid w:val="00D84A6D"/>
    <w:rsid w:val="00D86A30"/>
    <w:rsid w:val="00D8794C"/>
    <w:rsid w:val="00D90B11"/>
    <w:rsid w:val="00D97CB4"/>
    <w:rsid w:val="00D97DD4"/>
    <w:rsid w:val="00DA5A8A"/>
    <w:rsid w:val="00DA6A4D"/>
    <w:rsid w:val="00DB1170"/>
    <w:rsid w:val="00DB15B5"/>
    <w:rsid w:val="00DB16AA"/>
    <w:rsid w:val="00DB26CD"/>
    <w:rsid w:val="00DB441C"/>
    <w:rsid w:val="00DB44AF"/>
    <w:rsid w:val="00DB6BD8"/>
    <w:rsid w:val="00DB6C30"/>
    <w:rsid w:val="00DC0DE1"/>
    <w:rsid w:val="00DC1F58"/>
    <w:rsid w:val="00DC339B"/>
    <w:rsid w:val="00DC4780"/>
    <w:rsid w:val="00DC4E9E"/>
    <w:rsid w:val="00DC5D40"/>
    <w:rsid w:val="00DC69A7"/>
    <w:rsid w:val="00DD10AB"/>
    <w:rsid w:val="00DD30E9"/>
    <w:rsid w:val="00DD4F47"/>
    <w:rsid w:val="00DD7FBB"/>
    <w:rsid w:val="00DE0B9F"/>
    <w:rsid w:val="00DE2A9E"/>
    <w:rsid w:val="00DE4238"/>
    <w:rsid w:val="00DE5C31"/>
    <w:rsid w:val="00DE657F"/>
    <w:rsid w:val="00DF1218"/>
    <w:rsid w:val="00DF1529"/>
    <w:rsid w:val="00DF581C"/>
    <w:rsid w:val="00DF6462"/>
    <w:rsid w:val="00DF783D"/>
    <w:rsid w:val="00E01DD6"/>
    <w:rsid w:val="00E02FA0"/>
    <w:rsid w:val="00E036DC"/>
    <w:rsid w:val="00E10454"/>
    <w:rsid w:val="00E112E5"/>
    <w:rsid w:val="00E122D8"/>
    <w:rsid w:val="00E12A59"/>
    <w:rsid w:val="00E12CC8"/>
    <w:rsid w:val="00E13074"/>
    <w:rsid w:val="00E15352"/>
    <w:rsid w:val="00E16A10"/>
    <w:rsid w:val="00E21CC7"/>
    <w:rsid w:val="00E21D25"/>
    <w:rsid w:val="00E24B2F"/>
    <w:rsid w:val="00E24D9E"/>
    <w:rsid w:val="00E25849"/>
    <w:rsid w:val="00E272E8"/>
    <w:rsid w:val="00E3197E"/>
    <w:rsid w:val="00E322A8"/>
    <w:rsid w:val="00E32A2F"/>
    <w:rsid w:val="00E342F8"/>
    <w:rsid w:val="00E351ED"/>
    <w:rsid w:val="00E42B19"/>
    <w:rsid w:val="00E6034B"/>
    <w:rsid w:val="00E634E5"/>
    <w:rsid w:val="00E63606"/>
    <w:rsid w:val="00E6549E"/>
    <w:rsid w:val="00E65EDE"/>
    <w:rsid w:val="00E6725E"/>
    <w:rsid w:val="00E70F81"/>
    <w:rsid w:val="00E74DEC"/>
    <w:rsid w:val="00E77055"/>
    <w:rsid w:val="00E77460"/>
    <w:rsid w:val="00E83ABC"/>
    <w:rsid w:val="00E844F2"/>
    <w:rsid w:val="00E87A08"/>
    <w:rsid w:val="00E90ABD"/>
    <w:rsid w:val="00E90AD0"/>
    <w:rsid w:val="00E92A44"/>
    <w:rsid w:val="00E92FCB"/>
    <w:rsid w:val="00E96920"/>
    <w:rsid w:val="00E96CF7"/>
    <w:rsid w:val="00EA147F"/>
    <w:rsid w:val="00EA285C"/>
    <w:rsid w:val="00EA4A27"/>
    <w:rsid w:val="00EA4FA6"/>
    <w:rsid w:val="00EA7CF9"/>
    <w:rsid w:val="00EB1A25"/>
    <w:rsid w:val="00EB1B53"/>
    <w:rsid w:val="00EB543C"/>
    <w:rsid w:val="00EC7363"/>
    <w:rsid w:val="00ED03AB"/>
    <w:rsid w:val="00ED1963"/>
    <w:rsid w:val="00ED1CD4"/>
    <w:rsid w:val="00ED1D2B"/>
    <w:rsid w:val="00ED4CAD"/>
    <w:rsid w:val="00ED64B5"/>
    <w:rsid w:val="00ED7567"/>
    <w:rsid w:val="00EE270D"/>
    <w:rsid w:val="00EE3441"/>
    <w:rsid w:val="00EE7CCA"/>
    <w:rsid w:val="00EF02D4"/>
    <w:rsid w:val="00EF1AD2"/>
    <w:rsid w:val="00EF417B"/>
    <w:rsid w:val="00EF73A1"/>
    <w:rsid w:val="00F05618"/>
    <w:rsid w:val="00F06E53"/>
    <w:rsid w:val="00F16A14"/>
    <w:rsid w:val="00F22502"/>
    <w:rsid w:val="00F362D7"/>
    <w:rsid w:val="00F3686E"/>
    <w:rsid w:val="00F378C8"/>
    <w:rsid w:val="00F37BC4"/>
    <w:rsid w:val="00F37D7B"/>
    <w:rsid w:val="00F41870"/>
    <w:rsid w:val="00F44680"/>
    <w:rsid w:val="00F5314C"/>
    <w:rsid w:val="00F53E98"/>
    <w:rsid w:val="00F56696"/>
    <w:rsid w:val="00F5688C"/>
    <w:rsid w:val="00F60048"/>
    <w:rsid w:val="00F6203A"/>
    <w:rsid w:val="00F635DD"/>
    <w:rsid w:val="00F6627B"/>
    <w:rsid w:val="00F7336E"/>
    <w:rsid w:val="00F734F2"/>
    <w:rsid w:val="00F75052"/>
    <w:rsid w:val="00F804D3"/>
    <w:rsid w:val="00F816CB"/>
    <w:rsid w:val="00F81CD2"/>
    <w:rsid w:val="00F81F54"/>
    <w:rsid w:val="00F82641"/>
    <w:rsid w:val="00F86351"/>
    <w:rsid w:val="00F90F18"/>
    <w:rsid w:val="00F937E4"/>
    <w:rsid w:val="00F95EE7"/>
    <w:rsid w:val="00FA0C0C"/>
    <w:rsid w:val="00FA39E6"/>
    <w:rsid w:val="00FA6399"/>
    <w:rsid w:val="00FA7BC9"/>
    <w:rsid w:val="00FB323D"/>
    <w:rsid w:val="00FB378E"/>
    <w:rsid w:val="00FB37AE"/>
    <w:rsid w:val="00FB37F1"/>
    <w:rsid w:val="00FB3A90"/>
    <w:rsid w:val="00FB47C0"/>
    <w:rsid w:val="00FB501B"/>
    <w:rsid w:val="00FB719A"/>
    <w:rsid w:val="00FB7770"/>
    <w:rsid w:val="00FD3B03"/>
    <w:rsid w:val="00FD3B91"/>
    <w:rsid w:val="00FD576B"/>
    <w:rsid w:val="00FD579E"/>
    <w:rsid w:val="00FD6845"/>
    <w:rsid w:val="00FE05D1"/>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B6236"/>
    <w:pPr>
      <w:widowControl w:val="0"/>
      <w:overflowPunct w:val="0"/>
      <w:autoSpaceDE w:val="0"/>
      <w:autoSpaceDN w:val="0"/>
      <w:jc w:val="both"/>
    </w:pPr>
    <w:rPr>
      <w:rFonts w:ascii="標楷體" w:eastAsia="標楷體"/>
      <w:kern w:val="2"/>
      <w:sz w:val="32"/>
    </w:rPr>
  </w:style>
  <w:style w:type="paragraph" w:styleId="1">
    <w:name w:val="heading 1"/>
    <w:basedOn w:val="a7"/>
    <w:link w:val="11"/>
    <w:qFormat/>
    <w:rsid w:val="005B6236"/>
    <w:pPr>
      <w:numPr>
        <w:numId w:val="28"/>
      </w:numPr>
      <w:outlineLvl w:val="0"/>
    </w:pPr>
    <w:rPr>
      <w:rFonts w:hAnsi="Arial"/>
      <w:bCs/>
      <w:kern w:val="32"/>
      <w:szCs w:val="52"/>
    </w:rPr>
  </w:style>
  <w:style w:type="paragraph" w:styleId="2">
    <w:name w:val="heading 2"/>
    <w:basedOn w:val="a7"/>
    <w:link w:val="20"/>
    <w:qFormat/>
    <w:rsid w:val="005B6236"/>
    <w:pPr>
      <w:numPr>
        <w:ilvl w:val="1"/>
        <w:numId w:val="28"/>
      </w:numPr>
      <w:outlineLvl w:val="1"/>
    </w:pPr>
    <w:rPr>
      <w:rFonts w:hAnsi="Arial"/>
      <w:bCs/>
      <w:kern w:val="32"/>
      <w:szCs w:val="48"/>
    </w:rPr>
  </w:style>
  <w:style w:type="paragraph" w:styleId="3">
    <w:name w:val="heading 3"/>
    <w:basedOn w:val="a7"/>
    <w:link w:val="30"/>
    <w:qFormat/>
    <w:rsid w:val="005B6236"/>
    <w:pPr>
      <w:numPr>
        <w:ilvl w:val="2"/>
        <w:numId w:val="28"/>
      </w:numPr>
      <w:outlineLvl w:val="2"/>
    </w:pPr>
    <w:rPr>
      <w:rFonts w:hAnsi="Arial"/>
      <w:bCs/>
      <w:kern w:val="32"/>
      <w:szCs w:val="36"/>
    </w:rPr>
  </w:style>
  <w:style w:type="paragraph" w:styleId="4">
    <w:name w:val="heading 4"/>
    <w:basedOn w:val="a7"/>
    <w:link w:val="40"/>
    <w:qFormat/>
    <w:rsid w:val="005B6236"/>
    <w:pPr>
      <w:numPr>
        <w:ilvl w:val="3"/>
        <w:numId w:val="28"/>
      </w:numPr>
      <w:outlineLvl w:val="3"/>
    </w:pPr>
    <w:rPr>
      <w:rFonts w:hAnsi="Arial"/>
      <w:kern w:val="32"/>
      <w:szCs w:val="36"/>
    </w:rPr>
  </w:style>
  <w:style w:type="paragraph" w:styleId="5">
    <w:name w:val="heading 5"/>
    <w:basedOn w:val="a7"/>
    <w:link w:val="50"/>
    <w:qFormat/>
    <w:rsid w:val="005B6236"/>
    <w:pPr>
      <w:numPr>
        <w:ilvl w:val="4"/>
        <w:numId w:val="28"/>
      </w:numPr>
      <w:outlineLvl w:val="4"/>
    </w:pPr>
    <w:rPr>
      <w:rFonts w:hAnsi="Arial"/>
      <w:bCs/>
      <w:kern w:val="32"/>
      <w:szCs w:val="36"/>
    </w:rPr>
  </w:style>
  <w:style w:type="paragraph" w:styleId="6">
    <w:name w:val="heading 6"/>
    <w:basedOn w:val="a7"/>
    <w:link w:val="60"/>
    <w:qFormat/>
    <w:rsid w:val="005B6236"/>
    <w:pPr>
      <w:numPr>
        <w:ilvl w:val="5"/>
        <w:numId w:val="28"/>
      </w:numPr>
      <w:tabs>
        <w:tab w:val="left" w:pos="2094"/>
      </w:tabs>
      <w:outlineLvl w:val="5"/>
    </w:pPr>
    <w:rPr>
      <w:rFonts w:hAnsi="Arial"/>
      <w:kern w:val="32"/>
      <w:szCs w:val="36"/>
    </w:rPr>
  </w:style>
  <w:style w:type="paragraph" w:styleId="7">
    <w:name w:val="heading 7"/>
    <w:basedOn w:val="a7"/>
    <w:link w:val="70"/>
    <w:qFormat/>
    <w:rsid w:val="005B6236"/>
    <w:pPr>
      <w:numPr>
        <w:ilvl w:val="6"/>
        <w:numId w:val="28"/>
      </w:numPr>
      <w:outlineLvl w:val="6"/>
    </w:pPr>
    <w:rPr>
      <w:rFonts w:hAnsi="Arial"/>
      <w:bCs/>
      <w:kern w:val="32"/>
      <w:szCs w:val="36"/>
    </w:rPr>
  </w:style>
  <w:style w:type="paragraph" w:styleId="8">
    <w:name w:val="heading 8"/>
    <w:basedOn w:val="a7"/>
    <w:link w:val="80"/>
    <w:qFormat/>
    <w:rsid w:val="005B6236"/>
    <w:pPr>
      <w:numPr>
        <w:ilvl w:val="7"/>
        <w:numId w:val="28"/>
      </w:numPr>
      <w:outlineLvl w:val="7"/>
    </w:pPr>
    <w:rPr>
      <w:rFonts w:hAnsi="Arial"/>
      <w:kern w:val="32"/>
      <w:szCs w:val="36"/>
    </w:rPr>
  </w:style>
  <w:style w:type="paragraph" w:styleId="9">
    <w:name w:val="heading 9"/>
    <w:basedOn w:val="a7"/>
    <w:link w:val="90"/>
    <w:uiPriority w:val="9"/>
    <w:unhideWhenUsed/>
    <w:qFormat/>
    <w:rsid w:val="005B6236"/>
    <w:pPr>
      <w:numPr>
        <w:ilvl w:val="8"/>
        <w:numId w:val="28"/>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5B6236"/>
    <w:pPr>
      <w:spacing w:before="720" w:after="720"/>
      <w:ind w:left="7371"/>
    </w:pPr>
    <w:rPr>
      <w:b/>
      <w:snapToGrid w:val="0"/>
      <w:spacing w:val="10"/>
      <w:sz w:val="36"/>
    </w:rPr>
  </w:style>
  <w:style w:type="paragraph" w:styleId="ad">
    <w:name w:val="endnote text"/>
    <w:basedOn w:val="a7"/>
    <w:link w:val="ae"/>
    <w:semiHidden/>
    <w:rsid w:val="005B6236"/>
    <w:pPr>
      <w:kinsoku w:val="0"/>
      <w:autoSpaceDE/>
      <w:spacing w:before="240"/>
      <w:ind w:left="1021" w:hanging="1021"/>
    </w:pPr>
    <w:rPr>
      <w:snapToGrid w:val="0"/>
      <w:spacing w:val="10"/>
    </w:rPr>
  </w:style>
  <w:style w:type="paragraph" w:styleId="51">
    <w:name w:val="toc 5"/>
    <w:basedOn w:val="a7"/>
    <w:next w:val="a7"/>
    <w:autoRedefine/>
    <w:semiHidden/>
    <w:rsid w:val="005B6236"/>
    <w:pPr>
      <w:ind w:leftChars="400" w:left="600" w:rightChars="200" w:right="200" w:hangingChars="200" w:hanging="200"/>
    </w:pPr>
  </w:style>
  <w:style w:type="character" w:styleId="af">
    <w:name w:val="page number"/>
    <w:basedOn w:val="a8"/>
    <w:semiHidden/>
    <w:rsid w:val="005B6236"/>
    <w:rPr>
      <w:rFonts w:ascii="標楷體" w:eastAsia="標楷體"/>
      <w:sz w:val="20"/>
    </w:rPr>
  </w:style>
  <w:style w:type="paragraph" w:styleId="61">
    <w:name w:val="toc 6"/>
    <w:basedOn w:val="a7"/>
    <w:next w:val="a7"/>
    <w:autoRedefine/>
    <w:semiHidden/>
    <w:rsid w:val="005B6236"/>
    <w:pPr>
      <w:ind w:leftChars="500" w:left="500"/>
    </w:pPr>
  </w:style>
  <w:style w:type="paragraph" w:customStyle="1" w:styleId="12">
    <w:name w:val="段落樣式1"/>
    <w:basedOn w:val="a7"/>
    <w:qFormat/>
    <w:rsid w:val="005B6236"/>
    <w:pPr>
      <w:tabs>
        <w:tab w:val="left" w:pos="567"/>
      </w:tabs>
      <w:ind w:leftChars="200" w:left="200" w:firstLineChars="200" w:firstLine="200"/>
    </w:pPr>
    <w:rPr>
      <w:kern w:val="32"/>
    </w:rPr>
  </w:style>
  <w:style w:type="paragraph" w:customStyle="1" w:styleId="21">
    <w:name w:val="段落樣式2"/>
    <w:basedOn w:val="a7"/>
    <w:qFormat/>
    <w:rsid w:val="005B6236"/>
    <w:pPr>
      <w:tabs>
        <w:tab w:val="left" w:pos="567"/>
      </w:tabs>
      <w:ind w:leftChars="300" w:left="300" w:firstLineChars="200" w:firstLine="200"/>
    </w:pPr>
    <w:rPr>
      <w:kern w:val="32"/>
    </w:rPr>
  </w:style>
  <w:style w:type="paragraph" w:styleId="13">
    <w:name w:val="toc 1"/>
    <w:basedOn w:val="a7"/>
    <w:next w:val="a7"/>
    <w:autoRedefine/>
    <w:uiPriority w:val="39"/>
    <w:rsid w:val="005B6236"/>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5B6236"/>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5B6236"/>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5B6236"/>
    <w:pPr>
      <w:kinsoku w:val="0"/>
      <w:ind w:leftChars="300" w:left="500" w:rightChars="200" w:right="200" w:hangingChars="200" w:hanging="200"/>
    </w:pPr>
  </w:style>
  <w:style w:type="paragraph" w:styleId="71">
    <w:name w:val="toc 7"/>
    <w:basedOn w:val="a7"/>
    <w:next w:val="a7"/>
    <w:autoRedefine/>
    <w:semiHidden/>
    <w:rsid w:val="005B6236"/>
    <w:pPr>
      <w:ind w:leftChars="600" w:left="800" w:hangingChars="200" w:hanging="200"/>
    </w:pPr>
  </w:style>
  <w:style w:type="paragraph" w:styleId="81">
    <w:name w:val="toc 8"/>
    <w:basedOn w:val="a7"/>
    <w:next w:val="a7"/>
    <w:autoRedefine/>
    <w:semiHidden/>
    <w:rsid w:val="005B6236"/>
    <w:pPr>
      <w:ind w:leftChars="700" w:left="900" w:hangingChars="200" w:hanging="200"/>
    </w:pPr>
  </w:style>
  <w:style w:type="paragraph" w:styleId="91">
    <w:name w:val="toc 9"/>
    <w:basedOn w:val="a7"/>
    <w:next w:val="a7"/>
    <w:autoRedefine/>
    <w:semiHidden/>
    <w:rsid w:val="005B6236"/>
    <w:pPr>
      <w:ind w:leftChars="1600" w:left="3840"/>
    </w:pPr>
  </w:style>
  <w:style w:type="paragraph" w:styleId="af0">
    <w:name w:val="header"/>
    <w:basedOn w:val="a7"/>
    <w:link w:val="af1"/>
    <w:semiHidden/>
    <w:rsid w:val="005B6236"/>
    <w:pPr>
      <w:tabs>
        <w:tab w:val="center" w:pos="4153"/>
        <w:tab w:val="right" w:pos="8306"/>
      </w:tabs>
      <w:snapToGrid w:val="0"/>
    </w:pPr>
    <w:rPr>
      <w:sz w:val="20"/>
    </w:rPr>
  </w:style>
  <w:style w:type="paragraph" w:customStyle="1" w:styleId="32">
    <w:name w:val="段落樣式3"/>
    <w:basedOn w:val="21"/>
    <w:qFormat/>
    <w:rsid w:val="005B6236"/>
    <w:pPr>
      <w:ind w:leftChars="400" w:left="400"/>
    </w:pPr>
  </w:style>
  <w:style w:type="character" w:styleId="af2">
    <w:name w:val="Hyperlink"/>
    <w:basedOn w:val="a8"/>
    <w:uiPriority w:val="99"/>
    <w:rsid w:val="005B6236"/>
    <w:rPr>
      <w:color w:val="0000FF"/>
      <w:u w:val="single"/>
    </w:rPr>
  </w:style>
  <w:style w:type="paragraph" w:customStyle="1" w:styleId="af3">
    <w:name w:val="簽名日期"/>
    <w:basedOn w:val="a7"/>
    <w:rsid w:val="005B6236"/>
    <w:pPr>
      <w:kinsoku w:val="0"/>
      <w:jc w:val="distribute"/>
    </w:pPr>
    <w:rPr>
      <w:kern w:val="0"/>
    </w:rPr>
  </w:style>
  <w:style w:type="paragraph" w:customStyle="1" w:styleId="0">
    <w:name w:val="段落樣式0"/>
    <w:basedOn w:val="21"/>
    <w:qFormat/>
    <w:rsid w:val="005B6236"/>
    <w:pPr>
      <w:ind w:leftChars="200" w:left="200" w:firstLineChars="0" w:firstLine="0"/>
    </w:pPr>
  </w:style>
  <w:style w:type="paragraph" w:customStyle="1" w:styleId="af4">
    <w:name w:val="附件"/>
    <w:basedOn w:val="ad"/>
    <w:rsid w:val="005B6236"/>
    <w:pPr>
      <w:spacing w:before="0"/>
      <w:ind w:left="1047" w:hangingChars="300" w:hanging="1047"/>
    </w:pPr>
    <w:rPr>
      <w:snapToGrid/>
      <w:spacing w:val="0"/>
      <w:kern w:val="0"/>
    </w:rPr>
  </w:style>
  <w:style w:type="paragraph" w:customStyle="1" w:styleId="42">
    <w:name w:val="段落樣式4"/>
    <w:basedOn w:val="32"/>
    <w:qFormat/>
    <w:rsid w:val="005B6236"/>
    <w:pPr>
      <w:ind w:leftChars="500" w:left="500"/>
    </w:pPr>
  </w:style>
  <w:style w:type="paragraph" w:customStyle="1" w:styleId="52">
    <w:name w:val="段落樣式5"/>
    <w:basedOn w:val="42"/>
    <w:qFormat/>
    <w:rsid w:val="005B6236"/>
    <w:pPr>
      <w:ind w:leftChars="600" w:left="600"/>
    </w:pPr>
  </w:style>
  <w:style w:type="paragraph" w:customStyle="1" w:styleId="62">
    <w:name w:val="段落樣式6"/>
    <w:basedOn w:val="52"/>
    <w:qFormat/>
    <w:rsid w:val="005B6236"/>
    <w:pPr>
      <w:ind w:leftChars="700" w:left="700"/>
    </w:pPr>
  </w:style>
  <w:style w:type="paragraph" w:customStyle="1" w:styleId="72">
    <w:name w:val="段落樣式7"/>
    <w:basedOn w:val="62"/>
    <w:qFormat/>
    <w:rsid w:val="005B6236"/>
    <w:pPr>
      <w:ind w:leftChars="800" w:left="800"/>
    </w:pPr>
  </w:style>
  <w:style w:type="paragraph" w:customStyle="1" w:styleId="82">
    <w:name w:val="段落樣式8"/>
    <w:basedOn w:val="72"/>
    <w:qFormat/>
    <w:rsid w:val="005B6236"/>
    <w:pPr>
      <w:ind w:leftChars="900" w:left="900"/>
    </w:pPr>
  </w:style>
  <w:style w:type="paragraph" w:customStyle="1" w:styleId="a0">
    <w:name w:val="附表樣式"/>
    <w:basedOn w:val="a7"/>
    <w:qFormat/>
    <w:rsid w:val="005B6236"/>
    <w:pPr>
      <w:keepNext/>
      <w:numPr>
        <w:numId w:val="23"/>
      </w:numPr>
      <w:outlineLvl w:val="0"/>
    </w:pPr>
    <w:rPr>
      <w:kern w:val="32"/>
    </w:rPr>
  </w:style>
  <w:style w:type="paragraph" w:styleId="af5">
    <w:name w:val="Body Text Indent"/>
    <w:basedOn w:val="a7"/>
    <w:link w:val="af6"/>
    <w:semiHidden/>
    <w:rsid w:val="005B6236"/>
    <w:pPr>
      <w:ind w:left="698" w:hangingChars="200" w:hanging="698"/>
    </w:pPr>
  </w:style>
  <w:style w:type="paragraph" w:customStyle="1" w:styleId="af7">
    <w:name w:val="調查報告"/>
    <w:basedOn w:val="ad"/>
    <w:rsid w:val="005B6236"/>
    <w:pPr>
      <w:adjustRightInd w:val="0"/>
      <w:spacing w:before="0"/>
      <w:ind w:left="0" w:firstLine="0"/>
      <w:jc w:val="center"/>
    </w:pPr>
    <w:rPr>
      <w:b/>
      <w:snapToGrid/>
      <w:spacing w:val="200"/>
      <w:kern w:val="0"/>
      <w:sz w:val="40"/>
    </w:rPr>
  </w:style>
  <w:style w:type="paragraph" w:customStyle="1" w:styleId="14">
    <w:name w:val="表格14"/>
    <w:basedOn w:val="a7"/>
    <w:rsid w:val="005B6236"/>
    <w:pPr>
      <w:adjustRightInd w:val="0"/>
      <w:snapToGrid w:val="0"/>
      <w:spacing w:line="360" w:lineRule="exact"/>
    </w:pPr>
    <w:rPr>
      <w:snapToGrid w:val="0"/>
      <w:spacing w:val="-14"/>
      <w:kern w:val="0"/>
      <w:sz w:val="28"/>
    </w:rPr>
  </w:style>
  <w:style w:type="paragraph" w:customStyle="1" w:styleId="a">
    <w:name w:val="附圖樣式"/>
    <w:basedOn w:val="a7"/>
    <w:qFormat/>
    <w:rsid w:val="005B6236"/>
    <w:pPr>
      <w:keepNext/>
      <w:numPr>
        <w:numId w:val="24"/>
      </w:numPr>
      <w:outlineLvl w:val="0"/>
    </w:pPr>
    <w:rPr>
      <w:kern w:val="32"/>
    </w:rPr>
  </w:style>
  <w:style w:type="paragraph" w:styleId="af8">
    <w:name w:val="footer"/>
    <w:basedOn w:val="a7"/>
    <w:link w:val="af9"/>
    <w:semiHidden/>
    <w:rsid w:val="005B6236"/>
    <w:pPr>
      <w:tabs>
        <w:tab w:val="center" w:pos="4153"/>
        <w:tab w:val="right" w:pos="8306"/>
      </w:tabs>
      <w:snapToGrid w:val="0"/>
    </w:pPr>
    <w:rPr>
      <w:sz w:val="20"/>
    </w:rPr>
  </w:style>
  <w:style w:type="paragraph" w:styleId="afa">
    <w:name w:val="table of figures"/>
    <w:basedOn w:val="a7"/>
    <w:next w:val="a7"/>
    <w:semiHidden/>
    <w:rsid w:val="005B6236"/>
    <w:pPr>
      <w:ind w:left="400" w:hangingChars="400" w:hanging="400"/>
    </w:pPr>
  </w:style>
  <w:style w:type="paragraph" w:customStyle="1" w:styleId="140">
    <w:name w:val="表格標題14"/>
    <w:basedOn w:val="a7"/>
    <w:rsid w:val="005B6236"/>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5B6236"/>
    <w:pPr>
      <w:keepNext/>
      <w:widowControl w:val="0"/>
      <w:numPr>
        <w:numId w:val="21"/>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5B6236"/>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5B6236"/>
    <w:pPr>
      <w:numPr>
        <w:numId w:val="27"/>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c">
    <w:name w:val="Table Grid"/>
    <w:basedOn w:val="a9"/>
    <w:uiPriority w:val="59"/>
    <w:rsid w:val="005B6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5B6236"/>
    <w:pPr>
      <w:spacing w:line="240" w:lineRule="exact"/>
    </w:pPr>
    <w:rPr>
      <w:sz w:val="24"/>
      <w:szCs w:val="24"/>
    </w:rPr>
  </w:style>
  <w:style w:type="paragraph" w:customStyle="1" w:styleId="121">
    <w:name w:val="表格12"/>
    <w:basedOn w:val="14"/>
    <w:rsid w:val="005B6236"/>
    <w:pPr>
      <w:spacing w:line="300" w:lineRule="exact"/>
    </w:pPr>
    <w:rPr>
      <w:sz w:val="24"/>
      <w:szCs w:val="24"/>
    </w:rPr>
  </w:style>
  <w:style w:type="paragraph" w:customStyle="1" w:styleId="a4">
    <w:name w:val="附錄"/>
    <w:basedOn w:val="a7"/>
    <w:qFormat/>
    <w:rsid w:val="005B6236"/>
    <w:pPr>
      <w:keepNext/>
      <w:numPr>
        <w:numId w:val="25"/>
      </w:numPr>
      <w:outlineLvl w:val="0"/>
    </w:pPr>
    <w:rPr>
      <w:kern w:val="32"/>
    </w:rPr>
  </w:style>
  <w:style w:type="paragraph" w:styleId="afd">
    <w:name w:val="List Paragraph"/>
    <w:basedOn w:val="a7"/>
    <w:uiPriority w:val="34"/>
    <w:qFormat/>
    <w:rsid w:val="005B6236"/>
    <w:pPr>
      <w:ind w:leftChars="200" w:left="480"/>
    </w:pPr>
  </w:style>
  <w:style w:type="paragraph" w:styleId="afe">
    <w:name w:val="Balloon Text"/>
    <w:basedOn w:val="a7"/>
    <w:link w:val="aff"/>
    <w:uiPriority w:val="99"/>
    <w:semiHidden/>
    <w:unhideWhenUsed/>
    <w:rsid w:val="005B6236"/>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5B6236"/>
    <w:rPr>
      <w:rFonts w:asciiTheme="majorHAnsi" w:eastAsiaTheme="majorEastAsia" w:hAnsiTheme="majorHAnsi" w:cstheme="majorBidi"/>
      <w:kern w:val="2"/>
      <w:sz w:val="18"/>
      <w:szCs w:val="18"/>
    </w:rPr>
  </w:style>
  <w:style w:type="paragraph" w:customStyle="1" w:styleId="a5">
    <w:name w:val="照片標題"/>
    <w:qFormat/>
    <w:rsid w:val="005B6236"/>
    <w:pPr>
      <w:numPr>
        <w:numId w:val="26"/>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7"/>
    <w:qFormat/>
    <w:rsid w:val="005B6236"/>
    <w:pPr>
      <w:keepNext/>
      <w:numPr>
        <w:numId w:val="22"/>
      </w:numPr>
      <w:outlineLvl w:val="0"/>
    </w:pPr>
    <w:rPr>
      <w:kern w:val="32"/>
    </w:rPr>
  </w:style>
  <w:style w:type="character" w:customStyle="1" w:styleId="90">
    <w:name w:val="標題 9 字元"/>
    <w:basedOn w:val="a8"/>
    <w:link w:val="9"/>
    <w:uiPriority w:val="9"/>
    <w:rsid w:val="005B6236"/>
    <w:rPr>
      <w:rFonts w:ascii="標楷體" w:eastAsia="標楷體" w:hAnsiTheme="majorHAnsi" w:cstheme="majorBidi"/>
      <w:kern w:val="32"/>
      <w:sz w:val="32"/>
      <w:szCs w:val="36"/>
    </w:rPr>
  </w:style>
  <w:style w:type="paragraph" w:customStyle="1" w:styleId="92">
    <w:name w:val="段落樣式9"/>
    <w:basedOn w:val="82"/>
    <w:qFormat/>
    <w:rsid w:val="005B6236"/>
    <w:pPr>
      <w:ind w:leftChars="1000" w:left="1000"/>
    </w:pPr>
  </w:style>
  <w:style w:type="paragraph" w:styleId="aff0">
    <w:name w:val="Plain Text"/>
    <w:basedOn w:val="a7"/>
    <w:link w:val="aff1"/>
    <w:uiPriority w:val="99"/>
    <w:semiHidden/>
    <w:unhideWhenUsed/>
    <w:rsid w:val="005B6236"/>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8"/>
    <w:link w:val="aff0"/>
    <w:uiPriority w:val="99"/>
    <w:semiHidden/>
    <w:rsid w:val="005B6236"/>
    <w:rPr>
      <w:rFonts w:ascii="Calibri" w:eastAsia="標楷體" w:hAnsi="Courier New" w:cs="Courier New"/>
      <w:color w:val="244061" w:themeColor="accent1" w:themeShade="80"/>
      <w:sz w:val="28"/>
      <w:szCs w:val="24"/>
    </w:rPr>
  </w:style>
  <w:style w:type="character" w:customStyle="1" w:styleId="20">
    <w:name w:val="標題 2 字元"/>
    <w:basedOn w:val="a8"/>
    <w:link w:val="2"/>
    <w:rsid w:val="005B6236"/>
    <w:rPr>
      <w:rFonts w:ascii="標楷體" w:eastAsia="標楷體" w:hAnsi="Arial"/>
      <w:bCs/>
      <w:kern w:val="32"/>
      <w:sz w:val="32"/>
      <w:szCs w:val="48"/>
    </w:rPr>
  </w:style>
  <w:style w:type="paragraph" w:styleId="aff2">
    <w:name w:val="footnote text"/>
    <w:basedOn w:val="a7"/>
    <w:link w:val="aff3"/>
    <w:uiPriority w:val="99"/>
    <w:semiHidden/>
    <w:unhideWhenUsed/>
    <w:rsid w:val="000E0011"/>
    <w:pPr>
      <w:snapToGrid w:val="0"/>
      <w:jc w:val="left"/>
    </w:pPr>
    <w:rPr>
      <w:sz w:val="20"/>
    </w:rPr>
  </w:style>
  <w:style w:type="character" w:customStyle="1" w:styleId="aff3">
    <w:name w:val="註腳文字 字元"/>
    <w:basedOn w:val="a8"/>
    <w:link w:val="aff2"/>
    <w:uiPriority w:val="99"/>
    <w:semiHidden/>
    <w:rsid w:val="000E0011"/>
    <w:rPr>
      <w:rFonts w:ascii="標楷體" w:eastAsia="標楷體"/>
      <w:kern w:val="2"/>
    </w:rPr>
  </w:style>
  <w:style w:type="character" w:styleId="aff4">
    <w:name w:val="footnote reference"/>
    <w:basedOn w:val="a8"/>
    <w:uiPriority w:val="99"/>
    <w:semiHidden/>
    <w:unhideWhenUsed/>
    <w:rsid w:val="000E0011"/>
    <w:rPr>
      <w:vertAlign w:val="superscript"/>
    </w:rPr>
  </w:style>
  <w:style w:type="paragraph" w:customStyle="1" w:styleId="aff5">
    <w:name w:val="表格文字"/>
    <w:rsid w:val="0016722E"/>
    <w:pPr>
      <w:snapToGrid w:val="0"/>
      <w:spacing w:line="240" w:lineRule="atLeast"/>
      <w:jc w:val="center"/>
    </w:pPr>
    <w:rPr>
      <w:rFonts w:eastAsia="標楷體"/>
      <w:sz w:val="24"/>
    </w:rPr>
  </w:style>
  <w:style w:type="paragraph" w:customStyle="1" w:styleId="a6">
    <w:name w:val="一"/>
    <w:rsid w:val="00785DFC"/>
    <w:pPr>
      <w:numPr>
        <w:numId w:val="7"/>
      </w:numPr>
      <w:spacing w:beforeLines="100" w:before="240" w:afterLines="100" w:after="240" w:line="480" w:lineRule="exact"/>
      <w:ind w:rightChars="-6" w:right="-14"/>
      <w:jc w:val="both"/>
    </w:pPr>
    <w:rPr>
      <w:rFonts w:eastAsia="標楷體"/>
      <w:b/>
      <w:spacing w:val="10"/>
      <w:sz w:val="44"/>
      <w:szCs w:val="44"/>
    </w:rPr>
  </w:style>
  <w:style w:type="paragraph" w:customStyle="1" w:styleId="110">
    <w:name w:val="1.1(一)"/>
    <w:link w:val="111"/>
    <w:rsid w:val="00785DFC"/>
    <w:pPr>
      <w:spacing w:beforeLines="50" w:before="120" w:afterLines="50" w:after="120" w:line="480" w:lineRule="exact"/>
      <w:ind w:left="209" w:right="-352" w:hanging="561"/>
      <w:jc w:val="both"/>
    </w:pPr>
    <w:rPr>
      <w:rFonts w:eastAsia="標楷體"/>
      <w:spacing w:val="10"/>
      <w:sz w:val="28"/>
      <w:szCs w:val="28"/>
    </w:rPr>
  </w:style>
  <w:style w:type="character" w:customStyle="1" w:styleId="111">
    <w:name w:val="1.1(一) 字元"/>
    <w:link w:val="110"/>
    <w:rsid w:val="00785DFC"/>
    <w:rPr>
      <w:rFonts w:eastAsia="標楷體"/>
      <w:spacing w:val="10"/>
      <w:sz w:val="28"/>
      <w:szCs w:val="28"/>
    </w:rPr>
  </w:style>
  <w:style w:type="paragraph" w:customStyle="1" w:styleId="aff6">
    <w:name w:val="表名稱"/>
    <w:basedOn w:val="a7"/>
    <w:link w:val="aff7"/>
    <w:rsid w:val="00785DFC"/>
    <w:pPr>
      <w:widowControl/>
      <w:overflowPunct/>
      <w:autoSpaceDE/>
      <w:autoSpaceDN/>
      <w:snapToGrid w:val="0"/>
      <w:spacing w:beforeLines="50" w:before="120" w:afterLines="50" w:after="120" w:line="440" w:lineRule="exact"/>
      <w:ind w:leftChars="-151" w:left="840" w:rightChars="-148" w:right="-355" w:hangingChars="429" w:hanging="1202"/>
      <w:jc w:val="center"/>
    </w:pPr>
    <w:rPr>
      <w:rFonts w:ascii="Times New Roman" w:eastAsia="華康中黑體"/>
      <w:b/>
      <w:noProof/>
      <w:kern w:val="0"/>
      <w:sz w:val="28"/>
      <w:szCs w:val="28"/>
    </w:rPr>
  </w:style>
  <w:style w:type="character" w:customStyle="1" w:styleId="aff7">
    <w:name w:val="表名稱 字元"/>
    <w:link w:val="aff6"/>
    <w:rsid w:val="00785DFC"/>
    <w:rPr>
      <w:rFonts w:eastAsia="華康中黑體"/>
      <w:b/>
      <w:noProof/>
      <w:sz w:val="28"/>
      <w:szCs w:val="28"/>
    </w:rPr>
  </w:style>
  <w:style w:type="paragraph" w:customStyle="1" w:styleId="aff8">
    <w:name w:val="公文(主旨)"/>
    <w:basedOn w:val="a7"/>
    <w:rsid w:val="0010680C"/>
    <w:pPr>
      <w:kinsoku w:val="0"/>
      <w:overflowPunct/>
      <w:autoSpaceDE/>
      <w:autoSpaceDN/>
      <w:snapToGrid w:val="0"/>
      <w:spacing w:after="200" w:line="500" w:lineRule="exact"/>
      <w:ind w:left="958" w:hanging="958"/>
      <w:jc w:val="left"/>
    </w:pPr>
    <w:rPr>
      <w:rFonts w:hAnsi="標楷體"/>
      <w:szCs w:val="24"/>
    </w:rPr>
  </w:style>
  <w:style w:type="paragraph" w:customStyle="1" w:styleId="aff9">
    <w:name w:val="註釋"/>
    <w:basedOn w:val="a7"/>
    <w:link w:val="affa"/>
    <w:rsid w:val="005D72B9"/>
    <w:pPr>
      <w:widowControl/>
      <w:overflowPunct/>
      <w:autoSpaceDE/>
      <w:autoSpaceDN/>
      <w:spacing w:line="340" w:lineRule="exact"/>
      <w:ind w:right="-352"/>
    </w:pPr>
    <w:rPr>
      <w:rFonts w:ascii="Times New Roman"/>
      <w:noProof/>
      <w:kern w:val="0"/>
      <w:sz w:val="20"/>
      <w:lang w:val="x-none" w:eastAsia="x-none"/>
    </w:rPr>
  </w:style>
  <w:style w:type="character" w:customStyle="1" w:styleId="affa">
    <w:name w:val="註釋 字元"/>
    <w:link w:val="aff9"/>
    <w:rsid w:val="005D72B9"/>
    <w:rPr>
      <w:rFonts w:eastAsia="標楷體"/>
      <w:noProof/>
      <w:lang w:val="x-none" w:eastAsia="x-none"/>
    </w:rPr>
  </w:style>
  <w:style w:type="paragraph" w:customStyle="1" w:styleId="10">
    <w:name w:val="1."/>
    <w:rsid w:val="002579CE"/>
    <w:pPr>
      <w:numPr>
        <w:numId w:val="20"/>
      </w:numPr>
      <w:spacing w:beforeLines="50" w:before="120" w:afterLines="50" w:after="120" w:line="440" w:lineRule="exact"/>
      <w:ind w:rightChars="-6" w:right="-14"/>
      <w:jc w:val="both"/>
    </w:pPr>
    <w:rPr>
      <w:rFonts w:eastAsia="標楷體"/>
      <w:b/>
      <w:spacing w:val="10"/>
      <w:sz w:val="36"/>
      <w:szCs w:val="36"/>
    </w:rPr>
  </w:style>
  <w:style w:type="paragraph" w:customStyle="1" w:styleId="112">
    <w:name w:val="1.1一內容"/>
    <w:link w:val="113"/>
    <w:rsid w:val="002579CE"/>
    <w:pPr>
      <w:spacing w:beforeLines="50" w:before="120" w:afterLines="50" w:after="120" w:line="480" w:lineRule="exact"/>
      <w:ind w:left="-323" w:right="-352" w:firstLine="527"/>
      <w:jc w:val="both"/>
    </w:pPr>
    <w:rPr>
      <w:rFonts w:eastAsia="標楷體" w:hAnsi="標楷體"/>
      <w:spacing w:val="10"/>
      <w:kern w:val="2"/>
      <w:sz w:val="28"/>
      <w:szCs w:val="28"/>
    </w:rPr>
  </w:style>
  <w:style w:type="character" w:customStyle="1" w:styleId="113">
    <w:name w:val="1.1一內容 字元"/>
    <w:link w:val="112"/>
    <w:rsid w:val="002579CE"/>
    <w:rPr>
      <w:rFonts w:eastAsia="標楷體" w:hAnsi="標楷體"/>
      <w:spacing w:val="10"/>
      <w:kern w:val="2"/>
      <w:sz w:val="28"/>
      <w:szCs w:val="28"/>
    </w:rPr>
  </w:style>
  <w:style w:type="character" w:customStyle="1" w:styleId="af6">
    <w:name w:val="本文縮排 字元"/>
    <w:basedOn w:val="a8"/>
    <w:link w:val="af5"/>
    <w:semiHidden/>
    <w:rsid w:val="005B6236"/>
    <w:rPr>
      <w:rFonts w:ascii="標楷體" w:eastAsia="標楷體"/>
      <w:kern w:val="2"/>
      <w:sz w:val="32"/>
    </w:rPr>
  </w:style>
  <w:style w:type="character" w:customStyle="1" w:styleId="ae">
    <w:name w:val="章節附註文字 字元"/>
    <w:basedOn w:val="a8"/>
    <w:link w:val="ad"/>
    <w:semiHidden/>
    <w:rsid w:val="005B6236"/>
    <w:rPr>
      <w:rFonts w:ascii="標楷體" w:eastAsia="標楷體"/>
      <w:snapToGrid w:val="0"/>
      <w:spacing w:val="10"/>
      <w:kern w:val="2"/>
      <w:sz w:val="32"/>
    </w:rPr>
  </w:style>
  <w:style w:type="character" w:customStyle="1" w:styleId="af9">
    <w:name w:val="頁尾 字元"/>
    <w:basedOn w:val="a8"/>
    <w:link w:val="af8"/>
    <w:semiHidden/>
    <w:rsid w:val="005B6236"/>
    <w:rPr>
      <w:rFonts w:ascii="標楷體" w:eastAsia="標楷體"/>
      <w:kern w:val="2"/>
    </w:rPr>
  </w:style>
  <w:style w:type="character" w:customStyle="1" w:styleId="af1">
    <w:name w:val="頁首 字元"/>
    <w:basedOn w:val="a8"/>
    <w:link w:val="af0"/>
    <w:semiHidden/>
    <w:rsid w:val="005B6236"/>
    <w:rPr>
      <w:rFonts w:ascii="標楷體" w:eastAsia="標楷體"/>
      <w:kern w:val="2"/>
    </w:rPr>
  </w:style>
  <w:style w:type="character" w:customStyle="1" w:styleId="11">
    <w:name w:val="標題 1 字元"/>
    <w:basedOn w:val="a8"/>
    <w:link w:val="1"/>
    <w:rsid w:val="005B6236"/>
    <w:rPr>
      <w:rFonts w:ascii="標楷體" w:eastAsia="標楷體" w:hAnsi="Arial"/>
      <w:bCs/>
      <w:kern w:val="32"/>
      <w:sz w:val="32"/>
      <w:szCs w:val="52"/>
    </w:rPr>
  </w:style>
  <w:style w:type="character" w:customStyle="1" w:styleId="30">
    <w:name w:val="標題 3 字元"/>
    <w:basedOn w:val="a8"/>
    <w:link w:val="3"/>
    <w:rsid w:val="005B6236"/>
    <w:rPr>
      <w:rFonts w:ascii="標楷體" w:eastAsia="標楷體" w:hAnsi="Arial"/>
      <w:bCs/>
      <w:kern w:val="32"/>
      <w:sz w:val="32"/>
      <w:szCs w:val="36"/>
    </w:rPr>
  </w:style>
  <w:style w:type="character" w:customStyle="1" w:styleId="40">
    <w:name w:val="標題 4 字元"/>
    <w:basedOn w:val="a8"/>
    <w:link w:val="4"/>
    <w:rsid w:val="005B6236"/>
    <w:rPr>
      <w:rFonts w:ascii="標楷體" w:eastAsia="標楷體" w:hAnsi="Arial"/>
      <w:kern w:val="32"/>
      <w:sz w:val="32"/>
      <w:szCs w:val="36"/>
    </w:rPr>
  </w:style>
  <w:style w:type="character" w:customStyle="1" w:styleId="50">
    <w:name w:val="標題 5 字元"/>
    <w:basedOn w:val="a8"/>
    <w:link w:val="5"/>
    <w:rsid w:val="005B6236"/>
    <w:rPr>
      <w:rFonts w:ascii="標楷體" w:eastAsia="標楷體" w:hAnsi="Arial"/>
      <w:bCs/>
      <w:kern w:val="32"/>
      <w:sz w:val="32"/>
      <w:szCs w:val="36"/>
    </w:rPr>
  </w:style>
  <w:style w:type="character" w:customStyle="1" w:styleId="60">
    <w:name w:val="標題 6 字元"/>
    <w:basedOn w:val="a8"/>
    <w:link w:val="6"/>
    <w:rsid w:val="005B6236"/>
    <w:rPr>
      <w:rFonts w:ascii="標楷體" w:eastAsia="標楷體" w:hAnsi="Arial"/>
      <w:kern w:val="32"/>
      <w:sz w:val="32"/>
      <w:szCs w:val="36"/>
    </w:rPr>
  </w:style>
  <w:style w:type="character" w:customStyle="1" w:styleId="70">
    <w:name w:val="標題 7 字元"/>
    <w:basedOn w:val="a8"/>
    <w:link w:val="7"/>
    <w:rsid w:val="005B6236"/>
    <w:rPr>
      <w:rFonts w:ascii="標楷體" w:eastAsia="標楷體" w:hAnsi="Arial"/>
      <w:bCs/>
      <w:kern w:val="32"/>
      <w:sz w:val="32"/>
      <w:szCs w:val="36"/>
    </w:rPr>
  </w:style>
  <w:style w:type="character" w:customStyle="1" w:styleId="80">
    <w:name w:val="標題 8 字元"/>
    <w:basedOn w:val="a8"/>
    <w:link w:val="8"/>
    <w:rsid w:val="005B6236"/>
    <w:rPr>
      <w:rFonts w:ascii="標楷體" w:eastAsia="標楷體" w:hAnsi="Arial"/>
      <w:kern w:val="32"/>
      <w:sz w:val="32"/>
      <w:szCs w:val="36"/>
    </w:rPr>
  </w:style>
  <w:style w:type="character" w:customStyle="1" w:styleId="ac">
    <w:name w:val="簽名 字元"/>
    <w:basedOn w:val="a8"/>
    <w:link w:val="ab"/>
    <w:semiHidden/>
    <w:rsid w:val="005B6236"/>
    <w:rPr>
      <w:rFonts w:ascii="標楷體" w:eastAsia="標楷體"/>
      <w:b/>
      <w:snapToGrid w:val="0"/>
      <w:spacing w:val="10"/>
      <w:kern w:val="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B6236"/>
    <w:pPr>
      <w:widowControl w:val="0"/>
      <w:overflowPunct w:val="0"/>
      <w:autoSpaceDE w:val="0"/>
      <w:autoSpaceDN w:val="0"/>
      <w:jc w:val="both"/>
    </w:pPr>
    <w:rPr>
      <w:rFonts w:ascii="標楷體" w:eastAsia="標楷體"/>
      <w:kern w:val="2"/>
      <w:sz w:val="32"/>
    </w:rPr>
  </w:style>
  <w:style w:type="paragraph" w:styleId="1">
    <w:name w:val="heading 1"/>
    <w:basedOn w:val="a7"/>
    <w:link w:val="11"/>
    <w:qFormat/>
    <w:rsid w:val="005B6236"/>
    <w:pPr>
      <w:numPr>
        <w:numId w:val="28"/>
      </w:numPr>
      <w:outlineLvl w:val="0"/>
    </w:pPr>
    <w:rPr>
      <w:rFonts w:hAnsi="Arial"/>
      <w:bCs/>
      <w:kern w:val="32"/>
      <w:szCs w:val="52"/>
    </w:rPr>
  </w:style>
  <w:style w:type="paragraph" w:styleId="2">
    <w:name w:val="heading 2"/>
    <w:basedOn w:val="a7"/>
    <w:link w:val="20"/>
    <w:qFormat/>
    <w:rsid w:val="005B6236"/>
    <w:pPr>
      <w:numPr>
        <w:ilvl w:val="1"/>
        <w:numId w:val="28"/>
      </w:numPr>
      <w:outlineLvl w:val="1"/>
    </w:pPr>
    <w:rPr>
      <w:rFonts w:hAnsi="Arial"/>
      <w:bCs/>
      <w:kern w:val="32"/>
      <w:szCs w:val="48"/>
    </w:rPr>
  </w:style>
  <w:style w:type="paragraph" w:styleId="3">
    <w:name w:val="heading 3"/>
    <w:basedOn w:val="a7"/>
    <w:link w:val="30"/>
    <w:qFormat/>
    <w:rsid w:val="005B6236"/>
    <w:pPr>
      <w:numPr>
        <w:ilvl w:val="2"/>
        <w:numId w:val="28"/>
      </w:numPr>
      <w:outlineLvl w:val="2"/>
    </w:pPr>
    <w:rPr>
      <w:rFonts w:hAnsi="Arial"/>
      <w:bCs/>
      <w:kern w:val="32"/>
      <w:szCs w:val="36"/>
    </w:rPr>
  </w:style>
  <w:style w:type="paragraph" w:styleId="4">
    <w:name w:val="heading 4"/>
    <w:basedOn w:val="a7"/>
    <w:link w:val="40"/>
    <w:qFormat/>
    <w:rsid w:val="005B6236"/>
    <w:pPr>
      <w:numPr>
        <w:ilvl w:val="3"/>
        <w:numId w:val="28"/>
      </w:numPr>
      <w:outlineLvl w:val="3"/>
    </w:pPr>
    <w:rPr>
      <w:rFonts w:hAnsi="Arial"/>
      <w:kern w:val="32"/>
      <w:szCs w:val="36"/>
    </w:rPr>
  </w:style>
  <w:style w:type="paragraph" w:styleId="5">
    <w:name w:val="heading 5"/>
    <w:basedOn w:val="a7"/>
    <w:link w:val="50"/>
    <w:qFormat/>
    <w:rsid w:val="005B6236"/>
    <w:pPr>
      <w:numPr>
        <w:ilvl w:val="4"/>
        <w:numId w:val="28"/>
      </w:numPr>
      <w:outlineLvl w:val="4"/>
    </w:pPr>
    <w:rPr>
      <w:rFonts w:hAnsi="Arial"/>
      <w:bCs/>
      <w:kern w:val="32"/>
      <w:szCs w:val="36"/>
    </w:rPr>
  </w:style>
  <w:style w:type="paragraph" w:styleId="6">
    <w:name w:val="heading 6"/>
    <w:basedOn w:val="a7"/>
    <w:link w:val="60"/>
    <w:qFormat/>
    <w:rsid w:val="005B6236"/>
    <w:pPr>
      <w:numPr>
        <w:ilvl w:val="5"/>
        <w:numId w:val="28"/>
      </w:numPr>
      <w:tabs>
        <w:tab w:val="left" w:pos="2094"/>
      </w:tabs>
      <w:outlineLvl w:val="5"/>
    </w:pPr>
    <w:rPr>
      <w:rFonts w:hAnsi="Arial"/>
      <w:kern w:val="32"/>
      <w:szCs w:val="36"/>
    </w:rPr>
  </w:style>
  <w:style w:type="paragraph" w:styleId="7">
    <w:name w:val="heading 7"/>
    <w:basedOn w:val="a7"/>
    <w:link w:val="70"/>
    <w:qFormat/>
    <w:rsid w:val="005B6236"/>
    <w:pPr>
      <w:numPr>
        <w:ilvl w:val="6"/>
        <w:numId w:val="28"/>
      </w:numPr>
      <w:outlineLvl w:val="6"/>
    </w:pPr>
    <w:rPr>
      <w:rFonts w:hAnsi="Arial"/>
      <w:bCs/>
      <w:kern w:val="32"/>
      <w:szCs w:val="36"/>
    </w:rPr>
  </w:style>
  <w:style w:type="paragraph" w:styleId="8">
    <w:name w:val="heading 8"/>
    <w:basedOn w:val="a7"/>
    <w:link w:val="80"/>
    <w:qFormat/>
    <w:rsid w:val="005B6236"/>
    <w:pPr>
      <w:numPr>
        <w:ilvl w:val="7"/>
        <w:numId w:val="28"/>
      </w:numPr>
      <w:outlineLvl w:val="7"/>
    </w:pPr>
    <w:rPr>
      <w:rFonts w:hAnsi="Arial"/>
      <w:kern w:val="32"/>
      <w:szCs w:val="36"/>
    </w:rPr>
  </w:style>
  <w:style w:type="paragraph" w:styleId="9">
    <w:name w:val="heading 9"/>
    <w:basedOn w:val="a7"/>
    <w:link w:val="90"/>
    <w:uiPriority w:val="9"/>
    <w:unhideWhenUsed/>
    <w:qFormat/>
    <w:rsid w:val="005B6236"/>
    <w:pPr>
      <w:numPr>
        <w:ilvl w:val="8"/>
        <w:numId w:val="28"/>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5B6236"/>
    <w:pPr>
      <w:spacing w:before="720" w:after="720"/>
      <w:ind w:left="7371"/>
    </w:pPr>
    <w:rPr>
      <w:b/>
      <w:snapToGrid w:val="0"/>
      <w:spacing w:val="10"/>
      <w:sz w:val="36"/>
    </w:rPr>
  </w:style>
  <w:style w:type="paragraph" w:styleId="ad">
    <w:name w:val="endnote text"/>
    <w:basedOn w:val="a7"/>
    <w:link w:val="ae"/>
    <w:semiHidden/>
    <w:rsid w:val="005B6236"/>
    <w:pPr>
      <w:kinsoku w:val="0"/>
      <w:autoSpaceDE/>
      <w:spacing w:before="240"/>
      <w:ind w:left="1021" w:hanging="1021"/>
    </w:pPr>
    <w:rPr>
      <w:snapToGrid w:val="0"/>
      <w:spacing w:val="10"/>
    </w:rPr>
  </w:style>
  <w:style w:type="paragraph" w:styleId="51">
    <w:name w:val="toc 5"/>
    <w:basedOn w:val="a7"/>
    <w:next w:val="a7"/>
    <w:autoRedefine/>
    <w:semiHidden/>
    <w:rsid w:val="005B6236"/>
    <w:pPr>
      <w:ind w:leftChars="400" w:left="600" w:rightChars="200" w:right="200" w:hangingChars="200" w:hanging="200"/>
    </w:pPr>
  </w:style>
  <w:style w:type="character" w:styleId="af">
    <w:name w:val="page number"/>
    <w:basedOn w:val="a8"/>
    <w:semiHidden/>
    <w:rsid w:val="005B6236"/>
    <w:rPr>
      <w:rFonts w:ascii="標楷體" w:eastAsia="標楷體"/>
      <w:sz w:val="20"/>
    </w:rPr>
  </w:style>
  <w:style w:type="paragraph" w:styleId="61">
    <w:name w:val="toc 6"/>
    <w:basedOn w:val="a7"/>
    <w:next w:val="a7"/>
    <w:autoRedefine/>
    <w:semiHidden/>
    <w:rsid w:val="005B6236"/>
    <w:pPr>
      <w:ind w:leftChars="500" w:left="500"/>
    </w:pPr>
  </w:style>
  <w:style w:type="paragraph" w:customStyle="1" w:styleId="12">
    <w:name w:val="段落樣式1"/>
    <w:basedOn w:val="a7"/>
    <w:qFormat/>
    <w:rsid w:val="005B6236"/>
    <w:pPr>
      <w:tabs>
        <w:tab w:val="left" w:pos="567"/>
      </w:tabs>
      <w:ind w:leftChars="200" w:left="200" w:firstLineChars="200" w:firstLine="200"/>
    </w:pPr>
    <w:rPr>
      <w:kern w:val="32"/>
    </w:rPr>
  </w:style>
  <w:style w:type="paragraph" w:customStyle="1" w:styleId="21">
    <w:name w:val="段落樣式2"/>
    <w:basedOn w:val="a7"/>
    <w:qFormat/>
    <w:rsid w:val="005B6236"/>
    <w:pPr>
      <w:tabs>
        <w:tab w:val="left" w:pos="567"/>
      </w:tabs>
      <w:ind w:leftChars="300" w:left="300" w:firstLineChars="200" w:firstLine="200"/>
    </w:pPr>
    <w:rPr>
      <w:kern w:val="32"/>
    </w:rPr>
  </w:style>
  <w:style w:type="paragraph" w:styleId="13">
    <w:name w:val="toc 1"/>
    <w:basedOn w:val="a7"/>
    <w:next w:val="a7"/>
    <w:autoRedefine/>
    <w:uiPriority w:val="39"/>
    <w:rsid w:val="005B6236"/>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5B6236"/>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5B6236"/>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5B6236"/>
    <w:pPr>
      <w:kinsoku w:val="0"/>
      <w:ind w:leftChars="300" w:left="500" w:rightChars="200" w:right="200" w:hangingChars="200" w:hanging="200"/>
    </w:pPr>
  </w:style>
  <w:style w:type="paragraph" w:styleId="71">
    <w:name w:val="toc 7"/>
    <w:basedOn w:val="a7"/>
    <w:next w:val="a7"/>
    <w:autoRedefine/>
    <w:semiHidden/>
    <w:rsid w:val="005B6236"/>
    <w:pPr>
      <w:ind w:leftChars="600" w:left="800" w:hangingChars="200" w:hanging="200"/>
    </w:pPr>
  </w:style>
  <w:style w:type="paragraph" w:styleId="81">
    <w:name w:val="toc 8"/>
    <w:basedOn w:val="a7"/>
    <w:next w:val="a7"/>
    <w:autoRedefine/>
    <w:semiHidden/>
    <w:rsid w:val="005B6236"/>
    <w:pPr>
      <w:ind w:leftChars="700" w:left="900" w:hangingChars="200" w:hanging="200"/>
    </w:pPr>
  </w:style>
  <w:style w:type="paragraph" w:styleId="91">
    <w:name w:val="toc 9"/>
    <w:basedOn w:val="a7"/>
    <w:next w:val="a7"/>
    <w:autoRedefine/>
    <w:semiHidden/>
    <w:rsid w:val="005B6236"/>
    <w:pPr>
      <w:ind w:leftChars="1600" w:left="3840"/>
    </w:pPr>
  </w:style>
  <w:style w:type="paragraph" w:styleId="af0">
    <w:name w:val="header"/>
    <w:basedOn w:val="a7"/>
    <w:link w:val="af1"/>
    <w:semiHidden/>
    <w:rsid w:val="005B6236"/>
    <w:pPr>
      <w:tabs>
        <w:tab w:val="center" w:pos="4153"/>
        <w:tab w:val="right" w:pos="8306"/>
      </w:tabs>
      <w:snapToGrid w:val="0"/>
    </w:pPr>
    <w:rPr>
      <w:sz w:val="20"/>
    </w:rPr>
  </w:style>
  <w:style w:type="paragraph" w:customStyle="1" w:styleId="32">
    <w:name w:val="段落樣式3"/>
    <w:basedOn w:val="21"/>
    <w:qFormat/>
    <w:rsid w:val="005B6236"/>
    <w:pPr>
      <w:ind w:leftChars="400" w:left="400"/>
    </w:pPr>
  </w:style>
  <w:style w:type="character" w:styleId="af2">
    <w:name w:val="Hyperlink"/>
    <w:basedOn w:val="a8"/>
    <w:uiPriority w:val="99"/>
    <w:rsid w:val="005B6236"/>
    <w:rPr>
      <w:color w:val="0000FF"/>
      <w:u w:val="single"/>
    </w:rPr>
  </w:style>
  <w:style w:type="paragraph" w:customStyle="1" w:styleId="af3">
    <w:name w:val="簽名日期"/>
    <w:basedOn w:val="a7"/>
    <w:rsid w:val="005B6236"/>
    <w:pPr>
      <w:kinsoku w:val="0"/>
      <w:jc w:val="distribute"/>
    </w:pPr>
    <w:rPr>
      <w:kern w:val="0"/>
    </w:rPr>
  </w:style>
  <w:style w:type="paragraph" w:customStyle="1" w:styleId="0">
    <w:name w:val="段落樣式0"/>
    <w:basedOn w:val="21"/>
    <w:qFormat/>
    <w:rsid w:val="005B6236"/>
    <w:pPr>
      <w:ind w:leftChars="200" w:left="200" w:firstLineChars="0" w:firstLine="0"/>
    </w:pPr>
  </w:style>
  <w:style w:type="paragraph" w:customStyle="1" w:styleId="af4">
    <w:name w:val="附件"/>
    <w:basedOn w:val="ad"/>
    <w:rsid w:val="005B6236"/>
    <w:pPr>
      <w:spacing w:before="0"/>
      <w:ind w:left="1047" w:hangingChars="300" w:hanging="1047"/>
    </w:pPr>
    <w:rPr>
      <w:snapToGrid/>
      <w:spacing w:val="0"/>
      <w:kern w:val="0"/>
    </w:rPr>
  </w:style>
  <w:style w:type="paragraph" w:customStyle="1" w:styleId="42">
    <w:name w:val="段落樣式4"/>
    <w:basedOn w:val="32"/>
    <w:qFormat/>
    <w:rsid w:val="005B6236"/>
    <w:pPr>
      <w:ind w:leftChars="500" w:left="500"/>
    </w:pPr>
  </w:style>
  <w:style w:type="paragraph" w:customStyle="1" w:styleId="52">
    <w:name w:val="段落樣式5"/>
    <w:basedOn w:val="42"/>
    <w:qFormat/>
    <w:rsid w:val="005B6236"/>
    <w:pPr>
      <w:ind w:leftChars="600" w:left="600"/>
    </w:pPr>
  </w:style>
  <w:style w:type="paragraph" w:customStyle="1" w:styleId="62">
    <w:name w:val="段落樣式6"/>
    <w:basedOn w:val="52"/>
    <w:qFormat/>
    <w:rsid w:val="005B6236"/>
    <w:pPr>
      <w:ind w:leftChars="700" w:left="700"/>
    </w:pPr>
  </w:style>
  <w:style w:type="paragraph" w:customStyle="1" w:styleId="72">
    <w:name w:val="段落樣式7"/>
    <w:basedOn w:val="62"/>
    <w:qFormat/>
    <w:rsid w:val="005B6236"/>
    <w:pPr>
      <w:ind w:leftChars="800" w:left="800"/>
    </w:pPr>
  </w:style>
  <w:style w:type="paragraph" w:customStyle="1" w:styleId="82">
    <w:name w:val="段落樣式8"/>
    <w:basedOn w:val="72"/>
    <w:qFormat/>
    <w:rsid w:val="005B6236"/>
    <w:pPr>
      <w:ind w:leftChars="900" w:left="900"/>
    </w:pPr>
  </w:style>
  <w:style w:type="paragraph" w:customStyle="1" w:styleId="a0">
    <w:name w:val="附表樣式"/>
    <w:basedOn w:val="a7"/>
    <w:qFormat/>
    <w:rsid w:val="005B6236"/>
    <w:pPr>
      <w:keepNext/>
      <w:numPr>
        <w:numId w:val="23"/>
      </w:numPr>
      <w:outlineLvl w:val="0"/>
    </w:pPr>
    <w:rPr>
      <w:kern w:val="32"/>
    </w:rPr>
  </w:style>
  <w:style w:type="paragraph" w:styleId="af5">
    <w:name w:val="Body Text Indent"/>
    <w:basedOn w:val="a7"/>
    <w:link w:val="af6"/>
    <w:semiHidden/>
    <w:rsid w:val="005B6236"/>
    <w:pPr>
      <w:ind w:left="698" w:hangingChars="200" w:hanging="698"/>
    </w:pPr>
  </w:style>
  <w:style w:type="paragraph" w:customStyle="1" w:styleId="af7">
    <w:name w:val="調查報告"/>
    <w:basedOn w:val="ad"/>
    <w:rsid w:val="005B6236"/>
    <w:pPr>
      <w:adjustRightInd w:val="0"/>
      <w:spacing w:before="0"/>
      <w:ind w:left="0" w:firstLine="0"/>
      <w:jc w:val="center"/>
    </w:pPr>
    <w:rPr>
      <w:b/>
      <w:snapToGrid/>
      <w:spacing w:val="200"/>
      <w:kern w:val="0"/>
      <w:sz w:val="40"/>
    </w:rPr>
  </w:style>
  <w:style w:type="paragraph" w:customStyle="1" w:styleId="14">
    <w:name w:val="表格14"/>
    <w:basedOn w:val="a7"/>
    <w:rsid w:val="005B6236"/>
    <w:pPr>
      <w:adjustRightInd w:val="0"/>
      <w:snapToGrid w:val="0"/>
      <w:spacing w:line="360" w:lineRule="exact"/>
    </w:pPr>
    <w:rPr>
      <w:snapToGrid w:val="0"/>
      <w:spacing w:val="-14"/>
      <w:kern w:val="0"/>
      <w:sz w:val="28"/>
    </w:rPr>
  </w:style>
  <w:style w:type="paragraph" w:customStyle="1" w:styleId="a">
    <w:name w:val="附圖樣式"/>
    <w:basedOn w:val="a7"/>
    <w:qFormat/>
    <w:rsid w:val="005B6236"/>
    <w:pPr>
      <w:keepNext/>
      <w:numPr>
        <w:numId w:val="24"/>
      </w:numPr>
      <w:outlineLvl w:val="0"/>
    </w:pPr>
    <w:rPr>
      <w:kern w:val="32"/>
    </w:rPr>
  </w:style>
  <w:style w:type="paragraph" w:styleId="af8">
    <w:name w:val="footer"/>
    <w:basedOn w:val="a7"/>
    <w:link w:val="af9"/>
    <w:semiHidden/>
    <w:rsid w:val="005B6236"/>
    <w:pPr>
      <w:tabs>
        <w:tab w:val="center" w:pos="4153"/>
        <w:tab w:val="right" w:pos="8306"/>
      </w:tabs>
      <w:snapToGrid w:val="0"/>
    </w:pPr>
    <w:rPr>
      <w:sz w:val="20"/>
    </w:rPr>
  </w:style>
  <w:style w:type="paragraph" w:styleId="afa">
    <w:name w:val="table of figures"/>
    <w:basedOn w:val="a7"/>
    <w:next w:val="a7"/>
    <w:semiHidden/>
    <w:rsid w:val="005B6236"/>
    <w:pPr>
      <w:ind w:left="400" w:hangingChars="400" w:hanging="400"/>
    </w:pPr>
  </w:style>
  <w:style w:type="paragraph" w:customStyle="1" w:styleId="140">
    <w:name w:val="表格標題14"/>
    <w:basedOn w:val="a7"/>
    <w:rsid w:val="005B6236"/>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5B6236"/>
    <w:pPr>
      <w:keepNext/>
      <w:widowControl w:val="0"/>
      <w:numPr>
        <w:numId w:val="21"/>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5B6236"/>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5B6236"/>
    <w:pPr>
      <w:numPr>
        <w:numId w:val="27"/>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c">
    <w:name w:val="Table Grid"/>
    <w:basedOn w:val="a9"/>
    <w:uiPriority w:val="59"/>
    <w:rsid w:val="005B6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5B6236"/>
    <w:pPr>
      <w:spacing w:line="240" w:lineRule="exact"/>
    </w:pPr>
    <w:rPr>
      <w:sz w:val="24"/>
      <w:szCs w:val="24"/>
    </w:rPr>
  </w:style>
  <w:style w:type="paragraph" w:customStyle="1" w:styleId="121">
    <w:name w:val="表格12"/>
    <w:basedOn w:val="14"/>
    <w:rsid w:val="005B6236"/>
    <w:pPr>
      <w:spacing w:line="300" w:lineRule="exact"/>
    </w:pPr>
    <w:rPr>
      <w:sz w:val="24"/>
      <w:szCs w:val="24"/>
    </w:rPr>
  </w:style>
  <w:style w:type="paragraph" w:customStyle="1" w:styleId="a4">
    <w:name w:val="附錄"/>
    <w:basedOn w:val="a7"/>
    <w:qFormat/>
    <w:rsid w:val="005B6236"/>
    <w:pPr>
      <w:keepNext/>
      <w:numPr>
        <w:numId w:val="25"/>
      </w:numPr>
      <w:outlineLvl w:val="0"/>
    </w:pPr>
    <w:rPr>
      <w:kern w:val="32"/>
    </w:rPr>
  </w:style>
  <w:style w:type="paragraph" w:styleId="afd">
    <w:name w:val="List Paragraph"/>
    <w:basedOn w:val="a7"/>
    <w:uiPriority w:val="34"/>
    <w:qFormat/>
    <w:rsid w:val="005B6236"/>
    <w:pPr>
      <w:ind w:leftChars="200" w:left="480"/>
    </w:pPr>
  </w:style>
  <w:style w:type="paragraph" w:styleId="afe">
    <w:name w:val="Balloon Text"/>
    <w:basedOn w:val="a7"/>
    <w:link w:val="aff"/>
    <w:uiPriority w:val="99"/>
    <w:semiHidden/>
    <w:unhideWhenUsed/>
    <w:rsid w:val="005B6236"/>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5B6236"/>
    <w:rPr>
      <w:rFonts w:asciiTheme="majorHAnsi" w:eastAsiaTheme="majorEastAsia" w:hAnsiTheme="majorHAnsi" w:cstheme="majorBidi"/>
      <w:kern w:val="2"/>
      <w:sz w:val="18"/>
      <w:szCs w:val="18"/>
    </w:rPr>
  </w:style>
  <w:style w:type="paragraph" w:customStyle="1" w:styleId="a5">
    <w:name w:val="照片標題"/>
    <w:qFormat/>
    <w:rsid w:val="005B6236"/>
    <w:pPr>
      <w:numPr>
        <w:numId w:val="26"/>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7"/>
    <w:qFormat/>
    <w:rsid w:val="005B6236"/>
    <w:pPr>
      <w:keepNext/>
      <w:numPr>
        <w:numId w:val="22"/>
      </w:numPr>
      <w:outlineLvl w:val="0"/>
    </w:pPr>
    <w:rPr>
      <w:kern w:val="32"/>
    </w:rPr>
  </w:style>
  <w:style w:type="character" w:customStyle="1" w:styleId="90">
    <w:name w:val="標題 9 字元"/>
    <w:basedOn w:val="a8"/>
    <w:link w:val="9"/>
    <w:uiPriority w:val="9"/>
    <w:rsid w:val="005B6236"/>
    <w:rPr>
      <w:rFonts w:ascii="標楷體" w:eastAsia="標楷體" w:hAnsiTheme="majorHAnsi" w:cstheme="majorBidi"/>
      <w:kern w:val="32"/>
      <w:sz w:val="32"/>
      <w:szCs w:val="36"/>
    </w:rPr>
  </w:style>
  <w:style w:type="paragraph" w:customStyle="1" w:styleId="92">
    <w:name w:val="段落樣式9"/>
    <w:basedOn w:val="82"/>
    <w:qFormat/>
    <w:rsid w:val="005B6236"/>
    <w:pPr>
      <w:ind w:leftChars="1000" w:left="1000"/>
    </w:pPr>
  </w:style>
  <w:style w:type="paragraph" w:styleId="aff0">
    <w:name w:val="Plain Text"/>
    <w:basedOn w:val="a7"/>
    <w:link w:val="aff1"/>
    <w:uiPriority w:val="99"/>
    <w:semiHidden/>
    <w:unhideWhenUsed/>
    <w:rsid w:val="005B6236"/>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8"/>
    <w:link w:val="aff0"/>
    <w:uiPriority w:val="99"/>
    <w:semiHidden/>
    <w:rsid w:val="005B6236"/>
    <w:rPr>
      <w:rFonts w:ascii="Calibri" w:eastAsia="標楷體" w:hAnsi="Courier New" w:cs="Courier New"/>
      <w:color w:val="244061" w:themeColor="accent1" w:themeShade="80"/>
      <w:sz w:val="28"/>
      <w:szCs w:val="24"/>
    </w:rPr>
  </w:style>
  <w:style w:type="character" w:customStyle="1" w:styleId="20">
    <w:name w:val="標題 2 字元"/>
    <w:basedOn w:val="a8"/>
    <w:link w:val="2"/>
    <w:rsid w:val="005B6236"/>
    <w:rPr>
      <w:rFonts w:ascii="標楷體" w:eastAsia="標楷體" w:hAnsi="Arial"/>
      <w:bCs/>
      <w:kern w:val="32"/>
      <w:sz w:val="32"/>
      <w:szCs w:val="48"/>
    </w:rPr>
  </w:style>
  <w:style w:type="paragraph" w:styleId="aff2">
    <w:name w:val="footnote text"/>
    <w:basedOn w:val="a7"/>
    <w:link w:val="aff3"/>
    <w:uiPriority w:val="99"/>
    <w:semiHidden/>
    <w:unhideWhenUsed/>
    <w:rsid w:val="000E0011"/>
    <w:pPr>
      <w:snapToGrid w:val="0"/>
      <w:jc w:val="left"/>
    </w:pPr>
    <w:rPr>
      <w:sz w:val="20"/>
    </w:rPr>
  </w:style>
  <w:style w:type="character" w:customStyle="1" w:styleId="aff3">
    <w:name w:val="註腳文字 字元"/>
    <w:basedOn w:val="a8"/>
    <w:link w:val="aff2"/>
    <w:uiPriority w:val="99"/>
    <w:semiHidden/>
    <w:rsid w:val="000E0011"/>
    <w:rPr>
      <w:rFonts w:ascii="標楷體" w:eastAsia="標楷體"/>
      <w:kern w:val="2"/>
    </w:rPr>
  </w:style>
  <w:style w:type="character" w:styleId="aff4">
    <w:name w:val="footnote reference"/>
    <w:basedOn w:val="a8"/>
    <w:uiPriority w:val="99"/>
    <w:semiHidden/>
    <w:unhideWhenUsed/>
    <w:rsid w:val="000E0011"/>
    <w:rPr>
      <w:vertAlign w:val="superscript"/>
    </w:rPr>
  </w:style>
  <w:style w:type="paragraph" w:customStyle="1" w:styleId="aff5">
    <w:name w:val="表格文字"/>
    <w:rsid w:val="0016722E"/>
    <w:pPr>
      <w:snapToGrid w:val="0"/>
      <w:spacing w:line="240" w:lineRule="atLeast"/>
      <w:jc w:val="center"/>
    </w:pPr>
    <w:rPr>
      <w:rFonts w:eastAsia="標楷體"/>
      <w:sz w:val="24"/>
    </w:rPr>
  </w:style>
  <w:style w:type="paragraph" w:customStyle="1" w:styleId="a6">
    <w:name w:val="一"/>
    <w:rsid w:val="00785DFC"/>
    <w:pPr>
      <w:numPr>
        <w:numId w:val="7"/>
      </w:numPr>
      <w:spacing w:beforeLines="100" w:before="240" w:afterLines="100" w:after="240" w:line="480" w:lineRule="exact"/>
      <w:ind w:rightChars="-6" w:right="-14"/>
      <w:jc w:val="both"/>
    </w:pPr>
    <w:rPr>
      <w:rFonts w:eastAsia="標楷體"/>
      <w:b/>
      <w:spacing w:val="10"/>
      <w:sz w:val="44"/>
      <w:szCs w:val="44"/>
    </w:rPr>
  </w:style>
  <w:style w:type="paragraph" w:customStyle="1" w:styleId="110">
    <w:name w:val="1.1(一)"/>
    <w:link w:val="111"/>
    <w:rsid w:val="00785DFC"/>
    <w:pPr>
      <w:spacing w:beforeLines="50" w:before="120" w:afterLines="50" w:after="120" w:line="480" w:lineRule="exact"/>
      <w:ind w:left="209" w:right="-352" w:hanging="561"/>
      <w:jc w:val="both"/>
    </w:pPr>
    <w:rPr>
      <w:rFonts w:eastAsia="標楷體"/>
      <w:spacing w:val="10"/>
      <w:sz w:val="28"/>
      <w:szCs w:val="28"/>
    </w:rPr>
  </w:style>
  <w:style w:type="character" w:customStyle="1" w:styleId="111">
    <w:name w:val="1.1(一) 字元"/>
    <w:link w:val="110"/>
    <w:rsid w:val="00785DFC"/>
    <w:rPr>
      <w:rFonts w:eastAsia="標楷體"/>
      <w:spacing w:val="10"/>
      <w:sz w:val="28"/>
      <w:szCs w:val="28"/>
    </w:rPr>
  </w:style>
  <w:style w:type="paragraph" w:customStyle="1" w:styleId="aff6">
    <w:name w:val="表名稱"/>
    <w:basedOn w:val="a7"/>
    <w:link w:val="aff7"/>
    <w:rsid w:val="00785DFC"/>
    <w:pPr>
      <w:widowControl/>
      <w:overflowPunct/>
      <w:autoSpaceDE/>
      <w:autoSpaceDN/>
      <w:snapToGrid w:val="0"/>
      <w:spacing w:beforeLines="50" w:before="120" w:afterLines="50" w:after="120" w:line="440" w:lineRule="exact"/>
      <w:ind w:leftChars="-151" w:left="840" w:rightChars="-148" w:right="-355" w:hangingChars="429" w:hanging="1202"/>
      <w:jc w:val="center"/>
    </w:pPr>
    <w:rPr>
      <w:rFonts w:ascii="Times New Roman" w:eastAsia="華康中黑體"/>
      <w:b/>
      <w:noProof/>
      <w:kern w:val="0"/>
      <w:sz w:val="28"/>
      <w:szCs w:val="28"/>
    </w:rPr>
  </w:style>
  <w:style w:type="character" w:customStyle="1" w:styleId="aff7">
    <w:name w:val="表名稱 字元"/>
    <w:link w:val="aff6"/>
    <w:rsid w:val="00785DFC"/>
    <w:rPr>
      <w:rFonts w:eastAsia="華康中黑體"/>
      <w:b/>
      <w:noProof/>
      <w:sz w:val="28"/>
      <w:szCs w:val="28"/>
    </w:rPr>
  </w:style>
  <w:style w:type="paragraph" w:customStyle="1" w:styleId="aff8">
    <w:name w:val="公文(主旨)"/>
    <w:basedOn w:val="a7"/>
    <w:rsid w:val="0010680C"/>
    <w:pPr>
      <w:kinsoku w:val="0"/>
      <w:overflowPunct/>
      <w:autoSpaceDE/>
      <w:autoSpaceDN/>
      <w:snapToGrid w:val="0"/>
      <w:spacing w:after="200" w:line="500" w:lineRule="exact"/>
      <w:ind w:left="958" w:hanging="958"/>
      <w:jc w:val="left"/>
    </w:pPr>
    <w:rPr>
      <w:rFonts w:hAnsi="標楷體"/>
      <w:szCs w:val="24"/>
    </w:rPr>
  </w:style>
  <w:style w:type="paragraph" w:customStyle="1" w:styleId="aff9">
    <w:name w:val="註釋"/>
    <w:basedOn w:val="a7"/>
    <w:link w:val="affa"/>
    <w:rsid w:val="005D72B9"/>
    <w:pPr>
      <w:widowControl/>
      <w:overflowPunct/>
      <w:autoSpaceDE/>
      <w:autoSpaceDN/>
      <w:spacing w:line="340" w:lineRule="exact"/>
      <w:ind w:right="-352"/>
    </w:pPr>
    <w:rPr>
      <w:rFonts w:ascii="Times New Roman"/>
      <w:noProof/>
      <w:kern w:val="0"/>
      <w:sz w:val="20"/>
      <w:lang w:val="x-none" w:eastAsia="x-none"/>
    </w:rPr>
  </w:style>
  <w:style w:type="character" w:customStyle="1" w:styleId="affa">
    <w:name w:val="註釋 字元"/>
    <w:link w:val="aff9"/>
    <w:rsid w:val="005D72B9"/>
    <w:rPr>
      <w:rFonts w:eastAsia="標楷體"/>
      <w:noProof/>
      <w:lang w:val="x-none" w:eastAsia="x-none"/>
    </w:rPr>
  </w:style>
  <w:style w:type="paragraph" w:customStyle="1" w:styleId="10">
    <w:name w:val="1."/>
    <w:rsid w:val="002579CE"/>
    <w:pPr>
      <w:numPr>
        <w:numId w:val="20"/>
      </w:numPr>
      <w:spacing w:beforeLines="50" w:before="120" w:afterLines="50" w:after="120" w:line="440" w:lineRule="exact"/>
      <w:ind w:rightChars="-6" w:right="-14"/>
      <w:jc w:val="both"/>
    </w:pPr>
    <w:rPr>
      <w:rFonts w:eastAsia="標楷體"/>
      <w:b/>
      <w:spacing w:val="10"/>
      <w:sz w:val="36"/>
      <w:szCs w:val="36"/>
    </w:rPr>
  </w:style>
  <w:style w:type="paragraph" w:customStyle="1" w:styleId="112">
    <w:name w:val="1.1一內容"/>
    <w:link w:val="113"/>
    <w:rsid w:val="002579CE"/>
    <w:pPr>
      <w:spacing w:beforeLines="50" w:before="120" w:afterLines="50" w:after="120" w:line="480" w:lineRule="exact"/>
      <w:ind w:left="-323" w:right="-352" w:firstLine="527"/>
      <w:jc w:val="both"/>
    </w:pPr>
    <w:rPr>
      <w:rFonts w:eastAsia="標楷體" w:hAnsi="標楷體"/>
      <w:spacing w:val="10"/>
      <w:kern w:val="2"/>
      <w:sz w:val="28"/>
      <w:szCs w:val="28"/>
    </w:rPr>
  </w:style>
  <w:style w:type="character" w:customStyle="1" w:styleId="113">
    <w:name w:val="1.1一內容 字元"/>
    <w:link w:val="112"/>
    <w:rsid w:val="002579CE"/>
    <w:rPr>
      <w:rFonts w:eastAsia="標楷體" w:hAnsi="標楷體"/>
      <w:spacing w:val="10"/>
      <w:kern w:val="2"/>
      <w:sz w:val="28"/>
      <w:szCs w:val="28"/>
    </w:rPr>
  </w:style>
  <w:style w:type="character" w:customStyle="1" w:styleId="af6">
    <w:name w:val="本文縮排 字元"/>
    <w:basedOn w:val="a8"/>
    <w:link w:val="af5"/>
    <w:semiHidden/>
    <w:rsid w:val="005B6236"/>
    <w:rPr>
      <w:rFonts w:ascii="標楷體" w:eastAsia="標楷體"/>
      <w:kern w:val="2"/>
      <w:sz w:val="32"/>
    </w:rPr>
  </w:style>
  <w:style w:type="character" w:customStyle="1" w:styleId="ae">
    <w:name w:val="章節附註文字 字元"/>
    <w:basedOn w:val="a8"/>
    <w:link w:val="ad"/>
    <w:semiHidden/>
    <w:rsid w:val="005B6236"/>
    <w:rPr>
      <w:rFonts w:ascii="標楷體" w:eastAsia="標楷體"/>
      <w:snapToGrid w:val="0"/>
      <w:spacing w:val="10"/>
      <w:kern w:val="2"/>
      <w:sz w:val="32"/>
    </w:rPr>
  </w:style>
  <w:style w:type="character" w:customStyle="1" w:styleId="af9">
    <w:name w:val="頁尾 字元"/>
    <w:basedOn w:val="a8"/>
    <w:link w:val="af8"/>
    <w:semiHidden/>
    <w:rsid w:val="005B6236"/>
    <w:rPr>
      <w:rFonts w:ascii="標楷體" w:eastAsia="標楷體"/>
      <w:kern w:val="2"/>
    </w:rPr>
  </w:style>
  <w:style w:type="character" w:customStyle="1" w:styleId="af1">
    <w:name w:val="頁首 字元"/>
    <w:basedOn w:val="a8"/>
    <w:link w:val="af0"/>
    <w:semiHidden/>
    <w:rsid w:val="005B6236"/>
    <w:rPr>
      <w:rFonts w:ascii="標楷體" w:eastAsia="標楷體"/>
      <w:kern w:val="2"/>
    </w:rPr>
  </w:style>
  <w:style w:type="character" w:customStyle="1" w:styleId="11">
    <w:name w:val="標題 1 字元"/>
    <w:basedOn w:val="a8"/>
    <w:link w:val="1"/>
    <w:rsid w:val="005B6236"/>
    <w:rPr>
      <w:rFonts w:ascii="標楷體" w:eastAsia="標楷體" w:hAnsi="Arial"/>
      <w:bCs/>
      <w:kern w:val="32"/>
      <w:sz w:val="32"/>
      <w:szCs w:val="52"/>
    </w:rPr>
  </w:style>
  <w:style w:type="character" w:customStyle="1" w:styleId="30">
    <w:name w:val="標題 3 字元"/>
    <w:basedOn w:val="a8"/>
    <w:link w:val="3"/>
    <w:rsid w:val="005B6236"/>
    <w:rPr>
      <w:rFonts w:ascii="標楷體" w:eastAsia="標楷體" w:hAnsi="Arial"/>
      <w:bCs/>
      <w:kern w:val="32"/>
      <w:sz w:val="32"/>
      <w:szCs w:val="36"/>
    </w:rPr>
  </w:style>
  <w:style w:type="character" w:customStyle="1" w:styleId="40">
    <w:name w:val="標題 4 字元"/>
    <w:basedOn w:val="a8"/>
    <w:link w:val="4"/>
    <w:rsid w:val="005B6236"/>
    <w:rPr>
      <w:rFonts w:ascii="標楷體" w:eastAsia="標楷體" w:hAnsi="Arial"/>
      <w:kern w:val="32"/>
      <w:sz w:val="32"/>
      <w:szCs w:val="36"/>
    </w:rPr>
  </w:style>
  <w:style w:type="character" w:customStyle="1" w:styleId="50">
    <w:name w:val="標題 5 字元"/>
    <w:basedOn w:val="a8"/>
    <w:link w:val="5"/>
    <w:rsid w:val="005B6236"/>
    <w:rPr>
      <w:rFonts w:ascii="標楷體" w:eastAsia="標楷體" w:hAnsi="Arial"/>
      <w:bCs/>
      <w:kern w:val="32"/>
      <w:sz w:val="32"/>
      <w:szCs w:val="36"/>
    </w:rPr>
  </w:style>
  <w:style w:type="character" w:customStyle="1" w:styleId="60">
    <w:name w:val="標題 6 字元"/>
    <w:basedOn w:val="a8"/>
    <w:link w:val="6"/>
    <w:rsid w:val="005B6236"/>
    <w:rPr>
      <w:rFonts w:ascii="標楷體" w:eastAsia="標楷體" w:hAnsi="Arial"/>
      <w:kern w:val="32"/>
      <w:sz w:val="32"/>
      <w:szCs w:val="36"/>
    </w:rPr>
  </w:style>
  <w:style w:type="character" w:customStyle="1" w:styleId="70">
    <w:name w:val="標題 7 字元"/>
    <w:basedOn w:val="a8"/>
    <w:link w:val="7"/>
    <w:rsid w:val="005B6236"/>
    <w:rPr>
      <w:rFonts w:ascii="標楷體" w:eastAsia="標楷體" w:hAnsi="Arial"/>
      <w:bCs/>
      <w:kern w:val="32"/>
      <w:sz w:val="32"/>
      <w:szCs w:val="36"/>
    </w:rPr>
  </w:style>
  <w:style w:type="character" w:customStyle="1" w:styleId="80">
    <w:name w:val="標題 8 字元"/>
    <w:basedOn w:val="a8"/>
    <w:link w:val="8"/>
    <w:rsid w:val="005B6236"/>
    <w:rPr>
      <w:rFonts w:ascii="標楷體" w:eastAsia="標楷體" w:hAnsi="Arial"/>
      <w:kern w:val="32"/>
      <w:sz w:val="32"/>
      <w:szCs w:val="36"/>
    </w:rPr>
  </w:style>
  <w:style w:type="character" w:customStyle="1" w:styleId="ac">
    <w:name w:val="簽名 字元"/>
    <w:basedOn w:val="a8"/>
    <w:link w:val="ab"/>
    <w:semiHidden/>
    <w:rsid w:val="005B6236"/>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dict.revised.moe.edu.tw/cgi-bin/cbdic/gsweb.cgi?ccd=QgBucc&amp;o=e0&amp;sec=sec1&amp;op=sti=%22%E6%96%BC%22.&amp;" TargetMode="External"/><Relationship Id="rId5" Type="http://schemas.microsoft.com/office/2007/relationships/stylesWithEffects" Target="stylesWithEffects.xml"/><Relationship Id="rId10" Type="http://schemas.openxmlformats.org/officeDocument/2006/relationships/hyperlink" Target="http://dict.revised.moe.edu.tw/cgi-bin/cbdic/gsweb.cgi?ccd=QgBucc&amp;o=e0&amp;sec=sec1&amp;op=sti=%22%E9%91%92%22.&am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ov.cn/zhengce/content/2017-07/27/content_521373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D50E5-CDA0-4627-B46F-66D5D841B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33</TotalTime>
  <Pages>19</Pages>
  <Words>1718</Words>
  <Characters>9793</Characters>
  <Application>Microsoft Office Word</Application>
  <DocSecurity>0</DocSecurity>
  <Lines>81</Lines>
  <Paragraphs>22</Paragraphs>
  <ScaleCrop>false</ScaleCrop>
  <Company>cy</Company>
  <LinksUpToDate>false</LinksUpToDate>
  <CharactersWithSpaces>11489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admin</cp:lastModifiedBy>
  <cp:revision>13</cp:revision>
  <cp:lastPrinted>2019-03-27T05:57:00Z</cp:lastPrinted>
  <dcterms:created xsi:type="dcterms:W3CDTF">2019-04-01T01:24:00Z</dcterms:created>
  <dcterms:modified xsi:type="dcterms:W3CDTF">2019-04-03T09:01:00Z</dcterms:modified>
</cp:coreProperties>
</file>