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E25849" w:rsidRPr="00E756D8"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756D8">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13568" w:rsidRPr="00E756D8">
        <w:rPr>
          <w:rFonts w:hAnsi="標楷體"/>
          <w:szCs w:val="32"/>
        </w:rPr>
        <w:t>審計部審核國軍退除役官兵輔導委員會所屬高雄</w:t>
      </w:r>
      <w:r w:rsidR="004D7E30" w:rsidRPr="00E756D8">
        <w:rPr>
          <w:rFonts w:hAnsi="標楷體"/>
          <w:szCs w:val="32"/>
        </w:rPr>
        <w:t>榮民總醫院捐助成立</w:t>
      </w:r>
      <w:r w:rsidR="004D7E30" w:rsidRPr="00E756D8">
        <w:rPr>
          <w:rFonts w:hAnsi="標楷體" w:hint="eastAsia"/>
          <w:szCs w:val="32"/>
        </w:rPr>
        <w:t>之</w:t>
      </w:r>
      <w:r w:rsidR="004D7E30" w:rsidRPr="00E756D8">
        <w:rPr>
          <w:rFonts w:hAnsi="標楷體"/>
          <w:szCs w:val="32"/>
        </w:rPr>
        <w:t>財團法人惠民醫療救濟基金會、</w:t>
      </w:r>
      <w:r w:rsidR="00553531" w:rsidRPr="00E756D8">
        <w:rPr>
          <w:rFonts w:hAnsi="標楷體"/>
          <w:szCs w:val="32"/>
        </w:rPr>
        <w:t>臺中榮民總醫院捐助成立</w:t>
      </w:r>
      <w:r w:rsidR="00553531" w:rsidRPr="00E756D8">
        <w:rPr>
          <w:rFonts w:hAnsi="標楷體" w:hint="eastAsia"/>
          <w:szCs w:val="32"/>
        </w:rPr>
        <w:t>之</w:t>
      </w:r>
      <w:r w:rsidR="00FD2D1C" w:rsidRPr="00E756D8">
        <w:rPr>
          <w:rFonts w:hAnsi="標楷體" w:hint="eastAsia"/>
          <w:szCs w:val="32"/>
        </w:rPr>
        <w:t>財團法人</w:t>
      </w:r>
      <w:r w:rsidR="004D7E30" w:rsidRPr="00E756D8">
        <w:rPr>
          <w:rFonts w:hAnsi="標楷體" w:hint="eastAsia"/>
          <w:szCs w:val="32"/>
        </w:rPr>
        <w:t>臺中市私立</w:t>
      </w:r>
      <w:r w:rsidR="004D7E30" w:rsidRPr="00E756D8">
        <w:rPr>
          <w:rFonts w:hAnsi="標楷體"/>
          <w:szCs w:val="32"/>
        </w:rPr>
        <w:t>惠康社會福利基金會</w:t>
      </w:r>
      <w:r w:rsidR="00070120" w:rsidRPr="00E756D8">
        <w:rPr>
          <w:rFonts w:hAnsi="標楷體" w:hint="eastAsia"/>
          <w:szCs w:val="32"/>
        </w:rPr>
        <w:t>，其等</w:t>
      </w:r>
      <w:r w:rsidR="004D7E30" w:rsidRPr="00E756D8">
        <w:rPr>
          <w:rFonts w:hAnsi="標楷體"/>
          <w:szCs w:val="32"/>
        </w:rPr>
        <w:t>捐助效益評估及年度預、決算書送審</w:t>
      </w:r>
      <w:r w:rsidR="004D7E30" w:rsidRPr="00E756D8">
        <w:rPr>
          <w:rFonts w:hAnsi="標楷體" w:hint="eastAsia"/>
          <w:szCs w:val="32"/>
        </w:rPr>
        <w:t>之辦理</w:t>
      </w:r>
      <w:r w:rsidR="004D7E30" w:rsidRPr="00E756D8">
        <w:rPr>
          <w:rFonts w:hAnsi="標楷體"/>
          <w:szCs w:val="32"/>
        </w:rPr>
        <w:t>情形，存有</w:t>
      </w:r>
      <w:r w:rsidR="004D7E30" w:rsidRPr="00E756D8">
        <w:rPr>
          <w:rFonts w:hAnsi="標楷體" w:hint="eastAsia"/>
          <w:szCs w:val="32"/>
        </w:rPr>
        <w:t>未受政府列管監督及</w:t>
      </w:r>
      <w:r w:rsidR="004D7E30" w:rsidRPr="00E756D8">
        <w:rPr>
          <w:rFonts w:hAnsi="標楷體"/>
          <w:szCs w:val="32"/>
        </w:rPr>
        <w:t>由地方政府管轄全國性財團法人等情案。</w:t>
      </w: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297EDB" w:rsidRPr="00D405BC" w:rsidRDefault="00BF2433" w:rsidP="00A639F4">
      <w:pPr>
        <w:pStyle w:val="10"/>
        <w:ind w:left="680" w:firstLine="680"/>
        <w:rPr>
          <w:rFonts w:hAnsi="標楷體"/>
          <w:szCs w:val="32"/>
        </w:rPr>
      </w:pPr>
      <w:bookmarkStart w:id="49" w:name="_Toc524902730"/>
      <w:r w:rsidRPr="0095396F">
        <w:rPr>
          <w:rFonts w:hAnsi="標楷體"/>
          <w:szCs w:val="32"/>
        </w:rPr>
        <w:t>審計部審核國軍退除役官兵輔導委員會</w:t>
      </w:r>
      <w:r w:rsidR="008413F8" w:rsidRPr="0095396F">
        <w:rPr>
          <w:rFonts w:hAnsi="標楷體" w:hint="eastAsia"/>
          <w:szCs w:val="32"/>
        </w:rPr>
        <w:t>（下稱退輔會）</w:t>
      </w:r>
      <w:r w:rsidRPr="0095396F">
        <w:rPr>
          <w:rFonts w:hAnsi="標楷體"/>
          <w:szCs w:val="32"/>
        </w:rPr>
        <w:t>所屬高雄</w:t>
      </w:r>
      <w:r w:rsidR="003D77DF" w:rsidRPr="0095396F">
        <w:rPr>
          <w:rFonts w:hAnsi="標楷體"/>
          <w:szCs w:val="32"/>
        </w:rPr>
        <w:t>榮民總醫院</w:t>
      </w:r>
      <w:r w:rsidR="00DE6E94" w:rsidRPr="0095396F">
        <w:rPr>
          <w:rFonts w:hAnsi="標楷體" w:hint="eastAsia"/>
          <w:szCs w:val="32"/>
        </w:rPr>
        <w:t>（</w:t>
      </w:r>
      <w:r w:rsidR="00A7343D" w:rsidRPr="0095396F">
        <w:rPr>
          <w:rFonts w:hAnsi="標楷體" w:hint="eastAsia"/>
          <w:szCs w:val="32"/>
        </w:rPr>
        <w:t>下稱</w:t>
      </w:r>
      <w:r w:rsidR="00A7343D" w:rsidRPr="0095396F">
        <w:rPr>
          <w:rFonts w:hAnsi="標楷體"/>
          <w:szCs w:val="32"/>
        </w:rPr>
        <w:t>高雄</w:t>
      </w:r>
      <w:r w:rsidR="00A7343D" w:rsidRPr="0095396F">
        <w:rPr>
          <w:rFonts w:hAnsi="標楷體" w:hint="eastAsia"/>
          <w:szCs w:val="32"/>
        </w:rPr>
        <w:t>榮總</w:t>
      </w:r>
      <w:r w:rsidR="00DE6E94" w:rsidRPr="0095396F">
        <w:rPr>
          <w:rFonts w:hAnsi="標楷體" w:hint="eastAsia"/>
          <w:szCs w:val="32"/>
        </w:rPr>
        <w:t>）</w:t>
      </w:r>
      <w:r w:rsidRPr="0095396F">
        <w:rPr>
          <w:rFonts w:hAnsi="標楷體"/>
          <w:szCs w:val="32"/>
        </w:rPr>
        <w:t>、臺中榮民總醫院</w:t>
      </w:r>
      <w:r w:rsidR="00DE6E94" w:rsidRPr="0095396F">
        <w:rPr>
          <w:rFonts w:hAnsi="標楷體" w:hint="eastAsia"/>
          <w:szCs w:val="32"/>
        </w:rPr>
        <w:t>（</w:t>
      </w:r>
      <w:r w:rsidR="00A7343D" w:rsidRPr="0095396F">
        <w:rPr>
          <w:rFonts w:hAnsi="標楷體" w:hint="eastAsia"/>
          <w:szCs w:val="32"/>
        </w:rPr>
        <w:t>下稱臺中榮總</w:t>
      </w:r>
      <w:r w:rsidR="00DE6E94" w:rsidRPr="0095396F">
        <w:rPr>
          <w:rFonts w:hAnsi="標楷體" w:hint="eastAsia"/>
          <w:szCs w:val="32"/>
        </w:rPr>
        <w:t>）</w:t>
      </w:r>
      <w:r w:rsidRPr="0095396F">
        <w:rPr>
          <w:rFonts w:hAnsi="標楷體"/>
          <w:szCs w:val="32"/>
        </w:rPr>
        <w:t>捐助成立</w:t>
      </w:r>
      <w:r w:rsidRPr="0095396F">
        <w:rPr>
          <w:rFonts w:hAnsi="標楷體" w:hint="eastAsia"/>
          <w:szCs w:val="32"/>
        </w:rPr>
        <w:t>之</w:t>
      </w:r>
      <w:r w:rsidRPr="0095396F">
        <w:rPr>
          <w:rFonts w:hAnsi="標楷體"/>
          <w:szCs w:val="32"/>
        </w:rPr>
        <w:t>財團法人惠民醫療救濟基金會</w:t>
      </w:r>
      <w:r w:rsidR="00652830" w:rsidRPr="0095396F">
        <w:rPr>
          <w:rFonts w:hAnsi="標楷體" w:hint="eastAsia"/>
          <w:szCs w:val="32"/>
        </w:rPr>
        <w:t>（</w:t>
      </w:r>
      <w:r w:rsidR="00A50B71" w:rsidRPr="0095396F">
        <w:rPr>
          <w:rFonts w:hAnsi="標楷體" w:hint="eastAsia"/>
          <w:szCs w:val="32"/>
        </w:rPr>
        <w:t>下稱</w:t>
      </w:r>
      <w:r w:rsidR="00A50B71" w:rsidRPr="0095396F">
        <w:rPr>
          <w:rFonts w:hAnsi="標楷體"/>
          <w:szCs w:val="32"/>
        </w:rPr>
        <w:t>惠民基金會</w:t>
      </w:r>
      <w:r w:rsidR="00652830" w:rsidRPr="0095396F">
        <w:rPr>
          <w:rFonts w:hAnsi="標楷體" w:hint="eastAsia"/>
          <w:szCs w:val="32"/>
        </w:rPr>
        <w:t>）</w:t>
      </w:r>
      <w:r w:rsidRPr="0095396F">
        <w:rPr>
          <w:rFonts w:hAnsi="標楷體"/>
          <w:szCs w:val="32"/>
        </w:rPr>
        <w:t>、</w:t>
      </w:r>
      <w:r w:rsidRPr="0095396F">
        <w:rPr>
          <w:rFonts w:hAnsi="標楷體" w:hint="eastAsia"/>
          <w:szCs w:val="32"/>
        </w:rPr>
        <w:t>財團法人臺中市私立</w:t>
      </w:r>
      <w:r w:rsidRPr="0095396F">
        <w:rPr>
          <w:rFonts w:hAnsi="標楷體"/>
          <w:szCs w:val="32"/>
        </w:rPr>
        <w:t>惠康社會福利基金會</w:t>
      </w:r>
      <w:r w:rsidR="00652830" w:rsidRPr="0095396F">
        <w:rPr>
          <w:rFonts w:hAnsi="標楷體" w:hint="eastAsia"/>
          <w:szCs w:val="32"/>
        </w:rPr>
        <w:t>（</w:t>
      </w:r>
      <w:r w:rsidR="00A50B71" w:rsidRPr="0095396F">
        <w:rPr>
          <w:rFonts w:hAnsi="標楷體" w:hint="eastAsia"/>
          <w:szCs w:val="32"/>
        </w:rPr>
        <w:t>下稱惠康基金會</w:t>
      </w:r>
      <w:r w:rsidR="00652830" w:rsidRPr="0095396F">
        <w:rPr>
          <w:rFonts w:hAnsi="標楷體" w:hint="eastAsia"/>
          <w:szCs w:val="32"/>
        </w:rPr>
        <w:t>）</w:t>
      </w:r>
      <w:r w:rsidRPr="0095396F">
        <w:rPr>
          <w:rFonts w:hAnsi="標楷體"/>
          <w:szCs w:val="32"/>
        </w:rPr>
        <w:t>捐助效益評估及年度預、決算書送審</w:t>
      </w:r>
      <w:r w:rsidRPr="0095396F">
        <w:rPr>
          <w:rFonts w:hAnsi="標楷體" w:hint="eastAsia"/>
          <w:szCs w:val="32"/>
        </w:rPr>
        <w:t>之辦理</w:t>
      </w:r>
      <w:r w:rsidRPr="0095396F">
        <w:rPr>
          <w:rFonts w:hAnsi="標楷體"/>
          <w:szCs w:val="32"/>
        </w:rPr>
        <w:t>情形，存有</w:t>
      </w:r>
      <w:r w:rsidRPr="0095396F">
        <w:rPr>
          <w:rFonts w:hAnsi="標楷體" w:hint="eastAsia"/>
          <w:szCs w:val="32"/>
        </w:rPr>
        <w:t>未受政府列管監督及</w:t>
      </w:r>
      <w:r w:rsidRPr="0095396F">
        <w:rPr>
          <w:rFonts w:hAnsi="標楷體"/>
          <w:szCs w:val="32"/>
        </w:rPr>
        <w:t>由地方政府管轄全國性財團法人</w:t>
      </w:r>
      <w:r w:rsidR="003D77DF" w:rsidRPr="0095396F">
        <w:rPr>
          <w:rFonts w:hAnsi="標楷體"/>
          <w:szCs w:val="32"/>
        </w:rPr>
        <w:t>等情</w:t>
      </w:r>
      <w:r w:rsidRPr="0095396F">
        <w:rPr>
          <w:rFonts w:hAnsi="標楷體"/>
          <w:szCs w:val="32"/>
        </w:rPr>
        <w:t>。</w:t>
      </w:r>
      <w:r w:rsidR="008D4CA4" w:rsidRPr="0095396F">
        <w:rPr>
          <w:rFonts w:hAnsi="標楷體" w:hint="eastAsia"/>
          <w:szCs w:val="32"/>
        </w:rPr>
        <w:t>經調閱高雄市政府、臺中市政府、退輔會、行政院主計總處（下稱主計總處）、銓敘部、衛生福利部（下稱衛福部）、法務部、審計部等機關卷證資料，並詢問相關人員後，</w:t>
      </w:r>
      <w:r w:rsidR="008D4CA4" w:rsidRPr="00D405BC">
        <w:rPr>
          <w:rFonts w:hAnsi="標楷體" w:hint="eastAsia"/>
          <w:bCs/>
          <w:szCs w:val="32"/>
        </w:rPr>
        <w:t>業</w:t>
      </w:r>
      <w:r w:rsidR="008D4CA4" w:rsidRPr="00D405BC">
        <w:rPr>
          <w:rFonts w:hint="eastAsia"/>
          <w:szCs w:val="32"/>
        </w:rPr>
        <w:t>調查竣事</w:t>
      </w:r>
      <w:r w:rsidR="008D4CA4" w:rsidRPr="00D405BC">
        <w:rPr>
          <w:rFonts w:hAnsi="標楷體" w:hint="eastAsia"/>
          <w:bCs/>
          <w:szCs w:val="32"/>
        </w:rPr>
        <w:t>，</w:t>
      </w:r>
      <w:r w:rsidR="008D4CA4" w:rsidRPr="00D405BC">
        <w:rPr>
          <w:rFonts w:hAnsi="標楷體" w:hint="eastAsia"/>
          <w:szCs w:val="32"/>
        </w:rPr>
        <w:t>茲列述調查意見如下：</w:t>
      </w:r>
    </w:p>
    <w:p w:rsidR="0032441A" w:rsidRPr="00D405BC" w:rsidRDefault="0037639B" w:rsidP="00DE4238">
      <w:pPr>
        <w:pStyle w:val="2"/>
        <w:rPr>
          <w:rFonts w:hAnsi="標楷體"/>
          <w:b/>
          <w:szCs w:val="32"/>
        </w:rPr>
      </w:pPr>
      <w:bookmarkStart w:id="50" w:name="_Toc421794873"/>
      <w:bookmarkStart w:id="51" w:name="_Toc422834158"/>
      <w:r w:rsidRPr="00D405BC">
        <w:rPr>
          <w:rFonts w:hAnsi="標楷體" w:hint="eastAsia"/>
          <w:b/>
          <w:szCs w:val="32"/>
        </w:rPr>
        <w:t>依</w:t>
      </w:r>
      <w:r w:rsidR="00E802BA" w:rsidRPr="00D405BC">
        <w:rPr>
          <w:rFonts w:hAnsi="標楷體" w:hint="eastAsia"/>
          <w:b/>
          <w:szCs w:val="32"/>
        </w:rPr>
        <w:t>法務部107年11月28日法律字第10703518240</w:t>
      </w:r>
      <w:r w:rsidR="00E22EB7" w:rsidRPr="00D405BC">
        <w:rPr>
          <w:rFonts w:hAnsi="標楷體" w:hint="eastAsia"/>
          <w:b/>
          <w:szCs w:val="32"/>
        </w:rPr>
        <w:t>號函示</w:t>
      </w:r>
      <w:r w:rsidRPr="00D405BC">
        <w:rPr>
          <w:rFonts w:hAnsi="標楷體" w:hint="eastAsia"/>
          <w:b/>
          <w:szCs w:val="32"/>
        </w:rPr>
        <w:t>意旨</w:t>
      </w:r>
      <w:r w:rsidR="005F29C9" w:rsidRPr="00D405BC">
        <w:rPr>
          <w:rFonts w:hAnsi="標楷體" w:hint="eastAsia"/>
          <w:b/>
          <w:szCs w:val="32"/>
        </w:rPr>
        <w:t>，</w:t>
      </w:r>
      <w:r w:rsidR="005F29C9" w:rsidRPr="00D405BC">
        <w:rPr>
          <w:rFonts w:hAnsi="標楷體" w:cs="標楷體" w:hint="eastAsia"/>
          <w:b/>
          <w:kern w:val="0"/>
          <w:szCs w:val="32"/>
          <w:lang w:val="zh-TW"/>
        </w:rPr>
        <w:t>於地方政府預</w:t>
      </w:r>
      <w:r w:rsidRPr="00D405BC">
        <w:rPr>
          <w:rFonts w:hAnsi="標楷體" w:cs="標楷體" w:hint="eastAsia"/>
          <w:b/>
          <w:kern w:val="0"/>
          <w:szCs w:val="32"/>
          <w:lang w:val="zh-TW"/>
        </w:rPr>
        <w:t>、決</w:t>
      </w:r>
      <w:r w:rsidR="005F29C9" w:rsidRPr="00D405BC">
        <w:rPr>
          <w:rFonts w:hAnsi="標楷體" w:cs="標楷體" w:hint="eastAsia"/>
          <w:b/>
          <w:kern w:val="0"/>
          <w:szCs w:val="32"/>
          <w:lang w:val="zh-TW"/>
        </w:rPr>
        <w:t>算法尚未制定前，基於地方自治之原則，地方政府所管政府捐助之財團法人，宜由其各該地方政府將年度預算書（含預期效益）、決算書送地方議會審議。是以</w:t>
      </w:r>
      <w:r w:rsidR="00E802BA" w:rsidRPr="00D405BC">
        <w:rPr>
          <w:rFonts w:hAnsi="標楷體" w:hint="eastAsia"/>
          <w:b/>
          <w:szCs w:val="32"/>
        </w:rPr>
        <w:t>，</w:t>
      </w:r>
      <w:r w:rsidR="0032441A" w:rsidRPr="00D405BC">
        <w:rPr>
          <w:rFonts w:hAnsi="標楷體" w:hint="eastAsia"/>
          <w:b/>
          <w:szCs w:val="32"/>
        </w:rPr>
        <w:t>高雄市政府社會局對所主管之</w:t>
      </w:r>
      <w:r w:rsidR="0032441A" w:rsidRPr="00D405BC">
        <w:rPr>
          <w:rFonts w:hAnsi="標楷體"/>
          <w:b/>
          <w:szCs w:val="32"/>
        </w:rPr>
        <w:t>惠民基金會</w:t>
      </w:r>
      <w:r w:rsidR="0032441A" w:rsidRPr="00D405BC">
        <w:rPr>
          <w:rFonts w:hAnsi="標楷體" w:hint="eastAsia"/>
          <w:b/>
          <w:szCs w:val="32"/>
        </w:rPr>
        <w:t>，</w:t>
      </w:r>
      <w:r w:rsidR="00F80310" w:rsidRPr="00D405BC">
        <w:rPr>
          <w:rFonts w:hAnsi="標楷體" w:hint="eastAsia"/>
          <w:b/>
          <w:szCs w:val="32"/>
        </w:rPr>
        <w:t>宜參酌前開法務部函示，</w:t>
      </w:r>
      <w:r w:rsidR="0032441A" w:rsidRPr="00D405BC">
        <w:rPr>
          <w:rFonts w:hAnsi="標楷體" w:hint="eastAsia"/>
          <w:b/>
          <w:szCs w:val="32"/>
        </w:rPr>
        <w:t>依規定</w:t>
      </w:r>
      <w:r w:rsidR="0032441A" w:rsidRPr="00D405BC">
        <w:rPr>
          <w:rFonts w:hAnsi="標楷體" w:cs="細明體" w:hint="eastAsia"/>
          <w:b/>
          <w:kern w:val="0"/>
          <w:szCs w:val="32"/>
        </w:rPr>
        <w:t>評估捐助效益</w:t>
      </w:r>
      <w:r w:rsidR="0032441A" w:rsidRPr="00D405BC">
        <w:rPr>
          <w:rFonts w:hAnsi="標楷體" w:hint="eastAsia"/>
          <w:b/>
          <w:szCs w:val="32"/>
        </w:rPr>
        <w:t>及送</w:t>
      </w:r>
      <w:r w:rsidR="0032441A" w:rsidRPr="00D405BC">
        <w:rPr>
          <w:rFonts w:hAnsi="標楷體" w:cs="細明體" w:hint="eastAsia"/>
          <w:b/>
          <w:kern w:val="0"/>
          <w:szCs w:val="32"/>
        </w:rPr>
        <w:t>預、決算書至</w:t>
      </w:r>
      <w:r w:rsidR="0032441A" w:rsidRPr="00D405BC">
        <w:rPr>
          <w:rFonts w:hAnsi="標楷體" w:hint="eastAsia"/>
          <w:b/>
          <w:szCs w:val="32"/>
        </w:rPr>
        <w:t>高雄市議會</w:t>
      </w:r>
      <w:r w:rsidR="0032441A" w:rsidRPr="00D405BC">
        <w:rPr>
          <w:rFonts w:hAnsi="標楷體" w:cs="細明體" w:hint="eastAsia"/>
          <w:b/>
          <w:kern w:val="0"/>
          <w:szCs w:val="32"/>
        </w:rPr>
        <w:t>審議</w:t>
      </w:r>
      <w:r w:rsidR="0032441A" w:rsidRPr="00D405BC">
        <w:rPr>
          <w:rFonts w:hAnsi="標楷體" w:hint="eastAsia"/>
          <w:b/>
          <w:szCs w:val="32"/>
        </w:rPr>
        <w:t>，</w:t>
      </w:r>
      <w:r w:rsidR="00BF3364" w:rsidRPr="00D405BC">
        <w:rPr>
          <w:rFonts w:hAnsi="標楷體" w:hint="eastAsia"/>
          <w:b/>
          <w:szCs w:val="32"/>
        </w:rPr>
        <w:t>並</w:t>
      </w:r>
      <w:r w:rsidR="0032441A" w:rsidRPr="00D405BC">
        <w:rPr>
          <w:rFonts w:hAnsi="標楷體" w:hint="eastAsia"/>
          <w:b/>
          <w:szCs w:val="32"/>
        </w:rPr>
        <w:t>將相關資料報送銓敘部公告，</w:t>
      </w:r>
      <w:r w:rsidR="00BF3364" w:rsidRPr="00D405BC">
        <w:rPr>
          <w:rFonts w:hAnsi="標楷體" w:hint="eastAsia"/>
          <w:b/>
          <w:szCs w:val="32"/>
        </w:rPr>
        <w:t>俾使</w:t>
      </w:r>
      <w:r w:rsidR="0032441A" w:rsidRPr="00D405BC">
        <w:rPr>
          <w:rFonts w:hAnsi="標楷體" w:hint="eastAsia"/>
          <w:b/>
          <w:szCs w:val="32"/>
        </w:rPr>
        <w:t>該</w:t>
      </w:r>
      <w:r w:rsidR="0032441A" w:rsidRPr="00D405BC">
        <w:rPr>
          <w:rFonts w:hAnsi="標楷體"/>
          <w:b/>
          <w:szCs w:val="32"/>
        </w:rPr>
        <w:t>基金會</w:t>
      </w:r>
      <w:r w:rsidR="0032441A" w:rsidRPr="00D405BC">
        <w:rPr>
          <w:rFonts w:hAnsi="標楷體" w:hint="eastAsia"/>
          <w:b/>
          <w:szCs w:val="32"/>
        </w:rPr>
        <w:t>納入列管監督，</w:t>
      </w:r>
      <w:r w:rsidR="00BF3364" w:rsidRPr="00D405BC">
        <w:rPr>
          <w:rFonts w:hAnsi="標楷體" w:hint="eastAsia"/>
          <w:b/>
          <w:szCs w:val="32"/>
        </w:rPr>
        <w:t>並有</w:t>
      </w:r>
      <w:r w:rsidR="0032441A" w:rsidRPr="00D405BC">
        <w:rPr>
          <w:rFonts w:hAnsi="標楷體" w:hint="eastAsia"/>
          <w:b/>
          <w:szCs w:val="32"/>
        </w:rPr>
        <w:t>利</w:t>
      </w:r>
      <w:r w:rsidR="00BF3364" w:rsidRPr="00D405BC">
        <w:rPr>
          <w:rFonts w:hAnsi="標楷體" w:hint="eastAsia"/>
          <w:b/>
          <w:szCs w:val="32"/>
        </w:rPr>
        <w:t>於</w:t>
      </w:r>
      <w:r w:rsidR="0032441A" w:rsidRPr="00D405BC">
        <w:rPr>
          <w:rFonts w:hAnsi="標楷體" w:cs="新細明體" w:hint="eastAsia"/>
          <w:b/>
          <w:kern w:val="0"/>
          <w:szCs w:val="32"/>
        </w:rPr>
        <w:t>公務人員退休資遣撫卹法</w:t>
      </w:r>
      <w:r w:rsidR="0032441A" w:rsidRPr="00D405BC">
        <w:rPr>
          <w:rFonts w:hAnsi="標楷體" w:hint="eastAsia"/>
          <w:b/>
          <w:szCs w:val="32"/>
        </w:rPr>
        <w:t>之遵循</w:t>
      </w:r>
      <w:r w:rsidR="00BF3364" w:rsidRPr="00D405BC">
        <w:rPr>
          <w:rFonts w:hAnsi="標楷體" w:hint="eastAsia"/>
          <w:b/>
          <w:szCs w:val="32"/>
        </w:rPr>
        <w:t>。</w:t>
      </w:r>
      <w:r w:rsidR="00EF3100" w:rsidRPr="00D405BC">
        <w:rPr>
          <w:rFonts w:hAnsi="標楷體" w:hint="eastAsia"/>
          <w:b/>
          <w:szCs w:val="32"/>
        </w:rPr>
        <w:lastRenderedPageBreak/>
        <w:t>另高雄市政府未來亦應依</w:t>
      </w:r>
      <w:r w:rsidR="00EF3100" w:rsidRPr="00D405BC">
        <w:rPr>
          <w:rFonts w:hAnsi="標楷體" w:cs="標楷體" w:hint="eastAsia"/>
          <w:b/>
          <w:kern w:val="0"/>
          <w:szCs w:val="32"/>
          <w:lang w:val="zh-TW"/>
        </w:rPr>
        <w:t>財團法人法</w:t>
      </w:r>
      <w:r w:rsidR="004E49E4" w:rsidRPr="00D405BC">
        <w:rPr>
          <w:rFonts w:hAnsi="標楷體" w:cs="標楷體" w:hint="eastAsia"/>
          <w:b/>
          <w:kern w:val="0"/>
          <w:szCs w:val="32"/>
          <w:lang w:val="zh-TW"/>
        </w:rPr>
        <w:t>規定遴聘</w:t>
      </w:r>
      <w:r w:rsidR="004E49E4" w:rsidRPr="00D405BC">
        <w:rPr>
          <w:rFonts w:hAnsi="標楷體"/>
          <w:b/>
          <w:szCs w:val="32"/>
        </w:rPr>
        <w:t>惠民基金會</w:t>
      </w:r>
      <w:r w:rsidR="004E49E4" w:rsidRPr="00D405BC">
        <w:rPr>
          <w:rFonts w:hAnsi="標楷體" w:hint="eastAsia"/>
          <w:b/>
          <w:szCs w:val="32"/>
        </w:rPr>
        <w:t>之董事及監察人，始能加強監督該</w:t>
      </w:r>
      <w:r w:rsidR="004E49E4" w:rsidRPr="00D405BC">
        <w:rPr>
          <w:rFonts w:hAnsi="標楷體"/>
          <w:b/>
          <w:szCs w:val="32"/>
        </w:rPr>
        <w:t>基金會</w:t>
      </w:r>
      <w:r w:rsidR="004E49E4" w:rsidRPr="00D405BC">
        <w:rPr>
          <w:rFonts w:hAnsi="標楷體" w:hint="eastAsia"/>
          <w:b/>
          <w:szCs w:val="32"/>
        </w:rPr>
        <w:t>之運作：</w:t>
      </w:r>
    </w:p>
    <w:p w:rsidR="0032441A" w:rsidRPr="00D405BC" w:rsidRDefault="00A167AE" w:rsidP="0032441A">
      <w:pPr>
        <w:pStyle w:val="3"/>
        <w:rPr>
          <w:rFonts w:hAnsi="標楷體"/>
          <w:szCs w:val="32"/>
        </w:rPr>
      </w:pPr>
      <w:r w:rsidRPr="00D405BC">
        <w:rPr>
          <w:rFonts w:hAnsi="標楷體" w:hint="eastAsia"/>
          <w:szCs w:val="32"/>
        </w:rPr>
        <w:t>依</w:t>
      </w:r>
      <w:r w:rsidR="0032441A" w:rsidRPr="00D405BC">
        <w:rPr>
          <w:rFonts w:hAnsi="標楷體" w:hint="eastAsia"/>
          <w:szCs w:val="32"/>
        </w:rPr>
        <w:t>民法第30條規定：「</w:t>
      </w:r>
      <w:r w:rsidR="0032441A" w:rsidRPr="00D405BC">
        <w:rPr>
          <w:rFonts w:hAnsi="標楷體" w:cs="細明體" w:hint="eastAsia"/>
          <w:kern w:val="0"/>
          <w:szCs w:val="32"/>
        </w:rPr>
        <w:t>法人非經向主管機關登記，不得成立。</w:t>
      </w:r>
      <w:r w:rsidR="0032441A" w:rsidRPr="00D405BC">
        <w:rPr>
          <w:rFonts w:hAnsi="標楷體" w:hint="eastAsia"/>
          <w:szCs w:val="32"/>
        </w:rPr>
        <w:t>」同法第59條規定：「</w:t>
      </w:r>
      <w:r w:rsidR="0032441A" w:rsidRPr="00D405BC">
        <w:rPr>
          <w:rFonts w:hAnsi="標楷體" w:cs="細明體" w:hint="eastAsia"/>
          <w:kern w:val="0"/>
          <w:szCs w:val="32"/>
        </w:rPr>
        <w:t>財團於登記前，應得主管機關之許可。</w:t>
      </w:r>
      <w:r w:rsidR="0032441A" w:rsidRPr="00D405BC">
        <w:rPr>
          <w:rFonts w:hAnsi="標楷體" w:hint="eastAsia"/>
          <w:szCs w:val="32"/>
        </w:rPr>
        <w:t>」查</w:t>
      </w:r>
      <w:r w:rsidR="0032441A" w:rsidRPr="00D405BC">
        <w:rPr>
          <w:rFonts w:hAnsi="標楷體"/>
          <w:szCs w:val="32"/>
        </w:rPr>
        <w:t>惠民基金會</w:t>
      </w:r>
      <w:r w:rsidR="004B07DB" w:rsidRPr="00D405BC">
        <w:rPr>
          <w:rFonts w:hAnsi="標楷體" w:hint="eastAsia"/>
          <w:szCs w:val="32"/>
        </w:rPr>
        <w:t>係80年間由退輔會所屬高雄榮總捐助創立基金新臺幣（下同）1,000萬元成立，並於80年2月25日經高雄市政府社會局核准設立登記，</w:t>
      </w:r>
      <w:r w:rsidR="0032441A" w:rsidRPr="00D405BC">
        <w:rPr>
          <w:rFonts w:hAnsi="標楷體" w:hint="eastAsia"/>
          <w:szCs w:val="32"/>
        </w:rPr>
        <w:t>爰該局為該</w:t>
      </w:r>
      <w:r w:rsidR="004B07DB" w:rsidRPr="00D405BC">
        <w:rPr>
          <w:rFonts w:hAnsi="標楷體"/>
          <w:szCs w:val="32"/>
        </w:rPr>
        <w:t>基金會</w:t>
      </w:r>
      <w:r w:rsidR="0032441A" w:rsidRPr="00D405BC">
        <w:rPr>
          <w:rFonts w:hAnsi="標楷體" w:hint="eastAsia"/>
          <w:szCs w:val="32"/>
        </w:rPr>
        <w:t>之目的事業主管機關，合先敘明。</w:t>
      </w:r>
    </w:p>
    <w:p w:rsidR="0032441A" w:rsidRPr="00D405BC" w:rsidRDefault="00A167AE" w:rsidP="008D010F">
      <w:pPr>
        <w:pStyle w:val="3"/>
        <w:rPr>
          <w:rFonts w:hAnsi="標楷體"/>
          <w:szCs w:val="32"/>
        </w:rPr>
      </w:pPr>
      <w:r w:rsidRPr="00D405BC">
        <w:rPr>
          <w:rFonts w:hAnsi="標楷體" w:hint="eastAsia"/>
          <w:szCs w:val="32"/>
        </w:rPr>
        <w:t>按</w:t>
      </w:r>
      <w:r w:rsidR="00013515" w:rsidRPr="00D405BC">
        <w:rPr>
          <w:rFonts w:hAnsi="標楷體" w:cs="新細明體" w:hint="eastAsia"/>
          <w:kern w:val="0"/>
          <w:szCs w:val="32"/>
        </w:rPr>
        <w:t>預算法</w:t>
      </w:r>
      <w:r w:rsidR="00013515" w:rsidRPr="00D405BC">
        <w:rPr>
          <w:rFonts w:hAnsi="標楷體" w:hint="eastAsia"/>
          <w:szCs w:val="32"/>
        </w:rPr>
        <w:t>第41條第3項規定，</w:t>
      </w:r>
      <w:r w:rsidR="009F108D" w:rsidRPr="00D405BC">
        <w:rPr>
          <w:rFonts w:hAnsi="標楷體" w:hint="eastAsia"/>
          <w:szCs w:val="32"/>
        </w:rPr>
        <w:t>政府捐助之財團法人，每年應由各該主管機關就以前年度捐助之效益評估，併入決算辦理；</w:t>
      </w:r>
      <w:r w:rsidR="0017281E" w:rsidRPr="00D405BC">
        <w:rPr>
          <w:rFonts w:hAnsi="標楷體" w:cs="新細明體" w:hint="eastAsia"/>
          <w:kern w:val="0"/>
          <w:szCs w:val="32"/>
        </w:rPr>
        <w:t>預算法</w:t>
      </w:r>
      <w:r w:rsidR="0017281E" w:rsidRPr="00D405BC">
        <w:rPr>
          <w:rFonts w:hAnsi="標楷體" w:hint="eastAsia"/>
          <w:szCs w:val="32"/>
        </w:rPr>
        <w:t>第41條第4項及</w:t>
      </w:r>
      <w:r w:rsidR="0017281E" w:rsidRPr="00D405BC">
        <w:rPr>
          <w:rFonts w:hAnsi="標楷體" w:cs="新細明體" w:hint="eastAsia"/>
          <w:kern w:val="0"/>
          <w:szCs w:val="32"/>
        </w:rPr>
        <w:t>決算法</w:t>
      </w:r>
      <w:r w:rsidR="0017281E" w:rsidRPr="00D405BC">
        <w:rPr>
          <w:rFonts w:hAnsi="標楷體" w:hint="eastAsia"/>
          <w:szCs w:val="32"/>
        </w:rPr>
        <w:t>第22條第2項規定，政府捐助基金累計超過</w:t>
      </w:r>
      <w:r w:rsidR="00220A2B" w:rsidRPr="00D405BC">
        <w:rPr>
          <w:rFonts w:hAnsi="標楷體" w:hint="eastAsia"/>
          <w:szCs w:val="32"/>
        </w:rPr>
        <w:t>50%</w:t>
      </w:r>
      <w:r w:rsidR="0017281E" w:rsidRPr="00D405BC">
        <w:rPr>
          <w:rFonts w:hAnsi="標楷體" w:hint="eastAsia"/>
          <w:szCs w:val="32"/>
        </w:rPr>
        <w:t>之財團法人，每年應由各該主管機關將其年度預</w:t>
      </w:r>
      <w:r w:rsidR="00220A2B" w:rsidRPr="00D405BC">
        <w:rPr>
          <w:rFonts w:hAnsi="標楷體" w:hint="eastAsia"/>
          <w:szCs w:val="32"/>
        </w:rPr>
        <w:t>、決</w:t>
      </w:r>
      <w:r w:rsidR="0017281E" w:rsidRPr="00D405BC">
        <w:rPr>
          <w:rFonts w:hAnsi="標楷體" w:hint="eastAsia"/>
          <w:szCs w:val="32"/>
        </w:rPr>
        <w:t>算書，送立法院審議；</w:t>
      </w:r>
      <w:r w:rsidR="006E274A" w:rsidRPr="00D405BC">
        <w:rPr>
          <w:rFonts w:hAnsi="標楷體" w:cs="新細明體" w:hint="eastAsia"/>
          <w:kern w:val="0"/>
          <w:szCs w:val="32"/>
        </w:rPr>
        <w:t>預算法</w:t>
      </w:r>
      <w:r w:rsidR="006E274A" w:rsidRPr="00D405BC">
        <w:rPr>
          <w:rFonts w:hAnsi="標楷體" w:hint="eastAsia"/>
          <w:szCs w:val="32"/>
        </w:rPr>
        <w:t>第96條及</w:t>
      </w:r>
      <w:r w:rsidR="006E274A" w:rsidRPr="00D405BC">
        <w:rPr>
          <w:rFonts w:hAnsi="標楷體" w:cs="新細明體" w:hint="eastAsia"/>
          <w:kern w:val="0"/>
          <w:szCs w:val="32"/>
        </w:rPr>
        <w:t>決算法</w:t>
      </w:r>
      <w:r w:rsidR="006E274A" w:rsidRPr="00D405BC">
        <w:rPr>
          <w:rFonts w:hAnsi="標楷體" w:hint="eastAsia"/>
          <w:szCs w:val="32"/>
        </w:rPr>
        <w:t>第31條規定，</w:t>
      </w:r>
      <w:r w:rsidR="007116A2" w:rsidRPr="00D405BC">
        <w:rPr>
          <w:rFonts w:hAnsi="標楷體" w:hint="eastAsia"/>
          <w:szCs w:val="32"/>
        </w:rPr>
        <w:t>地方政府預、決算法律未制定前，準用預</w:t>
      </w:r>
      <w:r w:rsidRPr="00D405BC">
        <w:rPr>
          <w:rFonts w:hAnsi="標楷體" w:hint="eastAsia"/>
          <w:szCs w:val="32"/>
        </w:rPr>
        <w:t>、決算法之規定。至上開</w:t>
      </w:r>
      <w:r w:rsidR="007116A2" w:rsidRPr="00D405BC">
        <w:rPr>
          <w:rFonts w:hAnsi="標楷體" w:hint="eastAsia"/>
          <w:szCs w:val="32"/>
        </w:rPr>
        <w:t>所稱</w:t>
      </w:r>
      <w:r w:rsidR="00E533FE" w:rsidRPr="00D405BC">
        <w:rPr>
          <w:rFonts w:hAnsi="標楷體" w:hint="eastAsia"/>
          <w:szCs w:val="32"/>
        </w:rPr>
        <w:t>政府捐助之財團法人</w:t>
      </w:r>
      <w:r w:rsidR="00E533FE" w:rsidRPr="00D405BC">
        <w:rPr>
          <w:rFonts w:hAnsi="標楷體" w:cs="新細明體" w:hint="eastAsia"/>
          <w:kern w:val="0"/>
          <w:szCs w:val="32"/>
        </w:rPr>
        <w:t>，依</w:t>
      </w:r>
      <w:r w:rsidR="00E533FE" w:rsidRPr="00D405BC">
        <w:rPr>
          <w:rFonts w:hAnsi="標楷體" w:cs="細明體" w:hint="eastAsia"/>
          <w:kern w:val="0"/>
          <w:szCs w:val="32"/>
        </w:rPr>
        <w:t>行政院99年3月2日院授主孝一字第0990001090號函示，係包括</w:t>
      </w:r>
      <w:r w:rsidR="00E533FE" w:rsidRPr="00D405BC">
        <w:rPr>
          <w:rFonts w:hAnsi="標楷體" w:hint="eastAsia"/>
          <w:bCs w:val="0"/>
          <w:szCs w:val="32"/>
        </w:rPr>
        <w:t>中央及地方政府捐助（</w:t>
      </w:r>
      <w:r w:rsidR="00E533FE" w:rsidRPr="00D405BC">
        <w:rPr>
          <w:rFonts w:hAnsi="標楷體" w:cs="細明體" w:hint="eastAsia"/>
          <w:kern w:val="0"/>
          <w:szCs w:val="32"/>
        </w:rPr>
        <w:t>贈</w:t>
      </w:r>
      <w:r w:rsidR="00E533FE" w:rsidRPr="00D405BC">
        <w:rPr>
          <w:rFonts w:hAnsi="標楷體" w:hint="eastAsia"/>
          <w:bCs w:val="0"/>
          <w:szCs w:val="32"/>
        </w:rPr>
        <w:t>）現金、動產、不動產等成立之</w:t>
      </w:r>
      <w:r w:rsidR="00E533FE" w:rsidRPr="00D405BC">
        <w:rPr>
          <w:rFonts w:hAnsi="標楷體" w:cs="細明體" w:hint="eastAsia"/>
          <w:kern w:val="0"/>
          <w:szCs w:val="32"/>
        </w:rPr>
        <w:t>財團法人。</w:t>
      </w:r>
      <w:r w:rsidR="00E93CDE" w:rsidRPr="00D405BC">
        <w:rPr>
          <w:rFonts w:hAnsi="標楷體" w:cs="細明體" w:hint="eastAsia"/>
          <w:kern w:val="0"/>
          <w:szCs w:val="32"/>
        </w:rPr>
        <w:t>又，</w:t>
      </w:r>
      <w:r w:rsidR="00AF25F7" w:rsidRPr="00D405BC">
        <w:rPr>
          <w:rFonts w:hAnsi="標楷體" w:hint="eastAsia"/>
          <w:szCs w:val="32"/>
        </w:rPr>
        <w:t>主計總處</w:t>
      </w:r>
      <w:r w:rsidR="00333266" w:rsidRPr="00D405BC">
        <w:rPr>
          <w:rFonts w:hAnsi="標楷體" w:hint="eastAsia"/>
          <w:szCs w:val="32"/>
        </w:rPr>
        <w:t>分別</w:t>
      </w:r>
      <w:r w:rsidR="00AF25F7" w:rsidRPr="00D405BC">
        <w:rPr>
          <w:rFonts w:hAnsi="標楷體" w:cs="標楷體" w:hint="eastAsia"/>
          <w:kern w:val="0"/>
          <w:szCs w:val="32"/>
          <w:lang w:val="zh-TW"/>
        </w:rPr>
        <w:t>以</w:t>
      </w:r>
      <w:r w:rsidR="00AF25F7" w:rsidRPr="00D405BC">
        <w:rPr>
          <w:rFonts w:hAnsi="標楷體" w:cs="標楷體"/>
          <w:kern w:val="0"/>
          <w:szCs w:val="32"/>
          <w:lang w:val="zh-TW"/>
        </w:rPr>
        <w:t>106</w:t>
      </w:r>
      <w:r w:rsidR="00AF25F7" w:rsidRPr="00D405BC">
        <w:rPr>
          <w:rFonts w:hAnsi="標楷體" w:cs="標楷體" w:hint="eastAsia"/>
          <w:kern w:val="0"/>
          <w:szCs w:val="32"/>
          <w:lang w:val="zh-TW"/>
        </w:rPr>
        <w:t>年</w:t>
      </w:r>
      <w:r w:rsidR="00AF25F7" w:rsidRPr="00D405BC">
        <w:rPr>
          <w:rFonts w:hAnsi="標楷體" w:cs="標楷體"/>
          <w:kern w:val="0"/>
          <w:szCs w:val="32"/>
          <w:lang w:val="zh-TW"/>
        </w:rPr>
        <w:t>5</w:t>
      </w:r>
      <w:r w:rsidR="00AF25F7" w:rsidRPr="00D405BC">
        <w:rPr>
          <w:rFonts w:hAnsi="標楷體" w:cs="標楷體" w:hint="eastAsia"/>
          <w:kern w:val="0"/>
          <w:szCs w:val="32"/>
          <w:lang w:val="zh-TW"/>
        </w:rPr>
        <w:t>月</w:t>
      </w:r>
      <w:r w:rsidR="00AF25F7" w:rsidRPr="00D405BC">
        <w:rPr>
          <w:rFonts w:hAnsi="標楷體" w:cs="標楷體"/>
          <w:kern w:val="0"/>
          <w:szCs w:val="32"/>
          <w:lang w:val="zh-TW"/>
        </w:rPr>
        <w:t>15</w:t>
      </w:r>
      <w:r w:rsidR="00AF25F7" w:rsidRPr="00D405BC">
        <w:rPr>
          <w:rFonts w:hAnsi="標楷體" w:cs="標楷體" w:hint="eastAsia"/>
          <w:kern w:val="0"/>
          <w:szCs w:val="32"/>
          <w:lang w:val="zh-TW"/>
        </w:rPr>
        <w:t>日院授主基字第1060200439號及</w:t>
      </w:r>
      <w:r w:rsidR="00AF25F7" w:rsidRPr="00D405BC">
        <w:rPr>
          <w:rFonts w:hAnsi="標楷體" w:cs="標楷體"/>
          <w:kern w:val="0"/>
          <w:szCs w:val="32"/>
          <w:lang w:val="zh-TW"/>
        </w:rPr>
        <w:t>107</w:t>
      </w:r>
      <w:r w:rsidR="00AF25F7" w:rsidRPr="00D405BC">
        <w:rPr>
          <w:rFonts w:hAnsi="標楷體" w:cs="標楷體" w:hint="eastAsia"/>
          <w:kern w:val="0"/>
          <w:szCs w:val="32"/>
          <w:lang w:val="zh-TW"/>
        </w:rPr>
        <w:t>年</w:t>
      </w:r>
      <w:r w:rsidR="00AF25F7" w:rsidRPr="00D405BC">
        <w:rPr>
          <w:rFonts w:hAnsi="標楷體" w:cs="標楷體"/>
          <w:kern w:val="0"/>
          <w:szCs w:val="32"/>
          <w:lang w:val="zh-TW"/>
        </w:rPr>
        <w:t>5</w:t>
      </w:r>
      <w:r w:rsidR="00AF25F7" w:rsidRPr="00D405BC">
        <w:rPr>
          <w:rFonts w:hAnsi="標楷體" w:cs="標楷體" w:hint="eastAsia"/>
          <w:kern w:val="0"/>
          <w:szCs w:val="32"/>
          <w:lang w:val="zh-TW"/>
        </w:rPr>
        <w:t>月</w:t>
      </w:r>
      <w:r w:rsidR="00AF25F7" w:rsidRPr="00D405BC">
        <w:rPr>
          <w:rFonts w:hAnsi="標楷體" w:cs="標楷體"/>
          <w:kern w:val="0"/>
          <w:szCs w:val="32"/>
          <w:lang w:val="zh-TW"/>
        </w:rPr>
        <w:t>4</w:t>
      </w:r>
      <w:r w:rsidR="00AF25F7" w:rsidRPr="00D405BC">
        <w:rPr>
          <w:rFonts w:hAnsi="標楷體" w:cs="標楷體" w:hint="eastAsia"/>
          <w:kern w:val="0"/>
          <w:szCs w:val="32"/>
          <w:lang w:val="zh-TW"/>
        </w:rPr>
        <w:t>日院授主基字第1070200608</w:t>
      </w:r>
      <w:r w:rsidR="00333266" w:rsidRPr="00D405BC">
        <w:rPr>
          <w:rFonts w:hAnsi="標楷體" w:cs="標楷體" w:hint="eastAsia"/>
          <w:kern w:val="0"/>
          <w:szCs w:val="32"/>
          <w:lang w:val="zh-TW"/>
        </w:rPr>
        <w:t>號函送各直轄市及縣（市）政府之直轄市及縣（市）地方總預算附屬單位預算編製要點</w:t>
      </w:r>
      <w:r w:rsidR="00AF25F7" w:rsidRPr="00D405BC">
        <w:rPr>
          <w:rFonts w:hAnsi="標楷體" w:cs="標楷體" w:hint="eastAsia"/>
          <w:kern w:val="0"/>
          <w:szCs w:val="32"/>
          <w:lang w:val="zh-TW"/>
        </w:rPr>
        <w:t>，其第</w:t>
      </w:r>
      <w:r w:rsidR="00AF25F7" w:rsidRPr="00D405BC">
        <w:rPr>
          <w:rFonts w:hAnsi="標楷體" w:cs="標楷體"/>
          <w:kern w:val="0"/>
          <w:szCs w:val="32"/>
          <w:lang w:val="zh-TW"/>
        </w:rPr>
        <w:t>17</w:t>
      </w:r>
      <w:r w:rsidR="00AF25F7" w:rsidRPr="00D405BC">
        <w:rPr>
          <w:rFonts w:hAnsi="標楷體" w:cs="標楷體" w:hint="eastAsia"/>
          <w:kern w:val="0"/>
          <w:szCs w:val="32"/>
          <w:lang w:val="zh-TW"/>
        </w:rPr>
        <w:t>點係規定，政府原始捐助基金超過50%</w:t>
      </w:r>
      <w:r w:rsidR="00480B5F" w:rsidRPr="00D405BC">
        <w:rPr>
          <w:rFonts w:hAnsi="標楷體" w:cs="標楷體" w:hint="eastAsia"/>
          <w:kern w:val="0"/>
          <w:szCs w:val="32"/>
          <w:lang w:val="zh-TW"/>
        </w:rPr>
        <w:t>及</w:t>
      </w:r>
      <w:r w:rsidR="00AF25F7" w:rsidRPr="00D405BC">
        <w:rPr>
          <w:rFonts w:hAnsi="標楷體" w:cs="標楷體" w:hint="eastAsia"/>
          <w:kern w:val="0"/>
          <w:szCs w:val="32"/>
          <w:lang w:val="zh-TW"/>
        </w:rPr>
        <w:t>捐助基金累計超過50%之財團法人，應由主管機關將各該財團法人年度預算書，送直轄市、縣（市）議會審議。</w:t>
      </w:r>
      <w:r w:rsidR="00A3387E" w:rsidRPr="00D405BC">
        <w:rPr>
          <w:rFonts w:hAnsi="標楷體" w:cs="細明體" w:hint="eastAsia"/>
          <w:kern w:val="0"/>
          <w:szCs w:val="32"/>
        </w:rPr>
        <w:t>基上</w:t>
      </w:r>
      <w:r w:rsidR="00B231AB" w:rsidRPr="00D405BC">
        <w:rPr>
          <w:rFonts w:hAnsi="標楷體" w:cs="細明體" w:hint="eastAsia"/>
          <w:kern w:val="0"/>
          <w:szCs w:val="32"/>
        </w:rPr>
        <w:t>，</w:t>
      </w:r>
      <w:r w:rsidR="00B231AB" w:rsidRPr="00D405BC">
        <w:rPr>
          <w:rFonts w:hAnsi="標楷體" w:hint="eastAsia"/>
          <w:bCs w:val="0"/>
          <w:szCs w:val="32"/>
        </w:rPr>
        <w:t>地方政府對於所主管</w:t>
      </w:r>
      <w:r w:rsidR="00B231AB" w:rsidRPr="00D405BC">
        <w:rPr>
          <w:rFonts w:hAnsi="標楷體" w:hint="eastAsia"/>
          <w:szCs w:val="32"/>
        </w:rPr>
        <w:t>政府捐助之財團法人，應由各該</w:t>
      </w:r>
      <w:r w:rsidR="00B231AB" w:rsidRPr="00D405BC">
        <w:rPr>
          <w:rFonts w:hAnsi="標楷體" w:hint="eastAsia"/>
          <w:bCs w:val="0"/>
          <w:szCs w:val="32"/>
        </w:rPr>
        <w:t>地方政府評估捐助效益並</w:t>
      </w:r>
      <w:r w:rsidR="00B231AB" w:rsidRPr="00D405BC">
        <w:rPr>
          <w:rFonts w:hAnsi="標楷體" w:hint="eastAsia"/>
          <w:szCs w:val="32"/>
        </w:rPr>
        <w:t>將其年度預、決</w:t>
      </w:r>
      <w:r w:rsidR="00D57D35" w:rsidRPr="00D405BC">
        <w:rPr>
          <w:rFonts w:hAnsi="標楷體" w:hint="eastAsia"/>
          <w:szCs w:val="32"/>
        </w:rPr>
        <w:t>算書</w:t>
      </w:r>
      <w:r w:rsidR="00B231AB" w:rsidRPr="00D405BC">
        <w:rPr>
          <w:rFonts w:hAnsi="標楷體" w:hint="eastAsia"/>
          <w:szCs w:val="32"/>
        </w:rPr>
        <w:t>送地方議</w:t>
      </w:r>
      <w:r w:rsidR="00B231AB" w:rsidRPr="00D405BC">
        <w:rPr>
          <w:rFonts w:hAnsi="標楷體" w:hint="eastAsia"/>
          <w:szCs w:val="32"/>
        </w:rPr>
        <w:lastRenderedPageBreak/>
        <w:t>會審議，</w:t>
      </w:r>
      <w:r w:rsidR="00D57D35" w:rsidRPr="00D405BC">
        <w:rPr>
          <w:rFonts w:hAnsi="標楷體" w:hint="eastAsia"/>
          <w:szCs w:val="32"/>
        </w:rPr>
        <w:t>對此法務部</w:t>
      </w:r>
      <w:r w:rsidR="00E22EB7" w:rsidRPr="00D405BC">
        <w:rPr>
          <w:rFonts w:hAnsi="標楷體" w:hint="eastAsia"/>
          <w:szCs w:val="32"/>
        </w:rPr>
        <w:t>107年11月28日法律字第10703518240號函示</w:t>
      </w:r>
      <w:r w:rsidR="00D57D35" w:rsidRPr="00D405BC">
        <w:rPr>
          <w:rFonts w:hAnsi="標楷體" w:hint="eastAsia"/>
          <w:szCs w:val="32"/>
        </w:rPr>
        <w:t>亦持相同之見解。</w:t>
      </w:r>
    </w:p>
    <w:p w:rsidR="00E85FE4" w:rsidRPr="00D405BC" w:rsidRDefault="001F7FDB" w:rsidP="000A17FD">
      <w:pPr>
        <w:pStyle w:val="3"/>
        <w:rPr>
          <w:rFonts w:hAnsi="標楷體"/>
          <w:szCs w:val="32"/>
        </w:rPr>
      </w:pPr>
      <w:r w:rsidRPr="0095396F">
        <w:rPr>
          <w:rFonts w:hAnsi="標楷體" w:hint="eastAsia"/>
          <w:szCs w:val="32"/>
        </w:rPr>
        <w:t>依</w:t>
      </w:r>
      <w:r w:rsidR="00AB0E34" w:rsidRPr="0095396F">
        <w:rPr>
          <w:rFonts w:hAnsi="標楷體" w:cs="細明體" w:hint="eastAsia"/>
          <w:kern w:val="0"/>
          <w:szCs w:val="32"/>
        </w:rPr>
        <w:t>行政院秘書處95年11月14日院臺秘字第0950093922號函示，政府捐助成立之財團法人</w:t>
      </w:r>
      <w:r w:rsidR="005943E5" w:rsidRPr="0095396F">
        <w:rPr>
          <w:rFonts w:hAnsi="標楷體" w:cs="細明體" w:hint="eastAsia"/>
          <w:kern w:val="0"/>
          <w:szCs w:val="32"/>
        </w:rPr>
        <w:t>，其目的事業主管機關應</w:t>
      </w:r>
      <w:r w:rsidR="00AB0E34" w:rsidRPr="0095396F">
        <w:rPr>
          <w:rFonts w:hAnsi="標楷體" w:cs="細明體" w:hint="eastAsia"/>
          <w:kern w:val="0"/>
          <w:szCs w:val="32"/>
        </w:rPr>
        <w:t>依</w:t>
      </w:r>
      <w:r w:rsidR="00AB0E34" w:rsidRPr="0095396F">
        <w:rPr>
          <w:rFonts w:hAnsi="標楷體" w:cs="新細明體" w:hint="eastAsia"/>
          <w:kern w:val="0"/>
          <w:szCs w:val="32"/>
        </w:rPr>
        <w:t>預算法第41條規定</w:t>
      </w:r>
      <w:r w:rsidR="005943E5" w:rsidRPr="0095396F">
        <w:rPr>
          <w:rFonts w:hAnsi="標楷體" w:cs="新細明體" w:hint="eastAsia"/>
          <w:kern w:val="0"/>
          <w:szCs w:val="32"/>
        </w:rPr>
        <w:t>將</w:t>
      </w:r>
      <w:r w:rsidR="005943E5" w:rsidRPr="0095396F">
        <w:rPr>
          <w:rFonts w:hAnsi="標楷體" w:cs="細明體" w:hint="eastAsia"/>
          <w:kern w:val="0"/>
          <w:szCs w:val="32"/>
        </w:rPr>
        <w:t>營運及</w:t>
      </w:r>
      <w:r w:rsidR="00AB0E34" w:rsidRPr="0095396F">
        <w:rPr>
          <w:rFonts w:hAnsi="標楷體" w:cs="細明體" w:hint="eastAsia"/>
          <w:kern w:val="0"/>
          <w:szCs w:val="32"/>
        </w:rPr>
        <w:t>資金運用計畫</w:t>
      </w:r>
      <w:r w:rsidR="005943E5" w:rsidRPr="0095396F">
        <w:rPr>
          <w:rFonts w:hAnsi="標楷體" w:cs="細明體" w:hint="eastAsia"/>
          <w:kern w:val="0"/>
          <w:szCs w:val="32"/>
        </w:rPr>
        <w:t>報</w:t>
      </w:r>
      <w:r w:rsidR="00AB0E34" w:rsidRPr="0095396F">
        <w:rPr>
          <w:rFonts w:hAnsi="標楷體" w:cs="細明體" w:hint="eastAsia"/>
          <w:kern w:val="0"/>
          <w:szCs w:val="32"/>
        </w:rPr>
        <w:t>送立法</w:t>
      </w:r>
      <w:r w:rsidR="005943E5" w:rsidRPr="0095396F">
        <w:rPr>
          <w:rFonts w:hAnsi="標楷體" w:cs="細明體" w:hint="eastAsia"/>
          <w:kern w:val="0"/>
          <w:szCs w:val="32"/>
        </w:rPr>
        <w:t>院</w:t>
      </w:r>
      <w:r w:rsidR="00AB0E34" w:rsidRPr="0095396F">
        <w:rPr>
          <w:rFonts w:hAnsi="標楷體" w:cs="細明體" w:hint="eastAsia"/>
          <w:kern w:val="0"/>
          <w:szCs w:val="32"/>
        </w:rPr>
        <w:t>，</w:t>
      </w:r>
      <w:r w:rsidR="005943E5" w:rsidRPr="0095396F">
        <w:rPr>
          <w:rFonts w:hAnsi="標楷體" w:cs="細明體" w:hint="eastAsia"/>
          <w:kern w:val="0"/>
          <w:szCs w:val="32"/>
        </w:rPr>
        <w:t>至</w:t>
      </w:r>
      <w:r w:rsidR="00AB0E34" w:rsidRPr="0095396F">
        <w:rPr>
          <w:rFonts w:hAnsi="標楷體" w:cs="細明體" w:hint="eastAsia"/>
          <w:kern w:val="0"/>
          <w:szCs w:val="32"/>
        </w:rPr>
        <w:t>目的事業主管機關與原捐助成立機關不同者</w:t>
      </w:r>
      <w:r w:rsidR="00825845" w:rsidRPr="0095396F">
        <w:rPr>
          <w:rFonts w:hAnsi="標楷體" w:cs="細明體" w:hint="eastAsia"/>
          <w:kern w:val="0"/>
          <w:szCs w:val="32"/>
        </w:rPr>
        <w:t>，自96年度起</w:t>
      </w:r>
      <w:r w:rsidR="00AB0E34" w:rsidRPr="0095396F">
        <w:rPr>
          <w:rFonts w:hAnsi="標楷體" w:cs="細明體" w:hint="eastAsia"/>
          <w:kern w:val="0"/>
          <w:szCs w:val="32"/>
        </w:rPr>
        <w:t>，</w:t>
      </w:r>
      <w:r w:rsidR="00825845" w:rsidRPr="0095396F">
        <w:rPr>
          <w:rFonts w:hAnsi="標楷體" w:cs="細明體" w:hint="eastAsia"/>
          <w:kern w:val="0"/>
          <w:szCs w:val="32"/>
        </w:rPr>
        <w:t>均</w:t>
      </w:r>
      <w:r w:rsidR="00AB0E34" w:rsidRPr="0095396F">
        <w:rPr>
          <w:rFonts w:hAnsi="標楷體" w:cs="細明體" w:hint="eastAsia"/>
          <w:kern w:val="0"/>
          <w:szCs w:val="32"/>
        </w:rPr>
        <w:t>應由目的事業主管機關報送</w:t>
      </w:r>
      <w:r w:rsidR="00027B0F" w:rsidRPr="0095396F">
        <w:rPr>
          <w:rFonts w:hAnsi="標楷體" w:cs="細明體" w:hint="eastAsia"/>
          <w:kern w:val="0"/>
          <w:szCs w:val="32"/>
        </w:rPr>
        <w:t>；行政院秘書長105年11月18日院臺榮字第1050043824號函略以，</w:t>
      </w:r>
      <w:r w:rsidR="00027B0F" w:rsidRPr="0095396F">
        <w:rPr>
          <w:rFonts w:hAnsi="標楷體" w:hint="eastAsia"/>
          <w:szCs w:val="32"/>
        </w:rPr>
        <w:t>財團法人華欣文化事業中心（下稱華欣文化中心）係退輔會100%捐助成立之財團法人，在未改隸前，其</w:t>
      </w:r>
      <w:r w:rsidR="00027B0F" w:rsidRPr="0095396F">
        <w:rPr>
          <w:rFonts w:hAnsi="標楷體" w:cs="細明體" w:hint="eastAsia"/>
          <w:kern w:val="0"/>
          <w:szCs w:val="32"/>
        </w:rPr>
        <w:t>目的事業主管機關為</w:t>
      </w:r>
      <w:r w:rsidR="00027B0F" w:rsidRPr="0095396F">
        <w:rPr>
          <w:rFonts w:hAnsi="標楷體" w:hint="eastAsia"/>
          <w:szCs w:val="32"/>
        </w:rPr>
        <w:t>臺北市政府教育局，爰該中心之預、決算書，應由該府送臺北市議會</w:t>
      </w:r>
      <w:r w:rsidR="00027B0F" w:rsidRPr="0095396F">
        <w:rPr>
          <w:rFonts w:hAnsi="標楷體" w:cs="細明體" w:hint="eastAsia"/>
          <w:kern w:val="0"/>
          <w:szCs w:val="32"/>
        </w:rPr>
        <w:t>審議</w:t>
      </w:r>
      <w:r w:rsidR="00027B0F" w:rsidRPr="00D405BC">
        <w:rPr>
          <w:rFonts w:hAnsi="標楷體" w:cs="細明體" w:hint="eastAsia"/>
          <w:kern w:val="0"/>
          <w:szCs w:val="32"/>
        </w:rPr>
        <w:t>。</w:t>
      </w:r>
      <w:r w:rsidR="000F0ABF" w:rsidRPr="00D405BC">
        <w:rPr>
          <w:rFonts w:hAnsi="標楷體" w:cs="細明體" w:hint="eastAsia"/>
          <w:kern w:val="0"/>
          <w:szCs w:val="32"/>
        </w:rPr>
        <w:t>又</w:t>
      </w:r>
      <w:r w:rsidR="000A17FD" w:rsidRPr="00D405BC">
        <w:rPr>
          <w:rFonts w:hAnsi="標楷體" w:hint="eastAsia"/>
          <w:szCs w:val="32"/>
        </w:rPr>
        <w:t>主計總處</w:t>
      </w:r>
      <w:r w:rsidR="00B17339" w:rsidRPr="00D405BC">
        <w:rPr>
          <w:rFonts w:hAnsi="標楷體" w:hint="eastAsia"/>
          <w:szCs w:val="32"/>
        </w:rPr>
        <w:t>於本院詢問時</w:t>
      </w:r>
      <w:r w:rsidR="000A17FD" w:rsidRPr="00D405BC">
        <w:rPr>
          <w:rFonts w:hAnsi="標楷體" w:hint="eastAsia"/>
          <w:szCs w:val="32"/>
        </w:rPr>
        <w:t>表示</w:t>
      </w:r>
      <w:r w:rsidR="003B5A55" w:rsidRPr="00D405BC">
        <w:rPr>
          <w:rFonts w:hAnsi="標楷體" w:hint="eastAsia"/>
          <w:szCs w:val="32"/>
        </w:rPr>
        <w:t>，</w:t>
      </w:r>
      <w:r w:rsidR="007B3B9A" w:rsidRPr="00D405BC">
        <w:rPr>
          <w:rFonts w:hAnsi="標楷體" w:hint="eastAsia"/>
          <w:szCs w:val="32"/>
        </w:rPr>
        <w:t>由地方政府</w:t>
      </w:r>
      <w:r w:rsidR="00FD55B7" w:rsidRPr="00D405BC">
        <w:rPr>
          <w:rFonts w:hAnsi="標楷體" w:hint="eastAsia"/>
          <w:szCs w:val="32"/>
        </w:rPr>
        <w:t>機關</w:t>
      </w:r>
      <w:r w:rsidR="007B3B9A" w:rsidRPr="00D405BC">
        <w:rPr>
          <w:rFonts w:hAnsi="標楷體" w:hint="eastAsia"/>
          <w:szCs w:val="32"/>
        </w:rPr>
        <w:t>捐助成立而由中央政府</w:t>
      </w:r>
      <w:r w:rsidR="00FD55B7" w:rsidRPr="00D405BC">
        <w:rPr>
          <w:rFonts w:hAnsi="標楷體" w:hint="eastAsia"/>
          <w:szCs w:val="32"/>
        </w:rPr>
        <w:t>機關</w:t>
      </w:r>
      <w:r w:rsidR="007B3B9A" w:rsidRPr="00D405BC">
        <w:rPr>
          <w:rFonts w:hAnsi="標楷體" w:hint="eastAsia"/>
          <w:szCs w:val="32"/>
        </w:rPr>
        <w:t>主管</w:t>
      </w:r>
      <w:r w:rsidR="00257B6A" w:rsidRPr="00D405BC">
        <w:rPr>
          <w:rFonts w:hAnsi="標楷體" w:hint="eastAsia"/>
          <w:szCs w:val="32"/>
        </w:rPr>
        <w:t>之財團法人</w:t>
      </w:r>
      <w:r w:rsidR="007B3B9A" w:rsidRPr="00D405BC">
        <w:rPr>
          <w:rFonts w:hAnsi="標楷體" w:hint="eastAsia"/>
          <w:szCs w:val="32"/>
        </w:rPr>
        <w:t>，中央</w:t>
      </w:r>
      <w:r w:rsidR="00FD55B7" w:rsidRPr="00D405BC">
        <w:rPr>
          <w:rFonts w:hAnsi="標楷體" w:hint="eastAsia"/>
          <w:szCs w:val="32"/>
        </w:rPr>
        <w:t>政府機關並</w:t>
      </w:r>
      <w:r w:rsidR="007B3B9A" w:rsidRPr="00D405BC">
        <w:rPr>
          <w:rFonts w:hAnsi="標楷體" w:hint="eastAsia"/>
          <w:szCs w:val="32"/>
        </w:rPr>
        <w:t>依規定</w:t>
      </w:r>
      <w:r w:rsidR="003B73D7" w:rsidRPr="00D405BC">
        <w:rPr>
          <w:rFonts w:hAnsi="標楷體" w:hint="eastAsia"/>
          <w:szCs w:val="32"/>
        </w:rPr>
        <w:t>將其預、決算書送審</w:t>
      </w:r>
      <w:r w:rsidR="007B3B9A" w:rsidRPr="00D405BC">
        <w:rPr>
          <w:rFonts w:hAnsi="標楷體" w:hint="eastAsia"/>
          <w:szCs w:val="32"/>
        </w:rPr>
        <w:t>者，亦不乏其例</w:t>
      </w:r>
      <w:r w:rsidR="000A17FD" w:rsidRPr="00D405BC">
        <w:rPr>
          <w:rFonts w:hAnsi="標楷體" w:hint="eastAsia"/>
          <w:szCs w:val="32"/>
        </w:rPr>
        <w:t>，</w:t>
      </w:r>
      <w:r w:rsidR="007B3B9A" w:rsidRPr="00D405BC">
        <w:rPr>
          <w:rFonts w:hAnsi="標楷體" w:hint="eastAsia"/>
          <w:szCs w:val="32"/>
        </w:rPr>
        <w:t>如</w:t>
      </w:r>
      <w:r w:rsidR="000A17FD" w:rsidRPr="00D405BC">
        <w:rPr>
          <w:rFonts w:hAnsi="標楷體" w:hint="eastAsia"/>
          <w:szCs w:val="32"/>
        </w:rPr>
        <w:t>由金門酒廠實業股份有限公司捐助成立之財團法人金門酒廠胡璉文化藝術基金會，係由文化部函送其預、決算書至</w:t>
      </w:r>
      <w:r w:rsidR="000A17FD" w:rsidRPr="00D405BC">
        <w:rPr>
          <w:rFonts w:hAnsi="標楷體" w:cs="細明體" w:hint="eastAsia"/>
          <w:kern w:val="0"/>
          <w:szCs w:val="32"/>
        </w:rPr>
        <w:t>立法院審議，另由</w:t>
      </w:r>
      <w:r w:rsidR="000A17FD" w:rsidRPr="00D405BC">
        <w:rPr>
          <w:rFonts w:hAnsi="標楷體" w:hint="eastAsia"/>
          <w:szCs w:val="32"/>
        </w:rPr>
        <w:t>臺北市政府及臺北市瑠公農田水利會捐助成立之醫療財團法人病理發展基金會，係由衛福部函送其預、決算書至</w:t>
      </w:r>
      <w:r w:rsidR="000A17FD" w:rsidRPr="00D405BC">
        <w:rPr>
          <w:rFonts w:hAnsi="標楷體" w:cs="細明體" w:hint="eastAsia"/>
          <w:kern w:val="0"/>
          <w:szCs w:val="32"/>
        </w:rPr>
        <w:t>立法院審議等語</w:t>
      </w:r>
      <w:r w:rsidR="00EB63D4" w:rsidRPr="00D405BC">
        <w:rPr>
          <w:rFonts w:hAnsi="標楷體" w:cs="細明體" w:hint="eastAsia"/>
          <w:kern w:val="0"/>
          <w:szCs w:val="32"/>
        </w:rPr>
        <w:t>。</w:t>
      </w:r>
      <w:r w:rsidR="00FD55B7" w:rsidRPr="00D405BC">
        <w:rPr>
          <w:rFonts w:hAnsi="標楷體" w:cs="細明體" w:hint="eastAsia"/>
          <w:kern w:val="0"/>
          <w:szCs w:val="32"/>
        </w:rPr>
        <w:t>由是</w:t>
      </w:r>
      <w:r w:rsidR="000A17FD" w:rsidRPr="00D405BC">
        <w:rPr>
          <w:rFonts w:hAnsi="標楷體" w:cs="細明體" w:hint="eastAsia"/>
          <w:kern w:val="0"/>
          <w:szCs w:val="32"/>
        </w:rPr>
        <w:t>顯見</w:t>
      </w:r>
      <w:r w:rsidR="000A17FD" w:rsidRPr="00D405BC">
        <w:rPr>
          <w:rFonts w:hAnsi="標楷體" w:hint="eastAsia"/>
          <w:szCs w:val="32"/>
        </w:rPr>
        <w:t>財團法人不論是由中央或地方政府捐助成立，均由</w:t>
      </w:r>
      <w:r w:rsidR="000A17FD" w:rsidRPr="00D405BC">
        <w:rPr>
          <w:rFonts w:hAnsi="標楷體" w:cs="細明體" w:hint="eastAsia"/>
          <w:kern w:val="0"/>
          <w:szCs w:val="32"/>
        </w:rPr>
        <w:t>目的事業主管機關監督甚明。</w:t>
      </w:r>
    </w:p>
    <w:p w:rsidR="00C276C6" w:rsidRPr="00D405BC" w:rsidRDefault="00C11F81" w:rsidP="001849C8">
      <w:pPr>
        <w:pStyle w:val="3"/>
        <w:rPr>
          <w:rFonts w:hAnsi="標楷體"/>
          <w:szCs w:val="32"/>
        </w:rPr>
      </w:pPr>
      <w:r w:rsidRPr="0095396F">
        <w:rPr>
          <w:rFonts w:hAnsi="標楷體" w:hint="eastAsia"/>
          <w:szCs w:val="32"/>
        </w:rPr>
        <w:t>按原</w:t>
      </w:r>
      <w:r w:rsidR="009E2DA9" w:rsidRPr="0095396F">
        <w:rPr>
          <w:rFonts w:hAnsi="標楷體" w:cs="新細明體" w:hint="eastAsia"/>
          <w:kern w:val="0"/>
          <w:szCs w:val="32"/>
        </w:rPr>
        <w:t>公務人員退休法（下稱退休法）</w:t>
      </w:r>
      <w:r w:rsidR="009E2DA9" w:rsidRPr="0095396F">
        <w:rPr>
          <w:rFonts w:hAnsi="標楷體" w:hint="eastAsia"/>
          <w:szCs w:val="32"/>
        </w:rPr>
        <w:t>第23條第1項及第32條第6項規定，公務人員退休後</w:t>
      </w:r>
      <w:r w:rsidR="00C276C6" w:rsidRPr="0095396F">
        <w:rPr>
          <w:rFonts w:hAnsi="標楷體" w:hint="eastAsia"/>
          <w:szCs w:val="32"/>
        </w:rPr>
        <w:t>再任</w:t>
      </w:r>
      <w:r w:rsidR="009E2DA9" w:rsidRPr="0095396F">
        <w:rPr>
          <w:rFonts w:hAnsi="標楷體" w:cs="細明體" w:hint="eastAsia"/>
          <w:kern w:val="0"/>
          <w:szCs w:val="32"/>
        </w:rPr>
        <w:t>政府原始捐助</w:t>
      </w:r>
      <w:r w:rsidR="009E2DA9" w:rsidRPr="0095396F">
        <w:rPr>
          <w:rFonts w:hAnsi="標楷體" w:hint="eastAsia"/>
          <w:szCs w:val="32"/>
        </w:rPr>
        <w:t>之財團法人</w:t>
      </w:r>
      <w:r w:rsidR="00C276C6" w:rsidRPr="0095396F">
        <w:rPr>
          <w:rFonts w:hAnsi="標楷體" w:hint="eastAsia"/>
          <w:szCs w:val="32"/>
        </w:rPr>
        <w:t>之</w:t>
      </w:r>
      <w:r w:rsidR="009E2DA9" w:rsidRPr="0095396F">
        <w:rPr>
          <w:rFonts w:hAnsi="標楷體" w:hint="eastAsia"/>
          <w:szCs w:val="32"/>
        </w:rPr>
        <w:t>職務</w:t>
      </w:r>
      <w:r w:rsidR="00C276C6" w:rsidRPr="0095396F">
        <w:rPr>
          <w:rFonts w:hAnsi="標楷體" w:hint="eastAsia"/>
          <w:szCs w:val="32"/>
        </w:rPr>
        <w:t>，且每月支領薪酬總額超過法定基本工資者</w:t>
      </w:r>
      <w:r w:rsidR="009E2DA9" w:rsidRPr="0095396F">
        <w:rPr>
          <w:rFonts w:hAnsi="標楷體" w:hint="eastAsia"/>
          <w:szCs w:val="32"/>
        </w:rPr>
        <w:t>，應</w:t>
      </w:r>
      <w:r w:rsidR="009E2DA9" w:rsidRPr="0095396F">
        <w:rPr>
          <w:rFonts w:hAnsi="標楷體" w:cs="細明體" w:hint="eastAsia"/>
          <w:kern w:val="0"/>
          <w:szCs w:val="32"/>
        </w:rPr>
        <w:t>停止領受月退休金</w:t>
      </w:r>
      <w:r w:rsidR="009E2DA9" w:rsidRPr="0095396F">
        <w:rPr>
          <w:rFonts w:hAnsi="標楷體" w:hint="eastAsia"/>
          <w:szCs w:val="32"/>
        </w:rPr>
        <w:t>及</w:t>
      </w:r>
      <w:r w:rsidR="009E2DA9" w:rsidRPr="0095396F">
        <w:rPr>
          <w:rFonts w:hAnsi="標楷體" w:cs="細明體" w:hint="eastAsia"/>
          <w:kern w:val="0"/>
          <w:szCs w:val="32"/>
        </w:rPr>
        <w:t>停辦優惠存款</w:t>
      </w:r>
      <w:r w:rsidR="009E2DA9" w:rsidRPr="0095396F">
        <w:rPr>
          <w:rFonts w:hAnsi="標楷體" w:hint="eastAsia"/>
          <w:szCs w:val="32"/>
        </w:rPr>
        <w:t>；同法</w:t>
      </w:r>
      <w:r w:rsidR="009E2DA9" w:rsidRPr="0095396F">
        <w:rPr>
          <w:rFonts w:hAnsi="標楷體" w:cs="新細明體" w:hint="eastAsia"/>
          <w:kern w:val="0"/>
          <w:szCs w:val="32"/>
        </w:rPr>
        <w:t>施行細則</w:t>
      </w:r>
      <w:r w:rsidR="009E2DA9" w:rsidRPr="0095396F">
        <w:rPr>
          <w:rFonts w:hAnsi="標楷體" w:hint="eastAsia"/>
          <w:szCs w:val="32"/>
        </w:rPr>
        <w:t>第11條規定，</w:t>
      </w:r>
      <w:r w:rsidR="006A6435" w:rsidRPr="0095396F">
        <w:rPr>
          <w:rFonts w:hAnsi="標楷體" w:hint="eastAsia"/>
          <w:szCs w:val="32"/>
        </w:rPr>
        <w:t>各主管機關應每年將政府捐助（贈）財團法人相關資料，依規定格式，以網路報送銓敘部。</w:t>
      </w:r>
      <w:r w:rsidR="00092BF1" w:rsidRPr="0095396F">
        <w:rPr>
          <w:rFonts w:hAnsi="標楷體" w:cs="細明體" w:hint="eastAsia"/>
          <w:kern w:val="0"/>
          <w:szCs w:val="32"/>
        </w:rPr>
        <w:t>又自107年7月1日施行之</w:t>
      </w:r>
      <w:r w:rsidR="00092BF1" w:rsidRPr="0095396F">
        <w:rPr>
          <w:rFonts w:hAnsi="標楷體" w:cs="新細明體" w:hint="eastAsia"/>
          <w:kern w:val="0"/>
          <w:szCs w:val="32"/>
        </w:rPr>
        <w:t>公</w:t>
      </w:r>
      <w:r w:rsidR="00092BF1" w:rsidRPr="0095396F">
        <w:rPr>
          <w:rFonts w:hAnsi="標楷體" w:cs="新細明體" w:hint="eastAsia"/>
          <w:kern w:val="0"/>
          <w:szCs w:val="32"/>
        </w:rPr>
        <w:lastRenderedPageBreak/>
        <w:t>務人員退休資遣撫卹法</w:t>
      </w:r>
      <w:r w:rsidR="00501A1B" w:rsidRPr="0095396F">
        <w:rPr>
          <w:rFonts w:hAnsi="標楷體" w:hint="eastAsia"/>
          <w:szCs w:val="32"/>
        </w:rPr>
        <w:t>第70條</w:t>
      </w:r>
      <w:r w:rsidR="00501A1B" w:rsidRPr="0095396F">
        <w:rPr>
          <w:rStyle w:val="afe"/>
          <w:rFonts w:hAnsi="標楷體"/>
          <w:szCs w:val="32"/>
        </w:rPr>
        <w:footnoteReference w:id="1"/>
      </w:r>
      <w:r w:rsidR="00501A1B" w:rsidRPr="0095396F">
        <w:rPr>
          <w:rFonts w:hAnsi="標楷體" w:cs="新細明體" w:hint="eastAsia"/>
          <w:kern w:val="0"/>
          <w:szCs w:val="32"/>
        </w:rPr>
        <w:t>、</w:t>
      </w:r>
      <w:r w:rsidR="00092BF1" w:rsidRPr="0095396F">
        <w:rPr>
          <w:rFonts w:hAnsi="標楷體" w:hint="eastAsia"/>
          <w:szCs w:val="32"/>
        </w:rPr>
        <w:t>第77條</w:t>
      </w:r>
      <w:r w:rsidR="00501A1B" w:rsidRPr="0095396F">
        <w:rPr>
          <w:rStyle w:val="afe"/>
          <w:rFonts w:hAnsi="標楷體"/>
          <w:szCs w:val="32"/>
        </w:rPr>
        <w:footnoteReference w:id="2"/>
      </w:r>
      <w:r w:rsidR="00092BF1" w:rsidRPr="0095396F">
        <w:rPr>
          <w:rFonts w:hAnsi="標楷體" w:hint="eastAsia"/>
          <w:szCs w:val="32"/>
        </w:rPr>
        <w:t>及其</w:t>
      </w:r>
      <w:r w:rsidR="00092BF1" w:rsidRPr="0095396F">
        <w:rPr>
          <w:rFonts w:hAnsi="標楷體" w:cs="新細明體" w:hint="eastAsia"/>
          <w:kern w:val="0"/>
          <w:szCs w:val="32"/>
        </w:rPr>
        <w:t>施行細則</w:t>
      </w:r>
      <w:r w:rsidR="00092BF1" w:rsidRPr="0095396F">
        <w:rPr>
          <w:rFonts w:hAnsi="標楷體" w:hint="eastAsia"/>
          <w:szCs w:val="32"/>
        </w:rPr>
        <w:t>第112條</w:t>
      </w:r>
      <w:r w:rsidR="002753F0" w:rsidRPr="0095396F">
        <w:rPr>
          <w:rStyle w:val="afe"/>
          <w:rFonts w:hAnsi="標楷體"/>
          <w:szCs w:val="32"/>
        </w:rPr>
        <w:footnoteReference w:id="3"/>
      </w:r>
      <w:r w:rsidR="00092BF1" w:rsidRPr="0095396F">
        <w:rPr>
          <w:rFonts w:hAnsi="標楷體" w:hint="eastAsia"/>
          <w:szCs w:val="32"/>
        </w:rPr>
        <w:t>，係維持相同之規範。</w:t>
      </w:r>
      <w:r w:rsidR="00C140DF" w:rsidRPr="0095396F">
        <w:rPr>
          <w:rFonts w:hAnsi="標楷體" w:hint="eastAsia"/>
          <w:szCs w:val="32"/>
        </w:rPr>
        <w:t>據</w:t>
      </w:r>
      <w:r w:rsidR="001849C8" w:rsidRPr="0095396F">
        <w:rPr>
          <w:rFonts w:hAnsi="標楷體" w:hint="eastAsia"/>
          <w:szCs w:val="32"/>
        </w:rPr>
        <w:t>銓敘部</w:t>
      </w:r>
      <w:r w:rsidR="00601DC8" w:rsidRPr="0095396F">
        <w:rPr>
          <w:rFonts w:hAnsi="標楷體" w:hint="eastAsia"/>
          <w:szCs w:val="32"/>
        </w:rPr>
        <w:t>說明</w:t>
      </w:r>
      <w:r w:rsidR="001849C8" w:rsidRPr="0095396F">
        <w:rPr>
          <w:rFonts w:hAnsi="標楷體" w:hint="eastAsia"/>
          <w:szCs w:val="32"/>
        </w:rPr>
        <w:t>，財團法人之設立許可、組織、運作及監督等事項，係屬目的事業主管機關權責，應由該財團法人之目的事業主管機關辦理線上填報；另依</w:t>
      </w:r>
      <w:r w:rsidR="001849C8" w:rsidRPr="0095396F">
        <w:rPr>
          <w:rFonts w:hAnsi="標楷體" w:cs="新細明體" w:hint="eastAsia"/>
          <w:kern w:val="0"/>
          <w:szCs w:val="32"/>
        </w:rPr>
        <w:t>退休法施行細則</w:t>
      </w:r>
      <w:r w:rsidR="001849C8" w:rsidRPr="0095396F">
        <w:rPr>
          <w:rFonts w:hAnsi="標楷體" w:hint="eastAsia"/>
          <w:szCs w:val="32"/>
        </w:rPr>
        <w:t>第10條之1之立法意旨，於政府原始捐助（贈）或捐助（贈）經費累計達20%以上之財團法人，以「目的事業主管機關」為</w:t>
      </w:r>
      <w:r w:rsidR="001849C8" w:rsidRPr="00D405BC">
        <w:rPr>
          <w:rFonts w:hAnsi="標楷體" w:hint="eastAsia"/>
          <w:szCs w:val="32"/>
        </w:rPr>
        <w:t>報送之主管機關</w:t>
      </w:r>
      <w:r w:rsidR="00317994" w:rsidRPr="00D405BC">
        <w:rPr>
          <w:rFonts w:hAnsi="標楷體" w:hint="eastAsia"/>
          <w:szCs w:val="32"/>
        </w:rPr>
        <w:t>。</w:t>
      </w:r>
    </w:p>
    <w:p w:rsidR="00EB63D4" w:rsidRPr="00D405BC" w:rsidRDefault="00B84AE9" w:rsidP="001849C8">
      <w:pPr>
        <w:pStyle w:val="3"/>
        <w:rPr>
          <w:rFonts w:hAnsi="標楷體"/>
          <w:szCs w:val="32"/>
        </w:rPr>
      </w:pPr>
      <w:r w:rsidRPr="00D405BC">
        <w:rPr>
          <w:rFonts w:hAnsi="標楷體" w:hint="eastAsia"/>
          <w:szCs w:val="32"/>
        </w:rPr>
        <w:t>有關</w:t>
      </w:r>
      <w:r w:rsidR="00ED7CB9" w:rsidRPr="00D405BC">
        <w:rPr>
          <w:rFonts w:hAnsi="標楷體" w:hint="eastAsia"/>
          <w:szCs w:val="32"/>
        </w:rPr>
        <w:t>銓敘部對本院所詢</w:t>
      </w:r>
      <w:r w:rsidR="00ED7CB9" w:rsidRPr="00D405BC">
        <w:rPr>
          <w:rFonts w:hAnsi="標楷體"/>
          <w:szCs w:val="32"/>
        </w:rPr>
        <w:t>惠民基金會</w:t>
      </w:r>
      <w:r w:rsidR="00ED7CB9" w:rsidRPr="00D405BC">
        <w:rPr>
          <w:rFonts w:hAnsi="標楷體" w:hint="eastAsia"/>
          <w:szCs w:val="32"/>
        </w:rPr>
        <w:t>之目的事業主管機關將相關資料報送該部公告情形一節，</w:t>
      </w:r>
      <w:r w:rsidR="00006EA2" w:rsidRPr="00D405BC">
        <w:rPr>
          <w:rFonts w:hAnsi="標楷體" w:hint="eastAsia"/>
          <w:szCs w:val="32"/>
        </w:rPr>
        <w:t>該部</w:t>
      </w:r>
      <w:r w:rsidRPr="00D405BC">
        <w:rPr>
          <w:rFonts w:hAnsi="標楷體" w:hint="eastAsia"/>
          <w:szCs w:val="32"/>
        </w:rPr>
        <w:t>以</w:t>
      </w:r>
      <w:r w:rsidRPr="00D405BC">
        <w:rPr>
          <w:rFonts w:hint="eastAsia"/>
          <w:szCs w:val="32"/>
        </w:rPr>
        <w:t>107年8月29日部退三字第1074622589號函</w:t>
      </w:r>
      <w:r w:rsidR="0024490C" w:rsidRPr="00D405BC">
        <w:rPr>
          <w:rFonts w:hint="eastAsia"/>
          <w:szCs w:val="32"/>
        </w:rPr>
        <w:t>查復</w:t>
      </w:r>
      <w:r w:rsidRPr="00D405BC">
        <w:rPr>
          <w:rFonts w:hint="eastAsia"/>
          <w:szCs w:val="32"/>
        </w:rPr>
        <w:t>略以</w:t>
      </w:r>
      <w:r w:rsidR="00E77757" w:rsidRPr="00D405BC">
        <w:rPr>
          <w:rFonts w:hint="eastAsia"/>
          <w:szCs w:val="32"/>
        </w:rPr>
        <w:t>：</w:t>
      </w:r>
      <w:r w:rsidR="00E77757" w:rsidRPr="00D405BC">
        <w:rPr>
          <w:rFonts w:hAnsi="標楷體" w:hint="eastAsia"/>
          <w:szCs w:val="32"/>
        </w:rPr>
        <w:t>銓敘部審酌高雄市政府105年10月13日函既敘明惠民基金會屬政府捐助之財團法人，則無論政府對其人事、財務或業務是否具直接或間接控制權，本即應列入</w:t>
      </w:r>
      <w:r w:rsidR="005A66F4" w:rsidRPr="00D405BC">
        <w:rPr>
          <w:rFonts w:hAnsi="標楷體" w:hint="eastAsia"/>
          <w:szCs w:val="32"/>
        </w:rPr>
        <w:t>該</w:t>
      </w:r>
      <w:r w:rsidR="00E77757" w:rsidRPr="00D405BC">
        <w:rPr>
          <w:rFonts w:hAnsi="標楷體" w:hint="eastAsia"/>
          <w:szCs w:val="32"/>
        </w:rPr>
        <w:t>部公告列管範圍；又財團法人之設立許可、組織、運作及監督等事項，係屬目的事業主管機關權責，應由該財團法人之目的事業主管機關辦理線上填報，爰依退休法施行細則第10條之1第1項及第11條第2項規定，</w:t>
      </w:r>
      <w:r w:rsidR="00E77757" w:rsidRPr="00D405BC">
        <w:rPr>
          <w:rFonts w:hAnsi="標楷體"/>
          <w:szCs w:val="32"/>
        </w:rPr>
        <w:t>由</w:t>
      </w:r>
      <w:r w:rsidR="00E77757" w:rsidRPr="00D405BC">
        <w:rPr>
          <w:rFonts w:hAnsi="標楷體" w:hint="eastAsia"/>
          <w:szCs w:val="32"/>
        </w:rPr>
        <w:t>銓敘部</w:t>
      </w:r>
      <w:r w:rsidR="00E77757" w:rsidRPr="00D405BC">
        <w:rPr>
          <w:rFonts w:hAnsi="標楷體"/>
          <w:szCs w:val="32"/>
        </w:rPr>
        <w:t>逕依</w:t>
      </w:r>
      <w:r w:rsidR="00E77757" w:rsidRPr="00D405BC">
        <w:rPr>
          <w:rFonts w:hAnsi="標楷體" w:hint="eastAsia"/>
          <w:szCs w:val="32"/>
        </w:rPr>
        <w:t>退休法第</w:t>
      </w:r>
      <w:r w:rsidR="00E77757" w:rsidRPr="00D405BC">
        <w:rPr>
          <w:rFonts w:hAnsi="標楷體"/>
          <w:szCs w:val="32"/>
        </w:rPr>
        <w:t>23</w:t>
      </w:r>
      <w:r w:rsidR="00E77757" w:rsidRPr="00D405BC">
        <w:rPr>
          <w:rFonts w:hAnsi="標楷體" w:hint="eastAsia"/>
          <w:szCs w:val="32"/>
        </w:rPr>
        <w:t>條第1項第5款規定，</w:t>
      </w:r>
      <w:r w:rsidR="00E77757" w:rsidRPr="00D405BC">
        <w:rPr>
          <w:rFonts w:hAnsi="標楷體"/>
          <w:szCs w:val="32"/>
        </w:rPr>
        <w:t>認定</w:t>
      </w:r>
      <w:r w:rsidR="00E77757" w:rsidRPr="00D405BC">
        <w:rPr>
          <w:rFonts w:hAnsi="標楷體" w:hint="eastAsia"/>
          <w:szCs w:val="32"/>
        </w:rPr>
        <w:t>以惠民基金會之「目的事業主管機關」高雄市政府為報送之主管機關，於105</w:t>
      </w:r>
      <w:r w:rsidR="00E77757" w:rsidRPr="00D405BC">
        <w:rPr>
          <w:rFonts w:hAnsi="標楷體" w:hint="eastAsia"/>
          <w:szCs w:val="32"/>
        </w:rPr>
        <w:lastRenderedPageBreak/>
        <w:t>年11月2日將</w:t>
      </w:r>
      <w:r w:rsidR="00B07D52" w:rsidRPr="00D405BC">
        <w:rPr>
          <w:rFonts w:hAnsi="標楷體" w:hint="eastAsia"/>
          <w:szCs w:val="32"/>
        </w:rPr>
        <w:t>該</w:t>
      </w:r>
      <w:r w:rsidR="00E77757" w:rsidRPr="00D405BC">
        <w:rPr>
          <w:rFonts w:hAnsi="標楷體" w:hint="eastAsia"/>
          <w:szCs w:val="32"/>
        </w:rPr>
        <w:t>基金會公告為列管範圍，並以是日為退休公務人員再任該基金會者，應停發月退休金及停辦優惠存款之基準日；同日另函請高雄市政府嗣後依規定辦理定期填報事宜。</w:t>
      </w:r>
    </w:p>
    <w:p w:rsidR="005D3CD1" w:rsidRPr="00D405BC" w:rsidRDefault="00795A9B" w:rsidP="001849C8">
      <w:pPr>
        <w:pStyle w:val="3"/>
        <w:rPr>
          <w:rFonts w:hAnsi="標楷體"/>
          <w:szCs w:val="32"/>
        </w:rPr>
      </w:pPr>
      <w:r w:rsidRPr="0095396F">
        <w:rPr>
          <w:rFonts w:hAnsi="標楷體" w:hint="eastAsia"/>
          <w:szCs w:val="32"/>
        </w:rPr>
        <w:t>經</w:t>
      </w:r>
      <w:r w:rsidR="00061777" w:rsidRPr="0095396F">
        <w:rPr>
          <w:rFonts w:hAnsi="標楷體" w:hint="eastAsia"/>
          <w:szCs w:val="32"/>
        </w:rPr>
        <w:t>查</w:t>
      </w:r>
      <w:r w:rsidR="00B11EFB" w:rsidRPr="0095396F">
        <w:rPr>
          <w:rFonts w:hAnsi="標楷體" w:hint="eastAsia"/>
          <w:szCs w:val="32"/>
        </w:rPr>
        <w:t>，退輔會所屬臺中榮總73年間捐助</w:t>
      </w:r>
      <w:r w:rsidR="00F6299B" w:rsidRPr="0095396F">
        <w:rPr>
          <w:rFonts w:hAnsi="標楷體" w:hint="eastAsia"/>
          <w:szCs w:val="32"/>
        </w:rPr>
        <w:t>創立基金</w:t>
      </w:r>
      <w:r w:rsidR="00B11EFB" w:rsidRPr="0095396F">
        <w:rPr>
          <w:rFonts w:hAnsi="標楷體" w:hint="eastAsia"/>
          <w:szCs w:val="32"/>
        </w:rPr>
        <w:t>300萬元成立</w:t>
      </w:r>
      <w:r w:rsidR="005F16E3" w:rsidRPr="0095396F">
        <w:rPr>
          <w:rFonts w:hAnsi="標楷體" w:hint="eastAsia"/>
          <w:szCs w:val="32"/>
        </w:rPr>
        <w:t>之</w:t>
      </w:r>
      <w:r w:rsidR="00061777" w:rsidRPr="0095396F">
        <w:rPr>
          <w:rFonts w:hAnsi="標楷體" w:hint="eastAsia"/>
          <w:szCs w:val="32"/>
        </w:rPr>
        <w:t>惠康基金會</w:t>
      </w:r>
      <w:r w:rsidR="00B11EFB" w:rsidRPr="0095396F">
        <w:rPr>
          <w:rFonts w:hAnsi="標楷體" w:hint="eastAsia"/>
          <w:szCs w:val="32"/>
        </w:rPr>
        <w:t>，</w:t>
      </w:r>
      <w:r w:rsidRPr="0095396F">
        <w:rPr>
          <w:rFonts w:hAnsi="標楷體" w:hint="eastAsia"/>
          <w:szCs w:val="32"/>
        </w:rPr>
        <w:t>係</w:t>
      </w:r>
      <w:r w:rsidR="005F16E3" w:rsidRPr="0095396F">
        <w:rPr>
          <w:rFonts w:hAnsi="標楷體" w:hint="eastAsia"/>
          <w:szCs w:val="32"/>
        </w:rPr>
        <w:t>於</w:t>
      </w:r>
      <w:r w:rsidR="00061777" w:rsidRPr="0095396F">
        <w:rPr>
          <w:rFonts w:hAnsi="標楷體" w:hint="eastAsia"/>
          <w:szCs w:val="32"/>
        </w:rPr>
        <w:t>73年9月17日經臺中市政府核准設立登記，</w:t>
      </w:r>
      <w:r w:rsidR="007B5C4F" w:rsidRPr="0095396F">
        <w:rPr>
          <w:rFonts w:hAnsi="標楷體" w:hint="eastAsia"/>
          <w:szCs w:val="32"/>
        </w:rPr>
        <w:t>該府</w:t>
      </w:r>
      <w:r w:rsidRPr="0095396F">
        <w:rPr>
          <w:rFonts w:hAnsi="標楷體" w:hint="eastAsia"/>
          <w:szCs w:val="32"/>
        </w:rPr>
        <w:t>本於其為</w:t>
      </w:r>
      <w:r w:rsidR="005F16E3" w:rsidRPr="0095396F">
        <w:rPr>
          <w:rFonts w:hAnsi="標楷體" w:cs="DFKaiShu-SB-Estd-BF" w:hint="eastAsia"/>
          <w:kern w:val="0"/>
          <w:szCs w:val="32"/>
        </w:rPr>
        <w:t>該基金會</w:t>
      </w:r>
      <w:r w:rsidR="005F16E3" w:rsidRPr="0095396F">
        <w:rPr>
          <w:rFonts w:hAnsi="標楷體" w:hint="eastAsia"/>
          <w:szCs w:val="32"/>
        </w:rPr>
        <w:t>目的事業主管機關</w:t>
      </w:r>
      <w:r w:rsidRPr="0095396F">
        <w:rPr>
          <w:rFonts w:hAnsi="標楷體" w:hint="eastAsia"/>
          <w:szCs w:val="32"/>
        </w:rPr>
        <w:t>之立場</w:t>
      </w:r>
      <w:r w:rsidR="005F16E3" w:rsidRPr="0095396F">
        <w:rPr>
          <w:rFonts w:hAnsi="標楷體" w:hint="eastAsia"/>
          <w:szCs w:val="32"/>
        </w:rPr>
        <w:t>，</w:t>
      </w:r>
      <w:r w:rsidR="00E101C4" w:rsidRPr="0095396F">
        <w:rPr>
          <w:rFonts w:hAnsi="標楷體" w:hint="eastAsia"/>
          <w:szCs w:val="32"/>
        </w:rPr>
        <w:t>除自100年起每年將該基金會相關資料報送銓敘部公告列管</w:t>
      </w:r>
      <w:r w:rsidR="00311E6A" w:rsidRPr="0095396F">
        <w:rPr>
          <w:rFonts w:hAnsi="標楷體" w:hint="eastAsia"/>
          <w:szCs w:val="32"/>
        </w:rPr>
        <w:t>外</w:t>
      </w:r>
      <w:r w:rsidR="00E101C4" w:rsidRPr="0095396F">
        <w:rPr>
          <w:rFonts w:hAnsi="標楷體" w:hint="eastAsia"/>
          <w:szCs w:val="32"/>
        </w:rPr>
        <w:t>，</w:t>
      </w:r>
      <w:r w:rsidR="00311E6A" w:rsidRPr="0095396F">
        <w:rPr>
          <w:rFonts w:hAnsi="標楷體" w:hint="eastAsia"/>
          <w:szCs w:val="32"/>
        </w:rPr>
        <w:t>並於</w:t>
      </w:r>
      <w:r w:rsidR="008E3645" w:rsidRPr="0095396F">
        <w:rPr>
          <w:rFonts w:hAnsi="標楷體" w:hint="eastAsia"/>
          <w:szCs w:val="32"/>
        </w:rPr>
        <w:t>103</w:t>
      </w:r>
      <w:r w:rsidR="00311E6A" w:rsidRPr="0095396F">
        <w:rPr>
          <w:rFonts w:hAnsi="標楷體" w:hint="eastAsia"/>
          <w:szCs w:val="32"/>
        </w:rPr>
        <w:t>年開始</w:t>
      </w:r>
      <w:r w:rsidR="007B63BA" w:rsidRPr="0095396F">
        <w:rPr>
          <w:rFonts w:hAnsi="標楷體" w:hint="eastAsia"/>
          <w:szCs w:val="32"/>
        </w:rPr>
        <w:t>評估</w:t>
      </w:r>
      <w:r w:rsidR="007B63BA" w:rsidRPr="0095396F">
        <w:rPr>
          <w:rFonts w:hAnsi="標楷體" w:cs="DFKaiShu-SB-Estd-BF" w:hint="eastAsia"/>
          <w:kern w:val="0"/>
          <w:szCs w:val="32"/>
        </w:rPr>
        <w:t>該基金會</w:t>
      </w:r>
      <w:r w:rsidR="00311E6A" w:rsidRPr="0095396F">
        <w:rPr>
          <w:rFonts w:hAnsi="標楷體" w:cs="DFKaiShu-SB-Estd-BF" w:hint="eastAsia"/>
          <w:kern w:val="0"/>
          <w:szCs w:val="32"/>
        </w:rPr>
        <w:t>之</w:t>
      </w:r>
      <w:r w:rsidR="007B63BA" w:rsidRPr="0095396F">
        <w:rPr>
          <w:rFonts w:hAnsi="標楷體" w:hint="eastAsia"/>
          <w:szCs w:val="32"/>
        </w:rPr>
        <w:t>捐助效益，編製其營運及資金運用計畫送臺中市議會</w:t>
      </w:r>
      <w:r w:rsidR="00E101C4" w:rsidRPr="0095396F">
        <w:rPr>
          <w:rFonts w:hAnsi="標楷體" w:hint="eastAsia"/>
          <w:szCs w:val="32"/>
        </w:rPr>
        <w:t>，</w:t>
      </w:r>
      <w:r w:rsidR="00311E6A" w:rsidRPr="0095396F">
        <w:rPr>
          <w:rFonts w:hAnsi="標楷體" w:hint="eastAsia"/>
          <w:szCs w:val="32"/>
        </w:rPr>
        <w:t>嗣</w:t>
      </w:r>
      <w:r w:rsidR="00E101C4" w:rsidRPr="0095396F">
        <w:rPr>
          <w:rFonts w:hAnsi="標楷體" w:cs="DFKaiShu-SB-Estd-BF" w:hint="eastAsia"/>
          <w:kern w:val="0"/>
          <w:szCs w:val="32"/>
        </w:rPr>
        <w:t>於107年1月30日</w:t>
      </w:r>
      <w:r w:rsidR="00311E6A" w:rsidRPr="0095396F">
        <w:rPr>
          <w:rFonts w:hAnsi="標楷體" w:cs="DFKaiShu-SB-Estd-BF" w:hint="eastAsia"/>
          <w:kern w:val="0"/>
          <w:szCs w:val="32"/>
        </w:rPr>
        <w:t>完成107年度預算書送審作業。</w:t>
      </w:r>
      <w:r w:rsidR="00B90190" w:rsidRPr="0095396F">
        <w:rPr>
          <w:rFonts w:hAnsi="標楷體" w:cs="DFKaiShu-SB-Estd-BF" w:hint="eastAsia"/>
          <w:kern w:val="0"/>
          <w:szCs w:val="32"/>
        </w:rPr>
        <w:t>然，由</w:t>
      </w:r>
      <w:r w:rsidR="00B90190" w:rsidRPr="0095396F">
        <w:rPr>
          <w:rFonts w:hAnsi="標楷體" w:hint="eastAsia"/>
          <w:szCs w:val="32"/>
        </w:rPr>
        <w:t>高雄市政府所主管與惠康基金會同為退輔會所屬榮總捐助成立，屬</w:t>
      </w:r>
      <w:r w:rsidR="00B90190" w:rsidRPr="0095396F">
        <w:rPr>
          <w:rFonts w:hAnsi="標楷體" w:cs="細明體" w:hint="eastAsia"/>
          <w:kern w:val="0"/>
          <w:szCs w:val="32"/>
        </w:rPr>
        <w:t>政府原始捐助財團法人之</w:t>
      </w:r>
      <w:r w:rsidR="00B90190" w:rsidRPr="0095396F">
        <w:rPr>
          <w:rFonts w:hAnsi="標楷體"/>
          <w:szCs w:val="32"/>
        </w:rPr>
        <w:t>惠民基金會</w:t>
      </w:r>
      <w:r w:rsidR="00B90190" w:rsidRPr="0095396F">
        <w:rPr>
          <w:rFonts w:hAnsi="標楷體" w:cs="細明體" w:hint="eastAsia"/>
          <w:kern w:val="0"/>
          <w:szCs w:val="32"/>
        </w:rPr>
        <w:t>，</w:t>
      </w:r>
      <w:r w:rsidR="00B90190" w:rsidRPr="0095396F">
        <w:rPr>
          <w:rFonts w:hAnsi="標楷體" w:hint="eastAsia"/>
          <w:szCs w:val="32"/>
        </w:rPr>
        <w:t>該府卻以</w:t>
      </w:r>
      <w:r w:rsidR="00EC0CA4" w:rsidRPr="0095396F">
        <w:rPr>
          <w:rFonts w:hAnsi="標楷體" w:hint="eastAsia"/>
          <w:szCs w:val="32"/>
        </w:rPr>
        <w:t>中央政府之預、決算應由立法院審議，</w:t>
      </w:r>
      <w:r w:rsidR="00B90190" w:rsidRPr="0095396F">
        <w:rPr>
          <w:rFonts w:hAnsi="標楷體" w:hint="eastAsia"/>
          <w:szCs w:val="32"/>
        </w:rPr>
        <w:t>該基金會</w:t>
      </w:r>
      <w:r w:rsidR="00CB3299" w:rsidRPr="0095396F">
        <w:rPr>
          <w:rFonts w:hAnsi="標楷體" w:hint="eastAsia"/>
          <w:szCs w:val="32"/>
        </w:rPr>
        <w:t>係由高雄榮總100%捐助成立，非由該府</w:t>
      </w:r>
      <w:r w:rsidR="00B90190" w:rsidRPr="0095396F">
        <w:rPr>
          <w:rFonts w:hAnsi="標楷體" w:hint="eastAsia"/>
          <w:szCs w:val="32"/>
        </w:rPr>
        <w:t>捐助成立</w:t>
      </w:r>
      <w:r w:rsidR="00CB3299" w:rsidRPr="0095396F">
        <w:rPr>
          <w:rFonts w:hAnsi="標楷體" w:hint="eastAsia"/>
          <w:szCs w:val="32"/>
        </w:rPr>
        <w:t>，且該府</w:t>
      </w:r>
      <w:r w:rsidR="00B90190" w:rsidRPr="0095396F">
        <w:rPr>
          <w:rFonts w:hAnsi="標楷體" w:hint="eastAsia"/>
          <w:szCs w:val="32"/>
        </w:rPr>
        <w:t>對該基金會人事、財務或業務亦無直接或間接控制權等為由，遲未依</w:t>
      </w:r>
      <w:r w:rsidR="00B90190" w:rsidRPr="0095396F">
        <w:rPr>
          <w:rFonts w:hAnsi="標楷體" w:cs="細明體" w:hint="eastAsia"/>
          <w:kern w:val="0"/>
          <w:szCs w:val="32"/>
        </w:rPr>
        <w:t>預、決算法及</w:t>
      </w:r>
      <w:r w:rsidR="00B90190" w:rsidRPr="0095396F">
        <w:rPr>
          <w:rFonts w:hAnsi="標楷體" w:cs="新細明體" w:hint="eastAsia"/>
          <w:kern w:val="0"/>
          <w:szCs w:val="32"/>
        </w:rPr>
        <w:t>公務人員退休資遣撫卹法等</w:t>
      </w:r>
      <w:r w:rsidR="00B90190" w:rsidRPr="0095396F">
        <w:rPr>
          <w:rFonts w:hAnsi="標楷體" w:cs="細明體" w:hint="eastAsia"/>
          <w:kern w:val="0"/>
          <w:szCs w:val="32"/>
        </w:rPr>
        <w:t>規定，評估該</w:t>
      </w:r>
      <w:r w:rsidR="00B90190" w:rsidRPr="0095396F">
        <w:rPr>
          <w:rFonts w:hAnsi="標楷體" w:hint="eastAsia"/>
          <w:szCs w:val="32"/>
        </w:rPr>
        <w:t>基金會</w:t>
      </w:r>
      <w:r w:rsidR="00B90190" w:rsidRPr="0095396F">
        <w:rPr>
          <w:rFonts w:hAnsi="標楷體" w:cs="細明體" w:hint="eastAsia"/>
          <w:kern w:val="0"/>
          <w:szCs w:val="32"/>
        </w:rPr>
        <w:t>之政府捐助效益</w:t>
      </w:r>
      <w:r w:rsidR="00B90190" w:rsidRPr="0095396F">
        <w:rPr>
          <w:rFonts w:hAnsi="標楷體" w:hint="eastAsia"/>
          <w:szCs w:val="32"/>
        </w:rPr>
        <w:t>及送</w:t>
      </w:r>
      <w:r w:rsidR="00B90190" w:rsidRPr="0095396F">
        <w:rPr>
          <w:rFonts w:hAnsi="標楷體" w:cs="細明體" w:hint="eastAsia"/>
          <w:kern w:val="0"/>
          <w:szCs w:val="32"/>
        </w:rPr>
        <w:t>預、決算書至</w:t>
      </w:r>
      <w:r w:rsidR="00B90190" w:rsidRPr="0095396F">
        <w:rPr>
          <w:rFonts w:hAnsi="標楷體" w:hint="eastAsia"/>
          <w:szCs w:val="32"/>
        </w:rPr>
        <w:t>高雄市議會</w:t>
      </w:r>
      <w:r w:rsidR="00B90190" w:rsidRPr="0095396F">
        <w:rPr>
          <w:rFonts w:hAnsi="標楷體" w:cs="細明體" w:hint="eastAsia"/>
          <w:kern w:val="0"/>
          <w:szCs w:val="32"/>
        </w:rPr>
        <w:t>審議</w:t>
      </w:r>
      <w:r w:rsidR="00B90190" w:rsidRPr="0095396F">
        <w:rPr>
          <w:rFonts w:hAnsi="標楷體" w:hint="eastAsia"/>
          <w:szCs w:val="32"/>
        </w:rPr>
        <w:t>，並將相關資料報送銓敘部公告列管，肇致該基金會長期未納入政府監督機制，且</w:t>
      </w:r>
      <w:r w:rsidR="00B90190" w:rsidRPr="0095396F">
        <w:rPr>
          <w:rFonts w:hAnsi="標楷體" w:cs="細明體" w:hint="eastAsia"/>
          <w:kern w:val="0"/>
          <w:szCs w:val="32"/>
        </w:rPr>
        <w:t>不利控管</w:t>
      </w:r>
      <w:r w:rsidR="00B90190" w:rsidRPr="0095396F">
        <w:rPr>
          <w:rFonts w:hAnsi="標楷體" w:hint="eastAsia"/>
          <w:szCs w:val="32"/>
        </w:rPr>
        <w:t>公務人員退休後再任</w:t>
      </w:r>
      <w:r w:rsidR="00B90190" w:rsidRPr="0095396F">
        <w:rPr>
          <w:rFonts w:hAnsi="標楷體" w:cs="細明體" w:hint="eastAsia"/>
          <w:kern w:val="0"/>
          <w:szCs w:val="32"/>
        </w:rPr>
        <w:t>政府捐助</w:t>
      </w:r>
      <w:r w:rsidR="00B90190" w:rsidRPr="0095396F">
        <w:rPr>
          <w:rFonts w:hAnsi="標楷體" w:hint="eastAsia"/>
          <w:szCs w:val="32"/>
        </w:rPr>
        <w:t>財團法人職務應停止領受月退休金及停辦優惠存款相關規定之</w:t>
      </w:r>
      <w:r w:rsidR="00B90190" w:rsidRPr="00D405BC">
        <w:rPr>
          <w:rFonts w:hAnsi="標楷體" w:hint="eastAsia"/>
          <w:szCs w:val="32"/>
        </w:rPr>
        <w:t>遵循，</w:t>
      </w:r>
      <w:r w:rsidR="00CC2C2D" w:rsidRPr="00D405BC">
        <w:rPr>
          <w:rFonts w:hAnsi="標楷體" w:hint="eastAsia"/>
          <w:szCs w:val="32"/>
        </w:rPr>
        <w:t>成為體制網內的漏洞</w:t>
      </w:r>
      <w:r w:rsidR="00B90190" w:rsidRPr="00D405BC">
        <w:rPr>
          <w:rFonts w:hAnsi="標楷體" w:hint="eastAsia"/>
          <w:szCs w:val="32"/>
        </w:rPr>
        <w:t>。</w:t>
      </w:r>
    </w:p>
    <w:p w:rsidR="00D7458E" w:rsidRPr="00D405BC" w:rsidRDefault="00A75098" w:rsidP="001849C8">
      <w:pPr>
        <w:pStyle w:val="3"/>
        <w:rPr>
          <w:rFonts w:hAnsi="標楷體"/>
          <w:szCs w:val="32"/>
        </w:rPr>
      </w:pPr>
      <w:r w:rsidRPr="00D405BC">
        <w:rPr>
          <w:rFonts w:hAnsi="標楷體" w:hint="eastAsia"/>
          <w:szCs w:val="32"/>
        </w:rPr>
        <w:t>至高雄市政府所執之「退輔會實質上為惠民基金會之目的事業主管機關」一節，</w:t>
      </w:r>
      <w:r w:rsidR="00792A92" w:rsidRPr="00D405BC">
        <w:rPr>
          <w:rFonts w:hAnsi="標楷體" w:hint="eastAsia"/>
          <w:szCs w:val="32"/>
        </w:rPr>
        <w:t>據法務部表示，</w:t>
      </w:r>
      <w:r w:rsidR="00792A92" w:rsidRPr="00D405BC">
        <w:rPr>
          <w:rFonts w:hAnsi="標楷體"/>
          <w:szCs w:val="32"/>
        </w:rPr>
        <w:t>惠民基金會</w:t>
      </w:r>
      <w:r w:rsidR="00792A92" w:rsidRPr="00D405BC">
        <w:rPr>
          <w:rFonts w:hint="eastAsia"/>
        </w:rPr>
        <w:t>、</w:t>
      </w:r>
      <w:r w:rsidR="00792A92" w:rsidRPr="00D405BC">
        <w:rPr>
          <w:rFonts w:hAnsi="標楷體" w:hint="eastAsia"/>
          <w:szCs w:val="32"/>
        </w:rPr>
        <w:t>惠康基金會</w:t>
      </w:r>
      <w:r w:rsidR="00792A92" w:rsidRPr="00D405BC">
        <w:rPr>
          <w:rFonts w:hAnsi="標楷體" w:cs="細明體" w:hint="eastAsia"/>
          <w:kern w:val="0"/>
          <w:szCs w:val="32"/>
        </w:rPr>
        <w:t>捐助章程所定主要業務</w:t>
      </w:r>
      <w:r w:rsidR="00792A92" w:rsidRPr="00D405BC">
        <w:rPr>
          <w:rFonts w:hAnsi="標楷體" w:cs="新細明體" w:hint="eastAsia"/>
          <w:kern w:val="0"/>
          <w:szCs w:val="32"/>
        </w:rPr>
        <w:t>或</w:t>
      </w:r>
      <w:r w:rsidR="00792A92" w:rsidRPr="00D405BC">
        <w:rPr>
          <w:rFonts w:hAnsi="標楷體" w:cs="細明體" w:hint="eastAsia"/>
          <w:kern w:val="0"/>
          <w:szCs w:val="32"/>
        </w:rPr>
        <w:t>主要受益範圍為何</w:t>
      </w:r>
      <w:r w:rsidR="00792A92" w:rsidRPr="00D405BC">
        <w:rPr>
          <w:rFonts w:hint="eastAsia"/>
        </w:rPr>
        <w:t>，</w:t>
      </w:r>
      <w:r w:rsidR="00792A92" w:rsidRPr="00D405BC">
        <w:rPr>
          <w:rFonts w:cs="標楷體" w:hint="eastAsia"/>
          <w:kern w:val="0"/>
          <w:szCs w:val="32"/>
          <w:lang w:val="zh-TW"/>
        </w:rPr>
        <w:t>因涉個案事實，宜由醫療及社會福利主管機關</w:t>
      </w:r>
      <w:r w:rsidR="00792A92" w:rsidRPr="00D405BC">
        <w:rPr>
          <w:rFonts w:hAnsi="標楷體" w:hint="eastAsia"/>
          <w:szCs w:val="32"/>
        </w:rPr>
        <w:t>衛福部</w:t>
      </w:r>
      <w:r w:rsidR="00792A92" w:rsidRPr="00D405BC">
        <w:rPr>
          <w:rFonts w:cs="標楷體" w:hint="eastAsia"/>
          <w:kern w:val="0"/>
          <w:szCs w:val="32"/>
          <w:lang w:val="zh-TW"/>
        </w:rPr>
        <w:t>、</w:t>
      </w:r>
      <w:r w:rsidR="00792A92" w:rsidRPr="00D405BC">
        <w:rPr>
          <w:rFonts w:hAnsi="標楷體" w:cs="標楷體" w:hint="eastAsia"/>
          <w:kern w:val="0"/>
          <w:szCs w:val="32"/>
          <w:lang w:val="zh-TW"/>
        </w:rPr>
        <w:t>高雄市政府及臺中市政府表示意見等語。對此</w:t>
      </w:r>
      <w:r w:rsidR="00792A92" w:rsidRPr="00D405BC">
        <w:rPr>
          <w:rFonts w:hAnsi="標楷體" w:hint="eastAsia"/>
          <w:szCs w:val="32"/>
        </w:rPr>
        <w:t>衛福部稱，惠民基金會以辦理醫療</w:t>
      </w:r>
      <w:r w:rsidR="00792A92" w:rsidRPr="00D405BC">
        <w:rPr>
          <w:rFonts w:hAnsi="標楷體" w:hint="eastAsia"/>
          <w:szCs w:val="32"/>
        </w:rPr>
        <w:lastRenderedPageBreak/>
        <w:t>救濟工作，濟助貧困患者，照顧無力負擔醫療費用院民為主要業務，其救助對象以高雄鄰近區域患者為主，爰該基金會主要業務範圍為區域性質，尚無涉全國性業務推展，未具全國性財團法人性質</w:t>
      </w:r>
      <w:r w:rsidR="0034185D" w:rsidRPr="00D405BC">
        <w:rPr>
          <w:rFonts w:hAnsi="標楷體" w:hint="eastAsia"/>
          <w:szCs w:val="32"/>
        </w:rPr>
        <w:t>，建請本院參酌惠康基金會目前由臺中市政府監督管理之運作模式，由高雄市政府為惠民基金會之監督管理機關等語。而退輔會則稱，</w:t>
      </w:r>
      <w:r w:rsidR="0034185D" w:rsidRPr="00D405BC">
        <w:rPr>
          <w:rFonts w:hAnsi="標楷體" w:hint="eastAsia"/>
          <w:kern w:val="0"/>
          <w:szCs w:val="32"/>
        </w:rPr>
        <w:t>惠民基金會依捐助章程之宗旨，服務範圍以大高雄地區之單一院區或鄰近院區之院內救濟為主，係屬地方性業務，並無涉全國性業務推展；在財務方面，該基金會之設立基金規模為</w:t>
      </w:r>
      <w:r w:rsidR="0034185D" w:rsidRPr="00D405BC">
        <w:rPr>
          <w:rFonts w:hAnsi="標楷體"/>
          <w:kern w:val="0"/>
          <w:szCs w:val="32"/>
        </w:rPr>
        <w:t>1,000</w:t>
      </w:r>
      <w:r w:rsidR="0034185D" w:rsidRPr="00D405BC">
        <w:rPr>
          <w:rFonts w:hAnsi="標楷體" w:hint="eastAsia"/>
          <w:kern w:val="0"/>
          <w:szCs w:val="32"/>
        </w:rPr>
        <w:t>萬元，屬地方性之財團法人，以地方性醫療救助為目的，並無擴充為全國性財團法人之需求，宜維持現況</w:t>
      </w:r>
      <w:r w:rsidR="0034185D" w:rsidRPr="00D405BC">
        <w:rPr>
          <w:rFonts w:hAnsi="標楷體" w:hint="eastAsia"/>
          <w:szCs w:val="32"/>
        </w:rPr>
        <w:t>由原登記機關高雄市政府主管等語</w:t>
      </w:r>
      <w:r w:rsidR="0034185D" w:rsidRPr="00D405BC">
        <w:rPr>
          <w:rFonts w:hAnsi="標楷體" w:hint="eastAsia"/>
          <w:kern w:val="0"/>
          <w:szCs w:val="32"/>
        </w:rPr>
        <w:t>。</w:t>
      </w:r>
    </w:p>
    <w:p w:rsidR="00792A92" w:rsidRPr="00D405BC" w:rsidRDefault="00422CC3" w:rsidP="004C6BA6">
      <w:pPr>
        <w:pStyle w:val="3"/>
        <w:rPr>
          <w:rFonts w:hAnsi="標楷體"/>
          <w:szCs w:val="32"/>
        </w:rPr>
      </w:pPr>
      <w:r w:rsidRPr="00D405BC">
        <w:rPr>
          <w:rFonts w:hAnsi="標楷體" w:cs="新細明體" w:hint="eastAsia"/>
          <w:kern w:val="0"/>
          <w:szCs w:val="32"/>
        </w:rPr>
        <w:t>另財團法人法</w:t>
      </w:r>
      <w:r w:rsidRPr="00D405BC">
        <w:rPr>
          <w:rFonts w:hAnsi="標楷體" w:hint="eastAsia"/>
          <w:szCs w:val="32"/>
        </w:rPr>
        <w:t>第48條規定：「</w:t>
      </w:r>
      <w:r w:rsidRPr="00D405BC">
        <w:rPr>
          <w:rFonts w:hAnsi="標楷體" w:cs="細明體" w:hint="eastAsia"/>
          <w:kern w:val="0"/>
          <w:szCs w:val="32"/>
        </w:rPr>
        <w:t>……政府捐助之財團法人董事總人數二分之一以上，應由主管機關就下列人員遴聘之……。</w:t>
      </w:r>
      <w:r w:rsidRPr="00D405BC">
        <w:rPr>
          <w:rFonts w:hAnsi="標楷體" w:hint="eastAsia"/>
          <w:szCs w:val="32"/>
        </w:rPr>
        <w:t>」第49條規定：「</w:t>
      </w:r>
      <w:r w:rsidRPr="00D405BC">
        <w:rPr>
          <w:rFonts w:hAnsi="標楷體" w:cs="細明體" w:hint="eastAsia"/>
          <w:kern w:val="0"/>
          <w:szCs w:val="32"/>
        </w:rPr>
        <w:t>政府捐助之財團法人……監察人至少應有1人由主管機關遴聘之……。</w:t>
      </w:r>
      <w:r w:rsidRPr="00D405BC">
        <w:rPr>
          <w:rFonts w:hAnsi="標楷體" w:hint="eastAsia"/>
          <w:szCs w:val="32"/>
        </w:rPr>
        <w:t>」經查目前惠民基金會</w:t>
      </w:r>
      <w:r w:rsidR="00A17347" w:rsidRPr="00D405BC">
        <w:rPr>
          <w:rFonts w:hAnsi="標楷體" w:hint="eastAsia"/>
          <w:szCs w:val="32"/>
        </w:rPr>
        <w:t>15席董事及1席監察人均為</w:t>
      </w:r>
      <w:r w:rsidR="00A17347" w:rsidRPr="00D405BC">
        <w:rPr>
          <w:rFonts w:hAnsi="標楷體"/>
          <w:szCs w:val="32"/>
        </w:rPr>
        <w:t>高雄</w:t>
      </w:r>
      <w:r w:rsidR="00A17347" w:rsidRPr="00D405BC">
        <w:rPr>
          <w:rFonts w:hAnsi="標楷體" w:hint="eastAsia"/>
          <w:szCs w:val="32"/>
        </w:rPr>
        <w:t>榮總所派代表，任期至110年4月6日止，</w:t>
      </w:r>
      <w:r w:rsidR="00FF6D21" w:rsidRPr="00D405BC">
        <w:rPr>
          <w:rFonts w:hAnsi="標楷體" w:hint="eastAsia"/>
          <w:szCs w:val="32"/>
        </w:rPr>
        <w:t>爰</w:t>
      </w:r>
      <w:r w:rsidR="00A6056E" w:rsidRPr="00D405BC">
        <w:rPr>
          <w:rFonts w:hAnsi="標楷體" w:hint="eastAsia"/>
          <w:szCs w:val="32"/>
        </w:rPr>
        <w:t>依前述逐項推論，由高雄市政府</w:t>
      </w:r>
      <w:r w:rsidR="00A6056E" w:rsidRPr="00D405BC">
        <w:rPr>
          <w:rFonts w:hAnsi="標楷體" w:cs="細明體" w:hint="eastAsia"/>
          <w:kern w:val="0"/>
          <w:szCs w:val="32"/>
        </w:rPr>
        <w:t>遴聘</w:t>
      </w:r>
      <w:r w:rsidR="00A6056E" w:rsidRPr="00D405BC">
        <w:rPr>
          <w:rFonts w:hAnsi="標楷體" w:hint="eastAsia"/>
          <w:szCs w:val="32"/>
        </w:rPr>
        <w:t>惠民基金會</w:t>
      </w:r>
      <w:r w:rsidR="00A6056E" w:rsidRPr="00D405BC">
        <w:rPr>
          <w:rFonts w:hAnsi="標楷體" w:cs="細明體" w:hint="eastAsia"/>
          <w:kern w:val="0"/>
          <w:szCs w:val="32"/>
        </w:rPr>
        <w:t>二分之一以上之董事及1席監察人，自屬未來依法應辦理事項，併此敘明</w:t>
      </w:r>
      <w:r w:rsidR="00A17347" w:rsidRPr="00D405BC">
        <w:rPr>
          <w:rFonts w:hAnsi="標楷體" w:hint="eastAsia"/>
          <w:szCs w:val="32"/>
        </w:rPr>
        <w:t>。</w:t>
      </w:r>
    </w:p>
    <w:p w:rsidR="00CF0179" w:rsidRPr="00D405BC" w:rsidRDefault="00B90190" w:rsidP="000816F2">
      <w:pPr>
        <w:pStyle w:val="3"/>
        <w:rPr>
          <w:rFonts w:hAnsi="標楷體"/>
          <w:szCs w:val="32"/>
        </w:rPr>
      </w:pPr>
      <w:r w:rsidRPr="00D405BC">
        <w:rPr>
          <w:rFonts w:hAnsi="標楷體" w:hint="eastAsia"/>
          <w:szCs w:val="32"/>
        </w:rPr>
        <w:t>綜上，</w:t>
      </w:r>
      <w:r w:rsidR="0037639B" w:rsidRPr="00D405BC">
        <w:rPr>
          <w:rFonts w:hAnsi="標楷體" w:hint="eastAsia"/>
          <w:szCs w:val="32"/>
        </w:rPr>
        <w:t>依</w:t>
      </w:r>
      <w:r w:rsidR="00EC34A3" w:rsidRPr="00D405BC">
        <w:rPr>
          <w:rFonts w:hAnsi="標楷體" w:hint="eastAsia"/>
          <w:szCs w:val="32"/>
        </w:rPr>
        <w:t>法務部107年11月28日法律字第10703518240號函示</w:t>
      </w:r>
      <w:r w:rsidR="0037639B" w:rsidRPr="00D405BC">
        <w:rPr>
          <w:rFonts w:hAnsi="標楷體" w:hint="eastAsia"/>
          <w:szCs w:val="32"/>
        </w:rPr>
        <w:t>意旨</w:t>
      </w:r>
      <w:r w:rsidR="00EC34A3" w:rsidRPr="00D405BC">
        <w:rPr>
          <w:rFonts w:hAnsi="標楷體" w:hint="eastAsia"/>
          <w:szCs w:val="32"/>
        </w:rPr>
        <w:t>，</w:t>
      </w:r>
      <w:r w:rsidR="00EC34A3" w:rsidRPr="00D405BC">
        <w:rPr>
          <w:rFonts w:hAnsi="標楷體" w:cs="標楷體" w:hint="eastAsia"/>
          <w:kern w:val="0"/>
          <w:szCs w:val="32"/>
          <w:lang w:val="zh-TW"/>
        </w:rPr>
        <w:t>於地方政府預</w:t>
      </w:r>
      <w:r w:rsidR="0037639B" w:rsidRPr="00D405BC">
        <w:rPr>
          <w:rFonts w:hAnsi="標楷體" w:cs="標楷體" w:hint="eastAsia"/>
          <w:kern w:val="0"/>
          <w:szCs w:val="32"/>
          <w:lang w:val="zh-TW"/>
        </w:rPr>
        <w:t>、決</w:t>
      </w:r>
      <w:r w:rsidR="00EC34A3" w:rsidRPr="00D405BC">
        <w:rPr>
          <w:rFonts w:hAnsi="標楷體" w:cs="標楷體" w:hint="eastAsia"/>
          <w:kern w:val="0"/>
          <w:szCs w:val="32"/>
          <w:lang w:val="zh-TW"/>
        </w:rPr>
        <w:t>算法尚未制定前，基於地方自治之原則，地方政府所管政府捐助之財團法人，宜由其各該地方政府將年度預算書（含預期效益）、決算書送地方議會審議。是以</w:t>
      </w:r>
      <w:r w:rsidR="00EC34A3" w:rsidRPr="00D405BC">
        <w:rPr>
          <w:rFonts w:hAnsi="標楷體" w:hint="eastAsia"/>
          <w:szCs w:val="32"/>
        </w:rPr>
        <w:t>，高雄市政府社會局對所主管之</w:t>
      </w:r>
      <w:r w:rsidR="00EC34A3" w:rsidRPr="00D405BC">
        <w:rPr>
          <w:rFonts w:hAnsi="標楷體"/>
          <w:szCs w:val="32"/>
        </w:rPr>
        <w:t>惠民基金會</w:t>
      </w:r>
      <w:r w:rsidR="00EC34A3" w:rsidRPr="00D405BC">
        <w:rPr>
          <w:rFonts w:hAnsi="標楷體" w:hint="eastAsia"/>
          <w:szCs w:val="32"/>
        </w:rPr>
        <w:t>，宜參酌前開法務部函示，依規定</w:t>
      </w:r>
      <w:r w:rsidR="00EC34A3" w:rsidRPr="00D405BC">
        <w:rPr>
          <w:rFonts w:hAnsi="標楷體" w:cs="細明體" w:hint="eastAsia"/>
          <w:kern w:val="0"/>
          <w:szCs w:val="32"/>
        </w:rPr>
        <w:t>評估捐助效益</w:t>
      </w:r>
      <w:r w:rsidR="00EC34A3" w:rsidRPr="00D405BC">
        <w:rPr>
          <w:rFonts w:hAnsi="標楷體" w:hint="eastAsia"/>
          <w:szCs w:val="32"/>
        </w:rPr>
        <w:t>及送</w:t>
      </w:r>
      <w:r w:rsidR="00EC34A3" w:rsidRPr="00D405BC">
        <w:rPr>
          <w:rFonts w:hAnsi="標楷體" w:cs="細明體" w:hint="eastAsia"/>
          <w:kern w:val="0"/>
          <w:szCs w:val="32"/>
        </w:rPr>
        <w:lastRenderedPageBreak/>
        <w:t>預、決算書至</w:t>
      </w:r>
      <w:r w:rsidR="00EC34A3" w:rsidRPr="00D405BC">
        <w:rPr>
          <w:rFonts w:hAnsi="標楷體" w:hint="eastAsia"/>
          <w:szCs w:val="32"/>
        </w:rPr>
        <w:t>高雄市議會</w:t>
      </w:r>
      <w:r w:rsidR="00EC34A3" w:rsidRPr="00D405BC">
        <w:rPr>
          <w:rFonts w:hAnsi="標楷體" w:cs="細明體" w:hint="eastAsia"/>
          <w:kern w:val="0"/>
          <w:szCs w:val="32"/>
        </w:rPr>
        <w:t>審議</w:t>
      </w:r>
      <w:r w:rsidR="00EC34A3" w:rsidRPr="00D405BC">
        <w:rPr>
          <w:rFonts w:hAnsi="標楷體" w:hint="eastAsia"/>
          <w:szCs w:val="32"/>
        </w:rPr>
        <w:t>，並將相關資料報送銓敘部公告，俾使該</w:t>
      </w:r>
      <w:r w:rsidR="00EC34A3" w:rsidRPr="00D405BC">
        <w:rPr>
          <w:rFonts w:hAnsi="標楷體"/>
          <w:szCs w:val="32"/>
        </w:rPr>
        <w:t>基金會</w:t>
      </w:r>
      <w:r w:rsidR="00EC34A3" w:rsidRPr="00D405BC">
        <w:rPr>
          <w:rFonts w:hAnsi="標楷體" w:hint="eastAsia"/>
          <w:szCs w:val="32"/>
        </w:rPr>
        <w:t>納入列管監督，並有利於</w:t>
      </w:r>
      <w:r w:rsidR="00EC34A3" w:rsidRPr="00D405BC">
        <w:rPr>
          <w:rFonts w:hAnsi="標楷體" w:cs="新細明體" w:hint="eastAsia"/>
          <w:kern w:val="0"/>
          <w:szCs w:val="32"/>
        </w:rPr>
        <w:t>公務人員退休資遣撫卹法</w:t>
      </w:r>
      <w:r w:rsidR="00EC34A3" w:rsidRPr="00D405BC">
        <w:rPr>
          <w:rFonts w:hAnsi="標楷體" w:hint="eastAsia"/>
          <w:szCs w:val="32"/>
        </w:rPr>
        <w:t>之遵循。另高雄市政府未來亦應依</w:t>
      </w:r>
      <w:r w:rsidR="00EC34A3" w:rsidRPr="00D405BC">
        <w:rPr>
          <w:rFonts w:hAnsi="標楷體" w:cs="標楷體" w:hint="eastAsia"/>
          <w:kern w:val="0"/>
          <w:szCs w:val="32"/>
          <w:lang w:val="zh-TW"/>
        </w:rPr>
        <w:t>財團法人法規定遴聘</w:t>
      </w:r>
      <w:r w:rsidR="00EC34A3" w:rsidRPr="00D405BC">
        <w:rPr>
          <w:rFonts w:hAnsi="標楷體"/>
          <w:szCs w:val="32"/>
        </w:rPr>
        <w:t>惠民基金會</w:t>
      </w:r>
      <w:r w:rsidR="00EC34A3" w:rsidRPr="00D405BC">
        <w:rPr>
          <w:rFonts w:hAnsi="標楷體" w:hint="eastAsia"/>
          <w:szCs w:val="32"/>
        </w:rPr>
        <w:t>之董事及監察人，始能加強監督該</w:t>
      </w:r>
      <w:r w:rsidR="00EC34A3" w:rsidRPr="00D405BC">
        <w:rPr>
          <w:rFonts w:hAnsi="標楷體"/>
          <w:szCs w:val="32"/>
        </w:rPr>
        <w:t>基金會</w:t>
      </w:r>
      <w:r w:rsidR="00EC34A3" w:rsidRPr="00D405BC">
        <w:rPr>
          <w:rFonts w:hAnsi="標楷體" w:hint="eastAsia"/>
          <w:szCs w:val="32"/>
        </w:rPr>
        <w:t>之運作。</w:t>
      </w:r>
    </w:p>
    <w:p w:rsidR="0032441A" w:rsidRPr="0095396F" w:rsidRDefault="00CC7A75" w:rsidP="00DE4238">
      <w:pPr>
        <w:pStyle w:val="2"/>
        <w:rPr>
          <w:rFonts w:hAnsi="標楷體"/>
          <w:b/>
          <w:szCs w:val="32"/>
        </w:rPr>
      </w:pPr>
      <w:r w:rsidRPr="0095396F">
        <w:rPr>
          <w:rFonts w:hAnsi="標楷體" w:hint="eastAsia"/>
          <w:b/>
          <w:szCs w:val="32"/>
        </w:rPr>
        <w:t>退輔會未本於</w:t>
      </w:r>
      <w:r w:rsidRPr="0095396F">
        <w:rPr>
          <w:rFonts w:hAnsi="標楷體" w:cs="細明體" w:hint="eastAsia"/>
          <w:b/>
          <w:kern w:val="0"/>
          <w:szCs w:val="32"/>
        </w:rPr>
        <w:t>主管機關立場</w:t>
      </w:r>
      <w:r w:rsidRPr="0095396F">
        <w:rPr>
          <w:rFonts w:hAnsi="標楷體" w:hint="eastAsia"/>
          <w:b/>
          <w:szCs w:val="32"/>
        </w:rPr>
        <w:t>善盡通報之責，致屢有</w:t>
      </w:r>
      <w:r w:rsidR="000816F2" w:rsidRPr="0095396F">
        <w:rPr>
          <w:rFonts w:hAnsi="標楷體" w:hint="eastAsia"/>
          <w:b/>
          <w:szCs w:val="32"/>
        </w:rPr>
        <w:t>華欣文化中心</w:t>
      </w:r>
      <w:r w:rsidRPr="0095396F">
        <w:rPr>
          <w:rFonts w:hAnsi="標楷體" w:hint="eastAsia"/>
          <w:b/>
          <w:szCs w:val="32"/>
        </w:rPr>
        <w:t>及</w:t>
      </w:r>
      <w:r w:rsidRPr="0095396F">
        <w:rPr>
          <w:rFonts w:hAnsi="標楷體"/>
          <w:b/>
          <w:szCs w:val="32"/>
        </w:rPr>
        <w:t>惠民基金會</w:t>
      </w:r>
      <w:r w:rsidRPr="0095396F">
        <w:rPr>
          <w:rFonts w:hAnsi="標楷體" w:hint="eastAsia"/>
          <w:b/>
          <w:szCs w:val="32"/>
        </w:rPr>
        <w:t>未納入列管，造成政府捐助財團法人之監督機制存有闕漏，退輔會亟應全面且落實清查由其或所屬捐助成立之</w:t>
      </w:r>
      <w:r w:rsidRPr="0095396F">
        <w:rPr>
          <w:rFonts w:hAnsi="標楷體" w:cs="新細明體" w:hint="eastAsia"/>
          <w:b/>
          <w:kern w:val="0"/>
          <w:szCs w:val="32"/>
        </w:rPr>
        <w:t>財團法人</w:t>
      </w:r>
      <w:r w:rsidRPr="0095396F">
        <w:rPr>
          <w:rFonts w:hAnsi="標楷體" w:hint="eastAsia"/>
          <w:b/>
          <w:szCs w:val="32"/>
        </w:rPr>
        <w:t>，並通報法人之目的事業主管機關依規定辦理</w:t>
      </w:r>
      <w:r w:rsidR="00E24F83" w:rsidRPr="0095396F">
        <w:rPr>
          <w:rFonts w:hAnsi="標楷體" w:hint="eastAsia"/>
          <w:b/>
          <w:szCs w:val="32"/>
        </w:rPr>
        <w:t>捐助效益評估、預</w:t>
      </w:r>
      <w:r w:rsidRPr="0095396F">
        <w:rPr>
          <w:rFonts w:hAnsi="標楷體" w:hint="eastAsia"/>
          <w:b/>
          <w:szCs w:val="32"/>
        </w:rPr>
        <w:t>決算</w:t>
      </w:r>
      <w:r w:rsidR="00E24F83" w:rsidRPr="0095396F">
        <w:rPr>
          <w:rFonts w:hAnsi="標楷體" w:hint="eastAsia"/>
          <w:b/>
          <w:szCs w:val="32"/>
        </w:rPr>
        <w:t>書</w:t>
      </w:r>
      <w:r w:rsidRPr="0095396F">
        <w:rPr>
          <w:rFonts w:hAnsi="標楷體" w:hint="eastAsia"/>
          <w:b/>
          <w:szCs w:val="32"/>
        </w:rPr>
        <w:t>送審及報送銓敘部公告等作業，以避免類此政府捐助財團法人漏未列管監督之情事再發生</w:t>
      </w:r>
      <w:r w:rsidR="00FF67AD" w:rsidRPr="0095396F">
        <w:rPr>
          <w:rFonts w:hAnsi="標楷體" w:hint="eastAsia"/>
          <w:b/>
          <w:szCs w:val="32"/>
        </w:rPr>
        <w:t>：</w:t>
      </w:r>
    </w:p>
    <w:p w:rsidR="004805E4" w:rsidRPr="0095396F" w:rsidRDefault="00CC7A75" w:rsidP="004805E4">
      <w:pPr>
        <w:pStyle w:val="3"/>
        <w:rPr>
          <w:rFonts w:hAnsi="標楷體"/>
          <w:szCs w:val="32"/>
        </w:rPr>
      </w:pPr>
      <w:r w:rsidRPr="0095396F">
        <w:rPr>
          <w:rFonts w:hAnsi="標楷體" w:cs="細明體" w:hint="eastAsia"/>
          <w:kern w:val="0"/>
          <w:szCs w:val="32"/>
        </w:rPr>
        <w:t>審計部前以102年6月21日台審部四字第1020001726號函，請</w:t>
      </w:r>
      <w:r w:rsidRPr="0095396F">
        <w:rPr>
          <w:rFonts w:hAnsi="標楷體" w:hint="eastAsia"/>
          <w:szCs w:val="32"/>
        </w:rPr>
        <w:t>行政院就該部審核</w:t>
      </w:r>
      <w:r w:rsidRPr="0095396F">
        <w:rPr>
          <w:rFonts w:hAnsi="標楷體" w:cs="細明體" w:hint="eastAsia"/>
          <w:kern w:val="0"/>
          <w:szCs w:val="32"/>
        </w:rPr>
        <w:t>政府捐助財團法人監理情形提出之檢討事項予以研謀改善，其中有關「</w:t>
      </w:r>
      <w:r w:rsidRPr="0095396F">
        <w:rPr>
          <w:rFonts w:hAnsi="標楷體" w:hint="eastAsia"/>
          <w:szCs w:val="32"/>
        </w:rPr>
        <w:t>由中央政府機關捐助成立而由地方政府機關主管之</w:t>
      </w:r>
      <w:r w:rsidRPr="0095396F">
        <w:rPr>
          <w:rFonts w:hAnsi="標楷體" w:cs="細明體" w:hint="eastAsia"/>
          <w:kern w:val="0"/>
          <w:szCs w:val="32"/>
        </w:rPr>
        <w:t>財團法人</w:t>
      </w:r>
      <w:r w:rsidRPr="0095396F">
        <w:rPr>
          <w:rFonts w:hAnsi="標楷體" w:hint="eastAsia"/>
          <w:szCs w:val="32"/>
        </w:rPr>
        <w:t>，部分</w:t>
      </w:r>
      <w:r w:rsidRPr="0095396F">
        <w:rPr>
          <w:rFonts w:hAnsi="標楷體" w:cs="細明體" w:hint="eastAsia"/>
          <w:kern w:val="0"/>
          <w:szCs w:val="32"/>
        </w:rPr>
        <w:t>主管機關未辦理政府捐助效益評估及預、決算書送審作業，亦未將相關資料通報</w:t>
      </w:r>
      <w:r w:rsidRPr="0095396F">
        <w:rPr>
          <w:rFonts w:hAnsi="標楷體" w:hint="eastAsia"/>
          <w:szCs w:val="32"/>
        </w:rPr>
        <w:t>銓敘部公告」一節，依行政院法規委員會意見略以，</w:t>
      </w:r>
      <w:r w:rsidRPr="0095396F">
        <w:rPr>
          <w:rFonts w:hAnsi="標楷體" w:cs="新細明體" w:hint="eastAsia"/>
          <w:kern w:val="0"/>
          <w:szCs w:val="32"/>
        </w:rPr>
        <w:t>預算法第41條第4項及決算法第22條第2項規定所稱之「</w:t>
      </w:r>
      <w:r w:rsidRPr="0095396F">
        <w:rPr>
          <w:rFonts w:hAnsi="標楷體" w:cs="細明體" w:hint="eastAsia"/>
          <w:kern w:val="0"/>
          <w:szCs w:val="32"/>
        </w:rPr>
        <w:t>主管機關</w:t>
      </w:r>
      <w:r w:rsidRPr="0095396F">
        <w:rPr>
          <w:rFonts w:hAnsi="標楷體" w:cs="新細明體" w:hint="eastAsia"/>
          <w:kern w:val="0"/>
          <w:szCs w:val="32"/>
        </w:rPr>
        <w:t>」，應係指許可</w:t>
      </w:r>
      <w:r w:rsidRPr="0095396F">
        <w:rPr>
          <w:rFonts w:hAnsi="標楷體" w:hint="eastAsia"/>
          <w:szCs w:val="32"/>
        </w:rPr>
        <w:t>財團法人設立之</w:t>
      </w:r>
      <w:r w:rsidRPr="0095396F">
        <w:rPr>
          <w:rFonts w:hAnsi="標楷體" w:cs="細明體" w:hint="eastAsia"/>
          <w:kern w:val="0"/>
          <w:szCs w:val="32"/>
        </w:rPr>
        <w:t>主管機關而非捐助機關，該類</w:t>
      </w:r>
      <w:r w:rsidRPr="0095396F">
        <w:rPr>
          <w:rFonts w:hAnsi="標楷體" w:hint="eastAsia"/>
          <w:szCs w:val="32"/>
        </w:rPr>
        <w:t>財團法人既由中央政府機關捐助成立，仍宜督促中央政府各主管機關全面清查是類財團法人，並將清查結果通報地方政府依其自治權責辦理。</w:t>
      </w:r>
      <w:r w:rsidRPr="0095396F">
        <w:rPr>
          <w:rFonts w:hAnsi="標楷體" w:cs="細明體" w:hint="eastAsia"/>
          <w:kern w:val="0"/>
          <w:szCs w:val="32"/>
        </w:rPr>
        <w:t>主計總處爰於102年7月29日以主基法字第1020200924B號函，請行政院各部會行總處署依檢附之</w:t>
      </w:r>
      <w:r w:rsidRPr="0095396F">
        <w:rPr>
          <w:rFonts w:hAnsi="標楷體" w:hint="eastAsia"/>
          <w:szCs w:val="32"/>
        </w:rPr>
        <w:t>行政院98年10月14日函、</w:t>
      </w:r>
      <w:r w:rsidRPr="0095396F">
        <w:rPr>
          <w:rFonts w:hAnsi="標楷體" w:cs="細明體" w:hint="eastAsia"/>
          <w:kern w:val="0"/>
          <w:szCs w:val="32"/>
        </w:rPr>
        <w:t>99年3月2日函及</w:t>
      </w:r>
      <w:r w:rsidRPr="0095396F">
        <w:rPr>
          <w:rFonts w:hAnsi="標楷體" w:hint="eastAsia"/>
          <w:szCs w:val="32"/>
        </w:rPr>
        <w:t>103年度直轄市及縣（市）地方總預算附屬單位預算編製要點第15點規定辦理，並全面清查中央政府機關捐助成立且政府（含中央政府100%捐助，地方</w:t>
      </w:r>
      <w:r w:rsidRPr="0095396F">
        <w:rPr>
          <w:rFonts w:hAnsi="標楷體" w:hint="eastAsia"/>
          <w:szCs w:val="32"/>
        </w:rPr>
        <w:lastRenderedPageBreak/>
        <w:t>政府無捐助）合併捐助基金累計超過50%之財團法人，將清查結果通報予各直轄市及縣市政府。</w:t>
      </w:r>
    </w:p>
    <w:p w:rsidR="00CC7A75" w:rsidRPr="0095396F" w:rsidRDefault="00EC3A0D" w:rsidP="004805E4">
      <w:pPr>
        <w:pStyle w:val="3"/>
        <w:rPr>
          <w:rFonts w:hAnsi="標楷體"/>
          <w:szCs w:val="32"/>
        </w:rPr>
      </w:pPr>
      <w:r w:rsidRPr="0095396F">
        <w:rPr>
          <w:rFonts w:hAnsi="標楷體" w:hint="eastAsia"/>
          <w:szCs w:val="32"/>
        </w:rPr>
        <w:t>又，</w:t>
      </w:r>
      <w:r w:rsidR="00695A6A" w:rsidRPr="0095396F">
        <w:rPr>
          <w:rFonts w:hAnsi="標楷體" w:hint="eastAsia"/>
          <w:szCs w:val="32"/>
        </w:rPr>
        <w:t>按銓敘部101年8月13日部退三字第1013616291號函示，</w:t>
      </w:r>
      <w:r w:rsidR="00695A6A" w:rsidRPr="0095396F">
        <w:rPr>
          <w:rFonts w:hAnsi="標楷體" w:cs="新細明體" w:hint="eastAsia"/>
          <w:kern w:val="0"/>
          <w:szCs w:val="32"/>
        </w:rPr>
        <w:t>退休法</w:t>
      </w:r>
      <w:r w:rsidR="00695A6A" w:rsidRPr="0095396F">
        <w:rPr>
          <w:rFonts w:hAnsi="標楷體" w:cs="新細明體"/>
          <w:kern w:val="0"/>
          <w:szCs w:val="32"/>
        </w:rPr>
        <w:t>施行細則第10條第3項及第11條規定所稱主管機關，於財團法人，指目的事業主管機關，或具直接或間接控制該財團法人之人事、財務或業務控制權之機關</w:t>
      </w:r>
      <w:r w:rsidR="00695A6A" w:rsidRPr="0095396F">
        <w:rPr>
          <w:rFonts w:hAnsi="標楷體" w:cs="新細明體" w:hint="eastAsia"/>
          <w:kern w:val="0"/>
          <w:szCs w:val="32"/>
        </w:rPr>
        <w:t>。</w:t>
      </w:r>
      <w:r w:rsidR="00A04338" w:rsidRPr="0095396F">
        <w:rPr>
          <w:rFonts w:hAnsi="標楷體" w:cs="新細明體" w:hint="eastAsia"/>
          <w:kern w:val="0"/>
          <w:szCs w:val="32"/>
        </w:rPr>
        <w:t>如前所述，</w:t>
      </w:r>
      <w:r w:rsidR="00A04338" w:rsidRPr="0095396F">
        <w:rPr>
          <w:rFonts w:hAnsi="標楷體"/>
          <w:szCs w:val="32"/>
        </w:rPr>
        <w:t>惠民基金會</w:t>
      </w:r>
      <w:r w:rsidR="00A04338" w:rsidRPr="0095396F">
        <w:rPr>
          <w:rFonts w:hAnsi="標楷體" w:hint="eastAsia"/>
          <w:szCs w:val="32"/>
        </w:rPr>
        <w:t>係由退輔會所屬高雄榮總捐助創立基金1,000萬元成立，屬</w:t>
      </w:r>
      <w:r w:rsidR="00A04338" w:rsidRPr="0095396F">
        <w:rPr>
          <w:rFonts w:hAnsi="標楷體" w:cs="細明體" w:hint="eastAsia"/>
          <w:kern w:val="0"/>
          <w:szCs w:val="32"/>
        </w:rPr>
        <w:t>政府原始捐助比率100%之財團法人，且依</w:t>
      </w:r>
      <w:r w:rsidR="00A04338" w:rsidRPr="0095396F">
        <w:rPr>
          <w:rFonts w:hAnsi="標楷體"/>
          <w:szCs w:val="32"/>
        </w:rPr>
        <w:t>惠民基金會</w:t>
      </w:r>
      <w:r w:rsidR="00A04338" w:rsidRPr="0095396F">
        <w:rPr>
          <w:rFonts w:hAnsi="標楷體" w:hint="eastAsia"/>
          <w:szCs w:val="32"/>
        </w:rPr>
        <w:t>捐助章程第5條、第7條、第8條及第15條規定，</w:t>
      </w:r>
      <w:r w:rsidR="0052400F" w:rsidRPr="0095396F">
        <w:rPr>
          <w:rFonts w:hAnsi="標楷體" w:hint="eastAsia"/>
          <w:szCs w:val="32"/>
        </w:rPr>
        <w:t>董事長由高雄榮總院長擔任，董事由董事長遴聘</w:t>
      </w:r>
      <w:r w:rsidR="00A04338" w:rsidRPr="0095396F">
        <w:rPr>
          <w:rFonts w:hAnsi="標楷體" w:hint="eastAsia"/>
          <w:szCs w:val="32"/>
        </w:rPr>
        <w:t>，監察人由董事長</w:t>
      </w:r>
      <w:r w:rsidR="0052400F" w:rsidRPr="0095396F">
        <w:rPr>
          <w:rFonts w:hAnsi="標楷體" w:hint="eastAsia"/>
          <w:szCs w:val="32"/>
        </w:rPr>
        <w:t>提名經董事會通過聘任，執行秘書由董事長提名經董事會通過聘任</w:t>
      </w:r>
      <w:r w:rsidR="00A04338" w:rsidRPr="0095396F">
        <w:rPr>
          <w:rFonts w:hAnsi="標楷體" w:hint="eastAsia"/>
          <w:szCs w:val="32"/>
        </w:rPr>
        <w:t>，爰退輔會可間接控制</w:t>
      </w:r>
      <w:r w:rsidR="00A04338" w:rsidRPr="0095396F">
        <w:rPr>
          <w:rFonts w:hAnsi="標楷體"/>
          <w:szCs w:val="32"/>
        </w:rPr>
        <w:t>惠民基金會</w:t>
      </w:r>
      <w:r w:rsidR="00A04338" w:rsidRPr="0095396F">
        <w:rPr>
          <w:rFonts w:hAnsi="標楷體" w:hint="eastAsia"/>
          <w:szCs w:val="32"/>
        </w:rPr>
        <w:t>之人事權，而為該</w:t>
      </w:r>
      <w:r w:rsidR="00A04338" w:rsidRPr="0095396F">
        <w:rPr>
          <w:rFonts w:hAnsi="標楷體"/>
          <w:szCs w:val="32"/>
        </w:rPr>
        <w:t>基金會</w:t>
      </w:r>
      <w:r w:rsidR="00A04338" w:rsidRPr="0095396F">
        <w:rPr>
          <w:rFonts w:hAnsi="標楷體" w:hint="eastAsia"/>
          <w:szCs w:val="32"/>
        </w:rPr>
        <w:t>之主管機關。</w:t>
      </w:r>
    </w:p>
    <w:p w:rsidR="004805E4" w:rsidRPr="0095396F" w:rsidRDefault="00241DE5" w:rsidP="009E6481">
      <w:pPr>
        <w:pStyle w:val="3"/>
        <w:rPr>
          <w:rFonts w:hAnsi="標楷體"/>
          <w:szCs w:val="32"/>
        </w:rPr>
      </w:pPr>
      <w:r w:rsidRPr="0095396F">
        <w:rPr>
          <w:rFonts w:hAnsi="標楷體" w:hint="eastAsia"/>
          <w:szCs w:val="32"/>
        </w:rPr>
        <w:t>本院前於105年調查退輔會榮民工程事業管理處與森林開發處捐助創立基金100萬元成立之華欣文化中心</w:t>
      </w:r>
      <w:r w:rsidR="00124A93" w:rsidRPr="0095396F">
        <w:rPr>
          <w:rFonts w:hAnsi="標楷體" w:hint="eastAsia"/>
          <w:szCs w:val="32"/>
        </w:rPr>
        <w:t>，有</w:t>
      </w:r>
      <w:r w:rsidRPr="0095396F">
        <w:rPr>
          <w:rFonts w:hAnsi="標楷體" w:hint="eastAsia"/>
          <w:szCs w:val="32"/>
        </w:rPr>
        <w:t>未依規定辦理捐助效益評估及將預、決算</w:t>
      </w:r>
      <w:r w:rsidR="00D141DE" w:rsidRPr="0095396F">
        <w:rPr>
          <w:rFonts w:hAnsi="標楷體" w:hint="eastAsia"/>
          <w:szCs w:val="32"/>
        </w:rPr>
        <w:t>書</w:t>
      </w:r>
      <w:r w:rsidRPr="0095396F">
        <w:rPr>
          <w:rFonts w:hAnsi="標楷體" w:hint="eastAsia"/>
          <w:szCs w:val="32"/>
        </w:rPr>
        <w:t>送審等情案時，</w:t>
      </w:r>
      <w:r w:rsidR="00124A93" w:rsidRPr="0095396F">
        <w:rPr>
          <w:rFonts w:hAnsi="標楷體" w:hint="eastAsia"/>
          <w:szCs w:val="32"/>
        </w:rPr>
        <w:t>即已指出</w:t>
      </w:r>
      <w:r w:rsidRPr="0095396F">
        <w:rPr>
          <w:rFonts w:hAnsi="標楷體" w:hint="eastAsia"/>
          <w:szCs w:val="32"/>
        </w:rPr>
        <w:t>退輔會未本於</w:t>
      </w:r>
      <w:r w:rsidRPr="0095396F">
        <w:rPr>
          <w:rFonts w:hAnsi="標楷體" w:cs="細明體" w:hint="eastAsia"/>
          <w:kern w:val="0"/>
          <w:szCs w:val="32"/>
        </w:rPr>
        <w:t>主管機關立場</w:t>
      </w:r>
      <w:r w:rsidRPr="0095396F">
        <w:rPr>
          <w:rFonts w:hAnsi="標楷體" w:hint="eastAsia"/>
          <w:szCs w:val="32"/>
        </w:rPr>
        <w:t>善盡通報之責，造成該中心遲未納入列管</w:t>
      </w:r>
      <w:r w:rsidR="00124A93" w:rsidRPr="0095396F">
        <w:rPr>
          <w:rFonts w:hAnsi="標楷體" w:hint="eastAsia"/>
          <w:szCs w:val="32"/>
        </w:rPr>
        <w:t>之缺失</w:t>
      </w:r>
      <w:r w:rsidRPr="0095396F">
        <w:rPr>
          <w:rFonts w:hAnsi="標楷體" w:hint="eastAsia"/>
          <w:szCs w:val="32"/>
        </w:rPr>
        <w:t>。然</w:t>
      </w:r>
      <w:r w:rsidR="007B184F" w:rsidRPr="0095396F">
        <w:rPr>
          <w:rFonts w:hAnsi="標楷體" w:hint="eastAsia"/>
          <w:szCs w:val="32"/>
        </w:rPr>
        <w:t>查，有關</w:t>
      </w:r>
      <w:r w:rsidR="007B184F" w:rsidRPr="0095396F">
        <w:rPr>
          <w:rFonts w:hAnsi="標楷體"/>
          <w:szCs w:val="32"/>
        </w:rPr>
        <w:t>惠民基金會</w:t>
      </w:r>
      <w:r w:rsidR="007B184F" w:rsidRPr="0095396F">
        <w:rPr>
          <w:rFonts w:hAnsi="標楷體" w:hint="eastAsia"/>
          <w:szCs w:val="32"/>
        </w:rPr>
        <w:t>未有</w:t>
      </w:r>
      <w:r w:rsidR="007B184F" w:rsidRPr="0095396F">
        <w:rPr>
          <w:rFonts w:hAnsi="標楷體" w:cs="細明體" w:hint="eastAsia"/>
          <w:kern w:val="0"/>
          <w:szCs w:val="32"/>
        </w:rPr>
        <w:t>主管機關</w:t>
      </w:r>
      <w:r w:rsidR="007B184F" w:rsidRPr="0095396F">
        <w:rPr>
          <w:rFonts w:hAnsi="標楷體" w:hint="eastAsia"/>
          <w:szCs w:val="32"/>
        </w:rPr>
        <w:t>評估捐助效益，並辦理預、決算書送審作業</w:t>
      </w:r>
      <w:r w:rsidR="00EA768C" w:rsidRPr="0095396F">
        <w:rPr>
          <w:rFonts w:hAnsi="標楷體" w:hint="eastAsia"/>
          <w:szCs w:val="32"/>
        </w:rPr>
        <w:t>及將該</w:t>
      </w:r>
      <w:r w:rsidR="00EA768C" w:rsidRPr="0095396F">
        <w:rPr>
          <w:rFonts w:hAnsi="標楷體"/>
          <w:szCs w:val="32"/>
        </w:rPr>
        <w:t>基金會</w:t>
      </w:r>
      <w:r w:rsidR="00EA768C" w:rsidRPr="0095396F">
        <w:rPr>
          <w:rFonts w:hAnsi="標楷體" w:hint="eastAsia"/>
          <w:szCs w:val="32"/>
        </w:rPr>
        <w:t>相關資料通報銓敘部公告</w:t>
      </w:r>
      <w:r w:rsidR="007B184F" w:rsidRPr="0095396F">
        <w:rPr>
          <w:rFonts w:hAnsi="標楷體" w:hint="eastAsia"/>
          <w:szCs w:val="32"/>
        </w:rPr>
        <w:t>一節，係審計部於105年6月29日以台審部四字第1054001040號函請行政院督促</w:t>
      </w:r>
      <w:r w:rsidR="005119FD" w:rsidRPr="0095396F">
        <w:rPr>
          <w:rFonts w:hAnsi="標楷體" w:hint="eastAsia"/>
          <w:szCs w:val="32"/>
        </w:rPr>
        <w:t>中央</w:t>
      </w:r>
      <w:r w:rsidR="007B184F" w:rsidRPr="0095396F">
        <w:rPr>
          <w:rFonts w:hAnsi="標楷體" w:hint="eastAsia"/>
          <w:szCs w:val="32"/>
        </w:rPr>
        <w:t>各</w:t>
      </w:r>
      <w:r w:rsidR="005119FD" w:rsidRPr="0095396F">
        <w:rPr>
          <w:rFonts w:hAnsi="標楷體" w:hint="eastAsia"/>
          <w:szCs w:val="32"/>
        </w:rPr>
        <w:t>主管</w:t>
      </w:r>
      <w:r w:rsidR="007B184F" w:rsidRPr="0095396F">
        <w:rPr>
          <w:rFonts w:hAnsi="標楷體" w:hint="eastAsia"/>
          <w:szCs w:val="32"/>
        </w:rPr>
        <w:t>機關</w:t>
      </w:r>
      <w:r w:rsidR="005119FD" w:rsidRPr="0095396F">
        <w:rPr>
          <w:rFonts w:hAnsi="標楷體" w:hint="eastAsia"/>
          <w:szCs w:val="32"/>
        </w:rPr>
        <w:t>全面清查</w:t>
      </w:r>
      <w:r w:rsidR="008A79B3" w:rsidRPr="0095396F">
        <w:rPr>
          <w:rFonts w:hAnsi="標楷體" w:hint="eastAsia"/>
          <w:szCs w:val="32"/>
        </w:rPr>
        <w:t>有無類此由公法人或公立醫院捐助成立之</w:t>
      </w:r>
      <w:r w:rsidR="008A79B3" w:rsidRPr="0095396F">
        <w:rPr>
          <w:rFonts w:hAnsi="標楷體" w:cs="細明體" w:hint="eastAsia"/>
          <w:kern w:val="0"/>
          <w:szCs w:val="32"/>
        </w:rPr>
        <w:t>財團法人，漏未經政府列管監督情事，並促請捐助機關通報地方主管機關</w:t>
      </w:r>
      <w:r w:rsidR="007B184F" w:rsidRPr="0095396F">
        <w:rPr>
          <w:rFonts w:hAnsi="標楷體" w:hint="eastAsia"/>
          <w:szCs w:val="32"/>
        </w:rPr>
        <w:t>依法妥處</w:t>
      </w:r>
      <w:r w:rsidR="005119FD" w:rsidRPr="0095396F">
        <w:rPr>
          <w:rFonts w:hAnsi="標楷體" w:hint="eastAsia"/>
          <w:szCs w:val="32"/>
        </w:rPr>
        <w:t>後，</w:t>
      </w:r>
      <w:r w:rsidRPr="0095396F">
        <w:rPr>
          <w:rFonts w:hAnsi="標楷體" w:hint="eastAsia"/>
          <w:szCs w:val="32"/>
        </w:rPr>
        <w:t>退輔會</w:t>
      </w:r>
      <w:r w:rsidR="005119FD" w:rsidRPr="0095396F">
        <w:rPr>
          <w:rFonts w:hAnsi="標楷體" w:hint="eastAsia"/>
          <w:szCs w:val="32"/>
        </w:rPr>
        <w:t>始以</w:t>
      </w:r>
      <w:r w:rsidR="008A79B3" w:rsidRPr="0095396F">
        <w:rPr>
          <w:rFonts w:hAnsi="標楷體" w:hint="eastAsia"/>
          <w:szCs w:val="32"/>
        </w:rPr>
        <w:t>105年9月23日</w:t>
      </w:r>
      <w:r w:rsidR="00AF6AFA" w:rsidRPr="0095396F">
        <w:rPr>
          <w:rFonts w:hAnsi="標楷體" w:hint="eastAsia"/>
          <w:szCs w:val="32"/>
        </w:rPr>
        <w:t>輔醫字第1050075782號</w:t>
      </w:r>
      <w:r w:rsidRPr="0095396F">
        <w:rPr>
          <w:rFonts w:hAnsi="標楷體" w:hint="eastAsia"/>
          <w:szCs w:val="32"/>
        </w:rPr>
        <w:t>函請</w:t>
      </w:r>
      <w:r w:rsidR="009E6481" w:rsidRPr="0095396F">
        <w:rPr>
          <w:rFonts w:hAnsi="標楷體" w:hint="eastAsia"/>
          <w:szCs w:val="32"/>
        </w:rPr>
        <w:t>高雄榮總</w:t>
      </w:r>
      <w:r w:rsidR="00AF6AFA" w:rsidRPr="0095396F">
        <w:rPr>
          <w:rFonts w:hAnsi="標楷體" w:hint="eastAsia"/>
          <w:szCs w:val="32"/>
        </w:rPr>
        <w:t>依相關規定辦理，並副知</w:t>
      </w:r>
      <w:r w:rsidRPr="0095396F">
        <w:rPr>
          <w:rFonts w:hAnsi="標楷體" w:hint="eastAsia"/>
          <w:szCs w:val="32"/>
        </w:rPr>
        <w:t>高雄市政府</w:t>
      </w:r>
      <w:r w:rsidR="009E6481" w:rsidRPr="0095396F">
        <w:rPr>
          <w:rFonts w:hAnsi="標楷體" w:hint="eastAsia"/>
          <w:szCs w:val="32"/>
        </w:rPr>
        <w:t>。</w:t>
      </w:r>
      <w:r w:rsidR="00362A8A" w:rsidRPr="0095396F">
        <w:rPr>
          <w:rFonts w:hAnsi="標楷體" w:hint="eastAsia"/>
          <w:szCs w:val="32"/>
        </w:rPr>
        <w:t>足徵</w:t>
      </w:r>
      <w:r w:rsidR="009E6481" w:rsidRPr="0095396F">
        <w:rPr>
          <w:rFonts w:hAnsi="標楷體" w:hint="eastAsia"/>
          <w:szCs w:val="32"/>
        </w:rPr>
        <w:t>退輔會辦理清查作業未盡落</w:t>
      </w:r>
      <w:r w:rsidR="009E6481" w:rsidRPr="0095396F">
        <w:rPr>
          <w:rFonts w:hAnsi="標楷體" w:hint="eastAsia"/>
          <w:szCs w:val="32"/>
        </w:rPr>
        <w:lastRenderedPageBreak/>
        <w:t>實</w:t>
      </w:r>
      <w:r w:rsidR="00362A8A" w:rsidRPr="0095396F">
        <w:rPr>
          <w:rFonts w:hAnsi="標楷體" w:hint="eastAsia"/>
          <w:szCs w:val="32"/>
        </w:rPr>
        <w:t>，致未能據以</w:t>
      </w:r>
      <w:r w:rsidR="00362A8A" w:rsidRPr="0095396F">
        <w:rPr>
          <w:rFonts w:hAnsi="標楷體" w:cs="細明體" w:hint="eastAsia"/>
          <w:kern w:val="0"/>
          <w:szCs w:val="32"/>
        </w:rPr>
        <w:t>通報地方主管機關</w:t>
      </w:r>
      <w:r w:rsidR="00362A8A" w:rsidRPr="0095396F">
        <w:rPr>
          <w:rFonts w:hAnsi="標楷體" w:hint="eastAsia"/>
          <w:szCs w:val="32"/>
        </w:rPr>
        <w:t>依法辦理，而</w:t>
      </w:r>
      <w:r w:rsidR="009E6481" w:rsidRPr="0095396F">
        <w:rPr>
          <w:rFonts w:hAnsi="標楷體" w:hint="eastAsia"/>
          <w:szCs w:val="32"/>
        </w:rPr>
        <w:t>屢有華欣文化中心及</w:t>
      </w:r>
      <w:r w:rsidR="009E6481" w:rsidRPr="0095396F">
        <w:rPr>
          <w:rFonts w:hAnsi="標楷體"/>
          <w:szCs w:val="32"/>
        </w:rPr>
        <w:t>惠民基金會</w:t>
      </w:r>
      <w:r w:rsidR="009E6481" w:rsidRPr="0095396F">
        <w:rPr>
          <w:rFonts w:hAnsi="標楷體" w:hint="eastAsia"/>
          <w:szCs w:val="32"/>
        </w:rPr>
        <w:t>未納入列管，造成政府捐助財團法人之監督機制存有闕漏，</w:t>
      </w:r>
      <w:r w:rsidR="00362A8A" w:rsidRPr="0095396F">
        <w:rPr>
          <w:rFonts w:hAnsi="標楷體" w:hint="eastAsia"/>
          <w:szCs w:val="32"/>
        </w:rPr>
        <w:t>顯</w:t>
      </w:r>
      <w:r w:rsidR="009E6481" w:rsidRPr="0095396F">
        <w:rPr>
          <w:rFonts w:hAnsi="標楷體" w:hint="eastAsia"/>
          <w:szCs w:val="32"/>
        </w:rPr>
        <w:t>有怠失。</w:t>
      </w:r>
    </w:p>
    <w:p w:rsidR="00D56C23" w:rsidRPr="0095396F" w:rsidRDefault="004805E4" w:rsidP="00767126">
      <w:pPr>
        <w:pStyle w:val="3"/>
        <w:rPr>
          <w:rFonts w:hAnsi="標楷體"/>
          <w:szCs w:val="32"/>
        </w:rPr>
      </w:pPr>
      <w:r w:rsidRPr="0095396F">
        <w:rPr>
          <w:rFonts w:hAnsi="標楷體" w:hint="eastAsia"/>
          <w:szCs w:val="32"/>
        </w:rPr>
        <w:t>綜上，</w:t>
      </w:r>
      <w:r w:rsidR="009E6481" w:rsidRPr="0095396F">
        <w:rPr>
          <w:rFonts w:hAnsi="標楷體" w:hint="eastAsia"/>
          <w:szCs w:val="32"/>
        </w:rPr>
        <w:t>退輔會未本於</w:t>
      </w:r>
      <w:r w:rsidR="009E6481" w:rsidRPr="0095396F">
        <w:rPr>
          <w:rFonts w:hAnsi="標楷體" w:cs="細明體" w:hint="eastAsia"/>
          <w:kern w:val="0"/>
          <w:szCs w:val="32"/>
        </w:rPr>
        <w:t>主管機關立場</w:t>
      </w:r>
      <w:r w:rsidR="009E6481" w:rsidRPr="0095396F">
        <w:rPr>
          <w:rFonts w:hAnsi="標楷體" w:hint="eastAsia"/>
          <w:szCs w:val="32"/>
        </w:rPr>
        <w:t>善盡通報之責，致屢有華欣文化中心及</w:t>
      </w:r>
      <w:r w:rsidR="009E6481" w:rsidRPr="0095396F">
        <w:rPr>
          <w:rFonts w:hAnsi="標楷體"/>
          <w:szCs w:val="32"/>
        </w:rPr>
        <w:t>惠民基金會</w:t>
      </w:r>
      <w:r w:rsidR="009E6481" w:rsidRPr="0095396F">
        <w:rPr>
          <w:rFonts w:hAnsi="標楷體" w:hint="eastAsia"/>
          <w:szCs w:val="32"/>
        </w:rPr>
        <w:t>未納入列管，造成政府捐助財團法人之監督機制存有闕漏，退輔會亟應全面且落實清查由其或所屬捐助成立之</w:t>
      </w:r>
      <w:r w:rsidR="009E6481" w:rsidRPr="0095396F">
        <w:rPr>
          <w:rFonts w:hAnsi="標楷體" w:cs="新細明體" w:hint="eastAsia"/>
          <w:kern w:val="0"/>
          <w:szCs w:val="32"/>
        </w:rPr>
        <w:t>財團法人</w:t>
      </w:r>
      <w:r w:rsidR="009E6481" w:rsidRPr="0095396F">
        <w:rPr>
          <w:rFonts w:hAnsi="標楷體" w:hint="eastAsia"/>
          <w:szCs w:val="32"/>
        </w:rPr>
        <w:t>，並通報法人之目的事業主管機關依規定辦理捐助效益評估、預決算書送審及報送銓敘部公告等作業，以避免類此政府捐助財團法人漏未列管監督之情事再發生。</w:t>
      </w:r>
    </w:p>
    <w:p w:rsidR="00F21BDA" w:rsidRPr="0095396F" w:rsidRDefault="00F21BDA" w:rsidP="00DE4238">
      <w:pPr>
        <w:pStyle w:val="2"/>
        <w:rPr>
          <w:rFonts w:hAnsi="標楷體"/>
          <w:b/>
          <w:szCs w:val="32"/>
        </w:rPr>
      </w:pPr>
      <w:r w:rsidRPr="0095396F">
        <w:rPr>
          <w:rFonts w:hAnsi="標楷體" w:hint="eastAsia"/>
          <w:b/>
          <w:szCs w:val="32"/>
        </w:rPr>
        <w:t>退輔會、衛福部</w:t>
      </w:r>
      <w:r w:rsidR="00E3398A" w:rsidRPr="0095396F">
        <w:rPr>
          <w:rFonts w:hAnsi="標楷體" w:hint="eastAsia"/>
          <w:b/>
          <w:szCs w:val="32"/>
        </w:rPr>
        <w:t>、臺中市政府</w:t>
      </w:r>
      <w:r w:rsidR="00AF697B" w:rsidRPr="0095396F">
        <w:rPr>
          <w:rFonts w:hAnsi="標楷體" w:cs="標楷體" w:hint="eastAsia"/>
          <w:b/>
          <w:kern w:val="0"/>
          <w:szCs w:val="32"/>
          <w:lang w:val="zh-TW"/>
        </w:rPr>
        <w:t>及高雄市政府</w:t>
      </w:r>
      <w:r w:rsidRPr="0095396F">
        <w:rPr>
          <w:rFonts w:hAnsi="標楷體" w:cs="標楷體" w:hint="eastAsia"/>
          <w:b/>
          <w:kern w:val="0"/>
          <w:szCs w:val="32"/>
          <w:lang w:val="zh-TW"/>
        </w:rPr>
        <w:t>對於</w:t>
      </w:r>
      <w:r w:rsidRPr="0095396F">
        <w:rPr>
          <w:rFonts w:hAnsi="標楷體"/>
          <w:b/>
          <w:szCs w:val="32"/>
        </w:rPr>
        <w:t>惠民基金會</w:t>
      </w:r>
      <w:r w:rsidRPr="0095396F">
        <w:rPr>
          <w:rFonts w:hAnsi="標楷體" w:hint="eastAsia"/>
          <w:b/>
          <w:szCs w:val="32"/>
        </w:rPr>
        <w:t>、</w:t>
      </w:r>
      <w:r w:rsidR="00AF697B" w:rsidRPr="0095396F">
        <w:rPr>
          <w:rFonts w:hAnsi="標楷體" w:hint="eastAsia"/>
          <w:b/>
          <w:szCs w:val="32"/>
        </w:rPr>
        <w:t>惠康基金會係</w:t>
      </w:r>
      <w:r w:rsidRPr="0095396F">
        <w:rPr>
          <w:rFonts w:hAnsi="標楷體" w:hint="eastAsia"/>
          <w:b/>
          <w:szCs w:val="32"/>
        </w:rPr>
        <w:t>屬</w:t>
      </w:r>
      <w:r w:rsidRPr="0095396F">
        <w:rPr>
          <w:rFonts w:hAnsi="標楷體" w:cs="細明體" w:hint="eastAsia"/>
          <w:b/>
          <w:kern w:val="0"/>
          <w:szCs w:val="32"/>
        </w:rPr>
        <w:t>全國性財團法人或地方性財團法人，看法</w:t>
      </w:r>
      <w:r w:rsidR="009978C9" w:rsidRPr="0095396F">
        <w:rPr>
          <w:rFonts w:hAnsi="標楷體" w:cs="細明體" w:hint="eastAsia"/>
          <w:b/>
          <w:kern w:val="0"/>
          <w:szCs w:val="32"/>
        </w:rPr>
        <w:t>雖</w:t>
      </w:r>
      <w:r w:rsidRPr="0095396F">
        <w:rPr>
          <w:rFonts w:hAnsi="標楷體" w:cs="細明體" w:hint="eastAsia"/>
          <w:b/>
          <w:kern w:val="0"/>
          <w:szCs w:val="32"/>
        </w:rPr>
        <w:t>未盡一致，</w:t>
      </w:r>
      <w:r w:rsidR="008B5196" w:rsidRPr="0095396F">
        <w:rPr>
          <w:rFonts w:hAnsi="標楷體" w:cs="細明體" w:hint="eastAsia"/>
          <w:b/>
          <w:kern w:val="0"/>
          <w:szCs w:val="32"/>
        </w:rPr>
        <w:t>惟</w:t>
      </w:r>
      <w:r w:rsidR="009978C9" w:rsidRPr="0095396F">
        <w:rPr>
          <w:rFonts w:hAnsi="標楷體" w:cs="細明體" w:hint="eastAsia"/>
          <w:b/>
          <w:kern w:val="0"/>
          <w:szCs w:val="32"/>
        </w:rPr>
        <w:t>於</w:t>
      </w:r>
      <w:r w:rsidR="00BE2C90" w:rsidRPr="0095396F">
        <w:rPr>
          <w:rFonts w:hAnsi="標楷體" w:cs="細明體" w:hint="eastAsia"/>
          <w:b/>
          <w:kern w:val="0"/>
          <w:szCs w:val="32"/>
        </w:rPr>
        <w:t>該等</w:t>
      </w:r>
      <w:r w:rsidR="00BE2C90" w:rsidRPr="0095396F">
        <w:rPr>
          <w:rFonts w:hAnsi="標楷體"/>
          <w:b/>
          <w:szCs w:val="32"/>
        </w:rPr>
        <w:t>基金會</w:t>
      </w:r>
      <w:r w:rsidR="000D39FA" w:rsidRPr="0095396F">
        <w:rPr>
          <w:rFonts w:hAnsi="標楷體" w:cs="細明體" w:hint="eastAsia"/>
          <w:b/>
          <w:kern w:val="0"/>
          <w:szCs w:val="32"/>
        </w:rPr>
        <w:t>目前</w:t>
      </w:r>
      <w:r w:rsidR="009978C9" w:rsidRPr="0095396F">
        <w:rPr>
          <w:rFonts w:hAnsi="標楷體" w:cs="細明體" w:hint="eastAsia"/>
          <w:b/>
          <w:kern w:val="0"/>
          <w:szCs w:val="32"/>
        </w:rPr>
        <w:t>由地方政府</w:t>
      </w:r>
      <w:r w:rsidR="00C33B00" w:rsidRPr="0095396F">
        <w:rPr>
          <w:rFonts w:hAnsi="標楷體" w:cs="細明體" w:hint="eastAsia"/>
          <w:b/>
          <w:kern w:val="0"/>
          <w:szCs w:val="32"/>
        </w:rPr>
        <w:t>機關</w:t>
      </w:r>
      <w:r w:rsidR="009978C9" w:rsidRPr="0095396F">
        <w:rPr>
          <w:rFonts w:hAnsi="標楷體" w:cs="細明體" w:hint="eastAsia"/>
          <w:b/>
          <w:kern w:val="0"/>
          <w:szCs w:val="32"/>
        </w:rPr>
        <w:t>監督之現況下</w:t>
      </w:r>
      <w:r w:rsidR="008B5196" w:rsidRPr="0095396F">
        <w:rPr>
          <w:rFonts w:hAnsi="標楷體" w:cs="細明體" w:hint="eastAsia"/>
          <w:b/>
          <w:kern w:val="0"/>
          <w:szCs w:val="32"/>
        </w:rPr>
        <w:t>，</w:t>
      </w:r>
      <w:r w:rsidRPr="0095396F">
        <w:rPr>
          <w:rFonts w:hAnsi="標楷體" w:hint="eastAsia"/>
          <w:b/>
          <w:szCs w:val="32"/>
        </w:rPr>
        <w:t>退輔會允應督促</w:t>
      </w:r>
      <w:r w:rsidR="009978C9" w:rsidRPr="0095396F">
        <w:rPr>
          <w:rFonts w:hAnsi="標楷體" w:hint="eastAsia"/>
          <w:b/>
          <w:szCs w:val="32"/>
        </w:rPr>
        <w:t>所屬</w:t>
      </w:r>
      <w:r w:rsidRPr="0095396F">
        <w:rPr>
          <w:rFonts w:hAnsi="標楷體"/>
          <w:b/>
          <w:szCs w:val="32"/>
        </w:rPr>
        <w:t>高雄</w:t>
      </w:r>
      <w:r w:rsidRPr="0095396F">
        <w:rPr>
          <w:rFonts w:hAnsi="標楷體" w:hint="eastAsia"/>
          <w:b/>
          <w:szCs w:val="32"/>
        </w:rPr>
        <w:t>榮總、臺中榮總與</w:t>
      </w:r>
      <w:r w:rsidR="009978C9" w:rsidRPr="0095396F">
        <w:rPr>
          <w:rFonts w:hAnsi="標楷體" w:cs="標楷體" w:hint="eastAsia"/>
          <w:b/>
          <w:kern w:val="0"/>
          <w:szCs w:val="32"/>
          <w:lang w:val="zh-TW"/>
        </w:rPr>
        <w:t>高雄市政府、臺中市政府溝通協調，</w:t>
      </w:r>
      <w:r w:rsidR="0086177B" w:rsidRPr="0095396F">
        <w:rPr>
          <w:rFonts w:hAnsi="標楷體" w:cs="標楷體" w:hint="eastAsia"/>
          <w:b/>
          <w:kern w:val="0"/>
          <w:szCs w:val="32"/>
          <w:lang w:val="zh-TW"/>
        </w:rPr>
        <w:t>預為</w:t>
      </w:r>
      <w:r w:rsidRPr="0095396F">
        <w:rPr>
          <w:rFonts w:hAnsi="標楷體" w:cs="標楷體" w:hint="eastAsia"/>
          <w:b/>
          <w:kern w:val="0"/>
          <w:szCs w:val="32"/>
          <w:lang w:val="zh-TW"/>
        </w:rPr>
        <w:t>因應</w:t>
      </w:r>
      <w:r w:rsidR="00E334D1" w:rsidRPr="0095396F">
        <w:rPr>
          <w:rFonts w:hAnsi="標楷體" w:hint="eastAsia"/>
          <w:b/>
          <w:szCs w:val="32"/>
        </w:rPr>
        <w:t>自108年2月1日施行之</w:t>
      </w:r>
      <w:r w:rsidRPr="0095396F">
        <w:rPr>
          <w:rFonts w:hAnsi="標楷體" w:hint="eastAsia"/>
          <w:b/>
          <w:szCs w:val="32"/>
        </w:rPr>
        <w:t>財團法人法對於</w:t>
      </w:r>
      <w:r w:rsidRPr="0095396F">
        <w:rPr>
          <w:rFonts w:hAnsi="標楷體" w:cs="細明體" w:hint="eastAsia"/>
          <w:b/>
          <w:kern w:val="0"/>
          <w:szCs w:val="32"/>
        </w:rPr>
        <w:t>政府捐助財團法人董監事</w:t>
      </w:r>
      <w:r w:rsidRPr="0095396F">
        <w:rPr>
          <w:rFonts w:hAnsi="標楷體" w:hint="eastAsia"/>
          <w:b/>
          <w:szCs w:val="32"/>
        </w:rPr>
        <w:t>遴聘之相關規定，俾落實</w:t>
      </w:r>
      <w:r w:rsidRPr="0095396F">
        <w:rPr>
          <w:rFonts w:hAnsi="標楷體" w:cs="新細明體" w:hint="eastAsia"/>
          <w:b/>
          <w:kern w:val="0"/>
          <w:szCs w:val="32"/>
        </w:rPr>
        <w:t>財團法人法對</w:t>
      </w:r>
      <w:r w:rsidRPr="0095396F">
        <w:rPr>
          <w:rFonts w:hAnsi="標楷體" w:cs="細明體" w:hint="eastAsia"/>
          <w:b/>
          <w:kern w:val="0"/>
          <w:szCs w:val="32"/>
        </w:rPr>
        <w:t>政府捐助財團法人採取高密度監督之立法意旨：</w:t>
      </w:r>
    </w:p>
    <w:p w:rsidR="00EC55CA" w:rsidRPr="0095396F" w:rsidRDefault="00820E98" w:rsidP="00B45468">
      <w:pPr>
        <w:pStyle w:val="3"/>
        <w:rPr>
          <w:rFonts w:hAnsi="標楷體"/>
          <w:szCs w:val="32"/>
        </w:rPr>
      </w:pPr>
      <w:r w:rsidRPr="0095396F">
        <w:rPr>
          <w:rFonts w:hAnsi="標楷體" w:hint="eastAsia"/>
          <w:szCs w:val="32"/>
        </w:rPr>
        <w:t>鑑於各</w:t>
      </w:r>
      <w:r w:rsidRPr="0095396F">
        <w:rPr>
          <w:rFonts w:hAnsi="標楷體" w:cs="細明體" w:hint="eastAsia"/>
          <w:kern w:val="0"/>
          <w:szCs w:val="32"/>
        </w:rPr>
        <w:t>主管機關辦理</w:t>
      </w:r>
      <w:r w:rsidRPr="0095396F">
        <w:rPr>
          <w:rFonts w:hAnsi="標楷體" w:hint="eastAsia"/>
          <w:szCs w:val="32"/>
        </w:rPr>
        <w:t>財團法人之設立許可及監督管理，係以民法相關規定及各</w:t>
      </w:r>
      <w:r w:rsidRPr="0095396F">
        <w:rPr>
          <w:rFonts w:hAnsi="標楷體" w:cs="細明體" w:hint="eastAsia"/>
          <w:kern w:val="0"/>
          <w:szCs w:val="32"/>
        </w:rPr>
        <w:t>主管機關本於權責訂定之職權命令為依據，其規範內容不僅無法因應社會變遷，且有違反法律保留原則之虞</w:t>
      </w:r>
      <w:r w:rsidR="00EF1970" w:rsidRPr="0095396F">
        <w:rPr>
          <w:rFonts w:hAnsi="標楷體" w:cs="細明體" w:hint="eastAsia"/>
          <w:kern w:val="0"/>
          <w:szCs w:val="32"/>
        </w:rPr>
        <w:t>；</w:t>
      </w:r>
      <w:r w:rsidRPr="0095396F">
        <w:rPr>
          <w:rFonts w:hAnsi="標楷體" w:cs="細明體" w:hint="eastAsia"/>
          <w:kern w:val="0"/>
          <w:szCs w:val="32"/>
        </w:rPr>
        <w:t>行政院為建構</w:t>
      </w:r>
      <w:r w:rsidRPr="0095396F">
        <w:rPr>
          <w:rFonts w:hAnsi="標楷體" w:hint="eastAsia"/>
          <w:szCs w:val="32"/>
        </w:rPr>
        <w:t>財團法人周延之法制環境，以健全財團法人之組織及運作，促進財團法人積極從事公益，於89年間即指示法務部研擬財團法人法草案</w:t>
      </w:r>
      <w:r w:rsidR="006F0711" w:rsidRPr="0095396F">
        <w:rPr>
          <w:rFonts w:hAnsi="標楷體" w:hint="eastAsia"/>
          <w:szCs w:val="32"/>
        </w:rPr>
        <w:t>，</w:t>
      </w:r>
      <w:r w:rsidRPr="0095396F">
        <w:rPr>
          <w:rFonts w:hAnsi="標楷體" w:hint="eastAsia"/>
          <w:szCs w:val="32"/>
        </w:rPr>
        <w:t>歷經法務部召開多次協商會議，並將修正草案提經行政院審查通過後，送請立法院審議，經立法院於107年6月27日三讀通過，107年8月1日總統公布，並</w:t>
      </w:r>
      <w:r w:rsidRPr="0095396F">
        <w:rPr>
          <w:rFonts w:hAnsi="標楷體" w:cs="細明體" w:hint="eastAsia"/>
          <w:kern w:val="0"/>
          <w:szCs w:val="32"/>
        </w:rPr>
        <w:t>自108年2月1日</w:t>
      </w:r>
      <w:r w:rsidRPr="0095396F">
        <w:rPr>
          <w:rFonts w:hAnsi="標楷體" w:cs="細明體" w:hint="eastAsia"/>
          <w:kern w:val="0"/>
          <w:szCs w:val="32"/>
        </w:rPr>
        <w:lastRenderedPageBreak/>
        <w:t>施行，合先敘明</w:t>
      </w:r>
      <w:r w:rsidRPr="0095396F">
        <w:rPr>
          <w:rFonts w:hAnsi="標楷體" w:hint="eastAsia"/>
          <w:szCs w:val="32"/>
        </w:rPr>
        <w:t>。</w:t>
      </w:r>
    </w:p>
    <w:p w:rsidR="00EC55CA" w:rsidRPr="0095396F" w:rsidRDefault="00EC55CA" w:rsidP="004F7E3C">
      <w:pPr>
        <w:pStyle w:val="3"/>
        <w:rPr>
          <w:rFonts w:hAnsi="標楷體"/>
          <w:szCs w:val="32"/>
        </w:rPr>
      </w:pPr>
      <w:r w:rsidRPr="0095396F">
        <w:rPr>
          <w:rFonts w:hAnsi="標楷體" w:hint="eastAsia"/>
          <w:szCs w:val="32"/>
        </w:rPr>
        <w:t>依法務部說明，</w:t>
      </w:r>
      <w:r w:rsidR="003568E8" w:rsidRPr="0095396F">
        <w:rPr>
          <w:rFonts w:hAnsi="標楷體" w:cs="新細明體" w:hint="eastAsia"/>
          <w:kern w:val="0"/>
          <w:szCs w:val="32"/>
        </w:rPr>
        <w:t>財團法人法</w:t>
      </w:r>
      <w:r w:rsidR="003568E8" w:rsidRPr="0095396F">
        <w:rPr>
          <w:rFonts w:hAnsi="標楷體" w:hint="eastAsia"/>
          <w:szCs w:val="32"/>
        </w:rPr>
        <w:t>第2條第7項及第8項規定：「</w:t>
      </w:r>
      <w:r w:rsidR="003568E8" w:rsidRPr="0095396F">
        <w:rPr>
          <w:rFonts w:hAnsi="標楷體" w:cs="細明體" w:hint="eastAsia"/>
          <w:kern w:val="0"/>
          <w:szCs w:val="32"/>
        </w:rPr>
        <w:t>本法所稱地方性財團法人，指捐助章程規定其主要業務或受益範圍僅及於單一直轄市、縣（市）行政區域，並由地方主管機關許可設立之財團法人。</w:t>
      </w:r>
      <w:r w:rsidR="003568E8" w:rsidRPr="0095396F">
        <w:rPr>
          <w:rFonts w:hAnsi="標楷體" w:hint="eastAsia"/>
          <w:szCs w:val="32"/>
        </w:rPr>
        <w:t>」、「</w:t>
      </w:r>
      <w:r w:rsidR="003568E8" w:rsidRPr="0095396F">
        <w:rPr>
          <w:rFonts w:hAnsi="標楷體" w:cs="細明體" w:hint="eastAsia"/>
          <w:kern w:val="0"/>
          <w:szCs w:val="32"/>
        </w:rPr>
        <w:t>本法所稱全國性財團法人，指捐助章程規定其主要業務或受益範圍非僅及於單一直轄市、縣（市）行政區域，並由中央主管機關許可設立之財團法人。</w:t>
      </w:r>
      <w:r w:rsidR="003568E8" w:rsidRPr="0095396F">
        <w:rPr>
          <w:rFonts w:hAnsi="標楷體" w:hint="eastAsia"/>
          <w:szCs w:val="32"/>
        </w:rPr>
        <w:t>」第3條第1項規定：「</w:t>
      </w:r>
      <w:r w:rsidR="003568E8" w:rsidRPr="0095396F">
        <w:rPr>
          <w:rFonts w:hAnsi="標楷體" w:cs="細明體" w:hint="eastAsia"/>
          <w:kern w:val="0"/>
          <w:szCs w:val="32"/>
        </w:rPr>
        <w:t>財團法人之主管機關，除登記及清算事項外，在中央為目的事業主管機關；在直轄市為直轄市政府；在縣（市）為縣（市）政府。</w:t>
      </w:r>
      <w:r w:rsidR="003568E8" w:rsidRPr="0095396F">
        <w:rPr>
          <w:rFonts w:hAnsi="標楷體" w:hint="eastAsia"/>
          <w:szCs w:val="32"/>
        </w:rPr>
        <w:t>」第8條第1項規定：「</w:t>
      </w:r>
      <w:r w:rsidR="003568E8" w:rsidRPr="0095396F">
        <w:rPr>
          <w:rFonts w:hAnsi="標楷體" w:cs="細明體" w:hint="eastAsia"/>
          <w:kern w:val="0"/>
          <w:szCs w:val="32"/>
        </w:rPr>
        <w:t>捐助章程，應記載事項如下：一、目的、名稱及主事務所；設有分事務所者，其分事務所。……三、業務項目。……</w:t>
      </w:r>
      <w:r w:rsidR="003568E8" w:rsidRPr="0095396F">
        <w:rPr>
          <w:rFonts w:hAnsi="標楷體" w:hint="eastAsia"/>
          <w:szCs w:val="32"/>
        </w:rPr>
        <w:t>」</w:t>
      </w:r>
      <w:r w:rsidR="000B3A06" w:rsidRPr="0095396F">
        <w:rPr>
          <w:rFonts w:hAnsi="標楷體" w:hint="eastAsia"/>
          <w:szCs w:val="32"/>
        </w:rPr>
        <w:t>爰</w:t>
      </w:r>
      <w:r w:rsidR="003568E8" w:rsidRPr="0095396F">
        <w:rPr>
          <w:rFonts w:hAnsi="標楷體" w:cs="新細明體" w:hint="eastAsia"/>
          <w:kern w:val="0"/>
          <w:szCs w:val="32"/>
        </w:rPr>
        <w:t>財團法人法係依財團法人「</w:t>
      </w:r>
      <w:r w:rsidR="003568E8" w:rsidRPr="0095396F">
        <w:rPr>
          <w:rFonts w:hAnsi="標楷體" w:cs="細明體" w:hint="eastAsia"/>
          <w:kern w:val="0"/>
          <w:szCs w:val="32"/>
        </w:rPr>
        <w:t>主要業務</w:t>
      </w:r>
      <w:r w:rsidR="003568E8" w:rsidRPr="0095396F">
        <w:rPr>
          <w:rFonts w:hAnsi="標楷體" w:cs="新細明體" w:hint="eastAsia"/>
          <w:kern w:val="0"/>
          <w:szCs w:val="32"/>
        </w:rPr>
        <w:t>」或「</w:t>
      </w:r>
      <w:r w:rsidR="003568E8" w:rsidRPr="0095396F">
        <w:rPr>
          <w:rFonts w:hAnsi="標楷體" w:cs="細明體" w:hint="eastAsia"/>
          <w:kern w:val="0"/>
          <w:szCs w:val="32"/>
        </w:rPr>
        <w:t>主要受益範圍</w:t>
      </w:r>
      <w:r w:rsidR="003568E8" w:rsidRPr="0095396F">
        <w:rPr>
          <w:rFonts w:hAnsi="標楷體" w:cs="新細明體" w:hint="eastAsia"/>
          <w:kern w:val="0"/>
          <w:szCs w:val="32"/>
        </w:rPr>
        <w:t>」是否</w:t>
      </w:r>
      <w:r w:rsidR="003568E8" w:rsidRPr="0095396F">
        <w:rPr>
          <w:rFonts w:hAnsi="標楷體" w:cs="細明體" w:hint="eastAsia"/>
          <w:kern w:val="0"/>
          <w:szCs w:val="32"/>
        </w:rPr>
        <w:t>僅及於單一直轄市、縣（市）行政區域，並依其</w:t>
      </w:r>
      <w:r w:rsidR="003568E8" w:rsidRPr="0095396F">
        <w:rPr>
          <w:rFonts w:cs="標楷體" w:hint="eastAsia"/>
          <w:kern w:val="0"/>
          <w:szCs w:val="32"/>
          <w:lang w:val="zh-TW"/>
        </w:rPr>
        <w:t>「許可設立之機關」為準，區分為「地方性財團法人」及「全國性財團法人」</w:t>
      </w:r>
      <w:r w:rsidR="00CD5635" w:rsidRPr="0095396F">
        <w:rPr>
          <w:rFonts w:cs="標楷體" w:hint="eastAsia"/>
          <w:kern w:val="0"/>
          <w:szCs w:val="32"/>
          <w:lang w:val="zh-TW"/>
        </w:rPr>
        <w:t>；</w:t>
      </w:r>
      <w:r w:rsidR="00730393">
        <w:rPr>
          <w:rFonts w:cs="標楷體" w:hint="eastAsia"/>
          <w:kern w:val="0"/>
          <w:szCs w:val="32"/>
          <w:lang w:val="zh-TW"/>
        </w:rPr>
        <w:t>至</w:t>
      </w:r>
      <w:r w:rsidR="003568E8" w:rsidRPr="0095396F">
        <w:rPr>
          <w:rFonts w:cs="標楷體" w:hint="eastAsia"/>
          <w:kern w:val="0"/>
          <w:szCs w:val="32"/>
          <w:lang w:val="zh-TW"/>
        </w:rPr>
        <w:t>「主要</w:t>
      </w:r>
      <w:r w:rsidR="00CD5635" w:rsidRPr="0095396F">
        <w:rPr>
          <w:rFonts w:cs="標楷體" w:hint="eastAsia"/>
          <w:kern w:val="0"/>
          <w:szCs w:val="32"/>
          <w:lang w:val="zh-TW"/>
        </w:rPr>
        <w:t>業務」應指各該財團法人捐助章程所定業務項目中，與</w:t>
      </w:r>
      <w:r w:rsidR="003568E8" w:rsidRPr="0095396F">
        <w:rPr>
          <w:rFonts w:cs="標楷體" w:hint="eastAsia"/>
          <w:kern w:val="0"/>
          <w:szCs w:val="32"/>
          <w:lang w:val="zh-TW"/>
        </w:rPr>
        <w:t>捐助目的</w:t>
      </w:r>
      <w:r w:rsidR="00730393">
        <w:rPr>
          <w:rFonts w:cs="標楷體" w:hint="eastAsia"/>
          <w:kern w:val="0"/>
          <w:szCs w:val="32"/>
          <w:lang w:val="zh-TW"/>
        </w:rPr>
        <w:t>或宗旨關聯性較高之業務事項，而</w:t>
      </w:r>
      <w:r w:rsidR="003568E8" w:rsidRPr="0095396F">
        <w:rPr>
          <w:rFonts w:hAnsi="標楷體" w:cs="新細明體" w:hint="eastAsia"/>
          <w:kern w:val="0"/>
          <w:szCs w:val="32"/>
        </w:rPr>
        <w:t>「</w:t>
      </w:r>
      <w:r w:rsidR="003568E8" w:rsidRPr="0095396F">
        <w:rPr>
          <w:rFonts w:hAnsi="標楷體" w:cs="細明體" w:hint="eastAsia"/>
          <w:kern w:val="0"/>
          <w:szCs w:val="32"/>
        </w:rPr>
        <w:t>主要受益範圍</w:t>
      </w:r>
      <w:r w:rsidR="003568E8" w:rsidRPr="0095396F">
        <w:rPr>
          <w:rFonts w:hAnsi="標楷體" w:cs="新細明體" w:hint="eastAsia"/>
          <w:kern w:val="0"/>
          <w:szCs w:val="32"/>
        </w:rPr>
        <w:t>」</w:t>
      </w:r>
      <w:r w:rsidR="003568E8" w:rsidRPr="0095396F">
        <w:rPr>
          <w:rFonts w:cs="標楷體" w:hint="eastAsia"/>
          <w:kern w:val="0"/>
          <w:szCs w:val="32"/>
          <w:lang w:val="zh-TW"/>
        </w:rPr>
        <w:t>應依個案事實中各該財團法人捐助章程所定事物範圍、地域範圍及服務對象範圍等事項綜合考量</w:t>
      </w:r>
      <w:r w:rsidR="00730393">
        <w:rPr>
          <w:rFonts w:cs="標楷體" w:hint="eastAsia"/>
          <w:kern w:val="0"/>
          <w:szCs w:val="32"/>
          <w:lang w:val="zh-TW"/>
        </w:rPr>
        <w:t>。</w:t>
      </w:r>
      <w:r w:rsidR="001F605B" w:rsidRPr="0095396F">
        <w:rPr>
          <w:rFonts w:hAnsi="標楷體"/>
          <w:szCs w:val="32"/>
        </w:rPr>
        <w:t>惠民基金會</w:t>
      </w:r>
      <w:r w:rsidR="001F605B" w:rsidRPr="0095396F">
        <w:rPr>
          <w:rFonts w:hint="eastAsia"/>
          <w:szCs w:val="32"/>
        </w:rPr>
        <w:t>、</w:t>
      </w:r>
      <w:r w:rsidR="001F605B" w:rsidRPr="0095396F">
        <w:rPr>
          <w:rFonts w:hAnsi="標楷體" w:hint="eastAsia"/>
          <w:szCs w:val="32"/>
        </w:rPr>
        <w:t>惠康基金會</w:t>
      </w:r>
      <w:r w:rsidR="001F605B" w:rsidRPr="0095396F">
        <w:rPr>
          <w:rFonts w:hAnsi="標楷體" w:cs="細明體" w:hint="eastAsia"/>
          <w:kern w:val="0"/>
          <w:szCs w:val="32"/>
        </w:rPr>
        <w:t>捐助章程所定主要業務</w:t>
      </w:r>
      <w:r w:rsidR="001F605B" w:rsidRPr="0095396F">
        <w:rPr>
          <w:rFonts w:hAnsi="標楷體" w:cs="新細明體" w:hint="eastAsia"/>
          <w:kern w:val="0"/>
          <w:szCs w:val="32"/>
        </w:rPr>
        <w:t>或</w:t>
      </w:r>
      <w:r w:rsidR="001F605B" w:rsidRPr="0095396F">
        <w:rPr>
          <w:rFonts w:hAnsi="標楷體" w:cs="細明體" w:hint="eastAsia"/>
          <w:kern w:val="0"/>
          <w:szCs w:val="32"/>
        </w:rPr>
        <w:t>主要受益範圍為何</w:t>
      </w:r>
      <w:r w:rsidR="001F605B" w:rsidRPr="0095396F">
        <w:rPr>
          <w:rFonts w:hint="eastAsia"/>
          <w:szCs w:val="32"/>
        </w:rPr>
        <w:t>，</w:t>
      </w:r>
      <w:r w:rsidR="001F605B" w:rsidRPr="0095396F">
        <w:rPr>
          <w:rFonts w:cs="標楷體" w:hint="eastAsia"/>
          <w:kern w:val="0"/>
          <w:szCs w:val="32"/>
          <w:lang w:val="zh-TW"/>
        </w:rPr>
        <w:t>因涉個案事實，宜分別由醫療及社會福利主管機關</w:t>
      </w:r>
      <w:r w:rsidR="001F605B" w:rsidRPr="0095396F">
        <w:rPr>
          <w:rFonts w:hAnsi="標楷體" w:hint="eastAsia"/>
          <w:szCs w:val="32"/>
        </w:rPr>
        <w:t>衛福部</w:t>
      </w:r>
      <w:r w:rsidR="001F605B" w:rsidRPr="0095396F">
        <w:rPr>
          <w:rFonts w:cs="標楷體" w:hint="eastAsia"/>
          <w:kern w:val="0"/>
          <w:szCs w:val="32"/>
          <w:lang w:val="zh-TW"/>
        </w:rPr>
        <w:t>、</w:t>
      </w:r>
      <w:r w:rsidR="001F605B" w:rsidRPr="0095396F">
        <w:rPr>
          <w:rFonts w:hAnsi="標楷體" w:cs="標楷體" w:hint="eastAsia"/>
          <w:kern w:val="0"/>
          <w:szCs w:val="32"/>
          <w:lang w:val="zh-TW"/>
        </w:rPr>
        <w:t>高雄市政府及臺中市政府表示意見。</w:t>
      </w:r>
    </w:p>
    <w:p w:rsidR="00AB266D" w:rsidRPr="0095396F" w:rsidRDefault="00CD5635" w:rsidP="006431E6">
      <w:pPr>
        <w:pStyle w:val="3"/>
        <w:rPr>
          <w:rFonts w:hAnsi="標楷體"/>
          <w:szCs w:val="32"/>
        </w:rPr>
      </w:pPr>
      <w:r w:rsidRPr="0095396F">
        <w:rPr>
          <w:rFonts w:hAnsi="標楷體" w:cs="標楷體" w:hint="eastAsia"/>
          <w:kern w:val="0"/>
          <w:szCs w:val="32"/>
          <w:lang w:val="zh-TW"/>
        </w:rPr>
        <w:t>經查</w:t>
      </w:r>
      <w:r w:rsidR="00AB266D" w:rsidRPr="0095396F">
        <w:rPr>
          <w:rFonts w:hAnsi="標楷體"/>
          <w:szCs w:val="32"/>
        </w:rPr>
        <w:t>惠民基金會</w:t>
      </w:r>
      <w:r w:rsidR="00AB266D" w:rsidRPr="0095396F">
        <w:rPr>
          <w:rFonts w:cs="標楷體" w:hint="eastAsia"/>
          <w:kern w:val="0"/>
          <w:szCs w:val="32"/>
          <w:lang w:val="zh-TW"/>
        </w:rPr>
        <w:t>捐助章程</w:t>
      </w:r>
      <w:r w:rsidR="00282F8F" w:rsidRPr="0095396F">
        <w:rPr>
          <w:rFonts w:cs="標楷體" w:hint="eastAsia"/>
          <w:kern w:val="0"/>
          <w:szCs w:val="32"/>
          <w:lang w:val="zh-TW"/>
        </w:rPr>
        <w:t>第2條、第3條規定，該</w:t>
      </w:r>
      <w:r w:rsidR="00282F8F" w:rsidRPr="0095396F">
        <w:rPr>
          <w:rFonts w:hAnsi="標楷體"/>
          <w:szCs w:val="32"/>
        </w:rPr>
        <w:t>基金會</w:t>
      </w:r>
      <w:r w:rsidR="00282F8F" w:rsidRPr="0095396F">
        <w:rPr>
          <w:rFonts w:hAnsi="標楷體" w:hint="eastAsia"/>
          <w:szCs w:val="32"/>
        </w:rPr>
        <w:t>主事務所設於高雄市左營區</w:t>
      </w:r>
      <w:r w:rsidR="007915D9" w:rsidRPr="0095396F">
        <w:rPr>
          <w:rFonts w:hAnsi="標楷體" w:hint="eastAsia"/>
          <w:szCs w:val="32"/>
        </w:rPr>
        <w:t>福山里19鄰大中一路386號</w:t>
      </w:r>
      <w:r w:rsidR="00282F8F" w:rsidRPr="0095396F">
        <w:rPr>
          <w:rFonts w:hAnsi="標楷體" w:hint="eastAsia"/>
          <w:szCs w:val="32"/>
        </w:rPr>
        <w:t>，屏東分事務所設於屏東縣內埔鄉</w:t>
      </w:r>
      <w:r w:rsidR="005E2747" w:rsidRPr="0095396F">
        <w:rPr>
          <w:rFonts w:hAnsi="標楷體" w:hint="eastAsia"/>
          <w:szCs w:val="32"/>
        </w:rPr>
        <w:t>龍潭村昭勝路安平1巷1號</w:t>
      </w:r>
      <w:r w:rsidR="00282F8F" w:rsidRPr="0095396F">
        <w:rPr>
          <w:rFonts w:hAnsi="標楷體" w:hint="eastAsia"/>
          <w:szCs w:val="32"/>
        </w:rPr>
        <w:t>，臺南分事務所設於臺南市永</w:t>
      </w:r>
      <w:r w:rsidR="00282F8F" w:rsidRPr="0095396F">
        <w:rPr>
          <w:rFonts w:hAnsi="標楷體" w:hint="eastAsia"/>
          <w:szCs w:val="32"/>
        </w:rPr>
        <w:lastRenderedPageBreak/>
        <w:t>康區</w:t>
      </w:r>
      <w:r w:rsidR="005E2747" w:rsidRPr="0095396F">
        <w:rPr>
          <w:rFonts w:hAnsi="標楷體" w:hint="eastAsia"/>
          <w:szCs w:val="32"/>
        </w:rPr>
        <w:t>復興路427號</w:t>
      </w:r>
      <w:r w:rsidR="00282F8F" w:rsidRPr="0095396F">
        <w:rPr>
          <w:rFonts w:hAnsi="標楷體" w:hint="eastAsia"/>
          <w:szCs w:val="32"/>
        </w:rPr>
        <w:t>；</w:t>
      </w:r>
      <w:r w:rsidR="00282F8F" w:rsidRPr="0095396F">
        <w:rPr>
          <w:rFonts w:cs="標楷體" w:hint="eastAsia"/>
          <w:kern w:val="0"/>
          <w:szCs w:val="32"/>
          <w:lang w:val="zh-TW"/>
        </w:rPr>
        <w:t>該</w:t>
      </w:r>
      <w:r w:rsidR="00282F8F" w:rsidRPr="0095396F">
        <w:rPr>
          <w:rFonts w:hAnsi="標楷體"/>
          <w:szCs w:val="32"/>
        </w:rPr>
        <w:t>基金會</w:t>
      </w:r>
      <w:r w:rsidR="00282F8F" w:rsidRPr="0095396F">
        <w:rPr>
          <w:rFonts w:hAnsi="標楷體" w:hint="eastAsia"/>
          <w:szCs w:val="32"/>
        </w:rPr>
        <w:t>以協助</w:t>
      </w:r>
      <w:r w:rsidR="00282F8F" w:rsidRPr="0095396F">
        <w:rPr>
          <w:rFonts w:hAnsi="標楷體"/>
          <w:szCs w:val="32"/>
        </w:rPr>
        <w:t>高雄</w:t>
      </w:r>
      <w:r w:rsidR="00282F8F" w:rsidRPr="0095396F">
        <w:rPr>
          <w:rFonts w:hAnsi="標楷體" w:hint="eastAsia"/>
          <w:szCs w:val="32"/>
        </w:rPr>
        <w:t>榮總推展「濟助貧困病患」、「</w:t>
      </w:r>
      <w:r w:rsidR="000E5725" w:rsidRPr="0095396F">
        <w:rPr>
          <w:rFonts w:hAnsi="標楷體" w:hint="eastAsia"/>
          <w:szCs w:val="32"/>
        </w:rPr>
        <w:t>重大傷病病患相關照護及配備</w:t>
      </w:r>
      <w:r w:rsidR="00282F8F" w:rsidRPr="0095396F">
        <w:rPr>
          <w:rFonts w:hAnsi="標楷體" w:hint="eastAsia"/>
          <w:szCs w:val="32"/>
        </w:rPr>
        <w:t>」</w:t>
      </w:r>
      <w:r w:rsidR="000E5725" w:rsidRPr="0095396F">
        <w:rPr>
          <w:rFonts w:hAnsi="標楷體" w:hint="eastAsia"/>
          <w:szCs w:val="32"/>
        </w:rPr>
        <w:t>、「社區醫學」、「人道援助」等計畫，</w:t>
      </w:r>
      <w:r w:rsidR="00282F8F" w:rsidRPr="0095396F">
        <w:rPr>
          <w:rFonts w:hAnsi="標楷體" w:hint="eastAsia"/>
          <w:szCs w:val="32"/>
        </w:rPr>
        <w:t>期使無力負擔醫療費用之貧困病患及</w:t>
      </w:r>
      <w:r w:rsidR="000E5725" w:rsidRPr="0095396F">
        <w:rPr>
          <w:rFonts w:hAnsi="標楷體" w:hint="eastAsia"/>
          <w:szCs w:val="32"/>
        </w:rPr>
        <w:t>弱勢族群有獲得醫療之同等機會，俾原有可望挽救之生命或肢體機障</w:t>
      </w:r>
      <w:r w:rsidR="00282F8F" w:rsidRPr="0095396F">
        <w:rPr>
          <w:rFonts w:hAnsi="標楷體" w:hint="eastAsia"/>
          <w:szCs w:val="32"/>
        </w:rPr>
        <w:t>因獲得醫療照顧而不致放棄應有之治療</w:t>
      </w:r>
      <w:r w:rsidR="006C21AE" w:rsidRPr="0095396F">
        <w:rPr>
          <w:rFonts w:hAnsi="標楷體" w:hint="eastAsia"/>
          <w:szCs w:val="32"/>
        </w:rPr>
        <w:t>為目的</w:t>
      </w:r>
      <w:r w:rsidR="00282F8F" w:rsidRPr="0095396F">
        <w:rPr>
          <w:rFonts w:hAnsi="標楷體" w:hint="eastAsia"/>
          <w:szCs w:val="32"/>
        </w:rPr>
        <w:t>，</w:t>
      </w:r>
      <w:r w:rsidR="006C21AE" w:rsidRPr="0095396F">
        <w:rPr>
          <w:rFonts w:hAnsi="標楷體" w:hint="eastAsia"/>
          <w:szCs w:val="32"/>
        </w:rPr>
        <w:t>辦理貧困病患經濟補助、重大傷病及癌症末期病患各項照護措施提供</w:t>
      </w:r>
      <w:r w:rsidR="00773A88" w:rsidRPr="0095396F">
        <w:rPr>
          <w:rFonts w:hAnsi="標楷體" w:hint="eastAsia"/>
          <w:szCs w:val="32"/>
        </w:rPr>
        <w:t>及</w:t>
      </w:r>
      <w:r w:rsidR="006C21AE" w:rsidRPr="0095396F">
        <w:rPr>
          <w:rFonts w:hAnsi="標楷體" w:hint="eastAsia"/>
          <w:szCs w:val="32"/>
        </w:rPr>
        <w:t>照護配備購置、社區預防醫學及義診、國際醫療</w:t>
      </w:r>
      <w:r w:rsidR="00773A88" w:rsidRPr="0095396F">
        <w:rPr>
          <w:rFonts w:hAnsi="標楷體" w:hint="eastAsia"/>
          <w:szCs w:val="32"/>
        </w:rPr>
        <w:t>義診</w:t>
      </w:r>
      <w:r w:rsidR="006C21AE" w:rsidRPr="0095396F">
        <w:rPr>
          <w:rFonts w:hAnsi="標楷體" w:hint="eastAsia"/>
          <w:szCs w:val="32"/>
        </w:rPr>
        <w:t>、其他有關醫療照護補助等事項</w:t>
      </w:r>
      <w:r w:rsidR="00282F8F" w:rsidRPr="0095396F">
        <w:rPr>
          <w:rFonts w:hAnsi="標楷體" w:hint="eastAsia"/>
          <w:szCs w:val="32"/>
        </w:rPr>
        <w:t>。</w:t>
      </w:r>
      <w:r w:rsidR="00474AF4" w:rsidRPr="0095396F">
        <w:rPr>
          <w:rFonts w:hAnsi="標楷體" w:hint="eastAsia"/>
          <w:szCs w:val="32"/>
        </w:rPr>
        <w:t>另惠康基金會</w:t>
      </w:r>
      <w:r w:rsidR="00474AF4" w:rsidRPr="0095396F">
        <w:rPr>
          <w:rFonts w:hAnsi="標楷體" w:cs="細明體" w:hint="eastAsia"/>
          <w:kern w:val="0"/>
          <w:szCs w:val="32"/>
        </w:rPr>
        <w:t>捐助章程</w:t>
      </w:r>
      <w:r w:rsidR="00474AF4" w:rsidRPr="0095396F">
        <w:rPr>
          <w:rFonts w:cs="標楷體" w:hint="eastAsia"/>
          <w:kern w:val="0"/>
          <w:szCs w:val="32"/>
          <w:lang w:val="zh-TW"/>
        </w:rPr>
        <w:t>第4條、第5條規定，該</w:t>
      </w:r>
      <w:r w:rsidR="00474AF4" w:rsidRPr="0095396F">
        <w:rPr>
          <w:rFonts w:hAnsi="標楷體"/>
          <w:szCs w:val="32"/>
        </w:rPr>
        <w:t>基金會</w:t>
      </w:r>
      <w:r w:rsidR="00474AF4" w:rsidRPr="0095396F">
        <w:rPr>
          <w:rFonts w:hAnsi="標楷體" w:hint="eastAsia"/>
          <w:szCs w:val="32"/>
        </w:rPr>
        <w:t>設於臺中市西屯區</w:t>
      </w:r>
      <w:r w:rsidR="005E2747" w:rsidRPr="0095396F">
        <w:rPr>
          <w:rFonts w:hAnsi="標楷體" w:hint="eastAsia"/>
          <w:szCs w:val="32"/>
        </w:rPr>
        <w:t>福聯里臺灣大道四段1650號</w:t>
      </w:r>
      <w:r w:rsidR="00474AF4" w:rsidRPr="0095396F">
        <w:rPr>
          <w:rFonts w:hAnsi="標楷體" w:hint="eastAsia"/>
          <w:szCs w:val="32"/>
        </w:rPr>
        <w:t>，以醫療救濟及促進民眾健康為宗旨，辦理協助貧困病患之醫療與復健、推展癌病防治、關懷弱勢族群、健康促進活動、發生重大天災時提供醫療及物資救援、其他符合該</w:t>
      </w:r>
      <w:r w:rsidR="00474AF4" w:rsidRPr="0095396F">
        <w:rPr>
          <w:rFonts w:hAnsi="標楷體" w:cs="DFKaiShu-SB-Estd-BF" w:hint="eastAsia"/>
          <w:kern w:val="0"/>
          <w:szCs w:val="32"/>
        </w:rPr>
        <w:t>基金會</w:t>
      </w:r>
      <w:r w:rsidR="00474AF4" w:rsidRPr="0095396F">
        <w:rPr>
          <w:rFonts w:hAnsi="標楷體" w:hint="eastAsia"/>
          <w:szCs w:val="32"/>
        </w:rPr>
        <w:t>宗旨之救濟活動等業務。</w:t>
      </w:r>
    </w:p>
    <w:p w:rsidR="008858CC" w:rsidRPr="0095396F" w:rsidRDefault="002F00C0" w:rsidP="004F7E3C">
      <w:pPr>
        <w:pStyle w:val="3"/>
        <w:rPr>
          <w:rFonts w:hAnsi="標楷體"/>
          <w:szCs w:val="32"/>
        </w:rPr>
      </w:pPr>
      <w:r w:rsidRPr="0095396F">
        <w:rPr>
          <w:rFonts w:hAnsi="標楷體" w:hint="eastAsia"/>
          <w:szCs w:val="32"/>
        </w:rPr>
        <w:t>據臺中市政府</w:t>
      </w:r>
      <w:r w:rsidR="00474AF4" w:rsidRPr="0095396F">
        <w:rPr>
          <w:rFonts w:hAnsi="標楷體" w:hint="eastAsia"/>
          <w:szCs w:val="32"/>
        </w:rPr>
        <w:t>稱</w:t>
      </w:r>
      <w:r w:rsidRPr="0095396F">
        <w:rPr>
          <w:rFonts w:hAnsi="標楷體" w:hint="eastAsia"/>
          <w:szCs w:val="32"/>
        </w:rPr>
        <w:t>，</w:t>
      </w:r>
      <w:r w:rsidRPr="0095396F">
        <w:rPr>
          <w:rFonts w:hAnsi="標楷體" w:cs="DFKaiShu-SB-Estd-BF" w:hint="eastAsia"/>
          <w:kern w:val="0"/>
          <w:szCs w:val="32"/>
        </w:rPr>
        <w:t>惠康基金會以</w:t>
      </w:r>
      <w:r w:rsidRPr="0095396F">
        <w:rPr>
          <w:rFonts w:hAnsi="標楷體" w:hint="eastAsia"/>
          <w:szCs w:val="24"/>
        </w:rPr>
        <w:t>臺中市為主要業務範圍，惟包含臺中榮總之埔里分院及嘉義分院之補助事項，而其協助對象</w:t>
      </w:r>
      <w:r w:rsidR="00474AF4" w:rsidRPr="0095396F">
        <w:rPr>
          <w:rFonts w:hAnsi="標楷體" w:hint="eastAsia"/>
          <w:szCs w:val="24"/>
        </w:rPr>
        <w:t>亦</w:t>
      </w:r>
      <w:r w:rsidRPr="0095396F">
        <w:rPr>
          <w:rFonts w:hAnsi="標楷體" w:hint="eastAsia"/>
          <w:szCs w:val="24"/>
        </w:rPr>
        <w:t>可能</w:t>
      </w:r>
      <w:r w:rsidR="00474AF4" w:rsidRPr="0095396F">
        <w:rPr>
          <w:rFonts w:hAnsi="標楷體" w:hint="eastAsia"/>
          <w:szCs w:val="24"/>
        </w:rPr>
        <w:t>為</w:t>
      </w:r>
      <w:r w:rsidRPr="0095396F">
        <w:rPr>
          <w:rFonts w:hAnsi="標楷體" w:hint="eastAsia"/>
          <w:szCs w:val="24"/>
        </w:rPr>
        <w:t>來自其他縣市之民眾。</w:t>
      </w:r>
      <w:r w:rsidR="006431E6" w:rsidRPr="0095396F">
        <w:rPr>
          <w:rFonts w:hAnsi="標楷體" w:cs="標楷體" w:hint="eastAsia"/>
          <w:kern w:val="0"/>
          <w:szCs w:val="32"/>
          <w:lang w:val="zh-TW"/>
        </w:rPr>
        <w:t>高雄市政府表示，</w:t>
      </w:r>
      <w:r w:rsidR="006431E6" w:rsidRPr="0095396F">
        <w:rPr>
          <w:rFonts w:hAnsi="標楷體" w:hint="eastAsia"/>
          <w:szCs w:val="32"/>
        </w:rPr>
        <w:t>惠民基金會之屏東、臺南分事務所設於高雄榮總屏東、臺南分院，其性質屬全國性財團法人；衛福部則稱，惠民基金會以辦理醫療救濟工作，濟助貧困患者，照顧無力負擔醫療費用院民為主要業務，其救助對象以高雄鄰近區域患者為主，主要業務範圍為區域性質，尚無涉全國性業務推展，未具全國性財團法人性質。退輔會係表示</w:t>
      </w:r>
      <w:r w:rsidR="006431E6" w:rsidRPr="0095396F">
        <w:rPr>
          <w:rFonts w:hAnsi="標楷體" w:hint="eastAsia"/>
          <w:kern w:val="0"/>
          <w:szCs w:val="32"/>
        </w:rPr>
        <w:t>，惠民基金會服務範圍以大高雄地區之單一院區或鄰近院區之院內救濟為主，係屬地方性業務，並無涉全國性業務推展，該基金會之設立基金規模為</w:t>
      </w:r>
      <w:r w:rsidR="006431E6" w:rsidRPr="0095396F">
        <w:rPr>
          <w:rFonts w:hAnsi="標楷體"/>
          <w:kern w:val="0"/>
          <w:szCs w:val="32"/>
        </w:rPr>
        <w:t>1,000</w:t>
      </w:r>
      <w:r w:rsidR="006431E6" w:rsidRPr="0095396F">
        <w:rPr>
          <w:rFonts w:hAnsi="標楷體" w:hint="eastAsia"/>
          <w:kern w:val="0"/>
          <w:szCs w:val="32"/>
        </w:rPr>
        <w:t>萬元，屬地方性之財團法人，以地方性醫療救助為目的，並無擴充為全國性財團法人之需求；</w:t>
      </w:r>
      <w:r w:rsidR="006431E6" w:rsidRPr="0095396F">
        <w:rPr>
          <w:rFonts w:hAnsi="標楷體" w:hint="eastAsia"/>
          <w:szCs w:val="32"/>
        </w:rPr>
        <w:t>惠</w:t>
      </w:r>
      <w:r w:rsidR="006431E6" w:rsidRPr="0095396F">
        <w:rPr>
          <w:rFonts w:hAnsi="標楷體" w:hint="eastAsia"/>
          <w:szCs w:val="32"/>
        </w:rPr>
        <w:lastRenderedPageBreak/>
        <w:t>康基金會之主要業務或救助對象係以單一院區或鄰近院區之院內救濟為主，雖受益範圍或服務對象非僅涉及單一直轄市行政區域，惟該基金會業務性質單純，並無涉全國性業務推展，爰未具全國性財團法人性質等語。顯然退輔會、衛福部、臺中市政府</w:t>
      </w:r>
      <w:r w:rsidR="006431E6" w:rsidRPr="0095396F">
        <w:rPr>
          <w:rFonts w:hAnsi="標楷體" w:cs="標楷體" w:hint="eastAsia"/>
          <w:kern w:val="0"/>
          <w:szCs w:val="32"/>
          <w:lang w:val="zh-TW"/>
        </w:rPr>
        <w:t>及高雄市政府對於</w:t>
      </w:r>
      <w:r w:rsidR="006431E6" w:rsidRPr="0095396F">
        <w:rPr>
          <w:rFonts w:hAnsi="標楷體"/>
          <w:szCs w:val="32"/>
        </w:rPr>
        <w:t>惠民基金會</w:t>
      </w:r>
      <w:r w:rsidR="006431E6" w:rsidRPr="0095396F">
        <w:rPr>
          <w:rFonts w:hAnsi="標楷體" w:hint="eastAsia"/>
          <w:szCs w:val="32"/>
        </w:rPr>
        <w:t>、惠康基金會究屬</w:t>
      </w:r>
      <w:r w:rsidR="006431E6" w:rsidRPr="0095396F">
        <w:rPr>
          <w:rFonts w:hAnsi="標楷體" w:cs="細明體" w:hint="eastAsia"/>
          <w:kern w:val="0"/>
          <w:szCs w:val="32"/>
        </w:rPr>
        <w:t>全國性財團法人或地方性財團法人，看法</w:t>
      </w:r>
      <w:r w:rsidR="005A692D" w:rsidRPr="0095396F">
        <w:rPr>
          <w:rFonts w:hAnsi="標楷體" w:cs="細明體" w:hint="eastAsia"/>
          <w:kern w:val="0"/>
          <w:szCs w:val="32"/>
        </w:rPr>
        <w:t>未盡一致。</w:t>
      </w:r>
    </w:p>
    <w:p w:rsidR="001F605B" w:rsidRPr="00C31650" w:rsidRDefault="00396719" w:rsidP="004F7E3C">
      <w:pPr>
        <w:pStyle w:val="3"/>
        <w:rPr>
          <w:rFonts w:hAnsi="標楷體"/>
          <w:szCs w:val="32"/>
        </w:rPr>
      </w:pPr>
      <w:r w:rsidRPr="0095396F">
        <w:rPr>
          <w:rFonts w:hAnsi="標楷體" w:cs="標楷體" w:hint="eastAsia"/>
          <w:kern w:val="0"/>
          <w:szCs w:val="32"/>
        </w:rPr>
        <w:t>按</w:t>
      </w:r>
      <w:r w:rsidRPr="0095396F">
        <w:rPr>
          <w:rFonts w:hAnsi="標楷體" w:cs="標楷體" w:hint="eastAsia"/>
          <w:kern w:val="0"/>
          <w:szCs w:val="32"/>
          <w:lang w:val="zh-TW"/>
        </w:rPr>
        <w:t>財團法人法</w:t>
      </w:r>
      <w:r w:rsidRPr="00C03103">
        <w:rPr>
          <w:rFonts w:hAnsi="標楷體" w:cs="標楷體" w:hint="eastAsia"/>
          <w:kern w:val="0"/>
          <w:szCs w:val="32"/>
          <w:lang w:val="zh-TW"/>
        </w:rPr>
        <w:t>第</w:t>
      </w:r>
      <w:r w:rsidRPr="00C03103">
        <w:rPr>
          <w:rFonts w:hAnsi="標楷體" w:cs="標楷體"/>
          <w:kern w:val="0"/>
          <w:szCs w:val="32"/>
          <w:lang w:val="zh-TW"/>
        </w:rPr>
        <w:t>48</w:t>
      </w:r>
      <w:r w:rsidRPr="00C03103">
        <w:rPr>
          <w:rFonts w:hAnsi="標楷體" w:cs="標楷體" w:hint="eastAsia"/>
          <w:kern w:val="0"/>
          <w:szCs w:val="32"/>
          <w:lang w:val="zh-TW"/>
        </w:rPr>
        <w:t>條、</w:t>
      </w:r>
      <w:r w:rsidR="00EF3100" w:rsidRPr="00C03103">
        <w:rPr>
          <w:rFonts w:hAnsi="標楷體" w:cs="標楷體" w:hint="eastAsia"/>
          <w:kern w:val="0"/>
          <w:szCs w:val="32"/>
          <w:lang w:val="zh-TW"/>
        </w:rPr>
        <w:t>第</w:t>
      </w:r>
      <w:r w:rsidR="00EF3100" w:rsidRPr="00C03103">
        <w:rPr>
          <w:rFonts w:hAnsi="標楷體" w:cs="標楷體"/>
          <w:kern w:val="0"/>
          <w:szCs w:val="32"/>
          <w:lang w:val="zh-TW"/>
        </w:rPr>
        <w:t>4</w:t>
      </w:r>
      <w:r w:rsidR="00EF3100" w:rsidRPr="00C03103">
        <w:rPr>
          <w:rFonts w:hAnsi="標楷體" w:cs="標楷體" w:hint="eastAsia"/>
          <w:kern w:val="0"/>
          <w:szCs w:val="32"/>
          <w:lang w:val="zh-TW"/>
        </w:rPr>
        <w:t>9條、</w:t>
      </w:r>
      <w:r w:rsidRPr="00C03103">
        <w:rPr>
          <w:rFonts w:hAnsi="標楷體" w:cs="標楷體" w:hint="eastAsia"/>
          <w:kern w:val="0"/>
          <w:szCs w:val="32"/>
          <w:lang w:val="zh-TW"/>
        </w:rPr>
        <w:t>第</w:t>
      </w:r>
      <w:r w:rsidRPr="00C03103">
        <w:rPr>
          <w:rFonts w:hAnsi="標楷體" w:cs="標楷體"/>
          <w:kern w:val="0"/>
          <w:szCs w:val="32"/>
          <w:lang w:val="zh-TW"/>
        </w:rPr>
        <w:t>51</w:t>
      </w:r>
      <w:r w:rsidRPr="00C03103">
        <w:rPr>
          <w:rFonts w:hAnsi="標楷體" w:cs="標楷體" w:hint="eastAsia"/>
          <w:kern w:val="0"/>
          <w:szCs w:val="32"/>
          <w:lang w:val="zh-TW"/>
        </w:rPr>
        <w:t>條、第</w:t>
      </w:r>
      <w:r w:rsidRPr="00C03103">
        <w:rPr>
          <w:rFonts w:hAnsi="標楷體" w:cs="標楷體"/>
          <w:kern w:val="0"/>
          <w:szCs w:val="32"/>
          <w:lang w:val="zh-TW"/>
        </w:rPr>
        <w:t>57</w:t>
      </w:r>
      <w:r w:rsidRPr="00C03103">
        <w:rPr>
          <w:rFonts w:hAnsi="標楷體" w:cs="標楷體" w:hint="eastAsia"/>
          <w:kern w:val="0"/>
          <w:szCs w:val="32"/>
          <w:lang w:val="zh-TW"/>
        </w:rPr>
        <w:t>條及第</w:t>
      </w:r>
      <w:r w:rsidRPr="00C03103">
        <w:rPr>
          <w:rFonts w:hAnsi="標楷體" w:cs="標楷體"/>
          <w:kern w:val="0"/>
          <w:szCs w:val="32"/>
          <w:lang w:val="zh-TW"/>
        </w:rPr>
        <w:t>58</w:t>
      </w:r>
      <w:r w:rsidRPr="00C03103">
        <w:rPr>
          <w:rFonts w:hAnsi="標楷體" w:cs="標楷體" w:hint="eastAsia"/>
          <w:kern w:val="0"/>
          <w:szCs w:val="32"/>
          <w:lang w:val="zh-TW"/>
        </w:rPr>
        <w:t>條規定，政府捐助之財團法人董事總人數二分之一以上，應由主管機關遴聘之</w:t>
      </w:r>
      <w:r w:rsidR="00EF3100" w:rsidRPr="00C03103">
        <w:rPr>
          <w:rFonts w:hAnsi="標楷體" w:cs="標楷體" w:hint="eastAsia"/>
          <w:kern w:val="0"/>
          <w:szCs w:val="32"/>
          <w:lang w:val="zh-TW"/>
        </w:rPr>
        <w:t>，另監察人至少應有1人由主管機關遴聘之</w:t>
      </w:r>
      <w:r w:rsidRPr="00C03103">
        <w:rPr>
          <w:rFonts w:hAnsi="標楷體" w:cs="標楷體" w:hint="eastAsia"/>
          <w:kern w:val="0"/>
          <w:szCs w:val="32"/>
          <w:lang w:val="zh-TW"/>
        </w:rPr>
        <w:t>；董事或監察人有違反法令或</w:t>
      </w:r>
      <w:r w:rsidRPr="00C03103">
        <w:rPr>
          <w:rFonts w:hAnsi="標楷體" w:hint="eastAsia"/>
          <w:szCs w:val="32"/>
        </w:rPr>
        <w:t>捐助章程或</w:t>
      </w:r>
      <w:r w:rsidRPr="00C03103">
        <w:rPr>
          <w:rFonts w:hAnsi="標楷體" w:cs="標楷體" w:hint="eastAsia"/>
          <w:kern w:val="0"/>
          <w:szCs w:val="32"/>
          <w:lang w:val="zh-TW"/>
        </w:rPr>
        <w:t>未遵照政府政策等情形者，</w:t>
      </w:r>
      <w:r w:rsidRPr="00C31650">
        <w:rPr>
          <w:rFonts w:hAnsi="標楷體" w:cs="標楷體" w:hint="eastAsia"/>
          <w:kern w:val="0"/>
          <w:szCs w:val="32"/>
          <w:lang w:val="zh-TW"/>
        </w:rPr>
        <w:t>由主管機關解除其職務；董事會有影響財團法人業務之正常運作者，主管機關得解除董事或董事長之職務；政府捐助之財團法人有無法達成設立目的或效益不彰等情形者，主管機關得命其解散。</w:t>
      </w:r>
      <w:r w:rsidR="00E06BC1" w:rsidRPr="00C31650">
        <w:rPr>
          <w:rFonts w:hAnsi="標楷體" w:cs="標楷體" w:hint="eastAsia"/>
          <w:kern w:val="0"/>
          <w:szCs w:val="32"/>
          <w:lang w:val="zh-TW"/>
        </w:rPr>
        <w:t>經查，</w:t>
      </w:r>
      <w:r w:rsidR="00E06BC1" w:rsidRPr="00C31650">
        <w:rPr>
          <w:rFonts w:hAnsi="標楷體" w:hint="eastAsia"/>
          <w:szCs w:val="32"/>
        </w:rPr>
        <w:t>惠民基金會捐助章程第5條、第6條、第7條及第8條規定，該基金會置董事7至15人、監察人1至2人，董事由董事長遴聘，董事長由</w:t>
      </w:r>
      <w:r w:rsidR="00E06BC1" w:rsidRPr="00C31650">
        <w:rPr>
          <w:rFonts w:hAnsi="標楷體"/>
          <w:szCs w:val="32"/>
        </w:rPr>
        <w:t>高雄</w:t>
      </w:r>
      <w:r w:rsidR="00E06BC1" w:rsidRPr="00C31650">
        <w:rPr>
          <w:rFonts w:hAnsi="標楷體" w:hint="eastAsia"/>
          <w:szCs w:val="32"/>
        </w:rPr>
        <w:t>榮總院長擔任，監察人由董事長提名經董事會通過聘任；惠民基金會現任15席董事及1席監察人</w:t>
      </w:r>
      <w:r w:rsidR="00ED13FA" w:rsidRPr="00C31650">
        <w:rPr>
          <w:rFonts w:hAnsi="標楷體" w:hint="eastAsia"/>
          <w:szCs w:val="32"/>
        </w:rPr>
        <w:t>悉為</w:t>
      </w:r>
      <w:r w:rsidR="00ED13FA" w:rsidRPr="00C31650">
        <w:rPr>
          <w:rFonts w:hAnsi="標楷體"/>
          <w:szCs w:val="32"/>
        </w:rPr>
        <w:t>高雄</w:t>
      </w:r>
      <w:r w:rsidR="00ED13FA" w:rsidRPr="00C31650">
        <w:rPr>
          <w:rFonts w:hAnsi="標楷體" w:hint="eastAsia"/>
          <w:szCs w:val="32"/>
        </w:rPr>
        <w:t>榮總所派代表，任期至110年4月6日</w:t>
      </w:r>
      <w:r w:rsidR="00A17347">
        <w:rPr>
          <w:rFonts w:hAnsi="標楷體" w:hint="eastAsia"/>
          <w:szCs w:val="32"/>
        </w:rPr>
        <w:t>止</w:t>
      </w:r>
      <w:r w:rsidR="00ED13FA" w:rsidRPr="00C31650">
        <w:rPr>
          <w:rFonts w:hAnsi="標楷體" w:hint="eastAsia"/>
          <w:szCs w:val="32"/>
        </w:rPr>
        <w:t>。另</w:t>
      </w:r>
      <w:r w:rsidR="00ED13FA" w:rsidRPr="00C31650">
        <w:rPr>
          <w:rFonts w:hAnsi="標楷體" w:cs="DFKaiShu-SB-Estd-BF" w:hint="eastAsia"/>
          <w:kern w:val="0"/>
          <w:szCs w:val="32"/>
        </w:rPr>
        <w:t>惠康基金會</w:t>
      </w:r>
      <w:r w:rsidR="00ED13FA" w:rsidRPr="00C31650">
        <w:rPr>
          <w:rFonts w:hAnsi="標楷體" w:hint="eastAsia"/>
          <w:szCs w:val="32"/>
        </w:rPr>
        <w:t>捐助章程第7條、第8條、第9條、第10條及第12條規定，該</w:t>
      </w:r>
      <w:r w:rsidR="00ED13FA" w:rsidRPr="00C31650">
        <w:rPr>
          <w:rFonts w:hAnsi="標楷體" w:cs="DFKaiShu-SB-Estd-BF" w:hint="eastAsia"/>
          <w:kern w:val="0"/>
          <w:szCs w:val="32"/>
        </w:rPr>
        <w:t>基金會</w:t>
      </w:r>
      <w:r w:rsidR="00ED13FA" w:rsidRPr="00C31650">
        <w:rPr>
          <w:rFonts w:hAnsi="標楷體" w:hint="eastAsia"/>
          <w:szCs w:val="32"/>
        </w:rPr>
        <w:t>設董事15人、監事5人，由常務董事會提名，董事會會議通過聘任，臺中榮總得指定2席常務董事，3席由董事相互推選之，董事長由董事推選之；</w:t>
      </w:r>
      <w:r w:rsidR="00ED13FA" w:rsidRPr="00C31650">
        <w:rPr>
          <w:rFonts w:hAnsi="標楷體" w:cs="DFKaiShu-SB-Estd-BF" w:hint="eastAsia"/>
          <w:kern w:val="0"/>
          <w:szCs w:val="32"/>
        </w:rPr>
        <w:t>惠康基金會</w:t>
      </w:r>
      <w:r w:rsidR="00ED13FA" w:rsidRPr="00C31650">
        <w:rPr>
          <w:rFonts w:hAnsi="標楷體" w:hint="eastAsia"/>
          <w:szCs w:val="32"/>
        </w:rPr>
        <w:t>現任15席董事及5席監事中，除董事長及1席常務董事為臺中榮總所派代表外，餘均為社會各界人士，任期至109年12月31日</w:t>
      </w:r>
      <w:r w:rsidR="00A17347">
        <w:rPr>
          <w:rFonts w:hAnsi="標楷體" w:hint="eastAsia"/>
          <w:szCs w:val="32"/>
        </w:rPr>
        <w:t>止</w:t>
      </w:r>
      <w:r w:rsidR="00ED13FA" w:rsidRPr="00C31650">
        <w:rPr>
          <w:rFonts w:hAnsi="標楷體" w:hint="eastAsia"/>
          <w:szCs w:val="32"/>
        </w:rPr>
        <w:t>。</w:t>
      </w:r>
      <w:r w:rsidR="000D39FA" w:rsidRPr="00C31650">
        <w:rPr>
          <w:rFonts w:hAnsi="標楷體" w:hint="eastAsia"/>
          <w:szCs w:val="32"/>
        </w:rPr>
        <w:t>又惠康基金會於本院</w:t>
      </w:r>
      <w:r w:rsidR="000D39FA" w:rsidRPr="00C31650">
        <w:rPr>
          <w:rFonts w:hAnsi="標楷體" w:hint="eastAsia"/>
          <w:szCs w:val="32"/>
        </w:rPr>
        <w:lastRenderedPageBreak/>
        <w:t>詢問時表示，該基金會之董監事不但是無給職，每年還要捐款出錢，該基金會資金來源都是募款，臺中市政府並沒有出錢，如果臺中市政府對該基金會董監事有控制權，那沒有人要當董監事等語。</w:t>
      </w:r>
      <w:r w:rsidR="00A930CB" w:rsidRPr="00C31650">
        <w:rPr>
          <w:rFonts w:hAnsi="標楷體" w:cs="細明體" w:hint="eastAsia"/>
          <w:kern w:val="0"/>
          <w:szCs w:val="32"/>
        </w:rPr>
        <w:t>鑑於</w:t>
      </w:r>
      <w:r w:rsidR="00A930CB" w:rsidRPr="00C31650">
        <w:rPr>
          <w:rFonts w:hAnsi="標楷體" w:cs="新細明體" w:hint="eastAsia"/>
          <w:kern w:val="0"/>
          <w:szCs w:val="32"/>
        </w:rPr>
        <w:t>財團法人法係對</w:t>
      </w:r>
      <w:r w:rsidR="00A930CB" w:rsidRPr="00C31650">
        <w:rPr>
          <w:rFonts w:hAnsi="標楷體" w:cs="細明體" w:hint="eastAsia"/>
          <w:kern w:val="0"/>
          <w:szCs w:val="32"/>
        </w:rPr>
        <w:t>政府捐助之財團法人予以高密度之管理及監督機制，</w:t>
      </w:r>
      <w:r w:rsidR="00A930CB" w:rsidRPr="00C31650">
        <w:rPr>
          <w:rFonts w:hAnsi="標楷體" w:hint="eastAsia"/>
          <w:szCs w:val="32"/>
        </w:rPr>
        <w:t>退輔會允應督促所屬</w:t>
      </w:r>
      <w:r w:rsidR="00A930CB" w:rsidRPr="00C31650">
        <w:rPr>
          <w:rFonts w:hAnsi="標楷體"/>
          <w:szCs w:val="32"/>
        </w:rPr>
        <w:t>高雄</w:t>
      </w:r>
      <w:r w:rsidR="00A930CB" w:rsidRPr="00C31650">
        <w:rPr>
          <w:rFonts w:hAnsi="標楷體" w:hint="eastAsia"/>
          <w:szCs w:val="32"/>
        </w:rPr>
        <w:t>榮總、臺中榮總與</w:t>
      </w:r>
      <w:r w:rsidR="00A930CB" w:rsidRPr="00C31650">
        <w:rPr>
          <w:rFonts w:hAnsi="標楷體" w:cs="標楷體" w:hint="eastAsia"/>
          <w:kern w:val="0"/>
          <w:szCs w:val="32"/>
          <w:lang w:val="zh-TW"/>
        </w:rPr>
        <w:t>高雄市政府、臺中市政府溝通協調，就</w:t>
      </w:r>
      <w:r w:rsidR="00A930CB" w:rsidRPr="00C31650">
        <w:rPr>
          <w:rFonts w:hAnsi="標楷體" w:hint="eastAsia"/>
          <w:szCs w:val="32"/>
        </w:rPr>
        <w:t>財團法人法對於</w:t>
      </w:r>
      <w:r w:rsidR="00A930CB" w:rsidRPr="00C31650">
        <w:rPr>
          <w:rFonts w:hAnsi="標楷體" w:cs="細明體" w:hint="eastAsia"/>
          <w:kern w:val="0"/>
          <w:szCs w:val="32"/>
        </w:rPr>
        <w:t>政府捐助財團法人董監事</w:t>
      </w:r>
      <w:r w:rsidR="00A930CB" w:rsidRPr="00C31650">
        <w:rPr>
          <w:rFonts w:hAnsi="標楷體" w:hint="eastAsia"/>
          <w:szCs w:val="32"/>
        </w:rPr>
        <w:t>遴聘之相關規定</w:t>
      </w:r>
      <w:r w:rsidR="00A930CB" w:rsidRPr="00C31650">
        <w:rPr>
          <w:rFonts w:hAnsi="標楷體" w:cs="新細明體" w:hint="eastAsia"/>
          <w:kern w:val="0"/>
          <w:szCs w:val="32"/>
        </w:rPr>
        <w:t>預為因應</w:t>
      </w:r>
      <w:r w:rsidR="00A930CB" w:rsidRPr="00C31650">
        <w:rPr>
          <w:rFonts w:hAnsi="標楷體" w:hint="eastAsia"/>
          <w:szCs w:val="32"/>
        </w:rPr>
        <w:t>，</w:t>
      </w:r>
      <w:r w:rsidR="0086177B" w:rsidRPr="00C31650">
        <w:rPr>
          <w:rFonts w:hAnsi="標楷體" w:hint="eastAsia"/>
          <w:szCs w:val="32"/>
        </w:rPr>
        <w:t>依規定辦理</w:t>
      </w:r>
      <w:r w:rsidR="00A930CB" w:rsidRPr="00C31650">
        <w:rPr>
          <w:rFonts w:hAnsi="標楷體" w:cs="細明體" w:hint="eastAsia"/>
          <w:kern w:val="0"/>
          <w:szCs w:val="32"/>
        </w:rPr>
        <w:t>。</w:t>
      </w:r>
    </w:p>
    <w:p w:rsidR="00416721" w:rsidRPr="00B23564" w:rsidRDefault="000D39FA" w:rsidP="00F72982">
      <w:pPr>
        <w:pStyle w:val="3"/>
        <w:rPr>
          <w:rFonts w:hAnsi="標楷體"/>
          <w:szCs w:val="32"/>
        </w:rPr>
      </w:pPr>
      <w:r w:rsidRPr="00C31650">
        <w:rPr>
          <w:rFonts w:hAnsi="標楷體" w:hint="eastAsia"/>
          <w:szCs w:val="32"/>
        </w:rPr>
        <w:t>基上，</w:t>
      </w:r>
      <w:bookmarkEnd w:id="50"/>
      <w:bookmarkEnd w:id="51"/>
      <w:r w:rsidR="0086177B" w:rsidRPr="00C31650">
        <w:rPr>
          <w:rFonts w:hAnsi="標楷體" w:hint="eastAsia"/>
          <w:szCs w:val="32"/>
        </w:rPr>
        <w:t>退輔會、衛福部、臺中市政府</w:t>
      </w:r>
      <w:r w:rsidR="0086177B" w:rsidRPr="00C31650">
        <w:rPr>
          <w:rFonts w:hAnsi="標楷體" w:cs="標楷體" w:hint="eastAsia"/>
          <w:kern w:val="0"/>
          <w:szCs w:val="32"/>
          <w:lang w:val="zh-TW"/>
        </w:rPr>
        <w:t>及高雄市政府對於</w:t>
      </w:r>
      <w:r w:rsidR="0086177B" w:rsidRPr="00C31650">
        <w:rPr>
          <w:rFonts w:hAnsi="標楷體"/>
          <w:szCs w:val="32"/>
        </w:rPr>
        <w:t>惠民基金會</w:t>
      </w:r>
      <w:r w:rsidR="0086177B" w:rsidRPr="00C31650">
        <w:rPr>
          <w:rFonts w:hAnsi="標楷體" w:hint="eastAsia"/>
          <w:szCs w:val="32"/>
        </w:rPr>
        <w:t>、惠康基金會係屬</w:t>
      </w:r>
      <w:r w:rsidR="0086177B" w:rsidRPr="00C31650">
        <w:rPr>
          <w:rFonts w:hAnsi="標楷體" w:cs="細明體" w:hint="eastAsia"/>
          <w:kern w:val="0"/>
          <w:szCs w:val="32"/>
        </w:rPr>
        <w:t>全國性財團法人或地方性財團法人，看法雖未盡一致，惟於該等</w:t>
      </w:r>
      <w:r w:rsidR="0086177B" w:rsidRPr="00C31650">
        <w:rPr>
          <w:rFonts w:hAnsi="標楷體"/>
          <w:szCs w:val="32"/>
        </w:rPr>
        <w:t>基金會</w:t>
      </w:r>
      <w:r w:rsidR="0086177B" w:rsidRPr="00C31650">
        <w:rPr>
          <w:rFonts w:hAnsi="標楷體" w:cs="細明體" w:hint="eastAsia"/>
          <w:kern w:val="0"/>
          <w:szCs w:val="32"/>
        </w:rPr>
        <w:t>目前由地方政府機關監督之現況下，</w:t>
      </w:r>
      <w:r w:rsidR="0086177B" w:rsidRPr="00C31650">
        <w:rPr>
          <w:rFonts w:hAnsi="標楷體" w:hint="eastAsia"/>
          <w:szCs w:val="32"/>
        </w:rPr>
        <w:t>退輔會允</w:t>
      </w:r>
      <w:r w:rsidR="0086177B" w:rsidRPr="0095396F">
        <w:rPr>
          <w:rFonts w:hAnsi="標楷體" w:hint="eastAsia"/>
          <w:szCs w:val="32"/>
        </w:rPr>
        <w:t>應督促所屬</w:t>
      </w:r>
      <w:r w:rsidR="0086177B" w:rsidRPr="0095396F">
        <w:rPr>
          <w:rFonts w:hAnsi="標楷體"/>
          <w:szCs w:val="32"/>
        </w:rPr>
        <w:t>高雄</w:t>
      </w:r>
      <w:r w:rsidR="0086177B" w:rsidRPr="0095396F">
        <w:rPr>
          <w:rFonts w:hAnsi="標楷體" w:hint="eastAsia"/>
          <w:szCs w:val="32"/>
        </w:rPr>
        <w:t>榮總、臺中榮總與</w:t>
      </w:r>
      <w:r w:rsidR="0086177B" w:rsidRPr="0095396F">
        <w:rPr>
          <w:rFonts w:hAnsi="標楷體" w:cs="標楷體" w:hint="eastAsia"/>
          <w:kern w:val="0"/>
          <w:szCs w:val="32"/>
          <w:lang w:val="zh-TW"/>
        </w:rPr>
        <w:t>高雄市政府、臺中市政府溝通協調，預為因應</w:t>
      </w:r>
      <w:r w:rsidR="0086177B" w:rsidRPr="0095396F">
        <w:rPr>
          <w:rFonts w:hAnsi="標楷體" w:hint="eastAsia"/>
          <w:szCs w:val="32"/>
        </w:rPr>
        <w:t>自108年2月1日施行之財團法人法對於</w:t>
      </w:r>
      <w:r w:rsidR="0086177B" w:rsidRPr="0095396F">
        <w:rPr>
          <w:rFonts w:hAnsi="標楷體" w:cs="細明體" w:hint="eastAsia"/>
          <w:kern w:val="0"/>
          <w:szCs w:val="32"/>
        </w:rPr>
        <w:t>政府捐助財團法人董監事</w:t>
      </w:r>
      <w:r w:rsidR="0086177B" w:rsidRPr="0095396F">
        <w:rPr>
          <w:rFonts w:hAnsi="標楷體" w:hint="eastAsia"/>
          <w:szCs w:val="32"/>
        </w:rPr>
        <w:t>遴聘之相關規定，俾落實</w:t>
      </w:r>
      <w:r w:rsidR="0086177B" w:rsidRPr="0095396F">
        <w:rPr>
          <w:rFonts w:hAnsi="標楷體" w:cs="新細明體" w:hint="eastAsia"/>
          <w:kern w:val="0"/>
          <w:szCs w:val="32"/>
        </w:rPr>
        <w:t>財團法人法對</w:t>
      </w:r>
      <w:r w:rsidR="0086177B" w:rsidRPr="0095396F">
        <w:rPr>
          <w:rFonts w:hAnsi="標楷體" w:cs="細明體" w:hint="eastAsia"/>
          <w:kern w:val="0"/>
          <w:szCs w:val="32"/>
        </w:rPr>
        <w:t>政府捐助財團法人採取高密度監督之立法意旨。</w:t>
      </w:r>
      <w:bookmarkEnd w:id="49"/>
    </w:p>
    <w:p w:rsidR="00E139C9" w:rsidRDefault="00E139C9" w:rsidP="00E139C9">
      <w:pPr>
        <w:pStyle w:val="aa"/>
        <w:spacing w:beforeLines="150" w:before="685" w:after="0"/>
        <w:ind w:leftChars="1100" w:left="3742"/>
        <w:rPr>
          <w:b w:val="0"/>
          <w:bCs/>
          <w:snapToGrid/>
          <w:spacing w:val="12"/>
          <w:kern w:val="0"/>
          <w:sz w:val="40"/>
        </w:rPr>
      </w:pPr>
    </w:p>
    <w:p w:rsidR="00E139C9" w:rsidRDefault="00B23564" w:rsidP="00E139C9">
      <w:pPr>
        <w:pStyle w:val="aa"/>
        <w:spacing w:beforeLines="150" w:before="685" w:after="0"/>
        <w:ind w:leftChars="1100" w:left="3742"/>
        <w:rPr>
          <w:b w:val="0"/>
          <w:bCs/>
          <w:snapToGrid/>
          <w:spacing w:val="12"/>
          <w:kern w:val="0"/>
          <w:sz w:val="40"/>
        </w:rPr>
      </w:pPr>
      <w:r>
        <w:rPr>
          <w:rFonts w:hint="eastAsia"/>
          <w:b w:val="0"/>
          <w:bCs/>
          <w:snapToGrid/>
          <w:spacing w:val="12"/>
          <w:kern w:val="0"/>
          <w:sz w:val="40"/>
        </w:rPr>
        <w:t>調查委員：</w:t>
      </w:r>
      <w:r w:rsidR="00E139C9" w:rsidRPr="00E139C9">
        <w:rPr>
          <w:rFonts w:hint="eastAsia"/>
          <w:b w:val="0"/>
          <w:bCs/>
          <w:snapToGrid/>
          <w:spacing w:val="12"/>
          <w:kern w:val="0"/>
          <w:sz w:val="40"/>
        </w:rPr>
        <w:t>林雅鋒</w:t>
      </w:r>
      <w:bookmarkStart w:id="52" w:name="_GoBack"/>
      <w:bookmarkEnd w:id="52"/>
    </w:p>
    <w:p w:rsidR="00B23564" w:rsidRPr="00F72982" w:rsidRDefault="00E139C9" w:rsidP="00E139C9">
      <w:pPr>
        <w:pStyle w:val="aa"/>
        <w:spacing w:before="0" w:after="0"/>
        <w:ind w:leftChars="1750" w:left="5953"/>
        <w:rPr>
          <w:rFonts w:hAnsi="標楷體" w:hint="eastAsia"/>
          <w:szCs w:val="32"/>
        </w:rPr>
      </w:pPr>
      <w:r w:rsidRPr="00E139C9">
        <w:rPr>
          <w:rFonts w:hint="eastAsia"/>
          <w:b w:val="0"/>
          <w:bCs/>
          <w:snapToGrid/>
          <w:spacing w:val="12"/>
          <w:kern w:val="0"/>
          <w:sz w:val="40"/>
        </w:rPr>
        <w:t>江綺雯</w:t>
      </w:r>
    </w:p>
    <w:sectPr w:rsidR="00B23564" w:rsidRPr="00F7298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77F" w:rsidRDefault="00F0277F">
      <w:r>
        <w:separator/>
      </w:r>
    </w:p>
  </w:endnote>
  <w:endnote w:type="continuationSeparator" w:id="0">
    <w:p w:rsidR="00F0277F" w:rsidRDefault="00F02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087" w:usb1="288F4000" w:usb2="00000016" w:usb3="00000000" w:csb0="00100009" w:csb1="00000000"/>
  </w:font>
  <w:font w:name="DFKaiShu-SB-Estd-BF">
    <w:altName w:val="細明體"/>
    <w:panose1 w:val="00000000000000000000"/>
    <w:charset w:val="88"/>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BC1" w:rsidRDefault="00E06BC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139C9">
      <w:rPr>
        <w:rStyle w:val="ac"/>
        <w:noProof/>
        <w:sz w:val="24"/>
      </w:rPr>
      <w:t>13</w:t>
    </w:r>
    <w:r>
      <w:rPr>
        <w:rStyle w:val="ac"/>
        <w:sz w:val="24"/>
      </w:rPr>
      <w:fldChar w:fldCharType="end"/>
    </w:r>
  </w:p>
  <w:p w:rsidR="00E06BC1" w:rsidRDefault="00E06BC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77F" w:rsidRDefault="00F0277F">
      <w:r>
        <w:separator/>
      </w:r>
    </w:p>
  </w:footnote>
  <w:footnote w:type="continuationSeparator" w:id="0">
    <w:p w:rsidR="00F0277F" w:rsidRDefault="00F0277F">
      <w:r>
        <w:continuationSeparator/>
      </w:r>
    </w:p>
  </w:footnote>
  <w:footnote w:id="1">
    <w:p w:rsidR="00E06BC1" w:rsidRPr="002753F0" w:rsidRDefault="00E06BC1" w:rsidP="002753F0">
      <w:pPr>
        <w:pStyle w:val="afc"/>
        <w:jc w:val="both"/>
        <w:rPr>
          <w:rFonts w:hAnsi="標楷體"/>
        </w:rPr>
      </w:pPr>
      <w:r w:rsidRPr="002753F0">
        <w:rPr>
          <w:rStyle w:val="afe"/>
          <w:rFonts w:hAnsi="標楷體"/>
        </w:rPr>
        <w:footnoteRef/>
      </w:r>
      <w:r w:rsidRPr="002753F0">
        <w:rPr>
          <w:rFonts w:hAnsi="標楷體" w:cs="新細明體" w:hint="eastAsia"/>
          <w:kern w:val="0"/>
        </w:rPr>
        <w:t>公務人員退休資遣撫卹法</w:t>
      </w:r>
      <w:r w:rsidRPr="002753F0">
        <w:rPr>
          <w:rFonts w:hAnsi="標楷體" w:hint="eastAsia"/>
        </w:rPr>
        <w:t>第70條規定：「……</w:t>
      </w:r>
      <w:r w:rsidRPr="00597C7C">
        <w:rPr>
          <w:rFonts w:hAnsi="標楷體" w:cs="細明體" w:hint="eastAsia"/>
          <w:kern w:val="0"/>
        </w:rPr>
        <w:t>支領一次退休金或公保一次養老給付並辦理優惠存款之退休人員有暫停、喪失、停止、依法撤銷或廢止其請領退撫給與之情事者，其優惠存款應同時停止辦理。</w:t>
      </w:r>
      <w:r w:rsidRPr="002753F0">
        <w:rPr>
          <w:rFonts w:hAnsi="標楷體" w:hint="eastAsia"/>
        </w:rPr>
        <w:t>……」</w:t>
      </w:r>
    </w:p>
  </w:footnote>
  <w:footnote w:id="2">
    <w:p w:rsidR="00E06BC1" w:rsidRPr="002753F0" w:rsidRDefault="00E06BC1" w:rsidP="002753F0">
      <w:pPr>
        <w:pStyle w:val="afc"/>
        <w:jc w:val="both"/>
        <w:rPr>
          <w:rFonts w:hAnsi="標楷體"/>
        </w:rPr>
      </w:pPr>
      <w:r w:rsidRPr="002753F0">
        <w:rPr>
          <w:rStyle w:val="afe"/>
          <w:rFonts w:hAnsi="標楷體"/>
        </w:rPr>
        <w:footnoteRef/>
      </w:r>
      <w:r w:rsidRPr="002753F0">
        <w:rPr>
          <w:rFonts w:hAnsi="標楷體" w:cs="新細明體" w:hint="eastAsia"/>
          <w:kern w:val="0"/>
        </w:rPr>
        <w:t>公務人員退休資遣撫卹法</w:t>
      </w:r>
      <w:r w:rsidRPr="002753F0">
        <w:rPr>
          <w:rFonts w:hAnsi="標楷體" w:hint="eastAsia"/>
        </w:rPr>
        <w:t>第77條規定：「</w:t>
      </w:r>
      <w:r w:rsidRPr="00597C7C">
        <w:rPr>
          <w:rFonts w:hAnsi="標楷體" w:cs="細明體" w:hint="eastAsia"/>
          <w:kern w:val="0"/>
        </w:rPr>
        <w:t>退休人員經審定支領或兼領月退休金再任有給職務且有下列情形時，停止領受月退休金權利，至原因消滅時恢復之：</w:t>
      </w:r>
      <w:r w:rsidRPr="002753F0">
        <w:rPr>
          <w:rFonts w:hAnsi="標楷體" w:hint="eastAsia"/>
        </w:rPr>
        <w:t>……</w:t>
      </w:r>
      <w:r w:rsidRPr="00597C7C">
        <w:rPr>
          <w:rFonts w:hAnsi="標楷體" w:cs="細明體" w:hint="eastAsia"/>
          <w:kern w:val="0"/>
        </w:rPr>
        <w:t>二、再任下列職務且每月支領薪酬總額超過法定基本工資：</w:t>
      </w:r>
      <w:r w:rsidRPr="002753F0">
        <w:rPr>
          <w:rFonts w:hAnsi="標楷體" w:hint="eastAsia"/>
        </w:rPr>
        <w:t>……</w:t>
      </w:r>
      <w:r w:rsidRPr="002753F0">
        <w:rPr>
          <w:rFonts w:hAnsi="標楷體" w:cs="細明體" w:hint="eastAsia"/>
          <w:kern w:val="0"/>
        </w:rPr>
        <w:t>（二）由政府原始捐助（贈）或捐助（贈）經費，累計達財產總額20%以上之財團法人之職務。</w:t>
      </w:r>
      <w:r w:rsidRPr="002753F0">
        <w:rPr>
          <w:rFonts w:hAnsi="標楷體" w:hint="eastAsia"/>
        </w:rPr>
        <w:t>……</w:t>
      </w:r>
      <w:r w:rsidRPr="002753F0">
        <w:rPr>
          <w:rFonts w:hAnsi="標楷體" w:cs="細明體" w:hint="eastAsia"/>
          <w:kern w:val="0"/>
        </w:rPr>
        <w:t>（四）受政府直接或間接控制其人事、財務或業務之下列團體或機構之職務：1.財團法人及其所屬團體或機構。</w:t>
      </w:r>
      <w:r w:rsidRPr="002753F0">
        <w:rPr>
          <w:rFonts w:hAnsi="標楷體" w:hint="eastAsia"/>
        </w:rPr>
        <w:t>……」</w:t>
      </w:r>
    </w:p>
  </w:footnote>
  <w:footnote w:id="3">
    <w:p w:rsidR="00E06BC1" w:rsidRPr="002753F0" w:rsidRDefault="00E06BC1" w:rsidP="002753F0">
      <w:pPr>
        <w:pStyle w:val="afc"/>
        <w:jc w:val="both"/>
        <w:rPr>
          <w:rFonts w:hAnsi="標楷體"/>
        </w:rPr>
      </w:pPr>
      <w:r w:rsidRPr="002753F0">
        <w:rPr>
          <w:rStyle w:val="afe"/>
          <w:rFonts w:hAnsi="標楷體"/>
        </w:rPr>
        <w:footnoteRef/>
      </w:r>
      <w:r w:rsidRPr="002753F0">
        <w:rPr>
          <w:rFonts w:hAnsi="標楷體" w:hint="eastAsia"/>
        </w:rPr>
        <w:t>公務人員退休資遣撫卹法施行細則第112條規定：「各主管機關應定期於每年1月1日及7月1日前，將下列資料，依規定格式，以網路報送銓敘部：一、本法第77條第1項第2款第2目及第3目所定財團法人及轉投資事業之捐助（贈）或投資占有金額、比率及相關資料。一、本法第77條第1項第2款第2目及第3目所定財團法人及轉投資事業之捐助（贈）或投資占有金額、比率及相關資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8C259D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900"/>
    <w:rsid w:val="00006937"/>
    <w:rsid w:val="00006961"/>
    <w:rsid w:val="00006EA2"/>
    <w:rsid w:val="000112BF"/>
    <w:rsid w:val="00012233"/>
    <w:rsid w:val="00013515"/>
    <w:rsid w:val="00017318"/>
    <w:rsid w:val="00017BBB"/>
    <w:rsid w:val="00022189"/>
    <w:rsid w:val="00023EF0"/>
    <w:rsid w:val="000246F7"/>
    <w:rsid w:val="00027B0F"/>
    <w:rsid w:val="0003114D"/>
    <w:rsid w:val="00032652"/>
    <w:rsid w:val="0003332A"/>
    <w:rsid w:val="00033952"/>
    <w:rsid w:val="00033FB6"/>
    <w:rsid w:val="0003465A"/>
    <w:rsid w:val="00036956"/>
    <w:rsid w:val="00036D76"/>
    <w:rsid w:val="0004224F"/>
    <w:rsid w:val="00052A3B"/>
    <w:rsid w:val="00053F1E"/>
    <w:rsid w:val="00054475"/>
    <w:rsid w:val="00057F32"/>
    <w:rsid w:val="000611FF"/>
    <w:rsid w:val="00061777"/>
    <w:rsid w:val="00061F3B"/>
    <w:rsid w:val="00062A25"/>
    <w:rsid w:val="00066663"/>
    <w:rsid w:val="00066E8D"/>
    <w:rsid w:val="00070120"/>
    <w:rsid w:val="00071F9E"/>
    <w:rsid w:val="00073CB5"/>
    <w:rsid w:val="0007425C"/>
    <w:rsid w:val="00074625"/>
    <w:rsid w:val="00075741"/>
    <w:rsid w:val="00076D61"/>
    <w:rsid w:val="00077553"/>
    <w:rsid w:val="000779C8"/>
    <w:rsid w:val="00081024"/>
    <w:rsid w:val="000816F2"/>
    <w:rsid w:val="00081B99"/>
    <w:rsid w:val="00081EE0"/>
    <w:rsid w:val="00081FB8"/>
    <w:rsid w:val="000828E7"/>
    <w:rsid w:val="0008512A"/>
    <w:rsid w:val="000851A2"/>
    <w:rsid w:val="00085ACA"/>
    <w:rsid w:val="00087AD6"/>
    <w:rsid w:val="00091576"/>
    <w:rsid w:val="000920A8"/>
    <w:rsid w:val="000926FD"/>
    <w:rsid w:val="000928F7"/>
    <w:rsid w:val="00092BF1"/>
    <w:rsid w:val="0009352E"/>
    <w:rsid w:val="00096B96"/>
    <w:rsid w:val="00097427"/>
    <w:rsid w:val="000A08F8"/>
    <w:rsid w:val="000A128E"/>
    <w:rsid w:val="000A17FD"/>
    <w:rsid w:val="000A2023"/>
    <w:rsid w:val="000A2F3F"/>
    <w:rsid w:val="000A5A28"/>
    <w:rsid w:val="000B0B4A"/>
    <w:rsid w:val="000B279A"/>
    <w:rsid w:val="000B3A06"/>
    <w:rsid w:val="000B46F8"/>
    <w:rsid w:val="000B61D2"/>
    <w:rsid w:val="000B6EB6"/>
    <w:rsid w:val="000B70A7"/>
    <w:rsid w:val="000B73DD"/>
    <w:rsid w:val="000C110F"/>
    <w:rsid w:val="000C495F"/>
    <w:rsid w:val="000D02B9"/>
    <w:rsid w:val="000D13A2"/>
    <w:rsid w:val="000D285B"/>
    <w:rsid w:val="000D39FA"/>
    <w:rsid w:val="000D692E"/>
    <w:rsid w:val="000E012D"/>
    <w:rsid w:val="000E1F97"/>
    <w:rsid w:val="000E40E3"/>
    <w:rsid w:val="000E4B26"/>
    <w:rsid w:val="000E5725"/>
    <w:rsid w:val="000E6431"/>
    <w:rsid w:val="000E798A"/>
    <w:rsid w:val="000F050D"/>
    <w:rsid w:val="000F0ABF"/>
    <w:rsid w:val="000F10CC"/>
    <w:rsid w:val="000F17E0"/>
    <w:rsid w:val="000F1FD7"/>
    <w:rsid w:val="000F21A5"/>
    <w:rsid w:val="000F273C"/>
    <w:rsid w:val="000F5D46"/>
    <w:rsid w:val="000F6E84"/>
    <w:rsid w:val="000F7380"/>
    <w:rsid w:val="001001E4"/>
    <w:rsid w:val="00102B9F"/>
    <w:rsid w:val="00104897"/>
    <w:rsid w:val="00106084"/>
    <w:rsid w:val="00106BDB"/>
    <w:rsid w:val="00107E89"/>
    <w:rsid w:val="00111C4C"/>
    <w:rsid w:val="00112637"/>
    <w:rsid w:val="00112ABC"/>
    <w:rsid w:val="00112C37"/>
    <w:rsid w:val="00112D16"/>
    <w:rsid w:val="0012001E"/>
    <w:rsid w:val="0012233B"/>
    <w:rsid w:val="00124A93"/>
    <w:rsid w:val="001264BB"/>
    <w:rsid w:val="00126A55"/>
    <w:rsid w:val="00130B11"/>
    <w:rsid w:val="00133F08"/>
    <w:rsid w:val="00134230"/>
    <w:rsid w:val="001345E6"/>
    <w:rsid w:val="0013497C"/>
    <w:rsid w:val="001378B0"/>
    <w:rsid w:val="00141DE8"/>
    <w:rsid w:val="00142E00"/>
    <w:rsid w:val="00145296"/>
    <w:rsid w:val="00152793"/>
    <w:rsid w:val="00153B7E"/>
    <w:rsid w:val="00153FE2"/>
    <w:rsid w:val="00154109"/>
    <w:rsid w:val="001545A9"/>
    <w:rsid w:val="0015497F"/>
    <w:rsid w:val="00154E71"/>
    <w:rsid w:val="00156096"/>
    <w:rsid w:val="001636AF"/>
    <w:rsid w:val="001637C7"/>
    <w:rsid w:val="0016421A"/>
    <w:rsid w:val="0016480E"/>
    <w:rsid w:val="001666C5"/>
    <w:rsid w:val="001671D7"/>
    <w:rsid w:val="00167A44"/>
    <w:rsid w:val="0017281E"/>
    <w:rsid w:val="00174297"/>
    <w:rsid w:val="00175C3A"/>
    <w:rsid w:val="001761FC"/>
    <w:rsid w:val="0017657B"/>
    <w:rsid w:val="00180E06"/>
    <w:rsid w:val="001817B3"/>
    <w:rsid w:val="00181BC2"/>
    <w:rsid w:val="00183014"/>
    <w:rsid w:val="001849C8"/>
    <w:rsid w:val="001906EC"/>
    <w:rsid w:val="001918BE"/>
    <w:rsid w:val="001938E4"/>
    <w:rsid w:val="001959C2"/>
    <w:rsid w:val="00196494"/>
    <w:rsid w:val="00197324"/>
    <w:rsid w:val="001A1BC3"/>
    <w:rsid w:val="001A51E3"/>
    <w:rsid w:val="001A647E"/>
    <w:rsid w:val="001A6729"/>
    <w:rsid w:val="001A6E06"/>
    <w:rsid w:val="001A74C9"/>
    <w:rsid w:val="001A7968"/>
    <w:rsid w:val="001B299E"/>
    <w:rsid w:val="001B2E98"/>
    <w:rsid w:val="001B3483"/>
    <w:rsid w:val="001B3C1E"/>
    <w:rsid w:val="001B4494"/>
    <w:rsid w:val="001B46DE"/>
    <w:rsid w:val="001C0D8B"/>
    <w:rsid w:val="001C0DA8"/>
    <w:rsid w:val="001C20E6"/>
    <w:rsid w:val="001C3C61"/>
    <w:rsid w:val="001C406E"/>
    <w:rsid w:val="001C551E"/>
    <w:rsid w:val="001C5E29"/>
    <w:rsid w:val="001C75C1"/>
    <w:rsid w:val="001D40CD"/>
    <w:rsid w:val="001D4AD7"/>
    <w:rsid w:val="001E0D8A"/>
    <w:rsid w:val="001E19BB"/>
    <w:rsid w:val="001E5FAA"/>
    <w:rsid w:val="001E67BA"/>
    <w:rsid w:val="001E74C2"/>
    <w:rsid w:val="001E7FDC"/>
    <w:rsid w:val="001F276E"/>
    <w:rsid w:val="001F4F82"/>
    <w:rsid w:val="001F50DD"/>
    <w:rsid w:val="001F5963"/>
    <w:rsid w:val="001F5A48"/>
    <w:rsid w:val="001F605B"/>
    <w:rsid w:val="001F6260"/>
    <w:rsid w:val="001F7FDB"/>
    <w:rsid w:val="00200007"/>
    <w:rsid w:val="00200916"/>
    <w:rsid w:val="002030A5"/>
    <w:rsid w:val="00203131"/>
    <w:rsid w:val="002048B2"/>
    <w:rsid w:val="00210182"/>
    <w:rsid w:val="00212E88"/>
    <w:rsid w:val="00213C9C"/>
    <w:rsid w:val="00217E73"/>
    <w:rsid w:val="0022009E"/>
    <w:rsid w:val="002209E1"/>
    <w:rsid w:val="00220A2B"/>
    <w:rsid w:val="00221811"/>
    <w:rsid w:val="00221825"/>
    <w:rsid w:val="00222880"/>
    <w:rsid w:val="00223241"/>
    <w:rsid w:val="0022425C"/>
    <w:rsid w:val="002246DE"/>
    <w:rsid w:val="00224AA9"/>
    <w:rsid w:val="00225726"/>
    <w:rsid w:val="002259DA"/>
    <w:rsid w:val="002317FC"/>
    <w:rsid w:val="00232615"/>
    <w:rsid w:val="00232929"/>
    <w:rsid w:val="00234FEF"/>
    <w:rsid w:val="00235926"/>
    <w:rsid w:val="00241DE5"/>
    <w:rsid w:val="00243629"/>
    <w:rsid w:val="0024490C"/>
    <w:rsid w:val="0024649A"/>
    <w:rsid w:val="00246C96"/>
    <w:rsid w:val="00251246"/>
    <w:rsid w:val="00251E06"/>
    <w:rsid w:val="00252BC4"/>
    <w:rsid w:val="00254014"/>
    <w:rsid w:val="00254B39"/>
    <w:rsid w:val="00254D65"/>
    <w:rsid w:val="00257B6A"/>
    <w:rsid w:val="00260BB2"/>
    <w:rsid w:val="002612F8"/>
    <w:rsid w:val="00261C08"/>
    <w:rsid w:val="00263535"/>
    <w:rsid w:val="00264A3C"/>
    <w:rsid w:val="00264C22"/>
    <w:rsid w:val="0026504D"/>
    <w:rsid w:val="00265D09"/>
    <w:rsid w:val="00266890"/>
    <w:rsid w:val="00266F32"/>
    <w:rsid w:val="00273A2F"/>
    <w:rsid w:val="002753F0"/>
    <w:rsid w:val="00280986"/>
    <w:rsid w:val="00281ECE"/>
    <w:rsid w:val="00282F8F"/>
    <w:rsid w:val="002831C7"/>
    <w:rsid w:val="002840C6"/>
    <w:rsid w:val="002852F2"/>
    <w:rsid w:val="002860E0"/>
    <w:rsid w:val="00287002"/>
    <w:rsid w:val="0028786D"/>
    <w:rsid w:val="00290B0B"/>
    <w:rsid w:val="00295174"/>
    <w:rsid w:val="00296172"/>
    <w:rsid w:val="00296B92"/>
    <w:rsid w:val="00297EDB"/>
    <w:rsid w:val="002A021D"/>
    <w:rsid w:val="002A2C22"/>
    <w:rsid w:val="002A596B"/>
    <w:rsid w:val="002A6254"/>
    <w:rsid w:val="002A66BE"/>
    <w:rsid w:val="002B02EB"/>
    <w:rsid w:val="002B1E5C"/>
    <w:rsid w:val="002B316C"/>
    <w:rsid w:val="002B719A"/>
    <w:rsid w:val="002C04F2"/>
    <w:rsid w:val="002C0602"/>
    <w:rsid w:val="002C1D4F"/>
    <w:rsid w:val="002C5228"/>
    <w:rsid w:val="002D040B"/>
    <w:rsid w:val="002D213E"/>
    <w:rsid w:val="002D3870"/>
    <w:rsid w:val="002D5C16"/>
    <w:rsid w:val="002E1A5B"/>
    <w:rsid w:val="002F0086"/>
    <w:rsid w:val="002F00C0"/>
    <w:rsid w:val="002F2476"/>
    <w:rsid w:val="002F3DFF"/>
    <w:rsid w:val="002F4A64"/>
    <w:rsid w:val="002F5E05"/>
    <w:rsid w:val="00300151"/>
    <w:rsid w:val="00300E9F"/>
    <w:rsid w:val="003048DD"/>
    <w:rsid w:val="003068F1"/>
    <w:rsid w:val="00307A76"/>
    <w:rsid w:val="00307B37"/>
    <w:rsid w:val="00311E6A"/>
    <w:rsid w:val="00315A16"/>
    <w:rsid w:val="00317053"/>
    <w:rsid w:val="00317994"/>
    <w:rsid w:val="00317A59"/>
    <w:rsid w:val="0032109C"/>
    <w:rsid w:val="003222DA"/>
    <w:rsid w:val="00322B45"/>
    <w:rsid w:val="00322C0F"/>
    <w:rsid w:val="00323809"/>
    <w:rsid w:val="00323D41"/>
    <w:rsid w:val="0032441A"/>
    <w:rsid w:val="00324D6E"/>
    <w:rsid w:val="00325414"/>
    <w:rsid w:val="00325606"/>
    <w:rsid w:val="003302F1"/>
    <w:rsid w:val="00331C8B"/>
    <w:rsid w:val="00333266"/>
    <w:rsid w:val="00333649"/>
    <w:rsid w:val="00336014"/>
    <w:rsid w:val="00340723"/>
    <w:rsid w:val="0034185D"/>
    <w:rsid w:val="0034469A"/>
    <w:rsid w:val="0034470E"/>
    <w:rsid w:val="00345430"/>
    <w:rsid w:val="00346EDE"/>
    <w:rsid w:val="00347F06"/>
    <w:rsid w:val="003523D7"/>
    <w:rsid w:val="00352DB0"/>
    <w:rsid w:val="00354E88"/>
    <w:rsid w:val="003568E8"/>
    <w:rsid w:val="00360F3D"/>
    <w:rsid w:val="00361063"/>
    <w:rsid w:val="00361DD4"/>
    <w:rsid w:val="00362A8A"/>
    <w:rsid w:val="003673ED"/>
    <w:rsid w:val="00367EC9"/>
    <w:rsid w:val="0037094A"/>
    <w:rsid w:val="00371ED3"/>
    <w:rsid w:val="00372FFC"/>
    <w:rsid w:val="00373862"/>
    <w:rsid w:val="0037639B"/>
    <w:rsid w:val="0037728A"/>
    <w:rsid w:val="00380B7D"/>
    <w:rsid w:val="00380E40"/>
    <w:rsid w:val="00381309"/>
    <w:rsid w:val="00381431"/>
    <w:rsid w:val="00381A99"/>
    <w:rsid w:val="003829C2"/>
    <w:rsid w:val="003830B2"/>
    <w:rsid w:val="00384724"/>
    <w:rsid w:val="00385876"/>
    <w:rsid w:val="00386C99"/>
    <w:rsid w:val="003919B7"/>
    <w:rsid w:val="00391B80"/>
    <w:rsid w:val="00391C32"/>
    <w:rsid w:val="00391D57"/>
    <w:rsid w:val="00392292"/>
    <w:rsid w:val="00392B0D"/>
    <w:rsid w:val="00394F45"/>
    <w:rsid w:val="00395757"/>
    <w:rsid w:val="00395D13"/>
    <w:rsid w:val="00396719"/>
    <w:rsid w:val="003A0125"/>
    <w:rsid w:val="003A5259"/>
    <w:rsid w:val="003A5927"/>
    <w:rsid w:val="003A693F"/>
    <w:rsid w:val="003A732E"/>
    <w:rsid w:val="003A77A2"/>
    <w:rsid w:val="003B1017"/>
    <w:rsid w:val="003B3C07"/>
    <w:rsid w:val="003B5A55"/>
    <w:rsid w:val="003B6081"/>
    <w:rsid w:val="003B6775"/>
    <w:rsid w:val="003B72D8"/>
    <w:rsid w:val="003B73D7"/>
    <w:rsid w:val="003C5FE2"/>
    <w:rsid w:val="003C630E"/>
    <w:rsid w:val="003D05FB"/>
    <w:rsid w:val="003D1B16"/>
    <w:rsid w:val="003D45BF"/>
    <w:rsid w:val="003D508A"/>
    <w:rsid w:val="003D537F"/>
    <w:rsid w:val="003D6DCF"/>
    <w:rsid w:val="003D7636"/>
    <w:rsid w:val="003D77DF"/>
    <w:rsid w:val="003D7B75"/>
    <w:rsid w:val="003E0208"/>
    <w:rsid w:val="003E0F28"/>
    <w:rsid w:val="003E2121"/>
    <w:rsid w:val="003E2270"/>
    <w:rsid w:val="003E4760"/>
    <w:rsid w:val="003E4B57"/>
    <w:rsid w:val="003F27E1"/>
    <w:rsid w:val="003F2B86"/>
    <w:rsid w:val="003F3D8A"/>
    <w:rsid w:val="003F412D"/>
    <w:rsid w:val="003F437A"/>
    <w:rsid w:val="003F5581"/>
    <w:rsid w:val="003F5C2B"/>
    <w:rsid w:val="003F75AA"/>
    <w:rsid w:val="004006FB"/>
    <w:rsid w:val="00401831"/>
    <w:rsid w:val="00401B8F"/>
    <w:rsid w:val="00402240"/>
    <w:rsid w:val="004023E9"/>
    <w:rsid w:val="004037FB"/>
    <w:rsid w:val="00403A63"/>
    <w:rsid w:val="0040454A"/>
    <w:rsid w:val="00405406"/>
    <w:rsid w:val="00406AA4"/>
    <w:rsid w:val="00411980"/>
    <w:rsid w:val="00412478"/>
    <w:rsid w:val="00413F83"/>
    <w:rsid w:val="0041490C"/>
    <w:rsid w:val="00416191"/>
    <w:rsid w:val="00416721"/>
    <w:rsid w:val="00416FB7"/>
    <w:rsid w:val="0042032B"/>
    <w:rsid w:val="0042145D"/>
    <w:rsid w:val="00421EF0"/>
    <w:rsid w:val="004224FA"/>
    <w:rsid w:val="00422CC3"/>
    <w:rsid w:val="00423D07"/>
    <w:rsid w:val="00427936"/>
    <w:rsid w:val="00430340"/>
    <w:rsid w:val="00431F1B"/>
    <w:rsid w:val="0043384D"/>
    <w:rsid w:val="00434F74"/>
    <w:rsid w:val="00437259"/>
    <w:rsid w:val="0044346F"/>
    <w:rsid w:val="00444941"/>
    <w:rsid w:val="00445946"/>
    <w:rsid w:val="00450E10"/>
    <w:rsid w:val="004511A3"/>
    <w:rsid w:val="00452005"/>
    <w:rsid w:val="00452CB6"/>
    <w:rsid w:val="00452CFB"/>
    <w:rsid w:val="00453FF6"/>
    <w:rsid w:val="0045504A"/>
    <w:rsid w:val="004573C7"/>
    <w:rsid w:val="00460B9E"/>
    <w:rsid w:val="00460F22"/>
    <w:rsid w:val="004611D6"/>
    <w:rsid w:val="00461D3C"/>
    <w:rsid w:val="00461D41"/>
    <w:rsid w:val="004632C4"/>
    <w:rsid w:val="0046520A"/>
    <w:rsid w:val="004672AB"/>
    <w:rsid w:val="004709DA"/>
    <w:rsid w:val="004714FE"/>
    <w:rsid w:val="00472C8F"/>
    <w:rsid w:val="00474AF4"/>
    <w:rsid w:val="00476160"/>
    <w:rsid w:val="004773B6"/>
    <w:rsid w:val="00477BAA"/>
    <w:rsid w:val="004805E4"/>
    <w:rsid w:val="00480B5F"/>
    <w:rsid w:val="004838D6"/>
    <w:rsid w:val="004858FE"/>
    <w:rsid w:val="00491B2B"/>
    <w:rsid w:val="004924BF"/>
    <w:rsid w:val="00493765"/>
    <w:rsid w:val="00494DD2"/>
    <w:rsid w:val="00495053"/>
    <w:rsid w:val="00495184"/>
    <w:rsid w:val="00496C43"/>
    <w:rsid w:val="00496DEE"/>
    <w:rsid w:val="004A1A21"/>
    <w:rsid w:val="004A1F59"/>
    <w:rsid w:val="004A29BE"/>
    <w:rsid w:val="004A2B63"/>
    <w:rsid w:val="004A3225"/>
    <w:rsid w:val="004A33EE"/>
    <w:rsid w:val="004A3AA8"/>
    <w:rsid w:val="004A60BE"/>
    <w:rsid w:val="004B07DB"/>
    <w:rsid w:val="004B0876"/>
    <w:rsid w:val="004B10FF"/>
    <w:rsid w:val="004B13C7"/>
    <w:rsid w:val="004B3560"/>
    <w:rsid w:val="004B46DE"/>
    <w:rsid w:val="004B513C"/>
    <w:rsid w:val="004B5E80"/>
    <w:rsid w:val="004B778F"/>
    <w:rsid w:val="004C0609"/>
    <w:rsid w:val="004C3BDB"/>
    <w:rsid w:val="004C60EA"/>
    <w:rsid w:val="004C6BA6"/>
    <w:rsid w:val="004D10C8"/>
    <w:rsid w:val="004D141F"/>
    <w:rsid w:val="004D2742"/>
    <w:rsid w:val="004D6310"/>
    <w:rsid w:val="004D74B5"/>
    <w:rsid w:val="004D7E30"/>
    <w:rsid w:val="004E0062"/>
    <w:rsid w:val="004E05A1"/>
    <w:rsid w:val="004E09B1"/>
    <w:rsid w:val="004E22B4"/>
    <w:rsid w:val="004E3C27"/>
    <w:rsid w:val="004E49E4"/>
    <w:rsid w:val="004E7731"/>
    <w:rsid w:val="004F40F2"/>
    <w:rsid w:val="004F472A"/>
    <w:rsid w:val="004F4EB9"/>
    <w:rsid w:val="004F53C8"/>
    <w:rsid w:val="004F5614"/>
    <w:rsid w:val="004F5E57"/>
    <w:rsid w:val="004F6710"/>
    <w:rsid w:val="004F7E3C"/>
    <w:rsid w:val="00500C3E"/>
    <w:rsid w:val="00501A1B"/>
    <w:rsid w:val="005021AD"/>
    <w:rsid w:val="00502849"/>
    <w:rsid w:val="00504334"/>
    <w:rsid w:val="0050498D"/>
    <w:rsid w:val="00504D20"/>
    <w:rsid w:val="00506FE9"/>
    <w:rsid w:val="00507A1F"/>
    <w:rsid w:val="00507B49"/>
    <w:rsid w:val="00507F98"/>
    <w:rsid w:val="005104D7"/>
    <w:rsid w:val="00510B9E"/>
    <w:rsid w:val="00510D42"/>
    <w:rsid w:val="005119FD"/>
    <w:rsid w:val="00517062"/>
    <w:rsid w:val="00517393"/>
    <w:rsid w:val="00517A4D"/>
    <w:rsid w:val="0052400F"/>
    <w:rsid w:val="0052772F"/>
    <w:rsid w:val="00530C92"/>
    <w:rsid w:val="00531A95"/>
    <w:rsid w:val="00532584"/>
    <w:rsid w:val="00536BC2"/>
    <w:rsid w:val="00540AD6"/>
    <w:rsid w:val="0054208A"/>
    <w:rsid w:val="005425E1"/>
    <w:rsid w:val="005427C5"/>
    <w:rsid w:val="00542CF6"/>
    <w:rsid w:val="005440C3"/>
    <w:rsid w:val="00545443"/>
    <w:rsid w:val="00545B70"/>
    <w:rsid w:val="00550402"/>
    <w:rsid w:val="00550418"/>
    <w:rsid w:val="00553531"/>
    <w:rsid w:val="005537B6"/>
    <w:rsid w:val="00553C03"/>
    <w:rsid w:val="00556BD5"/>
    <w:rsid w:val="00560042"/>
    <w:rsid w:val="00563692"/>
    <w:rsid w:val="0056543B"/>
    <w:rsid w:val="00567421"/>
    <w:rsid w:val="0056758A"/>
    <w:rsid w:val="00567793"/>
    <w:rsid w:val="005702F1"/>
    <w:rsid w:val="00570C9D"/>
    <w:rsid w:val="00571679"/>
    <w:rsid w:val="00573F26"/>
    <w:rsid w:val="00574D9F"/>
    <w:rsid w:val="0057633D"/>
    <w:rsid w:val="00580487"/>
    <w:rsid w:val="00581B59"/>
    <w:rsid w:val="0058382F"/>
    <w:rsid w:val="005844E7"/>
    <w:rsid w:val="00585199"/>
    <w:rsid w:val="0058550E"/>
    <w:rsid w:val="00585A6A"/>
    <w:rsid w:val="005908B8"/>
    <w:rsid w:val="00592872"/>
    <w:rsid w:val="00593310"/>
    <w:rsid w:val="0059401E"/>
    <w:rsid w:val="005943E5"/>
    <w:rsid w:val="00594B05"/>
    <w:rsid w:val="0059512E"/>
    <w:rsid w:val="00595346"/>
    <w:rsid w:val="005A0AF6"/>
    <w:rsid w:val="005A1590"/>
    <w:rsid w:val="005A3DFB"/>
    <w:rsid w:val="005A511A"/>
    <w:rsid w:val="005A66F4"/>
    <w:rsid w:val="005A692D"/>
    <w:rsid w:val="005A6DD2"/>
    <w:rsid w:val="005A7DA1"/>
    <w:rsid w:val="005B1E52"/>
    <w:rsid w:val="005B471C"/>
    <w:rsid w:val="005B53F4"/>
    <w:rsid w:val="005B586B"/>
    <w:rsid w:val="005C2260"/>
    <w:rsid w:val="005C25EC"/>
    <w:rsid w:val="005C385D"/>
    <w:rsid w:val="005D1791"/>
    <w:rsid w:val="005D17CC"/>
    <w:rsid w:val="005D17E8"/>
    <w:rsid w:val="005D1F59"/>
    <w:rsid w:val="005D320A"/>
    <w:rsid w:val="005D3B20"/>
    <w:rsid w:val="005D3CD1"/>
    <w:rsid w:val="005D5BAB"/>
    <w:rsid w:val="005D7B4D"/>
    <w:rsid w:val="005E2747"/>
    <w:rsid w:val="005E4759"/>
    <w:rsid w:val="005E47F4"/>
    <w:rsid w:val="005E5C68"/>
    <w:rsid w:val="005E65C0"/>
    <w:rsid w:val="005E72AE"/>
    <w:rsid w:val="005F0390"/>
    <w:rsid w:val="005F1134"/>
    <w:rsid w:val="005F16E3"/>
    <w:rsid w:val="005F29C9"/>
    <w:rsid w:val="005F5E0D"/>
    <w:rsid w:val="005F7482"/>
    <w:rsid w:val="00601DC8"/>
    <w:rsid w:val="00604D7C"/>
    <w:rsid w:val="006072CD"/>
    <w:rsid w:val="00612023"/>
    <w:rsid w:val="00614190"/>
    <w:rsid w:val="00622A99"/>
    <w:rsid w:val="00622E67"/>
    <w:rsid w:val="00623459"/>
    <w:rsid w:val="006247C3"/>
    <w:rsid w:val="00625AB5"/>
    <w:rsid w:val="00626B57"/>
    <w:rsid w:val="00626EDC"/>
    <w:rsid w:val="00627A38"/>
    <w:rsid w:val="00627CE9"/>
    <w:rsid w:val="00631171"/>
    <w:rsid w:val="006333DE"/>
    <w:rsid w:val="00633FDC"/>
    <w:rsid w:val="00635696"/>
    <w:rsid w:val="00635F2E"/>
    <w:rsid w:val="00635FC6"/>
    <w:rsid w:val="00637072"/>
    <w:rsid w:val="006424F5"/>
    <w:rsid w:val="0064263E"/>
    <w:rsid w:val="006431E6"/>
    <w:rsid w:val="00643DE1"/>
    <w:rsid w:val="006444A1"/>
    <w:rsid w:val="006470EC"/>
    <w:rsid w:val="006505A9"/>
    <w:rsid w:val="00652830"/>
    <w:rsid w:val="00654277"/>
    <w:rsid w:val="006542D6"/>
    <w:rsid w:val="00654E59"/>
    <w:rsid w:val="0065598E"/>
    <w:rsid w:val="00655AF2"/>
    <w:rsid w:val="00655BC5"/>
    <w:rsid w:val="006568BE"/>
    <w:rsid w:val="00656C03"/>
    <w:rsid w:val="00657E6E"/>
    <w:rsid w:val="0066025D"/>
    <w:rsid w:val="0066091A"/>
    <w:rsid w:val="006625F0"/>
    <w:rsid w:val="006628DD"/>
    <w:rsid w:val="0066469E"/>
    <w:rsid w:val="00667992"/>
    <w:rsid w:val="006773EC"/>
    <w:rsid w:val="00680504"/>
    <w:rsid w:val="00681A4C"/>
    <w:rsid w:val="00681CD9"/>
    <w:rsid w:val="00683E30"/>
    <w:rsid w:val="0068452A"/>
    <w:rsid w:val="006865F1"/>
    <w:rsid w:val="0068701E"/>
    <w:rsid w:val="00687024"/>
    <w:rsid w:val="006935D0"/>
    <w:rsid w:val="00694D26"/>
    <w:rsid w:val="00695A6A"/>
    <w:rsid w:val="00695E22"/>
    <w:rsid w:val="00697779"/>
    <w:rsid w:val="006A123B"/>
    <w:rsid w:val="006A4BF8"/>
    <w:rsid w:val="006A58DD"/>
    <w:rsid w:val="006A6435"/>
    <w:rsid w:val="006B0DE7"/>
    <w:rsid w:val="006B507E"/>
    <w:rsid w:val="006B7093"/>
    <w:rsid w:val="006B7417"/>
    <w:rsid w:val="006C1228"/>
    <w:rsid w:val="006C21AE"/>
    <w:rsid w:val="006C470C"/>
    <w:rsid w:val="006C5A55"/>
    <w:rsid w:val="006C7842"/>
    <w:rsid w:val="006C7B48"/>
    <w:rsid w:val="006D0B49"/>
    <w:rsid w:val="006D3691"/>
    <w:rsid w:val="006D46B1"/>
    <w:rsid w:val="006D5A34"/>
    <w:rsid w:val="006E274A"/>
    <w:rsid w:val="006E5EF0"/>
    <w:rsid w:val="006E754B"/>
    <w:rsid w:val="006F0711"/>
    <w:rsid w:val="006F07FB"/>
    <w:rsid w:val="006F094E"/>
    <w:rsid w:val="006F2EFA"/>
    <w:rsid w:val="006F3563"/>
    <w:rsid w:val="006F38AA"/>
    <w:rsid w:val="006F3E28"/>
    <w:rsid w:val="006F42B9"/>
    <w:rsid w:val="006F4F81"/>
    <w:rsid w:val="006F6103"/>
    <w:rsid w:val="007000A2"/>
    <w:rsid w:val="00700454"/>
    <w:rsid w:val="00700D16"/>
    <w:rsid w:val="00703714"/>
    <w:rsid w:val="00703A36"/>
    <w:rsid w:val="00704E00"/>
    <w:rsid w:val="007057D8"/>
    <w:rsid w:val="007066DA"/>
    <w:rsid w:val="00710F9D"/>
    <w:rsid w:val="007116A2"/>
    <w:rsid w:val="00714294"/>
    <w:rsid w:val="0071507F"/>
    <w:rsid w:val="0071582E"/>
    <w:rsid w:val="007209E7"/>
    <w:rsid w:val="00724B00"/>
    <w:rsid w:val="007251DB"/>
    <w:rsid w:val="00726182"/>
    <w:rsid w:val="00726B1A"/>
    <w:rsid w:val="00727635"/>
    <w:rsid w:val="00730393"/>
    <w:rsid w:val="00731181"/>
    <w:rsid w:val="00732329"/>
    <w:rsid w:val="007337CA"/>
    <w:rsid w:val="00734CE4"/>
    <w:rsid w:val="00735123"/>
    <w:rsid w:val="0073548D"/>
    <w:rsid w:val="007354BC"/>
    <w:rsid w:val="00735D79"/>
    <w:rsid w:val="007369C8"/>
    <w:rsid w:val="00737B3F"/>
    <w:rsid w:val="007402BE"/>
    <w:rsid w:val="00741797"/>
    <w:rsid w:val="00741837"/>
    <w:rsid w:val="00742B59"/>
    <w:rsid w:val="007453E6"/>
    <w:rsid w:val="007459B8"/>
    <w:rsid w:val="007468D2"/>
    <w:rsid w:val="00754754"/>
    <w:rsid w:val="0075623E"/>
    <w:rsid w:val="007570D5"/>
    <w:rsid w:val="00762588"/>
    <w:rsid w:val="00766374"/>
    <w:rsid w:val="00767126"/>
    <w:rsid w:val="007719AD"/>
    <w:rsid w:val="0077309D"/>
    <w:rsid w:val="00773256"/>
    <w:rsid w:val="00773A88"/>
    <w:rsid w:val="0077520C"/>
    <w:rsid w:val="00775B6A"/>
    <w:rsid w:val="007774EE"/>
    <w:rsid w:val="00781822"/>
    <w:rsid w:val="00782C49"/>
    <w:rsid w:val="00783A52"/>
    <w:rsid w:val="00783F21"/>
    <w:rsid w:val="007843E1"/>
    <w:rsid w:val="00787159"/>
    <w:rsid w:val="0079043A"/>
    <w:rsid w:val="00790B93"/>
    <w:rsid w:val="007915D9"/>
    <w:rsid w:val="00791668"/>
    <w:rsid w:val="00791AA1"/>
    <w:rsid w:val="007924D8"/>
    <w:rsid w:val="00792A92"/>
    <w:rsid w:val="007935E9"/>
    <w:rsid w:val="00795465"/>
    <w:rsid w:val="00795A9B"/>
    <w:rsid w:val="007A02E3"/>
    <w:rsid w:val="007A18C2"/>
    <w:rsid w:val="007A3793"/>
    <w:rsid w:val="007B184F"/>
    <w:rsid w:val="007B3B9A"/>
    <w:rsid w:val="007B3F10"/>
    <w:rsid w:val="007B5A75"/>
    <w:rsid w:val="007B5C4F"/>
    <w:rsid w:val="007B63BA"/>
    <w:rsid w:val="007C0CB4"/>
    <w:rsid w:val="007C1BA2"/>
    <w:rsid w:val="007C2B48"/>
    <w:rsid w:val="007D20E9"/>
    <w:rsid w:val="007D2D0C"/>
    <w:rsid w:val="007D681E"/>
    <w:rsid w:val="007D7881"/>
    <w:rsid w:val="007D7E3A"/>
    <w:rsid w:val="007E07EA"/>
    <w:rsid w:val="007E0E10"/>
    <w:rsid w:val="007E4673"/>
    <w:rsid w:val="007E4768"/>
    <w:rsid w:val="007E6ACF"/>
    <w:rsid w:val="007E6CD1"/>
    <w:rsid w:val="007E777B"/>
    <w:rsid w:val="007E7A92"/>
    <w:rsid w:val="007F0038"/>
    <w:rsid w:val="007F07B5"/>
    <w:rsid w:val="007F2070"/>
    <w:rsid w:val="007F63C1"/>
    <w:rsid w:val="007F686B"/>
    <w:rsid w:val="00803686"/>
    <w:rsid w:val="008053F5"/>
    <w:rsid w:val="00807AF7"/>
    <w:rsid w:val="00810198"/>
    <w:rsid w:val="00813841"/>
    <w:rsid w:val="00814E45"/>
    <w:rsid w:val="00815DA8"/>
    <w:rsid w:val="00820E98"/>
    <w:rsid w:val="0082194D"/>
    <w:rsid w:val="008221F9"/>
    <w:rsid w:val="00824788"/>
    <w:rsid w:val="00825845"/>
    <w:rsid w:val="00825ACE"/>
    <w:rsid w:val="00825D62"/>
    <w:rsid w:val="00826EF5"/>
    <w:rsid w:val="00827E8C"/>
    <w:rsid w:val="00831611"/>
    <w:rsid w:val="00831693"/>
    <w:rsid w:val="00832D5D"/>
    <w:rsid w:val="0083370E"/>
    <w:rsid w:val="00837830"/>
    <w:rsid w:val="00837A68"/>
    <w:rsid w:val="00840104"/>
    <w:rsid w:val="00840C1F"/>
    <w:rsid w:val="008411C9"/>
    <w:rsid w:val="008413F8"/>
    <w:rsid w:val="00841E28"/>
    <w:rsid w:val="00841FC5"/>
    <w:rsid w:val="00844B73"/>
    <w:rsid w:val="008450EB"/>
    <w:rsid w:val="00845709"/>
    <w:rsid w:val="00845DDB"/>
    <w:rsid w:val="0084786E"/>
    <w:rsid w:val="00847BFC"/>
    <w:rsid w:val="00855E93"/>
    <w:rsid w:val="008564B5"/>
    <w:rsid w:val="00856758"/>
    <w:rsid w:val="008576BD"/>
    <w:rsid w:val="00857C53"/>
    <w:rsid w:val="00860463"/>
    <w:rsid w:val="0086177B"/>
    <w:rsid w:val="00863265"/>
    <w:rsid w:val="008702BC"/>
    <w:rsid w:val="00871D01"/>
    <w:rsid w:val="008733DA"/>
    <w:rsid w:val="00873BB1"/>
    <w:rsid w:val="008764ED"/>
    <w:rsid w:val="00880A31"/>
    <w:rsid w:val="00883D1E"/>
    <w:rsid w:val="008850E4"/>
    <w:rsid w:val="008858CC"/>
    <w:rsid w:val="00885AA9"/>
    <w:rsid w:val="00886529"/>
    <w:rsid w:val="00887498"/>
    <w:rsid w:val="00887ABC"/>
    <w:rsid w:val="008939AB"/>
    <w:rsid w:val="008947A7"/>
    <w:rsid w:val="00895DA0"/>
    <w:rsid w:val="008969F7"/>
    <w:rsid w:val="00897BC0"/>
    <w:rsid w:val="008A12F5"/>
    <w:rsid w:val="008A79B3"/>
    <w:rsid w:val="008B1587"/>
    <w:rsid w:val="008B1B01"/>
    <w:rsid w:val="008B3AD7"/>
    <w:rsid w:val="008B3BCD"/>
    <w:rsid w:val="008B47E7"/>
    <w:rsid w:val="008B5196"/>
    <w:rsid w:val="008B6DF8"/>
    <w:rsid w:val="008C106C"/>
    <w:rsid w:val="008C10F1"/>
    <w:rsid w:val="008C1926"/>
    <w:rsid w:val="008C1E99"/>
    <w:rsid w:val="008C1FDD"/>
    <w:rsid w:val="008C49C3"/>
    <w:rsid w:val="008C6336"/>
    <w:rsid w:val="008D010F"/>
    <w:rsid w:val="008D34D7"/>
    <w:rsid w:val="008D4CA4"/>
    <w:rsid w:val="008D5033"/>
    <w:rsid w:val="008E0085"/>
    <w:rsid w:val="008E2AA6"/>
    <w:rsid w:val="008E2C13"/>
    <w:rsid w:val="008E311B"/>
    <w:rsid w:val="008E3645"/>
    <w:rsid w:val="008F46E7"/>
    <w:rsid w:val="008F5421"/>
    <w:rsid w:val="008F607B"/>
    <w:rsid w:val="008F6983"/>
    <w:rsid w:val="008F6F0B"/>
    <w:rsid w:val="0090233F"/>
    <w:rsid w:val="0090426F"/>
    <w:rsid w:val="00907BA7"/>
    <w:rsid w:val="0091064E"/>
    <w:rsid w:val="00911525"/>
    <w:rsid w:val="00911FC5"/>
    <w:rsid w:val="00914140"/>
    <w:rsid w:val="009147D9"/>
    <w:rsid w:val="009154E3"/>
    <w:rsid w:val="00917A25"/>
    <w:rsid w:val="009220EE"/>
    <w:rsid w:val="0092308C"/>
    <w:rsid w:val="00931A10"/>
    <w:rsid w:val="00933718"/>
    <w:rsid w:val="00941D86"/>
    <w:rsid w:val="009434DC"/>
    <w:rsid w:val="00943B29"/>
    <w:rsid w:val="00946D69"/>
    <w:rsid w:val="00947967"/>
    <w:rsid w:val="00947A3A"/>
    <w:rsid w:val="009508B8"/>
    <w:rsid w:val="0095313B"/>
    <w:rsid w:val="009532F7"/>
    <w:rsid w:val="0095396F"/>
    <w:rsid w:val="00954BB7"/>
    <w:rsid w:val="00954D3F"/>
    <w:rsid w:val="00955201"/>
    <w:rsid w:val="009553A2"/>
    <w:rsid w:val="009610AC"/>
    <w:rsid w:val="00963AED"/>
    <w:rsid w:val="00965200"/>
    <w:rsid w:val="00965E66"/>
    <w:rsid w:val="009668B3"/>
    <w:rsid w:val="00966909"/>
    <w:rsid w:val="00971471"/>
    <w:rsid w:val="009769A7"/>
    <w:rsid w:val="00977B36"/>
    <w:rsid w:val="00977ED3"/>
    <w:rsid w:val="00980DA5"/>
    <w:rsid w:val="00983B19"/>
    <w:rsid w:val="0098427F"/>
    <w:rsid w:val="009849C2"/>
    <w:rsid w:val="00984D24"/>
    <w:rsid w:val="009858EB"/>
    <w:rsid w:val="00986886"/>
    <w:rsid w:val="009919C7"/>
    <w:rsid w:val="009936DB"/>
    <w:rsid w:val="00993EF0"/>
    <w:rsid w:val="009967E0"/>
    <w:rsid w:val="009978C9"/>
    <w:rsid w:val="009A39C7"/>
    <w:rsid w:val="009A3F47"/>
    <w:rsid w:val="009A46D9"/>
    <w:rsid w:val="009A51C0"/>
    <w:rsid w:val="009A6F04"/>
    <w:rsid w:val="009B0046"/>
    <w:rsid w:val="009B018A"/>
    <w:rsid w:val="009B05B5"/>
    <w:rsid w:val="009B0AD0"/>
    <w:rsid w:val="009B224A"/>
    <w:rsid w:val="009B42CD"/>
    <w:rsid w:val="009C1440"/>
    <w:rsid w:val="009C2107"/>
    <w:rsid w:val="009C2C4B"/>
    <w:rsid w:val="009C34BA"/>
    <w:rsid w:val="009C40CE"/>
    <w:rsid w:val="009C47C3"/>
    <w:rsid w:val="009C5474"/>
    <w:rsid w:val="009C5719"/>
    <w:rsid w:val="009C5D9E"/>
    <w:rsid w:val="009C7453"/>
    <w:rsid w:val="009D079E"/>
    <w:rsid w:val="009D2AFB"/>
    <w:rsid w:val="009D2C3E"/>
    <w:rsid w:val="009D4CBF"/>
    <w:rsid w:val="009E0625"/>
    <w:rsid w:val="009E118C"/>
    <w:rsid w:val="009E228B"/>
    <w:rsid w:val="009E2DA9"/>
    <w:rsid w:val="009E3034"/>
    <w:rsid w:val="009E549F"/>
    <w:rsid w:val="009E5709"/>
    <w:rsid w:val="009E6481"/>
    <w:rsid w:val="009F108D"/>
    <w:rsid w:val="009F2775"/>
    <w:rsid w:val="009F287D"/>
    <w:rsid w:val="009F28A8"/>
    <w:rsid w:val="009F3833"/>
    <w:rsid w:val="009F42A2"/>
    <w:rsid w:val="009F473E"/>
    <w:rsid w:val="009F682A"/>
    <w:rsid w:val="00A01C8A"/>
    <w:rsid w:val="00A022BE"/>
    <w:rsid w:val="00A04338"/>
    <w:rsid w:val="00A05ED4"/>
    <w:rsid w:val="00A07B4B"/>
    <w:rsid w:val="00A13568"/>
    <w:rsid w:val="00A149D3"/>
    <w:rsid w:val="00A167AE"/>
    <w:rsid w:val="00A17347"/>
    <w:rsid w:val="00A176A5"/>
    <w:rsid w:val="00A22DE6"/>
    <w:rsid w:val="00A24C95"/>
    <w:rsid w:val="00A25869"/>
    <w:rsid w:val="00A2599A"/>
    <w:rsid w:val="00A25EFE"/>
    <w:rsid w:val="00A26094"/>
    <w:rsid w:val="00A2742D"/>
    <w:rsid w:val="00A301BF"/>
    <w:rsid w:val="00A302B2"/>
    <w:rsid w:val="00A32CD4"/>
    <w:rsid w:val="00A33110"/>
    <w:rsid w:val="00A331B4"/>
    <w:rsid w:val="00A3387E"/>
    <w:rsid w:val="00A3484E"/>
    <w:rsid w:val="00A3508A"/>
    <w:rsid w:val="00A356D3"/>
    <w:rsid w:val="00A35A37"/>
    <w:rsid w:val="00A36ADA"/>
    <w:rsid w:val="00A438D8"/>
    <w:rsid w:val="00A473F5"/>
    <w:rsid w:val="00A50B71"/>
    <w:rsid w:val="00A51197"/>
    <w:rsid w:val="00A511E7"/>
    <w:rsid w:val="00A51F9D"/>
    <w:rsid w:val="00A54074"/>
    <w:rsid w:val="00A5416A"/>
    <w:rsid w:val="00A5562E"/>
    <w:rsid w:val="00A55B27"/>
    <w:rsid w:val="00A57180"/>
    <w:rsid w:val="00A6056E"/>
    <w:rsid w:val="00A639F4"/>
    <w:rsid w:val="00A65462"/>
    <w:rsid w:val="00A7343D"/>
    <w:rsid w:val="00A75098"/>
    <w:rsid w:val="00A76D41"/>
    <w:rsid w:val="00A81A32"/>
    <w:rsid w:val="00A81B8A"/>
    <w:rsid w:val="00A835BD"/>
    <w:rsid w:val="00A83EA6"/>
    <w:rsid w:val="00A85775"/>
    <w:rsid w:val="00A86944"/>
    <w:rsid w:val="00A930CB"/>
    <w:rsid w:val="00A9395D"/>
    <w:rsid w:val="00A93BFF"/>
    <w:rsid w:val="00A941C6"/>
    <w:rsid w:val="00A95AC5"/>
    <w:rsid w:val="00A979C7"/>
    <w:rsid w:val="00A97B15"/>
    <w:rsid w:val="00AA14FB"/>
    <w:rsid w:val="00AA2CDF"/>
    <w:rsid w:val="00AA2CFE"/>
    <w:rsid w:val="00AA427A"/>
    <w:rsid w:val="00AA42D5"/>
    <w:rsid w:val="00AA5272"/>
    <w:rsid w:val="00AA6819"/>
    <w:rsid w:val="00AB0E34"/>
    <w:rsid w:val="00AB266D"/>
    <w:rsid w:val="00AB2FAB"/>
    <w:rsid w:val="00AB5C14"/>
    <w:rsid w:val="00AB6737"/>
    <w:rsid w:val="00AB763C"/>
    <w:rsid w:val="00AC1EE7"/>
    <w:rsid w:val="00AC333F"/>
    <w:rsid w:val="00AC585C"/>
    <w:rsid w:val="00AC7F80"/>
    <w:rsid w:val="00AD1925"/>
    <w:rsid w:val="00AD2A6B"/>
    <w:rsid w:val="00AD699F"/>
    <w:rsid w:val="00AE067D"/>
    <w:rsid w:val="00AE0FA5"/>
    <w:rsid w:val="00AE2C51"/>
    <w:rsid w:val="00AE4DC7"/>
    <w:rsid w:val="00AE67DD"/>
    <w:rsid w:val="00AF10AB"/>
    <w:rsid w:val="00AF1181"/>
    <w:rsid w:val="00AF25F7"/>
    <w:rsid w:val="00AF2F79"/>
    <w:rsid w:val="00AF4653"/>
    <w:rsid w:val="00AF697B"/>
    <w:rsid w:val="00AF6AFA"/>
    <w:rsid w:val="00AF7DB7"/>
    <w:rsid w:val="00B0312B"/>
    <w:rsid w:val="00B0383C"/>
    <w:rsid w:val="00B05DE3"/>
    <w:rsid w:val="00B0661E"/>
    <w:rsid w:val="00B07D52"/>
    <w:rsid w:val="00B10D02"/>
    <w:rsid w:val="00B10FF5"/>
    <w:rsid w:val="00B11A24"/>
    <w:rsid w:val="00B11EFB"/>
    <w:rsid w:val="00B12700"/>
    <w:rsid w:val="00B12C06"/>
    <w:rsid w:val="00B13916"/>
    <w:rsid w:val="00B16B68"/>
    <w:rsid w:val="00B17339"/>
    <w:rsid w:val="00B201E2"/>
    <w:rsid w:val="00B21313"/>
    <w:rsid w:val="00B21508"/>
    <w:rsid w:val="00B231AB"/>
    <w:rsid w:val="00B23564"/>
    <w:rsid w:val="00B266E3"/>
    <w:rsid w:val="00B3027B"/>
    <w:rsid w:val="00B30EE4"/>
    <w:rsid w:val="00B34BA7"/>
    <w:rsid w:val="00B3540F"/>
    <w:rsid w:val="00B443E4"/>
    <w:rsid w:val="00B44877"/>
    <w:rsid w:val="00B45468"/>
    <w:rsid w:val="00B511CA"/>
    <w:rsid w:val="00B51BAD"/>
    <w:rsid w:val="00B53791"/>
    <w:rsid w:val="00B5484D"/>
    <w:rsid w:val="00B55743"/>
    <w:rsid w:val="00B563EA"/>
    <w:rsid w:val="00B56CDF"/>
    <w:rsid w:val="00B60DAA"/>
    <w:rsid w:val="00B60E51"/>
    <w:rsid w:val="00B63A54"/>
    <w:rsid w:val="00B64340"/>
    <w:rsid w:val="00B7193D"/>
    <w:rsid w:val="00B71CD3"/>
    <w:rsid w:val="00B751C3"/>
    <w:rsid w:val="00B75D9C"/>
    <w:rsid w:val="00B77D18"/>
    <w:rsid w:val="00B8020D"/>
    <w:rsid w:val="00B8215B"/>
    <w:rsid w:val="00B8313A"/>
    <w:rsid w:val="00B84AE9"/>
    <w:rsid w:val="00B90190"/>
    <w:rsid w:val="00B91384"/>
    <w:rsid w:val="00B93503"/>
    <w:rsid w:val="00B9531B"/>
    <w:rsid w:val="00B95E8D"/>
    <w:rsid w:val="00BA2CFF"/>
    <w:rsid w:val="00BA31E8"/>
    <w:rsid w:val="00BA55E0"/>
    <w:rsid w:val="00BA6BD4"/>
    <w:rsid w:val="00BA6C7A"/>
    <w:rsid w:val="00BB06A1"/>
    <w:rsid w:val="00BB0BAE"/>
    <w:rsid w:val="00BB17D1"/>
    <w:rsid w:val="00BB28F6"/>
    <w:rsid w:val="00BB3752"/>
    <w:rsid w:val="00BB3F17"/>
    <w:rsid w:val="00BB6688"/>
    <w:rsid w:val="00BB6BB4"/>
    <w:rsid w:val="00BC12A0"/>
    <w:rsid w:val="00BC185C"/>
    <w:rsid w:val="00BC1F81"/>
    <w:rsid w:val="00BC26D4"/>
    <w:rsid w:val="00BC76E0"/>
    <w:rsid w:val="00BD177E"/>
    <w:rsid w:val="00BD24B4"/>
    <w:rsid w:val="00BD2AE6"/>
    <w:rsid w:val="00BD712D"/>
    <w:rsid w:val="00BE0C80"/>
    <w:rsid w:val="00BE23A7"/>
    <w:rsid w:val="00BE2C90"/>
    <w:rsid w:val="00BE5D81"/>
    <w:rsid w:val="00BE72FE"/>
    <w:rsid w:val="00BF0D22"/>
    <w:rsid w:val="00BF2433"/>
    <w:rsid w:val="00BF2A42"/>
    <w:rsid w:val="00BF3364"/>
    <w:rsid w:val="00BF4275"/>
    <w:rsid w:val="00BF5195"/>
    <w:rsid w:val="00BF7456"/>
    <w:rsid w:val="00C01A78"/>
    <w:rsid w:val="00C03103"/>
    <w:rsid w:val="00C03D8C"/>
    <w:rsid w:val="00C05170"/>
    <w:rsid w:val="00C05376"/>
    <w:rsid w:val="00C055EC"/>
    <w:rsid w:val="00C07645"/>
    <w:rsid w:val="00C07882"/>
    <w:rsid w:val="00C104C4"/>
    <w:rsid w:val="00C10DC9"/>
    <w:rsid w:val="00C11F81"/>
    <w:rsid w:val="00C12FB3"/>
    <w:rsid w:val="00C13725"/>
    <w:rsid w:val="00C140DF"/>
    <w:rsid w:val="00C152CF"/>
    <w:rsid w:val="00C154F3"/>
    <w:rsid w:val="00C1576C"/>
    <w:rsid w:val="00C17341"/>
    <w:rsid w:val="00C20DD8"/>
    <w:rsid w:val="00C22076"/>
    <w:rsid w:val="00C23C46"/>
    <w:rsid w:val="00C24E85"/>
    <w:rsid w:val="00C24EEF"/>
    <w:rsid w:val="00C24FBD"/>
    <w:rsid w:val="00C25CF6"/>
    <w:rsid w:val="00C26C36"/>
    <w:rsid w:val="00C276C6"/>
    <w:rsid w:val="00C31650"/>
    <w:rsid w:val="00C32768"/>
    <w:rsid w:val="00C33A04"/>
    <w:rsid w:val="00C33B00"/>
    <w:rsid w:val="00C33E46"/>
    <w:rsid w:val="00C40D0B"/>
    <w:rsid w:val="00C423FA"/>
    <w:rsid w:val="00C431DF"/>
    <w:rsid w:val="00C437E2"/>
    <w:rsid w:val="00C442B8"/>
    <w:rsid w:val="00C456BD"/>
    <w:rsid w:val="00C47724"/>
    <w:rsid w:val="00C51B90"/>
    <w:rsid w:val="00C51C65"/>
    <w:rsid w:val="00C530DC"/>
    <w:rsid w:val="00C5350D"/>
    <w:rsid w:val="00C53FB7"/>
    <w:rsid w:val="00C6123C"/>
    <w:rsid w:val="00C6311A"/>
    <w:rsid w:val="00C646E4"/>
    <w:rsid w:val="00C7084D"/>
    <w:rsid w:val="00C7315E"/>
    <w:rsid w:val="00C7497D"/>
    <w:rsid w:val="00C752F4"/>
    <w:rsid w:val="00C75895"/>
    <w:rsid w:val="00C763A0"/>
    <w:rsid w:val="00C76A85"/>
    <w:rsid w:val="00C8157A"/>
    <w:rsid w:val="00C81EEE"/>
    <w:rsid w:val="00C828C0"/>
    <w:rsid w:val="00C83C9F"/>
    <w:rsid w:val="00C84417"/>
    <w:rsid w:val="00C917FA"/>
    <w:rsid w:val="00C94840"/>
    <w:rsid w:val="00C96734"/>
    <w:rsid w:val="00CA1C71"/>
    <w:rsid w:val="00CA2A74"/>
    <w:rsid w:val="00CA30A3"/>
    <w:rsid w:val="00CA3488"/>
    <w:rsid w:val="00CA4EE3"/>
    <w:rsid w:val="00CA6134"/>
    <w:rsid w:val="00CA761E"/>
    <w:rsid w:val="00CA7AC6"/>
    <w:rsid w:val="00CB027F"/>
    <w:rsid w:val="00CB09CB"/>
    <w:rsid w:val="00CB221B"/>
    <w:rsid w:val="00CB3299"/>
    <w:rsid w:val="00CB3CCA"/>
    <w:rsid w:val="00CB4106"/>
    <w:rsid w:val="00CB4361"/>
    <w:rsid w:val="00CB6E9D"/>
    <w:rsid w:val="00CB7C29"/>
    <w:rsid w:val="00CC0D8E"/>
    <w:rsid w:val="00CC0EBB"/>
    <w:rsid w:val="00CC26C3"/>
    <w:rsid w:val="00CC2C2D"/>
    <w:rsid w:val="00CC5E84"/>
    <w:rsid w:val="00CC6297"/>
    <w:rsid w:val="00CC7690"/>
    <w:rsid w:val="00CC7A75"/>
    <w:rsid w:val="00CC7B4E"/>
    <w:rsid w:val="00CD1428"/>
    <w:rsid w:val="00CD1986"/>
    <w:rsid w:val="00CD1DFE"/>
    <w:rsid w:val="00CD21A3"/>
    <w:rsid w:val="00CD4840"/>
    <w:rsid w:val="00CD5044"/>
    <w:rsid w:val="00CD54BF"/>
    <w:rsid w:val="00CD5635"/>
    <w:rsid w:val="00CE188A"/>
    <w:rsid w:val="00CE267F"/>
    <w:rsid w:val="00CE4D5C"/>
    <w:rsid w:val="00CE5FA7"/>
    <w:rsid w:val="00CF0179"/>
    <w:rsid w:val="00CF05DA"/>
    <w:rsid w:val="00CF1C3E"/>
    <w:rsid w:val="00CF3D14"/>
    <w:rsid w:val="00CF509B"/>
    <w:rsid w:val="00CF58EB"/>
    <w:rsid w:val="00CF6FEC"/>
    <w:rsid w:val="00CF73F2"/>
    <w:rsid w:val="00D0106E"/>
    <w:rsid w:val="00D039A4"/>
    <w:rsid w:val="00D04106"/>
    <w:rsid w:val="00D04214"/>
    <w:rsid w:val="00D06383"/>
    <w:rsid w:val="00D06F05"/>
    <w:rsid w:val="00D06FB9"/>
    <w:rsid w:val="00D117BC"/>
    <w:rsid w:val="00D12B60"/>
    <w:rsid w:val="00D141DE"/>
    <w:rsid w:val="00D161AC"/>
    <w:rsid w:val="00D20E85"/>
    <w:rsid w:val="00D21A4C"/>
    <w:rsid w:val="00D22AA2"/>
    <w:rsid w:val="00D24615"/>
    <w:rsid w:val="00D25064"/>
    <w:rsid w:val="00D265BE"/>
    <w:rsid w:val="00D27244"/>
    <w:rsid w:val="00D303D7"/>
    <w:rsid w:val="00D30B0C"/>
    <w:rsid w:val="00D30F8F"/>
    <w:rsid w:val="00D337CA"/>
    <w:rsid w:val="00D36787"/>
    <w:rsid w:val="00D37842"/>
    <w:rsid w:val="00D405BC"/>
    <w:rsid w:val="00D42872"/>
    <w:rsid w:val="00D42DC2"/>
    <w:rsid w:val="00D4302B"/>
    <w:rsid w:val="00D43F0F"/>
    <w:rsid w:val="00D473F8"/>
    <w:rsid w:val="00D51026"/>
    <w:rsid w:val="00D52FB3"/>
    <w:rsid w:val="00D537B1"/>
    <w:rsid w:val="00D537E1"/>
    <w:rsid w:val="00D54141"/>
    <w:rsid w:val="00D55BB2"/>
    <w:rsid w:val="00D55E5A"/>
    <w:rsid w:val="00D56C23"/>
    <w:rsid w:val="00D57C7B"/>
    <w:rsid w:val="00D57D35"/>
    <w:rsid w:val="00D6091A"/>
    <w:rsid w:val="00D617D8"/>
    <w:rsid w:val="00D62710"/>
    <w:rsid w:val="00D64B0B"/>
    <w:rsid w:val="00D6605A"/>
    <w:rsid w:val="00D6695F"/>
    <w:rsid w:val="00D72B52"/>
    <w:rsid w:val="00D7371C"/>
    <w:rsid w:val="00D7458E"/>
    <w:rsid w:val="00D74908"/>
    <w:rsid w:val="00D75644"/>
    <w:rsid w:val="00D76402"/>
    <w:rsid w:val="00D81656"/>
    <w:rsid w:val="00D82E22"/>
    <w:rsid w:val="00D83D87"/>
    <w:rsid w:val="00D843A2"/>
    <w:rsid w:val="00D84A6D"/>
    <w:rsid w:val="00D85F95"/>
    <w:rsid w:val="00D8615D"/>
    <w:rsid w:val="00D86A30"/>
    <w:rsid w:val="00D87A60"/>
    <w:rsid w:val="00D91193"/>
    <w:rsid w:val="00D91260"/>
    <w:rsid w:val="00D91A24"/>
    <w:rsid w:val="00D94D48"/>
    <w:rsid w:val="00D95460"/>
    <w:rsid w:val="00D97030"/>
    <w:rsid w:val="00D97CB4"/>
    <w:rsid w:val="00D97DD4"/>
    <w:rsid w:val="00D97FF5"/>
    <w:rsid w:val="00DA06FE"/>
    <w:rsid w:val="00DA26A2"/>
    <w:rsid w:val="00DA283A"/>
    <w:rsid w:val="00DA5A8A"/>
    <w:rsid w:val="00DA7847"/>
    <w:rsid w:val="00DA7B82"/>
    <w:rsid w:val="00DB1170"/>
    <w:rsid w:val="00DB17D2"/>
    <w:rsid w:val="00DB26CD"/>
    <w:rsid w:val="00DB3854"/>
    <w:rsid w:val="00DB441C"/>
    <w:rsid w:val="00DB44AF"/>
    <w:rsid w:val="00DB46EB"/>
    <w:rsid w:val="00DB657A"/>
    <w:rsid w:val="00DC0052"/>
    <w:rsid w:val="00DC0AE4"/>
    <w:rsid w:val="00DC1F58"/>
    <w:rsid w:val="00DC29D5"/>
    <w:rsid w:val="00DC339B"/>
    <w:rsid w:val="00DC5D40"/>
    <w:rsid w:val="00DC69A7"/>
    <w:rsid w:val="00DD1572"/>
    <w:rsid w:val="00DD27D7"/>
    <w:rsid w:val="00DD30E9"/>
    <w:rsid w:val="00DD4F47"/>
    <w:rsid w:val="00DD53D9"/>
    <w:rsid w:val="00DD7FBB"/>
    <w:rsid w:val="00DE09D2"/>
    <w:rsid w:val="00DE0B9F"/>
    <w:rsid w:val="00DE1DEE"/>
    <w:rsid w:val="00DE2A9E"/>
    <w:rsid w:val="00DE3345"/>
    <w:rsid w:val="00DE3B23"/>
    <w:rsid w:val="00DE41FC"/>
    <w:rsid w:val="00DE4238"/>
    <w:rsid w:val="00DE43D6"/>
    <w:rsid w:val="00DE5CBE"/>
    <w:rsid w:val="00DE657F"/>
    <w:rsid w:val="00DE6980"/>
    <w:rsid w:val="00DE6E94"/>
    <w:rsid w:val="00DF1218"/>
    <w:rsid w:val="00DF361E"/>
    <w:rsid w:val="00DF3AC0"/>
    <w:rsid w:val="00DF6276"/>
    <w:rsid w:val="00DF6462"/>
    <w:rsid w:val="00DF7C68"/>
    <w:rsid w:val="00E015B3"/>
    <w:rsid w:val="00E02316"/>
    <w:rsid w:val="00E026A2"/>
    <w:rsid w:val="00E02FA0"/>
    <w:rsid w:val="00E036DC"/>
    <w:rsid w:val="00E06BC1"/>
    <w:rsid w:val="00E07044"/>
    <w:rsid w:val="00E07E2F"/>
    <w:rsid w:val="00E101C4"/>
    <w:rsid w:val="00E10454"/>
    <w:rsid w:val="00E1115C"/>
    <w:rsid w:val="00E112E5"/>
    <w:rsid w:val="00E122D8"/>
    <w:rsid w:val="00E12CC8"/>
    <w:rsid w:val="00E139C9"/>
    <w:rsid w:val="00E15352"/>
    <w:rsid w:val="00E155D6"/>
    <w:rsid w:val="00E20D36"/>
    <w:rsid w:val="00E21CC7"/>
    <w:rsid w:val="00E22EB7"/>
    <w:rsid w:val="00E248E5"/>
    <w:rsid w:val="00E24D9E"/>
    <w:rsid w:val="00E24F83"/>
    <w:rsid w:val="00E25849"/>
    <w:rsid w:val="00E266C7"/>
    <w:rsid w:val="00E271CA"/>
    <w:rsid w:val="00E3197E"/>
    <w:rsid w:val="00E334D1"/>
    <w:rsid w:val="00E3398A"/>
    <w:rsid w:val="00E342F8"/>
    <w:rsid w:val="00E351ED"/>
    <w:rsid w:val="00E35A4C"/>
    <w:rsid w:val="00E36C97"/>
    <w:rsid w:val="00E45F67"/>
    <w:rsid w:val="00E46672"/>
    <w:rsid w:val="00E47AB2"/>
    <w:rsid w:val="00E47F5C"/>
    <w:rsid w:val="00E5009B"/>
    <w:rsid w:val="00E51806"/>
    <w:rsid w:val="00E51C14"/>
    <w:rsid w:val="00E533FE"/>
    <w:rsid w:val="00E57ABA"/>
    <w:rsid w:val="00E57D75"/>
    <w:rsid w:val="00E6034B"/>
    <w:rsid w:val="00E626BA"/>
    <w:rsid w:val="00E6336C"/>
    <w:rsid w:val="00E6549E"/>
    <w:rsid w:val="00E65EDE"/>
    <w:rsid w:val="00E660BD"/>
    <w:rsid w:val="00E66C38"/>
    <w:rsid w:val="00E66E68"/>
    <w:rsid w:val="00E67F37"/>
    <w:rsid w:val="00E70F81"/>
    <w:rsid w:val="00E72072"/>
    <w:rsid w:val="00E756D8"/>
    <w:rsid w:val="00E75995"/>
    <w:rsid w:val="00E77055"/>
    <w:rsid w:val="00E77460"/>
    <w:rsid w:val="00E77757"/>
    <w:rsid w:val="00E802BA"/>
    <w:rsid w:val="00E80865"/>
    <w:rsid w:val="00E811A1"/>
    <w:rsid w:val="00E83974"/>
    <w:rsid w:val="00E83ABC"/>
    <w:rsid w:val="00E844F2"/>
    <w:rsid w:val="00E85FE4"/>
    <w:rsid w:val="00E86D81"/>
    <w:rsid w:val="00E90AD0"/>
    <w:rsid w:val="00E914EE"/>
    <w:rsid w:val="00E92350"/>
    <w:rsid w:val="00E92FCB"/>
    <w:rsid w:val="00E93CDE"/>
    <w:rsid w:val="00E94E29"/>
    <w:rsid w:val="00E95F59"/>
    <w:rsid w:val="00EA147F"/>
    <w:rsid w:val="00EA4A27"/>
    <w:rsid w:val="00EA4FA6"/>
    <w:rsid w:val="00EA6EDA"/>
    <w:rsid w:val="00EA768C"/>
    <w:rsid w:val="00EB008C"/>
    <w:rsid w:val="00EB1A25"/>
    <w:rsid w:val="00EB63D4"/>
    <w:rsid w:val="00EC012E"/>
    <w:rsid w:val="00EC0CA4"/>
    <w:rsid w:val="00EC34A3"/>
    <w:rsid w:val="00EC3590"/>
    <w:rsid w:val="00EC3A0D"/>
    <w:rsid w:val="00EC3E28"/>
    <w:rsid w:val="00EC529B"/>
    <w:rsid w:val="00EC55CA"/>
    <w:rsid w:val="00EC7363"/>
    <w:rsid w:val="00EC7B3B"/>
    <w:rsid w:val="00ED03AB"/>
    <w:rsid w:val="00ED13FA"/>
    <w:rsid w:val="00ED1963"/>
    <w:rsid w:val="00ED1CD4"/>
    <w:rsid w:val="00ED1D2B"/>
    <w:rsid w:val="00ED2379"/>
    <w:rsid w:val="00ED357B"/>
    <w:rsid w:val="00ED544E"/>
    <w:rsid w:val="00ED64B5"/>
    <w:rsid w:val="00ED7CB9"/>
    <w:rsid w:val="00EE3DB2"/>
    <w:rsid w:val="00EE3E18"/>
    <w:rsid w:val="00EE7219"/>
    <w:rsid w:val="00EE7CCA"/>
    <w:rsid w:val="00EF1970"/>
    <w:rsid w:val="00EF3100"/>
    <w:rsid w:val="00EF4E5C"/>
    <w:rsid w:val="00EF5995"/>
    <w:rsid w:val="00EF6311"/>
    <w:rsid w:val="00EF72DB"/>
    <w:rsid w:val="00F0200B"/>
    <w:rsid w:val="00F0277F"/>
    <w:rsid w:val="00F03C6C"/>
    <w:rsid w:val="00F0617E"/>
    <w:rsid w:val="00F1015A"/>
    <w:rsid w:val="00F12449"/>
    <w:rsid w:val="00F16A14"/>
    <w:rsid w:val="00F1700D"/>
    <w:rsid w:val="00F21BDA"/>
    <w:rsid w:val="00F24172"/>
    <w:rsid w:val="00F2575A"/>
    <w:rsid w:val="00F269C9"/>
    <w:rsid w:val="00F269E4"/>
    <w:rsid w:val="00F27202"/>
    <w:rsid w:val="00F30261"/>
    <w:rsid w:val="00F362D7"/>
    <w:rsid w:val="00F3771D"/>
    <w:rsid w:val="00F37D7B"/>
    <w:rsid w:val="00F40080"/>
    <w:rsid w:val="00F41366"/>
    <w:rsid w:val="00F41529"/>
    <w:rsid w:val="00F421BC"/>
    <w:rsid w:val="00F44CB6"/>
    <w:rsid w:val="00F44E49"/>
    <w:rsid w:val="00F459B5"/>
    <w:rsid w:val="00F47684"/>
    <w:rsid w:val="00F50448"/>
    <w:rsid w:val="00F521C4"/>
    <w:rsid w:val="00F522AB"/>
    <w:rsid w:val="00F52945"/>
    <w:rsid w:val="00F52D91"/>
    <w:rsid w:val="00F5314C"/>
    <w:rsid w:val="00F53AF3"/>
    <w:rsid w:val="00F544D6"/>
    <w:rsid w:val="00F54E5E"/>
    <w:rsid w:val="00F5688C"/>
    <w:rsid w:val="00F60048"/>
    <w:rsid w:val="00F6099A"/>
    <w:rsid w:val="00F61315"/>
    <w:rsid w:val="00F6299B"/>
    <w:rsid w:val="00F62FF8"/>
    <w:rsid w:val="00F635DD"/>
    <w:rsid w:val="00F65E26"/>
    <w:rsid w:val="00F6627B"/>
    <w:rsid w:val="00F66FC7"/>
    <w:rsid w:val="00F67837"/>
    <w:rsid w:val="00F7219F"/>
    <w:rsid w:val="00F72982"/>
    <w:rsid w:val="00F7336E"/>
    <w:rsid w:val="00F734F2"/>
    <w:rsid w:val="00F73F73"/>
    <w:rsid w:val="00F75052"/>
    <w:rsid w:val="00F80310"/>
    <w:rsid w:val="00F804D3"/>
    <w:rsid w:val="00F816CB"/>
    <w:rsid w:val="00F81CD2"/>
    <w:rsid w:val="00F82641"/>
    <w:rsid w:val="00F8287B"/>
    <w:rsid w:val="00F82F59"/>
    <w:rsid w:val="00F83958"/>
    <w:rsid w:val="00F83E8C"/>
    <w:rsid w:val="00F856B4"/>
    <w:rsid w:val="00F87796"/>
    <w:rsid w:val="00F90F18"/>
    <w:rsid w:val="00F91269"/>
    <w:rsid w:val="00F937E4"/>
    <w:rsid w:val="00F93AF4"/>
    <w:rsid w:val="00F93F40"/>
    <w:rsid w:val="00F95EE7"/>
    <w:rsid w:val="00F97140"/>
    <w:rsid w:val="00FA02F5"/>
    <w:rsid w:val="00FA0A70"/>
    <w:rsid w:val="00FA1088"/>
    <w:rsid w:val="00FA39E6"/>
    <w:rsid w:val="00FA5411"/>
    <w:rsid w:val="00FA5FE2"/>
    <w:rsid w:val="00FA7BC9"/>
    <w:rsid w:val="00FB0831"/>
    <w:rsid w:val="00FB0F49"/>
    <w:rsid w:val="00FB2847"/>
    <w:rsid w:val="00FB378E"/>
    <w:rsid w:val="00FB37F1"/>
    <w:rsid w:val="00FB47C0"/>
    <w:rsid w:val="00FB501B"/>
    <w:rsid w:val="00FB52F9"/>
    <w:rsid w:val="00FB7770"/>
    <w:rsid w:val="00FC3308"/>
    <w:rsid w:val="00FC7EC3"/>
    <w:rsid w:val="00FD2D1C"/>
    <w:rsid w:val="00FD373C"/>
    <w:rsid w:val="00FD3B91"/>
    <w:rsid w:val="00FD55A6"/>
    <w:rsid w:val="00FD55B7"/>
    <w:rsid w:val="00FD576B"/>
    <w:rsid w:val="00FD579E"/>
    <w:rsid w:val="00FD6845"/>
    <w:rsid w:val="00FD6C83"/>
    <w:rsid w:val="00FE4516"/>
    <w:rsid w:val="00FE4CA9"/>
    <w:rsid w:val="00FE64C8"/>
    <w:rsid w:val="00FF073F"/>
    <w:rsid w:val="00FF556E"/>
    <w:rsid w:val="00FF5C79"/>
    <w:rsid w:val="00FF5CD1"/>
    <w:rsid w:val="00FF67AD"/>
    <w:rsid w:val="00FF69DB"/>
    <w:rsid w:val="00FF6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128C532-1570-4F63-BB39-1FDF1A47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HTML">
    <w:name w:val="HTML Preformatted"/>
    <w:basedOn w:val="a6"/>
    <w:link w:val="HTML0"/>
    <w:uiPriority w:val="99"/>
    <w:unhideWhenUsed/>
    <w:rsid w:val="006628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6628DD"/>
    <w:rPr>
      <w:rFonts w:ascii="細明體" w:eastAsia="細明體" w:hAnsi="細明體" w:cs="細明體"/>
      <w:sz w:val="24"/>
      <w:szCs w:val="24"/>
    </w:rPr>
  </w:style>
  <w:style w:type="paragraph" w:customStyle="1" w:styleId="itemname4">
    <w:name w:val="itemname4"/>
    <w:basedOn w:val="a6"/>
    <w:rsid w:val="00F544D6"/>
    <w:pPr>
      <w:widowControl/>
      <w:overflowPunct/>
      <w:autoSpaceDE/>
      <w:autoSpaceDN/>
      <w:spacing w:before="100" w:beforeAutospacing="1" w:after="100" w:afterAutospacing="1" w:line="360" w:lineRule="auto"/>
      <w:jc w:val="left"/>
      <w:textAlignment w:val="top"/>
    </w:pPr>
    <w:rPr>
      <w:rFonts w:ascii="新細明體" w:eastAsia="新細明體" w:hAnsi="新細明體" w:cs="新細明體"/>
      <w:kern w:val="0"/>
      <w:sz w:val="24"/>
      <w:szCs w:val="24"/>
    </w:rPr>
  </w:style>
  <w:style w:type="paragraph" w:customStyle="1" w:styleId="13">
    <w:name w:val="字元 字元1 字元"/>
    <w:basedOn w:val="a6"/>
    <w:rsid w:val="00CE188A"/>
    <w:pPr>
      <w:widowControl/>
      <w:overflowPunct/>
      <w:autoSpaceDE/>
      <w:autoSpaceDN/>
      <w:spacing w:after="160" w:line="240" w:lineRule="exact"/>
      <w:jc w:val="left"/>
    </w:pPr>
    <w:rPr>
      <w:rFonts w:ascii="Tahoma" w:eastAsia="新細明體" w:hAnsi="Tahoma"/>
      <w:kern w:val="0"/>
      <w:sz w:val="20"/>
      <w:lang w:eastAsia="en-US"/>
    </w:rPr>
  </w:style>
  <w:style w:type="character" w:customStyle="1" w:styleId="fei1">
    <w:name w:val="fei1"/>
    <w:basedOn w:val="a7"/>
    <w:rsid w:val="00AA6819"/>
    <w:rPr>
      <w:rFonts w:ascii="微軟正黑體" w:eastAsia="微軟正黑體" w:hAnsi="微軟正黑體" w:hint="eastAsia"/>
      <w:b w:val="0"/>
      <w:bCs w:val="0"/>
      <w:color w:val="FFFFFF"/>
      <w:sz w:val="18"/>
      <w:szCs w:val="18"/>
      <w:shd w:val="clear" w:color="auto" w:fill="BF0000"/>
    </w:rPr>
  </w:style>
  <w:style w:type="paragraph" w:styleId="afc">
    <w:name w:val="footnote text"/>
    <w:basedOn w:val="a6"/>
    <w:link w:val="afd"/>
    <w:uiPriority w:val="99"/>
    <w:semiHidden/>
    <w:unhideWhenUsed/>
    <w:rsid w:val="00782C49"/>
    <w:pPr>
      <w:snapToGrid w:val="0"/>
      <w:jc w:val="left"/>
    </w:pPr>
    <w:rPr>
      <w:sz w:val="20"/>
    </w:rPr>
  </w:style>
  <w:style w:type="character" w:customStyle="1" w:styleId="afd">
    <w:name w:val="註腳文字 字元"/>
    <w:basedOn w:val="a7"/>
    <w:link w:val="afc"/>
    <w:uiPriority w:val="99"/>
    <w:semiHidden/>
    <w:rsid w:val="00782C49"/>
    <w:rPr>
      <w:rFonts w:ascii="標楷體" w:eastAsia="標楷體"/>
      <w:kern w:val="2"/>
    </w:rPr>
  </w:style>
  <w:style w:type="character" w:styleId="afe">
    <w:name w:val="footnote reference"/>
    <w:basedOn w:val="a7"/>
    <w:uiPriority w:val="99"/>
    <w:semiHidden/>
    <w:unhideWhenUsed/>
    <w:rsid w:val="00782C49"/>
    <w:rPr>
      <w:vertAlign w:val="superscript"/>
    </w:rPr>
  </w:style>
  <w:style w:type="paragraph" w:customStyle="1" w:styleId="15">
    <w:name w:val="字元 字元1 字元"/>
    <w:basedOn w:val="a6"/>
    <w:rsid w:val="00782C49"/>
    <w:pPr>
      <w:widowControl/>
      <w:overflowPunct/>
      <w:autoSpaceDE/>
      <w:autoSpaceDN/>
      <w:spacing w:after="160" w:line="240" w:lineRule="exact"/>
      <w:jc w:val="left"/>
    </w:pPr>
    <w:rPr>
      <w:rFonts w:ascii="Tahoma" w:eastAsia="新細明體" w:hAnsi="Tahoma"/>
      <w:kern w:val="0"/>
      <w:sz w:val="20"/>
      <w:lang w:eastAsia="en-US"/>
    </w:rPr>
  </w:style>
  <w:style w:type="paragraph" w:customStyle="1" w:styleId="16">
    <w:name w:val="字元 字元1 字元"/>
    <w:basedOn w:val="a6"/>
    <w:rsid w:val="00254D65"/>
    <w:pPr>
      <w:widowControl/>
      <w:overflowPunct/>
      <w:autoSpaceDE/>
      <w:autoSpaceDN/>
      <w:spacing w:after="160" w:line="240" w:lineRule="exact"/>
      <w:jc w:val="left"/>
    </w:pPr>
    <w:rPr>
      <w:rFonts w:ascii="Tahoma" w:eastAsia="新細明體"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907756">
      <w:bodyDiv w:val="1"/>
      <w:marLeft w:val="0"/>
      <w:marRight w:val="0"/>
      <w:marTop w:val="0"/>
      <w:marBottom w:val="0"/>
      <w:divBdr>
        <w:top w:val="none" w:sz="0" w:space="0" w:color="auto"/>
        <w:left w:val="none" w:sz="0" w:space="0" w:color="auto"/>
        <w:bottom w:val="none" w:sz="0" w:space="0" w:color="auto"/>
        <w:right w:val="none" w:sz="0" w:space="0" w:color="auto"/>
      </w:divBdr>
      <w:divsChild>
        <w:div w:id="274866272">
          <w:marLeft w:val="0"/>
          <w:marRight w:val="0"/>
          <w:marTop w:val="0"/>
          <w:marBottom w:val="0"/>
          <w:divBdr>
            <w:top w:val="none" w:sz="0" w:space="0" w:color="auto"/>
            <w:left w:val="none" w:sz="0" w:space="0" w:color="auto"/>
            <w:bottom w:val="none" w:sz="0" w:space="0" w:color="auto"/>
            <w:right w:val="none" w:sz="0" w:space="0" w:color="auto"/>
          </w:divBdr>
          <w:divsChild>
            <w:div w:id="1718778739">
              <w:marLeft w:val="0"/>
              <w:marRight w:val="0"/>
              <w:marTop w:val="100"/>
              <w:marBottom w:val="100"/>
              <w:divBdr>
                <w:top w:val="none" w:sz="0" w:space="0" w:color="auto"/>
                <w:left w:val="none" w:sz="0" w:space="0" w:color="auto"/>
                <w:bottom w:val="none" w:sz="0" w:space="0" w:color="auto"/>
                <w:right w:val="none" w:sz="0" w:space="0" w:color="auto"/>
              </w:divBdr>
              <w:divsChild>
                <w:div w:id="1181429856">
                  <w:marLeft w:val="0"/>
                  <w:marRight w:val="0"/>
                  <w:marTop w:val="45"/>
                  <w:marBottom w:val="120"/>
                  <w:divBdr>
                    <w:top w:val="none" w:sz="0" w:space="0" w:color="auto"/>
                    <w:left w:val="none" w:sz="0" w:space="0" w:color="auto"/>
                    <w:bottom w:val="none" w:sz="0" w:space="0" w:color="auto"/>
                    <w:right w:val="none" w:sz="0" w:space="0" w:color="auto"/>
                  </w:divBdr>
                  <w:divsChild>
                    <w:div w:id="1374963575">
                      <w:marLeft w:val="0"/>
                      <w:marRight w:val="0"/>
                      <w:marTop w:val="0"/>
                      <w:marBottom w:val="0"/>
                      <w:divBdr>
                        <w:top w:val="none" w:sz="0" w:space="0" w:color="auto"/>
                        <w:left w:val="none" w:sz="0" w:space="0" w:color="auto"/>
                        <w:bottom w:val="none" w:sz="0" w:space="0" w:color="auto"/>
                        <w:right w:val="none" w:sz="0" w:space="0" w:color="auto"/>
                      </w:divBdr>
                      <w:divsChild>
                        <w:div w:id="1487893177">
                          <w:marLeft w:val="0"/>
                          <w:marRight w:val="0"/>
                          <w:marTop w:val="0"/>
                          <w:marBottom w:val="0"/>
                          <w:divBdr>
                            <w:top w:val="none" w:sz="0" w:space="0" w:color="auto"/>
                            <w:left w:val="none" w:sz="0" w:space="0" w:color="auto"/>
                            <w:bottom w:val="none" w:sz="0" w:space="0" w:color="auto"/>
                            <w:right w:val="none" w:sz="0" w:space="0" w:color="auto"/>
                          </w:divBdr>
                          <w:divsChild>
                            <w:div w:id="1783837652">
                              <w:marLeft w:val="0"/>
                              <w:marRight w:val="0"/>
                              <w:marTop w:val="0"/>
                              <w:marBottom w:val="120"/>
                              <w:divBdr>
                                <w:top w:val="single" w:sz="12" w:space="0" w:color="4EA3E9"/>
                                <w:left w:val="none" w:sz="0" w:space="0" w:color="auto"/>
                                <w:bottom w:val="single" w:sz="12" w:space="0" w:color="4EA3E9"/>
                                <w:right w:val="none" w:sz="0" w:space="0" w:color="auto"/>
                              </w:divBdr>
                              <w:divsChild>
                                <w:div w:id="52764694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66143">
      <w:bodyDiv w:val="1"/>
      <w:marLeft w:val="0"/>
      <w:marRight w:val="0"/>
      <w:marTop w:val="0"/>
      <w:marBottom w:val="0"/>
      <w:divBdr>
        <w:top w:val="none" w:sz="0" w:space="0" w:color="auto"/>
        <w:left w:val="none" w:sz="0" w:space="0" w:color="auto"/>
        <w:bottom w:val="none" w:sz="0" w:space="0" w:color="auto"/>
        <w:right w:val="none" w:sz="0" w:space="0" w:color="auto"/>
      </w:divBdr>
      <w:divsChild>
        <w:div w:id="678460716">
          <w:marLeft w:val="0"/>
          <w:marRight w:val="0"/>
          <w:marTop w:val="0"/>
          <w:marBottom w:val="0"/>
          <w:divBdr>
            <w:top w:val="none" w:sz="0" w:space="0" w:color="auto"/>
            <w:left w:val="none" w:sz="0" w:space="0" w:color="auto"/>
            <w:bottom w:val="none" w:sz="0" w:space="0" w:color="auto"/>
            <w:right w:val="none" w:sz="0" w:space="0" w:color="auto"/>
          </w:divBdr>
          <w:divsChild>
            <w:div w:id="1199975858">
              <w:marLeft w:val="0"/>
              <w:marRight w:val="0"/>
              <w:marTop w:val="100"/>
              <w:marBottom w:val="100"/>
              <w:divBdr>
                <w:top w:val="none" w:sz="0" w:space="0" w:color="auto"/>
                <w:left w:val="none" w:sz="0" w:space="0" w:color="auto"/>
                <w:bottom w:val="none" w:sz="0" w:space="0" w:color="auto"/>
                <w:right w:val="none" w:sz="0" w:space="0" w:color="auto"/>
              </w:divBdr>
              <w:divsChild>
                <w:div w:id="564730650">
                  <w:marLeft w:val="0"/>
                  <w:marRight w:val="0"/>
                  <w:marTop w:val="45"/>
                  <w:marBottom w:val="120"/>
                  <w:divBdr>
                    <w:top w:val="none" w:sz="0" w:space="0" w:color="auto"/>
                    <w:left w:val="none" w:sz="0" w:space="0" w:color="auto"/>
                    <w:bottom w:val="none" w:sz="0" w:space="0" w:color="auto"/>
                    <w:right w:val="none" w:sz="0" w:space="0" w:color="auto"/>
                  </w:divBdr>
                  <w:divsChild>
                    <w:div w:id="69281265">
                      <w:marLeft w:val="0"/>
                      <w:marRight w:val="0"/>
                      <w:marTop w:val="0"/>
                      <w:marBottom w:val="0"/>
                      <w:divBdr>
                        <w:top w:val="none" w:sz="0" w:space="0" w:color="auto"/>
                        <w:left w:val="none" w:sz="0" w:space="0" w:color="auto"/>
                        <w:bottom w:val="none" w:sz="0" w:space="0" w:color="auto"/>
                        <w:right w:val="none" w:sz="0" w:space="0" w:color="auto"/>
                      </w:divBdr>
                      <w:divsChild>
                        <w:div w:id="851532806">
                          <w:marLeft w:val="0"/>
                          <w:marRight w:val="0"/>
                          <w:marTop w:val="0"/>
                          <w:marBottom w:val="0"/>
                          <w:divBdr>
                            <w:top w:val="none" w:sz="0" w:space="0" w:color="auto"/>
                            <w:left w:val="none" w:sz="0" w:space="0" w:color="auto"/>
                            <w:bottom w:val="none" w:sz="0" w:space="0" w:color="auto"/>
                            <w:right w:val="none" w:sz="0" w:space="0" w:color="auto"/>
                          </w:divBdr>
                          <w:divsChild>
                            <w:div w:id="2050719617">
                              <w:marLeft w:val="0"/>
                              <w:marRight w:val="0"/>
                              <w:marTop w:val="0"/>
                              <w:marBottom w:val="120"/>
                              <w:divBdr>
                                <w:top w:val="single" w:sz="12" w:space="0" w:color="4EA3E9"/>
                                <w:left w:val="none" w:sz="0" w:space="0" w:color="auto"/>
                                <w:bottom w:val="single" w:sz="12" w:space="0" w:color="4EA3E9"/>
                                <w:right w:val="none" w:sz="0" w:space="0" w:color="auto"/>
                              </w:divBdr>
                              <w:divsChild>
                                <w:div w:id="100489434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571274">
      <w:bodyDiv w:val="1"/>
      <w:marLeft w:val="0"/>
      <w:marRight w:val="0"/>
      <w:marTop w:val="0"/>
      <w:marBottom w:val="0"/>
      <w:divBdr>
        <w:top w:val="none" w:sz="0" w:space="0" w:color="auto"/>
        <w:left w:val="none" w:sz="0" w:space="0" w:color="auto"/>
        <w:bottom w:val="none" w:sz="0" w:space="0" w:color="auto"/>
        <w:right w:val="none" w:sz="0" w:space="0" w:color="auto"/>
      </w:divBdr>
      <w:divsChild>
        <w:div w:id="1145390069">
          <w:marLeft w:val="0"/>
          <w:marRight w:val="0"/>
          <w:marTop w:val="0"/>
          <w:marBottom w:val="0"/>
          <w:divBdr>
            <w:top w:val="none" w:sz="0" w:space="0" w:color="auto"/>
            <w:left w:val="none" w:sz="0" w:space="0" w:color="auto"/>
            <w:bottom w:val="none" w:sz="0" w:space="0" w:color="auto"/>
            <w:right w:val="none" w:sz="0" w:space="0" w:color="auto"/>
          </w:divBdr>
          <w:divsChild>
            <w:div w:id="93792621">
              <w:marLeft w:val="0"/>
              <w:marRight w:val="0"/>
              <w:marTop w:val="100"/>
              <w:marBottom w:val="100"/>
              <w:divBdr>
                <w:top w:val="none" w:sz="0" w:space="0" w:color="auto"/>
                <w:left w:val="none" w:sz="0" w:space="0" w:color="auto"/>
                <w:bottom w:val="none" w:sz="0" w:space="0" w:color="auto"/>
                <w:right w:val="none" w:sz="0" w:space="0" w:color="auto"/>
              </w:divBdr>
              <w:divsChild>
                <w:div w:id="1874340503">
                  <w:marLeft w:val="0"/>
                  <w:marRight w:val="0"/>
                  <w:marTop w:val="45"/>
                  <w:marBottom w:val="120"/>
                  <w:divBdr>
                    <w:top w:val="none" w:sz="0" w:space="0" w:color="auto"/>
                    <w:left w:val="none" w:sz="0" w:space="0" w:color="auto"/>
                    <w:bottom w:val="none" w:sz="0" w:space="0" w:color="auto"/>
                    <w:right w:val="none" w:sz="0" w:space="0" w:color="auto"/>
                  </w:divBdr>
                  <w:divsChild>
                    <w:div w:id="1029453924">
                      <w:marLeft w:val="0"/>
                      <w:marRight w:val="0"/>
                      <w:marTop w:val="0"/>
                      <w:marBottom w:val="0"/>
                      <w:divBdr>
                        <w:top w:val="none" w:sz="0" w:space="0" w:color="auto"/>
                        <w:left w:val="none" w:sz="0" w:space="0" w:color="auto"/>
                        <w:bottom w:val="none" w:sz="0" w:space="0" w:color="auto"/>
                        <w:right w:val="none" w:sz="0" w:space="0" w:color="auto"/>
                      </w:divBdr>
                      <w:divsChild>
                        <w:div w:id="2010480630">
                          <w:marLeft w:val="0"/>
                          <w:marRight w:val="0"/>
                          <w:marTop w:val="0"/>
                          <w:marBottom w:val="0"/>
                          <w:divBdr>
                            <w:top w:val="none" w:sz="0" w:space="0" w:color="auto"/>
                            <w:left w:val="none" w:sz="0" w:space="0" w:color="auto"/>
                            <w:bottom w:val="none" w:sz="0" w:space="0" w:color="auto"/>
                            <w:right w:val="none" w:sz="0" w:space="0" w:color="auto"/>
                          </w:divBdr>
                          <w:divsChild>
                            <w:div w:id="28771672">
                              <w:marLeft w:val="0"/>
                              <w:marRight w:val="0"/>
                              <w:marTop w:val="0"/>
                              <w:marBottom w:val="120"/>
                              <w:divBdr>
                                <w:top w:val="single" w:sz="12" w:space="0" w:color="4EA3E9"/>
                                <w:left w:val="none" w:sz="0" w:space="0" w:color="auto"/>
                                <w:bottom w:val="single" w:sz="12" w:space="0" w:color="4EA3E9"/>
                                <w:right w:val="none" w:sz="0" w:space="0" w:color="auto"/>
                              </w:divBdr>
                              <w:divsChild>
                                <w:div w:id="40580394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93230193">
      <w:bodyDiv w:val="1"/>
      <w:marLeft w:val="0"/>
      <w:marRight w:val="0"/>
      <w:marTop w:val="0"/>
      <w:marBottom w:val="0"/>
      <w:divBdr>
        <w:top w:val="none" w:sz="0" w:space="0" w:color="auto"/>
        <w:left w:val="none" w:sz="0" w:space="0" w:color="auto"/>
        <w:bottom w:val="none" w:sz="0" w:space="0" w:color="auto"/>
        <w:right w:val="none" w:sz="0" w:space="0" w:color="auto"/>
      </w:divBdr>
      <w:divsChild>
        <w:div w:id="1469202782">
          <w:marLeft w:val="0"/>
          <w:marRight w:val="0"/>
          <w:marTop w:val="0"/>
          <w:marBottom w:val="0"/>
          <w:divBdr>
            <w:top w:val="none" w:sz="0" w:space="0" w:color="auto"/>
            <w:left w:val="none" w:sz="0" w:space="0" w:color="auto"/>
            <w:bottom w:val="none" w:sz="0" w:space="0" w:color="auto"/>
            <w:right w:val="none" w:sz="0" w:space="0" w:color="auto"/>
          </w:divBdr>
          <w:divsChild>
            <w:div w:id="562060523">
              <w:marLeft w:val="0"/>
              <w:marRight w:val="0"/>
              <w:marTop w:val="100"/>
              <w:marBottom w:val="100"/>
              <w:divBdr>
                <w:top w:val="none" w:sz="0" w:space="0" w:color="auto"/>
                <w:left w:val="none" w:sz="0" w:space="0" w:color="auto"/>
                <w:bottom w:val="none" w:sz="0" w:space="0" w:color="auto"/>
                <w:right w:val="none" w:sz="0" w:space="0" w:color="auto"/>
              </w:divBdr>
              <w:divsChild>
                <w:div w:id="2102067461">
                  <w:marLeft w:val="0"/>
                  <w:marRight w:val="0"/>
                  <w:marTop w:val="45"/>
                  <w:marBottom w:val="120"/>
                  <w:divBdr>
                    <w:top w:val="none" w:sz="0" w:space="0" w:color="auto"/>
                    <w:left w:val="none" w:sz="0" w:space="0" w:color="auto"/>
                    <w:bottom w:val="none" w:sz="0" w:space="0" w:color="auto"/>
                    <w:right w:val="none" w:sz="0" w:space="0" w:color="auto"/>
                  </w:divBdr>
                  <w:divsChild>
                    <w:div w:id="843669207">
                      <w:marLeft w:val="0"/>
                      <w:marRight w:val="0"/>
                      <w:marTop w:val="0"/>
                      <w:marBottom w:val="0"/>
                      <w:divBdr>
                        <w:top w:val="none" w:sz="0" w:space="0" w:color="auto"/>
                        <w:left w:val="none" w:sz="0" w:space="0" w:color="auto"/>
                        <w:bottom w:val="none" w:sz="0" w:space="0" w:color="auto"/>
                        <w:right w:val="none" w:sz="0" w:space="0" w:color="auto"/>
                      </w:divBdr>
                      <w:divsChild>
                        <w:div w:id="932975272">
                          <w:marLeft w:val="0"/>
                          <w:marRight w:val="0"/>
                          <w:marTop w:val="0"/>
                          <w:marBottom w:val="0"/>
                          <w:divBdr>
                            <w:top w:val="none" w:sz="0" w:space="0" w:color="auto"/>
                            <w:left w:val="none" w:sz="0" w:space="0" w:color="auto"/>
                            <w:bottom w:val="none" w:sz="0" w:space="0" w:color="auto"/>
                            <w:right w:val="none" w:sz="0" w:space="0" w:color="auto"/>
                          </w:divBdr>
                          <w:divsChild>
                            <w:div w:id="1829438322">
                              <w:marLeft w:val="0"/>
                              <w:marRight w:val="0"/>
                              <w:marTop w:val="0"/>
                              <w:marBottom w:val="120"/>
                              <w:divBdr>
                                <w:top w:val="single" w:sz="12" w:space="0" w:color="4EA3E9"/>
                                <w:left w:val="none" w:sz="0" w:space="0" w:color="auto"/>
                                <w:bottom w:val="single" w:sz="12" w:space="0" w:color="4EA3E9"/>
                                <w:right w:val="none" w:sz="0" w:space="0" w:color="auto"/>
                              </w:divBdr>
                              <w:divsChild>
                                <w:div w:id="197069572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538287">
      <w:bodyDiv w:val="1"/>
      <w:marLeft w:val="150"/>
      <w:marRight w:val="150"/>
      <w:marTop w:val="0"/>
      <w:marBottom w:val="0"/>
      <w:divBdr>
        <w:top w:val="none" w:sz="0" w:space="0" w:color="auto"/>
        <w:left w:val="none" w:sz="0" w:space="0" w:color="auto"/>
        <w:bottom w:val="none" w:sz="0" w:space="0" w:color="auto"/>
        <w:right w:val="none" w:sz="0" w:space="0" w:color="auto"/>
      </w:divBdr>
      <w:divsChild>
        <w:div w:id="1179588671">
          <w:marLeft w:val="0"/>
          <w:marRight w:val="0"/>
          <w:marTop w:val="0"/>
          <w:marBottom w:val="0"/>
          <w:divBdr>
            <w:top w:val="none" w:sz="0" w:space="0" w:color="auto"/>
            <w:left w:val="none" w:sz="0" w:space="0" w:color="auto"/>
            <w:bottom w:val="none" w:sz="0" w:space="0" w:color="auto"/>
            <w:right w:val="none" w:sz="0" w:space="0" w:color="auto"/>
          </w:divBdr>
          <w:divsChild>
            <w:div w:id="1074397993">
              <w:marLeft w:val="0"/>
              <w:marRight w:val="0"/>
              <w:marTop w:val="240"/>
              <w:marBottom w:val="0"/>
              <w:divBdr>
                <w:top w:val="none" w:sz="0" w:space="0" w:color="auto"/>
                <w:left w:val="none" w:sz="0" w:space="0" w:color="auto"/>
                <w:bottom w:val="none" w:sz="0" w:space="0" w:color="auto"/>
                <w:right w:val="none" w:sz="0" w:space="0" w:color="auto"/>
              </w:divBdr>
              <w:divsChild>
                <w:div w:id="583686372">
                  <w:marLeft w:val="0"/>
                  <w:marRight w:val="0"/>
                  <w:marTop w:val="120"/>
                  <w:marBottom w:val="0"/>
                  <w:divBdr>
                    <w:top w:val="none" w:sz="0" w:space="0" w:color="auto"/>
                    <w:left w:val="none" w:sz="0" w:space="0" w:color="auto"/>
                    <w:bottom w:val="none" w:sz="0" w:space="0" w:color="auto"/>
                    <w:right w:val="none" w:sz="0" w:space="0" w:color="auto"/>
                  </w:divBdr>
                  <w:divsChild>
                    <w:div w:id="500893085">
                      <w:marLeft w:val="0"/>
                      <w:marRight w:val="0"/>
                      <w:marTop w:val="0"/>
                      <w:marBottom w:val="0"/>
                      <w:divBdr>
                        <w:top w:val="none" w:sz="0" w:space="0" w:color="auto"/>
                        <w:left w:val="none" w:sz="0" w:space="0" w:color="auto"/>
                        <w:bottom w:val="none" w:sz="0" w:space="0" w:color="auto"/>
                        <w:right w:val="none" w:sz="0" w:space="0" w:color="auto"/>
                      </w:divBdr>
                    </w:div>
                    <w:div w:id="1896626566">
                      <w:marLeft w:val="0"/>
                      <w:marRight w:val="0"/>
                      <w:marTop w:val="0"/>
                      <w:marBottom w:val="0"/>
                      <w:divBdr>
                        <w:top w:val="none" w:sz="0" w:space="0" w:color="auto"/>
                        <w:left w:val="none" w:sz="0" w:space="0" w:color="auto"/>
                        <w:bottom w:val="none" w:sz="0" w:space="0" w:color="auto"/>
                        <w:right w:val="none" w:sz="0" w:space="0" w:color="auto"/>
                      </w:divBdr>
                    </w:div>
                    <w:div w:id="143120147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76558">
      <w:bodyDiv w:val="1"/>
      <w:marLeft w:val="0"/>
      <w:marRight w:val="0"/>
      <w:marTop w:val="0"/>
      <w:marBottom w:val="0"/>
      <w:divBdr>
        <w:top w:val="none" w:sz="0" w:space="0" w:color="auto"/>
        <w:left w:val="none" w:sz="0" w:space="0" w:color="auto"/>
        <w:bottom w:val="none" w:sz="0" w:space="0" w:color="auto"/>
        <w:right w:val="none" w:sz="0" w:space="0" w:color="auto"/>
      </w:divBdr>
      <w:divsChild>
        <w:div w:id="1776901545">
          <w:marLeft w:val="0"/>
          <w:marRight w:val="0"/>
          <w:marTop w:val="0"/>
          <w:marBottom w:val="0"/>
          <w:divBdr>
            <w:top w:val="none" w:sz="0" w:space="0" w:color="auto"/>
            <w:left w:val="none" w:sz="0" w:space="0" w:color="auto"/>
            <w:bottom w:val="none" w:sz="0" w:space="0" w:color="auto"/>
            <w:right w:val="none" w:sz="0" w:space="0" w:color="auto"/>
          </w:divBdr>
          <w:divsChild>
            <w:div w:id="1334643298">
              <w:marLeft w:val="0"/>
              <w:marRight w:val="0"/>
              <w:marTop w:val="0"/>
              <w:marBottom w:val="0"/>
              <w:divBdr>
                <w:top w:val="none" w:sz="0" w:space="0" w:color="auto"/>
                <w:left w:val="none" w:sz="0" w:space="0" w:color="auto"/>
                <w:bottom w:val="none" w:sz="0" w:space="0" w:color="auto"/>
                <w:right w:val="none" w:sz="0" w:space="0" w:color="auto"/>
              </w:divBdr>
              <w:divsChild>
                <w:div w:id="15557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6DE21-32B4-4E42-9008-02680A4D3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45</TotalTime>
  <Pages>13</Pages>
  <Words>4010</Words>
  <Characters>4132</Characters>
  <Application>Microsoft Office Word</Application>
  <DocSecurity>0</DocSecurity>
  <Lines>196</Lines>
  <Paragraphs>142</Paragraphs>
  <ScaleCrop>false</ScaleCrop>
  <Company>cy</Company>
  <LinksUpToDate>false</LinksUpToDate>
  <CharactersWithSpaces>8000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容梅玲</dc:creator>
  <cp:lastModifiedBy>吳婉珣</cp:lastModifiedBy>
  <cp:revision>4</cp:revision>
  <cp:lastPrinted>2019-01-18T06:46:00Z</cp:lastPrinted>
  <dcterms:created xsi:type="dcterms:W3CDTF">2019-02-22T08:13:00Z</dcterms:created>
  <dcterms:modified xsi:type="dcterms:W3CDTF">2019-04-26T06:51:00Z</dcterms:modified>
</cp:coreProperties>
</file>