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53469" w:rsidRDefault="00D75644" w:rsidP="00F37D7B">
      <w:pPr>
        <w:pStyle w:val="af2"/>
        <w:rPr>
          <w:rFonts w:hAnsi="標楷體"/>
        </w:rPr>
      </w:pPr>
      <w:r w:rsidRPr="00753469">
        <w:rPr>
          <w:rFonts w:hAnsi="標楷體" w:hint="eastAsia"/>
        </w:rPr>
        <w:t>調查報告</w:t>
      </w:r>
    </w:p>
    <w:p w:rsidR="00E25849" w:rsidRPr="00753469" w:rsidRDefault="00E25849" w:rsidP="006225EE">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53469">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225EE" w:rsidRPr="00753469">
        <w:rPr>
          <w:rFonts w:hAnsi="標楷體" w:hint="eastAsia"/>
        </w:rPr>
        <w:t>為臺灣彰化地方法院(</w:t>
      </w:r>
      <w:proofErr w:type="gramStart"/>
      <w:r w:rsidR="006225EE" w:rsidRPr="00753469">
        <w:rPr>
          <w:rFonts w:hAnsi="標楷體" w:hint="eastAsia"/>
        </w:rPr>
        <w:t>105</w:t>
      </w:r>
      <w:proofErr w:type="gramEnd"/>
      <w:r w:rsidR="006225EE" w:rsidRPr="00753469">
        <w:rPr>
          <w:rFonts w:hAnsi="標楷體" w:hint="eastAsia"/>
        </w:rPr>
        <w:t>年度交易字第146號)</w:t>
      </w:r>
      <w:proofErr w:type="gramStart"/>
      <w:r w:rsidR="006225EE" w:rsidRPr="00753469">
        <w:rPr>
          <w:rFonts w:hAnsi="標楷體" w:hint="eastAsia"/>
        </w:rPr>
        <w:t>等歷審</w:t>
      </w:r>
      <w:proofErr w:type="gramEnd"/>
      <w:r w:rsidR="006225EE" w:rsidRPr="00753469">
        <w:rPr>
          <w:rFonts w:hAnsi="標楷體" w:hint="eastAsia"/>
        </w:rPr>
        <w:t>法院審理被告過失致死案件，未詳查事證</w:t>
      </w:r>
      <w:proofErr w:type="gramStart"/>
      <w:r w:rsidR="006225EE" w:rsidRPr="00753469">
        <w:rPr>
          <w:rFonts w:hAnsi="標楷體" w:hint="eastAsia"/>
        </w:rPr>
        <w:t>逕</w:t>
      </w:r>
      <w:proofErr w:type="gramEnd"/>
      <w:r w:rsidR="006225EE" w:rsidRPr="00753469">
        <w:rPr>
          <w:rFonts w:hAnsi="標楷體" w:hint="eastAsia"/>
        </w:rPr>
        <w:t>以過失傷害罪處刑，涉有違</w:t>
      </w:r>
      <w:proofErr w:type="gramStart"/>
      <w:r w:rsidR="006225EE" w:rsidRPr="00753469">
        <w:rPr>
          <w:rFonts w:hAnsi="標楷體" w:hint="eastAsia"/>
        </w:rPr>
        <w:t>失等情案</w:t>
      </w:r>
      <w:proofErr w:type="gramEnd"/>
      <w:r w:rsidR="006225EE" w:rsidRPr="00753469">
        <w:rPr>
          <w:rFonts w:hAnsi="標楷體" w:hint="eastAsia"/>
        </w:rPr>
        <w:t>。</w:t>
      </w:r>
      <w:r w:rsidR="006225EE" w:rsidRPr="00753469">
        <w:rPr>
          <w:rFonts w:hAnsi="標楷體"/>
        </w:rPr>
        <w:t xml:space="preserve"> </w:t>
      </w:r>
    </w:p>
    <w:p w:rsidR="00E25849" w:rsidRPr="00753469"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53469">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753469" w:rsidRDefault="004915D3" w:rsidP="00A639F4">
      <w:pPr>
        <w:pStyle w:val="10"/>
        <w:ind w:left="680" w:firstLine="680"/>
        <w:rPr>
          <w:rFonts w:hAnsi="標楷體"/>
        </w:rPr>
      </w:pPr>
      <w:bookmarkStart w:id="49" w:name="_Toc524902730"/>
      <w:r w:rsidRPr="00753469">
        <w:rPr>
          <w:rFonts w:hAnsi="標楷體" w:hint="eastAsia"/>
        </w:rPr>
        <w:t>本案經向臺灣彰化地方檢察署（下稱彰化地檢署）調閱卷宗，經該署以107年10月30日彰</w:t>
      </w:r>
      <w:proofErr w:type="gramStart"/>
      <w:r w:rsidRPr="00753469">
        <w:rPr>
          <w:rFonts w:hAnsi="標楷體" w:hint="eastAsia"/>
        </w:rPr>
        <w:t>檢玉檔字</w:t>
      </w:r>
      <w:proofErr w:type="gramEnd"/>
      <w:r w:rsidRPr="00753469">
        <w:rPr>
          <w:rFonts w:hAnsi="標楷體" w:hint="eastAsia"/>
        </w:rPr>
        <w:t>第10710010630號函檢送該署</w:t>
      </w:r>
      <w:proofErr w:type="gramStart"/>
      <w:r w:rsidRPr="00753469">
        <w:rPr>
          <w:rFonts w:hAnsi="標楷體" w:hint="eastAsia"/>
        </w:rPr>
        <w:t>104</w:t>
      </w:r>
      <w:proofErr w:type="gramEnd"/>
      <w:r w:rsidRPr="00753469">
        <w:rPr>
          <w:rFonts w:hAnsi="標楷體" w:hint="eastAsia"/>
        </w:rPr>
        <w:t>年度</w:t>
      </w:r>
      <w:proofErr w:type="gramStart"/>
      <w:r w:rsidRPr="00753469">
        <w:rPr>
          <w:rFonts w:hAnsi="標楷體" w:hint="eastAsia"/>
        </w:rPr>
        <w:t>偵</w:t>
      </w:r>
      <w:proofErr w:type="gramEnd"/>
      <w:r w:rsidRPr="00753469">
        <w:rPr>
          <w:rFonts w:hAnsi="標楷體" w:hint="eastAsia"/>
        </w:rPr>
        <w:t>字第5334、8459號被告林</w:t>
      </w:r>
      <w:r w:rsidR="00D16193">
        <w:rPr>
          <w:rFonts w:hAnsi="標楷體" w:hint="eastAsia"/>
        </w:rPr>
        <w:t>○○</w:t>
      </w:r>
      <w:r w:rsidRPr="00753469">
        <w:rPr>
          <w:rFonts w:hAnsi="標楷體" w:hint="eastAsia"/>
        </w:rPr>
        <w:t>業務過失致死案</w:t>
      </w:r>
      <w:proofErr w:type="gramStart"/>
      <w:r w:rsidRPr="00753469">
        <w:rPr>
          <w:rFonts w:hAnsi="標楷體" w:hint="eastAsia"/>
        </w:rPr>
        <w:t>全卷計12宗</w:t>
      </w:r>
      <w:proofErr w:type="gramEnd"/>
      <w:r w:rsidRPr="00753469">
        <w:rPr>
          <w:rFonts w:hAnsi="標楷體" w:hint="eastAsia"/>
        </w:rPr>
        <w:t>及鑑定報告書1本到院，</w:t>
      </w:r>
      <w:proofErr w:type="gramStart"/>
      <w:r w:rsidR="000C626C" w:rsidRPr="00753469">
        <w:rPr>
          <w:rFonts w:hAnsi="標楷體" w:hint="eastAsia"/>
        </w:rPr>
        <w:t>經綜整</w:t>
      </w:r>
      <w:proofErr w:type="gramEnd"/>
      <w:r w:rsidR="000C626C" w:rsidRPr="00753469">
        <w:rPr>
          <w:rFonts w:hAnsi="標楷體" w:hint="eastAsia"/>
        </w:rPr>
        <w:t>相關證據資</w:t>
      </w:r>
      <w:r w:rsidR="001F3E80" w:rsidRPr="00753469">
        <w:rPr>
          <w:rFonts w:hAnsi="標楷體" w:hint="eastAsia"/>
        </w:rPr>
        <w:t>料</w:t>
      </w:r>
      <w:r w:rsidR="000C626C" w:rsidRPr="00753469">
        <w:rPr>
          <w:rFonts w:hAnsi="標楷體" w:hint="eastAsia"/>
        </w:rPr>
        <w:t>後，</w:t>
      </w:r>
      <w:r w:rsidR="00FB7989" w:rsidRPr="00753469">
        <w:rPr>
          <w:rFonts w:hAnsi="標楷體" w:hint="eastAsia"/>
        </w:rPr>
        <w:t>已調查完畢</w:t>
      </w:r>
      <w:r w:rsidRPr="00753469">
        <w:rPr>
          <w:rFonts w:hAnsi="標楷體" w:hint="eastAsia"/>
        </w:rPr>
        <w:t>茲提出調查意見如下：</w:t>
      </w:r>
      <w:r w:rsidRPr="00753469">
        <w:rPr>
          <w:rFonts w:hAnsi="標楷體"/>
        </w:rPr>
        <w:t xml:space="preserve"> </w:t>
      </w:r>
    </w:p>
    <w:p w:rsidR="00073CB5" w:rsidRPr="00753469" w:rsidRDefault="00630E9E" w:rsidP="00232D2F">
      <w:pPr>
        <w:pStyle w:val="2"/>
        <w:rPr>
          <w:rFonts w:hAnsi="標楷體"/>
          <w:b/>
        </w:rPr>
      </w:pPr>
      <w:bookmarkStart w:id="50" w:name="_Toc421794873"/>
      <w:bookmarkStart w:id="51" w:name="_Toc422834158"/>
      <w:r w:rsidRPr="00753469">
        <w:rPr>
          <w:rFonts w:hAnsi="標楷體" w:hint="eastAsia"/>
          <w:b/>
        </w:rPr>
        <w:t>臺灣高等法院臺中分院</w:t>
      </w:r>
      <w:proofErr w:type="gramStart"/>
      <w:r w:rsidRPr="00753469">
        <w:rPr>
          <w:rFonts w:hAnsi="標楷體" w:hint="eastAsia"/>
          <w:b/>
        </w:rPr>
        <w:t>107</w:t>
      </w:r>
      <w:proofErr w:type="gramEnd"/>
      <w:r w:rsidRPr="00753469">
        <w:rPr>
          <w:rFonts w:hAnsi="標楷體" w:hint="eastAsia"/>
          <w:b/>
        </w:rPr>
        <w:t>年度交上訴字第820號判決</w:t>
      </w:r>
      <w:r w:rsidR="000137A4" w:rsidRPr="00753469">
        <w:rPr>
          <w:rFonts w:hAnsi="標楷體" w:hint="eastAsia"/>
          <w:b/>
        </w:rPr>
        <w:t>所憑之證據</w:t>
      </w:r>
      <w:bookmarkEnd w:id="50"/>
      <w:bookmarkEnd w:id="51"/>
      <w:r w:rsidR="000137A4" w:rsidRPr="00753469">
        <w:rPr>
          <w:rFonts w:hAnsi="標楷體" w:hint="eastAsia"/>
          <w:b/>
        </w:rPr>
        <w:t>，業據被害人之家屬（即陳訴人）提出</w:t>
      </w:r>
      <w:r w:rsidR="00FB7989" w:rsidRPr="00753469">
        <w:rPr>
          <w:rFonts w:hAnsi="標楷體" w:hint="eastAsia"/>
          <w:b/>
        </w:rPr>
        <w:t>新證據且</w:t>
      </w:r>
      <w:r w:rsidR="00232D2F" w:rsidRPr="00753469">
        <w:rPr>
          <w:rFonts w:hAnsi="標楷體" w:hint="eastAsia"/>
          <w:b/>
        </w:rPr>
        <w:t>就該證據本身形式上觀察，</w:t>
      </w:r>
      <w:r w:rsidR="000137A4" w:rsidRPr="00753469">
        <w:rPr>
          <w:rFonts w:hAnsi="標楷體" w:hint="eastAsia"/>
          <w:b/>
        </w:rPr>
        <w:t>已足以產生推翻原確定判決所認事實之合理懷疑，</w:t>
      </w:r>
      <w:proofErr w:type="gramStart"/>
      <w:r w:rsidR="000137A4" w:rsidRPr="00753469">
        <w:rPr>
          <w:rFonts w:hAnsi="標楷體" w:hint="eastAsia"/>
          <w:b/>
        </w:rPr>
        <w:t>爰</w:t>
      </w:r>
      <w:proofErr w:type="gramEnd"/>
      <w:r w:rsidR="000137A4" w:rsidRPr="00753469">
        <w:rPr>
          <w:rFonts w:hAnsi="標楷體" w:hint="eastAsia"/>
          <w:b/>
        </w:rPr>
        <w:t>移請法務部轉請該管檢察官</w:t>
      </w:r>
      <w:proofErr w:type="gramStart"/>
      <w:r w:rsidR="000137A4" w:rsidRPr="00753469">
        <w:rPr>
          <w:rFonts w:hAnsi="標楷體" w:hint="eastAsia"/>
          <w:b/>
        </w:rPr>
        <w:t>研</w:t>
      </w:r>
      <w:proofErr w:type="gramEnd"/>
      <w:r w:rsidR="000137A4" w:rsidRPr="00753469">
        <w:rPr>
          <w:rFonts w:hAnsi="標楷體" w:hint="eastAsia"/>
          <w:b/>
        </w:rPr>
        <w:t>議是否聲請再審</w:t>
      </w:r>
    </w:p>
    <w:p w:rsidR="00073CB5" w:rsidRPr="00753469" w:rsidRDefault="00393BDF" w:rsidP="00393BDF">
      <w:pPr>
        <w:pStyle w:val="3"/>
        <w:rPr>
          <w:rFonts w:hAnsi="標楷體"/>
        </w:rPr>
      </w:pPr>
      <w:bookmarkStart w:id="52" w:name="_Toc421794874"/>
      <w:bookmarkStart w:id="53" w:name="_Toc421795440"/>
      <w:bookmarkStart w:id="54" w:name="_Toc421796021"/>
      <w:bookmarkStart w:id="55" w:name="_Toc422834159"/>
      <w:r w:rsidRPr="00753469">
        <w:rPr>
          <w:rFonts w:hAnsi="標楷體" w:hint="eastAsia"/>
        </w:rPr>
        <w:t>按刑事訴訟法第422條規定：「</w:t>
      </w:r>
      <w:r w:rsidR="00EB2583" w:rsidRPr="00753469">
        <w:rPr>
          <w:rFonts w:hAnsi="標楷體" w:hint="eastAsia"/>
        </w:rPr>
        <w:t>有罪、無罪、</w:t>
      </w:r>
      <w:proofErr w:type="gramStart"/>
      <w:r w:rsidR="00EB2583" w:rsidRPr="00753469">
        <w:rPr>
          <w:rFonts w:hAnsi="標楷體" w:hint="eastAsia"/>
        </w:rPr>
        <w:t>免訴或</w:t>
      </w:r>
      <w:proofErr w:type="gramEnd"/>
      <w:r w:rsidR="00EB2583" w:rsidRPr="00753469">
        <w:rPr>
          <w:rFonts w:hAnsi="標楷體" w:hint="eastAsia"/>
        </w:rPr>
        <w:t>不受理之判決確定後，有左列情形之</w:t>
      </w:r>
      <w:proofErr w:type="gramStart"/>
      <w:r w:rsidR="00EB2583" w:rsidRPr="00753469">
        <w:rPr>
          <w:rFonts w:hAnsi="標楷體" w:hint="eastAsia"/>
        </w:rPr>
        <w:t>一</w:t>
      </w:r>
      <w:proofErr w:type="gramEnd"/>
      <w:r w:rsidR="00EB2583" w:rsidRPr="00753469">
        <w:rPr>
          <w:rFonts w:hAnsi="標楷體" w:hint="eastAsia"/>
        </w:rPr>
        <w:t>者，為受判決人之</w:t>
      </w:r>
      <w:proofErr w:type="gramStart"/>
      <w:r w:rsidR="00EB2583" w:rsidRPr="00753469">
        <w:rPr>
          <w:rFonts w:hAnsi="標楷體" w:hint="eastAsia"/>
        </w:rPr>
        <w:t>不</w:t>
      </w:r>
      <w:proofErr w:type="gramEnd"/>
      <w:r w:rsidR="00EB2583" w:rsidRPr="00753469">
        <w:rPr>
          <w:rFonts w:hAnsi="標楷體" w:hint="eastAsia"/>
        </w:rPr>
        <w:t>利益，得聲請再審：一、有第420條第1款、第2款、第4款或第5款之情形者。二、受無罪或輕於相當之刑之判決，而於訴訟上或訴訟外自白，</w:t>
      </w:r>
      <w:proofErr w:type="gramStart"/>
      <w:r w:rsidR="00EB2583" w:rsidRPr="00753469">
        <w:rPr>
          <w:rFonts w:hAnsi="標楷體" w:hint="eastAsia"/>
        </w:rPr>
        <w:t>或發見確實</w:t>
      </w:r>
      <w:proofErr w:type="gramEnd"/>
      <w:r w:rsidR="00EB2583" w:rsidRPr="00753469">
        <w:rPr>
          <w:rFonts w:hAnsi="標楷體" w:hint="eastAsia"/>
        </w:rPr>
        <w:t>之新證據，足認其有應受有罪或重刑判決之犯罪事實者。三、受</w:t>
      </w:r>
      <w:proofErr w:type="gramStart"/>
      <w:r w:rsidR="00EB2583" w:rsidRPr="00753469">
        <w:rPr>
          <w:rFonts w:hAnsi="標楷體" w:hint="eastAsia"/>
        </w:rPr>
        <w:t>免訴或</w:t>
      </w:r>
      <w:proofErr w:type="gramEnd"/>
      <w:r w:rsidR="00EB2583" w:rsidRPr="00753469">
        <w:rPr>
          <w:rFonts w:hAnsi="標楷體" w:hint="eastAsia"/>
        </w:rPr>
        <w:t>不受理之判決，而於訴訟上或訴訟外自述，</w:t>
      </w:r>
      <w:proofErr w:type="gramStart"/>
      <w:r w:rsidR="00EB2583" w:rsidRPr="00753469">
        <w:rPr>
          <w:rFonts w:hAnsi="標楷體" w:hint="eastAsia"/>
        </w:rPr>
        <w:t>或發見確實</w:t>
      </w:r>
      <w:proofErr w:type="gramEnd"/>
      <w:r w:rsidR="00EB2583" w:rsidRPr="00753469">
        <w:rPr>
          <w:rFonts w:hAnsi="標楷體" w:hint="eastAsia"/>
        </w:rPr>
        <w:t>之新證據，足認其並無</w:t>
      </w:r>
      <w:proofErr w:type="gramStart"/>
      <w:r w:rsidR="00EB2583" w:rsidRPr="00753469">
        <w:rPr>
          <w:rFonts w:hAnsi="標楷體" w:hint="eastAsia"/>
        </w:rPr>
        <w:t>免訴或</w:t>
      </w:r>
      <w:proofErr w:type="gramEnd"/>
      <w:r w:rsidR="00EB2583" w:rsidRPr="00753469">
        <w:rPr>
          <w:rFonts w:hAnsi="標楷體" w:hint="eastAsia"/>
        </w:rPr>
        <w:t>不受理之原因者。</w:t>
      </w:r>
      <w:bookmarkEnd w:id="52"/>
      <w:bookmarkEnd w:id="53"/>
      <w:bookmarkEnd w:id="54"/>
      <w:bookmarkEnd w:id="55"/>
      <w:r w:rsidRPr="00753469">
        <w:rPr>
          <w:rFonts w:hAnsi="標楷體" w:hint="eastAsia"/>
        </w:rPr>
        <w:t>」同法第428條第1項規定：「為受判決人之</w:t>
      </w:r>
      <w:proofErr w:type="gramStart"/>
      <w:r w:rsidRPr="00753469">
        <w:rPr>
          <w:rFonts w:hAnsi="標楷體" w:hint="eastAsia"/>
        </w:rPr>
        <w:t>不</w:t>
      </w:r>
      <w:proofErr w:type="gramEnd"/>
      <w:r w:rsidRPr="00753469">
        <w:rPr>
          <w:rFonts w:hAnsi="標楷體" w:hint="eastAsia"/>
        </w:rPr>
        <w:t>利益聲請再審，得由管轄法院之檢察官及自訴人為之」。</w:t>
      </w:r>
    </w:p>
    <w:p w:rsidR="00244D95" w:rsidRPr="00753469" w:rsidRDefault="00C75716" w:rsidP="00CC36F1">
      <w:pPr>
        <w:pStyle w:val="3"/>
        <w:rPr>
          <w:rFonts w:hAnsi="標楷體"/>
        </w:rPr>
      </w:pPr>
      <w:r w:rsidRPr="00753469">
        <w:rPr>
          <w:rFonts w:hAnsi="標楷體" w:hint="eastAsia"/>
        </w:rPr>
        <w:t>再</w:t>
      </w:r>
      <w:r w:rsidR="00CC36F1" w:rsidRPr="00753469">
        <w:rPr>
          <w:rFonts w:hAnsi="標楷體" w:hint="eastAsia"/>
        </w:rPr>
        <w:t>按刑事訴訟法第422條第2款所稱之「</w:t>
      </w:r>
      <w:proofErr w:type="gramStart"/>
      <w:r w:rsidR="00CC36F1" w:rsidRPr="00753469">
        <w:rPr>
          <w:rFonts w:hAnsi="標楷體" w:hint="eastAsia"/>
        </w:rPr>
        <w:t>發見確實</w:t>
      </w:r>
      <w:proofErr w:type="gramEnd"/>
      <w:r w:rsidR="00CC36F1" w:rsidRPr="00753469">
        <w:rPr>
          <w:rFonts w:hAnsi="標楷體" w:hint="eastAsia"/>
        </w:rPr>
        <w:t>之</w:t>
      </w:r>
      <w:r w:rsidR="00CC36F1" w:rsidRPr="00753469">
        <w:rPr>
          <w:rFonts w:hAnsi="標楷體" w:hint="eastAsia"/>
        </w:rPr>
        <w:lastRenderedPageBreak/>
        <w:t>新證據」，應與</w:t>
      </w:r>
      <w:proofErr w:type="gramStart"/>
      <w:r w:rsidR="00CC36F1" w:rsidRPr="00753469">
        <w:rPr>
          <w:rFonts w:hAnsi="標楷體" w:hint="eastAsia"/>
        </w:rPr>
        <w:t>修正前同法</w:t>
      </w:r>
      <w:proofErr w:type="gramEnd"/>
      <w:r w:rsidR="00CC36F1" w:rsidRPr="00753469">
        <w:rPr>
          <w:rFonts w:hAnsi="標楷體" w:hint="eastAsia"/>
        </w:rPr>
        <w:t>第420條第1項第6款所定「發現確實之新證據」為同一解釋，亦即須該項證據於事實審法院判決前已經存在，為法院、當事人所不知，不及調查斟酌，至其後始</w:t>
      </w:r>
      <w:proofErr w:type="gramStart"/>
      <w:r w:rsidR="00CC36F1" w:rsidRPr="00753469">
        <w:rPr>
          <w:rFonts w:hAnsi="標楷體" w:hint="eastAsia"/>
        </w:rPr>
        <w:t>行發見</w:t>
      </w:r>
      <w:proofErr w:type="gramEnd"/>
      <w:r w:rsidR="00CC36F1" w:rsidRPr="00753469">
        <w:rPr>
          <w:rFonts w:hAnsi="標楷體" w:hint="eastAsia"/>
        </w:rPr>
        <w:t>（即「新</w:t>
      </w:r>
      <w:proofErr w:type="gramStart"/>
      <w:r w:rsidR="00CC36F1" w:rsidRPr="00753469">
        <w:rPr>
          <w:rFonts w:hAnsi="標楷體" w:hint="eastAsia"/>
        </w:rPr>
        <w:t>規</w:t>
      </w:r>
      <w:proofErr w:type="gramEnd"/>
      <w:r w:rsidR="00CC36F1" w:rsidRPr="00753469">
        <w:rPr>
          <w:rFonts w:hAnsi="標楷體" w:hint="eastAsia"/>
        </w:rPr>
        <w:t>性」），且就該證據本身形式上觀察，固不以絕對不須經過調查程序為條件，但必須顯然可認為確實具有足以動搖原確定判決（即「確實性」），而為受判決人有罪或重刑判決為限，始具備為受判決人之</w:t>
      </w:r>
      <w:proofErr w:type="gramStart"/>
      <w:r w:rsidR="00CC36F1" w:rsidRPr="00753469">
        <w:rPr>
          <w:rFonts w:hAnsi="標楷體" w:hint="eastAsia"/>
        </w:rPr>
        <w:t>不</w:t>
      </w:r>
      <w:proofErr w:type="gramEnd"/>
      <w:r w:rsidR="00CC36F1" w:rsidRPr="00753469">
        <w:rPr>
          <w:rFonts w:hAnsi="標楷體" w:hint="eastAsia"/>
        </w:rPr>
        <w:t>利益聲請再審之要件（最高法院</w:t>
      </w:r>
      <w:proofErr w:type="gramStart"/>
      <w:r w:rsidR="00CC36F1" w:rsidRPr="00753469">
        <w:rPr>
          <w:rFonts w:hAnsi="標楷體" w:hint="eastAsia"/>
        </w:rPr>
        <w:t>107</w:t>
      </w:r>
      <w:proofErr w:type="gramEnd"/>
      <w:r w:rsidR="00CC36F1" w:rsidRPr="00753469">
        <w:rPr>
          <w:rFonts w:hAnsi="標楷體" w:hint="eastAsia"/>
        </w:rPr>
        <w:t>年度台抗字第458號刑事裁定參照）。</w:t>
      </w:r>
    </w:p>
    <w:p w:rsidR="00E84C0F" w:rsidRPr="00753469" w:rsidRDefault="00630E9E" w:rsidP="00C75716">
      <w:pPr>
        <w:pStyle w:val="3"/>
        <w:rPr>
          <w:rFonts w:hAnsi="標楷體"/>
        </w:rPr>
      </w:pPr>
      <w:r w:rsidRPr="00753469">
        <w:rPr>
          <w:rFonts w:hAnsi="標楷體" w:hint="eastAsia"/>
        </w:rPr>
        <w:t>臺灣高等法院臺中分院</w:t>
      </w:r>
      <w:r w:rsidR="00760B46" w:rsidRPr="00753469">
        <w:rPr>
          <w:rFonts w:hAnsi="標楷體" w:hint="eastAsia"/>
        </w:rPr>
        <w:t>（下稱</w:t>
      </w:r>
      <w:proofErr w:type="gramStart"/>
      <w:r w:rsidR="00760B46" w:rsidRPr="00753469">
        <w:rPr>
          <w:rFonts w:hAnsi="標楷體" w:hint="eastAsia"/>
        </w:rPr>
        <w:t>臺</w:t>
      </w:r>
      <w:proofErr w:type="gramEnd"/>
      <w:r w:rsidR="00760B46" w:rsidRPr="00753469">
        <w:rPr>
          <w:rFonts w:hAnsi="標楷體" w:hint="eastAsia"/>
        </w:rPr>
        <w:t>中高分院）</w:t>
      </w:r>
      <w:proofErr w:type="gramStart"/>
      <w:r w:rsidRPr="00753469">
        <w:rPr>
          <w:rFonts w:hAnsi="標楷體" w:hint="eastAsia"/>
        </w:rPr>
        <w:t>107</w:t>
      </w:r>
      <w:proofErr w:type="gramEnd"/>
      <w:r w:rsidRPr="00753469">
        <w:rPr>
          <w:rFonts w:hAnsi="標楷體" w:hint="eastAsia"/>
        </w:rPr>
        <w:t>年度交上訴字第820號判決</w:t>
      </w:r>
      <w:r w:rsidR="00760B46" w:rsidRPr="00753469">
        <w:rPr>
          <w:rFonts w:hAnsi="標楷體" w:hint="eastAsia"/>
        </w:rPr>
        <w:t>變更檢察官起訴</w:t>
      </w:r>
      <w:r w:rsidR="00C75716" w:rsidRPr="00753469">
        <w:rPr>
          <w:rFonts w:hAnsi="標楷體" w:hint="eastAsia"/>
        </w:rPr>
        <w:t>「過失致死罪」</w:t>
      </w:r>
      <w:r w:rsidR="00760B46" w:rsidRPr="00753469">
        <w:rPr>
          <w:rFonts w:hAnsi="標楷體" w:hint="eastAsia"/>
        </w:rPr>
        <w:t>法條，判處被告</w:t>
      </w:r>
      <w:r w:rsidR="00C75716" w:rsidRPr="00753469">
        <w:rPr>
          <w:rFonts w:hAnsi="標楷體" w:hint="eastAsia"/>
        </w:rPr>
        <w:t>「</w:t>
      </w:r>
      <w:r w:rsidR="00760B46" w:rsidRPr="00753469">
        <w:rPr>
          <w:rFonts w:hAnsi="標楷體" w:hint="eastAsia"/>
        </w:rPr>
        <w:t>過失傷害</w:t>
      </w:r>
      <w:r w:rsidR="00C75716" w:rsidRPr="00753469">
        <w:rPr>
          <w:rFonts w:hAnsi="標楷體" w:hint="eastAsia"/>
        </w:rPr>
        <w:t>罪」，處被告有期徒刑5月，如易科罰金，以新臺幣1千元折算1日</w:t>
      </w:r>
      <w:r w:rsidR="00760B46" w:rsidRPr="00753469">
        <w:rPr>
          <w:rFonts w:hAnsi="標楷體" w:hint="eastAsia"/>
        </w:rPr>
        <w:t>，就被害人死因認與車禍欠缺相當因果關係主要依</w:t>
      </w:r>
      <w:r w:rsidR="00E84C0F" w:rsidRPr="00753469">
        <w:rPr>
          <w:rFonts w:hAnsi="標楷體" w:hint="eastAsia"/>
        </w:rPr>
        <w:t>憑之證</w:t>
      </w:r>
      <w:r w:rsidR="00760B46" w:rsidRPr="00753469">
        <w:rPr>
          <w:rFonts w:hAnsi="標楷體" w:hint="eastAsia"/>
        </w:rPr>
        <w:t>據為：</w:t>
      </w:r>
    </w:p>
    <w:p w:rsidR="00E84C0F" w:rsidRPr="00753469" w:rsidRDefault="00760B46" w:rsidP="00E84C0F">
      <w:pPr>
        <w:pStyle w:val="4"/>
        <w:rPr>
          <w:rFonts w:hAnsi="標楷體"/>
        </w:rPr>
      </w:pPr>
      <w:r w:rsidRPr="00753469">
        <w:rPr>
          <w:rFonts w:hAnsi="標楷體" w:hint="eastAsia"/>
        </w:rPr>
        <w:t>囑託法醫師蔡</w:t>
      </w:r>
      <w:r w:rsidR="00CF28D4">
        <w:rPr>
          <w:rFonts w:hAnsi="標楷體" w:hint="eastAsia"/>
        </w:rPr>
        <w:t>崇弘</w:t>
      </w:r>
      <w:r w:rsidRPr="00753469">
        <w:rPr>
          <w:rFonts w:hAnsi="標楷體" w:hint="eastAsia"/>
        </w:rPr>
        <w:t>解剖及鑑定，鑑定結果認：「被害人死亡方式為『病死』。死亡原因為：一、甲:心因性休克。乙:冠心病。二、車禍腦部損傷、肺炎。」佐以二林基督教醫院護理交班單，亦記載被害人曾有「腦血管病變（中風）」病</w:t>
      </w:r>
      <w:proofErr w:type="gramStart"/>
      <w:r w:rsidRPr="00753469">
        <w:rPr>
          <w:rFonts w:hAnsi="標楷體" w:hint="eastAsia"/>
        </w:rPr>
        <w:t>史乙情，堪認</w:t>
      </w:r>
      <w:proofErr w:type="gramEnd"/>
      <w:r w:rsidRPr="00753469">
        <w:rPr>
          <w:rFonts w:hAnsi="標楷體" w:hint="eastAsia"/>
        </w:rPr>
        <w:t>法醫鑑定報告所稱被害人冠狀動脈硬化</w:t>
      </w:r>
      <w:proofErr w:type="gramStart"/>
      <w:r w:rsidRPr="00753469">
        <w:rPr>
          <w:rFonts w:hAnsi="標楷體" w:hint="eastAsia"/>
        </w:rPr>
        <w:t>及管腔阻塞</w:t>
      </w:r>
      <w:proofErr w:type="gramEnd"/>
      <w:r w:rsidRPr="00753469">
        <w:rPr>
          <w:rFonts w:hAnsi="標楷體" w:hint="eastAsia"/>
        </w:rPr>
        <w:t>超過75％以上，對於生命存在潛在危險因子，冠心病對於其生命的影響大於已無出血狀態的腦部變化，其最後係因冠心病發作，導致心因性休克致死等情</w:t>
      </w:r>
      <w:r w:rsidR="0012628B" w:rsidRPr="00753469">
        <w:rPr>
          <w:rFonts w:hAnsi="標楷體" w:hint="eastAsia"/>
        </w:rPr>
        <w:t>。</w:t>
      </w:r>
    </w:p>
    <w:p w:rsidR="00630E9E" w:rsidRPr="00753469" w:rsidRDefault="0012628B" w:rsidP="00E84C0F">
      <w:pPr>
        <w:pStyle w:val="4"/>
        <w:rPr>
          <w:rFonts w:hAnsi="標楷體"/>
        </w:rPr>
      </w:pPr>
      <w:r w:rsidRPr="00753469">
        <w:rPr>
          <w:rFonts w:hAnsi="標楷體" w:hint="eastAsia"/>
        </w:rPr>
        <w:t>檢察官囑託</w:t>
      </w:r>
      <w:r w:rsidR="00E559D5">
        <w:rPr>
          <w:rFonts w:hAnsi="標楷體" w:hint="eastAsia"/>
        </w:rPr>
        <w:t>臺</w:t>
      </w:r>
      <w:r w:rsidRPr="00753469">
        <w:rPr>
          <w:rFonts w:hAnsi="標楷體" w:hint="eastAsia"/>
        </w:rPr>
        <w:t>灣大學醫學院鑑定，該醫學院104年12月29日（104）</w:t>
      </w:r>
      <w:proofErr w:type="gramStart"/>
      <w:r w:rsidRPr="00753469">
        <w:rPr>
          <w:rFonts w:hAnsi="標楷體" w:hint="eastAsia"/>
        </w:rPr>
        <w:t>醫</w:t>
      </w:r>
      <w:proofErr w:type="gramEnd"/>
      <w:r w:rsidRPr="00753469">
        <w:rPr>
          <w:rFonts w:hAnsi="標楷體" w:hint="eastAsia"/>
        </w:rPr>
        <w:t>秘字第3447號函、105年3月8日（105）</w:t>
      </w:r>
      <w:proofErr w:type="gramStart"/>
      <w:r w:rsidRPr="00753469">
        <w:rPr>
          <w:rFonts w:hAnsi="標楷體" w:hint="eastAsia"/>
        </w:rPr>
        <w:t>醫</w:t>
      </w:r>
      <w:proofErr w:type="gramEnd"/>
      <w:r w:rsidRPr="00753469">
        <w:rPr>
          <w:rFonts w:hAnsi="標楷體" w:hint="eastAsia"/>
        </w:rPr>
        <w:t>秘字第0095號函及此2函檢附之鑑定（諮詢）案件回覆書各1份。鑑定意見認：</w:t>
      </w:r>
      <w:r w:rsidRPr="00753469">
        <w:rPr>
          <w:rFonts w:hAnsi="標楷體" w:hint="eastAsia"/>
        </w:rPr>
        <w:lastRenderedPageBreak/>
        <w:t>根據解剖發現，病人有腦部水腫，但已穩定，直接死因應是心因性休克。根據死者解剖報告，病人</w:t>
      </w:r>
      <w:proofErr w:type="gramStart"/>
      <w:r w:rsidRPr="00753469">
        <w:rPr>
          <w:rFonts w:hAnsi="標楷體" w:hint="eastAsia"/>
        </w:rPr>
        <w:t>死於冠心病</w:t>
      </w:r>
      <w:proofErr w:type="gramEnd"/>
      <w:r w:rsidRPr="00753469">
        <w:rPr>
          <w:rFonts w:hAnsi="標楷體" w:hint="eastAsia"/>
        </w:rPr>
        <w:t>引起之心因性休克，與其生前心臟病有因果關係等情。</w:t>
      </w:r>
    </w:p>
    <w:p w:rsidR="00393BDF" w:rsidRPr="00753469" w:rsidRDefault="00244D95" w:rsidP="00244D95">
      <w:pPr>
        <w:pStyle w:val="3"/>
        <w:rPr>
          <w:rFonts w:hAnsi="標楷體"/>
        </w:rPr>
      </w:pPr>
      <w:proofErr w:type="gramStart"/>
      <w:r w:rsidRPr="00753469">
        <w:rPr>
          <w:rFonts w:hAnsi="標楷體" w:hint="eastAsia"/>
        </w:rPr>
        <w:t>茲據陳訴</w:t>
      </w:r>
      <w:proofErr w:type="gramEnd"/>
      <w:r w:rsidRPr="00753469">
        <w:rPr>
          <w:rFonts w:hAnsi="標楷體" w:hint="eastAsia"/>
        </w:rPr>
        <w:t>人向本院陳訴意旨略</w:t>
      </w:r>
      <w:proofErr w:type="gramStart"/>
      <w:r w:rsidRPr="00753469">
        <w:rPr>
          <w:rFonts w:hAnsi="標楷體" w:hint="eastAsia"/>
        </w:rPr>
        <w:t>以</w:t>
      </w:r>
      <w:proofErr w:type="gramEnd"/>
      <w:r w:rsidR="00CC36F1" w:rsidRPr="00753469">
        <w:rPr>
          <w:rFonts w:hAnsi="標楷體" w:hint="eastAsia"/>
        </w:rPr>
        <w:t>，</w:t>
      </w:r>
      <w:r w:rsidRPr="00753469">
        <w:rPr>
          <w:rFonts w:hAnsi="標楷體" w:hint="eastAsia"/>
        </w:rPr>
        <w:t>彰化地檢署檢察官</w:t>
      </w:r>
      <w:proofErr w:type="gramStart"/>
      <w:r w:rsidRPr="00753469">
        <w:rPr>
          <w:rFonts w:hAnsi="標楷體" w:hint="eastAsia"/>
        </w:rPr>
        <w:t>104</w:t>
      </w:r>
      <w:proofErr w:type="gramEnd"/>
      <w:r w:rsidRPr="00753469">
        <w:rPr>
          <w:rFonts w:hAnsi="標楷體" w:hint="eastAsia"/>
        </w:rPr>
        <w:t>年度</w:t>
      </w:r>
      <w:proofErr w:type="gramStart"/>
      <w:r w:rsidRPr="00753469">
        <w:rPr>
          <w:rFonts w:hAnsi="標楷體" w:hint="eastAsia"/>
        </w:rPr>
        <w:t>偵</w:t>
      </w:r>
      <w:proofErr w:type="gramEnd"/>
      <w:r w:rsidRPr="00753469">
        <w:rPr>
          <w:rFonts w:hAnsi="標楷體" w:hint="eastAsia"/>
        </w:rPr>
        <w:t>字第5334、</w:t>
      </w:r>
      <w:r w:rsidR="00E260D3" w:rsidRPr="00753469">
        <w:rPr>
          <w:rFonts w:hAnsi="標楷體" w:hint="eastAsia"/>
        </w:rPr>
        <w:t>8495號起訴書</w:t>
      </w:r>
      <w:r w:rsidRPr="00753469">
        <w:rPr>
          <w:rFonts w:hAnsi="標楷體" w:hint="eastAsia"/>
        </w:rPr>
        <w:t>犯罪事實記載：「陳</w:t>
      </w:r>
      <w:r w:rsidR="00D16193">
        <w:rPr>
          <w:rFonts w:hAnsi="標楷體" w:hint="eastAsia"/>
        </w:rPr>
        <w:t>○</w:t>
      </w:r>
      <w:r w:rsidRPr="00753469">
        <w:rPr>
          <w:rFonts w:hAnsi="標楷體" w:hint="eastAsia"/>
        </w:rPr>
        <w:t>經人送</w:t>
      </w:r>
      <w:proofErr w:type="gramStart"/>
      <w:r w:rsidRPr="00753469">
        <w:rPr>
          <w:rFonts w:hAnsi="標楷體" w:hint="eastAsia"/>
        </w:rPr>
        <w:t>醫</w:t>
      </w:r>
      <w:proofErr w:type="gramEnd"/>
      <w:r w:rsidRPr="00753469">
        <w:rPr>
          <w:rFonts w:hAnsi="標楷體" w:hint="eastAsia"/>
        </w:rPr>
        <w:t>救治後，延至104年7月13日17時35分許仍因車禍腦部損傷，肺炎，冠心病而引發心因性休克死亡」是真正之死因</w:t>
      </w:r>
      <w:r w:rsidR="0097098B" w:rsidRPr="00753469">
        <w:rPr>
          <w:rFonts w:hAnsi="標楷體" w:hint="eastAsia"/>
        </w:rPr>
        <w:t>，並</w:t>
      </w:r>
      <w:r w:rsidR="0020016D" w:rsidRPr="00753469">
        <w:rPr>
          <w:rFonts w:hAnsi="標楷體" w:hint="eastAsia"/>
        </w:rPr>
        <w:t>對原確定判決所認被害人之死因與車禍之因果關係</w:t>
      </w:r>
      <w:r w:rsidR="0097098B" w:rsidRPr="00753469">
        <w:rPr>
          <w:rFonts w:hAnsi="標楷體" w:hint="eastAsia"/>
        </w:rPr>
        <w:t>提出3項新事證：</w:t>
      </w:r>
    </w:p>
    <w:p w:rsidR="0097098B" w:rsidRPr="00753469" w:rsidRDefault="0097098B" w:rsidP="00E84C0F">
      <w:pPr>
        <w:pStyle w:val="4"/>
        <w:rPr>
          <w:rFonts w:hAnsi="標楷體"/>
        </w:rPr>
      </w:pPr>
      <w:r w:rsidRPr="00753469">
        <w:rPr>
          <w:rFonts w:hAnsi="標楷體" w:hint="eastAsia"/>
        </w:rPr>
        <w:t>二林基督教醫院</w:t>
      </w:r>
      <w:r w:rsidR="00E84C0F" w:rsidRPr="00753469">
        <w:rPr>
          <w:rFonts w:hAnsi="標楷體" w:hint="eastAsia"/>
        </w:rPr>
        <w:t>107年8月17日107彰基二字第1070800064號函檢附</w:t>
      </w:r>
      <w:proofErr w:type="gramStart"/>
      <w:r w:rsidR="00E84C0F" w:rsidRPr="00753469">
        <w:rPr>
          <w:rFonts w:hAnsi="標楷體" w:hint="eastAsia"/>
        </w:rPr>
        <w:t>該院</w:t>
      </w:r>
      <w:r w:rsidRPr="00753469">
        <w:rPr>
          <w:rFonts w:hAnsi="標楷體" w:hint="eastAsia"/>
        </w:rPr>
        <w:t>出具</w:t>
      </w:r>
      <w:proofErr w:type="gramEnd"/>
      <w:r w:rsidRPr="00753469">
        <w:rPr>
          <w:rFonts w:hAnsi="標楷體" w:hint="eastAsia"/>
        </w:rPr>
        <w:t>之</w:t>
      </w:r>
      <w:r w:rsidR="00976D07" w:rsidRPr="00753469">
        <w:rPr>
          <w:rFonts w:hAnsi="標楷體" w:hint="eastAsia"/>
        </w:rPr>
        <w:t>104年7月9日</w:t>
      </w:r>
      <w:r w:rsidRPr="00753469">
        <w:rPr>
          <w:rFonts w:hAnsi="標楷體" w:hint="eastAsia"/>
        </w:rPr>
        <w:t>護理交班單(手術室)</w:t>
      </w:r>
      <w:r w:rsidR="00976D07" w:rsidRPr="00753469">
        <w:rPr>
          <w:rFonts w:hAnsi="標楷體" w:hint="eastAsia"/>
        </w:rPr>
        <w:t>第</w:t>
      </w:r>
      <w:r w:rsidRPr="00753469">
        <w:rPr>
          <w:rFonts w:hAnsi="標楷體" w:hint="eastAsia"/>
        </w:rPr>
        <w:t>三</w:t>
      </w:r>
      <w:r w:rsidR="00976D07" w:rsidRPr="00753469">
        <w:rPr>
          <w:rFonts w:hAnsi="標楷體" w:hint="eastAsia"/>
        </w:rPr>
        <w:t>項</w:t>
      </w:r>
      <w:r w:rsidRPr="00753469">
        <w:rPr>
          <w:rFonts w:hAnsi="標楷體" w:hint="eastAsia"/>
        </w:rPr>
        <w:t>、</w:t>
      </w:r>
      <w:r w:rsidR="00976D07" w:rsidRPr="00753469">
        <w:rPr>
          <w:rFonts w:hAnsi="標楷體" w:hint="eastAsia"/>
        </w:rPr>
        <w:t>「</w:t>
      </w:r>
      <w:r w:rsidRPr="00753469">
        <w:rPr>
          <w:rFonts w:hAnsi="標楷體" w:hint="eastAsia"/>
        </w:rPr>
        <w:t>病人背景</w:t>
      </w:r>
      <w:r w:rsidR="00976D07" w:rsidRPr="00753469">
        <w:rPr>
          <w:rFonts w:hAnsi="標楷體" w:hint="eastAsia"/>
        </w:rPr>
        <w:t>」</w:t>
      </w:r>
      <w:proofErr w:type="gramStart"/>
      <w:r w:rsidRPr="00753469">
        <w:rPr>
          <w:rFonts w:hAnsi="標楷體" w:hint="eastAsia"/>
        </w:rPr>
        <w:t>欄過去病</w:t>
      </w:r>
      <w:proofErr w:type="gramEnd"/>
      <w:r w:rsidRPr="00753469">
        <w:rPr>
          <w:rFonts w:hAnsi="標楷體" w:hint="eastAsia"/>
        </w:rPr>
        <w:t>史</w:t>
      </w:r>
      <w:r w:rsidR="00F5524C" w:rsidRPr="00753469">
        <w:rPr>
          <w:rFonts w:hAnsi="標楷體" w:hint="eastAsia"/>
        </w:rPr>
        <w:t>記載：「</w:t>
      </w:r>
      <w:r w:rsidRPr="00753469">
        <w:rPr>
          <w:rFonts w:hAnsi="標楷體" w:hint="eastAsia"/>
        </w:rPr>
        <w:t>腦血管病變(中風)</w:t>
      </w:r>
      <w:r w:rsidR="00F5524C" w:rsidRPr="00753469">
        <w:rPr>
          <w:rFonts w:hAnsi="標楷體" w:hint="eastAsia"/>
        </w:rPr>
        <w:t>」</w:t>
      </w:r>
      <w:r w:rsidR="00976D07" w:rsidRPr="00753469">
        <w:rPr>
          <w:rFonts w:hAnsi="標楷體" w:hint="eastAsia"/>
        </w:rPr>
        <w:t>。惟</w:t>
      </w:r>
      <w:r w:rsidR="00F5524C" w:rsidRPr="00753469">
        <w:rPr>
          <w:rFonts w:hAnsi="標楷體" w:hint="eastAsia"/>
        </w:rPr>
        <w:t>是項記載</w:t>
      </w:r>
      <w:r w:rsidR="00976D07" w:rsidRPr="00753469">
        <w:rPr>
          <w:rFonts w:hAnsi="標楷體" w:hint="eastAsia"/>
        </w:rPr>
        <w:t>業經事後107年8月4日刪除，並更改為「</w:t>
      </w:r>
      <w:proofErr w:type="gramStart"/>
      <w:r w:rsidR="00976D07" w:rsidRPr="00753469">
        <w:rPr>
          <w:rFonts w:hAnsi="標楷體" w:hint="eastAsia"/>
        </w:rPr>
        <w:t>創傷性硬腦膜</w:t>
      </w:r>
      <w:proofErr w:type="gramEnd"/>
      <w:r w:rsidR="00976D07" w:rsidRPr="00753469">
        <w:rPr>
          <w:rFonts w:hAnsi="標楷體" w:hint="eastAsia"/>
        </w:rPr>
        <w:t>下出血」，此</w:t>
      </w:r>
      <w:r w:rsidR="00F5524C" w:rsidRPr="00753469">
        <w:rPr>
          <w:rFonts w:hAnsi="標楷體" w:hint="eastAsia"/>
        </w:rPr>
        <w:t>業</w:t>
      </w:r>
      <w:r w:rsidRPr="00753469">
        <w:rPr>
          <w:rFonts w:hAnsi="標楷體" w:hint="eastAsia"/>
        </w:rPr>
        <w:t>經</w:t>
      </w:r>
      <w:r w:rsidR="00C75716" w:rsidRPr="00753469">
        <w:rPr>
          <w:rFonts w:hAnsi="標楷體" w:hint="eastAsia"/>
        </w:rPr>
        <w:t>函</w:t>
      </w:r>
      <w:r w:rsidRPr="00753469">
        <w:rPr>
          <w:rFonts w:hAnsi="標楷體" w:hint="eastAsia"/>
        </w:rPr>
        <w:t>復陳訴人之說明欄載明</w:t>
      </w:r>
      <w:r w:rsidR="00E84C0F" w:rsidRPr="00753469">
        <w:rPr>
          <w:rFonts w:hAnsi="標楷體" w:hint="eastAsia"/>
        </w:rPr>
        <w:t>：</w:t>
      </w:r>
      <w:r w:rsidRPr="00753469">
        <w:rPr>
          <w:rFonts w:hAnsi="標楷體" w:hint="eastAsia"/>
        </w:rPr>
        <w:t>「四、案經本院調查後，業於107年8月4日由本院</w:t>
      </w:r>
      <w:proofErr w:type="gramStart"/>
      <w:r w:rsidRPr="00753469">
        <w:rPr>
          <w:rFonts w:hAnsi="標楷體" w:hint="eastAsia"/>
        </w:rPr>
        <w:t>護理師於該</w:t>
      </w:r>
      <w:proofErr w:type="gramEnd"/>
      <w:r w:rsidRPr="00753469">
        <w:rPr>
          <w:rFonts w:hAnsi="標楷體" w:hint="eastAsia"/>
        </w:rPr>
        <w:t>護理交班單(手術室)過去病史部分更正為</w:t>
      </w:r>
      <w:proofErr w:type="gramStart"/>
      <w:r w:rsidRPr="00753469">
        <w:rPr>
          <w:rFonts w:hAnsi="標楷體" w:hint="eastAsia"/>
        </w:rPr>
        <w:t>創傷性硬腦膜</w:t>
      </w:r>
      <w:proofErr w:type="gramEnd"/>
      <w:r w:rsidRPr="00753469">
        <w:rPr>
          <w:rFonts w:hAnsi="標楷體" w:hint="eastAsia"/>
        </w:rPr>
        <w:t>下出血，並依醫療法第68條規定於增刪處劃線去除及簽名註明年、月、日。」</w:t>
      </w:r>
      <w:r w:rsidR="00976D07" w:rsidRPr="00753469">
        <w:rPr>
          <w:rFonts w:hAnsi="標楷體" w:hint="eastAsia"/>
        </w:rPr>
        <w:t>等語。</w:t>
      </w:r>
    </w:p>
    <w:p w:rsidR="0097098B" w:rsidRPr="00753469" w:rsidRDefault="00507BF8" w:rsidP="0097098B">
      <w:pPr>
        <w:pStyle w:val="4"/>
        <w:rPr>
          <w:rFonts w:hAnsi="標楷體"/>
        </w:rPr>
      </w:pPr>
      <w:r w:rsidRPr="00753469">
        <w:rPr>
          <w:rFonts w:hAnsi="標楷體" w:hint="eastAsia"/>
        </w:rPr>
        <w:t>同院107年8月28</w:t>
      </w:r>
      <w:r w:rsidR="00D415B9">
        <w:rPr>
          <w:rFonts w:hAnsi="標楷體" w:hint="eastAsia"/>
        </w:rPr>
        <w:t>日</w:t>
      </w:r>
      <w:r w:rsidRPr="00753469">
        <w:rPr>
          <w:rFonts w:hAnsi="標楷體" w:hint="eastAsia"/>
        </w:rPr>
        <w:t>出具之診斷書「證明及醫囑」</w:t>
      </w:r>
      <w:proofErr w:type="gramStart"/>
      <w:r w:rsidRPr="00753469">
        <w:rPr>
          <w:rFonts w:hAnsi="標楷體" w:hint="eastAsia"/>
        </w:rPr>
        <w:t>欄亦載</w:t>
      </w:r>
      <w:proofErr w:type="gramEnd"/>
      <w:r w:rsidRPr="00753469">
        <w:rPr>
          <w:rFonts w:hAnsi="標楷體" w:hint="eastAsia"/>
        </w:rPr>
        <w:t>：「依病例紀錄，患者於民國104年7月3日至本院門診就診，</w:t>
      </w:r>
      <w:r w:rsidR="00476A95" w:rsidRPr="00753469">
        <w:rPr>
          <w:rFonts w:hAnsi="標楷體" w:hint="eastAsia"/>
        </w:rPr>
        <w:t>於當日入院入加護病房接受治療，於民國104年7月11日轉入普通病房，於民國104年7月13日因病況變化轉入加護病房，於當日死亡。其病程與其於民國104年4月20日因於鹿港車禍所受之頭部外傷於</w:t>
      </w:r>
      <w:proofErr w:type="gramStart"/>
      <w:r w:rsidR="00476A95" w:rsidRPr="00753469">
        <w:rPr>
          <w:rFonts w:hAnsi="標楷體" w:hint="eastAsia"/>
        </w:rPr>
        <w:t>彰濱秀傳</w:t>
      </w:r>
      <w:proofErr w:type="gramEnd"/>
      <w:r w:rsidR="00476A95" w:rsidRPr="00753469">
        <w:rPr>
          <w:rFonts w:hAnsi="標楷體" w:hint="eastAsia"/>
        </w:rPr>
        <w:t>醫院住院之病程有直接相關性。根據其病歷於頭部外傷前無其</w:t>
      </w:r>
      <w:r w:rsidR="00476A95" w:rsidRPr="00753469">
        <w:rPr>
          <w:rFonts w:hAnsi="標楷體" w:hint="eastAsia"/>
        </w:rPr>
        <w:lastRenderedPageBreak/>
        <w:t>他慢性疾病</w:t>
      </w:r>
      <w:proofErr w:type="gramStart"/>
      <w:r w:rsidR="00476A95" w:rsidRPr="00753469">
        <w:rPr>
          <w:rFonts w:hAnsi="標楷體" w:hint="eastAsia"/>
        </w:rPr>
        <w:t>病</w:t>
      </w:r>
      <w:proofErr w:type="gramEnd"/>
      <w:r w:rsidR="00476A95" w:rsidRPr="00753469">
        <w:rPr>
          <w:rFonts w:hAnsi="標楷體" w:hint="eastAsia"/>
        </w:rPr>
        <w:t>史（腦血管、中風、冠心病、心臟病）。」</w:t>
      </w:r>
    </w:p>
    <w:p w:rsidR="00630E9E" w:rsidRPr="00753469" w:rsidRDefault="00E36289" w:rsidP="0097098B">
      <w:pPr>
        <w:pStyle w:val="4"/>
        <w:rPr>
          <w:rFonts w:hAnsi="標楷體"/>
        </w:rPr>
      </w:pPr>
      <w:r w:rsidRPr="00753469">
        <w:rPr>
          <w:rFonts w:hAnsi="標楷體" w:hint="eastAsia"/>
        </w:rPr>
        <w:t>秀傳醫療財團法人</w:t>
      </w:r>
      <w:proofErr w:type="gramStart"/>
      <w:r w:rsidRPr="00753469">
        <w:rPr>
          <w:rFonts w:hAnsi="標楷體" w:hint="eastAsia"/>
        </w:rPr>
        <w:t>彰濱秀傳</w:t>
      </w:r>
      <w:proofErr w:type="gramEnd"/>
      <w:r w:rsidRPr="00753469">
        <w:rPr>
          <w:rFonts w:hAnsi="標楷體" w:hint="eastAsia"/>
        </w:rPr>
        <w:t>紀念醫院（下稱彰濱秀傳醫院）107年12月6日出具之診斷證明書</w:t>
      </w:r>
      <w:r w:rsidR="00C75716" w:rsidRPr="00753469">
        <w:rPr>
          <w:rFonts w:hAnsi="標楷體" w:hint="eastAsia"/>
        </w:rPr>
        <w:t>於</w:t>
      </w:r>
      <w:r w:rsidRPr="00753469">
        <w:rPr>
          <w:rFonts w:hAnsi="標楷體" w:hint="eastAsia"/>
        </w:rPr>
        <w:t>被害人之「病名」欄記載：「水腦症、換氣過度、無</w:t>
      </w:r>
      <w:proofErr w:type="gramStart"/>
      <w:r w:rsidRPr="00753469">
        <w:rPr>
          <w:rFonts w:hAnsi="標楷體" w:hint="eastAsia"/>
        </w:rPr>
        <w:t>急性冠心症</w:t>
      </w:r>
      <w:proofErr w:type="gramEnd"/>
      <w:r w:rsidRPr="00753469">
        <w:rPr>
          <w:rFonts w:hAnsi="標楷體" w:hint="eastAsia"/>
        </w:rPr>
        <w:t>」。「醫生</w:t>
      </w:r>
      <w:proofErr w:type="gramStart"/>
      <w:r w:rsidRPr="00753469">
        <w:rPr>
          <w:rFonts w:hAnsi="標楷體" w:hint="eastAsia"/>
        </w:rPr>
        <w:t>囑</w:t>
      </w:r>
      <w:proofErr w:type="gramEnd"/>
      <w:r w:rsidRPr="00753469">
        <w:rPr>
          <w:rFonts w:hAnsi="標楷體" w:hint="eastAsia"/>
        </w:rPr>
        <w:t>言」欄記載：</w:t>
      </w:r>
      <w:r w:rsidR="00910D93" w:rsidRPr="00753469">
        <w:rPr>
          <w:rFonts w:hAnsi="標楷體" w:hint="eastAsia"/>
        </w:rPr>
        <w:t>「</w:t>
      </w:r>
      <w:r w:rsidRPr="00753469">
        <w:rPr>
          <w:rFonts w:hAnsi="標楷體"/>
        </w:rPr>
        <w:t>…</w:t>
      </w:r>
      <w:proofErr w:type="gramStart"/>
      <w:r w:rsidRPr="00753469">
        <w:rPr>
          <w:rFonts w:hAnsi="標楷體"/>
        </w:rPr>
        <w:t>…</w:t>
      </w:r>
      <w:proofErr w:type="gramEnd"/>
      <w:r w:rsidRPr="00753469">
        <w:rPr>
          <w:rFonts w:hAnsi="標楷體" w:hint="eastAsia"/>
        </w:rPr>
        <w:t>其病程與其於民國104年</w:t>
      </w:r>
      <w:r w:rsidR="00910D93" w:rsidRPr="00753469">
        <w:rPr>
          <w:rFonts w:hAnsi="標楷體" w:hint="eastAsia"/>
        </w:rPr>
        <w:t>4月20日因車禍所受之頭部外傷於</w:t>
      </w:r>
      <w:proofErr w:type="gramStart"/>
      <w:r w:rsidR="00910D93" w:rsidRPr="00753469">
        <w:rPr>
          <w:rFonts w:hAnsi="標楷體" w:hint="eastAsia"/>
        </w:rPr>
        <w:t>彰濱秀傳</w:t>
      </w:r>
      <w:proofErr w:type="gramEnd"/>
      <w:r w:rsidR="00910D93" w:rsidRPr="00753469">
        <w:rPr>
          <w:rFonts w:hAnsi="標楷體" w:hint="eastAsia"/>
        </w:rPr>
        <w:t>醫院入院之病程有直接相關性。」</w:t>
      </w:r>
    </w:p>
    <w:p w:rsidR="00500F7D" w:rsidRPr="00753469" w:rsidRDefault="007446F8" w:rsidP="00AD1A08">
      <w:pPr>
        <w:pStyle w:val="3"/>
      </w:pPr>
      <w:r w:rsidRPr="00753469">
        <w:rPr>
          <w:rFonts w:hint="eastAsia"/>
        </w:rPr>
        <w:t>原確定判決認定被告之死亡與車禍欠缺相當因果關係之主要論據為「二林基督教醫院護理交班單，亦記載被害人曾有『腦血管病變（中風）』病</w:t>
      </w:r>
      <w:proofErr w:type="gramStart"/>
      <w:r w:rsidRPr="00753469">
        <w:rPr>
          <w:rFonts w:hint="eastAsia"/>
        </w:rPr>
        <w:t>史乙情，堪認</w:t>
      </w:r>
      <w:proofErr w:type="gramEnd"/>
      <w:r w:rsidRPr="00753469">
        <w:rPr>
          <w:rFonts w:hint="eastAsia"/>
        </w:rPr>
        <w:t>法醫鑑定報告所稱被害人冠狀動脈硬化</w:t>
      </w:r>
      <w:proofErr w:type="gramStart"/>
      <w:r w:rsidRPr="00753469">
        <w:rPr>
          <w:rFonts w:hint="eastAsia"/>
        </w:rPr>
        <w:t>及管腔阻塞</w:t>
      </w:r>
      <w:proofErr w:type="gramEnd"/>
      <w:r w:rsidRPr="00753469">
        <w:rPr>
          <w:rFonts w:hint="eastAsia"/>
        </w:rPr>
        <w:t>超過75％以上，對於生命存在潛在危險因子，冠心病對於其生命的影響大於已無出血狀態的腦部變化，其最後係因冠心病發作，導致心因性休克致死」等</w:t>
      </w:r>
      <w:r w:rsidR="00FB7989" w:rsidRPr="00753469">
        <w:rPr>
          <w:rFonts w:hint="eastAsia"/>
        </w:rPr>
        <w:t>情</w:t>
      </w:r>
      <w:r w:rsidRPr="00753469">
        <w:rPr>
          <w:rFonts w:hint="eastAsia"/>
        </w:rPr>
        <w:t>，然經被害人家屬提出之二林基督教醫院107年8月17日107彰基二字第1070800064號函足以證明該院護理交班單所記載之「腦血管病變(中風)」業經該院更正為「</w:t>
      </w:r>
      <w:proofErr w:type="gramStart"/>
      <w:r w:rsidRPr="00753469">
        <w:rPr>
          <w:rFonts w:hint="eastAsia"/>
        </w:rPr>
        <w:t>創傷性硬腦膜</w:t>
      </w:r>
      <w:proofErr w:type="gramEnd"/>
      <w:r w:rsidRPr="00753469">
        <w:rPr>
          <w:rFonts w:hint="eastAsia"/>
        </w:rPr>
        <w:t>下出血」，並依醫療法第68條規定於增刪處劃線去除及簽名註明年、月、日。是</w:t>
      </w:r>
      <w:proofErr w:type="gramStart"/>
      <w:r w:rsidRPr="00753469">
        <w:rPr>
          <w:rFonts w:hint="eastAsia"/>
        </w:rPr>
        <w:t>以</w:t>
      </w:r>
      <w:proofErr w:type="gramEnd"/>
      <w:r w:rsidRPr="00753469">
        <w:rPr>
          <w:rFonts w:hint="eastAsia"/>
        </w:rPr>
        <w:t>，原確定判決所依憑之證據所證明之基礎事實已經變更，法醫鑑定報告所做鑑定</w:t>
      </w:r>
      <w:r w:rsidR="00FB7989" w:rsidRPr="00753469">
        <w:rPr>
          <w:rFonts w:hint="eastAsia"/>
        </w:rPr>
        <w:t>過程中參閱</w:t>
      </w:r>
      <w:r w:rsidRPr="00753469">
        <w:rPr>
          <w:rFonts w:hint="eastAsia"/>
        </w:rPr>
        <w:t>之相關病歷基礎資料業經變更</w:t>
      </w:r>
      <w:r w:rsidR="000C626C" w:rsidRPr="00753469">
        <w:rPr>
          <w:rFonts w:hint="eastAsia"/>
        </w:rPr>
        <w:t>。</w:t>
      </w:r>
      <w:proofErr w:type="gramStart"/>
      <w:r w:rsidR="000C626C" w:rsidRPr="00753469">
        <w:rPr>
          <w:rFonts w:hint="eastAsia"/>
        </w:rPr>
        <w:t>再參諸</w:t>
      </w:r>
      <w:proofErr w:type="gramEnd"/>
      <w:r w:rsidR="000C626C" w:rsidRPr="00753469">
        <w:rPr>
          <w:rFonts w:hint="eastAsia"/>
        </w:rPr>
        <w:t>二林基督教醫院107年8月28</w:t>
      </w:r>
      <w:r w:rsidR="00D415B9">
        <w:rPr>
          <w:rFonts w:hint="eastAsia"/>
        </w:rPr>
        <w:t>日</w:t>
      </w:r>
      <w:r w:rsidR="000C626C" w:rsidRPr="00753469">
        <w:rPr>
          <w:rFonts w:hint="eastAsia"/>
        </w:rPr>
        <w:t>出具之診斷書亦明確記載「</w:t>
      </w:r>
      <w:r w:rsidR="000C626C" w:rsidRPr="00753469">
        <w:t>…</w:t>
      </w:r>
      <w:proofErr w:type="gramStart"/>
      <w:r w:rsidR="000C626C" w:rsidRPr="00753469">
        <w:t>…</w:t>
      </w:r>
      <w:proofErr w:type="gramEnd"/>
      <w:r w:rsidR="000C626C" w:rsidRPr="00753469">
        <w:rPr>
          <w:rFonts w:hint="eastAsia"/>
        </w:rPr>
        <w:t>其病程與其於民國104年4月20日因於鹿港車禍所受之頭部外傷於</w:t>
      </w:r>
      <w:proofErr w:type="gramStart"/>
      <w:r w:rsidR="000C626C" w:rsidRPr="00753469">
        <w:rPr>
          <w:rFonts w:hint="eastAsia"/>
        </w:rPr>
        <w:t>彰濱秀傳</w:t>
      </w:r>
      <w:proofErr w:type="gramEnd"/>
      <w:r w:rsidR="000C626C" w:rsidRPr="00753469">
        <w:rPr>
          <w:rFonts w:hint="eastAsia"/>
        </w:rPr>
        <w:t>醫院住院之病程有直接相關性。根據其病歷於頭部外傷前無其他慢性疾病</w:t>
      </w:r>
      <w:proofErr w:type="gramStart"/>
      <w:r w:rsidR="000C626C" w:rsidRPr="00753469">
        <w:rPr>
          <w:rFonts w:hint="eastAsia"/>
        </w:rPr>
        <w:t>病</w:t>
      </w:r>
      <w:proofErr w:type="gramEnd"/>
      <w:r w:rsidR="000C626C" w:rsidRPr="00753469">
        <w:rPr>
          <w:rFonts w:hint="eastAsia"/>
        </w:rPr>
        <w:t>史（腦血管、中風、冠心病、心臟病）」等語；</w:t>
      </w:r>
      <w:proofErr w:type="gramStart"/>
      <w:r w:rsidR="000C626C" w:rsidRPr="00753469">
        <w:rPr>
          <w:rFonts w:hint="eastAsia"/>
        </w:rPr>
        <w:t>彰濱秀傳</w:t>
      </w:r>
      <w:proofErr w:type="gramEnd"/>
      <w:r w:rsidR="000C626C" w:rsidRPr="00753469">
        <w:rPr>
          <w:rFonts w:hint="eastAsia"/>
        </w:rPr>
        <w:t>醫院107年12月6日出具之診</w:t>
      </w:r>
      <w:r w:rsidR="000C626C" w:rsidRPr="00753469">
        <w:rPr>
          <w:rFonts w:hint="eastAsia"/>
        </w:rPr>
        <w:lastRenderedPageBreak/>
        <w:t>斷證明書記載：「無</w:t>
      </w:r>
      <w:proofErr w:type="gramStart"/>
      <w:r w:rsidR="000C626C" w:rsidRPr="00753469">
        <w:rPr>
          <w:rFonts w:hint="eastAsia"/>
        </w:rPr>
        <w:t>急性冠心症</w:t>
      </w:r>
      <w:proofErr w:type="gramEnd"/>
      <w:r w:rsidR="000C626C" w:rsidRPr="00753469">
        <w:t>…</w:t>
      </w:r>
      <w:proofErr w:type="gramStart"/>
      <w:r w:rsidR="000C626C" w:rsidRPr="00753469">
        <w:t>…</w:t>
      </w:r>
      <w:proofErr w:type="gramEnd"/>
      <w:r w:rsidR="000C626C" w:rsidRPr="00753469">
        <w:rPr>
          <w:rFonts w:hint="eastAsia"/>
        </w:rPr>
        <w:t>其病程與其於民國104年4月20日因車禍所受之頭部外傷於</w:t>
      </w:r>
      <w:proofErr w:type="gramStart"/>
      <w:r w:rsidR="000C626C" w:rsidRPr="00753469">
        <w:rPr>
          <w:rFonts w:hint="eastAsia"/>
        </w:rPr>
        <w:t>彰濱秀傳</w:t>
      </w:r>
      <w:proofErr w:type="gramEnd"/>
      <w:r w:rsidR="000C626C" w:rsidRPr="00753469">
        <w:rPr>
          <w:rFonts w:hint="eastAsia"/>
        </w:rPr>
        <w:t>醫院入院之病程有直接相關性」等語</w:t>
      </w:r>
      <w:r w:rsidRPr="00753469">
        <w:rPr>
          <w:rFonts w:hint="eastAsia"/>
        </w:rPr>
        <w:t>，</w:t>
      </w:r>
      <w:r w:rsidR="000C626C" w:rsidRPr="00753469">
        <w:rPr>
          <w:rFonts w:hint="eastAsia"/>
        </w:rPr>
        <w:t>均足以證明法醫鑑定報告所稱被害人冠狀動脈硬化</w:t>
      </w:r>
      <w:proofErr w:type="gramStart"/>
      <w:r w:rsidR="000C626C" w:rsidRPr="00753469">
        <w:rPr>
          <w:rFonts w:hint="eastAsia"/>
        </w:rPr>
        <w:t>及管腔阻塞</w:t>
      </w:r>
      <w:proofErr w:type="gramEnd"/>
      <w:r w:rsidR="000C626C" w:rsidRPr="00753469">
        <w:rPr>
          <w:rFonts w:hint="eastAsia"/>
        </w:rPr>
        <w:t>超過75％以上，對於生命存在潛在危險因子之鑑定意見</w:t>
      </w:r>
      <w:r w:rsidR="005F74DB" w:rsidRPr="00753469">
        <w:rPr>
          <w:rFonts w:hint="eastAsia"/>
        </w:rPr>
        <w:t>，</w:t>
      </w:r>
      <w:r w:rsidR="000C626C" w:rsidRPr="00753469">
        <w:rPr>
          <w:rFonts w:hint="eastAsia"/>
        </w:rPr>
        <w:t>顯然已有動搖</w:t>
      </w:r>
      <w:r w:rsidR="00AD1A08" w:rsidRPr="00E044FA">
        <w:rPr>
          <w:rFonts w:hAnsi="標楷體" w:hint="eastAsia"/>
        </w:rPr>
        <w:t>原確定判決所認事實之合理懷疑</w:t>
      </w:r>
      <w:r w:rsidR="000C626C" w:rsidRPr="00E044FA">
        <w:rPr>
          <w:rFonts w:hint="eastAsia"/>
        </w:rPr>
        <w:t>。</w:t>
      </w:r>
    </w:p>
    <w:p w:rsidR="00A934AC" w:rsidRPr="00E044FA" w:rsidRDefault="0005431A" w:rsidP="004C031A">
      <w:pPr>
        <w:pStyle w:val="3"/>
        <w:rPr>
          <w:rFonts w:hAnsi="標楷體"/>
        </w:rPr>
      </w:pPr>
      <w:r w:rsidRPr="00E044FA">
        <w:rPr>
          <w:rFonts w:hAnsi="標楷體" w:hint="eastAsia"/>
        </w:rPr>
        <w:t>另據</w:t>
      </w:r>
      <w:r w:rsidR="004C031A" w:rsidRPr="00E044FA">
        <w:rPr>
          <w:rFonts w:hAnsi="標楷體" w:hint="eastAsia"/>
        </w:rPr>
        <w:t>陳訴人所訴</w:t>
      </w:r>
      <w:r w:rsidRPr="00E044FA">
        <w:rPr>
          <w:rFonts w:hAnsi="標楷體" w:hint="eastAsia"/>
        </w:rPr>
        <w:t>，</w:t>
      </w:r>
      <w:r w:rsidR="004C031A" w:rsidRPr="00E044FA">
        <w:rPr>
          <w:rFonts w:hAnsi="標楷體" w:hint="eastAsia"/>
        </w:rPr>
        <w:t>負責本案</w:t>
      </w:r>
      <w:r w:rsidR="00AD1A08" w:rsidRPr="00E044FA">
        <w:rPr>
          <w:rFonts w:hAnsi="標楷體" w:hint="eastAsia"/>
        </w:rPr>
        <w:t>受囑託鑑定</w:t>
      </w:r>
      <w:r w:rsidR="004C031A" w:rsidRPr="00E044FA">
        <w:rPr>
          <w:rFonts w:hAnsi="標楷體" w:hint="eastAsia"/>
        </w:rPr>
        <w:t>之法醫師蔡</w:t>
      </w:r>
      <w:r w:rsidR="00CF28D4">
        <w:rPr>
          <w:rFonts w:hAnsi="標楷體" w:hint="eastAsia"/>
        </w:rPr>
        <w:t>崇弘</w:t>
      </w:r>
      <w:r w:rsidR="004C031A" w:rsidRPr="00E044FA">
        <w:rPr>
          <w:rFonts w:hAnsi="標楷體" w:hint="eastAsia"/>
        </w:rPr>
        <w:t>、彰化地檢署法醫師許</w:t>
      </w:r>
      <w:r w:rsidR="00CF28D4">
        <w:rPr>
          <w:rFonts w:hAnsi="標楷體" w:hint="eastAsia"/>
        </w:rPr>
        <w:t>逸文</w:t>
      </w:r>
      <w:r w:rsidR="004C031A" w:rsidRPr="00E044FA">
        <w:rPr>
          <w:rFonts w:hAnsi="標楷體" w:hint="eastAsia"/>
        </w:rPr>
        <w:t>，鑑定</w:t>
      </w:r>
      <w:r w:rsidR="00F93FB7" w:rsidRPr="00E044FA">
        <w:rPr>
          <w:rFonts w:hAnsi="標楷體" w:hint="eastAsia"/>
        </w:rPr>
        <w:t>報告</w:t>
      </w:r>
      <w:r w:rsidR="004C031A" w:rsidRPr="00E044FA">
        <w:rPr>
          <w:rFonts w:hAnsi="標楷體" w:hint="eastAsia"/>
        </w:rPr>
        <w:t>資料造假，涉嫌偽造文書云云</w:t>
      </w:r>
      <w:r w:rsidR="004E3D8E" w:rsidRPr="00E044FA">
        <w:rPr>
          <w:rFonts w:hAnsi="標楷體" w:hint="eastAsia"/>
        </w:rPr>
        <w:t>。</w:t>
      </w:r>
      <w:r w:rsidRPr="00E044FA">
        <w:rPr>
          <w:rFonts w:hAnsi="標楷體" w:hint="eastAsia"/>
        </w:rPr>
        <w:t>經</w:t>
      </w:r>
      <w:r w:rsidR="004E3D8E" w:rsidRPr="00E044FA">
        <w:rPr>
          <w:rFonts w:hAnsi="標楷體" w:hint="eastAsia"/>
        </w:rPr>
        <w:t>查，</w:t>
      </w:r>
      <w:r w:rsidR="00A934AC" w:rsidRPr="00E044FA">
        <w:rPr>
          <w:rFonts w:hAnsi="標楷體" w:hint="eastAsia"/>
        </w:rPr>
        <w:t>刑事訴訟法第420條第1項第1款所謂原判決所憑之證物已證明其為偽造或變造者，其所指之證明，以證物經判決確定為偽造、變造，或其刑事訴訟之不能開始、續行，非因證據不足者為限，同條第2項規定甚明（最高法院97年度台抗字第549號刑事裁定</w:t>
      </w:r>
      <w:r w:rsidRPr="00E044FA">
        <w:rPr>
          <w:rFonts w:hAnsi="標楷體" w:hint="eastAsia"/>
        </w:rPr>
        <w:t>參照</w:t>
      </w:r>
      <w:r w:rsidR="00A934AC" w:rsidRPr="00E044FA">
        <w:rPr>
          <w:rFonts w:hAnsi="標楷體" w:hint="eastAsia"/>
        </w:rPr>
        <w:t>）。</w:t>
      </w:r>
      <w:r w:rsidR="004E3D8E" w:rsidRPr="00E044FA">
        <w:rPr>
          <w:rFonts w:hAnsi="標楷體" w:hint="eastAsia"/>
        </w:rPr>
        <w:t>陳訴人</w:t>
      </w:r>
      <w:r w:rsidR="00753469" w:rsidRPr="00E044FA">
        <w:rPr>
          <w:rFonts w:hAnsi="標楷體" w:hint="eastAsia"/>
        </w:rPr>
        <w:t>雖質疑該鑑定報告之正確性，</w:t>
      </w:r>
      <w:r w:rsidR="004E3D8E" w:rsidRPr="00E044FA">
        <w:rPr>
          <w:rFonts w:hAnsi="標楷體" w:hint="eastAsia"/>
        </w:rPr>
        <w:t>指摘</w:t>
      </w:r>
      <w:r w:rsidR="00753469" w:rsidRPr="00E044FA">
        <w:rPr>
          <w:rFonts w:hAnsi="標楷體" w:hint="eastAsia"/>
        </w:rPr>
        <w:t>鑑定人有</w:t>
      </w:r>
      <w:r w:rsidRPr="00E044FA">
        <w:rPr>
          <w:rFonts w:hAnsi="標楷體" w:hint="eastAsia"/>
        </w:rPr>
        <w:t>偽造、變造鑑定報告</w:t>
      </w:r>
      <w:r w:rsidR="00AD1A08" w:rsidRPr="00E044FA">
        <w:rPr>
          <w:rFonts w:hAnsi="標楷體" w:hint="eastAsia"/>
        </w:rPr>
        <w:t>等</w:t>
      </w:r>
      <w:r w:rsidRPr="00E044FA">
        <w:rPr>
          <w:rFonts w:hAnsi="標楷體" w:hint="eastAsia"/>
        </w:rPr>
        <w:t>情事，</w:t>
      </w:r>
      <w:r w:rsidR="00AD1A08" w:rsidRPr="00E044FA">
        <w:rPr>
          <w:rFonts w:hAnsi="標楷體" w:hint="eastAsia"/>
        </w:rPr>
        <w:t>然</w:t>
      </w:r>
      <w:r w:rsidRPr="00E044FA">
        <w:rPr>
          <w:rFonts w:hAnsi="標楷體" w:hint="eastAsia"/>
        </w:rPr>
        <w:t>尚</w:t>
      </w:r>
      <w:r w:rsidR="00753469" w:rsidRPr="00E044FA">
        <w:rPr>
          <w:rFonts w:hAnsi="標楷體" w:hint="eastAsia"/>
        </w:rPr>
        <w:t>未經刑事判決</w:t>
      </w:r>
      <w:r w:rsidRPr="00E044FA">
        <w:rPr>
          <w:rFonts w:hAnsi="標楷體" w:hint="eastAsia"/>
        </w:rPr>
        <w:t>確定，亦無刑事訴訟之不能開始</w:t>
      </w:r>
      <w:r w:rsidR="00AD1A08" w:rsidRPr="00E044FA">
        <w:rPr>
          <w:rFonts w:hAnsi="標楷體" w:hint="eastAsia"/>
        </w:rPr>
        <w:t>或續行</w:t>
      </w:r>
      <w:r w:rsidRPr="00E044FA">
        <w:rPr>
          <w:rFonts w:hAnsi="標楷體" w:hint="eastAsia"/>
        </w:rPr>
        <w:t>之事由，與刑事訴訟法第422條第1項第1款得聲請再審之要件未合，</w:t>
      </w:r>
      <w:proofErr w:type="gramStart"/>
      <w:r w:rsidRPr="00E044FA">
        <w:rPr>
          <w:rFonts w:hAnsi="標楷體" w:hint="eastAsia"/>
        </w:rPr>
        <w:t>併此敘</w:t>
      </w:r>
      <w:proofErr w:type="gramEnd"/>
      <w:r w:rsidRPr="00E044FA">
        <w:rPr>
          <w:rFonts w:hAnsi="標楷體" w:hint="eastAsia"/>
        </w:rPr>
        <w:t>明。</w:t>
      </w:r>
    </w:p>
    <w:p w:rsidR="000C626C" w:rsidRPr="00753469" w:rsidRDefault="000C626C" w:rsidP="00FB7989">
      <w:pPr>
        <w:pStyle w:val="3"/>
        <w:rPr>
          <w:rFonts w:hAnsi="標楷體"/>
        </w:rPr>
      </w:pPr>
      <w:r w:rsidRPr="00753469">
        <w:rPr>
          <w:rFonts w:hAnsi="標楷體" w:hint="eastAsia"/>
        </w:rPr>
        <w:t>綜上，</w:t>
      </w:r>
      <w:proofErr w:type="gramStart"/>
      <w:r w:rsidR="00FB7989" w:rsidRPr="00753469">
        <w:rPr>
          <w:rFonts w:hAnsi="標楷體" w:hint="eastAsia"/>
        </w:rPr>
        <w:t>臺</w:t>
      </w:r>
      <w:proofErr w:type="gramEnd"/>
      <w:r w:rsidR="00FB7989" w:rsidRPr="00753469">
        <w:rPr>
          <w:rFonts w:hAnsi="標楷體" w:hint="eastAsia"/>
        </w:rPr>
        <w:t>中高分院</w:t>
      </w:r>
      <w:proofErr w:type="gramStart"/>
      <w:r w:rsidR="00FB7989" w:rsidRPr="00753469">
        <w:rPr>
          <w:rFonts w:hAnsi="標楷體" w:hint="eastAsia"/>
        </w:rPr>
        <w:t>107</w:t>
      </w:r>
      <w:proofErr w:type="gramEnd"/>
      <w:r w:rsidR="00FB7989" w:rsidRPr="00753469">
        <w:rPr>
          <w:rFonts w:hAnsi="標楷體" w:hint="eastAsia"/>
        </w:rPr>
        <w:t>年度交上訴字第820號判決所憑之證據，業據陳訴人提出新證據，且就該證據本身形式上觀察，已足以產生推翻原確定判決所認事實之合理懷疑，</w:t>
      </w:r>
      <w:proofErr w:type="gramStart"/>
      <w:r w:rsidR="00FB7989" w:rsidRPr="00753469">
        <w:rPr>
          <w:rFonts w:hAnsi="標楷體" w:hint="eastAsia"/>
        </w:rPr>
        <w:t>爰</w:t>
      </w:r>
      <w:proofErr w:type="gramEnd"/>
      <w:r w:rsidR="00FB7989" w:rsidRPr="00753469">
        <w:rPr>
          <w:rFonts w:hAnsi="標楷體" w:hint="eastAsia"/>
        </w:rPr>
        <w:t>移請法務部轉請該管檢察官</w:t>
      </w:r>
      <w:proofErr w:type="gramStart"/>
      <w:r w:rsidR="00FB7989" w:rsidRPr="00753469">
        <w:rPr>
          <w:rFonts w:hAnsi="標楷體" w:hint="eastAsia"/>
        </w:rPr>
        <w:t>研</w:t>
      </w:r>
      <w:proofErr w:type="gramEnd"/>
      <w:r w:rsidR="00FB7989" w:rsidRPr="00753469">
        <w:rPr>
          <w:rFonts w:hAnsi="標楷體" w:hint="eastAsia"/>
        </w:rPr>
        <w:t>議是否聲請再審</w:t>
      </w:r>
      <w:r w:rsidRPr="00753469">
        <w:rPr>
          <w:rFonts w:hAnsi="標楷體" w:hint="eastAsia"/>
        </w:rPr>
        <w:t>。</w:t>
      </w:r>
    </w:p>
    <w:p w:rsidR="00E17795" w:rsidRPr="00753469" w:rsidRDefault="00E17795" w:rsidP="00E17795">
      <w:pPr>
        <w:pStyle w:val="3"/>
        <w:numPr>
          <w:ilvl w:val="0"/>
          <w:numId w:val="0"/>
        </w:numPr>
        <w:ind w:left="1361"/>
        <w:rPr>
          <w:rFonts w:hAnsi="標楷體"/>
        </w:rPr>
      </w:pPr>
    </w:p>
    <w:p w:rsidR="000C626C" w:rsidRPr="00753469" w:rsidRDefault="00FB7989" w:rsidP="000C626C">
      <w:pPr>
        <w:pStyle w:val="2"/>
        <w:rPr>
          <w:rFonts w:hAnsi="標楷體"/>
          <w:b/>
        </w:rPr>
      </w:pPr>
      <w:r w:rsidRPr="00753469">
        <w:rPr>
          <w:rFonts w:hAnsi="標楷體" w:hint="eastAsia"/>
          <w:b/>
        </w:rPr>
        <w:t>原確定判決關於本案被告是否符合「自首」要件之認定，</w:t>
      </w:r>
      <w:proofErr w:type="gramStart"/>
      <w:r w:rsidRPr="00753469">
        <w:rPr>
          <w:rFonts w:hAnsi="標楷體" w:hint="eastAsia"/>
          <w:b/>
        </w:rPr>
        <w:t>經核尚難</w:t>
      </w:r>
      <w:proofErr w:type="gramEnd"/>
      <w:r w:rsidRPr="00753469">
        <w:rPr>
          <w:rFonts w:hAnsi="標楷體" w:hint="eastAsia"/>
          <w:b/>
        </w:rPr>
        <w:t>認有違誤。</w:t>
      </w:r>
    </w:p>
    <w:p w:rsidR="00FB7989" w:rsidRPr="00753469" w:rsidRDefault="0044239E" w:rsidP="00AC66BA">
      <w:pPr>
        <w:pStyle w:val="3"/>
        <w:rPr>
          <w:rFonts w:hAnsi="標楷體"/>
        </w:rPr>
      </w:pPr>
      <w:r w:rsidRPr="00753469">
        <w:rPr>
          <w:rFonts w:hAnsi="標楷體" w:hint="eastAsia"/>
        </w:rPr>
        <w:t>按刑法第62條規定：「對於未發覺之罪自首而受裁判者，得減輕其刑。但有特別規定者，依其規定。」</w:t>
      </w:r>
      <w:r w:rsidR="004F7FFB" w:rsidRPr="00753469">
        <w:rPr>
          <w:rFonts w:hAnsi="標楷體" w:hint="eastAsia"/>
        </w:rPr>
        <w:lastRenderedPageBreak/>
        <w:t>所謂發覺，係指有偵查犯罪職權之公務員已知悉犯罪事實與犯罪之人而言，而所謂知悉，固不以確知其為犯罪之人為必要，</w:t>
      </w:r>
      <w:proofErr w:type="gramStart"/>
      <w:r w:rsidR="004F7FFB" w:rsidRPr="00753469">
        <w:rPr>
          <w:rFonts w:hAnsi="標楷體" w:hint="eastAsia"/>
        </w:rPr>
        <w:t>但必其犯罪</w:t>
      </w:r>
      <w:proofErr w:type="gramEnd"/>
      <w:r w:rsidR="004F7FFB" w:rsidRPr="00753469">
        <w:rPr>
          <w:rFonts w:hAnsi="標楷體" w:hint="eastAsia"/>
        </w:rPr>
        <w:t>事實，確實存在，且為該管公務員所確知，始屬相當。如犯罪事實並不存在而懷疑其已發生，或雖已發生，而為該管公務員所不知，僅係推測其已發生而與事實巧合，</w:t>
      </w:r>
      <w:proofErr w:type="gramStart"/>
      <w:r w:rsidR="004F7FFB" w:rsidRPr="00753469">
        <w:rPr>
          <w:rFonts w:hAnsi="標楷體" w:hint="eastAsia"/>
        </w:rPr>
        <w:t>均與已</w:t>
      </w:r>
      <w:proofErr w:type="gramEnd"/>
      <w:r w:rsidR="004F7FFB" w:rsidRPr="00753469">
        <w:rPr>
          <w:rFonts w:hAnsi="標楷體" w:hint="eastAsia"/>
        </w:rPr>
        <w:t>發覺之情形有別，有最高法院75年台上字第1634號刑事判例可資參照。</w:t>
      </w:r>
      <w:r w:rsidR="00AC66BA" w:rsidRPr="00753469">
        <w:rPr>
          <w:rFonts w:hAnsi="標楷體" w:hint="eastAsia"/>
        </w:rPr>
        <w:t>又依最高法院72年台上字第641號刑事判例謂：「所謂發覺，固非以有偵查犯罪權之機關或人員確知其人犯罪無誤為必要，而於對其發生嫌疑時，</w:t>
      </w:r>
      <w:proofErr w:type="gramStart"/>
      <w:r w:rsidR="00AC66BA" w:rsidRPr="00753469">
        <w:rPr>
          <w:rFonts w:hAnsi="標楷體" w:hint="eastAsia"/>
        </w:rPr>
        <w:t>即得謂為</w:t>
      </w:r>
      <w:proofErr w:type="gramEnd"/>
      <w:r w:rsidR="00AC66BA" w:rsidRPr="00753469">
        <w:rPr>
          <w:rFonts w:hAnsi="標楷體" w:hint="eastAsia"/>
        </w:rPr>
        <w:t>已發覺；但此項對犯人之嫌疑，仍須有確切之根據得為合理之可疑者，始足當之，若單純主觀上之懷疑，要不得謂已發生嫌疑。」</w:t>
      </w:r>
    </w:p>
    <w:p w:rsidR="004F7FFB" w:rsidRPr="00753469" w:rsidRDefault="00AC66BA" w:rsidP="00E17795">
      <w:pPr>
        <w:pStyle w:val="3"/>
        <w:rPr>
          <w:rFonts w:hAnsi="標楷體"/>
        </w:rPr>
      </w:pPr>
      <w:r w:rsidRPr="00753469">
        <w:rPr>
          <w:rFonts w:hAnsi="標楷體" w:hint="eastAsia"/>
        </w:rPr>
        <w:t>經查</w:t>
      </w:r>
      <w:r w:rsidR="000A03E4" w:rsidRPr="00753469">
        <w:rPr>
          <w:rFonts w:hAnsi="標楷體" w:hint="eastAsia"/>
        </w:rPr>
        <w:t>彰化縣警察局交通警察隊鹿港分隊於104年4月20日製作之「彰</w:t>
      </w:r>
      <w:r w:rsidR="00F93FB7" w:rsidRPr="00753469">
        <w:rPr>
          <w:rFonts w:hAnsi="標楷體" w:hint="eastAsia"/>
        </w:rPr>
        <w:t>化</w:t>
      </w:r>
      <w:r w:rsidR="000A03E4" w:rsidRPr="00753469">
        <w:rPr>
          <w:rFonts w:hAnsi="標楷體" w:hint="eastAsia"/>
        </w:rPr>
        <w:t>縣警察局道路交通事故肇事人自首情形紀錄表」</w:t>
      </w:r>
      <w:r w:rsidR="003458D8" w:rsidRPr="00753469">
        <w:rPr>
          <w:rFonts w:hAnsi="標楷體" w:hint="eastAsia"/>
        </w:rPr>
        <w:t>記載：「報案</w:t>
      </w:r>
      <w:proofErr w:type="gramStart"/>
      <w:r w:rsidR="003458D8" w:rsidRPr="00753469">
        <w:rPr>
          <w:rFonts w:hAnsi="標楷體" w:hint="eastAsia"/>
        </w:rPr>
        <w:t>人或勤指</w:t>
      </w:r>
      <w:proofErr w:type="gramEnd"/>
      <w:r w:rsidR="003458D8" w:rsidRPr="00753469">
        <w:rPr>
          <w:rFonts w:hAnsi="標楷體" w:hint="eastAsia"/>
        </w:rPr>
        <w:t>中心轉來資料</w:t>
      </w:r>
      <w:proofErr w:type="gramStart"/>
      <w:r w:rsidR="003458D8" w:rsidRPr="00753469">
        <w:rPr>
          <w:rFonts w:hAnsi="標楷體" w:hint="eastAsia"/>
        </w:rPr>
        <w:t>未報明肇事</w:t>
      </w:r>
      <w:proofErr w:type="gramEnd"/>
      <w:r w:rsidR="003458D8" w:rsidRPr="00753469">
        <w:rPr>
          <w:rFonts w:hAnsi="標楷體" w:hint="eastAsia"/>
        </w:rPr>
        <w:t>人姓名，處理人員前往現場處理時，肇事</w:t>
      </w:r>
      <w:proofErr w:type="gramStart"/>
      <w:r w:rsidR="003458D8" w:rsidRPr="00753469">
        <w:rPr>
          <w:rFonts w:hAnsi="標楷體" w:hint="eastAsia"/>
        </w:rPr>
        <w:t>人在場</w:t>
      </w:r>
      <w:proofErr w:type="gramEnd"/>
      <w:r w:rsidR="003458D8" w:rsidRPr="00753469">
        <w:rPr>
          <w:rFonts w:hAnsi="標楷體" w:hint="eastAsia"/>
        </w:rPr>
        <w:t>，並當場承認為肇事人」等語。</w:t>
      </w:r>
      <w:r w:rsidRPr="00753469">
        <w:rPr>
          <w:rFonts w:hAnsi="標楷體" w:hint="eastAsia"/>
        </w:rPr>
        <w:t>本案犯罪事實認定被告林</w:t>
      </w:r>
      <w:r w:rsidR="00D16193">
        <w:rPr>
          <w:rFonts w:hAnsi="標楷體" w:hint="eastAsia"/>
        </w:rPr>
        <w:t>○○</w:t>
      </w:r>
      <w:r w:rsidRPr="00753469">
        <w:rPr>
          <w:rFonts w:hAnsi="標楷體" w:hint="eastAsia"/>
        </w:rPr>
        <w:t>於肇事後，在具有偵查犯罪權限之機關或公務員尚未發覺其</w:t>
      </w:r>
      <w:proofErr w:type="gramStart"/>
      <w:r w:rsidRPr="00753469">
        <w:rPr>
          <w:rFonts w:hAnsi="標楷體" w:hint="eastAsia"/>
        </w:rPr>
        <w:t>本件犯行</w:t>
      </w:r>
      <w:proofErr w:type="gramEnd"/>
      <w:r w:rsidRPr="00753469">
        <w:rPr>
          <w:rFonts w:hAnsi="標楷體" w:hint="eastAsia"/>
        </w:rPr>
        <w:t>前，</w:t>
      </w:r>
      <w:proofErr w:type="gramStart"/>
      <w:r w:rsidRPr="00753469">
        <w:rPr>
          <w:rFonts w:hAnsi="標楷體" w:hint="eastAsia"/>
        </w:rPr>
        <w:t>即留在</w:t>
      </w:r>
      <w:proofErr w:type="gramEnd"/>
      <w:r w:rsidRPr="00753469">
        <w:rPr>
          <w:rFonts w:hAnsi="標楷體" w:hint="eastAsia"/>
        </w:rPr>
        <w:t>現場，並在員警據報前往現場處理時，向到場處理之員警表明為肇事者，</w:t>
      </w:r>
      <w:proofErr w:type="gramStart"/>
      <w:r w:rsidRPr="00753469">
        <w:rPr>
          <w:rFonts w:hAnsi="標楷體" w:hint="eastAsia"/>
        </w:rPr>
        <w:t>嗣</w:t>
      </w:r>
      <w:proofErr w:type="gramEnd"/>
      <w:r w:rsidRPr="00753469">
        <w:rPr>
          <w:rFonts w:hAnsi="標楷體" w:hint="eastAsia"/>
        </w:rPr>
        <w:t>並到庭接受裁判而自首</w:t>
      </w:r>
      <w:r w:rsidR="003458D8" w:rsidRPr="00753469">
        <w:rPr>
          <w:rFonts w:hAnsi="標楷體" w:hint="eastAsia"/>
        </w:rPr>
        <w:t>，原審</w:t>
      </w:r>
      <w:proofErr w:type="gramStart"/>
      <w:r w:rsidR="003458D8" w:rsidRPr="00753469">
        <w:rPr>
          <w:rFonts w:hAnsi="標楷體" w:hint="eastAsia"/>
        </w:rPr>
        <w:t>法院認合於</w:t>
      </w:r>
      <w:proofErr w:type="gramEnd"/>
      <w:r w:rsidR="003458D8" w:rsidRPr="00753469">
        <w:rPr>
          <w:rFonts w:hAnsi="標楷體" w:hint="eastAsia"/>
        </w:rPr>
        <w:t>刑法第62條自首之要件，自非無據</w:t>
      </w:r>
      <w:r w:rsidRPr="00753469">
        <w:rPr>
          <w:rFonts w:hAnsi="標楷體" w:hint="eastAsia"/>
        </w:rPr>
        <w:t>。</w:t>
      </w:r>
      <w:r w:rsidR="00E17795" w:rsidRPr="00753469">
        <w:rPr>
          <w:rFonts w:hAnsi="標楷體" w:hint="eastAsia"/>
        </w:rPr>
        <w:t>至於刑之量定係實體法上賦予法院得為自由裁量之事項，倘其未有逾越法律所規定之範圍，或濫用其權限，即不得任意指摘為違法，有最高法院75年度</w:t>
      </w:r>
      <w:r w:rsidR="00E559D5">
        <w:rPr>
          <w:rFonts w:hAnsi="標楷體" w:hint="eastAsia"/>
        </w:rPr>
        <w:t>台</w:t>
      </w:r>
      <w:r w:rsidR="00E17795" w:rsidRPr="00753469">
        <w:rPr>
          <w:rFonts w:hAnsi="標楷體" w:hint="eastAsia"/>
        </w:rPr>
        <w:t>上字第7033號判例可依，是</w:t>
      </w:r>
      <w:proofErr w:type="gramStart"/>
      <w:r w:rsidR="00E17795" w:rsidRPr="00753469">
        <w:rPr>
          <w:rFonts w:hAnsi="標楷體" w:hint="eastAsia"/>
        </w:rPr>
        <w:t>以</w:t>
      </w:r>
      <w:proofErr w:type="gramEnd"/>
      <w:r w:rsidR="00E17795" w:rsidRPr="00753469">
        <w:rPr>
          <w:rFonts w:hAnsi="標楷體" w:hint="eastAsia"/>
        </w:rPr>
        <w:t>，本案確定判決基於所認定之事實所表示之法律見解及刑之量定，為司法權審判之核心權限，監察權之行使自</w:t>
      </w:r>
      <w:r w:rsidR="00E17795" w:rsidRPr="00753469">
        <w:rPr>
          <w:rFonts w:hAnsi="標楷體" w:hint="eastAsia"/>
        </w:rPr>
        <w:lastRenderedPageBreak/>
        <w:t>應予以尊重。</w:t>
      </w:r>
    </w:p>
    <w:p w:rsidR="00E17795" w:rsidRPr="00753469" w:rsidRDefault="00E17795" w:rsidP="00E17795">
      <w:pPr>
        <w:pStyle w:val="3"/>
        <w:rPr>
          <w:rFonts w:hAnsi="標楷體"/>
        </w:rPr>
      </w:pPr>
      <w:r w:rsidRPr="00753469">
        <w:rPr>
          <w:rFonts w:hAnsi="標楷體" w:hint="eastAsia"/>
        </w:rPr>
        <w:t>綜上，原確定判決關於本案被告是否符合「自首」要件之認定，</w:t>
      </w:r>
      <w:proofErr w:type="gramStart"/>
      <w:r w:rsidRPr="00753469">
        <w:rPr>
          <w:rFonts w:hAnsi="標楷體" w:hint="eastAsia"/>
        </w:rPr>
        <w:t>經核尚難</w:t>
      </w:r>
      <w:proofErr w:type="gramEnd"/>
      <w:r w:rsidRPr="00753469">
        <w:rPr>
          <w:rFonts w:hAnsi="標楷體" w:hint="eastAsia"/>
        </w:rPr>
        <w:t>認有違誤。</w:t>
      </w:r>
    </w:p>
    <w:p w:rsidR="00E17795" w:rsidRPr="00753469" w:rsidRDefault="00E17795" w:rsidP="00E17795">
      <w:pPr>
        <w:pStyle w:val="3"/>
        <w:numPr>
          <w:ilvl w:val="0"/>
          <w:numId w:val="0"/>
        </w:numPr>
        <w:ind w:left="1361"/>
        <w:rPr>
          <w:rFonts w:hAnsi="標楷體"/>
        </w:rPr>
      </w:pPr>
    </w:p>
    <w:p w:rsidR="00E17795" w:rsidRPr="00753469" w:rsidRDefault="00E17795" w:rsidP="00E17795">
      <w:pPr>
        <w:pStyle w:val="2"/>
        <w:rPr>
          <w:rFonts w:hAnsi="標楷體"/>
        </w:rPr>
      </w:pPr>
      <w:r w:rsidRPr="00753469">
        <w:rPr>
          <w:rFonts w:hAnsi="標楷體" w:hint="eastAsia"/>
          <w:b/>
        </w:rPr>
        <w:t>原確定判決</w:t>
      </w:r>
      <w:r w:rsidR="003458D8" w:rsidRPr="00753469">
        <w:rPr>
          <w:rFonts w:hAnsi="標楷體" w:hint="eastAsia"/>
          <w:b/>
        </w:rPr>
        <w:t>認定本案被告之行為非屬</w:t>
      </w:r>
      <w:r w:rsidRPr="00753469">
        <w:rPr>
          <w:rFonts w:hAnsi="標楷體" w:hint="eastAsia"/>
          <w:b/>
        </w:rPr>
        <w:t>「業務</w:t>
      </w:r>
      <w:r w:rsidR="003458D8" w:rsidRPr="00753469">
        <w:rPr>
          <w:rFonts w:hAnsi="標楷體" w:hint="eastAsia"/>
          <w:b/>
        </w:rPr>
        <w:t>」上之行為，其</w:t>
      </w:r>
      <w:r w:rsidRPr="00753469">
        <w:rPr>
          <w:rFonts w:hAnsi="標楷體" w:hint="eastAsia"/>
          <w:b/>
        </w:rPr>
        <w:t>認定</w:t>
      </w:r>
      <w:r w:rsidR="003458D8" w:rsidRPr="00753469">
        <w:rPr>
          <w:rFonts w:hAnsi="標楷體" w:hint="eastAsia"/>
          <w:b/>
        </w:rPr>
        <w:t>之理由及</w:t>
      </w:r>
      <w:r w:rsidRPr="00753469">
        <w:rPr>
          <w:rFonts w:hAnsi="標楷體" w:hint="eastAsia"/>
          <w:b/>
        </w:rPr>
        <w:t>表示</w:t>
      </w:r>
      <w:r w:rsidR="006E551F" w:rsidRPr="00753469">
        <w:rPr>
          <w:rFonts w:hAnsi="標楷體" w:hint="eastAsia"/>
          <w:b/>
        </w:rPr>
        <w:t>之</w:t>
      </w:r>
      <w:r w:rsidRPr="00753469">
        <w:rPr>
          <w:rFonts w:hAnsi="標楷體" w:hint="eastAsia"/>
          <w:b/>
        </w:rPr>
        <w:t>法律見解，</w:t>
      </w:r>
      <w:r w:rsidR="006E551F" w:rsidRPr="00753469">
        <w:rPr>
          <w:rFonts w:hAnsi="標楷體" w:hint="eastAsia"/>
          <w:b/>
        </w:rPr>
        <w:t>已於判決書中詳為敘明，</w:t>
      </w:r>
      <w:r w:rsidRPr="00753469">
        <w:rPr>
          <w:rFonts w:hAnsi="標楷體" w:hint="eastAsia"/>
          <w:b/>
        </w:rPr>
        <w:t>自難認具有違失。</w:t>
      </w:r>
    </w:p>
    <w:p w:rsidR="00AC0BCD" w:rsidRPr="00753469" w:rsidRDefault="003458D8" w:rsidP="003458D8">
      <w:pPr>
        <w:pStyle w:val="3"/>
        <w:rPr>
          <w:rFonts w:hAnsi="標楷體"/>
        </w:rPr>
      </w:pPr>
      <w:r w:rsidRPr="00753469">
        <w:rPr>
          <w:rFonts w:hAnsi="標楷體" w:hint="eastAsia"/>
        </w:rPr>
        <w:t>按刑法上所謂業務，</w:t>
      </w:r>
      <w:r w:rsidR="006E551F" w:rsidRPr="00753469">
        <w:rPr>
          <w:rFonts w:hAnsi="標楷體" w:hint="eastAsia"/>
        </w:rPr>
        <w:t>最高法院相關判例、判決已</w:t>
      </w:r>
      <w:proofErr w:type="gramStart"/>
      <w:r w:rsidR="00AC0BCD" w:rsidRPr="00753469">
        <w:rPr>
          <w:rFonts w:hAnsi="標楷體" w:hint="eastAsia"/>
        </w:rPr>
        <w:t>多</w:t>
      </w:r>
      <w:r w:rsidR="006E551F" w:rsidRPr="00753469">
        <w:rPr>
          <w:rFonts w:hAnsi="標楷體" w:hint="eastAsia"/>
        </w:rPr>
        <w:t>著</w:t>
      </w:r>
      <w:proofErr w:type="gramEnd"/>
      <w:r w:rsidR="006E551F" w:rsidRPr="00753469">
        <w:rPr>
          <w:rFonts w:hAnsi="標楷體" w:hint="eastAsia"/>
        </w:rPr>
        <w:t>有先例，</w:t>
      </w:r>
      <w:r w:rsidRPr="00753469">
        <w:rPr>
          <w:rFonts w:hAnsi="標楷體" w:hint="eastAsia"/>
        </w:rPr>
        <w:t>係指個人基於其社會地位繼續反覆所執行之事務，包括主要業務及其附隨之準備工作與輔助事務在內。</w:t>
      </w:r>
      <w:proofErr w:type="gramStart"/>
      <w:r w:rsidRPr="00753469">
        <w:rPr>
          <w:rFonts w:hAnsi="標楷體" w:hint="eastAsia"/>
        </w:rPr>
        <w:t>此項附隨</w:t>
      </w:r>
      <w:proofErr w:type="gramEnd"/>
      <w:r w:rsidRPr="00753469">
        <w:rPr>
          <w:rFonts w:hAnsi="標楷體" w:hint="eastAsia"/>
        </w:rPr>
        <w:t>之事務，並非漫無限制，必須與其主要業務有直接、密切之關係者，始可包含在業務概念中，而認其屬業務之範圍（最高法院89年台上字第8075號判例、92年度台上</w:t>
      </w:r>
      <w:r w:rsidR="00E559D5">
        <w:rPr>
          <w:rFonts w:hAnsi="標楷體" w:hint="eastAsia"/>
        </w:rPr>
        <w:t>字</w:t>
      </w:r>
      <w:r w:rsidRPr="00753469">
        <w:rPr>
          <w:rFonts w:hAnsi="標楷體" w:hint="eastAsia"/>
        </w:rPr>
        <w:t>第4751號判決、</w:t>
      </w:r>
      <w:proofErr w:type="gramStart"/>
      <w:r w:rsidRPr="00753469">
        <w:rPr>
          <w:rFonts w:hAnsi="標楷體" w:hint="eastAsia"/>
        </w:rPr>
        <w:t>104</w:t>
      </w:r>
      <w:proofErr w:type="gramEnd"/>
      <w:r w:rsidRPr="00753469">
        <w:rPr>
          <w:rFonts w:hAnsi="標楷體" w:hint="eastAsia"/>
        </w:rPr>
        <w:t>年度台上字第928號判決要旨參照）。業務上過失致人於死罪之成立，除行為人係從事業務之人外，</w:t>
      </w:r>
      <w:proofErr w:type="gramStart"/>
      <w:r w:rsidRPr="00753469">
        <w:rPr>
          <w:rFonts w:hAnsi="標楷體" w:hint="eastAsia"/>
        </w:rPr>
        <w:t>尚須其過失</w:t>
      </w:r>
      <w:proofErr w:type="gramEnd"/>
      <w:r w:rsidRPr="00753469">
        <w:rPr>
          <w:rFonts w:hAnsi="標楷體" w:hint="eastAsia"/>
        </w:rPr>
        <w:t>係基於業務上行為而發生，亦即其行為之過失係發生於執行業務中者，始足構成。若其雖係從事業務之人，但其過失致人於死，並非因執行其主要業務或其附隨業務之行為者，仍不得以本罪相繩（最高法院94年度台上字第7275號判決要旨參照）。</w:t>
      </w:r>
    </w:p>
    <w:p w:rsidR="00AC0BCD" w:rsidRPr="00753469" w:rsidRDefault="003458D8" w:rsidP="003458D8">
      <w:pPr>
        <w:pStyle w:val="3"/>
        <w:rPr>
          <w:rFonts w:hAnsi="標楷體"/>
        </w:rPr>
      </w:pPr>
      <w:r w:rsidRPr="00753469">
        <w:rPr>
          <w:rFonts w:hAnsi="標楷體" w:hint="eastAsia"/>
        </w:rPr>
        <w:t>查</w:t>
      </w:r>
      <w:r w:rsidR="006E551F" w:rsidRPr="00753469">
        <w:rPr>
          <w:rFonts w:hAnsi="標楷體" w:hint="eastAsia"/>
        </w:rPr>
        <w:t>本案</w:t>
      </w:r>
      <w:r w:rsidRPr="00753469">
        <w:rPr>
          <w:rFonts w:hAnsi="標楷體" w:hint="eastAsia"/>
        </w:rPr>
        <w:t>被告係經營工程行，</w:t>
      </w:r>
      <w:r w:rsidR="006E551F" w:rsidRPr="00753469">
        <w:rPr>
          <w:rFonts w:hAnsi="標楷體" w:hint="eastAsia"/>
        </w:rPr>
        <w:t>依</w:t>
      </w:r>
      <w:r w:rsidRPr="00753469">
        <w:rPr>
          <w:rFonts w:hAnsi="標楷體" w:hint="eastAsia"/>
        </w:rPr>
        <w:t>據財政部稅務</w:t>
      </w:r>
      <w:proofErr w:type="gramStart"/>
      <w:r w:rsidRPr="00753469">
        <w:rPr>
          <w:rFonts w:hAnsi="標楷體" w:hint="eastAsia"/>
        </w:rPr>
        <w:t>入口網公示</w:t>
      </w:r>
      <w:proofErr w:type="gramEnd"/>
      <w:r w:rsidRPr="00753469">
        <w:rPr>
          <w:rFonts w:hAnsi="標楷體" w:hint="eastAsia"/>
        </w:rPr>
        <w:t>資料查詢，該工程行公示資料所示及被告於審</w:t>
      </w:r>
      <w:r w:rsidR="00AC0BCD" w:rsidRPr="00753469">
        <w:rPr>
          <w:rFonts w:hAnsi="標楷體" w:hint="eastAsia"/>
        </w:rPr>
        <w:t>理時</w:t>
      </w:r>
      <w:r w:rsidRPr="00753469">
        <w:rPr>
          <w:rFonts w:hAnsi="標楷體" w:hint="eastAsia"/>
        </w:rPr>
        <w:t>所述，被告該工程行係經營</w:t>
      </w:r>
      <w:r w:rsidR="006E551F" w:rsidRPr="00753469">
        <w:rPr>
          <w:rFonts w:hAnsi="標楷體" w:hint="eastAsia"/>
        </w:rPr>
        <w:t>「</w:t>
      </w:r>
      <w:r w:rsidRPr="00753469">
        <w:rPr>
          <w:rFonts w:hAnsi="標楷體" w:hint="eastAsia"/>
        </w:rPr>
        <w:t>未分類土木工程、冷凍、通風、空調系統裝修工程等工程</w:t>
      </w:r>
      <w:r w:rsidR="0035451A" w:rsidRPr="00753469">
        <w:rPr>
          <w:rFonts w:hAnsi="標楷體" w:hint="eastAsia"/>
        </w:rPr>
        <w:t>」</w:t>
      </w:r>
      <w:r w:rsidRPr="00753469">
        <w:rPr>
          <w:rFonts w:hAnsi="標楷體" w:hint="eastAsia"/>
        </w:rPr>
        <w:t>，實際主要經營項目大多為水電及空調</w:t>
      </w:r>
      <w:r w:rsidR="00AC0BCD" w:rsidRPr="00753469">
        <w:rPr>
          <w:rFonts w:hAnsi="標楷體" w:hint="eastAsia"/>
        </w:rPr>
        <w:t>，</w:t>
      </w:r>
      <w:r w:rsidRPr="00753469">
        <w:rPr>
          <w:rFonts w:hAnsi="標楷體" w:hint="eastAsia"/>
        </w:rPr>
        <w:t>可知被告所從事之主要業務即為至各業主處或業主指定之地方施工相關工程</w:t>
      </w:r>
      <w:r w:rsidR="00AC0BCD" w:rsidRPr="00753469">
        <w:rPr>
          <w:rFonts w:hAnsi="標楷體" w:hint="eastAsia"/>
        </w:rPr>
        <w:t>，業經法院調查明確</w:t>
      </w:r>
      <w:r w:rsidRPr="00753469">
        <w:rPr>
          <w:rFonts w:hAnsi="標楷體" w:hint="eastAsia"/>
        </w:rPr>
        <w:t>，而駕駛車輛雖為其個人平日用以攜帶施工工具、材料前往執行施</w:t>
      </w:r>
      <w:r w:rsidRPr="00753469">
        <w:rPr>
          <w:rFonts w:hAnsi="標楷體" w:hint="eastAsia"/>
        </w:rPr>
        <w:lastRenderedPageBreak/>
        <w:t>工業務所會為之社會活動，然顯然與其所從事之前述相關營業項目工程內容之本身，客觀上並無必然、直接及密切之關係</w:t>
      </w:r>
      <w:r w:rsidR="006E551F" w:rsidRPr="00753469">
        <w:rPr>
          <w:rFonts w:hAnsi="標楷體" w:hint="eastAsia"/>
        </w:rPr>
        <w:t>。因之，法院</w:t>
      </w:r>
      <w:r w:rsidR="00AC0BCD" w:rsidRPr="00753469">
        <w:rPr>
          <w:rFonts w:hAnsi="標楷體" w:hint="eastAsia"/>
        </w:rPr>
        <w:t>依據法律及判例之法律見解，認定</w:t>
      </w:r>
      <w:r w:rsidRPr="00753469">
        <w:rPr>
          <w:rFonts w:hAnsi="標楷體" w:hint="eastAsia"/>
        </w:rPr>
        <w:t>客觀上難謂屬於其主要業務之準備工作及輔助事務，猶如一般人</w:t>
      </w:r>
      <w:proofErr w:type="gramStart"/>
      <w:r w:rsidRPr="00753469">
        <w:rPr>
          <w:rFonts w:hAnsi="標楷體" w:hint="eastAsia"/>
        </w:rPr>
        <w:t>每日均會駕駛</w:t>
      </w:r>
      <w:proofErr w:type="gramEnd"/>
      <w:r w:rsidRPr="00753469">
        <w:rPr>
          <w:rFonts w:hAnsi="標楷體" w:hint="eastAsia"/>
        </w:rPr>
        <w:t>汽車通勤上、下班者，此時「車輛」僅為其前往執行業務時所利用、具平常性、普遍性之交通工具，自難認其駕車行為屬於附隨業務範疇。</w:t>
      </w:r>
      <w:proofErr w:type="gramStart"/>
      <w:r w:rsidRPr="00753469">
        <w:rPr>
          <w:rFonts w:hAnsi="標楷體" w:hint="eastAsia"/>
        </w:rPr>
        <w:t>從而，</w:t>
      </w:r>
      <w:proofErr w:type="gramEnd"/>
      <w:r w:rsidRPr="00753469">
        <w:rPr>
          <w:rFonts w:hAnsi="標楷體" w:hint="eastAsia"/>
        </w:rPr>
        <w:t>駕駛汽車既非被告之主要業務，亦</w:t>
      </w:r>
      <w:proofErr w:type="gramStart"/>
      <w:r w:rsidRPr="00753469">
        <w:rPr>
          <w:rFonts w:hAnsi="標楷體" w:hint="eastAsia"/>
        </w:rPr>
        <w:t>難認屬其</w:t>
      </w:r>
      <w:proofErr w:type="gramEnd"/>
      <w:r w:rsidRPr="00753469">
        <w:rPr>
          <w:rFonts w:hAnsi="標楷體" w:hint="eastAsia"/>
        </w:rPr>
        <w:t>附隨業務，即難對其相繩以業務過失傷害或業務過失致死罪。</w:t>
      </w:r>
    </w:p>
    <w:p w:rsidR="003458D8" w:rsidRPr="00753469" w:rsidRDefault="00AC0BCD" w:rsidP="003458D8">
      <w:pPr>
        <w:pStyle w:val="3"/>
        <w:rPr>
          <w:rFonts w:hAnsi="標楷體"/>
        </w:rPr>
      </w:pPr>
      <w:r w:rsidRPr="00753469">
        <w:rPr>
          <w:rFonts w:hAnsi="標楷體" w:hint="eastAsia"/>
        </w:rPr>
        <w:t>上揭法院</w:t>
      </w:r>
      <w:r w:rsidR="000471E1" w:rsidRPr="00753469">
        <w:rPr>
          <w:rFonts w:hAnsi="標楷體" w:hint="eastAsia"/>
        </w:rPr>
        <w:t>就被告是否為「業務」上之行為</w:t>
      </w:r>
      <w:r w:rsidRPr="00753469">
        <w:rPr>
          <w:rFonts w:hAnsi="標楷體" w:hint="eastAsia"/>
        </w:rPr>
        <w:t>之認定，係法院依據</w:t>
      </w:r>
      <w:r w:rsidR="00222B69" w:rsidRPr="00753469">
        <w:rPr>
          <w:rFonts w:hAnsi="標楷體" w:hint="eastAsia"/>
        </w:rPr>
        <w:t>最高法院</w:t>
      </w:r>
      <w:r w:rsidRPr="00753469">
        <w:rPr>
          <w:rFonts w:hAnsi="標楷體" w:hint="eastAsia"/>
        </w:rPr>
        <w:t>判例所表示之法律見解，屬法院審理之核心事項，</w:t>
      </w:r>
      <w:r w:rsidR="000471E1" w:rsidRPr="00753469">
        <w:rPr>
          <w:rFonts w:hAnsi="標楷體" w:hint="eastAsia"/>
        </w:rPr>
        <w:t>本院自當予以尊重。</w:t>
      </w:r>
    </w:p>
    <w:p w:rsidR="000471E1" w:rsidRPr="00753469" w:rsidRDefault="000471E1" w:rsidP="000471E1">
      <w:pPr>
        <w:pStyle w:val="3"/>
        <w:rPr>
          <w:rFonts w:hAnsi="標楷體"/>
        </w:rPr>
      </w:pPr>
      <w:r w:rsidRPr="00753469">
        <w:rPr>
          <w:rFonts w:hAnsi="標楷體" w:hint="eastAsia"/>
        </w:rPr>
        <w:t>綜上，原確定判決認定本案被告之行為非屬「業務」上之行為，其認定之理由及表示之法律見解，已於判決書中詳為敘明，自難認具有違失。</w:t>
      </w:r>
    </w:p>
    <w:p w:rsidR="003A5927" w:rsidRPr="00753469" w:rsidRDefault="003A5927" w:rsidP="003A5927">
      <w:pPr>
        <w:pStyle w:val="31"/>
        <w:ind w:leftChars="0" w:left="0" w:firstLineChars="0" w:firstLine="0"/>
        <w:rPr>
          <w:rFonts w:hAnsi="標楷體"/>
        </w:rPr>
      </w:pPr>
    </w:p>
    <w:p w:rsidR="00E25849" w:rsidRPr="00753469" w:rsidRDefault="00E25849" w:rsidP="004E05A1">
      <w:pPr>
        <w:pStyle w:val="1"/>
        <w:ind w:left="2380" w:hanging="2380"/>
        <w:rPr>
          <w:rFonts w:hAnsi="標楷體"/>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r w:rsidRPr="00753469">
        <w:rPr>
          <w:rFonts w:hAnsi="標楷體"/>
        </w:rP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753469">
        <w:rPr>
          <w:rFonts w:hAnsi="標楷體"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9C7E76" w:rsidRPr="00753469">
        <w:rPr>
          <w:rFonts w:hAnsi="標楷體"/>
        </w:rPr>
        <w:t xml:space="preserve"> </w:t>
      </w:r>
    </w:p>
    <w:p w:rsidR="00FB7770" w:rsidRPr="00753469" w:rsidRDefault="00FB7770" w:rsidP="00E54676">
      <w:pPr>
        <w:pStyle w:val="2"/>
        <w:rPr>
          <w:rFonts w:hAnsi="標楷體"/>
        </w:rPr>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753469">
        <w:rPr>
          <w:rFonts w:hAnsi="標楷體" w:hint="eastAsia"/>
        </w:rPr>
        <w:t>調查意見</w:t>
      </w:r>
      <w:r w:rsidR="00E54676" w:rsidRPr="00753469">
        <w:rPr>
          <w:rFonts w:hAnsi="標楷體" w:hint="eastAsia"/>
        </w:rPr>
        <w:t>一</w:t>
      </w:r>
      <w:r w:rsidRPr="00753469">
        <w:rPr>
          <w:rFonts w:hAnsi="標楷體" w:hint="eastAsia"/>
        </w:rPr>
        <w:t>，</w:t>
      </w:r>
      <w:r w:rsidR="00E54676" w:rsidRPr="00753469">
        <w:rPr>
          <w:rFonts w:hAnsi="標楷體" w:hint="eastAsia"/>
        </w:rPr>
        <w:t>函請法務部轉請該管檢察官</w:t>
      </w:r>
      <w:proofErr w:type="gramStart"/>
      <w:r w:rsidR="00E54676" w:rsidRPr="00753469">
        <w:rPr>
          <w:rFonts w:hAnsi="標楷體" w:hint="eastAsia"/>
        </w:rPr>
        <w:t>研</w:t>
      </w:r>
      <w:proofErr w:type="gramEnd"/>
      <w:r w:rsidR="00E54676" w:rsidRPr="00753469">
        <w:rPr>
          <w:rFonts w:hAnsi="標楷體" w:hint="eastAsia"/>
        </w:rPr>
        <w:t>議是否聲請再審</w:t>
      </w:r>
      <w:r w:rsidRPr="00753469">
        <w:rPr>
          <w:rFonts w:hAnsi="標楷體" w:hint="eastAsia"/>
        </w:rPr>
        <w:t>。</w:t>
      </w:r>
      <w:bookmarkEnd w:id="83"/>
      <w:bookmarkEnd w:id="84"/>
      <w:bookmarkEnd w:id="85"/>
      <w:bookmarkEnd w:id="86"/>
      <w:bookmarkEnd w:id="87"/>
      <w:bookmarkEnd w:id="88"/>
      <w:bookmarkEnd w:id="89"/>
    </w:p>
    <w:p w:rsidR="00FB7770" w:rsidRPr="00753469" w:rsidRDefault="00E25849" w:rsidP="00F804D3">
      <w:pPr>
        <w:pStyle w:val="2"/>
        <w:rPr>
          <w:rFonts w:hAnsi="標楷體"/>
        </w:rPr>
      </w:pPr>
      <w:bookmarkStart w:id="109" w:name="_Toc421794877"/>
      <w:bookmarkStart w:id="110" w:name="_Toc421795443"/>
      <w:bookmarkStart w:id="111" w:name="_Toc421796024"/>
      <w:bookmarkStart w:id="112" w:name="_Toc422728959"/>
      <w:bookmarkStart w:id="113" w:name="_Toc422834162"/>
      <w:r w:rsidRPr="00753469">
        <w:rPr>
          <w:rFonts w:hAnsi="標楷體" w:hint="eastAsia"/>
        </w:rPr>
        <w:t>調查意見</w:t>
      </w:r>
      <w:bookmarkStart w:id="114" w:name="_Toc70241819"/>
      <w:bookmarkStart w:id="115" w:name="_Toc70242208"/>
      <w:bookmarkStart w:id="116" w:name="_Toc421794878"/>
      <w:bookmarkStart w:id="117" w:name="_Toc421795444"/>
      <w:bookmarkStart w:id="118" w:name="_Toc421796025"/>
      <w:bookmarkStart w:id="119" w:name="_Toc422728960"/>
      <w:bookmarkStart w:id="120" w:name="_Toc422834163"/>
      <w:bookmarkStart w:id="121" w:name="_Toc70241818"/>
      <w:bookmarkStart w:id="122" w:name="_Toc70242207"/>
      <w:bookmarkStart w:id="123" w:name="_Toc69556899"/>
      <w:bookmarkStart w:id="124" w:name="_Toc69556948"/>
      <w:bookmarkStart w:id="125" w:name="_Toc69609822"/>
      <w:bookmarkEnd w:id="90"/>
      <w:bookmarkEnd w:id="91"/>
      <w:bookmarkEnd w:id="92"/>
      <w:bookmarkEnd w:id="93"/>
      <w:bookmarkEnd w:id="94"/>
      <w:bookmarkEnd w:id="95"/>
      <w:bookmarkEnd w:id="96"/>
      <w:bookmarkEnd w:id="97"/>
      <w:bookmarkEnd w:id="109"/>
      <w:bookmarkEnd w:id="110"/>
      <w:bookmarkEnd w:id="111"/>
      <w:bookmarkEnd w:id="112"/>
      <w:bookmarkEnd w:id="113"/>
      <w:r w:rsidR="00FB7770" w:rsidRPr="00753469">
        <w:rPr>
          <w:rFonts w:hAnsi="標楷體" w:hint="eastAsia"/>
        </w:rPr>
        <w:t>函復陳訴人。</w:t>
      </w:r>
      <w:bookmarkEnd w:id="114"/>
      <w:bookmarkEnd w:id="115"/>
      <w:bookmarkEnd w:id="116"/>
      <w:bookmarkEnd w:id="117"/>
      <w:bookmarkEnd w:id="118"/>
      <w:bookmarkEnd w:id="119"/>
      <w:bookmarkEnd w:id="120"/>
    </w:p>
    <w:p w:rsidR="00E25849" w:rsidRPr="00753469" w:rsidRDefault="00E25849">
      <w:pPr>
        <w:pStyle w:val="2"/>
        <w:rPr>
          <w:rFonts w:hAnsi="標楷體"/>
        </w:rPr>
      </w:pPr>
      <w:bookmarkStart w:id="126" w:name="_Toc2400397"/>
      <w:bookmarkStart w:id="127" w:name="_Toc4316191"/>
      <w:bookmarkStart w:id="128" w:name="_Toc4473332"/>
      <w:bookmarkStart w:id="129" w:name="_Toc69556901"/>
      <w:bookmarkStart w:id="130" w:name="_Toc69556950"/>
      <w:bookmarkStart w:id="131" w:name="_Toc69609824"/>
      <w:bookmarkStart w:id="132" w:name="_Toc70241822"/>
      <w:bookmarkStart w:id="133" w:name="_Toc70242211"/>
      <w:bookmarkStart w:id="134" w:name="_Toc421794881"/>
      <w:bookmarkStart w:id="135" w:name="_Toc421795447"/>
      <w:bookmarkStart w:id="136" w:name="_Toc421796028"/>
      <w:bookmarkStart w:id="137" w:name="_Toc422728963"/>
      <w:bookmarkStart w:id="138" w:name="_Toc422834166"/>
      <w:bookmarkEnd w:id="98"/>
      <w:bookmarkEnd w:id="99"/>
      <w:bookmarkEnd w:id="100"/>
      <w:bookmarkEnd w:id="101"/>
      <w:bookmarkEnd w:id="102"/>
      <w:bookmarkEnd w:id="103"/>
      <w:bookmarkEnd w:id="104"/>
      <w:bookmarkEnd w:id="105"/>
      <w:bookmarkEnd w:id="106"/>
      <w:bookmarkEnd w:id="107"/>
      <w:bookmarkEnd w:id="108"/>
      <w:bookmarkEnd w:id="121"/>
      <w:bookmarkEnd w:id="122"/>
      <w:bookmarkEnd w:id="123"/>
      <w:bookmarkEnd w:id="124"/>
      <w:bookmarkEnd w:id="125"/>
      <w:r w:rsidRPr="00753469">
        <w:rPr>
          <w:rFonts w:hAnsi="標楷體" w:hint="eastAsia"/>
          <w:color w:val="000000"/>
        </w:rPr>
        <w:t>檢</w:t>
      </w:r>
      <w:proofErr w:type="gramStart"/>
      <w:r w:rsidRPr="00753469">
        <w:rPr>
          <w:rFonts w:hAnsi="標楷體" w:hint="eastAsia"/>
          <w:color w:val="000000"/>
        </w:rPr>
        <w:t>附派查函</w:t>
      </w:r>
      <w:proofErr w:type="gramEnd"/>
      <w:r w:rsidRPr="00753469">
        <w:rPr>
          <w:rFonts w:hAnsi="標楷體" w:hint="eastAsia"/>
          <w:color w:val="000000"/>
        </w:rPr>
        <w:t>及相關附件，送請</w:t>
      </w:r>
      <w:r w:rsidR="00E54676" w:rsidRPr="00753469">
        <w:rPr>
          <w:rFonts w:hAnsi="標楷體" w:hint="eastAsia"/>
          <w:color w:val="000000"/>
        </w:rPr>
        <w:t>司法</w:t>
      </w:r>
      <w:r w:rsidRPr="00753469">
        <w:rPr>
          <w:rFonts w:hAnsi="標楷體" w:hint="eastAsia"/>
          <w:color w:val="000000"/>
        </w:rPr>
        <w:t>及</w:t>
      </w:r>
      <w:r w:rsidR="00E54676" w:rsidRPr="00753469">
        <w:rPr>
          <w:rFonts w:hAnsi="標楷體" w:hint="eastAsia"/>
          <w:color w:val="000000"/>
        </w:rPr>
        <w:t>獄政</w:t>
      </w:r>
      <w:r w:rsidRPr="00753469">
        <w:rPr>
          <w:rFonts w:hAnsi="標楷體" w:hint="eastAsia"/>
          <w:color w:val="000000"/>
        </w:rPr>
        <w:t>委員會處理。</w:t>
      </w:r>
      <w:bookmarkEnd w:id="126"/>
      <w:bookmarkEnd w:id="127"/>
      <w:bookmarkEnd w:id="128"/>
      <w:bookmarkEnd w:id="129"/>
      <w:bookmarkEnd w:id="130"/>
      <w:bookmarkEnd w:id="131"/>
      <w:bookmarkEnd w:id="132"/>
      <w:bookmarkEnd w:id="133"/>
      <w:bookmarkEnd w:id="134"/>
      <w:bookmarkEnd w:id="135"/>
      <w:bookmarkEnd w:id="136"/>
      <w:bookmarkEnd w:id="137"/>
      <w:bookmarkEnd w:id="138"/>
    </w:p>
    <w:p w:rsidR="00416721" w:rsidRDefault="00416721">
      <w:pPr>
        <w:widowControl/>
        <w:overflowPunct/>
        <w:autoSpaceDE/>
        <w:autoSpaceDN/>
        <w:jc w:val="left"/>
        <w:rPr>
          <w:rFonts w:hAnsi="標楷體" w:hint="eastAsia"/>
          <w:bCs/>
          <w:kern w:val="0"/>
        </w:rPr>
      </w:pPr>
    </w:p>
    <w:p w:rsidR="00CF28D4" w:rsidRPr="00753469" w:rsidRDefault="00CF28D4">
      <w:pPr>
        <w:widowControl/>
        <w:overflowPunct/>
        <w:autoSpaceDE/>
        <w:autoSpaceDN/>
        <w:jc w:val="left"/>
        <w:rPr>
          <w:rFonts w:hAnsi="標楷體"/>
          <w:bCs/>
          <w:kern w:val="0"/>
        </w:rPr>
      </w:pPr>
      <w:r>
        <w:rPr>
          <w:rFonts w:hAnsi="標楷體" w:hint="eastAsia"/>
          <w:bCs/>
          <w:kern w:val="0"/>
        </w:rPr>
        <w:t xml:space="preserve">                               </w:t>
      </w:r>
      <w:bookmarkStart w:id="139" w:name="_GoBack"/>
      <w:bookmarkEnd w:id="139"/>
      <w:r>
        <w:rPr>
          <w:rFonts w:hAnsi="標楷體" w:hint="eastAsia"/>
          <w:bCs/>
          <w:kern w:val="0"/>
        </w:rPr>
        <w:t>調查委員:王美玉</w:t>
      </w:r>
    </w:p>
    <w:sectPr w:rsidR="00CF28D4" w:rsidRPr="0075346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90E" w:rsidRDefault="00D5290E">
      <w:r>
        <w:separator/>
      </w:r>
    </w:p>
  </w:endnote>
  <w:endnote w:type="continuationSeparator" w:id="0">
    <w:p w:rsidR="00D5290E" w:rsidRDefault="00D5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F28D4">
      <w:rPr>
        <w:rStyle w:val="ac"/>
        <w:noProof/>
        <w:sz w:val="24"/>
      </w:rPr>
      <w:t>9</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90E" w:rsidRDefault="00D5290E">
      <w:r>
        <w:separator/>
      </w:r>
    </w:p>
  </w:footnote>
  <w:footnote w:type="continuationSeparator" w:id="0">
    <w:p w:rsidR="00D5290E" w:rsidRDefault="00D52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37A4"/>
    <w:rsid w:val="00017318"/>
    <w:rsid w:val="000246F7"/>
    <w:rsid w:val="0003114D"/>
    <w:rsid w:val="00036D76"/>
    <w:rsid w:val="000471E1"/>
    <w:rsid w:val="0005431A"/>
    <w:rsid w:val="00057F32"/>
    <w:rsid w:val="00062A25"/>
    <w:rsid w:val="00073CB5"/>
    <w:rsid w:val="0007425C"/>
    <w:rsid w:val="00077553"/>
    <w:rsid w:val="000851A2"/>
    <w:rsid w:val="0009352E"/>
    <w:rsid w:val="00096B96"/>
    <w:rsid w:val="000A03E4"/>
    <w:rsid w:val="000A2F3F"/>
    <w:rsid w:val="000B0B4A"/>
    <w:rsid w:val="000B279A"/>
    <w:rsid w:val="000B61D2"/>
    <w:rsid w:val="000B70A7"/>
    <w:rsid w:val="000B73DD"/>
    <w:rsid w:val="000C495F"/>
    <w:rsid w:val="000C626C"/>
    <w:rsid w:val="000D66D9"/>
    <w:rsid w:val="000E6431"/>
    <w:rsid w:val="000F21A5"/>
    <w:rsid w:val="00100D38"/>
    <w:rsid w:val="00102B9F"/>
    <w:rsid w:val="00112637"/>
    <w:rsid w:val="00112ABC"/>
    <w:rsid w:val="0012001E"/>
    <w:rsid w:val="0012628B"/>
    <w:rsid w:val="00126A55"/>
    <w:rsid w:val="00133F08"/>
    <w:rsid w:val="001345E6"/>
    <w:rsid w:val="001378B0"/>
    <w:rsid w:val="00142E00"/>
    <w:rsid w:val="00147CE0"/>
    <w:rsid w:val="00152793"/>
    <w:rsid w:val="00153B7E"/>
    <w:rsid w:val="001545A9"/>
    <w:rsid w:val="001637C7"/>
    <w:rsid w:val="0016480E"/>
    <w:rsid w:val="00174297"/>
    <w:rsid w:val="00180E06"/>
    <w:rsid w:val="001817B3"/>
    <w:rsid w:val="00183014"/>
    <w:rsid w:val="001959C2"/>
    <w:rsid w:val="001966C1"/>
    <w:rsid w:val="001A51E3"/>
    <w:rsid w:val="001A7968"/>
    <w:rsid w:val="001B2E98"/>
    <w:rsid w:val="001B3483"/>
    <w:rsid w:val="001B3C1E"/>
    <w:rsid w:val="001B4494"/>
    <w:rsid w:val="001C0D8B"/>
    <w:rsid w:val="001C0DA8"/>
    <w:rsid w:val="001C456A"/>
    <w:rsid w:val="001D4AD7"/>
    <w:rsid w:val="001E0D8A"/>
    <w:rsid w:val="001E67BA"/>
    <w:rsid w:val="001E74C2"/>
    <w:rsid w:val="001F3E80"/>
    <w:rsid w:val="001F4F82"/>
    <w:rsid w:val="001F5A48"/>
    <w:rsid w:val="001F6260"/>
    <w:rsid w:val="00200007"/>
    <w:rsid w:val="0020016D"/>
    <w:rsid w:val="0020156C"/>
    <w:rsid w:val="002030A5"/>
    <w:rsid w:val="00203131"/>
    <w:rsid w:val="00212E88"/>
    <w:rsid w:val="00213C9C"/>
    <w:rsid w:val="0022009E"/>
    <w:rsid w:val="00222B69"/>
    <w:rsid w:val="00223241"/>
    <w:rsid w:val="0022425C"/>
    <w:rsid w:val="002246DE"/>
    <w:rsid w:val="00232D2F"/>
    <w:rsid w:val="00244D95"/>
    <w:rsid w:val="00252BC4"/>
    <w:rsid w:val="00254014"/>
    <w:rsid w:val="00254B39"/>
    <w:rsid w:val="0026504D"/>
    <w:rsid w:val="002678E7"/>
    <w:rsid w:val="00273A2F"/>
    <w:rsid w:val="00280986"/>
    <w:rsid w:val="00281ECE"/>
    <w:rsid w:val="002831C7"/>
    <w:rsid w:val="002840C6"/>
    <w:rsid w:val="00295174"/>
    <w:rsid w:val="00296172"/>
    <w:rsid w:val="00296B92"/>
    <w:rsid w:val="002A2C22"/>
    <w:rsid w:val="002A61BD"/>
    <w:rsid w:val="002B02EB"/>
    <w:rsid w:val="002B734F"/>
    <w:rsid w:val="002C0602"/>
    <w:rsid w:val="002D5C16"/>
    <w:rsid w:val="002F2476"/>
    <w:rsid w:val="002F3DFF"/>
    <w:rsid w:val="002F5E05"/>
    <w:rsid w:val="00307A76"/>
    <w:rsid w:val="00313EF4"/>
    <w:rsid w:val="00315A16"/>
    <w:rsid w:val="00317053"/>
    <w:rsid w:val="0032109C"/>
    <w:rsid w:val="00322B45"/>
    <w:rsid w:val="00323809"/>
    <w:rsid w:val="00323D41"/>
    <w:rsid w:val="00325414"/>
    <w:rsid w:val="003302F1"/>
    <w:rsid w:val="0034470E"/>
    <w:rsid w:val="003458D8"/>
    <w:rsid w:val="00347FEA"/>
    <w:rsid w:val="00352DB0"/>
    <w:rsid w:val="0035451A"/>
    <w:rsid w:val="00361063"/>
    <w:rsid w:val="0037094A"/>
    <w:rsid w:val="00371ED3"/>
    <w:rsid w:val="00372FFC"/>
    <w:rsid w:val="0037728A"/>
    <w:rsid w:val="00380B7D"/>
    <w:rsid w:val="00381A99"/>
    <w:rsid w:val="003829C2"/>
    <w:rsid w:val="003830B2"/>
    <w:rsid w:val="00384724"/>
    <w:rsid w:val="003919B7"/>
    <w:rsid w:val="00391D57"/>
    <w:rsid w:val="00391FD2"/>
    <w:rsid w:val="00392292"/>
    <w:rsid w:val="00393BDF"/>
    <w:rsid w:val="00394F45"/>
    <w:rsid w:val="003A4C4B"/>
    <w:rsid w:val="003A5927"/>
    <w:rsid w:val="003B1017"/>
    <w:rsid w:val="003B3C07"/>
    <w:rsid w:val="003B6081"/>
    <w:rsid w:val="003B6775"/>
    <w:rsid w:val="003C507E"/>
    <w:rsid w:val="003C5FE2"/>
    <w:rsid w:val="003D05FB"/>
    <w:rsid w:val="003D1B16"/>
    <w:rsid w:val="003D45BF"/>
    <w:rsid w:val="003D4D66"/>
    <w:rsid w:val="003D508A"/>
    <w:rsid w:val="003D537F"/>
    <w:rsid w:val="003D7B75"/>
    <w:rsid w:val="003E0208"/>
    <w:rsid w:val="003E4B57"/>
    <w:rsid w:val="003F27E1"/>
    <w:rsid w:val="003F437A"/>
    <w:rsid w:val="003F5C2B"/>
    <w:rsid w:val="00402240"/>
    <w:rsid w:val="004023E9"/>
    <w:rsid w:val="0040454A"/>
    <w:rsid w:val="00412DA4"/>
    <w:rsid w:val="00413F83"/>
    <w:rsid w:val="0041490C"/>
    <w:rsid w:val="00415D18"/>
    <w:rsid w:val="00416191"/>
    <w:rsid w:val="00416721"/>
    <w:rsid w:val="00421EF0"/>
    <w:rsid w:val="004224FA"/>
    <w:rsid w:val="00423D07"/>
    <w:rsid w:val="00427936"/>
    <w:rsid w:val="0044239E"/>
    <w:rsid w:val="0044346F"/>
    <w:rsid w:val="004501C6"/>
    <w:rsid w:val="00453FF6"/>
    <w:rsid w:val="0046520A"/>
    <w:rsid w:val="004672AB"/>
    <w:rsid w:val="004714FE"/>
    <w:rsid w:val="00476A95"/>
    <w:rsid w:val="00477BAA"/>
    <w:rsid w:val="004915D3"/>
    <w:rsid w:val="00495053"/>
    <w:rsid w:val="004A1F59"/>
    <w:rsid w:val="004A29BE"/>
    <w:rsid w:val="004A3225"/>
    <w:rsid w:val="004A33EE"/>
    <w:rsid w:val="004A3AA8"/>
    <w:rsid w:val="004B13C7"/>
    <w:rsid w:val="004B778F"/>
    <w:rsid w:val="004C031A"/>
    <w:rsid w:val="004C0609"/>
    <w:rsid w:val="004D141F"/>
    <w:rsid w:val="004D2742"/>
    <w:rsid w:val="004D6310"/>
    <w:rsid w:val="004E0062"/>
    <w:rsid w:val="004E05A1"/>
    <w:rsid w:val="004E3D8E"/>
    <w:rsid w:val="004F0A22"/>
    <w:rsid w:val="004F472A"/>
    <w:rsid w:val="004F5E57"/>
    <w:rsid w:val="004F6710"/>
    <w:rsid w:val="004F7FFB"/>
    <w:rsid w:val="00500C3E"/>
    <w:rsid w:val="00500F7D"/>
    <w:rsid w:val="00502849"/>
    <w:rsid w:val="00504334"/>
    <w:rsid w:val="0050498D"/>
    <w:rsid w:val="00507BF8"/>
    <w:rsid w:val="005104D7"/>
    <w:rsid w:val="00510B9E"/>
    <w:rsid w:val="00521B90"/>
    <w:rsid w:val="00536BC2"/>
    <w:rsid w:val="005425E1"/>
    <w:rsid w:val="005427C5"/>
    <w:rsid w:val="00542CF6"/>
    <w:rsid w:val="00543497"/>
    <w:rsid w:val="00553C03"/>
    <w:rsid w:val="00563692"/>
    <w:rsid w:val="00571679"/>
    <w:rsid w:val="005844E7"/>
    <w:rsid w:val="005908B8"/>
    <w:rsid w:val="0059512E"/>
    <w:rsid w:val="005A6DD2"/>
    <w:rsid w:val="005B5B40"/>
    <w:rsid w:val="005C385D"/>
    <w:rsid w:val="005D3B20"/>
    <w:rsid w:val="005E4759"/>
    <w:rsid w:val="005E5C68"/>
    <w:rsid w:val="005E65C0"/>
    <w:rsid w:val="005F0390"/>
    <w:rsid w:val="005F3FBA"/>
    <w:rsid w:val="005F74DB"/>
    <w:rsid w:val="0060622F"/>
    <w:rsid w:val="006072CD"/>
    <w:rsid w:val="00612023"/>
    <w:rsid w:val="006124C5"/>
    <w:rsid w:val="0061320B"/>
    <w:rsid w:val="00614190"/>
    <w:rsid w:val="006225EE"/>
    <w:rsid w:val="00622A99"/>
    <w:rsid w:val="00622E67"/>
    <w:rsid w:val="00626B57"/>
    <w:rsid w:val="00626EDC"/>
    <w:rsid w:val="00630E9E"/>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A2D8A"/>
    <w:rsid w:val="006B7093"/>
    <w:rsid w:val="006B7417"/>
    <w:rsid w:val="006C4D2C"/>
    <w:rsid w:val="006D13B7"/>
    <w:rsid w:val="006D3691"/>
    <w:rsid w:val="006E551F"/>
    <w:rsid w:val="006E5EF0"/>
    <w:rsid w:val="006F3563"/>
    <w:rsid w:val="006F42B9"/>
    <w:rsid w:val="006F6103"/>
    <w:rsid w:val="00704E00"/>
    <w:rsid w:val="007209E7"/>
    <w:rsid w:val="00726182"/>
    <w:rsid w:val="00727635"/>
    <w:rsid w:val="00732329"/>
    <w:rsid w:val="007337CA"/>
    <w:rsid w:val="00734CE4"/>
    <w:rsid w:val="00735123"/>
    <w:rsid w:val="007368E7"/>
    <w:rsid w:val="00741837"/>
    <w:rsid w:val="007446F8"/>
    <w:rsid w:val="007453E6"/>
    <w:rsid w:val="00753469"/>
    <w:rsid w:val="00760B46"/>
    <w:rsid w:val="00761E0D"/>
    <w:rsid w:val="0077309D"/>
    <w:rsid w:val="007774EE"/>
    <w:rsid w:val="00781822"/>
    <w:rsid w:val="00783F21"/>
    <w:rsid w:val="00787159"/>
    <w:rsid w:val="0079043A"/>
    <w:rsid w:val="00791668"/>
    <w:rsid w:val="00791AA1"/>
    <w:rsid w:val="007A3793"/>
    <w:rsid w:val="007C1BA2"/>
    <w:rsid w:val="007C2B48"/>
    <w:rsid w:val="007D1BAD"/>
    <w:rsid w:val="007D20E9"/>
    <w:rsid w:val="007D7881"/>
    <w:rsid w:val="007D7E3A"/>
    <w:rsid w:val="007E0E10"/>
    <w:rsid w:val="007E4768"/>
    <w:rsid w:val="007E72BC"/>
    <w:rsid w:val="007E777B"/>
    <w:rsid w:val="007F2070"/>
    <w:rsid w:val="007F63C1"/>
    <w:rsid w:val="008053F5"/>
    <w:rsid w:val="00807AF7"/>
    <w:rsid w:val="00810198"/>
    <w:rsid w:val="00815DA8"/>
    <w:rsid w:val="008176C1"/>
    <w:rsid w:val="0082194D"/>
    <w:rsid w:val="008221F9"/>
    <w:rsid w:val="00826EF5"/>
    <w:rsid w:val="00831693"/>
    <w:rsid w:val="00840104"/>
    <w:rsid w:val="00840C1F"/>
    <w:rsid w:val="008411C9"/>
    <w:rsid w:val="00841FC5"/>
    <w:rsid w:val="00845709"/>
    <w:rsid w:val="008576BD"/>
    <w:rsid w:val="00860463"/>
    <w:rsid w:val="008733DA"/>
    <w:rsid w:val="008760C9"/>
    <w:rsid w:val="00876A61"/>
    <w:rsid w:val="008850E4"/>
    <w:rsid w:val="008939AB"/>
    <w:rsid w:val="008A12F5"/>
    <w:rsid w:val="008B1587"/>
    <w:rsid w:val="008B1B01"/>
    <w:rsid w:val="008B31D9"/>
    <w:rsid w:val="008B3BCD"/>
    <w:rsid w:val="008B6DF8"/>
    <w:rsid w:val="008C106C"/>
    <w:rsid w:val="008C10F1"/>
    <w:rsid w:val="008C1926"/>
    <w:rsid w:val="008C1E99"/>
    <w:rsid w:val="008E0085"/>
    <w:rsid w:val="008E2AA6"/>
    <w:rsid w:val="008E311B"/>
    <w:rsid w:val="008F46E7"/>
    <w:rsid w:val="008F49CA"/>
    <w:rsid w:val="008F6F0B"/>
    <w:rsid w:val="00907BA7"/>
    <w:rsid w:val="0091064E"/>
    <w:rsid w:val="00910D93"/>
    <w:rsid w:val="00911FC5"/>
    <w:rsid w:val="00931A10"/>
    <w:rsid w:val="00947967"/>
    <w:rsid w:val="00954448"/>
    <w:rsid w:val="00955201"/>
    <w:rsid w:val="00965200"/>
    <w:rsid w:val="009668B3"/>
    <w:rsid w:val="0097098B"/>
    <w:rsid w:val="00971471"/>
    <w:rsid w:val="00976D07"/>
    <w:rsid w:val="009849C2"/>
    <w:rsid w:val="00984D24"/>
    <w:rsid w:val="009858EB"/>
    <w:rsid w:val="009A3F47"/>
    <w:rsid w:val="009B0046"/>
    <w:rsid w:val="009C1440"/>
    <w:rsid w:val="009C2107"/>
    <w:rsid w:val="009C5D9E"/>
    <w:rsid w:val="009C7E76"/>
    <w:rsid w:val="009D2C3E"/>
    <w:rsid w:val="009E0625"/>
    <w:rsid w:val="009E3034"/>
    <w:rsid w:val="009E549F"/>
    <w:rsid w:val="009F28A8"/>
    <w:rsid w:val="009F473E"/>
    <w:rsid w:val="009F682A"/>
    <w:rsid w:val="00A022BE"/>
    <w:rsid w:val="00A07B4B"/>
    <w:rsid w:val="00A16449"/>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81A32"/>
    <w:rsid w:val="00A835BD"/>
    <w:rsid w:val="00A83866"/>
    <w:rsid w:val="00A934AC"/>
    <w:rsid w:val="00A97B15"/>
    <w:rsid w:val="00AA42D5"/>
    <w:rsid w:val="00AB2FAB"/>
    <w:rsid w:val="00AB5C14"/>
    <w:rsid w:val="00AC0BCD"/>
    <w:rsid w:val="00AC1EE7"/>
    <w:rsid w:val="00AC333F"/>
    <w:rsid w:val="00AC585C"/>
    <w:rsid w:val="00AC66BA"/>
    <w:rsid w:val="00AD1925"/>
    <w:rsid w:val="00AD1A08"/>
    <w:rsid w:val="00AE067D"/>
    <w:rsid w:val="00AF1181"/>
    <w:rsid w:val="00AF1EAC"/>
    <w:rsid w:val="00AF2F79"/>
    <w:rsid w:val="00AF4653"/>
    <w:rsid w:val="00AF7DB7"/>
    <w:rsid w:val="00B01257"/>
    <w:rsid w:val="00B10D02"/>
    <w:rsid w:val="00B201E2"/>
    <w:rsid w:val="00B443E4"/>
    <w:rsid w:val="00B508A7"/>
    <w:rsid w:val="00B5484D"/>
    <w:rsid w:val="00B563EA"/>
    <w:rsid w:val="00B56CDF"/>
    <w:rsid w:val="00B60E51"/>
    <w:rsid w:val="00B63A54"/>
    <w:rsid w:val="00B77D18"/>
    <w:rsid w:val="00B8313A"/>
    <w:rsid w:val="00B93503"/>
    <w:rsid w:val="00BA31E8"/>
    <w:rsid w:val="00BA55E0"/>
    <w:rsid w:val="00BA6BD4"/>
    <w:rsid w:val="00BA6C7A"/>
    <w:rsid w:val="00BB09FA"/>
    <w:rsid w:val="00BB17D1"/>
    <w:rsid w:val="00BB3752"/>
    <w:rsid w:val="00BB6688"/>
    <w:rsid w:val="00BC26D4"/>
    <w:rsid w:val="00BE0C80"/>
    <w:rsid w:val="00BF2A42"/>
    <w:rsid w:val="00C03D8C"/>
    <w:rsid w:val="00C055EC"/>
    <w:rsid w:val="00C06105"/>
    <w:rsid w:val="00C10DC9"/>
    <w:rsid w:val="00C12FB3"/>
    <w:rsid w:val="00C146FE"/>
    <w:rsid w:val="00C17341"/>
    <w:rsid w:val="00C2407B"/>
    <w:rsid w:val="00C24EEF"/>
    <w:rsid w:val="00C25CF6"/>
    <w:rsid w:val="00C26C36"/>
    <w:rsid w:val="00C32768"/>
    <w:rsid w:val="00C34700"/>
    <w:rsid w:val="00C431DF"/>
    <w:rsid w:val="00C456BD"/>
    <w:rsid w:val="00C530DC"/>
    <w:rsid w:val="00C5350D"/>
    <w:rsid w:val="00C6123C"/>
    <w:rsid w:val="00C6311A"/>
    <w:rsid w:val="00C7084D"/>
    <w:rsid w:val="00C7315E"/>
    <w:rsid w:val="00C75716"/>
    <w:rsid w:val="00C75895"/>
    <w:rsid w:val="00C83C9F"/>
    <w:rsid w:val="00C94840"/>
    <w:rsid w:val="00CA4EE3"/>
    <w:rsid w:val="00CA73C7"/>
    <w:rsid w:val="00CB027F"/>
    <w:rsid w:val="00CC0EBB"/>
    <w:rsid w:val="00CC36F1"/>
    <w:rsid w:val="00CC6297"/>
    <w:rsid w:val="00CC7690"/>
    <w:rsid w:val="00CD1986"/>
    <w:rsid w:val="00CD54BF"/>
    <w:rsid w:val="00CE0482"/>
    <w:rsid w:val="00CE4D5C"/>
    <w:rsid w:val="00CF05DA"/>
    <w:rsid w:val="00CF28D4"/>
    <w:rsid w:val="00CF58EB"/>
    <w:rsid w:val="00CF6FEC"/>
    <w:rsid w:val="00D0106E"/>
    <w:rsid w:val="00D06383"/>
    <w:rsid w:val="00D1236B"/>
    <w:rsid w:val="00D16193"/>
    <w:rsid w:val="00D20E85"/>
    <w:rsid w:val="00D24615"/>
    <w:rsid w:val="00D37842"/>
    <w:rsid w:val="00D415B9"/>
    <w:rsid w:val="00D42DC2"/>
    <w:rsid w:val="00D4302B"/>
    <w:rsid w:val="00D5290E"/>
    <w:rsid w:val="00D537E1"/>
    <w:rsid w:val="00D55BB2"/>
    <w:rsid w:val="00D6091A"/>
    <w:rsid w:val="00D6605A"/>
    <w:rsid w:val="00D6695F"/>
    <w:rsid w:val="00D75644"/>
    <w:rsid w:val="00D81656"/>
    <w:rsid w:val="00D83D87"/>
    <w:rsid w:val="00D84A6D"/>
    <w:rsid w:val="00D85638"/>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5459"/>
    <w:rsid w:val="00DF58D3"/>
    <w:rsid w:val="00DF6462"/>
    <w:rsid w:val="00DF6594"/>
    <w:rsid w:val="00E02FA0"/>
    <w:rsid w:val="00E036DC"/>
    <w:rsid w:val="00E044FA"/>
    <w:rsid w:val="00E10454"/>
    <w:rsid w:val="00E112E5"/>
    <w:rsid w:val="00E122D8"/>
    <w:rsid w:val="00E12CC8"/>
    <w:rsid w:val="00E15352"/>
    <w:rsid w:val="00E17795"/>
    <w:rsid w:val="00E21CC7"/>
    <w:rsid w:val="00E24D9E"/>
    <w:rsid w:val="00E25849"/>
    <w:rsid w:val="00E260D3"/>
    <w:rsid w:val="00E278D8"/>
    <w:rsid w:val="00E3197E"/>
    <w:rsid w:val="00E342F8"/>
    <w:rsid w:val="00E351ED"/>
    <w:rsid w:val="00E36289"/>
    <w:rsid w:val="00E54676"/>
    <w:rsid w:val="00E559D5"/>
    <w:rsid w:val="00E6034B"/>
    <w:rsid w:val="00E6549E"/>
    <w:rsid w:val="00E65EDE"/>
    <w:rsid w:val="00E70F81"/>
    <w:rsid w:val="00E77055"/>
    <w:rsid w:val="00E77460"/>
    <w:rsid w:val="00E83ABC"/>
    <w:rsid w:val="00E844F2"/>
    <w:rsid w:val="00E84C0F"/>
    <w:rsid w:val="00E90AD0"/>
    <w:rsid w:val="00E92EF4"/>
    <w:rsid w:val="00E92FCB"/>
    <w:rsid w:val="00EA147F"/>
    <w:rsid w:val="00EA4A27"/>
    <w:rsid w:val="00EA4FA6"/>
    <w:rsid w:val="00EB1A25"/>
    <w:rsid w:val="00EB2583"/>
    <w:rsid w:val="00EC7363"/>
    <w:rsid w:val="00ED03AB"/>
    <w:rsid w:val="00ED1963"/>
    <w:rsid w:val="00ED1CD4"/>
    <w:rsid w:val="00ED1D2B"/>
    <w:rsid w:val="00ED64B5"/>
    <w:rsid w:val="00EE7CCA"/>
    <w:rsid w:val="00F16A14"/>
    <w:rsid w:val="00F362D7"/>
    <w:rsid w:val="00F37D7B"/>
    <w:rsid w:val="00F5314C"/>
    <w:rsid w:val="00F5524C"/>
    <w:rsid w:val="00F5688C"/>
    <w:rsid w:val="00F60048"/>
    <w:rsid w:val="00F62437"/>
    <w:rsid w:val="00F635DD"/>
    <w:rsid w:val="00F6627B"/>
    <w:rsid w:val="00F7336E"/>
    <w:rsid w:val="00F734F2"/>
    <w:rsid w:val="00F75052"/>
    <w:rsid w:val="00F804D3"/>
    <w:rsid w:val="00F816CB"/>
    <w:rsid w:val="00F81CD2"/>
    <w:rsid w:val="00F82641"/>
    <w:rsid w:val="00F90F18"/>
    <w:rsid w:val="00F937E4"/>
    <w:rsid w:val="00F93FB7"/>
    <w:rsid w:val="00F95EE7"/>
    <w:rsid w:val="00F97337"/>
    <w:rsid w:val="00FA39E6"/>
    <w:rsid w:val="00FA7BC9"/>
    <w:rsid w:val="00FB378E"/>
    <w:rsid w:val="00FB37F1"/>
    <w:rsid w:val="00FB47C0"/>
    <w:rsid w:val="00FB501B"/>
    <w:rsid w:val="00FB5B8B"/>
    <w:rsid w:val="00FB7770"/>
    <w:rsid w:val="00FB7989"/>
    <w:rsid w:val="00FD180D"/>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C4450-4348-44B5-BC78-EC86B47B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9</Pages>
  <Words>719</Words>
  <Characters>4104</Characters>
  <Application>Microsoft Office Word</Application>
  <DocSecurity>0</DocSecurity>
  <Lines>34</Lines>
  <Paragraphs>9</Paragraphs>
  <ScaleCrop>false</ScaleCrop>
  <Company>cy</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張蔭廉</dc:creator>
  <cp:lastModifiedBy>stud01</cp:lastModifiedBy>
  <cp:revision>3</cp:revision>
  <cp:lastPrinted>2015-06-11T03:52:00Z</cp:lastPrinted>
  <dcterms:created xsi:type="dcterms:W3CDTF">2019-04-09T06:54:00Z</dcterms:created>
  <dcterms:modified xsi:type="dcterms:W3CDTF">2019-04-09T06:58:00Z</dcterms:modified>
</cp:coreProperties>
</file>