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24029" w:rsidRDefault="00006591" w:rsidP="00F37D7B">
      <w:pPr>
        <w:pStyle w:val="af4"/>
        <w:rPr>
          <w:rFonts w:hAnsi="標楷體"/>
        </w:rPr>
      </w:pPr>
      <w:r w:rsidRPr="00824029">
        <w:rPr>
          <w:rFonts w:hAnsi="標楷體" w:hint="eastAsia"/>
        </w:rPr>
        <w:t>調</w:t>
      </w:r>
      <w:r w:rsidR="00D75644" w:rsidRPr="00824029">
        <w:rPr>
          <w:rFonts w:hAnsi="標楷體" w:hint="eastAsia"/>
        </w:rPr>
        <w:t>查報告</w:t>
      </w:r>
    </w:p>
    <w:p w:rsidR="00D07C6B" w:rsidRPr="00824029" w:rsidRDefault="00D07C6B" w:rsidP="00D07C6B">
      <w:pPr>
        <w:pStyle w:val="1"/>
        <w:numPr>
          <w:ilvl w:val="0"/>
          <w:numId w:val="1"/>
        </w:numPr>
        <w:ind w:left="2380" w:hanging="2380"/>
        <w:rPr>
          <w:rFonts w:hAnsi="標楷體"/>
        </w:rPr>
      </w:pPr>
      <w:r w:rsidRPr="00824029">
        <w:rPr>
          <w:rFonts w:hAnsi="標楷體" w:hint="eastAsia"/>
        </w:rPr>
        <w:t>案　　由：</w:t>
      </w:r>
      <w:proofErr w:type="gramStart"/>
      <w:r w:rsidR="00B93E7B" w:rsidRPr="00824029">
        <w:rPr>
          <w:rFonts w:hAnsi="標楷體" w:hint="eastAsia"/>
        </w:rPr>
        <w:t>據訴，</w:t>
      </w:r>
      <w:r w:rsidR="00F57B71" w:rsidRPr="00824029">
        <w:rPr>
          <w:rFonts w:hAnsi="標楷體"/>
        </w:rPr>
        <w:t>渠與</w:t>
      </w:r>
      <w:proofErr w:type="gramEnd"/>
      <w:r w:rsidR="00F57B71" w:rsidRPr="00824029">
        <w:rPr>
          <w:rFonts w:hAnsi="標楷體"/>
        </w:rPr>
        <w:t>同案羅姓被告妨</w:t>
      </w:r>
      <w:r w:rsidR="00F954A9" w:rsidRPr="00824029">
        <w:rPr>
          <w:rFonts w:hAnsi="標楷體"/>
        </w:rPr>
        <w:t>害</w:t>
      </w:r>
      <w:r w:rsidR="00F57B71" w:rsidRPr="00824029">
        <w:rPr>
          <w:rFonts w:hAnsi="標楷體"/>
        </w:rPr>
        <w:t>家庭案件，經臺灣新北地方法院</w:t>
      </w:r>
      <w:proofErr w:type="gramStart"/>
      <w:r w:rsidR="00F57B71" w:rsidRPr="00824029">
        <w:rPr>
          <w:rFonts w:hAnsi="標楷體"/>
        </w:rPr>
        <w:t>102</w:t>
      </w:r>
      <w:proofErr w:type="gramEnd"/>
      <w:r w:rsidR="00F57B71" w:rsidRPr="00824029">
        <w:rPr>
          <w:rFonts w:hAnsi="標楷體"/>
        </w:rPr>
        <w:t>年度簡上字第97號判決</w:t>
      </w:r>
      <w:r w:rsidR="002C0416" w:rsidRPr="00824029">
        <w:rPr>
          <w:rFonts w:hAnsi="標楷體" w:hint="eastAsia"/>
        </w:rPr>
        <w:t>確定</w:t>
      </w:r>
      <w:r w:rsidR="00F57B71" w:rsidRPr="00824029">
        <w:rPr>
          <w:rFonts w:hAnsi="標楷體"/>
        </w:rPr>
        <w:t>，然該判決未依法律為「證據能力之認定」，而為自由心證無限上綱之判決，認判決涉有違背法令等情。究陳訴人所訴是否屬實，有深入瞭解之必要案。</w:t>
      </w:r>
    </w:p>
    <w:p w:rsidR="00996A08" w:rsidRPr="00824029" w:rsidRDefault="00996A08" w:rsidP="00996A08">
      <w:pPr>
        <w:pStyle w:val="1"/>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824029">
        <w:rPr>
          <w:rFonts w:hAnsi="標楷體" w:hint="eastAsia"/>
        </w:rPr>
        <w:t>調查意見：</w:t>
      </w:r>
    </w:p>
    <w:p w:rsidR="00996A08" w:rsidRPr="00824029" w:rsidRDefault="005D4985" w:rsidP="004B2AA3">
      <w:pPr>
        <w:pStyle w:val="11"/>
        <w:ind w:left="680" w:firstLine="680"/>
        <w:rPr>
          <w:rFonts w:hAnsi="標楷體"/>
        </w:rPr>
      </w:pPr>
      <w:r w:rsidRPr="00824029">
        <w:rPr>
          <w:rFonts w:hAnsi="標楷體" w:hint="eastAsia"/>
        </w:rPr>
        <w:fldChar w:fldCharType="begin"/>
      </w:r>
      <w:r w:rsidR="00996A08" w:rsidRPr="00824029">
        <w:rPr>
          <w:rFonts w:hAnsi="標楷體" w:hint="eastAsia"/>
          <w:noProof/>
          <w:szCs w:val="32"/>
        </w:rPr>
        <w:instrText xml:space="preserve"> MERGEFIELD 案由 </w:instrText>
      </w:r>
      <w:r w:rsidRPr="00824029">
        <w:rPr>
          <w:rFonts w:hAnsi="標楷體" w:hint="eastAsia"/>
        </w:rPr>
        <w:fldChar w:fldCharType="separate"/>
      </w:r>
      <w:r w:rsidR="00996A08" w:rsidRPr="00824029">
        <w:rPr>
          <w:rFonts w:hAnsi="標楷體" w:hint="eastAsia"/>
          <w:noProof/>
          <w:szCs w:val="32"/>
        </w:rPr>
        <w:t>據訴，</w:t>
      </w:r>
      <w:r w:rsidR="00D3370B" w:rsidRPr="00824029">
        <w:rPr>
          <w:rFonts w:hAnsi="標楷體" w:hint="eastAsia"/>
          <w:noProof/>
          <w:szCs w:val="32"/>
        </w:rPr>
        <w:t>陳訴人</w:t>
      </w:r>
      <w:r w:rsidR="00996A08" w:rsidRPr="00824029">
        <w:rPr>
          <w:rFonts w:hAnsi="標楷體" w:hint="eastAsia"/>
        </w:rPr>
        <w:t>與同案羅姓被告妨</w:t>
      </w:r>
      <w:r w:rsidR="00F954A9" w:rsidRPr="00824029">
        <w:rPr>
          <w:rFonts w:hAnsi="標楷體" w:hint="eastAsia"/>
        </w:rPr>
        <w:t>害</w:t>
      </w:r>
      <w:r w:rsidR="00996A08" w:rsidRPr="00824029">
        <w:rPr>
          <w:rFonts w:hAnsi="標楷體" w:hint="eastAsia"/>
        </w:rPr>
        <w:t>家庭案件，經臺灣新北地方法</w:t>
      </w:r>
      <w:r w:rsidR="00ED3221" w:rsidRPr="00824029">
        <w:rPr>
          <w:rFonts w:hAnsi="標楷體" w:hint="eastAsia"/>
        </w:rPr>
        <w:t>院</w:t>
      </w:r>
      <w:r w:rsidR="00996A08" w:rsidRPr="00824029">
        <w:rPr>
          <w:rFonts w:hAnsi="標楷體" w:hint="eastAsia"/>
        </w:rPr>
        <w:t>（下稱新北地院）102年度簡上字第97號判決</w:t>
      </w:r>
      <w:r w:rsidR="00B65810" w:rsidRPr="00824029">
        <w:rPr>
          <w:rFonts w:hAnsi="標楷體" w:hint="eastAsia"/>
        </w:rPr>
        <w:t>確定</w:t>
      </w:r>
      <w:r w:rsidR="00996A08" w:rsidRPr="00824029">
        <w:rPr>
          <w:rFonts w:hAnsi="標楷體" w:hint="eastAsia"/>
        </w:rPr>
        <w:t>，然該</w:t>
      </w:r>
      <w:r w:rsidR="000A3819" w:rsidRPr="00824029">
        <w:rPr>
          <w:rFonts w:hAnsi="標楷體" w:hint="eastAsia"/>
        </w:rPr>
        <w:t>確定</w:t>
      </w:r>
      <w:r w:rsidR="00996A08" w:rsidRPr="00824029">
        <w:rPr>
          <w:rFonts w:hAnsi="標楷體" w:hint="eastAsia"/>
        </w:rPr>
        <w:t>判決未依法律為「證據能力之認定」，而為自由心證無限上綱之判決，認判決涉有違背法令</w:t>
      </w:r>
      <w:r w:rsidR="00B65810" w:rsidRPr="00824029">
        <w:rPr>
          <w:rFonts w:hAnsi="標楷體" w:hint="eastAsia"/>
        </w:rPr>
        <w:t>；且最高檢察署對陳訴人多次聲請提起非常上訴，均予以駁回，亦屬違法</w:t>
      </w:r>
      <w:r w:rsidR="00996A08" w:rsidRPr="00824029">
        <w:rPr>
          <w:rFonts w:hAnsi="標楷體" w:hint="eastAsia"/>
        </w:rPr>
        <w:t>等情案。</w:t>
      </w:r>
      <w:r w:rsidRPr="00824029">
        <w:rPr>
          <w:rFonts w:hAnsi="標楷體" w:hint="eastAsia"/>
        </w:rPr>
        <w:fldChar w:fldCharType="end"/>
      </w:r>
      <w:r w:rsidR="00996A08" w:rsidRPr="00824029">
        <w:rPr>
          <w:rFonts w:hAnsi="標楷體" w:hint="eastAsia"/>
          <w:color w:val="000000"/>
          <w:szCs w:val="32"/>
        </w:rPr>
        <w:t>經</w:t>
      </w:r>
      <w:r w:rsidR="00996A08" w:rsidRPr="00824029">
        <w:rPr>
          <w:rFonts w:hAnsi="標楷體" w:hint="eastAsia"/>
        </w:rPr>
        <w:t>向</w:t>
      </w:r>
      <w:r w:rsidR="00996A08" w:rsidRPr="00824029">
        <w:rPr>
          <w:rFonts w:hAnsi="標楷體" w:hint="eastAsia"/>
          <w:noProof/>
          <w:color w:val="000000"/>
        </w:rPr>
        <w:t>臺灣新北地方檢察署</w:t>
      </w:r>
      <w:proofErr w:type="gramStart"/>
      <w:r w:rsidR="00996A08" w:rsidRPr="00824029">
        <w:rPr>
          <w:rFonts w:hAnsi="標楷體" w:hint="eastAsia"/>
          <w:szCs w:val="36"/>
        </w:rPr>
        <w:t>調取</w:t>
      </w:r>
      <w:r w:rsidR="000A3819" w:rsidRPr="00824029">
        <w:rPr>
          <w:rFonts w:hAnsi="標楷體" w:hint="eastAsia"/>
          <w:szCs w:val="36"/>
        </w:rPr>
        <w:t>本案</w:t>
      </w:r>
      <w:proofErr w:type="gramEnd"/>
      <w:r w:rsidR="000A3819" w:rsidRPr="00824029">
        <w:rPr>
          <w:rFonts w:hAnsi="標楷體" w:hint="eastAsia"/>
          <w:szCs w:val="36"/>
        </w:rPr>
        <w:t>相關</w:t>
      </w:r>
      <w:proofErr w:type="gramStart"/>
      <w:r w:rsidR="000A3819" w:rsidRPr="00824029">
        <w:rPr>
          <w:rFonts w:hAnsi="標楷體" w:hint="eastAsia"/>
          <w:szCs w:val="36"/>
        </w:rPr>
        <w:t>偵審</w:t>
      </w:r>
      <w:r w:rsidR="00996A08" w:rsidRPr="00824029">
        <w:rPr>
          <w:rFonts w:hAnsi="標楷體" w:hint="eastAsia"/>
        </w:rPr>
        <w:t>全卷過</w:t>
      </w:r>
      <w:proofErr w:type="gramEnd"/>
      <w:r w:rsidR="00996A08" w:rsidRPr="00824029">
        <w:rPr>
          <w:rFonts w:hAnsi="標楷體" w:hint="eastAsia"/>
        </w:rPr>
        <w:t>院審閱，次請最高檢察署就陳訴人等多次聲請提起非常上訴</w:t>
      </w:r>
      <w:r w:rsidR="00195644" w:rsidRPr="00824029">
        <w:rPr>
          <w:rFonts w:hAnsi="標楷體" w:hint="eastAsia"/>
        </w:rPr>
        <w:t>案件</w:t>
      </w:r>
      <w:r w:rsidR="00996A08" w:rsidRPr="00824029">
        <w:rPr>
          <w:rFonts w:hAnsi="標楷體" w:hint="eastAsia"/>
        </w:rPr>
        <w:t>，說明處理情形並提供准</w:t>
      </w:r>
      <w:r w:rsidR="00195644" w:rsidRPr="00824029">
        <w:rPr>
          <w:rFonts w:hAnsi="標楷體" w:hint="eastAsia"/>
        </w:rPr>
        <w:t>駁</w:t>
      </w:r>
      <w:r w:rsidR="00996A08" w:rsidRPr="00824029">
        <w:rPr>
          <w:rFonts w:hAnsi="標楷體" w:hint="eastAsia"/>
        </w:rPr>
        <w:t>之相關書類、復函等。業已調查完竣，</w:t>
      </w:r>
      <w:proofErr w:type="gramStart"/>
      <w:r w:rsidR="00996A08" w:rsidRPr="00824029">
        <w:rPr>
          <w:rFonts w:hAnsi="標楷體" w:hint="eastAsia"/>
        </w:rPr>
        <w:t>茲列述</w:t>
      </w:r>
      <w:proofErr w:type="gramEnd"/>
      <w:r w:rsidR="00996A08" w:rsidRPr="00824029">
        <w:rPr>
          <w:rFonts w:hAnsi="標楷體" w:hint="eastAsia"/>
        </w:rPr>
        <w:t>調查意見如下：</w:t>
      </w:r>
    </w:p>
    <w:p w:rsidR="00996A08" w:rsidRPr="00824029" w:rsidRDefault="00996A08" w:rsidP="005A72E2">
      <w:pPr>
        <w:pStyle w:val="2"/>
        <w:numPr>
          <w:ilvl w:val="1"/>
          <w:numId w:val="10"/>
        </w:numPr>
        <w:ind w:left="1021"/>
        <w:rPr>
          <w:rFonts w:hAnsi="標楷體"/>
          <w:b/>
        </w:rPr>
      </w:pPr>
      <w:r w:rsidRPr="00824029">
        <w:rPr>
          <w:rFonts w:hAnsi="標楷體" w:hint="eastAsia"/>
          <w:b/>
        </w:rPr>
        <w:t>新北地院</w:t>
      </w:r>
      <w:proofErr w:type="gramStart"/>
      <w:r w:rsidRPr="00824029">
        <w:rPr>
          <w:rFonts w:hAnsi="標楷體" w:hint="eastAsia"/>
          <w:b/>
        </w:rPr>
        <w:t>102</w:t>
      </w:r>
      <w:proofErr w:type="gramEnd"/>
      <w:r w:rsidRPr="00824029">
        <w:rPr>
          <w:rFonts w:hAnsi="標楷體" w:hint="eastAsia"/>
          <w:b/>
        </w:rPr>
        <w:t>年度簡上字第97號確定判決（下稱原確定判決），</w:t>
      </w:r>
      <w:r w:rsidR="001F5758" w:rsidRPr="00824029">
        <w:rPr>
          <w:rFonts w:hAnsi="標楷體" w:hint="eastAsia"/>
          <w:b/>
        </w:rPr>
        <w:t>並無陳訴意旨所</w:t>
      </w:r>
      <w:r w:rsidR="000A3819" w:rsidRPr="00824029">
        <w:rPr>
          <w:rFonts w:hAnsi="標楷體" w:hint="eastAsia"/>
          <w:b/>
        </w:rPr>
        <w:t>指</w:t>
      </w:r>
      <w:r w:rsidR="005D4985" w:rsidRPr="00824029">
        <w:rPr>
          <w:rFonts w:hAnsi="標楷體" w:hint="eastAsia"/>
          <w:b/>
        </w:rPr>
        <w:fldChar w:fldCharType="begin"/>
      </w:r>
      <w:r w:rsidR="001F5758" w:rsidRPr="00824029">
        <w:rPr>
          <w:rFonts w:hAnsi="標楷體" w:hint="eastAsia"/>
          <w:b/>
        </w:rPr>
        <w:instrText xml:space="preserve"> MERGEFIELD 案由 </w:instrText>
      </w:r>
      <w:r w:rsidR="005D4985" w:rsidRPr="00824029">
        <w:rPr>
          <w:rFonts w:hAnsi="標楷體" w:hint="eastAsia"/>
          <w:b/>
        </w:rPr>
        <w:fldChar w:fldCharType="separate"/>
      </w:r>
      <w:r w:rsidR="001F5758" w:rsidRPr="00824029">
        <w:rPr>
          <w:rFonts w:hAnsi="標楷體" w:hint="eastAsia"/>
          <w:b/>
        </w:rPr>
        <w:t>未依法律為證據能力之認定，</w:t>
      </w:r>
      <w:r w:rsidR="00B65810" w:rsidRPr="00824029">
        <w:rPr>
          <w:rFonts w:hAnsi="標楷體" w:hint="eastAsia"/>
          <w:b/>
        </w:rPr>
        <w:t>而</w:t>
      </w:r>
      <w:r w:rsidR="001F5758" w:rsidRPr="00824029">
        <w:rPr>
          <w:rFonts w:hAnsi="標楷體" w:hint="eastAsia"/>
          <w:b/>
        </w:rPr>
        <w:t>為自由心證無限上綱之判決，有違背</w:t>
      </w:r>
      <w:r w:rsidR="005D4985" w:rsidRPr="00824029">
        <w:rPr>
          <w:rFonts w:hAnsi="標楷體" w:hint="eastAsia"/>
          <w:b/>
        </w:rPr>
        <w:fldChar w:fldCharType="end"/>
      </w:r>
      <w:r w:rsidR="001F5758" w:rsidRPr="00824029">
        <w:rPr>
          <w:rFonts w:hAnsi="標楷體" w:hint="eastAsia"/>
          <w:b/>
        </w:rPr>
        <w:t>「</w:t>
      </w:r>
      <w:proofErr w:type="gramStart"/>
      <w:r w:rsidR="001F5758" w:rsidRPr="00824029">
        <w:rPr>
          <w:rFonts w:hAnsi="標楷體" w:hint="eastAsia"/>
          <w:b/>
        </w:rPr>
        <w:t>毒樹果實</w:t>
      </w:r>
      <w:proofErr w:type="gramEnd"/>
      <w:r w:rsidR="001F5758" w:rsidRPr="00824029">
        <w:rPr>
          <w:rFonts w:hAnsi="標楷體" w:hint="eastAsia"/>
          <w:b/>
        </w:rPr>
        <w:t>理論」、「私人不法取證」</w:t>
      </w:r>
      <w:r w:rsidR="00526157" w:rsidRPr="00824029">
        <w:rPr>
          <w:rFonts w:hAnsi="標楷體" w:hint="eastAsia"/>
          <w:b/>
        </w:rPr>
        <w:t>、</w:t>
      </w:r>
      <w:r w:rsidR="001F5758" w:rsidRPr="00824029">
        <w:rPr>
          <w:rFonts w:hAnsi="標楷體" w:hint="eastAsia"/>
          <w:b/>
        </w:rPr>
        <w:t>「共同被告不利於己</w:t>
      </w:r>
      <w:proofErr w:type="gramStart"/>
      <w:r w:rsidR="001F5758" w:rsidRPr="00824029">
        <w:rPr>
          <w:rFonts w:hAnsi="標楷體" w:hint="eastAsia"/>
          <w:b/>
        </w:rPr>
        <w:t>之</w:t>
      </w:r>
      <w:proofErr w:type="gramEnd"/>
      <w:r w:rsidR="001F5758" w:rsidRPr="00824029">
        <w:rPr>
          <w:rFonts w:hAnsi="標楷體" w:hint="eastAsia"/>
          <w:b/>
        </w:rPr>
        <w:t>陳述</w:t>
      </w:r>
      <w:r w:rsidR="009C5440" w:rsidRPr="00824029">
        <w:rPr>
          <w:rFonts w:hAnsi="標楷體" w:hint="eastAsia"/>
          <w:b/>
        </w:rPr>
        <w:t>不</w:t>
      </w:r>
      <w:r w:rsidR="001F5758" w:rsidRPr="00824029">
        <w:rPr>
          <w:rFonts w:hAnsi="標楷體" w:hint="eastAsia"/>
          <w:b/>
        </w:rPr>
        <w:t>得</w:t>
      </w:r>
      <w:proofErr w:type="gramStart"/>
      <w:r w:rsidR="001F5758" w:rsidRPr="00824029">
        <w:rPr>
          <w:rFonts w:hAnsi="標楷體" w:hint="eastAsia"/>
          <w:b/>
        </w:rPr>
        <w:t>採</w:t>
      </w:r>
      <w:proofErr w:type="gramEnd"/>
      <w:r w:rsidR="001F5758" w:rsidRPr="00824029">
        <w:rPr>
          <w:rFonts w:hAnsi="標楷體" w:hint="eastAsia"/>
          <w:b/>
        </w:rPr>
        <w:t>為其他共同被告犯罪</w:t>
      </w:r>
      <w:r w:rsidR="009C5440" w:rsidRPr="00824029">
        <w:rPr>
          <w:rFonts w:hAnsi="標楷體" w:hint="eastAsia"/>
          <w:b/>
        </w:rPr>
        <w:t>之證據</w:t>
      </w:r>
      <w:r w:rsidR="001F5758" w:rsidRPr="00824029">
        <w:rPr>
          <w:rFonts w:hAnsi="標楷體" w:hint="eastAsia"/>
          <w:b/>
        </w:rPr>
        <w:t>」</w:t>
      </w:r>
      <w:r w:rsidR="009C5440" w:rsidRPr="00824029">
        <w:rPr>
          <w:rFonts w:hAnsi="標楷體" w:hint="eastAsia"/>
          <w:b/>
        </w:rPr>
        <w:t>等</w:t>
      </w:r>
      <w:r w:rsidR="001F5758" w:rsidRPr="00824029">
        <w:rPr>
          <w:rFonts w:hAnsi="標楷體" w:hint="eastAsia"/>
          <w:b/>
        </w:rPr>
        <w:t>證據法則</w:t>
      </w:r>
      <w:r w:rsidR="000A3819" w:rsidRPr="00824029">
        <w:rPr>
          <w:rFonts w:hAnsi="標楷體" w:hint="eastAsia"/>
          <w:b/>
        </w:rPr>
        <w:t>情事，原確定判決並未違背法令</w:t>
      </w:r>
      <w:r w:rsidR="001F5758" w:rsidRPr="00824029">
        <w:rPr>
          <w:rFonts w:hAnsi="標楷體" w:hint="eastAsia"/>
          <w:b/>
        </w:rPr>
        <w:t>。</w:t>
      </w:r>
    </w:p>
    <w:p w:rsidR="00731DBF" w:rsidRPr="00824029" w:rsidRDefault="00731DBF" w:rsidP="005A72E2">
      <w:pPr>
        <w:pStyle w:val="3"/>
        <w:numPr>
          <w:ilvl w:val="2"/>
          <w:numId w:val="10"/>
        </w:numPr>
        <w:rPr>
          <w:rFonts w:hAnsi="標楷體"/>
        </w:rPr>
      </w:pPr>
      <w:r w:rsidRPr="00824029">
        <w:rPr>
          <w:rFonts w:hAnsi="標楷體" w:hint="eastAsia"/>
        </w:rPr>
        <w:t>原確定判決認定之事實及其理由</w:t>
      </w:r>
    </w:p>
    <w:p w:rsidR="00731DBF" w:rsidRPr="00824029" w:rsidRDefault="00731DBF" w:rsidP="00731DBF">
      <w:pPr>
        <w:pStyle w:val="4"/>
        <w:numPr>
          <w:ilvl w:val="3"/>
          <w:numId w:val="1"/>
        </w:numPr>
        <w:rPr>
          <w:rFonts w:hAnsi="標楷體"/>
        </w:rPr>
      </w:pPr>
      <w:r w:rsidRPr="00824029">
        <w:rPr>
          <w:rFonts w:hAnsi="標楷體" w:hint="eastAsia"/>
        </w:rPr>
        <w:t>事實</w:t>
      </w:r>
    </w:p>
    <w:p w:rsidR="00C44DD5" w:rsidRPr="00824029" w:rsidRDefault="00C44DD5" w:rsidP="00D3370B">
      <w:pPr>
        <w:pStyle w:val="4"/>
        <w:numPr>
          <w:ilvl w:val="0"/>
          <w:numId w:val="0"/>
        </w:numPr>
        <w:ind w:left="1701" w:firstLineChars="208" w:firstLine="708"/>
        <w:rPr>
          <w:rFonts w:hAnsi="標楷體"/>
        </w:rPr>
      </w:pPr>
      <w:r w:rsidRPr="00824029">
        <w:rPr>
          <w:rFonts w:hAnsi="標楷體" w:hint="eastAsia"/>
        </w:rPr>
        <w:t>陳訴人與</w:t>
      </w:r>
      <w:r w:rsidR="007E7E8C">
        <w:rPr>
          <w:rFonts w:hAnsi="標楷體" w:hint="eastAsia"/>
        </w:rPr>
        <w:t>告訴人</w:t>
      </w:r>
      <w:r w:rsidRPr="00824029">
        <w:rPr>
          <w:rFonts w:hAnsi="標楷體" w:hint="eastAsia"/>
        </w:rPr>
        <w:t>陳</w:t>
      </w:r>
      <w:r w:rsidR="00D3370B" w:rsidRPr="00824029">
        <w:rPr>
          <w:rFonts w:hAnsi="標楷體" w:hint="eastAsia"/>
        </w:rPr>
        <w:t>○○</w:t>
      </w:r>
      <w:r w:rsidRPr="00824029">
        <w:rPr>
          <w:rFonts w:hAnsi="標楷體" w:hint="eastAsia"/>
        </w:rPr>
        <w:t>於</w:t>
      </w:r>
      <w:r w:rsidR="00ED3221" w:rsidRPr="00824029">
        <w:rPr>
          <w:rFonts w:hAnsi="標楷體" w:hint="eastAsia"/>
        </w:rPr>
        <w:t>民國（下同）</w:t>
      </w:r>
      <w:r w:rsidRPr="00824029">
        <w:rPr>
          <w:rFonts w:hAnsi="標楷體" w:hint="eastAsia"/>
        </w:rPr>
        <w:t>101年7月15日仍有夫妻關係，羅○</w:t>
      </w:r>
      <w:r w:rsidR="00D3370B" w:rsidRPr="00824029">
        <w:rPr>
          <w:rFonts w:hAnsi="標楷體" w:hint="eastAsia"/>
        </w:rPr>
        <w:t>○</w:t>
      </w:r>
      <w:r w:rsidRPr="00824029">
        <w:rPr>
          <w:rFonts w:hAnsi="標楷體" w:hint="eastAsia"/>
        </w:rPr>
        <w:t>亦明知</w:t>
      </w:r>
      <w:r w:rsidR="00D3370B" w:rsidRPr="00824029">
        <w:rPr>
          <w:rFonts w:hAnsi="標楷體" w:hint="eastAsia"/>
        </w:rPr>
        <w:t>陳訴人</w:t>
      </w:r>
      <w:r w:rsidRPr="00824029">
        <w:rPr>
          <w:rFonts w:hAnsi="標楷體" w:hint="eastAsia"/>
        </w:rPr>
        <w:t>係有配偶之人，</w:t>
      </w:r>
      <w:proofErr w:type="gramStart"/>
      <w:r w:rsidRPr="00824029">
        <w:rPr>
          <w:rFonts w:hAnsi="標楷體" w:hint="eastAsia"/>
        </w:rPr>
        <w:t>竟各基於</w:t>
      </w:r>
      <w:proofErr w:type="gramEnd"/>
      <w:r w:rsidRPr="00824029">
        <w:rPr>
          <w:rFonts w:hAnsi="標楷體" w:hint="eastAsia"/>
        </w:rPr>
        <w:t>通姦與相</w:t>
      </w:r>
      <w:proofErr w:type="gramStart"/>
      <w:r w:rsidRPr="00824029">
        <w:rPr>
          <w:rFonts w:hAnsi="標楷體" w:hint="eastAsia"/>
        </w:rPr>
        <w:t>姦</w:t>
      </w:r>
      <w:proofErr w:type="gramEnd"/>
      <w:r w:rsidRPr="00824029">
        <w:rPr>
          <w:rFonts w:hAnsi="標楷體" w:hint="eastAsia"/>
        </w:rPr>
        <w:t>之犯意，於</w:t>
      </w:r>
      <w:r w:rsidRPr="00824029">
        <w:rPr>
          <w:rFonts w:hAnsi="標楷體" w:hint="eastAsia"/>
        </w:rPr>
        <w:lastRenderedPageBreak/>
        <w:t>101年7月15日凌晨0時50分許，在</w:t>
      </w:r>
      <w:r w:rsidR="00D3370B" w:rsidRPr="00824029">
        <w:rPr>
          <w:rFonts w:hAnsi="標楷體" w:hint="eastAsia"/>
        </w:rPr>
        <w:t>陳訴人</w:t>
      </w:r>
      <w:r w:rsidRPr="00824029">
        <w:rPr>
          <w:rFonts w:hAnsi="標楷體" w:hint="eastAsia"/>
        </w:rPr>
        <w:t>與陳</w:t>
      </w:r>
      <w:r w:rsidR="00D3370B" w:rsidRPr="00824029">
        <w:rPr>
          <w:rFonts w:hAnsi="標楷體" w:hint="eastAsia"/>
        </w:rPr>
        <w:t>○○</w:t>
      </w:r>
      <w:r w:rsidRPr="00824029">
        <w:rPr>
          <w:rFonts w:hAnsi="標楷體" w:hint="eastAsia"/>
        </w:rPr>
        <w:t>位於新北市○○區○○村○○號4樓住所內，以性器官接合之方式為通、相</w:t>
      </w:r>
      <w:proofErr w:type="gramStart"/>
      <w:r w:rsidRPr="00824029">
        <w:rPr>
          <w:rFonts w:hAnsi="標楷體" w:hint="eastAsia"/>
        </w:rPr>
        <w:t>姦</w:t>
      </w:r>
      <w:proofErr w:type="gramEnd"/>
      <w:r w:rsidRPr="00824029">
        <w:rPr>
          <w:rFonts w:hAnsi="標楷體" w:hint="eastAsia"/>
        </w:rPr>
        <w:t>行為。</w:t>
      </w:r>
      <w:proofErr w:type="gramStart"/>
      <w:r w:rsidRPr="00824029">
        <w:rPr>
          <w:rFonts w:hAnsi="標楷體" w:hint="eastAsia"/>
        </w:rPr>
        <w:t>嗣</w:t>
      </w:r>
      <w:proofErr w:type="gramEnd"/>
      <w:r w:rsidRPr="00824029">
        <w:rPr>
          <w:rFonts w:hAnsi="標楷體" w:hint="eastAsia"/>
        </w:rPr>
        <w:t>陳</w:t>
      </w:r>
      <w:r w:rsidR="00D3370B" w:rsidRPr="00824029">
        <w:rPr>
          <w:rFonts w:hAnsi="標楷體" w:hint="eastAsia"/>
        </w:rPr>
        <w:t>○○</w:t>
      </w:r>
      <w:r w:rsidRPr="00824029">
        <w:rPr>
          <w:rFonts w:hAnsi="標楷體" w:hint="eastAsia"/>
        </w:rPr>
        <w:t>於同日晚間6時許，在上址住所內發現</w:t>
      </w:r>
      <w:r w:rsidR="00D3370B" w:rsidRPr="00824029">
        <w:rPr>
          <w:rFonts w:hAnsi="標楷體" w:hint="eastAsia"/>
        </w:rPr>
        <w:t>陳訴人</w:t>
      </w:r>
      <w:r w:rsidRPr="00824029">
        <w:rPr>
          <w:rFonts w:hAnsi="標楷體" w:hint="eastAsia"/>
        </w:rPr>
        <w:t>私自竊錄上揭性交行為之影像畫面，始</w:t>
      </w:r>
      <w:proofErr w:type="gramStart"/>
      <w:r w:rsidRPr="00824029">
        <w:rPr>
          <w:rFonts w:hAnsi="標楷體" w:hint="eastAsia"/>
        </w:rPr>
        <w:t>悉上</w:t>
      </w:r>
      <w:r w:rsidR="00D3370B" w:rsidRPr="00824029">
        <w:rPr>
          <w:rFonts w:hAnsi="標楷體" w:hint="eastAsia"/>
        </w:rPr>
        <w:t>情</w:t>
      </w:r>
      <w:proofErr w:type="gramEnd"/>
      <w:r w:rsidR="00D3370B" w:rsidRPr="00824029">
        <w:rPr>
          <w:rFonts w:hAnsi="標楷體" w:hint="eastAsia"/>
        </w:rPr>
        <w:t>。</w:t>
      </w:r>
    </w:p>
    <w:p w:rsidR="00C44DD5" w:rsidRPr="00824029" w:rsidRDefault="00C44DD5" w:rsidP="00731DBF">
      <w:pPr>
        <w:pStyle w:val="4"/>
        <w:numPr>
          <w:ilvl w:val="3"/>
          <w:numId w:val="1"/>
        </w:numPr>
        <w:rPr>
          <w:rFonts w:hAnsi="標楷體"/>
        </w:rPr>
      </w:pPr>
      <w:r w:rsidRPr="00824029">
        <w:rPr>
          <w:rFonts w:hAnsi="標楷體" w:hint="eastAsia"/>
        </w:rPr>
        <w:t>理由</w:t>
      </w:r>
    </w:p>
    <w:p w:rsidR="00C44DD5" w:rsidRPr="00824029" w:rsidRDefault="00C44DD5" w:rsidP="006338E2">
      <w:pPr>
        <w:pStyle w:val="20"/>
        <w:ind w:leftChars="500" w:left="1701" w:firstLine="680"/>
        <w:rPr>
          <w:rFonts w:hAnsi="標楷體"/>
        </w:rPr>
      </w:pPr>
      <w:r w:rsidRPr="00824029">
        <w:rPr>
          <w:rFonts w:hAnsi="標楷體" w:hint="eastAsia"/>
        </w:rPr>
        <w:t>告訴人提出之性愛影片及翻拍照片之證據能力部分：</w:t>
      </w:r>
    </w:p>
    <w:p w:rsidR="00C44DD5" w:rsidRPr="00824029" w:rsidRDefault="00C44DD5" w:rsidP="006338E2">
      <w:pPr>
        <w:pStyle w:val="5"/>
        <w:rPr>
          <w:rFonts w:hAnsi="標楷體"/>
        </w:rPr>
      </w:pPr>
      <w:r w:rsidRPr="00824029">
        <w:rPr>
          <w:rFonts w:hAnsi="標楷體" w:hint="eastAsia"/>
        </w:rPr>
        <w:t>學理上</w:t>
      </w:r>
      <w:proofErr w:type="gramStart"/>
      <w:r w:rsidRPr="00824029">
        <w:rPr>
          <w:rFonts w:hAnsi="標楷體" w:hint="eastAsia"/>
        </w:rPr>
        <w:t>所謂毒樹果實</w:t>
      </w:r>
      <w:proofErr w:type="gramEnd"/>
      <w:r w:rsidRPr="00824029">
        <w:rPr>
          <w:rFonts w:hAnsi="標楷體" w:hint="eastAsia"/>
        </w:rPr>
        <w:t>理論（Fruit of the poisonous tree），乃指先前違法取得之證據，</w:t>
      </w:r>
      <w:proofErr w:type="gramStart"/>
      <w:r w:rsidRPr="00824029">
        <w:rPr>
          <w:rFonts w:hAnsi="標楷體" w:hint="eastAsia"/>
        </w:rPr>
        <w:t>有如毒樹</w:t>
      </w:r>
      <w:proofErr w:type="gramEnd"/>
      <w:r w:rsidRPr="00824029">
        <w:rPr>
          <w:rFonts w:hAnsi="標楷體" w:hint="eastAsia"/>
        </w:rPr>
        <w:t>，本於此而再行取得之證據，</w:t>
      </w:r>
      <w:proofErr w:type="gramStart"/>
      <w:r w:rsidRPr="00824029">
        <w:rPr>
          <w:rFonts w:hAnsi="標楷體" w:hint="eastAsia"/>
        </w:rPr>
        <w:t>即同毒</w:t>
      </w:r>
      <w:proofErr w:type="gramEnd"/>
      <w:r w:rsidRPr="00824029">
        <w:rPr>
          <w:rFonts w:hAnsi="標楷體" w:hint="eastAsia"/>
        </w:rPr>
        <w:t>果，為嚴格抑止違法偵查作為，原則上絕對排除其證據能力，係英美法制理念，我國並未引用。我</w:t>
      </w:r>
      <w:hyperlink r:id="rId10" w:tgtFrame="_blank" w:history="1">
        <w:r w:rsidRPr="00824029">
          <w:rPr>
            <w:rFonts w:hAnsi="標楷體" w:hint="eastAsia"/>
          </w:rPr>
          <w:t>刑事</w:t>
        </w:r>
      </w:hyperlink>
      <w:hyperlink r:id="rId11" w:tgtFrame="_blank" w:history="1">
        <w:r w:rsidRPr="00824029">
          <w:rPr>
            <w:rFonts w:hAnsi="標楷體" w:hint="eastAsia"/>
          </w:rPr>
          <w:t>訴訟法第158條之4</w:t>
        </w:r>
      </w:hyperlink>
      <w:r w:rsidRPr="00824029">
        <w:rPr>
          <w:rFonts w:hAnsi="標楷體" w:hint="eastAsia"/>
        </w:rPr>
        <w:t>所定：「除法律另有規定外，實施刑事訴訟程序之公務員因違背法定程序取得之證據，其有無證據能力之認定，應審酌人權保障及公共利益之均衡維護。」是為法益權衡原則，</w:t>
      </w:r>
      <w:proofErr w:type="gramStart"/>
      <w:r w:rsidRPr="00824029">
        <w:rPr>
          <w:rFonts w:hAnsi="標楷體" w:hint="eastAsia"/>
        </w:rPr>
        <w:t>採</w:t>
      </w:r>
      <w:proofErr w:type="gramEnd"/>
      <w:r w:rsidRPr="00824029">
        <w:rPr>
          <w:rFonts w:hAnsi="標楷體" w:hint="eastAsia"/>
        </w:rPr>
        <w:t>相對排除理論，以兼顧被告合法權益保障與發現真實之刑事訴訟目的。</w:t>
      </w:r>
    </w:p>
    <w:p w:rsidR="00C641A7" w:rsidRPr="00824029" w:rsidRDefault="00C641A7" w:rsidP="006338E2">
      <w:pPr>
        <w:pStyle w:val="5"/>
        <w:rPr>
          <w:rFonts w:hAnsi="標楷體"/>
        </w:rPr>
      </w:pPr>
      <w:r w:rsidRPr="00824029">
        <w:rPr>
          <w:rFonts w:hAnsi="標楷體" w:hint="eastAsia"/>
        </w:rPr>
        <w:t>經查：</w:t>
      </w:r>
    </w:p>
    <w:p w:rsidR="002539D0" w:rsidRPr="00824029" w:rsidRDefault="002539D0" w:rsidP="00824029">
      <w:pPr>
        <w:pStyle w:val="7"/>
        <w:numPr>
          <w:ilvl w:val="6"/>
          <w:numId w:val="1"/>
        </w:numPr>
        <w:ind w:left="2410"/>
        <w:rPr>
          <w:rFonts w:hAnsi="標楷體"/>
        </w:rPr>
      </w:pPr>
      <w:r w:rsidRPr="00824029">
        <w:rPr>
          <w:rFonts w:hAnsi="標楷體" w:hint="eastAsia"/>
        </w:rPr>
        <w:t>被告羅○</w:t>
      </w:r>
      <w:r w:rsidR="00D3370B" w:rsidRPr="00824029">
        <w:rPr>
          <w:rFonts w:hAnsi="標楷體" w:hint="eastAsia"/>
        </w:rPr>
        <w:t>○</w:t>
      </w:r>
      <w:r w:rsidRPr="00824029">
        <w:rPr>
          <w:rFonts w:hAnsi="標楷體" w:hint="eastAsia"/>
        </w:rPr>
        <w:t>部分</w:t>
      </w:r>
    </w:p>
    <w:p w:rsidR="002539D0" w:rsidRPr="00824029" w:rsidRDefault="002539D0" w:rsidP="00824029">
      <w:pPr>
        <w:pStyle w:val="20"/>
        <w:ind w:leftChars="700" w:left="2381" w:firstLine="680"/>
        <w:rPr>
          <w:rFonts w:hAnsi="標楷體"/>
          <w:b/>
          <w:u w:val="single"/>
        </w:rPr>
      </w:pPr>
      <w:proofErr w:type="gramStart"/>
      <w:r w:rsidRPr="00824029">
        <w:rPr>
          <w:rFonts w:hAnsi="標楷體" w:hint="eastAsia"/>
        </w:rPr>
        <w:t>本件扣案</w:t>
      </w:r>
      <w:proofErr w:type="gramEnd"/>
      <w:r w:rsidRPr="00824029">
        <w:rPr>
          <w:rFonts w:hAnsi="標楷體" w:hint="eastAsia"/>
        </w:rPr>
        <w:t>之性愛光碟，係陳訴人單純為留作個人紀念，並非出於其它惡意，在未經被告羅○</w:t>
      </w:r>
      <w:r w:rsidR="00D3370B" w:rsidRPr="00824029">
        <w:rPr>
          <w:rFonts w:hAnsi="標楷體" w:hint="eastAsia"/>
        </w:rPr>
        <w:t>○</w:t>
      </w:r>
      <w:r w:rsidRPr="00824029">
        <w:rPr>
          <w:rFonts w:hAnsi="標楷體" w:hint="eastAsia"/>
        </w:rPr>
        <w:t>同意之狀況下，自行架設並以行車紀錄器所攝錄之事實，業據</w:t>
      </w:r>
      <w:r w:rsidR="005557BD">
        <w:rPr>
          <w:rFonts w:hAnsi="標楷體" w:hint="eastAsia"/>
        </w:rPr>
        <w:t>陳訴人及被告羅○○2人</w:t>
      </w:r>
      <w:r w:rsidRPr="00824029">
        <w:rPr>
          <w:rFonts w:hAnsi="標楷體" w:hint="eastAsia"/>
        </w:rPr>
        <w:t>於新北地院審理時供陳明確，且上開光碟業經新北地院審理時進行勘驗，依影片內容所示，顯屬無從認定被告羅○</w:t>
      </w:r>
      <w:r w:rsidR="00D3370B" w:rsidRPr="00824029">
        <w:rPr>
          <w:rFonts w:hAnsi="標楷體" w:hint="eastAsia"/>
        </w:rPr>
        <w:t>○</w:t>
      </w:r>
      <w:r w:rsidRPr="00824029">
        <w:rPr>
          <w:rFonts w:hAnsi="標楷體" w:hint="eastAsia"/>
        </w:rPr>
        <w:t>於事前已知悉</w:t>
      </w:r>
      <w:r w:rsidR="00D3370B" w:rsidRPr="00824029">
        <w:rPr>
          <w:rFonts w:hAnsi="標楷體" w:hint="eastAsia"/>
        </w:rPr>
        <w:t>陳訴人</w:t>
      </w:r>
      <w:r w:rsidRPr="00824029">
        <w:rPr>
          <w:rFonts w:hAnsi="標楷體" w:hint="eastAsia"/>
        </w:rPr>
        <w:t>攝</w:t>
      </w:r>
      <w:proofErr w:type="gramStart"/>
      <w:r w:rsidRPr="00824029">
        <w:rPr>
          <w:rFonts w:hAnsi="標楷體" w:hint="eastAsia"/>
        </w:rPr>
        <w:t>錄或徵得</w:t>
      </w:r>
      <w:proofErr w:type="gramEnd"/>
      <w:r w:rsidRPr="00824029">
        <w:rPr>
          <w:rFonts w:hAnsi="標楷體" w:hint="eastAsia"/>
        </w:rPr>
        <w:t>其</w:t>
      </w:r>
      <w:proofErr w:type="gramStart"/>
      <w:r w:rsidRPr="00824029">
        <w:rPr>
          <w:rFonts w:hAnsi="標楷體" w:hint="eastAsia"/>
        </w:rPr>
        <w:t>同意而攝錄</w:t>
      </w:r>
      <w:proofErr w:type="gramEnd"/>
      <w:r w:rsidRPr="00824029">
        <w:rPr>
          <w:rFonts w:hAnsi="標楷體" w:hint="eastAsia"/>
        </w:rPr>
        <w:t>性</w:t>
      </w:r>
      <w:r w:rsidRPr="00824029">
        <w:rPr>
          <w:rFonts w:hAnsi="標楷體" w:hint="eastAsia"/>
        </w:rPr>
        <w:lastRenderedPageBreak/>
        <w:t>交過程之事證跡象，從而被告羅○</w:t>
      </w:r>
      <w:r w:rsidR="00D3370B" w:rsidRPr="00824029">
        <w:rPr>
          <w:rFonts w:hAnsi="標楷體" w:hint="eastAsia"/>
        </w:rPr>
        <w:t>○</w:t>
      </w:r>
      <w:r w:rsidRPr="00824029">
        <w:rPr>
          <w:rFonts w:hAnsi="標楷體" w:hint="eastAsia"/>
        </w:rPr>
        <w:t>辯稱係在不知情狀況下遭</w:t>
      </w:r>
      <w:r w:rsidR="005557BD">
        <w:rPr>
          <w:rFonts w:hAnsi="標楷體" w:hint="eastAsia"/>
        </w:rPr>
        <w:t>陳訴人</w:t>
      </w:r>
      <w:r w:rsidRPr="00824029">
        <w:rPr>
          <w:rFonts w:hAnsi="標楷體" w:hint="eastAsia"/>
        </w:rPr>
        <w:t>攝錄一節，應可</w:t>
      </w:r>
      <w:proofErr w:type="gramStart"/>
      <w:r w:rsidRPr="00824029">
        <w:rPr>
          <w:rFonts w:hAnsi="標楷體" w:hint="eastAsia"/>
        </w:rPr>
        <w:t>採</w:t>
      </w:r>
      <w:proofErr w:type="gramEnd"/>
      <w:r w:rsidRPr="00824029">
        <w:rPr>
          <w:rFonts w:hAnsi="標楷體" w:hint="eastAsia"/>
        </w:rPr>
        <w:t>信。則扣案之性愛影片，既係陳訴人未事先告知被告羅○</w:t>
      </w:r>
      <w:r w:rsidR="00D3370B" w:rsidRPr="00824029">
        <w:rPr>
          <w:rFonts w:hAnsi="標楷體" w:hint="eastAsia"/>
        </w:rPr>
        <w:t>○</w:t>
      </w:r>
      <w:r w:rsidRPr="00824029">
        <w:rPr>
          <w:rFonts w:hAnsi="標楷體" w:hint="eastAsia"/>
        </w:rPr>
        <w:t>，徵得其同意，擅自以行車</w:t>
      </w:r>
      <w:proofErr w:type="gramStart"/>
      <w:r w:rsidRPr="00824029">
        <w:rPr>
          <w:rFonts w:hAnsi="標楷體" w:hint="eastAsia"/>
        </w:rPr>
        <w:t>紀錄器攝錄</w:t>
      </w:r>
      <w:proofErr w:type="gramEnd"/>
      <w:r w:rsidRPr="00824029">
        <w:rPr>
          <w:rFonts w:hAnsi="標楷體" w:hint="eastAsia"/>
        </w:rPr>
        <w:t>其身體隱私部位，其自嚴重侵害被告羅○</w:t>
      </w:r>
      <w:r w:rsidR="00D3370B" w:rsidRPr="00824029">
        <w:rPr>
          <w:rFonts w:hAnsi="標楷體" w:hint="eastAsia"/>
        </w:rPr>
        <w:t>○</w:t>
      </w:r>
      <w:r w:rsidRPr="00824029">
        <w:rPr>
          <w:rFonts w:hAnsi="標楷體" w:hint="eastAsia"/>
        </w:rPr>
        <w:t>之隱私權，</w:t>
      </w:r>
      <w:r w:rsidR="00D3370B" w:rsidRPr="00824029">
        <w:rPr>
          <w:rFonts w:hAnsi="標楷體" w:hint="eastAsia"/>
        </w:rPr>
        <w:t>陳訴人</w:t>
      </w:r>
      <w:r w:rsidRPr="00824029">
        <w:rPr>
          <w:rFonts w:hAnsi="標楷體" w:hint="eastAsia"/>
        </w:rPr>
        <w:t>已涉有</w:t>
      </w:r>
      <w:hyperlink r:id="rId12" w:tgtFrame="_blank" w:history="1">
        <w:r w:rsidRPr="00824029">
          <w:rPr>
            <w:rFonts w:hAnsi="標楷體" w:hint="eastAsia"/>
          </w:rPr>
          <w:t>刑法</w:t>
        </w:r>
      </w:hyperlink>
      <w:hyperlink r:id="rId13" w:tgtFrame="_blank" w:history="1">
        <w:r w:rsidRPr="00824029">
          <w:rPr>
            <w:rFonts w:hAnsi="標楷體" w:hint="eastAsia"/>
          </w:rPr>
          <w:t>第315條之1</w:t>
        </w:r>
      </w:hyperlink>
      <w:r w:rsidRPr="00824029">
        <w:rPr>
          <w:rFonts w:hAnsi="標楷體" w:hint="eastAsia"/>
        </w:rPr>
        <w:t>第2款之妨害秘密罪嫌，前揭性愛</w:t>
      </w:r>
      <w:proofErr w:type="gramStart"/>
      <w:r w:rsidRPr="00824029">
        <w:rPr>
          <w:rFonts w:hAnsi="標楷體" w:hint="eastAsia"/>
        </w:rPr>
        <w:t>影像乃竊錄</w:t>
      </w:r>
      <w:proofErr w:type="gramEnd"/>
      <w:r w:rsidRPr="00824029">
        <w:rPr>
          <w:rFonts w:hAnsi="標楷體" w:hint="eastAsia"/>
        </w:rPr>
        <w:t>所得，</w:t>
      </w:r>
      <w:r w:rsidR="0075639F">
        <w:rPr>
          <w:rFonts w:hAnsi="標楷體" w:hint="eastAsia"/>
        </w:rPr>
        <w:t>對</w:t>
      </w:r>
      <w:r w:rsidR="0075639F" w:rsidRPr="00824029">
        <w:rPr>
          <w:rFonts w:hAnsi="標楷體" w:hint="eastAsia"/>
        </w:rPr>
        <w:t>被告羅○○</w:t>
      </w:r>
      <w:r w:rsidR="0075639F">
        <w:rPr>
          <w:rFonts w:hAnsi="標楷體" w:hint="eastAsia"/>
        </w:rPr>
        <w:t>而言，</w:t>
      </w:r>
      <w:r w:rsidRPr="00824029">
        <w:rPr>
          <w:rFonts w:hAnsi="標楷體" w:hint="eastAsia"/>
        </w:rPr>
        <w:t>即為私人不法取得之證據，應堪認定。進而審酌：該竊錄影像所侵害被告羅○</w:t>
      </w:r>
      <w:r w:rsidR="00D3370B" w:rsidRPr="00824029">
        <w:rPr>
          <w:rFonts w:hAnsi="標楷體" w:hint="eastAsia"/>
        </w:rPr>
        <w:t>○</w:t>
      </w:r>
      <w:r w:rsidRPr="00824029">
        <w:rPr>
          <w:rFonts w:hAnsi="標楷體" w:hint="eastAsia"/>
        </w:rPr>
        <w:t>之個人隱私權之情節甚為嚴重，證據取得之違法對被告羅○</w:t>
      </w:r>
      <w:r w:rsidR="00D3370B" w:rsidRPr="00824029">
        <w:rPr>
          <w:rFonts w:hAnsi="標楷體" w:hint="eastAsia"/>
        </w:rPr>
        <w:t>○</w:t>
      </w:r>
      <w:r w:rsidRPr="00824029">
        <w:rPr>
          <w:rFonts w:hAnsi="標楷體" w:hint="eastAsia"/>
        </w:rPr>
        <w:t>訴訟上防禦</w:t>
      </w:r>
      <w:proofErr w:type="gramStart"/>
      <w:r w:rsidRPr="00824029">
        <w:rPr>
          <w:rFonts w:hAnsi="標楷體" w:hint="eastAsia"/>
        </w:rPr>
        <w:t>不</w:t>
      </w:r>
      <w:proofErr w:type="gramEnd"/>
      <w:r w:rsidRPr="00824029">
        <w:rPr>
          <w:rFonts w:hAnsi="標楷體" w:hint="eastAsia"/>
        </w:rPr>
        <w:t>利益之程度甚</w:t>
      </w:r>
      <w:proofErr w:type="gramStart"/>
      <w:r w:rsidRPr="00824029">
        <w:rPr>
          <w:rFonts w:hAnsi="標楷體" w:hint="eastAsia"/>
        </w:rPr>
        <w:t>鉅</w:t>
      </w:r>
      <w:proofErr w:type="gramEnd"/>
      <w:r w:rsidRPr="00824029">
        <w:rPr>
          <w:rFonts w:hAnsi="標楷體" w:hint="eastAsia"/>
        </w:rPr>
        <w:t>等情形，復參酌我國現行</w:t>
      </w:r>
      <w:hyperlink r:id="rId14" w:tgtFrame="_blank" w:history="1">
        <w:r w:rsidRPr="00824029">
          <w:rPr>
            <w:rFonts w:hAnsi="標楷體" w:hint="eastAsia"/>
          </w:rPr>
          <w:t>刑法第315條之1</w:t>
        </w:r>
      </w:hyperlink>
      <w:r w:rsidRPr="00824029">
        <w:rPr>
          <w:rFonts w:hAnsi="標楷體" w:hint="eastAsia"/>
        </w:rPr>
        <w:t>無故竊聽</w:t>
      </w:r>
      <w:proofErr w:type="gramStart"/>
      <w:r w:rsidRPr="00824029">
        <w:rPr>
          <w:rFonts w:hAnsi="標楷體" w:hint="eastAsia"/>
        </w:rPr>
        <w:t>竊錄罪</w:t>
      </w:r>
      <w:proofErr w:type="gramEnd"/>
      <w:r w:rsidRPr="00824029">
        <w:rPr>
          <w:rFonts w:hAnsi="標楷體" w:hint="eastAsia"/>
        </w:rPr>
        <w:t>，為3年以下有期徒刑、拘役或3萬元以下罰金之罪；而</w:t>
      </w:r>
      <w:hyperlink r:id="rId15" w:tgtFrame="_blank" w:history="1">
        <w:r w:rsidRPr="00824029">
          <w:rPr>
            <w:rFonts w:hAnsi="標楷體" w:hint="eastAsia"/>
          </w:rPr>
          <w:t>刑法第239</w:t>
        </w:r>
      </w:hyperlink>
      <w:r w:rsidRPr="00824029">
        <w:rPr>
          <w:rFonts w:hAnsi="標楷體" w:hint="eastAsia"/>
        </w:rPr>
        <w:t>條後段相</w:t>
      </w:r>
      <w:proofErr w:type="gramStart"/>
      <w:r w:rsidRPr="00824029">
        <w:rPr>
          <w:rFonts w:hAnsi="標楷體" w:hint="eastAsia"/>
        </w:rPr>
        <w:t>姦</w:t>
      </w:r>
      <w:proofErr w:type="gramEnd"/>
      <w:r w:rsidRPr="00824029">
        <w:rPr>
          <w:rFonts w:hAnsi="標楷體" w:hint="eastAsia"/>
        </w:rPr>
        <w:t>罪，乃</w:t>
      </w:r>
      <w:r w:rsidR="00B65810" w:rsidRPr="00824029">
        <w:rPr>
          <w:rFonts w:hAnsi="標楷體" w:hint="eastAsia"/>
        </w:rPr>
        <w:t>1</w:t>
      </w:r>
      <w:r w:rsidRPr="00824029">
        <w:rPr>
          <w:rFonts w:hAnsi="標楷體" w:hint="eastAsia"/>
        </w:rPr>
        <w:t>年以下有期徒刑之罪，</w:t>
      </w:r>
      <w:proofErr w:type="gramStart"/>
      <w:r w:rsidRPr="00824029">
        <w:rPr>
          <w:rFonts w:hAnsi="標楷體" w:hint="eastAsia"/>
        </w:rPr>
        <w:t>復難認</w:t>
      </w:r>
      <w:proofErr w:type="gramEnd"/>
      <w:r w:rsidRPr="00824029">
        <w:rPr>
          <w:rFonts w:hAnsi="標楷體" w:hint="eastAsia"/>
        </w:rPr>
        <w:t>與公共利益有重大影響，</w:t>
      </w:r>
      <w:proofErr w:type="gramStart"/>
      <w:r w:rsidRPr="00824029">
        <w:rPr>
          <w:rFonts w:hAnsi="標楷體" w:hint="eastAsia"/>
        </w:rPr>
        <w:t>是縱通相姦</w:t>
      </w:r>
      <w:proofErr w:type="gramEnd"/>
      <w:r w:rsidRPr="00824029">
        <w:rPr>
          <w:rFonts w:hAnsi="標楷體" w:hint="eastAsia"/>
        </w:rPr>
        <w:t>罪於實務上</w:t>
      </w:r>
      <w:proofErr w:type="gramStart"/>
      <w:r w:rsidRPr="00824029">
        <w:rPr>
          <w:rFonts w:hAnsi="標楷體" w:hint="eastAsia"/>
        </w:rPr>
        <w:t>採</w:t>
      </w:r>
      <w:proofErr w:type="gramEnd"/>
      <w:r w:rsidRPr="00824029">
        <w:rPr>
          <w:rFonts w:hAnsi="標楷體" w:hint="eastAsia"/>
        </w:rPr>
        <w:t>證不易，惟依比例原則，於此情形，實不宜允許以情節較重之違法取得之證據，為輕罪之證明，恣意侵害他人私權領域，</w:t>
      </w:r>
      <w:proofErr w:type="gramStart"/>
      <w:r w:rsidRPr="00824029">
        <w:rPr>
          <w:rFonts w:hAnsi="標楷體" w:hint="eastAsia"/>
        </w:rPr>
        <w:t>況</w:t>
      </w:r>
      <w:proofErr w:type="gramEnd"/>
      <w:r w:rsidRPr="00824029">
        <w:rPr>
          <w:rFonts w:hAnsi="標楷體" w:hint="eastAsia"/>
        </w:rPr>
        <w:t>以該影片證據</w:t>
      </w:r>
      <w:proofErr w:type="gramStart"/>
      <w:r w:rsidRPr="00824029">
        <w:rPr>
          <w:rFonts w:hAnsi="標楷體" w:hint="eastAsia"/>
        </w:rPr>
        <w:t>之攝錄係</w:t>
      </w:r>
      <w:proofErr w:type="gramEnd"/>
      <w:r w:rsidR="00D3370B" w:rsidRPr="00824029">
        <w:rPr>
          <w:rFonts w:hAnsi="標楷體" w:hint="eastAsia"/>
        </w:rPr>
        <w:t>陳訴人</w:t>
      </w:r>
      <w:r w:rsidRPr="00824029">
        <w:rPr>
          <w:rFonts w:hAnsi="標楷體" w:hint="eastAsia"/>
        </w:rPr>
        <w:t>無故以錄影竊錄他人身體隱私部位，有危及被告羅○</w:t>
      </w:r>
      <w:r w:rsidR="00D3370B" w:rsidRPr="00824029">
        <w:rPr>
          <w:rFonts w:hAnsi="標楷體" w:hint="eastAsia"/>
        </w:rPr>
        <w:t>○</w:t>
      </w:r>
      <w:r w:rsidRPr="00824029">
        <w:rPr>
          <w:rFonts w:hAnsi="標楷體" w:hint="eastAsia"/>
        </w:rPr>
        <w:t>個人基本人權之保障之重大瑕疵，</w:t>
      </w:r>
      <w:proofErr w:type="gramStart"/>
      <w:r w:rsidRPr="00824029">
        <w:rPr>
          <w:rFonts w:hAnsi="標楷體" w:hint="eastAsia"/>
        </w:rPr>
        <w:t>揆諸首</w:t>
      </w:r>
      <w:proofErr w:type="gramEnd"/>
      <w:r w:rsidRPr="00824029">
        <w:rPr>
          <w:rFonts w:hAnsi="標楷體" w:hint="eastAsia"/>
        </w:rPr>
        <w:t>開說明，該性愛光碟、據上開性愛影片所翻攝之照片，對被告羅○</w:t>
      </w:r>
      <w:r w:rsidR="00D3370B" w:rsidRPr="00824029">
        <w:rPr>
          <w:rFonts w:hAnsi="標楷體" w:hint="eastAsia"/>
        </w:rPr>
        <w:t>○</w:t>
      </w:r>
      <w:r w:rsidRPr="00824029">
        <w:rPr>
          <w:rFonts w:hAnsi="標楷體" w:hint="eastAsia"/>
        </w:rPr>
        <w:t>應無證據能力，不得作為認定被告羅○</w:t>
      </w:r>
      <w:r w:rsidR="00891DEB" w:rsidRPr="00824029">
        <w:rPr>
          <w:rFonts w:hAnsi="標楷體" w:hint="eastAsia"/>
        </w:rPr>
        <w:t>○</w:t>
      </w:r>
      <w:r w:rsidRPr="00824029">
        <w:rPr>
          <w:rFonts w:hAnsi="標楷體" w:hint="eastAsia"/>
        </w:rPr>
        <w:t>犯罪之裁判基礎。</w:t>
      </w:r>
    </w:p>
    <w:p w:rsidR="002539D0" w:rsidRPr="00824029" w:rsidRDefault="002539D0" w:rsidP="00824029">
      <w:pPr>
        <w:pStyle w:val="7"/>
        <w:numPr>
          <w:ilvl w:val="6"/>
          <w:numId w:val="1"/>
        </w:numPr>
        <w:ind w:left="2410"/>
        <w:rPr>
          <w:rFonts w:hAnsi="標楷體"/>
        </w:rPr>
      </w:pPr>
      <w:r w:rsidRPr="00824029">
        <w:rPr>
          <w:rFonts w:hAnsi="標楷體" w:hint="eastAsia"/>
        </w:rPr>
        <w:t>陳訴人部分</w:t>
      </w:r>
    </w:p>
    <w:p w:rsidR="002539D0" w:rsidRPr="00824029" w:rsidRDefault="002539D0" w:rsidP="00824029">
      <w:pPr>
        <w:pStyle w:val="20"/>
        <w:ind w:leftChars="700" w:left="2381" w:firstLine="680"/>
        <w:rPr>
          <w:rFonts w:hAnsi="標楷體"/>
          <w:b/>
          <w:u w:val="single"/>
        </w:rPr>
      </w:pPr>
      <w:r w:rsidRPr="00824029">
        <w:rPr>
          <w:rFonts w:hAnsi="標楷體" w:hint="eastAsia"/>
        </w:rPr>
        <w:t>陳訴人雖辯稱：本案性愛光碟係私自錄影，為妨害秘密所得，不得作為證明</w:t>
      </w:r>
      <w:r w:rsidR="00D3370B" w:rsidRPr="00824029">
        <w:rPr>
          <w:rFonts w:hAnsi="標楷體" w:hint="eastAsia"/>
        </w:rPr>
        <w:t>陳訴人</w:t>
      </w:r>
      <w:r w:rsidRPr="00824029">
        <w:rPr>
          <w:rFonts w:hAnsi="標楷體" w:hint="eastAsia"/>
        </w:rPr>
        <w:t>通姦犯行之證據使用，且依據「</w:t>
      </w:r>
      <w:proofErr w:type="gramStart"/>
      <w:r w:rsidRPr="00824029">
        <w:rPr>
          <w:rFonts w:hAnsi="標楷體" w:hint="eastAsia"/>
        </w:rPr>
        <w:t>毒樹果實</w:t>
      </w:r>
      <w:proofErr w:type="gramEnd"/>
      <w:r w:rsidRPr="00824029">
        <w:rPr>
          <w:rFonts w:hAnsi="標楷體" w:hint="eastAsia"/>
        </w:rPr>
        <w:t>理</w:t>
      </w:r>
      <w:r w:rsidRPr="00824029">
        <w:rPr>
          <w:rFonts w:hAnsi="標楷體" w:hint="eastAsia"/>
        </w:rPr>
        <w:lastRenderedPageBreak/>
        <w:t>論」應將據上開性愛影片所翻攝之照片之證據能力排除云云。</w:t>
      </w:r>
      <w:proofErr w:type="gramStart"/>
      <w:r w:rsidRPr="00824029">
        <w:rPr>
          <w:rFonts w:hAnsi="標楷體" w:hint="eastAsia"/>
        </w:rPr>
        <w:t>然查上</w:t>
      </w:r>
      <w:proofErr w:type="gramEnd"/>
      <w:r w:rsidRPr="00824029">
        <w:rPr>
          <w:rFonts w:hAnsi="標楷體" w:hint="eastAsia"/>
        </w:rPr>
        <w:t>開性愛影片係陳訴人自行架設行車紀錄器拍攝而成，並非他人對陳訴人使用暴力、刑求、詐欺、利誘、強暴等方式而取得，亦非他人妨害秘密所為，對於陳訴人本身具有高度之任意性，亦未有侵犯其個人隱私權之情形，用以證明自己之犯罪，要係當然之結果（如因犯妨害秘密罪嫌而扣案之影片，得作為該被告犯罪之證據使用），並無基本人權之保障與發現真實之目的間權衡之問題，此與被告羅○</w:t>
      </w:r>
      <w:r w:rsidR="00D3370B" w:rsidRPr="00824029">
        <w:rPr>
          <w:rFonts w:hAnsi="標楷體" w:hint="eastAsia"/>
        </w:rPr>
        <w:t>○</w:t>
      </w:r>
      <w:r w:rsidRPr="00824029">
        <w:rPr>
          <w:rFonts w:hAnsi="標楷體" w:hint="eastAsia"/>
        </w:rPr>
        <w:t>係遭他人妨害秘密所拍攝之情形大相逕庭，自無比擬適用之餘地，陳訴人空言其亦應依私人違法取證理論排除上開性愛光碟之證據能力云云，礙難採納。</w:t>
      </w:r>
      <w:proofErr w:type="gramStart"/>
      <w:r w:rsidRPr="00824029">
        <w:rPr>
          <w:rFonts w:hAnsi="標楷體" w:hint="eastAsia"/>
        </w:rPr>
        <w:t>況</w:t>
      </w:r>
      <w:proofErr w:type="gramEnd"/>
      <w:r w:rsidRPr="00824029">
        <w:rPr>
          <w:rFonts w:hAnsi="標楷體" w:hint="eastAsia"/>
        </w:rPr>
        <w:t>查，告訴人即陳訴人之配偶陳</w:t>
      </w:r>
      <w:r w:rsidR="00D3370B" w:rsidRPr="00824029">
        <w:rPr>
          <w:rFonts w:hAnsi="標楷體" w:hint="eastAsia"/>
        </w:rPr>
        <w:t>○○</w:t>
      </w:r>
      <w:r w:rsidRPr="00824029">
        <w:rPr>
          <w:rFonts w:hAnsi="標楷體" w:hint="eastAsia"/>
        </w:rPr>
        <w:t>係在其與</w:t>
      </w:r>
      <w:r w:rsidR="00D3370B" w:rsidRPr="00824029">
        <w:rPr>
          <w:rFonts w:hAnsi="標楷體" w:hint="eastAsia"/>
        </w:rPr>
        <w:t>陳訴人</w:t>
      </w:r>
      <w:r w:rsidRPr="00824029">
        <w:rPr>
          <w:rFonts w:hAnsi="標楷體" w:hint="eastAsia"/>
        </w:rPr>
        <w:t>共同支配之生活空間內，發現該行車紀錄器及其內之性愛影片檔案，並非以暴力、刑求、詐欺、利誘、強暴等方法取得，或對他人恣意侵害基本權及私領域而犯罪所得，</w:t>
      </w:r>
      <w:proofErr w:type="gramStart"/>
      <w:r w:rsidRPr="00824029">
        <w:rPr>
          <w:rFonts w:hAnsi="標楷體" w:hint="eastAsia"/>
        </w:rPr>
        <w:t>揆諸首</w:t>
      </w:r>
      <w:proofErr w:type="gramEnd"/>
      <w:r w:rsidRPr="00824029">
        <w:rPr>
          <w:rFonts w:hAnsi="標楷體" w:hint="eastAsia"/>
        </w:rPr>
        <w:t>開說明，上開性愛影片之光碟、據上開性愛影片所翻攝之照片，並無毒樹果實理論適用之餘地，應認對</w:t>
      </w:r>
      <w:r w:rsidR="00D3370B" w:rsidRPr="00824029">
        <w:rPr>
          <w:rFonts w:hAnsi="標楷體" w:hint="eastAsia"/>
        </w:rPr>
        <w:t>陳訴人</w:t>
      </w:r>
      <w:r w:rsidRPr="00824029">
        <w:rPr>
          <w:rFonts w:hAnsi="標楷體" w:hint="eastAsia"/>
        </w:rPr>
        <w:t>有證據能力，當可作為認定犯罪之裁判基礎。陳訴人所辯，顯屬無據，</w:t>
      </w:r>
      <w:proofErr w:type="gramStart"/>
      <w:r w:rsidRPr="00824029">
        <w:rPr>
          <w:rFonts w:hAnsi="標楷體" w:hint="eastAsia"/>
        </w:rPr>
        <w:t>洵</w:t>
      </w:r>
      <w:proofErr w:type="gramEnd"/>
      <w:r w:rsidRPr="00824029">
        <w:rPr>
          <w:rFonts w:hAnsi="標楷體" w:hint="eastAsia"/>
        </w:rPr>
        <w:t>非可</w:t>
      </w:r>
      <w:proofErr w:type="gramStart"/>
      <w:r w:rsidRPr="00824029">
        <w:rPr>
          <w:rFonts w:hAnsi="標楷體" w:hint="eastAsia"/>
        </w:rPr>
        <w:t>採</w:t>
      </w:r>
      <w:proofErr w:type="gramEnd"/>
      <w:r w:rsidRPr="00824029">
        <w:rPr>
          <w:rFonts w:hAnsi="標楷體" w:hint="eastAsia"/>
        </w:rPr>
        <w:t>。</w:t>
      </w:r>
    </w:p>
    <w:p w:rsidR="002539D0" w:rsidRPr="00824029" w:rsidRDefault="002539D0" w:rsidP="009D07A5">
      <w:pPr>
        <w:pStyle w:val="4"/>
        <w:numPr>
          <w:ilvl w:val="3"/>
          <w:numId w:val="1"/>
        </w:numPr>
        <w:rPr>
          <w:rFonts w:hAnsi="標楷體"/>
        </w:rPr>
      </w:pPr>
      <w:r w:rsidRPr="00824029">
        <w:rPr>
          <w:rFonts w:hAnsi="標楷體" w:hint="eastAsia"/>
        </w:rPr>
        <w:t>實體部分</w:t>
      </w:r>
    </w:p>
    <w:p w:rsidR="002539D0" w:rsidRPr="00824029" w:rsidRDefault="007D7946" w:rsidP="009D07A5">
      <w:pPr>
        <w:pStyle w:val="5"/>
        <w:rPr>
          <w:rFonts w:hAnsi="標楷體"/>
        </w:rPr>
      </w:pPr>
      <w:r w:rsidRPr="00824029">
        <w:rPr>
          <w:rFonts w:hAnsi="標楷體" w:hint="eastAsia"/>
        </w:rPr>
        <w:t>陳訴人部分</w:t>
      </w:r>
      <w:r w:rsidR="00CB25BF" w:rsidRPr="00824029">
        <w:rPr>
          <w:rFonts w:hAnsi="標楷體" w:hint="eastAsia"/>
        </w:rPr>
        <w:t>：</w:t>
      </w:r>
    </w:p>
    <w:p w:rsidR="007D7946" w:rsidRPr="00824029" w:rsidRDefault="007D7946" w:rsidP="009D07A5">
      <w:pPr>
        <w:pStyle w:val="20"/>
        <w:ind w:leftChars="594" w:left="2020" w:firstLine="680"/>
      </w:pPr>
      <w:r w:rsidRPr="00824029">
        <w:rPr>
          <w:rFonts w:hint="eastAsia"/>
        </w:rPr>
        <w:t>上揭犯罪事實，業據陳訴人於偵查中、新北地院準備程序及審理時均自白不諱，核與告訴人</w:t>
      </w:r>
      <w:r w:rsidR="00971138" w:rsidRPr="00824029">
        <w:rPr>
          <w:rFonts w:hint="eastAsia"/>
        </w:rPr>
        <w:t>陳</w:t>
      </w:r>
      <w:r w:rsidR="00D3370B" w:rsidRPr="00824029">
        <w:rPr>
          <w:rFonts w:hint="eastAsia"/>
        </w:rPr>
        <w:t>○○</w:t>
      </w:r>
      <w:r w:rsidRPr="00824029">
        <w:rPr>
          <w:rFonts w:hint="eastAsia"/>
        </w:rPr>
        <w:t>於偵查中之指訴、共同被告羅○</w:t>
      </w:r>
      <w:r w:rsidR="00D3370B" w:rsidRPr="00824029">
        <w:rPr>
          <w:rFonts w:hint="eastAsia"/>
        </w:rPr>
        <w:t>○</w:t>
      </w:r>
      <w:r w:rsidRPr="00824029">
        <w:rPr>
          <w:rFonts w:hint="eastAsia"/>
        </w:rPr>
        <w:t>於偵查中及新北地院審理時所陳相符，並有扣</w:t>
      </w:r>
      <w:r w:rsidRPr="00824029">
        <w:rPr>
          <w:rFonts w:hint="eastAsia"/>
        </w:rPr>
        <w:lastRenderedPageBreak/>
        <w:t>案之性愛影片及翻拍照片及新北地院勘驗筆錄各1份</w:t>
      </w:r>
      <w:proofErr w:type="gramStart"/>
      <w:r w:rsidRPr="00824029">
        <w:rPr>
          <w:rFonts w:hint="eastAsia"/>
        </w:rPr>
        <w:t>在卷可資</w:t>
      </w:r>
      <w:proofErr w:type="gramEnd"/>
      <w:r w:rsidRPr="00824029">
        <w:rPr>
          <w:rFonts w:hint="eastAsia"/>
        </w:rPr>
        <w:t>佐證，足認陳訴人上開任意性之自白與事實相符，應堪</w:t>
      </w:r>
      <w:proofErr w:type="gramStart"/>
      <w:r w:rsidRPr="00824029">
        <w:rPr>
          <w:rFonts w:hint="eastAsia"/>
        </w:rPr>
        <w:t>採</w:t>
      </w:r>
      <w:proofErr w:type="gramEnd"/>
      <w:r w:rsidRPr="00824029">
        <w:rPr>
          <w:rFonts w:hint="eastAsia"/>
        </w:rPr>
        <w:t>信。本案事證明確，陳訴人通姦犯行</w:t>
      </w:r>
      <w:proofErr w:type="gramStart"/>
      <w:r w:rsidRPr="00824029">
        <w:rPr>
          <w:rFonts w:hint="eastAsia"/>
        </w:rPr>
        <w:t>洵</w:t>
      </w:r>
      <w:proofErr w:type="gramEnd"/>
      <w:r w:rsidRPr="00824029">
        <w:rPr>
          <w:rFonts w:hint="eastAsia"/>
        </w:rPr>
        <w:t>堪認定，應</w:t>
      </w:r>
      <w:proofErr w:type="gramStart"/>
      <w:r w:rsidRPr="00824029">
        <w:rPr>
          <w:rFonts w:hint="eastAsia"/>
        </w:rPr>
        <w:t>依法論科</w:t>
      </w:r>
      <w:proofErr w:type="gramEnd"/>
      <w:r w:rsidRPr="00824029">
        <w:rPr>
          <w:rFonts w:hint="eastAsia"/>
        </w:rPr>
        <w:t>。</w:t>
      </w:r>
    </w:p>
    <w:p w:rsidR="002539D0" w:rsidRPr="00824029" w:rsidRDefault="0007524E" w:rsidP="009D07A5">
      <w:pPr>
        <w:pStyle w:val="5"/>
        <w:rPr>
          <w:rFonts w:hAnsi="標楷體"/>
        </w:rPr>
      </w:pPr>
      <w:r w:rsidRPr="00824029">
        <w:rPr>
          <w:rFonts w:hAnsi="標楷體" w:hint="eastAsia"/>
        </w:rPr>
        <w:t>被告羅○</w:t>
      </w:r>
      <w:r w:rsidR="00D3370B" w:rsidRPr="00824029">
        <w:rPr>
          <w:rFonts w:hAnsi="標楷體" w:hint="eastAsia"/>
        </w:rPr>
        <w:t>○</w:t>
      </w:r>
      <w:r w:rsidRPr="00824029">
        <w:rPr>
          <w:rFonts w:hAnsi="標楷體" w:hint="eastAsia"/>
        </w:rPr>
        <w:t>部分：</w:t>
      </w:r>
    </w:p>
    <w:p w:rsidR="00A86FA4" w:rsidRPr="00824029" w:rsidRDefault="00804A87" w:rsidP="009D07A5">
      <w:pPr>
        <w:pStyle w:val="20"/>
        <w:ind w:leftChars="594" w:left="2020" w:firstLine="680"/>
        <w:rPr>
          <w:rFonts w:hAnsi="標楷體"/>
        </w:rPr>
      </w:pPr>
      <w:r w:rsidRPr="00824029">
        <w:rPr>
          <w:rFonts w:hAnsi="標楷體" w:hint="eastAsia"/>
        </w:rPr>
        <w:t>上揭犯罪事實，業據被告羅○</w:t>
      </w:r>
      <w:r w:rsidR="00D3370B" w:rsidRPr="00824029">
        <w:rPr>
          <w:rFonts w:hAnsi="標楷體" w:hint="eastAsia"/>
        </w:rPr>
        <w:t>○</w:t>
      </w:r>
      <w:r w:rsidRPr="00824029">
        <w:rPr>
          <w:rFonts w:hAnsi="標楷體" w:hint="eastAsia"/>
        </w:rPr>
        <w:t>於偵查中、新北地院準備程序及審理時均坦承不諱，並陳稱：</w:t>
      </w:r>
      <w:r w:rsidR="0050628A" w:rsidRPr="00824029">
        <w:rPr>
          <w:rFonts w:hAnsi="標楷體" w:hint="eastAsia"/>
        </w:rPr>
        <w:t>陳訴人</w:t>
      </w:r>
      <w:r w:rsidRPr="00824029">
        <w:rPr>
          <w:rFonts w:hAnsi="標楷體" w:hint="eastAsia"/>
        </w:rPr>
        <w:t>一直</w:t>
      </w:r>
      <w:proofErr w:type="gramStart"/>
      <w:r w:rsidRPr="00824029">
        <w:rPr>
          <w:rFonts w:hAnsi="標楷體" w:hint="eastAsia"/>
        </w:rPr>
        <w:t>跟伊說</w:t>
      </w:r>
      <w:proofErr w:type="gramEnd"/>
      <w:r w:rsidRPr="00824029">
        <w:rPr>
          <w:rFonts w:hAnsi="標楷體" w:hint="eastAsia"/>
        </w:rPr>
        <w:t>他離婚，但事實上</w:t>
      </w:r>
      <w:r w:rsidR="00B65810" w:rsidRPr="00824029">
        <w:rPr>
          <w:rFonts w:hAnsi="標楷體" w:hint="eastAsia"/>
        </w:rPr>
        <w:t>陳訴人</w:t>
      </w:r>
      <w:r w:rsidRPr="00824029">
        <w:rPr>
          <w:rFonts w:hAnsi="標楷體" w:hint="eastAsia"/>
        </w:rPr>
        <w:t>還沒離婚，案發當天伊也知情，對於原審</w:t>
      </w:r>
      <w:proofErr w:type="gramStart"/>
      <w:r w:rsidRPr="00824029">
        <w:rPr>
          <w:rFonts w:hAnsi="標楷體" w:hint="eastAsia"/>
        </w:rPr>
        <w:t>認定伊有犯罪</w:t>
      </w:r>
      <w:proofErr w:type="gramEnd"/>
      <w:r w:rsidRPr="00824029">
        <w:rPr>
          <w:rFonts w:hAnsi="標楷體" w:hint="eastAsia"/>
        </w:rPr>
        <w:t>願意坦承錯誤，對於量刑亦沒有意見等語，顯見被告羅○</w:t>
      </w:r>
      <w:r w:rsidR="00D3370B" w:rsidRPr="00824029">
        <w:rPr>
          <w:rFonts w:hAnsi="標楷體" w:hint="eastAsia"/>
        </w:rPr>
        <w:t>○</w:t>
      </w:r>
      <w:r w:rsidRPr="00824029">
        <w:rPr>
          <w:rFonts w:hAnsi="標楷體" w:hint="eastAsia"/>
        </w:rPr>
        <w:t>上開自承於起訴書所載時間、地點，與</w:t>
      </w:r>
      <w:r w:rsidR="0050628A" w:rsidRPr="00824029">
        <w:rPr>
          <w:rFonts w:hAnsi="標楷體" w:hint="eastAsia"/>
        </w:rPr>
        <w:t>陳訴人</w:t>
      </w:r>
      <w:r w:rsidRPr="00824029">
        <w:rPr>
          <w:rFonts w:hAnsi="標楷體" w:hint="eastAsia"/>
        </w:rPr>
        <w:t>發生性行為之供述自始一致，且與常情相符。</w:t>
      </w:r>
    </w:p>
    <w:p w:rsidR="00A86FA4" w:rsidRPr="00824029" w:rsidRDefault="007D37B6" w:rsidP="009D07A5">
      <w:pPr>
        <w:pStyle w:val="20"/>
        <w:ind w:leftChars="594" w:left="2020" w:firstLine="680"/>
        <w:rPr>
          <w:rFonts w:hAnsi="標楷體"/>
        </w:rPr>
      </w:pPr>
      <w:r w:rsidRPr="00824029">
        <w:rPr>
          <w:rFonts w:hAnsi="標楷體" w:hint="eastAsia"/>
        </w:rPr>
        <w:t>又依據陳訴人於偵查中及新北地院審理時所陳關於被告羅○</w:t>
      </w:r>
      <w:r w:rsidR="006A0FB6" w:rsidRPr="00824029">
        <w:rPr>
          <w:rFonts w:hAnsi="標楷體" w:hint="eastAsia"/>
        </w:rPr>
        <w:t>○</w:t>
      </w:r>
      <w:r w:rsidRPr="00824029">
        <w:rPr>
          <w:rFonts w:hAnsi="標楷體" w:hint="eastAsia"/>
        </w:rPr>
        <w:t>與陳訴人發生性交行為之過程及原因，</w:t>
      </w:r>
      <w:proofErr w:type="gramStart"/>
      <w:r w:rsidRPr="00824029">
        <w:rPr>
          <w:rFonts w:hAnsi="標楷體" w:hint="eastAsia"/>
        </w:rPr>
        <w:t>衡以陳訴</w:t>
      </w:r>
      <w:proofErr w:type="gramEnd"/>
      <w:r w:rsidRPr="00824029">
        <w:rPr>
          <w:rFonts w:hAnsi="標楷體" w:hint="eastAsia"/>
        </w:rPr>
        <w:t>人與被告羅○</w:t>
      </w:r>
      <w:r w:rsidR="006A0FB6" w:rsidRPr="00824029">
        <w:rPr>
          <w:rFonts w:hAnsi="標楷體" w:hint="eastAsia"/>
        </w:rPr>
        <w:t>○</w:t>
      </w:r>
      <w:r w:rsidRPr="00824029">
        <w:rPr>
          <w:rFonts w:hAnsi="標楷體" w:hint="eastAsia"/>
        </w:rPr>
        <w:t>涉犯相</w:t>
      </w:r>
      <w:proofErr w:type="gramStart"/>
      <w:r w:rsidRPr="00824029">
        <w:rPr>
          <w:rFonts w:hAnsi="標楷體" w:hint="eastAsia"/>
        </w:rPr>
        <w:t>姦</w:t>
      </w:r>
      <w:proofErr w:type="gramEnd"/>
      <w:r w:rsidRPr="00824029">
        <w:rPr>
          <w:rFonts w:hAnsi="標楷體" w:hint="eastAsia"/>
        </w:rPr>
        <w:t>罪部分，係與之處於必要正犯中之</w:t>
      </w:r>
      <w:proofErr w:type="gramStart"/>
      <w:r w:rsidRPr="00824029">
        <w:rPr>
          <w:rFonts w:hAnsi="標楷體" w:hint="eastAsia"/>
        </w:rPr>
        <w:t>對向犯</w:t>
      </w:r>
      <w:proofErr w:type="gramEnd"/>
      <w:r w:rsidRPr="00824029">
        <w:rPr>
          <w:rFonts w:hAnsi="標楷體" w:hint="eastAsia"/>
        </w:rPr>
        <w:t>、利害相同之地位，乃自甘曝露其通姦行為而毫無保留地揭露被告羅○</w:t>
      </w:r>
      <w:r w:rsidR="006A0FB6" w:rsidRPr="00824029">
        <w:rPr>
          <w:rFonts w:hAnsi="標楷體" w:hint="eastAsia"/>
        </w:rPr>
        <w:t>○</w:t>
      </w:r>
      <w:r w:rsidRPr="00824029">
        <w:rPr>
          <w:rFonts w:hAnsi="標楷體" w:hint="eastAsia"/>
        </w:rPr>
        <w:t>之相</w:t>
      </w:r>
      <w:proofErr w:type="gramStart"/>
      <w:r w:rsidRPr="00824029">
        <w:rPr>
          <w:rFonts w:hAnsi="標楷體" w:hint="eastAsia"/>
        </w:rPr>
        <w:t>姦</w:t>
      </w:r>
      <w:proofErr w:type="gramEnd"/>
      <w:r w:rsidRPr="00824029">
        <w:rPr>
          <w:rFonts w:hAnsi="標楷體" w:hint="eastAsia"/>
        </w:rPr>
        <w:t>行為，已使自己曝露於通姦罪追訴之危險，</w:t>
      </w:r>
      <w:proofErr w:type="gramStart"/>
      <w:r w:rsidRPr="00824029">
        <w:rPr>
          <w:rFonts w:hAnsi="標楷體" w:hint="eastAsia"/>
        </w:rPr>
        <w:t>復衡以</w:t>
      </w:r>
      <w:proofErr w:type="gramEnd"/>
      <w:r w:rsidR="006A0FB6" w:rsidRPr="00824029">
        <w:rPr>
          <w:rFonts w:hAnsi="標楷體" w:hint="eastAsia"/>
        </w:rPr>
        <w:t>陳訴人</w:t>
      </w:r>
      <w:r w:rsidRPr="00824029">
        <w:rPr>
          <w:rFonts w:hAnsi="標楷體" w:hint="eastAsia"/>
        </w:rPr>
        <w:t>於新北地院審理時，多有欲協助被告羅○</w:t>
      </w:r>
      <w:r w:rsidR="006A0FB6" w:rsidRPr="00824029">
        <w:rPr>
          <w:rFonts w:hAnsi="標楷體" w:hint="eastAsia"/>
        </w:rPr>
        <w:t>○</w:t>
      </w:r>
      <w:r w:rsidRPr="00824029">
        <w:rPr>
          <w:rFonts w:hAnsi="標楷體" w:hint="eastAsia"/>
        </w:rPr>
        <w:t>為答辯之情，</w:t>
      </w:r>
      <w:proofErr w:type="gramStart"/>
      <w:r w:rsidRPr="00824029">
        <w:rPr>
          <w:rFonts w:hAnsi="標楷體" w:hint="eastAsia"/>
        </w:rPr>
        <w:t>應無僅為</w:t>
      </w:r>
      <w:proofErr w:type="gramEnd"/>
      <w:r w:rsidRPr="00824029">
        <w:rPr>
          <w:rFonts w:hAnsi="標楷體" w:hint="eastAsia"/>
        </w:rPr>
        <w:t>羅織罪名於被告羅○</w:t>
      </w:r>
      <w:r w:rsidR="006A0FB6" w:rsidRPr="00824029">
        <w:rPr>
          <w:rFonts w:hAnsi="標楷體" w:hint="eastAsia"/>
        </w:rPr>
        <w:t>○</w:t>
      </w:r>
      <w:r w:rsidRPr="00824029">
        <w:rPr>
          <w:rFonts w:hAnsi="標楷體" w:hint="eastAsia"/>
        </w:rPr>
        <w:t>而自陷罪刑及導致與告訴人之家庭關係破碎之理。又</w:t>
      </w:r>
      <w:r w:rsidR="006A0FB6" w:rsidRPr="00824029">
        <w:rPr>
          <w:rFonts w:hAnsi="標楷體" w:hint="eastAsia"/>
        </w:rPr>
        <w:t>陳訴人</w:t>
      </w:r>
      <w:r w:rsidRPr="00824029">
        <w:rPr>
          <w:rFonts w:hAnsi="標楷體" w:hint="eastAsia"/>
        </w:rPr>
        <w:t>陳述與</w:t>
      </w:r>
      <w:proofErr w:type="gramStart"/>
      <w:r w:rsidR="006A0FB6" w:rsidRPr="00824029">
        <w:rPr>
          <w:rFonts w:hAnsi="標楷體" w:hint="eastAsia"/>
        </w:rPr>
        <w:t>與</w:t>
      </w:r>
      <w:proofErr w:type="gramEnd"/>
      <w:r w:rsidR="006A0FB6" w:rsidRPr="00824029">
        <w:rPr>
          <w:rFonts w:hAnsi="標楷體" w:hint="eastAsia"/>
        </w:rPr>
        <w:t>被告羅○○</w:t>
      </w:r>
      <w:r w:rsidRPr="00824029">
        <w:rPr>
          <w:rFonts w:hAnsi="標楷體" w:hint="eastAsia"/>
        </w:rPr>
        <w:t>發生性交行為之時間、地點等細節性事項，亦與被告羅○</w:t>
      </w:r>
      <w:r w:rsidR="006A0FB6" w:rsidRPr="00824029">
        <w:rPr>
          <w:rFonts w:hAnsi="標楷體" w:hint="eastAsia"/>
        </w:rPr>
        <w:t>○</w:t>
      </w:r>
      <w:r w:rsidRPr="00824029">
        <w:rPr>
          <w:rFonts w:hAnsi="標楷體" w:hint="eastAsia"/>
        </w:rPr>
        <w:t>之</w:t>
      </w:r>
      <w:proofErr w:type="gramStart"/>
      <w:r w:rsidRPr="00824029">
        <w:rPr>
          <w:rFonts w:hAnsi="標楷體" w:hint="eastAsia"/>
        </w:rPr>
        <w:t>陳述互核相符</w:t>
      </w:r>
      <w:proofErr w:type="gramEnd"/>
      <w:r w:rsidRPr="00824029">
        <w:rPr>
          <w:rFonts w:hAnsi="標楷體" w:hint="eastAsia"/>
        </w:rPr>
        <w:t>，足認</w:t>
      </w:r>
      <w:r w:rsidR="006A0FB6" w:rsidRPr="00824029">
        <w:rPr>
          <w:rFonts w:hAnsi="標楷體" w:hint="eastAsia"/>
        </w:rPr>
        <w:t>陳訴人上開所述與事實相符，應堪作為被告羅○○</w:t>
      </w:r>
      <w:r w:rsidRPr="00824029">
        <w:rPr>
          <w:rFonts w:hAnsi="標楷體" w:hint="eastAsia"/>
        </w:rPr>
        <w:t>自白之補強證據。另查告訴人於偵查中所述：發現扣案性愛影片後，陳訴人表示發生性行為當日係為了分手，才會拍攝影帶作為紀念等語，亦與被告羅○</w:t>
      </w:r>
      <w:r w:rsidR="006A0FB6" w:rsidRPr="00824029">
        <w:rPr>
          <w:rFonts w:hAnsi="標楷體" w:hint="eastAsia"/>
        </w:rPr>
        <w:lastRenderedPageBreak/>
        <w:t>○</w:t>
      </w:r>
      <w:r w:rsidRPr="00824029">
        <w:rPr>
          <w:rFonts w:hAnsi="標楷體" w:hint="eastAsia"/>
        </w:rPr>
        <w:t>、陳訴人所述</w:t>
      </w:r>
      <w:proofErr w:type="gramStart"/>
      <w:r w:rsidRPr="00824029">
        <w:rPr>
          <w:rFonts w:hAnsi="標楷體" w:hint="eastAsia"/>
        </w:rPr>
        <w:t>情節互核一致</w:t>
      </w:r>
      <w:proofErr w:type="gramEnd"/>
      <w:r w:rsidRPr="00824029">
        <w:rPr>
          <w:rFonts w:hAnsi="標楷體" w:hint="eastAsia"/>
        </w:rPr>
        <w:t>，益見被告羅○</w:t>
      </w:r>
      <w:r w:rsidR="006A0FB6" w:rsidRPr="00824029">
        <w:rPr>
          <w:rFonts w:hAnsi="標楷體" w:hint="eastAsia"/>
        </w:rPr>
        <w:t>○</w:t>
      </w:r>
      <w:r w:rsidRPr="00824029">
        <w:rPr>
          <w:rFonts w:hAnsi="標楷體" w:hint="eastAsia"/>
        </w:rPr>
        <w:t>上開自白及</w:t>
      </w:r>
      <w:r w:rsidR="006A0FB6" w:rsidRPr="00824029">
        <w:rPr>
          <w:rFonts w:hAnsi="標楷體" w:hint="eastAsia"/>
        </w:rPr>
        <w:t>陳訴人</w:t>
      </w:r>
      <w:proofErr w:type="gramStart"/>
      <w:r w:rsidRPr="00824029">
        <w:rPr>
          <w:rFonts w:hAnsi="標楷體" w:hint="eastAsia"/>
        </w:rPr>
        <w:t>上開供述</w:t>
      </w:r>
      <w:proofErr w:type="gramEnd"/>
      <w:r w:rsidRPr="00824029">
        <w:rPr>
          <w:rFonts w:hAnsi="標楷體" w:hint="eastAsia"/>
        </w:rPr>
        <w:t>情節為真，是則告訴人之</w:t>
      </w:r>
      <w:proofErr w:type="gramStart"/>
      <w:r w:rsidRPr="00824029">
        <w:rPr>
          <w:rFonts w:hAnsi="標楷體" w:hint="eastAsia"/>
        </w:rPr>
        <w:t>指述堪信</w:t>
      </w:r>
      <w:proofErr w:type="gramEnd"/>
      <w:r w:rsidRPr="00824029">
        <w:rPr>
          <w:rFonts w:hAnsi="標楷體" w:hint="eastAsia"/>
        </w:rPr>
        <w:t>為真正，亦可作為被告羅○</w:t>
      </w:r>
      <w:r w:rsidR="006A0FB6" w:rsidRPr="00824029">
        <w:rPr>
          <w:rFonts w:hAnsi="標楷體" w:hint="eastAsia"/>
        </w:rPr>
        <w:t>○</w:t>
      </w:r>
      <w:r w:rsidRPr="00824029">
        <w:rPr>
          <w:rFonts w:hAnsi="標楷體" w:hint="eastAsia"/>
        </w:rPr>
        <w:t>自白之補強證據。</w:t>
      </w:r>
    </w:p>
    <w:p w:rsidR="00A86FA4" w:rsidRPr="00824029" w:rsidRDefault="007D37B6" w:rsidP="009D07A5">
      <w:pPr>
        <w:pStyle w:val="20"/>
        <w:ind w:leftChars="594" w:left="2020" w:firstLine="680"/>
        <w:rPr>
          <w:rFonts w:hAnsi="標楷體"/>
        </w:rPr>
      </w:pPr>
      <w:proofErr w:type="gramStart"/>
      <w:r w:rsidRPr="00824029">
        <w:rPr>
          <w:rFonts w:hAnsi="標楷體" w:hint="eastAsia"/>
        </w:rPr>
        <w:t>從而，</w:t>
      </w:r>
      <w:proofErr w:type="gramEnd"/>
      <w:r w:rsidRPr="00824029">
        <w:rPr>
          <w:rFonts w:hAnsi="標楷體" w:hint="eastAsia"/>
        </w:rPr>
        <w:t>前後對照前開3人陳述以觀，被告羅○</w:t>
      </w:r>
      <w:r w:rsidR="006A0FB6" w:rsidRPr="00824029">
        <w:rPr>
          <w:rFonts w:hAnsi="標楷體" w:hint="eastAsia"/>
        </w:rPr>
        <w:t>○</w:t>
      </w:r>
      <w:r w:rsidRPr="00824029">
        <w:rPr>
          <w:rFonts w:hAnsi="標楷體" w:hint="eastAsia"/>
        </w:rPr>
        <w:t>對於其與</w:t>
      </w:r>
      <w:r w:rsidR="00E96D3A" w:rsidRPr="00824029">
        <w:rPr>
          <w:rFonts w:hAnsi="標楷體" w:hint="eastAsia"/>
        </w:rPr>
        <w:t>陳訴人</w:t>
      </w:r>
      <w:r w:rsidRPr="00824029">
        <w:rPr>
          <w:rFonts w:hAnsi="標楷體" w:hint="eastAsia"/>
        </w:rPr>
        <w:t>發生婚姻外性行為之時間、地點等細節性問題，無論於偵查中時及新北地院審理時，其自白</w:t>
      </w:r>
      <w:proofErr w:type="gramStart"/>
      <w:r w:rsidRPr="00824029">
        <w:rPr>
          <w:rFonts w:hAnsi="標楷體" w:hint="eastAsia"/>
        </w:rPr>
        <w:t>內容均屬一致</w:t>
      </w:r>
      <w:proofErr w:type="gramEnd"/>
      <w:r w:rsidRPr="00824029">
        <w:rPr>
          <w:rFonts w:hAnsi="標楷體" w:hint="eastAsia"/>
        </w:rPr>
        <w:t>，並無瑕疵可指，亦與共同被告</w:t>
      </w:r>
      <w:r w:rsidR="00E96D3A" w:rsidRPr="00824029">
        <w:rPr>
          <w:rFonts w:hAnsi="標楷體" w:hint="eastAsia"/>
        </w:rPr>
        <w:t>即陳訴人</w:t>
      </w:r>
      <w:r w:rsidRPr="00824029">
        <w:rPr>
          <w:rFonts w:hAnsi="標楷體" w:hint="eastAsia"/>
        </w:rPr>
        <w:t>、告訴人陳</w:t>
      </w:r>
      <w:r w:rsidR="006A0FB6" w:rsidRPr="00824029">
        <w:rPr>
          <w:rFonts w:hAnsi="標楷體" w:hint="eastAsia"/>
        </w:rPr>
        <w:t>○○</w:t>
      </w:r>
      <w:r w:rsidRPr="00824029">
        <w:rPr>
          <w:rFonts w:hAnsi="標楷體" w:hint="eastAsia"/>
        </w:rPr>
        <w:t>之供</w:t>
      </w:r>
      <w:proofErr w:type="gramStart"/>
      <w:r w:rsidRPr="00824029">
        <w:rPr>
          <w:rFonts w:hAnsi="標楷體" w:hint="eastAsia"/>
        </w:rPr>
        <w:t>述互核</w:t>
      </w:r>
      <w:proofErr w:type="gramEnd"/>
      <w:r w:rsidRPr="00824029">
        <w:rPr>
          <w:rFonts w:hAnsi="標楷體" w:hint="eastAsia"/>
        </w:rPr>
        <w:t>一致。被告之自白既有上開證據</w:t>
      </w:r>
      <w:proofErr w:type="gramStart"/>
      <w:r w:rsidRPr="00824029">
        <w:rPr>
          <w:rFonts w:hAnsi="標楷體" w:hint="eastAsia"/>
        </w:rPr>
        <w:t>足資補強</w:t>
      </w:r>
      <w:proofErr w:type="gramEnd"/>
      <w:r w:rsidRPr="00824029">
        <w:rPr>
          <w:rFonts w:hAnsi="標楷體" w:hint="eastAsia"/>
        </w:rPr>
        <w:t>，足認被告羅○</w:t>
      </w:r>
      <w:r w:rsidR="006A0FB6" w:rsidRPr="00824029">
        <w:rPr>
          <w:rFonts w:hAnsi="標楷體" w:hint="eastAsia"/>
        </w:rPr>
        <w:t>○</w:t>
      </w:r>
      <w:r w:rsidRPr="00824029">
        <w:rPr>
          <w:rFonts w:hAnsi="標楷體" w:hint="eastAsia"/>
        </w:rPr>
        <w:t>上開自白</w:t>
      </w:r>
      <w:proofErr w:type="gramStart"/>
      <w:r w:rsidRPr="00824029">
        <w:rPr>
          <w:rFonts w:hAnsi="標楷體" w:hint="eastAsia"/>
        </w:rPr>
        <w:t>情詞非</w:t>
      </w:r>
      <w:proofErr w:type="gramEnd"/>
      <w:r w:rsidRPr="00824029">
        <w:rPr>
          <w:rFonts w:hAnsi="標楷體" w:hint="eastAsia"/>
        </w:rPr>
        <w:t>屬虛構，</w:t>
      </w:r>
      <w:proofErr w:type="gramStart"/>
      <w:r w:rsidRPr="00824029">
        <w:rPr>
          <w:rFonts w:hAnsi="標楷體" w:hint="eastAsia"/>
        </w:rPr>
        <w:t>而確與</w:t>
      </w:r>
      <w:proofErr w:type="gramEnd"/>
      <w:r w:rsidRPr="00824029">
        <w:rPr>
          <w:rFonts w:hAnsi="標楷體" w:hint="eastAsia"/>
        </w:rPr>
        <w:t>事實相符。據此，本案事證明確，被告羅○</w:t>
      </w:r>
      <w:r w:rsidR="006A0FB6" w:rsidRPr="00824029">
        <w:rPr>
          <w:rFonts w:hAnsi="標楷體" w:hint="eastAsia"/>
        </w:rPr>
        <w:t>○</w:t>
      </w:r>
      <w:r w:rsidRPr="00824029">
        <w:rPr>
          <w:rFonts w:hAnsi="標楷體" w:hint="eastAsia"/>
        </w:rPr>
        <w:t>相</w:t>
      </w:r>
      <w:proofErr w:type="gramStart"/>
      <w:r w:rsidRPr="00824029">
        <w:rPr>
          <w:rFonts w:hAnsi="標楷體" w:hint="eastAsia"/>
        </w:rPr>
        <w:t>姦</w:t>
      </w:r>
      <w:proofErr w:type="gramEnd"/>
      <w:r w:rsidRPr="00824029">
        <w:rPr>
          <w:rFonts w:hAnsi="標楷體" w:hint="eastAsia"/>
        </w:rPr>
        <w:t>犯行堪以認定。</w:t>
      </w:r>
    </w:p>
    <w:p w:rsidR="00A86FA4" w:rsidRPr="00824029" w:rsidRDefault="00804A87" w:rsidP="009D07A5">
      <w:pPr>
        <w:pStyle w:val="4"/>
        <w:numPr>
          <w:ilvl w:val="3"/>
          <w:numId w:val="1"/>
        </w:numPr>
        <w:rPr>
          <w:rFonts w:hAnsi="標楷體"/>
        </w:rPr>
      </w:pPr>
      <w:r w:rsidRPr="00824029">
        <w:rPr>
          <w:rFonts w:hAnsi="標楷體" w:hint="eastAsia"/>
        </w:rPr>
        <w:t>原審判決之認事用法，核無不合，量刑亦屬妥適。上訴人即</w:t>
      </w:r>
      <w:r w:rsidR="005557BD">
        <w:rPr>
          <w:rFonts w:hAnsi="標楷體" w:hint="eastAsia"/>
        </w:rPr>
        <w:t>陳訴人及被告羅○○2人</w:t>
      </w:r>
      <w:proofErr w:type="gramStart"/>
      <w:r w:rsidRPr="00824029">
        <w:rPr>
          <w:rFonts w:hAnsi="標楷體" w:hint="eastAsia"/>
        </w:rPr>
        <w:t>猶執前詞</w:t>
      </w:r>
      <w:proofErr w:type="gramEnd"/>
      <w:r w:rsidRPr="00824029">
        <w:rPr>
          <w:rFonts w:hAnsi="標楷體" w:hint="eastAsia"/>
        </w:rPr>
        <w:t>，指摘原審判決不當，請求撤銷改判，渠等上訴均無理由。</w:t>
      </w:r>
    </w:p>
    <w:p w:rsidR="00F010C3" w:rsidRPr="00824029" w:rsidRDefault="00F010C3" w:rsidP="005A72E2">
      <w:pPr>
        <w:pStyle w:val="3"/>
        <w:numPr>
          <w:ilvl w:val="2"/>
          <w:numId w:val="10"/>
        </w:numPr>
        <w:rPr>
          <w:rFonts w:hAnsi="標楷體"/>
        </w:rPr>
      </w:pPr>
      <w:r w:rsidRPr="00824029">
        <w:rPr>
          <w:rFonts w:hAnsi="標楷體" w:hint="eastAsia"/>
        </w:rPr>
        <w:t>按「</w:t>
      </w:r>
      <w:proofErr w:type="gramStart"/>
      <w:r w:rsidRPr="00824029">
        <w:rPr>
          <w:rFonts w:hAnsi="標楷體" w:hint="eastAsia"/>
        </w:rPr>
        <w:t>毒樹果實</w:t>
      </w:r>
      <w:proofErr w:type="gramEnd"/>
      <w:r w:rsidRPr="00824029">
        <w:rPr>
          <w:rFonts w:hAnsi="標楷體" w:hint="eastAsia"/>
        </w:rPr>
        <w:t>理論（Fruit of the poisonous tree）」</w:t>
      </w:r>
      <w:r w:rsidRPr="00824029">
        <w:rPr>
          <w:rStyle w:val="aff2"/>
          <w:rFonts w:hAnsi="標楷體"/>
        </w:rPr>
        <w:footnoteReference w:id="1"/>
      </w:r>
      <w:r w:rsidR="00B65810" w:rsidRPr="00824029">
        <w:rPr>
          <w:rFonts w:hAnsi="標楷體" w:hint="eastAsia"/>
        </w:rPr>
        <w:t>為</w:t>
      </w:r>
      <w:r w:rsidRPr="00824029">
        <w:rPr>
          <w:rFonts w:hAnsi="標楷體" w:hint="eastAsia"/>
        </w:rPr>
        <w:t>來自美國法的證據排除法則，</w:t>
      </w:r>
      <w:r w:rsidR="00C641A7" w:rsidRPr="00824029">
        <w:rPr>
          <w:rFonts w:hAnsi="標楷體" w:hint="eastAsia"/>
        </w:rPr>
        <w:t>乃指先前違法取得之證據，</w:t>
      </w:r>
      <w:proofErr w:type="gramStart"/>
      <w:r w:rsidR="00C641A7" w:rsidRPr="00824029">
        <w:rPr>
          <w:rFonts w:hAnsi="標楷體" w:hint="eastAsia"/>
        </w:rPr>
        <w:t>有如毒樹</w:t>
      </w:r>
      <w:proofErr w:type="gramEnd"/>
      <w:r w:rsidR="00C641A7" w:rsidRPr="00824029">
        <w:rPr>
          <w:rFonts w:hAnsi="標楷體" w:hint="eastAsia"/>
        </w:rPr>
        <w:t>，本於此</w:t>
      </w:r>
      <w:proofErr w:type="gramStart"/>
      <w:r w:rsidR="00C641A7" w:rsidRPr="00824029">
        <w:rPr>
          <w:rFonts w:hAnsi="標楷體" w:hint="eastAsia"/>
        </w:rPr>
        <w:t>一</w:t>
      </w:r>
      <w:proofErr w:type="gramEnd"/>
      <w:r w:rsidR="00C641A7" w:rsidRPr="00824029">
        <w:rPr>
          <w:rFonts w:hAnsi="標楷體" w:hint="eastAsia"/>
        </w:rPr>
        <w:t>證據為基礎，而再行取得之證據，則如同毒果，為嚴格抑止違法偵查作為，原則排除證據能力</w:t>
      </w:r>
      <w:r w:rsidR="00B735D8" w:rsidRPr="00824029">
        <w:rPr>
          <w:rFonts w:hAnsi="標楷體" w:hint="eastAsia"/>
        </w:rPr>
        <w:t>。然我國刑事證據法則並未引用英美法制</w:t>
      </w:r>
      <w:proofErr w:type="gramStart"/>
      <w:r w:rsidR="00B735D8" w:rsidRPr="00824029">
        <w:rPr>
          <w:rFonts w:hAnsi="標楷體" w:hint="eastAsia"/>
        </w:rPr>
        <w:t>之毒樹果實</w:t>
      </w:r>
      <w:proofErr w:type="gramEnd"/>
      <w:r w:rsidR="00B735D8" w:rsidRPr="00824029">
        <w:rPr>
          <w:rFonts w:hAnsi="標楷體" w:hint="eastAsia"/>
        </w:rPr>
        <w:t>理論，而係以權衡理論之相對排除為原則。</w:t>
      </w:r>
      <w:proofErr w:type="gramStart"/>
      <w:r w:rsidR="00B735D8" w:rsidRPr="00824029">
        <w:rPr>
          <w:rFonts w:hAnsi="標楷體" w:hint="eastAsia"/>
        </w:rPr>
        <w:t>此觀我國</w:t>
      </w:r>
      <w:proofErr w:type="gramEnd"/>
      <w:r w:rsidR="00B735D8" w:rsidRPr="00824029">
        <w:rPr>
          <w:rFonts w:hAnsi="標楷體" w:hint="eastAsia"/>
        </w:rPr>
        <w:t>刑事訴訟法第158條之4</w:t>
      </w:r>
      <w:r w:rsidR="00B735D8" w:rsidRPr="00824029">
        <w:rPr>
          <w:rFonts w:hAnsi="標楷體" w:hint="eastAsia"/>
        </w:rPr>
        <w:lastRenderedPageBreak/>
        <w:t>規定：「除法律另有規定外，實施刑事訴訟程序之公務員因違背法定程序取得之證據，其有無證據能力之認定，應審酌人權保障及公共利益之均衡維護。」即明(</w:t>
      </w:r>
      <w:hyperlink r:id="rId16" w:tgtFrame="_parent" w:history="1">
        <w:r w:rsidR="00996A08" w:rsidRPr="00824029">
          <w:rPr>
            <w:rFonts w:hAnsi="標楷體" w:hint="eastAsia"/>
          </w:rPr>
          <w:t>最高法院</w:t>
        </w:r>
        <w:r w:rsidR="00E179A7" w:rsidRPr="00824029">
          <w:rPr>
            <w:rFonts w:hAnsi="標楷體" w:hint="eastAsia"/>
          </w:rPr>
          <w:t>99年度台上字第6279號及</w:t>
        </w:r>
        <w:proofErr w:type="gramStart"/>
        <w:r w:rsidR="00996A08" w:rsidRPr="00824029">
          <w:rPr>
            <w:rFonts w:hAnsi="標楷體" w:hint="eastAsia"/>
          </w:rPr>
          <w:t>100</w:t>
        </w:r>
        <w:proofErr w:type="gramEnd"/>
        <w:r w:rsidR="00996A08" w:rsidRPr="00824029">
          <w:rPr>
            <w:rFonts w:hAnsi="標楷體" w:hint="eastAsia"/>
          </w:rPr>
          <w:t>年度台上字第851號</w:t>
        </w:r>
        <w:r w:rsidR="00B735D8" w:rsidRPr="00824029">
          <w:rPr>
            <w:rFonts w:hAnsi="標楷體" w:hint="eastAsia"/>
          </w:rPr>
          <w:t>、</w:t>
        </w:r>
        <w:hyperlink r:id="rId17" w:tgtFrame="_blank" w:history="1">
          <w:r w:rsidR="00B735D8" w:rsidRPr="00824029">
            <w:rPr>
              <w:rFonts w:hAnsi="標楷體" w:hint="eastAsia"/>
            </w:rPr>
            <w:t>96年度台上字第4177號</w:t>
          </w:r>
        </w:hyperlink>
        <w:r w:rsidR="00B735D8" w:rsidRPr="00824029">
          <w:rPr>
            <w:rFonts w:hAnsi="標楷體" w:hint="eastAsia"/>
          </w:rPr>
          <w:t>等刑事判決</w:t>
        </w:r>
        <w:r w:rsidR="00996A08" w:rsidRPr="00824029">
          <w:rPr>
            <w:rFonts w:hAnsi="標楷體" w:hint="eastAsia"/>
          </w:rPr>
          <w:t>意旨</w:t>
        </w:r>
      </w:hyperlink>
      <w:r w:rsidR="00B735D8" w:rsidRPr="00824029">
        <w:rPr>
          <w:rFonts w:hAnsi="標楷體"/>
        </w:rPr>
        <w:t>)</w:t>
      </w:r>
      <w:r w:rsidR="00B735D8" w:rsidRPr="00824029">
        <w:rPr>
          <w:rFonts w:hAnsi="標楷體" w:hint="eastAsia"/>
        </w:rPr>
        <w:t>。</w:t>
      </w:r>
    </w:p>
    <w:p w:rsidR="00F010C3" w:rsidRPr="00824029" w:rsidRDefault="00B735D8" w:rsidP="005A72E2">
      <w:pPr>
        <w:pStyle w:val="3"/>
        <w:numPr>
          <w:ilvl w:val="2"/>
          <w:numId w:val="10"/>
        </w:numPr>
      </w:pPr>
      <w:r w:rsidRPr="00824029">
        <w:rPr>
          <w:rFonts w:hint="eastAsia"/>
        </w:rPr>
        <w:t>又上述刑事</w:t>
      </w:r>
      <w:r w:rsidRPr="009D07A5">
        <w:rPr>
          <w:rFonts w:hAnsi="標楷體" w:hint="eastAsia"/>
        </w:rPr>
        <w:t>訴訟法</w:t>
      </w:r>
      <w:r w:rsidRPr="00824029">
        <w:rPr>
          <w:rFonts w:hint="eastAsia"/>
        </w:rPr>
        <w:t>第158條之4</w:t>
      </w:r>
      <w:r w:rsidR="00F010C3" w:rsidRPr="00824029">
        <w:rPr>
          <w:rFonts w:hint="eastAsia"/>
        </w:rPr>
        <w:t>，</w:t>
      </w:r>
      <w:r w:rsidRPr="00824029">
        <w:rPr>
          <w:rFonts w:hint="eastAsia"/>
        </w:rPr>
        <w:t>係就「實施刑事訴訟程序之公務員</w:t>
      </w:r>
      <w:r w:rsidRPr="00824029">
        <w:t>」</w:t>
      </w:r>
      <w:r w:rsidRPr="00824029">
        <w:rPr>
          <w:rFonts w:hint="eastAsia"/>
        </w:rPr>
        <w:t>所為之規定</w:t>
      </w:r>
      <w:r w:rsidR="00F010C3" w:rsidRPr="00824029">
        <w:rPr>
          <w:rFonts w:hint="eastAsia"/>
        </w:rPr>
        <w:t>；至於私人「不法</w:t>
      </w:r>
      <w:r w:rsidR="00F010C3" w:rsidRPr="00824029">
        <w:t>」</w:t>
      </w:r>
      <w:r w:rsidR="00F010C3" w:rsidRPr="00824029">
        <w:rPr>
          <w:rFonts w:hint="eastAsia"/>
        </w:rPr>
        <w:t>取證，與偵查機關「違法」偵查</w:t>
      </w:r>
      <w:proofErr w:type="gramStart"/>
      <w:r w:rsidR="00F010C3" w:rsidRPr="00824029">
        <w:rPr>
          <w:rFonts w:hint="eastAsia"/>
        </w:rPr>
        <w:t>蒐</w:t>
      </w:r>
      <w:proofErr w:type="gramEnd"/>
      <w:r w:rsidR="00F010C3" w:rsidRPr="00824029">
        <w:rPr>
          <w:rFonts w:hint="eastAsia"/>
        </w:rPr>
        <w:t>證，乃完全不同之</w:t>
      </w:r>
      <w:proofErr w:type="gramStart"/>
      <w:r w:rsidR="00F010C3" w:rsidRPr="00824029">
        <w:rPr>
          <w:rFonts w:hint="eastAsia"/>
        </w:rPr>
        <w:t>取證態樣</w:t>
      </w:r>
      <w:proofErr w:type="gramEnd"/>
      <w:r w:rsidR="00F010C3" w:rsidRPr="00824029">
        <w:rPr>
          <w:rFonts w:hint="eastAsia"/>
        </w:rPr>
        <w:t>，兩者所取得之證據排除與否，理論基礎及思維方向非可等量齊觀，私人不法取證，難以證據排除法則作為其排除之依據及基準，私人所取得之證據，原則上無證據排除原則之適用。惟如私人故意對被告使用暴力、刑求等方式，而取得被告審判外之自白或證人之證述，因違背任意性原則，且有虛偽高度可能性，基於避免間接鼓勵私人以暴力方式取證，應例外排除該證據之證據能力</w:t>
      </w:r>
      <w:r w:rsidR="005360E6" w:rsidRPr="00824029">
        <w:rPr>
          <w:rFonts w:hint="eastAsia"/>
        </w:rPr>
        <w:t>(最高法院97年度台上字第4889號及99年度台上字第3168號判決意旨</w:t>
      </w:r>
      <w:r w:rsidR="005360E6" w:rsidRPr="00824029">
        <w:t>)</w:t>
      </w:r>
      <w:r w:rsidR="00F010C3" w:rsidRPr="00824029">
        <w:rPr>
          <w:rFonts w:hint="eastAsia"/>
        </w:rPr>
        <w:t>。</w:t>
      </w:r>
    </w:p>
    <w:p w:rsidR="005C2F9C" w:rsidRPr="00824029" w:rsidRDefault="005360E6" w:rsidP="009D07A5">
      <w:pPr>
        <w:pStyle w:val="20"/>
        <w:ind w:leftChars="400" w:left="1361" w:firstLine="680"/>
        <w:rPr>
          <w:rFonts w:hAnsi="標楷體"/>
        </w:rPr>
      </w:pPr>
      <w:proofErr w:type="gramStart"/>
      <w:r w:rsidRPr="00824029">
        <w:rPr>
          <w:rFonts w:hAnsi="標楷體" w:hint="eastAsia"/>
        </w:rPr>
        <w:t>經查原確定</w:t>
      </w:r>
      <w:proofErr w:type="gramEnd"/>
      <w:r w:rsidRPr="00824029">
        <w:rPr>
          <w:rFonts w:hAnsi="標楷體" w:hint="eastAsia"/>
        </w:rPr>
        <w:t>判決</w:t>
      </w:r>
      <w:r w:rsidR="00996A08" w:rsidRPr="00824029">
        <w:rPr>
          <w:rFonts w:hAnsi="標楷體" w:hint="eastAsia"/>
        </w:rPr>
        <w:t>就陳訴人於同案被告羅○</w:t>
      </w:r>
      <w:r w:rsidR="006A0FB6" w:rsidRPr="00824029">
        <w:rPr>
          <w:rFonts w:hAnsi="標楷體" w:hint="eastAsia"/>
        </w:rPr>
        <w:t>○</w:t>
      </w:r>
      <w:r w:rsidR="00996A08" w:rsidRPr="00824029">
        <w:rPr>
          <w:rFonts w:hAnsi="標楷體" w:hint="eastAsia"/>
        </w:rPr>
        <w:t>不知情之情況下，擅自</w:t>
      </w:r>
      <w:proofErr w:type="gramStart"/>
      <w:r w:rsidR="00996A08" w:rsidRPr="00824029">
        <w:rPr>
          <w:rFonts w:hAnsi="標楷體" w:hint="eastAsia"/>
        </w:rPr>
        <w:t>攝錄兩人</w:t>
      </w:r>
      <w:proofErr w:type="gramEnd"/>
      <w:r w:rsidR="00996A08" w:rsidRPr="00824029">
        <w:rPr>
          <w:rFonts w:hAnsi="標楷體" w:hint="eastAsia"/>
        </w:rPr>
        <w:t>性交過程之影像及翻攝之照片，</w:t>
      </w:r>
      <w:proofErr w:type="gramStart"/>
      <w:r w:rsidRPr="00824029">
        <w:rPr>
          <w:rFonts w:hAnsi="標楷體" w:hint="eastAsia"/>
        </w:rPr>
        <w:t>已詳為</w:t>
      </w:r>
      <w:proofErr w:type="gramEnd"/>
      <w:r w:rsidRPr="00824029">
        <w:rPr>
          <w:rFonts w:hAnsi="標楷體" w:hint="eastAsia"/>
        </w:rPr>
        <w:t>說明對羅○</w:t>
      </w:r>
      <w:r w:rsidR="006A0FB6" w:rsidRPr="00824029">
        <w:rPr>
          <w:rFonts w:hAnsi="標楷體" w:hint="eastAsia"/>
        </w:rPr>
        <w:t>○</w:t>
      </w:r>
      <w:r w:rsidRPr="00824029">
        <w:rPr>
          <w:rFonts w:hAnsi="標楷體" w:hint="eastAsia"/>
        </w:rPr>
        <w:t>無證據能力，不得作為認定羅○</w:t>
      </w:r>
      <w:r w:rsidR="00891DEB" w:rsidRPr="00824029">
        <w:rPr>
          <w:rFonts w:hAnsi="標楷體" w:hint="eastAsia"/>
        </w:rPr>
        <w:t>○</w:t>
      </w:r>
      <w:r w:rsidRPr="00824029">
        <w:rPr>
          <w:rFonts w:hAnsi="標楷體" w:hint="eastAsia"/>
        </w:rPr>
        <w:t>犯罪之裁判基礎</w:t>
      </w:r>
      <w:r w:rsidR="00996A08" w:rsidRPr="00824029">
        <w:rPr>
          <w:rFonts w:hAnsi="標楷體" w:hint="eastAsia"/>
        </w:rPr>
        <w:t>。</w:t>
      </w:r>
      <w:proofErr w:type="gramStart"/>
      <w:r w:rsidR="00996A08" w:rsidRPr="00824029">
        <w:rPr>
          <w:rFonts w:hAnsi="標楷體" w:hint="eastAsia"/>
        </w:rPr>
        <w:t>然</w:t>
      </w:r>
      <w:r w:rsidRPr="00824029">
        <w:rPr>
          <w:rFonts w:hAnsi="標楷體" w:hint="eastAsia"/>
        </w:rPr>
        <w:t>上開影像</w:t>
      </w:r>
      <w:r w:rsidR="00510139" w:rsidRPr="00824029">
        <w:rPr>
          <w:rFonts w:hAnsi="標楷體" w:hint="eastAsia"/>
        </w:rPr>
        <w:t>影像</w:t>
      </w:r>
      <w:proofErr w:type="gramEnd"/>
      <w:r w:rsidR="00510139" w:rsidRPr="00824029">
        <w:rPr>
          <w:rFonts w:hAnsi="標楷體" w:hint="eastAsia"/>
        </w:rPr>
        <w:t>及翻攝之照片，</w:t>
      </w:r>
      <w:r w:rsidR="00996A08" w:rsidRPr="00824029">
        <w:rPr>
          <w:rFonts w:hAnsi="標楷體" w:hint="eastAsia"/>
        </w:rPr>
        <w:t>係陳訴人出於自己任意性所錄，</w:t>
      </w:r>
      <w:r w:rsidR="00510139" w:rsidRPr="00824029">
        <w:rPr>
          <w:rFonts w:hAnsi="標楷體" w:hint="eastAsia"/>
        </w:rPr>
        <w:t>並非他人對陳訴人使用暴力、刑求、詐欺、利誘、強暴等方式而取得，亦非他人妨害秘密所為，對於陳訴人本身具有高度之任意性，並無侵犯陳訴人個人隱私權之情形，即</w:t>
      </w:r>
      <w:r w:rsidR="00403B41">
        <w:rPr>
          <w:rFonts w:hAnsi="標楷體" w:hint="eastAsia"/>
        </w:rPr>
        <w:t>難謂有</w:t>
      </w:r>
      <w:r w:rsidR="00510139" w:rsidRPr="00824029">
        <w:rPr>
          <w:rFonts w:hAnsi="標楷體" w:hint="eastAsia"/>
        </w:rPr>
        <w:t>基本人權之保障與發現真實之目的間需要權衡之問題，此與同案被告羅○</w:t>
      </w:r>
      <w:r w:rsidR="00891DEB" w:rsidRPr="00824029">
        <w:rPr>
          <w:rFonts w:hAnsi="標楷體" w:hint="eastAsia"/>
        </w:rPr>
        <w:t>○</w:t>
      </w:r>
      <w:r w:rsidR="00510139" w:rsidRPr="00824029">
        <w:rPr>
          <w:rFonts w:hAnsi="標楷體" w:hint="eastAsia"/>
        </w:rPr>
        <w:t>係遭他人妨害秘密所拍攝之情形大相逕庭，自無</w:t>
      </w:r>
      <w:r w:rsidR="00403B41">
        <w:rPr>
          <w:rFonts w:hAnsi="標楷體" w:hint="eastAsia"/>
        </w:rPr>
        <w:t>相</w:t>
      </w:r>
      <w:r w:rsidR="00510139" w:rsidRPr="00824029">
        <w:rPr>
          <w:rFonts w:hAnsi="標楷體" w:hint="eastAsia"/>
        </w:rPr>
        <w:lastRenderedPageBreak/>
        <w:t>比擬</w:t>
      </w:r>
      <w:r w:rsidR="00403B41">
        <w:rPr>
          <w:rFonts w:hAnsi="標楷體" w:hint="eastAsia"/>
        </w:rPr>
        <w:t>及</w:t>
      </w:r>
      <w:r w:rsidR="00510139" w:rsidRPr="00824029">
        <w:rPr>
          <w:rFonts w:hAnsi="標楷體" w:hint="eastAsia"/>
        </w:rPr>
        <w:t>適用之餘地，陳訴人指陳應有「</w:t>
      </w:r>
      <w:proofErr w:type="gramStart"/>
      <w:r w:rsidR="00403B41">
        <w:rPr>
          <w:rFonts w:hAnsi="標楷體" w:hint="eastAsia"/>
        </w:rPr>
        <w:t>毒樹</w:t>
      </w:r>
      <w:r w:rsidR="00510139" w:rsidRPr="00824029">
        <w:rPr>
          <w:rFonts w:hAnsi="標楷體" w:hint="eastAsia"/>
        </w:rPr>
        <w:t>果實</w:t>
      </w:r>
      <w:proofErr w:type="gramEnd"/>
      <w:r w:rsidR="00510139" w:rsidRPr="00824029">
        <w:rPr>
          <w:rFonts w:hAnsi="標楷體" w:hint="eastAsia"/>
        </w:rPr>
        <w:t>理論</w:t>
      </w:r>
      <w:r w:rsidR="00510139" w:rsidRPr="00824029">
        <w:rPr>
          <w:rFonts w:hAnsi="標楷體"/>
        </w:rPr>
        <w:t>」</w:t>
      </w:r>
      <w:r w:rsidR="00510139" w:rsidRPr="00824029">
        <w:rPr>
          <w:rFonts w:hAnsi="標楷體" w:hint="eastAsia"/>
        </w:rPr>
        <w:t>、「私人不法取</w:t>
      </w:r>
      <w:r w:rsidR="005C2F9C" w:rsidRPr="00824029">
        <w:rPr>
          <w:rFonts w:hAnsi="標楷體" w:hint="eastAsia"/>
        </w:rPr>
        <w:t>得之證據並無</w:t>
      </w:r>
      <w:r w:rsidR="00510139" w:rsidRPr="00824029">
        <w:rPr>
          <w:rFonts w:hAnsi="標楷體" w:hint="eastAsia"/>
        </w:rPr>
        <w:t>證據能力</w:t>
      </w:r>
      <w:r w:rsidR="005C2F9C" w:rsidRPr="00824029">
        <w:rPr>
          <w:rFonts w:hAnsi="標楷體"/>
        </w:rPr>
        <w:t>」</w:t>
      </w:r>
      <w:r w:rsidR="00510139" w:rsidRPr="00824029">
        <w:rPr>
          <w:rFonts w:hAnsi="標楷體" w:hint="eastAsia"/>
        </w:rPr>
        <w:t>，尚</w:t>
      </w:r>
      <w:proofErr w:type="gramStart"/>
      <w:r w:rsidR="00510139" w:rsidRPr="00824029">
        <w:rPr>
          <w:rFonts w:hAnsi="標楷體" w:hint="eastAsia"/>
        </w:rPr>
        <w:t>難謂屬有</w:t>
      </w:r>
      <w:proofErr w:type="gramEnd"/>
      <w:r w:rsidR="00510139" w:rsidRPr="00824029">
        <w:rPr>
          <w:rFonts w:hAnsi="標楷體" w:hint="eastAsia"/>
        </w:rPr>
        <w:t>據。</w:t>
      </w:r>
    </w:p>
    <w:p w:rsidR="005C2F9C" w:rsidRPr="00824029" w:rsidRDefault="005C2F9C" w:rsidP="005A72E2">
      <w:pPr>
        <w:pStyle w:val="3"/>
        <w:numPr>
          <w:ilvl w:val="2"/>
          <w:numId w:val="10"/>
        </w:numPr>
        <w:rPr>
          <w:rFonts w:hAnsi="標楷體"/>
        </w:rPr>
      </w:pPr>
      <w:r w:rsidRPr="00824029">
        <w:rPr>
          <w:rFonts w:hAnsi="標楷體" w:hint="eastAsia"/>
        </w:rPr>
        <w:t>按司法院釋字第582號解釋文：「憲法第十六條保障人民之訴訟權，就刑事被告而言，包含其在訴訟上應享有充分之防禦權。刑事被告詰問證人之權利，即屬該等權利之一，且屬憲法第八條第一項規定『非由法院依法定程序不得審問處罰』之正當法律程序所保障之權利。為確保被告對證人之詰問權，證人於審判中，應依法定程序，到場具結陳述，並接受被告之詰問，其陳述始得作為認定被告犯罪事實之判斷依據。刑事審判上之共同被告，係為訴訟經濟等原因，由檢察官或自訴人合併或追加起訴，或由法院合併審判所形成，其間各別被告及犯罪事實仍獨立存在。故共同被告對其他共同被告之案件而言，為被告以外之第三人，本質上屬於證人，自不能因案件合併關係而影響其他共同被告原享有之上開憲法上權利。…</w:t>
      </w:r>
      <w:proofErr w:type="gramStart"/>
      <w:r w:rsidRPr="00824029">
        <w:rPr>
          <w:rFonts w:hAnsi="標楷體" w:hint="eastAsia"/>
        </w:rPr>
        <w:t>…</w:t>
      </w:r>
      <w:proofErr w:type="gramEnd"/>
      <w:r w:rsidRPr="00824029">
        <w:rPr>
          <w:rFonts w:hAnsi="標楷體" w:hint="eastAsia"/>
        </w:rPr>
        <w:t>刑事審判基於憲法正當法律程序原則，對於犯罪事實之認定，</w:t>
      </w:r>
      <w:proofErr w:type="gramStart"/>
      <w:r w:rsidRPr="00824029">
        <w:rPr>
          <w:rFonts w:hAnsi="標楷體" w:hint="eastAsia"/>
        </w:rPr>
        <w:t>採</w:t>
      </w:r>
      <w:proofErr w:type="gramEnd"/>
      <w:r w:rsidRPr="00824029">
        <w:rPr>
          <w:rFonts w:hAnsi="標楷體" w:hint="eastAsia"/>
        </w:rPr>
        <w:t>證據裁判及自白任意性等原則。刑事訴訟法據以規定嚴格證明法則，必須具證據能力之證據，經合法調查，使法院形成該等證據已足證明被告犯罪之確信心證，始能判決被告有罪；為避免過分偏重自白，有害於</w:t>
      </w:r>
      <w:proofErr w:type="gramStart"/>
      <w:r w:rsidRPr="00824029">
        <w:rPr>
          <w:rFonts w:hAnsi="標楷體" w:hint="eastAsia"/>
        </w:rPr>
        <w:t>真實發見及</w:t>
      </w:r>
      <w:proofErr w:type="gramEnd"/>
      <w:r w:rsidRPr="00824029">
        <w:rPr>
          <w:rFonts w:hAnsi="標楷體" w:hint="eastAsia"/>
        </w:rPr>
        <w:t>人權保障，並規定被告之自白，不得作為有罪判決之唯一證據，仍應調查其他必要之證據，以察其是否與事實相符。基於上開嚴格證明法則及對自白證明力之限制規定，所謂『其他必要之證據』，自亦須具備證據能力，經合法調查，且就其證明力之程度，非謂自白為主要證據，其證明力當然較為強大，其他必要之證據為次要或補充性之證</w:t>
      </w:r>
      <w:r w:rsidRPr="00824029">
        <w:rPr>
          <w:rFonts w:hAnsi="標楷體" w:hint="eastAsia"/>
        </w:rPr>
        <w:lastRenderedPageBreak/>
        <w:t>據，證明力當然較為薄弱，而應依其他必要證據之質量，與自白相互印證，綜合判斷，足以確信自白犯罪事實之真實性，始足當之。…</w:t>
      </w:r>
      <w:proofErr w:type="gramStart"/>
      <w:r w:rsidRPr="00824029">
        <w:rPr>
          <w:rFonts w:hAnsi="標楷體" w:hint="eastAsia"/>
        </w:rPr>
        <w:t>…</w:t>
      </w:r>
      <w:proofErr w:type="gramEnd"/>
      <w:r w:rsidRPr="00824029">
        <w:rPr>
          <w:rFonts w:hAnsi="標楷體" w:hint="eastAsia"/>
        </w:rPr>
        <w:t>」係闡明刑事被告詰問證人之權利，屬憲法正當法律程序所保障之權利，為確保被告對證人之詰問權，證人於審判中，應依法定程序，到場具結陳述，並接受被告之詰問，其陳述始得作為認定被告犯罪事實之判斷依據，另亦闡明被告之自白，不得作為有罪判決之唯一證據，仍應調查其他必要之證據，以察其是否與事實相符。</w:t>
      </w:r>
    </w:p>
    <w:p w:rsidR="009C5440" w:rsidRPr="00824029" w:rsidRDefault="00A85DED" w:rsidP="009D07A5">
      <w:pPr>
        <w:pStyle w:val="20"/>
        <w:ind w:leftChars="400" w:left="1361" w:firstLine="680"/>
        <w:rPr>
          <w:rFonts w:hAnsi="標楷體"/>
        </w:rPr>
      </w:pPr>
      <w:r w:rsidRPr="00824029">
        <w:rPr>
          <w:rFonts w:hAnsi="標楷體" w:hint="eastAsia"/>
        </w:rPr>
        <w:t>經查刑法第239條之通姦罪及相</w:t>
      </w:r>
      <w:proofErr w:type="gramStart"/>
      <w:r w:rsidRPr="00824029">
        <w:rPr>
          <w:rFonts w:hAnsi="標楷體" w:hint="eastAsia"/>
        </w:rPr>
        <w:t>姦</w:t>
      </w:r>
      <w:proofErr w:type="gramEnd"/>
      <w:r w:rsidRPr="00824029">
        <w:rPr>
          <w:rFonts w:hAnsi="標楷體" w:hint="eastAsia"/>
        </w:rPr>
        <w:t>罪，學理上稱之為「</w:t>
      </w:r>
      <w:proofErr w:type="gramStart"/>
      <w:r w:rsidRPr="00824029">
        <w:rPr>
          <w:rFonts w:hAnsi="標楷體" w:hint="eastAsia"/>
        </w:rPr>
        <w:t>對向犯</w:t>
      </w:r>
      <w:proofErr w:type="gramEnd"/>
      <w:r w:rsidRPr="00824029">
        <w:rPr>
          <w:rFonts w:hAnsi="標楷體" w:hint="eastAsia"/>
        </w:rPr>
        <w:t>」，本質上並無犯意聯絡之行為，</w:t>
      </w:r>
      <w:r w:rsidR="00C82A26" w:rsidRPr="00824029">
        <w:rPr>
          <w:rFonts w:hAnsi="標楷體" w:hint="eastAsia"/>
        </w:rPr>
        <w:t>乃不同的</w:t>
      </w:r>
      <w:r w:rsidR="00B65810" w:rsidRPr="00824029">
        <w:rPr>
          <w:rFonts w:hAnsi="標楷體" w:hint="eastAsia"/>
        </w:rPr>
        <w:t>犯罪</w:t>
      </w:r>
      <w:r w:rsidR="00C82A26" w:rsidRPr="00824029">
        <w:rPr>
          <w:rFonts w:hAnsi="標楷體" w:hint="eastAsia"/>
        </w:rPr>
        <w:t>，</w:t>
      </w:r>
      <w:r w:rsidRPr="00824029">
        <w:rPr>
          <w:rFonts w:hAnsi="標楷體" w:hint="eastAsia"/>
        </w:rPr>
        <w:t>係各就自己之</w:t>
      </w:r>
      <w:r w:rsidR="006A0FB6" w:rsidRPr="00824029">
        <w:rPr>
          <w:rFonts w:hAnsi="標楷體" w:hint="eastAsia"/>
        </w:rPr>
        <w:t>行</w:t>
      </w:r>
      <w:r w:rsidRPr="00824029">
        <w:rPr>
          <w:rFonts w:hAnsi="標楷體" w:hint="eastAsia"/>
        </w:rPr>
        <w:t>為負責，故非共同正犯，並無刑事訴訟法第156條第2項「共犯之自白不得作為有罪判決之唯一依據</w:t>
      </w:r>
      <w:r w:rsidRPr="00824029">
        <w:rPr>
          <w:rFonts w:hAnsi="標楷體"/>
        </w:rPr>
        <w:t>」</w:t>
      </w:r>
      <w:r w:rsidRPr="00824029">
        <w:rPr>
          <w:rFonts w:hAnsi="標楷體" w:hint="eastAsia"/>
        </w:rPr>
        <w:t>之適用。</w:t>
      </w:r>
      <w:r w:rsidR="009C5440" w:rsidRPr="00824029">
        <w:rPr>
          <w:rFonts w:hAnsi="標楷體" w:hint="eastAsia"/>
        </w:rPr>
        <w:t>原確定判決依據陳訴人之自白，以及對陳訴人具有證據能力之系爭性愛光碟、翻攝之照片；另同案被告（相</w:t>
      </w:r>
      <w:proofErr w:type="gramStart"/>
      <w:r w:rsidR="009C5440" w:rsidRPr="00824029">
        <w:rPr>
          <w:rFonts w:hAnsi="標楷體" w:hint="eastAsia"/>
        </w:rPr>
        <w:t>姦</w:t>
      </w:r>
      <w:proofErr w:type="gramEnd"/>
      <w:r w:rsidR="009C5440" w:rsidRPr="00824029">
        <w:rPr>
          <w:rFonts w:hAnsi="標楷體" w:hint="eastAsia"/>
        </w:rPr>
        <w:t>者）羅○</w:t>
      </w:r>
      <w:r w:rsidR="006A0FB6" w:rsidRPr="00824029">
        <w:rPr>
          <w:rFonts w:hAnsi="標楷體" w:hint="eastAsia"/>
        </w:rPr>
        <w:t>○</w:t>
      </w:r>
      <w:r w:rsidR="009C5440" w:rsidRPr="00824029">
        <w:rPr>
          <w:rFonts w:hAnsi="標楷體" w:hint="eastAsia"/>
        </w:rPr>
        <w:t>亦自白犯罪，其自白與陳訴人之自白相符，</w:t>
      </w:r>
      <w:proofErr w:type="gramStart"/>
      <w:r w:rsidR="009C5440" w:rsidRPr="00824029">
        <w:rPr>
          <w:rFonts w:hAnsi="標楷體" w:hint="eastAsia"/>
        </w:rPr>
        <w:t>即得互為</w:t>
      </w:r>
      <w:proofErr w:type="gramEnd"/>
      <w:r w:rsidR="009C5440" w:rsidRPr="00824029">
        <w:rPr>
          <w:rFonts w:hAnsi="標楷體"/>
        </w:rPr>
        <w:t>補強證據</w:t>
      </w:r>
      <w:r w:rsidR="009C5440" w:rsidRPr="00824029">
        <w:rPr>
          <w:rFonts w:hAnsi="標楷體" w:hint="eastAsia"/>
        </w:rPr>
        <w:t>，因而認定陳訴人等之犯罪事實，並未違背司法院釋字第582號解釋意旨。</w:t>
      </w:r>
    </w:p>
    <w:p w:rsidR="00C16461" w:rsidRPr="00824029" w:rsidRDefault="00C16461" w:rsidP="005A72E2">
      <w:pPr>
        <w:pStyle w:val="3"/>
        <w:numPr>
          <w:ilvl w:val="2"/>
          <w:numId w:val="10"/>
        </w:numPr>
        <w:rPr>
          <w:rFonts w:hAnsi="標楷體"/>
        </w:rPr>
      </w:pPr>
      <w:r w:rsidRPr="00824029">
        <w:rPr>
          <w:rFonts w:hAnsi="標楷體" w:hint="eastAsia"/>
        </w:rPr>
        <w:t>綜上，</w:t>
      </w:r>
      <w:r w:rsidR="009C5440" w:rsidRPr="00824029">
        <w:rPr>
          <w:rFonts w:hAnsi="標楷體" w:hint="eastAsia"/>
        </w:rPr>
        <w:t>原確定判決並無陳訴意旨所指</w:t>
      </w:r>
      <w:r w:rsidR="005D4985" w:rsidRPr="00824029">
        <w:rPr>
          <w:rFonts w:hAnsi="標楷體" w:hint="eastAsia"/>
        </w:rPr>
        <w:fldChar w:fldCharType="begin"/>
      </w:r>
      <w:r w:rsidR="009C5440" w:rsidRPr="00824029">
        <w:rPr>
          <w:rFonts w:hAnsi="標楷體" w:hint="eastAsia"/>
        </w:rPr>
        <w:instrText xml:space="preserve"> MERGEFIELD 案由 </w:instrText>
      </w:r>
      <w:r w:rsidR="005D4985" w:rsidRPr="00824029">
        <w:rPr>
          <w:rFonts w:hAnsi="標楷體" w:hint="eastAsia"/>
        </w:rPr>
        <w:fldChar w:fldCharType="separate"/>
      </w:r>
      <w:r w:rsidR="009C5440" w:rsidRPr="00824029">
        <w:rPr>
          <w:rFonts w:hAnsi="標楷體" w:hint="eastAsia"/>
        </w:rPr>
        <w:t>違背</w:t>
      </w:r>
      <w:r w:rsidR="005D4985" w:rsidRPr="00824029">
        <w:rPr>
          <w:rFonts w:hAnsi="標楷體" w:hint="eastAsia"/>
        </w:rPr>
        <w:fldChar w:fldCharType="end"/>
      </w:r>
      <w:r w:rsidR="000C6B8F" w:rsidRPr="00824029">
        <w:rPr>
          <w:rFonts w:hAnsi="標楷體" w:hint="eastAsia"/>
        </w:rPr>
        <w:t>「</w:t>
      </w:r>
      <w:proofErr w:type="gramStart"/>
      <w:r w:rsidR="000C6B8F" w:rsidRPr="00824029">
        <w:rPr>
          <w:rFonts w:hAnsi="標楷體" w:hint="eastAsia"/>
        </w:rPr>
        <w:t>毒樹果實</w:t>
      </w:r>
      <w:proofErr w:type="gramEnd"/>
      <w:r w:rsidR="000C6B8F" w:rsidRPr="00824029">
        <w:rPr>
          <w:rFonts w:hAnsi="標楷體" w:hint="eastAsia"/>
        </w:rPr>
        <w:t>理論」、「私人不法取證」或</w:t>
      </w:r>
      <w:r w:rsidR="009C5440" w:rsidRPr="00824029">
        <w:rPr>
          <w:rFonts w:hAnsi="標楷體" w:hint="eastAsia"/>
        </w:rPr>
        <w:t>「共同被告不利於己</w:t>
      </w:r>
      <w:proofErr w:type="gramStart"/>
      <w:r w:rsidR="009C5440" w:rsidRPr="00824029">
        <w:rPr>
          <w:rFonts w:hAnsi="標楷體" w:hint="eastAsia"/>
        </w:rPr>
        <w:t>之</w:t>
      </w:r>
      <w:proofErr w:type="gramEnd"/>
      <w:r w:rsidR="009C5440" w:rsidRPr="00824029">
        <w:rPr>
          <w:rFonts w:hAnsi="標楷體" w:hint="eastAsia"/>
        </w:rPr>
        <w:t>陳述不得</w:t>
      </w:r>
      <w:proofErr w:type="gramStart"/>
      <w:r w:rsidR="009C5440" w:rsidRPr="00824029">
        <w:rPr>
          <w:rFonts w:hAnsi="標楷體" w:hint="eastAsia"/>
        </w:rPr>
        <w:t>採</w:t>
      </w:r>
      <w:proofErr w:type="gramEnd"/>
      <w:r w:rsidR="009C5440" w:rsidRPr="00824029">
        <w:rPr>
          <w:rFonts w:hAnsi="標楷體" w:hint="eastAsia"/>
        </w:rPr>
        <w:t>為其他共同被告犯罪之證據」等情事，原確定判決並未違背法令。</w:t>
      </w:r>
    </w:p>
    <w:p w:rsidR="001155E4" w:rsidRPr="00824029" w:rsidRDefault="00996A08" w:rsidP="005A72E2">
      <w:pPr>
        <w:pStyle w:val="2"/>
        <w:numPr>
          <w:ilvl w:val="1"/>
          <w:numId w:val="10"/>
        </w:numPr>
        <w:kinsoku w:val="0"/>
        <w:overflowPunct/>
        <w:autoSpaceDE/>
        <w:ind w:left="1020" w:hanging="680"/>
        <w:rPr>
          <w:rFonts w:hAnsi="標楷體"/>
          <w:b/>
        </w:rPr>
      </w:pPr>
      <w:r w:rsidRPr="00824029">
        <w:rPr>
          <w:rFonts w:hAnsi="標楷體" w:hint="eastAsia"/>
          <w:b/>
        </w:rPr>
        <w:t>陳訴人就本案多次向最高檢察署聲請提起非常上訴，</w:t>
      </w:r>
      <w:r w:rsidR="001155E4" w:rsidRPr="00824029">
        <w:rPr>
          <w:rFonts w:hAnsi="標楷體" w:hint="eastAsia"/>
          <w:b/>
        </w:rPr>
        <w:t>該</w:t>
      </w:r>
      <w:proofErr w:type="gramStart"/>
      <w:r w:rsidR="001155E4" w:rsidRPr="00824029">
        <w:rPr>
          <w:rFonts w:hAnsi="標楷體" w:hint="eastAsia"/>
          <w:b/>
        </w:rPr>
        <w:t>署均予駁回</w:t>
      </w:r>
      <w:proofErr w:type="gramEnd"/>
      <w:r w:rsidR="001155E4" w:rsidRPr="00824029">
        <w:rPr>
          <w:rFonts w:hAnsi="標楷體" w:hint="eastAsia"/>
          <w:b/>
        </w:rPr>
        <w:t>，</w:t>
      </w:r>
      <w:r w:rsidR="004A26A1" w:rsidRPr="00824029">
        <w:rPr>
          <w:rFonts w:hAnsi="標楷體" w:hint="eastAsia"/>
          <w:b/>
        </w:rPr>
        <w:t>已詳述其理由，</w:t>
      </w:r>
      <w:r w:rsidR="001155E4" w:rsidRPr="00824029">
        <w:rPr>
          <w:rFonts w:hAnsi="標楷體" w:hint="eastAsia"/>
          <w:b/>
        </w:rPr>
        <w:t>經核</w:t>
      </w:r>
      <w:r w:rsidR="006A0FB6" w:rsidRPr="00824029">
        <w:rPr>
          <w:rFonts w:hAnsi="標楷體" w:hint="eastAsia"/>
          <w:b/>
        </w:rPr>
        <w:t>並未違法，</w:t>
      </w:r>
      <w:r w:rsidR="004A26A1" w:rsidRPr="00824029">
        <w:rPr>
          <w:rFonts w:hAnsi="標楷體" w:hint="eastAsia"/>
          <w:b/>
        </w:rPr>
        <w:t>亦</w:t>
      </w:r>
      <w:r w:rsidR="001155E4" w:rsidRPr="00824029">
        <w:rPr>
          <w:rFonts w:hAnsi="標楷體" w:hint="eastAsia"/>
          <w:b/>
        </w:rPr>
        <w:t>無不</w:t>
      </w:r>
      <w:r w:rsidR="004A26A1" w:rsidRPr="00824029">
        <w:rPr>
          <w:rFonts w:hAnsi="標楷體" w:hint="eastAsia"/>
          <w:b/>
        </w:rPr>
        <w:t>當</w:t>
      </w:r>
      <w:r w:rsidR="001155E4" w:rsidRPr="00824029">
        <w:rPr>
          <w:rFonts w:hAnsi="標楷體" w:hint="eastAsia"/>
          <w:b/>
        </w:rPr>
        <w:t>。</w:t>
      </w:r>
    </w:p>
    <w:p w:rsidR="003379A2" w:rsidRPr="00824029" w:rsidRDefault="003379A2" w:rsidP="005A72E2">
      <w:pPr>
        <w:pStyle w:val="3"/>
        <w:numPr>
          <w:ilvl w:val="2"/>
          <w:numId w:val="10"/>
        </w:numPr>
        <w:rPr>
          <w:rFonts w:hAnsi="標楷體"/>
        </w:rPr>
      </w:pPr>
      <w:r w:rsidRPr="00824029">
        <w:rPr>
          <w:rFonts w:hAnsi="標楷體" w:hint="eastAsia"/>
        </w:rPr>
        <w:t>據最高檢察署</w:t>
      </w:r>
      <w:proofErr w:type="gramStart"/>
      <w:r w:rsidRPr="00824029">
        <w:rPr>
          <w:rFonts w:hAnsi="標楷體" w:hint="eastAsia"/>
        </w:rPr>
        <w:t>函復本院</w:t>
      </w:r>
      <w:proofErr w:type="gramEnd"/>
      <w:r w:rsidRPr="00824029">
        <w:rPr>
          <w:rFonts w:hAnsi="標楷體" w:hint="eastAsia"/>
        </w:rPr>
        <w:t>表示：自102年11月27日至107年10月8日，陳訴人等（包括同案被告羅○</w:t>
      </w:r>
      <w:r w:rsidR="00891DEB" w:rsidRPr="00824029">
        <w:rPr>
          <w:rFonts w:hAnsi="標楷體" w:hint="eastAsia"/>
        </w:rPr>
        <w:t>○</w:t>
      </w:r>
      <w:r w:rsidRPr="00824029">
        <w:rPr>
          <w:rFonts w:hAnsi="標楷體" w:hint="eastAsia"/>
        </w:rPr>
        <w:t>）共向該署聲請提起非常上訴1,065次，所持理由與</w:t>
      </w:r>
      <w:r w:rsidR="00B65810" w:rsidRPr="00824029">
        <w:rPr>
          <w:rFonts w:hAnsi="標楷體" w:hint="eastAsia"/>
        </w:rPr>
        <w:lastRenderedPageBreak/>
        <w:t>陳訴人</w:t>
      </w:r>
      <w:r w:rsidRPr="00824029">
        <w:rPr>
          <w:rFonts w:hAnsi="標楷體" w:hint="eastAsia"/>
        </w:rPr>
        <w:t>向本院陳訴意旨雷同，並提供5件該署檢察官駁回聲請之法律意見簽呈過院。其內容略</w:t>
      </w:r>
      <w:proofErr w:type="gramStart"/>
      <w:r w:rsidRPr="00824029">
        <w:rPr>
          <w:rFonts w:hAnsi="標楷體" w:hint="eastAsia"/>
        </w:rPr>
        <w:t>以</w:t>
      </w:r>
      <w:proofErr w:type="gramEnd"/>
      <w:r w:rsidR="00510A2C" w:rsidRPr="00824029">
        <w:rPr>
          <w:rFonts w:hAnsi="標楷體" w:hint="eastAsia"/>
        </w:rPr>
        <w:t>：</w:t>
      </w:r>
    </w:p>
    <w:p w:rsidR="00332030" w:rsidRPr="00824029" w:rsidRDefault="00332030" w:rsidP="00266EF2">
      <w:pPr>
        <w:pStyle w:val="4"/>
        <w:rPr>
          <w:rFonts w:hAnsi="標楷體"/>
        </w:rPr>
      </w:pPr>
      <w:proofErr w:type="gramStart"/>
      <w:r w:rsidRPr="00824029">
        <w:rPr>
          <w:rFonts w:hAnsi="標楷體" w:hint="eastAsia"/>
        </w:rPr>
        <w:t>102</w:t>
      </w:r>
      <w:proofErr w:type="gramEnd"/>
      <w:r w:rsidRPr="00824029">
        <w:rPr>
          <w:rFonts w:hAnsi="標楷體" w:hint="eastAsia"/>
        </w:rPr>
        <w:t>年度非字第3175號</w:t>
      </w:r>
    </w:p>
    <w:p w:rsidR="00332030" w:rsidRPr="00824029" w:rsidRDefault="00332030" w:rsidP="00266EF2">
      <w:pPr>
        <w:pStyle w:val="5"/>
        <w:rPr>
          <w:rFonts w:hAnsi="標楷體"/>
        </w:rPr>
      </w:pPr>
      <w:r w:rsidRPr="00824029">
        <w:rPr>
          <w:rFonts w:hAnsi="標楷體" w:hint="eastAsia"/>
        </w:rPr>
        <w:t>聲請人（即陳訴人）聲請意旨略</w:t>
      </w:r>
      <w:proofErr w:type="gramStart"/>
      <w:r w:rsidRPr="00824029">
        <w:rPr>
          <w:rFonts w:hAnsi="標楷體" w:hint="eastAsia"/>
        </w:rPr>
        <w:t>以</w:t>
      </w:r>
      <w:proofErr w:type="gramEnd"/>
      <w:r w:rsidRPr="00824029">
        <w:rPr>
          <w:rFonts w:hAnsi="標楷體" w:hint="eastAsia"/>
        </w:rPr>
        <w:t>：刑法第239條通姦罪是必要共犯，犯罪之主體必須2人以上方可成立，只有1人不成立犯罪。因此法律條文中指的證據，是指偷拍影片（2人）中所有人物，以偷拍影片（2人）為一基本單位。並無根據影片（2人）中的人物再細分（1人），來判斷有無證據能力。本案是聲請人（即陳訴人）偷拍自己與另一被告做愛，原判決卻切割成，聲請人自拍自己做愛與聲請人偷拍另一被告做愛。聲請人偷拍另一被告做愛無證據能力，聲請人自拍自己有證據能力，當作通姦證據，顯然違背法令，因聲請提起非常上訴云云。</w:t>
      </w:r>
    </w:p>
    <w:p w:rsidR="00332030" w:rsidRPr="00824029" w:rsidRDefault="00332030" w:rsidP="00266EF2">
      <w:pPr>
        <w:pStyle w:val="5"/>
        <w:rPr>
          <w:rFonts w:hAnsi="標楷體"/>
        </w:rPr>
      </w:pPr>
      <w:proofErr w:type="gramStart"/>
      <w:r w:rsidRPr="00824029">
        <w:rPr>
          <w:rFonts w:hAnsi="標楷體" w:hint="eastAsia"/>
        </w:rPr>
        <w:t>查原確定</w:t>
      </w:r>
      <w:proofErr w:type="gramEnd"/>
      <w:r w:rsidRPr="00824029">
        <w:rPr>
          <w:rFonts w:hAnsi="標楷體" w:hint="eastAsia"/>
        </w:rPr>
        <w:t>判決依據聲請人之自白，告訴人</w:t>
      </w:r>
      <w:r w:rsidR="00971138" w:rsidRPr="00824029">
        <w:rPr>
          <w:rFonts w:hAnsi="標楷體" w:hint="eastAsia"/>
        </w:rPr>
        <w:t>陳</w:t>
      </w:r>
      <w:r w:rsidR="006A0FB6" w:rsidRPr="00824029">
        <w:rPr>
          <w:rFonts w:hAnsi="標楷體" w:hint="eastAsia"/>
        </w:rPr>
        <w:t>○○</w:t>
      </w:r>
      <w:r w:rsidRPr="00824029">
        <w:rPr>
          <w:rFonts w:hAnsi="標楷體" w:hint="eastAsia"/>
        </w:rPr>
        <w:t>於偵查中之指訴，共同被告羅○</w:t>
      </w:r>
      <w:r w:rsidR="006A0FB6" w:rsidRPr="00824029">
        <w:rPr>
          <w:rFonts w:hAnsi="標楷體" w:hint="eastAsia"/>
        </w:rPr>
        <w:t>○</w:t>
      </w:r>
      <w:r w:rsidRPr="00824029">
        <w:rPr>
          <w:rFonts w:hAnsi="標楷體" w:hint="eastAsia"/>
        </w:rPr>
        <w:t>之供述，扣案之性愛影片及翻拍照片、原審勘驗筆錄等</w:t>
      </w:r>
      <w:proofErr w:type="gramStart"/>
      <w:r w:rsidRPr="00824029">
        <w:rPr>
          <w:rFonts w:hAnsi="標楷體" w:hint="eastAsia"/>
        </w:rPr>
        <w:t>資證，認聲</w:t>
      </w:r>
      <w:proofErr w:type="gramEnd"/>
      <w:r w:rsidRPr="00824029">
        <w:rPr>
          <w:rFonts w:hAnsi="標楷體" w:hint="eastAsia"/>
        </w:rPr>
        <w:t>請人有於原判決事實所載時、地，與羅○</w:t>
      </w:r>
      <w:r w:rsidR="006A0FB6" w:rsidRPr="00824029">
        <w:rPr>
          <w:rFonts w:hAnsi="標楷體" w:hint="eastAsia"/>
        </w:rPr>
        <w:t>○</w:t>
      </w:r>
      <w:r w:rsidRPr="00824029">
        <w:rPr>
          <w:rFonts w:hAnsi="標楷體" w:hint="eastAsia"/>
        </w:rPr>
        <w:t>為通姦行為之犯行，</w:t>
      </w:r>
      <w:proofErr w:type="gramStart"/>
      <w:r w:rsidRPr="00824029">
        <w:rPr>
          <w:rFonts w:hAnsi="標楷體" w:hint="eastAsia"/>
        </w:rPr>
        <w:t>因論聲</w:t>
      </w:r>
      <w:proofErr w:type="gramEnd"/>
      <w:r w:rsidRPr="00824029">
        <w:rPr>
          <w:rFonts w:hAnsi="標楷體" w:hint="eastAsia"/>
        </w:rPr>
        <w:t>請人通姦罪刑。核之原審此項取捨證據認定事實之職權行使，並未違背經驗法則，且已詳細敘述其所憑之證據及認定之理由，而以聲請人所辯均不足</w:t>
      </w:r>
      <w:proofErr w:type="gramStart"/>
      <w:r w:rsidRPr="00824029">
        <w:rPr>
          <w:rFonts w:hAnsi="標楷體" w:hint="eastAsia"/>
        </w:rPr>
        <w:t>採</w:t>
      </w:r>
      <w:proofErr w:type="gramEnd"/>
      <w:r w:rsidRPr="00824029">
        <w:rPr>
          <w:rFonts w:hAnsi="標楷體" w:hint="eastAsia"/>
        </w:rPr>
        <w:t>信，也</w:t>
      </w:r>
      <w:proofErr w:type="gramStart"/>
      <w:r w:rsidRPr="00824029">
        <w:rPr>
          <w:rFonts w:hAnsi="標楷體" w:hint="eastAsia"/>
        </w:rPr>
        <w:t>已詳予指駁。</w:t>
      </w:r>
      <w:proofErr w:type="gramEnd"/>
      <w:r w:rsidRPr="00824029">
        <w:rPr>
          <w:rFonts w:hAnsi="標楷體" w:hint="eastAsia"/>
        </w:rPr>
        <w:t>並無理由不備、應調查之證據未予調查，或認定事實與卷附之證據不符等情形，原判決並無違背法令情形存在。至</w:t>
      </w:r>
      <w:proofErr w:type="gramStart"/>
      <w:r w:rsidRPr="00824029">
        <w:rPr>
          <w:rFonts w:hAnsi="標楷體" w:hint="eastAsia"/>
        </w:rPr>
        <w:t>本件系爭</w:t>
      </w:r>
      <w:proofErr w:type="gramEnd"/>
      <w:r w:rsidRPr="00824029">
        <w:rPr>
          <w:rFonts w:hAnsi="標楷體" w:hint="eastAsia"/>
        </w:rPr>
        <w:t>性愛</w:t>
      </w:r>
      <w:proofErr w:type="gramStart"/>
      <w:r w:rsidRPr="00824029">
        <w:rPr>
          <w:rFonts w:hAnsi="標楷體" w:hint="eastAsia"/>
        </w:rPr>
        <w:t>影片係聲請</w:t>
      </w:r>
      <w:proofErr w:type="gramEnd"/>
      <w:r w:rsidRPr="00824029">
        <w:rPr>
          <w:rFonts w:hAnsi="標楷體" w:hint="eastAsia"/>
        </w:rPr>
        <w:t>人自行架設行車紀錄器拍攝而成，並非他人對聲請人使用暴力、刑求、詐欺、利誘、強暴等方式而取得，亦非他人妨害秘密所為，對於聲請人本身具有高度</w:t>
      </w:r>
      <w:r w:rsidRPr="00824029">
        <w:rPr>
          <w:rFonts w:hAnsi="標楷體" w:hint="eastAsia"/>
        </w:rPr>
        <w:lastRenderedPageBreak/>
        <w:t>之任意性，亦未有侵犯聲請人個人隱私權之情形，用以證明聲請人自己之犯罪，要係當然之結果，並無基本人權之保障與發現真實之目的間需要權衡之問題，原判決</w:t>
      </w:r>
      <w:proofErr w:type="gramStart"/>
      <w:r w:rsidRPr="00824029">
        <w:rPr>
          <w:rFonts w:hAnsi="標楷體" w:hint="eastAsia"/>
        </w:rPr>
        <w:t>因認系爭</w:t>
      </w:r>
      <w:proofErr w:type="gramEnd"/>
      <w:r w:rsidRPr="00824029">
        <w:rPr>
          <w:rFonts w:hAnsi="標楷體" w:hint="eastAsia"/>
        </w:rPr>
        <w:t>性愛影片有證據能力，並無違誤。與認定系爭性愛影片對羅○</w:t>
      </w:r>
      <w:r w:rsidR="006A0FB6" w:rsidRPr="00824029">
        <w:rPr>
          <w:rFonts w:hAnsi="標楷體" w:hint="eastAsia"/>
        </w:rPr>
        <w:t>○</w:t>
      </w:r>
      <w:r w:rsidRPr="00824029">
        <w:rPr>
          <w:rFonts w:hAnsi="標楷體" w:hint="eastAsia"/>
        </w:rPr>
        <w:t>無證據能力，亦無矛盾可言。聲請</w:t>
      </w:r>
      <w:proofErr w:type="gramStart"/>
      <w:r w:rsidRPr="00824029">
        <w:rPr>
          <w:rFonts w:hAnsi="標楷體" w:hint="eastAsia"/>
        </w:rPr>
        <w:t>人徒執</w:t>
      </w:r>
      <w:proofErr w:type="gramEnd"/>
      <w:r w:rsidRPr="00824029">
        <w:rPr>
          <w:rFonts w:hAnsi="標楷體" w:hint="eastAsia"/>
        </w:rPr>
        <w:t>己見，以系爭性愛影片對伊亦無證據能力，指摘原判決認有證據能力，為有違誤云云，</w:t>
      </w:r>
      <w:proofErr w:type="gramStart"/>
      <w:r w:rsidRPr="00824029">
        <w:rPr>
          <w:rFonts w:hAnsi="標楷體" w:hint="eastAsia"/>
        </w:rPr>
        <w:t>漫事爭執</w:t>
      </w:r>
      <w:proofErr w:type="gramEnd"/>
      <w:r w:rsidRPr="00824029">
        <w:rPr>
          <w:rFonts w:hAnsi="標楷體" w:hint="eastAsia"/>
        </w:rPr>
        <w:t>，聲請提起非常上訴，顯無理由而無從辦理。</w:t>
      </w:r>
    </w:p>
    <w:p w:rsidR="00332030" w:rsidRPr="00824029" w:rsidRDefault="00332030" w:rsidP="005A72E2">
      <w:pPr>
        <w:pStyle w:val="4"/>
        <w:rPr>
          <w:rFonts w:hAnsi="標楷體"/>
        </w:rPr>
      </w:pPr>
      <w:proofErr w:type="gramStart"/>
      <w:r w:rsidRPr="00824029">
        <w:rPr>
          <w:rFonts w:hAnsi="標楷體" w:hint="eastAsia"/>
        </w:rPr>
        <w:t>104</w:t>
      </w:r>
      <w:proofErr w:type="gramEnd"/>
      <w:r w:rsidRPr="00824029">
        <w:rPr>
          <w:rFonts w:hAnsi="標楷體" w:hint="eastAsia"/>
        </w:rPr>
        <w:t>年度非字第1864、1865號</w:t>
      </w:r>
    </w:p>
    <w:p w:rsidR="00332030" w:rsidRPr="00824029" w:rsidRDefault="00332030" w:rsidP="00266EF2">
      <w:pPr>
        <w:pStyle w:val="5"/>
        <w:rPr>
          <w:rFonts w:hAnsi="標楷體"/>
        </w:rPr>
      </w:pPr>
      <w:r w:rsidRPr="00824029">
        <w:rPr>
          <w:rFonts w:hAnsi="標楷體" w:hint="eastAsia"/>
        </w:rPr>
        <w:t>聲請人羅○</w:t>
      </w:r>
      <w:r w:rsidR="00712E7C" w:rsidRPr="00824029">
        <w:rPr>
          <w:rFonts w:hAnsi="標楷體" w:hint="eastAsia"/>
        </w:rPr>
        <w:t>○</w:t>
      </w:r>
      <w:r w:rsidRPr="00824029">
        <w:rPr>
          <w:rFonts w:hAnsi="標楷體" w:hint="eastAsia"/>
        </w:rPr>
        <w:t>前曾對原確定判決，聲請提起非常上訴，因與非常上訴要件不合，不得提起，業經該署迭次函復在案。本次聲請人又以</w:t>
      </w:r>
      <w:proofErr w:type="gramStart"/>
      <w:r w:rsidRPr="00824029">
        <w:rPr>
          <w:rFonts w:hAnsi="標楷體" w:hint="eastAsia"/>
        </w:rPr>
        <w:t>司法院司法院</w:t>
      </w:r>
      <w:proofErr w:type="gramEnd"/>
      <w:r w:rsidRPr="00824029">
        <w:rPr>
          <w:rFonts w:hAnsi="標楷體" w:hint="eastAsia"/>
        </w:rPr>
        <w:t>釋字第582號解釋前段意旨「共同被告身分所為之陳述，應不得</w:t>
      </w:r>
      <w:proofErr w:type="gramStart"/>
      <w:r w:rsidRPr="00824029">
        <w:rPr>
          <w:rFonts w:hAnsi="標楷體" w:hint="eastAsia"/>
        </w:rPr>
        <w:t>採</w:t>
      </w:r>
      <w:proofErr w:type="gramEnd"/>
      <w:r w:rsidRPr="00824029">
        <w:rPr>
          <w:rFonts w:hAnsi="標楷體" w:hint="eastAsia"/>
        </w:rPr>
        <w:t>為不利於其他共同被告之證據」及本案告訴人係觀看性愛影片内容後始知悉此事，並非在場目睹聲請人通姦之犯行，亦難為本案證據，因此本案除性愛影片及共犯陳訴人之自白外，並無補強證據，原判決違反刑事訴訟法第156條第2項之規定，聲請提起非常上訴。</w:t>
      </w:r>
    </w:p>
    <w:p w:rsidR="00332030" w:rsidRPr="00824029" w:rsidRDefault="00332030" w:rsidP="00266EF2">
      <w:pPr>
        <w:pStyle w:val="5"/>
        <w:rPr>
          <w:rFonts w:hAnsi="標楷體"/>
        </w:rPr>
      </w:pPr>
      <w:proofErr w:type="gramStart"/>
      <w:r w:rsidRPr="00824029">
        <w:rPr>
          <w:rFonts w:hAnsi="標楷體" w:hint="eastAsia"/>
        </w:rPr>
        <w:t>按聲請</w:t>
      </w:r>
      <w:proofErr w:type="gramEnd"/>
      <w:r w:rsidRPr="00824029">
        <w:rPr>
          <w:rFonts w:hAnsi="標楷體" w:hint="eastAsia"/>
        </w:rPr>
        <w:t>人針對上開確定判決聲請提起非常上訴案，已有數件，</w:t>
      </w:r>
      <w:proofErr w:type="gramStart"/>
      <w:r w:rsidRPr="00824029">
        <w:rPr>
          <w:rFonts w:hAnsi="標楷體" w:hint="eastAsia"/>
        </w:rPr>
        <w:t>均詳予</w:t>
      </w:r>
      <w:proofErr w:type="gramEnd"/>
      <w:r w:rsidRPr="00824029">
        <w:rPr>
          <w:rFonts w:hAnsi="標楷體" w:hint="eastAsia"/>
        </w:rPr>
        <w:t>說明原確定判決以共同被告之自白為證據及</w:t>
      </w:r>
      <w:proofErr w:type="gramStart"/>
      <w:r w:rsidRPr="00824029">
        <w:rPr>
          <w:rFonts w:hAnsi="標楷體" w:hint="eastAsia"/>
        </w:rPr>
        <w:t>以性光愛</w:t>
      </w:r>
      <w:proofErr w:type="gramEnd"/>
      <w:r w:rsidRPr="00824029">
        <w:rPr>
          <w:rFonts w:hAnsi="標楷體" w:hint="eastAsia"/>
        </w:rPr>
        <w:t>光碟為補強證據，並未違背法令之理由。聲請人</w:t>
      </w:r>
      <w:proofErr w:type="gramStart"/>
      <w:r w:rsidRPr="00824029">
        <w:rPr>
          <w:rFonts w:hAnsi="標楷體" w:hint="eastAsia"/>
        </w:rPr>
        <w:t>猶執前詞</w:t>
      </w:r>
      <w:proofErr w:type="gramEnd"/>
      <w:r w:rsidRPr="00824029">
        <w:rPr>
          <w:rFonts w:hAnsi="標楷體" w:hint="eastAsia"/>
        </w:rPr>
        <w:t>，憑其己意</w:t>
      </w:r>
      <w:proofErr w:type="gramStart"/>
      <w:r w:rsidRPr="00824029">
        <w:rPr>
          <w:rFonts w:hAnsi="標楷體" w:hint="eastAsia"/>
        </w:rPr>
        <w:t>堅</w:t>
      </w:r>
      <w:proofErr w:type="gramEnd"/>
      <w:r w:rsidRPr="00824029">
        <w:rPr>
          <w:rFonts w:hAnsi="標楷體" w:hint="eastAsia"/>
        </w:rPr>
        <w:t>指上開取證違背法令，聲請提起非常上訴，仍屬無從辦理。</w:t>
      </w:r>
    </w:p>
    <w:p w:rsidR="00332030" w:rsidRPr="00824029" w:rsidRDefault="00332030" w:rsidP="005A72E2">
      <w:pPr>
        <w:pStyle w:val="4"/>
        <w:numPr>
          <w:ilvl w:val="3"/>
          <w:numId w:val="10"/>
        </w:numPr>
        <w:rPr>
          <w:rFonts w:hAnsi="標楷體"/>
        </w:rPr>
      </w:pPr>
      <w:proofErr w:type="gramStart"/>
      <w:r w:rsidRPr="00824029">
        <w:rPr>
          <w:rFonts w:hAnsi="標楷體" w:hint="eastAsia"/>
        </w:rPr>
        <w:t>105</w:t>
      </w:r>
      <w:proofErr w:type="gramEnd"/>
      <w:r w:rsidRPr="00824029">
        <w:rPr>
          <w:rFonts w:hAnsi="標楷體" w:hint="eastAsia"/>
        </w:rPr>
        <w:t>年度非字第2071、2072、2073、2074號</w:t>
      </w:r>
    </w:p>
    <w:p w:rsidR="00332030" w:rsidRPr="00824029" w:rsidRDefault="00332030" w:rsidP="006338E2">
      <w:pPr>
        <w:pStyle w:val="11"/>
        <w:ind w:leftChars="488" w:left="1660" w:firstLine="680"/>
        <w:rPr>
          <w:rFonts w:hAnsi="標楷體"/>
        </w:rPr>
      </w:pPr>
      <w:r w:rsidRPr="00824029">
        <w:rPr>
          <w:rFonts w:hAnsi="標楷體" w:hint="eastAsia"/>
        </w:rPr>
        <w:t>聲請人</w:t>
      </w:r>
      <w:r w:rsidR="00712E7C" w:rsidRPr="00824029">
        <w:rPr>
          <w:rFonts w:hAnsi="標楷體" w:hint="eastAsia"/>
        </w:rPr>
        <w:t>(即陳訴人)</w:t>
      </w:r>
      <w:r w:rsidRPr="00824029">
        <w:rPr>
          <w:rFonts w:hAnsi="標楷體" w:hint="eastAsia"/>
        </w:rPr>
        <w:t>、羅○</w:t>
      </w:r>
      <w:r w:rsidR="00712E7C" w:rsidRPr="00824029">
        <w:rPr>
          <w:rFonts w:hAnsi="標楷體" w:hint="eastAsia"/>
        </w:rPr>
        <w:t>○</w:t>
      </w:r>
      <w:r w:rsidRPr="00824029">
        <w:rPr>
          <w:rFonts w:hAnsi="標楷體" w:hint="eastAsia"/>
        </w:rPr>
        <w:t>對原確定</w:t>
      </w:r>
      <w:r w:rsidR="00712E7C" w:rsidRPr="00824029">
        <w:rPr>
          <w:rFonts w:hAnsi="標楷體" w:hint="eastAsia"/>
        </w:rPr>
        <w:t>判決多</w:t>
      </w:r>
      <w:r w:rsidR="00712E7C" w:rsidRPr="00824029">
        <w:rPr>
          <w:rFonts w:hAnsi="標楷體" w:hint="eastAsia"/>
        </w:rPr>
        <w:lastRenderedPageBreak/>
        <w:t>次聲請提起非常上訴，因與非常上訴要件不合，不得提起，</w:t>
      </w:r>
      <w:proofErr w:type="gramStart"/>
      <w:r w:rsidR="00712E7C" w:rsidRPr="00824029">
        <w:rPr>
          <w:rFonts w:hAnsi="標楷體" w:hint="eastAsia"/>
        </w:rPr>
        <w:t>迭經本</w:t>
      </w:r>
      <w:r w:rsidRPr="00824029">
        <w:rPr>
          <w:rFonts w:hAnsi="標楷體" w:hint="eastAsia"/>
        </w:rPr>
        <w:t>署詳</w:t>
      </w:r>
      <w:proofErr w:type="gramEnd"/>
      <w:r w:rsidRPr="00824029">
        <w:rPr>
          <w:rFonts w:hAnsi="標楷體" w:hint="eastAsia"/>
        </w:rPr>
        <w:t>敘理由函復在案。</w:t>
      </w:r>
      <w:proofErr w:type="gramStart"/>
      <w:r w:rsidRPr="00824029">
        <w:rPr>
          <w:rFonts w:hAnsi="標楷體" w:hint="eastAsia"/>
        </w:rPr>
        <w:t>玆</w:t>
      </w:r>
      <w:proofErr w:type="gramEnd"/>
      <w:r w:rsidRPr="00824029">
        <w:rPr>
          <w:rFonts w:hAnsi="標楷體" w:hint="eastAsia"/>
        </w:rPr>
        <w:t>又以</w:t>
      </w:r>
      <w:proofErr w:type="gramStart"/>
      <w:r w:rsidRPr="00824029">
        <w:rPr>
          <w:rFonts w:hAnsi="標楷體" w:hint="eastAsia"/>
        </w:rPr>
        <w:t>原審認扣案</w:t>
      </w:r>
      <w:proofErr w:type="gramEnd"/>
      <w:r w:rsidRPr="00824029">
        <w:rPr>
          <w:rFonts w:hAnsi="標楷體" w:hint="eastAsia"/>
        </w:rPr>
        <w:t>性愛光碟及據該性愛影片所翻攝之照片，對聲請人羅○</w:t>
      </w:r>
      <w:r w:rsidR="00712E7C" w:rsidRPr="00824029">
        <w:rPr>
          <w:rFonts w:hAnsi="標楷體" w:hint="eastAsia"/>
        </w:rPr>
        <w:t>○</w:t>
      </w:r>
      <w:r w:rsidRPr="00824029">
        <w:rPr>
          <w:rFonts w:hAnsi="標楷體" w:hint="eastAsia"/>
        </w:rPr>
        <w:t>本無證據能力，復以告訴人觀看同一光碟影片内容後(並非在場親自目睹犯行）所為之陳述，及共同被告之自白，採為論罪之依據；忽略適用對</w:t>
      </w:r>
      <w:proofErr w:type="gramStart"/>
      <w:r w:rsidRPr="00824029">
        <w:rPr>
          <w:rFonts w:hAnsi="標楷體" w:hint="eastAsia"/>
        </w:rPr>
        <w:t>竊錄者證據</w:t>
      </w:r>
      <w:proofErr w:type="gramEnd"/>
      <w:r w:rsidRPr="00824029">
        <w:rPr>
          <w:rFonts w:hAnsi="標楷體" w:hint="eastAsia"/>
        </w:rPr>
        <w:t>應完全排除之法則，</w:t>
      </w:r>
      <w:proofErr w:type="gramStart"/>
      <w:r w:rsidRPr="00824029">
        <w:rPr>
          <w:rFonts w:hAnsi="標楷體" w:hint="eastAsia"/>
        </w:rPr>
        <w:t>各論聲請</w:t>
      </w:r>
      <w:proofErr w:type="gramEnd"/>
      <w:r w:rsidRPr="00824029">
        <w:rPr>
          <w:rFonts w:hAnsi="標楷體" w:hint="eastAsia"/>
        </w:rPr>
        <w:t>人通姦、相</w:t>
      </w:r>
      <w:proofErr w:type="gramStart"/>
      <w:r w:rsidRPr="00824029">
        <w:rPr>
          <w:rFonts w:hAnsi="標楷體" w:hint="eastAsia"/>
        </w:rPr>
        <w:t>姦</w:t>
      </w:r>
      <w:proofErr w:type="gramEnd"/>
      <w:r w:rsidRPr="00824029">
        <w:rPr>
          <w:rFonts w:hAnsi="標楷體" w:hint="eastAsia"/>
        </w:rPr>
        <w:t>罪刑，即有</w:t>
      </w:r>
      <w:proofErr w:type="gramStart"/>
      <w:r w:rsidR="00712E7C" w:rsidRPr="00824029">
        <w:rPr>
          <w:rFonts w:hAnsi="標楷體" w:hint="eastAsia"/>
        </w:rPr>
        <w:t>違</w:t>
      </w:r>
      <w:r w:rsidRPr="00824029">
        <w:rPr>
          <w:rFonts w:hAnsi="標楷體" w:hint="eastAsia"/>
        </w:rPr>
        <w:t>毒樹</w:t>
      </w:r>
      <w:proofErr w:type="gramEnd"/>
      <w:r w:rsidRPr="00824029">
        <w:rPr>
          <w:rFonts w:hAnsi="標楷體" w:hint="eastAsia"/>
        </w:rPr>
        <w:t>果實理論及依法應於審判期日調查之證據未予調查之違背法令云云，再次聲請提起非常上訴。經再審核，聲請意旨</w:t>
      </w:r>
      <w:r w:rsidR="00712E7C" w:rsidRPr="00824029">
        <w:rPr>
          <w:rFonts w:hAnsi="標楷體" w:hint="eastAsia"/>
        </w:rPr>
        <w:t>乃</w:t>
      </w:r>
      <w:proofErr w:type="gramStart"/>
      <w:r w:rsidRPr="00824029">
        <w:rPr>
          <w:rFonts w:hAnsi="標楷體" w:hint="eastAsia"/>
        </w:rPr>
        <w:t>再次對卷</w:t>
      </w:r>
      <w:proofErr w:type="gramEnd"/>
      <w:r w:rsidRPr="00824029">
        <w:rPr>
          <w:rFonts w:hAnsi="標楷體" w:hint="eastAsia"/>
        </w:rPr>
        <w:t>内證據資料之判斷持與原判決不同之評價，核係對於事實審法院證據取捨裁量權行使之當否指摘，尚與非常上訴審以統一法令適用之本旨不合。</w:t>
      </w:r>
    </w:p>
    <w:p w:rsidR="00332030" w:rsidRPr="00824029" w:rsidRDefault="00332030" w:rsidP="005A72E2">
      <w:pPr>
        <w:pStyle w:val="4"/>
        <w:numPr>
          <w:ilvl w:val="3"/>
          <w:numId w:val="10"/>
        </w:numPr>
        <w:rPr>
          <w:rFonts w:hAnsi="標楷體"/>
        </w:rPr>
      </w:pPr>
      <w:proofErr w:type="gramStart"/>
      <w:r w:rsidRPr="00824029">
        <w:rPr>
          <w:rFonts w:hAnsi="標楷體" w:hint="eastAsia"/>
        </w:rPr>
        <w:t>106</w:t>
      </w:r>
      <w:proofErr w:type="gramEnd"/>
      <w:r w:rsidRPr="00824029">
        <w:rPr>
          <w:rFonts w:hAnsi="標楷體" w:hint="eastAsia"/>
        </w:rPr>
        <w:t>年度非字第1791號</w:t>
      </w:r>
    </w:p>
    <w:p w:rsidR="00332030" w:rsidRPr="00824029" w:rsidRDefault="00332030" w:rsidP="006338E2">
      <w:pPr>
        <w:pStyle w:val="11"/>
        <w:ind w:leftChars="488" w:left="1660" w:firstLine="680"/>
        <w:rPr>
          <w:rFonts w:hAnsi="標楷體"/>
        </w:rPr>
      </w:pPr>
      <w:r w:rsidRPr="00824029">
        <w:rPr>
          <w:rFonts w:hAnsi="標楷體" w:hint="eastAsia"/>
        </w:rPr>
        <w:t>聲請人又以相類之理由，再次聲請提起非常上訴，其聲請意旨仍係就確定判決已</w:t>
      </w:r>
      <w:proofErr w:type="gramStart"/>
      <w:r w:rsidRPr="00824029">
        <w:rPr>
          <w:rFonts w:hAnsi="標楷體" w:hint="eastAsia"/>
        </w:rPr>
        <w:t>為指駁及</w:t>
      </w:r>
      <w:proofErr w:type="gramEnd"/>
      <w:r w:rsidRPr="00824029">
        <w:rPr>
          <w:rFonts w:hAnsi="標楷體" w:hint="eastAsia"/>
        </w:rPr>
        <w:t>該署前已多次說明函復之事項，</w:t>
      </w:r>
      <w:proofErr w:type="gramStart"/>
      <w:r w:rsidRPr="00824029">
        <w:rPr>
          <w:rFonts w:hAnsi="標楷體" w:hint="eastAsia"/>
        </w:rPr>
        <w:t>再事指摘</w:t>
      </w:r>
      <w:proofErr w:type="gramEnd"/>
      <w:r w:rsidRPr="00824029">
        <w:rPr>
          <w:rFonts w:hAnsi="標楷體" w:hint="eastAsia"/>
        </w:rPr>
        <w:t>，與法律規定得提起非常上訴之情形不相適合，其聲請仍屬無從辦理。至於聲請人主張性交行為所竊錄之證物，確定判決未宣告沒收，違反刑事訴訟法第315條之3義務沒收之規定，屬違背法令云云。</w:t>
      </w:r>
      <w:proofErr w:type="gramStart"/>
      <w:r w:rsidRPr="00824029">
        <w:rPr>
          <w:rFonts w:hAnsi="標楷體" w:hint="eastAsia"/>
        </w:rPr>
        <w:t>然查</w:t>
      </w:r>
      <w:proofErr w:type="gramEnd"/>
      <w:r w:rsidRPr="00824029">
        <w:rPr>
          <w:rFonts w:hAnsi="標楷體" w:hint="eastAsia"/>
        </w:rPr>
        <w:t>，同法第441條之非常上訴係</w:t>
      </w:r>
      <w:proofErr w:type="gramStart"/>
      <w:r w:rsidRPr="00824029">
        <w:rPr>
          <w:rFonts w:hAnsi="標楷體" w:hint="eastAsia"/>
        </w:rPr>
        <w:t>採</w:t>
      </w:r>
      <w:proofErr w:type="gramEnd"/>
      <w:r w:rsidRPr="00824029">
        <w:rPr>
          <w:rFonts w:hAnsi="標楷體" w:hint="eastAsia"/>
        </w:rPr>
        <w:t>便宜主義，是否提起，應依非常上訴之本旨，衡酌人權之保障、判決違法情形及訴訟制度之功能等因素，為合理正當之考量。故違法之判決除與統一適用法令有關，或該判決不利於被告，非予救濟不足以保障人權者外，尚無提起非常上訴之必要（最高法院97年度第4次刑事庭會議決議意旨參照）。依上說明，</w:t>
      </w:r>
      <w:proofErr w:type="gramStart"/>
      <w:r w:rsidRPr="00824029">
        <w:rPr>
          <w:rFonts w:hAnsi="標楷體" w:hint="eastAsia"/>
        </w:rPr>
        <w:t>縱認該</w:t>
      </w:r>
      <w:proofErr w:type="gramEnd"/>
      <w:r w:rsidRPr="00824029">
        <w:rPr>
          <w:rFonts w:hAnsi="標楷體" w:hint="eastAsia"/>
        </w:rPr>
        <w:t>竊錄證物確定判決漏未宣告沒收，因</w:t>
      </w:r>
      <w:r w:rsidRPr="00824029">
        <w:rPr>
          <w:rFonts w:hAnsi="標楷體" w:hint="eastAsia"/>
        </w:rPr>
        <w:lastRenderedPageBreak/>
        <w:t>與聲請人已判決確定之主刑無涉，尚</w:t>
      </w:r>
      <w:proofErr w:type="gramStart"/>
      <w:r w:rsidRPr="00824029">
        <w:rPr>
          <w:rFonts w:hAnsi="標楷體" w:hint="eastAsia"/>
        </w:rPr>
        <w:t>難認屬不利於</w:t>
      </w:r>
      <w:proofErr w:type="gramEnd"/>
      <w:r w:rsidRPr="00824029">
        <w:rPr>
          <w:rFonts w:hAnsi="標楷體" w:hint="eastAsia"/>
        </w:rPr>
        <w:t>聲請人，核無提起非常上訴之必要。</w:t>
      </w:r>
    </w:p>
    <w:p w:rsidR="00332030" w:rsidRPr="00824029" w:rsidRDefault="00332030" w:rsidP="005A72E2">
      <w:pPr>
        <w:pStyle w:val="4"/>
        <w:numPr>
          <w:ilvl w:val="3"/>
          <w:numId w:val="10"/>
        </w:numPr>
        <w:rPr>
          <w:rFonts w:hAnsi="標楷體"/>
        </w:rPr>
      </w:pPr>
      <w:proofErr w:type="gramStart"/>
      <w:r w:rsidRPr="00824029">
        <w:rPr>
          <w:rFonts w:hAnsi="標楷體" w:hint="eastAsia"/>
        </w:rPr>
        <w:t>107</w:t>
      </w:r>
      <w:proofErr w:type="gramEnd"/>
      <w:r w:rsidRPr="00824029">
        <w:rPr>
          <w:rFonts w:hAnsi="標楷體" w:hint="eastAsia"/>
        </w:rPr>
        <w:t>年度非字第1444號</w:t>
      </w:r>
    </w:p>
    <w:p w:rsidR="00332030" w:rsidRPr="00824029" w:rsidRDefault="00332030" w:rsidP="006338E2">
      <w:pPr>
        <w:pStyle w:val="11"/>
        <w:ind w:leftChars="488" w:left="1660" w:firstLine="680"/>
        <w:rPr>
          <w:rFonts w:hAnsi="標楷體"/>
        </w:rPr>
      </w:pPr>
      <w:r w:rsidRPr="00824029">
        <w:rPr>
          <w:rFonts w:hAnsi="標楷體" w:hint="eastAsia"/>
        </w:rPr>
        <w:t>聲請人羅○</w:t>
      </w:r>
      <w:r w:rsidR="00712E7C" w:rsidRPr="00824029">
        <w:rPr>
          <w:rFonts w:hAnsi="標楷體" w:hint="eastAsia"/>
        </w:rPr>
        <w:t>○</w:t>
      </w:r>
      <w:r w:rsidRPr="00824029">
        <w:rPr>
          <w:rFonts w:hAnsi="標楷體" w:hint="eastAsia"/>
        </w:rPr>
        <w:t>又</w:t>
      </w:r>
      <w:proofErr w:type="gramStart"/>
      <w:r w:rsidRPr="00824029">
        <w:rPr>
          <w:rFonts w:hAnsi="標楷體" w:hint="eastAsia"/>
        </w:rPr>
        <w:t>以</w:t>
      </w:r>
      <w:proofErr w:type="gramEnd"/>
      <w:r w:rsidRPr="00824029">
        <w:rPr>
          <w:rFonts w:hAnsi="標楷體" w:hint="eastAsia"/>
        </w:rPr>
        <w:t>：竊錄内容，不問屬於犯人與否，均應沒收，並禁止使用，原審就本案竊錄證物漏未宣告没收，任其持續侵害聲請人隱私權，違背刑法第315條之2、第315條之3之立法理由及憲法第23條之比例原則；又違反司法院釋字第181號解釋意旨等雷同之理由，再次聲請提起非常上訴。經詳</w:t>
      </w:r>
      <w:proofErr w:type="gramStart"/>
      <w:r w:rsidRPr="00824029">
        <w:rPr>
          <w:rFonts w:hAnsi="標楷體" w:hint="eastAsia"/>
        </w:rPr>
        <w:t>予審</w:t>
      </w:r>
      <w:proofErr w:type="gramEnd"/>
      <w:r w:rsidRPr="00824029">
        <w:rPr>
          <w:rFonts w:hAnsi="標楷體" w:hint="eastAsia"/>
        </w:rPr>
        <w:t>核，聲請意旨仍係就原判決及該署多次</w:t>
      </w:r>
      <w:proofErr w:type="gramStart"/>
      <w:r w:rsidRPr="00824029">
        <w:rPr>
          <w:rFonts w:hAnsi="標楷體" w:hint="eastAsia"/>
        </w:rPr>
        <w:t>前函已詳</w:t>
      </w:r>
      <w:proofErr w:type="gramEnd"/>
      <w:r w:rsidRPr="00824029">
        <w:rPr>
          <w:rFonts w:hAnsi="標楷體" w:hint="eastAsia"/>
        </w:rPr>
        <w:t>為說明之事項，</w:t>
      </w:r>
      <w:proofErr w:type="gramStart"/>
      <w:r w:rsidRPr="00824029">
        <w:rPr>
          <w:rFonts w:hAnsi="標楷體" w:hint="eastAsia"/>
        </w:rPr>
        <w:t>再事指摘</w:t>
      </w:r>
      <w:proofErr w:type="gramEnd"/>
      <w:r w:rsidRPr="00824029">
        <w:rPr>
          <w:rFonts w:hAnsi="標楷體" w:hint="eastAsia"/>
        </w:rPr>
        <w:t>，或對同一證據資料，為相異</w:t>
      </w:r>
      <w:proofErr w:type="gramStart"/>
      <w:r w:rsidRPr="00824029">
        <w:rPr>
          <w:rFonts w:hAnsi="標楷體" w:hint="eastAsia"/>
        </w:rPr>
        <w:t>之評償</w:t>
      </w:r>
      <w:proofErr w:type="gramEnd"/>
      <w:r w:rsidRPr="00824029">
        <w:rPr>
          <w:rFonts w:hAnsi="標楷體" w:hint="eastAsia"/>
        </w:rPr>
        <w:t>，或就法院自由判斷職權之適法行使，</w:t>
      </w:r>
      <w:proofErr w:type="gramStart"/>
      <w:r w:rsidRPr="00824029">
        <w:rPr>
          <w:rFonts w:hAnsi="標楷體" w:hint="eastAsia"/>
        </w:rPr>
        <w:t>憑持己見</w:t>
      </w:r>
      <w:proofErr w:type="gramEnd"/>
      <w:r w:rsidRPr="00824029">
        <w:rPr>
          <w:rFonts w:hAnsi="標楷體" w:hint="eastAsia"/>
        </w:rPr>
        <w:t>，再為單純事實上與法律上之爭執，</w:t>
      </w:r>
      <w:proofErr w:type="gramStart"/>
      <w:r w:rsidRPr="00824029">
        <w:rPr>
          <w:rFonts w:hAnsi="標楷體" w:hint="eastAsia"/>
        </w:rPr>
        <w:t>均與法律</w:t>
      </w:r>
      <w:proofErr w:type="gramEnd"/>
      <w:r w:rsidRPr="00824029">
        <w:rPr>
          <w:rFonts w:hAnsi="標楷體" w:hint="eastAsia"/>
        </w:rPr>
        <w:t>規定須判決違背法令始得提起非常上訴之情形，不相適合，所請提起非常上訴，仍屬無從辦理。</w:t>
      </w:r>
    </w:p>
    <w:p w:rsidR="00332030" w:rsidRPr="00824029" w:rsidRDefault="005E44BB" w:rsidP="005A72E2">
      <w:pPr>
        <w:pStyle w:val="2"/>
        <w:numPr>
          <w:ilvl w:val="2"/>
          <w:numId w:val="10"/>
        </w:numPr>
        <w:kinsoku w:val="0"/>
        <w:overflowPunct/>
        <w:autoSpaceDE/>
        <w:rPr>
          <w:rFonts w:hAnsi="標楷體"/>
          <w:b/>
        </w:rPr>
      </w:pPr>
      <w:r w:rsidRPr="00824029">
        <w:rPr>
          <w:rFonts w:hAnsi="標楷體" w:hint="eastAsia"/>
        </w:rPr>
        <w:t>按</w:t>
      </w:r>
      <w:r w:rsidR="00332030" w:rsidRPr="00824029">
        <w:rPr>
          <w:rFonts w:hAnsi="標楷體" w:hint="eastAsia"/>
        </w:rPr>
        <w:t>原確定判決並無陳訴意旨所指</w:t>
      </w:r>
      <w:r w:rsidR="005D4985" w:rsidRPr="00824029">
        <w:rPr>
          <w:rFonts w:hAnsi="標楷體" w:hint="eastAsia"/>
        </w:rPr>
        <w:fldChar w:fldCharType="begin"/>
      </w:r>
      <w:r w:rsidRPr="00824029">
        <w:rPr>
          <w:rFonts w:hAnsi="標楷體" w:hint="eastAsia"/>
        </w:rPr>
        <w:instrText xml:space="preserve"> MERGEFIELD 案由 </w:instrText>
      </w:r>
      <w:r w:rsidR="005D4985" w:rsidRPr="00824029">
        <w:rPr>
          <w:rFonts w:hAnsi="標楷體" w:hint="eastAsia"/>
        </w:rPr>
        <w:fldChar w:fldCharType="separate"/>
      </w:r>
      <w:r w:rsidRPr="00824029">
        <w:rPr>
          <w:rFonts w:hAnsi="標楷體" w:hint="eastAsia"/>
        </w:rPr>
        <w:t>違背</w:t>
      </w:r>
      <w:r w:rsidR="005D4985" w:rsidRPr="00824029">
        <w:rPr>
          <w:rFonts w:hAnsi="標楷體" w:hint="eastAsia"/>
        </w:rPr>
        <w:fldChar w:fldCharType="end"/>
      </w:r>
      <w:r w:rsidRPr="00824029">
        <w:rPr>
          <w:rFonts w:hAnsi="標楷體" w:hint="eastAsia"/>
        </w:rPr>
        <w:t>「</w:t>
      </w:r>
      <w:proofErr w:type="gramStart"/>
      <w:r w:rsidRPr="00824029">
        <w:rPr>
          <w:rFonts w:hAnsi="標楷體" w:hint="eastAsia"/>
        </w:rPr>
        <w:t>毒樹果實</w:t>
      </w:r>
      <w:proofErr w:type="gramEnd"/>
      <w:r w:rsidRPr="00824029">
        <w:rPr>
          <w:rFonts w:hAnsi="標楷體" w:hint="eastAsia"/>
        </w:rPr>
        <w:t>理論」、「私人不法取證」或「共同被告不利於己</w:t>
      </w:r>
      <w:proofErr w:type="gramStart"/>
      <w:r w:rsidRPr="00824029">
        <w:rPr>
          <w:rFonts w:hAnsi="標楷體" w:hint="eastAsia"/>
        </w:rPr>
        <w:t>之</w:t>
      </w:r>
      <w:proofErr w:type="gramEnd"/>
      <w:r w:rsidRPr="00824029">
        <w:rPr>
          <w:rFonts w:hAnsi="標楷體" w:hint="eastAsia"/>
        </w:rPr>
        <w:t>陳述不得</w:t>
      </w:r>
      <w:proofErr w:type="gramStart"/>
      <w:r w:rsidRPr="00824029">
        <w:rPr>
          <w:rFonts w:hAnsi="標楷體" w:hint="eastAsia"/>
        </w:rPr>
        <w:t>採</w:t>
      </w:r>
      <w:proofErr w:type="gramEnd"/>
      <w:r w:rsidRPr="00824029">
        <w:rPr>
          <w:rFonts w:hAnsi="標楷體" w:hint="eastAsia"/>
        </w:rPr>
        <w:t>為其他共同被告犯罪之證據」等</w:t>
      </w:r>
      <w:r w:rsidR="004A26A1" w:rsidRPr="00824029">
        <w:rPr>
          <w:rFonts w:hAnsi="標楷體" w:hint="eastAsia"/>
        </w:rPr>
        <w:t>證據法則</w:t>
      </w:r>
      <w:r w:rsidRPr="00824029">
        <w:rPr>
          <w:rFonts w:hAnsi="標楷體" w:hint="eastAsia"/>
        </w:rPr>
        <w:t>情事，已如前述，最高檢察署對陳訴人等聲請提起非常上訴，認無理由，未予提起，</w:t>
      </w:r>
      <w:r w:rsidR="004A26A1" w:rsidRPr="00824029">
        <w:rPr>
          <w:rFonts w:hAnsi="標楷體" w:hint="eastAsia"/>
        </w:rPr>
        <w:t>已詳述其理由， 經核</w:t>
      </w:r>
      <w:r w:rsidR="00712E7C" w:rsidRPr="00824029">
        <w:rPr>
          <w:rFonts w:hAnsi="標楷體" w:hint="eastAsia"/>
        </w:rPr>
        <w:t>並未違法，</w:t>
      </w:r>
      <w:r w:rsidR="004A26A1" w:rsidRPr="00824029">
        <w:rPr>
          <w:rFonts w:hAnsi="標楷體" w:hint="eastAsia"/>
        </w:rPr>
        <w:t>亦無不當。</w:t>
      </w:r>
    </w:p>
    <w:p w:rsidR="00996A08" w:rsidRPr="00824029" w:rsidRDefault="00996A08" w:rsidP="00332030">
      <w:pPr>
        <w:pStyle w:val="32"/>
        <w:ind w:leftChars="448" w:left="1538" w:hangingChars="4" w:hanging="14"/>
        <w:rPr>
          <w:rFonts w:hAnsi="標楷體"/>
          <w:b/>
        </w:rPr>
      </w:pPr>
    </w:p>
    <w:p w:rsidR="00332030" w:rsidRPr="00824029" w:rsidRDefault="00996A08" w:rsidP="005A72E2">
      <w:pPr>
        <w:pStyle w:val="3"/>
        <w:numPr>
          <w:ilvl w:val="2"/>
          <w:numId w:val="10"/>
        </w:numPr>
        <w:rPr>
          <w:rFonts w:hAnsi="標楷體"/>
        </w:rPr>
      </w:pPr>
      <w:r w:rsidRPr="00824029">
        <w:rPr>
          <w:rFonts w:hAnsi="標楷體" w:hint="eastAsia"/>
        </w:rPr>
        <w:br w:type="page"/>
      </w:r>
    </w:p>
    <w:p w:rsidR="00996A08" w:rsidRPr="00824029" w:rsidRDefault="00996A08" w:rsidP="00996A08">
      <w:pPr>
        <w:widowControl/>
        <w:overflowPunct/>
        <w:autoSpaceDE/>
        <w:jc w:val="left"/>
        <w:rPr>
          <w:rFonts w:hAnsi="標楷體"/>
          <w:bCs/>
          <w:kern w:val="32"/>
          <w:szCs w:val="52"/>
        </w:rPr>
      </w:pPr>
    </w:p>
    <w:p w:rsidR="00996A08" w:rsidRPr="00824029" w:rsidRDefault="00996A08" w:rsidP="005A72E2">
      <w:pPr>
        <w:pStyle w:val="1"/>
        <w:numPr>
          <w:ilvl w:val="0"/>
          <w:numId w:val="10"/>
        </w:numPr>
        <w:ind w:left="2380" w:hanging="2380"/>
        <w:rPr>
          <w:rFonts w:hAnsi="標楷體"/>
        </w:rPr>
      </w:pPr>
      <w:r w:rsidRPr="00824029">
        <w:rPr>
          <w:rFonts w:hAnsi="標楷體" w:hint="eastAsia"/>
        </w:rPr>
        <w:t>處理辦法：</w:t>
      </w:r>
    </w:p>
    <w:p w:rsidR="00996A08" w:rsidRPr="00824029" w:rsidRDefault="00996A08" w:rsidP="005A72E2">
      <w:pPr>
        <w:pStyle w:val="2"/>
        <w:numPr>
          <w:ilvl w:val="1"/>
          <w:numId w:val="10"/>
        </w:numPr>
        <w:ind w:left="1021"/>
        <w:rPr>
          <w:rFonts w:hAnsi="標楷體"/>
        </w:rPr>
      </w:pPr>
      <w:r w:rsidRPr="00824029">
        <w:rPr>
          <w:rFonts w:hAnsi="標楷體" w:hint="eastAsia"/>
        </w:rPr>
        <w:t>調查意見函復陳訴人。</w:t>
      </w:r>
    </w:p>
    <w:p w:rsidR="00996A08" w:rsidRDefault="00996A08" w:rsidP="005A72E2">
      <w:pPr>
        <w:pStyle w:val="2"/>
        <w:numPr>
          <w:ilvl w:val="1"/>
          <w:numId w:val="10"/>
        </w:numPr>
        <w:ind w:left="1021"/>
        <w:rPr>
          <w:rFonts w:hAnsi="標楷體" w:hint="eastAsia"/>
        </w:rPr>
      </w:pPr>
      <w:r w:rsidRPr="00824029">
        <w:rPr>
          <w:rFonts w:hAnsi="標楷體" w:hint="eastAsia"/>
        </w:rPr>
        <w:t>檢</w:t>
      </w:r>
      <w:proofErr w:type="gramStart"/>
      <w:r w:rsidRPr="00824029">
        <w:rPr>
          <w:rFonts w:hAnsi="標楷體" w:hint="eastAsia"/>
        </w:rPr>
        <w:t>附派查函</w:t>
      </w:r>
      <w:proofErr w:type="gramEnd"/>
      <w:r w:rsidRPr="00824029">
        <w:rPr>
          <w:rFonts w:hAnsi="標楷體" w:hint="eastAsia"/>
        </w:rPr>
        <w:t>及相關附件，送請司法及獄政委員會處理。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55FC5" w:rsidRDefault="00055FC5" w:rsidP="00055FC5">
      <w:pPr>
        <w:pStyle w:val="2"/>
        <w:numPr>
          <w:ilvl w:val="0"/>
          <w:numId w:val="0"/>
        </w:numPr>
        <w:ind w:left="340"/>
        <w:rPr>
          <w:rFonts w:hAnsi="標楷體" w:hint="eastAsia"/>
        </w:rPr>
      </w:pPr>
    </w:p>
    <w:p w:rsidR="00055FC5" w:rsidRDefault="00055FC5" w:rsidP="00055FC5">
      <w:pPr>
        <w:pStyle w:val="2"/>
        <w:numPr>
          <w:ilvl w:val="0"/>
          <w:numId w:val="0"/>
        </w:numPr>
        <w:ind w:left="340"/>
        <w:rPr>
          <w:rFonts w:hAnsi="標楷體" w:hint="eastAsia"/>
        </w:rPr>
      </w:pPr>
    </w:p>
    <w:p w:rsidR="00055FC5" w:rsidRPr="00824029" w:rsidRDefault="00055FC5" w:rsidP="00055FC5">
      <w:pPr>
        <w:pStyle w:val="2"/>
        <w:numPr>
          <w:ilvl w:val="0"/>
          <w:numId w:val="0"/>
        </w:numPr>
        <w:ind w:left="340"/>
        <w:rPr>
          <w:rFonts w:hAnsi="標楷體"/>
        </w:rPr>
      </w:pPr>
      <w:r>
        <w:rPr>
          <w:rFonts w:hAnsi="標楷體" w:hint="eastAsia"/>
        </w:rPr>
        <w:t xml:space="preserve">                              </w:t>
      </w:r>
      <w:bookmarkStart w:id="24" w:name="_GoBack"/>
      <w:bookmarkEnd w:id="24"/>
      <w:r>
        <w:rPr>
          <w:rFonts w:hAnsi="標楷體" w:hint="eastAsia"/>
        </w:rPr>
        <w:t>調查委員:江明蒼</w:t>
      </w:r>
    </w:p>
    <w:sectPr w:rsidR="00055FC5" w:rsidRPr="00824029" w:rsidSect="00246E66">
      <w:footerReference w:type="default" r:id="rId18"/>
      <w:pgSz w:w="11907" w:h="16840" w:code="9"/>
      <w:pgMar w:top="1701" w:right="1418" w:bottom="1418" w:left="119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CA" w:rsidRDefault="009351CA">
      <w:r>
        <w:separator/>
      </w:r>
    </w:p>
  </w:endnote>
  <w:endnote w:type="continuationSeparator" w:id="0">
    <w:p w:rsidR="009351CA" w:rsidRDefault="0093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6C" w:rsidRDefault="005D4985">
    <w:pPr>
      <w:pStyle w:val="af5"/>
      <w:framePr w:wrap="around" w:vAnchor="text" w:hAnchor="margin" w:xAlign="center" w:y="1"/>
      <w:rPr>
        <w:rStyle w:val="ad"/>
        <w:sz w:val="24"/>
      </w:rPr>
    </w:pPr>
    <w:r>
      <w:rPr>
        <w:rStyle w:val="ad"/>
        <w:sz w:val="24"/>
      </w:rPr>
      <w:fldChar w:fldCharType="begin"/>
    </w:r>
    <w:r w:rsidR="0024116C">
      <w:rPr>
        <w:rStyle w:val="ad"/>
        <w:sz w:val="24"/>
      </w:rPr>
      <w:instrText xml:space="preserve">PAGE  </w:instrText>
    </w:r>
    <w:r>
      <w:rPr>
        <w:rStyle w:val="ad"/>
        <w:sz w:val="24"/>
      </w:rPr>
      <w:fldChar w:fldCharType="separate"/>
    </w:r>
    <w:r w:rsidR="00055FC5">
      <w:rPr>
        <w:rStyle w:val="ad"/>
        <w:noProof/>
        <w:sz w:val="24"/>
      </w:rPr>
      <w:t>14</w:t>
    </w:r>
    <w:r>
      <w:rPr>
        <w:rStyle w:val="ad"/>
        <w:sz w:val="24"/>
      </w:rPr>
      <w:fldChar w:fldCharType="end"/>
    </w:r>
  </w:p>
  <w:p w:rsidR="0024116C" w:rsidRDefault="0024116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CA" w:rsidRDefault="009351CA">
      <w:r>
        <w:separator/>
      </w:r>
    </w:p>
  </w:footnote>
  <w:footnote w:type="continuationSeparator" w:id="0">
    <w:p w:rsidR="009351CA" w:rsidRDefault="009351CA">
      <w:r>
        <w:continuationSeparator/>
      </w:r>
    </w:p>
  </w:footnote>
  <w:footnote w:id="1">
    <w:p w:rsidR="00F010C3" w:rsidRPr="00726317" w:rsidRDefault="00F010C3" w:rsidP="00F010C3">
      <w:pPr>
        <w:pStyle w:val="aff0"/>
        <w:rPr>
          <w:rFonts w:hAnsi="標楷體"/>
        </w:rPr>
      </w:pPr>
      <w:r w:rsidRPr="00726317">
        <w:rPr>
          <w:rStyle w:val="aff2"/>
          <w:rFonts w:hAnsi="標楷體"/>
        </w:rPr>
        <w:footnoteRef/>
      </w:r>
      <w:proofErr w:type="gramStart"/>
      <w:r w:rsidRPr="00726317">
        <w:rPr>
          <w:rFonts w:hAnsi="標楷體" w:hint="eastAsia"/>
        </w:rPr>
        <w:t>毒樹果實</w:t>
      </w:r>
      <w:proofErr w:type="gramEnd"/>
      <w:r w:rsidRPr="00726317">
        <w:rPr>
          <w:rFonts w:hAnsi="標楷體" w:hint="eastAsia"/>
        </w:rPr>
        <w:t>理論源於1920年</w:t>
      </w:r>
      <w:r w:rsidR="009351CA">
        <w:fldChar w:fldCharType="begin"/>
      </w:r>
      <w:r w:rsidR="009351CA">
        <w:instrText xml:space="preserve"> HYPERLINK "https://zh.wikipedia.org/wiki/%E7%BE%8E%E5%9C%8B" \o "</w:instrText>
      </w:r>
      <w:r w:rsidR="009351CA">
        <w:instrText>美國</w:instrText>
      </w:r>
      <w:r w:rsidR="009351CA">
        <w:instrText xml:space="preserve">" </w:instrText>
      </w:r>
      <w:r w:rsidR="009351CA">
        <w:fldChar w:fldCharType="separate"/>
      </w:r>
      <w:r w:rsidRPr="00726317">
        <w:rPr>
          <w:rStyle w:val="af0"/>
          <w:rFonts w:hAnsi="標楷體" w:hint="eastAsia"/>
        </w:rPr>
        <w:t>美國</w:t>
      </w:r>
      <w:r w:rsidR="009351CA">
        <w:rPr>
          <w:rStyle w:val="af0"/>
          <w:rFonts w:hAnsi="標楷體"/>
        </w:rPr>
        <w:fldChar w:fldCharType="end"/>
      </w:r>
      <w:r w:rsidRPr="00726317">
        <w:rPr>
          <w:rFonts w:hAnsi="標楷體" w:hint="eastAsia"/>
        </w:rPr>
        <w:t>的</w:t>
      </w:r>
      <w:hyperlink r:id="rId1" w:history="1">
        <w:r w:rsidRPr="00726317">
          <w:rPr>
            <w:rStyle w:val="af0"/>
            <w:rFonts w:hAnsi="標楷體" w:hint="eastAsia"/>
          </w:rPr>
          <w:t>西爾沃索恩木材公司案</w:t>
        </w:r>
      </w:hyperlink>
      <w:proofErr w:type="gramStart"/>
      <w:r w:rsidRPr="00726317">
        <w:rPr>
          <w:rFonts w:hAnsi="標楷體" w:hint="eastAsia"/>
        </w:rPr>
        <w:t>（</w:t>
      </w:r>
      <w:proofErr w:type="gramEnd"/>
      <w:r w:rsidR="009351CA">
        <w:fldChar w:fldCharType="begin"/>
      </w:r>
      <w:r w:rsidR="009351CA">
        <w:instrText xml:space="preserve"> HYPERLINK "https://en.wikipedia.org/wiki/Silv</w:instrText>
      </w:r>
      <w:r w:rsidR="009351CA">
        <w:instrText xml:space="preserve">erthorne_Lumber_Co._v._United_States" \o "en:Silverthorne Lumber Co. v. United States" </w:instrText>
      </w:r>
      <w:r w:rsidR="009351CA">
        <w:fldChar w:fldCharType="separate"/>
      </w:r>
      <w:r w:rsidRPr="00726317">
        <w:rPr>
          <w:rStyle w:val="af0"/>
          <w:rFonts w:hAnsi="標楷體" w:hint="eastAsia"/>
        </w:rPr>
        <w:t>Silverthorne Lumber Co. v. United States</w:t>
      </w:r>
      <w:r w:rsidR="009351CA">
        <w:rPr>
          <w:rStyle w:val="af0"/>
          <w:rFonts w:hAnsi="標楷體"/>
        </w:rPr>
        <w:fldChar w:fldCharType="end"/>
      </w:r>
      <w:r w:rsidRPr="00726317">
        <w:rPr>
          <w:rFonts w:hAnsi="標楷體" w:hint="eastAsia"/>
        </w:rPr>
        <w:t>）251 U.S. 385 (1920</w:t>
      </w:r>
      <w:proofErr w:type="gramStart"/>
      <w:r w:rsidRPr="00726317">
        <w:rPr>
          <w:rFonts w:hAnsi="標楷體" w:hint="eastAsia"/>
        </w:rPr>
        <w:t>)SILVERTHORNE</w:t>
      </w:r>
      <w:proofErr w:type="gramEnd"/>
      <w:r w:rsidRPr="00726317">
        <w:rPr>
          <w:rFonts w:hAnsi="標楷體" w:hint="eastAsia"/>
        </w:rPr>
        <w:t xml:space="preserve"> LUMBER COMPANY, INC., ET </w:t>
      </w:r>
      <w:proofErr w:type="spellStart"/>
      <w:r w:rsidRPr="00726317">
        <w:rPr>
          <w:rFonts w:hAnsi="標楷體" w:hint="eastAsia"/>
        </w:rPr>
        <w:t>AL.v.UNITED</w:t>
      </w:r>
      <w:proofErr w:type="spellEnd"/>
      <w:r w:rsidRPr="00726317">
        <w:rPr>
          <w:rFonts w:hAnsi="標楷體" w:hint="eastAsia"/>
        </w:rPr>
        <w:t xml:space="preserve"> </w:t>
      </w:r>
      <w:proofErr w:type="spellStart"/>
      <w:r w:rsidRPr="00726317">
        <w:rPr>
          <w:rFonts w:hAnsi="標楷體" w:hint="eastAsia"/>
        </w:rPr>
        <w:t>STATES.No</w:t>
      </w:r>
      <w:proofErr w:type="spellEnd"/>
      <w:r w:rsidRPr="00726317">
        <w:rPr>
          <w:rFonts w:hAnsi="標楷體" w:hint="eastAsia"/>
        </w:rPr>
        <w:t>. 358.Supreme Court of United States.。在該案中，聯邦特勤人員用非法手段取得西爾沃索恩</w:t>
      </w:r>
      <w:proofErr w:type="gramStart"/>
      <w:r w:rsidRPr="00726317">
        <w:rPr>
          <w:rFonts w:hAnsi="標楷體" w:hint="eastAsia"/>
        </w:rPr>
        <w:t>的稅冊</w:t>
      </w:r>
      <w:proofErr w:type="gramEnd"/>
      <w:r w:rsidRPr="00726317">
        <w:rPr>
          <w:rFonts w:hAnsi="標楷體" w:hint="eastAsia"/>
        </w:rPr>
        <w:t>，意圖證明西爾沃索恩確有逃稅之嫌。第一次被使用是在</w:t>
      </w:r>
      <w:hyperlink r:id="rId2" w:history="1">
        <w:r w:rsidRPr="00726317">
          <w:rPr>
            <w:rStyle w:val="af0"/>
            <w:rFonts w:hAnsi="標楷體" w:hint="eastAsia"/>
          </w:rPr>
          <w:t>納爾多訴美國案</w:t>
        </w:r>
      </w:hyperlink>
      <w:proofErr w:type="gramStart"/>
      <w:r w:rsidRPr="00726317">
        <w:rPr>
          <w:rFonts w:hAnsi="標楷體" w:hint="eastAsia"/>
        </w:rPr>
        <w:t>（</w:t>
      </w:r>
      <w:proofErr w:type="gramEnd"/>
      <w:r w:rsidR="009351CA">
        <w:fldChar w:fldCharType="begin"/>
      </w:r>
      <w:r w:rsidR="009351CA">
        <w:instrText xml:space="preserve"> HYPERLINK "https://en.wikipedia.org/wiki/Nardone_v._United_S</w:instrText>
      </w:r>
      <w:r w:rsidR="009351CA">
        <w:instrText xml:space="preserve">tates" \o "en:Nardone v. United States" </w:instrText>
      </w:r>
      <w:r w:rsidR="009351CA">
        <w:fldChar w:fldCharType="separate"/>
      </w:r>
      <w:r w:rsidRPr="00726317">
        <w:rPr>
          <w:rStyle w:val="af0"/>
          <w:rFonts w:hAnsi="標楷體" w:hint="eastAsia"/>
        </w:rPr>
        <w:t>Nardone v. United States</w:t>
      </w:r>
      <w:r w:rsidR="009351CA">
        <w:rPr>
          <w:rStyle w:val="af0"/>
          <w:rFonts w:hAnsi="標楷體"/>
        </w:rPr>
        <w:fldChar w:fldCharType="end"/>
      </w:r>
      <w:proofErr w:type="gramStart"/>
      <w:r w:rsidRPr="00726317">
        <w:rPr>
          <w:rFonts w:hAnsi="標楷體" w:hint="eastAsia"/>
        </w:rPr>
        <w:t>）</w:t>
      </w:r>
      <w:proofErr w:type="gramEnd"/>
      <w:r w:rsidRPr="00726317">
        <w:rPr>
          <w:rFonts w:hAnsi="標楷體" w:hint="eastAsia"/>
        </w:rPr>
        <w:t>308 U.S. 338 (1939</w:t>
      </w:r>
      <w:proofErr w:type="gramStart"/>
      <w:r w:rsidRPr="00726317">
        <w:rPr>
          <w:rFonts w:hAnsi="標楷體" w:hint="eastAsia"/>
        </w:rPr>
        <w:t>)NARDONE</w:t>
      </w:r>
      <w:proofErr w:type="gramEnd"/>
      <w:r w:rsidRPr="00726317">
        <w:rPr>
          <w:rFonts w:hAnsi="標楷體" w:hint="eastAsia"/>
        </w:rPr>
        <w:t xml:space="preserve"> ET </w:t>
      </w:r>
      <w:proofErr w:type="spellStart"/>
      <w:r w:rsidRPr="00726317">
        <w:rPr>
          <w:rFonts w:hAnsi="標楷體" w:hint="eastAsia"/>
        </w:rPr>
        <w:t>AL.v.UNITED</w:t>
      </w:r>
      <w:proofErr w:type="spellEnd"/>
      <w:r w:rsidRPr="00726317">
        <w:rPr>
          <w:rFonts w:hAnsi="標楷體" w:hint="eastAsia"/>
        </w:rPr>
        <w:t xml:space="preserve"> </w:t>
      </w:r>
      <w:proofErr w:type="spellStart"/>
      <w:r w:rsidRPr="00726317">
        <w:rPr>
          <w:rFonts w:hAnsi="標楷體" w:hint="eastAsia"/>
        </w:rPr>
        <w:t>STATES.No</w:t>
      </w:r>
      <w:proofErr w:type="spellEnd"/>
      <w:r w:rsidRPr="00726317">
        <w:rPr>
          <w:rFonts w:hAnsi="標楷體" w:hint="eastAsia"/>
        </w:rPr>
        <w:t>. 240.Supreme Court of United States.中。資料來源：</w:t>
      </w:r>
      <w:hyperlink r:id="rId3" w:history="1">
        <w:r w:rsidRPr="00726317">
          <w:rPr>
            <w:rStyle w:val="af0"/>
            <w:rFonts w:hAnsi="標楷體" w:hint="eastAsia"/>
          </w:rPr>
          <w:t>https://zh.wikipedia.org/zh-tw/%E6%AF%92%E6%A8%B9%E6%9E%9C%E5%AF%A6%E7%90%86%E8%AB%96</w:t>
        </w:r>
      </w:hyperlink>
      <w:r w:rsidRPr="00726317">
        <w:rPr>
          <w:rFonts w:hAnsi="標楷體" w:hint="eastAsi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30677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08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969" w:hanging="850"/>
      </w:pPr>
      <w:rPr>
        <w:rFonts w:ascii="標楷體" w:eastAsia="標楷體" w:hAnsi="標楷體" w:cs="Times New Roman"/>
        <w:b w:val="0"/>
        <w:i w:val="0"/>
        <w:snapToGrid/>
        <w:spacing w:val="0"/>
        <w:w w:val="100"/>
        <w:kern w:val="32"/>
        <w:position w:val="0"/>
        <w:sz w:val="32"/>
      </w:rPr>
    </w:lvl>
    <w:lvl w:ilvl="6">
      <w:start w:val="1"/>
      <w:numFmt w:val="decimal"/>
      <w:pStyle w:val="7"/>
      <w:suff w:val="nothing"/>
      <w:lvlText w:val="《%7》"/>
      <w:lvlJc w:val="left"/>
      <w:pPr>
        <w:ind w:left="397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516"/>
    <w:rsid w:val="00006591"/>
    <w:rsid w:val="00006961"/>
    <w:rsid w:val="000112BF"/>
    <w:rsid w:val="00012233"/>
    <w:rsid w:val="000157A4"/>
    <w:rsid w:val="00017318"/>
    <w:rsid w:val="00022966"/>
    <w:rsid w:val="000237E2"/>
    <w:rsid w:val="00024061"/>
    <w:rsid w:val="000246F7"/>
    <w:rsid w:val="0003114D"/>
    <w:rsid w:val="0003316F"/>
    <w:rsid w:val="000355DF"/>
    <w:rsid w:val="00036129"/>
    <w:rsid w:val="00036650"/>
    <w:rsid w:val="00036D76"/>
    <w:rsid w:val="00040107"/>
    <w:rsid w:val="0004061F"/>
    <w:rsid w:val="000409D3"/>
    <w:rsid w:val="00051595"/>
    <w:rsid w:val="00055FC5"/>
    <w:rsid w:val="000560EC"/>
    <w:rsid w:val="00056B40"/>
    <w:rsid w:val="00057F32"/>
    <w:rsid w:val="00061B33"/>
    <w:rsid w:val="00062A25"/>
    <w:rsid w:val="00062B18"/>
    <w:rsid w:val="00073CB5"/>
    <w:rsid w:val="0007425C"/>
    <w:rsid w:val="0007524E"/>
    <w:rsid w:val="000761B9"/>
    <w:rsid w:val="0007712C"/>
    <w:rsid w:val="00077376"/>
    <w:rsid w:val="00077553"/>
    <w:rsid w:val="00082060"/>
    <w:rsid w:val="000851A2"/>
    <w:rsid w:val="00085FE7"/>
    <w:rsid w:val="000872BF"/>
    <w:rsid w:val="00091225"/>
    <w:rsid w:val="00091827"/>
    <w:rsid w:val="0009352E"/>
    <w:rsid w:val="000958DB"/>
    <w:rsid w:val="00096B96"/>
    <w:rsid w:val="00096FF8"/>
    <w:rsid w:val="00097E30"/>
    <w:rsid w:val="000A2F3F"/>
    <w:rsid w:val="000A3819"/>
    <w:rsid w:val="000A4D2B"/>
    <w:rsid w:val="000B0B4A"/>
    <w:rsid w:val="000B17C5"/>
    <w:rsid w:val="000B1DB0"/>
    <w:rsid w:val="000B279A"/>
    <w:rsid w:val="000B503B"/>
    <w:rsid w:val="000B61D2"/>
    <w:rsid w:val="000B69D7"/>
    <w:rsid w:val="000B70A7"/>
    <w:rsid w:val="000B73DD"/>
    <w:rsid w:val="000B7D1D"/>
    <w:rsid w:val="000C01F2"/>
    <w:rsid w:val="000C10F9"/>
    <w:rsid w:val="000C2606"/>
    <w:rsid w:val="000C31F0"/>
    <w:rsid w:val="000C324E"/>
    <w:rsid w:val="000C4637"/>
    <w:rsid w:val="000C495F"/>
    <w:rsid w:val="000C6B8F"/>
    <w:rsid w:val="000C73F7"/>
    <w:rsid w:val="000D3453"/>
    <w:rsid w:val="000D3684"/>
    <w:rsid w:val="000E3599"/>
    <w:rsid w:val="000E562A"/>
    <w:rsid w:val="000E6431"/>
    <w:rsid w:val="000E7E32"/>
    <w:rsid w:val="000F21A5"/>
    <w:rsid w:val="00102B9F"/>
    <w:rsid w:val="00102EF1"/>
    <w:rsid w:val="001071F7"/>
    <w:rsid w:val="00112637"/>
    <w:rsid w:val="00112ABC"/>
    <w:rsid w:val="001155E4"/>
    <w:rsid w:val="00116C2B"/>
    <w:rsid w:val="0012001E"/>
    <w:rsid w:val="00122E1B"/>
    <w:rsid w:val="00123DA2"/>
    <w:rsid w:val="00126A55"/>
    <w:rsid w:val="00133F08"/>
    <w:rsid w:val="001345E6"/>
    <w:rsid w:val="001378B0"/>
    <w:rsid w:val="001406B6"/>
    <w:rsid w:val="001410DC"/>
    <w:rsid w:val="00142E00"/>
    <w:rsid w:val="00152793"/>
    <w:rsid w:val="00153B7E"/>
    <w:rsid w:val="001545A9"/>
    <w:rsid w:val="00154973"/>
    <w:rsid w:val="00162C02"/>
    <w:rsid w:val="001637C7"/>
    <w:rsid w:val="0016480E"/>
    <w:rsid w:val="00170339"/>
    <w:rsid w:val="00172C56"/>
    <w:rsid w:val="00174297"/>
    <w:rsid w:val="00180D0C"/>
    <w:rsid w:val="00180E06"/>
    <w:rsid w:val="001817B3"/>
    <w:rsid w:val="00183014"/>
    <w:rsid w:val="00190F1E"/>
    <w:rsid w:val="00193633"/>
    <w:rsid w:val="00195644"/>
    <w:rsid w:val="001959C2"/>
    <w:rsid w:val="00195E7F"/>
    <w:rsid w:val="001A0EE4"/>
    <w:rsid w:val="001A1EB1"/>
    <w:rsid w:val="001A4AE5"/>
    <w:rsid w:val="001A51E3"/>
    <w:rsid w:val="001A7968"/>
    <w:rsid w:val="001B040B"/>
    <w:rsid w:val="001B1D7B"/>
    <w:rsid w:val="001B2E98"/>
    <w:rsid w:val="001B342E"/>
    <w:rsid w:val="001B3483"/>
    <w:rsid w:val="001B3C1E"/>
    <w:rsid w:val="001B4494"/>
    <w:rsid w:val="001B60B6"/>
    <w:rsid w:val="001C0A19"/>
    <w:rsid w:val="001C0B8B"/>
    <w:rsid w:val="001C0D8B"/>
    <w:rsid w:val="001C0DA8"/>
    <w:rsid w:val="001C5DA0"/>
    <w:rsid w:val="001D1721"/>
    <w:rsid w:val="001D28F9"/>
    <w:rsid w:val="001D4AD7"/>
    <w:rsid w:val="001D5373"/>
    <w:rsid w:val="001D5379"/>
    <w:rsid w:val="001D714E"/>
    <w:rsid w:val="001E0D8A"/>
    <w:rsid w:val="001E4229"/>
    <w:rsid w:val="001E67BA"/>
    <w:rsid w:val="001E74C2"/>
    <w:rsid w:val="001F15B1"/>
    <w:rsid w:val="001F2F03"/>
    <w:rsid w:val="001F4F82"/>
    <w:rsid w:val="001F5758"/>
    <w:rsid w:val="001F5A48"/>
    <w:rsid w:val="001F5BE4"/>
    <w:rsid w:val="001F6260"/>
    <w:rsid w:val="00200007"/>
    <w:rsid w:val="00201FB1"/>
    <w:rsid w:val="002030A5"/>
    <w:rsid w:val="00203131"/>
    <w:rsid w:val="002057AC"/>
    <w:rsid w:val="00206A2E"/>
    <w:rsid w:val="00212E88"/>
    <w:rsid w:val="00213C9C"/>
    <w:rsid w:val="00214541"/>
    <w:rsid w:val="002169A2"/>
    <w:rsid w:val="0021709E"/>
    <w:rsid w:val="0022009E"/>
    <w:rsid w:val="00223241"/>
    <w:rsid w:val="0022425C"/>
    <w:rsid w:val="002246DE"/>
    <w:rsid w:val="00224E1B"/>
    <w:rsid w:val="00224F35"/>
    <w:rsid w:val="002277A5"/>
    <w:rsid w:val="00227E91"/>
    <w:rsid w:val="00231A17"/>
    <w:rsid w:val="002372FC"/>
    <w:rsid w:val="0024116C"/>
    <w:rsid w:val="0024452C"/>
    <w:rsid w:val="002457FD"/>
    <w:rsid w:val="00246E66"/>
    <w:rsid w:val="00252388"/>
    <w:rsid w:val="00252BC4"/>
    <w:rsid w:val="002539D0"/>
    <w:rsid w:val="00254014"/>
    <w:rsid w:val="00254B39"/>
    <w:rsid w:val="00257596"/>
    <w:rsid w:val="0026181A"/>
    <w:rsid w:val="002629DD"/>
    <w:rsid w:val="002637B4"/>
    <w:rsid w:val="00264CB9"/>
    <w:rsid w:val="0026504D"/>
    <w:rsid w:val="00266EF2"/>
    <w:rsid w:val="0027112B"/>
    <w:rsid w:val="00271286"/>
    <w:rsid w:val="00273A2F"/>
    <w:rsid w:val="00280331"/>
    <w:rsid w:val="00280986"/>
    <w:rsid w:val="00281271"/>
    <w:rsid w:val="00281ECE"/>
    <w:rsid w:val="002831C7"/>
    <w:rsid w:val="002840C6"/>
    <w:rsid w:val="00284E10"/>
    <w:rsid w:val="0028519A"/>
    <w:rsid w:val="002866EB"/>
    <w:rsid w:val="002867F8"/>
    <w:rsid w:val="00287150"/>
    <w:rsid w:val="002939C3"/>
    <w:rsid w:val="00294586"/>
    <w:rsid w:val="00295174"/>
    <w:rsid w:val="00296172"/>
    <w:rsid w:val="00296B92"/>
    <w:rsid w:val="002A2C22"/>
    <w:rsid w:val="002A365C"/>
    <w:rsid w:val="002A7BE7"/>
    <w:rsid w:val="002B02EB"/>
    <w:rsid w:val="002B06DB"/>
    <w:rsid w:val="002B2CD0"/>
    <w:rsid w:val="002C0416"/>
    <w:rsid w:val="002C0602"/>
    <w:rsid w:val="002D1C6E"/>
    <w:rsid w:val="002D400A"/>
    <w:rsid w:val="002D5AB4"/>
    <w:rsid w:val="002D5C16"/>
    <w:rsid w:val="002E1A7C"/>
    <w:rsid w:val="002E2BF2"/>
    <w:rsid w:val="002E416F"/>
    <w:rsid w:val="002E496E"/>
    <w:rsid w:val="002E5F44"/>
    <w:rsid w:val="002F2476"/>
    <w:rsid w:val="002F3DFF"/>
    <w:rsid w:val="002F5E05"/>
    <w:rsid w:val="0030088D"/>
    <w:rsid w:val="00303D19"/>
    <w:rsid w:val="00305E0D"/>
    <w:rsid w:val="00307A76"/>
    <w:rsid w:val="00307DAD"/>
    <w:rsid w:val="0031440D"/>
    <w:rsid w:val="00315A16"/>
    <w:rsid w:val="00316EF4"/>
    <w:rsid w:val="00317053"/>
    <w:rsid w:val="00320A4E"/>
    <w:rsid w:val="00320B6E"/>
    <w:rsid w:val="0032109C"/>
    <w:rsid w:val="00321146"/>
    <w:rsid w:val="003224A3"/>
    <w:rsid w:val="00322B45"/>
    <w:rsid w:val="00323809"/>
    <w:rsid w:val="00323C7F"/>
    <w:rsid w:val="00323D41"/>
    <w:rsid w:val="003246F1"/>
    <w:rsid w:val="00325414"/>
    <w:rsid w:val="00325C7C"/>
    <w:rsid w:val="00326828"/>
    <w:rsid w:val="00327B57"/>
    <w:rsid w:val="003302F1"/>
    <w:rsid w:val="00332030"/>
    <w:rsid w:val="003349D2"/>
    <w:rsid w:val="003360B8"/>
    <w:rsid w:val="00336251"/>
    <w:rsid w:val="003379A2"/>
    <w:rsid w:val="00341721"/>
    <w:rsid w:val="00342D82"/>
    <w:rsid w:val="0034470E"/>
    <w:rsid w:val="003469F7"/>
    <w:rsid w:val="00350A35"/>
    <w:rsid w:val="00352DB0"/>
    <w:rsid w:val="0035519D"/>
    <w:rsid w:val="003559DC"/>
    <w:rsid w:val="00355C40"/>
    <w:rsid w:val="00361063"/>
    <w:rsid w:val="0036564A"/>
    <w:rsid w:val="0037094A"/>
    <w:rsid w:val="00370FD5"/>
    <w:rsid w:val="0037181A"/>
    <w:rsid w:val="00371ED3"/>
    <w:rsid w:val="00371F9F"/>
    <w:rsid w:val="00372C15"/>
    <w:rsid w:val="00372FFC"/>
    <w:rsid w:val="0037728A"/>
    <w:rsid w:val="00380B7D"/>
    <w:rsid w:val="00381A99"/>
    <w:rsid w:val="003829C2"/>
    <w:rsid w:val="003830B2"/>
    <w:rsid w:val="00384724"/>
    <w:rsid w:val="00385ACF"/>
    <w:rsid w:val="00386DF7"/>
    <w:rsid w:val="003919B7"/>
    <w:rsid w:val="00391D57"/>
    <w:rsid w:val="00392292"/>
    <w:rsid w:val="00393912"/>
    <w:rsid w:val="003939CF"/>
    <w:rsid w:val="003942F1"/>
    <w:rsid w:val="00394F45"/>
    <w:rsid w:val="0039514F"/>
    <w:rsid w:val="003A5927"/>
    <w:rsid w:val="003A615B"/>
    <w:rsid w:val="003B1017"/>
    <w:rsid w:val="003B25A8"/>
    <w:rsid w:val="003B3C07"/>
    <w:rsid w:val="003B5C1B"/>
    <w:rsid w:val="003B5F99"/>
    <w:rsid w:val="003B6081"/>
    <w:rsid w:val="003B6775"/>
    <w:rsid w:val="003C5FE2"/>
    <w:rsid w:val="003D05FB"/>
    <w:rsid w:val="003D1B16"/>
    <w:rsid w:val="003D45BF"/>
    <w:rsid w:val="003D508A"/>
    <w:rsid w:val="003D537F"/>
    <w:rsid w:val="003D546D"/>
    <w:rsid w:val="003D5A43"/>
    <w:rsid w:val="003D67D3"/>
    <w:rsid w:val="003D7211"/>
    <w:rsid w:val="003D7B75"/>
    <w:rsid w:val="003E0208"/>
    <w:rsid w:val="003E0E39"/>
    <w:rsid w:val="003E3BB8"/>
    <w:rsid w:val="003E4B57"/>
    <w:rsid w:val="003F0132"/>
    <w:rsid w:val="003F27E1"/>
    <w:rsid w:val="003F3281"/>
    <w:rsid w:val="003F437A"/>
    <w:rsid w:val="003F5C2B"/>
    <w:rsid w:val="00401EC2"/>
    <w:rsid w:val="00402240"/>
    <w:rsid w:val="004023E9"/>
    <w:rsid w:val="00403B41"/>
    <w:rsid w:val="0040454A"/>
    <w:rsid w:val="00404C26"/>
    <w:rsid w:val="00407E72"/>
    <w:rsid w:val="00411E28"/>
    <w:rsid w:val="00412C1C"/>
    <w:rsid w:val="00413F83"/>
    <w:rsid w:val="0041490C"/>
    <w:rsid w:val="00416191"/>
    <w:rsid w:val="00416721"/>
    <w:rsid w:val="00421EF0"/>
    <w:rsid w:val="004224FA"/>
    <w:rsid w:val="00423D07"/>
    <w:rsid w:val="00427936"/>
    <w:rsid w:val="0043320C"/>
    <w:rsid w:val="00434F4A"/>
    <w:rsid w:val="00440720"/>
    <w:rsid w:val="00441597"/>
    <w:rsid w:val="00441A96"/>
    <w:rsid w:val="00441D21"/>
    <w:rsid w:val="0044346F"/>
    <w:rsid w:val="0044780A"/>
    <w:rsid w:val="00453FF6"/>
    <w:rsid w:val="00456511"/>
    <w:rsid w:val="004621EC"/>
    <w:rsid w:val="00462B0C"/>
    <w:rsid w:val="0046520A"/>
    <w:rsid w:val="004672AB"/>
    <w:rsid w:val="00467F7A"/>
    <w:rsid w:val="004708AC"/>
    <w:rsid w:val="004714FE"/>
    <w:rsid w:val="00477BAA"/>
    <w:rsid w:val="00477F4F"/>
    <w:rsid w:val="0048013F"/>
    <w:rsid w:val="00484072"/>
    <w:rsid w:val="00484455"/>
    <w:rsid w:val="00492BCA"/>
    <w:rsid w:val="00495053"/>
    <w:rsid w:val="004951A2"/>
    <w:rsid w:val="004A0D2F"/>
    <w:rsid w:val="004A1F59"/>
    <w:rsid w:val="004A26A1"/>
    <w:rsid w:val="004A29BE"/>
    <w:rsid w:val="004A3225"/>
    <w:rsid w:val="004A33EE"/>
    <w:rsid w:val="004A3AA8"/>
    <w:rsid w:val="004B13C7"/>
    <w:rsid w:val="004B2AA3"/>
    <w:rsid w:val="004B732C"/>
    <w:rsid w:val="004B778F"/>
    <w:rsid w:val="004C04E0"/>
    <w:rsid w:val="004C0609"/>
    <w:rsid w:val="004C062A"/>
    <w:rsid w:val="004C6593"/>
    <w:rsid w:val="004C712E"/>
    <w:rsid w:val="004D141F"/>
    <w:rsid w:val="004D23DB"/>
    <w:rsid w:val="004D2742"/>
    <w:rsid w:val="004D6310"/>
    <w:rsid w:val="004E0062"/>
    <w:rsid w:val="004E05A1"/>
    <w:rsid w:val="004E2A75"/>
    <w:rsid w:val="004F15CB"/>
    <w:rsid w:val="004F472A"/>
    <w:rsid w:val="004F50AF"/>
    <w:rsid w:val="004F5E57"/>
    <w:rsid w:val="004F6710"/>
    <w:rsid w:val="00500C3E"/>
    <w:rsid w:val="00502849"/>
    <w:rsid w:val="00502A99"/>
    <w:rsid w:val="00504334"/>
    <w:rsid w:val="0050498D"/>
    <w:rsid w:val="0050628A"/>
    <w:rsid w:val="00510139"/>
    <w:rsid w:val="005104D7"/>
    <w:rsid w:val="00510A2C"/>
    <w:rsid w:val="00510B9E"/>
    <w:rsid w:val="00512C6C"/>
    <w:rsid w:val="005141E3"/>
    <w:rsid w:val="00514C45"/>
    <w:rsid w:val="005155A5"/>
    <w:rsid w:val="005200EC"/>
    <w:rsid w:val="00523151"/>
    <w:rsid w:val="005237E0"/>
    <w:rsid w:val="00526157"/>
    <w:rsid w:val="0052683C"/>
    <w:rsid w:val="0053064B"/>
    <w:rsid w:val="00530D4C"/>
    <w:rsid w:val="005336CC"/>
    <w:rsid w:val="0053370B"/>
    <w:rsid w:val="005360E6"/>
    <w:rsid w:val="00536BC2"/>
    <w:rsid w:val="00541232"/>
    <w:rsid w:val="005425E1"/>
    <w:rsid w:val="005427C5"/>
    <w:rsid w:val="00542CF6"/>
    <w:rsid w:val="00542E86"/>
    <w:rsid w:val="00544C5E"/>
    <w:rsid w:val="00553147"/>
    <w:rsid w:val="00553C03"/>
    <w:rsid w:val="00555059"/>
    <w:rsid w:val="005557BD"/>
    <w:rsid w:val="00555B67"/>
    <w:rsid w:val="00562616"/>
    <w:rsid w:val="00563692"/>
    <w:rsid w:val="00571679"/>
    <w:rsid w:val="005751CB"/>
    <w:rsid w:val="005844E7"/>
    <w:rsid w:val="00585565"/>
    <w:rsid w:val="005908B8"/>
    <w:rsid w:val="005913CF"/>
    <w:rsid w:val="0059512E"/>
    <w:rsid w:val="0059765A"/>
    <w:rsid w:val="005A0338"/>
    <w:rsid w:val="005A1D20"/>
    <w:rsid w:val="005A6DD2"/>
    <w:rsid w:val="005A72E2"/>
    <w:rsid w:val="005B025C"/>
    <w:rsid w:val="005B0983"/>
    <w:rsid w:val="005B5D56"/>
    <w:rsid w:val="005B7BF8"/>
    <w:rsid w:val="005C0088"/>
    <w:rsid w:val="005C2F9C"/>
    <w:rsid w:val="005C385D"/>
    <w:rsid w:val="005C4B3E"/>
    <w:rsid w:val="005C6060"/>
    <w:rsid w:val="005D3280"/>
    <w:rsid w:val="005D3B20"/>
    <w:rsid w:val="005D4985"/>
    <w:rsid w:val="005D6964"/>
    <w:rsid w:val="005E17F9"/>
    <w:rsid w:val="005E44BB"/>
    <w:rsid w:val="005E4759"/>
    <w:rsid w:val="005E5C68"/>
    <w:rsid w:val="005E65C0"/>
    <w:rsid w:val="005E73F4"/>
    <w:rsid w:val="005F0390"/>
    <w:rsid w:val="005F1905"/>
    <w:rsid w:val="005F21E4"/>
    <w:rsid w:val="005F4E0E"/>
    <w:rsid w:val="005F6496"/>
    <w:rsid w:val="006024B6"/>
    <w:rsid w:val="006072CD"/>
    <w:rsid w:val="00612023"/>
    <w:rsid w:val="00614190"/>
    <w:rsid w:val="006217D4"/>
    <w:rsid w:val="00622A99"/>
    <w:rsid w:val="00622E67"/>
    <w:rsid w:val="00626B57"/>
    <w:rsid w:val="00626EDC"/>
    <w:rsid w:val="006276C3"/>
    <w:rsid w:val="006338E2"/>
    <w:rsid w:val="0063704D"/>
    <w:rsid w:val="006470EC"/>
    <w:rsid w:val="0065177E"/>
    <w:rsid w:val="00651C38"/>
    <w:rsid w:val="006542D6"/>
    <w:rsid w:val="0065598E"/>
    <w:rsid w:val="00655AF2"/>
    <w:rsid w:val="00655BC5"/>
    <w:rsid w:val="006568BE"/>
    <w:rsid w:val="00657C7C"/>
    <w:rsid w:val="0066025D"/>
    <w:rsid w:val="0066091A"/>
    <w:rsid w:val="00661652"/>
    <w:rsid w:val="00674C59"/>
    <w:rsid w:val="00676D46"/>
    <w:rsid w:val="006773EC"/>
    <w:rsid w:val="00680504"/>
    <w:rsid w:val="00680C5B"/>
    <w:rsid w:val="006813B5"/>
    <w:rsid w:val="00681CD9"/>
    <w:rsid w:val="00683E30"/>
    <w:rsid w:val="00686B91"/>
    <w:rsid w:val="00687024"/>
    <w:rsid w:val="006925A2"/>
    <w:rsid w:val="00695E22"/>
    <w:rsid w:val="00696124"/>
    <w:rsid w:val="006A0FB6"/>
    <w:rsid w:val="006A3A7C"/>
    <w:rsid w:val="006A3E83"/>
    <w:rsid w:val="006B0FC2"/>
    <w:rsid w:val="006B7093"/>
    <w:rsid w:val="006B7417"/>
    <w:rsid w:val="006C6F0E"/>
    <w:rsid w:val="006D3691"/>
    <w:rsid w:val="006D448D"/>
    <w:rsid w:val="006D4E1F"/>
    <w:rsid w:val="006D6450"/>
    <w:rsid w:val="006D7E45"/>
    <w:rsid w:val="006E1391"/>
    <w:rsid w:val="006E2FAA"/>
    <w:rsid w:val="006E4C4D"/>
    <w:rsid w:val="006E5BCD"/>
    <w:rsid w:val="006E5EF0"/>
    <w:rsid w:val="006F061A"/>
    <w:rsid w:val="006F3563"/>
    <w:rsid w:val="006F42B9"/>
    <w:rsid w:val="006F6103"/>
    <w:rsid w:val="00704E00"/>
    <w:rsid w:val="00707002"/>
    <w:rsid w:val="007105AF"/>
    <w:rsid w:val="00712E7C"/>
    <w:rsid w:val="007201C3"/>
    <w:rsid w:val="007209E7"/>
    <w:rsid w:val="00721CDA"/>
    <w:rsid w:val="00722A50"/>
    <w:rsid w:val="00726182"/>
    <w:rsid w:val="00726317"/>
    <w:rsid w:val="00727635"/>
    <w:rsid w:val="00727740"/>
    <w:rsid w:val="00731DBF"/>
    <w:rsid w:val="00732329"/>
    <w:rsid w:val="007337CA"/>
    <w:rsid w:val="00734CE4"/>
    <w:rsid w:val="00735123"/>
    <w:rsid w:val="00740D8C"/>
    <w:rsid w:val="00741837"/>
    <w:rsid w:val="00742A35"/>
    <w:rsid w:val="00745341"/>
    <w:rsid w:val="007453E6"/>
    <w:rsid w:val="00751B8D"/>
    <w:rsid w:val="0075639F"/>
    <w:rsid w:val="007602E4"/>
    <w:rsid w:val="007609FE"/>
    <w:rsid w:val="00764C3A"/>
    <w:rsid w:val="007667E9"/>
    <w:rsid w:val="007729FA"/>
    <w:rsid w:val="0077309D"/>
    <w:rsid w:val="007758C3"/>
    <w:rsid w:val="007774EE"/>
    <w:rsid w:val="00780529"/>
    <w:rsid w:val="007805B5"/>
    <w:rsid w:val="00781822"/>
    <w:rsid w:val="00783F21"/>
    <w:rsid w:val="00784745"/>
    <w:rsid w:val="00786CEE"/>
    <w:rsid w:val="00787159"/>
    <w:rsid w:val="0079043A"/>
    <w:rsid w:val="00791668"/>
    <w:rsid w:val="00791AA1"/>
    <w:rsid w:val="00791ACA"/>
    <w:rsid w:val="007A3793"/>
    <w:rsid w:val="007A7BB5"/>
    <w:rsid w:val="007B25DD"/>
    <w:rsid w:val="007C183E"/>
    <w:rsid w:val="007C1BA2"/>
    <w:rsid w:val="007C2B48"/>
    <w:rsid w:val="007C61E0"/>
    <w:rsid w:val="007D20E9"/>
    <w:rsid w:val="007D37B6"/>
    <w:rsid w:val="007D7881"/>
    <w:rsid w:val="007D7946"/>
    <w:rsid w:val="007D7E3A"/>
    <w:rsid w:val="007E0E10"/>
    <w:rsid w:val="007E4768"/>
    <w:rsid w:val="007E777B"/>
    <w:rsid w:val="007E7E8C"/>
    <w:rsid w:val="007F0DEA"/>
    <w:rsid w:val="007F2070"/>
    <w:rsid w:val="0080108A"/>
    <w:rsid w:val="00804A87"/>
    <w:rsid w:val="008053F5"/>
    <w:rsid w:val="00807AF7"/>
    <w:rsid w:val="00810198"/>
    <w:rsid w:val="008112A3"/>
    <w:rsid w:val="00812BE5"/>
    <w:rsid w:val="00815DA8"/>
    <w:rsid w:val="0082147A"/>
    <w:rsid w:val="0082194D"/>
    <w:rsid w:val="008221F9"/>
    <w:rsid w:val="00824029"/>
    <w:rsid w:val="008254FE"/>
    <w:rsid w:val="00825B64"/>
    <w:rsid w:val="00826EF5"/>
    <w:rsid w:val="00831693"/>
    <w:rsid w:val="00833469"/>
    <w:rsid w:val="008343AD"/>
    <w:rsid w:val="00835AF6"/>
    <w:rsid w:val="00840104"/>
    <w:rsid w:val="00840C1F"/>
    <w:rsid w:val="00841FC5"/>
    <w:rsid w:val="0084536C"/>
    <w:rsid w:val="00845709"/>
    <w:rsid w:val="0084710E"/>
    <w:rsid w:val="008537B0"/>
    <w:rsid w:val="008576BD"/>
    <w:rsid w:val="00860463"/>
    <w:rsid w:val="0086358B"/>
    <w:rsid w:val="00863683"/>
    <w:rsid w:val="00865F23"/>
    <w:rsid w:val="0087316B"/>
    <w:rsid w:val="008733DA"/>
    <w:rsid w:val="00877E2A"/>
    <w:rsid w:val="008806CA"/>
    <w:rsid w:val="008850E4"/>
    <w:rsid w:val="00891DEB"/>
    <w:rsid w:val="008939AB"/>
    <w:rsid w:val="00897FD7"/>
    <w:rsid w:val="008A12F5"/>
    <w:rsid w:val="008A52A6"/>
    <w:rsid w:val="008A759E"/>
    <w:rsid w:val="008A775B"/>
    <w:rsid w:val="008B1587"/>
    <w:rsid w:val="008B1B01"/>
    <w:rsid w:val="008B3BCD"/>
    <w:rsid w:val="008B6DF8"/>
    <w:rsid w:val="008C106C"/>
    <w:rsid w:val="008C10F1"/>
    <w:rsid w:val="008C1926"/>
    <w:rsid w:val="008C1E99"/>
    <w:rsid w:val="008C52A7"/>
    <w:rsid w:val="008C7145"/>
    <w:rsid w:val="008D1E32"/>
    <w:rsid w:val="008D7B99"/>
    <w:rsid w:val="008E0085"/>
    <w:rsid w:val="008E010D"/>
    <w:rsid w:val="008E0B33"/>
    <w:rsid w:val="008E0DF7"/>
    <w:rsid w:val="008E292C"/>
    <w:rsid w:val="008E2AA6"/>
    <w:rsid w:val="008E2F6E"/>
    <w:rsid w:val="008E311B"/>
    <w:rsid w:val="008E4B38"/>
    <w:rsid w:val="008F24C8"/>
    <w:rsid w:val="008F46E7"/>
    <w:rsid w:val="008F549F"/>
    <w:rsid w:val="008F6F0B"/>
    <w:rsid w:val="00900225"/>
    <w:rsid w:val="00902FB0"/>
    <w:rsid w:val="009038C9"/>
    <w:rsid w:val="00903CDC"/>
    <w:rsid w:val="009042AA"/>
    <w:rsid w:val="00907AEC"/>
    <w:rsid w:val="00907BA7"/>
    <w:rsid w:val="0091064E"/>
    <w:rsid w:val="00911FC5"/>
    <w:rsid w:val="00912807"/>
    <w:rsid w:val="00923389"/>
    <w:rsid w:val="00927A55"/>
    <w:rsid w:val="00931A10"/>
    <w:rsid w:val="009351CA"/>
    <w:rsid w:val="00935A03"/>
    <w:rsid w:val="00944ADD"/>
    <w:rsid w:val="0094521C"/>
    <w:rsid w:val="00947967"/>
    <w:rsid w:val="00953FE1"/>
    <w:rsid w:val="00954BB2"/>
    <w:rsid w:val="00955201"/>
    <w:rsid w:val="00957349"/>
    <w:rsid w:val="009616D2"/>
    <w:rsid w:val="00961CB7"/>
    <w:rsid w:val="00964AF5"/>
    <w:rsid w:val="00965200"/>
    <w:rsid w:val="009653CE"/>
    <w:rsid w:val="009668B3"/>
    <w:rsid w:val="00971138"/>
    <w:rsid w:val="00971471"/>
    <w:rsid w:val="009748A8"/>
    <w:rsid w:val="00976C44"/>
    <w:rsid w:val="00980DDE"/>
    <w:rsid w:val="00981355"/>
    <w:rsid w:val="00983E12"/>
    <w:rsid w:val="009849C2"/>
    <w:rsid w:val="00984D24"/>
    <w:rsid w:val="009858EB"/>
    <w:rsid w:val="00987314"/>
    <w:rsid w:val="009910CF"/>
    <w:rsid w:val="0099494D"/>
    <w:rsid w:val="00996A08"/>
    <w:rsid w:val="009A2656"/>
    <w:rsid w:val="009A3F47"/>
    <w:rsid w:val="009A535B"/>
    <w:rsid w:val="009A714D"/>
    <w:rsid w:val="009B0010"/>
    <w:rsid w:val="009B0046"/>
    <w:rsid w:val="009B451A"/>
    <w:rsid w:val="009C1440"/>
    <w:rsid w:val="009C2107"/>
    <w:rsid w:val="009C4547"/>
    <w:rsid w:val="009C5440"/>
    <w:rsid w:val="009C5D9E"/>
    <w:rsid w:val="009C769F"/>
    <w:rsid w:val="009D07A5"/>
    <w:rsid w:val="009D2C3E"/>
    <w:rsid w:val="009D6474"/>
    <w:rsid w:val="009E0625"/>
    <w:rsid w:val="009E3034"/>
    <w:rsid w:val="009E549F"/>
    <w:rsid w:val="009F28A8"/>
    <w:rsid w:val="009F473E"/>
    <w:rsid w:val="009F682A"/>
    <w:rsid w:val="00A01801"/>
    <w:rsid w:val="00A022BE"/>
    <w:rsid w:val="00A028D6"/>
    <w:rsid w:val="00A05CE7"/>
    <w:rsid w:val="00A07B4B"/>
    <w:rsid w:val="00A10184"/>
    <w:rsid w:val="00A10461"/>
    <w:rsid w:val="00A134EB"/>
    <w:rsid w:val="00A142AE"/>
    <w:rsid w:val="00A16CA8"/>
    <w:rsid w:val="00A20287"/>
    <w:rsid w:val="00A2051F"/>
    <w:rsid w:val="00A22CC6"/>
    <w:rsid w:val="00A23509"/>
    <w:rsid w:val="00A24C95"/>
    <w:rsid w:val="00A2599A"/>
    <w:rsid w:val="00A26094"/>
    <w:rsid w:val="00A301BF"/>
    <w:rsid w:val="00A302B2"/>
    <w:rsid w:val="00A30538"/>
    <w:rsid w:val="00A331B4"/>
    <w:rsid w:val="00A3484E"/>
    <w:rsid w:val="00A356D3"/>
    <w:rsid w:val="00A35D4B"/>
    <w:rsid w:val="00A36323"/>
    <w:rsid w:val="00A36ADA"/>
    <w:rsid w:val="00A37967"/>
    <w:rsid w:val="00A403B7"/>
    <w:rsid w:val="00A438D8"/>
    <w:rsid w:val="00A473F5"/>
    <w:rsid w:val="00A47C35"/>
    <w:rsid w:val="00A51F9D"/>
    <w:rsid w:val="00A521F2"/>
    <w:rsid w:val="00A5416A"/>
    <w:rsid w:val="00A55817"/>
    <w:rsid w:val="00A5782B"/>
    <w:rsid w:val="00A639F4"/>
    <w:rsid w:val="00A63FD1"/>
    <w:rsid w:val="00A665B8"/>
    <w:rsid w:val="00A665C8"/>
    <w:rsid w:val="00A72901"/>
    <w:rsid w:val="00A741AF"/>
    <w:rsid w:val="00A751CF"/>
    <w:rsid w:val="00A80E69"/>
    <w:rsid w:val="00A81A32"/>
    <w:rsid w:val="00A835BD"/>
    <w:rsid w:val="00A83D99"/>
    <w:rsid w:val="00A85DED"/>
    <w:rsid w:val="00A86FA4"/>
    <w:rsid w:val="00A97B15"/>
    <w:rsid w:val="00A97EB0"/>
    <w:rsid w:val="00AA1CD9"/>
    <w:rsid w:val="00AA21D5"/>
    <w:rsid w:val="00AA42D5"/>
    <w:rsid w:val="00AA73CA"/>
    <w:rsid w:val="00AB2FAB"/>
    <w:rsid w:val="00AB350C"/>
    <w:rsid w:val="00AB4350"/>
    <w:rsid w:val="00AB5C14"/>
    <w:rsid w:val="00AC1EE7"/>
    <w:rsid w:val="00AC333F"/>
    <w:rsid w:val="00AC34C6"/>
    <w:rsid w:val="00AC585C"/>
    <w:rsid w:val="00AC6CA1"/>
    <w:rsid w:val="00AC7ABA"/>
    <w:rsid w:val="00AD1925"/>
    <w:rsid w:val="00AE009F"/>
    <w:rsid w:val="00AE067D"/>
    <w:rsid w:val="00AE111B"/>
    <w:rsid w:val="00AF1181"/>
    <w:rsid w:val="00AF1F03"/>
    <w:rsid w:val="00AF2655"/>
    <w:rsid w:val="00AF2F79"/>
    <w:rsid w:val="00AF33ED"/>
    <w:rsid w:val="00AF4653"/>
    <w:rsid w:val="00AF6EBD"/>
    <w:rsid w:val="00AF7DB7"/>
    <w:rsid w:val="00B006B2"/>
    <w:rsid w:val="00B00974"/>
    <w:rsid w:val="00B02F91"/>
    <w:rsid w:val="00B03CE8"/>
    <w:rsid w:val="00B05263"/>
    <w:rsid w:val="00B10D02"/>
    <w:rsid w:val="00B1307F"/>
    <w:rsid w:val="00B175D7"/>
    <w:rsid w:val="00B201E2"/>
    <w:rsid w:val="00B24FB9"/>
    <w:rsid w:val="00B254EC"/>
    <w:rsid w:val="00B2570F"/>
    <w:rsid w:val="00B25A8E"/>
    <w:rsid w:val="00B2620A"/>
    <w:rsid w:val="00B43168"/>
    <w:rsid w:val="00B443E4"/>
    <w:rsid w:val="00B44590"/>
    <w:rsid w:val="00B462B2"/>
    <w:rsid w:val="00B51D2C"/>
    <w:rsid w:val="00B524B5"/>
    <w:rsid w:val="00B52888"/>
    <w:rsid w:val="00B5484D"/>
    <w:rsid w:val="00B56173"/>
    <w:rsid w:val="00B563EA"/>
    <w:rsid w:val="00B56CDF"/>
    <w:rsid w:val="00B56CE1"/>
    <w:rsid w:val="00B60E51"/>
    <w:rsid w:val="00B61E53"/>
    <w:rsid w:val="00B63A54"/>
    <w:rsid w:val="00B63B79"/>
    <w:rsid w:val="00B65810"/>
    <w:rsid w:val="00B735D8"/>
    <w:rsid w:val="00B751BA"/>
    <w:rsid w:val="00B77D18"/>
    <w:rsid w:val="00B8313A"/>
    <w:rsid w:val="00B8799F"/>
    <w:rsid w:val="00B90F1B"/>
    <w:rsid w:val="00B93503"/>
    <w:rsid w:val="00B939F6"/>
    <w:rsid w:val="00B93E7B"/>
    <w:rsid w:val="00B96497"/>
    <w:rsid w:val="00BA31E8"/>
    <w:rsid w:val="00BA55E0"/>
    <w:rsid w:val="00BA6BD4"/>
    <w:rsid w:val="00BA6C7A"/>
    <w:rsid w:val="00BB17D1"/>
    <w:rsid w:val="00BB3752"/>
    <w:rsid w:val="00BB3C09"/>
    <w:rsid w:val="00BB6688"/>
    <w:rsid w:val="00BB7269"/>
    <w:rsid w:val="00BC00B0"/>
    <w:rsid w:val="00BC0DCD"/>
    <w:rsid w:val="00BC26D4"/>
    <w:rsid w:val="00BC2DE5"/>
    <w:rsid w:val="00BC740A"/>
    <w:rsid w:val="00BD0988"/>
    <w:rsid w:val="00BE0C80"/>
    <w:rsid w:val="00BE17C7"/>
    <w:rsid w:val="00BE19D8"/>
    <w:rsid w:val="00BF2A42"/>
    <w:rsid w:val="00BF49DA"/>
    <w:rsid w:val="00BF5698"/>
    <w:rsid w:val="00BF6E46"/>
    <w:rsid w:val="00C03D8C"/>
    <w:rsid w:val="00C055EC"/>
    <w:rsid w:val="00C07DA7"/>
    <w:rsid w:val="00C10DC9"/>
    <w:rsid w:val="00C11B04"/>
    <w:rsid w:val="00C11C14"/>
    <w:rsid w:val="00C12FB3"/>
    <w:rsid w:val="00C16461"/>
    <w:rsid w:val="00C17341"/>
    <w:rsid w:val="00C17582"/>
    <w:rsid w:val="00C20AFC"/>
    <w:rsid w:val="00C23830"/>
    <w:rsid w:val="00C24EEF"/>
    <w:rsid w:val="00C25CF6"/>
    <w:rsid w:val="00C262BC"/>
    <w:rsid w:val="00C26C36"/>
    <w:rsid w:val="00C27530"/>
    <w:rsid w:val="00C325A3"/>
    <w:rsid w:val="00C32768"/>
    <w:rsid w:val="00C3301C"/>
    <w:rsid w:val="00C357E3"/>
    <w:rsid w:val="00C428A8"/>
    <w:rsid w:val="00C431DF"/>
    <w:rsid w:val="00C44DD5"/>
    <w:rsid w:val="00C456BD"/>
    <w:rsid w:val="00C530DC"/>
    <w:rsid w:val="00C5350D"/>
    <w:rsid w:val="00C5485C"/>
    <w:rsid w:val="00C57E9D"/>
    <w:rsid w:val="00C6123C"/>
    <w:rsid w:val="00C61EFE"/>
    <w:rsid w:val="00C627EE"/>
    <w:rsid w:val="00C62B73"/>
    <w:rsid w:val="00C6311A"/>
    <w:rsid w:val="00C641A7"/>
    <w:rsid w:val="00C7084D"/>
    <w:rsid w:val="00C7315E"/>
    <w:rsid w:val="00C731D0"/>
    <w:rsid w:val="00C74E9B"/>
    <w:rsid w:val="00C75895"/>
    <w:rsid w:val="00C82A26"/>
    <w:rsid w:val="00C83C9F"/>
    <w:rsid w:val="00C85953"/>
    <w:rsid w:val="00C935D5"/>
    <w:rsid w:val="00C9475C"/>
    <w:rsid w:val="00C94840"/>
    <w:rsid w:val="00C96E96"/>
    <w:rsid w:val="00CA2FF1"/>
    <w:rsid w:val="00CA4EE3"/>
    <w:rsid w:val="00CA73AD"/>
    <w:rsid w:val="00CB027F"/>
    <w:rsid w:val="00CB1BED"/>
    <w:rsid w:val="00CB25BF"/>
    <w:rsid w:val="00CB2D09"/>
    <w:rsid w:val="00CB321C"/>
    <w:rsid w:val="00CB3B58"/>
    <w:rsid w:val="00CB43D6"/>
    <w:rsid w:val="00CB585F"/>
    <w:rsid w:val="00CB784A"/>
    <w:rsid w:val="00CB7F07"/>
    <w:rsid w:val="00CC0022"/>
    <w:rsid w:val="00CC0EBB"/>
    <w:rsid w:val="00CC2A46"/>
    <w:rsid w:val="00CC357C"/>
    <w:rsid w:val="00CC6297"/>
    <w:rsid w:val="00CC704E"/>
    <w:rsid w:val="00CC7690"/>
    <w:rsid w:val="00CD1986"/>
    <w:rsid w:val="00CD29DC"/>
    <w:rsid w:val="00CD54BF"/>
    <w:rsid w:val="00CE3BE9"/>
    <w:rsid w:val="00CE4D5C"/>
    <w:rsid w:val="00CF05DA"/>
    <w:rsid w:val="00CF58EB"/>
    <w:rsid w:val="00CF5E6A"/>
    <w:rsid w:val="00CF6A9C"/>
    <w:rsid w:val="00CF6FEC"/>
    <w:rsid w:val="00D00384"/>
    <w:rsid w:val="00D00788"/>
    <w:rsid w:val="00D0106E"/>
    <w:rsid w:val="00D02E81"/>
    <w:rsid w:val="00D036A6"/>
    <w:rsid w:val="00D037A9"/>
    <w:rsid w:val="00D06383"/>
    <w:rsid w:val="00D07C6B"/>
    <w:rsid w:val="00D13092"/>
    <w:rsid w:val="00D209A3"/>
    <w:rsid w:val="00D20E85"/>
    <w:rsid w:val="00D22736"/>
    <w:rsid w:val="00D238DB"/>
    <w:rsid w:val="00D24615"/>
    <w:rsid w:val="00D25CE2"/>
    <w:rsid w:val="00D26E94"/>
    <w:rsid w:val="00D3370B"/>
    <w:rsid w:val="00D35BF6"/>
    <w:rsid w:val="00D37842"/>
    <w:rsid w:val="00D40C8B"/>
    <w:rsid w:val="00D41F2A"/>
    <w:rsid w:val="00D42DC2"/>
    <w:rsid w:val="00D4302B"/>
    <w:rsid w:val="00D43045"/>
    <w:rsid w:val="00D46354"/>
    <w:rsid w:val="00D537E1"/>
    <w:rsid w:val="00D55BB2"/>
    <w:rsid w:val="00D56264"/>
    <w:rsid w:val="00D5680C"/>
    <w:rsid w:val="00D6091A"/>
    <w:rsid w:val="00D62FB9"/>
    <w:rsid w:val="00D651E9"/>
    <w:rsid w:val="00D6605A"/>
    <w:rsid w:val="00D6695F"/>
    <w:rsid w:val="00D669F4"/>
    <w:rsid w:val="00D71307"/>
    <w:rsid w:val="00D75644"/>
    <w:rsid w:val="00D81656"/>
    <w:rsid w:val="00D82F31"/>
    <w:rsid w:val="00D83D87"/>
    <w:rsid w:val="00D84A6D"/>
    <w:rsid w:val="00D86A30"/>
    <w:rsid w:val="00D936F0"/>
    <w:rsid w:val="00D9379C"/>
    <w:rsid w:val="00D96A7F"/>
    <w:rsid w:val="00D97CB4"/>
    <w:rsid w:val="00D97DD4"/>
    <w:rsid w:val="00DA4BCF"/>
    <w:rsid w:val="00DA51EB"/>
    <w:rsid w:val="00DA5A8A"/>
    <w:rsid w:val="00DB1170"/>
    <w:rsid w:val="00DB22C0"/>
    <w:rsid w:val="00DB26CD"/>
    <w:rsid w:val="00DB26FC"/>
    <w:rsid w:val="00DB441C"/>
    <w:rsid w:val="00DB44AF"/>
    <w:rsid w:val="00DC040F"/>
    <w:rsid w:val="00DC1F58"/>
    <w:rsid w:val="00DC2F14"/>
    <w:rsid w:val="00DC339B"/>
    <w:rsid w:val="00DC5D40"/>
    <w:rsid w:val="00DC61FA"/>
    <w:rsid w:val="00DC69A7"/>
    <w:rsid w:val="00DC6A58"/>
    <w:rsid w:val="00DD2E6F"/>
    <w:rsid w:val="00DD30E9"/>
    <w:rsid w:val="00DD4F47"/>
    <w:rsid w:val="00DD7FBB"/>
    <w:rsid w:val="00DE0B9F"/>
    <w:rsid w:val="00DE0ECA"/>
    <w:rsid w:val="00DE2A9E"/>
    <w:rsid w:val="00DE353B"/>
    <w:rsid w:val="00DE393A"/>
    <w:rsid w:val="00DE4238"/>
    <w:rsid w:val="00DE657F"/>
    <w:rsid w:val="00DE6D59"/>
    <w:rsid w:val="00DF1218"/>
    <w:rsid w:val="00DF266A"/>
    <w:rsid w:val="00DF30E7"/>
    <w:rsid w:val="00DF6462"/>
    <w:rsid w:val="00DF6E57"/>
    <w:rsid w:val="00DF70E8"/>
    <w:rsid w:val="00DF7370"/>
    <w:rsid w:val="00E025E3"/>
    <w:rsid w:val="00E02FA0"/>
    <w:rsid w:val="00E036DC"/>
    <w:rsid w:val="00E04630"/>
    <w:rsid w:val="00E0786B"/>
    <w:rsid w:val="00E10454"/>
    <w:rsid w:val="00E10EDD"/>
    <w:rsid w:val="00E112E5"/>
    <w:rsid w:val="00E122D8"/>
    <w:rsid w:val="00E12CC8"/>
    <w:rsid w:val="00E13BD6"/>
    <w:rsid w:val="00E14719"/>
    <w:rsid w:val="00E15352"/>
    <w:rsid w:val="00E16257"/>
    <w:rsid w:val="00E179A7"/>
    <w:rsid w:val="00E209ED"/>
    <w:rsid w:val="00E21CC7"/>
    <w:rsid w:val="00E24D9E"/>
    <w:rsid w:val="00E25849"/>
    <w:rsid w:val="00E274D1"/>
    <w:rsid w:val="00E3197E"/>
    <w:rsid w:val="00E32B3B"/>
    <w:rsid w:val="00E342F8"/>
    <w:rsid w:val="00E351ED"/>
    <w:rsid w:val="00E51F21"/>
    <w:rsid w:val="00E521DA"/>
    <w:rsid w:val="00E528E0"/>
    <w:rsid w:val="00E56197"/>
    <w:rsid w:val="00E5682A"/>
    <w:rsid w:val="00E6034B"/>
    <w:rsid w:val="00E63B67"/>
    <w:rsid w:val="00E648DF"/>
    <w:rsid w:val="00E64C32"/>
    <w:rsid w:val="00E6549E"/>
    <w:rsid w:val="00E655D7"/>
    <w:rsid w:val="00E65EDE"/>
    <w:rsid w:val="00E67C67"/>
    <w:rsid w:val="00E70F81"/>
    <w:rsid w:val="00E71A0D"/>
    <w:rsid w:val="00E76131"/>
    <w:rsid w:val="00E77055"/>
    <w:rsid w:val="00E771C6"/>
    <w:rsid w:val="00E77460"/>
    <w:rsid w:val="00E80CB5"/>
    <w:rsid w:val="00E83ABC"/>
    <w:rsid w:val="00E844F2"/>
    <w:rsid w:val="00E90AD0"/>
    <w:rsid w:val="00E92458"/>
    <w:rsid w:val="00E92979"/>
    <w:rsid w:val="00E92FCB"/>
    <w:rsid w:val="00E96D3A"/>
    <w:rsid w:val="00EA147F"/>
    <w:rsid w:val="00EA266A"/>
    <w:rsid w:val="00EA4A27"/>
    <w:rsid w:val="00EA4FA6"/>
    <w:rsid w:val="00EA7483"/>
    <w:rsid w:val="00EB1A25"/>
    <w:rsid w:val="00EC5A64"/>
    <w:rsid w:val="00EC7363"/>
    <w:rsid w:val="00ED03AB"/>
    <w:rsid w:val="00ED17B7"/>
    <w:rsid w:val="00ED1963"/>
    <w:rsid w:val="00ED1CD4"/>
    <w:rsid w:val="00ED1D2B"/>
    <w:rsid w:val="00ED2B08"/>
    <w:rsid w:val="00ED2B7D"/>
    <w:rsid w:val="00ED3221"/>
    <w:rsid w:val="00ED57FC"/>
    <w:rsid w:val="00ED64B5"/>
    <w:rsid w:val="00EE199C"/>
    <w:rsid w:val="00EE50AE"/>
    <w:rsid w:val="00EE5A86"/>
    <w:rsid w:val="00EE5AB4"/>
    <w:rsid w:val="00EE7CCA"/>
    <w:rsid w:val="00EF4A8B"/>
    <w:rsid w:val="00F003BC"/>
    <w:rsid w:val="00F010C3"/>
    <w:rsid w:val="00F01B4C"/>
    <w:rsid w:val="00F16A14"/>
    <w:rsid w:val="00F20CE3"/>
    <w:rsid w:val="00F21D0E"/>
    <w:rsid w:val="00F2425E"/>
    <w:rsid w:val="00F302A2"/>
    <w:rsid w:val="00F3423C"/>
    <w:rsid w:val="00F362D7"/>
    <w:rsid w:val="00F37D7B"/>
    <w:rsid w:val="00F5314C"/>
    <w:rsid w:val="00F53863"/>
    <w:rsid w:val="00F55583"/>
    <w:rsid w:val="00F5688C"/>
    <w:rsid w:val="00F57B71"/>
    <w:rsid w:val="00F60048"/>
    <w:rsid w:val="00F6070A"/>
    <w:rsid w:val="00F62DE5"/>
    <w:rsid w:val="00F635DD"/>
    <w:rsid w:val="00F64CFE"/>
    <w:rsid w:val="00F6627B"/>
    <w:rsid w:val="00F72561"/>
    <w:rsid w:val="00F7336E"/>
    <w:rsid w:val="00F734F2"/>
    <w:rsid w:val="00F75052"/>
    <w:rsid w:val="00F75AA2"/>
    <w:rsid w:val="00F77F16"/>
    <w:rsid w:val="00F804D3"/>
    <w:rsid w:val="00F816CB"/>
    <w:rsid w:val="00F81CD2"/>
    <w:rsid w:val="00F82641"/>
    <w:rsid w:val="00F856A2"/>
    <w:rsid w:val="00F86C4D"/>
    <w:rsid w:val="00F86CD8"/>
    <w:rsid w:val="00F90F18"/>
    <w:rsid w:val="00F9205E"/>
    <w:rsid w:val="00F930FF"/>
    <w:rsid w:val="00F937E4"/>
    <w:rsid w:val="00F954A9"/>
    <w:rsid w:val="00F95EE7"/>
    <w:rsid w:val="00F9634D"/>
    <w:rsid w:val="00FA39E6"/>
    <w:rsid w:val="00FA7BC9"/>
    <w:rsid w:val="00FB378E"/>
    <w:rsid w:val="00FB37F1"/>
    <w:rsid w:val="00FB47C0"/>
    <w:rsid w:val="00FB501B"/>
    <w:rsid w:val="00FB7770"/>
    <w:rsid w:val="00FC11D3"/>
    <w:rsid w:val="00FC128C"/>
    <w:rsid w:val="00FC2C83"/>
    <w:rsid w:val="00FC4A44"/>
    <w:rsid w:val="00FC4D98"/>
    <w:rsid w:val="00FC5245"/>
    <w:rsid w:val="00FC7C12"/>
    <w:rsid w:val="00FD3B91"/>
    <w:rsid w:val="00FD576B"/>
    <w:rsid w:val="00FD579E"/>
    <w:rsid w:val="00FD64F7"/>
    <w:rsid w:val="00FD6845"/>
    <w:rsid w:val="00FD689B"/>
    <w:rsid w:val="00FE120D"/>
    <w:rsid w:val="00FE3609"/>
    <w:rsid w:val="00FE3C3C"/>
    <w:rsid w:val="00FE4516"/>
    <w:rsid w:val="00FE4F48"/>
    <w:rsid w:val="00FE5745"/>
    <w:rsid w:val="00FE5A64"/>
    <w:rsid w:val="00FE64C8"/>
    <w:rsid w:val="00FF178E"/>
    <w:rsid w:val="00FF3E73"/>
    <w:rsid w:val="00FF4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5336CC"/>
    <w:rPr>
      <w:rFonts w:ascii="標楷體" w:eastAsia="標楷體" w:hAnsi="Arial"/>
      <w:bCs/>
      <w:kern w:val="32"/>
      <w:sz w:val="32"/>
      <w:szCs w:val="52"/>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link w:val="4"/>
    <w:rsid w:val="00FE3C3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5336CC"/>
    <w:rPr>
      <w:rFonts w:ascii="標楷體" w:eastAsia="標楷體"/>
      <w:kern w:val="2"/>
    </w:rPr>
  </w:style>
  <w:style w:type="paragraph" w:customStyle="1" w:styleId="32">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5336C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f">
    <w:name w:val="分項段落"/>
    <w:basedOn w:val="a6"/>
    <w:rsid w:val="00411E28"/>
    <w:pPr>
      <w:overflowPunct/>
      <w:autoSpaceDE/>
      <w:autoSpaceDN/>
      <w:jc w:val="left"/>
    </w:pPr>
    <w:rPr>
      <w:rFonts w:ascii="Times New Roman" w:eastAsia="新細明體"/>
      <w:sz w:val="24"/>
    </w:rPr>
  </w:style>
  <w:style w:type="character" w:customStyle="1" w:styleId="z-">
    <w:name w:val="z-表單的頂端 字元"/>
    <w:basedOn w:val="a7"/>
    <w:link w:val="z-0"/>
    <w:uiPriority w:val="99"/>
    <w:semiHidden/>
    <w:rsid w:val="005336CC"/>
    <w:rPr>
      <w:rFonts w:ascii="Arial" w:hAnsi="Arial" w:cs="Arial"/>
      <w:vanish/>
      <w:sz w:val="16"/>
      <w:szCs w:val="16"/>
    </w:rPr>
  </w:style>
  <w:style w:type="paragraph" w:styleId="z-0">
    <w:name w:val="HTML Top of Form"/>
    <w:basedOn w:val="a6"/>
    <w:next w:val="a6"/>
    <w:link w:val="z-"/>
    <w:hidden/>
    <w:uiPriority w:val="99"/>
    <w:semiHidden/>
    <w:unhideWhenUsed/>
    <w:rsid w:val="005336CC"/>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1">
    <w:name w:val="z-表單的頂端 字元1"/>
    <w:basedOn w:val="a7"/>
    <w:uiPriority w:val="99"/>
    <w:semiHidden/>
    <w:rsid w:val="005336CC"/>
    <w:rPr>
      <w:rFonts w:ascii="Arial" w:eastAsia="標楷體" w:hAnsi="Arial" w:cs="Arial"/>
      <w:vanish/>
      <w:kern w:val="2"/>
      <w:sz w:val="16"/>
      <w:szCs w:val="16"/>
    </w:rPr>
  </w:style>
  <w:style w:type="character" w:customStyle="1" w:styleId="z-2">
    <w:name w:val="z-表單的底部 字元"/>
    <w:basedOn w:val="a7"/>
    <w:link w:val="z-3"/>
    <w:uiPriority w:val="99"/>
    <w:semiHidden/>
    <w:rsid w:val="005336CC"/>
    <w:rPr>
      <w:rFonts w:ascii="Arial" w:hAnsi="Arial" w:cs="Arial"/>
      <w:vanish/>
      <w:sz w:val="16"/>
      <w:szCs w:val="16"/>
    </w:rPr>
  </w:style>
  <w:style w:type="paragraph" w:styleId="z-3">
    <w:name w:val="HTML Bottom of Form"/>
    <w:basedOn w:val="a6"/>
    <w:next w:val="a6"/>
    <w:link w:val="z-2"/>
    <w:hidden/>
    <w:uiPriority w:val="99"/>
    <w:semiHidden/>
    <w:unhideWhenUsed/>
    <w:rsid w:val="005336CC"/>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10">
    <w:name w:val="z-表單的底部 字元1"/>
    <w:basedOn w:val="a7"/>
    <w:uiPriority w:val="99"/>
    <w:semiHidden/>
    <w:rsid w:val="005336CC"/>
    <w:rPr>
      <w:rFonts w:ascii="Arial" w:eastAsia="標楷體" w:hAnsi="Arial" w:cs="Arial"/>
      <w:vanish/>
      <w:kern w:val="2"/>
      <w:sz w:val="16"/>
      <w:szCs w:val="16"/>
    </w:rPr>
  </w:style>
  <w:style w:type="paragraph" w:styleId="aff0">
    <w:name w:val="footnote text"/>
    <w:basedOn w:val="a6"/>
    <w:link w:val="aff1"/>
    <w:uiPriority w:val="99"/>
    <w:semiHidden/>
    <w:unhideWhenUsed/>
    <w:rsid w:val="000B69D7"/>
    <w:pPr>
      <w:snapToGrid w:val="0"/>
      <w:jc w:val="left"/>
    </w:pPr>
    <w:rPr>
      <w:sz w:val="20"/>
    </w:rPr>
  </w:style>
  <w:style w:type="character" w:customStyle="1" w:styleId="aff1">
    <w:name w:val="註腳文字 字元"/>
    <w:basedOn w:val="a7"/>
    <w:link w:val="aff0"/>
    <w:uiPriority w:val="99"/>
    <w:semiHidden/>
    <w:rsid w:val="000B69D7"/>
    <w:rPr>
      <w:rFonts w:ascii="標楷體" w:eastAsia="標楷體"/>
      <w:kern w:val="2"/>
    </w:rPr>
  </w:style>
  <w:style w:type="character" w:styleId="aff2">
    <w:name w:val="footnote reference"/>
    <w:basedOn w:val="a7"/>
    <w:uiPriority w:val="99"/>
    <w:semiHidden/>
    <w:unhideWhenUsed/>
    <w:rsid w:val="000B69D7"/>
    <w:rPr>
      <w:vertAlign w:val="superscript"/>
    </w:rPr>
  </w:style>
  <w:style w:type="character" w:styleId="aff3">
    <w:name w:val="FollowedHyperlink"/>
    <w:basedOn w:val="a7"/>
    <w:uiPriority w:val="99"/>
    <w:semiHidden/>
    <w:unhideWhenUsed/>
    <w:rsid w:val="00512C6C"/>
    <w:rPr>
      <w:color w:val="800080"/>
      <w:u w:val="single"/>
    </w:rPr>
  </w:style>
  <w:style w:type="character" w:customStyle="1" w:styleId="60">
    <w:name w:val="標題 6 字元"/>
    <w:basedOn w:val="a7"/>
    <w:link w:val="6"/>
    <w:rsid w:val="001C0B8B"/>
    <w:rPr>
      <w:rFonts w:ascii="標楷體" w:eastAsia="標楷體" w:hAnsi="Arial"/>
      <w:kern w:val="32"/>
      <w:sz w:val="32"/>
      <w:szCs w:val="36"/>
    </w:rPr>
  </w:style>
  <w:style w:type="character" w:customStyle="1" w:styleId="ab">
    <w:name w:val="簽名 字元"/>
    <w:basedOn w:val="a7"/>
    <w:link w:val="aa"/>
    <w:semiHidden/>
    <w:rsid w:val="00996A08"/>
    <w:rPr>
      <w:rFonts w:ascii="標楷體" w:eastAsia="標楷體"/>
      <w:b/>
      <w:snapToGrid w:val="0"/>
      <w:spacing w:val="10"/>
      <w:kern w:val="2"/>
      <w:sz w:val="36"/>
    </w:rPr>
  </w:style>
  <w:style w:type="character" w:customStyle="1" w:styleId="highlight">
    <w:name w:val="highlight"/>
    <w:basedOn w:val="a7"/>
    <w:rsid w:val="00DD2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5336CC"/>
    <w:rPr>
      <w:rFonts w:ascii="標楷體" w:eastAsia="標楷體" w:hAnsi="Arial"/>
      <w:bCs/>
      <w:kern w:val="32"/>
      <w:sz w:val="32"/>
      <w:szCs w:val="52"/>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link w:val="4"/>
    <w:rsid w:val="00FE3C3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5336CC"/>
    <w:rPr>
      <w:rFonts w:ascii="標楷體" w:eastAsia="標楷體"/>
      <w:kern w:val="2"/>
    </w:rPr>
  </w:style>
  <w:style w:type="paragraph" w:customStyle="1" w:styleId="32">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5336C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f">
    <w:name w:val="分項段落"/>
    <w:basedOn w:val="a6"/>
    <w:rsid w:val="00411E28"/>
    <w:pPr>
      <w:overflowPunct/>
      <w:autoSpaceDE/>
      <w:autoSpaceDN/>
      <w:jc w:val="left"/>
    </w:pPr>
    <w:rPr>
      <w:rFonts w:ascii="Times New Roman" w:eastAsia="新細明體"/>
      <w:sz w:val="24"/>
    </w:rPr>
  </w:style>
  <w:style w:type="character" w:customStyle="1" w:styleId="z-">
    <w:name w:val="z-表單的頂端 字元"/>
    <w:basedOn w:val="a7"/>
    <w:link w:val="z-0"/>
    <w:uiPriority w:val="99"/>
    <w:semiHidden/>
    <w:rsid w:val="005336CC"/>
    <w:rPr>
      <w:rFonts w:ascii="Arial" w:hAnsi="Arial" w:cs="Arial"/>
      <w:vanish/>
      <w:sz w:val="16"/>
      <w:szCs w:val="16"/>
    </w:rPr>
  </w:style>
  <w:style w:type="paragraph" w:styleId="z-0">
    <w:name w:val="HTML Top of Form"/>
    <w:basedOn w:val="a6"/>
    <w:next w:val="a6"/>
    <w:link w:val="z-"/>
    <w:hidden/>
    <w:uiPriority w:val="99"/>
    <w:semiHidden/>
    <w:unhideWhenUsed/>
    <w:rsid w:val="005336CC"/>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1">
    <w:name w:val="z-表單的頂端 字元1"/>
    <w:basedOn w:val="a7"/>
    <w:uiPriority w:val="99"/>
    <w:semiHidden/>
    <w:rsid w:val="005336CC"/>
    <w:rPr>
      <w:rFonts w:ascii="Arial" w:eastAsia="標楷體" w:hAnsi="Arial" w:cs="Arial"/>
      <w:vanish/>
      <w:kern w:val="2"/>
      <w:sz w:val="16"/>
      <w:szCs w:val="16"/>
    </w:rPr>
  </w:style>
  <w:style w:type="character" w:customStyle="1" w:styleId="z-2">
    <w:name w:val="z-表單的底部 字元"/>
    <w:basedOn w:val="a7"/>
    <w:link w:val="z-3"/>
    <w:uiPriority w:val="99"/>
    <w:semiHidden/>
    <w:rsid w:val="005336CC"/>
    <w:rPr>
      <w:rFonts w:ascii="Arial" w:hAnsi="Arial" w:cs="Arial"/>
      <w:vanish/>
      <w:sz w:val="16"/>
      <w:szCs w:val="16"/>
    </w:rPr>
  </w:style>
  <w:style w:type="paragraph" w:styleId="z-3">
    <w:name w:val="HTML Bottom of Form"/>
    <w:basedOn w:val="a6"/>
    <w:next w:val="a6"/>
    <w:link w:val="z-2"/>
    <w:hidden/>
    <w:uiPriority w:val="99"/>
    <w:semiHidden/>
    <w:unhideWhenUsed/>
    <w:rsid w:val="005336CC"/>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10">
    <w:name w:val="z-表單的底部 字元1"/>
    <w:basedOn w:val="a7"/>
    <w:uiPriority w:val="99"/>
    <w:semiHidden/>
    <w:rsid w:val="005336CC"/>
    <w:rPr>
      <w:rFonts w:ascii="Arial" w:eastAsia="標楷體" w:hAnsi="Arial" w:cs="Arial"/>
      <w:vanish/>
      <w:kern w:val="2"/>
      <w:sz w:val="16"/>
      <w:szCs w:val="16"/>
    </w:rPr>
  </w:style>
  <w:style w:type="paragraph" w:styleId="aff0">
    <w:name w:val="footnote text"/>
    <w:basedOn w:val="a6"/>
    <w:link w:val="aff1"/>
    <w:uiPriority w:val="99"/>
    <w:semiHidden/>
    <w:unhideWhenUsed/>
    <w:rsid w:val="000B69D7"/>
    <w:pPr>
      <w:snapToGrid w:val="0"/>
      <w:jc w:val="left"/>
    </w:pPr>
    <w:rPr>
      <w:sz w:val="20"/>
    </w:rPr>
  </w:style>
  <w:style w:type="character" w:customStyle="1" w:styleId="aff1">
    <w:name w:val="註腳文字 字元"/>
    <w:basedOn w:val="a7"/>
    <w:link w:val="aff0"/>
    <w:uiPriority w:val="99"/>
    <w:semiHidden/>
    <w:rsid w:val="000B69D7"/>
    <w:rPr>
      <w:rFonts w:ascii="標楷體" w:eastAsia="標楷體"/>
      <w:kern w:val="2"/>
    </w:rPr>
  </w:style>
  <w:style w:type="character" w:styleId="aff2">
    <w:name w:val="footnote reference"/>
    <w:basedOn w:val="a7"/>
    <w:uiPriority w:val="99"/>
    <w:semiHidden/>
    <w:unhideWhenUsed/>
    <w:rsid w:val="000B69D7"/>
    <w:rPr>
      <w:vertAlign w:val="superscript"/>
    </w:rPr>
  </w:style>
  <w:style w:type="character" w:styleId="aff3">
    <w:name w:val="FollowedHyperlink"/>
    <w:basedOn w:val="a7"/>
    <w:uiPriority w:val="99"/>
    <w:semiHidden/>
    <w:unhideWhenUsed/>
    <w:rsid w:val="00512C6C"/>
    <w:rPr>
      <w:color w:val="800080"/>
      <w:u w:val="single"/>
    </w:rPr>
  </w:style>
  <w:style w:type="character" w:customStyle="1" w:styleId="60">
    <w:name w:val="標題 6 字元"/>
    <w:basedOn w:val="a7"/>
    <w:link w:val="6"/>
    <w:rsid w:val="001C0B8B"/>
    <w:rPr>
      <w:rFonts w:ascii="標楷體" w:eastAsia="標楷體" w:hAnsi="Arial"/>
      <w:kern w:val="32"/>
      <w:sz w:val="32"/>
      <w:szCs w:val="36"/>
    </w:rPr>
  </w:style>
  <w:style w:type="character" w:customStyle="1" w:styleId="ab">
    <w:name w:val="簽名 字元"/>
    <w:basedOn w:val="a7"/>
    <w:link w:val="aa"/>
    <w:semiHidden/>
    <w:rsid w:val="00996A08"/>
    <w:rPr>
      <w:rFonts w:ascii="標楷體" w:eastAsia="標楷體"/>
      <w:b/>
      <w:snapToGrid w:val="0"/>
      <w:spacing w:val="10"/>
      <w:kern w:val="2"/>
      <w:sz w:val="36"/>
    </w:rPr>
  </w:style>
  <w:style w:type="character" w:customStyle="1" w:styleId="highlight">
    <w:name w:val="highlight"/>
    <w:basedOn w:val="a7"/>
    <w:rsid w:val="00DD2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6098">
      <w:bodyDiv w:val="1"/>
      <w:marLeft w:val="0"/>
      <w:marRight w:val="0"/>
      <w:marTop w:val="0"/>
      <w:marBottom w:val="0"/>
      <w:divBdr>
        <w:top w:val="none" w:sz="0" w:space="0" w:color="auto"/>
        <w:left w:val="none" w:sz="0" w:space="0" w:color="auto"/>
        <w:bottom w:val="none" w:sz="0" w:space="0" w:color="auto"/>
        <w:right w:val="none" w:sz="0" w:space="0" w:color="auto"/>
      </w:divBdr>
    </w:div>
    <w:div w:id="147478450">
      <w:bodyDiv w:val="1"/>
      <w:marLeft w:val="0"/>
      <w:marRight w:val="0"/>
      <w:marTop w:val="0"/>
      <w:marBottom w:val="0"/>
      <w:divBdr>
        <w:top w:val="none" w:sz="0" w:space="0" w:color="auto"/>
        <w:left w:val="none" w:sz="0" w:space="0" w:color="auto"/>
        <w:bottom w:val="none" w:sz="0" w:space="0" w:color="auto"/>
        <w:right w:val="none" w:sz="0" w:space="0" w:color="auto"/>
      </w:divBdr>
    </w:div>
    <w:div w:id="175001815">
      <w:bodyDiv w:val="1"/>
      <w:marLeft w:val="0"/>
      <w:marRight w:val="0"/>
      <w:marTop w:val="0"/>
      <w:marBottom w:val="0"/>
      <w:divBdr>
        <w:top w:val="none" w:sz="0" w:space="0" w:color="auto"/>
        <w:left w:val="none" w:sz="0" w:space="0" w:color="auto"/>
        <w:bottom w:val="none" w:sz="0" w:space="0" w:color="auto"/>
        <w:right w:val="none" w:sz="0" w:space="0" w:color="auto"/>
      </w:divBdr>
    </w:div>
    <w:div w:id="290019733">
      <w:bodyDiv w:val="1"/>
      <w:marLeft w:val="0"/>
      <w:marRight w:val="0"/>
      <w:marTop w:val="0"/>
      <w:marBottom w:val="0"/>
      <w:divBdr>
        <w:top w:val="none" w:sz="0" w:space="0" w:color="auto"/>
        <w:left w:val="none" w:sz="0" w:space="0" w:color="auto"/>
        <w:bottom w:val="none" w:sz="0" w:space="0" w:color="auto"/>
        <w:right w:val="none" w:sz="0" w:space="0" w:color="auto"/>
      </w:divBdr>
    </w:div>
    <w:div w:id="386537438">
      <w:bodyDiv w:val="1"/>
      <w:marLeft w:val="0"/>
      <w:marRight w:val="0"/>
      <w:marTop w:val="0"/>
      <w:marBottom w:val="0"/>
      <w:divBdr>
        <w:top w:val="none" w:sz="0" w:space="0" w:color="auto"/>
        <w:left w:val="none" w:sz="0" w:space="0" w:color="auto"/>
        <w:bottom w:val="none" w:sz="0" w:space="0" w:color="auto"/>
        <w:right w:val="none" w:sz="0" w:space="0" w:color="auto"/>
      </w:divBdr>
    </w:div>
    <w:div w:id="397824198">
      <w:bodyDiv w:val="1"/>
      <w:marLeft w:val="0"/>
      <w:marRight w:val="0"/>
      <w:marTop w:val="0"/>
      <w:marBottom w:val="0"/>
      <w:divBdr>
        <w:top w:val="none" w:sz="0" w:space="0" w:color="auto"/>
        <w:left w:val="none" w:sz="0" w:space="0" w:color="auto"/>
        <w:bottom w:val="none" w:sz="0" w:space="0" w:color="auto"/>
        <w:right w:val="none" w:sz="0" w:space="0" w:color="auto"/>
      </w:divBdr>
    </w:div>
    <w:div w:id="687490187">
      <w:bodyDiv w:val="1"/>
      <w:marLeft w:val="0"/>
      <w:marRight w:val="0"/>
      <w:marTop w:val="0"/>
      <w:marBottom w:val="0"/>
      <w:divBdr>
        <w:top w:val="none" w:sz="0" w:space="0" w:color="auto"/>
        <w:left w:val="none" w:sz="0" w:space="0" w:color="auto"/>
        <w:bottom w:val="none" w:sz="0" w:space="0" w:color="auto"/>
        <w:right w:val="none" w:sz="0" w:space="0" w:color="auto"/>
      </w:divBdr>
    </w:div>
    <w:div w:id="7507386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787885">
      <w:bodyDiv w:val="1"/>
      <w:marLeft w:val="0"/>
      <w:marRight w:val="0"/>
      <w:marTop w:val="0"/>
      <w:marBottom w:val="0"/>
      <w:divBdr>
        <w:top w:val="none" w:sz="0" w:space="0" w:color="auto"/>
        <w:left w:val="none" w:sz="0" w:space="0" w:color="auto"/>
        <w:bottom w:val="none" w:sz="0" w:space="0" w:color="auto"/>
        <w:right w:val="none" w:sz="0" w:space="0" w:color="auto"/>
      </w:divBdr>
    </w:div>
    <w:div w:id="901065185">
      <w:bodyDiv w:val="1"/>
      <w:marLeft w:val="0"/>
      <w:marRight w:val="0"/>
      <w:marTop w:val="0"/>
      <w:marBottom w:val="0"/>
      <w:divBdr>
        <w:top w:val="none" w:sz="0" w:space="0" w:color="auto"/>
        <w:left w:val="none" w:sz="0" w:space="0" w:color="auto"/>
        <w:bottom w:val="none" w:sz="0" w:space="0" w:color="auto"/>
        <w:right w:val="none" w:sz="0" w:space="0" w:color="auto"/>
      </w:divBdr>
    </w:div>
    <w:div w:id="1183515944">
      <w:bodyDiv w:val="1"/>
      <w:marLeft w:val="0"/>
      <w:marRight w:val="0"/>
      <w:marTop w:val="0"/>
      <w:marBottom w:val="0"/>
      <w:divBdr>
        <w:top w:val="none" w:sz="0" w:space="0" w:color="auto"/>
        <w:left w:val="none" w:sz="0" w:space="0" w:color="auto"/>
        <w:bottom w:val="none" w:sz="0" w:space="0" w:color="auto"/>
        <w:right w:val="none" w:sz="0" w:space="0" w:color="auto"/>
      </w:divBdr>
    </w:div>
    <w:div w:id="1198278087">
      <w:bodyDiv w:val="1"/>
      <w:marLeft w:val="0"/>
      <w:marRight w:val="0"/>
      <w:marTop w:val="0"/>
      <w:marBottom w:val="0"/>
      <w:divBdr>
        <w:top w:val="none" w:sz="0" w:space="0" w:color="auto"/>
        <w:left w:val="none" w:sz="0" w:space="0" w:color="auto"/>
        <w:bottom w:val="none" w:sz="0" w:space="0" w:color="auto"/>
        <w:right w:val="none" w:sz="0" w:space="0" w:color="auto"/>
      </w:divBdr>
    </w:div>
    <w:div w:id="1257861148">
      <w:bodyDiv w:val="1"/>
      <w:marLeft w:val="0"/>
      <w:marRight w:val="0"/>
      <w:marTop w:val="0"/>
      <w:marBottom w:val="0"/>
      <w:divBdr>
        <w:top w:val="none" w:sz="0" w:space="0" w:color="auto"/>
        <w:left w:val="none" w:sz="0" w:space="0" w:color="auto"/>
        <w:bottom w:val="none" w:sz="0" w:space="0" w:color="auto"/>
        <w:right w:val="none" w:sz="0" w:space="0" w:color="auto"/>
      </w:divBdr>
    </w:div>
    <w:div w:id="1391415400">
      <w:bodyDiv w:val="1"/>
      <w:marLeft w:val="0"/>
      <w:marRight w:val="0"/>
      <w:marTop w:val="0"/>
      <w:marBottom w:val="0"/>
      <w:divBdr>
        <w:top w:val="none" w:sz="0" w:space="0" w:color="auto"/>
        <w:left w:val="none" w:sz="0" w:space="0" w:color="auto"/>
        <w:bottom w:val="none" w:sz="0" w:space="0" w:color="auto"/>
        <w:right w:val="none" w:sz="0" w:space="0" w:color="auto"/>
      </w:divBdr>
    </w:div>
    <w:div w:id="1460342322">
      <w:bodyDiv w:val="1"/>
      <w:marLeft w:val="0"/>
      <w:marRight w:val="0"/>
      <w:marTop w:val="0"/>
      <w:marBottom w:val="0"/>
      <w:divBdr>
        <w:top w:val="none" w:sz="0" w:space="0" w:color="auto"/>
        <w:left w:val="none" w:sz="0" w:space="0" w:color="auto"/>
        <w:bottom w:val="none" w:sz="0" w:space="0" w:color="auto"/>
        <w:right w:val="none" w:sz="0" w:space="0" w:color="auto"/>
      </w:divBdr>
    </w:div>
    <w:div w:id="1867599670">
      <w:bodyDiv w:val="1"/>
      <w:marLeft w:val="0"/>
      <w:marRight w:val="0"/>
      <w:marTop w:val="0"/>
      <w:marBottom w:val="0"/>
      <w:divBdr>
        <w:top w:val="none" w:sz="0" w:space="0" w:color="auto"/>
        <w:left w:val="none" w:sz="0" w:space="0" w:color="auto"/>
        <w:bottom w:val="none" w:sz="0" w:space="0" w:color="auto"/>
        <w:right w:val="none" w:sz="0" w:space="0" w:color="auto"/>
      </w:divBdr>
    </w:div>
    <w:div w:id="2013946193">
      <w:bodyDiv w:val="1"/>
      <w:marLeft w:val="0"/>
      <w:marRight w:val="0"/>
      <w:marTop w:val="0"/>
      <w:marBottom w:val="0"/>
      <w:divBdr>
        <w:top w:val="none" w:sz="0" w:space="0" w:color="auto"/>
        <w:left w:val="none" w:sz="0" w:space="0" w:color="auto"/>
        <w:bottom w:val="none" w:sz="0" w:space="0" w:color="auto"/>
        <w:right w:val="none" w:sz="0" w:space="0" w:color="auto"/>
      </w:divBdr>
    </w:div>
    <w:div w:id="20435548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40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b.lawbank.com.tw/FLAW/FLAWDOC04.aspx?lsid=FL001424&amp;lno=315-1&amp;ldate=2013061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b.lawbank.com.tw/FLAW/FLAWDOC04.aspx?lsid=FL001424&amp;lno=315-1&amp;ldate=20130611" TargetMode="External"/><Relationship Id="rId17" Type="http://schemas.openxmlformats.org/officeDocument/2006/relationships/hyperlink" Target="http://fyjud.lawbank.com.tw/content4.aspx?p=ExKZIgGGiQD19KUxjSulmUk1Bi%2fcdHAi8GGbR9f8XMLcgiDXmTIsm26ZHnvdCSPkTJaqHdGaaHKuFRdvjVw4Mw%3d%3d" TargetMode="External"/><Relationship Id="rId2" Type="http://schemas.openxmlformats.org/officeDocument/2006/relationships/customXml" Target="../customXml/item1.xml"/><Relationship Id="rId16" Type="http://schemas.openxmlformats.org/officeDocument/2006/relationships/hyperlink" Target="https://db.lawbank.com.tw/FINT/FINTQRY04.aspx?id=J%2cD%2c100%2c%e5%8f%b0%e4%b8%8a%2c851%2c001&amp;ro=9&amp;dty=J&amp;ty=D&amp;kw=%e6%af%92%e6%a8%b9%e6%9e%9c%e5%af%a6"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OC04.aspx?lsid=FL001445&amp;lno=158-4&amp;ldate=20130123" TargetMode="External"/><Relationship Id="rId5" Type="http://schemas.microsoft.com/office/2007/relationships/stylesWithEffects" Target="stylesWithEffects.xml"/><Relationship Id="rId15" Type="http://schemas.openxmlformats.org/officeDocument/2006/relationships/hyperlink" Target="http://db.lawbank.com.tw/FLAW/FLAWDOC04.aspx?lsid=FL001424&amp;lno=239&amp;ldate=20130611" TargetMode="External"/><Relationship Id="rId10" Type="http://schemas.openxmlformats.org/officeDocument/2006/relationships/hyperlink" Target="http://db.lawbank.com.tw/FLAW/FLAWDOC04.aspx?lsid=FL001445&amp;lno=158-4&amp;ldate=2013012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b.lawbank.com.tw/FLAW/FLAWDOC04.aspx?lsid=FL001424&amp;lno=315-1&amp;ldate=201306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zh-tw/%E6%AF%92%E6%A8%B9%E6%9E%9C%E5%AF%A6%E7%90%86%E8%AB%96" TargetMode="External"/><Relationship Id="rId2" Type="http://schemas.openxmlformats.org/officeDocument/2006/relationships/hyperlink" Target="https://zh.wikipedia.org/w/index.php?title=%E7%B4%8D%E7%88%BE%E5%A4%9A%E8%A8%B4%E7%BE%8E%E5%9C%8B%E6%A1%88&amp;action=edit&amp;redlink=1" TargetMode="External"/><Relationship Id="rId1" Type="http://schemas.openxmlformats.org/officeDocument/2006/relationships/hyperlink" Target="https://zh.wikipedia.org/w/index.php?title=%E8%A5%BF%E7%88%BE%E6%B2%83%E7%B4%A2%E6%81%A9%E6%9C%A8%E6%9D%90%E5%85%AC%E5%8F%B8%E8%A8%B4%E7%BE%8E%E5%9C%8B%E6%A1%88&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1AC7-9175-4B91-890C-0CB6A580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1285</Words>
  <Characters>7327</Characters>
  <Application>Microsoft Office Word</Application>
  <DocSecurity>0</DocSecurity>
  <Lines>61</Lines>
  <Paragraphs>17</Paragraphs>
  <ScaleCrop>false</ScaleCrop>
  <Company>cy</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stud01</cp:lastModifiedBy>
  <cp:revision>3</cp:revision>
  <cp:lastPrinted>2019-01-02T01:09:00Z</cp:lastPrinted>
  <dcterms:created xsi:type="dcterms:W3CDTF">2019-04-09T06:43:00Z</dcterms:created>
  <dcterms:modified xsi:type="dcterms:W3CDTF">2019-04-09T06:44:00Z</dcterms:modified>
</cp:coreProperties>
</file>