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5E" w:rsidRPr="006F146F" w:rsidRDefault="0029495E" w:rsidP="0029495E">
      <w:pPr>
        <w:pStyle w:val="af4"/>
        <w:rPr>
          <w:b w:val="0"/>
        </w:rPr>
      </w:pPr>
      <w:bookmarkStart w:id="0" w:name="_Toc525070834"/>
      <w:bookmarkStart w:id="1" w:name="_Toc525938374"/>
      <w:bookmarkStart w:id="2" w:name="_Toc525939222"/>
      <w:bookmarkStart w:id="3" w:name="_Toc525939727"/>
      <w:bookmarkStart w:id="4" w:name="_Toc525066144"/>
      <w:bookmarkStart w:id="5" w:name="_Toc524892372"/>
      <w:r w:rsidRPr="006F146F">
        <w:rPr>
          <w:rFonts w:hint="eastAsia"/>
          <w:b w:val="0"/>
        </w:rPr>
        <w:t>調查報告</w:t>
      </w:r>
    </w:p>
    <w:p w:rsidR="0029495E" w:rsidRPr="006F146F" w:rsidRDefault="0029495E" w:rsidP="0029495E">
      <w:pPr>
        <w:pStyle w:val="1"/>
        <w:numPr>
          <w:ilvl w:val="0"/>
          <w:numId w:val="1"/>
        </w:numPr>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1794865"/>
      <w:bookmarkStart w:id="17" w:name="_Toc422834150"/>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sidRPr="006F146F">
        <w:rPr>
          <w:rFonts w:hint="eastAsia"/>
        </w:rPr>
        <w:t>案　　由：</w:t>
      </w:r>
      <w:bookmarkEnd w:id="6"/>
      <w:bookmarkEnd w:id="7"/>
      <w:bookmarkEnd w:id="8"/>
      <w:bookmarkEnd w:id="9"/>
      <w:bookmarkEnd w:id="10"/>
      <w:bookmarkEnd w:id="11"/>
      <w:bookmarkEnd w:id="12"/>
      <w:bookmarkEnd w:id="13"/>
      <w:bookmarkEnd w:id="14"/>
      <w:bookmarkEnd w:id="15"/>
      <w:r w:rsidRPr="006F146F">
        <w:rPr>
          <w:rFonts w:hint="eastAsia"/>
        </w:rPr>
        <w:t>據訴，為因應「納稅者權利保護法」施行，司法院遴選之稅務專業法官及財政部選任之納稅者權利保護官，疑涉有違反該法所定保障納稅者權益之立法意旨等情案。</w:t>
      </w:r>
      <w:r w:rsidRPr="006F146F">
        <w:fldChar w:fldCharType="begin"/>
      </w:r>
      <w:r w:rsidRPr="006F146F">
        <w:instrText xml:space="preserve"> MERGEFIELD </w:instrText>
      </w:r>
      <w:r w:rsidRPr="006F146F">
        <w:rPr>
          <w:rFonts w:hint="eastAsia"/>
        </w:rPr>
        <w:instrText>案由</w:instrText>
      </w:r>
      <w:r w:rsidRPr="006F146F">
        <w:instrText xml:space="preserve"> </w:instrText>
      </w:r>
      <w:r w:rsidRPr="006F146F">
        <w:fldChar w:fldCharType="end"/>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29495E" w:rsidRPr="006F146F" w:rsidRDefault="0029495E" w:rsidP="0029495E">
      <w:pPr>
        <w:pStyle w:val="1"/>
        <w:numPr>
          <w:ilvl w:val="0"/>
          <w:numId w:val="1"/>
        </w:numPr>
      </w:pPr>
      <w:bookmarkStart w:id="31" w:name="_Toc524895641"/>
      <w:bookmarkStart w:id="32" w:name="_Toc524896187"/>
      <w:bookmarkStart w:id="33" w:name="_Toc524896217"/>
      <w:bookmarkStart w:id="34" w:name="_Toc525066142"/>
      <w:bookmarkStart w:id="35" w:name="_Toc4316182"/>
      <w:bookmarkStart w:id="36" w:name="_Toc4473323"/>
      <w:bookmarkStart w:id="37" w:name="_Toc69556890"/>
      <w:bookmarkStart w:id="38" w:name="_Toc69556939"/>
      <w:bookmarkStart w:id="39" w:name="_Toc69609813"/>
      <w:bookmarkStart w:id="40" w:name="_Toc70241809"/>
      <w:bookmarkEnd w:id="31"/>
      <w:bookmarkEnd w:id="32"/>
      <w:bookmarkEnd w:id="33"/>
      <w:bookmarkEnd w:id="34"/>
      <w:bookmarkEnd w:id="35"/>
      <w:bookmarkEnd w:id="36"/>
      <w:bookmarkEnd w:id="37"/>
      <w:bookmarkEnd w:id="38"/>
      <w:bookmarkEnd w:id="39"/>
      <w:bookmarkEnd w:id="40"/>
      <w:r w:rsidRPr="006F146F">
        <w:rPr>
          <w:rFonts w:hint="eastAsia"/>
          <w:bCs w:val="0"/>
        </w:rPr>
        <w:t>調查事實</w:t>
      </w:r>
    </w:p>
    <w:p w:rsidR="0029495E" w:rsidRPr="006F146F" w:rsidRDefault="00FE109E" w:rsidP="00D35FEF">
      <w:pPr>
        <w:pStyle w:val="11"/>
        <w:ind w:left="680" w:firstLine="680"/>
      </w:pPr>
      <w:r w:rsidRPr="006F146F">
        <w:t>為調查</w:t>
      </w:r>
      <w:r w:rsidR="001C20F7" w:rsidRPr="006F146F">
        <w:rPr>
          <w:rFonts w:hAnsi="標楷體" w:hint="eastAsia"/>
        </w:rPr>
        <w:t>「</w:t>
      </w:r>
      <w:r w:rsidRPr="006F146F">
        <w:rPr>
          <w:rFonts w:hAnsi="標楷體"/>
        </w:rPr>
        <w:t>為因應納稅者權利保護法</w:t>
      </w:r>
      <w:r w:rsidRPr="006F146F">
        <w:rPr>
          <w:rFonts w:hAnsi="標楷體" w:hint="eastAsia"/>
        </w:rPr>
        <w:t>(下稱納保法)</w:t>
      </w:r>
      <w:r w:rsidRPr="006F146F">
        <w:rPr>
          <w:rFonts w:hAnsi="標楷體"/>
        </w:rPr>
        <w:t>施行，司法院遴選之稅務專業法官及財政部選任之納稅者權利保護官</w:t>
      </w:r>
      <w:r w:rsidR="00133ED0" w:rsidRPr="006F146F">
        <w:rPr>
          <w:rFonts w:hint="eastAsia"/>
          <w:kern w:val="0"/>
        </w:rPr>
        <w:t>(下稱納保官)</w:t>
      </w:r>
      <w:r w:rsidRPr="006F146F">
        <w:rPr>
          <w:rFonts w:hAnsi="標楷體"/>
        </w:rPr>
        <w:t>，疑涉有違反該法所定保障納稅者權益之立法意旨</w:t>
      </w:r>
      <w:r w:rsidRPr="006F146F">
        <w:rPr>
          <w:noProof/>
        </w:rPr>
        <w:t>等情案</w:t>
      </w:r>
      <w:r w:rsidR="001C20F7" w:rsidRPr="006F146F">
        <w:rPr>
          <w:rFonts w:hAnsi="標楷體" w:hint="eastAsia"/>
          <w:noProof/>
        </w:rPr>
        <w:t>」</w:t>
      </w:r>
      <w:r w:rsidRPr="006F146F">
        <w:t>，</w:t>
      </w:r>
      <w:r w:rsidR="0029495E" w:rsidRPr="006F146F">
        <w:t>經</w:t>
      </w:r>
      <w:r w:rsidR="0029495E" w:rsidRPr="006F146F">
        <w:rPr>
          <w:rFonts w:hint="eastAsia"/>
        </w:rPr>
        <w:t>向司法院、財政部</w:t>
      </w:r>
      <w:r w:rsidR="0029495E" w:rsidRPr="006F146F">
        <w:t>調</w:t>
      </w:r>
      <w:r w:rsidR="0029495E" w:rsidRPr="006F146F">
        <w:rPr>
          <w:rFonts w:hint="eastAsia"/>
        </w:rPr>
        <w:t>取</w:t>
      </w:r>
      <w:r w:rsidR="0029495E" w:rsidRPr="006F146F">
        <w:t>卷證資料</w:t>
      </w:r>
      <w:r w:rsidR="0029495E" w:rsidRPr="006F146F">
        <w:rPr>
          <w:rStyle w:val="aff4"/>
        </w:rPr>
        <w:footnoteReference w:id="1"/>
      </w:r>
      <w:r w:rsidR="0029495E" w:rsidRPr="006F146F">
        <w:t>，</w:t>
      </w:r>
      <w:r w:rsidR="0029495E" w:rsidRPr="006F146F">
        <w:rPr>
          <w:rFonts w:hint="eastAsia"/>
        </w:rPr>
        <w:t>及約詢司法院</w:t>
      </w:r>
      <w:r w:rsidR="0029495E" w:rsidRPr="006F146F">
        <w:rPr>
          <w:rFonts w:hAnsi="標楷體" w:hint="eastAsia"/>
          <w:szCs w:val="28"/>
        </w:rPr>
        <w:t>行政訴訟及懲戒廳簡廳長慧娟</w:t>
      </w:r>
      <w:r w:rsidR="0029495E" w:rsidRPr="006F146F">
        <w:rPr>
          <w:rFonts w:hint="eastAsia"/>
        </w:rPr>
        <w:t>、財政部賦稅</w:t>
      </w:r>
      <w:r w:rsidRPr="006F146F">
        <w:rPr>
          <w:rFonts w:hint="eastAsia"/>
        </w:rPr>
        <w:t>署</w:t>
      </w:r>
      <w:r w:rsidR="0029495E" w:rsidRPr="006F146F">
        <w:rPr>
          <w:rFonts w:hint="eastAsia"/>
        </w:rPr>
        <w:t>李署長慶華</w:t>
      </w:r>
      <w:r w:rsidR="0029495E" w:rsidRPr="006F146F">
        <w:rPr>
          <w:rFonts w:hAnsi="標楷體" w:hint="eastAsia"/>
        </w:rPr>
        <w:t>等</w:t>
      </w:r>
      <w:r w:rsidR="0029495E" w:rsidRPr="006F146F">
        <w:rPr>
          <w:rFonts w:hint="eastAsia"/>
        </w:rPr>
        <w:t>相關主管人員到院說明，並為</w:t>
      </w:r>
      <w:r w:rsidR="0029495E" w:rsidRPr="006F146F">
        <w:rPr>
          <w:rFonts w:hint="eastAsia"/>
          <w:kern w:val="0"/>
        </w:rPr>
        <w:t>深入瞭解納保官辦理納稅者權利保護事項之情形，再約詢</w:t>
      </w:r>
      <w:r w:rsidR="0029495E" w:rsidRPr="006F146F">
        <w:rPr>
          <w:rFonts w:hAnsi="標楷體" w:hint="eastAsia"/>
          <w:szCs w:val="28"/>
        </w:rPr>
        <w:t>納保官臺北國稅局稽核鍾佳蓉、臺北國稅局信義分局秘書范曉芬、高雄國稅局審核員施佩君、高雄國稅局鳳山分局稽核郭俊仁、北區國稅局羅東稽徵所稽核林文玲、中區國稅局虎尾稽徵所主任廖淑玲、南區國稅局嘉義縣分局秘書蘇金雀及關務署臺北關課長郭佩璇等8位</w:t>
      </w:r>
      <w:r w:rsidR="0029495E" w:rsidRPr="006F146F">
        <w:t>，</w:t>
      </w:r>
      <w:r w:rsidR="0029495E" w:rsidRPr="006F146F">
        <w:rPr>
          <w:rFonts w:hAnsi="標楷體" w:hint="eastAsia"/>
        </w:rPr>
        <w:t>並經補充資料</w:t>
      </w:r>
      <w:r w:rsidR="003D6147" w:rsidRPr="006F146F">
        <w:rPr>
          <w:rStyle w:val="aff4"/>
          <w:rFonts w:hAnsi="標楷體"/>
        </w:rPr>
        <w:footnoteReference w:id="2"/>
      </w:r>
      <w:r w:rsidR="0029495E" w:rsidRPr="006F146F">
        <w:rPr>
          <w:rFonts w:hAnsi="標楷體" w:hint="eastAsia"/>
        </w:rPr>
        <w:t>後，</w:t>
      </w:r>
      <w:r w:rsidR="0029495E" w:rsidRPr="006F146F">
        <w:t>已</w:t>
      </w:r>
      <w:r w:rsidR="0029495E" w:rsidRPr="006F146F">
        <w:rPr>
          <w:rFonts w:hint="eastAsia"/>
        </w:rPr>
        <w:t>完成</w:t>
      </w:r>
      <w:r w:rsidR="0029495E" w:rsidRPr="006F146F">
        <w:t>調查</w:t>
      </w:r>
      <w:r w:rsidR="0029495E" w:rsidRPr="006F146F">
        <w:rPr>
          <w:rFonts w:hint="eastAsia"/>
        </w:rPr>
        <w:t>，</w:t>
      </w:r>
      <w:r w:rsidR="0029495E" w:rsidRPr="006F146F">
        <w:t>調查</w:t>
      </w:r>
      <w:r w:rsidR="0029495E" w:rsidRPr="006F146F">
        <w:rPr>
          <w:rFonts w:hint="eastAsia"/>
        </w:rPr>
        <w:t>事實</w:t>
      </w:r>
      <w:r w:rsidR="0029495E" w:rsidRPr="006F146F">
        <w:t>如下：</w:t>
      </w:r>
    </w:p>
    <w:p w:rsidR="0029495E" w:rsidRPr="006F146F" w:rsidRDefault="00FE109E" w:rsidP="0029495E">
      <w:pPr>
        <w:pStyle w:val="2"/>
        <w:numPr>
          <w:ilvl w:val="1"/>
          <w:numId w:val="1"/>
        </w:numPr>
      </w:pPr>
      <w:r w:rsidRPr="006F146F">
        <w:rPr>
          <w:rFonts w:hint="eastAsia"/>
        </w:rPr>
        <w:t>納保法</w:t>
      </w:r>
      <w:r w:rsidR="00EF0D3C" w:rsidRPr="006F146F">
        <w:rPr>
          <w:rFonts w:hint="eastAsia"/>
        </w:rPr>
        <w:t>立法過程</w:t>
      </w:r>
    </w:p>
    <w:p w:rsidR="0029495E" w:rsidRPr="006F146F" w:rsidRDefault="0029495E" w:rsidP="0029495E">
      <w:pPr>
        <w:pStyle w:val="3"/>
        <w:numPr>
          <w:ilvl w:val="2"/>
          <w:numId w:val="1"/>
        </w:numPr>
      </w:pPr>
      <w:r w:rsidRPr="006F146F">
        <w:rPr>
          <w:rFonts w:hint="eastAsia"/>
        </w:rPr>
        <w:t>立法歷程</w:t>
      </w:r>
    </w:p>
    <w:p w:rsidR="0029495E" w:rsidRPr="006F146F" w:rsidRDefault="0029495E" w:rsidP="0029495E">
      <w:pPr>
        <w:pStyle w:val="4"/>
        <w:numPr>
          <w:ilvl w:val="3"/>
          <w:numId w:val="1"/>
        </w:numPr>
      </w:pPr>
      <w:r w:rsidRPr="006F146F">
        <w:rPr>
          <w:rFonts w:hint="eastAsia"/>
        </w:rPr>
        <w:t>提案：立法院時代力量黨團及立法委員王榮璋等27人分別於</w:t>
      </w:r>
      <w:r w:rsidR="00B30151" w:rsidRPr="006F146F">
        <w:rPr>
          <w:rFonts w:hint="eastAsia"/>
        </w:rPr>
        <w:t>民國</w:t>
      </w:r>
      <w:r w:rsidR="00B30151" w:rsidRPr="006F146F">
        <w:rPr>
          <w:rFonts w:hAnsi="標楷體" w:hint="eastAsia"/>
        </w:rPr>
        <w:t>（下同）</w:t>
      </w:r>
      <w:r w:rsidRPr="006F146F">
        <w:rPr>
          <w:rFonts w:hint="eastAsia"/>
        </w:rPr>
        <w:t>105年6月及10月提出</w:t>
      </w:r>
      <w:r w:rsidR="00FE109E" w:rsidRPr="006F146F">
        <w:rPr>
          <w:rFonts w:hint="eastAsia"/>
        </w:rPr>
        <w:t>納保法</w:t>
      </w:r>
      <w:r w:rsidR="005A4F0B" w:rsidRPr="006F146F">
        <w:rPr>
          <w:rFonts w:hint="eastAsia"/>
        </w:rPr>
        <w:t>草案</w:t>
      </w:r>
      <w:r w:rsidRPr="006F146F">
        <w:rPr>
          <w:rFonts w:hint="eastAsia"/>
        </w:rPr>
        <w:t>。</w:t>
      </w:r>
    </w:p>
    <w:p w:rsidR="0029495E" w:rsidRPr="006F146F" w:rsidRDefault="0029495E" w:rsidP="0029495E">
      <w:pPr>
        <w:pStyle w:val="4"/>
        <w:numPr>
          <w:ilvl w:val="3"/>
          <w:numId w:val="1"/>
        </w:numPr>
      </w:pPr>
      <w:r w:rsidRPr="006F146F">
        <w:rPr>
          <w:rFonts w:hint="eastAsia"/>
        </w:rPr>
        <w:t>三讀：105年12月9日。</w:t>
      </w:r>
    </w:p>
    <w:p w:rsidR="0029495E" w:rsidRPr="006F146F" w:rsidRDefault="0029495E" w:rsidP="0029495E">
      <w:pPr>
        <w:pStyle w:val="4"/>
        <w:numPr>
          <w:ilvl w:val="3"/>
          <w:numId w:val="1"/>
        </w:numPr>
      </w:pPr>
      <w:r w:rsidRPr="006F146F">
        <w:rPr>
          <w:rFonts w:hint="eastAsia"/>
        </w:rPr>
        <w:lastRenderedPageBreak/>
        <w:t>公布及施行：105年12月28日總統華總一義字第10500161471號令制定公布全文23條；並自公布後1年施行。</w:t>
      </w:r>
    </w:p>
    <w:p w:rsidR="0029495E" w:rsidRPr="006F146F" w:rsidRDefault="0029495E" w:rsidP="0029495E">
      <w:pPr>
        <w:pStyle w:val="3"/>
        <w:numPr>
          <w:ilvl w:val="2"/>
          <w:numId w:val="1"/>
        </w:numPr>
      </w:pPr>
      <w:r w:rsidRPr="006F146F">
        <w:rPr>
          <w:rFonts w:hint="eastAsia"/>
        </w:rPr>
        <w:t>立法目的</w:t>
      </w:r>
    </w:p>
    <w:p w:rsidR="0029495E" w:rsidRPr="006F146F" w:rsidRDefault="0029495E" w:rsidP="00D35FEF">
      <w:pPr>
        <w:pStyle w:val="32"/>
        <w:ind w:left="1361" w:firstLine="680"/>
      </w:pPr>
      <w:r w:rsidRPr="006F146F">
        <w:rPr>
          <w:rFonts w:hint="eastAsia"/>
        </w:rPr>
        <w:t>納保法第1條規定：「為落實憲法生存權、工作權、財產權及其他相關基本權利之保障，確保納稅者權利，實現課稅公平及貫徹正當法律程序，特制定本法。關於納稅者權利之保護，於本法有特別規定時，優先適用本法之規定。」</w:t>
      </w:r>
    </w:p>
    <w:p w:rsidR="0029495E" w:rsidRPr="006F146F" w:rsidRDefault="0029495E" w:rsidP="0029495E">
      <w:pPr>
        <w:pStyle w:val="3"/>
        <w:numPr>
          <w:ilvl w:val="2"/>
          <w:numId w:val="1"/>
        </w:numPr>
      </w:pPr>
      <w:r w:rsidRPr="006F146F">
        <w:rPr>
          <w:rFonts w:hint="eastAsia"/>
        </w:rPr>
        <w:t>法規內容及立法理由</w:t>
      </w:r>
    </w:p>
    <w:p w:rsidR="0029495E" w:rsidRPr="006F146F" w:rsidRDefault="0029495E" w:rsidP="00D35FEF">
      <w:pPr>
        <w:pStyle w:val="32"/>
        <w:ind w:left="1361" w:firstLine="680"/>
      </w:pPr>
      <w:r w:rsidRPr="006F146F">
        <w:rPr>
          <w:rFonts w:hAnsi="標楷體" w:hint="eastAsia"/>
        </w:rPr>
        <w:t>納保法中</w:t>
      </w:r>
      <w:r w:rsidRPr="006F146F">
        <w:rPr>
          <w:rFonts w:hint="eastAsia"/>
        </w:rPr>
        <w:t>關於稅務專業法庭、納稅者權利保護諮詢會及</w:t>
      </w:r>
      <w:r w:rsidRPr="006F146F">
        <w:rPr>
          <w:rFonts w:hAnsi="標楷體" w:hint="eastAsia"/>
        </w:rPr>
        <w:t>納保官</w:t>
      </w:r>
      <w:r w:rsidRPr="006F146F">
        <w:rPr>
          <w:rFonts w:hint="eastAsia"/>
        </w:rPr>
        <w:t>之規定摘要如下：</w:t>
      </w:r>
    </w:p>
    <w:p w:rsidR="0029495E" w:rsidRPr="006F146F" w:rsidRDefault="0029495E" w:rsidP="0029495E">
      <w:pPr>
        <w:pStyle w:val="4"/>
        <w:numPr>
          <w:ilvl w:val="3"/>
          <w:numId w:val="1"/>
        </w:numPr>
      </w:pPr>
      <w:r w:rsidRPr="006F146F">
        <w:rPr>
          <w:rFonts w:hint="eastAsia"/>
        </w:rPr>
        <w:t>稅務專業法庭：</w:t>
      </w:r>
    </w:p>
    <w:p w:rsidR="0029495E" w:rsidRPr="006F146F" w:rsidRDefault="0029495E" w:rsidP="00D35FEF">
      <w:pPr>
        <w:pStyle w:val="42"/>
        <w:ind w:left="1701" w:firstLine="680"/>
      </w:pPr>
      <w:r w:rsidRPr="006F146F">
        <w:rPr>
          <w:rFonts w:hint="eastAsia"/>
        </w:rPr>
        <w:t>納保法第18條規定：「</w:t>
      </w:r>
      <w:r w:rsidRPr="006F146F">
        <w:rPr>
          <w:rFonts w:hAnsi="標楷體" w:hint="eastAsia"/>
        </w:rPr>
        <w:t>（第1項）</w:t>
      </w:r>
      <w:r w:rsidRPr="006F146F">
        <w:rPr>
          <w:rFonts w:hint="eastAsia"/>
        </w:rPr>
        <w:t>最高行政法院及高等行政法院應設稅務專業法庭，審理納稅者因稅務案件提起之行政訴訟。</w:t>
      </w:r>
      <w:r w:rsidRPr="006F146F">
        <w:rPr>
          <w:rFonts w:hAnsi="標楷體" w:hint="eastAsia"/>
        </w:rPr>
        <w:t>（第2項）</w:t>
      </w:r>
      <w:r w:rsidRPr="006F146F">
        <w:rPr>
          <w:rFonts w:hint="eastAsia"/>
        </w:rPr>
        <w:t>稅務專業法庭，應由取得司法院核發之稅務案件專業法官證明書之法官組成之。</w:t>
      </w:r>
      <w:r w:rsidRPr="006F146F">
        <w:rPr>
          <w:rFonts w:hAnsi="標楷體" w:hint="eastAsia"/>
        </w:rPr>
        <w:t>（第3項）</w:t>
      </w:r>
      <w:r w:rsidRPr="006F146F">
        <w:rPr>
          <w:rFonts w:hint="eastAsia"/>
        </w:rPr>
        <w:t>辦理稅務案件之法官，每年應接受一定時數之稅務專業訓練或在職研習。</w:t>
      </w:r>
      <w:r w:rsidRPr="006F146F">
        <w:rPr>
          <w:rFonts w:hAnsi="標楷體" w:hint="eastAsia"/>
        </w:rPr>
        <w:t>（第4項）</w:t>
      </w:r>
      <w:r w:rsidRPr="006F146F">
        <w:rPr>
          <w:rFonts w:hint="eastAsia"/>
        </w:rPr>
        <w:t>稅務專業法庭之組成、稅務案件專業法官證明書之核發標準、辦理稅務案件法官每年所應受之訓練及相關辦法，由司法院定之。」立法理由</w:t>
      </w:r>
      <w:r w:rsidR="00EF0D3C" w:rsidRPr="006F146F">
        <w:rPr>
          <w:rFonts w:hint="eastAsia"/>
        </w:rPr>
        <w:t>如下</w:t>
      </w:r>
      <w:r w:rsidRPr="006F146F">
        <w:rPr>
          <w:rFonts w:hint="eastAsia"/>
        </w:rPr>
        <w:t>：</w:t>
      </w:r>
    </w:p>
    <w:p w:rsidR="0029495E" w:rsidRPr="006F146F" w:rsidRDefault="0029495E" w:rsidP="00EF0D3C">
      <w:pPr>
        <w:pStyle w:val="5"/>
      </w:pPr>
      <w:r w:rsidRPr="006F146F">
        <w:rPr>
          <w:rFonts w:hint="eastAsia"/>
        </w:rPr>
        <w:t>鑑於稅務案件已成為我國行政法院最為常見之訴訟類型，囿於其高度專業性而對地方法院行政訴訟庭、各級行政法院法官等造成審理上之困難，為改善稅務行政訴訟之審理品質與效率，爰明定行政法院應設稅務專業法庭，專責辦理納稅者因稅務案件提起之行政訴訟。</w:t>
      </w:r>
    </w:p>
    <w:p w:rsidR="0029495E" w:rsidRPr="006F146F" w:rsidRDefault="0029495E" w:rsidP="00EF0D3C">
      <w:pPr>
        <w:pStyle w:val="5"/>
      </w:pPr>
      <w:r w:rsidRPr="006F146F">
        <w:rPr>
          <w:rFonts w:hint="eastAsia"/>
        </w:rPr>
        <w:t>鑑於稅務案件涉及財務、會計與稅法，其審理</w:t>
      </w:r>
      <w:r w:rsidRPr="006F146F">
        <w:rPr>
          <w:rFonts w:hint="eastAsia"/>
        </w:rPr>
        <w:lastRenderedPageBreak/>
        <w:t>結果對於民眾權益影響甚鉅，稽徵機關與人民之資訊地位不對等。故而有必要由具有財稅專業之法官審理，便能有效提升稅務案件辦案之品質，強化人民對稅務案件審理之信賴。</w:t>
      </w:r>
    </w:p>
    <w:p w:rsidR="0029495E" w:rsidRPr="006F146F" w:rsidRDefault="0029495E" w:rsidP="0029495E">
      <w:pPr>
        <w:pStyle w:val="4"/>
        <w:numPr>
          <w:ilvl w:val="3"/>
          <w:numId w:val="1"/>
        </w:numPr>
      </w:pPr>
      <w:r w:rsidRPr="006F146F">
        <w:rPr>
          <w:rFonts w:hint="eastAsia"/>
        </w:rPr>
        <w:t>納稅者權利保護諮詢會</w:t>
      </w:r>
    </w:p>
    <w:p w:rsidR="0029495E" w:rsidRPr="006F146F" w:rsidRDefault="0029495E" w:rsidP="00D35FEF">
      <w:pPr>
        <w:pStyle w:val="42"/>
        <w:ind w:left="1701" w:firstLine="680"/>
      </w:pPr>
      <w:r w:rsidRPr="006F146F">
        <w:rPr>
          <w:rFonts w:hint="eastAsia"/>
        </w:rPr>
        <w:t>納保法第19條規定：「（第1項）中央主管機關為研擬納稅者保護基本政策之諮詢意見，應設置納稅者權利保護諮詢會。（第2項）納稅者權利保護諮詢會，辦理事項如下：一、納稅者權利保護基本政策及措施之研擬。二、納稅者權利保護計畫之研擬、修訂及執行結果檢討。三、納稅者權利保護之教育宣導。四、協調各機關間有關納稅者權利保護事宜。五、檢討租稅優惠及依本法規定應公開資訊之執行情形。（第3項）納稅者權利保護諮詢會以本法中央主管機關首長為主任委員，並以相關政府部門代表、公會、團體或學者專家為委員，其中政府部門代表之比例不得超過三分之一。其組成人數、任期、選任及組織相關辦法由中央主管機關定之。」立法理由</w:t>
      </w:r>
      <w:r w:rsidR="00EF0D3C" w:rsidRPr="006F146F">
        <w:rPr>
          <w:rFonts w:hint="eastAsia"/>
        </w:rPr>
        <w:t>如下</w:t>
      </w:r>
      <w:r w:rsidRPr="006F146F">
        <w:rPr>
          <w:rFonts w:hint="eastAsia"/>
        </w:rPr>
        <w:t>：</w:t>
      </w:r>
    </w:p>
    <w:p w:rsidR="0029495E" w:rsidRPr="006F146F" w:rsidRDefault="0029495E" w:rsidP="00EF0D3C">
      <w:pPr>
        <w:pStyle w:val="5"/>
      </w:pPr>
      <w:r w:rsidRPr="006F146F">
        <w:rPr>
          <w:rFonts w:hint="eastAsia"/>
        </w:rPr>
        <w:t>相對於有償之消費關係，納稅義務人係無償承擔納稅義務，其稅捐權益亦應受相對等之保障，始符公平。乃參照消費者保護法第41條、日本財務省組織規則第466條之2及美國內地稅法第7802條「內地稅監督委員會」（IRS Oversight Board）之設計，於財政部下設置納稅者權利保護諮詢會，研擬及執行納稅者保護基本政策，並監督其實施。</w:t>
      </w:r>
    </w:p>
    <w:p w:rsidR="0029495E" w:rsidRPr="006F146F" w:rsidRDefault="0029495E" w:rsidP="00EF0D3C">
      <w:pPr>
        <w:pStyle w:val="5"/>
      </w:pPr>
      <w:r w:rsidRPr="006F146F">
        <w:rPr>
          <w:rFonts w:hint="eastAsia"/>
        </w:rPr>
        <w:t>鑑於納稅者權利保護事宜有其專業性，並涉及跨部會協調，故本條第2項明訂由相關部會代表、公會、團體及學者專家等組成，並由中央</w:t>
      </w:r>
      <w:r w:rsidRPr="006F146F">
        <w:rPr>
          <w:rFonts w:hint="eastAsia"/>
        </w:rPr>
        <w:lastRenderedPageBreak/>
        <w:t>主管機關訂定組織規程。</w:t>
      </w:r>
    </w:p>
    <w:p w:rsidR="0029495E" w:rsidRPr="006F146F" w:rsidRDefault="0029495E" w:rsidP="0029495E">
      <w:pPr>
        <w:pStyle w:val="4"/>
        <w:numPr>
          <w:ilvl w:val="3"/>
          <w:numId w:val="1"/>
        </w:numPr>
      </w:pPr>
      <w:r w:rsidRPr="006F146F">
        <w:rPr>
          <w:rFonts w:hint="eastAsia"/>
        </w:rPr>
        <w:t>納保官</w:t>
      </w:r>
    </w:p>
    <w:p w:rsidR="0029495E" w:rsidRPr="006F146F" w:rsidRDefault="0029495E" w:rsidP="00D35FEF">
      <w:pPr>
        <w:pStyle w:val="42"/>
        <w:ind w:left="1701" w:firstLine="680"/>
      </w:pPr>
      <w:r w:rsidRPr="006F146F">
        <w:rPr>
          <w:rFonts w:hint="eastAsia"/>
        </w:rPr>
        <w:t>納保法第20條規定：「（第1項）稅捐稽徵機關應主動提供納稅者妥適必要之協助，並以任務編組方式指定專人為納稅者權利保護官，辦理下列事項：一、協助納稅者進行稅捐爭議之溝通與協調。二、受理納稅者之申訴或陳情，並提出改善建議。三、於納稅者依法尋求救濟時，提供必要之諮詢與協助。四、每年提出納稅者權利保護之工作成果報告。（第2項）前項所定之納稅者權利保護官於辦理納稅者權利保護事項，得為必要之調查。（第3項）稅捐稽徵機關應將納稅者權利保護官之姓名及聯絡方式報財政部備查，並於網站公告之；人員有所變動時，亦同。（第4項）第一項辦理情形，財政部得隨時派員抽查之，並列入年度稽徵業務考核項目。」立法理由如下：</w:t>
      </w:r>
    </w:p>
    <w:p w:rsidR="0029495E" w:rsidRPr="006F146F" w:rsidRDefault="0029495E" w:rsidP="00EF0D3C">
      <w:pPr>
        <w:pStyle w:val="5"/>
      </w:pPr>
      <w:r w:rsidRPr="006F146F">
        <w:rPr>
          <w:rFonts w:hint="eastAsia"/>
        </w:rPr>
        <w:t>鑑於稅捐法令繁複，非一般納稅者所能充分理解，個別納稅者相對於代表公權力之稅捐稽徵機關常處於弱勢地位，不僅在資訊上不對等，法律手段亦不對等。猶如私法上個別消費者面對大企業時，處於弱勢地位，須仰賴消費者保護法予以保障，並由消費者保護官之建制予以協助。是以，若能透過專業的</w:t>
      </w:r>
      <w:r w:rsidR="00133ED0" w:rsidRPr="006F146F">
        <w:rPr>
          <w:rFonts w:hint="eastAsia"/>
          <w:kern w:val="0"/>
        </w:rPr>
        <w:t>納保官</w:t>
      </w:r>
      <w:r w:rsidRPr="006F146F">
        <w:rPr>
          <w:rFonts w:hint="eastAsia"/>
        </w:rPr>
        <w:t>來加強保障納稅者之權益，將有助於徵納雙方可處於實質地位上的平等。而諸如美國、日本、英國及韓國等稅制發展較久之國家，為了加強保障納稅者的權利，均設置納稅者保護官，其目的在於避免稅捐課徵或調查過程中，納稅者權益遭受侵害或有侵害之虞。當有前述情事發生時，納稅者得向納稅者保護官尋求申訴協助。爰參照前揭國家立法例及我國消費者保護法之規定，於主管機關設置</w:t>
      </w:r>
      <w:r w:rsidR="00133ED0" w:rsidRPr="006F146F">
        <w:rPr>
          <w:rFonts w:hint="eastAsia"/>
          <w:kern w:val="0"/>
        </w:rPr>
        <w:t>納保官</w:t>
      </w:r>
      <w:r w:rsidRPr="006F146F">
        <w:rPr>
          <w:rFonts w:hint="eastAsia"/>
        </w:rPr>
        <w:t>，協助納稅者與稅捐稽徵機關間稅捐爭議之解決，受理申訴陳情，並得提出改善建議。</w:t>
      </w:r>
    </w:p>
    <w:p w:rsidR="0029495E" w:rsidRPr="006F146F" w:rsidRDefault="00133ED0" w:rsidP="00EF0D3C">
      <w:pPr>
        <w:pStyle w:val="5"/>
      </w:pPr>
      <w:r w:rsidRPr="006F146F">
        <w:rPr>
          <w:rFonts w:hint="eastAsia"/>
          <w:kern w:val="0"/>
        </w:rPr>
        <w:t>納保官</w:t>
      </w:r>
      <w:r w:rsidR="0029495E" w:rsidRPr="006F146F">
        <w:rPr>
          <w:rFonts w:hint="eastAsia"/>
        </w:rPr>
        <w:t>行使職權時，為釐清事實，得為必要之調查，稅捐稽徵機關應配合其調查。</w:t>
      </w:r>
    </w:p>
    <w:p w:rsidR="0029495E" w:rsidRPr="006F146F" w:rsidRDefault="0029495E" w:rsidP="0029495E">
      <w:pPr>
        <w:pStyle w:val="3"/>
        <w:numPr>
          <w:ilvl w:val="2"/>
          <w:numId w:val="1"/>
        </w:numPr>
      </w:pPr>
      <w:r w:rsidRPr="006F146F">
        <w:rPr>
          <w:rFonts w:hint="eastAsia"/>
        </w:rPr>
        <w:t>修法</w:t>
      </w:r>
    </w:p>
    <w:p w:rsidR="0029495E" w:rsidRPr="006F146F" w:rsidRDefault="0029495E" w:rsidP="00FA4C8A">
      <w:pPr>
        <w:pStyle w:val="32"/>
        <w:spacing w:afterLines="50" w:after="228"/>
        <w:ind w:left="1361" w:firstLine="680"/>
      </w:pPr>
      <w:r w:rsidRPr="006F146F">
        <w:rPr>
          <w:rFonts w:hint="eastAsia"/>
        </w:rPr>
        <w:t>立法委員郭正亮等16人及立法委員盧秀燕、馬文君等16人分別於107年4月27日及5月25日提案「納稅者權利保護法第20條條文修正草案」，目前交立法院財政委員會審查，修正草案及說明摘整如下：</w:t>
      </w:r>
    </w:p>
    <w:tbl>
      <w:tblPr>
        <w:tblStyle w:val="afa"/>
        <w:tblW w:w="0" w:type="auto"/>
        <w:tblLook w:val="04A0" w:firstRow="1" w:lastRow="0" w:firstColumn="1" w:lastColumn="0" w:noHBand="0" w:noVBand="1"/>
      </w:tblPr>
      <w:tblGrid>
        <w:gridCol w:w="956"/>
        <w:gridCol w:w="4218"/>
        <w:gridCol w:w="3660"/>
      </w:tblGrid>
      <w:tr w:rsidR="006F146F" w:rsidRPr="006F146F" w:rsidTr="00FA4C8A">
        <w:tc>
          <w:tcPr>
            <w:tcW w:w="956" w:type="dxa"/>
          </w:tcPr>
          <w:p w:rsidR="0029495E" w:rsidRPr="006F146F" w:rsidRDefault="0029495E" w:rsidP="00661662">
            <w:pPr>
              <w:pStyle w:val="121"/>
              <w:jc w:val="center"/>
            </w:pPr>
            <w:r w:rsidRPr="006F146F">
              <w:rPr>
                <w:rFonts w:hint="eastAsia"/>
              </w:rPr>
              <w:t>提案人</w:t>
            </w:r>
          </w:p>
        </w:tc>
        <w:tc>
          <w:tcPr>
            <w:tcW w:w="4218" w:type="dxa"/>
          </w:tcPr>
          <w:p w:rsidR="0029495E" w:rsidRPr="006F146F" w:rsidRDefault="0029495E" w:rsidP="00661662">
            <w:pPr>
              <w:pStyle w:val="121"/>
              <w:jc w:val="center"/>
            </w:pPr>
            <w:r w:rsidRPr="006F146F">
              <w:rPr>
                <w:rFonts w:hint="eastAsia"/>
              </w:rPr>
              <w:t>修正條文</w:t>
            </w:r>
          </w:p>
        </w:tc>
        <w:tc>
          <w:tcPr>
            <w:tcW w:w="3660" w:type="dxa"/>
          </w:tcPr>
          <w:p w:rsidR="0029495E" w:rsidRPr="006F146F" w:rsidRDefault="0029495E" w:rsidP="00661662">
            <w:pPr>
              <w:pStyle w:val="121"/>
              <w:jc w:val="center"/>
            </w:pPr>
            <w:r w:rsidRPr="006F146F">
              <w:rPr>
                <w:rFonts w:hint="eastAsia"/>
              </w:rPr>
              <w:t>說明</w:t>
            </w:r>
          </w:p>
        </w:tc>
      </w:tr>
      <w:tr w:rsidR="006F146F" w:rsidRPr="006F146F" w:rsidTr="00FA4C8A">
        <w:tc>
          <w:tcPr>
            <w:tcW w:w="956" w:type="dxa"/>
          </w:tcPr>
          <w:p w:rsidR="0029495E" w:rsidRPr="006F146F" w:rsidRDefault="0029495E" w:rsidP="00661662">
            <w:pPr>
              <w:pStyle w:val="121"/>
            </w:pPr>
            <w:r w:rsidRPr="006F146F">
              <w:rPr>
                <w:rFonts w:hint="eastAsia"/>
              </w:rPr>
              <w:t>立法委員郭正亮等16人</w:t>
            </w:r>
          </w:p>
        </w:tc>
        <w:tc>
          <w:tcPr>
            <w:tcW w:w="4218" w:type="dxa"/>
          </w:tcPr>
          <w:p w:rsidR="0029495E" w:rsidRPr="006F146F" w:rsidRDefault="0029495E" w:rsidP="00661662">
            <w:pPr>
              <w:pStyle w:val="121"/>
            </w:pPr>
            <w:r w:rsidRPr="006F146F">
              <w:rPr>
                <w:rFonts w:hint="eastAsia"/>
              </w:rPr>
              <w:t>第二十條　稅捐稽徵機關應主動提供納稅者妥適必要之協助，並以任務編組方式指定若干人為納稅者權利保護官，辦理下列事項：</w:t>
            </w:r>
          </w:p>
          <w:p w:rsidR="0029495E" w:rsidRPr="006F146F" w:rsidRDefault="0029495E" w:rsidP="00661662">
            <w:pPr>
              <w:pStyle w:val="121"/>
            </w:pPr>
            <w:r w:rsidRPr="006F146F">
              <w:rPr>
                <w:rFonts w:hint="eastAsia"/>
              </w:rPr>
              <w:t>一、協助納稅者與稽徵機關進行稅捐爭議之溝通與協調。</w:t>
            </w:r>
          </w:p>
          <w:p w:rsidR="0029495E" w:rsidRPr="006F146F" w:rsidRDefault="0029495E" w:rsidP="00661662">
            <w:pPr>
              <w:pStyle w:val="121"/>
            </w:pPr>
            <w:r w:rsidRPr="006F146F">
              <w:rPr>
                <w:rFonts w:hint="eastAsia"/>
              </w:rPr>
              <w:t>二、受理納稅者之申訴或陳情，並提出改善建議。</w:t>
            </w:r>
          </w:p>
          <w:p w:rsidR="0029495E" w:rsidRPr="006F146F" w:rsidRDefault="0029495E" w:rsidP="00661662">
            <w:pPr>
              <w:pStyle w:val="121"/>
            </w:pPr>
            <w:r w:rsidRPr="006F146F">
              <w:rPr>
                <w:rFonts w:hint="eastAsia"/>
              </w:rPr>
              <w:t>三、於納稅者依法尋求救濟時，提供必要之諮詢與協助。</w:t>
            </w:r>
          </w:p>
          <w:p w:rsidR="0029495E" w:rsidRPr="006F146F" w:rsidRDefault="0029495E" w:rsidP="00661662">
            <w:pPr>
              <w:pStyle w:val="121"/>
            </w:pPr>
            <w:r w:rsidRPr="006F146F">
              <w:rPr>
                <w:rFonts w:hint="eastAsia"/>
              </w:rPr>
              <w:t>四、每年提出並公布納稅者權利保護之工作成果報告。</w:t>
            </w:r>
          </w:p>
          <w:p w:rsidR="0029495E" w:rsidRPr="006F146F" w:rsidRDefault="0029495E" w:rsidP="00661662">
            <w:pPr>
              <w:pStyle w:val="121"/>
            </w:pPr>
            <w:r w:rsidRPr="006F146F">
              <w:rPr>
                <w:rFonts w:hint="eastAsia"/>
              </w:rPr>
              <w:t>前項所定之納稅者權利保護官於辦理納稅者權利保護事項，得向稽徵機關調閱有關文件，通知相關人員到達其辦公處所備詢，受通知者除有正當理由外，不得拒絕。</w:t>
            </w:r>
          </w:p>
          <w:p w:rsidR="0029495E" w:rsidRPr="006F146F" w:rsidRDefault="0029495E" w:rsidP="00661662">
            <w:pPr>
              <w:pStyle w:val="121"/>
            </w:pPr>
            <w:r w:rsidRPr="006F146F">
              <w:rPr>
                <w:rFonts w:hint="eastAsia"/>
              </w:rPr>
              <w:t>納稅者權利保護官，其中社會公正人士、學者、專家不得少於三分之二，並應具有法制、財稅或會計之專長。其組織規程及建議名單資料庫建置由主管機關擬定，報請行政院核定後發布之。</w:t>
            </w:r>
          </w:p>
          <w:p w:rsidR="0029495E" w:rsidRPr="006F146F" w:rsidRDefault="0029495E" w:rsidP="00661662">
            <w:pPr>
              <w:pStyle w:val="121"/>
            </w:pPr>
            <w:r w:rsidRPr="006F146F">
              <w:rPr>
                <w:rFonts w:hint="eastAsia"/>
              </w:rPr>
              <w:t>稅捐稽徵機關應將納稅者權利保護官之姓名及聯絡方式報財政部備查，並於網站公告之；人員有所變動時，亦同。</w:t>
            </w:r>
          </w:p>
          <w:p w:rsidR="0029495E" w:rsidRPr="006F146F" w:rsidRDefault="0029495E" w:rsidP="00661662">
            <w:pPr>
              <w:pStyle w:val="121"/>
            </w:pPr>
            <w:r w:rsidRPr="006F146F">
              <w:rPr>
                <w:rFonts w:hint="eastAsia"/>
              </w:rPr>
              <w:t>第一項辦理情形，財政部得隨時派員抽查之，並列入年度稽徵業務考核項目。</w:t>
            </w:r>
          </w:p>
        </w:tc>
        <w:tc>
          <w:tcPr>
            <w:tcW w:w="3660" w:type="dxa"/>
          </w:tcPr>
          <w:p w:rsidR="0029495E" w:rsidRPr="006F146F" w:rsidRDefault="0029495E" w:rsidP="00661662">
            <w:pPr>
              <w:pStyle w:val="121"/>
            </w:pPr>
            <w:r w:rsidRPr="006F146F">
              <w:rPr>
                <w:rFonts w:hint="eastAsia"/>
              </w:rPr>
              <w:t>一、本條文除修正第一、二項外，並增訂納稅者權利保護官應納入社會公正人士、學者、專家且人數不得少於三分之二，以達專業性及公平性並落實納稅者權利之保護。</w:t>
            </w:r>
          </w:p>
          <w:p w:rsidR="0029495E" w:rsidRPr="006F146F" w:rsidRDefault="0029495E" w:rsidP="00661662">
            <w:pPr>
              <w:pStyle w:val="121"/>
            </w:pPr>
            <w:r w:rsidRPr="006F146F">
              <w:rPr>
                <w:rFonts w:hint="eastAsia"/>
              </w:rPr>
              <w:t>二、按納稅者面對代表公權力之稅捐稽徵機關，乃相對弱勢之族群，而為確保納稅者權利及受理申訴或陳情案件，固有納稅者權利保護官之設立。然而現行法將納保官編制於稅捐稽徵機關內，皆由內部人士擔任，並無外部專業獨立人士參與，且其績效更是由財政部考核，難以避免官官相護之情事。一旦遇及納保官與稅捐機關內部意見不一時，鑑於本法並未賦予納保官意見為優先之地位，使得納稅者保護工作之實際成效恐受質疑，因此予以修正納入社會公正人士、學者、專家等外部專業人士，以落實維護納稅者權利。</w:t>
            </w:r>
          </w:p>
          <w:p w:rsidR="0029495E" w:rsidRPr="006F146F" w:rsidRDefault="0029495E" w:rsidP="00661662">
            <w:pPr>
              <w:pStyle w:val="121"/>
            </w:pPr>
            <w:r w:rsidRPr="006F146F">
              <w:rPr>
                <w:rFonts w:hint="eastAsia"/>
              </w:rPr>
              <w:t>三、職是之故，爰修正本條相關條文，另增訂要求納稅者權利保護官之組成，應有三分之二以上者為社會公正人士、學者、專家，並應具有法制、財稅或會計之專長等外部專業人員，以期能強化納稅者權利之保護。</w:t>
            </w:r>
          </w:p>
        </w:tc>
      </w:tr>
      <w:tr w:rsidR="006F146F" w:rsidRPr="006F146F" w:rsidTr="00FA4C8A">
        <w:tc>
          <w:tcPr>
            <w:tcW w:w="956" w:type="dxa"/>
          </w:tcPr>
          <w:p w:rsidR="0029495E" w:rsidRPr="006F146F" w:rsidRDefault="0029495E" w:rsidP="00661662">
            <w:pPr>
              <w:pStyle w:val="121"/>
            </w:pPr>
            <w:r w:rsidRPr="006F146F">
              <w:rPr>
                <w:rFonts w:hint="eastAsia"/>
              </w:rPr>
              <w:t>立法委員盧秀燕、馬文君等16人</w:t>
            </w:r>
          </w:p>
        </w:tc>
        <w:tc>
          <w:tcPr>
            <w:tcW w:w="4218" w:type="dxa"/>
          </w:tcPr>
          <w:p w:rsidR="0029495E" w:rsidRPr="006F146F" w:rsidRDefault="0029495E" w:rsidP="00661662">
            <w:pPr>
              <w:pStyle w:val="121"/>
            </w:pPr>
            <w:r w:rsidRPr="006F146F">
              <w:rPr>
                <w:rFonts w:hint="eastAsia"/>
              </w:rPr>
              <w:t>第二十條　納稅者權利保護官應置若干名，提供納稅者妥適必要之協助，辦理下列事項：</w:t>
            </w:r>
          </w:p>
          <w:p w:rsidR="0029495E" w:rsidRPr="006F146F" w:rsidRDefault="0029495E" w:rsidP="00661662">
            <w:pPr>
              <w:pStyle w:val="121"/>
            </w:pPr>
            <w:r w:rsidRPr="006F146F">
              <w:rPr>
                <w:rFonts w:hint="eastAsia"/>
              </w:rPr>
              <w:t>一、協助納稅者進行稅捐爭議之溝通與協調。</w:t>
            </w:r>
          </w:p>
          <w:p w:rsidR="0029495E" w:rsidRPr="006F146F" w:rsidRDefault="0029495E" w:rsidP="00661662">
            <w:pPr>
              <w:pStyle w:val="121"/>
            </w:pPr>
            <w:r w:rsidRPr="006F146F">
              <w:rPr>
                <w:rFonts w:hint="eastAsia"/>
              </w:rPr>
              <w:t>二、受理納稅者之申訴或陳情，並提出改善建議。</w:t>
            </w:r>
          </w:p>
          <w:p w:rsidR="0029495E" w:rsidRPr="006F146F" w:rsidRDefault="0029495E" w:rsidP="00661662">
            <w:pPr>
              <w:pStyle w:val="121"/>
            </w:pPr>
            <w:r w:rsidRPr="006F146F">
              <w:rPr>
                <w:rFonts w:hint="eastAsia"/>
              </w:rPr>
              <w:t>三、於納稅者依法尋求救濟時，提供必要之諮詢與協助。</w:t>
            </w:r>
          </w:p>
          <w:p w:rsidR="0029495E" w:rsidRPr="006F146F" w:rsidRDefault="0029495E" w:rsidP="00661662">
            <w:pPr>
              <w:pStyle w:val="121"/>
            </w:pPr>
            <w:r w:rsidRPr="006F146F">
              <w:rPr>
                <w:rFonts w:hint="eastAsia"/>
              </w:rPr>
              <w:t>四、每年提出納稅者權利保護之工作成果報告。</w:t>
            </w:r>
          </w:p>
          <w:p w:rsidR="0029495E" w:rsidRPr="006F146F" w:rsidRDefault="0029495E" w:rsidP="00661662">
            <w:pPr>
              <w:pStyle w:val="121"/>
            </w:pPr>
            <w:r w:rsidRPr="006F146F">
              <w:rPr>
                <w:rFonts w:hint="eastAsia"/>
              </w:rPr>
              <w:t>前項所定之納稅者權利保護官組成應聘任具財稅或會計背景之專家及學者，其人數、任期、選任及組織相關辦法由中央主管機關定之。</w:t>
            </w:r>
          </w:p>
        </w:tc>
        <w:tc>
          <w:tcPr>
            <w:tcW w:w="3660" w:type="dxa"/>
          </w:tcPr>
          <w:p w:rsidR="0029495E" w:rsidRPr="006F146F" w:rsidRDefault="0029495E" w:rsidP="00661662">
            <w:pPr>
              <w:pStyle w:val="121"/>
            </w:pPr>
            <w:r w:rsidRPr="006F146F">
              <w:rPr>
                <w:rFonts w:hint="eastAsia"/>
              </w:rPr>
              <w:t>另增訂納保官組成應由具財稅或會計背景之專家及學者擔任，若維持稅捐稽徵機關成員轉任則有「球員兼裁判」之疑慮。</w:t>
            </w:r>
          </w:p>
        </w:tc>
      </w:tr>
    </w:tbl>
    <w:p w:rsidR="0029495E" w:rsidRPr="006F146F" w:rsidRDefault="0029495E" w:rsidP="0029495E">
      <w:pPr>
        <w:pStyle w:val="af9"/>
      </w:pPr>
      <w:r w:rsidRPr="006F146F">
        <w:rPr>
          <w:rFonts w:hint="eastAsia"/>
        </w:rPr>
        <w:t>資料來源：摘整自立法院公報</w:t>
      </w:r>
    </w:p>
    <w:p w:rsidR="0029495E" w:rsidRPr="006F146F" w:rsidRDefault="0029495E" w:rsidP="0029495E">
      <w:pPr>
        <w:pStyle w:val="2"/>
        <w:numPr>
          <w:ilvl w:val="1"/>
          <w:numId w:val="1"/>
        </w:numPr>
      </w:pPr>
      <w:r w:rsidRPr="006F146F">
        <w:rPr>
          <w:rFonts w:hint="eastAsia"/>
        </w:rPr>
        <w:t>納保官設置情形</w:t>
      </w:r>
    </w:p>
    <w:p w:rsidR="0029495E" w:rsidRPr="006F146F" w:rsidRDefault="0029495E" w:rsidP="0029495E">
      <w:pPr>
        <w:pStyle w:val="3"/>
        <w:numPr>
          <w:ilvl w:val="2"/>
          <w:numId w:val="1"/>
        </w:numPr>
      </w:pPr>
      <w:r w:rsidRPr="006F146F">
        <w:rPr>
          <w:rFonts w:hint="eastAsia"/>
        </w:rPr>
        <w:t>設置依據</w:t>
      </w:r>
    </w:p>
    <w:p w:rsidR="0029495E" w:rsidRPr="006F146F" w:rsidRDefault="0029495E" w:rsidP="0029495E">
      <w:pPr>
        <w:pStyle w:val="4"/>
        <w:numPr>
          <w:ilvl w:val="3"/>
          <w:numId w:val="1"/>
        </w:numPr>
      </w:pPr>
      <w:r w:rsidRPr="006F146F">
        <w:rPr>
          <w:rFonts w:hint="eastAsia"/>
        </w:rPr>
        <w:t>納保法第21條第1項規定：「稅捐稽徵機關應主動提供納稅者妥適必要之協助，並以任務編組方式指定專人為納稅者權利保護官。」</w:t>
      </w:r>
    </w:p>
    <w:p w:rsidR="0029495E" w:rsidRPr="006F146F" w:rsidRDefault="00D80015" w:rsidP="0029495E">
      <w:pPr>
        <w:pStyle w:val="4"/>
        <w:numPr>
          <w:ilvl w:val="3"/>
          <w:numId w:val="1"/>
        </w:numPr>
      </w:pPr>
      <w:r w:rsidRPr="006F146F">
        <w:rPr>
          <w:rFonts w:hint="eastAsia"/>
        </w:rPr>
        <w:t>納保法</w:t>
      </w:r>
      <w:r w:rsidR="0029495E" w:rsidRPr="006F146F">
        <w:rPr>
          <w:rFonts w:hAnsi="標楷體" w:hint="eastAsia"/>
        </w:rPr>
        <w:t>施行細則第8條規定：「</w:t>
      </w:r>
      <w:r w:rsidR="0029495E" w:rsidRPr="006F146F">
        <w:rPr>
          <w:rFonts w:hint="eastAsia"/>
        </w:rPr>
        <w:t>稅捐稽徵機關辦理本法第20條所定納稅者權利保護事項，應審酌轄區特性、稅目及稽徵實務等情形，設置納稅者權利保護官一人或數人，指派具稅務、會計或法律專業之適當層級人員擔任之。</w:t>
      </w:r>
      <w:r w:rsidR="0029495E" w:rsidRPr="006F146F">
        <w:rPr>
          <w:rFonts w:hAnsi="標楷體" w:hint="eastAsia"/>
        </w:rPr>
        <w:t>」</w:t>
      </w:r>
    </w:p>
    <w:p w:rsidR="0029495E" w:rsidRPr="006F146F" w:rsidRDefault="0029495E" w:rsidP="0029495E">
      <w:pPr>
        <w:pStyle w:val="3"/>
        <w:numPr>
          <w:ilvl w:val="2"/>
          <w:numId w:val="1"/>
        </w:numPr>
      </w:pPr>
      <w:r w:rsidRPr="006F146F">
        <w:rPr>
          <w:rFonts w:hint="eastAsia"/>
        </w:rPr>
        <w:t>納保官工作內容</w:t>
      </w:r>
    </w:p>
    <w:p w:rsidR="0029495E" w:rsidRPr="006F146F" w:rsidRDefault="0029495E" w:rsidP="00D35FEF">
      <w:pPr>
        <w:pStyle w:val="32"/>
        <w:ind w:left="1361" w:firstLine="680"/>
      </w:pPr>
      <w:r w:rsidRPr="006F146F">
        <w:rPr>
          <w:rFonts w:hint="eastAsia"/>
        </w:rPr>
        <w:t>依納保法第21條第1項規定，及財政部訂定之「</w:t>
      </w:r>
      <w:r w:rsidRPr="006F146F">
        <w:rPr>
          <w:rFonts w:hAnsi="標楷體" w:hint="eastAsia"/>
        </w:rPr>
        <w:t>納稅者權利保護官辦理納稅者權利保護事項作業要點」(下稱</w:t>
      </w:r>
      <w:r w:rsidR="00042BA2" w:rsidRPr="006F146F">
        <w:rPr>
          <w:rFonts w:hAnsi="標楷體" w:hint="eastAsia"/>
        </w:rPr>
        <w:t>「</w:t>
      </w:r>
      <w:r w:rsidRPr="006F146F">
        <w:rPr>
          <w:rFonts w:hAnsi="標楷體" w:hint="eastAsia"/>
        </w:rPr>
        <w:t>保護事項作業要點</w:t>
      </w:r>
      <w:r w:rsidR="00042BA2" w:rsidRPr="006F146F">
        <w:rPr>
          <w:rFonts w:hAnsi="標楷體" w:hint="eastAsia"/>
        </w:rPr>
        <w:t>」</w:t>
      </w:r>
      <w:r w:rsidRPr="006F146F">
        <w:rPr>
          <w:rFonts w:hAnsi="標楷體" w:hint="eastAsia"/>
        </w:rPr>
        <w:t>）摘整如下：</w:t>
      </w:r>
    </w:p>
    <w:p w:rsidR="0029495E" w:rsidRPr="006F146F" w:rsidRDefault="0029495E" w:rsidP="0029495E">
      <w:pPr>
        <w:pStyle w:val="4"/>
        <w:numPr>
          <w:ilvl w:val="3"/>
          <w:numId w:val="1"/>
        </w:numPr>
      </w:pPr>
      <w:r w:rsidRPr="006F146F">
        <w:rPr>
          <w:rFonts w:hint="eastAsia"/>
        </w:rPr>
        <w:t>納保官職權：</w:t>
      </w:r>
    </w:p>
    <w:p w:rsidR="0029495E" w:rsidRPr="006F146F" w:rsidRDefault="0029495E" w:rsidP="00D35FEF">
      <w:pPr>
        <w:pStyle w:val="42"/>
        <w:ind w:left="1701" w:firstLine="680"/>
      </w:pPr>
      <w:r w:rsidRPr="006F146F">
        <w:rPr>
          <w:rFonts w:hint="eastAsia"/>
        </w:rPr>
        <w:t>主任納保官負責納保官辦理權利保護事項之監督及審核；納保官職權如下：</w:t>
      </w:r>
    </w:p>
    <w:p w:rsidR="0029495E" w:rsidRPr="006F146F" w:rsidRDefault="0029495E" w:rsidP="0029495E">
      <w:pPr>
        <w:pStyle w:val="5"/>
        <w:numPr>
          <w:ilvl w:val="4"/>
          <w:numId w:val="1"/>
        </w:numPr>
      </w:pPr>
      <w:r w:rsidRPr="006F146F">
        <w:rPr>
          <w:rFonts w:hint="eastAsia"/>
        </w:rPr>
        <w:t>協助納稅者進行稅捐爭議之溝通與協調</w:t>
      </w:r>
    </w:p>
    <w:p w:rsidR="0029495E" w:rsidRPr="006F146F" w:rsidRDefault="0029495E" w:rsidP="00D35FEF">
      <w:pPr>
        <w:pStyle w:val="52"/>
        <w:ind w:left="2041" w:firstLine="680"/>
      </w:pPr>
      <w:r w:rsidRPr="006F146F">
        <w:rPr>
          <w:rFonts w:hint="eastAsia"/>
        </w:rPr>
        <w:t>詢據財政部表示，依</w:t>
      </w:r>
      <w:r w:rsidR="00042BA2" w:rsidRPr="006F146F">
        <w:rPr>
          <w:rFonts w:hAnsi="標楷體" w:hint="eastAsia"/>
        </w:rPr>
        <w:t>「保護事項作業要點」</w:t>
      </w:r>
      <w:r w:rsidRPr="006F146F">
        <w:rPr>
          <w:rFonts w:hint="eastAsia"/>
        </w:rPr>
        <w:t>第14點第2項及第16點第1項第3款規定，納</w:t>
      </w:r>
      <w:r w:rsidR="007770EA" w:rsidRPr="006F146F">
        <w:rPr>
          <w:rFonts w:hint="eastAsia"/>
        </w:rPr>
        <w:t>保</w:t>
      </w:r>
      <w:r w:rsidRPr="006F146F">
        <w:rPr>
          <w:rFonts w:hint="eastAsia"/>
        </w:rPr>
        <w:t>官辦理納稅者權利保護事項認有協談必要者，應依上級機關及稅捐稽徵機關協談相關規定(財政部100年10月12日修正發布</w:t>
      </w:r>
      <w:r w:rsidRPr="006F146F">
        <w:rPr>
          <w:rFonts w:hAnsi="標楷體" w:hint="eastAsia"/>
        </w:rPr>
        <w:t>「</w:t>
      </w:r>
      <w:r w:rsidRPr="006F146F">
        <w:rPr>
          <w:rFonts w:hint="eastAsia"/>
        </w:rPr>
        <w:t>稅捐稽徵機關稅務案件協談作業要點</w:t>
      </w:r>
      <w:r w:rsidRPr="006F146F">
        <w:rPr>
          <w:rFonts w:hAnsi="標楷體" w:hint="eastAsia"/>
        </w:rPr>
        <w:t>」</w:t>
      </w:r>
      <w:r w:rsidRPr="006F146F">
        <w:rPr>
          <w:rFonts w:hint="eastAsia"/>
        </w:rPr>
        <w:t>，下稱協談要點)辦理。協談要點第13點規定，依該要點達成之協談結果，經稽徵機關簽報核定或簽提復查委員會之協談案件，除協談之成立係以詐術或其他不正當方法達成或發現新事實或新證據影響課稅之增減者，稽徵機關應儘量遵照協談結果辦理。準此，納保官協助徵納雙方進行稅務案件之協談結果，具有拘束稽徵機關之效力。</w:t>
      </w:r>
    </w:p>
    <w:p w:rsidR="0029495E" w:rsidRPr="006F146F" w:rsidRDefault="0029495E" w:rsidP="0029495E">
      <w:pPr>
        <w:pStyle w:val="5"/>
        <w:numPr>
          <w:ilvl w:val="4"/>
          <w:numId w:val="1"/>
        </w:numPr>
      </w:pPr>
      <w:r w:rsidRPr="006F146F">
        <w:rPr>
          <w:rFonts w:hint="eastAsia"/>
        </w:rPr>
        <w:t>受理納稅者之申訴或陳情，並提出改善建議</w:t>
      </w:r>
    </w:p>
    <w:p w:rsidR="0029495E" w:rsidRPr="006F146F" w:rsidRDefault="0029495E" w:rsidP="00D35FEF">
      <w:pPr>
        <w:pStyle w:val="52"/>
        <w:ind w:left="2041" w:firstLine="680"/>
      </w:pPr>
      <w:r w:rsidRPr="006F146F">
        <w:rPr>
          <w:rFonts w:hint="eastAsia"/>
        </w:rPr>
        <w:t>詢據財政部表示，基於尊重現行行政訴訟制度，及參酌外國立法例均未賦予納保官具有變更或撤銷原核課處分之權限，納保官應定位為訴訟外紛爭解決機制，著重紛爭事前預防及解決。爰納稅者對核定稅捐之處分如有不服，仍應依稅捐稽徵法第35條規定申請復查，尚不發生行政救濟程序競合情形。</w:t>
      </w:r>
    </w:p>
    <w:p w:rsidR="0029495E" w:rsidRPr="006F146F" w:rsidRDefault="0029495E" w:rsidP="00D35FEF">
      <w:pPr>
        <w:pStyle w:val="52"/>
        <w:ind w:left="2041" w:firstLine="680"/>
      </w:pPr>
      <w:r w:rsidRPr="006F146F">
        <w:rPr>
          <w:rFonts w:hint="eastAsia"/>
        </w:rPr>
        <w:t>依</w:t>
      </w:r>
      <w:r w:rsidR="00042BA2" w:rsidRPr="006F146F">
        <w:rPr>
          <w:rFonts w:hAnsi="標楷體" w:hint="eastAsia"/>
        </w:rPr>
        <w:t>「保護事項作業要點」</w:t>
      </w:r>
      <w:r w:rsidRPr="006F146F">
        <w:rPr>
          <w:rFonts w:hint="eastAsia"/>
        </w:rPr>
        <w:t>第23點規定，納保官辦理權利保護事項，納稅者之建議有採行之必要性及可能性，惟法令限制未便採行者，得敘明理由建議相關業務主管單位研究改進或研擬修法參考，並無法律上拘束力。</w:t>
      </w:r>
    </w:p>
    <w:p w:rsidR="0029495E" w:rsidRPr="006F146F" w:rsidRDefault="0029495E" w:rsidP="0029495E">
      <w:pPr>
        <w:pStyle w:val="5"/>
        <w:numPr>
          <w:ilvl w:val="4"/>
          <w:numId w:val="1"/>
        </w:numPr>
      </w:pPr>
      <w:r w:rsidRPr="006F146F">
        <w:rPr>
          <w:rFonts w:hint="eastAsia"/>
        </w:rPr>
        <w:t>於納稅者依法尋求救濟時，提供必要之諮詢與協助</w:t>
      </w:r>
    </w:p>
    <w:p w:rsidR="0029495E" w:rsidRPr="006F146F" w:rsidRDefault="0029495E" w:rsidP="00D35FEF">
      <w:pPr>
        <w:pStyle w:val="52"/>
        <w:ind w:left="2041" w:firstLine="680"/>
      </w:pPr>
      <w:r w:rsidRPr="006F146F">
        <w:rPr>
          <w:rFonts w:hint="eastAsia"/>
        </w:rPr>
        <w:t>詢據財政部表示，依納保法第20條第2項規定，納保官辦理納稅者權利保護事項，除得為必要之調查，尚無賦予其得暫緩或撤回強制執行之權限；納保官對稅捐爭議或受理申訴、陳情之案件，如認強制執行有違法或不當情形，可依</w:t>
      </w:r>
      <w:r w:rsidR="00042BA2" w:rsidRPr="006F146F">
        <w:rPr>
          <w:rFonts w:hAnsi="標楷體" w:hint="eastAsia"/>
        </w:rPr>
        <w:t>「保護事項作業要點」</w:t>
      </w:r>
      <w:r w:rsidRPr="006F146F">
        <w:rPr>
          <w:rFonts w:hint="eastAsia"/>
        </w:rPr>
        <w:t>第16點規定，出具處理意見供權責單位審酌。</w:t>
      </w:r>
    </w:p>
    <w:p w:rsidR="0029495E" w:rsidRPr="006F146F" w:rsidRDefault="0029495E" w:rsidP="0029495E">
      <w:pPr>
        <w:pStyle w:val="5"/>
        <w:numPr>
          <w:ilvl w:val="4"/>
          <w:numId w:val="1"/>
        </w:numPr>
      </w:pPr>
      <w:r w:rsidRPr="006F146F">
        <w:rPr>
          <w:rFonts w:hint="eastAsia"/>
        </w:rPr>
        <w:t>每年提出納稅者權利保護之工作成果報告</w:t>
      </w:r>
    </w:p>
    <w:p w:rsidR="0029495E" w:rsidRPr="006F146F" w:rsidRDefault="0029495E" w:rsidP="00D35FEF">
      <w:pPr>
        <w:pStyle w:val="52"/>
        <w:ind w:left="2041" w:firstLine="680"/>
      </w:pPr>
      <w:r w:rsidRPr="006F146F">
        <w:rPr>
          <w:rFonts w:hint="eastAsia"/>
        </w:rPr>
        <w:t>納保官應將辦理權利保護事項之處理情形與結果逐案作成權利保護事項處理書，並應於每年1月底前將上年辦理情形彙整作成工作成果報告，經簽奉稅捐稽徵機關首長核可後函報財政部備查。</w:t>
      </w:r>
    </w:p>
    <w:p w:rsidR="0029495E" w:rsidRPr="006F146F" w:rsidRDefault="0029495E" w:rsidP="0029495E">
      <w:pPr>
        <w:pStyle w:val="4"/>
        <w:numPr>
          <w:ilvl w:val="3"/>
          <w:numId w:val="1"/>
        </w:numPr>
      </w:pPr>
      <w:r w:rsidRPr="006F146F">
        <w:rPr>
          <w:rFonts w:hint="eastAsia"/>
        </w:rPr>
        <w:t>權利保護事項之調查：</w:t>
      </w:r>
    </w:p>
    <w:p w:rsidR="0029495E" w:rsidRPr="006F146F" w:rsidRDefault="0029495E" w:rsidP="00D35FEF">
      <w:pPr>
        <w:pStyle w:val="42"/>
        <w:ind w:left="1701" w:firstLine="680"/>
      </w:pPr>
      <w:r w:rsidRPr="006F146F">
        <w:rPr>
          <w:rFonts w:hint="eastAsia"/>
        </w:rPr>
        <w:t>納保官於辦理納稅者權利保護事項，得為必要之調查。納保官因行使職權須在其他轄區為必要調查時，應委託所在地主管稽徵機關所屬納保官為之。但有急迫情事者，得親自調查，並應知會所在地主管稅捐稽徵機關。</w:t>
      </w:r>
    </w:p>
    <w:p w:rsidR="0029495E" w:rsidRPr="006F146F" w:rsidRDefault="0029495E" w:rsidP="0029495E">
      <w:pPr>
        <w:pStyle w:val="5"/>
        <w:numPr>
          <w:ilvl w:val="4"/>
          <w:numId w:val="1"/>
        </w:numPr>
      </w:pPr>
      <w:r w:rsidRPr="006F146F">
        <w:rPr>
          <w:rFonts w:hint="eastAsia"/>
        </w:rPr>
        <w:t>調閱課稅處分、罰鍰處分或其他處置之相關卷宗資料。</w:t>
      </w:r>
    </w:p>
    <w:p w:rsidR="0029495E" w:rsidRPr="006F146F" w:rsidRDefault="0029495E" w:rsidP="0029495E">
      <w:pPr>
        <w:pStyle w:val="5"/>
        <w:numPr>
          <w:ilvl w:val="4"/>
          <w:numId w:val="1"/>
        </w:numPr>
      </w:pPr>
      <w:r w:rsidRPr="006F146F">
        <w:rPr>
          <w:rFonts w:hint="eastAsia"/>
        </w:rPr>
        <w:t>向納稅者、原查單位或業務主管單位查詢有關事項或請求提供相關資料。</w:t>
      </w:r>
    </w:p>
    <w:p w:rsidR="0029495E" w:rsidRPr="006F146F" w:rsidRDefault="0029495E" w:rsidP="0029495E">
      <w:pPr>
        <w:pStyle w:val="5"/>
        <w:numPr>
          <w:ilvl w:val="4"/>
          <w:numId w:val="1"/>
        </w:numPr>
      </w:pPr>
      <w:r w:rsidRPr="006F146F">
        <w:rPr>
          <w:rFonts w:hint="eastAsia"/>
        </w:rPr>
        <w:t>通知納稅者及權責單位派員到場說明。</w:t>
      </w:r>
    </w:p>
    <w:p w:rsidR="0029495E" w:rsidRPr="006F146F" w:rsidRDefault="0029495E" w:rsidP="0029495E">
      <w:pPr>
        <w:pStyle w:val="5"/>
        <w:numPr>
          <w:ilvl w:val="4"/>
          <w:numId w:val="1"/>
        </w:numPr>
      </w:pPr>
      <w:r w:rsidRPr="006F146F">
        <w:rPr>
          <w:rFonts w:hint="eastAsia"/>
        </w:rPr>
        <w:t>其他適當之調查作為。</w:t>
      </w:r>
    </w:p>
    <w:p w:rsidR="0029495E" w:rsidRPr="006F146F" w:rsidRDefault="0029495E" w:rsidP="0029495E">
      <w:pPr>
        <w:pStyle w:val="3"/>
        <w:numPr>
          <w:ilvl w:val="2"/>
          <w:numId w:val="1"/>
        </w:numPr>
      </w:pPr>
      <w:r w:rsidRPr="006F146F">
        <w:rPr>
          <w:rFonts w:hAnsi="標楷體" w:hint="eastAsia"/>
        </w:rPr>
        <w:t>納稅者權利保護事項處理程序</w:t>
      </w:r>
    </w:p>
    <w:p w:rsidR="0029495E" w:rsidRPr="006F146F" w:rsidRDefault="0029495E" w:rsidP="00D35FEF">
      <w:pPr>
        <w:pStyle w:val="32"/>
        <w:ind w:left="1361" w:firstLine="680"/>
      </w:pPr>
      <w:r w:rsidRPr="006F146F">
        <w:rPr>
          <w:rFonts w:hint="eastAsia"/>
        </w:rPr>
        <w:t>依</w:t>
      </w:r>
      <w:r w:rsidRPr="006F146F">
        <w:rPr>
          <w:rFonts w:hAnsi="標楷體" w:hint="eastAsia"/>
        </w:rPr>
        <w:t>「</w:t>
      </w:r>
      <w:r w:rsidRPr="006F146F">
        <w:rPr>
          <w:rFonts w:hint="eastAsia"/>
        </w:rPr>
        <w:t>財政部各地區國稅局納稅者權利保護官處理納稅者權利保護事項作業手冊</w:t>
      </w:r>
      <w:r w:rsidRPr="006F146F">
        <w:rPr>
          <w:rFonts w:hAnsi="標楷體" w:hint="eastAsia"/>
        </w:rPr>
        <w:t>」</w:t>
      </w:r>
      <w:r w:rsidRPr="006F146F">
        <w:rPr>
          <w:rFonts w:hint="eastAsia"/>
        </w:rPr>
        <w:t>，</w:t>
      </w:r>
      <w:r w:rsidRPr="006F146F">
        <w:rPr>
          <w:rFonts w:hAnsi="標楷體" w:hint="eastAsia"/>
        </w:rPr>
        <w:t>摘整如下：</w:t>
      </w:r>
    </w:p>
    <w:p w:rsidR="0029495E" w:rsidRPr="006F146F" w:rsidRDefault="0029495E" w:rsidP="0029495E">
      <w:pPr>
        <w:pStyle w:val="4"/>
        <w:numPr>
          <w:ilvl w:val="3"/>
          <w:numId w:val="1"/>
        </w:numPr>
      </w:pPr>
      <w:r w:rsidRPr="006F146F">
        <w:rPr>
          <w:rFonts w:hint="eastAsia"/>
        </w:rPr>
        <w:t>稅捐爭議溝通與協調暨申訴或陳情案件之處理程序</w:t>
      </w:r>
    </w:p>
    <w:p w:rsidR="0029495E" w:rsidRPr="006F146F" w:rsidRDefault="0029495E" w:rsidP="0029495E">
      <w:pPr>
        <w:pStyle w:val="5"/>
        <w:numPr>
          <w:ilvl w:val="4"/>
          <w:numId w:val="1"/>
        </w:numPr>
      </w:pPr>
      <w:r w:rsidRPr="006F146F">
        <w:rPr>
          <w:rFonts w:hint="eastAsia"/>
        </w:rPr>
        <w:t>稅捐爭議溝通與協調程序</w:t>
      </w:r>
    </w:p>
    <w:p w:rsidR="0029495E" w:rsidRPr="006F146F" w:rsidRDefault="0029495E" w:rsidP="0029495E">
      <w:pPr>
        <w:pStyle w:val="6"/>
        <w:numPr>
          <w:ilvl w:val="5"/>
          <w:numId w:val="1"/>
        </w:numPr>
      </w:pPr>
      <w:r w:rsidRPr="006F146F">
        <w:rPr>
          <w:rFonts w:hint="eastAsia"/>
        </w:rPr>
        <w:t>申請人與稅捐稽徵機關於調查階段或復查(包括訴願重審復查或重核復查)階段，因稅捐稽徵所生之行政爭議，認有進行溝通與協調必要者，得向稅捐稽徵機關申請由納保官協助。</w:t>
      </w:r>
    </w:p>
    <w:p w:rsidR="0029495E" w:rsidRPr="006F146F" w:rsidRDefault="0029495E" w:rsidP="0029495E">
      <w:pPr>
        <w:pStyle w:val="6"/>
        <w:numPr>
          <w:ilvl w:val="5"/>
          <w:numId w:val="1"/>
        </w:numPr>
      </w:pPr>
      <w:r w:rsidRPr="006F146F">
        <w:rPr>
          <w:rFonts w:hint="eastAsia"/>
        </w:rPr>
        <w:t>納保官認申請人之申請有進行協談必要時，應會請權責單位配合依上級機關及稅捐稽徵機關協談相關規定辦理。</w:t>
      </w:r>
    </w:p>
    <w:p w:rsidR="0029495E" w:rsidRPr="006F146F" w:rsidRDefault="0029495E" w:rsidP="0029495E">
      <w:pPr>
        <w:pStyle w:val="6"/>
        <w:numPr>
          <w:ilvl w:val="5"/>
          <w:numId w:val="1"/>
        </w:numPr>
      </w:pPr>
      <w:r w:rsidRPr="006F146F">
        <w:rPr>
          <w:rFonts w:hint="eastAsia"/>
        </w:rPr>
        <w:t>權責單位接到納保官通知會同協談案件，應於5日內重新審查是否依協談相關規定辦理，其認為有協談之必要者，應由納保官會同權責單位依協談相關規定與申請人進行協談。納保官應積極進行溝通與協調;相關協談獲得共識者，由權責單位做成協談紀錄。</w:t>
      </w:r>
    </w:p>
    <w:p w:rsidR="0029495E" w:rsidRPr="006F146F" w:rsidRDefault="0029495E" w:rsidP="0029495E">
      <w:pPr>
        <w:pStyle w:val="6"/>
        <w:numPr>
          <w:ilvl w:val="5"/>
          <w:numId w:val="1"/>
        </w:numPr>
      </w:pPr>
      <w:r w:rsidRPr="006F146F">
        <w:rPr>
          <w:rFonts w:hint="eastAsia"/>
        </w:rPr>
        <w:t>溝通與協調程序中，納保官、申請人及其他參與程序人員所為說明、陳述或協商事項，於溝通與協調程序不成立後，不得作為後續處分、復查或行政爭訟認定之基礎。</w:t>
      </w:r>
    </w:p>
    <w:p w:rsidR="0029495E" w:rsidRPr="006F146F" w:rsidRDefault="0029495E" w:rsidP="0029495E">
      <w:pPr>
        <w:pStyle w:val="5"/>
        <w:numPr>
          <w:ilvl w:val="4"/>
          <w:numId w:val="1"/>
        </w:numPr>
      </w:pPr>
      <w:r w:rsidRPr="006F146F">
        <w:rPr>
          <w:rFonts w:hint="eastAsia"/>
        </w:rPr>
        <w:t>申訴或陳情程序</w:t>
      </w:r>
    </w:p>
    <w:p w:rsidR="0029495E" w:rsidRPr="006F146F" w:rsidRDefault="0029495E" w:rsidP="0029495E">
      <w:pPr>
        <w:pStyle w:val="6"/>
        <w:numPr>
          <w:ilvl w:val="5"/>
          <w:numId w:val="1"/>
        </w:numPr>
      </w:pPr>
      <w:r w:rsidRPr="006F146F">
        <w:rPr>
          <w:rFonts w:hint="eastAsia"/>
        </w:rPr>
        <w:t>納稅者因稅捐稽徵機關行政違失、違反正當調查程序致損害其權利或其他涉及行政權益維護情形，得向稅捐稽徵機關申請由納保官辦理申訴或陳情。</w:t>
      </w:r>
    </w:p>
    <w:p w:rsidR="0029495E" w:rsidRPr="006F146F" w:rsidRDefault="0029495E" w:rsidP="0029495E">
      <w:pPr>
        <w:pStyle w:val="6"/>
        <w:numPr>
          <w:ilvl w:val="5"/>
          <w:numId w:val="1"/>
        </w:numPr>
      </w:pPr>
      <w:r w:rsidRPr="006F146F">
        <w:rPr>
          <w:rFonts w:hint="eastAsia"/>
        </w:rPr>
        <w:t>納保官辦理申訴或陳情，應依上級機關及稅捐稽徵機關處理申訴或陳情相關規定辦理。</w:t>
      </w:r>
    </w:p>
    <w:p w:rsidR="0029495E" w:rsidRPr="006F146F" w:rsidRDefault="0029495E" w:rsidP="0029495E">
      <w:pPr>
        <w:pStyle w:val="5"/>
        <w:numPr>
          <w:ilvl w:val="4"/>
          <w:numId w:val="1"/>
        </w:numPr>
      </w:pPr>
      <w:r w:rsidRPr="006F146F">
        <w:rPr>
          <w:rFonts w:hint="eastAsia"/>
        </w:rPr>
        <w:t>納保官於辦理溝通與協調及申訴與陳情等程序時，應將處理意見提供權責單位審酌，並視納稅者權利保護事項申請案件之原處理方式有無違法或不當及面(協)談必要，而為下列處理方式:</w:t>
      </w:r>
    </w:p>
    <w:p w:rsidR="0029495E" w:rsidRPr="006F146F" w:rsidRDefault="0029495E" w:rsidP="0029495E">
      <w:pPr>
        <w:pStyle w:val="6"/>
        <w:numPr>
          <w:ilvl w:val="5"/>
          <w:numId w:val="1"/>
        </w:numPr>
      </w:pPr>
      <w:r w:rsidRPr="006F146F">
        <w:rPr>
          <w:rFonts w:hint="eastAsia"/>
        </w:rPr>
        <w:t>原處理方式並無違法或不當，且無面(協)談必要者，應即敘明理由答復申請人。</w:t>
      </w:r>
    </w:p>
    <w:p w:rsidR="0029495E" w:rsidRPr="006F146F" w:rsidRDefault="0029495E" w:rsidP="0029495E">
      <w:pPr>
        <w:pStyle w:val="6"/>
        <w:numPr>
          <w:ilvl w:val="5"/>
          <w:numId w:val="1"/>
        </w:numPr>
      </w:pPr>
      <w:r w:rsidRPr="006F146F">
        <w:rPr>
          <w:rFonts w:hint="eastAsia"/>
        </w:rPr>
        <w:t>有面談必要者，應指定期日及處所與申請人進行面談，並得通知權責單位派員到場說明，於面談時或面談後答復申請人辦理情形。</w:t>
      </w:r>
    </w:p>
    <w:p w:rsidR="0029495E" w:rsidRPr="006F146F" w:rsidRDefault="00907724" w:rsidP="0029495E">
      <w:pPr>
        <w:pStyle w:val="6"/>
        <w:numPr>
          <w:ilvl w:val="5"/>
          <w:numId w:val="1"/>
        </w:numPr>
      </w:pPr>
      <w:r w:rsidRPr="006F146F">
        <w:rPr>
          <w:rFonts w:hint="eastAsia"/>
        </w:rPr>
        <w:t>有協談必要且經權責單位重新審查依協談相關規定辦理時</w:t>
      </w:r>
      <w:r w:rsidR="0029495E" w:rsidRPr="006F146F">
        <w:rPr>
          <w:rFonts w:hint="eastAsia"/>
        </w:rPr>
        <w:t>，應通知及協助申請人進行溝通與協調，並將後續辦理情形答復申請人。</w:t>
      </w:r>
    </w:p>
    <w:p w:rsidR="0029495E" w:rsidRPr="006F146F" w:rsidRDefault="0029495E" w:rsidP="0029495E">
      <w:pPr>
        <w:pStyle w:val="4"/>
        <w:numPr>
          <w:ilvl w:val="3"/>
          <w:numId w:val="1"/>
        </w:numPr>
      </w:pPr>
      <w:r w:rsidRPr="006F146F">
        <w:rPr>
          <w:rFonts w:hint="eastAsia"/>
        </w:rPr>
        <w:t>救濟諮詢與協助之處理程序</w:t>
      </w:r>
    </w:p>
    <w:p w:rsidR="0029495E" w:rsidRPr="006F146F" w:rsidRDefault="00907724" w:rsidP="0029495E">
      <w:pPr>
        <w:pStyle w:val="5"/>
        <w:numPr>
          <w:ilvl w:val="4"/>
          <w:numId w:val="1"/>
        </w:numPr>
      </w:pPr>
      <w:r w:rsidRPr="006F146F">
        <w:rPr>
          <w:rFonts w:hint="eastAsia"/>
        </w:rPr>
        <w:t>納稅者依法尋求行政救濟時</w:t>
      </w:r>
      <w:r w:rsidR="0029495E" w:rsidRPr="006F146F">
        <w:rPr>
          <w:rFonts w:hint="eastAsia"/>
        </w:rPr>
        <w:t>，得向稅捐稽徵機關申請由納保官提供下列之諮詢與協助:</w:t>
      </w:r>
    </w:p>
    <w:p w:rsidR="0029495E" w:rsidRPr="006F146F" w:rsidRDefault="0029495E" w:rsidP="0029495E">
      <w:pPr>
        <w:pStyle w:val="6"/>
        <w:numPr>
          <w:ilvl w:val="5"/>
          <w:numId w:val="1"/>
        </w:numPr>
      </w:pPr>
      <w:r w:rsidRPr="006F146F">
        <w:rPr>
          <w:rFonts w:hint="eastAsia"/>
        </w:rPr>
        <w:t>行政救濟相關書狀例稿。</w:t>
      </w:r>
    </w:p>
    <w:p w:rsidR="0029495E" w:rsidRPr="006F146F" w:rsidRDefault="0029495E" w:rsidP="0029495E">
      <w:pPr>
        <w:pStyle w:val="6"/>
        <w:numPr>
          <w:ilvl w:val="5"/>
          <w:numId w:val="1"/>
        </w:numPr>
      </w:pPr>
      <w:r w:rsidRPr="006F146F">
        <w:rPr>
          <w:rFonts w:hint="eastAsia"/>
        </w:rPr>
        <w:t>行政救濟相關法令及案例資料。</w:t>
      </w:r>
    </w:p>
    <w:p w:rsidR="0029495E" w:rsidRPr="006F146F" w:rsidRDefault="0029495E" w:rsidP="0029495E">
      <w:pPr>
        <w:pStyle w:val="6"/>
        <w:numPr>
          <w:ilvl w:val="5"/>
          <w:numId w:val="1"/>
        </w:numPr>
      </w:pPr>
      <w:r w:rsidRPr="006F146F">
        <w:rPr>
          <w:rFonts w:hint="eastAsia"/>
        </w:rPr>
        <w:t>有關救濟方式、期間及受理機關等程序事項。</w:t>
      </w:r>
    </w:p>
    <w:p w:rsidR="0029495E" w:rsidRPr="006F146F" w:rsidRDefault="0029495E" w:rsidP="0029495E">
      <w:pPr>
        <w:pStyle w:val="6"/>
        <w:numPr>
          <w:ilvl w:val="5"/>
          <w:numId w:val="1"/>
        </w:numPr>
      </w:pPr>
      <w:r w:rsidRPr="006F146F">
        <w:rPr>
          <w:rFonts w:hint="eastAsia"/>
        </w:rPr>
        <w:t>行政救濟所需相關資料蒐尋方法。</w:t>
      </w:r>
    </w:p>
    <w:p w:rsidR="0029495E" w:rsidRPr="006F146F" w:rsidRDefault="0029495E" w:rsidP="0029495E">
      <w:pPr>
        <w:pStyle w:val="6"/>
        <w:numPr>
          <w:ilvl w:val="5"/>
          <w:numId w:val="1"/>
        </w:numPr>
      </w:pPr>
      <w:r w:rsidRPr="006F146F">
        <w:rPr>
          <w:rFonts w:hint="eastAsia"/>
        </w:rPr>
        <w:t>其他與行政救濟法令及程序有關事項。</w:t>
      </w:r>
    </w:p>
    <w:p w:rsidR="0029495E" w:rsidRPr="006F146F" w:rsidRDefault="0029495E" w:rsidP="0029495E">
      <w:pPr>
        <w:pStyle w:val="5"/>
        <w:numPr>
          <w:ilvl w:val="4"/>
          <w:numId w:val="1"/>
        </w:numPr>
      </w:pPr>
      <w:r w:rsidRPr="006F146F">
        <w:rPr>
          <w:rFonts w:hint="eastAsia"/>
        </w:rPr>
        <w:t>有關申請救濟諮詢與協助事頃，應告知申請人所提供之諮詢與協助僅供參考，於具體個案，仍應由辦理行政救濟案件之復查委員會、訴願審議委員會及各級行政法院，本於其確信見解，為妥適處理。</w:t>
      </w:r>
    </w:p>
    <w:p w:rsidR="0029495E" w:rsidRPr="006F146F" w:rsidRDefault="0029495E" w:rsidP="0029495E">
      <w:pPr>
        <w:pStyle w:val="3"/>
        <w:numPr>
          <w:ilvl w:val="2"/>
          <w:numId w:val="1"/>
        </w:numPr>
      </w:pPr>
      <w:r w:rsidRPr="006F146F">
        <w:rPr>
          <w:rFonts w:hint="eastAsia"/>
        </w:rPr>
        <w:t>見解歧異之處理方式</w:t>
      </w:r>
    </w:p>
    <w:p w:rsidR="0029495E" w:rsidRPr="006F146F" w:rsidRDefault="0029495E" w:rsidP="0029495E">
      <w:pPr>
        <w:pStyle w:val="4"/>
        <w:numPr>
          <w:ilvl w:val="3"/>
          <w:numId w:val="1"/>
        </w:numPr>
      </w:pPr>
      <w:r w:rsidRPr="006F146F">
        <w:rPr>
          <w:rFonts w:hint="eastAsia"/>
        </w:rPr>
        <w:t>依「財政部各地區國稅局納稅者權利保護官處理納稅者權利保護事項作業手冊」第3章</w:t>
      </w:r>
      <w:r w:rsidRPr="006F146F">
        <w:rPr>
          <w:rFonts w:hAnsi="標楷體" w:hint="eastAsia"/>
        </w:rPr>
        <w:t>「</w:t>
      </w:r>
      <w:r w:rsidRPr="006F146F">
        <w:rPr>
          <w:rFonts w:hint="eastAsia"/>
        </w:rPr>
        <w:t>納稅者權利保護事項之處理</w:t>
      </w:r>
      <w:r w:rsidRPr="006F146F">
        <w:rPr>
          <w:rFonts w:hAnsi="標楷體" w:hint="eastAsia"/>
        </w:rPr>
        <w:t>」</w:t>
      </w:r>
      <w:r w:rsidRPr="006F146F">
        <w:rPr>
          <w:rFonts w:hint="eastAsia"/>
        </w:rPr>
        <w:t>：</w:t>
      </w:r>
    </w:p>
    <w:p w:rsidR="0029495E" w:rsidRPr="006F146F" w:rsidRDefault="0029495E" w:rsidP="0029495E">
      <w:pPr>
        <w:pStyle w:val="5"/>
        <w:numPr>
          <w:ilvl w:val="4"/>
          <w:numId w:val="1"/>
        </w:numPr>
      </w:pPr>
      <w:r w:rsidRPr="006F146F">
        <w:rPr>
          <w:rFonts w:hint="eastAsia"/>
        </w:rPr>
        <w:t>於復查申請前之稅捐調查程序或行政救濟程序免經復查者，由納保官撰寫審查意見陳核至主任秘書以上裁決，倘涉裁罰爭議，由業務單位承辦人員將納保官陳核至主任納保官之審查意見併入承辦案件審查報告書依程序提交違章裁罰審議委員會討論。</w:t>
      </w:r>
    </w:p>
    <w:p w:rsidR="0029495E" w:rsidRPr="006F146F" w:rsidRDefault="0029495E" w:rsidP="0029495E">
      <w:pPr>
        <w:pStyle w:val="5"/>
        <w:numPr>
          <w:ilvl w:val="4"/>
          <w:numId w:val="1"/>
        </w:numPr>
      </w:pPr>
      <w:r w:rsidRPr="006F146F">
        <w:rPr>
          <w:rFonts w:hint="eastAsia"/>
        </w:rPr>
        <w:t>於復查申請後至行政訴訟程序終結前階段，由復查員將納保官陳核至主任納保官之審查意見併入復查案件審查報告書提交復查委員會討論。</w:t>
      </w:r>
    </w:p>
    <w:p w:rsidR="0029495E" w:rsidRPr="006F146F" w:rsidRDefault="0029495E" w:rsidP="0029495E">
      <w:pPr>
        <w:pStyle w:val="4"/>
        <w:numPr>
          <w:ilvl w:val="3"/>
          <w:numId w:val="1"/>
        </w:numPr>
      </w:pPr>
      <w:r w:rsidRPr="006F146F">
        <w:rPr>
          <w:rFonts w:hint="eastAsia"/>
        </w:rPr>
        <w:t>依訴願法第58條第3項規定：「原行政處分機關不依訴願人之請求撤銷或變更原行政處分者，應儘速附具答辯書，並將必要之關係文件，送於訴願管轄機關。」及行政訴訟法第108條第2項規定:「原處分機關、被告機關或受理訴願機關經行政法院通知後，應於10日內將卷證送交行政法院。」爰納保官對於個案作成權利保護事項處理書(含建議)自應依上開規定附卷送交財政部訴願審議委員會或行政法院審酌參考。</w:t>
      </w:r>
    </w:p>
    <w:p w:rsidR="0029495E" w:rsidRPr="006F146F" w:rsidRDefault="0029495E" w:rsidP="0029495E">
      <w:pPr>
        <w:pStyle w:val="3"/>
        <w:numPr>
          <w:ilvl w:val="2"/>
          <w:numId w:val="1"/>
        </w:numPr>
      </w:pPr>
      <w:r w:rsidRPr="006F146F">
        <w:rPr>
          <w:rFonts w:hint="eastAsia"/>
        </w:rPr>
        <w:t>納保官選任</w:t>
      </w:r>
    </w:p>
    <w:p w:rsidR="0029495E" w:rsidRPr="006F146F" w:rsidRDefault="0029495E" w:rsidP="0029495E">
      <w:pPr>
        <w:pStyle w:val="4"/>
        <w:numPr>
          <w:ilvl w:val="3"/>
          <w:numId w:val="1"/>
        </w:numPr>
      </w:pPr>
      <w:r w:rsidRPr="006F146F">
        <w:rPr>
          <w:rFonts w:hint="eastAsia"/>
        </w:rPr>
        <w:t>依據：現行各稅捐稽徵機關依財政部106年9月14日訂定「納稅者權利保護官資格及選任要點」(下稱</w:t>
      </w:r>
      <w:r w:rsidR="00133ED0" w:rsidRPr="006F146F">
        <w:rPr>
          <w:rFonts w:hint="eastAsia"/>
        </w:rPr>
        <w:t>「</w:t>
      </w:r>
      <w:r w:rsidRPr="006F146F">
        <w:rPr>
          <w:rFonts w:hint="eastAsia"/>
        </w:rPr>
        <w:t>選任要點</w:t>
      </w:r>
      <w:r w:rsidR="00133ED0" w:rsidRPr="006F146F">
        <w:rPr>
          <w:rFonts w:hint="eastAsia"/>
        </w:rPr>
        <w:t>」</w:t>
      </w:r>
      <w:r w:rsidRPr="006F146F">
        <w:rPr>
          <w:rFonts w:hint="eastAsia"/>
        </w:rPr>
        <w:t>)第4點規定，指定人員擔任納保官。</w:t>
      </w:r>
    </w:p>
    <w:p w:rsidR="0029495E" w:rsidRPr="006F146F" w:rsidRDefault="0029495E" w:rsidP="0029495E">
      <w:pPr>
        <w:pStyle w:val="4"/>
        <w:numPr>
          <w:ilvl w:val="3"/>
          <w:numId w:val="1"/>
        </w:numPr>
      </w:pPr>
      <w:r w:rsidRPr="006F146F">
        <w:rPr>
          <w:rFonts w:hint="eastAsia"/>
        </w:rPr>
        <w:t>納保官資格：</w:t>
      </w:r>
    </w:p>
    <w:p w:rsidR="0029495E" w:rsidRPr="006F146F" w:rsidRDefault="0029495E" w:rsidP="0029495E">
      <w:pPr>
        <w:pStyle w:val="5"/>
        <w:numPr>
          <w:ilvl w:val="4"/>
          <w:numId w:val="1"/>
        </w:numPr>
      </w:pPr>
      <w:r w:rsidRPr="006F146F">
        <w:rPr>
          <w:rFonts w:hint="eastAsia"/>
        </w:rPr>
        <w:t>財政部各地區國稅局及地方稅稽徵機關：具有稅務、會計或法律專業且從事稅務工作10年以上，成績優良</w:t>
      </w:r>
      <w:r w:rsidRPr="006F146F">
        <w:rPr>
          <w:rStyle w:val="aff4"/>
        </w:rPr>
        <w:footnoteReference w:id="3"/>
      </w:r>
      <w:r w:rsidRPr="006F146F">
        <w:rPr>
          <w:rFonts w:hint="eastAsia"/>
        </w:rPr>
        <w:t>之現任薦任8職等以上人員專任或兼任；3人以上者，應至少1人曾從事稅務行政救濟工作或具法律專業</w:t>
      </w:r>
      <w:r w:rsidRPr="006F146F">
        <w:rPr>
          <w:rStyle w:val="aff4"/>
        </w:rPr>
        <w:footnoteReference w:id="4"/>
      </w:r>
      <w:r w:rsidRPr="006F146F">
        <w:rPr>
          <w:rFonts w:hint="eastAsia"/>
        </w:rPr>
        <w:t>。</w:t>
      </w:r>
    </w:p>
    <w:p w:rsidR="0029495E" w:rsidRPr="006F146F" w:rsidRDefault="0029495E" w:rsidP="0029495E">
      <w:pPr>
        <w:pStyle w:val="5"/>
        <w:numPr>
          <w:ilvl w:val="4"/>
          <w:numId w:val="1"/>
        </w:numPr>
      </w:pPr>
      <w:r w:rsidRPr="006F146F">
        <w:rPr>
          <w:rFonts w:hint="eastAsia"/>
        </w:rPr>
        <w:t>關務機關：具有關務、會計或法律專業且從事關務工作10年以上，成績優良之現任薦任9職等以上人員專任或兼任；曾擔任分估或查價職務5年以上者，應至少1人；指定3人以上者，應至少1人曾從事關務行政救濟工作或具法律專業。</w:t>
      </w:r>
    </w:p>
    <w:p w:rsidR="0029495E" w:rsidRPr="006F146F" w:rsidRDefault="0029495E" w:rsidP="0029495E">
      <w:pPr>
        <w:pStyle w:val="4"/>
        <w:numPr>
          <w:ilvl w:val="3"/>
          <w:numId w:val="1"/>
        </w:numPr>
      </w:pPr>
      <w:r w:rsidRPr="006F146F">
        <w:rPr>
          <w:rFonts w:hint="eastAsia"/>
        </w:rPr>
        <w:t>任期：納保官之任期為2年，自每年1月1日至次年12月31日，期滿得連續指定之。但首屆任期自106年12月28日至108年12月31日。</w:t>
      </w:r>
    </w:p>
    <w:p w:rsidR="0029495E" w:rsidRPr="006F146F" w:rsidRDefault="0029495E" w:rsidP="0029495E">
      <w:pPr>
        <w:pStyle w:val="4"/>
        <w:numPr>
          <w:ilvl w:val="3"/>
          <w:numId w:val="1"/>
        </w:numPr>
      </w:pPr>
      <w:r w:rsidRPr="006F146F">
        <w:rPr>
          <w:rFonts w:hint="eastAsia"/>
        </w:rPr>
        <w:t>設置情形：各地區國稅局設置97位納保官、地方稅稽徵機關47位，關務機關22位，共166位納保官。</w:t>
      </w:r>
    </w:p>
    <w:p w:rsidR="0029495E" w:rsidRPr="006F146F" w:rsidRDefault="0029495E" w:rsidP="0029495E">
      <w:pPr>
        <w:pStyle w:val="4"/>
        <w:numPr>
          <w:ilvl w:val="3"/>
          <w:numId w:val="1"/>
        </w:numPr>
      </w:pPr>
      <w:r w:rsidRPr="006F146F">
        <w:rPr>
          <w:rFonts w:hint="eastAsia"/>
        </w:rPr>
        <w:t>公告：稅捐稽徵機關應將</w:t>
      </w:r>
      <w:r w:rsidR="00133ED0" w:rsidRPr="006F146F">
        <w:rPr>
          <w:rFonts w:hint="eastAsia"/>
          <w:kern w:val="0"/>
        </w:rPr>
        <w:t>納保官</w:t>
      </w:r>
      <w:r w:rsidRPr="006F146F">
        <w:rPr>
          <w:rFonts w:hint="eastAsia"/>
        </w:rPr>
        <w:t>之姓名及聯絡方式報財政部備查，並於網站公告之；人員有所變動時，亦同。</w:t>
      </w:r>
    </w:p>
    <w:p w:rsidR="0029495E" w:rsidRPr="006F146F" w:rsidRDefault="0029495E" w:rsidP="0029495E">
      <w:pPr>
        <w:pStyle w:val="3"/>
        <w:numPr>
          <w:ilvl w:val="2"/>
          <w:numId w:val="1"/>
        </w:numPr>
      </w:pPr>
      <w:r w:rsidRPr="006F146F">
        <w:rPr>
          <w:rFonts w:hint="eastAsia"/>
        </w:rPr>
        <w:t>我國於稅捐稽徵機關內設置納保官之理由</w:t>
      </w:r>
    </w:p>
    <w:p w:rsidR="0029495E" w:rsidRPr="006F146F" w:rsidRDefault="0029495E" w:rsidP="0029495E">
      <w:pPr>
        <w:pStyle w:val="4"/>
        <w:numPr>
          <w:ilvl w:val="3"/>
          <w:numId w:val="1"/>
        </w:numPr>
      </w:pPr>
      <w:r w:rsidRPr="006F146F">
        <w:rPr>
          <w:rFonts w:hint="eastAsia"/>
        </w:rPr>
        <w:t>行政救濟即時及有效性</w:t>
      </w:r>
    </w:p>
    <w:p w:rsidR="0029495E" w:rsidRPr="006F146F" w:rsidRDefault="0029495E" w:rsidP="0029495E">
      <w:pPr>
        <w:pStyle w:val="5"/>
        <w:numPr>
          <w:ilvl w:val="4"/>
          <w:numId w:val="1"/>
        </w:numPr>
      </w:pPr>
      <w:r w:rsidRPr="006F146F">
        <w:rPr>
          <w:rFonts w:hint="eastAsia"/>
        </w:rPr>
        <w:t>依納保法第20條第1項及第4項規定，稅捐稽徵機關應主動提供納稅者妥適必要之協助，並以任務編組方式指定專人為納保官，財政部得隨時抽查納稅者權利保護事項辦理情形，並列入年度稽徵業務考核項目。納保官是否由外部人員擔任於納保法立法過程經廣泛討論，嗣綜合考量各方因素，最終協商由稅捐稽徵人員擔任，並俟後續執行成效再作檢討修正，及作成附帶決議，財政部每年將納稅者權利保護業務</w:t>
      </w:r>
      <w:r w:rsidR="00D80015" w:rsidRPr="006F146F">
        <w:rPr>
          <w:rFonts w:hAnsi="標楷體" w:hint="eastAsia"/>
          <w:szCs w:val="32"/>
        </w:rPr>
        <w:t>（下稱納保業務）</w:t>
      </w:r>
      <w:r w:rsidRPr="006F146F">
        <w:rPr>
          <w:rFonts w:hint="eastAsia"/>
        </w:rPr>
        <w:t>辦理績效及考核結果送交立法院</w:t>
      </w:r>
      <w:r w:rsidRPr="006F146F">
        <w:rPr>
          <w:rStyle w:val="aff4"/>
        </w:rPr>
        <w:footnoteReference w:id="5"/>
      </w:r>
      <w:r w:rsidRPr="006F146F">
        <w:rPr>
          <w:rFonts w:hint="eastAsia"/>
        </w:rPr>
        <w:t>。爰目前納保官係由稅捐稽徵人員擔任。</w:t>
      </w:r>
    </w:p>
    <w:p w:rsidR="0029495E" w:rsidRPr="006F146F" w:rsidRDefault="0029495E" w:rsidP="0029495E">
      <w:pPr>
        <w:pStyle w:val="5"/>
        <w:numPr>
          <w:ilvl w:val="4"/>
          <w:numId w:val="1"/>
        </w:numPr>
      </w:pPr>
      <w:r w:rsidRPr="006F146F">
        <w:rPr>
          <w:rFonts w:hint="eastAsia"/>
        </w:rPr>
        <w:t>為避免納稅者後續提起行政救濟造成訟累負擔，相關稅捐爭議案件應儘可能於初期即積極介入處理，鑑於稅捐案件具有高度專業及複雜性，且常涉機關內、外部溝通協調事宜，由稅捐稽徵機關指定相當層級人員辦理納稅者權利保護事項，相較外部人員為瞭解案情尚需費時蒐集證據調查事實，更能迅速解決問題及貼近民眾需求，符合行政救濟即時及有效性。</w:t>
      </w:r>
    </w:p>
    <w:p w:rsidR="0029495E" w:rsidRPr="006F146F" w:rsidRDefault="0029495E" w:rsidP="0029495E">
      <w:pPr>
        <w:pStyle w:val="5"/>
        <w:numPr>
          <w:ilvl w:val="4"/>
          <w:numId w:val="1"/>
        </w:numPr>
      </w:pPr>
      <w:r w:rsidRPr="006F146F">
        <w:rPr>
          <w:rFonts w:hint="eastAsia"/>
        </w:rPr>
        <w:t>為使納保官充分具備稅捐爭議案件處理及溝通協調之能力，依</w:t>
      </w:r>
      <w:r w:rsidR="00042BA2" w:rsidRPr="006F146F">
        <w:rPr>
          <w:rFonts w:hint="eastAsia"/>
        </w:rPr>
        <w:t>「</w:t>
      </w:r>
      <w:r w:rsidRPr="006F146F">
        <w:rPr>
          <w:rFonts w:hint="eastAsia"/>
        </w:rPr>
        <w:t>選任要點</w:t>
      </w:r>
      <w:r w:rsidR="00042BA2" w:rsidRPr="006F146F">
        <w:rPr>
          <w:rFonts w:hint="eastAsia"/>
        </w:rPr>
        <w:t>」</w:t>
      </w:r>
      <w:r w:rsidRPr="006F146F">
        <w:rPr>
          <w:rFonts w:hint="eastAsia"/>
        </w:rPr>
        <w:t>第4點規定，納保官應由具有稅務、會計或法律專業且從事稅務工作10年以上，成績優良之現任薦任8職等以上(關稅部分為9職等以上)人員調派專任或兼任，藉由其專業知識及實務經驗，充分與納稅者溝通，消弭不必要誤解或疑慮，或於課稅爭議發生時擔任溝通與協調角色，化解徵納雙方歧見，或對受理爭議個案撰寫審查意見提供機關首長、違章裁罰審議委員會或復查委員會參考，強化行政機關自我審查功能，有助紛爭事前預防及解決，保障納稅者權利。</w:t>
      </w:r>
    </w:p>
    <w:p w:rsidR="0029495E" w:rsidRPr="006F146F" w:rsidRDefault="0029495E" w:rsidP="0029495E">
      <w:pPr>
        <w:pStyle w:val="4"/>
        <w:numPr>
          <w:ilvl w:val="3"/>
          <w:numId w:val="1"/>
        </w:numPr>
      </w:pPr>
      <w:r w:rsidRPr="006F146F">
        <w:rPr>
          <w:rFonts w:hint="eastAsia"/>
        </w:rPr>
        <w:t>課稅資料保密性</w:t>
      </w:r>
    </w:p>
    <w:p w:rsidR="0029495E" w:rsidRPr="006F146F" w:rsidRDefault="0029495E" w:rsidP="00D35FEF">
      <w:pPr>
        <w:pStyle w:val="42"/>
        <w:ind w:left="1701" w:firstLine="680"/>
      </w:pPr>
      <w:r w:rsidRPr="006F146F">
        <w:rPr>
          <w:rFonts w:hint="eastAsia"/>
        </w:rPr>
        <w:t>依稅捐稽徵法第33條規定:「稅捐稽徵人員對於納稅義務人之財產、所得、營業、納稅等資料，應絕對保守秘密……。」旨在避免納稅者資訊隱私權遭過度侵害，造成納稅者無法預期其資訊之處理流用方向，爰明定稅捐稽徵機關對於納稅者課稅資料，除對同條項各款規定之人員及機關，應絕對保守秘密。稅捐爭議案件處理過程中可能涉納稅者申報所得、營業、財產等課稅資料，由徵納雙方以外之第三人介入，恐涉資料洩漏疑義及責任歸屬，尚非妥適。</w:t>
      </w:r>
    </w:p>
    <w:p w:rsidR="0029495E" w:rsidRPr="006F146F" w:rsidRDefault="0029495E" w:rsidP="0029495E">
      <w:pPr>
        <w:pStyle w:val="4"/>
        <w:numPr>
          <w:ilvl w:val="3"/>
          <w:numId w:val="1"/>
        </w:numPr>
      </w:pPr>
      <w:r w:rsidRPr="006F146F">
        <w:rPr>
          <w:rFonts w:hint="eastAsia"/>
        </w:rPr>
        <w:t>客觀中立性</w:t>
      </w:r>
    </w:p>
    <w:p w:rsidR="0029495E" w:rsidRPr="006F146F" w:rsidRDefault="0029495E" w:rsidP="00D35FEF">
      <w:pPr>
        <w:pStyle w:val="42"/>
        <w:ind w:left="1701" w:firstLine="680"/>
      </w:pPr>
      <w:r w:rsidRPr="006F146F">
        <w:rPr>
          <w:rFonts w:hint="eastAsia"/>
        </w:rPr>
        <w:t>納保官旨在協助納稅者進行稅務爭議之溝通、協調及受理申訴、陳情，由稅捐稽徵人員擔任納保官，相較外部人員擔任，易遭外界質疑有球員兼裁判。為消除上開外界疑慮並確保納保官執行職務客觀中立，依納保法第20條規定，財政部得隨時派員抽查各稅捐稽徵機關辦理納稅者權利保護事項之情形，並將其執行情形列入年度稽徵業務考核項目。</w:t>
      </w:r>
    </w:p>
    <w:p w:rsidR="0029495E" w:rsidRPr="006F146F" w:rsidRDefault="0029495E" w:rsidP="0029495E">
      <w:pPr>
        <w:pStyle w:val="2"/>
        <w:numPr>
          <w:ilvl w:val="1"/>
          <w:numId w:val="1"/>
        </w:numPr>
      </w:pPr>
      <w:r w:rsidRPr="006F146F">
        <w:t>我國稅務爭議救濟案件</w:t>
      </w:r>
    </w:p>
    <w:p w:rsidR="0029495E" w:rsidRPr="006F146F" w:rsidRDefault="0029495E" w:rsidP="00D35FEF">
      <w:pPr>
        <w:pStyle w:val="21"/>
        <w:ind w:left="1020" w:firstLine="680"/>
      </w:pPr>
      <w:r w:rsidRPr="006F146F">
        <w:rPr>
          <w:rFonts w:hint="eastAsia"/>
        </w:rPr>
        <w:t>依稅捐稽徵法第35條規定，納稅義務人對於核定稅捐之處分如有不服，應依規定格式，敘明理由，連同證明文件，依相關規定，申請復查。同法第38條規定，納稅義務人對稅捐稽徵機關之復查決定如有不服，得依法提起訴願及行政訴訟。</w:t>
      </w:r>
    </w:p>
    <w:p w:rsidR="0029495E" w:rsidRPr="006F146F" w:rsidRDefault="0029495E" w:rsidP="0029495E">
      <w:pPr>
        <w:pStyle w:val="3"/>
        <w:numPr>
          <w:ilvl w:val="2"/>
          <w:numId w:val="1"/>
        </w:numPr>
      </w:pPr>
      <w:r w:rsidRPr="006F146F">
        <w:rPr>
          <w:rFonts w:hint="eastAsia"/>
        </w:rPr>
        <w:t>102年至106年稅務爭議救濟案件提起復查與訴願審計結果之統計分析</w:t>
      </w:r>
    </w:p>
    <w:p w:rsidR="0029495E" w:rsidRPr="006F146F" w:rsidRDefault="0029495E" w:rsidP="0029495E">
      <w:pPr>
        <w:pStyle w:val="4"/>
        <w:numPr>
          <w:ilvl w:val="3"/>
          <w:numId w:val="1"/>
        </w:numPr>
      </w:pPr>
      <w:r w:rsidRPr="006F146F">
        <w:rPr>
          <w:rFonts w:hint="eastAsia"/>
        </w:rPr>
        <w:t>106年度復查與訴願審議結果：</w:t>
      </w:r>
    </w:p>
    <w:p w:rsidR="0029495E" w:rsidRPr="006F146F" w:rsidRDefault="0029495E" w:rsidP="0029495E">
      <w:pPr>
        <w:pStyle w:val="5"/>
        <w:numPr>
          <w:ilvl w:val="4"/>
          <w:numId w:val="1"/>
        </w:numPr>
      </w:pPr>
      <w:r w:rsidRPr="006F146F">
        <w:rPr>
          <w:rFonts w:hint="eastAsia"/>
        </w:rPr>
        <w:t>106年度復查收件數為6,519件(本年度新收4,761件，以前年度結轉1,758件)，辦結4,926件，辦結率75.56%。辦結件數當中，「撤銷」、「部分撤銷、部分駁回」、「移轉更正」、「駁回」、「撤回」之件數，分別為「撤銷」224件(4.55%)、「部分撤銷、部分駁回」952件(19.33%)、「移轉更正」661件(13.42%)、「駁回」2,114件(42.92%)、「撤回」975件(19.79%)。</w:t>
      </w:r>
    </w:p>
    <w:p w:rsidR="0029495E" w:rsidRPr="006F146F" w:rsidRDefault="0029495E" w:rsidP="0029495E">
      <w:pPr>
        <w:pStyle w:val="5"/>
        <w:numPr>
          <w:ilvl w:val="4"/>
          <w:numId w:val="1"/>
        </w:numPr>
      </w:pPr>
      <w:r w:rsidRPr="006F146F">
        <w:rPr>
          <w:rFonts w:hint="eastAsia"/>
        </w:rPr>
        <w:t>「部分撤銷、部分駁回」952件及「駁回」2,114件，合計3,066件；其中，</w:t>
      </w:r>
      <w:r w:rsidRPr="006F146F">
        <w:rPr>
          <w:rFonts w:hAnsi="標楷體" w:hint="eastAsia"/>
        </w:rPr>
        <w:t>「</w:t>
      </w:r>
      <w:r w:rsidRPr="006F146F">
        <w:rPr>
          <w:rFonts w:hint="eastAsia"/>
        </w:rPr>
        <w:t>提起訴願</w:t>
      </w:r>
      <w:r w:rsidRPr="006F146F">
        <w:rPr>
          <w:rFonts w:hAnsi="標楷體" w:hint="eastAsia"/>
        </w:rPr>
        <w:t>」之</w:t>
      </w:r>
      <w:r w:rsidRPr="006F146F">
        <w:rPr>
          <w:rFonts w:hint="eastAsia"/>
        </w:rPr>
        <w:t>件數為1,281件，占比41.78%。</w:t>
      </w:r>
    </w:p>
    <w:p w:rsidR="0029495E" w:rsidRPr="006F146F" w:rsidRDefault="0029495E" w:rsidP="0029495E">
      <w:pPr>
        <w:pStyle w:val="5"/>
        <w:numPr>
          <w:ilvl w:val="4"/>
          <w:numId w:val="1"/>
        </w:numPr>
      </w:pPr>
      <w:r w:rsidRPr="006F146F">
        <w:rPr>
          <w:rFonts w:hint="eastAsia"/>
        </w:rPr>
        <w:t>106年訴願決定共1,374件，其中</w:t>
      </w:r>
      <w:r w:rsidRPr="006F146F">
        <w:rPr>
          <w:rFonts w:hAnsi="標楷體" w:hint="eastAsia"/>
        </w:rPr>
        <w:t>「撤銷」59件(4.29%)，「駁回」1,315件(95.71%)。</w:t>
      </w:r>
    </w:p>
    <w:p w:rsidR="0029495E" w:rsidRPr="006F146F" w:rsidRDefault="0029495E" w:rsidP="0029495E">
      <w:pPr>
        <w:pStyle w:val="4"/>
        <w:numPr>
          <w:ilvl w:val="3"/>
          <w:numId w:val="1"/>
        </w:numPr>
      </w:pPr>
      <w:r w:rsidRPr="006F146F">
        <w:rPr>
          <w:rFonts w:hint="eastAsia"/>
        </w:rPr>
        <w:t>以102年至106年觀之：</w:t>
      </w:r>
    </w:p>
    <w:p w:rsidR="0029495E" w:rsidRPr="006F146F" w:rsidRDefault="0029495E" w:rsidP="0029495E">
      <w:pPr>
        <w:pStyle w:val="5"/>
        <w:numPr>
          <w:ilvl w:val="4"/>
          <w:numId w:val="1"/>
        </w:numPr>
      </w:pPr>
      <w:r w:rsidRPr="006F146F">
        <w:rPr>
          <w:rFonts w:hint="eastAsia"/>
        </w:rPr>
        <w:t>復查件數102年為11,064件，106年為6,519件，逐年下降。</w:t>
      </w:r>
    </w:p>
    <w:p w:rsidR="0029495E" w:rsidRPr="006F146F" w:rsidRDefault="0029495E" w:rsidP="0029495E">
      <w:pPr>
        <w:pStyle w:val="5"/>
        <w:numPr>
          <w:ilvl w:val="4"/>
          <w:numId w:val="1"/>
        </w:numPr>
      </w:pPr>
      <w:r w:rsidRPr="006F146F">
        <w:rPr>
          <w:rFonts w:hint="eastAsia"/>
        </w:rPr>
        <w:t>復查</w:t>
      </w:r>
      <w:r w:rsidRPr="006F146F">
        <w:rPr>
          <w:rFonts w:hAnsi="標楷體" w:hint="eastAsia"/>
        </w:rPr>
        <w:t>「</w:t>
      </w:r>
      <w:r w:rsidRPr="006F146F">
        <w:rPr>
          <w:rFonts w:hint="eastAsia"/>
        </w:rPr>
        <w:t>撤銷</w:t>
      </w:r>
      <w:r w:rsidRPr="006F146F">
        <w:rPr>
          <w:rFonts w:hAnsi="標楷體" w:hint="eastAsia"/>
        </w:rPr>
        <w:t>」</w:t>
      </w:r>
      <w:r w:rsidRPr="006F146F">
        <w:rPr>
          <w:rFonts w:hint="eastAsia"/>
        </w:rPr>
        <w:t>件數為224件至453件，占比介於4.55~6.25%，逐年下降。</w:t>
      </w:r>
    </w:p>
    <w:p w:rsidR="0029495E" w:rsidRPr="006F146F" w:rsidRDefault="0029495E" w:rsidP="0029495E">
      <w:pPr>
        <w:pStyle w:val="5"/>
        <w:numPr>
          <w:ilvl w:val="4"/>
          <w:numId w:val="1"/>
        </w:numPr>
      </w:pPr>
      <w:r w:rsidRPr="006F146F">
        <w:rPr>
          <w:rFonts w:hint="eastAsia"/>
        </w:rPr>
        <w:t>復查「部分撤銷、部分駁回」件數為</w:t>
      </w:r>
      <w:r w:rsidRPr="006F146F">
        <w:t>952</w:t>
      </w:r>
      <w:r w:rsidRPr="006F146F">
        <w:rPr>
          <w:rFonts w:hint="eastAsia"/>
        </w:rPr>
        <w:t>件至</w:t>
      </w:r>
      <w:r w:rsidRPr="006F146F">
        <w:t>1,372</w:t>
      </w:r>
      <w:r w:rsidRPr="006F146F">
        <w:rPr>
          <w:rFonts w:hint="eastAsia"/>
        </w:rPr>
        <w:t>件，占比介於</w:t>
      </w:r>
      <w:r w:rsidRPr="006F146F">
        <w:t>17.15%</w:t>
      </w:r>
      <w:r w:rsidRPr="006F146F">
        <w:rPr>
          <w:rFonts w:hint="eastAsia"/>
        </w:rPr>
        <w:t>~</w:t>
      </w:r>
      <w:r w:rsidRPr="006F146F">
        <w:t>20.99%</w:t>
      </w:r>
      <w:r w:rsidRPr="006F146F">
        <w:rPr>
          <w:rFonts w:hint="eastAsia"/>
        </w:rPr>
        <w:t>。</w:t>
      </w:r>
    </w:p>
    <w:p w:rsidR="0029495E" w:rsidRPr="006F146F" w:rsidRDefault="0029495E" w:rsidP="0029495E">
      <w:pPr>
        <w:pStyle w:val="5"/>
        <w:numPr>
          <w:ilvl w:val="4"/>
          <w:numId w:val="1"/>
        </w:numPr>
      </w:pPr>
      <w:r w:rsidRPr="006F146F">
        <w:rPr>
          <w:rFonts w:hint="eastAsia"/>
        </w:rPr>
        <w:t>復查「移轉更正」件數為</w:t>
      </w:r>
      <w:r w:rsidRPr="006F146F">
        <w:t>661</w:t>
      </w:r>
      <w:r w:rsidRPr="006F146F">
        <w:rPr>
          <w:rFonts w:hint="eastAsia"/>
        </w:rPr>
        <w:t>件至850件，占比介於</w:t>
      </w:r>
      <w:r w:rsidRPr="006F146F">
        <w:t>10.17%</w:t>
      </w:r>
      <w:r w:rsidRPr="006F146F">
        <w:rPr>
          <w:rFonts w:hint="eastAsia"/>
        </w:rPr>
        <w:t>~13.42%，逐年提升。</w:t>
      </w:r>
    </w:p>
    <w:p w:rsidR="0029495E" w:rsidRPr="006F146F" w:rsidRDefault="0029495E" w:rsidP="0029495E">
      <w:pPr>
        <w:pStyle w:val="5"/>
        <w:numPr>
          <w:ilvl w:val="4"/>
          <w:numId w:val="1"/>
        </w:numPr>
      </w:pPr>
      <w:r w:rsidRPr="006F146F">
        <w:rPr>
          <w:rFonts w:hint="eastAsia"/>
        </w:rPr>
        <w:t>復查</w:t>
      </w:r>
      <w:r w:rsidRPr="006F146F">
        <w:rPr>
          <w:rFonts w:hAnsi="標楷體" w:hint="eastAsia"/>
        </w:rPr>
        <w:t>「駁回」件數為</w:t>
      </w:r>
      <w:r w:rsidRPr="006F146F">
        <w:rPr>
          <w:rFonts w:hAnsi="標楷體"/>
        </w:rPr>
        <w:t>2,114</w:t>
      </w:r>
      <w:r w:rsidRPr="006F146F">
        <w:rPr>
          <w:rFonts w:hAnsi="標楷體" w:hint="eastAsia"/>
        </w:rPr>
        <w:t>件至</w:t>
      </w:r>
      <w:r w:rsidRPr="006F146F">
        <w:rPr>
          <w:rFonts w:hAnsi="標楷體"/>
        </w:rPr>
        <w:t>3,788</w:t>
      </w:r>
      <w:r w:rsidRPr="006F146F">
        <w:rPr>
          <w:rFonts w:hAnsi="標楷體" w:hint="eastAsia"/>
        </w:rPr>
        <w:t>件，占比介於</w:t>
      </w:r>
      <w:r w:rsidRPr="006F146F">
        <w:rPr>
          <w:rFonts w:hAnsi="標楷體"/>
        </w:rPr>
        <w:t>42.92%</w:t>
      </w:r>
      <w:r w:rsidRPr="006F146F">
        <w:rPr>
          <w:rFonts w:hAnsi="標楷體" w:hint="eastAsia"/>
        </w:rPr>
        <w:t>~</w:t>
      </w:r>
      <w:r w:rsidRPr="006F146F">
        <w:rPr>
          <w:rFonts w:hAnsi="標楷體"/>
        </w:rPr>
        <w:t>51.06%</w:t>
      </w:r>
      <w:r w:rsidRPr="006F146F">
        <w:rPr>
          <w:rFonts w:hAnsi="標楷體" w:hint="eastAsia"/>
        </w:rPr>
        <w:t>，逐年下降。</w:t>
      </w:r>
    </w:p>
    <w:p w:rsidR="0029495E" w:rsidRPr="006F146F" w:rsidRDefault="0029495E" w:rsidP="0029495E">
      <w:pPr>
        <w:pStyle w:val="5"/>
        <w:numPr>
          <w:ilvl w:val="4"/>
          <w:numId w:val="1"/>
        </w:numPr>
      </w:pPr>
      <w:r w:rsidRPr="006F146F">
        <w:rPr>
          <w:rFonts w:hint="eastAsia"/>
        </w:rPr>
        <w:t>復查「撤回」件數為</w:t>
      </w:r>
      <w:r w:rsidRPr="006F146F">
        <w:t>975</w:t>
      </w:r>
      <w:r w:rsidRPr="006F146F">
        <w:rPr>
          <w:rFonts w:hint="eastAsia"/>
        </w:rPr>
        <w:t>件至</w:t>
      </w:r>
      <w:r w:rsidRPr="006F146F">
        <w:t>1,046</w:t>
      </w:r>
      <w:r w:rsidRPr="006F146F">
        <w:rPr>
          <w:rFonts w:hint="eastAsia"/>
        </w:rPr>
        <w:t>件，占比介於</w:t>
      </w:r>
      <w:r w:rsidRPr="006F146F">
        <w:t>13.91%</w:t>
      </w:r>
      <w:r w:rsidRPr="006F146F">
        <w:rPr>
          <w:rFonts w:hint="eastAsia"/>
        </w:rPr>
        <w:t>~</w:t>
      </w:r>
      <w:r w:rsidRPr="006F146F">
        <w:t>19.79%</w:t>
      </w:r>
      <w:r w:rsidRPr="006F146F">
        <w:rPr>
          <w:rFonts w:hint="eastAsia"/>
        </w:rPr>
        <w:t>，逐年提升。</w:t>
      </w:r>
    </w:p>
    <w:p w:rsidR="0029495E" w:rsidRPr="006F146F" w:rsidRDefault="0029495E" w:rsidP="0029495E">
      <w:pPr>
        <w:pStyle w:val="4"/>
        <w:numPr>
          <w:ilvl w:val="3"/>
          <w:numId w:val="1"/>
        </w:numPr>
      </w:pPr>
      <w:r w:rsidRPr="006F146F">
        <w:rPr>
          <w:rFonts w:hint="eastAsia"/>
        </w:rPr>
        <w:t>102年至106年財政部各地區國稅局復查及訴願</w:t>
      </w:r>
      <w:r w:rsidR="00A050CB" w:rsidRPr="006F146F">
        <w:rPr>
          <w:rFonts w:hint="eastAsia"/>
        </w:rPr>
        <w:t>案件處理情形，如附表一</w:t>
      </w:r>
      <w:r w:rsidRPr="006F146F">
        <w:rPr>
          <w:rFonts w:hint="eastAsia"/>
        </w:rPr>
        <w:t>。</w:t>
      </w:r>
    </w:p>
    <w:p w:rsidR="0029495E" w:rsidRPr="006F146F" w:rsidRDefault="0029495E" w:rsidP="0029495E">
      <w:pPr>
        <w:pStyle w:val="3"/>
        <w:numPr>
          <w:ilvl w:val="2"/>
          <w:numId w:val="1"/>
        </w:numPr>
      </w:pPr>
      <w:r w:rsidRPr="006F146F">
        <w:rPr>
          <w:rFonts w:hint="eastAsia"/>
        </w:rPr>
        <w:t>稅務爭議救濟案件提起復查與訴願審計結果之說明</w:t>
      </w:r>
    </w:p>
    <w:p w:rsidR="0029495E" w:rsidRPr="006F146F" w:rsidRDefault="0029495E" w:rsidP="00D35FEF">
      <w:pPr>
        <w:pStyle w:val="32"/>
        <w:ind w:left="1361" w:firstLine="680"/>
      </w:pPr>
      <w:r w:rsidRPr="006F146F">
        <w:rPr>
          <w:rFonts w:hint="eastAsia"/>
        </w:rPr>
        <w:t>財政部約詢書面說明，就102年至106年稅務爭議救濟案件提起復查與訴願審計結果，說明如下：</w:t>
      </w:r>
    </w:p>
    <w:p w:rsidR="0029495E" w:rsidRPr="006F146F" w:rsidRDefault="0029495E" w:rsidP="0029495E">
      <w:pPr>
        <w:pStyle w:val="4"/>
        <w:numPr>
          <w:ilvl w:val="3"/>
          <w:numId w:val="1"/>
        </w:numPr>
      </w:pPr>
      <w:r w:rsidRPr="006F146F">
        <w:rPr>
          <w:rFonts w:hint="eastAsia"/>
        </w:rPr>
        <w:t>復查案件中，</w:t>
      </w:r>
      <w:r w:rsidRPr="006F146F">
        <w:rPr>
          <w:rFonts w:hAnsi="標楷體" w:hint="eastAsia"/>
        </w:rPr>
        <w:t>「</w:t>
      </w:r>
      <w:r w:rsidRPr="006F146F">
        <w:rPr>
          <w:rFonts w:hint="eastAsia"/>
        </w:rPr>
        <w:t>撤銷</w:t>
      </w:r>
      <w:r w:rsidRPr="006F146F">
        <w:rPr>
          <w:rFonts w:hAnsi="標楷體" w:hint="eastAsia"/>
        </w:rPr>
        <w:t>」</w:t>
      </w:r>
      <w:r w:rsidRPr="006F146F">
        <w:rPr>
          <w:rFonts w:hint="eastAsia"/>
        </w:rPr>
        <w:t>件數占比甚低，僅4.55~6.25%，</w:t>
      </w:r>
      <w:r w:rsidRPr="006F146F">
        <w:rPr>
          <w:rFonts w:hAnsi="標楷體" w:hint="eastAsia"/>
        </w:rPr>
        <w:t>「</w:t>
      </w:r>
      <w:r w:rsidRPr="006F146F">
        <w:rPr>
          <w:rFonts w:hint="eastAsia"/>
        </w:rPr>
        <w:t>駁回</w:t>
      </w:r>
      <w:r w:rsidRPr="006F146F">
        <w:rPr>
          <w:rFonts w:hAnsi="標楷體" w:hint="eastAsia"/>
        </w:rPr>
        <w:t>」</w:t>
      </w:r>
      <w:r w:rsidRPr="006F146F">
        <w:rPr>
          <w:rFonts w:hint="eastAsia"/>
        </w:rPr>
        <w:t>件數之占比則高達</w:t>
      </w:r>
      <w:r w:rsidRPr="006F146F">
        <w:rPr>
          <w:rFonts w:hAnsi="標楷體"/>
        </w:rPr>
        <w:t>42.92%</w:t>
      </w:r>
      <w:r w:rsidRPr="006F146F">
        <w:rPr>
          <w:rFonts w:hAnsi="標楷體" w:hint="eastAsia"/>
        </w:rPr>
        <w:t>~</w:t>
      </w:r>
      <w:r w:rsidRPr="006F146F">
        <w:rPr>
          <w:rFonts w:hAnsi="標楷體"/>
        </w:rPr>
        <w:t>51.06%</w:t>
      </w:r>
      <w:r w:rsidRPr="006F146F">
        <w:rPr>
          <w:rFonts w:hAnsi="標楷體" w:hint="eastAsia"/>
        </w:rPr>
        <w:t>：</w:t>
      </w:r>
    </w:p>
    <w:p w:rsidR="0029495E" w:rsidRPr="006F146F" w:rsidRDefault="0029495E" w:rsidP="00D35FEF">
      <w:pPr>
        <w:pStyle w:val="42"/>
        <w:ind w:left="1701" w:firstLine="680"/>
      </w:pPr>
      <w:r w:rsidRPr="006F146F">
        <w:rPr>
          <w:rFonts w:hint="eastAsia"/>
        </w:rPr>
        <w:t>因各稅捐稽徵機關持續強化行政自我審查功能及提升課稅處分品質，具體措施如下：</w:t>
      </w:r>
    </w:p>
    <w:p w:rsidR="0029495E" w:rsidRPr="006F146F" w:rsidRDefault="0029495E" w:rsidP="0029495E">
      <w:pPr>
        <w:pStyle w:val="5"/>
        <w:numPr>
          <w:ilvl w:val="4"/>
          <w:numId w:val="1"/>
        </w:numPr>
      </w:pPr>
      <w:r w:rsidRPr="006F146F">
        <w:rPr>
          <w:rFonts w:hint="eastAsia"/>
        </w:rPr>
        <w:t>為確保稅捐稽徵機關作成課稅處分正確性，財政部將課稅處分品質考評列為年度推動疏減訟源方案作業計畫項目，每年並辦理各地區國稅局行政救濟業務考核，對於行政法院判決撤銷案件，經分析及檢討認屬國稅局疏失者，依規定評比並列入業務考評，提升稅務查核及服務品質。</w:t>
      </w:r>
    </w:p>
    <w:p w:rsidR="0029495E" w:rsidRPr="006F146F" w:rsidRDefault="0029495E" w:rsidP="0029495E">
      <w:pPr>
        <w:pStyle w:val="5"/>
        <w:numPr>
          <w:ilvl w:val="4"/>
          <w:numId w:val="1"/>
        </w:numPr>
      </w:pPr>
      <w:r w:rsidRPr="006F146F">
        <w:rPr>
          <w:rFonts w:hint="eastAsia"/>
        </w:rPr>
        <w:t>現行各稅捐稽徵機關對於課稅案件調查，均恪遵依法行政，依職權查明課稅事實及正當法律程序調查證據，並對納稅義務人有利及不利事項一律注意及給予充分陳述意見機會，倘遇有法令適用疑義之案件，亦會報請該部核釋，俾正確核課稅捐。另對於原核定課稅事實未臻明確及納稅義務人所提出之新理由或新事證，原查人員於自我審查時皆確實審查及查證，如發現原處分有違誤，並主動更正，以提升課稅處分品質。</w:t>
      </w:r>
    </w:p>
    <w:p w:rsidR="0029495E" w:rsidRPr="006F146F" w:rsidRDefault="0029495E" w:rsidP="0029495E">
      <w:pPr>
        <w:pStyle w:val="4"/>
        <w:numPr>
          <w:ilvl w:val="3"/>
          <w:numId w:val="1"/>
        </w:numPr>
      </w:pPr>
      <w:r w:rsidRPr="006F146F">
        <w:rPr>
          <w:rFonts w:hint="eastAsia"/>
        </w:rPr>
        <w:t>復查案件中，「移轉更正」件數占比達10.17%~13.42%：</w:t>
      </w:r>
    </w:p>
    <w:p w:rsidR="0029495E" w:rsidRPr="006F146F" w:rsidRDefault="0029495E" w:rsidP="00D35FEF">
      <w:pPr>
        <w:pStyle w:val="42"/>
        <w:ind w:left="1701" w:firstLine="680"/>
      </w:pPr>
      <w:r w:rsidRPr="006F146F">
        <w:rPr>
          <w:rFonts w:hint="eastAsia"/>
        </w:rPr>
        <w:t>為簡化復查案件處理作業並即時保障納稅義務人權利，財政部各地區國稅局訂有相關加速復查作業要點，對於納稅義務人申請復查案件，經復查員調查後如認為符合適用更正程序者，則移回原查改依更正程序辦理，毋庸進入復查程序，俾納稅義務權利儘速獲得保障及疏減訟源之目的。</w:t>
      </w:r>
    </w:p>
    <w:p w:rsidR="0029495E" w:rsidRPr="006F146F" w:rsidRDefault="0029495E" w:rsidP="0029495E">
      <w:pPr>
        <w:pStyle w:val="4"/>
        <w:numPr>
          <w:ilvl w:val="3"/>
          <w:numId w:val="1"/>
        </w:numPr>
      </w:pPr>
      <w:r w:rsidRPr="006F146F">
        <w:rPr>
          <w:rFonts w:hint="eastAsia"/>
        </w:rPr>
        <w:t>復查案件中，「撤回」件數占比達13.91%~19.79%：</w:t>
      </w:r>
    </w:p>
    <w:p w:rsidR="0029495E" w:rsidRPr="006F146F" w:rsidRDefault="0029495E" w:rsidP="00D35FEF">
      <w:pPr>
        <w:pStyle w:val="42"/>
        <w:ind w:left="1701" w:firstLine="680"/>
      </w:pPr>
      <w:r w:rsidRPr="006F146F">
        <w:rPr>
          <w:rFonts w:hint="eastAsia"/>
        </w:rPr>
        <w:t>為增進徵納雙方和諧，各稅捐稽徵機關對於申請復查案件，均與納稅義務人溝通協談並說明認事用法依據，以消弭雙方見解歧異，並就已無爭議之復查案件輔導其主動撤回。</w:t>
      </w:r>
    </w:p>
    <w:p w:rsidR="0029495E" w:rsidRPr="006F146F" w:rsidRDefault="0029495E" w:rsidP="0029495E">
      <w:pPr>
        <w:pStyle w:val="4"/>
        <w:numPr>
          <w:ilvl w:val="3"/>
          <w:numId w:val="1"/>
        </w:numPr>
      </w:pPr>
      <w:r w:rsidRPr="006F146F">
        <w:rPr>
          <w:rFonts w:hint="eastAsia"/>
        </w:rPr>
        <w:t>訴願決定案件中，</w:t>
      </w:r>
      <w:r w:rsidRPr="006F146F">
        <w:rPr>
          <w:rFonts w:hAnsi="標楷體" w:hint="eastAsia"/>
        </w:rPr>
        <w:t>「</w:t>
      </w:r>
      <w:r w:rsidRPr="006F146F">
        <w:rPr>
          <w:rFonts w:hint="eastAsia"/>
        </w:rPr>
        <w:t>撤銷</w:t>
      </w:r>
      <w:r w:rsidRPr="006F146F">
        <w:rPr>
          <w:rFonts w:hAnsi="標楷體" w:hint="eastAsia"/>
        </w:rPr>
        <w:t>」</w:t>
      </w:r>
      <w:r w:rsidRPr="006F146F">
        <w:rPr>
          <w:rFonts w:hint="eastAsia"/>
        </w:rPr>
        <w:t>件數占比僅為4.29%~5.57%，</w:t>
      </w:r>
      <w:r w:rsidRPr="006F146F">
        <w:rPr>
          <w:rFonts w:hAnsi="標楷體" w:hint="eastAsia"/>
        </w:rPr>
        <w:t>「</w:t>
      </w:r>
      <w:r w:rsidRPr="006F146F">
        <w:rPr>
          <w:rFonts w:hint="eastAsia"/>
        </w:rPr>
        <w:t>駁回</w:t>
      </w:r>
      <w:r w:rsidRPr="006F146F">
        <w:rPr>
          <w:rFonts w:hAnsi="標楷體" w:hint="eastAsia"/>
        </w:rPr>
        <w:t>」</w:t>
      </w:r>
      <w:r w:rsidRPr="006F146F">
        <w:rPr>
          <w:rFonts w:hint="eastAsia"/>
        </w:rPr>
        <w:t>高達95.71%：</w:t>
      </w:r>
    </w:p>
    <w:p w:rsidR="0029495E" w:rsidRPr="006F146F" w:rsidRDefault="0029495E" w:rsidP="00D35FEF">
      <w:pPr>
        <w:pStyle w:val="42"/>
        <w:ind w:left="1701" w:firstLine="680"/>
      </w:pPr>
      <w:r w:rsidRPr="006F146F">
        <w:rPr>
          <w:rFonts w:hint="eastAsia"/>
        </w:rPr>
        <w:t>各稅捐稽徵機關近年持續強化自我審查機制，提高復查決定品質；遇有原復查決定違法或不當者，亦主動撤銷另作成重審復查決定，鑑於復查決定業具有高度正確性及品質，爰訴願駁回案件比率相對較高。</w:t>
      </w:r>
    </w:p>
    <w:p w:rsidR="0029495E" w:rsidRPr="006F146F" w:rsidRDefault="007770EA" w:rsidP="0029495E">
      <w:pPr>
        <w:pStyle w:val="2"/>
        <w:numPr>
          <w:ilvl w:val="1"/>
          <w:numId w:val="1"/>
        </w:numPr>
      </w:pPr>
      <w:r w:rsidRPr="006F146F">
        <w:rPr>
          <w:rFonts w:hint="eastAsia"/>
        </w:rPr>
        <w:t>納稅者權利保護案件</w:t>
      </w:r>
      <w:r w:rsidR="0029495E" w:rsidRPr="006F146F">
        <w:rPr>
          <w:rFonts w:hint="eastAsia"/>
        </w:rPr>
        <w:t>處理情形</w:t>
      </w:r>
    </w:p>
    <w:p w:rsidR="0029495E" w:rsidRPr="006F146F" w:rsidRDefault="007770EA" w:rsidP="0029495E">
      <w:pPr>
        <w:pStyle w:val="3"/>
        <w:numPr>
          <w:ilvl w:val="2"/>
          <w:numId w:val="1"/>
        </w:numPr>
      </w:pPr>
      <w:r w:rsidRPr="006F146F">
        <w:rPr>
          <w:rFonts w:hint="eastAsia"/>
        </w:rPr>
        <w:t>納稅者權利保護案件</w:t>
      </w:r>
      <w:r w:rsidR="006D4D1D" w:rsidRPr="006F146F">
        <w:rPr>
          <w:rFonts w:hAnsi="標楷體" w:hint="eastAsia"/>
        </w:rPr>
        <w:t>（下稱納保案件）</w:t>
      </w:r>
      <w:r w:rsidR="0029495E" w:rsidRPr="006F146F">
        <w:rPr>
          <w:rFonts w:hint="eastAsia"/>
        </w:rPr>
        <w:t>受理件數</w:t>
      </w:r>
    </w:p>
    <w:p w:rsidR="0029495E" w:rsidRPr="006F146F" w:rsidRDefault="0029495E" w:rsidP="00D35FEF">
      <w:pPr>
        <w:pStyle w:val="32"/>
        <w:ind w:left="1361" w:firstLine="680"/>
      </w:pPr>
      <w:r w:rsidRPr="006F146F">
        <w:rPr>
          <w:rFonts w:hint="eastAsia"/>
        </w:rPr>
        <w:t>截至107年5月31日，各稅捐稽徵機關受理納保案件計146件(國稅100件、關稅8件、地方稅38件)，辦結125件；受理案件類型以稅捐爭議溝通協調案件為主，計受理103件，占整體受理案件70.55%，辦結92件；申訴、陳情案件，計受理18件，辦結17件；行政救濟諮詢與協助案件，計受理25件，辦結16件。納保案件受理情形，如表</w:t>
      </w:r>
      <w:r w:rsidR="006D4D1D" w:rsidRPr="006F146F">
        <w:rPr>
          <w:rFonts w:hint="eastAsia"/>
        </w:rPr>
        <w:t>1</w:t>
      </w:r>
      <w:r w:rsidRPr="006F146F">
        <w:rPr>
          <w:rFonts w:hint="eastAsia"/>
        </w:rPr>
        <w:t>：</w:t>
      </w:r>
    </w:p>
    <w:p w:rsidR="0029495E" w:rsidRPr="006F146F" w:rsidRDefault="0029495E" w:rsidP="00FA4C8A">
      <w:pPr>
        <w:pStyle w:val="a4"/>
        <w:spacing w:before="120"/>
      </w:pPr>
      <w:r w:rsidRPr="006F146F">
        <w:rPr>
          <w:rFonts w:hint="eastAsia"/>
        </w:rPr>
        <w:t>各稅捐稽徵機關受理納保案件統計表</w:t>
      </w:r>
    </w:p>
    <w:p w:rsidR="0029495E" w:rsidRPr="006F146F" w:rsidRDefault="0029495E" w:rsidP="0029495E">
      <w:pPr>
        <w:jc w:val="right"/>
        <w:rPr>
          <w:sz w:val="28"/>
          <w:szCs w:val="28"/>
        </w:rPr>
      </w:pPr>
      <w:r w:rsidRPr="006F146F">
        <w:rPr>
          <w:rFonts w:hint="eastAsia"/>
          <w:sz w:val="28"/>
          <w:szCs w:val="28"/>
        </w:rPr>
        <w:t>單位：件</w:t>
      </w:r>
    </w:p>
    <w:tbl>
      <w:tblPr>
        <w:tblStyle w:val="afa"/>
        <w:tblW w:w="4944" w:type="pct"/>
        <w:tblLook w:val="04A0" w:firstRow="1" w:lastRow="0" w:firstColumn="1" w:lastColumn="0" w:noHBand="0" w:noVBand="1"/>
      </w:tblPr>
      <w:tblGrid>
        <w:gridCol w:w="1271"/>
        <w:gridCol w:w="829"/>
        <w:gridCol w:w="830"/>
        <w:gridCol w:w="830"/>
        <w:gridCol w:w="830"/>
        <w:gridCol w:w="830"/>
        <w:gridCol w:w="830"/>
        <w:gridCol w:w="830"/>
        <w:gridCol w:w="830"/>
        <w:gridCol w:w="825"/>
      </w:tblGrid>
      <w:tr w:rsidR="006F146F" w:rsidRPr="006F146F" w:rsidTr="006D4D1D">
        <w:tc>
          <w:tcPr>
            <w:tcW w:w="728" w:type="pct"/>
            <w:vMerge w:val="restart"/>
            <w:tcBorders>
              <w:tl2br w:val="single" w:sz="4" w:space="0" w:color="auto"/>
            </w:tcBorders>
          </w:tcPr>
          <w:p w:rsidR="0029495E" w:rsidRPr="006F146F" w:rsidRDefault="0029495E" w:rsidP="00661662">
            <w:pPr>
              <w:pStyle w:val="32"/>
              <w:ind w:leftChars="0" w:left="0" w:firstLineChars="0" w:firstLine="0"/>
              <w:rPr>
                <w:sz w:val="28"/>
                <w:szCs w:val="28"/>
              </w:rPr>
            </w:pPr>
            <w:r w:rsidRPr="006F146F">
              <w:rPr>
                <w:rFonts w:hint="eastAsia"/>
                <w:sz w:val="28"/>
                <w:szCs w:val="28"/>
              </w:rPr>
              <w:t xml:space="preserve">  </w:t>
            </w:r>
            <w:r w:rsidR="00EF5C81" w:rsidRPr="006F146F">
              <w:rPr>
                <w:rFonts w:hint="eastAsia"/>
                <w:sz w:val="28"/>
                <w:szCs w:val="28"/>
              </w:rPr>
              <w:t xml:space="preserve"> </w:t>
            </w:r>
            <w:r w:rsidRPr="006F146F">
              <w:rPr>
                <w:rFonts w:hint="eastAsia"/>
                <w:sz w:val="28"/>
                <w:szCs w:val="28"/>
              </w:rPr>
              <w:t>類型</w:t>
            </w:r>
          </w:p>
          <w:p w:rsidR="0029495E" w:rsidRPr="006F146F" w:rsidRDefault="0029495E" w:rsidP="00661662">
            <w:pPr>
              <w:pStyle w:val="32"/>
              <w:ind w:leftChars="0" w:left="0" w:firstLineChars="0" w:firstLine="0"/>
              <w:rPr>
                <w:sz w:val="28"/>
                <w:szCs w:val="28"/>
              </w:rPr>
            </w:pPr>
          </w:p>
          <w:p w:rsidR="0029495E" w:rsidRPr="006F146F" w:rsidRDefault="0029495E" w:rsidP="00661662">
            <w:pPr>
              <w:pStyle w:val="32"/>
              <w:ind w:leftChars="0" w:left="0" w:firstLineChars="0" w:firstLine="0"/>
              <w:rPr>
                <w:sz w:val="28"/>
                <w:szCs w:val="28"/>
              </w:rPr>
            </w:pPr>
            <w:r w:rsidRPr="006F146F">
              <w:rPr>
                <w:rFonts w:hint="eastAsia"/>
                <w:sz w:val="28"/>
                <w:szCs w:val="28"/>
              </w:rPr>
              <w:t>機關別</w:t>
            </w:r>
          </w:p>
        </w:tc>
        <w:tc>
          <w:tcPr>
            <w:tcW w:w="950" w:type="pct"/>
            <w:gridSpan w:val="2"/>
            <w:vAlign w:val="center"/>
          </w:tcPr>
          <w:p w:rsidR="0029495E" w:rsidRPr="006F146F" w:rsidRDefault="0029495E" w:rsidP="00661662">
            <w:pPr>
              <w:pStyle w:val="32"/>
              <w:ind w:leftChars="0" w:left="0" w:firstLineChars="0" w:firstLine="0"/>
              <w:jc w:val="center"/>
              <w:rPr>
                <w:spacing w:val="-16"/>
                <w:sz w:val="28"/>
                <w:szCs w:val="28"/>
              </w:rPr>
            </w:pPr>
            <w:r w:rsidRPr="006F146F">
              <w:rPr>
                <w:spacing w:val="-16"/>
                <w:sz w:val="28"/>
                <w:szCs w:val="28"/>
              </w:rPr>
              <w:t>稅捐爭議</w:t>
            </w:r>
          </w:p>
          <w:p w:rsidR="0029495E" w:rsidRPr="006F146F" w:rsidRDefault="0029495E" w:rsidP="00661662">
            <w:pPr>
              <w:pStyle w:val="32"/>
              <w:ind w:leftChars="0" w:left="0" w:firstLineChars="0" w:firstLine="0"/>
              <w:jc w:val="center"/>
              <w:rPr>
                <w:spacing w:val="-16"/>
                <w:sz w:val="28"/>
                <w:szCs w:val="28"/>
              </w:rPr>
            </w:pPr>
            <w:r w:rsidRPr="006F146F">
              <w:rPr>
                <w:spacing w:val="-16"/>
                <w:sz w:val="28"/>
                <w:szCs w:val="28"/>
              </w:rPr>
              <w:t>溝通協調</w:t>
            </w:r>
          </w:p>
        </w:tc>
        <w:tc>
          <w:tcPr>
            <w:tcW w:w="950" w:type="pct"/>
            <w:gridSpan w:val="2"/>
            <w:vAlign w:val="center"/>
          </w:tcPr>
          <w:p w:rsidR="0029495E" w:rsidRPr="006F146F" w:rsidRDefault="0029495E" w:rsidP="00661662">
            <w:pPr>
              <w:pStyle w:val="32"/>
              <w:ind w:leftChars="0" w:left="0" w:firstLineChars="0" w:firstLine="0"/>
              <w:jc w:val="center"/>
              <w:rPr>
                <w:spacing w:val="-16"/>
                <w:sz w:val="28"/>
                <w:szCs w:val="28"/>
              </w:rPr>
            </w:pPr>
            <w:r w:rsidRPr="006F146F">
              <w:rPr>
                <w:rFonts w:hint="eastAsia"/>
                <w:spacing w:val="-16"/>
                <w:sz w:val="28"/>
                <w:szCs w:val="28"/>
              </w:rPr>
              <w:t>申訴與陳情</w:t>
            </w:r>
          </w:p>
        </w:tc>
        <w:tc>
          <w:tcPr>
            <w:tcW w:w="950" w:type="pct"/>
            <w:gridSpan w:val="2"/>
            <w:vAlign w:val="center"/>
          </w:tcPr>
          <w:p w:rsidR="0029495E" w:rsidRPr="006F146F" w:rsidRDefault="0029495E" w:rsidP="00661662">
            <w:pPr>
              <w:pStyle w:val="32"/>
              <w:ind w:leftChars="0" w:left="0" w:firstLineChars="0" w:firstLine="0"/>
              <w:jc w:val="center"/>
              <w:rPr>
                <w:spacing w:val="-16"/>
                <w:sz w:val="28"/>
                <w:szCs w:val="28"/>
              </w:rPr>
            </w:pPr>
            <w:r w:rsidRPr="006F146F">
              <w:rPr>
                <w:rFonts w:hint="eastAsia"/>
                <w:spacing w:val="-16"/>
                <w:sz w:val="28"/>
                <w:szCs w:val="28"/>
              </w:rPr>
              <w:t>行政救濟</w:t>
            </w:r>
          </w:p>
          <w:p w:rsidR="0029495E" w:rsidRPr="006F146F" w:rsidRDefault="0029495E" w:rsidP="00661662">
            <w:pPr>
              <w:pStyle w:val="32"/>
              <w:ind w:leftChars="0" w:left="0" w:firstLineChars="0" w:firstLine="0"/>
              <w:jc w:val="center"/>
              <w:rPr>
                <w:sz w:val="28"/>
                <w:szCs w:val="28"/>
              </w:rPr>
            </w:pPr>
            <w:r w:rsidRPr="006F146F">
              <w:rPr>
                <w:rFonts w:hint="eastAsia"/>
                <w:spacing w:val="-16"/>
                <w:sz w:val="28"/>
                <w:szCs w:val="28"/>
              </w:rPr>
              <w:t>諮詢與協助</w:t>
            </w:r>
          </w:p>
        </w:tc>
        <w:tc>
          <w:tcPr>
            <w:tcW w:w="1422" w:type="pct"/>
            <w:gridSpan w:val="3"/>
            <w:vAlign w:val="center"/>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合計</w:t>
            </w:r>
          </w:p>
        </w:tc>
      </w:tr>
      <w:tr w:rsidR="006F146F" w:rsidRPr="006F146F" w:rsidTr="006D4D1D">
        <w:tc>
          <w:tcPr>
            <w:tcW w:w="728" w:type="pct"/>
            <w:vMerge/>
          </w:tcPr>
          <w:p w:rsidR="0029495E" w:rsidRPr="006F146F" w:rsidRDefault="0029495E" w:rsidP="00661662">
            <w:pPr>
              <w:pStyle w:val="32"/>
              <w:ind w:leftChars="0" w:left="0" w:firstLineChars="0" w:firstLine="0"/>
              <w:rPr>
                <w:sz w:val="28"/>
                <w:szCs w:val="28"/>
              </w:rPr>
            </w:pP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受理</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辦結</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受理</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辦結</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受理</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辦結</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受理</w:t>
            </w:r>
          </w:p>
        </w:tc>
        <w:tc>
          <w:tcPr>
            <w:tcW w:w="475"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辦結</w:t>
            </w:r>
          </w:p>
        </w:tc>
        <w:tc>
          <w:tcPr>
            <w:tcW w:w="472"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未結</w:t>
            </w:r>
          </w:p>
        </w:tc>
      </w:tr>
      <w:tr w:rsidR="006F146F" w:rsidRPr="006F146F" w:rsidTr="006D4D1D">
        <w:tc>
          <w:tcPr>
            <w:tcW w:w="728"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國稅局</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68</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59</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10</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9</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22</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13</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100</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81</w:t>
            </w:r>
          </w:p>
        </w:tc>
        <w:tc>
          <w:tcPr>
            <w:tcW w:w="472"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19</w:t>
            </w:r>
          </w:p>
        </w:tc>
      </w:tr>
      <w:tr w:rsidR="006F146F" w:rsidRPr="006F146F" w:rsidTr="006D4D1D">
        <w:tc>
          <w:tcPr>
            <w:tcW w:w="728"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關稅</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4</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4</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8</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8</w:t>
            </w:r>
          </w:p>
        </w:tc>
        <w:tc>
          <w:tcPr>
            <w:tcW w:w="472"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0</w:t>
            </w:r>
          </w:p>
        </w:tc>
      </w:tr>
      <w:tr w:rsidR="006F146F" w:rsidRPr="006F146F" w:rsidTr="006D4D1D">
        <w:tc>
          <w:tcPr>
            <w:tcW w:w="728"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地方稅</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31</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29</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6</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6</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38</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36</w:t>
            </w:r>
          </w:p>
        </w:tc>
        <w:tc>
          <w:tcPr>
            <w:tcW w:w="472"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w:t>
            </w:r>
          </w:p>
        </w:tc>
      </w:tr>
      <w:tr w:rsidR="006F146F" w:rsidRPr="006F146F" w:rsidTr="006D4D1D">
        <w:tc>
          <w:tcPr>
            <w:tcW w:w="728" w:type="pct"/>
            <w:vAlign w:val="center"/>
          </w:tcPr>
          <w:p w:rsidR="0029495E" w:rsidRPr="006F146F" w:rsidRDefault="0029495E" w:rsidP="006D4D1D">
            <w:pPr>
              <w:pStyle w:val="32"/>
              <w:ind w:leftChars="0" w:left="0" w:firstLineChars="0" w:firstLine="0"/>
              <w:jc w:val="center"/>
              <w:rPr>
                <w:sz w:val="28"/>
                <w:szCs w:val="28"/>
              </w:rPr>
            </w:pPr>
            <w:r w:rsidRPr="006F146F">
              <w:rPr>
                <w:rFonts w:hint="eastAsia"/>
                <w:sz w:val="28"/>
                <w:szCs w:val="28"/>
              </w:rPr>
              <w:t>合計</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103</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92</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18</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17</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25</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16</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146</w:t>
            </w:r>
          </w:p>
        </w:tc>
        <w:tc>
          <w:tcPr>
            <w:tcW w:w="475"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125</w:t>
            </w:r>
          </w:p>
        </w:tc>
        <w:tc>
          <w:tcPr>
            <w:tcW w:w="472" w:type="pct"/>
          </w:tcPr>
          <w:p w:rsidR="0029495E" w:rsidRPr="006F146F" w:rsidRDefault="0029495E" w:rsidP="00661662">
            <w:pPr>
              <w:pStyle w:val="32"/>
              <w:ind w:leftChars="0" w:left="0" w:firstLineChars="0" w:firstLine="0"/>
              <w:jc w:val="center"/>
              <w:rPr>
                <w:sz w:val="28"/>
                <w:szCs w:val="28"/>
              </w:rPr>
            </w:pPr>
            <w:r w:rsidRPr="006F146F">
              <w:rPr>
                <w:rFonts w:hint="eastAsia"/>
                <w:sz w:val="28"/>
                <w:szCs w:val="28"/>
              </w:rPr>
              <w:t>21</w:t>
            </w:r>
          </w:p>
        </w:tc>
      </w:tr>
    </w:tbl>
    <w:p w:rsidR="0029495E" w:rsidRPr="006F146F" w:rsidRDefault="0029495E" w:rsidP="006D4D1D">
      <w:pPr>
        <w:pStyle w:val="af9"/>
      </w:pPr>
      <w:r w:rsidRPr="006F146F">
        <w:rPr>
          <w:rFonts w:hint="eastAsia"/>
        </w:rPr>
        <w:t>資料來源：財政部、各稅捐稽徵機關</w:t>
      </w:r>
    </w:p>
    <w:p w:rsidR="0029495E" w:rsidRPr="006F146F" w:rsidRDefault="0029495E" w:rsidP="0029495E">
      <w:pPr>
        <w:pStyle w:val="3"/>
        <w:numPr>
          <w:ilvl w:val="2"/>
          <w:numId w:val="1"/>
        </w:numPr>
      </w:pPr>
      <w:r w:rsidRPr="006F146F">
        <w:rPr>
          <w:rFonts w:hAnsi="標楷體" w:hint="eastAsia"/>
          <w:szCs w:val="32"/>
        </w:rPr>
        <w:t>納保法施行後民眾尋求納保官協助之件數分析</w:t>
      </w:r>
    </w:p>
    <w:p w:rsidR="0029495E" w:rsidRPr="006F146F" w:rsidRDefault="0029495E" w:rsidP="00D35FEF">
      <w:pPr>
        <w:pStyle w:val="32"/>
        <w:ind w:left="1361" w:firstLine="680"/>
        <w:rPr>
          <w:rFonts w:hAnsi="標楷體"/>
          <w:szCs w:val="32"/>
        </w:rPr>
      </w:pPr>
      <w:r w:rsidRPr="006F146F">
        <w:rPr>
          <w:rFonts w:hAnsi="標楷體" w:hint="eastAsia"/>
          <w:szCs w:val="32"/>
        </w:rPr>
        <w:t>納保法實施後，相較於整體民眾不服稅捐機關處分或採行行政救濟之案件當中，民眾尋求納保官協助之情形，依財政部說明：</w:t>
      </w:r>
    </w:p>
    <w:p w:rsidR="0029495E" w:rsidRPr="006F146F" w:rsidRDefault="0029495E" w:rsidP="0029495E">
      <w:pPr>
        <w:pStyle w:val="4"/>
        <w:numPr>
          <w:ilvl w:val="3"/>
          <w:numId w:val="1"/>
        </w:numPr>
      </w:pPr>
      <w:r w:rsidRPr="006F146F">
        <w:rPr>
          <w:rFonts w:hint="eastAsia"/>
        </w:rPr>
        <w:t>截至</w:t>
      </w:r>
      <w:r w:rsidRPr="006F146F">
        <w:t>107年5月31日，</w:t>
      </w:r>
      <w:r w:rsidRPr="006F146F">
        <w:rPr>
          <w:rFonts w:hint="eastAsia"/>
        </w:rPr>
        <w:t>各稅捐稽徵機關受理申訴、陳情之納保案件共18件</w:t>
      </w:r>
      <w:r w:rsidRPr="006F146F">
        <w:t>(國稅10件、關稅</w:t>
      </w:r>
      <w:r w:rsidRPr="006F146F">
        <w:rPr>
          <w:rFonts w:hint="eastAsia"/>
        </w:rPr>
        <w:t>2</w:t>
      </w:r>
      <w:r w:rsidRPr="006F146F">
        <w:t>件、地方稅</w:t>
      </w:r>
      <w:r w:rsidRPr="006F146F">
        <w:rPr>
          <w:rFonts w:hint="eastAsia"/>
        </w:rPr>
        <w:t>6</w:t>
      </w:r>
      <w:r w:rsidRPr="006F146F">
        <w:t>件)</w:t>
      </w:r>
      <w:r w:rsidRPr="006F146F">
        <w:rPr>
          <w:rFonts w:hint="eastAsia"/>
        </w:rPr>
        <w:t>，占一般申訴、陳情案件3</w:t>
      </w:r>
      <w:r w:rsidRPr="006F146F">
        <w:t>,</w:t>
      </w:r>
      <w:r w:rsidRPr="006F146F">
        <w:rPr>
          <w:rFonts w:hint="eastAsia"/>
        </w:rPr>
        <w:t>921</w:t>
      </w:r>
      <w:r w:rsidRPr="006F146F">
        <w:t>件(國稅1,992件、關稅</w:t>
      </w:r>
      <w:r w:rsidRPr="006F146F">
        <w:rPr>
          <w:rFonts w:hint="eastAsia"/>
        </w:rPr>
        <w:t>597</w:t>
      </w:r>
      <w:r w:rsidRPr="006F146F">
        <w:t>件、地方稅1,332件)</w:t>
      </w:r>
      <w:r w:rsidRPr="006F146F">
        <w:rPr>
          <w:rFonts w:hint="eastAsia"/>
        </w:rPr>
        <w:t>之比率為0.46</w:t>
      </w:r>
      <w:r w:rsidRPr="006F146F">
        <w:t>%</w:t>
      </w:r>
      <w:r w:rsidRPr="006F146F">
        <w:rPr>
          <w:rFonts w:hint="eastAsia"/>
        </w:rPr>
        <w:t>。</w:t>
      </w:r>
    </w:p>
    <w:p w:rsidR="0029495E" w:rsidRPr="006F146F" w:rsidRDefault="0029495E" w:rsidP="0029495E">
      <w:pPr>
        <w:pStyle w:val="4"/>
        <w:numPr>
          <w:ilvl w:val="3"/>
          <w:numId w:val="1"/>
        </w:numPr>
      </w:pPr>
      <w:r w:rsidRPr="006F146F">
        <w:t>截至107年5月31日，</w:t>
      </w:r>
      <w:r w:rsidRPr="006F146F">
        <w:rPr>
          <w:rFonts w:hint="eastAsia"/>
        </w:rPr>
        <w:t>各稅捐稽徵機關受理稅捐爭議溝通協調之納保案件共103件</w:t>
      </w:r>
      <w:r w:rsidRPr="006F146F">
        <w:t>(國稅</w:t>
      </w:r>
      <w:r w:rsidRPr="006F146F">
        <w:rPr>
          <w:rFonts w:hint="eastAsia"/>
        </w:rPr>
        <w:t>68</w:t>
      </w:r>
      <w:r w:rsidRPr="006F146F">
        <w:t>件、關稅</w:t>
      </w:r>
      <w:r w:rsidRPr="006F146F">
        <w:rPr>
          <w:rFonts w:hint="eastAsia"/>
        </w:rPr>
        <w:t>4</w:t>
      </w:r>
      <w:r w:rsidRPr="006F146F">
        <w:t>件、地方稅</w:t>
      </w:r>
      <w:r w:rsidRPr="006F146F">
        <w:rPr>
          <w:rFonts w:hint="eastAsia"/>
        </w:rPr>
        <w:t>31</w:t>
      </w:r>
      <w:r w:rsidRPr="006F146F">
        <w:t>件)</w:t>
      </w:r>
      <w:r w:rsidRPr="006F146F">
        <w:rPr>
          <w:rFonts w:hint="eastAsia"/>
        </w:rPr>
        <w:t>，占申請復查件數3</w:t>
      </w:r>
      <w:r w:rsidRPr="006F146F">
        <w:t>,</w:t>
      </w:r>
      <w:r w:rsidRPr="006F146F">
        <w:rPr>
          <w:rFonts w:hint="eastAsia"/>
        </w:rPr>
        <w:t>008</w:t>
      </w:r>
      <w:r w:rsidRPr="006F146F">
        <w:t>件(國稅1,99</w:t>
      </w:r>
      <w:r w:rsidRPr="006F146F">
        <w:rPr>
          <w:rFonts w:hint="eastAsia"/>
        </w:rPr>
        <w:t>3</w:t>
      </w:r>
      <w:r w:rsidRPr="006F146F">
        <w:t>件、關稅</w:t>
      </w:r>
      <w:r w:rsidRPr="006F146F">
        <w:rPr>
          <w:rFonts w:hint="eastAsia"/>
        </w:rPr>
        <w:t>554</w:t>
      </w:r>
      <w:r w:rsidRPr="006F146F">
        <w:t>件、地方稅</w:t>
      </w:r>
      <w:r w:rsidRPr="006F146F">
        <w:rPr>
          <w:rFonts w:hint="eastAsia"/>
        </w:rPr>
        <w:t>461</w:t>
      </w:r>
      <w:r w:rsidRPr="006F146F">
        <w:t>件)</w:t>
      </w:r>
      <w:r w:rsidRPr="006F146F">
        <w:rPr>
          <w:rFonts w:hint="eastAsia"/>
        </w:rPr>
        <w:t>之</w:t>
      </w:r>
      <w:r w:rsidRPr="006F146F">
        <w:t>比率為</w:t>
      </w:r>
      <w:r w:rsidRPr="006F146F">
        <w:rPr>
          <w:rFonts w:hint="eastAsia"/>
        </w:rPr>
        <w:t>3.42</w:t>
      </w:r>
      <w:r w:rsidRPr="006F146F">
        <w:t>%。</w:t>
      </w:r>
    </w:p>
    <w:p w:rsidR="0029495E" w:rsidRPr="006F146F" w:rsidRDefault="0029495E" w:rsidP="0029495E">
      <w:pPr>
        <w:pStyle w:val="4"/>
        <w:numPr>
          <w:ilvl w:val="3"/>
          <w:numId w:val="1"/>
        </w:numPr>
      </w:pPr>
      <w:r w:rsidRPr="006F146F">
        <w:rPr>
          <w:rFonts w:hint="eastAsia"/>
        </w:rPr>
        <w:t>為提供納稅義務人即時必要協助及簡化紛爭救濟程序之目的，財政部賡續推動疏減訟源方案</w:t>
      </w:r>
      <w:r w:rsidRPr="006F146F">
        <w:t>、稅務案件協談、復查轉更正程序及強化稅捐稽徵機關多功能服務櫃</w:t>
      </w:r>
      <w:r w:rsidRPr="006F146F">
        <w:rPr>
          <w:rFonts w:hint="eastAsia"/>
        </w:rPr>
        <w:t>檯</w:t>
      </w:r>
      <w:r w:rsidRPr="006F146F">
        <w:t>項目，例如與會計師、記帳士等公會聯繫合作，免費提供洽公民眾稅務諮詢等</w:t>
      </w:r>
      <w:r w:rsidRPr="006F146F">
        <w:rPr>
          <w:rFonts w:hint="eastAsia"/>
        </w:rPr>
        <w:t>措施，納保官協助僅為上開多元化解決紛爭管道之一，納稅義務人得自行衡量個案情形，選擇最適合及有利方式。</w:t>
      </w:r>
    </w:p>
    <w:p w:rsidR="0029495E" w:rsidRPr="006F146F" w:rsidRDefault="0029495E" w:rsidP="0029495E">
      <w:pPr>
        <w:pStyle w:val="3"/>
        <w:numPr>
          <w:ilvl w:val="2"/>
          <w:numId w:val="1"/>
        </w:numPr>
      </w:pPr>
      <w:r w:rsidRPr="006F146F">
        <w:rPr>
          <w:rFonts w:hint="eastAsia"/>
        </w:rPr>
        <w:t>受理納保案件之處理結果</w:t>
      </w:r>
    </w:p>
    <w:p w:rsidR="0029495E" w:rsidRPr="006F146F" w:rsidRDefault="0029495E" w:rsidP="0029495E">
      <w:pPr>
        <w:pStyle w:val="4"/>
        <w:numPr>
          <w:ilvl w:val="3"/>
          <w:numId w:val="1"/>
        </w:numPr>
      </w:pPr>
      <w:r w:rsidRPr="006F146F">
        <w:rPr>
          <w:rFonts w:hAnsi="標楷體" w:hint="eastAsia"/>
          <w:szCs w:val="32"/>
        </w:rPr>
        <w:t>有關「稅捐爭議溝通協調案件」部分</w:t>
      </w:r>
    </w:p>
    <w:p w:rsidR="0029495E" w:rsidRPr="006F146F" w:rsidRDefault="0029495E" w:rsidP="00D35FEF">
      <w:pPr>
        <w:pStyle w:val="42"/>
        <w:ind w:left="1701" w:firstLine="680"/>
      </w:pPr>
      <w:r w:rsidRPr="006F146F">
        <w:rPr>
          <w:rFonts w:hint="eastAsia"/>
        </w:rPr>
        <w:t>截至</w:t>
      </w:r>
      <w:r w:rsidRPr="006F146F">
        <w:t>107年5月31日，</w:t>
      </w:r>
      <w:r w:rsidRPr="006F146F">
        <w:rPr>
          <w:rFonts w:hint="eastAsia"/>
        </w:rPr>
        <w:t>各稅捐稽徵機關受理稅捐爭議溝通協調之納保案件共</w:t>
      </w:r>
      <w:r w:rsidRPr="006F146F">
        <w:t>103件</w:t>
      </w:r>
      <w:r w:rsidRPr="006F146F">
        <w:rPr>
          <w:rFonts w:hint="eastAsia"/>
        </w:rPr>
        <w:t>，辦結92件，辦結情形如下：</w:t>
      </w:r>
    </w:p>
    <w:p w:rsidR="0029495E" w:rsidRPr="006F146F" w:rsidRDefault="0029495E" w:rsidP="0029495E">
      <w:pPr>
        <w:pStyle w:val="5"/>
        <w:numPr>
          <w:ilvl w:val="4"/>
          <w:numId w:val="1"/>
        </w:numPr>
      </w:pPr>
      <w:r w:rsidRPr="006F146F">
        <w:rPr>
          <w:rFonts w:hint="eastAsia"/>
        </w:rPr>
        <w:t>變更原處分共33件</w:t>
      </w:r>
      <w:r w:rsidRPr="006F146F">
        <w:t>(國稅</w:t>
      </w:r>
      <w:r w:rsidRPr="006F146F">
        <w:rPr>
          <w:rFonts w:hint="eastAsia"/>
        </w:rPr>
        <w:t>24</w:t>
      </w:r>
      <w:r w:rsidRPr="006F146F">
        <w:t>件、關稅</w:t>
      </w:r>
      <w:r w:rsidRPr="006F146F">
        <w:rPr>
          <w:rFonts w:hint="eastAsia"/>
        </w:rPr>
        <w:t>0</w:t>
      </w:r>
      <w:r w:rsidRPr="006F146F">
        <w:t>件、地方稅</w:t>
      </w:r>
      <w:r w:rsidRPr="006F146F">
        <w:rPr>
          <w:rFonts w:hint="eastAsia"/>
        </w:rPr>
        <w:t>9</w:t>
      </w:r>
      <w:r w:rsidRPr="006F146F">
        <w:t>件)</w:t>
      </w:r>
      <w:r w:rsidRPr="006F146F">
        <w:rPr>
          <w:rFonts w:hint="eastAsia"/>
        </w:rPr>
        <w:t>，</w:t>
      </w:r>
      <w:r w:rsidRPr="006F146F">
        <w:t>比率為</w:t>
      </w:r>
      <w:r w:rsidRPr="006F146F">
        <w:rPr>
          <w:rFonts w:hint="eastAsia"/>
        </w:rPr>
        <w:t>35.87</w:t>
      </w:r>
      <w:r w:rsidRPr="006F146F">
        <w:t>%</w:t>
      </w:r>
      <w:r w:rsidRPr="006F146F">
        <w:rPr>
          <w:rFonts w:hint="eastAsia"/>
        </w:rPr>
        <w:t>，其中法令適用錯誤4件、事實認定錯誤23件及考量個案情節輕微酌予減輕或免予處罰6件，後續均未再提起行政救濟。</w:t>
      </w:r>
    </w:p>
    <w:p w:rsidR="0029495E" w:rsidRPr="006F146F" w:rsidRDefault="0029495E" w:rsidP="0029495E">
      <w:pPr>
        <w:pStyle w:val="5"/>
        <w:numPr>
          <w:ilvl w:val="4"/>
          <w:numId w:val="1"/>
        </w:numPr>
      </w:pPr>
      <w:r w:rsidRPr="006F146F">
        <w:t>維持</w:t>
      </w:r>
      <w:r w:rsidRPr="006F146F">
        <w:rPr>
          <w:rFonts w:hint="eastAsia"/>
        </w:rPr>
        <w:t>原處分共44件</w:t>
      </w:r>
      <w:r w:rsidRPr="006F146F">
        <w:t>(國稅</w:t>
      </w:r>
      <w:r w:rsidRPr="006F146F">
        <w:rPr>
          <w:rFonts w:hint="eastAsia"/>
        </w:rPr>
        <w:t>23</w:t>
      </w:r>
      <w:r w:rsidRPr="006F146F">
        <w:t>件、關稅</w:t>
      </w:r>
      <w:r w:rsidRPr="006F146F">
        <w:rPr>
          <w:rFonts w:hint="eastAsia"/>
        </w:rPr>
        <w:t>1</w:t>
      </w:r>
      <w:r w:rsidRPr="006F146F">
        <w:t>件、地方稅20件)</w:t>
      </w:r>
      <w:r w:rsidRPr="006F146F">
        <w:rPr>
          <w:rFonts w:hint="eastAsia"/>
        </w:rPr>
        <w:t>，比率為47</w:t>
      </w:r>
      <w:r w:rsidRPr="006F146F">
        <w:t>.</w:t>
      </w:r>
      <w:r w:rsidRPr="006F146F">
        <w:rPr>
          <w:rFonts w:hint="eastAsia"/>
        </w:rPr>
        <w:t>8</w:t>
      </w:r>
      <w:r w:rsidRPr="006F146F">
        <w:t>3%</w:t>
      </w:r>
      <w:r w:rsidRPr="006F146F">
        <w:rPr>
          <w:rFonts w:hint="eastAsia"/>
        </w:rPr>
        <w:t>，其中法令見解歧異</w:t>
      </w:r>
      <w:r w:rsidRPr="006F146F">
        <w:t>23件、事實認定歧異19件</w:t>
      </w:r>
      <w:r w:rsidRPr="006F146F">
        <w:rPr>
          <w:rFonts w:hint="eastAsia"/>
        </w:rPr>
        <w:t>及其他原因</w:t>
      </w:r>
      <w:r w:rsidRPr="006F146F">
        <w:t>2件</w:t>
      </w:r>
      <w:r w:rsidRPr="006F146F">
        <w:rPr>
          <w:rFonts w:hint="eastAsia"/>
        </w:rPr>
        <w:t>，僅1件再提起行政救濟；另受理至結案時尚未做成原核定處分共</w:t>
      </w:r>
      <w:r w:rsidRPr="006F146F">
        <w:t>15件</w:t>
      </w:r>
      <w:r w:rsidRPr="006F146F">
        <w:rPr>
          <w:rFonts w:hint="eastAsia"/>
        </w:rPr>
        <w:t>。</w:t>
      </w:r>
    </w:p>
    <w:p w:rsidR="0029495E" w:rsidRPr="006F146F" w:rsidRDefault="0029495E" w:rsidP="0029495E">
      <w:pPr>
        <w:pStyle w:val="5"/>
        <w:numPr>
          <w:ilvl w:val="4"/>
          <w:numId w:val="1"/>
        </w:numPr>
      </w:pPr>
      <w:r w:rsidRPr="006F146F">
        <w:rPr>
          <w:rFonts w:hint="eastAsia"/>
        </w:rPr>
        <w:t>有關</w:t>
      </w:r>
      <w:r w:rsidRPr="006F146F">
        <w:rPr>
          <w:rFonts w:hAnsi="標楷體" w:hint="eastAsia"/>
          <w:szCs w:val="32"/>
        </w:rPr>
        <w:t>「稅捐爭議溝通協調案件」</w:t>
      </w:r>
      <w:r w:rsidR="00A050CB" w:rsidRPr="006F146F">
        <w:rPr>
          <w:rFonts w:hint="eastAsia"/>
        </w:rPr>
        <w:t>受理案件之處理結果，如附表二</w:t>
      </w:r>
      <w:r w:rsidRPr="006F146F">
        <w:rPr>
          <w:rFonts w:hint="eastAsia"/>
        </w:rPr>
        <w:t>。</w:t>
      </w:r>
    </w:p>
    <w:p w:rsidR="0029495E" w:rsidRPr="006F146F" w:rsidRDefault="0029495E" w:rsidP="0029495E">
      <w:pPr>
        <w:pStyle w:val="4"/>
        <w:numPr>
          <w:ilvl w:val="3"/>
          <w:numId w:val="1"/>
        </w:numPr>
      </w:pPr>
      <w:r w:rsidRPr="006F146F">
        <w:rPr>
          <w:rFonts w:hint="eastAsia"/>
        </w:rPr>
        <w:t>「申訴與陳情案件」及「行政救濟諮詢與協助案件」部分，因不涉變更原核定處分，各稅捐稽徵機關於結案時業以書面或口頭回復納稅者辦理情形。</w:t>
      </w:r>
    </w:p>
    <w:p w:rsidR="0029495E" w:rsidRPr="006F146F" w:rsidRDefault="0029495E" w:rsidP="0029495E">
      <w:pPr>
        <w:pStyle w:val="3"/>
        <w:numPr>
          <w:ilvl w:val="2"/>
          <w:numId w:val="1"/>
        </w:numPr>
      </w:pPr>
      <w:r w:rsidRPr="006F146F">
        <w:rPr>
          <w:rFonts w:hint="eastAsia"/>
        </w:rPr>
        <w:t>稅捐爭議溝通協調案件納保官辦理</w:t>
      </w:r>
      <w:r w:rsidRPr="006F146F">
        <w:rPr>
          <w:rFonts w:hAnsi="標楷體" w:hint="eastAsia"/>
        </w:rPr>
        <w:t>「</w:t>
      </w:r>
      <w:r w:rsidRPr="006F146F">
        <w:rPr>
          <w:rFonts w:hint="eastAsia"/>
        </w:rPr>
        <w:t>協談</w:t>
      </w:r>
      <w:r w:rsidRPr="006F146F">
        <w:rPr>
          <w:rFonts w:hAnsi="標楷體" w:hint="eastAsia"/>
        </w:rPr>
        <w:t>」</w:t>
      </w:r>
      <w:r w:rsidRPr="006F146F">
        <w:rPr>
          <w:rFonts w:hint="eastAsia"/>
        </w:rPr>
        <w:t>情形</w:t>
      </w:r>
    </w:p>
    <w:p w:rsidR="0029495E" w:rsidRDefault="0029495E" w:rsidP="0029495E">
      <w:pPr>
        <w:pStyle w:val="4"/>
        <w:numPr>
          <w:ilvl w:val="3"/>
          <w:numId w:val="1"/>
        </w:numPr>
      </w:pPr>
      <w:r w:rsidRPr="006F146F">
        <w:rPr>
          <w:rFonts w:hint="eastAsia"/>
        </w:rPr>
        <w:t>依</w:t>
      </w:r>
      <w:r w:rsidR="00042BA2" w:rsidRPr="006F146F">
        <w:rPr>
          <w:rFonts w:hAnsi="標楷體" w:hint="eastAsia"/>
        </w:rPr>
        <w:t>「保護事項作業要點」</w:t>
      </w:r>
      <w:r w:rsidRPr="006F146F">
        <w:rPr>
          <w:rFonts w:hint="eastAsia"/>
        </w:rPr>
        <w:t>第16</w:t>
      </w:r>
      <w:r w:rsidRPr="006F146F">
        <w:t>點規定，納保官辦理</w:t>
      </w:r>
      <w:r w:rsidRPr="006F146F">
        <w:rPr>
          <w:rFonts w:hint="eastAsia"/>
        </w:rPr>
        <w:t>納保案件有協談必要者，應通知及協助納稅者就課稅事實認定及證據採認與稅捐稽徵機關進行溝通與協調，截至107年5月31日各稅捐稽徵機關納保官就</w:t>
      </w:r>
      <w:r w:rsidRPr="006F146F">
        <w:rPr>
          <w:rFonts w:hAnsi="標楷體" w:hint="eastAsia"/>
          <w:szCs w:val="32"/>
        </w:rPr>
        <w:t>稅捐爭議溝通協調案件</w:t>
      </w:r>
      <w:r w:rsidRPr="006F146F">
        <w:rPr>
          <w:rFonts w:hint="eastAsia"/>
        </w:rPr>
        <w:t>辦理協談，計22件，相關辦理情形及結果，如表</w:t>
      </w:r>
      <w:r w:rsidR="006D4D1D" w:rsidRPr="006F146F">
        <w:rPr>
          <w:rFonts w:hint="eastAsia"/>
        </w:rPr>
        <w:t>2</w:t>
      </w:r>
      <w:r w:rsidRPr="006F146F">
        <w:rPr>
          <w:rFonts w:hint="eastAsia"/>
        </w:rPr>
        <w:t>：</w:t>
      </w:r>
    </w:p>
    <w:p w:rsidR="0029495E" w:rsidRPr="006F146F" w:rsidRDefault="0029495E" w:rsidP="00FA4C8A">
      <w:pPr>
        <w:pStyle w:val="a4"/>
        <w:spacing w:before="120"/>
      </w:pPr>
      <w:r w:rsidRPr="006F146F">
        <w:rPr>
          <w:rFonts w:hint="eastAsia"/>
        </w:rPr>
        <w:t>稅捐爭議溝通協調案件納保官辦理協談情形表</w:t>
      </w:r>
    </w:p>
    <w:p w:rsidR="0029495E" w:rsidRPr="006F146F" w:rsidRDefault="0029495E" w:rsidP="00D35FEF">
      <w:pPr>
        <w:pStyle w:val="42"/>
        <w:spacing w:line="240" w:lineRule="exact"/>
        <w:ind w:left="1701" w:firstLine="520"/>
        <w:jc w:val="right"/>
        <w:rPr>
          <w:sz w:val="24"/>
          <w:szCs w:val="24"/>
        </w:rPr>
      </w:pPr>
      <w:r w:rsidRPr="006F146F">
        <w:rPr>
          <w:rFonts w:hint="eastAsia"/>
          <w:sz w:val="24"/>
          <w:szCs w:val="24"/>
        </w:rPr>
        <w:t>單位：件</w:t>
      </w:r>
    </w:p>
    <w:tbl>
      <w:tblPr>
        <w:tblStyle w:val="afa"/>
        <w:tblpPr w:leftFromText="180" w:rightFromText="180" w:vertAnchor="text" w:horzAnchor="margin" w:tblpXSpec="center" w:tblpY="193"/>
        <w:tblOverlap w:val="never"/>
        <w:tblW w:w="8788" w:type="dxa"/>
        <w:tblLook w:val="04A0" w:firstRow="1" w:lastRow="0" w:firstColumn="1" w:lastColumn="0" w:noHBand="0" w:noVBand="1"/>
      </w:tblPr>
      <w:tblGrid>
        <w:gridCol w:w="1559"/>
        <w:gridCol w:w="2409"/>
        <w:gridCol w:w="2410"/>
        <w:gridCol w:w="2410"/>
      </w:tblGrid>
      <w:tr w:rsidR="006F146F" w:rsidRPr="006F146F" w:rsidTr="00661662">
        <w:trPr>
          <w:trHeight w:val="20"/>
        </w:trPr>
        <w:tc>
          <w:tcPr>
            <w:tcW w:w="1559" w:type="dxa"/>
            <w:tcBorders>
              <w:bottom w:val="single" w:sz="4" w:space="0" w:color="000000" w:themeColor="text1"/>
              <w:tl2br w:val="single" w:sz="4" w:space="0" w:color="000000" w:themeColor="text1"/>
            </w:tcBorders>
          </w:tcPr>
          <w:p w:rsidR="0029495E" w:rsidRPr="006F146F" w:rsidRDefault="0029495E" w:rsidP="00661662">
            <w:pPr>
              <w:widowControl/>
              <w:rPr>
                <w:rFonts w:hAnsi="標楷體"/>
                <w:sz w:val="28"/>
                <w:szCs w:val="28"/>
              </w:rPr>
            </w:pPr>
            <w:r w:rsidRPr="006F146F">
              <w:rPr>
                <w:rFonts w:hAnsi="標楷體" w:hint="eastAsia"/>
                <w:sz w:val="28"/>
                <w:szCs w:val="28"/>
              </w:rPr>
              <w:t xml:space="preserve">   項目</w:t>
            </w:r>
          </w:p>
          <w:p w:rsidR="0029495E" w:rsidRPr="006F146F" w:rsidRDefault="0029495E" w:rsidP="00661662">
            <w:pPr>
              <w:widowControl/>
              <w:rPr>
                <w:rFonts w:hAnsi="標楷體"/>
                <w:sz w:val="28"/>
                <w:szCs w:val="28"/>
              </w:rPr>
            </w:pPr>
            <w:r w:rsidRPr="006F146F">
              <w:rPr>
                <w:rFonts w:hAnsi="標楷體" w:hint="eastAsia"/>
                <w:sz w:val="28"/>
                <w:szCs w:val="28"/>
              </w:rPr>
              <w:t>機關別</w:t>
            </w:r>
          </w:p>
        </w:tc>
        <w:tc>
          <w:tcPr>
            <w:tcW w:w="240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協談件數</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達成協談</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照協談結果辦理</w:t>
            </w:r>
          </w:p>
        </w:tc>
      </w:tr>
      <w:tr w:rsidR="006F146F" w:rsidRPr="006F146F" w:rsidTr="00661662">
        <w:trPr>
          <w:trHeight w:val="20"/>
        </w:trPr>
        <w:tc>
          <w:tcPr>
            <w:tcW w:w="1559" w:type="dxa"/>
            <w:tcBorders>
              <w:top w:val="single" w:sz="4" w:space="0" w:color="000000" w:themeColor="text1"/>
            </w:tcBorders>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國稅</w:t>
            </w:r>
          </w:p>
        </w:tc>
        <w:tc>
          <w:tcPr>
            <w:tcW w:w="240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13</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6</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6</w:t>
            </w:r>
          </w:p>
        </w:tc>
      </w:tr>
      <w:tr w:rsidR="006F146F" w:rsidRPr="006F146F" w:rsidTr="00661662">
        <w:trPr>
          <w:trHeight w:val="20"/>
        </w:trPr>
        <w:tc>
          <w:tcPr>
            <w:tcW w:w="155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關稅</w:t>
            </w:r>
          </w:p>
        </w:tc>
        <w:tc>
          <w:tcPr>
            <w:tcW w:w="240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1</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1</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1</w:t>
            </w:r>
          </w:p>
        </w:tc>
      </w:tr>
      <w:tr w:rsidR="006F146F" w:rsidRPr="006F146F" w:rsidTr="00661662">
        <w:trPr>
          <w:trHeight w:val="20"/>
        </w:trPr>
        <w:tc>
          <w:tcPr>
            <w:tcW w:w="155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地方稅</w:t>
            </w:r>
          </w:p>
        </w:tc>
        <w:tc>
          <w:tcPr>
            <w:tcW w:w="240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8</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6</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6</w:t>
            </w:r>
          </w:p>
        </w:tc>
      </w:tr>
      <w:tr w:rsidR="006F146F" w:rsidRPr="006F146F" w:rsidTr="00661662">
        <w:trPr>
          <w:trHeight w:val="20"/>
        </w:trPr>
        <w:tc>
          <w:tcPr>
            <w:tcW w:w="155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合計</w:t>
            </w:r>
          </w:p>
        </w:tc>
        <w:tc>
          <w:tcPr>
            <w:tcW w:w="2409"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22</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13</w:t>
            </w:r>
          </w:p>
        </w:tc>
        <w:tc>
          <w:tcPr>
            <w:tcW w:w="2410" w:type="dxa"/>
            <w:vAlign w:val="center"/>
          </w:tcPr>
          <w:p w:rsidR="0029495E" w:rsidRPr="006F146F" w:rsidRDefault="0029495E" w:rsidP="00661662">
            <w:pPr>
              <w:widowControl/>
              <w:jc w:val="center"/>
              <w:rPr>
                <w:rFonts w:hAnsi="標楷體"/>
                <w:sz w:val="28"/>
                <w:szCs w:val="28"/>
              </w:rPr>
            </w:pPr>
            <w:r w:rsidRPr="006F146F">
              <w:rPr>
                <w:rFonts w:hAnsi="標楷體" w:hint="eastAsia"/>
                <w:sz w:val="28"/>
                <w:szCs w:val="28"/>
              </w:rPr>
              <w:t>13</w:t>
            </w:r>
          </w:p>
        </w:tc>
      </w:tr>
    </w:tbl>
    <w:p w:rsidR="0029495E" w:rsidRPr="006F146F" w:rsidRDefault="0029495E" w:rsidP="006D4D1D">
      <w:pPr>
        <w:pStyle w:val="af9"/>
      </w:pPr>
      <w:r w:rsidRPr="006F146F">
        <w:rPr>
          <w:rFonts w:hint="eastAsia"/>
        </w:rPr>
        <w:t>資料來源：財政部</w:t>
      </w:r>
    </w:p>
    <w:p w:rsidR="0029495E" w:rsidRPr="006F146F" w:rsidRDefault="0029495E" w:rsidP="0029495E">
      <w:pPr>
        <w:pStyle w:val="4"/>
        <w:numPr>
          <w:ilvl w:val="3"/>
          <w:numId w:val="1"/>
        </w:numPr>
      </w:pPr>
      <w:r w:rsidRPr="006F146F">
        <w:rPr>
          <w:rFonts w:hint="eastAsia"/>
        </w:rPr>
        <w:t>分析未能達成協談主要原因，係納稅者未能就其主張有利於己之事實，提供足資佐證資料或合理說明，及課稅法律關係尚須以其他主管機關認定為斷；已完成協談及照協談結果辦理為13件，均已變更原處分。</w:t>
      </w:r>
    </w:p>
    <w:p w:rsidR="0029495E" w:rsidRPr="006F146F" w:rsidRDefault="0029495E" w:rsidP="0029495E">
      <w:pPr>
        <w:pStyle w:val="3"/>
        <w:numPr>
          <w:ilvl w:val="2"/>
          <w:numId w:val="1"/>
        </w:numPr>
      </w:pPr>
      <w:r w:rsidRPr="006F146F">
        <w:rPr>
          <w:rFonts w:hint="eastAsia"/>
        </w:rPr>
        <w:t>納保官出具處理意見供權責單位審酌</w:t>
      </w:r>
    </w:p>
    <w:p w:rsidR="0029495E" w:rsidRPr="006F146F" w:rsidRDefault="0029495E" w:rsidP="0029495E">
      <w:pPr>
        <w:pStyle w:val="4"/>
        <w:numPr>
          <w:ilvl w:val="3"/>
          <w:numId w:val="1"/>
        </w:numPr>
      </w:pPr>
      <w:r w:rsidRPr="006F146F">
        <w:rPr>
          <w:rFonts w:hint="eastAsia"/>
        </w:rPr>
        <w:t>依</w:t>
      </w:r>
      <w:r w:rsidR="00042BA2" w:rsidRPr="006F146F">
        <w:rPr>
          <w:rFonts w:hAnsi="標楷體" w:hint="eastAsia"/>
        </w:rPr>
        <w:t>「保護事項作業要點」</w:t>
      </w:r>
      <w:r w:rsidRPr="006F146F">
        <w:rPr>
          <w:rFonts w:hint="eastAsia"/>
        </w:rPr>
        <w:t>第16點規定，納保官辦理稅捐爭議事件及申訴、陳情案件，應將處理意見提供權責單位審酌。同要點第23點規定，納保官辦理權利保護事項，納稅者之建議有採行之必要性及可能性，為因法另限制未便採行者，得敘明理由建議相關業務主管單位研究改進或研擬修法參考。</w:t>
      </w:r>
    </w:p>
    <w:p w:rsidR="0029495E" w:rsidRPr="006F146F" w:rsidRDefault="0029495E" w:rsidP="0029495E">
      <w:pPr>
        <w:pStyle w:val="4"/>
        <w:numPr>
          <w:ilvl w:val="3"/>
          <w:numId w:val="1"/>
        </w:numPr>
      </w:pPr>
      <w:r w:rsidRPr="006F146F">
        <w:rPr>
          <w:rFonts w:hint="eastAsia"/>
        </w:rPr>
        <w:t>截至</w:t>
      </w:r>
      <w:r w:rsidRPr="006F146F">
        <w:t>107年5月31日，</w:t>
      </w:r>
      <w:r w:rsidRPr="006F146F">
        <w:rPr>
          <w:rFonts w:hint="eastAsia"/>
        </w:rPr>
        <w:t>納保官出具處理意見供權責單位審酌共18件，</w:t>
      </w:r>
      <w:r w:rsidRPr="006F146F">
        <w:rPr>
          <w:rFonts w:hAnsi="標楷體" w:hint="eastAsia"/>
          <w:szCs w:val="32"/>
        </w:rPr>
        <w:t>建議研究改進或研擬修法參考之項目共7件</w:t>
      </w:r>
      <w:r w:rsidRPr="006F146F">
        <w:rPr>
          <w:rFonts w:hint="eastAsia"/>
        </w:rPr>
        <w:t>，撰寫審查意見提交違章裁罰審議委員會討論共1件，如表</w:t>
      </w:r>
      <w:r w:rsidR="006D4D1D" w:rsidRPr="006F146F">
        <w:rPr>
          <w:rFonts w:hint="eastAsia"/>
        </w:rPr>
        <w:t>3</w:t>
      </w:r>
      <w:r w:rsidRPr="006F146F">
        <w:rPr>
          <w:rFonts w:hint="eastAsia"/>
        </w:rPr>
        <w:t>：</w:t>
      </w:r>
    </w:p>
    <w:p w:rsidR="0029495E" w:rsidRPr="006F146F" w:rsidRDefault="0029495E" w:rsidP="00FA4C8A">
      <w:pPr>
        <w:pStyle w:val="a4"/>
        <w:spacing w:before="120"/>
      </w:pPr>
      <w:r w:rsidRPr="006F146F">
        <w:rPr>
          <w:rFonts w:hint="eastAsia"/>
        </w:rPr>
        <w:t>納保官出具處理意見、敘明理由建議相關業務主管單位研究改進或研擬修法參考及撰寫審查意見提交討論之件數統計</w:t>
      </w:r>
    </w:p>
    <w:p w:rsidR="0029495E" w:rsidRPr="006F146F" w:rsidRDefault="0029495E" w:rsidP="0029495E">
      <w:pPr>
        <w:pStyle w:val="4"/>
        <w:numPr>
          <w:ilvl w:val="0"/>
          <w:numId w:val="0"/>
        </w:numPr>
        <w:ind w:left="1701"/>
        <w:jc w:val="right"/>
        <w:rPr>
          <w:sz w:val="24"/>
          <w:szCs w:val="24"/>
        </w:rPr>
      </w:pPr>
      <w:r w:rsidRPr="006F146F">
        <w:rPr>
          <w:rFonts w:hint="eastAsia"/>
          <w:sz w:val="24"/>
          <w:szCs w:val="24"/>
        </w:rPr>
        <w:t>單位：件</w:t>
      </w:r>
    </w:p>
    <w:tbl>
      <w:tblPr>
        <w:tblStyle w:val="afa"/>
        <w:tblW w:w="5000" w:type="pct"/>
        <w:tblLook w:val="04A0" w:firstRow="1" w:lastRow="0" w:firstColumn="1" w:lastColumn="0" w:noHBand="0" w:noVBand="1"/>
      </w:tblPr>
      <w:tblGrid>
        <w:gridCol w:w="1490"/>
        <w:gridCol w:w="2210"/>
        <w:gridCol w:w="2763"/>
        <w:gridCol w:w="2371"/>
      </w:tblGrid>
      <w:tr w:rsidR="006F146F" w:rsidRPr="006F146F" w:rsidTr="00042BA2">
        <w:tc>
          <w:tcPr>
            <w:tcW w:w="843" w:type="pct"/>
            <w:tcBorders>
              <w:tl2br w:val="single" w:sz="4" w:space="0" w:color="auto"/>
            </w:tcBorders>
          </w:tcPr>
          <w:p w:rsidR="0029495E" w:rsidRPr="006F146F" w:rsidRDefault="0029495E" w:rsidP="00042BA2">
            <w:pPr>
              <w:pStyle w:val="14"/>
            </w:pPr>
            <w:r w:rsidRPr="006F146F">
              <w:rPr>
                <w:rFonts w:hint="eastAsia"/>
              </w:rPr>
              <w:t xml:space="preserve"> </w:t>
            </w:r>
            <w:r w:rsidR="00042BA2" w:rsidRPr="006F146F">
              <w:rPr>
                <w:rFonts w:hint="eastAsia"/>
              </w:rPr>
              <w:t xml:space="preserve">     </w:t>
            </w:r>
            <w:r w:rsidRPr="006F146F">
              <w:rPr>
                <w:rFonts w:hint="eastAsia"/>
              </w:rPr>
              <w:t>項目</w:t>
            </w:r>
          </w:p>
          <w:p w:rsidR="0029495E" w:rsidRPr="006F146F" w:rsidRDefault="0029495E" w:rsidP="00042BA2">
            <w:pPr>
              <w:pStyle w:val="14"/>
            </w:pPr>
          </w:p>
          <w:p w:rsidR="00042BA2" w:rsidRPr="006F146F" w:rsidRDefault="00042BA2" w:rsidP="00042BA2">
            <w:pPr>
              <w:pStyle w:val="14"/>
            </w:pPr>
          </w:p>
          <w:p w:rsidR="0029495E" w:rsidRPr="006F146F" w:rsidRDefault="0029495E" w:rsidP="00042BA2">
            <w:pPr>
              <w:pStyle w:val="14"/>
            </w:pPr>
          </w:p>
          <w:p w:rsidR="0029495E" w:rsidRPr="006F146F" w:rsidRDefault="0029495E" w:rsidP="00042BA2">
            <w:pPr>
              <w:pStyle w:val="14"/>
            </w:pPr>
            <w:r w:rsidRPr="006F146F">
              <w:rPr>
                <w:rFonts w:hint="eastAsia"/>
              </w:rPr>
              <w:t>機關別</w:t>
            </w:r>
          </w:p>
        </w:tc>
        <w:tc>
          <w:tcPr>
            <w:tcW w:w="1251" w:type="pct"/>
          </w:tcPr>
          <w:p w:rsidR="0029495E" w:rsidRPr="006F146F" w:rsidRDefault="0029495E" w:rsidP="00042BA2">
            <w:pPr>
              <w:pStyle w:val="14"/>
            </w:pPr>
            <w:r w:rsidRPr="006F146F">
              <w:rPr>
                <w:rFonts w:hint="eastAsia"/>
              </w:rPr>
              <w:t>納保官出具處理意見供權責單位審酌</w:t>
            </w:r>
          </w:p>
          <w:p w:rsidR="0029495E" w:rsidRPr="006F146F" w:rsidRDefault="0029495E" w:rsidP="00042BA2">
            <w:pPr>
              <w:pStyle w:val="14"/>
            </w:pPr>
            <w:r w:rsidRPr="006F146F">
              <w:rPr>
                <w:rFonts w:hint="eastAsia"/>
              </w:rPr>
              <w:t>(</w:t>
            </w:r>
            <w:r w:rsidR="00042BA2" w:rsidRPr="006F146F">
              <w:rPr>
                <w:rFonts w:hAnsi="標楷體" w:hint="eastAsia"/>
              </w:rPr>
              <w:t>「保護事項作業要點」</w:t>
            </w:r>
            <w:r w:rsidRPr="006F146F">
              <w:rPr>
                <w:rFonts w:hAnsi="標楷體" w:hint="eastAsia"/>
              </w:rPr>
              <w:t>第16點)</w:t>
            </w:r>
          </w:p>
        </w:tc>
        <w:tc>
          <w:tcPr>
            <w:tcW w:w="1564" w:type="pct"/>
          </w:tcPr>
          <w:p w:rsidR="0029495E" w:rsidRPr="006F146F" w:rsidRDefault="0029495E" w:rsidP="00042BA2">
            <w:pPr>
              <w:pStyle w:val="14"/>
            </w:pPr>
            <w:r w:rsidRPr="006F146F">
              <w:rPr>
                <w:rFonts w:hint="eastAsia"/>
              </w:rPr>
              <w:t>納保官敘明理由建議相關業務主管單位研究改進或研擬修法參考</w:t>
            </w:r>
            <w:r w:rsidR="00042BA2" w:rsidRPr="006F146F">
              <w:br/>
            </w:r>
            <w:r w:rsidRPr="006F146F">
              <w:rPr>
                <w:rFonts w:hint="eastAsia"/>
              </w:rPr>
              <w:t>(</w:t>
            </w:r>
            <w:r w:rsidR="00042BA2" w:rsidRPr="006F146F">
              <w:rPr>
                <w:rFonts w:hAnsi="標楷體" w:hint="eastAsia"/>
              </w:rPr>
              <w:t>「保護事項作業要點」</w:t>
            </w:r>
            <w:r w:rsidRPr="006F146F">
              <w:rPr>
                <w:rFonts w:hAnsi="標楷體" w:hint="eastAsia"/>
              </w:rPr>
              <w:t>第23點</w:t>
            </w:r>
            <w:r w:rsidRPr="006F146F">
              <w:rPr>
                <w:rFonts w:hint="eastAsia"/>
              </w:rPr>
              <w:t>)</w:t>
            </w:r>
          </w:p>
        </w:tc>
        <w:tc>
          <w:tcPr>
            <w:tcW w:w="1342" w:type="pct"/>
          </w:tcPr>
          <w:p w:rsidR="0029495E" w:rsidRPr="006F146F" w:rsidRDefault="0029495E" w:rsidP="00042BA2">
            <w:pPr>
              <w:pStyle w:val="14"/>
            </w:pPr>
            <w:r w:rsidRPr="006F146F">
              <w:rPr>
                <w:rFonts w:hint="eastAsia"/>
              </w:rPr>
              <w:t>納保官撰寫審查意見提交違章裁罰審議委員會討論</w:t>
            </w:r>
          </w:p>
        </w:tc>
      </w:tr>
      <w:tr w:rsidR="006F146F" w:rsidRPr="006F146F" w:rsidTr="00042BA2">
        <w:tc>
          <w:tcPr>
            <w:tcW w:w="843" w:type="pct"/>
            <w:vAlign w:val="center"/>
          </w:tcPr>
          <w:p w:rsidR="0029495E" w:rsidRPr="006F146F" w:rsidRDefault="0029495E" w:rsidP="00042BA2">
            <w:pPr>
              <w:pStyle w:val="14"/>
              <w:jc w:val="center"/>
            </w:pPr>
            <w:r w:rsidRPr="006F146F">
              <w:rPr>
                <w:rFonts w:hint="eastAsia"/>
              </w:rPr>
              <w:t>國稅</w:t>
            </w:r>
          </w:p>
        </w:tc>
        <w:tc>
          <w:tcPr>
            <w:tcW w:w="1251" w:type="pct"/>
            <w:vAlign w:val="center"/>
          </w:tcPr>
          <w:p w:rsidR="0029495E" w:rsidRPr="006F146F" w:rsidRDefault="0029495E" w:rsidP="00042BA2">
            <w:pPr>
              <w:pStyle w:val="14"/>
              <w:jc w:val="center"/>
            </w:pPr>
            <w:r w:rsidRPr="006F146F">
              <w:rPr>
                <w:rFonts w:hint="eastAsia"/>
              </w:rPr>
              <w:t>17</w:t>
            </w:r>
          </w:p>
        </w:tc>
        <w:tc>
          <w:tcPr>
            <w:tcW w:w="1564" w:type="pct"/>
            <w:vAlign w:val="center"/>
          </w:tcPr>
          <w:p w:rsidR="0029495E" w:rsidRPr="006F146F" w:rsidRDefault="0029495E" w:rsidP="00042BA2">
            <w:pPr>
              <w:pStyle w:val="14"/>
              <w:jc w:val="center"/>
            </w:pPr>
            <w:r w:rsidRPr="006F146F">
              <w:rPr>
                <w:rFonts w:hint="eastAsia"/>
              </w:rPr>
              <w:t>7</w:t>
            </w:r>
          </w:p>
        </w:tc>
        <w:tc>
          <w:tcPr>
            <w:tcW w:w="1342" w:type="pct"/>
            <w:vAlign w:val="center"/>
          </w:tcPr>
          <w:p w:rsidR="0029495E" w:rsidRPr="006F146F" w:rsidRDefault="0029495E" w:rsidP="00042BA2">
            <w:pPr>
              <w:pStyle w:val="14"/>
              <w:jc w:val="center"/>
            </w:pPr>
            <w:r w:rsidRPr="006F146F">
              <w:rPr>
                <w:rFonts w:hint="eastAsia"/>
              </w:rPr>
              <w:t>1</w:t>
            </w:r>
          </w:p>
        </w:tc>
      </w:tr>
      <w:tr w:rsidR="006F146F" w:rsidRPr="006F146F" w:rsidTr="00042BA2">
        <w:tc>
          <w:tcPr>
            <w:tcW w:w="843" w:type="pct"/>
            <w:vAlign w:val="center"/>
          </w:tcPr>
          <w:p w:rsidR="0029495E" w:rsidRPr="006F146F" w:rsidRDefault="0029495E" w:rsidP="00042BA2">
            <w:pPr>
              <w:pStyle w:val="14"/>
              <w:jc w:val="center"/>
            </w:pPr>
            <w:r w:rsidRPr="006F146F">
              <w:rPr>
                <w:rFonts w:hint="eastAsia"/>
              </w:rPr>
              <w:t>關稅</w:t>
            </w:r>
          </w:p>
        </w:tc>
        <w:tc>
          <w:tcPr>
            <w:tcW w:w="1251" w:type="pct"/>
            <w:vAlign w:val="center"/>
          </w:tcPr>
          <w:p w:rsidR="0029495E" w:rsidRPr="006F146F" w:rsidRDefault="0029495E" w:rsidP="00042BA2">
            <w:pPr>
              <w:pStyle w:val="14"/>
              <w:jc w:val="center"/>
            </w:pPr>
            <w:r w:rsidRPr="006F146F">
              <w:rPr>
                <w:rFonts w:hint="eastAsia"/>
              </w:rPr>
              <w:t>0</w:t>
            </w:r>
          </w:p>
        </w:tc>
        <w:tc>
          <w:tcPr>
            <w:tcW w:w="1564" w:type="pct"/>
            <w:vAlign w:val="center"/>
          </w:tcPr>
          <w:p w:rsidR="0029495E" w:rsidRPr="006F146F" w:rsidRDefault="0029495E" w:rsidP="00042BA2">
            <w:pPr>
              <w:pStyle w:val="14"/>
              <w:jc w:val="center"/>
            </w:pPr>
            <w:r w:rsidRPr="006F146F">
              <w:rPr>
                <w:rFonts w:hint="eastAsia"/>
              </w:rPr>
              <w:t>0</w:t>
            </w:r>
          </w:p>
        </w:tc>
        <w:tc>
          <w:tcPr>
            <w:tcW w:w="1342" w:type="pct"/>
            <w:vAlign w:val="center"/>
          </w:tcPr>
          <w:p w:rsidR="0029495E" w:rsidRPr="006F146F" w:rsidRDefault="0029495E" w:rsidP="00042BA2">
            <w:pPr>
              <w:pStyle w:val="14"/>
              <w:jc w:val="center"/>
            </w:pPr>
            <w:r w:rsidRPr="006F146F">
              <w:rPr>
                <w:rFonts w:hint="eastAsia"/>
              </w:rPr>
              <w:t>0</w:t>
            </w:r>
          </w:p>
        </w:tc>
      </w:tr>
      <w:tr w:rsidR="006F146F" w:rsidRPr="006F146F" w:rsidTr="00042BA2">
        <w:tc>
          <w:tcPr>
            <w:tcW w:w="843" w:type="pct"/>
            <w:vAlign w:val="center"/>
          </w:tcPr>
          <w:p w:rsidR="0029495E" w:rsidRPr="006F146F" w:rsidRDefault="0029495E" w:rsidP="00042BA2">
            <w:pPr>
              <w:pStyle w:val="14"/>
              <w:jc w:val="center"/>
            </w:pPr>
            <w:r w:rsidRPr="006F146F">
              <w:rPr>
                <w:rFonts w:hint="eastAsia"/>
              </w:rPr>
              <w:t>地方稅</w:t>
            </w:r>
          </w:p>
        </w:tc>
        <w:tc>
          <w:tcPr>
            <w:tcW w:w="1251" w:type="pct"/>
            <w:vAlign w:val="center"/>
          </w:tcPr>
          <w:p w:rsidR="0029495E" w:rsidRPr="006F146F" w:rsidRDefault="0029495E" w:rsidP="00042BA2">
            <w:pPr>
              <w:pStyle w:val="14"/>
              <w:jc w:val="center"/>
            </w:pPr>
            <w:r w:rsidRPr="006F146F">
              <w:rPr>
                <w:rFonts w:hint="eastAsia"/>
              </w:rPr>
              <w:t>1</w:t>
            </w:r>
          </w:p>
        </w:tc>
        <w:tc>
          <w:tcPr>
            <w:tcW w:w="1564" w:type="pct"/>
            <w:vAlign w:val="center"/>
          </w:tcPr>
          <w:p w:rsidR="0029495E" w:rsidRPr="006F146F" w:rsidRDefault="0029495E" w:rsidP="00042BA2">
            <w:pPr>
              <w:pStyle w:val="14"/>
              <w:jc w:val="center"/>
            </w:pPr>
            <w:r w:rsidRPr="006F146F">
              <w:rPr>
                <w:rFonts w:hint="eastAsia"/>
              </w:rPr>
              <w:t>0</w:t>
            </w:r>
          </w:p>
        </w:tc>
        <w:tc>
          <w:tcPr>
            <w:tcW w:w="1342" w:type="pct"/>
            <w:vAlign w:val="center"/>
          </w:tcPr>
          <w:p w:rsidR="0029495E" w:rsidRPr="006F146F" w:rsidRDefault="0029495E" w:rsidP="00042BA2">
            <w:pPr>
              <w:pStyle w:val="14"/>
              <w:jc w:val="center"/>
            </w:pPr>
            <w:r w:rsidRPr="006F146F">
              <w:rPr>
                <w:rFonts w:hint="eastAsia"/>
              </w:rPr>
              <w:t>0</w:t>
            </w:r>
          </w:p>
        </w:tc>
      </w:tr>
      <w:tr w:rsidR="006F146F" w:rsidRPr="006F146F" w:rsidTr="00042BA2">
        <w:tc>
          <w:tcPr>
            <w:tcW w:w="843" w:type="pct"/>
            <w:vAlign w:val="center"/>
          </w:tcPr>
          <w:p w:rsidR="0029495E" w:rsidRPr="006F146F" w:rsidRDefault="0029495E" w:rsidP="00042BA2">
            <w:pPr>
              <w:pStyle w:val="14"/>
              <w:jc w:val="center"/>
            </w:pPr>
            <w:r w:rsidRPr="006F146F">
              <w:rPr>
                <w:rFonts w:hint="eastAsia"/>
              </w:rPr>
              <w:t>合計</w:t>
            </w:r>
          </w:p>
        </w:tc>
        <w:tc>
          <w:tcPr>
            <w:tcW w:w="1251" w:type="pct"/>
            <w:vAlign w:val="center"/>
          </w:tcPr>
          <w:p w:rsidR="0029495E" w:rsidRPr="006F146F" w:rsidRDefault="0029495E" w:rsidP="00042BA2">
            <w:pPr>
              <w:pStyle w:val="14"/>
              <w:jc w:val="center"/>
            </w:pPr>
            <w:r w:rsidRPr="006F146F">
              <w:rPr>
                <w:rFonts w:hint="eastAsia"/>
              </w:rPr>
              <w:t>18</w:t>
            </w:r>
          </w:p>
        </w:tc>
        <w:tc>
          <w:tcPr>
            <w:tcW w:w="1564" w:type="pct"/>
            <w:vAlign w:val="center"/>
          </w:tcPr>
          <w:p w:rsidR="0029495E" w:rsidRPr="006F146F" w:rsidRDefault="0029495E" w:rsidP="00042BA2">
            <w:pPr>
              <w:pStyle w:val="14"/>
              <w:jc w:val="center"/>
            </w:pPr>
            <w:r w:rsidRPr="006F146F">
              <w:rPr>
                <w:rFonts w:hint="eastAsia"/>
              </w:rPr>
              <w:t>7</w:t>
            </w:r>
          </w:p>
        </w:tc>
        <w:tc>
          <w:tcPr>
            <w:tcW w:w="1342" w:type="pct"/>
            <w:vAlign w:val="center"/>
          </w:tcPr>
          <w:p w:rsidR="0029495E" w:rsidRPr="006F146F" w:rsidRDefault="0029495E" w:rsidP="00042BA2">
            <w:pPr>
              <w:pStyle w:val="14"/>
              <w:jc w:val="center"/>
            </w:pPr>
            <w:r w:rsidRPr="006F146F">
              <w:rPr>
                <w:rFonts w:hint="eastAsia"/>
              </w:rPr>
              <w:t>1</w:t>
            </w:r>
          </w:p>
        </w:tc>
      </w:tr>
    </w:tbl>
    <w:p w:rsidR="0029495E" w:rsidRPr="006F146F" w:rsidRDefault="0029495E" w:rsidP="006D4D1D">
      <w:pPr>
        <w:pStyle w:val="af9"/>
      </w:pPr>
      <w:r w:rsidRPr="006F146F">
        <w:rPr>
          <w:rFonts w:hint="eastAsia"/>
        </w:rPr>
        <w:t>資料來源：財政部</w:t>
      </w:r>
    </w:p>
    <w:p w:rsidR="0029495E" w:rsidRPr="006F146F" w:rsidRDefault="0029495E" w:rsidP="0029495E">
      <w:pPr>
        <w:pStyle w:val="4"/>
        <w:numPr>
          <w:ilvl w:val="3"/>
          <w:numId w:val="1"/>
        </w:numPr>
      </w:pPr>
      <w:r w:rsidRPr="006F146F">
        <w:rPr>
          <w:rFonts w:hint="eastAsia"/>
        </w:rPr>
        <w:t>依財政部約詢後補充說明，</w:t>
      </w:r>
      <w:r w:rsidRPr="006F146F">
        <w:t>納保官旨在藉由其專業知識及實務經驗，</w:t>
      </w:r>
      <w:r w:rsidRPr="006F146F">
        <w:rPr>
          <w:rFonts w:hint="eastAsia"/>
        </w:rPr>
        <w:t>重新審視原核定處分之正確性及妥適性，並針對有疑慮個案出具處理意見供權責單位審酌，以強化行政機關自我審查功能，非謂就受理納保案件應一律出具處理意見供權責單位審酌，與作業要點第25</w:t>
      </w:r>
      <w:r w:rsidRPr="006F146F">
        <w:t>點規定</w:t>
      </w:r>
      <w:r w:rsidRPr="006F146F">
        <w:rPr>
          <w:rFonts w:hint="eastAsia"/>
        </w:rPr>
        <w:t>，納保官應就辦理權利保護事項之處理情形與結果逐案作成權利保護事項處理書之情形，尚有不同。</w:t>
      </w:r>
      <w:r w:rsidRPr="006F146F">
        <w:rPr>
          <w:rFonts w:hAnsi="標楷體" w:hint="eastAsia"/>
          <w:szCs w:val="32"/>
        </w:rPr>
        <w:t>部分建議事項業於處理過程中向原查或權責單位妥予說明並獲採納，故未記載於納稅者權利保護事項處理書之建議事項欄。</w:t>
      </w:r>
    </w:p>
    <w:p w:rsidR="0029495E" w:rsidRPr="006F146F" w:rsidRDefault="006D4D1D" w:rsidP="0029495E">
      <w:pPr>
        <w:pStyle w:val="2"/>
        <w:numPr>
          <w:ilvl w:val="1"/>
          <w:numId w:val="1"/>
        </w:numPr>
      </w:pPr>
      <w:r w:rsidRPr="006F146F">
        <w:rPr>
          <w:rFonts w:hAnsi="標楷體" w:hint="eastAsia"/>
          <w:szCs w:val="32"/>
        </w:rPr>
        <w:t>納保業務</w:t>
      </w:r>
      <w:r w:rsidR="0029495E" w:rsidRPr="006F146F">
        <w:rPr>
          <w:rFonts w:hint="eastAsia"/>
        </w:rPr>
        <w:t>之考核及抽查</w:t>
      </w:r>
    </w:p>
    <w:p w:rsidR="0029495E" w:rsidRPr="006F146F" w:rsidRDefault="0029495E" w:rsidP="0029495E">
      <w:pPr>
        <w:pStyle w:val="3"/>
        <w:numPr>
          <w:ilvl w:val="2"/>
          <w:numId w:val="1"/>
        </w:numPr>
      </w:pPr>
      <w:r w:rsidRPr="006F146F">
        <w:rPr>
          <w:rFonts w:hint="eastAsia"/>
        </w:rPr>
        <w:t>依納保法第20條第4項規定，財政部應將</w:t>
      </w:r>
      <w:r w:rsidRPr="006F146F">
        <w:rPr>
          <w:rFonts w:hAnsi="標楷體" w:hint="eastAsia"/>
          <w:szCs w:val="32"/>
        </w:rPr>
        <w:t>各稅捐稽徵機關辦理</w:t>
      </w:r>
      <w:r w:rsidR="00374036" w:rsidRPr="006F146F">
        <w:rPr>
          <w:rFonts w:hAnsi="標楷體" w:hint="eastAsia"/>
          <w:szCs w:val="32"/>
        </w:rPr>
        <w:t>納保業務</w:t>
      </w:r>
      <w:r w:rsidRPr="006F146F">
        <w:rPr>
          <w:rFonts w:hAnsi="標楷體" w:hint="eastAsia"/>
          <w:szCs w:val="32"/>
        </w:rPr>
        <w:t>之績效</w:t>
      </w:r>
      <w:r w:rsidRPr="006F146F">
        <w:rPr>
          <w:rFonts w:hint="eastAsia"/>
        </w:rPr>
        <w:t>列為年度稽徵業務考核項目，並得隨時派員抽查。財政部將自108年考核107年度稽徵(關務)業務，就該項作業辦理單項考評，</w:t>
      </w:r>
      <w:r w:rsidRPr="006F146F">
        <w:rPr>
          <w:rFonts w:hAnsi="標楷體" w:hint="eastAsia"/>
          <w:szCs w:val="32"/>
        </w:rPr>
        <w:t>由召集人率領考核小組成員至各稅捐稽徵機關辦理實地考核及書面審閱，並依考核結果製作考核報告，臚列考核成績、績優工作事蹟、業務精進意見及綜合檢討等綱目，供各稅捐稽徵機關據以擬議策進作為及辦理獎懲。</w:t>
      </w:r>
      <w:r w:rsidRPr="006F146F">
        <w:rPr>
          <w:rFonts w:hint="eastAsia"/>
        </w:rPr>
        <w:t>併同稽徵(關務)業務考核辦理實地查證作業，並按季彙整統計各稅捐稽徵機關受理納保案件辦理情形，於每季結束後次月月底前抽查截至前一季案件辦理情形。依財政部函復，該部將</w:t>
      </w:r>
      <w:r w:rsidRPr="006F146F">
        <w:rPr>
          <w:rFonts w:hAnsi="標楷體" w:hint="eastAsia"/>
        </w:rPr>
        <w:t>藉由績效考核，確保納保官執行職務中立性。</w:t>
      </w:r>
    </w:p>
    <w:p w:rsidR="0029495E" w:rsidRPr="006F146F" w:rsidRDefault="0029495E" w:rsidP="0029495E">
      <w:pPr>
        <w:pStyle w:val="3"/>
        <w:numPr>
          <w:ilvl w:val="2"/>
          <w:numId w:val="1"/>
        </w:numPr>
      </w:pPr>
      <w:r w:rsidRPr="006F146F">
        <w:rPr>
          <w:rFonts w:hAnsi="標楷體" w:hint="eastAsia"/>
          <w:szCs w:val="32"/>
        </w:rPr>
        <w:t>個別納保官辦理</w:t>
      </w:r>
      <w:r w:rsidR="00374036" w:rsidRPr="006F146F">
        <w:rPr>
          <w:rFonts w:hAnsi="標楷體" w:hint="eastAsia"/>
          <w:szCs w:val="32"/>
        </w:rPr>
        <w:t>納保業務</w:t>
      </w:r>
      <w:r w:rsidRPr="006F146F">
        <w:rPr>
          <w:rFonts w:hAnsi="標楷體" w:hint="eastAsia"/>
          <w:szCs w:val="32"/>
        </w:rPr>
        <w:t>之考核</w:t>
      </w:r>
    </w:p>
    <w:p w:rsidR="0029495E" w:rsidRPr="006F146F" w:rsidRDefault="0029495E" w:rsidP="00D35FEF">
      <w:pPr>
        <w:pStyle w:val="32"/>
        <w:ind w:left="1361" w:firstLine="680"/>
      </w:pPr>
      <w:r w:rsidRPr="006F146F">
        <w:rPr>
          <w:rFonts w:hint="eastAsia"/>
        </w:rPr>
        <w:t>有關如何考核個別納保官辦理</w:t>
      </w:r>
      <w:r w:rsidR="00374036" w:rsidRPr="006F146F">
        <w:rPr>
          <w:rFonts w:hAnsi="標楷體" w:hint="eastAsia"/>
          <w:szCs w:val="32"/>
        </w:rPr>
        <w:t>納保業務</w:t>
      </w:r>
      <w:r w:rsidRPr="006F146F">
        <w:rPr>
          <w:rFonts w:hint="eastAsia"/>
        </w:rPr>
        <w:t>之工作績效與成果：</w:t>
      </w:r>
    </w:p>
    <w:p w:rsidR="0029495E" w:rsidRPr="006F146F" w:rsidRDefault="0029495E" w:rsidP="00D35FEF">
      <w:pPr>
        <w:pStyle w:val="32"/>
        <w:ind w:left="1361" w:firstLine="680"/>
      </w:pPr>
      <w:r w:rsidRPr="006F146F">
        <w:rPr>
          <w:rFonts w:hint="eastAsia"/>
        </w:rPr>
        <w:t>依財政部約詢後補充說明，</w:t>
      </w:r>
      <w:r w:rsidRPr="006F146F">
        <w:rPr>
          <w:rFonts w:hAnsi="標楷體" w:hint="eastAsia"/>
          <w:szCs w:val="32"/>
        </w:rPr>
        <w:t>考量納保業務除納保官辦理權利保護事項，尚包含資訊公開、法令檢討修正、錄影錄音設備維護、行政救濟簡化及辦理教育宣導等事項，與各稅捐稽徵機關業務息息相關，倘僅以個別納保官為考核對象，恐無法客觀顯現納保業務辦理成果，且納保法甫於</w:t>
      </w:r>
      <w:r w:rsidRPr="006F146F">
        <w:rPr>
          <w:rFonts w:hAnsi="標楷體"/>
          <w:szCs w:val="32"/>
        </w:rPr>
        <w:t>106年12月28日施行，</w:t>
      </w:r>
      <w:r w:rsidRPr="006F146F">
        <w:rPr>
          <w:rFonts w:hAnsi="標楷體" w:hint="eastAsia"/>
          <w:szCs w:val="32"/>
        </w:rPr>
        <w:t>各稅捐稽徵機關受理納保案件數量不多，現行納保官除承辦納保業務，尚須辦理自身業務，爰現階段係以納保官所屬各稅捐稽徵機關為考核對象，並就納保官辦理納保業務之績效與成果，納入該員平時考核，而未訂定個別納保官績效考評制度。</w:t>
      </w:r>
    </w:p>
    <w:p w:rsidR="0029495E" w:rsidRPr="006F146F" w:rsidRDefault="0029495E" w:rsidP="0029495E">
      <w:pPr>
        <w:pStyle w:val="3"/>
        <w:numPr>
          <w:ilvl w:val="2"/>
          <w:numId w:val="1"/>
        </w:numPr>
      </w:pPr>
      <w:r w:rsidRPr="006F146F">
        <w:rPr>
          <w:rFonts w:hAnsi="標楷體" w:hint="eastAsia"/>
          <w:szCs w:val="32"/>
        </w:rPr>
        <w:t>財政</w:t>
      </w:r>
      <w:r w:rsidRPr="006F146F">
        <w:rPr>
          <w:rFonts w:hAnsi="標楷體"/>
          <w:szCs w:val="32"/>
        </w:rPr>
        <w:t>部106年8月23日邀集各稅捐稽徵機關研商「納稅者權利保護業務考核項目草案及年度工作成果報告作業方式」</w:t>
      </w:r>
      <w:r w:rsidRPr="006F146F">
        <w:rPr>
          <w:rFonts w:hAnsi="標楷體" w:hint="eastAsia"/>
          <w:szCs w:val="32"/>
        </w:rPr>
        <w:t>決議，納保業務之考核細項區分4類。</w:t>
      </w:r>
      <w:r w:rsidRPr="006F146F">
        <w:rPr>
          <w:rFonts w:hAnsi="標楷體" w:hint="eastAsia"/>
        </w:rPr>
        <w:t>辦理考核及抽查項目如下：</w:t>
      </w:r>
    </w:p>
    <w:p w:rsidR="0029495E" w:rsidRPr="006F146F" w:rsidRDefault="0029495E" w:rsidP="0029495E">
      <w:pPr>
        <w:pStyle w:val="4"/>
        <w:numPr>
          <w:ilvl w:val="3"/>
          <w:numId w:val="1"/>
        </w:numPr>
      </w:pPr>
      <w:r w:rsidRPr="006F146F">
        <w:rPr>
          <w:rFonts w:hAnsi="標楷體" w:hint="eastAsia"/>
        </w:rPr>
        <w:t>考核項目</w:t>
      </w:r>
    </w:p>
    <w:p w:rsidR="0029495E" w:rsidRPr="006F146F" w:rsidRDefault="0029495E" w:rsidP="0029495E">
      <w:pPr>
        <w:pStyle w:val="5"/>
        <w:numPr>
          <w:ilvl w:val="4"/>
          <w:numId w:val="1"/>
        </w:numPr>
      </w:pPr>
      <w:r w:rsidRPr="006F146F">
        <w:rPr>
          <w:rFonts w:hAnsi="標楷體" w:hint="eastAsia"/>
        </w:rPr>
        <w:t>納保官之設置、資訊公開及訓練情形。</w:t>
      </w:r>
    </w:p>
    <w:p w:rsidR="0029495E" w:rsidRPr="006F146F" w:rsidRDefault="0029495E" w:rsidP="0029495E">
      <w:pPr>
        <w:pStyle w:val="5"/>
        <w:numPr>
          <w:ilvl w:val="4"/>
          <w:numId w:val="1"/>
        </w:numPr>
      </w:pPr>
      <w:r w:rsidRPr="006F146F">
        <w:rPr>
          <w:rFonts w:hAnsi="標楷體" w:hint="eastAsia"/>
        </w:rPr>
        <w:t>納保案件分案及管制情形。</w:t>
      </w:r>
    </w:p>
    <w:p w:rsidR="0029495E" w:rsidRPr="006F146F" w:rsidRDefault="006D4D1D" w:rsidP="0029495E">
      <w:pPr>
        <w:pStyle w:val="5"/>
        <w:numPr>
          <w:ilvl w:val="4"/>
          <w:numId w:val="1"/>
        </w:numPr>
      </w:pPr>
      <w:r w:rsidRPr="006F146F">
        <w:rPr>
          <w:rFonts w:hAnsi="標楷體" w:hint="eastAsia"/>
        </w:rPr>
        <w:t>納保案件</w:t>
      </w:r>
      <w:r w:rsidR="0029495E" w:rsidRPr="006F146F">
        <w:rPr>
          <w:rFonts w:hAnsi="標楷體" w:hint="eastAsia"/>
        </w:rPr>
        <w:t>之處理情形。</w:t>
      </w:r>
    </w:p>
    <w:p w:rsidR="0029495E" w:rsidRPr="006F146F" w:rsidRDefault="0029495E" w:rsidP="0029495E">
      <w:pPr>
        <w:pStyle w:val="5"/>
        <w:numPr>
          <w:ilvl w:val="4"/>
          <w:numId w:val="1"/>
        </w:numPr>
      </w:pPr>
      <w:r w:rsidRPr="006F146F">
        <w:rPr>
          <w:rFonts w:hAnsi="標楷體" w:hint="eastAsia"/>
        </w:rPr>
        <w:t>重要交辦事項辦理情形。</w:t>
      </w:r>
    </w:p>
    <w:p w:rsidR="0029495E" w:rsidRPr="006F146F" w:rsidRDefault="0029495E" w:rsidP="0029495E">
      <w:pPr>
        <w:pStyle w:val="4"/>
        <w:numPr>
          <w:ilvl w:val="3"/>
          <w:numId w:val="1"/>
        </w:numPr>
      </w:pPr>
      <w:r w:rsidRPr="006F146F">
        <w:rPr>
          <w:rFonts w:hAnsi="標楷體" w:hint="eastAsia"/>
        </w:rPr>
        <w:t>抽查事項</w:t>
      </w:r>
    </w:p>
    <w:p w:rsidR="0029495E" w:rsidRPr="006F146F" w:rsidRDefault="0029495E" w:rsidP="0029495E">
      <w:pPr>
        <w:pStyle w:val="5"/>
        <w:numPr>
          <w:ilvl w:val="4"/>
          <w:numId w:val="1"/>
        </w:numPr>
      </w:pPr>
      <w:r w:rsidRPr="006F146F">
        <w:rPr>
          <w:rFonts w:hint="eastAsia"/>
        </w:rPr>
        <w:t>內地稅</w:t>
      </w:r>
    </w:p>
    <w:p w:rsidR="0029495E" w:rsidRPr="006F146F" w:rsidRDefault="0029495E" w:rsidP="0029495E">
      <w:pPr>
        <w:pStyle w:val="6"/>
        <w:numPr>
          <w:ilvl w:val="5"/>
          <w:numId w:val="1"/>
        </w:numPr>
      </w:pPr>
      <w:r w:rsidRPr="006F146F">
        <w:rPr>
          <w:rFonts w:hint="eastAsia"/>
        </w:rPr>
        <w:t>為落實辦理納稅者權利保護事項，財政部賦稅署訂有「財政部賦稅署推動107年度及108年度財政部納稅者權利保護計畫具體執行措施」，依該具體執行措施，應於每季結束後10日內，彙整統計各稅捐稽徵機關納保案件辦理情形，並於每季結束後之30日前抽查截至前一季案件辦理情形，抽查事項如下：</w:t>
      </w:r>
    </w:p>
    <w:p w:rsidR="0029495E" w:rsidRPr="006F146F" w:rsidRDefault="0029495E" w:rsidP="0029495E">
      <w:pPr>
        <w:pStyle w:val="7"/>
        <w:numPr>
          <w:ilvl w:val="6"/>
          <w:numId w:val="1"/>
        </w:numPr>
      </w:pPr>
      <w:r w:rsidRPr="006F146F">
        <w:rPr>
          <w:rFonts w:hint="eastAsia"/>
        </w:rPr>
        <w:t>納保官之設置及資訊公開情形。</w:t>
      </w:r>
    </w:p>
    <w:p w:rsidR="0029495E" w:rsidRPr="006F146F" w:rsidRDefault="006D4D1D" w:rsidP="0029495E">
      <w:pPr>
        <w:pStyle w:val="7"/>
        <w:numPr>
          <w:ilvl w:val="6"/>
          <w:numId w:val="1"/>
        </w:numPr>
      </w:pPr>
      <w:r w:rsidRPr="006F146F">
        <w:rPr>
          <w:rFonts w:hAnsi="標楷體" w:hint="eastAsia"/>
        </w:rPr>
        <w:t>納保案件</w:t>
      </w:r>
      <w:r w:rsidR="0029495E" w:rsidRPr="006F146F">
        <w:rPr>
          <w:rFonts w:hint="eastAsia"/>
        </w:rPr>
        <w:t>分案及管制情形。</w:t>
      </w:r>
    </w:p>
    <w:p w:rsidR="0029495E" w:rsidRPr="006F146F" w:rsidRDefault="006D4D1D" w:rsidP="0029495E">
      <w:pPr>
        <w:pStyle w:val="7"/>
        <w:numPr>
          <w:ilvl w:val="6"/>
          <w:numId w:val="1"/>
        </w:numPr>
      </w:pPr>
      <w:r w:rsidRPr="006F146F">
        <w:rPr>
          <w:rFonts w:hAnsi="標楷體" w:hint="eastAsia"/>
        </w:rPr>
        <w:t>納保案件</w:t>
      </w:r>
      <w:r w:rsidR="0029495E" w:rsidRPr="006F146F">
        <w:rPr>
          <w:rFonts w:hint="eastAsia"/>
        </w:rPr>
        <w:t>之處理情形。</w:t>
      </w:r>
    </w:p>
    <w:p w:rsidR="0029495E" w:rsidRPr="006F146F" w:rsidRDefault="0029495E" w:rsidP="0029495E">
      <w:pPr>
        <w:pStyle w:val="7"/>
        <w:numPr>
          <w:ilvl w:val="6"/>
          <w:numId w:val="1"/>
        </w:numPr>
      </w:pPr>
      <w:r w:rsidRPr="006F146F">
        <w:rPr>
          <w:rFonts w:hint="eastAsia"/>
        </w:rPr>
        <w:t>強化納稅者救濟保障相關作業辦理情形。</w:t>
      </w:r>
    </w:p>
    <w:p w:rsidR="0029495E" w:rsidRPr="006F146F" w:rsidRDefault="0029495E" w:rsidP="0029495E">
      <w:pPr>
        <w:pStyle w:val="7"/>
        <w:numPr>
          <w:ilvl w:val="6"/>
          <w:numId w:val="1"/>
        </w:numPr>
      </w:pPr>
      <w:r w:rsidRPr="006F146F">
        <w:rPr>
          <w:rFonts w:hint="eastAsia"/>
        </w:rPr>
        <w:t>機關網站是否定期維護納稅者權利保護專區資訊。</w:t>
      </w:r>
    </w:p>
    <w:p w:rsidR="0029495E" w:rsidRPr="006F146F" w:rsidRDefault="0029495E" w:rsidP="0029495E">
      <w:pPr>
        <w:pStyle w:val="7"/>
        <w:numPr>
          <w:ilvl w:val="6"/>
          <w:numId w:val="1"/>
        </w:numPr>
      </w:pPr>
      <w:r w:rsidRPr="006F146F">
        <w:rPr>
          <w:rFonts w:hint="eastAsia"/>
        </w:rPr>
        <w:t>其他與</w:t>
      </w:r>
      <w:r w:rsidR="006D4D1D" w:rsidRPr="006F146F">
        <w:rPr>
          <w:rFonts w:hAnsi="標楷體" w:hint="eastAsia"/>
        </w:rPr>
        <w:t>納保案件</w:t>
      </w:r>
      <w:r w:rsidRPr="006F146F">
        <w:rPr>
          <w:rFonts w:hint="eastAsia"/>
        </w:rPr>
        <w:t>相關事項辦理情形。</w:t>
      </w:r>
    </w:p>
    <w:p w:rsidR="0029495E" w:rsidRPr="006F146F" w:rsidRDefault="0029495E" w:rsidP="0029495E">
      <w:pPr>
        <w:pStyle w:val="6"/>
        <w:numPr>
          <w:ilvl w:val="5"/>
          <w:numId w:val="1"/>
        </w:numPr>
      </w:pPr>
      <w:r w:rsidRPr="006F146F">
        <w:rPr>
          <w:rFonts w:hint="eastAsia"/>
        </w:rPr>
        <w:t>實際辦理情形</w:t>
      </w:r>
    </w:p>
    <w:p w:rsidR="0029495E" w:rsidRPr="006F146F" w:rsidRDefault="0029495E" w:rsidP="00D35FEF">
      <w:pPr>
        <w:pStyle w:val="62"/>
        <w:ind w:left="2381" w:firstLine="680"/>
      </w:pPr>
      <w:r w:rsidRPr="006F146F">
        <w:rPr>
          <w:rFonts w:hint="eastAsia"/>
        </w:rPr>
        <w:t>財政部賦稅署於107年4月17日至該部臺北國稅局、新北市政府稅捐稽徵處及同年月23日至該部高雄國稅局、高雄市稅捐稽徵處抽查，並將抽查結果檢送各稅捐稽徵機關參考。</w:t>
      </w:r>
    </w:p>
    <w:p w:rsidR="0029495E" w:rsidRPr="006F146F" w:rsidRDefault="0029495E" w:rsidP="0029495E">
      <w:pPr>
        <w:pStyle w:val="5"/>
        <w:numPr>
          <w:ilvl w:val="4"/>
          <w:numId w:val="1"/>
        </w:numPr>
      </w:pPr>
      <w:r w:rsidRPr="006F146F">
        <w:rPr>
          <w:rFonts w:hint="eastAsia"/>
        </w:rPr>
        <w:t>關稅</w:t>
      </w:r>
    </w:p>
    <w:p w:rsidR="0029495E" w:rsidRPr="006F146F" w:rsidRDefault="0029495E" w:rsidP="00D35FEF">
      <w:pPr>
        <w:pStyle w:val="52"/>
        <w:ind w:left="2041" w:firstLine="680"/>
      </w:pPr>
      <w:r w:rsidRPr="006F146F">
        <w:rPr>
          <w:rFonts w:hint="eastAsia"/>
        </w:rPr>
        <w:t>財政部關務署規劃每半年至少抽查1個關區納保案件辦理情形，並於107年4月23日至基隆關抽查；另將該項業務列入該署為民服務不定期考核。</w:t>
      </w:r>
    </w:p>
    <w:p w:rsidR="0029495E" w:rsidRPr="006F146F" w:rsidRDefault="0029495E" w:rsidP="0029495E">
      <w:pPr>
        <w:pStyle w:val="3"/>
        <w:numPr>
          <w:ilvl w:val="2"/>
          <w:numId w:val="1"/>
        </w:numPr>
      </w:pPr>
      <w:r w:rsidRPr="006F146F">
        <w:rPr>
          <w:rFonts w:hAnsi="標楷體" w:hint="eastAsia"/>
        </w:rPr>
        <w:t>考核項目</w:t>
      </w:r>
    </w:p>
    <w:p w:rsidR="0029495E" w:rsidRPr="006F146F" w:rsidRDefault="0029495E" w:rsidP="0029495E">
      <w:pPr>
        <w:pStyle w:val="4"/>
        <w:numPr>
          <w:ilvl w:val="3"/>
          <w:numId w:val="1"/>
        </w:numPr>
      </w:pPr>
      <w:r w:rsidRPr="006F146F">
        <w:rPr>
          <w:rFonts w:hint="eastAsia"/>
        </w:rPr>
        <w:t>財政</w:t>
      </w:r>
      <w:r w:rsidRPr="006F146F">
        <w:t>部106年8月23日邀集各稅捐稽徵機關研商「納稅者權利保護業務考核項目草案及年度工作成果報告作業方式」</w:t>
      </w:r>
      <w:r w:rsidRPr="006F146F">
        <w:rPr>
          <w:rFonts w:hint="eastAsia"/>
        </w:rPr>
        <w:t>決議考核細項及規定辦理工作，如表</w:t>
      </w:r>
      <w:r w:rsidR="00374036" w:rsidRPr="006F146F">
        <w:rPr>
          <w:rFonts w:hint="eastAsia"/>
        </w:rPr>
        <w:t>4</w:t>
      </w:r>
      <w:r w:rsidRPr="006F146F">
        <w:rPr>
          <w:rFonts w:hint="eastAsia"/>
        </w:rPr>
        <w:t>：</w:t>
      </w:r>
    </w:p>
    <w:p w:rsidR="00CC0B00" w:rsidRPr="006F146F" w:rsidRDefault="00374036" w:rsidP="00FA4C8A">
      <w:pPr>
        <w:pStyle w:val="a4"/>
        <w:spacing w:before="120" w:after="160"/>
      </w:pPr>
      <w:r w:rsidRPr="006F146F">
        <w:rPr>
          <w:rFonts w:hAnsi="標楷體" w:hint="eastAsia"/>
          <w:szCs w:val="32"/>
        </w:rPr>
        <w:t>納稅者權利保護業務</w:t>
      </w:r>
      <w:r w:rsidR="0029495E" w:rsidRPr="006F146F">
        <w:rPr>
          <w:rFonts w:hint="eastAsia"/>
        </w:rPr>
        <w:t>單項考核項目表</w:t>
      </w:r>
    </w:p>
    <w:tbl>
      <w:tblPr>
        <w:tblStyle w:val="afa"/>
        <w:tblW w:w="5000" w:type="pct"/>
        <w:tblLook w:val="04A0" w:firstRow="1" w:lastRow="0" w:firstColumn="1" w:lastColumn="0" w:noHBand="0" w:noVBand="1"/>
      </w:tblPr>
      <w:tblGrid>
        <w:gridCol w:w="2178"/>
        <w:gridCol w:w="5806"/>
        <w:gridCol w:w="850"/>
      </w:tblGrid>
      <w:tr w:rsidR="006F146F" w:rsidRPr="006F146F" w:rsidTr="00374036">
        <w:trPr>
          <w:tblHeader/>
        </w:trPr>
        <w:tc>
          <w:tcPr>
            <w:tcW w:w="1233" w:type="pct"/>
            <w:vAlign w:val="center"/>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考核細項</w:t>
            </w:r>
          </w:p>
        </w:tc>
        <w:tc>
          <w:tcPr>
            <w:tcW w:w="3285" w:type="pct"/>
            <w:vAlign w:val="center"/>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規定辦理工作</w:t>
            </w:r>
          </w:p>
        </w:tc>
        <w:tc>
          <w:tcPr>
            <w:tcW w:w="481" w:type="pct"/>
            <w:vAlign w:val="center"/>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配分</w:t>
            </w:r>
          </w:p>
        </w:tc>
      </w:tr>
      <w:tr w:rsidR="006F146F" w:rsidRPr="006F146F" w:rsidTr="00374036">
        <w:tc>
          <w:tcPr>
            <w:tcW w:w="1233" w:type="pct"/>
            <w:vMerge w:val="restart"/>
          </w:tcPr>
          <w:p w:rsidR="0029495E" w:rsidRPr="006F146F" w:rsidRDefault="0029495E" w:rsidP="00D35FEF">
            <w:pPr>
              <w:pStyle w:val="3"/>
              <w:numPr>
                <w:ilvl w:val="0"/>
                <w:numId w:val="0"/>
              </w:numPr>
              <w:ind w:left="450" w:hangingChars="150" w:hanging="450"/>
              <w:rPr>
                <w:rFonts w:hAnsi="標楷體"/>
                <w:sz w:val="28"/>
                <w:szCs w:val="28"/>
              </w:rPr>
            </w:pPr>
            <w:r w:rsidRPr="006F146F">
              <w:rPr>
                <w:rFonts w:hAnsi="標楷體" w:hint="eastAsia"/>
                <w:sz w:val="28"/>
                <w:szCs w:val="28"/>
              </w:rPr>
              <w:t>一、納保官之設置、資訊公開及訓練情形(10分)</w:t>
            </w:r>
          </w:p>
        </w:tc>
        <w:tc>
          <w:tcPr>
            <w:tcW w:w="3285" w:type="pct"/>
          </w:tcPr>
          <w:p w:rsidR="0029495E" w:rsidRPr="006F146F" w:rsidRDefault="0029495E" w:rsidP="00374036">
            <w:pPr>
              <w:pStyle w:val="3"/>
              <w:numPr>
                <w:ilvl w:val="0"/>
                <w:numId w:val="40"/>
              </w:numPr>
              <w:ind w:left="284" w:hanging="284"/>
              <w:rPr>
                <w:sz w:val="28"/>
                <w:szCs w:val="28"/>
              </w:rPr>
            </w:pPr>
            <w:r w:rsidRPr="006F146F">
              <w:rPr>
                <w:rFonts w:hint="eastAsia"/>
                <w:sz w:val="28"/>
                <w:szCs w:val="28"/>
              </w:rPr>
              <w:t>所設置納保官資格是否符合規定。</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2</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Pr>
          <w:p w:rsidR="0029495E" w:rsidRPr="006F146F" w:rsidRDefault="0029495E" w:rsidP="00374036">
            <w:pPr>
              <w:pStyle w:val="3"/>
              <w:numPr>
                <w:ilvl w:val="0"/>
                <w:numId w:val="40"/>
              </w:numPr>
              <w:ind w:left="284" w:hanging="284"/>
              <w:rPr>
                <w:sz w:val="28"/>
                <w:szCs w:val="28"/>
              </w:rPr>
            </w:pPr>
            <w:r w:rsidRPr="006F146F">
              <w:rPr>
                <w:rFonts w:hint="eastAsia"/>
                <w:sz w:val="28"/>
                <w:szCs w:val="28"/>
              </w:rPr>
              <w:t>是否依轄區特性、稅目及稽徵實務等因素設置納保官。</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3</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Pr>
          <w:p w:rsidR="0029495E" w:rsidRPr="006F146F" w:rsidRDefault="0029495E" w:rsidP="00374036">
            <w:pPr>
              <w:pStyle w:val="3"/>
              <w:numPr>
                <w:ilvl w:val="0"/>
                <w:numId w:val="40"/>
              </w:numPr>
              <w:ind w:left="284" w:hanging="284"/>
              <w:rPr>
                <w:sz w:val="28"/>
                <w:szCs w:val="28"/>
              </w:rPr>
            </w:pPr>
            <w:r w:rsidRPr="006F146F">
              <w:rPr>
                <w:rFonts w:hint="eastAsia"/>
                <w:sz w:val="28"/>
                <w:szCs w:val="28"/>
              </w:rPr>
              <w:t>機關網站是否即時更新納保官之姓名及聯絡方式。</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2</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Pr>
          <w:p w:rsidR="0029495E" w:rsidRPr="006F146F" w:rsidRDefault="0029495E" w:rsidP="00374036">
            <w:pPr>
              <w:pStyle w:val="3"/>
              <w:numPr>
                <w:ilvl w:val="0"/>
                <w:numId w:val="40"/>
              </w:numPr>
              <w:ind w:left="284" w:hanging="284"/>
              <w:rPr>
                <w:sz w:val="28"/>
                <w:szCs w:val="28"/>
              </w:rPr>
            </w:pPr>
            <w:r w:rsidRPr="006F146F">
              <w:rPr>
                <w:rFonts w:hint="eastAsia"/>
                <w:sz w:val="28"/>
                <w:szCs w:val="28"/>
              </w:rPr>
              <w:t>納稅者權利保護業務訓練辦理情形。</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3</w:t>
            </w:r>
          </w:p>
        </w:tc>
      </w:tr>
      <w:tr w:rsidR="006F146F" w:rsidRPr="006F146F" w:rsidTr="00374036">
        <w:tc>
          <w:tcPr>
            <w:tcW w:w="1233" w:type="pct"/>
            <w:vMerge w:val="restart"/>
          </w:tcPr>
          <w:p w:rsidR="0029495E" w:rsidRPr="006F146F" w:rsidRDefault="0029495E" w:rsidP="00D35FEF">
            <w:pPr>
              <w:pStyle w:val="3"/>
              <w:numPr>
                <w:ilvl w:val="0"/>
                <w:numId w:val="0"/>
              </w:numPr>
              <w:ind w:left="450" w:hangingChars="150" w:hanging="450"/>
              <w:rPr>
                <w:rFonts w:hAnsi="標楷體"/>
                <w:sz w:val="28"/>
                <w:szCs w:val="28"/>
              </w:rPr>
            </w:pPr>
            <w:r w:rsidRPr="006F146F">
              <w:rPr>
                <w:rFonts w:hAnsi="標楷體" w:hint="eastAsia"/>
                <w:sz w:val="28"/>
                <w:szCs w:val="28"/>
              </w:rPr>
              <w:t>二、納稅者權利保護案件分案及管制情形(10分)</w:t>
            </w:r>
          </w:p>
        </w:tc>
        <w:tc>
          <w:tcPr>
            <w:tcW w:w="3285" w:type="pct"/>
          </w:tcPr>
          <w:p w:rsidR="0029495E" w:rsidRPr="006F146F" w:rsidRDefault="0029495E" w:rsidP="00374036">
            <w:pPr>
              <w:pStyle w:val="3"/>
              <w:numPr>
                <w:ilvl w:val="0"/>
                <w:numId w:val="41"/>
              </w:numPr>
              <w:ind w:left="300" w:hangingChars="100" w:hanging="300"/>
              <w:rPr>
                <w:sz w:val="28"/>
                <w:szCs w:val="28"/>
              </w:rPr>
            </w:pPr>
            <w:r w:rsidRPr="006F146F">
              <w:rPr>
                <w:rFonts w:hint="eastAsia"/>
                <w:sz w:val="28"/>
                <w:szCs w:val="28"/>
              </w:rPr>
              <w:t>受理納稅者權利保護案件，是否正確區分案件類別並即時於管制系統登錄分案，相關案件管制稽催情形。</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5</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Pr>
          <w:p w:rsidR="0029495E" w:rsidRPr="006F146F" w:rsidRDefault="0029495E" w:rsidP="00374036">
            <w:pPr>
              <w:pStyle w:val="3"/>
              <w:numPr>
                <w:ilvl w:val="0"/>
                <w:numId w:val="41"/>
              </w:numPr>
              <w:ind w:left="300" w:hangingChars="100" w:hanging="300"/>
              <w:rPr>
                <w:sz w:val="28"/>
                <w:szCs w:val="28"/>
              </w:rPr>
            </w:pPr>
            <w:r w:rsidRPr="006F146F">
              <w:rPr>
                <w:rFonts w:hint="eastAsia"/>
                <w:sz w:val="28"/>
                <w:szCs w:val="28"/>
              </w:rPr>
              <w:t>納保官依職權就原申請之納稅者權利保護事項轉換其他權利保護事項，是否即時更正相關管制系統資料。</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3</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Pr>
          <w:p w:rsidR="0029495E" w:rsidRPr="006F146F" w:rsidRDefault="0029495E" w:rsidP="00374036">
            <w:pPr>
              <w:pStyle w:val="3"/>
              <w:numPr>
                <w:ilvl w:val="0"/>
                <w:numId w:val="41"/>
              </w:numPr>
              <w:ind w:left="300" w:hangingChars="100" w:hanging="300"/>
              <w:rPr>
                <w:sz w:val="28"/>
                <w:szCs w:val="28"/>
              </w:rPr>
            </w:pPr>
            <w:r w:rsidRPr="006F146F">
              <w:rPr>
                <w:rFonts w:hint="eastAsia"/>
                <w:sz w:val="28"/>
                <w:szCs w:val="28"/>
              </w:rPr>
              <w:t>無管轄權納稅者權利保護案件，是否即時移送有管轄權之稅捐稽徵機關，並副知納稅者相關辦理情形。</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1</w:t>
            </w:r>
          </w:p>
        </w:tc>
      </w:tr>
      <w:tr w:rsidR="006F146F" w:rsidRPr="006F146F" w:rsidTr="00CC0B00">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Borders>
              <w:bottom w:val="single" w:sz="4" w:space="0" w:color="auto"/>
            </w:tcBorders>
          </w:tcPr>
          <w:p w:rsidR="0029495E" w:rsidRPr="006F146F" w:rsidRDefault="0029495E" w:rsidP="00374036">
            <w:pPr>
              <w:pStyle w:val="3"/>
              <w:numPr>
                <w:ilvl w:val="0"/>
                <w:numId w:val="41"/>
              </w:numPr>
              <w:ind w:left="300" w:hangingChars="100" w:hanging="300"/>
              <w:rPr>
                <w:sz w:val="28"/>
                <w:szCs w:val="28"/>
              </w:rPr>
            </w:pPr>
            <w:r w:rsidRPr="006F146F">
              <w:rPr>
                <w:rFonts w:hint="eastAsia"/>
                <w:sz w:val="28"/>
                <w:szCs w:val="28"/>
              </w:rPr>
              <w:t>非納稅者權利保護事項案件，是否即時移送其他權責單位或機關，並通知納稅者相關辦理情形。</w:t>
            </w:r>
          </w:p>
        </w:tc>
        <w:tc>
          <w:tcPr>
            <w:tcW w:w="481" w:type="pct"/>
            <w:tcBorders>
              <w:bottom w:val="single" w:sz="4" w:space="0" w:color="auto"/>
            </w:tcBorders>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1</w:t>
            </w:r>
          </w:p>
        </w:tc>
      </w:tr>
      <w:tr w:rsidR="006F146F" w:rsidRPr="006F146F" w:rsidTr="00374036">
        <w:tc>
          <w:tcPr>
            <w:tcW w:w="1233" w:type="pct"/>
            <w:vMerge w:val="restart"/>
          </w:tcPr>
          <w:p w:rsidR="0029495E" w:rsidRPr="006F146F" w:rsidRDefault="0029495E" w:rsidP="00D35FEF">
            <w:pPr>
              <w:pStyle w:val="3"/>
              <w:numPr>
                <w:ilvl w:val="0"/>
                <w:numId w:val="0"/>
              </w:numPr>
              <w:ind w:left="450" w:hangingChars="150" w:hanging="450"/>
              <w:rPr>
                <w:rFonts w:hAnsi="標楷體"/>
                <w:sz w:val="28"/>
                <w:szCs w:val="28"/>
              </w:rPr>
            </w:pPr>
            <w:r w:rsidRPr="006F146F">
              <w:rPr>
                <w:rFonts w:hAnsi="標楷體" w:hint="eastAsia"/>
                <w:sz w:val="28"/>
                <w:szCs w:val="28"/>
              </w:rPr>
              <w:t>三、納稅者權利保護案件之處理情形(50分)</w:t>
            </w:r>
          </w:p>
        </w:tc>
        <w:tc>
          <w:tcPr>
            <w:tcW w:w="3285" w:type="pct"/>
          </w:tcPr>
          <w:p w:rsidR="0029495E" w:rsidRPr="006F146F" w:rsidRDefault="0029495E" w:rsidP="00374036">
            <w:pPr>
              <w:pStyle w:val="3"/>
              <w:numPr>
                <w:ilvl w:val="0"/>
                <w:numId w:val="42"/>
              </w:numPr>
              <w:ind w:left="300" w:hangingChars="100" w:hanging="300"/>
              <w:rPr>
                <w:sz w:val="28"/>
                <w:szCs w:val="28"/>
              </w:rPr>
            </w:pPr>
            <w:r w:rsidRPr="006F146F">
              <w:rPr>
                <w:rFonts w:hAnsi="標楷體" w:hint="eastAsia"/>
                <w:sz w:val="28"/>
                <w:szCs w:val="28"/>
              </w:rPr>
              <w:t>納稅者權利保護案件辦理時效。</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15</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Borders>
              <w:bottom w:val="single" w:sz="4" w:space="0" w:color="auto"/>
            </w:tcBorders>
          </w:tcPr>
          <w:p w:rsidR="0029495E" w:rsidRPr="006F146F" w:rsidRDefault="0029495E" w:rsidP="00374036">
            <w:pPr>
              <w:pStyle w:val="3"/>
              <w:numPr>
                <w:ilvl w:val="0"/>
                <w:numId w:val="42"/>
              </w:numPr>
              <w:ind w:left="300" w:hangingChars="100" w:hanging="300"/>
              <w:rPr>
                <w:sz w:val="28"/>
                <w:szCs w:val="28"/>
              </w:rPr>
            </w:pPr>
            <w:r w:rsidRPr="006F146F">
              <w:rPr>
                <w:rFonts w:hint="eastAsia"/>
                <w:sz w:val="28"/>
                <w:szCs w:val="28"/>
              </w:rPr>
              <w:t>辦結之稅捐爭議溝通與協調案件，未提起行政救濟。</w:t>
            </w:r>
          </w:p>
        </w:tc>
        <w:tc>
          <w:tcPr>
            <w:tcW w:w="481" w:type="pct"/>
            <w:tcBorders>
              <w:bottom w:val="single" w:sz="4" w:space="0" w:color="auto"/>
            </w:tcBorders>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5</w:t>
            </w:r>
          </w:p>
        </w:tc>
      </w:tr>
      <w:tr w:rsidR="006F146F" w:rsidRPr="006F146F" w:rsidTr="00CC0B00">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Borders>
              <w:bottom w:val="single" w:sz="4" w:space="0" w:color="auto"/>
            </w:tcBorders>
          </w:tcPr>
          <w:p w:rsidR="0029495E" w:rsidRPr="006F146F" w:rsidRDefault="0029495E" w:rsidP="00374036">
            <w:pPr>
              <w:pStyle w:val="3"/>
              <w:numPr>
                <w:ilvl w:val="0"/>
                <w:numId w:val="42"/>
              </w:numPr>
              <w:ind w:left="300" w:hangingChars="100" w:hanging="300"/>
              <w:rPr>
                <w:sz w:val="28"/>
                <w:szCs w:val="28"/>
              </w:rPr>
            </w:pPr>
            <w:r w:rsidRPr="006F146F">
              <w:rPr>
                <w:rFonts w:hint="eastAsia"/>
                <w:sz w:val="28"/>
                <w:szCs w:val="28"/>
              </w:rPr>
              <w:t>辦理</w:t>
            </w:r>
            <w:r w:rsidRPr="006F146F">
              <w:rPr>
                <w:rFonts w:hAnsi="標楷體" w:hint="eastAsia"/>
                <w:sz w:val="28"/>
                <w:szCs w:val="28"/>
              </w:rPr>
              <w:t>納稅者權利保護案件滿意度調查</w:t>
            </w:r>
          </w:p>
        </w:tc>
        <w:tc>
          <w:tcPr>
            <w:tcW w:w="481" w:type="pct"/>
            <w:tcBorders>
              <w:bottom w:val="single" w:sz="4" w:space="0" w:color="auto"/>
            </w:tcBorders>
          </w:tcPr>
          <w:p w:rsidR="0029495E" w:rsidRPr="006F146F" w:rsidRDefault="00374036" w:rsidP="00374036">
            <w:pPr>
              <w:pStyle w:val="3"/>
              <w:numPr>
                <w:ilvl w:val="0"/>
                <w:numId w:val="0"/>
              </w:numPr>
              <w:rPr>
                <w:rFonts w:hAnsi="標楷體"/>
                <w:sz w:val="28"/>
                <w:szCs w:val="28"/>
              </w:rPr>
            </w:pPr>
            <w:r w:rsidRPr="006F146F">
              <w:rPr>
                <w:rFonts w:hAnsi="標楷體" w:hint="eastAsia"/>
                <w:sz w:val="28"/>
                <w:szCs w:val="28"/>
              </w:rPr>
              <w:t xml:space="preserve">  </w:t>
            </w:r>
          </w:p>
        </w:tc>
      </w:tr>
      <w:tr w:rsidR="006F146F" w:rsidRPr="006F146F" w:rsidTr="00CC0B00">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Borders>
              <w:top w:val="single" w:sz="4" w:space="0" w:color="auto"/>
              <w:bottom w:val="nil"/>
            </w:tcBorders>
          </w:tcPr>
          <w:p w:rsidR="0029495E" w:rsidRPr="006F146F" w:rsidRDefault="0029495E" w:rsidP="00374036">
            <w:pPr>
              <w:pStyle w:val="3"/>
              <w:numPr>
                <w:ilvl w:val="0"/>
                <w:numId w:val="43"/>
              </w:numPr>
              <w:ind w:leftChars="88" w:left="299" w:firstLineChars="6" w:firstLine="18"/>
              <w:rPr>
                <w:sz w:val="28"/>
                <w:szCs w:val="28"/>
              </w:rPr>
            </w:pPr>
            <w:r w:rsidRPr="006F146F">
              <w:rPr>
                <w:rFonts w:hint="eastAsia"/>
                <w:sz w:val="28"/>
                <w:szCs w:val="28"/>
              </w:rPr>
              <w:t>問卷回收率</w:t>
            </w:r>
          </w:p>
        </w:tc>
        <w:tc>
          <w:tcPr>
            <w:tcW w:w="481" w:type="pct"/>
            <w:tcBorders>
              <w:top w:val="single" w:sz="4" w:space="0" w:color="auto"/>
            </w:tcBorders>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5</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Borders>
              <w:top w:val="nil"/>
            </w:tcBorders>
          </w:tcPr>
          <w:p w:rsidR="0029495E" w:rsidRPr="006F146F" w:rsidRDefault="0029495E" w:rsidP="00374036">
            <w:pPr>
              <w:pStyle w:val="3"/>
              <w:numPr>
                <w:ilvl w:val="0"/>
                <w:numId w:val="43"/>
              </w:numPr>
              <w:ind w:left="300" w:firstLineChars="6" w:firstLine="18"/>
              <w:rPr>
                <w:sz w:val="28"/>
                <w:szCs w:val="28"/>
              </w:rPr>
            </w:pPr>
            <w:r w:rsidRPr="006F146F">
              <w:rPr>
                <w:rFonts w:hint="eastAsia"/>
                <w:sz w:val="28"/>
                <w:szCs w:val="28"/>
              </w:rPr>
              <w:t>滿意度</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10</w:t>
            </w:r>
          </w:p>
        </w:tc>
      </w:tr>
      <w:tr w:rsidR="006F146F" w:rsidRPr="006F146F" w:rsidTr="00374036">
        <w:tc>
          <w:tcPr>
            <w:tcW w:w="1233" w:type="pct"/>
            <w:vMerge/>
          </w:tcPr>
          <w:p w:rsidR="0029495E" w:rsidRPr="006F146F" w:rsidRDefault="0029495E" w:rsidP="00D35FEF">
            <w:pPr>
              <w:pStyle w:val="3"/>
              <w:numPr>
                <w:ilvl w:val="0"/>
                <w:numId w:val="0"/>
              </w:numPr>
              <w:ind w:left="450" w:hangingChars="150" w:hanging="450"/>
              <w:rPr>
                <w:rFonts w:hAnsi="標楷體"/>
                <w:sz w:val="28"/>
                <w:szCs w:val="28"/>
              </w:rPr>
            </w:pPr>
          </w:p>
        </w:tc>
        <w:tc>
          <w:tcPr>
            <w:tcW w:w="3285" w:type="pct"/>
          </w:tcPr>
          <w:p w:rsidR="0029495E" w:rsidRPr="006F146F" w:rsidRDefault="0029495E" w:rsidP="00374036">
            <w:pPr>
              <w:pStyle w:val="3"/>
              <w:numPr>
                <w:ilvl w:val="0"/>
                <w:numId w:val="42"/>
              </w:numPr>
              <w:ind w:left="300" w:hangingChars="100" w:hanging="300"/>
              <w:rPr>
                <w:sz w:val="28"/>
                <w:szCs w:val="28"/>
              </w:rPr>
            </w:pPr>
            <w:r w:rsidRPr="006F146F">
              <w:rPr>
                <w:rFonts w:hint="eastAsia"/>
                <w:sz w:val="28"/>
                <w:szCs w:val="28"/>
              </w:rPr>
              <w:t>就</w:t>
            </w:r>
            <w:r w:rsidRPr="006F146F">
              <w:rPr>
                <w:rFonts w:hAnsi="標楷體" w:hint="eastAsia"/>
                <w:sz w:val="28"/>
                <w:szCs w:val="28"/>
              </w:rPr>
              <w:t>納稅者權利保護業務研究精進、工作簡化措施及具體事蹟。</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15</w:t>
            </w:r>
          </w:p>
        </w:tc>
      </w:tr>
      <w:tr w:rsidR="006F146F" w:rsidRPr="006F146F" w:rsidTr="00374036">
        <w:tc>
          <w:tcPr>
            <w:tcW w:w="1233" w:type="pct"/>
            <w:vMerge w:val="restart"/>
          </w:tcPr>
          <w:p w:rsidR="0029495E" w:rsidRPr="006F146F" w:rsidRDefault="0029495E" w:rsidP="00D35FEF">
            <w:pPr>
              <w:pStyle w:val="3"/>
              <w:numPr>
                <w:ilvl w:val="0"/>
                <w:numId w:val="0"/>
              </w:numPr>
              <w:ind w:left="450" w:hangingChars="150" w:hanging="450"/>
              <w:rPr>
                <w:rFonts w:hAnsi="標楷體"/>
                <w:sz w:val="28"/>
                <w:szCs w:val="28"/>
              </w:rPr>
            </w:pPr>
            <w:r w:rsidRPr="006F146F">
              <w:rPr>
                <w:rFonts w:hAnsi="標楷體" w:hint="eastAsia"/>
                <w:sz w:val="28"/>
                <w:szCs w:val="28"/>
              </w:rPr>
              <w:t>四、重要交辦事項辦理情形(30分)</w:t>
            </w:r>
          </w:p>
        </w:tc>
        <w:tc>
          <w:tcPr>
            <w:tcW w:w="3285" w:type="pct"/>
          </w:tcPr>
          <w:p w:rsidR="0029495E" w:rsidRPr="006F146F" w:rsidRDefault="0029495E" w:rsidP="00374036">
            <w:pPr>
              <w:pStyle w:val="3"/>
              <w:numPr>
                <w:ilvl w:val="0"/>
                <w:numId w:val="44"/>
              </w:numPr>
              <w:ind w:left="284" w:hanging="284"/>
              <w:rPr>
                <w:sz w:val="28"/>
                <w:szCs w:val="28"/>
              </w:rPr>
            </w:pPr>
            <w:r w:rsidRPr="006F146F">
              <w:rPr>
                <w:rFonts w:hint="eastAsia"/>
                <w:sz w:val="28"/>
                <w:szCs w:val="28"/>
              </w:rPr>
              <w:t>財政部交辦事項之辦理品質及時效。</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10</w:t>
            </w:r>
          </w:p>
        </w:tc>
      </w:tr>
      <w:tr w:rsidR="006F146F" w:rsidRPr="006F146F" w:rsidTr="00374036">
        <w:tc>
          <w:tcPr>
            <w:tcW w:w="1233" w:type="pct"/>
            <w:vMerge/>
          </w:tcPr>
          <w:p w:rsidR="0029495E" w:rsidRPr="006F146F" w:rsidRDefault="0029495E" w:rsidP="00661662">
            <w:pPr>
              <w:pStyle w:val="3"/>
              <w:numPr>
                <w:ilvl w:val="0"/>
                <w:numId w:val="0"/>
              </w:numPr>
              <w:rPr>
                <w:rFonts w:hAnsi="標楷體"/>
                <w:sz w:val="28"/>
                <w:szCs w:val="28"/>
              </w:rPr>
            </w:pPr>
          </w:p>
        </w:tc>
        <w:tc>
          <w:tcPr>
            <w:tcW w:w="3285" w:type="pct"/>
          </w:tcPr>
          <w:p w:rsidR="0029495E" w:rsidRPr="006F146F" w:rsidRDefault="0029495E" w:rsidP="00374036">
            <w:pPr>
              <w:pStyle w:val="3"/>
              <w:numPr>
                <w:ilvl w:val="0"/>
                <w:numId w:val="44"/>
              </w:numPr>
              <w:ind w:left="284" w:hanging="284"/>
              <w:rPr>
                <w:sz w:val="28"/>
                <w:szCs w:val="28"/>
              </w:rPr>
            </w:pPr>
            <w:r w:rsidRPr="006F146F">
              <w:rPr>
                <w:rFonts w:hint="eastAsia"/>
                <w:sz w:val="28"/>
                <w:szCs w:val="28"/>
              </w:rPr>
              <w:t>監察院或審計部調查、民意代表協調會配合提供答復資料之辦理品質及時效。</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3</w:t>
            </w:r>
          </w:p>
        </w:tc>
      </w:tr>
      <w:tr w:rsidR="006F146F" w:rsidRPr="006F146F" w:rsidTr="00374036">
        <w:tc>
          <w:tcPr>
            <w:tcW w:w="1233" w:type="pct"/>
            <w:vMerge/>
          </w:tcPr>
          <w:p w:rsidR="0029495E" w:rsidRPr="006F146F" w:rsidRDefault="0029495E" w:rsidP="00661662">
            <w:pPr>
              <w:pStyle w:val="3"/>
              <w:numPr>
                <w:ilvl w:val="0"/>
                <w:numId w:val="0"/>
              </w:numPr>
              <w:rPr>
                <w:rFonts w:hAnsi="標楷體"/>
                <w:sz w:val="28"/>
                <w:szCs w:val="28"/>
              </w:rPr>
            </w:pPr>
          </w:p>
        </w:tc>
        <w:tc>
          <w:tcPr>
            <w:tcW w:w="3285" w:type="pct"/>
          </w:tcPr>
          <w:p w:rsidR="0029495E" w:rsidRPr="006F146F" w:rsidRDefault="0029495E" w:rsidP="00374036">
            <w:pPr>
              <w:pStyle w:val="3"/>
              <w:numPr>
                <w:ilvl w:val="0"/>
                <w:numId w:val="44"/>
              </w:numPr>
              <w:ind w:left="284" w:hanging="284"/>
              <w:rPr>
                <w:sz w:val="28"/>
                <w:szCs w:val="28"/>
              </w:rPr>
            </w:pPr>
            <w:r w:rsidRPr="006F146F">
              <w:rPr>
                <w:rFonts w:hint="eastAsia"/>
                <w:sz w:val="28"/>
                <w:szCs w:val="28"/>
              </w:rPr>
              <w:t>函報財政部或賦稅署請示、建議或核釋法令疑義案件研議品質。</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3</w:t>
            </w:r>
          </w:p>
        </w:tc>
      </w:tr>
      <w:tr w:rsidR="006F146F" w:rsidRPr="006F146F" w:rsidTr="00374036">
        <w:tc>
          <w:tcPr>
            <w:tcW w:w="1233" w:type="pct"/>
            <w:vMerge/>
          </w:tcPr>
          <w:p w:rsidR="0029495E" w:rsidRPr="006F146F" w:rsidRDefault="0029495E" w:rsidP="00661662">
            <w:pPr>
              <w:pStyle w:val="3"/>
              <w:numPr>
                <w:ilvl w:val="0"/>
                <w:numId w:val="0"/>
              </w:numPr>
              <w:rPr>
                <w:rFonts w:hAnsi="標楷體"/>
                <w:sz w:val="28"/>
                <w:szCs w:val="28"/>
              </w:rPr>
            </w:pPr>
          </w:p>
        </w:tc>
        <w:tc>
          <w:tcPr>
            <w:tcW w:w="3285" w:type="pct"/>
          </w:tcPr>
          <w:p w:rsidR="0029495E" w:rsidRPr="006F146F" w:rsidRDefault="0029495E" w:rsidP="00FE109E">
            <w:pPr>
              <w:pStyle w:val="3"/>
              <w:numPr>
                <w:ilvl w:val="0"/>
                <w:numId w:val="44"/>
              </w:numPr>
              <w:ind w:left="284" w:hanging="284"/>
              <w:rPr>
                <w:sz w:val="28"/>
                <w:szCs w:val="28"/>
              </w:rPr>
            </w:pPr>
            <w:r w:rsidRPr="006F146F">
              <w:rPr>
                <w:rFonts w:hint="eastAsia"/>
                <w:sz w:val="28"/>
                <w:szCs w:val="28"/>
              </w:rPr>
              <w:t>舉辦納保法宣導活動情形。</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5</w:t>
            </w:r>
          </w:p>
        </w:tc>
      </w:tr>
      <w:tr w:rsidR="006F146F" w:rsidRPr="006F146F" w:rsidTr="00374036">
        <w:tc>
          <w:tcPr>
            <w:tcW w:w="1233" w:type="pct"/>
            <w:vMerge/>
          </w:tcPr>
          <w:p w:rsidR="0029495E" w:rsidRPr="006F146F" w:rsidRDefault="0029495E" w:rsidP="00661662">
            <w:pPr>
              <w:pStyle w:val="3"/>
              <w:numPr>
                <w:ilvl w:val="0"/>
                <w:numId w:val="0"/>
              </w:numPr>
              <w:rPr>
                <w:rFonts w:hAnsi="標楷體"/>
                <w:sz w:val="28"/>
                <w:szCs w:val="28"/>
              </w:rPr>
            </w:pPr>
          </w:p>
        </w:tc>
        <w:tc>
          <w:tcPr>
            <w:tcW w:w="3285" w:type="pct"/>
          </w:tcPr>
          <w:p w:rsidR="0029495E" w:rsidRPr="006F146F" w:rsidRDefault="0029495E" w:rsidP="00374036">
            <w:pPr>
              <w:pStyle w:val="3"/>
              <w:numPr>
                <w:ilvl w:val="0"/>
                <w:numId w:val="44"/>
              </w:numPr>
              <w:ind w:left="284" w:hanging="284"/>
              <w:rPr>
                <w:sz w:val="28"/>
                <w:szCs w:val="28"/>
              </w:rPr>
            </w:pPr>
            <w:r w:rsidRPr="006F146F">
              <w:rPr>
                <w:rFonts w:hint="eastAsia"/>
                <w:sz w:val="28"/>
                <w:szCs w:val="28"/>
              </w:rPr>
              <w:t>機關網站是否定期維護納稅者權利保護專區資訊。</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5</w:t>
            </w:r>
          </w:p>
        </w:tc>
      </w:tr>
      <w:tr w:rsidR="006F146F" w:rsidRPr="006F146F" w:rsidTr="00374036">
        <w:tc>
          <w:tcPr>
            <w:tcW w:w="1233" w:type="pct"/>
            <w:vMerge/>
          </w:tcPr>
          <w:p w:rsidR="0029495E" w:rsidRPr="006F146F" w:rsidRDefault="0029495E" w:rsidP="00661662">
            <w:pPr>
              <w:pStyle w:val="3"/>
              <w:numPr>
                <w:ilvl w:val="0"/>
                <w:numId w:val="0"/>
              </w:numPr>
              <w:rPr>
                <w:rFonts w:hAnsi="標楷體"/>
                <w:sz w:val="28"/>
                <w:szCs w:val="28"/>
              </w:rPr>
            </w:pPr>
          </w:p>
        </w:tc>
        <w:tc>
          <w:tcPr>
            <w:tcW w:w="3285" w:type="pct"/>
          </w:tcPr>
          <w:p w:rsidR="0029495E" w:rsidRPr="006F146F" w:rsidRDefault="0029495E" w:rsidP="00374036">
            <w:pPr>
              <w:pStyle w:val="3"/>
              <w:numPr>
                <w:ilvl w:val="0"/>
                <w:numId w:val="44"/>
              </w:numPr>
              <w:ind w:left="284" w:hanging="284"/>
              <w:rPr>
                <w:sz w:val="28"/>
                <w:szCs w:val="28"/>
              </w:rPr>
            </w:pPr>
            <w:r w:rsidRPr="006F146F">
              <w:rPr>
                <w:rFonts w:hint="eastAsia"/>
                <w:sz w:val="28"/>
                <w:szCs w:val="28"/>
              </w:rPr>
              <w:t>其他重要交辦事項辦理品質及時效。</w:t>
            </w:r>
          </w:p>
        </w:tc>
        <w:tc>
          <w:tcPr>
            <w:tcW w:w="481" w:type="pct"/>
          </w:tcPr>
          <w:p w:rsidR="0029495E" w:rsidRPr="006F146F" w:rsidRDefault="0029495E" w:rsidP="00661662">
            <w:pPr>
              <w:pStyle w:val="3"/>
              <w:numPr>
                <w:ilvl w:val="0"/>
                <w:numId w:val="0"/>
              </w:numPr>
              <w:jc w:val="center"/>
              <w:rPr>
                <w:rFonts w:hAnsi="標楷體"/>
                <w:sz w:val="28"/>
                <w:szCs w:val="28"/>
              </w:rPr>
            </w:pPr>
            <w:r w:rsidRPr="006F146F">
              <w:rPr>
                <w:rFonts w:hAnsi="標楷體" w:hint="eastAsia"/>
                <w:sz w:val="28"/>
                <w:szCs w:val="28"/>
              </w:rPr>
              <w:t>4</w:t>
            </w:r>
          </w:p>
        </w:tc>
      </w:tr>
    </w:tbl>
    <w:p w:rsidR="0029495E" w:rsidRPr="006F146F" w:rsidRDefault="00EF5C81" w:rsidP="00A55FC6">
      <w:pPr>
        <w:pStyle w:val="af9"/>
      </w:pPr>
      <w:r w:rsidRPr="006F146F">
        <w:rPr>
          <w:rFonts w:hint="eastAsia"/>
        </w:rPr>
        <w:t>資料來源：財政部</w:t>
      </w:r>
    </w:p>
    <w:p w:rsidR="0029495E" w:rsidRPr="006F146F" w:rsidRDefault="0029495E" w:rsidP="0029495E">
      <w:pPr>
        <w:pStyle w:val="4"/>
        <w:numPr>
          <w:ilvl w:val="3"/>
          <w:numId w:val="1"/>
        </w:numPr>
      </w:pPr>
      <w:r w:rsidRPr="006F146F">
        <w:rPr>
          <w:rFonts w:hint="eastAsia"/>
        </w:rPr>
        <w:t>納保官依辦理納稅者保護事項相關作業要點及手冊等規定，「撰寫審查意見提交違章裁罰審議委員會或復查委員會討論」、「建議相關業務主管單位研究改進或研擬修法參考」及「出具處理意見提供權責單位審酌」；於目前之考核項目與配分當中，將該等重要辦理成果納入考核，如下：</w:t>
      </w:r>
    </w:p>
    <w:p w:rsidR="0029495E" w:rsidRPr="006F146F" w:rsidRDefault="0029495E" w:rsidP="0029495E">
      <w:pPr>
        <w:pStyle w:val="5"/>
        <w:numPr>
          <w:ilvl w:val="4"/>
          <w:numId w:val="1"/>
        </w:numPr>
      </w:pPr>
      <w:r w:rsidRPr="006F146F">
        <w:rPr>
          <w:rFonts w:hint="eastAsia"/>
        </w:rPr>
        <w:t>「撰寫審查意見提交違章裁罰審議委員會或復查委員會討論」及「出具處理意見提供權責單位審酌」部分，涉考核細項「納稅者權利保護案件之處理情形」之「就納稅者權利保護業務研究精進、工作簡化措施及具體事蹟」，整體配分15分。</w:t>
      </w:r>
    </w:p>
    <w:p w:rsidR="0029495E" w:rsidRPr="006F146F" w:rsidRDefault="0029495E" w:rsidP="0029495E">
      <w:pPr>
        <w:pStyle w:val="5"/>
        <w:numPr>
          <w:ilvl w:val="4"/>
          <w:numId w:val="1"/>
        </w:numPr>
      </w:pPr>
      <w:r w:rsidRPr="006F146F">
        <w:rPr>
          <w:rFonts w:hint="eastAsia"/>
        </w:rPr>
        <w:t>「建議相關業務主管單位研究改進或研擬修法參考」部分，涉考核細項「重要交辦事項辦理情形」之「函報財政部或賦稅署請示、建議或核釋法令疑義案件研議品質」，整體配分3分。</w:t>
      </w:r>
    </w:p>
    <w:p w:rsidR="0029495E" w:rsidRPr="006F146F" w:rsidRDefault="0029495E" w:rsidP="0029495E">
      <w:pPr>
        <w:pStyle w:val="4"/>
        <w:numPr>
          <w:ilvl w:val="3"/>
          <w:numId w:val="1"/>
        </w:numPr>
      </w:pPr>
      <w:r w:rsidRPr="006F146F">
        <w:rPr>
          <w:rFonts w:hint="eastAsia"/>
        </w:rPr>
        <w:t>時效</w:t>
      </w:r>
    </w:p>
    <w:p w:rsidR="0029495E" w:rsidRPr="006F146F" w:rsidRDefault="0029495E" w:rsidP="0029495E">
      <w:pPr>
        <w:pStyle w:val="5"/>
        <w:numPr>
          <w:ilvl w:val="4"/>
          <w:numId w:val="1"/>
        </w:numPr>
      </w:pPr>
      <w:r w:rsidRPr="006F146F">
        <w:rPr>
          <w:rFonts w:hint="eastAsia"/>
        </w:rPr>
        <w:t>依財政部約詢書面說明，依納保法第20條立法意旨，稅捐稽徵機關受理</w:t>
      </w:r>
      <w:r w:rsidR="006D4D1D" w:rsidRPr="006F146F">
        <w:rPr>
          <w:rFonts w:hAnsi="標楷體" w:hint="eastAsia"/>
        </w:rPr>
        <w:t>納保案件</w:t>
      </w:r>
      <w:r w:rsidRPr="006F146F">
        <w:rPr>
          <w:rFonts w:hint="eastAsia"/>
        </w:rPr>
        <w:t>，係藉納保官專業知能、溝通協調能力及其中立角色，提供納稅者「即時」、「必要」協助，爰就納保業務辦理時效，給予較高之配分15分。</w:t>
      </w:r>
    </w:p>
    <w:p w:rsidR="0029495E" w:rsidRPr="006F146F" w:rsidRDefault="0029495E" w:rsidP="0029495E">
      <w:pPr>
        <w:pStyle w:val="5"/>
        <w:numPr>
          <w:ilvl w:val="4"/>
          <w:numId w:val="1"/>
        </w:numPr>
      </w:pPr>
      <w:r w:rsidRPr="006F146F">
        <w:rPr>
          <w:rFonts w:hint="eastAsia"/>
        </w:rPr>
        <w:t>如何納入案件複雜程度之考量</w:t>
      </w:r>
    </w:p>
    <w:p w:rsidR="0029495E" w:rsidRPr="006F146F" w:rsidRDefault="0029495E" w:rsidP="00D35FEF">
      <w:pPr>
        <w:pStyle w:val="52"/>
        <w:ind w:left="2041" w:firstLine="680"/>
      </w:pPr>
      <w:r w:rsidRPr="006F146F">
        <w:rPr>
          <w:rFonts w:hint="eastAsia"/>
        </w:rPr>
        <w:t>依財政部約詢書面說明，財政部稽徵業務考核業按機關主政稅目、性質及稅收規模等分組考評，以期衡平考量各稅捐稽徵機關案件性質及複雜性等因素。</w:t>
      </w:r>
    </w:p>
    <w:p w:rsidR="0029495E" w:rsidRPr="006F146F" w:rsidRDefault="006500DE" w:rsidP="0029495E">
      <w:pPr>
        <w:pStyle w:val="4"/>
        <w:numPr>
          <w:ilvl w:val="3"/>
          <w:numId w:val="1"/>
        </w:numPr>
      </w:pPr>
      <w:r w:rsidRPr="006F146F">
        <w:rPr>
          <w:rFonts w:hint="eastAsia"/>
        </w:rPr>
        <w:t>「就納稅者權利保護業務研究精進、工作簡化措施及具體事蹟」一</w:t>
      </w:r>
      <w:r w:rsidR="0029495E" w:rsidRPr="006F146F">
        <w:rPr>
          <w:rFonts w:hint="eastAsia"/>
        </w:rPr>
        <w:t>項(配分15分)之具體給分標準</w:t>
      </w:r>
    </w:p>
    <w:p w:rsidR="0029495E" w:rsidRPr="006F146F" w:rsidRDefault="0029495E" w:rsidP="00D35FEF">
      <w:pPr>
        <w:pStyle w:val="42"/>
        <w:ind w:left="1701" w:firstLine="680"/>
      </w:pPr>
      <w:r w:rsidRPr="006F146F">
        <w:rPr>
          <w:rFonts w:hint="eastAsia"/>
        </w:rPr>
        <w:t>依財政部約詢書面說明，財政部將視各稅捐稽徵機關就「撰寫審查意見提交違章裁罰審議委員會或復查委員會討論」及「出具處理意見提供權責單位審酌」等實務辦理情形綜合考核。</w:t>
      </w:r>
    </w:p>
    <w:p w:rsidR="0029495E" w:rsidRPr="006F146F" w:rsidRDefault="0029495E" w:rsidP="0029495E">
      <w:pPr>
        <w:pStyle w:val="4"/>
        <w:numPr>
          <w:ilvl w:val="3"/>
          <w:numId w:val="1"/>
        </w:numPr>
      </w:pPr>
      <w:r w:rsidRPr="006F146F">
        <w:rPr>
          <w:rFonts w:hAnsi="標楷體" w:hint="eastAsia"/>
        </w:rPr>
        <w:t>「</w:t>
      </w:r>
      <w:r w:rsidRPr="006F146F">
        <w:rPr>
          <w:rFonts w:hint="eastAsia"/>
        </w:rPr>
        <w:t>函報財政部或賦稅署請示、建議或核釋法令疑義案件研議品質</w:t>
      </w:r>
      <w:r w:rsidR="006500DE" w:rsidRPr="006F146F">
        <w:rPr>
          <w:rFonts w:hAnsi="標楷體" w:hint="eastAsia"/>
        </w:rPr>
        <w:t>」一</w:t>
      </w:r>
      <w:r w:rsidRPr="006F146F">
        <w:rPr>
          <w:rFonts w:hAnsi="標楷體" w:hint="eastAsia"/>
        </w:rPr>
        <w:t>項配分僅為3分之緣由</w:t>
      </w:r>
    </w:p>
    <w:p w:rsidR="0029495E" w:rsidRPr="006F146F" w:rsidRDefault="0029495E" w:rsidP="00D35FEF">
      <w:pPr>
        <w:pStyle w:val="42"/>
        <w:ind w:left="1701" w:firstLine="680"/>
      </w:pPr>
      <w:r w:rsidRPr="006F146F">
        <w:rPr>
          <w:rFonts w:hint="eastAsia"/>
        </w:rPr>
        <w:t>依財政部約詢書面說明，為檢討不合時宜之解釋函令，財政部訂有法令研審機制，定期全面檢討其合宜性；稅捐稽徵機關就個案發現解釋函令不合時宜或發生適用疑義，亦報請該部審視檢討，並就該事項納入稅捐稽徵機關稽徵業務考核項目，</w:t>
      </w:r>
      <w:r w:rsidRPr="006F146F">
        <w:rPr>
          <w:rFonts w:hAnsi="標楷體" w:hint="eastAsia"/>
          <w:szCs w:val="36"/>
        </w:rPr>
        <w:t>為避免過度考評，爰現行配分尚屬妥適</w:t>
      </w:r>
      <w:r w:rsidRPr="006F146F">
        <w:rPr>
          <w:rFonts w:hint="eastAsia"/>
        </w:rPr>
        <w:t>。</w:t>
      </w:r>
    </w:p>
    <w:p w:rsidR="0029495E" w:rsidRPr="006F146F" w:rsidRDefault="0029495E" w:rsidP="0029495E">
      <w:pPr>
        <w:pStyle w:val="4"/>
        <w:numPr>
          <w:ilvl w:val="3"/>
          <w:numId w:val="1"/>
        </w:numPr>
      </w:pPr>
      <w:r w:rsidRPr="006F146F">
        <w:rPr>
          <w:rFonts w:hAnsi="標楷體" w:hint="eastAsia"/>
          <w:szCs w:val="32"/>
        </w:rPr>
        <w:t>納保官就行政執行不當出具處理意見之件數及將相關件數及納入考核之情形。</w:t>
      </w:r>
    </w:p>
    <w:p w:rsidR="0029495E" w:rsidRPr="006F146F" w:rsidRDefault="0029495E" w:rsidP="0029495E">
      <w:pPr>
        <w:pStyle w:val="5"/>
        <w:numPr>
          <w:ilvl w:val="4"/>
          <w:numId w:val="1"/>
        </w:numPr>
      </w:pPr>
      <w:r w:rsidRPr="006F146F">
        <w:rPr>
          <w:rFonts w:hint="eastAsia"/>
        </w:rPr>
        <w:t>目前尚無賦予納保官得暫緩或撤回行政執行之權限，相關考量因素：</w:t>
      </w:r>
    </w:p>
    <w:p w:rsidR="0029495E" w:rsidRPr="006F146F" w:rsidRDefault="0029495E" w:rsidP="00D35FEF">
      <w:pPr>
        <w:pStyle w:val="52"/>
        <w:ind w:left="2041" w:firstLine="680"/>
      </w:pPr>
      <w:r w:rsidRPr="006F146F">
        <w:rPr>
          <w:rFonts w:hint="eastAsia"/>
        </w:rPr>
        <w:t>依財政部約詢後補充說明，依納保法第20條規定，納保官係由稅捐稽徵機關指定專人為之，受理協助納稅者進行稅捐爭議之溝通與協調、申訴或陳情及行政救濟案件諮詢等，旨在藉由其專業知識及實務經驗，擔任客觀公正之協調角色，化解徵納雙方歧見，</w:t>
      </w:r>
      <w:r w:rsidRPr="006F146F">
        <w:t>屬訴訟外紛爭解決機制</w:t>
      </w:r>
      <w:r w:rsidRPr="006F146F">
        <w:rPr>
          <w:rFonts w:hint="eastAsia"/>
        </w:rPr>
        <w:t>，且納保官與稅務人員同屬稅捐稽徵機關內部單位或人員，非行政機關，爰依法無法賦予暫緩或撤回行政執行之權限。</w:t>
      </w:r>
    </w:p>
    <w:p w:rsidR="0029495E" w:rsidRPr="006F146F" w:rsidRDefault="0029495E" w:rsidP="0029495E">
      <w:pPr>
        <w:pStyle w:val="5"/>
        <w:numPr>
          <w:ilvl w:val="4"/>
          <w:numId w:val="1"/>
        </w:numPr>
      </w:pPr>
      <w:r w:rsidRPr="006F146F">
        <w:rPr>
          <w:rFonts w:hAnsi="標楷體"/>
          <w:szCs w:val="32"/>
        </w:rPr>
        <w:t>截至107年5月31日，</w:t>
      </w:r>
      <w:r w:rsidRPr="006F146F">
        <w:rPr>
          <w:rFonts w:hAnsi="標楷體" w:hint="eastAsia"/>
          <w:szCs w:val="32"/>
        </w:rPr>
        <w:t>各稅捐稽徵機關尚無納保官就行政執行不當出具處理意見之案件。</w:t>
      </w:r>
    </w:p>
    <w:p w:rsidR="0029495E" w:rsidRPr="006F146F" w:rsidRDefault="0029495E" w:rsidP="0029495E">
      <w:pPr>
        <w:pStyle w:val="5"/>
        <w:numPr>
          <w:ilvl w:val="4"/>
          <w:numId w:val="1"/>
        </w:numPr>
      </w:pPr>
      <w:r w:rsidRPr="006F146F">
        <w:rPr>
          <w:rFonts w:hint="eastAsia"/>
        </w:rPr>
        <w:t>納入考核情形</w:t>
      </w:r>
    </w:p>
    <w:p w:rsidR="0029495E" w:rsidRPr="006F146F" w:rsidRDefault="0029495E" w:rsidP="00D35FEF">
      <w:pPr>
        <w:pStyle w:val="52"/>
        <w:ind w:left="2041" w:firstLine="680"/>
      </w:pPr>
      <w:r w:rsidRPr="006F146F">
        <w:rPr>
          <w:rFonts w:hint="eastAsia"/>
        </w:rPr>
        <w:t>依財政部約詢後補充說明，納保業務之考核細項區分4類，其中「出具處理意見提供權責單位審酌」部分，涉考核細項「納稅者權利保護案件之處理情形」之規定辦理工作，「就納稅者權利保護業務研究精進、工作簡化措施及具體事蹟」整體配分</w:t>
      </w:r>
      <w:r w:rsidRPr="006F146F">
        <w:t>15分</w:t>
      </w:r>
      <w:r w:rsidRPr="006F146F">
        <w:rPr>
          <w:rFonts w:hint="eastAsia"/>
        </w:rPr>
        <w:t>。為落實納保官之設置目的，財政部將依據本院建議，積極研議修正考核項目及配分之妥適性。</w:t>
      </w:r>
    </w:p>
    <w:p w:rsidR="0029495E" w:rsidRPr="006F146F" w:rsidRDefault="007770EA" w:rsidP="0029495E">
      <w:pPr>
        <w:pStyle w:val="2"/>
        <w:numPr>
          <w:ilvl w:val="1"/>
          <w:numId w:val="1"/>
        </w:numPr>
      </w:pPr>
      <w:r w:rsidRPr="006F146F">
        <w:rPr>
          <w:rFonts w:hint="eastAsia"/>
        </w:rPr>
        <w:t>納保案件</w:t>
      </w:r>
      <w:r w:rsidR="0029495E" w:rsidRPr="006F146F">
        <w:rPr>
          <w:rFonts w:hint="eastAsia"/>
        </w:rPr>
        <w:t>成效問卷調查</w:t>
      </w:r>
    </w:p>
    <w:p w:rsidR="0029495E" w:rsidRPr="006F146F" w:rsidRDefault="0029495E" w:rsidP="0029495E">
      <w:pPr>
        <w:pStyle w:val="3"/>
        <w:numPr>
          <w:ilvl w:val="2"/>
          <w:numId w:val="1"/>
        </w:numPr>
      </w:pPr>
      <w:r w:rsidRPr="006F146F">
        <w:rPr>
          <w:rFonts w:hint="eastAsia"/>
        </w:rPr>
        <w:t>滿意度調查結果</w:t>
      </w:r>
    </w:p>
    <w:p w:rsidR="0029495E" w:rsidRPr="006F146F" w:rsidRDefault="0029495E" w:rsidP="0029495E">
      <w:pPr>
        <w:pStyle w:val="4"/>
        <w:numPr>
          <w:ilvl w:val="3"/>
          <w:numId w:val="1"/>
        </w:numPr>
      </w:pPr>
      <w:r w:rsidRPr="006F146F">
        <w:rPr>
          <w:rFonts w:hint="eastAsia"/>
        </w:rPr>
        <w:t>回收率：截至107年5月31日，</w:t>
      </w:r>
      <w:r w:rsidRPr="006F146F">
        <w:rPr>
          <w:rFonts w:hAnsi="標楷體"/>
          <w:szCs w:val="32"/>
        </w:rPr>
        <w:t>各稅捐稽徵機關辦結納保案件滿意度問卷回收共104件</w:t>
      </w:r>
      <w:r w:rsidRPr="006F146F">
        <w:rPr>
          <w:rFonts w:hAnsi="標楷體" w:hint="eastAsia"/>
          <w:szCs w:val="32"/>
        </w:rPr>
        <w:t>，</w:t>
      </w:r>
      <w:r w:rsidRPr="006F146F">
        <w:rPr>
          <w:rFonts w:hAnsi="標楷體"/>
          <w:szCs w:val="32"/>
        </w:rPr>
        <w:t>回收率83.20%，</w:t>
      </w:r>
      <w:r w:rsidRPr="006F146F">
        <w:rPr>
          <w:rFonts w:hint="eastAsia"/>
        </w:rPr>
        <w:t>國稅90.12%、關稅87.50%、地方稅66.67%。</w:t>
      </w:r>
    </w:p>
    <w:p w:rsidR="0029495E" w:rsidRPr="006F146F" w:rsidRDefault="0029495E" w:rsidP="0029495E">
      <w:pPr>
        <w:pStyle w:val="4"/>
        <w:numPr>
          <w:ilvl w:val="3"/>
          <w:numId w:val="1"/>
        </w:numPr>
      </w:pPr>
      <w:r w:rsidRPr="006F146F">
        <w:rPr>
          <w:rFonts w:hint="eastAsia"/>
        </w:rPr>
        <w:t>滿意度：截至107年5月31日，</w:t>
      </w:r>
      <w:r w:rsidRPr="006F146F">
        <w:rPr>
          <w:rFonts w:hAnsi="標楷體"/>
          <w:szCs w:val="32"/>
        </w:rPr>
        <w:t>各稅捐稽徵機關辦結納保案件滿意度問卷回收共104件</w:t>
      </w:r>
      <w:r w:rsidRPr="006F146F">
        <w:rPr>
          <w:rFonts w:hAnsi="標楷體" w:hint="eastAsia"/>
          <w:szCs w:val="32"/>
        </w:rPr>
        <w:t>，</w:t>
      </w:r>
      <w:r w:rsidRPr="006F146F">
        <w:rPr>
          <w:rFonts w:hAnsi="標楷體"/>
          <w:szCs w:val="32"/>
        </w:rPr>
        <w:t>其中非常滿意77件(74.04%)、滿意21件(20.19%)、普通1件(0.96%)、尚可1件(0.96%)、及不滿意或非常不滿意4件(3.85%)</w:t>
      </w:r>
      <w:r w:rsidRPr="006F146F">
        <w:rPr>
          <w:rFonts w:hAnsi="標楷體" w:hint="eastAsia"/>
          <w:szCs w:val="32"/>
        </w:rPr>
        <w:t>。</w:t>
      </w:r>
      <w:r w:rsidRPr="006F146F">
        <w:rPr>
          <w:rFonts w:hint="eastAsia"/>
        </w:rPr>
        <w:t>納稅者滿意度89.90%(國稅92.81%、關稅96.43%、地方稅79.17%)。</w:t>
      </w:r>
    </w:p>
    <w:p w:rsidR="0029495E" w:rsidRPr="006F146F" w:rsidRDefault="0029495E" w:rsidP="0029495E">
      <w:pPr>
        <w:pStyle w:val="3"/>
        <w:numPr>
          <w:ilvl w:val="2"/>
          <w:numId w:val="1"/>
        </w:numPr>
      </w:pPr>
      <w:r w:rsidRPr="006F146F">
        <w:rPr>
          <w:rFonts w:hint="eastAsia"/>
        </w:rPr>
        <w:t>納稅者滿意度調查辦理方式</w:t>
      </w:r>
    </w:p>
    <w:p w:rsidR="0029495E" w:rsidRPr="006F146F" w:rsidRDefault="0029495E" w:rsidP="0029495E">
      <w:pPr>
        <w:pStyle w:val="4"/>
        <w:numPr>
          <w:ilvl w:val="3"/>
          <w:numId w:val="1"/>
        </w:numPr>
      </w:pPr>
      <w:r w:rsidRPr="006F146F">
        <w:rPr>
          <w:rFonts w:hAnsi="標楷體" w:hint="eastAsia"/>
          <w:szCs w:val="32"/>
        </w:rPr>
        <w:t>有關</w:t>
      </w:r>
      <w:r w:rsidRPr="006F146F">
        <w:rPr>
          <w:rFonts w:hint="eastAsia"/>
        </w:rPr>
        <w:t>納稅人滿意(與不滿意)原因之統計</w:t>
      </w:r>
      <w:r w:rsidRPr="006F146F">
        <w:rPr>
          <w:rFonts w:hAnsi="標楷體"/>
          <w:szCs w:val="32"/>
        </w:rPr>
        <w:t>，</w:t>
      </w:r>
      <w:r w:rsidRPr="006F146F">
        <w:rPr>
          <w:rFonts w:hAnsi="標楷體" w:hint="eastAsia"/>
          <w:szCs w:val="32"/>
        </w:rPr>
        <w:t>經財政部洽請各稅捐稽徵機關分析納稅者滿意原因，係因納稅者申請納保官協助後，已瞭解課稅理由及依據、或變更原核定處分或滿意處理服務態度；不滿意原因，係因納稅者申請納保官協助後，仍未能變更原核定處分，不符合其訴求與期望。</w:t>
      </w:r>
    </w:p>
    <w:p w:rsidR="0029495E" w:rsidRPr="006F146F" w:rsidRDefault="0029495E" w:rsidP="0029495E">
      <w:pPr>
        <w:pStyle w:val="4"/>
        <w:numPr>
          <w:ilvl w:val="3"/>
          <w:numId w:val="1"/>
        </w:numPr>
      </w:pPr>
      <w:r w:rsidRPr="006F146F">
        <w:rPr>
          <w:rFonts w:hint="eastAsia"/>
        </w:rPr>
        <w:t>財政部納稅者權利保護諮詢會107年6月7日107年度第2次會議紀錄，該會委員意見略以，納保案件辦理情形可區分非常滿意、滿意、普通、不滿意、非常不滿意件數，避免因個案訴求不合理無法符合納稅者期待而受影響；納保官處理納保案件如生處分合法但不合理結果時，應報部檢討。</w:t>
      </w:r>
    </w:p>
    <w:p w:rsidR="0029495E" w:rsidRPr="006F146F" w:rsidRDefault="0029495E" w:rsidP="0029495E">
      <w:pPr>
        <w:pStyle w:val="4"/>
        <w:numPr>
          <w:ilvl w:val="3"/>
          <w:numId w:val="1"/>
        </w:numPr>
      </w:pPr>
      <w:r w:rsidRPr="006F146F">
        <w:rPr>
          <w:rFonts w:hint="eastAsia"/>
        </w:rPr>
        <w:t>為呈現納稅者對納保官辦理納保案件處理過程及結果之滿意情形，俾作為後續精進措施參考，財政部於</w:t>
      </w:r>
      <w:r w:rsidRPr="006F146F">
        <w:t>107年7月6日修正</w:t>
      </w:r>
      <w:r w:rsidRPr="006F146F">
        <w:rPr>
          <w:rFonts w:hint="eastAsia"/>
        </w:rPr>
        <w:t>內地稅</w:t>
      </w:r>
      <w:r w:rsidRPr="006F146F">
        <w:t>滿意度調查表</w:t>
      </w:r>
      <w:r w:rsidRPr="006F146F">
        <w:rPr>
          <w:rFonts w:hint="eastAsia"/>
        </w:rPr>
        <w:t>，包含：指標設置、納保官服務態度、辦理時效、納保官法令嫻熟度、納保官處理案件之客觀及中立性、相關法令規定妥適性、本次申辦案件稅捐稽徵機關整體處理情形滿意度等項目，區分為</w:t>
      </w:r>
      <w:r w:rsidRPr="006F146F">
        <w:rPr>
          <w:rFonts w:hAnsi="標楷體" w:hint="eastAsia"/>
        </w:rPr>
        <w:t>「</w:t>
      </w:r>
      <w:r w:rsidRPr="006F146F">
        <w:rPr>
          <w:rFonts w:hint="eastAsia"/>
        </w:rPr>
        <w:t>非常滿意</w:t>
      </w:r>
      <w:r w:rsidRPr="006F146F">
        <w:rPr>
          <w:rFonts w:hAnsi="標楷體" w:hint="eastAsia"/>
        </w:rPr>
        <w:t>」</w:t>
      </w:r>
      <w:r w:rsidRPr="006F146F">
        <w:rPr>
          <w:rFonts w:hint="eastAsia"/>
        </w:rPr>
        <w:t>至</w:t>
      </w:r>
      <w:r w:rsidRPr="006F146F">
        <w:rPr>
          <w:rFonts w:hAnsi="標楷體" w:hint="eastAsia"/>
        </w:rPr>
        <w:t>「</w:t>
      </w:r>
      <w:r w:rsidRPr="006F146F">
        <w:rPr>
          <w:rFonts w:hint="eastAsia"/>
        </w:rPr>
        <w:t>非常不滿意</w:t>
      </w:r>
      <w:r w:rsidRPr="006F146F">
        <w:rPr>
          <w:rFonts w:hAnsi="標楷體" w:hint="eastAsia"/>
        </w:rPr>
        <w:t>」5等級</w:t>
      </w:r>
      <w:r w:rsidRPr="006F146F">
        <w:rPr>
          <w:rFonts w:hint="eastAsia"/>
        </w:rPr>
        <w:t>；關稅部分，由該部關務署研議辦理中。並須提供納保案件申請人資料及納稅者(或代理人)簽名，否則視為無效問卷。</w:t>
      </w:r>
    </w:p>
    <w:p w:rsidR="0029495E" w:rsidRPr="006F146F" w:rsidRDefault="0029495E" w:rsidP="0029495E">
      <w:pPr>
        <w:pStyle w:val="4"/>
        <w:numPr>
          <w:ilvl w:val="3"/>
          <w:numId w:val="1"/>
        </w:numPr>
      </w:pPr>
      <w:r w:rsidRPr="006F146F">
        <w:rPr>
          <w:rFonts w:hint="eastAsia"/>
        </w:rPr>
        <w:t>為調查納稅者對稅捐稽徵機關辦理納保案件處理過程及結果之滿意情形，係以洽請納稅者填寫滿意度調查表方式辦理，包含現場填寫、或於案件結案時隨函檢附回郵信封或廣告回函、或建置線上回復系統，提供多元化問卷調查方式。</w:t>
      </w:r>
    </w:p>
    <w:p w:rsidR="0029495E" w:rsidRPr="006F146F" w:rsidRDefault="0029495E" w:rsidP="0029495E">
      <w:pPr>
        <w:pStyle w:val="2"/>
        <w:numPr>
          <w:ilvl w:val="1"/>
          <w:numId w:val="1"/>
        </w:numPr>
      </w:pPr>
      <w:r w:rsidRPr="006F146F">
        <w:rPr>
          <w:rFonts w:hint="eastAsia"/>
        </w:rPr>
        <w:t>行政法院案件類型與稅務訴訟與概況統計</w:t>
      </w:r>
    </w:p>
    <w:p w:rsidR="0029495E" w:rsidRPr="006F146F" w:rsidRDefault="0029495E" w:rsidP="0029495E">
      <w:pPr>
        <w:pStyle w:val="3"/>
        <w:numPr>
          <w:ilvl w:val="2"/>
          <w:numId w:val="1"/>
        </w:numPr>
      </w:pPr>
      <w:r w:rsidRPr="006F146F">
        <w:rPr>
          <w:rFonts w:hint="eastAsia"/>
        </w:rPr>
        <w:t>102年至106年稅務案件</w:t>
      </w:r>
    </w:p>
    <w:p w:rsidR="0029495E" w:rsidRPr="006F146F" w:rsidRDefault="0029495E" w:rsidP="0029495E">
      <w:pPr>
        <w:pStyle w:val="4"/>
        <w:numPr>
          <w:ilvl w:val="3"/>
          <w:numId w:val="1"/>
        </w:numPr>
      </w:pPr>
      <w:r w:rsidRPr="006F146F">
        <w:rPr>
          <w:rFonts w:hint="eastAsia"/>
        </w:rPr>
        <w:t>高等行政法院</w:t>
      </w:r>
    </w:p>
    <w:p w:rsidR="0029495E" w:rsidRPr="006F146F" w:rsidRDefault="0029495E" w:rsidP="0029495E">
      <w:pPr>
        <w:pStyle w:val="5"/>
        <w:numPr>
          <w:ilvl w:val="4"/>
          <w:numId w:val="1"/>
        </w:numPr>
      </w:pPr>
      <w:r w:rsidRPr="006F146F">
        <w:rPr>
          <w:rFonts w:hint="eastAsia"/>
        </w:rPr>
        <w:t>臺北高等行政法院：第一審2,374件、上訴240件。占比</w:t>
      </w:r>
      <w:r w:rsidRPr="006F146F">
        <w:rPr>
          <w:rStyle w:val="aff4"/>
        </w:rPr>
        <w:footnoteReference w:id="6"/>
      </w:r>
      <w:r w:rsidRPr="006F146F">
        <w:rPr>
          <w:rFonts w:hint="eastAsia"/>
        </w:rPr>
        <w:t>分別為23.23%、26.55%。</w:t>
      </w:r>
    </w:p>
    <w:p w:rsidR="0029495E" w:rsidRPr="006F146F" w:rsidRDefault="0029495E" w:rsidP="0029495E">
      <w:pPr>
        <w:pStyle w:val="5"/>
        <w:numPr>
          <w:ilvl w:val="4"/>
          <w:numId w:val="1"/>
        </w:numPr>
      </w:pPr>
      <w:r w:rsidRPr="006F146F">
        <w:rPr>
          <w:rFonts w:hint="eastAsia"/>
        </w:rPr>
        <w:t>臺中高等行政法院：第一審701件、上訴71件。占比分別為27.03%、21.52%。</w:t>
      </w:r>
    </w:p>
    <w:p w:rsidR="0029495E" w:rsidRPr="006F146F" w:rsidRDefault="0029495E" w:rsidP="0029495E">
      <w:pPr>
        <w:pStyle w:val="5"/>
        <w:numPr>
          <w:ilvl w:val="4"/>
          <w:numId w:val="1"/>
        </w:numPr>
      </w:pPr>
      <w:r w:rsidRPr="006F146F">
        <w:rPr>
          <w:rFonts w:hint="eastAsia"/>
        </w:rPr>
        <w:t>高雄高等行政法院：第一審639件、上訴69件。占比分別為22.90%、20.54%。</w:t>
      </w:r>
    </w:p>
    <w:p w:rsidR="0029495E" w:rsidRPr="006F146F" w:rsidRDefault="0029495E" w:rsidP="0029495E">
      <w:pPr>
        <w:pStyle w:val="5"/>
        <w:numPr>
          <w:ilvl w:val="4"/>
          <w:numId w:val="1"/>
        </w:numPr>
      </w:pPr>
      <w:r w:rsidRPr="006F146F">
        <w:rPr>
          <w:rFonts w:hint="eastAsia"/>
        </w:rPr>
        <w:t>高等行政法院合計：第一審3,714件、上訴380件。占比分別為23.80%、24.20%。</w:t>
      </w:r>
    </w:p>
    <w:p w:rsidR="0029495E" w:rsidRPr="006F146F" w:rsidRDefault="0029495E" w:rsidP="0029495E">
      <w:pPr>
        <w:pStyle w:val="4"/>
        <w:numPr>
          <w:ilvl w:val="3"/>
          <w:numId w:val="1"/>
        </w:numPr>
      </w:pPr>
      <w:r w:rsidRPr="006F146F">
        <w:rPr>
          <w:rFonts w:hint="eastAsia"/>
        </w:rPr>
        <w:t>最高行政法院：上訴2,046件，占比為31.64%。</w:t>
      </w:r>
    </w:p>
    <w:p w:rsidR="0029495E" w:rsidRPr="006F146F" w:rsidRDefault="0029495E" w:rsidP="0029495E">
      <w:pPr>
        <w:pStyle w:val="4"/>
        <w:numPr>
          <w:ilvl w:val="3"/>
          <w:numId w:val="1"/>
        </w:numPr>
      </w:pPr>
      <w:r w:rsidRPr="006F146F">
        <w:rPr>
          <w:rFonts w:hint="eastAsia"/>
        </w:rPr>
        <w:t>行政法院合計：第一審3,714件，上訴2,426件。占比分別為23.77%、30.19%。</w:t>
      </w:r>
    </w:p>
    <w:p w:rsidR="0029495E" w:rsidRPr="006F146F" w:rsidRDefault="0029495E" w:rsidP="0029495E">
      <w:pPr>
        <w:pStyle w:val="3"/>
        <w:numPr>
          <w:ilvl w:val="2"/>
          <w:numId w:val="1"/>
        </w:numPr>
      </w:pPr>
      <w:r w:rsidRPr="006F146F">
        <w:rPr>
          <w:rFonts w:hint="eastAsia"/>
        </w:rPr>
        <w:t>近5</w:t>
      </w:r>
      <w:r w:rsidR="00A050CB" w:rsidRPr="006F146F">
        <w:rPr>
          <w:rFonts w:hint="eastAsia"/>
        </w:rPr>
        <w:t>年行政訴訟案件類型統計，如附表三</w:t>
      </w:r>
      <w:r w:rsidR="008C7532" w:rsidRPr="006F146F">
        <w:rPr>
          <w:rStyle w:val="aff4"/>
        </w:rPr>
        <w:footnoteReference w:id="7"/>
      </w:r>
      <w:r w:rsidRPr="006F146F">
        <w:rPr>
          <w:rFonts w:hint="eastAsia"/>
        </w:rPr>
        <w:t>。</w:t>
      </w:r>
    </w:p>
    <w:p w:rsidR="0029495E" w:rsidRPr="006F146F" w:rsidRDefault="0029495E" w:rsidP="0029495E">
      <w:pPr>
        <w:pStyle w:val="2"/>
        <w:numPr>
          <w:ilvl w:val="1"/>
          <w:numId w:val="1"/>
        </w:numPr>
      </w:pPr>
      <w:r w:rsidRPr="006F146F">
        <w:rPr>
          <w:rFonts w:hint="eastAsia"/>
        </w:rPr>
        <w:t>稅務專業法庭及稅務專業法官</w:t>
      </w:r>
    </w:p>
    <w:p w:rsidR="0029495E" w:rsidRPr="006F146F" w:rsidRDefault="0029495E" w:rsidP="0029495E">
      <w:pPr>
        <w:pStyle w:val="3"/>
        <w:numPr>
          <w:ilvl w:val="2"/>
          <w:numId w:val="1"/>
        </w:numPr>
      </w:pPr>
      <w:r w:rsidRPr="006F146F">
        <w:rPr>
          <w:rFonts w:hint="eastAsia"/>
        </w:rPr>
        <w:t>稅務專業法官證明書核發經過</w:t>
      </w:r>
    </w:p>
    <w:p w:rsidR="0029495E" w:rsidRPr="006F146F" w:rsidRDefault="0029495E" w:rsidP="00D35FEF">
      <w:pPr>
        <w:pStyle w:val="32"/>
        <w:ind w:left="1361" w:firstLine="680"/>
      </w:pPr>
      <w:r w:rsidRPr="006F146F">
        <w:rPr>
          <w:rFonts w:hint="eastAsia"/>
        </w:rPr>
        <w:t>司法院依「司法院核發稅務專業法官證明書審查要點」</w:t>
      </w:r>
      <w:r w:rsidR="00D80015" w:rsidRPr="006F146F">
        <w:t>(下稱</w:t>
      </w:r>
      <w:r w:rsidR="007D5B8C" w:rsidRPr="006F146F">
        <w:rPr>
          <w:rFonts w:hint="eastAsia"/>
        </w:rPr>
        <w:t>「</w:t>
      </w:r>
      <w:r w:rsidR="00D80015" w:rsidRPr="006F146F">
        <w:t>審查要點</w:t>
      </w:r>
      <w:r w:rsidR="007D5B8C" w:rsidRPr="006F146F">
        <w:rPr>
          <w:rFonts w:hint="eastAsia"/>
        </w:rPr>
        <w:t>」</w:t>
      </w:r>
      <w:r w:rsidR="00D80015" w:rsidRPr="006F146F">
        <w:t>)</w:t>
      </w:r>
      <w:r w:rsidRPr="006F146F">
        <w:t>核發稅務專業法官證明書</w:t>
      </w:r>
      <w:r w:rsidRPr="006F146F">
        <w:rPr>
          <w:rFonts w:hint="eastAsia"/>
        </w:rPr>
        <w:t>，獲核發稅務專業證明書之法官計65名，</w:t>
      </w:r>
      <w:r w:rsidR="00D80015" w:rsidRPr="006F146F">
        <w:rPr>
          <w:rFonts w:hint="eastAsia"/>
        </w:rPr>
        <w:t>核發經過</w:t>
      </w:r>
      <w:r w:rsidRPr="006F146F">
        <w:rPr>
          <w:rFonts w:hint="eastAsia"/>
        </w:rPr>
        <w:t>情形如下：</w:t>
      </w:r>
    </w:p>
    <w:p w:rsidR="0029495E" w:rsidRPr="006F146F" w:rsidRDefault="0029495E" w:rsidP="0029495E">
      <w:pPr>
        <w:pStyle w:val="4"/>
        <w:numPr>
          <w:ilvl w:val="3"/>
          <w:numId w:val="1"/>
        </w:numPr>
      </w:pPr>
      <w:r w:rsidRPr="006F146F">
        <w:rPr>
          <w:rFonts w:hint="eastAsia"/>
        </w:rPr>
        <w:t>105年12月28日總統華總一義字第10500161471號令制定公布納保法，同法第23條並定自公布後1年（106年12月28日）施行。該法第18條第1、2項規定：「最高行政法院及高等行政法院應設稅務專業法庭，審理納稅者因稅務案件提起之稅務行政訴訟。」、「稅務專業法庭，應由取得司法院核發之稅務案件專業法官證明書之法官組成之。」</w:t>
      </w:r>
    </w:p>
    <w:p w:rsidR="0029495E" w:rsidRPr="006F146F" w:rsidRDefault="0029495E" w:rsidP="0029495E">
      <w:pPr>
        <w:pStyle w:val="4"/>
        <w:numPr>
          <w:ilvl w:val="3"/>
          <w:numId w:val="1"/>
        </w:numPr>
      </w:pPr>
      <w:r w:rsidRPr="006F146F">
        <w:rPr>
          <w:rFonts w:hint="eastAsia"/>
        </w:rPr>
        <w:t>司法院參酌現行核發民事、刑事特殊專業類型及行政訴訟事件專業法官證明書的規範體例，於106年</w:t>
      </w:r>
      <w:r w:rsidRPr="006F146F">
        <w:t>3</w:t>
      </w:r>
      <w:r w:rsidRPr="006F146F">
        <w:rPr>
          <w:rFonts w:hint="eastAsia"/>
        </w:rPr>
        <w:t>月</w:t>
      </w:r>
      <w:r w:rsidRPr="006F146F">
        <w:t>13</w:t>
      </w:r>
      <w:r w:rsidRPr="006F146F">
        <w:rPr>
          <w:rFonts w:hint="eastAsia"/>
        </w:rPr>
        <w:t>日訂定</w:t>
      </w:r>
      <w:r w:rsidR="007D5B8C" w:rsidRPr="006F146F">
        <w:rPr>
          <w:rFonts w:hint="eastAsia"/>
        </w:rPr>
        <w:t>「</w:t>
      </w:r>
      <w:r w:rsidR="007D5B8C" w:rsidRPr="006F146F">
        <w:t>審查要點</w:t>
      </w:r>
      <w:r w:rsidR="007D5B8C" w:rsidRPr="006F146F">
        <w:rPr>
          <w:rFonts w:hint="eastAsia"/>
        </w:rPr>
        <w:t>」</w:t>
      </w:r>
      <w:r w:rsidRPr="006F146F">
        <w:rPr>
          <w:rFonts w:hint="eastAsia"/>
        </w:rPr>
        <w:t>，作為過渡性規範，核發稅務專業法官證明書，俾利法院事先規劃設置稅務專業法庭的司法事務分配。</w:t>
      </w:r>
    </w:p>
    <w:p w:rsidR="0029495E" w:rsidRPr="006F146F" w:rsidRDefault="0029495E" w:rsidP="0029495E">
      <w:pPr>
        <w:pStyle w:val="4"/>
        <w:numPr>
          <w:ilvl w:val="3"/>
          <w:numId w:val="1"/>
        </w:numPr>
      </w:pPr>
      <w:r w:rsidRPr="006F146F">
        <w:rPr>
          <w:rFonts w:hint="eastAsia"/>
        </w:rPr>
        <w:t>依司法院說明，</w:t>
      </w:r>
      <w:r w:rsidR="007D5B8C" w:rsidRPr="006F146F">
        <w:rPr>
          <w:rFonts w:hint="eastAsia"/>
        </w:rPr>
        <w:t>「</w:t>
      </w:r>
      <w:r w:rsidR="007D5B8C" w:rsidRPr="006F146F">
        <w:t>審查要點</w:t>
      </w:r>
      <w:r w:rsidR="007D5B8C" w:rsidRPr="006F146F">
        <w:rPr>
          <w:rFonts w:hint="eastAsia"/>
        </w:rPr>
        <w:t>」</w:t>
      </w:r>
      <w:r w:rsidRPr="006F146F">
        <w:rPr>
          <w:rFonts w:hint="eastAsia"/>
        </w:rPr>
        <w:t>依「司法院及所屬機關法制作業應注意事項」，參酌行政程序法第159條第2項第1款規定，其性質屬法院內部與事務分配有關的人事管理規範，且具過渡性質，並非直接對外發生法規範效力之行政規則，與需有母法授權始得訂定發布並具送置義務之法規命令不同。故</w:t>
      </w:r>
      <w:r w:rsidR="007D5B8C" w:rsidRPr="006F146F">
        <w:rPr>
          <w:rFonts w:hint="eastAsia"/>
        </w:rPr>
        <w:t>「</w:t>
      </w:r>
      <w:r w:rsidR="007D5B8C" w:rsidRPr="006F146F">
        <w:t>審查要點</w:t>
      </w:r>
      <w:r w:rsidR="007D5B8C" w:rsidRPr="006F146F">
        <w:rPr>
          <w:rFonts w:hint="eastAsia"/>
        </w:rPr>
        <w:t>」</w:t>
      </w:r>
      <w:r w:rsidRPr="006F146F">
        <w:rPr>
          <w:rFonts w:hint="eastAsia"/>
        </w:rPr>
        <w:t>僅下達司法院所屬下級機關，而未送立法院審查。</w:t>
      </w:r>
    </w:p>
    <w:p w:rsidR="0029495E" w:rsidRPr="006F146F" w:rsidRDefault="007D5B8C" w:rsidP="0029495E">
      <w:pPr>
        <w:pStyle w:val="4"/>
        <w:numPr>
          <w:ilvl w:val="3"/>
          <w:numId w:val="1"/>
        </w:numPr>
      </w:pPr>
      <w:r w:rsidRPr="006F146F">
        <w:rPr>
          <w:rFonts w:hint="eastAsia"/>
        </w:rPr>
        <w:t>「</w:t>
      </w:r>
      <w:r w:rsidRPr="006F146F">
        <w:t>審查要點</w:t>
      </w:r>
      <w:r w:rsidRPr="006F146F">
        <w:rPr>
          <w:rFonts w:hint="eastAsia"/>
        </w:rPr>
        <w:t>」</w:t>
      </w:r>
      <w:r w:rsidR="0029495E" w:rsidRPr="006F146F">
        <w:rPr>
          <w:rFonts w:hint="eastAsia"/>
        </w:rPr>
        <w:t>第4點規定，</w:t>
      </w:r>
      <w:r w:rsidR="0029495E" w:rsidRPr="006F146F">
        <w:t>申請核發</w:t>
      </w:r>
      <w:r w:rsidR="0029495E" w:rsidRPr="006F146F">
        <w:rPr>
          <w:rFonts w:hint="eastAsia"/>
        </w:rPr>
        <w:t>稅務</w:t>
      </w:r>
      <w:r w:rsidR="0029495E" w:rsidRPr="006F146F">
        <w:t>專業法官證明書，</w:t>
      </w:r>
      <w:r w:rsidR="0029495E" w:rsidRPr="006F146F">
        <w:rPr>
          <w:rFonts w:hint="eastAsia"/>
        </w:rPr>
        <w:t>應</w:t>
      </w:r>
      <w:r w:rsidR="0029495E" w:rsidRPr="006F146F">
        <w:t>具備下列資格之一：</w:t>
      </w:r>
    </w:p>
    <w:p w:rsidR="0029495E" w:rsidRPr="006F146F" w:rsidRDefault="0029495E" w:rsidP="0029495E">
      <w:pPr>
        <w:pStyle w:val="5"/>
        <w:numPr>
          <w:ilvl w:val="4"/>
          <w:numId w:val="1"/>
        </w:numPr>
      </w:pPr>
      <w:r w:rsidRPr="006F146F">
        <w:rPr>
          <w:rFonts w:hint="eastAsia"/>
        </w:rPr>
        <w:t>第1款：5</w:t>
      </w:r>
      <w:r w:rsidRPr="006F146F">
        <w:t>年內著有與</w:t>
      </w:r>
      <w:r w:rsidRPr="006F146F">
        <w:rPr>
          <w:rFonts w:hint="eastAsia"/>
        </w:rPr>
        <w:t>稅務行政訴訟事件</w:t>
      </w:r>
      <w:r w:rsidRPr="006F146F">
        <w:t>相關之碩士以上之學位論文者。</w:t>
      </w:r>
    </w:p>
    <w:p w:rsidR="0029495E" w:rsidRPr="006F146F" w:rsidRDefault="0029495E" w:rsidP="0029495E">
      <w:pPr>
        <w:pStyle w:val="5"/>
        <w:numPr>
          <w:ilvl w:val="4"/>
          <w:numId w:val="1"/>
        </w:numPr>
      </w:pPr>
      <w:r w:rsidRPr="006F146F">
        <w:rPr>
          <w:rFonts w:hint="eastAsia"/>
        </w:rPr>
        <w:t>第2款：3</w:t>
      </w:r>
      <w:r w:rsidRPr="006F146F">
        <w:t>年內製作有關</w:t>
      </w:r>
      <w:r w:rsidRPr="006F146F">
        <w:rPr>
          <w:rFonts w:hint="eastAsia"/>
        </w:rPr>
        <w:t>稅務行政訴訟事件</w:t>
      </w:r>
      <w:r w:rsidRPr="006F146F">
        <w:t>之裁判書類</w:t>
      </w:r>
      <w:r w:rsidRPr="006F146F">
        <w:rPr>
          <w:rFonts w:hint="eastAsia"/>
        </w:rPr>
        <w:t>40</w:t>
      </w:r>
      <w:r w:rsidRPr="006F146F">
        <w:t>件以上者；或裁判書類</w:t>
      </w:r>
      <w:r w:rsidRPr="006F146F">
        <w:rPr>
          <w:rFonts w:hint="eastAsia"/>
        </w:rPr>
        <w:t>20</w:t>
      </w:r>
      <w:r w:rsidRPr="006F146F">
        <w:t>件以上未達</w:t>
      </w:r>
      <w:r w:rsidRPr="006F146F">
        <w:rPr>
          <w:rFonts w:hint="eastAsia"/>
        </w:rPr>
        <w:t>40</w:t>
      </w:r>
      <w:r w:rsidRPr="006F146F">
        <w:t>件，且於同期間發表與</w:t>
      </w:r>
      <w:r w:rsidRPr="006F146F">
        <w:rPr>
          <w:rFonts w:hint="eastAsia"/>
        </w:rPr>
        <w:t>稅務行政訴訟事件</w:t>
      </w:r>
      <w:r w:rsidRPr="006F146F">
        <w:t>有關之</w:t>
      </w:r>
      <w:r w:rsidR="008C7532" w:rsidRPr="006F146F">
        <w:rPr>
          <w:rFonts w:hint="eastAsia"/>
        </w:rPr>
        <w:t>1</w:t>
      </w:r>
      <w:r w:rsidRPr="006F146F">
        <w:t>萬字以上論文</w:t>
      </w:r>
      <w:r w:rsidR="008C7532" w:rsidRPr="006F146F">
        <w:rPr>
          <w:rFonts w:hint="eastAsia"/>
        </w:rPr>
        <w:t>1</w:t>
      </w:r>
      <w:r w:rsidRPr="006F146F">
        <w:t>篇以上者。</w:t>
      </w:r>
    </w:p>
    <w:p w:rsidR="0029495E" w:rsidRPr="006F146F" w:rsidRDefault="0029495E" w:rsidP="0029495E">
      <w:pPr>
        <w:pStyle w:val="5"/>
        <w:numPr>
          <w:ilvl w:val="4"/>
          <w:numId w:val="1"/>
        </w:numPr>
      </w:pPr>
      <w:r w:rsidRPr="006F146F">
        <w:rPr>
          <w:rFonts w:hint="eastAsia"/>
        </w:rPr>
        <w:t>第3款：3</w:t>
      </w:r>
      <w:r w:rsidRPr="006F146F">
        <w:t>年內參加與</w:t>
      </w:r>
      <w:r w:rsidRPr="006F146F">
        <w:rPr>
          <w:rFonts w:hint="eastAsia"/>
        </w:rPr>
        <w:t>稅務行政訴訟事件</w:t>
      </w:r>
      <w:r w:rsidRPr="006F146F">
        <w:t>有關之研習，或至政府機關，或其他聲譽卓著之公、私立團體或機構，就與</w:t>
      </w:r>
      <w:r w:rsidRPr="006F146F">
        <w:rPr>
          <w:rFonts w:hint="eastAsia"/>
        </w:rPr>
        <w:t>稅務行政訴訟事件</w:t>
      </w:r>
      <w:r w:rsidRPr="006F146F">
        <w:t>有關事項為實地考察，合計時間達</w:t>
      </w:r>
      <w:r w:rsidRPr="006F146F">
        <w:rPr>
          <w:rFonts w:hint="eastAsia"/>
        </w:rPr>
        <w:t>120</w:t>
      </w:r>
      <w:r w:rsidRPr="006F146F">
        <w:t>小時以上者；或合計時間達</w:t>
      </w:r>
      <w:r w:rsidRPr="006F146F">
        <w:rPr>
          <w:rFonts w:hint="eastAsia"/>
        </w:rPr>
        <w:t>40</w:t>
      </w:r>
      <w:r w:rsidRPr="006F146F">
        <w:t>小時以上未達</w:t>
      </w:r>
      <w:r w:rsidRPr="006F146F">
        <w:rPr>
          <w:rFonts w:hint="eastAsia"/>
        </w:rPr>
        <w:t>120</w:t>
      </w:r>
      <w:r w:rsidRPr="006F146F">
        <w:t>小時者，且於同期間發表與</w:t>
      </w:r>
      <w:r w:rsidRPr="006F146F">
        <w:rPr>
          <w:rFonts w:hint="eastAsia"/>
        </w:rPr>
        <w:t>稅務行政訴訟事件</w:t>
      </w:r>
      <w:r w:rsidRPr="006F146F">
        <w:t>有關之</w:t>
      </w:r>
      <w:r w:rsidR="008C7532" w:rsidRPr="006F146F">
        <w:rPr>
          <w:rFonts w:hint="eastAsia"/>
        </w:rPr>
        <w:t>1</w:t>
      </w:r>
      <w:r w:rsidRPr="006F146F">
        <w:t>萬字以上論文</w:t>
      </w:r>
      <w:r w:rsidR="008C7532" w:rsidRPr="006F146F">
        <w:rPr>
          <w:rFonts w:hint="eastAsia"/>
        </w:rPr>
        <w:t>1</w:t>
      </w:r>
      <w:r w:rsidRPr="006F146F">
        <w:t>篇以上者。但數位研習之時數不計入之。</w:t>
      </w:r>
    </w:p>
    <w:p w:rsidR="0029495E" w:rsidRPr="006F146F" w:rsidRDefault="0029495E" w:rsidP="0029495E">
      <w:pPr>
        <w:pStyle w:val="5"/>
        <w:numPr>
          <w:ilvl w:val="4"/>
          <w:numId w:val="1"/>
        </w:numPr>
      </w:pPr>
      <w:r w:rsidRPr="006F146F">
        <w:rPr>
          <w:rFonts w:hint="eastAsia"/>
        </w:rPr>
        <w:t>第4款：3</w:t>
      </w:r>
      <w:r w:rsidRPr="006F146F">
        <w:t>年內選修大學院校或研究所與</w:t>
      </w:r>
      <w:r w:rsidRPr="006F146F">
        <w:rPr>
          <w:rFonts w:hint="eastAsia"/>
        </w:rPr>
        <w:t>稅務行政訴訟事件</w:t>
      </w:r>
      <w:r w:rsidRPr="006F146F">
        <w:t>有關之課程，取得</w:t>
      </w:r>
      <w:r w:rsidRPr="006F146F">
        <w:rPr>
          <w:rFonts w:hint="eastAsia"/>
        </w:rPr>
        <w:t>4</w:t>
      </w:r>
      <w:r w:rsidRPr="006F146F">
        <w:t>學分以上，且於同期間發表與</w:t>
      </w:r>
      <w:r w:rsidRPr="006F146F">
        <w:rPr>
          <w:rFonts w:hint="eastAsia"/>
        </w:rPr>
        <w:t>稅務行政訴訟事件</w:t>
      </w:r>
      <w:r w:rsidRPr="006F146F">
        <w:t>有關之</w:t>
      </w:r>
      <w:r w:rsidR="008C7532" w:rsidRPr="006F146F">
        <w:rPr>
          <w:rFonts w:hint="eastAsia"/>
        </w:rPr>
        <w:t>1</w:t>
      </w:r>
      <w:r w:rsidRPr="006F146F">
        <w:t>萬字以上論文</w:t>
      </w:r>
      <w:r w:rsidR="008C7532" w:rsidRPr="006F146F">
        <w:rPr>
          <w:rFonts w:hint="eastAsia"/>
        </w:rPr>
        <w:t>1</w:t>
      </w:r>
      <w:r w:rsidRPr="006F146F">
        <w:t>篇以上者。</w:t>
      </w:r>
    </w:p>
    <w:p w:rsidR="0029495E" w:rsidRPr="006F146F" w:rsidRDefault="0029495E" w:rsidP="0029495E">
      <w:pPr>
        <w:pStyle w:val="5"/>
        <w:numPr>
          <w:ilvl w:val="4"/>
          <w:numId w:val="1"/>
        </w:numPr>
      </w:pPr>
      <w:r w:rsidRPr="006F146F">
        <w:rPr>
          <w:rFonts w:hint="eastAsia"/>
        </w:rPr>
        <w:t>第5款：3</w:t>
      </w:r>
      <w:r w:rsidRPr="006F146F">
        <w:t>年內發表與</w:t>
      </w:r>
      <w:r w:rsidRPr="006F146F">
        <w:rPr>
          <w:rFonts w:hint="eastAsia"/>
        </w:rPr>
        <w:t>稅務行政訴訟事件</w:t>
      </w:r>
      <w:r w:rsidRPr="006F146F">
        <w:t>有關之</w:t>
      </w:r>
      <w:r w:rsidR="008C7532" w:rsidRPr="006F146F">
        <w:rPr>
          <w:rFonts w:hint="eastAsia"/>
        </w:rPr>
        <w:t>1</w:t>
      </w:r>
      <w:r w:rsidRPr="006F146F">
        <w:t>萬字以上論文</w:t>
      </w:r>
      <w:r w:rsidRPr="006F146F">
        <w:rPr>
          <w:rFonts w:hint="eastAsia"/>
        </w:rPr>
        <w:t>3</w:t>
      </w:r>
      <w:r w:rsidRPr="006F146F">
        <w:t>篇以上或</w:t>
      </w:r>
      <w:r w:rsidR="008C7532" w:rsidRPr="006F146F">
        <w:rPr>
          <w:rFonts w:hint="eastAsia"/>
        </w:rPr>
        <w:t>2</w:t>
      </w:r>
      <w:r w:rsidRPr="006F146F">
        <w:t>萬字以上論文</w:t>
      </w:r>
      <w:r w:rsidR="008C7532" w:rsidRPr="006F146F">
        <w:rPr>
          <w:rFonts w:hint="eastAsia"/>
        </w:rPr>
        <w:t>2</w:t>
      </w:r>
      <w:r w:rsidRPr="006F146F">
        <w:t>篇以上者。</w:t>
      </w:r>
    </w:p>
    <w:p w:rsidR="0029495E" w:rsidRPr="006F146F" w:rsidRDefault="0029495E" w:rsidP="0029495E">
      <w:pPr>
        <w:pStyle w:val="5"/>
        <w:numPr>
          <w:ilvl w:val="4"/>
          <w:numId w:val="1"/>
        </w:numPr>
      </w:pPr>
      <w:r w:rsidRPr="006F146F">
        <w:rPr>
          <w:rFonts w:hint="eastAsia"/>
        </w:rPr>
        <w:t>第6款：3</w:t>
      </w:r>
      <w:r w:rsidRPr="006F146F">
        <w:t>年內受邀擔任與</w:t>
      </w:r>
      <w:r w:rsidRPr="006F146F">
        <w:rPr>
          <w:rFonts w:hint="eastAsia"/>
        </w:rPr>
        <w:t>稅務行政訴訟事件</w:t>
      </w:r>
      <w:r w:rsidRPr="006F146F">
        <w:t>有關研習之講授者或專題報告人，其講授或報告合計時間達</w:t>
      </w:r>
      <w:r w:rsidRPr="006F146F">
        <w:rPr>
          <w:rFonts w:hint="eastAsia"/>
        </w:rPr>
        <w:t>30</w:t>
      </w:r>
      <w:r w:rsidRPr="006F146F">
        <w:t>小時以上者。</w:t>
      </w:r>
    </w:p>
    <w:p w:rsidR="0029495E" w:rsidRPr="006F146F" w:rsidRDefault="0029495E" w:rsidP="0029495E">
      <w:pPr>
        <w:pStyle w:val="5"/>
        <w:numPr>
          <w:ilvl w:val="4"/>
          <w:numId w:val="1"/>
        </w:numPr>
      </w:pPr>
      <w:r w:rsidRPr="006F146F">
        <w:rPr>
          <w:rFonts w:hint="eastAsia"/>
        </w:rPr>
        <w:t>第7款：</w:t>
      </w:r>
      <w:r w:rsidRPr="006F146F">
        <w:t>現兼任或</w:t>
      </w:r>
      <w:r w:rsidRPr="006F146F">
        <w:rPr>
          <w:rFonts w:hint="eastAsia"/>
        </w:rPr>
        <w:t>3</w:t>
      </w:r>
      <w:r w:rsidRPr="006F146F">
        <w:t>年內曾任公立或立案之私立大學、獨立學院以上學校法律系所講師、助理教授、副教授或教授，並教授與</w:t>
      </w:r>
      <w:r w:rsidRPr="006F146F">
        <w:rPr>
          <w:rFonts w:hint="eastAsia"/>
        </w:rPr>
        <w:t>稅務行政訴訟事件</w:t>
      </w:r>
      <w:r w:rsidRPr="006F146F">
        <w:t>有關之科目</w:t>
      </w:r>
      <w:r w:rsidR="008C7532" w:rsidRPr="006F146F">
        <w:rPr>
          <w:rFonts w:hint="eastAsia"/>
        </w:rPr>
        <w:t>1</w:t>
      </w:r>
      <w:r w:rsidRPr="006F146F">
        <w:t>年以上者。</w:t>
      </w:r>
    </w:p>
    <w:p w:rsidR="0029495E" w:rsidRPr="006F146F" w:rsidRDefault="0029495E" w:rsidP="0029495E">
      <w:pPr>
        <w:pStyle w:val="5"/>
        <w:numPr>
          <w:ilvl w:val="4"/>
          <w:numId w:val="1"/>
        </w:numPr>
      </w:pPr>
      <w:r w:rsidRPr="006F146F">
        <w:rPr>
          <w:rFonts w:hint="eastAsia"/>
        </w:rPr>
        <w:t>第8款：3</w:t>
      </w:r>
      <w:r w:rsidRPr="006F146F">
        <w:t>年內著有與</w:t>
      </w:r>
      <w:r w:rsidRPr="006F146F">
        <w:rPr>
          <w:rFonts w:hint="eastAsia"/>
        </w:rPr>
        <w:t>稅務行政訴訟事件</w:t>
      </w:r>
      <w:r w:rsidRPr="006F146F">
        <w:t>有關之研究報告，並經司法院發行之司法研究年報收錄刊登者。</w:t>
      </w:r>
    </w:p>
    <w:p w:rsidR="0029495E" w:rsidRPr="006F146F" w:rsidRDefault="0029495E" w:rsidP="0029495E">
      <w:pPr>
        <w:pStyle w:val="5"/>
        <w:numPr>
          <w:ilvl w:val="4"/>
          <w:numId w:val="1"/>
        </w:numPr>
      </w:pPr>
      <w:r w:rsidRPr="006F146F">
        <w:rPr>
          <w:rFonts w:hint="eastAsia"/>
        </w:rPr>
        <w:t>第9款：3</w:t>
      </w:r>
      <w:r w:rsidRPr="006F146F">
        <w:t>年內參加司法院</w:t>
      </w:r>
      <w:r w:rsidRPr="006F146F">
        <w:rPr>
          <w:rFonts w:hint="eastAsia"/>
        </w:rPr>
        <w:t>或法院</w:t>
      </w:r>
      <w:r w:rsidRPr="006F146F">
        <w:t>舉辦之</w:t>
      </w:r>
      <w:r w:rsidRPr="006F146F">
        <w:rPr>
          <w:rFonts w:hint="eastAsia"/>
        </w:rPr>
        <w:t>稅務專業研習課程，合計60</w:t>
      </w:r>
      <w:r w:rsidRPr="006F146F">
        <w:t>小時以上</w:t>
      </w:r>
      <w:r w:rsidRPr="006F146F">
        <w:rPr>
          <w:rFonts w:hint="eastAsia"/>
        </w:rPr>
        <w:t>者。</w:t>
      </w:r>
      <w:r w:rsidRPr="006F146F">
        <w:t>但數位研習之時數不計入之。</w:t>
      </w:r>
    </w:p>
    <w:p w:rsidR="0029495E" w:rsidRPr="006F146F" w:rsidRDefault="0029495E" w:rsidP="0029495E">
      <w:pPr>
        <w:pStyle w:val="5"/>
        <w:numPr>
          <w:ilvl w:val="4"/>
          <w:numId w:val="1"/>
        </w:numPr>
      </w:pPr>
      <w:r w:rsidRPr="006F146F">
        <w:rPr>
          <w:rFonts w:hint="eastAsia"/>
        </w:rPr>
        <w:t>第10款：納保法施行前3年內曾任各法院稅務專庭（股）之法官或其庭長、審判長，</w:t>
      </w:r>
      <w:r w:rsidRPr="006F146F">
        <w:t>職務評定結果良好者</w:t>
      </w:r>
      <w:r w:rsidRPr="006F146F">
        <w:rPr>
          <w:rFonts w:hint="eastAsia"/>
        </w:rPr>
        <w:t>。</w:t>
      </w:r>
    </w:p>
    <w:p w:rsidR="0029495E" w:rsidRPr="006F146F" w:rsidRDefault="0029495E" w:rsidP="0029495E">
      <w:pPr>
        <w:pStyle w:val="4"/>
        <w:numPr>
          <w:ilvl w:val="3"/>
          <w:numId w:val="1"/>
        </w:numPr>
      </w:pPr>
      <w:r w:rsidRPr="006F146F">
        <w:rPr>
          <w:rFonts w:hint="eastAsia"/>
        </w:rPr>
        <w:t>依司法院說明，</w:t>
      </w:r>
      <w:r w:rsidR="007D5B8C" w:rsidRPr="006F146F">
        <w:rPr>
          <w:rFonts w:hint="eastAsia"/>
        </w:rPr>
        <w:t>「</w:t>
      </w:r>
      <w:r w:rsidR="007D5B8C" w:rsidRPr="006F146F">
        <w:t>審查要點</w:t>
      </w:r>
      <w:r w:rsidR="007D5B8C" w:rsidRPr="006F146F">
        <w:rPr>
          <w:rFonts w:hint="eastAsia"/>
        </w:rPr>
        <w:t>」</w:t>
      </w:r>
      <w:r w:rsidRPr="006F146F">
        <w:rPr>
          <w:rFonts w:hint="eastAsia"/>
        </w:rPr>
        <w:t>第4點第1款至第8款係參酌「司法院核發專業法官證明書審查要點」第3點第1項第1款至第7款及第11款規定訂定</w:t>
      </w:r>
      <w:r w:rsidRPr="006F146F">
        <w:t>申請核發</w:t>
      </w:r>
      <w:r w:rsidRPr="006F146F">
        <w:rPr>
          <w:rFonts w:hint="eastAsia"/>
        </w:rPr>
        <w:t>稅務</w:t>
      </w:r>
      <w:r w:rsidRPr="006F146F">
        <w:t>專業法官證明書</w:t>
      </w:r>
      <w:r w:rsidRPr="006F146F">
        <w:rPr>
          <w:rFonts w:hint="eastAsia"/>
        </w:rPr>
        <w:t>之</w:t>
      </w:r>
      <w:r w:rsidRPr="006F146F">
        <w:t>資格</w:t>
      </w:r>
      <w:r w:rsidRPr="006F146F">
        <w:rPr>
          <w:rFonts w:hint="eastAsia"/>
        </w:rPr>
        <w:t>；</w:t>
      </w:r>
      <w:r w:rsidR="007D5B8C" w:rsidRPr="006F146F">
        <w:rPr>
          <w:rFonts w:hint="eastAsia"/>
        </w:rPr>
        <w:t>「</w:t>
      </w:r>
      <w:r w:rsidR="007D5B8C" w:rsidRPr="006F146F">
        <w:t>審查要點</w:t>
      </w:r>
      <w:r w:rsidR="007D5B8C" w:rsidRPr="006F146F">
        <w:rPr>
          <w:rFonts w:hint="eastAsia"/>
        </w:rPr>
        <w:t>」</w:t>
      </w:r>
      <w:r w:rsidRPr="006F146F">
        <w:rPr>
          <w:rFonts w:hint="eastAsia"/>
        </w:rPr>
        <w:t>第4點第9款則參酌「司法院核發專業法官證明書審查要點」第3點第1項第9款、第10款規定，明定3年內</w:t>
      </w:r>
      <w:r w:rsidRPr="006F146F">
        <w:t>參加司法院</w:t>
      </w:r>
      <w:r w:rsidRPr="006F146F">
        <w:rPr>
          <w:rFonts w:hint="eastAsia"/>
        </w:rPr>
        <w:t>或法院</w:t>
      </w:r>
      <w:r w:rsidRPr="006F146F">
        <w:t>舉辦之</w:t>
      </w:r>
      <w:r w:rsidRPr="006F146F">
        <w:rPr>
          <w:rFonts w:hint="eastAsia"/>
        </w:rPr>
        <w:t>稅務專業研習課程，合計60</w:t>
      </w:r>
      <w:r w:rsidRPr="006F146F">
        <w:t>小時以上者</w:t>
      </w:r>
      <w:r w:rsidRPr="006F146F">
        <w:rPr>
          <w:rFonts w:hint="eastAsia"/>
        </w:rPr>
        <w:t>，亦具</w:t>
      </w:r>
      <w:r w:rsidRPr="006F146F">
        <w:t>申請核發</w:t>
      </w:r>
      <w:r w:rsidRPr="006F146F">
        <w:rPr>
          <w:rFonts w:hint="eastAsia"/>
        </w:rPr>
        <w:t>稅務</w:t>
      </w:r>
      <w:r w:rsidRPr="006F146F">
        <w:t>專業法官證明書</w:t>
      </w:r>
      <w:r w:rsidRPr="006F146F">
        <w:rPr>
          <w:rFonts w:hint="eastAsia"/>
        </w:rPr>
        <w:t>之</w:t>
      </w:r>
      <w:r w:rsidRPr="006F146F">
        <w:t>資格</w:t>
      </w:r>
      <w:r w:rsidRPr="006F146F">
        <w:rPr>
          <w:rFonts w:hint="eastAsia"/>
        </w:rPr>
        <w:t>；至</w:t>
      </w:r>
      <w:r w:rsidR="007D5B8C" w:rsidRPr="006F146F">
        <w:rPr>
          <w:rFonts w:hint="eastAsia"/>
        </w:rPr>
        <w:t>「</w:t>
      </w:r>
      <w:r w:rsidR="007D5B8C" w:rsidRPr="006F146F">
        <w:t>審查要點</w:t>
      </w:r>
      <w:r w:rsidR="007D5B8C" w:rsidRPr="006F146F">
        <w:rPr>
          <w:rFonts w:hint="eastAsia"/>
        </w:rPr>
        <w:t>」</w:t>
      </w:r>
      <w:r w:rsidRPr="006F146F">
        <w:rPr>
          <w:rFonts w:hint="eastAsia"/>
        </w:rPr>
        <w:t>第4點第10款部分，考量因素如下：</w:t>
      </w:r>
    </w:p>
    <w:p w:rsidR="0029495E" w:rsidRPr="006F146F" w:rsidRDefault="0029495E" w:rsidP="0029495E">
      <w:pPr>
        <w:pStyle w:val="5"/>
        <w:numPr>
          <w:ilvl w:val="4"/>
          <w:numId w:val="1"/>
        </w:numPr>
      </w:pPr>
      <w:r w:rsidRPr="006F146F">
        <w:rPr>
          <w:rFonts w:hint="eastAsia"/>
        </w:rPr>
        <w:t>稅務案件為行政法院最大宗辦理案件類型，改任行政法院法官前所須接受之在職研習中，原已包含重要之稅法課程，且每年定期辦理之行政法院法官在職進修及稅務專題研習，亦就各項重要稅務議題，邀請學者、專家講授，並進行學術交流，故行政法院法官具備一定之稅法專業學識及實務經驗，不應全盤否定。</w:t>
      </w:r>
    </w:p>
    <w:p w:rsidR="0029495E" w:rsidRPr="006F146F" w:rsidRDefault="0029495E" w:rsidP="0029495E">
      <w:pPr>
        <w:pStyle w:val="5"/>
        <w:numPr>
          <w:ilvl w:val="4"/>
          <w:numId w:val="1"/>
        </w:numPr>
      </w:pPr>
      <w:r w:rsidRPr="006F146F">
        <w:rPr>
          <w:rFonts w:hint="eastAsia"/>
        </w:rPr>
        <w:t>稅務專業法庭的設置，必須考量依法迴避及請假等無法執行審判業務的情形，因此，每一行政法院至少須設2個稅務專業法庭，需有相當人數的法官取得稅務專業法官證明書，方能組成稅務專業法庭以順暢運作。</w:t>
      </w:r>
    </w:p>
    <w:p w:rsidR="0029495E" w:rsidRPr="006F146F" w:rsidRDefault="0029495E" w:rsidP="0029495E">
      <w:pPr>
        <w:pStyle w:val="5"/>
        <w:numPr>
          <w:ilvl w:val="4"/>
          <w:numId w:val="1"/>
        </w:numPr>
      </w:pPr>
      <w:r w:rsidRPr="006F146F">
        <w:rPr>
          <w:rFonts w:hint="eastAsia"/>
        </w:rPr>
        <w:t>稅務案件為行政訴訟中複雜難辦的案件類型之一，且成立</w:t>
      </w:r>
      <w:r w:rsidRPr="006F146F">
        <w:rPr>
          <w:rFonts w:hint="eastAsia"/>
          <w:kern w:val="0"/>
        </w:rPr>
        <w:t>稅務專業法庭</w:t>
      </w:r>
      <w:r w:rsidRPr="006F146F">
        <w:rPr>
          <w:rFonts w:hint="eastAsia"/>
        </w:rPr>
        <w:t>後，專庭審理稅務案件的比例將更為集中。如稅務專業法官證明書的取得門檻過高，恐造成現職行政法院法官申請專業證明書的意願降低，可能導致規模較小的行政法院，沒有足夠取得專業證明書的法官人數可以組成</w:t>
      </w:r>
      <w:r w:rsidRPr="006F146F">
        <w:rPr>
          <w:rFonts w:hint="eastAsia"/>
          <w:kern w:val="0"/>
        </w:rPr>
        <w:t>稅務專業法庭</w:t>
      </w:r>
      <w:r w:rsidRPr="006F146F">
        <w:rPr>
          <w:rFonts w:hint="eastAsia"/>
        </w:rPr>
        <w:t>。</w:t>
      </w:r>
    </w:p>
    <w:p w:rsidR="0029495E" w:rsidRPr="006F146F" w:rsidRDefault="0029495E" w:rsidP="0029495E">
      <w:pPr>
        <w:pStyle w:val="5"/>
        <w:numPr>
          <w:ilvl w:val="4"/>
          <w:numId w:val="1"/>
        </w:numPr>
      </w:pPr>
      <w:r w:rsidRPr="006F146F">
        <w:rPr>
          <w:rFonts w:hint="eastAsia"/>
        </w:rPr>
        <w:t>綜合上開考量，基於實際需求，為避免納保法於</w:t>
      </w:r>
      <w:r w:rsidRPr="006F146F">
        <w:t>106年12月28日施行時，無取得稅務專業法官證明書的法官可組成稅務專業法庭審理稅務案件，影響人民訴訟權利，</w:t>
      </w:r>
      <w:r w:rsidRPr="006F146F">
        <w:rPr>
          <w:rFonts w:hint="eastAsia"/>
        </w:rPr>
        <w:t>在規劃設置稅務專業法庭初期，是以鼓勵曾經辦理稅務專股案件，具有實務經驗之現職行政法院法官申請稅務專業法官證明書，並以加強稅務專業在職研習及充實輔助人力的方式，先期規劃稅務專業法庭的設立，而有第</w:t>
      </w:r>
      <w:r w:rsidRPr="006F146F">
        <w:t>4點第10款</w:t>
      </w:r>
      <w:r w:rsidRPr="006F146F">
        <w:rPr>
          <w:rFonts w:hint="eastAsia"/>
        </w:rPr>
        <w:t>之規定。</w:t>
      </w:r>
    </w:p>
    <w:p w:rsidR="0029495E" w:rsidRPr="006F146F" w:rsidRDefault="0029495E" w:rsidP="0029495E">
      <w:pPr>
        <w:pStyle w:val="4"/>
        <w:numPr>
          <w:ilvl w:val="3"/>
          <w:numId w:val="1"/>
        </w:numPr>
      </w:pPr>
      <w:r w:rsidRPr="006F146F">
        <w:rPr>
          <w:rFonts w:hint="eastAsia"/>
        </w:rPr>
        <w:t>司法院核發稅務專業法官證明書作業流程</w:t>
      </w:r>
    </w:p>
    <w:p w:rsidR="0029495E" w:rsidRPr="006F146F" w:rsidRDefault="00FA4C8A" w:rsidP="00D35FEF">
      <w:pPr>
        <w:pStyle w:val="42"/>
        <w:ind w:left="1701" w:firstLine="680"/>
      </w:pPr>
      <w:r w:rsidRPr="006F146F">
        <w:rPr>
          <w:noProof/>
        </w:rPr>
        <mc:AlternateContent>
          <mc:Choice Requires="wpg">
            <w:drawing>
              <wp:anchor distT="0" distB="0" distL="114300" distR="114300" simplePos="0" relativeHeight="251660800" behindDoc="0" locked="0" layoutInCell="1" allowOverlap="1" wp14:anchorId="4ABA7533" wp14:editId="6E2EF9E5">
                <wp:simplePos x="0" y="0"/>
                <wp:positionH relativeFrom="margin">
                  <wp:posOffset>379095</wp:posOffset>
                </wp:positionH>
                <wp:positionV relativeFrom="margin">
                  <wp:posOffset>1041400</wp:posOffset>
                </wp:positionV>
                <wp:extent cx="5074920" cy="7223760"/>
                <wp:effectExtent l="0" t="0" r="11430" b="15240"/>
                <wp:wrapSquare wrapText="bothSides"/>
                <wp:docPr id="8" name="群組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4920" cy="7223760"/>
                          <a:chOff x="0" y="0"/>
                          <a:chExt cx="40309" cy="78505"/>
                        </a:xfrm>
                      </wpg:grpSpPr>
                      <wps:wsp>
                        <wps:cNvPr id="9" name="直線接點 36"/>
                        <wps:cNvCnPr>
                          <a:cxnSpLocks noChangeShapeType="1"/>
                        </wps:cNvCnPr>
                        <wps:spPr bwMode="auto">
                          <a:xfrm>
                            <a:off x="22783" y="54483"/>
                            <a:ext cx="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 name="群組 53"/>
                        <wpg:cNvGrpSpPr>
                          <a:grpSpLocks/>
                        </wpg:cNvGrpSpPr>
                        <wpg:grpSpPr bwMode="auto">
                          <a:xfrm>
                            <a:off x="0" y="0"/>
                            <a:ext cx="40309" cy="78505"/>
                            <a:chOff x="0" y="0"/>
                            <a:chExt cx="45262" cy="81857"/>
                          </a:xfrm>
                        </wpg:grpSpPr>
                        <wpg:grpSp>
                          <wpg:cNvPr id="11" name="群組 52"/>
                          <wpg:cNvGrpSpPr>
                            <a:grpSpLocks/>
                          </wpg:cNvGrpSpPr>
                          <wpg:grpSpPr bwMode="auto">
                            <a:xfrm>
                              <a:off x="0" y="0"/>
                              <a:ext cx="45262" cy="75361"/>
                              <a:chOff x="0" y="0"/>
                              <a:chExt cx="45262" cy="75361"/>
                            </a:xfrm>
                          </wpg:grpSpPr>
                          <wpg:grpSp>
                            <wpg:cNvPr id="12" name="群組 51"/>
                            <wpg:cNvGrpSpPr>
                              <a:grpSpLocks/>
                            </wpg:cNvGrpSpPr>
                            <wpg:grpSpPr bwMode="auto">
                              <a:xfrm>
                                <a:off x="0" y="0"/>
                                <a:ext cx="45262" cy="66217"/>
                                <a:chOff x="0" y="0"/>
                                <a:chExt cx="45262" cy="66217"/>
                              </a:xfrm>
                            </wpg:grpSpPr>
                            <wpg:grpSp>
                              <wpg:cNvPr id="13" name="群組 50"/>
                              <wpg:cNvGrpSpPr>
                                <a:grpSpLocks/>
                              </wpg:cNvGrpSpPr>
                              <wpg:grpSpPr bwMode="auto">
                                <a:xfrm>
                                  <a:off x="2209" y="0"/>
                                  <a:ext cx="35433" cy="30924"/>
                                  <a:chOff x="0" y="0"/>
                                  <a:chExt cx="35433" cy="30924"/>
                                </a:xfrm>
                              </wpg:grpSpPr>
                              <wps:wsp>
                                <wps:cNvPr id="14" name="矩形 9"/>
                                <wps:cNvSpPr>
                                  <a:spLocks noChangeArrowheads="1"/>
                                </wps:cNvSpPr>
                                <wps:spPr bwMode="auto">
                                  <a:xfrm>
                                    <a:off x="1912" y="0"/>
                                    <a:ext cx="31581" cy="6959"/>
                                  </a:xfrm>
                                  <a:prstGeom prst="rect">
                                    <a:avLst/>
                                  </a:prstGeom>
                                  <a:solidFill>
                                    <a:srgbClr val="FFFFFF"/>
                                  </a:solidFill>
                                  <a:ln w="9525">
                                    <a:solidFill>
                                      <a:srgbClr val="000000"/>
                                    </a:solidFill>
                                    <a:miter lim="800000"/>
                                    <a:headEnd/>
                                    <a:tailEnd/>
                                  </a:ln>
                                </wps:spPr>
                                <wps:txbx>
                                  <w:txbxContent>
                                    <w:p w:rsidR="00490D45" w:rsidRPr="0031239A" w:rsidRDefault="00490D45" w:rsidP="00D80015">
                                      <w:pPr>
                                        <w:snapToGrid w:val="0"/>
                                        <w:spacing w:line="240" w:lineRule="atLeast"/>
                                        <w:jc w:val="center"/>
                                        <w:rPr>
                                          <w:rFonts w:hAnsi="標楷體"/>
                                          <w:szCs w:val="32"/>
                                        </w:rPr>
                                      </w:pPr>
                                      <w:r w:rsidRPr="0031239A">
                                        <w:rPr>
                                          <w:rFonts w:hAnsi="標楷體" w:hint="eastAsia"/>
                                          <w:szCs w:val="32"/>
                                        </w:rPr>
                                        <w:t>法官提出申請</w:t>
                                      </w:r>
                                    </w:p>
                                    <w:p w:rsidR="00490D45" w:rsidRPr="005C2639" w:rsidRDefault="00490D45" w:rsidP="00D80015">
                                      <w:pPr>
                                        <w:snapToGrid w:val="0"/>
                                        <w:spacing w:line="240" w:lineRule="atLeast"/>
                                        <w:jc w:val="center"/>
                                        <w:rPr>
                                          <w:rFonts w:hAnsi="標楷體"/>
                                          <w:szCs w:val="32"/>
                                        </w:rPr>
                                      </w:pPr>
                                      <w:r w:rsidRPr="005C2639">
                                        <w:rPr>
                                          <w:rFonts w:hAnsi="標楷體" w:hint="eastAsia"/>
                                          <w:szCs w:val="32"/>
                                        </w:rPr>
                                        <w:t>（服務機關層報司法院）</w:t>
                                      </w:r>
                                    </w:p>
                                  </w:txbxContent>
                                </wps:txbx>
                                <wps:bodyPr rot="0" vert="horz" wrap="square" lIns="91440" tIns="45720" rIns="91440" bIns="45720" anchor="t" anchorCtr="0" upright="1">
                                  <a:noAutofit/>
                                </wps:bodyPr>
                              </wps:wsp>
                              <wps:wsp>
                                <wps:cNvPr id="15" name="直線接點 11"/>
                                <wps:cNvCnPr>
                                  <a:cxnSpLocks noChangeShapeType="1"/>
                                </wps:cNvCnPr>
                                <wps:spPr bwMode="auto">
                                  <a:xfrm>
                                    <a:off x="17602" y="6934"/>
                                    <a:ext cx="6" cy="26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矩形 14"/>
                                <wps:cNvSpPr>
                                  <a:spLocks noChangeArrowheads="1"/>
                                </wps:cNvSpPr>
                                <wps:spPr bwMode="auto">
                                  <a:xfrm>
                                    <a:off x="0" y="9601"/>
                                    <a:ext cx="35433" cy="12497"/>
                                  </a:xfrm>
                                  <a:prstGeom prst="rect">
                                    <a:avLst/>
                                  </a:prstGeom>
                                  <a:solidFill>
                                    <a:srgbClr val="FFFFFF"/>
                                  </a:solidFill>
                                  <a:ln w="9525">
                                    <a:solidFill>
                                      <a:srgbClr val="000000"/>
                                    </a:solidFill>
                                    <a:miter lim="800000"/>
                                    <a:headEnd/>
                                    <a:tailEnd/>
                                  </a:ln>
                                </wps:spPr>
                                <wps:txbx>
                                  <w:txbxContent>
                                    <w:p w:rsidR="00490D45" w:rsidRPr="0031239A" w:rsidRDefault="00490D45" w:rsidP="00D80015">
                                      <w:pPr>
                                        <w:snapToGrid w:val="0"/>
                                        <w:spacing w:line="240" w:lineRule="atLeast"/>
                                        <w:rPr>
                                          <w:rFonts w:hAnsi="標楷體"/>
                                          <w:szCs w:val="32"/>
                                        </w:rPr>
                                      </w:pPr>
                                      <w:r>
                                        <w:rPr>
                                          <w:rFonts w:hAnsi="標楷體" w:hint="eastAsia"/>
                                          <w:szCs w:val="32"/>
                                        </w:rPr>
                                        <w:t>司法</w:t>
                                      </w:r>
                                      <w:r w:rsidRPr="0031239A">
                                        <w:rPr>
                                          <w:rFonts w:hAnsi="標楷體" w:hint="eastAsia"/>
                                          <w:szCs w:val="32"/>
                                        </w:rPr>
                                        <w:t>院人事處收案，會請行政訴及懲戒廳審查是否符合申請要件，併自已聘之審查委員名單中，擇定該案審查委員名單</w:t>
                                      </w:r>
                                    </w:p>
                                  </w:txbxContent>
                                </wps:txbx>
                                <wps:bodyPr rot="0" vert="horz" wrap="square" lIns="91440" tIns="45720" rIns="91440" bIns="45720" anchor="t" anchorCtr="0" upright="1">
                                  <a:noAutofit/>
                                </wps:bodyPr>
                              </wps:wsp>
                              <wps:wsp>
                                <wps:cNvPr id="17" name="直線接點 15"/>
                                <wps:cNvCnPr>
                                  <a:cxnSpLocks noChangeShapeType="1"/>
                                </wps:cNvCnPr>
                                <wps:spPr bwMode="auto">
                                  <a:xfrm>
                                    <a:off x="16916" y="22098"/>
                                    <a:ext cx="19" cy="5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直線單箭頭接點 16"/>
                                <wps:cNvCnPr>
                                  <a:cxnSpLocks noChangeShapeType="1"/>
                                </wps:cNvCnPr>
                                <wps:spPr bwMode="auto">
                                  <a:xfrm>
                                    <a:off x="5791" y="27508"/>
                                    <a:ext cx="22441" cy="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直線接點 17"/>
                                <wps:cNvCnPr>
                                  <a:cxnSpLocks noChangeShapeType="1"/>
                                </wps:cNvCnPr>
                                <wps:spPr bwMode="auto">
                                  <a:xfrm>
                                    <a:off x="5791" y="27508"/>
                                    <a:ext cx="0" cy="34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直線接點 18"/>
                                <wps:cNvCnPr>
                                  <a:cxnSpLocks noChangeShapeType="1"/>
                                </wps:cNvCnPr>
                                <wps:spPr bwMode="auto">
                                  <a:xfrm>
                                    <a:off x="28270" y="27508"/>
                                    <a:ext cx="0" cy="34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 name="矩形 19"/>
                              <wps:cNvSpPr>
                                <a:spLocks noChangeArrowheads="1"/>
                              </wps:cNvSpPr>
                              <wps:spPr bwMode="auto">
                                <a:xfrm>
                                  <a:off x="0" y="30937"/>
                                  <a:ext cx="17828" cy="13576"/>
                                </a:xfrm>
                                <a:prstGeom prst="rect">
                                  <a:avLst/>
                                </a:prstGeom>
                                <a:solidFill>
                                  <a:srgbClr val="FFFFFF"/>
                                </a:solidFill>
                                <a:ln w="9525">
                                  <a:solidFill>
                                    <a:srgbClr val="000000"/>
                                  </a:solidFill>
                                  <a:miter lim="800000"/>
                                  <a:headEnd/>
                                  <a:tailEnd/>
                                </a:ln>
                              </wps:spPr>
                              <wps:txbx>
                                <w:txbxContent>
                                  <w:p w:rsidR="00490D45" w:rsidRPr="0031239A" w:rsidRDefault="00490D45" w:rsidP="00D80015">
                                    <w:pPr>
                                      <w:snapToGrid w:val="0"/>
                                      <w:spacing w:line="240" w:lineRule="atLeast"/>
                                      <w:rPr>
                                        <w:rFonts w:hAnsi="標楷體"/>
                                        <w:szCs w:val="32"/>
                                      </w:rPr>
                                    </w:pPr>
                                    <w:r>
                                      <w:rPr>
                                        <w:rFonts w:hAnsi="標楷體" w:hint="eastAsia"/>
                                        <w:b/>
                                        <w:szCs w:val="32"/>
                                      </w:rPr>
                                      <w:t>「</w:t>
                                    </w:r>
                                    <w:r w:rsidRPr="0031239A">
                                      <w:rPr>
                                        <w:rFonts w:hAnsi="標楷體" w:hint="eastAsia"/>
                                        <w:b/>
                                        <w:szCs w:val="32"/>
                                      </w:rPr>
                                      <w:t>審查要點</w:t>
                                    </w:r>
                                    <w:r>
                                      <w:rPr>
                                        <w:rFonts w:hAnsi="標楷體" w:hint="eastAsia"/>
                                        <w:b/>
                                        <w:szCs w:val="32"/>
                                      </w:rPr>
                                      <w:t>」</w:t>
                                    </w:r>
                                    <w:r w:rsidRPr="0031239A">
                                      <w:rPr>
                                        <w:rFonts w:hAnsi="標楷體" w:hint="eastAsia"/>
                                        <w:szCs w:val="32"/>
                                      </w:rPr>
                                      <w:t>第4點第7、10款及</w:t>
                                    </w:r>
                                    <w:r>
                                      <w:rPr>
                                        <w:rFonts w:hAnsi="標楷體" w:hint="eastAsia"/>
                                        <w:szCs w:val="32"/>
                                      </w:rPr>
                                      <w:t>「</w:t>
                                    </w:r>
                                    <w:r w:rsidRPr="0031239A">
                                      <w:rPr>
                                        <w:rFonts w:hAnsi="標楷體" w:hint="eastAsia"/>
                                        <w:b/>
                                        <w:szCs w:val="32"/>
                                      </w:rPr>
                                      <w:t>核發辦法</w:t>
                                    </w:r>
                                    <w:r>
                                      <w:rPr>
                                        <w:rFonts w:hAnsi="標楷體" w:hint="eastAsia"/>
                                        <w:b/>
                                        <w:szCs w:val="32"/>
                                      </w:rPr>
                                      <w:t>」</w:t>
                                    </w:r>
                                    <w:r w:rsidRPr="0031239A">
                                      <w:rPr>
                                        <w:rFonts w:hAnsi="標楷體" w:hint="eastAsia"/>
                                        <w:szCs w:val="32"/>
                                      </w:rPr>
                                      <w:t>第7條第7款</w:t>
                                    </w:r>
                                  </w:p>
                                </w:txbxContent>
                              </wps:txbx>
                              <wps:bodyPr rot="0" vert="horz" wrap="square" lIns="91440" tIns="45720" rIns="91440" bIns="45720" anchor="t" anchorCtr="0" upright="1">
                                <a:noAutofit/>
                              </wps:bodyPr>
                            </wps:wsp>
                            <wps:wsp>
                              <wps:cNvPr id="22" name="矩形 20"/>
                              <wps:cNvSpPr>
                                <a:spLocks noChangeArrowheads="1"/>
                              </wps:cNvSpPr>
                              <wps:spPr bwMode="auto">
                                <a:xfrm>
                                  <a:off x="20421" y="30937"/>
                                  <a:ext cx="23605" cy="15697"/>
                                </a:xfrm>
                                <a:prstGeom prst="rect">
                                  <a:avLst/>
                                </a:prstGeom>
                                <a:solidFill>
                                  <a:srgbClr val="FFFFFF"/>
                                </a:solidFill>
                                <a:ln w="9525">
                                  <a:solidFill>
                                    <a:srgbClr val="000000"/>
                                  </a:solidFill>
                                  <a:miter lim="800000"/>
                                  <a:headEnd/>
                                  <a:tailEnd/>
                                </a:ln>
                              </wps:spPr>
                              <wps:txbx>
                                <w:txbxContent>
                                  <w:p w:rsidR="00490D45" w:rsidRPr="0031239A" w:rsidRDefault="00490D45" w:rsidP="00D80015">
                                    <w:pPr>
                                      <w:snapToGrid w:val="0"/>
                                      <w:spacing w:line="240" w:lineRule="atLeast"/>
                                      <w:rPr>
                                        <w:rFonts w:hAnsi="標楷體"/>
                                        <w:szCs w:val="32"/>
                                      </w:rPr>
                                    </w:pPr>
                                    <w:r>
                                      <w:rPr>
                                        <w:rFonts w:hAnsi="標楷體" w:hint="eastAsia"/>
                                        <w:b/>
                                        <w:szCs w:val="32"/>
                                      </w:rPr>
                                      <w:t>「</w:t>
                                    </w:r>
                                    <w:r w:rsidRPr="0031239A">
                                      <w:rPr>
                                        <w:rFonts w:hAnsi="標楷體" w:hint="eastAsia"/>
                                        <w:b/>
                                        <w:szCs w:val="32"/>
                                      </w:rPr>
                                      <w:t>審查要點</w:t>
                                    </w:r>
                                    <w:r>
                                      <w:rPr>
                                        <w:rFonts w:hAnsi="標楷體" w:hint="eastAsia"/>
                                        <w:b/>
                                        <w:szCs w:val="32"/>
                                      </w:rPr>
                                      <w:t>」</w:t>
                                    </w:r>
                                    <w:r w:rsidRPr="0031239A">
                                      <w:rPr>
                                        <w:rFonts w:hAnsi="標楷體" w:hint="eastAsia"/>
                                        <w:szCs w:val="32"/>
                                      </w:rPr>
                                      <w:t>第4點第1-6、8-9款及</w:t>
                                    </w:r>
                                    <w:r>
                                      <w:rPr>
                                        <w:rFonts w:hAnsi="標楷體" w:hint="eastAsia"/>
                                        <w:szCs w:val="32"/>
                                      </w:rPr>
                                      <w:t>「</w:t>
                                    </w:r>
                                    <w:r w:rsidRPr="0031239A">
                                      <w:rPr>
                                        <w:rFonts w:hAnsi="標楷體" w:hint="eastAsia"/>
                                        <w:b/>
                                        <w:szCs w:val="32"/>
                                      </w:rPr>
                                      <w:t>核發辦法</w:t>
                                    </w:r>
                                    <w:r>
                                      <w:rPr>
                                        <w:rFonts w:hAnsi="標楷體" w:hint="eastAsia"/>
                                        <w:b/>
                                        <w:szCs w:val="32"/>
                                      </w:rPr>
                                      <w:t>」</w:t>
                                    </w:r>
                                    <w:r w:rsidRPr="0031239A">
                                      <w:rPr>
                                        <w:rFonts w:hAnsi="標楷體" w:hint="eastAsia"/>
                                        <w:szCs w:val="32"/>
                                      </w:rPr>
                                      <w:t>第6條及第7條第1-6、8款：送請審查委員2人審查</w:t>
                                    </w:r>
                                  </w:p>
                                </w:txbxContent>
                              </wps:txbx>
                              <wps:bodyPr rot="0" vert="horz" wrap="square" lIns="91440" tIns="45720" rIns="91440" bIns="45720" anchor="t" anchorCtr="0" upright="1">
                                <a:noAutofit/>
                              </wps:bodyPr>
                            </wps:wsp>
                            <wps:wsp>
                              <wps:cNvPr id="23" name="直線接點 24"/>
                              <wps:cNvCnPr>
                                <a:cxnSpLocks noChangeShapeType="1"/>
                              </wps:cNvCnPr>
                              <wps:spPr bwMode="auto">
                                <a:xfrm>
                                  <a:off x="32232" y="46634"/>
                                  <a:ext cx="51" cy="39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直線單箭頭接點 31"/>
                              <wps:cNvCnPr>
                                <a:cxnSpLocks noChangeShapeType="1"/>
                              </wps:cNvCnPr>
                              <wps:spPr bwMode="auto">
                                <a:xfrm>
                                  <a:off x="24841" y="50596"/>
                                  <a:ext cx="144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直線接點 32"/>
                              <wps:cNvCnPr>
                                <a:cxnSpLocks noChangeShapeType="1"/>
                              </wps:cNvCnPr>
                              <wps:spPr bwMode="auto">
                                <a:xfrm>
                                  <a:off x="24841" y="50596"/>
                                  <a:ext cx="0" cy="2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直線接點 33"/>
                              <wps:cNvCnPr>
                                <a:cxnSpLocks noChangeShapeType="1"/>
                              </wps:cNvCnPr>
                              <wps:spPr bwMode="auto">
                                <a:xfrm>
                                  <a:off x="39166" y="50596"/>
                                  <a:ext cx="0" cy="2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文字方塊 2"/>
                              <wps:cNvSpPr txBox="1">
                                <a:spLocks noChangeArrowheads="1"/>
                              </wps:cNvSpPr>
                              <wps:spPr bwMode="auto">
                                <a:xfrm>
                                  <a:off x="21488" y="52959"/>
                                  <a:ext cx="9571" cy="3886"/>
                                </a:xfrm>
                                <a:prstGeom prst="rect">
                                  <a:avLst/>
                                </a:prstGeom>
                                <a:solidFill>
                                  <a:srgbClr val="FFFFFF"/>
                                </a:solidFill>
                                <a:ln w="9525">
                                  <a:solidFill>
                                    <a:srgbClr val="000000"/>
                                  </a:solidFill>
                                  <a:miter lim="800000"/>
                                  <a:headEnd/>
                                  <a:tailEnd/>
                                </a:ln>
                              </wps:spPr>
                              <wps:txbx>
                                <w:txbxContent>
                                  <w:p w:rsidR="00490D45" w:rsidRDefault="00490D45" w:rsidP="00D80015">
                                    <w:pPr>
                                      <w:jc w:val="center"/>
                                    </w:pPr>
                                    <w:r>
                                      <w:rPr>
                                        <w:rFonts w:hint="eastAsia"/>
                                      </w:rPr>
                                      <w:t>合格</w:t>
                                    </w:r>
                                  </w:p>
                                </w:txbxContent>
                              </wps:txbx>
                              <wps:bodyPr rot="0" vert="horz" wrap="square" lIns="91440" tIns="45720" rIns="91440" bIns="45720" anchor="t" anchorCtr="0" upright="1">
                                <a:noAutofit/>
                              </wps:bodyPr>
                            </wps:wsp>
                            <wps:wsp>
                              <wps:cNvPr id="29" name="文字方塊 2"/>
                              <wps:cNvSpPr txBox="1">
                                <a:spLocks noChangeArrowheads="1"/>
                              </wps:cNvSpPr>
                              <wps:spPr bwMode="auto">
                                <a:xfrm>
                                  <a:off x="34594" y="52959"/>
                                  <a:ext cx="10668" cy="3886"/>
                                </a:xfrm>
                                <a:prstGeom prst="rect">
                                  <a:avLst/>
                                </a:prstGeom>
                                <a:solidFill>
                                  <a:srgbClr val="FFFFFF"/>
                                </a:solidFill>
                                <a:ln w="9525">
                                  <a:solidFill>
                                    <a:srgbClr val="000000"/>
                                  </a:solidFill>
                                  <a:miter lim="800000"/>
                                  <a:headEnd/>
                                  <a:tailEnd/>
                                </a:ln>
                              </wps:spPr>
                              <wps:txbx>
                                <w:txbxContent>
                                  <w:p w:rsidR="00490D45" w:rsidRDefault="00490D45" w:rsidP="00D80015">
                                    <w:pPr>
                                      <w:jc w:val="center"/>
                                    </w:pPr>
                                    <w:r>
                                      <w:rPr>
                                        <w:rFonts w:hint="eastAsia"/>
                                      </w:rPr>
                                      <w:t>不合格</w:t>
                                    </w:r>
                                  </w:p>
                                </w:txbxContent>
                              </wps:txbx>
                              <wps:bodyPr rot="0" vert="horz" wrap="square" lIns="91440" tIns="45720" rIns="91440" bIns="45720" anchor="t" anchorCtr="0" upright="1">
                                <a:noAutofit/>
                              </wps:bodyPr>
                            </wps:wsp>
                            <wps:wsp>
                              <wps:cNvPr id="31" name="直線接點 35"/>
                              <wps:cNvCnPr>
                                <a:cxnSpLocks noChangeShapeType="1"/>
                              </wps:cNvCnPr>
                              <wps:spPr bwMode="auto">
                                <a:xfrm>
                                  <a:off x="7620" y="44500"/>
                                  <a:ext cx="0" cy="14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文字方塊 2"/>
                              <wps:cNvSpPr txBox="1">
                                <a:spLocks noChangeArrowheads="1"/>
                              </wps:cNvSpPr>
                              <wps:spPr bwMode="auto">
                                <a:xfrm>
                                  <a:off x="4953" y="59283"/>
                                  <a:ext cx="22250" cy="6934"/>
                                </a:xfrm>
                                <a:prstGeom prst="rect">
                                  <a:avLst/>
                                </a:prstGeom>
                                <a:solidFill>
                                  <a:srgbClr val="FFFFFF"/>
                                </a:solidFill>
                                <a:ln w="9525">
                                  <a:solidFill>
                                    <a:srgbClr val="000000"/>
                                  </a:solidFill>
                                  <a:miter lim="800000"/>
                                  <a:headEnd/>
                                  <a:tailEnd/>
                                </a:ln>
                              </wps:spPr>
                              <wps:txbx>
                                <w:txbxContent>
                                  <w:p w:rsidR="00490D45" w:rsidRPr="0031239A" w:rsidRDefault="00490D45" w:rsidP="00D80015">
                                    <w:pPr>
                                      <w:snapToGrid w:val="0"/>
                                      <w:spacing w:line="240" w:lineRule="atLeast"/>
                                      <w:rPr>
                                        <w:rFonts w:hAnsi="標楷體"/>
                                        <w:szCs w:val="32"/>
                                      </w:rPr>
                                    </w:pPr>
                                    <w:r w:rsidRPr="0031239A">
                                      <w:rPr>
                                        <w:rFonts w:hAnsi="標楷體" w:hint="eastAsia"/>
                                        <w:szCs w:val="32"/>
                                      </w:rPr>
                                      <w:t>提請司法院人事審議委員會審議</w:t>
                                    </w:r>
                                  </w:p>
                                </w:txbxContent>
                              </wps:txbx>
                              <wps:bodyPr rot="0" vert="horz" wrap="square" lIns="91440" tIns="45720" rIns="91440" bIns="45720" anchor="t" anchorCtr="0" upright="1">
                                <a:noAutofit/>
                              </wps:bodyPr>
                            </wps:wsp>
                          </wpg:grpSp>
                          <wps:wsp>
                            <wps:cNvPr id="33" name="文字方塊 2"/>
                            <wps:cNvSpPr txBox="1">
                              <a:spLocks noChangeArrowheads="1"/>
                            </wps:cNvSpPr>
                            <wps:spPr bwMode="auto">
                              <a:xfrm>
                                <a:off x="5486" y="71475"/>
                                <a:ext cx="9658" cy="3886"/>
                              </a:xfrm>
                              <a:prstGeom prst="rect">
                                <a:avLst/>
                              </a:prstGeom>
                              <a:solidFill>
                                <a:srgbClr val="FFFFFF"/>
                              </a:solidFill>
                              <a:ln w="9525">
                                <a:solidFill>
                                  <a:srgbClr val="000000"/>
                                </a:solidFill>
                                <a:miter lim="800000"/>
                                <a:headEnd/>
                                <a:tailEnd/>
                              </a:ln>
                            </wps:spPr>
                            <wps:txbx>
                              <w:txbxContent>
                                <w:p w:rsidR="00490D45" w:rsidRDefault="00490D45" w:rsidP="00D80015">
                                  <w:pPr>
                                    <w:jc w:val="center"/>
                                  </w:pPr>
                                  <w:r>
                                    <w:rPr>
                                      <w:rFonts w:hint="eastAsia"/>
                                    </w:rPr>
                                    <w:t>通過</w:t>
                                  </w:r>
                                </w:p>
                              </w:txbxContent>
                            </wps:txbx>
                            <wps:bodyPr rot="0" vert="horz" wrap="square" lIns="91440" tIns="45720" rIns="91440" bIns="45720" anchor="t" anchorCtr="0" upright="1">
                              <a:noAutofit/>
                            </wps:bodyPr>
                          </wps:wsp>
                          <wps:wsp>
                            <wps:cNvPr id="34" name="文字方塊 2"/>
                            <wps:cNvSpPr txBox="1">
                              <a:spLocks noChangeArrowheads="1"/>
                            </wps:cNvSpPr>
                            <wps:spPr bwMode="auto">
                              <a:xfrm>
                                <a:off x="17830" y="71475"/>
                                <a:ext cx="10668" cy="3886"/>
                              </a:xfrm>
                              <a:prstGeom prst="rect">
                                <a:avLst/>
                              </a:prstGeom>
                              <a:solidFill>
                                <a:srgbClr val="FFFFFF"/>
                              </a:solidFill>
                              <a:ln w="9525">
                                <a:solidFill>
                                  <a:srgbClr val="000000"/>
                                </a:solidFill>
                                <a:miter lim="800000"/>
                                <a:headEnd/>
                                <a:tailEnd/>
                              </a:ln>
                            </wps:spPr>
                            <wps:txbx>
                              <w:txbxContent>
                                <w:p w:rsidR="00490D45" w:rsidRDefault="00490D45" w:rsidP="00D80015">
                                  <w:pPr>
                                    <w:jc w:val="center"/>
                                  </w:pPr>
                                  <w:r>
                                    <w:rPr>
                                      <w:rFonts w:hint="eastAsia"/>
                                    </w:rPr>
                                    <w:t>不通過</w:t>
                                  </w:r>
                                </w:p>
                              </w:txbxContent>
                            </wps:txbx>
                            <wps:bodyPr rot="0" vert="horz" wrap="square" lIns="91440" tIns="45720" rIns="91440" bIns="45720" anchor="t" anchorCtr="0" upright="1">
                              <a:noAutofit/>
                            </wps:bodyPr>
                          </wps:wsp>
                          <wps:wsp>
                            <wps:cNvPr id="35" name="直線接點 41"/>
                            <wps:cNvCnPr>
                              <a:cxnSpLocks noChangeShapeType="1"/>
                            </wps:cNvCnPr>
                            <wps:spPr bwMode="auto">
                              <a:xfrm>
                                <a:off x="15621" y="66217"/>
                                <a:ext cx="50" cy="2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直線單箭頭接點 42"/>
                            <wps:cNvCnPr>
                              <a:cxnSpLocks noChangeShapeType="1"/>
                            </wps:cNvCnPr>
                            <wps:spPr bwMode="auto">
                              <a:xfrm>
                                <a:off x="8610" y="69037"/>
                                <a:ext cx="144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直線接點 43"/>
                            <wps:cNvCnPr>
                              <a:cxnSpLocks noChangeShapeType="1"/>
                            </wps:cNvCnPr>
                            <wps:spPr bwMode="auto">
                              <a:xfrm>
                                <a:off x="8610" y="69037"/>
                                <a:ext cx="0" cy="2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線接點 44"/>
                            <wps:cNvCnPr>
                              <a:cxnSpLocks noChangeShapeType="1"/>
                            </wps:cNvCnPr>
                            <wps:spPr bwMode="auto">
                              <a:xfrm>
                                <a:off x="23012" y="69037"/>
                                <a:ext cx="0" cy="2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0" name="文字方塊 2"/>
                          <wps:cNvSpPr txBox="1">
                            <a:spLocks noChangeArrowheads="1"/>
                          </wps:cNvSpPr>
                          <wps:spPr bwMode="auto">
                            <a:xfrm>
                              <a:off x="5486" y="77952"/>
                              <a:ext cx="8803" cy="3886"/>
                            </a:xfrm>
                            <a:prstGeom prst="rect">
                              <a:avLst/>
                            </a:prstGeom>
                            <a:solidFill>
                              <a:srgbClr val="FFFFFF"/>
                            </a:solidFill>
                            <a:ln w="9525">
                              <a:solidFill>
                                <a:srgbClr val="000000"/>
                              </a:solidFill>
                              <a:miter lim="800000"/>
                              <a:headEnd/>
                              <a:tailEnd/>
                            </a:ln>
                          </wps:spPr>
                          <wps:txbx>
                            <w:txbxContent>
                              <w:p w:rsidR="00490D45" w:rsidRDefault="00490D45" w:rsidP="00D80015">
                                <w:pPr>
                                  <w:jc w:val="center"/>
                                </w:pPr>
                                <w:r>
                                  <w:rPr>
                                    <w:rFonts w:hint="eastAsia"/>
                                  </w:rPr>
                                  <w:t>核發</w:t>
                                </w:r>
                              </w:p>
                            </w:txbxContent>
                          </wps:txbx>
                          <wps:bodyPr rot="0" vert="horz" wrap="square" lIns="91440" tIns="45720" rIns="91440" bIns="45720" anchor="t" anchorCtr="0" upright="1">
                            <a:noAutofit/>
                          </wps:bodyPr>
                        </wps:wsp>
                        <wps:wsp>
                          <wps:cNvPr id="41" name="直線接點 46"/>
                          <wps:cNvCnPr>
                            <a:cxnSpLocks noChangeShapeType="1"/>
                          </wps:cNvCnPr>
                          <wps:spPr bwMode="auto">
                            <a:xfrm>
                              <a:off x="8610" y="75361"/>
                              <a:ext cx="0" cy="2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直線接點 47"/>
                          <wps:cNvCnPr>
                            <a:cxnSpLocks noChangeShapeType="1"/>
                          </wps:cNvCnPr>
                          <wps:spPr bwMode="auto">
                            <a:xfrm>
                              <a:off x="23012" y="75361"/>
                              <a:ext cx="0" cy="2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文字方塊 2"/>
                          <wps:cNvSpPr txBox="1">
                            <a:spLocks noChangeArrowheads="1"/>
                          </wps:cNvSpPr>
                          <wps:spPr bwMode="auto">
                            <a:xfrm>
                              <a:off x="17602" y="77952"/>
                              <a:ext cx="23393" cy="3905"/>
                            </a:xfrm>
                            <a:prstGeom prst="rect">
                              <a:avLst/>
                            </a:prstGeom>
                            <a:solidFill>
                              <a:srgbClr val="FFFFFF"/>
                            </a:solidFill>
                            <a:ln w="9525">
                              <a:solidFill>
                                <a:srgbClr val="000000"/>
                              </a:solidFill>
                              <a:miter lim="800000"/>
                              <a:headEnd/>
                              <a:tailEnd/>
                            </a:ln>
                          </wps:spPr>
                          <wps:txbx>
                            <w:txbxContent>
                              <w:p w:rsidR="00490D45" w:rsidRDefault="00490D45" w:rsidP="00D80015">
                                <w:pPr>
                                  <w:jc w:val="center"/>
                                </w:pPr>
                                <w:r>
                                  <w:rPr>
                                    <w:rFonts w:hint="eastAsia"/>
                                  </w:rPr>
                                  <w:t>附具理由函復</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BA7533" id="群組 54" o:spid="_x0000_s1026" style="position:absolute;left:0;text-align:left;margin-left:29.85pt;margin-top:82pt;width:399.6pt;height:568.8pt;z-index:251660800;mso-position-horizontal-relative:margin;mso-position-vertical-relative:margin" coordsize="40309,7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">
                <v:line id="直線接點 36" o:spid="_x0000_s1027" style="position:absolute;visibility:visible;mso-wrap-style:square" from="22783,54483" to="22783,5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group id="群組 53" o:spid="_x0000_s1028" style="position:absolute;width:40309;height:78505" coordsize="45262,81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群組 52" o:spid="_x0000_s1029" style="position:absolute;width:45262;height:75361" coordsize="45262,75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群組 51" o:spid="_x0000_s1030" style="position:absolute;width:45262;height:66217" coordsize="45262,6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群組 50" o:spid="_x0000_s1031" style="position:absolute;left:2209;width:35433;height:30924" coordsize="35433,3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矩形 9" o:spid="_x0000_s1032" style="position:absolute;left:1912;width:31581;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490D45" w:rsidRPr="0031239A" w:rsidRDefault="00490D45" w:rsidP="00D80015">
                                <w:pPr>
                                  <w:snapToGrid w:val="0"/>
                                  <w:spacing w:line="240" w:lineRule="atLeast"/>
                                  <w:jc w:val="center"/>
                                  <w:rPr>
                                    <w:rFonts w:hAnsi="標楷體"/>
                                    <w:szCs w:val="32"/>
                                  </w:rPr>
                                </w:pPr>
                                <w:r w:rsidRPr="0031239A">
                                  <w:rPr>
                                    <w:rFonts w:hAnsi="標楷體" w:hint="eastAsia"/>
                                    <w:szCs w:val="32"/>
                                  </w:rPr>
                                  <w:t>法官提出申請</w:t>
                                </w:r>
                              </w:p>
                              <w:p w:rsidR="00490D45" w:rsidRPr="005C2639" w:rsidRDefault="00490D45" w:rsidP="00D80015">
                                <w:pPr>
                                  <w:snapToGrid w:val="0"/>
                                  <w:spacing w:line="240" w:lineRule="atLeast"/>
                                  <w:jc w:val="center"/>
                                  <w:rPr>
                                    <w:rFonts w:hAnsi="標楷體"/>
                                    <w:szCs w:val="32"/>
                                  </w:rPr>
                                </w:pPr>
                                <w:r w:rsidRPr="005C2639">
                                  <w:rPr>
                                    <w:rFonts w:hAnsi="標楷體" w:hint="eastAsia"/>
                                    <w:szCs w:val="32"/>
                                  </w:rPr>
                                  <w:t>（服務機關層報司法院）</w:t>
                                </w:r>
                              </w:p>
                            </w:txbxContent>
                          </v:textbox>
                        </v:rect>
                        <v:line id="直線接點 11" o:spid="_x0000_s1033" style="position:absolute;visibility:visible;mso-wrap-style:square" from="17602,6934" to="17608,9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矩形 14" o:spid="_x0000_s1034" style="position:absolute;top:9601;width:35433;height:12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490D45" w:rsidRPr="0031239A" w:rsidRDefault="00490D45" w:rsidP="00D80015">
                                <w:pPr>
                                  <w:snapToGrid w:val="0"/>
                                  <w:spacing w:line="240" w:lineRule="atLeast"/>
                                  <w:rPr>
                                    <w:rFonts w:hAnsi="標楷體"/>
                                    <w:szCs w:val="32"/>
                                  </w:rPr>
                                </w:pPr>
                                <w:r>
                                  <w:rPr>
                                    <w:rFonts w:hAnsi="標楷體" w:hint="eastAsia"/>
                                    <w:szCs w:val="32"/>
                                  </w:rPr>
                                  <w:t>司法</w:t>
                                </w:r>
                                <w:r w:rsidRPr="0031239A">
                                  <w:rPr>
                                    <w:rFonts w:hAnsi="標楷體" w:hint="eastAsia"/>
                                    <w:szCs w:val="32"/>
                                  </w:rPr>
                                  <w:t>院人事處收案，會請行政訴及懲戒廳審查是否符合申請要件，併自已聘之審查委員名單中，擇定該案審查委員名單</w:t>
                                </w:r>
                              </w:p>
                            </w:txbxContent>
                          </v:textbox>
                        </v:rect>
                        <v:line id="直線接點 15" o:spid="_x0000_s1035" style="position:absolute;visibility:visible;mso-wrap-style:square" from="16916,22098" to="16935,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type id="_x0000_t32" coordsize="21600,21600" o:spt="32" o:oned="t" path="m,l21600,21600e" filled="f">
                          <v:path arrowok="t" fillok="f" o:connecttype="none"/>
                          <o:lock v:ext="edit" shapetype="t"/>
                        </v:shapetype>
                        <v:shape id="直線單箭頭接點 16" o:spid="_x0000_s1036" type="#_x0000_t32" style="position:absolute;left:5791;top:27508;width:22441;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line id="直線接點 17" o:spid="_x0000_s1037" style="position:absolute;visibility:visible;mso-wrap-style:square" from="5791,27508" to="5791,3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直線接點 18" o:spid="_x0000_s1038" style="position:absolute;visibility:visible;mso-wrap-style:square" from="28270,27508" to="28270,3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v:rect id="矩形 19" o:spid="_x0000_s1039" style="position:absolute;top:30937;width:17828;height:13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490D45" w:rsidRPr="0031239A" w:rsidRDefault="00490D45" w:rsidP="00D80015">
                              <w:pPr>
                                <w:snapToGrid w:val="0"/>
                                <w:spacing w:line="240" w:lineRule="atLeast"/>
                                <w:rPr>
                                  <w:rFonts w:hAnsi="標楷體"/>
                                  <w:szCs w:val="32"/>
                                </w:rPr>
                              </w:pPr>
                              <w:r>
                                <w:rPr>
                                  <w:rFonts w:hAnsi="標楷體" w:hint="eastAsia"/>
                                  <w:b/>
                                  <w:szCs w:val="32"/>
                                </w:rPr>
                                <w:t>「</w:t>
                              </w:r>
                              <w:r w:rsidRPr="0031239A">
                                <w:rPr>
                                  <w:rFonts w:hAnsi="標楷體" w:hint="eastAsia"/>
                                  <w:b/>
                                  <w:szCs w:val="32"/>
                                </w:rPr>
                                <w:t>審查要點</w:t>
                              </w:r>
                              <w:r>
                                <w:rPr>
                                  <w:rFonts w:hAnsi="標楷體" w:hint="eastAsia"/>
                                  <w:b/>
                                  <w:szCs w:val="32"/>
                                </w:rPr>
                                <w:t>」</w:t>
                              </w:r>
                              <w:r w:rsidRPr="0031239A">
                                <w:rPr>
                                  <w:rFonts w:hAnsi="標楷體" w:hint="eastAsia"/>
                                  <w:szCs w:val="32"/>
                                </w:rPr>
                                <w:t>第4點第7、10款及</w:t>
                              </w:r>
                              <w:r>
                                <w:rPr>
                                  <w:rFonts w:hAnsi="標楷體" w:hint="eastAsia"/>
                                  <w:szCs w:val="32"/>
                                </w:rPr>
                                <w:t>「</w:t>
                              </w:r>
                              <w:r w:rsidRPr="0031239A">
                                <w:rPr>
                                  <w:rFonts w:hAnsi="標楷體" w:hint="eastAsia"/>
                                  <w:b/>
                                  <w:szCs w:val="32"/>
                                </w:rPr>
                                <w:t>核發辦法</w:t>
                              </w:r>
                              <w:r>
                                <w:rPr>
                                  <w:rFonts w:hAnsi="標楷體" w:hint="eastAsia"/>
                                  <w:b/>
                                  <w:szCs w:val="32"/>
                                </w:rPr>
                                <w:t>」</w:t>
                              </w:r>
                              <w:r w:rsidRPr="0031239A">
                                <w:rPr>
                                  <w:rFonts w:hAnsi="標楷體" w:hint="eastAsia"/>
                                  <w:szCs w:val="32"/>
                                </w:rPr>
                                <w:t>第7條第7款</w:t>
                              </w:r>
                            </w:p>
                          </w:txbxContent>
                        </v:textbox>
                      </v:rect>
                      <v:rect id="矩形 20" o:spid="_x0000_s1040" style="position:absolute;left:20421;top:30937;width:23605;height:15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490D45" w:rsidRPr="0031239A" w:rsidRDefault="00490D45" w:rsidP="00D80015">
                              <w:pPr>
                                <w:snapToGrid w:val="0"/>
                                <w:spacing w:line="240" w:lineRule="atLeast"/>
                                <w:rPr>
                                  <w:rFonts w:hAnsi="標楷體"/>
                                  <w:szCs w:val="32"/>
                                </w:rPr>
                              </w:pPr>
                              <w:r>
                                <w:rPr>
                                  <w:rFonts w:hAnsi="標楷體" w:hint="eastAsia"/>
                                  <w:b/>
                                  <w:szCs w:val="32"/>
                                </w:rPr>
                                <w:t>「</w:t>
                              </w:r>
                              <w:r w:rsidRPr="0031239A">
                                <w:rPr>
                                  <w:rFonts w:hAnsi="標楷體" w:hint="eastAsia"/>
                                  <w:b/>
                                  <w:szCs w:val="32"/>
                                </w:rPr>
                                <w:t>審查要點</w:t>
                              </w:r>
                              <w:r>
                                <w:rPr>
                                  <w:rFonts w:hAnsi="標楷體" w:hint="eastAsia"/>
                                  <w:b/>
                                  <w:szCs w:val="32"/>
                                </w:rPr>
                                <w:t>」</w:t>
                              </w:r>
                              <w:r w:rsidRPr="0031239A">
                                <w:rPr>
                                  <w:rFonts w:hAnsi="標楷體" w:hint="eastAsia"/>
                                  <w:szCs w:val="32"/>
                                </w:rPr>
                                <w:t>第4點第1-6、8-9款及</w:t>
                              </w:r>
                              <w:r>
                                <w:rPr>
                                  <w:rFonts w:hAnsi="標楷體" w:hint="eastAsia"/>
                                  <w:szCs w:val="32"/>
                                </w:rPr>
                                <w:t>「</w:t>
                              </w:r>
                              <w:r w:rsidRPr="0031239A">
                                <w:rPr>
                                  <w:rFonts w:hAnsi="標楷體" w:hint="eastAsia"/>
                                  <w:b/>
                                  <w:szCs w:val="32"/>
                                </w:rPr>
                                <w:t>核發辦法</w:t>
                              </w:r>
                              <w:r>
                                <w:rPr>
                                  <w:rFonts w:hAnsi="標楷體" w:hint="eastAsia"/>
                                  <w:b/>
                                  <w:szCs w:val="32"/>
                                </w:rPr>
                                <w:t>」</w:t>
                              </w:r>
                              <w:r w:rsidRPr="0031239A">
                                <w:rPr>
                                  <w:rFonts w:hAnsi="標楷體" w:hint="eastAsia"/>
                                  <w:szCs w:val="32"/>
                                </w:rPr>
                                <w:t>第6條及第7條第1-6、8款：送請審查委員2人審查</w:t>
                              </w:r>
                            </w:p>
                          </w:txbxContent>
                        </v:textbox>
                      </v:rect>
                      <v:line id="直線接點 24" o:spid="_x0000_s1041" style="position:absolute;visibility:visible;mso-wrap-style:square" from="32232,46634" to="32283,50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直線單箭頭接點 31" o:spid="_x0000_s1042" type="#_x0000_t32" style="position:absolute;left:24841;top:50596;width:144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line id="直線接點 32" o:spid="_x0000_s1043" style="position:absolute;visibility:visible;mso-wrap-style:square" from="24841,50596" to="24841,5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直線接點 33" o:spid="_x0000_s1044" style="position:absolute;visibility:visible;mso-wrap-style:square" from="39166,50596" to="39166,5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type id="_x0000_t202" coordsize="21600,21600" o:spt="202" path="m,l,21600r21600,l21600,xe">
                        <v:stroke joinstyle="miter"/>
                        <v:path gradientshapeok="t" o:connecttype="rect"/>
                      </v:shapetype>
                      <v:shape id="文字方塊 2" o:spid="_x0000_s1045" type="#_x0000_t202" style="position:absolute;left:21488;top:52959;width:9571;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490D45" w:rsidRDefault="00490D45" w:rsidP="00D80015">
                              <w:pPr>
                                <w:jc w:val="center"/>
                              </w:pPr>
                              <w:r>
                                <w:rPr>
                                  <w:rFonts w:hint="eastAsia"/>
                                </w:rPr>
                                <w:t>合格</w:t>
                              </w:r>
                            </w:p>
                          </w:txbxContent>
                        </v:textbox>
                      </v:shape>
                      <v:shape id="文字方塊 2" o:spid="_x0000_s1046" type="#_x0000_t202" style="position:absolute;left:34594;top:52959;width:10668;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490D45" w:rsidRDefault="00490D45" w:rsidP="00D80015">
                              <w:pPr>
                                <w:jc w:val="center"/>
                              </w:pPr>
                              <w:r>
                                <w:rPr>
                                  <w:rFonts w:hint="eastAsia"/>
                                </w:rPr>
                                <w:t>不合格</w:t>
                              </w:r>
                            </w:p>
                          </w:txbxContent>
                        </v:textbox>
                      </v:shape>
                      <v:line id="直線接點 35" o:spid="_x0000_s1047" style="position:absolute;visibility:visible;mso-wrap-style:square" from="7620,44500" to="7620,58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文字方塊 2" o:spid="_x0000_s1048" type="#_x0000_t202" style="position:absolute;left:4953;top:59283;width:22250;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490D45" w:rsidRPr="0031239A" w:rsidRDefault="00490D45" w:rsidP="00D80015">
                              <w:pPr>
                                <w:snapToGrid w:val="0"/>
                                <w:spacing w:line="240" w:lineRule="atLeast"/>
                                <w:rPr>
                                  <w:rFonts w:hAnsi="標楷體"/>
                                  <w:szCs w:val="32"/>
                                </w:rPr>
                              </w:pPr>
                              <w:r w:rsidRPr="0031239A">
                                <w:rPr>
                                  <w:rFonts w:hAnsi="標楷體" w:hint="eastAsia"/>
                                  <w:szCs w:val="32"/>
                                </w:rPr>
                                <w:t>提請司法院人事審議委員會審議</w:t>
                              </w:r>
                            </w:p>
                          </w:txbxContent>
                        </v:textbox>
                      </v:shape>
                    </v:group>
                    <v:shape id="文字方塊 2" o:spid="_x0000_s1049" type="#_x0000_t202" style="position:absolute;left:5486;top:71475;width:9658;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90D45" w:rsidRDefault="00490D45" w:rsidP="00D80015">
                            <w:pPr>
                              <w:jc w:val="center"/>
                            </w:pPr>
                            <w:r>
                              <w:rPr>
                                <w:rFonts w:hint="eastAsia"/>
                              </w:rPr>
                              <w:t>通過</w:t>
                            </w:r>
                          </w:p>
                        </w:txbxContent>
                      </v:textbox>
                    </v:shape>
                    <v:shape id="文字方塊 2" o:spid="_x0000_s1050" type="#_x0000_t202" style="position:absolute;left:17830;top:71475;width:10668;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490D45" w:rsidRDefault="00490D45" w:rsidP="00D80015">
                            <w:pPr>
                              <w:jc w:val="center"/>
                            </w:pPr>
                            <w:r>
                              <w:rPr>
                                <w:rFonts w:hint="eastAsia"/>
                              </w:rPr>
                              <w:t>不通過</w:t>
                            </w:r>
                          </w:p>
                        </w:txbxContent>
                      </v:textbox>
                    </v:shape>
                    <v:line id="直線接點 41" o:spid="_x0000_s1051" style="position:absolute;visibility:visible;mso-wrap-style:square" from="15621,66217" to="15671,69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直線單箭頭接點 42" o:spid="_x0000_s1052" type="#_x0000_t32" style="position:absolute;left:8610;top:69037;width:144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line id="直線接點 43" o:spid="_x0000_s1053" style="position:absolute;visibility:visible;mso-wrap-style:square" from="8610,69037" to="8610,71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直線接點 44" o:spid="_x0000_s1054" style="position:absolute;visibility:visible;mso-wrap-style:square" from="23012,69037" to="23012,71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group>
                  <v:shape id="文字方塊 2" o:spid="_x0000_s1055" type="#_x0000_t202" style="position:absolute;left:5486;top:77952;width:8803;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490D45" w:rsidRDefault="00490D45" w:rsidP="00D80015">
                          <w:pPr>
                            <w:jc w:val="center"/>
                          </w:pPr>
                          <w:r>
                            <w:rPr>
                              <w:rFonts w:hint="eastAsia"/>
                            </w:rPr>
                            <w:t>核發</w:t>
                          </w:r>
                        </w:p>
                      </w:txbxContent>
                    </v:textbox>
                  </v:shape>
                  <v:line id="直線接點 46" o:spid="_x0000_s1056" style="position:absolute;visibility:visible;mso-wrap-style:square" from="8610,75361" to="8610,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直線接點 47" o:spid="_x0000_s1057" style="position:absolute;visibility:visible;mso-wrap-style:square" from="23012,75361" to="23012,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文字方塊 2" o:spid="_x0000_s1058" type="#_x0000_t202" style="position:absolute;left:17602;top:77952;width:23393;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490D45" w:rsidRDefault="00490D45" w:rsidP="00D80015">
                          <w:pPr>
                            <w:jc w:val="center"/>
                          </w:pPr>
                          <w:r>
                            <w:rPr>
                              <w:rFonts w:hint="eastAsia"/>
                            </w:rPr>
                            <w:t>附具理由函復</w:t>
                          </w:r>
                        </w:p>
                      </w:txbxContent>
                    </v:textbox>
                  </v:shape>
                </v:group>
                <w10:wrap type="square" anchorx="margin" anchory="margin"/>
              </v:group>
            </w:pict>
          </mc:Fallback>
        </mc:AlternateContent>
      </w:r>
      <w:r w:rsidR="0029495E" w:rsidRPr="006F146F">
        <w:rPr>
          <w:rFonts w:hint="eastAsia"/>
        </w:rPr>
        <w:t>司法院依</w:t>
      </w:r>
      <w:r w:rsidR="007D5B8C" w:rsidRPr="006F146F">
        <w:rPr>
          <w:rFonts w:hint="eastAsia"/>
        </w:rPr>
        <w:t>「</w:t>
      </w:r>
      <w:r w:rsidR="007D5B8C" w:rsidRPr="006F146F">
        <w:t>審查要點</w:t>
      </w:r>
      <w:r w:rsidR="007D5B8C" w:rsidRPr="006F146F">
        <w:rPr>
          <w:rFonts w:hint="eastAsia"/>
        </w:rPr>
        <w:t>」</w:t>
      </w:r>
      <w:r w:rsidR="0029495E" w:rsidRPr="006F146F">
        <w:rPr>
          <w:rFonts w:hint="eastAsia"/>
        </w:rPr>
        <w:t>核發稅務專業法官證明書作業流程，如下圖：</w:t>
      </w:r>
    </w:p>
    <w:p w:rsidR="0029495E" w:rsidRPr="006F146F" w:rsidRDefault="00AF3E55" w:rsidP="007D5B8C">
      <w:pPr>
        <w:pStyle w:val="a2"/>
      </w:pPr>
      <w:r w:rsidRPr="006F146F">
        <w:rPr>
          <w:noProof/>
        </w:rPr>
        <mc:AlternateContent>
          <mc:Choice Requires="wps">
            <w:drawing>
              <wp:anchor distT="0" distB="0" distL="114300" distR="114300" simplePos="0" relativeHeight="251657728" behindDoc="0" locked="0" layoutInCell="1" allowOverlap="1" wp14:anchorId="1B35B443" wp14:editId="765141BB">
                <wp:simplePos x="0" y="0"/>
                <wp:positionH relativeFrom="column">
                  <wp:posOffset>2061210</wp:posOffset>
                </wp:positionH>
                <wp:positionV relativeFrom="paragraph">
                  <wp:posOffset>10170160</wp:posOffset>
                </wp:positionV>
                <wp:extent cx="735330" cy="383540"/>
                <wp:effectExtent l="0" t="0" r="26670" b="1651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83540"/>
                        </a:xfrm>
                        <a:prstGeom prst="rect">
                          <a:avLst/>
                        </a:prstGeom>
                        <a:solidFill>
                          <a:srgbClr val="FFFFFF"/>
                        </a:solidFill>
                        <a:ln w="9525">
                          <a:solidFill>
                            <a:srgbClr val="000000"/>
                          </a:solidFill>
                          <a:miter lim="800000"/>
                          <a:headEnd/>
                          <a:tailEnd/>
                        </a:ln>
                      </wps:spPr>
                      <wps:txbx>
                        <w:txbxContent>
                          <w:p w:rsidR="00490D45" w:rsidRPr="0043315F" w:rsidRDefault="00490D45" w:rsidP="0029495E">
                            <w:pPr>
                              <w:snapToGrid w:val="0"/>
                              <w:spacing w:line="240" w:lineRule="atLeast"/>
                              <w:jc w:val="center"/>
                              <w:rPr>
                                <w:rFonts w:hAnsi="標楷體"/>
                                <w:sz w:val="36"/>
                                <w:szCs w:val="36"/>
                              </w:rPr>
                            </w:pPr>
                            <w:r w:rsidRPr="0043315F">
                              <w:rPr>
                                <w:rFonts w:hAnsi="標楷體" w:hint="eastAsia"/>
                                <w:sz w:val="36"/>
                                <w:szCs w:val="36"/>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5B443" id="矩形 25" o:spid="_x0000_s1059" style="position:absolute;left:0;text-align:left;margin-left:162.3pt;margin-top:800.8pt;width:57.9pt;height:3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">
                <v:textbox>
                  <w:txbxContent>
                    <w:p w:rsidR="00490D45" w:rsidRPr="0043315F" w:rsidRDefault="00490D45" w:rsidP="0029495E">
                      <w:pPr>
                        <w:snapToGrid w:val="0"/>
                        <w:spacing w:line="240" w:lineRule="atLeast"/>
                        <w:jc w:val="center"/>
                        <w:rPr>
                          <w:rFonts w:hAnsi="標楷體"/>
                          <w:sz w:val="36"/>
                          <w:szCs w:val="36"/>
                        </w:rPr>
                      </w:pPr>
                      <w:r w:rsidRPr="0043315F">
                        <w:rPr>
                          <w:rFonts w:hAnsi="標楷體" w:hint="eastAsia"/>
                          <w:sz w:val="36"/>
                          <w:szCs w:val="36"/>
                        </w:rPr>
                        <w:t>合格</w:t>
                      </w:r>
                    </w:p>
                  </w:txbxContent>
                </v:textbox>
              </v:rect>
            </w:pict>
          </mc:Fallback>
        </mc:AlternateContent>
      </w:r>
      <w:r w:rsidRPr="006F146F">
        <w:rPr>
          <w:noProof/>
        </w:rPr>
        <mc:AlternateContent>
          <mc:Choice Requires="wps">
            <w:drawing>
              <wp:anchor distT="0" distB="0" distL="114300" distR="114300" simplePos="0" relativeHeight="251658752" behindDoc="0" locked="0" layoutInCell="1" allowOverlap="1" wp14:anchorId="2653A982" wp14:editId="729A9C64">
                <wp:simplePos x="0" y="0"/>
                <wp:positionH relativeFrom="column">
                  <wp:posOffset>2940050</wp:posOffset>
                </wp:positionH>
                <wp:positionV relativeFrom="paragraph">
                  <wp:posOffset>10186035</wp:posOffset>
                </wp:positionV>
                <wp:extent cx="926465" cy="367665"/>
                <wp:effectExtent l="0" t="0" r="26035" b="1333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65" cy="367665"/>
                        </a:xfrm>
                        <a:prstGeom prst="rect">
                          <a:avLst/>
                        </a:prstGeom>
                        <a:solidFill>
                          <a:srgbClr val="FFFFFF"/>
                        </a:solidFill>
                        <a:ln w="9525">
                          <a:solidFill>
                            <a:srgbClr val="000000"/>
                          </a:solidFill>
                          <a:miter lim="800000"/>
                          <a:headEnd/>
                          <a:tailEnd/>
                        </a:ln>
                      </wps:spPr>
                      <wps:txbx>
                        <w:txbxContent>
                          <w:p w:rsidR="00490D45" w:rsidRPr="0043315F" w:rsidRDefault="00490D45" w:rsidP="0029495E">
                            <w:pPr>
                              <w:snapToGrid w:val="0"/>
                              <w:spacing w:line="240" w:lineRule="atLeast"/>
                              <w:jc w:val="center"/>
                              <w:rPr>
                                <w:rFonts w:hAnsi="標楷體"/>
                                <w:b/>
                                <w:sz w:val="36"/>
                                <w:szCs w:val="36"/>
                              </w:rPr>
                            </w:pPr>
                            <w:r w:rsidRPr="0043315F">
                              <w:rPr>
                                <w:rFonts w:hAnsi="標楷體" w:hint="eastAsia"/>
                                <w:b/>
                                <w:sz w:val="36"/>
                                <w:szCs w:val="36"/>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3A982" id="矩形 30" o:spid="_x0000_s1060" style="position:absolute;left:0;text-align:left;margin-left:231.5pt;margin-top:802.05pt;width:72.95pt;height:2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">
                <v:textbox>
                  <w:txbxContent>
                    <w:p w:rsidR="00490D45" w:rsidRPr="0043315F" w:rsidRDefault="00490D45" w:rsidP="0029495E">
                      <w:pPr>
                        <w:snapToGrid w:val="0"/>
                        <w:spacing w:line="240" w:lineRule="atLeast"/>
                        <w:jc w:val="center"/>
                        <w:rPr>
                          <w:rFonts w:hAnsi="標楷體"/>
                          <w:b/>
                          <w:sz w:val="36"/>
                          <w:szCs w:val="36"/>
                        </w:rPr>
                      </w:pPr>
                      <w:r w:rsidRPr="0043315F">
                        <w:rPr>
                          <w:rFonts w:hAnsi="標楷體" w:hint="eastAsia"/>
                          <w:b/>
                          <w:sz w:val="36"/>
                          <w:szCs w:val="36"/>
                        </w:rPr>
                        <w:t>不合格</w:t>
                      </w:r>
                    </w:p>
                  </w:txbxContent>
                </v:textbox>
              </v:rect>
            </w:pict>
          </mc:Fallback>
        </mc:AlternateContent>
      </w:r>
      <w:r w:rsidR="0029495E" w:rsidRPr="006F146F">
        <w:rPr>
          <w:rFonts w:hint="eastAsia"/>
        </w:rPr>
        <w:t>核發稅務專業法官證明書作業流程圖</w:t>
      </w:r>
    </w:p>
    <w:p w:rsidR="0029495E" w:rsidRPr="006F146F" w:rsidRDefault="0029495E" w:rsidP="00D80015">
      <w:pPr>
        <w:pStyle w:val="af9"/>
      </w:pPr>
      <w:r w:rsidRPr="006F146F">
        <w:rPr>
          <w:rFonts w:hint="eastAsia"/>
        </w:rPr>
        <w:t>資料來源：司法院</w:t>
      </w:r>
    </w:p>
    <w:p w:rsidR="0029495E" w:rsidRPr="006F146F" w:rsidRDefault="0029495E" w:rsidP="0029495E">
      <w:pPr>
        <w:pStyle w:val="4"/>
        <w:numPr>
          <w:ilvl w:val="3"/>
          <w:numId w:val="1"/>
        </w:numPr>
      </w:pPr>
      <w:r w:rsidRPr="006F146F">
        <w:rPr>
          <w:rFonts w:hint="eastAsia"/>
        </w:rPr>
        <w:t>司法院人事審議委員會106年第4次、第5次、第9次、第10次及107年第2次會議審議通過</w:t>
      </w:r>
    </w:p>
    <w:p w:rsidR="0029495E" w:rsidRPr="006F146F" w:rsidRDefault="0029495E" w:rsidP="00F85FD4">
      <w:pPr>
        <w:pStyle w:val="5"/>
        <w:jc w:val="left"/>
      </w:pPr>
      <w:r w:rsidRPr="006F146F">
        <w:rPr>
          <w:rFonts w:hint="eastAsia"/>
        </w:rPr>
        <w:t>106年5月10日司法院人事審議委員會106年第4次會議(摘錄)：同意發給最高行政法院院長並任法官藍獻林、法官兼庭長劉鑫楨、</w:t>
      </w:r>
      <w:r w:rsidRPr="006F146F">
        <w:rPr>
          <w:rFonts w:hAnsi="標楷體" w:hint="eastAsia"/>
        </w:rPr>
        <w:t>侯東昇</w:t>
      </w:r>
      <w:r w:rsidRPr="006F146F">
        <w:rPr>
          <w:rFonts w:hAnsi="標楷體"/>
        </w:rPr>
        <w:t>……</w:t>
      </w:r>
      <w:r w:rsidRPr="006F146F">
        <w:rPr>
          <w:rFonts w:hint="eastAsia"/>
        </w:rPr>
        <w:t>等45人稅務類型專業法官證明書。</w:t>
      </w:r>
      <w:r w:rsidR="00F85FD4" w:rsidRPr="006F146F">
        <w:rPr>
          <w:rStyle w:val="aff4"/>
        </w:rPr>
        <w:footnoteReference w:id="8"/>
      </w:r>
    </w:p>
    <w:p w:rsidR="0029495E" w:rsidRPr="006F146F" w:rsidRDefault="0029495E" w:rsidP="00F85FD4">
      <w:pPr>
        <w:pStyle w:val="5"/>
        <w:jc w:val="left"/>
      </w:pPr>
      <w:r w:rsidRPr="006F146F">
        <w:rPr>
          <w:rFonts w:hint="eastAsia"/>
        </w:rPr>
        <w:t>106年6月13日司法院人事審議委員會106年第5次會議(摘錄)：同意發給最高行政法院法官林樹埔、沈應南、鄭小康</w:t>
      </w:r>
      <w:r w:rsidRPr="006F146F">
        <w:rPr>
          <w:rFonts w:hAnsi="標楷體"/>
        </w:rPr>
        <w:t>……</w:t>
      </w:r>
      <w:r w:rsidRPr="006F146F">
        <w:rPr>
          <w:rFonts w:hint="eastAsia"/>
        </w:rPr>
        <w:t>等17人稅務類型專業法官證明書。</w:t>
      </w:r>
      <w:r w:rsidR="00F85FD4" w:rsidRPr="006F146F">
        <w:rPr>
          <w:rStyle w:val="aff4"/>
        </w:rPr>
        <w:footnoteReference w:id="9"/>
      </w:r>
    </w:p>
    <w:p w:rsidR="0029495E" w:rsidRPr="006F146F" w:rsidRDefault="0029495E" w:rsidP="0029495E">
      <w:pPr>
        <w:pStyle w:val="5"/>
        <w:numPr>
          <w:ilvl w:val="4"/>
          <w:numId w:val="1"/>
        </w:numPr>
      </w:pPr>
      <w:r w:rsidRPr="006F146F">
        <w:rPr>
          <w:rFonts w:hint="eastAsia"/>
        </w:rPr>
        <w:t>106年10月17日司法院人事審議委員會106年第9次會議(摘錄)：同意發給司法院處長王碧芳稅務類型專業法官證明書。</w:t>
      </w:r>
    </w:p>
    <w:p w:rsidR="0029495E" w:rsidRPr="006F146F" w:rsidRDefault="0029495E" w:rsidP="0029495E">
      <w:pPr>
        <w:pStyle w:val="5"/>
        <w:numPr>
          <w:ilvl w:val="4"/>
          <w:numId w:val="1"/>
        </w:numPr>
      </w:pPr>
      <w:r w:rsidRPr="006F146F">
        <w:rPr>
          <w:rFonts w:hint="eastAsia"/>
        </w:rPr>
        <w:t>106年12月12日司法院人事審議委員會106年第10次會議(摘錄)：同意發給最高行政法院法官姜素娥、臺中高等行政法院法官陳文燦等2人稅務類型專業法官證明書。</w:t>
      </w:r>
    </w:p>
    <w:p w:rsidR="00A0221A" w:rsidRPr="006F146F" w:rsidRDefault="0029495E" w:rsidP="00A0221A">
      <w:pPr>
        <w:pStyle w:val="4"/>
        <w:numPr>
          <w:ilvl w:val="3"/>
          <w:numId w:val="1"/>
        </w:numPr>
      </w:pPr>
      <w:r w:rsidRPr="006F146F">
        <w:rPr>
          <w:rFonts w:hint="eastAsia"/>
        </w:rPr>
        <w:t>司法院依</w:t>
      </w:r>
      <w:r w:rsidR="007D5B8C" w:rsidRPr="006F146F">
        <w:rPr>
          <w:rFonts w:hint="eastAsia"/>
        </w:rPr>
        <w:t>「</w:t>
      </w:r>
      <w:r w:rsidR="007D5B8C" w:rsidRPr="006F146F">
        <w:t>審查要點</w:t>
      </w:r>
      <w:r w:rsidR="007D5B8C" w:rsidRPr="006F146F">
        <w:rPr>
          <w:rFonts w:hint="eastAsia"/>
        </w:rPr>
        <w:t>」</w:t>
      </w:r>
      <w:r w:rsidRPr="006F146F">
        <w:rPr>
          <w:rFonts w:hint="eastAsia"/>
        </w:rPr>
        <w:t>，據以</w:t>
      </w:r>
      <w:r w:rsidRPr="006F146F">
        <w:t>核發稅務專業法官證明書</w:t>
      </w:r>
      <w:r w:rsidRPr="006F146F">
        <w:rPr>
          <w:rFonts w:hint="eastAsia"/>
        </w:rPr>
        <w:t>之法官計65名</w:t>
      </w:r>
      <w:r w:rsidR="00A0221A" w:rsidRPr="006F146F">
        <w:rPr>
          <w:rFonts w:hint="eastAsia"/>
        </w:rPr>
        <w:t>。</w:t>
      </w:r>
    </w:p>
    <w:p w:rsidR="00396396" w:rsidRPr="006F146F" w:rsidRDefault="00396396" w:rsidP="00396396">
      <w:pPr>
        <w:pStyle w:val="3"/>
        <w:numPr>
          <w:ilvl w:val="2"/>
          <w:numId w:val="1"/>
        </w:numPr>
      </w:pPr>
      <w:r w:rsidRPr="006F146F">
        <w:rPr>
          <w:rFonts w:hint="eastAsia"/>
          <w:lang w:val="zh-TW"/>
        </w:rPr>
        <w:t>106年8月23日司法院</w:t>
      </w:r>
      <w:r w:rsidRPr="006F146F">
        <w:rPr>
          <w:rFonts w:hAnsi="標楷體" w:hint="eastAsia"/>
          <w:lang w:val="zh-TW"/>
        </w:rPr>
        <w:t>「納稅者權利保護法稅務專業法庭建置研討會」</w:t>
      </w:r>
    </w:p>
    <w:p w:rsidR="00396396" w:rsidRPr="006F146F" w:rsidRDefault="00396396" w:rsidP="00D35FEF">
      <w:pPr>
        <w:pStyle w:val="32"/>
        <w:ind w:left="1361" w:firstLine="680"/>
        <w:rPr>
          <w:rFonts w:hAnsi="Arial"/>
        </w:rPr>
      </w:pPr>
      <w:r w:rsidRPr="006F146F">
        <w:rPr>
          <w:rFonts w:hint="eastAsia"/>
        </w:rPr>
        <w:t>因</w:t>
      </w:r>
      <w:r w:rsidRPr="006F146F">
        <w:rPr>
          <w:lang w:val="zh-TW"/>
        </w:rPr>
        <w:t>外界</w:t>
      </w:r>
      <w:r w:rsidRPr="006F146F">
        <w:rPr>
          <w:rFonts w:hint="eastAsia"/>
          <w:lang w:val="zh-TW"/>
        </w:rPr>
        <w:t>就取得稅務專業法官證明書之法官資格、條件及來源等</w:t>
      </w:r>
      <w:r w:rsidRPr="006F146F">
        <w:rPr>
          <w:lang w:val="zh-TW"/>
        </w:rPr>
        <w:t>有所質疑</w:t>
      </w:r>
      <w:r w:rsidRPr="006F146F">
        <w:rPr>
          <w:rFonts w:hint="eastAsia"/>
          <w:lang w:val="zh-TW"/>
        </w:rPr>
        <w:t>，司法院於106年8月23日邀集學者專家、行政法院法官、財政部賦稅署及該院相關廳處代表，召開</w:t>
      </w:r>
      <w:r w:rsidRPr="006F146F">
        <w:rPr>
          <w:rFonts w:hAnsi="標楷體" w:hint="eastAsia"/>
          <w:lang w:val="zh-TW"/>
        </w:rPr>
        <w:t>「納稅者權利保護法稅務專業法庭建置研討會」，相關意見：</w:t>
      </w:r>
    </w:p>
    <w:p w:rsidR="00396396" w:rsidRPr="006F146F" w:rsidRDefault="00396396" w:rsidP="00396396">
      <w:pPr>
        <w:pStyle w:val="4"/>
        <w:numPr>
          <w:ilvl w:val="3"/>
          <w:numId w:val="1"/>
        </w:numPr>
        <w:rPr>
          <w:lang w:val="zh-TW"/>
        </w:rPr>
      </w:pPr>
      <w:r w:rsidRPr="006F146F">
        <w:rPr>
          <w:rFonts w:hint="eastAsia"/>
          <w:lang w:val="zh-TW"/>
        </w:rPr>
        <w:t>目前司法官考試並未選考稅法，未來之稅務專業法官仍可能係違反社會期待。</w:t>
      </w:r>
    </w:p>
    <w:p w:rsidR="00396396" w:rsidRPr="006F146F" w:rsidRDefault="00396396" w:rsidP="00396396">
      <w:pPr>
        <w:pStyle w:val="4"/>
        <w:numPr>
          <w:ilvl w:val="3"/>
          <w:numId w:val="1"/>
        </w:numPr>
        <w:rPr>
          <w:lang w:val="zh-TW"/>
        </w:rPr>
      </w:pPr>
      <w:r w:rsidRPr="006F146F">
        <w:rPr>
          <w:rFonts w:hint="eastAsia"/>
          <w:lang w:val="zh-TW"/>
        </w:rPr>
        <w:t>審查要點中稅務專業法官之核發資格條件多由傳統思維而來，實則尚有許多人具備稅法專業而未加以取材。</w:t>
      </w:r>
    </w:p>
    <w:p w:rsidR="00396396" w:rsidRPr="006F146F" w:rsidRDefault="00396396" w:rsidP="00396396">
      <w:pPr>
        <w:pStyle w:val="4"/>
        <w:numPr>
          <w:ilvl w:val="3"/>
          <w:numId w:val="1"/>
        </w:numPr>
        <w:rPr>
          <w:lang w:val="zh-TW"/>
        </w:rPr>
      </w:pPr>
      <w:r w:rsidRPr="006F146F">
        <w:rPr>
          <w:rFonts w:hint="eastAsia"/>
          <w:lang w:val="zh-TW"/>
        </w:rPr>
        <w:t>稅務專業法官應以憲法基本權利之保障為首要，難以對全數稅法相關技術性、細節問題均加以掌握，司法院應設法充足配置相關司法稅務專業輔助人力。</w:t>
      </w:r>
    </w:p>
    <w:p w:rsidR="00396396" w:rsidRPr="006F146F" w:rsidRDefault="00396396" w:rsidP="00396396">
      <w:pPr>
        <w:pStyle w:val="4"/>
        <w:numPr>
          <w:ilvl w:val="3"/>
          <w:numId w:val="1"/>
        </w:numPr>
        <w:rPr>
          <w:lang w:val="zh-TW"/>
        </w:rPr>
      </w:pPr>
      <w:r w:rsidRPr="006F146F">
        <w:rPr>
          <w:rFonts w:hint="eastAsia"/>
          <w:lang w:val="zh-TW"/>
        </w:rPr>
        <w:t>有關地方法院部分，因地方法院現並未成立訴訟專庭，如取得稅務專業法官證明書似乎用處不大，但問題是地院的法官將來可能要到高等行政法院，特別是5個國稅局所在地的法院才比較可機會辦到稅務案件，量亦不甚多，其他縣市更是僅有地方稅，地方稅爭議是比較少的，無法累積稅務審判經驗，因此長遠而言，是否應有機制鼓勵地方法院行政訴訟庭或其他法官，有意願透過研習、研究、寫論文來取得資格，取得資格後也某種程度使其較有優先機會辦理行政訴訟，俟其上二審之後對於進入情況也會比較有幫助。</w:t>
      </w:r>
    </w:p>
    <w:p w:rsidR="00396396" w:rsidRPr="006F146F" w:rsidRDefault="00396396" w:rsidP="00396396">
      <w:pPr>
        <w:pStyle w:val="4"/>
        <w:numPr>
          <w:ilvl w:val="3"/>
          <w:numId w:val="1"/>
        </w:numPr>
        <w:rPr>
          <w:lang w:val="zh-TW"/>
        </w:rPr>
      </w:pPr>
      <w:r w:rsidRPr="006F146F">
        <w:rPr>
          <w:rFonts w:hint="eastAsia"/>
          <w:lang w:val="zh-TW"/>
        </w:rPr>
        <w:t>「審查要點」第4點第2款之規定，較適合高等行政法院之法官，排除掉民、刑事優秀法官，同時也排除掉地方行政訴訟庭的法官。即使如高雄為都會區，要符合3年內40件以上、20件以上，均甚困難，應著重判決的質、不重量，譬如5年內提出3篇指標性裁判書類。法官如有心依據納保法之規定判決，平時於判決時多所著墨是最直接的方式。</w:t>
      </w:r>
    </w:p>
    <w:p w:rsidR="00396396" w:rsidRPr="006F146F" w:rsidRDefault="00396396" w:rsidP="00396396">
      <w:pPr>
        <w:pStyle w:val="4"/>
      </w:pPr>
      <w:r w:rsidRPr="006F146F">
        <w:rPr>
          <w:rFonts w:hint="eastAsia"/>
          <w:lang w:val="zh-TW"/>
        </w:rPr>
        <w:t>核發稅務專業法官證明書之資格條件係建構於納保法之下，因此有關稅務專業法庭所需要之專業能力，仍應回歸納保法之精神，論文與判決外部審查之核心重點，應從租稅憲法原理原則及納保法之觀點進行審查，著重於論文或裁判脈絡對納保法規範如何回應，如何與納保法精神有所連結，又如需專家鑑定的問題有無送請鑑定？有無優先適用納保法之規定？等，並建立審查及評價標準。</w:t>
      </w:r>
    </w:p>
    <w:p w:rsidR="0029495E" w:rsidRPr="006F146F" w:rsidRDefault="0029495E" w:rsidP="0029495E">
      <w:pPr>
        <w:pStyle w:val="3"/>
        <w:numPr>
          <w:ilvl w:val="2"/>
          <w:numId w:val="1"/>
        </w:numPr>
      </w:pPr>
      <w:r w:rsidRPr="006F146F">
        <w:rPr>
          <w:rFonts w:hint="eastAsia"/>
        </w:rPr>
        <w:t>司法院106年11月10日發布</w:t>
      </w:r>
      <w:r w:rsidRPr="006F146F">
        <w:t>「稅務專業法庭設置及專業法官證明書核發辦法」</w:t>
      </w:r>
      <w:r w:rsidR="00DA353C" w:rsidRPr="006F146F">
        <w:rPr>
          <w:rFonts w:hint="eastAsia"/>
        </w:rPr>
        <w:t>（下稱</w:t>
      </w:r>
      <w:r w:rsidR="000552F7" w:rsidRPr="006F146F">
        <w:rPr>
          <w:rFonts w:hint="eastAsia"/>
        </w:rPr>
        <w:t>「</w:t>
      </w:r>
      <w:r w:rsidR="00DA353C" w:rsidRPr="006F146F">
        <w:rPr>
          <w:rFonts w:hint="eastAsia"/>
        </w:rPr>
        <w:t>核發辦法</w:t>
      </w:r>
      <w:r w:rsidR="000552F7" w:rsidRPr="006F146F">
        <w:rPr>
          <w:rFonts w:hint="eastAsia"/>
        </w:rPr>
        <w:t>」</w:t>
      </w:r>
      <w:r w:rsidR="00DA353C" w:rsidRPr="006F146F">
        <w:rPr>
          <w:rFonts w:hint="eastAsia"/>
        </w:rPr>
        <w:t>）</w:t>
      </w:r>
    </w:p>
    <w:p w:rsidR="0029495E" w:rsidRPr="006F146F" w:rsidRDefault="0029495E" w:rsidP="00D35FEF">
      <w:pPr>
        <w:pStyle w:val="32"/>
        <w:ind w:left="1361" w:firstLine="680"/>
      </w:pPr>
      <w:r w:rsidRPr="006F146F">
        <w:rPr>
          <w:rFonts w:hint="eastAsia"/>
        </w:rPr>
        <w:t>司法院依納保法第18條第4項之授權，於106年11月10日以院台廳行一字第1060029893號令發布</w:t>
      </w:r>
      <w:r w:rsidR="000552F7" w:rsidRPr="006F146F">
        <w:rPr>
          <w:rFonts w:hint="eastAsia"/>
        </w:rPr>
        <w:t>「核發辦法」</w:t>
      </w:r>
      <w:r w:rsidRPr="006F146F">
        <w:rPr>
          <w:rFonts w:hint="eastAsia"/>
        </w:rPr>
        <w:t>，相關經過情形如下：</w:t>
      </w:r>
    </w:p>
    <w:p w:rsidR="0029495E" w:rsidRPr="006F146F" w:rsidRDefault="0029495E" w:rsidP="0029495E">
      <w:pPr>
        <w:pStyle w:val="4"/>
        <w:numPr>
          <w:ilvl w:val="3"/>
          <w:numId w:val="1"/>
        </w:numPr>
      </w:pPr>
      <w:r w:rsidRPr="006F146F">
        <w:rPr>
          <w:rFonts w:hint="eastAsia"/>
        </w:rPr>
        <w:t>因</w:t>
      </w:r>
      <w:r w:rsidRPr="006F146F">
        <w:rPr>
          <w:lang w:val="zh-TW"/>
        </w:rPr>
        <w:t>外界</w:t>
      </w:r>
      <w:r w:rsidRPr="006F146F">
        <w:rPr>
          <w:rFonts w:hint="eastAsia"/>
          <w:lang w:val="zh-TW"/>
        </w:rPr>
        <w:t>就取得稅務專業法官證明書之法官資格、條件及來源等</w:t>
      </w:r>
      <w:r w:rsidRPr="006F146F">
        <w:rPr>
          <w:lang w:val="zh-TW"/>
        </w:rPr>
        <w:t>有所質疑</w:t>
      </w:r>
      <w:r w:rsidRPr="006F146F">
        <w:rPr>
          <w:rFonts w:hint="eastAsia"/>
          <w:lang w:val="zh-TW"/>
        </w:rPr>
        <w:t>，司法院於106年8月23日邀集學者專家、行政法院法官、財政部賦稅署及該院相關廳處代表，召開司法院</w:t>
      </w:r>
      <w:r w:rsidRPr="006F146F">
        <w:rPr>
          <w:rFonts w:hAnsi="標楷體" w:hint="eastAsia"/>
          <w:lang w:val="zh-TW"/>
        </w:rPr>
        <w:t>「納稅者權利保護法稅務專業法庭建置研討會」</w:t>
      </w:r>
      <w:r w:rsidRPr="006F146F">
        <w:rPr>
          <w:rFonts w:hint="eastAsia"/>
          <w:lang w:val="zh-TW"/>
        </w:rPr>
        <w:t>。</w:t>
      </w:r>
    </w:p>
    <w:p w:rsidR="0029495E" w:rsidRPr="006F146F" w:rsidRDefault="0029495E" w:rsidP="0029495E">
      <w:pPr>
        <w:pStyle w:val="4"/>
        <w:numPr>
          <w:ilvl w:val="3"/>
          <w:numId w:val="1"/>
        </w:numPr>
      </w:pPr>
      <w:r w:rsidRPr="006F146F">
        <w:rPr>
          <w:rFonts w:hint="eastAsia"/>
        </w:rPr>
        <w:t>因應納保法第18條第1項至第3項有關稅務專業法庭、稅務專業法官證明書、及稅務專業訓練或在職研習之規定，司法院依同條第4項之授權，訂定</w:t>
      </w:r>
      <w:r w:rsidR="007D5B8C" w:rsidRPr="006F146F">
        <w:rPr>
          <w:rFonts w:hint="eastAsia"/>
        </w:rPr>
        <w:t>「核發辦法」</w:t>
      </w:r>
      <w:r w:rsidRPr="006F146F">
        <w:rPr>
          <w:rFonts w:hint="eastAsia"/>
        </w:rPr>
        <w:t>，於106年11月10日以院台廳行一字第1060029893號令發布。法規命令之效力，原則上係於發布時先行生效，惟中央法規標準法第7條規定，各機關訂定之法規命令，應於發布後，即送立法院，司法院爰函送該辦法予立法院，俾利其按立法院職權行使法第10章等相關規定進行審查。</w:t>
      </w:r>
    </w:p>
    <w:p w:rsidR="0029495E" w:rsidRPr="006F146F" w:rsidRDefault="0029495E" w:rsidP="0029495E">
      <w:pPr>
        <w:pStyle w:val="4"/>
        <w:numPr>
          <w:ilvl w:val="3"/>
          <w:numId w:val="1"/>
        </w:numPr>
      </w:pPr>
      <w:r w:rsidRPr="006F146F">
        <w:rPr>
          <w:rFonts w:hint="eastAsia"/>
        </w:rPr>
        <w:t>司法院依</w:t>
      </w:r>
      <w:r w:rsidR="007D5B8C" w:rsidRPr="006F146F">
        <w:rPr>
          <w:rFonts w:hint="eastAsia"/>
        </w:rPr>
        <w:t>「核發辦法」</w:t>
      </w:r>
      <w:r w:rsidRPr="006F146F">
        <w:rPr>
          <w:rFonts w:hint="eastAsia"/>
        </w:rPr>
        <w:t>，據以核發</w:t>
      </w:r>
      <w:r w:rsidRPr="006F146F">
        <w:t>稅務專業法官證明書</w:t>
      </w:r>
      <w:r w:rsidRPr="006F146F">
        <w:rPr>
          <w:rFonts w:hint="eastAsia"/>
        </w:rPr>
        <w:t>之法官計2名</w:t>
      </w:r>
      <w:r w:rsidR="00A0221A" w:rsidRPr="006F146F">
        <w:rPr>
          <w:rFonts w:hint="eastAsia"/>
        </w:rPr>
        <w:t>。</w:t>
      </w:r>
    </w:p>
    <w:p w:rsidR="0029495E" w:rsidRPr="006F146F" w:rsidRDefault="0029495E" w:rsidP="0029495E">
      <w:pPr>
        <w:pStyle w:val="3"/>
        <w:numPr>
          <w:ilvl w:val="2"/>
          <w:numId w:val="1"/>
        </w:numPr>
      </w:pPr>
      <w:r w:rsidRPr="006F146F">
        <w:t>稅務專業法庭</w:t>
      </w:r>
      <w:r w:rsidRPr="006F146F">
        <w:rPr>
          <w:rFonts w:hint="eastAsia"/>
        </w:rPr>
        <w:t>設</w:t>
      </w:r>
      <w:r w:rsidRPr="006F146F">
        <w:t>置</w:t>
      </w:r>
      <w:r w:rsidRPr="006F146F">
        <w:rPr>
          <w:rFonts w:hint="eastAsia"/>
        </w:rPr>
        <w:t>情形</w:t>
      </w:r>
    </w:p>
    <w:p w:rsidR="0029495E" w:rsidRPr="006F146F" w:rsidRDefault="0029495E" w:rsidP="0029495E">
      <w:pPr>
        <w:pStyle w:val="4"/>
        <w:numPr>
          <w:ilvl w:val="3"/>
          <w:numId w:val="1"/>
        </w:numPr>
      </w:pPr>
      <w:r w:rsidRPr="006F146F">
        <w:rPr>
          <w:rFonts w:hint="eastAsia"/>
          <w:bCs/>
        </w:rPr>
        <w:t>自107年1月1</w:t>
      </w:r>
      <w:r w:rsidR="00A0221A" w:rsidRPr="006F146F">
        <w:rPr>
          <w:rFonts w:hint="eastAsia"/>
          <w:bCs/>
        </w:rPr>
        <w:t>日起設置稅務專業法庭及稅務專業法官，</w:t>
      </w:r>
      <w:r w:rsidR="00EA07FF" w:rsidRPr="006F146F">
        <w:rPr>
          <w:rFonts w:hint="eastAsia"/>
          <w:bCs/>
        </w:rPr>
        <w:t>最高行政法院、臺北高等行政法院、臺中高等行政法院及高雄高等行政法院分別設置2庭、3庭、2庭、2庭稅務專業法庭</w:t>
      </w:r>
      <w:r w:rsidR="008C7532" w:rsidRPr="006F146F">
        <w:rPr>
          <w:rFonts w:hint="eastAsia"/>
          <w:bCs/>
        </w:rPr>
        <w:t>，</w:t>
      </w:r>
      <w:r w:rsidR="003C0B1B" w:rsidRPr="006F146F">
        <w:rPr>
          <w:rFonts w:hint="eastAsia"/>
        </w:rPr>
        <w:t>設置情形</w:t>
      </w:r>
      <w:r w:rsidR="00F52364" w:rsidRPr="006F146F">
        <w:rPr>
          <w:rFonts w:hint="eastAsia"/>
        </w:rPr>
        <w:t>詳</w:t>
      </w:r>
      <w:r w:rsidR="00E91B10" w:rsidRPr="006F146F">
        <w:rPr>
          <w:rFonts w:hint="eastAsia"/>
        </w:rPr>
        <w:t>見</w:t>
      </w:r>
      <w:r w:rsidR="00F52364" w:rsidRPr="006F146F">
        <w:rPr>
          <w:rFonts w:hint="eastAsia"/>
        </w:rPr>
        <w:t>前開</w:t>
      </w:r>
      <w:r w:rsidR="00E91B10" w:rsidRPr="006F146F">
        <w:rPr>
          <w:rFonts w:hint="eastAsia"/>
        </w:rPr>
        <w:t>法院公告之法官事務分配表</w:t>
      </w:r>
      <w:r w:rsidR="00F52364" w:rsidRPr="006F146F">
        <w:rPr>
          <w:rStyle w:val="aff4"/>
        </w:rPr>
        <w:footnoteReference w:id="10"/>
      </w:r>
      <w:r w:rsidR="00DA15E6" w:rsidRPr="006F146F">
        <w:rPr>
          <w:rFonts w:hint="eastAsia"/>
        </w:rPr>
        <w:t>。</w:t>
      </w:r>
    </w:p>
    <w:p w:rsidR="0029495E" w:rsidRPr="006F146F" w:rsidRDefault="0029495E" w:rsidP="0029495E">
      <w:pPr>
        <w:pStyle w:val="4"/>
        <w:numPr>
          <w:ilvl w:val="3"/>
          <w:numId w:val="1"/>
        </w:numPr>
      </w:pPr>
      <w:r w:rsidRPr="006F146F">
        <w:rPr>
          <w:rFonts w:hint="eastAsia"/>
        </w:rPr>
        <w:t>依</w:t>
      </w:r>
      <w:r w:rsidR="007D5B8C" w:rsidRPr="006F146F">
        <w:rPr>
          <w:rFonts w:hint="eastAsia"/>
        </w:rPr>
        <w:t>「核發辦法」</w:t>
      </w:r>
      <w:r w:rsidRPr="006F146F">
        <w:rPr>
          <w:rFonts w:hint="eastAsia"/>
        </w:rPr>
        <w:t>第</w:t>
      </w:r>
      <w:r w:rsidRPr="006F146F">
        <w:t>4條規定有關稅務專業法庭之庭數、其庭長、法官之遴選</w:t>
      </w:r>
    </w:p>
    <w:p w:rsidR="0029495E" w:rsidRPr="006F146F" w:rsidRDefault="00DA353C" w:rsidP="00D35FEF">
      <w:pPr>
        <w:pStyle w:val="42"/>
        <w:ind w:left="1701" w:firstLine="680"/>
      </w:pPr>
      <w:r w:rsidRPr="006F146F">
        <w:rPr>
          <w:rFonts w:hint="eastAsia"/>
        </w:rPr>
        <w:t>司法院表示，</w:t>
      </w:r>
      <w:r w:rsidR="0029495E" w:rsidRPr="006F146F">
        <w:rPr>
          <w:rFonts w:hint="eastAsia"/>
        </w:rPr>
        <w:t>最高行政法院及高等行政法院設置稅務專業法庭及其法官之遴選，悉</w:t>
      </w:r>
      <w:r w:rsidR="00396396" w:rsidRPr="006F146F">
        <w:rPr>
          <w:rFonts w:hint="eastAsia"/>
        </w:rPr>
        <w:t>依</w:t>
      </w:r>
      <w:r w:rsidR="007D5B8C" w:rsidRPr="006F146F">
        <w:rPr>
          <w:rFonts w:hint="eastAsia"/>
        </w:rPr>
        <w:t>「核發辦法」</w:t>
      </w:r>
      <w:r w:rsidR="0029495E" w:rsidRPr="006F146F">
        <w:rPr>
          <w:rFonts w:hint="eastAsia"/>
        </w:rPr>
        <w:t>第4條規定辦理。審酌</w:t>
      </w:r>
      <w:r w:rsidR="0029495E" w:rsidRPr="006F146F">
        <w:rPr>
          <w:rFonts w:hint="eastAsia"/>
          <w:bCs/>
        </w:rPr>
        <w:t>稅務專業法庭的設置必須考量依法迴避及請假等無法執行審判業務的情形，因此每一行政法院至少須有</w:t>
      </w:r>
      <w:r w:rsidR="0029495E" w:rsidRPr="006F146F">
        <w:rPr>
          <w:bCs/>
        </w:rPr>
        <w:t>2</w:t>
      </w:r>
      <w:r w:rsidR="0029495E" w:rsidRPr="006F146F">
        <w:rPr>
          <w:rFonts w:hint="eastAsia"/>
          <w:bCs/>
        </w:rPr>
        <w:t>個稅務專業法庭。又為避免普設稅務專業法庭，造成稅務行政訴訟之案件分散，致失專股專辦之原則，因此稅務</w:t>
      </w:r>
      <w:r w:rsidR="0029495E" w:rsidRPr="006F146F">
        <w:rPr>
          <w:rFonts w:cs="細明體"/>
          <w:kern w:val="0"/>
        </w:rPr>
        <w:t>專業法庭之庭數，</w:t>
      </w:r>
      <w:r w:rsidR="0029495E" w:rsidRPr="006F146F">
        <w:rPr>
          <w:rFonts w:cs="新細明體"/>
          <w:kern w:val="0"/>
        </w:rPr>
        <w:t>不</w:t>
      </w:r>
      <w:r w:rsidR="0029495E" w:rsidRPr="006F146F">
        <w:rPr>
          <w:rFonts w:cs="新細明體" w:hint="eastAsia"/>
          <w:kern w:val="0"/>
        </w:rPr>
        <w:t>宜</w:t>
      </w:r>
      <w:r w:rsidR="0029495E" w:rsidRPr="006F146F">
        <w:rPr>
          <w:rFonts w:cs="新細明體"/>
          <w:kern w:val="0"/>
        </w:rPr>
        <w:t>逾該法院總庭數二分之一</w:t>
      </w:r>
      <w:r w:rsidR="0029495E" w:rsidRPr="006F146F">
        <w:rPr>
          <w:rFonts w:cs="新細明體" w:hint="eastAsia"/>
          <w:kern w:val="0"/>
        </w:rPr>
        <w:t>。至具體之合理庭數</w:t>
      </w:r>
      <w:r w:rsidR="0029495E" w:rsidRPr="006F146F">
        <w:rPr>
          <w:rFonts w:hint="eastAsia"/>
        </w:rPr>
        <w:t>，則尊重各行政法院斟酌其收案情形、法官人數等因素，予以決定。稅務專業法庭之法官人選，屬各法院司法事務分配事項，爰尊重各法院遴選機制。</w:t>
      </w:r>
    </w:p>
    <w:p w:rsidR="0029495E" w:rsidRPr="006F146F" w:rsidRDefault="0029495E" w:rsidP="0029495E">
      <w:pPr>
        <w:pStyle w:val="4"/>
        <w:numPr>
          <w:ilvl w:val="3"/>
          <w:numId w:val="1"/>
        </w:numPr>
      </w:pPr>
      <w:r w:rsidRPr="006F146F">
        <w:rPr>
          <w:rFonts w:hint="eastAsia"/>
        </w:rPr>
        <w:t>設置稅務專業法庭對稅務相關案件審理之影響</w:t>
      </w:r>
    </w:p>
    <w:p w:rsidR="0029495E" w:rsidRPr="006F146F" w:rsidRDefault="0029495E" w:rsidP="00D35FEF">
      <w:pPr>
        <w:pStyle w:val="42"/>
        <w:ind w:left="1701" w:firstLine="680"/>
      </w:pPr>
      <w:r w:rsidRPr="006F146F">
        <w:rPr>
          <w:rFonts w:hint="eastAsia"/>
        </w:rPr>
        <w:t>依司法院說明，「專業法官專業審理」為該院之改革理念，經由一定之遴選程序，組成稅務專業法庭，專股專辦，再透過定期換照、規律性的進修研習，對於專庭法官實務經驗、稅法專業及各種稅務訴訟類型的累積，應有助於專業的累積，也有助於裁判品質之提升。</w:t>
      </w:r>
    </w:p>
    <w:p w:rsidR="0029495E" w:rsidRPr="006F146F" w:rsidRDefault="0029495E" w:rsidP="0029495E">
      <w:pPr>
        <w:pStyle w:val="4"/>
        <w:numPr>
          <w:ilvl w:val="3"/>
          <w:numId w:val="1"/>
        </w:numPr>
      </w:pPr>
      <w:r w:rsidRPr="006F146F">
        <w:rPr>
          <w:rFonts w:hint="eastAsia"/>
        </w:rPr>
        <w:t>我國設置稅務專業法庭而非法院之考量</w:t>
      </w:r>
    </w:p>
    <w:p w:rsidR="0029495E" w:rsidRPr="006F146F" w:rsidRDefault="0029495E" w:rsidP="00D35FEF">
      <w:pPr>
        <w:pStyle w:val="42"/>
        <w:ind w:left="1701" w:firstLine="680"/>
      </w:pPr>
      <w:r w:rsidRPr="006F146F">
        <w:rPr>
          <w:rFonts w:hint="eastAsia"/>
        </w:rPr>
        <w:t>依司法院說明，稅務事件雖為行政法院受理訴訟事件之大宗，惟司法資源有限，普通法院、行政法院及其他專業法院均需耗用，「稅務專業法院」之設置與否，需通盤審酌國家財政負擔能力、全國各地民眾應訴之便利性、案件量具相當規模之數額、及法官與其他司法輔助人力得否充足配置等相關細節，該院目前尚未規劃成立「稅務專業法院」。</w:t>
      </w:r>
    </w:p>
    <w:p w:rsidR="0029495E" w:rsidRPr="006F146F" w:rsidRDefault="0029495E" w:rsidP="0029495E">
      <w:pPr>
        <w:pStyle w:val="3"/>
        <w:numPr>
          <w:ilvl w:val="2"/>
          <w:numId w:val="1"/>
        </w:numPr>
      </w:pPr>
      <w:r w:rsidRPr="006F146F">
        <w:rPr>
          <w:rFonts w:hint="eastAsia"/>
        </w:rPr>
        <w:t>稅務專業輔助人力設置情形</w:t>
      </w:r>
    </w:p>
    <w:p w:rsidR="0029495E" w:rsidRPr="006F146F" w:rsidRDefault="0029495E" w:rsidP="0029495E">
      <w:pPr>
        <w:pStyle w:val="4"/>
        <w:numPr>
          <w:ilvl w:val="3"/>
          <w:numId w:val="1"/>
        </w:numPr>
      </w:pPr>
      <w:r w:rsidRPr="006F146F">
        <w:rPr>
          <w:rFonts w:hint="eastAsia"/>
        </w:rPr>
        <w:t>設置財經組司法事務官</w:t>
      </w:r>
    </w:p>
    <w:p w:rsidR="0029495E" w:rsidRPr="006F146F" w:rsidRDefault="0029495E" w:rsidP="00D35FEF">
      <w:pPr>
        <w:pStyle w:val="42"/>
        <w:ind w:left="1701" w:firstLine="680"/>
      </w:pPr>
      <w:r w:rsidRPr="006F146F">
        <w:rPr>
          <w:rFonts w:hint="eastAsia"/>
        </w:rPr>
        <w:t>臺灣高等法院、臺北高等行政法院、臺中高等行政法院、高雄高等行政法院、臺灣臺北地方法院、臺灣新北地方法院、臺灣士林地方法院、臺灣臺中地方法院、臺灣臺南地方法院、臺灣高雄地方法院、臺灣橋頭地方法院等11法院，共計29人。</w:t>
      </w:r>
    </w:p>
    <w:p w:rsidR="0029495E" w:rsidRPr="006F146F" w:rsidRDefault="0029495E" w:rsidP="0029495E">
      <w:pPr>
        <w:pStyle w:val="4"/>
        <w:numPr>
          <w:ilvl w:val="3"/>
          <w:numId w:val="1"/>
        </w:numPr>
      </w:pPr>
      <w:r w:rsidRPr="006F146F">
        <w:rPr>
          <w:rFonts w:hint="eastAsia"/>
        </w:rPr>
        <w:t>聘用稅務事務官</w:t>
      </w:r>
    </w:p>
    <w:p w:rsidR="0029495E" w:rsidRPr="006F146F" w:rsidRDefault="0029495E" w:rsidP="00D35FEF">
      <w:pPr>
        <w:pStyle w:val="42"/>
        <w:ind w:left="1701" w:firstLine="680"/>
      </w:pPr>
      <w:r w:rsidRPr="006F146F">
        <w:rPr>
          <w:rFonts w:hint="eastAsia"/>
        </w:rPr>
        <w:t>最高行政法院、臺北高等行政法院、臺中高等行政法院、高雄高等行政法院等4法院，共計4人。</w:t>
      </w:r>
    </w:p>
    <w:p w:rsidR="00396396" w:rsidRPr="006F146F" w:rsidRDefault="00396396" w:rsidP="00396396">
      <w:pPr>
        <w:pStyle w:val="4"/>
        <w:numPr>
          <w:ilvl w:val="3"/>
          <w:numId w:val="1"/>
        </w:numPr>
      </w:pPr>
      <w:r w:rsidRPr="006F146F">
        <w:rPr>
          <w:rFonts w:hint="eastAsia"/>
        </w:rPr>
        <w:t>為提升行政法院審理稅務案件的專業能量，有必要充實輔助法官審判的人力。該院規劃方向</w:t>
      </w:r>
      <w:r w:rsidR="00EF5C81" w:rsidRPr="006F146F">
        <w:rPr>
          <w:rStyle w:val="aff4"/>
        </w:rPr>
        <w:footnoteReference w:id="11"/>
      </w:r>
      <w:r w:rsidRPr="006F146F">
        <w:rPr>
          <w:rFonts w:hint="eastAsia"/>
        </w:rPr>
        <w:t>如下：</w:t>
      </w:r>
    </w:p>
    <w:p w:rsidR="00396396" w:rsidRPr="006F146F" w:rsidRDefault="00396396" w:rsidP="00396396">
      <w:pPr>
        <w:pStyle w:val="5"/>
        <w:numPr>
          <w:ilvl w:val="4"/>
          <w:numId w:val="1"/>
        </w:numPr>
      </w:pPr>
      <w:r w:rsidRPr="006F146F">
        <w:rPr>
          <w:rFonts w:hint="eastAsia"/>
        </w:rPr>
        <w:t>增加行政法院財經司法事務官的員額。目前僅高等行政法院設有財經司法事務官，最高行政法院則無。又各高等行政法院財經司法事務官現有人力不足（臺北2人、臺中1人、高雄1人），較難因應納保法施行後，法官審查範圍擴張且應自行核定稅額的需求，有必要充實各高等行政法院及最高行政法院財經司法事務官的人力。</w:t>
      </w:r>
    </w:p>
    <w:p w:rsidR="00396396" w:rsidRPr="006F146F" w:rsidRDefault="00396396" w:rsidP="00396396">
      <w:pPr>
        <w:pStyle w:val="5"/>
        <w:numPr>
          <w:ilvl w:val="4"/>
          <w:numId w:val="1"/>
        </w:numPr>
      </w:pPr>
      <w:r w:rsidRPr="006F146F">
        <w:rPr>
          <w:rFonts w:hint="eastAsia"/>
        </w:rPr>
        <w:t>擴大財經司法事務官的取才管道。目前司法事務官雖設有「財經事務組」，應試科目中也有「稅務法規」一科，但考選錄取的財經司法事務官未必具有公私部門的稅務經驗。為提高對法官審理稅務案件的輔助成效，研議以約聘方式，聘用具備會計、稅務背景人士協辦該項業務，以符實務需求。</w:t>
      </w:r>
    </w:p>
    <w:p w:rsidR="00396396" w:rsidRPr="006F146F" w:rsidRDefault="00396396" w:rsidP="00396396">
      <w:pPr>
        <w:pStyle w:val="5"/>
      </w:pPr>
      <w:r w:rsidRPr="006F146F">
        <w:rPr>
          <w:rFonts w:hint="eastAsia"/>
        </w:rPr>
        <w:t>修正行政訴訟法，引進專家諮詢及調解制度。使行政法院法官得斟酌個案情形，委請稅務領域學有專精的專家，輔助法官釐清爭點、檢視鑑定結果或其他必要的專業諮詢等；亦得委請律師、會計師、退休法官、退休公務員或訴訟當事人合意選任的專業人士，進行任意調解程序，以期妥速解決紛爭。</w:t>
      </w:r>
    </w:p>
    <w:p w:rsidR="00396396" w:rsidRPr="006F146F" w:rsidRDefault="00EF5C81" w:rsidP="00396396">
      <w:pPr>
        <w:pStyle w:val="3"/>
        <w:numPr>
          <w:ilvl w:val="2"/>
          <w:numId w:val="1"/>
        </w:numPr>
      </w:pPr>
      <w:r w:rsidRPr="006F146F">
        <w:rPr>
          <w:rFonts w:hint="eastAsia"/>
          <w:lang w:val="zh-TW"/>
        </w:rPr>
        <w:t>106年8月23日</w:t>
      </w:r>
      <w:r w:rsidRPr="006F146F">
        <w:rPr>
          <w:rFonts w:hint="eastAsia"/>
        </w:rPr>
        <w:t>司法院</w:t>
      </w:r>
      <w:r w:rsidRPr="006F146F">
        <w:rPr>
          <w:rFonts w:hAnsi="標楷體" w:hint="eastAsia"/>
          <w:lang w:val="zh-TW"/>
        </w:rPr>
        <w:t>「納稅者權利保護法稅務專業法庭建置研討會」後該院就相關意見</w:t>
      </w:r>
      <w:r w:rsidRPr="006F146F">
        <w:rPr>
          <w:rFonts w:hint="eastAsia"/>
        </w:rPr>
        <w:t>之</w:t>
      </w:r>
      <w:r w:rsidR="0034041F" w:rsidRPr="006F146F">
        <w:rPr>
          <w:rFonts w:hint="eastAsia"/>
        </w:rPr>
        <w:t>檢討結果</w:t>
      </w:r>
    </w:p>
    <w:p w:rsidR="00396396" w:rsidRPr="006F146F" w:rsidRDefault="00396396" w:rsidP="00396396">
      <w:pPr>
        <w:pStyle w:val="4"/>
        <w:numPr>
          <w:ilvl w:val="3"/>
          <w:numId w:val="1"/>
        </w:numPr>
      </w:pPr>
      <w:r w:rsidRPr="006F146F">
        <w:rPr>
          <w:rFonts w:hint="eastAsia"/>
          <w:lang w:val="zh-TW"/>
        </w:rPr>
        <w:t>於</w:t>
      </w:r>
      <w:r w:rsidRPr="006F146F">
        <w:rPr>
          <w:rFonts w:hAnsi="標楷體" w:hint="eastAsia"/>
          <w:lang w:val="zh-TW"/>
        </w:rPr>
        <w:t>「</w:t>
      </w:r>
      <w:r w:rsidRPr="006F146F">
        <w:rPr>
          <w:rFonts w:hint="eastAsia"/>
          <w:lang w:val="zh-TW"/>
        </w:rPr>
        <w:t>核發辦法</w:t>
      </w:r>
      <w:r w:rsidRPr="006F146F">
        <w:rPr>
          <w:rFonts w:hAnsi="標楷體" w:hint="eastAsia"/>
          <w:lang w:val="zh-TW"/>
        </w:rPr>
        <w:t>」</w:t>
      </w:r>
      <w:r w:rsidRPr="006F146F">
        <w:rPr>
          <w:rFonts w:hint="eastAsia"/>
          <w:lang w:val="zh-TW"/>
        </w:rPr>
        <w:t>第6條之規定：「具備下列資格之一者，得申請核發稅務專業法官證明書：</w:t>
      </w:r>
      <w:r w:rsidRPr="006F146F">
        <w:rPr>
          <w:rFonts w:hAnsi="標楷體"/>
          <w:lang w:val="zh-TW"/>
        </w:rPr>
        <w:t>……</w:t>
      </w:r>
      <w:r w:rsidRPr="006F146F">
        <w:rPr>
          <w:rFonts w:hint="eastAsia"/>
          <w:lang w:val="zh-TW"/>
        </w:rPr>
        <w:t>二、5年內曾製作有關稅務行政訴訟事件之重要性、指標性裁判書類或釋憲聲請書3件以上，且提出五千字以上之心得報告，論述其裁判或釋憲聲請具有重要性或指標性之理由。</w:t>
      </w:r>
      <w:r w:rsidRPr="006F146F">
        <w:rPr>
          <w:rFonts w:hAnsi="標楷體"/>
          <w:lang w:val="zh-TW"/>
        </w:rPr>
        <w:t>……</w:t>
      </w:r>
      <w:r w:rsidRPr="006F146F">
        <w:rPr>
          <w:rFonts w:hint="eastAsia"/>
          <w:lang w:val="zh-TW"/>
        </w:rPr>
        <w:t>」</w:t>
      </w:r>
    </w:p>
    <w:p w:rsidR="00396396" w:rsidRPr="006F146F" w:rsidRDefault="00396396" w:rsidP="00396396">
      <w:pPr>
        <w:pStyle w:val="4"/>
      </w:pPr>
      <w:r w:rsidRPr="006F146F">
        <w:rPr>
          <w:rFonts w:hAnsi="標楷體" w:hint="eastAsia"/>
          <w:lang w:val="zh-TW"/>
        </w:rPr>
        <w:t>於「</w:t>
      </w:r>
      <w:r w:rsidRPr="006F146F">
        <w:rPr>
          <w:rFonts w:hint="eastAsia"/>
          <w:lang w:val="zh-TW"/>
        </w:rPr>
        <w:t>核發辦法</w:t>
      </w:r>
      <w:r w:rsidRPr="006F146F">
        <w:rPr>
          <w:rFonts w:hAnsi="標楷體" w:hint="eastAsia"/>
          <w:lang w:val="zh-TW"/>
        </w:rPr>
        <w:t>」</w:t>
      </w:r>
      <w:r w:rsidRPr="006F146F">
        <w:rPr>
          <w:rFonts w:hint="eastAsia"/>
          <w:lang w:val="zh-TW"/>
        </w:rPr>
        <w:t>第9條規定：「司法院為辦理第6條及第7條論文、裁判書、釋憲聲請書、心得報告及研究報告之審查，應聘請曾任、現任實任法官10年以上或助理教授以上之專家、學者為審查委員，任期2年，期滿得續聘。前項審查分由審查委員2人為之，審查時應衡酌與落實憲法基本權利保障、確保納稅者權利、實現課稅公平及貫徹正當法律程序之關連性。」</w:t>
      </w:r>
    </w:p>
    <w:p w:rsidR="0029495E" w:rsidRPr="006F146F" w:rsidRDefault="0029495E" w:rsidP="0029495E">
      <w:pPr>
        <w:pStyle w:val="2"/>
        <w:numPr>
          <w:ilvl w:val="1"/>
          <w:numId w:val="1"/>
        </w:numPr>
      </w:pPr>
      <w:r w:rsidRPr="006F146F">
        <w:t>97年7月1日智慧財</w:t>
      </w:r>
      <w:r w:rsidRPr="006F146F">
        <w:rPr>
          <w:rFonts w:hint="eastAsia"/>
        </w:rPr>
        <w:t>產</w:t>
      </w:r>
      <w:r w:rsidRPr="006F146F">
        <w:t>法院成立</w:t>
      </w:r>
      <w:r w:rsidRPr="006F146F">
        <w:rPr>
          <w:rFonts w:hint="eastAsia"/>
        </w:rPr>
        <w:t>及遴選法官之經過</w:t>
      </w:r>
    </w:p>
    <w:p w:rsidR="0029495E" w:rsidRPr="006F146F" w:rsidRDefault="0029495E" w:rsidP="0029495E">
      <w:pPr>
        <w:pStyle w:val="3"/>
        <w:numPr>
          <w:ilvl w:val="2"/>
          <w:numId w:val="1"/>
        </w:numPr>
      </w:pPr>
      <w:r w:rsidRPr="006F146F">
        <w:rPr>
          <w:rFonts w:hint="eastAsia"/>
        </w:rPr>
        <w:t>94年11月</w:t>
      </w:r>
      <w:r w:rsidRPr="006F146F">
        <w:t>智慧財</w:t>
      </w:r>
      <w:r w:rsidRPr="006F146F">
        <w:rPr>
          <w:rFonts w:hint="eastAsia"/>
        </w:rPr>
        <w:t>產</w:t>
      </w:r>
      <w:r w:rsidRPr="006F146F">
        <w:t>法院</w:t>
      </w:r>
      <w:r w:rsidRPr="006F146F">
        <w:rPr>
          <w:rFonts w:hint="eastAsia"/>
        </w:rPr>
        <w:t>(或稱智財法院)相關組織法立法程序完成前，司法院規劃</w:t>
      </w:r>
      <w:r w:rsidRPr="006F146F">
        <w:t>智慧財</w:t>
      </w:r>
      <w:r w:rsidRPr="006F146F">
        <w:rPr>
          <w:rFonts w:hint="eastAsia"/>
        </w:rPr>
        <w:t>產</w:t>
      </w:r>
      <w:r w:rsidRPr="006F146F">
        <w:t>法院</w:t>
      </w:r>
      <w:r w:rsidRPr="006F146F">
        <w:rPr>
          <w:rFonts w:hint="eastAsia"/>
        </w:rPr>
        <w:t>法官培訓時，即決議先挑選符合智慧財產法院組織法草案所定任用資格且有意願之法官若干人，優先參與培訓課程，其人數為未來智財法院法官人數之2倍；且經挑選參與培訓課程之法官應填具同意書，聲明於該草案通過後，經遴選委員會遴選為智財法院法官者，即同意派任，並不得撤回同意內容。</w:t>
      </w:r>
    </w:p>
    <w:p w:rsidR="0029495E" w:rsidRPr="006F146F" w:rsidRDefault="0029495E" w:rsidP="0029495E">
      <w:pPr>
        <w:pStyle w:val="3"/>
        <w:numPr>
          <w:ilvl w:val="2"/>
          <w:numId w:val="1"/>
        </w:numPr>
      </w:pPr>
      <w:r w:rsidRPr="006F146F">
        <w:rPr>
          <w:rFonts w:hint="eastAsia"/>
        </w:rPr>
        <w:t>前述培訓研習課程，自95年3月6日起至同年7月7日止，分3階段辦理：第1階段「共通課程」，第2階段「法律專業課程」與第3階段「實務課程」，合計研習時數共374小時。其中第2階段「法律專業課程」分為「民事訴訟組」、「刑事訴訟組」及「行政訴訟組」3組；每組課程設計均有2單元，第1單元為一般課程，由研習人員選修（如民事庭法官應選修「刑事訴訟組」及「行政訴訟組」，刑事庭法官應選修「民事訴訟組」及「行政訴訟組」，行政法院法官應選修「民事訴訟組」及「刑事訴訟組」）；第2單元為各組之智慧財產課程，所有研習人員均應參加。</w:t>
      </w:r>
    </w:p>
    <w:p w:rsidR="0029495E" w:rsidRPr="006F146F" w:rsidRDefault="0029495E" w:rsidP="0029495E">
      <w:pPr>
        <w:pStyle w:val="3"/>
        <w:numPr>
          <w:ilvl w:val="2"/>
          <w:numId w:val="1"/>
        </w:numPr>
      </w:pPr>
      <w:r w:rsidRPr="006F146F">
        <w:rPr>
          <w:rFonts w:hint="eastAsia"/>
        </w:rPr>
        <w:t>參與研習之法官於研習期滿前，須提出智慧財產相關論文1篇（占研習總成績40%），比照法官專業證照之審查方式，送請司法院聘請之審查委員2人分別審查評分，並通過期末測驗（占研習總成績60%）；研習期滿後發給研習證書，惟研習期間請假超過1/5者，不發給研習證書。</w:t>
      </w:r>
    </w:p>
    <w:p w:rsidR="0029495E" w:rsidRPr="006F146F" w:rsidRDefault="0029495E" w:rsidP="0029495E">
      <w:pPr>
        <w:pStyle w:val="3"/>
        <w:numPr>
          <w:ilvl w:val="2"/>
          <w:numId w:val="1"/>
        </w:numPr>
      </w:pPr>
      <w:r w:rsidRPr="006F146F">
        <w:rPr>
          <w:rFonts w:hint="eastAsia"/>
        </w:rPr>
        <w:t>培訓並遴選現職優秀法官充任智財法院專業法官之相關辦理情形：</w:t>
      </w:r>
    </w:p>
    <w:p w:rsidR="0029495E" w:rsidRPr="006F146F" w:rsidRDefault="0029495E" w:rsidP="0029495E">
      <w:pPr>
        <w:pStyle w:val="4"/>
        <w:numPr>
          <w:ilvl w:val="3"/>
          <w:numId w:val="1"/>
        </w:numPr>
      </w:pPr>
      <w:r w:rsidRPr="006F146F">
        <w:rPr>
          <w:rFonts w:hint="eastAsia"/>
        </w:rPr>
        <w:t>訂頒</w:t>
      </w:r>
      <w:r w:rsidRPr="006F146F">
        <w:rPr>
          <w:rFonts w:hAnsi="標楷體" w:hint="eastAsia"/>
        </w:rPr>
        <w:t>「</w:t>
      </w:r>
      <w:r w:rsidRPr="006F146F">
        <w:rPr>
          <w:rFonts w:hint="eastAsia"/>
        </w:rPr>
        <w:t>智慧財產專業法官培訓計畫</w:t>
      </w:r>
      <w:r w:rsidRPr="006F146F">
        <w:rPr>
          <w:rFonts w:hAnsi="標楷體" w:hint="eastAsia"/>
        </w:rPr>
        <w:t>」</w:t>
      </w:r>
      <w:r w:rsidRPr="006F146F">
        <w:rPr>
          <w:rFonts w:hint="eastAsia"/>
        </w:rPr>
        <w:t>，培訓事項由司法人員研習所(現為法官學院)負責執行，參加培訓者，視為同意於培訓完成後，受遴選為智財法院法官。</w:t>
      </w:r>
    </w:p>
    <w:p w:rsidR="0029495E" w:rsidRPr="006F146F" w:rsidRDefault="0029495E" w:rsidP="0029495E">
      <w:pPr>
        <w:pStyle w:val="4"/>
        <w:numPr>
          <w:ilvl w:val="3"/>
          <w:numId w:val="1"/>
        </w:numPr>
      </w:pPr>
      <w:r w:rsidRPr="006F146F">
        <w:rPr>
          <w:rFonts w:hint="eastAsia"/>
        </w:rPr>
        <w:t>依96年3月28日制定之智慧財產法院組織法第13條第2項及96年9月13日訂定之改任智慧財產法院法官遴選暨在職研習辦法第3條規定，辦理普通法院、少年法院及行政法院法官改任智慧財產法院法官遴選：</w:t>
      </w:r>
    </w:p>
    <w:p w:rsidR="0029495E" w:rsidRPr="006F146F" w:rsidRDefault="0029495E" w:rsidP="0029495E">
      <w:pPr>
        <w:pStyle w:val="5"/>
        <w:numPr>
          <w:ilvl w:val="4"/>
          <w:numId w:val="1"/>
        </w:numPr>
      </w:pPr>
      <w:r w:rsidRPr="006F146F">
        <w:rPr>
          <w:rFonts w:hint="eastAsia"/>
        </w:rPr>
        <w:t>96年11月函知所屬各法院法官，具前揭規定之資格要件者，得參加改任智慧財產法院法官遴選。</w:t>
      </w:r>
    </w:p>
    <w:p w:rsidR="0029495E" w:rsidRPr="006F146F" w:rsidRDefault="0029495E" w:rsidP="0029495E">
      <w:pPr>
        <w:pStyle w:val="5"/>
        <w:numPr>
          <w:ilvl w:val="4"/>
          <w:numId w:val="1"/>
        </w:numPr>
      </w:pPr>
      <w:r w:rsidRPr="006F146F">
        <w:rPr>
          <w:rFonts w:hint="eastAsia"/>
        </w:rPr>
        <w:t>96年12月5日召開司法院96年第1次普通法院、少年法院及行政法院法官改任智財法院法官遴選委員會辦理遴選，共計30人參加遴選，經遴選合格者計14人，取得改任智財法院法官之資格。</w:t>
      </w:r>
    </w:p>
    <w:p w:rsidR="0029495E" w:rsidRPr="006F146F" w:rsidRDefault="0029495E" w:rsidP="0029495E">
      <w:pPr>
        <w:pStyle w:val="4"/>
        <w:numPr>
          <w:ilvl w:val="3"/>
          <w:numId w:val="1"/>
        </w:numPr>
      </w:pPr>
      <w:r w:rsidRPr="006F146F">
        <w:rPr>
          <w:rFonts w:hint="eastAsia"/>
        </w:rPr>
        <w:t>97年第1次人事審議委員會(</w:t>
      </w:r>
      <w:r w:rsidRPr="006F146F">
        <w:t>97</w:t>
      </w:r>
      <w:r w:rsidRPr="006F146F">
        <w:rPr>
          <w:rFonts w:hint="eastAsia"/>
        </w:rPr>
        <w:t>年1月9日召開)，決議通過改任智財法院法官兼庭長1人、法官7人。</w:t>
      </w:r>
    </w:p>
    <w:p w:rsidR="0029495E" w:rsidRPr="006F146F" w:rsidRDefault="0029495E" w:rsidP="0029495E">
      <w:pPr>
        <w:pStyle w:val="4"/>
        <w:numPr>
          <w:ilvl w:val="3"/>
          <w:numId w:val="1"/>
        </w:numPr>
      </w:pPr>
      <w:r w:rsidRPr="006F146F">
        <w:rPr>
          <w:rFonts w:hint="eastAsia"/>
        </w:rPr>
        <w:t>上開通過改任者，依</w:t>
      </w:r>
      <w:r w:rsidRPr="006F146F">
        <w:rPr>
          <w:rFonts w:hAnsi="標楷體" w:hint="eastAsia"/>
        </w:rPr>
        <w:t>「</w:t>
      </w:r>
      <w:r w:rsidRPr="006F146F">
        <w:rPr>
          <w:rFonts w:hint="eastAsia"/>
        </w:rPr>
        <w:t>智慧財產法院法官在職研習計畫</w:t>
      </w:r>
      <w:r w:rsidRPr="006F146F">
        <w:rPr>
          <w:rFonts w:hAnsi="標楷體" w:hint="eastAsia"/>
        </w:rPr>
        <w:t>」</w:t>
      </w:r>
      <w:r w:rsidRPr="006F146F">
        <w:rPr>
          <w:rFonts w:hint="eastAsia"/>
        </w:rPr>
        <w:t>規定</w:t>
      </w:r>
      <w:r w:rsidRPr="006F146F">
        <w:t>，</w:t>
      </w:r>
      <w:r w:rsidRPr="006F146F">
        <w:rPr>
          <w:rFonts w:hint="eastAsia"/>
        </w:rPr>
        <w:t>自97年</w:t>
      </w:r>
      <w:r w:rsidRPr="006F146F">
        <w:t>3月1日起至同年4月30日止，</w:t>
      </w:r>
      <w:r w:rsidRPr="006F146F">
        <w:rPr>
          <w:rFonts w:hint="eastAsia"/>
        </w:rPr>
        <w:t>至</w:t>
      </w:r>
      <w:r w:rsidRPr="006F146F">
        <w:t>臺北高等行政法院</w:t>
      </w:r>
      <w:r w:rsidRPr="006F146F">
        <w:rPr>
          <w:rFonts w:hint="eastAsia"/>
        </w:rPr>
        <w:t>在職研習，9</w:t>
      </w:r>
      <w:r w:rsidRPr="006F146F">
        <w:t>7年5月1日起至同年6月30日止，至臺灣</w:t>
      </w:r>
      <w:r w:rsidRPr="006F146F">
        <w:rPr>
          <w:rFonts w:hint="eastAsia"/>
        </w:rPr>
        <w:t>高等法院</w:t>
      </w:r>
      <w:r w:rsidRPr="006F146F">
        <w:t>在職研習</w:t>
      </w:r>
      <w:r w:rsidRPr="006F146F">
        <w:rPr>
          <w:rFonts w:hint="eastAsia"/>
        </w:rPr>
        <w:t>。嗣於97年7</w:t>
      </w:r>
      <w:r w:rsidRPr="006F146F">
        <w:t>月1日</w:t>
      </w:r>
      <w:r w:rsidRPr="006F146F">
        <w:rPr>
          <w:rFonts w:hint="eastAsia"/>
        </w:rPr>
        <w:t>正式</w:t>
      </w:r>
      <w:r w:rsidRPr="006F146F">
        <w:t>派代智</w:t>
      </w:r>
      <w:r w:rsidRPr="006F146F">
        <w:rPr>
          <w:rFonts w:hint="eastAsia"/>
        </w:rPr>
        <w:t>財</w:t>
      </w:r>
      <w:r w:rsidRPr="006F146F">
        <w:t>法院庭長、法官</w:t>
      </w:r>
      <w:r w:rsidRPr="006F146F">
        <w:rPr>
          <w:rFonts w:hint="eastAsia"/>
        </w:rPr>
        <w:t>，其後陸續核派該院院長並增補庭長及法官。截至目前（107年4月）為止，扣除離退者外，計有院長1人、庭長3人及法官18人（法官中各有1人調司法院行政訴訟及懲戒廳辦事及最高行政法院辦理審判業務）。另智財產法院法官之進用，尚無依智慧財產法院組織法第13條第1項第3至第6款之資格(律師、專任教授、簡任公務員)，經司法院甄試審查委員會甄試進用之轉任人員。</w:t>
      </w:r>
    </w:p>
    <w:p w:rsidR="0029495E" w:rsidRPr="006F146F" w:rsidRDefault="0029495E" w:rsidP="0029495E">
      <w:pPr>
        <w:pStyle w:val="3"/>
        <w:numPr>
          <w:ilvl w:val="2"/>
          <w:numId w:val="1"/>
        </w:numPr>
      </w:pPr>
      <w:r w:rsidRPr="006F146F">
        <w:rPr>
          <w:rFonts w:hint="eastAsia"/>
        </w:rPr>
        <w:t>智財法院法官於任用前應完成研習及相關法令依據</w:t>
      </w:r>
    </w:p>
    <w:p w:rsidR="0029495E" w:rsidRPr="006F146F" w:rsidRDefault="0029495E" w:rsidP="0029495E">
      <w:pPr>
        <w:pStyle w:val="4"/>
        <w:numPr>
          <w:ilvl w:val="3"/>
          <w:numId w:val="1"/>
        </w:numPr>
      </w:pPr>
      <w:r w:rsidRPr="006F146F">
        <w:rPr>
          <w:rFonts w:hint="eastAsia"/>
        </w:rPr>
        <w:t>依智慧財產法院組織法第13條第2項規定，具有曾任實任法官或檢察官2年以上，或曾任法官或檢察官職務5年以上並任薦任以上公務人員合計10年以上之資格者（同條第1項第2款規定），應由司法院成立遴選委員會遴選之，於任用前，並應施以專利法、商標法、著作權法或其他相關法律及技術領域之在職研習。</w:t>
      </w:r>
    </w:p>
    <w:p w:rsidR="0029495E" w:rsidRPr="006F146F" w:rsidRDefault="0029495E" w:rsidP="0029495E">
      <w:pPr>
        <w:pStyle w:val="4"/>
        <w:numPr>
          <w:ilvl w:val="3"/>
          <w:numId w:val="1"/>
        </w:numPr>
      </w:pPr>
      <w:r w:rsidRPr="006F146F">
        <w:rPr>
          <w:rFonts w:cs="標楷體" w:hint="eastAsia"/>
        </w:rPr>
        <w:t>依智慧財產法院組織法第13條第3項規定，具有</w:t>
      </w:r>
      <w:r w:rsidRPr="006F146F">
        <w:t>經律師考試及格，執行律師職務</w:t>
      </w:r>
      <w:r w:rsidRPr="006F146F">
        <w:rPr>
          <w:rFonts w:hint="eastAsia"/>
        </w:rPr>
        <w:t>12</w:t>
      </w:r>
      <w:r w:rsidRPr="006F146F">
        <w:t>年以上，並曾執行智慧財產案件律師職務</w:t>
      </w:r>
      <w:r w:rsidRPr="006F146F">
        <w:rPr>
          <w:rFonts w:hint="eastAsia"/>
        </w:rPr>
        <w:t>8</w:t>
      </w:r>
      <w:r w:rsidRPr="006F146F">
        <w:t>年以上，成績優良有證明文件者</w:t>
      </w:r>
      <w:r w:rsidRPr="006F146F">
        <w:rPr>
          <w:rFonts w:hint="eastAsia"/>
        </w:rPr>
        <w:t>；</w:t>
      </w:r>
      <w:r w:rsidRPr="006F146F">
        <w:t>曾任教育部審定合格之大學或獨立學院之專任教授、副教授或助理教授合計</w:t>
      </w:r>
      <w:r w:rsidRPr="006F146F">
        <w:rPr>
          <w:rFonts w:hint="eastAsia"/>
        </w:rPr>
        <w:t>8</w:t>
      </w:r>
      <w:r w:rsidRPr="006F146F">
        <w:t>年以上，講授智慧財產權類之相關法律課程5年以上，有專門著作者</w:t>
      </w:r>
      <w:r w:rsidRPr="006F146F">
        <w:rPr>
          <w:rFonts w:hint="eastAsia"/>
        </w:rPr>
        <w:t>；</w:t>
      </w:r>
      <w:r w:rsidRPr="006F146F">
        <w:t>曾任中央研究院研究員、副研究員、助理研究員合計8年以上，有智慧財產權類之相關法律專門著作者</w:t>
      </w:r>
      <w:r w:rsidRPr="006F146F">
        <w:rPr>
          <w:rFonts w:hint="eastAsia"/>
        </w:rPr>
        <w:t>；</w:t>
      </w:r>
      <w:r w:rsidRPr="006F146F">
        <w:t>曾在教育部審定合格之公立或經立案之私立大學、獨立學院學系或其研究所畢業，現任或曾任簡任公務人員，曾辦理有關智慧財產之審查、訴願或法制業務合計</w:t>
      </w:r>
      <w:r w:rsidRPr="006F146F">
        <w:rPr>
          <w:rFonts w:hint="eastAsia"/>
        </w:rPr>
        <w:t>10</w:t>
      </w:r>
      <w:r w:rsidRPr="006F146F">
        <w:t>年以上</w:t>
      </w:r>
      <w:r w:rsidRPr="006F146F">
        <w:rPr>
          <w:rFonts w:hint="eastAsia"/>
        </w:rPr>
        <w:t>之資格</w:t>
      </w:r>
      <w:r w:rsidRPr="006F146F">
        <w:t>者</w:t>
      </w:r>
      <w:r w:rsidRPr="006F146F">
        <w:rPr>
          <w:rFonts w:hint="eastAsia"/>
        </w:rPr>
        <w:t>（同條第1項第3款至第6款規定），</w:t>
      </w:r>
      <w:r w:rsidRPr="006F146F">
        <w:t>應經司法院成立之甄試審查委員會甄試審查合格，並施以行政法、行政訴訟法、專利法、商標法、著作權法</w:t>
      </w:r>
      <w:r w:rsidRPr="006F146F">
        <w:rPr>
          <w:rFonts w:cs="新細明體"/>
        </w:rPr>
        <w:t>及民、刑事或其他相關法律之職前研習合格後任用之</w:t>
      </w:r>
      <w:r w:rsidRPr="006F146F">
        <w:rPr>
          <w:rFonts w:cs="新細明體" w:hint="eastAsia"/>
        </w:rPr>
        <w:t>。</w:t>
      </w:r>
    </w:p>
    <w:p w:rsidR="0029495E" w:rsidRPr="006F146F" w:rsidRDefault="0029495E" w:rsidP="0029495E">
      <w:pPr>
        <w:pStyle w:val="2"/>
        <w:numPr>
          <w:ilvl w:val="1"/>
          <w:numId w:val="1"/>
        </w:numPr>
      </w:pPr>
      <w:r w:rsidRPr="006F146F">
        <w:rPr>
          <w:rFonts w:hint="eastAsia"/>
        </w:rPr>
        <w:t>德國財稅法院設置情形</w:t>
      </w:r>
    </w:p>
    <w:p w:rsidR="0029495E" w:rsidRPr="006F146F" w:rsidRDefault="0029495E" w:rsidP="00D35FEF">
      <w:pPr>
        <w:pStyle w:val="21"/>
        <w:ind w:left="1020" w:firstLine="680"/>
      </w:pPr>
      <w:r w:rsidRPr="006F146F">
        <w:rPr>
          <w:rFonts w:hint="eastAsia"/>
        </w:rPr>
        <w:t>依司法院說明，我國行政訴訟師法德國制度甚多，德國財稅法院設置情形、稅務專業法官選任資格條件及養成制度，如下：</w:t>
      </w:r>
    </w:p>
    <w:p w:rsidR="0029495E" w:rsidRPr="006F146F" w:rsidRDefault="0029495E" w:rsidP="0029495E">
      <w:pPr>
        <w:pStyle w:val="3"/>
        <w:numPr>
          <w:ilvl w:val="2"/>
          <w:numId w:val="1"/>
        </w:numPr>
      </w:pPr>
      <w:r w:rsidRPr="006F146F">
        <w:rPr>
          <w:rFonts w:hint="eastAsia"/>
        </w:rPr>
        <w:t>德國共有16個邦，原則上</w:t>
      </w:r>
      <w:r w:rsidRPr="006F146F">
        <w:t>每個邦至少設立1所財稅法院</w:t>
      </w:r>
      <w:r w:rsidRPr="006F146F">
        <w:rPr>
          <w:rFonts w:hint="eastAsia"/>
        </w:rPr>
        <w:t>，惟</w:t>
      </w:r>
      <w:r w:rsidRPr="006F146F">
        <w:t>巴發利亞邦（Bayern）</w:t>
      </w:r>
      <w:r w:rsidRPr="006F146F">
        <w:rPr>
          <w:rFonts w:hint="eastAsia"/>
        </w:rPr>
        <w:t>設</w:t>
      </w:r>
      <w:r w:rsidRPr="006F146F">
        <w:t>有慕尼黑及紐倫堡</w:t>
      </w:r>
      <w:r w:rsidRPr="006F146F">
        <w:rPr>
          <w:rFonts w:hint="eastAsia"/>
        </w:rPr>
        <w:t>2所</w:t>
      </w:r>
      <w:r w:rsidRPr="006F146F">
        <w:t>財稅法院；北萊茵西發利亞邦</w:t>
      </w:r>
      <w:r w:rsidRPr="006F146F">
        <w:rPr>
          <w:rFonts w:hint="eastAsia"/>
        </w:rPr>
        <w:t>設</w:t>
      </w:r>
      <w:r w:rsidRPr="006F146F">
        <w:t>有杜塞道夫、科隆及明斯特</w:t>
      </w:r>
      <w:r w:rsidRPr="006F146F">
        <w:rPr>
          <w:rFonts w:hint="eastAsia"/>
        </w:rPr>
        <w:t>3</w:t>
      </w:r>
      <w:r w:rsidRPr="006F146F">
        <w:t>所財稅法院</w:t>
      </w:r>
      <w:r w:rsidRPr="006F146F">
        <w:rPr>
          <w:rFonts w:hint="eastAsia"/>
        </w:rPr>
        <w:t>；</w:t>
      </w:r>
      <w:r w:rsidRPr="006F146F">
        <w:t>柏林及布萊登堡邦</w:t>
      </w:r>
      <w:r w:rsidRPr="006F146F">
        <w:rPr>
          <w:rFonts w:hint="eastAsia"/>
        </w:rPr>
        <w:t>則</w:t>
      </w:r>
      <w:r w:rsidRPr="006F146F">
        <w:t>共</w:t>
      </w:r>
      <w:r w:rsidRPr="006F146F">
        <w:rPr>
          <w:rFonts w:hint="eastAsia"/>
        </w:rPr>
        <w:t>設1</w:t>
      </w:r>
      <w:r w:rsidRPr="006F146F">
        <w:t>所財稅法院。</w:t>
      </w:r>
      <w:r w:rsidRPr="006F146F">
        <w:rPr>
          <w:rFonts w:hint="eastAsia"/>
        </w:rPr>
        <w:t>全國總計有18所財稅法院，約有</w:t>
      </w:r>
      <w:r w:rsidRPr="006F146F">
        <w:t>600名職業法官</w:t>
      </w:r>
      <w:r w:rsidRPr="006F146F">
        <w:rPr>
          <w:rFonts w:hint="eastAsia"/>
        </w:rPr>
        <w:t>任職於財稅法院。以司法院曾造訪的</w:t>
      </w:r>
      <w:r w:rsidRPr="006F146F">
        <w:t>慕尼黑財稅法院</w:t>
      </w:r>
      <w:r w:rsidRPr="006F146F">
        <w:rPr>
          <w:rFonts w:hint="eastAsia"/>
        </w:rPr>
        <w:t>（一審）為例，</w:t>
      </w:r>
      <w:r w:rsidRPr="006F146F">
        <w:t>慕尼黑財稅法院</w:t>
      </w:r>
      <w:r w:rsidRPr="006F146F">
        <w:rPr>
          <w:rFonts w:hint="eastAsia"/>
        </w:rPr>
        <w:t>（一審）</w:t>
      </w:r>
      <w:r w:rsidRPr="006F146F">
        <w:t>由15</w:t>
      </w:r>
      <w:r w:rsidRPr="006F146F">
        <w:rPr>
          <w:rFonts w:hint="eastAsia"/>
        </w:rPr>
        <w:t>個</w:t>
      </w:r>
      <w:r w:rsidRPr="006F146F">
        <w:t>庭組成，其中4個庭在奧古斯堡</w:t>
      </w:r>
      <w:r w:rsidRPr="006F146F">
        <w:rPr>
          <w:rFonts w:hint="eastAsia"/>
        </w:rPr>
        <w:t>（</w:t>
      </w:r>
      <w:r w:rsidRPr="006F146F">
        <w:t>Augsburg</w:t>
      </w:r>
      <w:r w:rsidRPr="006F146F">
        <w:rPr>
          <w:rFonts w:hint="eastAsia"/>
        </w:rPr>
        <w:t>），其餘均在慕尼黑</w:t>
      </w:r>
      <w:r w:rsidRPr="006F146F">
        <w:t>。</w:t>
      </w:r>
      <w:r w:rsidRPr="006F146F">
        <w:rPr>
          <w:rFonts w:hint="eastAsia"/>
        </w:rPr>
        <w:t>各庭</w:t>
      </w:r>
      <w:r w:rsidRPr="006F146F">
        <w:t>管轄</w:t>
      </w:r>
      <w:r w:rsidRPr="006F146F">
        <w:rPr>
          <w:rFonts w:hint="eastAsia"/>
        </w:rPr>
        <w:t>的案件類型</w:t>
      </w:r>
      <w:r w:rsidRPr="006F146F">
        <w:t>及</w:t>
      </w:r>
      <w:r w:rsidRPr="006F146F">
        <w:rPr>
          <w:rFonts w:hint="eastAsia"/>
        </w:rPr>
        <w:t>合議庭成員由主席團（</w:t>
      </w:r>
      <w:r w:rsidRPr="006F146F">
        <w:t>Pr</w:t>
      </w:r>
      <w:r w:rsidRPr="006F146F">
        <w:t>ä</w:t>
      </w:r>
      <w:r w:rsidRPr="006F146F">
        <w:t>sidium</w:t>
      </w:r>
      <w:r w:rsidRPr="006F146F">
        <w:rPr>
          <w:rFonts w:hint="eastAsia"/>
        </w:rPr>
        <w:t>）在法院</w:t>
      </w:r>
      <w:r w:rsidRPr="006F146F">
        <w:t>每年的事務分配計畫</w:t>
      </w:r>
      <w:r w:rsidRPr="006F146F">
        <w:rPr>
          <w:rFonts w:hint="eastAsia"/>
        </w:rPr>
        <w:t>中決定</w:t>
      </w:r>
      <w:r w:rsidRPr="006F146F">
        <w:t>。例如教會稅</w:t>
      </w:r>
      <w:r w:rsidRPr="006F146F">
        <w:rPr>
          <w:rFonts w:hint="eastAsia"/>
        </w:rPr>
        <w:t>由</w:t>
      </w:r>
      <w:r w:rsidRPr="006F146F">
        <w:t>第1庭</w:t>
      </w:r>
      <w:r w:rsidRPr="006F146F">
        <w:rPr>
          <w:rFonts w:hint="eastAsia"/>
        </w:rPr>
        <w:t>；</w:t>
      </w:r>
      <w:r w:rsidRPr="006F146F">
        <w:t>營業稅</w:t>
      </w:r>
      <w:r w:rsidRPr="006F146F">
        <w:rPr>
          <w:rFonts w:hint="eastAsia"/>
        </w:rPr>
        <w:t>由</w:t>
      </w:r>
      <w:r w:rsidRPr="006F146F">
        <w:t>第2</w:t>
      </w:r>
      <w:r w:rsidRPr="006F146F">
        <w:rPr>
          <w:rFonts w:hint="eastAsia"/>
        </w:rPr>
        <w:t>庭</w:t>
      </w:r>
      <w:r w:rsidRPr="006F146F">
        <w:t>、</w:t>
      </w:r>
      <w:r w:rsidRPr="006F146F">
        <w:rPr>
          <w:rFonts w:hint="eastAsia"/>
        </w:rPr>
        <w:t>第</w:t>
      </w:r>
      <w:r w:rsidRPr="006F146F">
        <w:t>3</w:t>
      </w:r>
      <w:r w:rsidRPr="006F146F">
        <w:rPr>
          <w:rFonts w:hint="eastAsia"/>
        </w:rPr>
        <w:t>庭及</w:t>
      </w:r>
      <w:r w:rsidRPr="006F146F">
        <w:t>14庭</w:t>
      </w:r>
      <w:r w:rsidRPr="006F146F">
        <w:rPr>
          <w:rFonts w:hint="eastAsia"/>
        </w:rPr>
        <w:t>；</w:t>
      </w:r>
      <w:r w:rsidRPr="006F146F">
        <w:t>遺產及贈與稅、土地交易之契稅、汽車稅</w:t>
      </w:r>
      <w:r w:rsidRPr="006F146F">
        <w:rPr>
          <w:rFonts w:hint="eastAsia"/>
        </w:rPr>
        <w:t>由</w:t>
      </w:r>
      <w:r w:rsidRPr="006F146F">
        <w:t>第4庭</w:t>
      </w:r>
      <w:r w:rsidRPr="006F146F">
        <w:rPr>
          <w:rFonts w:hint="eastAsia"/>
        </w:rPr>
        <w:t>；</w:t>
      </w:r>
      <w:r w:rsidRPr="006F146F">
        <w:t>法人稅</w:t>
      </w:r>
      <w:r w:rsidRPr="006F146F">
        <w:rPr>
          <w:rFonts w:hint="eastAsia"/>
        </w:rPr>
        <w:t>由</w:t>
      </w:r>
      <w:r w:rsidRPr="006F146F">
        <w:t>第6</w:t>
      </w:r>
      <w:r w:rsidRPr="006F146F">
        <w:rPr>
          <w:rFonts w:hint="eastAsia"/>
        </w:rPr>
        <w:t>庭</w:t>
      </w:r>
      <w:r w:rsidRPr="006F146F">
        <w:t>、</w:t>
      </w:r>
      <w:r w:rsidRPr="006F146F">
        <w:rPr>
          <w:rFonts w:hint="eastAsia"/>
        </w:rPr>
        <w:t>第</w:t>
      </w:r>
      <w:r w:rsidRPr="006F146F">
        <w:t>7庭</w:t>
      </w:r>
      <w:r w:rsidRPr="006F146F">
        <w:rPr>
          <w:rFonts w:hint="eastAsia"/>
        </w:rPr>
        <w:t>負責等</w:t>
      </w:r>
      <w:r w:rsidRPr="006F146F">
        <w:t>。</w:t>
      </w:r>
    </w:p>
    <w:p w:rsidR="0029495E" w:rsidRPr="006F146F" w:rsidRDefault="0029495E" w:rsidP="0029495E">
      <w:pPr>
        <w:pStyle w:val="3"/>
        <w:numPr>
          <w:ilvl w:val="2"/>
          <w:numId w:val="1"/>
        </w:numPr>
      </w:pPr>
      <w:r w:rsidRPr="006F146F">
        <w:t>聯邦財稅法院</w:t>
      </w:r>
      <w:r w:rsidRPr="006F146F">
        <w:rPr>
          <w:rFonts w:hint="eastAsia"/>
        </w:rPr>
        <w:t>（二審）共</w:t>
      </w:r>
      <w:r w:rsidRPr="006F146F">
        <w:t>有11庭，每庭由1位審判長及4至5位法官組成</w:t>
      </w:r>
      <w:r w:rsidRPr="006F146F">
        <w:rPr>
          <w:rFonts w:hint="eastAsia"/>
        </w:rPr>
        <w:t>，</w:t>
      </w:r>
      <w:r w:rsidRPr="006F146F">
        <w:t>目前</w:t>
      </w:r>
      <w:r w:rsidRPr="006F146F">
        <w:rPr>
          <w:rFonts w:hint="eastAsia"/>
        </w:rPr>
        <w:t>全院</w:t>
      </w:r>
      <w:r w:rsidRPr="006F146F">
        <w:t>共有59位法官。聯邦財稅法院各庭</w:t>
      </w:r>
      <w:r w:rsidRPr="006F146F">
        <w:rPr>
          <w:rFonts w:hint="eastAsia"/>
        </w:rPr>
        <w:t>負責的審判類型</w:t>
      </w:r>
      <w:r w:rsidRPr="006F146F">
        <w:t>是按照專業領域來區分</w:t>
      </w:r>
      <w:r w:rsidRPr="006F146F">
        <w:rPr>
          <w:rFonts w:hint="eastAsia"/>
        </w:rPr>
        <w:t>；</w:t>
      </w:r>
      <w:r w:rsidRPr="006F146F">
        <w:t>如訴訟事件涉及複數庭別</w:t>
      </w:r>
      <w:r w:rsidRPr="006F146F">
        <w:rPr>
          <w:rFonts w:hint="eastAsia"/>
        </w:rPr>
        <w:t>的</w:t>
      </w:r>
      <w:r w:rsidRPr="006F146F">
        <w:t>業務，就依事務分配計畫的規則來解決。至於規則解釋的問題，最終就由聯邦財稅法院擬定事務分配計畫的主席團</w:t>
      </w:r>
      <w:r w:rsidRPr="006F146F">
        <w:rPr>
          <w:rFonts w:hint="eastAsia"/>
        </w:rPr>
        <w:t>（</w:t>
      </w:r>
      <w:r w:rsidRPr="006F146F">
        <w:t>Pr</w:t>
      </w:r>
      <w:r w:rsidRPr="006F146F">
        <w:t>ä</w:t>
      </w:r>
      <w:r w:rsidRPr="006F146F">
        <w:t>sidium</w:t>
      </w:r>
      <w:r w:rsidRPr="006F146F">
        <w:rPr>
          <w:rFonts w:hint="eastAsia"/>
        </w:rPr>
        <w:t>）</w:t>
      </w:r>
      <w:r w:rsidRPr="006F146F">
        <w:t>來決定</w:t>
      </w:r>
      <w:r w:rsidRPr="006F146F">
        <w:rPr>
          <w:rFonts w:hint="eastAsia"/>
        </w:rPr>
        <w:t>，主席團決定各庭負責的審判類型時，並無</w:t>
      </w:r>
      <w:r w:rsidRPr="006F146F">
        <w:t>特</w:t>
      </w:r>
      <w:r w:rsidRPr="006F146F">
        <w:rPr>
          <w:rFonts w:hint="eastAsia"/>
        </w:rPr>
        <w:t>殊</w:t>
      </w:r>
      <w:r w:rsidRPr="006F146F">
        <w:t>的</w:t>
      </w:r>
      <w:r w:rsidRPr="006F146F">
        <w:rPr>
          <w:rFonts w:hint="eastAsia"/>
        </w:rPr>
        <w:t>法官</w:t>
      </w:r>
      <w:r w:rsidRPr="006F146F">
        <w:t>人選篩選機制。</w:t>
      </w:r>
      <w:r w:rsidRPr="006F146F">
        <w:rPr>
          <w:rFonts w:hint="eastAsia"/>
        </w:rPr>
        <w:t>此設計係</w:t>
      </w:r>
      <w:r w:rsidRPr="006F146F">
        <w:t>認為每位</w:t>
      </w:r>
      <w:r w:rsidRPr="006F146F">
        <w:rPr>
          <w:rFonts w:hint="eastAsia"/>
        </w:rPr>
        <w:t>聯邦財稅法院的</w:t>
      </w:r>
      <w:r w:rsidRPr="006F146F">
        <w:t>法官</w:t>
      </w:r>
      <w:r w:rsidRPr="006F146F">
        <w:rPr>
          <w:rFonts w:hint="eastAsia"/>
        </w:rPr>
        <w:t>均有能力</w:t>
      </w:r>
      <w:r w:rsidRPr="006F146F">
        <w:t>處理各種爭議案件</w:t>
      </w:r>
      <w:r w:rsidRPr="006F146F">
        <w:rPr>
          <w:rFonts w:hint="eastAsia"/>
        </w:rPr>
        <w:t>，</w:t>
      </w:r>
      <w:r w:rsidRPr="006F146F">
        <w:t>即便不熟悉，也可以透過歷練</w:t>
      </w:r>
      <w:r w:rsidRPr="006F146F">
        <w:rPr>
          <w:rFonts w:hint="eastAsia"/>
        </w:rPr>
        <w:t>的</w:t>
      </w:r>
      <w:r w:rsidRPr="006F146F">
        <w:t>方式學習。</w:t>
      </w:r>
    </w:p>
    <w:p w:rsidR="0029495E" w:rsidRPr="006F146F" w:rsidRDefault="0029495E" w:rsidP="0029495E">
      <w:pPr>
        <w:pStyle w:val="3"/>
        <w:numPr>
          <w:ilvl w:val="2"/>
          <w:numId w:val="1"/>
        </w:numPr>
      </w:pPr>
      <w:r w:rsidRPr="006F146F">
        <w:t>財稅</w:t>
      </w:r>
      <w:r w:rsidRPr="006F146F">
        <w:rPr>
          <w:rFonts w:hint="eastAsia"/>
        </w:rPr>
        <w:t>法院（一審）</w:t>
      </w:r>
      <w:r w:rsidRPr="006F146F">
        <w:t>法官的遴選與任命</w:t>
      </w:r>
      <w:r w:rsidRPr="006F146F">
        <w:rPr>
          <w:rFonts w:hint="eastAsia"/>
        </w:rPr>
        <w:t>屬於各邦的權責，</w:t>
      </w:r>
      <w:r w:rsidRPr="006F146F">
        <w:t>各邦有不同規定</w:t>
      </w:r>
      <w:r w:rsidRPr="006F146F">
        <w:rPr>
          <w:rFonts w:hint="eastAsia"/>
        </w:rPr>
        <w:t>，對於必須具備的稅法專業也有不同要求。</w:t>
      </w:r>
      <w:r w:rsidRPr="006F146F">
        <w:t>在許多邦，想成為財稅</w:t>
      </w:r>
      <w:r w:rsidRPr="006F146F">
        <w:rPr>
          <w:rFonts w:hint="eastAsia"/>
        </w:rPr>
        <w:t>法院</w:t>
      </w:r>
      <w:r w:rsidRPr="006F146F">
        <w:t>法官候選人</w:t>
      </w:r>
      <w:r w:rsidRPr="006F146F">
        <w:rPr>
          <w:rFonts w:hint="eastAsia"/>
        </w:rPr>
        <w:t>，通常</w:t>
      </w:r>
      <w:r w:rsidRPr="006F146F">
        <w:t>要經歷至少3年</w:t>
      </w:r>
      <w:r w:rsidRPr="006F146F">
        <w:rPr>
          <w:rFonts w:hint="eastAsia"/>
        </w:rPr>
        <w:t>在</w:t>
      </w:r>
      <w:r w:rsidRPr="006F146F">
        <w:t>財稅行政</w:t>
      </w:r>
      <w:r w:rsidRPr="006F146F">
        <w:rPr>
          <w:rFonts w:hint="eastAsia"/>
        </w:rPr>
        <w:t>機關</w:t>
      </w:r>
      <w:r w:rsidRPr="006F146F">
        <w:t>中</w:t>
      </w:r>
      <w:r w:rsidRPr="006F146F">
        <w:rPr>
          <w:rFonts w:hint="eastAsia"/>
        </w:rPr>
        <w:t>任職</w:t>
      </w:r>
      <w:r w:rsidRPr="006F146F">
        <w:t>較高職位的公務員</w:t>
      </w:r>
      <w:r w:rsidRPr="006F146F">
        <w:rPr>
          <w:rFonts w:hint="eastAsia"/>
        </w:rPr>
        <w:t>、</w:t>
      </w:r>
      <w:r w:rsidRPr="006F146F">
        <w:t>或</w:t>
      </w:r>
      <w:r w:rsidRPr="006F146F">
        <w:rPr>
          <w:rFonts w:hint="eastAsia"/>
        </w:rPr>
        <w:t>擔任</w:t>
      </w:r>
      <w:r w:rsidRPr="006F146F">
        <w:t>律師、稅務顧問（Steuerberater）</w:t>
      </w:r>
      <w:r w:rsidRPr="006F146F">
        <w:rPr>
          <w:rFonts w:hint="eastAsia"/>
        </w:rPr>
        <w:t>、</w:t>
      </w:r>
      <w:r w:rsidRPr="006F146F">
        <w:t>或在諮詢實務中以稅法為專業的專門律師等專業稅法職業。</w:t>
      </w:r>
    </w:p>
    <w:p w:rsidR="0029495E" w:rsidRPr="006F146F" w:rsidRDefault="0029495E" w:rsidP="0029495E">
      <w:pPr>
        <w:pStyle w:val="3"/>
        <w:numPr>
          <w:ilvl w:val="2"/>
          <w:numId w:val="1"/>
        </w:numPr>
      </w:pPr>
      <w:r w:rsidRPr="006F146F">
        <w:t>德國法官</w:t>
      </w:r>
      <w:r w:rsidRPr="006F146F">
        <w:rPr>
          <w:rFonts w:hint="eastAsia"/>
        </w:rPr>
        <w:t>所應具備的資格，</w:t>
      </w:r>
      <w:r w:rsidRPr="006F146F">
        <w:t>必須是大學法律研習結束</w:t>
      </w:r>
      <w:r w:rsidRPr="006F146F">
        <w:rPr>
          <w:rFonts w:hint="eastAsia"/>
        </w:rPr>
        <w:t>，</w:t>
      </w:r>
      <w:r w:rsidRPr="006F146F">
        <w:t>並通過兩次國家考試</w:t>
      </w:r>
      <w:r w:rsidRPr="006F146F">
        <w:rPr>
          <w:rFonts w:hint="eastAsia"/>
        </w:rPr>
        <w:t>的</w:t>
      </w:r>
      <w:r w:rsidRPr="006F146F">
        <w:t>完全法律人</w:t>
      </w:r>
      <w:r w:rsidRPr="006F146F">
        <w:rPr>
          <w:rFonts w:hint="eastAsia"/>
        </w:rPr>
        <w:t>。以司法院參訪慕尼黑財稅法院所在的巴伐利亞邦為例，只有</w:t>
      </w:r>
      <w:r w:rsidRPr="006F146F">
        <w:t>考試成績優於平均的法律人</w:t>
      </w:r>
      <w:r w:rsidRPr="006F146F">
        <w:rPr>
          <w:rFonts w:hint="eastAsia"/>
        </w:rPr>
        <w:t>能</w:t>
      </w:r>
      <w:r w:rsidRPr="006F146F">
        <w:t>被任命為財稅</w:t>
      </w:r>
      <w:r w:rsidRPr="006F146F">
        <w:rPr>
          <w:rFonts w:hint="eastAsia"/>
        </w:rPr>
        <w:t>法院</w:t>
      </w:r>
      <w:r w:rsidRPr="006F146F">
        <w:t>法官</w:t>
      </w:r>
      <w:r w:rsidRPr="006F146F">
        <w:rPr>
          <w:rFonts w:hint="eastAsia"/>
        </w:rPr>
        <w:t>，且在他們被</w:t>
      </w:r>
      <w:r w:rsidRPr="006F146F">
        <w:t>任命為財稅</w:t>
      </w:r>
      <w:r w:rsidRPr="006F146F">
        <w:rPr>
          <w:rFonts w:hint="eastAsia"/>
        </w:rPr>
        <w:t>法院</w:t>
      </w:r>
      <w:r w:rsidRPr="006F146F">
        <w:t>法官</w:t>
      </w:r>
      <w:r w:rsidRPr="006F146F">
        <w:rPr>
          <w:rFonts w:hint="eastAsia"/>
        </w:rPr>
        <w:t>前，原則上都已在</w:t>
      </w:r>
      <w:r w:rsidRPr="006F146F">
        <w:t>財稅行政</w:t>
      </w:r>
      <w:r w:rsidRPr="006F146F">
        <w:rPr>
          <w:rFonts w:hint="eastAsia"/>
        </w:rPr>
        <w:t>機關有過</w:t>
      </w:r>
      <w:r w:rsidRPr="006F146F">
        <w:t>公務員</w:t>
      </w:r>
      <w:r w:rsidRPr="006F146F">
        <w:rPr>
          <w:rFonts w:hint="eastAsia"/>
        </w:rPr>
        <w:t>的經歷，通常也完成</w:t>
      </w:r>
      <w:r w:rsidRPr="006F146F">
        <w:t>為</w:t>
      </w:r>
      <w:r w:rsidRPr="006F146F">
        <w:rPr>
          <w:rFonts w:hint="eastAsia"/>
        </w:rPr>
        <w:t>出任</w:t>
      </w:r>
      <w:r w:rsidRPr="006F146F">
        <w:t>財稅行政較高職務所規定的附加教育課程。</w:t>
      </w:r>
    </w:p>
    <w:p w:rsidR="0029495E" w:rsidRPr="006F146F" w:rsidRDefault="0029495E" w:rsidP="0029495E">
      <w:pPr>
        <w:pStyle w:val="3"/>
        <w:numPr>
          <w:ilvl w:val="2"/>
          <w:numId w:val="1"/>
        </w:numPr>
      </w:pPr>
      <w:r w:rsidRPr="006F146F">
        <w:rPr>
          <w:rFonts w:hint="eastAsia"/>
        </w:rPr>
        <w:t>當財稅法院</w:t>
      </w:r>
      <w:r w:rsidRPr="006F146F">
        <w:t>法官職位</w:t>
      </w:r>
      <w:r w:rsidRPr="006F146F">
        <w:rPr>
          <w:rFonts w:hint="eastAsia"/>
        </w:rPr>
        <w:t>有空缺時，即於</w:t>
      </w:r>
      <w:r w:rsidRPr="006F146F">
        <w:t>財稅行政</w:t>
      </w:r>
      <w:r w:rsidRPr="006F146F">
        <w:rPr>
          <w:rFonts w:hint="eastAsia"/>
        </w:rPr>
        <w:t>機關內部公告，隨後</w:t>
      </w:r>
      <w:r w:rsidRPr="006F146F">
        <w:t>巴發利亞邦財政部</w:t>
      </w:r>
      <w:r w:rsidRPr="006F146F">
        <w:rPr>
          <w:rFonts w:hint="eastAsia"/>
        </w:rPr>
        <w:t>進行</w:t>
      </w:r>
      <w:r w:rsidRPr="006F146F">
        <w:t>遴選</w:t>
      </w:r>
      <w:r w:rsidRPr="006F146F">
        <w:rPr>
          <w:rFonts w:hint="eastAsia"/>
        </w:rPr>
        <w:t>程序。獲遴選為財稅法院法官後，前3個月是實習階段，不參與審判，期滿後開始審理案件，再經過1年的試用，期滿通過考核後才正式成為</w:t>
      </w:r>
      <w:r w:rsidRPr="006F146F">
        <w:t>財稅</w:t>
      </w:r>
      <w:r w:rsidRPr="006F146F">
        <w:rPr>
          <w:rFonts w:hint="eastAsia"/>
        </w:rPr>
        <w:t>法院</w:t>
      </w:r>
      <w:r w:rsidRPr="006F146F">
        <w:t>法官</w:t>
      </w:r>
      <w:r w:rsidRPr="006F146F">
        <w:rPr>
          <w:rFonts w:hint="eastAsia"/>
        </w:rPr>
        <w:t>。</w:t>
      </w:r>
    </w:p>
    <w:p w:rsidR="0029495E" w:rsidRPr="006F146F" w:rsidRDefault="0029495E" w:rsidP="0029495E">
      <w:pPr>
        <w:pStyle w:val="2"/>
        <w:numPr>
          <w:ilvl w:val="1"/>
          <w:numId w:val="1"/>
        </w:numPr>
      </w:pPr>
      <w:r w:rsidRPr="006F146F">
        <w:rPr>
          <w:rFonts w:hint="eastAsia"/>
        </w:rPr>
        <w:t>納稅者權益保護相關教育訓練</w:t>
      </w:r>
    </w:p>
    <w:p w:rsidR="0029495E" w:rsidRPr="006F146F" w:rsidRDefault="0029495E" w:rsidP="0029495E">
      <w:pPr>
        <w:pStyle w:val="3"/>
        <w:numPr>
          <w:ilvl w:val="2"/>
          <w:numId w:val="1"/>
        </w:numPr>
      </w:pPr>
      <w:r w:rsidRPr="006F146F">
        <w:rPr>
          <w:rFonts w:hint="eastAsia"/>
        </w:rPr>
        <w:t>納保官</w:t>
      </w:r>
    </w:p>
    <w:p w:rsidR="0029495E" w:rsidRPr="006F146F" w:rsidRDefault="0029495E" w:rsidP="0029495E">
      <w:pPr>
        <w:pStyle w:val="4"/>
        <w:numPr>
          <w:ilvl w:val="3"/>
          <w:numId w:val="1"/>
        </w:numPr>
      </w:pPr>
      <w:r w:rsidRPr="006F146F">
        <w:rPr>
          <w:rFonts w:hint="eastAsia"/>
        </w:rPr>
        <w:t>職前訓練</w:t>
      </w:r>
    </w:p>
    <w:p w:rsidR="0029495E" w:rsidRPr="006F146F" w:rsidRDefault="0029495E" w:rsidP="00D35FEF">
      <w:pPr>
        <w:pStyle w:val="42"/>
        <w:ind w:left="1701" w:firstLine="680"/>
      </w:pPr>
      <w:r w:rsidRPr="006F146F">
        <w:rPr>
          <w:rFonts w:hint="eastAsia"/>
        </w:rPr>
        <w:t>配合納保法106年12月28日施行，財政部財政人員訓練所(下稱財訓所)依106年該部各地區國稅局國稅稽徵業務第18次聯繫會議有關納保官教育訓練相關決議事項，辦理「納稅者權利保護法(母法)」及「納稅者權利保護法(子法)」4班次，培訓827人次；另分別於北、中、南辦理「納稅者權利保護官教育訓練」3班次，培訓納保官及儲備納保官273人次。訓練課程內容包含納保法及其相關子法規、行政救濟概述、溝通協調、談判技巧及心理學等；邀請各該領域專家學者擔任講座，以提升納保官之稅務訴訟專業知識及辦理各項納稅者權利保護事項所需之技能。</w:t>
      </w:r>
    </w:p>
    <w:p w:rsidR="0029495E" w:rsidRPr="006F146F" w:rsidRDefault="0029495E" w:rsidP="00FA4C8A">
      <w:pPr>
        <w:pStyle w:val="a4"/>
        <w:spacing w:after="120"/>
      </w:pPr>
      <w:r w:rsidRPr="006F146F">
        <w:rPr>
          <w:rFonts w:hint="eastAsia"/>
        </w:rPr>
        <w:t>納保官職前訓練辦理情形一覽表</w:t>
      </w:r>
    </w:p>
    <w:tbl>
      <w:tblPr>
        <w:tblStyle w:val="afa"/>
        <w:tblW w:w="0" w:type="auto"/>
        <w:tblLook w:val="04A0" w:firstRow="1" w:lastRow="0" w:firstColumn="1" w:lastColumn="0" w:noHBand="0" w:noVBand="1"/>
      </w:tblPr>
      <w:tblGrid>
        <w:gridCol w:w="1497"/>
        <w:gridCol w:w="3417"/>
        <w:gridCol w:w="671"/>
        <w:gridCol w:w="1858"/>
        <w:gridCol w:w="1391"/>
      </w:tblGrid>
      <w:tr w:rsidR="006F146F" w:rsidRPr="006F146F" w:rsidTr="00661662">
        <w:trPr>
          <w:tblHeader/>
        </w:trPr>
        <w:tc>
          <w:tcPr>
            <w:tcW w:w="1531" w:type="dxa"/>
            <w:vAlign w:val="center"/>
          </w:tcPr>
          <w:p w:rsidR="0029495E" w:rsidRPr="006F146F" w:rsidRDefault="0029495E" w:rsidP="00661662">
            <w:pPr>
              <w:pStyle w:val="121"/>
              <w:jc w:val="center"/>
            </w:pPr>
            <w:r w:rsidRPr="006F146F">
              <w:rPr>
                <w:rFonts w:hint="eastAsia"/>
              </w:rPr>
              <w:t>班級名稱</w:t>
            </w:r>
          </w:p>
        </w:tc>
        <w:tc>
          <w:tcPr>
            <w:tcW w:w="3515" w:type="dxa"/>
            <w:vAlign w:val="center"/>
          </w:tcPr>
          <w:p w:rsidR="0029495E" w:rsidRPr="006F146F" w:rsidRDefault="0029495E" w:rsidP="00661662">
            <w:pPr>
              <w:pStyle w:val="121"/>
              <w:jc w:val="center"/>
            </w:pPr>
            <w:r w:rsidRPr="006F146F">
              <w:rPr>
                <w:rFonts w:hint="eastAsia"/>
              </w:rPr>
              <w:t>課程</w:t>
            </w:r>
          </w:p>
        </w:tc>
        <w:tc>
          <w:tcPr>
            <w:tcW w:w="680" w:type="dxa"/>
            <w:vAlign w:val="center"/>
          </w:tcPr>
          <w:p w:rsidR="0029495E" w:rsidRPr="006F146F" w:rsidRDefault="0029495E" w:rsidP="00661662">
            <w:pPr>
              <w:pStyle w:val="121"/>
              <w:jc w:val="center"/>
            </w:pPr>
            <w:r w:rsidRPr="006F146F">
              <w:rPr>
                <w:rFonts w:hint="eastAsia"/>
              </w:rPr>
              <w:t>時數</w:t>
            </w:r>
          </w:p>
        </w:tc>
        <w:tc>
          <w:tcPr>
            <w:tcW w:w="1871" w:type="dxa"/>
            <w:vAlign w:val="center"/>
          </w:tcPr>
          <w:p w:rsidR="0029495E" w:rsidRPr="006F146F" w:rsidRDefault="0029495E" w:rsidP="00661662">
            <w:pPr>
              <w:pStyle w:val="121"/>
              <w:jc w:val="center"/>
            </w:pPr>
            <w:r w:rsidRPr="006F146F">
              <w:rPr>
                <w:rFonts w:hint="eastAsia"/>
              </w:rPr>
              <w:t>訓練期間</w:t>
            </w:r>
          </w:p>
        </w:tc>
        <w:tc>
          <w:tcPr>
            <w:tcW w:w="1417" w:type="dxa"/>
            <w:vAlign w:val="center"/>
          </w:tcPr>
          <w:p w:rsidR="0029495E" w:rsidRPr="006F146F" w:rsidRDefault="0029495E" w:rsidP="00661662">
            <w:pPr>
              <w:pStyle w:val="121"/>
              <w:jc w:val="center"/>
            </w:pPr>
            <w:r w:rsidRPr="006F146F">
              <w:rPr>
                <w:rFonts w:hint="eastAsia"/>
              </w:rPr>
              <w:t>訓練人數</w:t>
            </w:r>
          </w:p>
        </w:tc>
      </w:tr>
      <w:tr w:rsidR="006F146F" w:rsidRPr="006F146F" w:rsidTr="00661662">
        <w:tc>
          <w:tcPr>
            <w:tcW w:w="1531" w:type="dxa"/>
            <w:vAlign w:val="center"/>
          </w:tcPr>
          <w:p w:rsidR="0029495E" w:rsidRPr="006F146F" w:rsidRDefault="0029495E" w:rsidP="00661662">
            <w:pPr>
              <w:pStyle w:val="121"/>
              <w:jc w:val="left"/>
            </w:pPr>
            <w:r w:rsidRPr="006F146F">
              <w:rPr>
                <w:rFonts w:hint="eastAsia"/>
              </w:rPr>
              <w:t>納稅者權利保護法(母法)</w:t>
            </w:r>
            <w:r w:rsidRPr="006F146F">
              <w:br/>
            </w:r>
            <w:r w:rsidRPr="006F146F">
              <w:rPr>
                <w:rFonts w:hint="eastAsia"/>
              </w:rPr>
              <w:t>第1~2期</w:t>
            </w:r>
          </w:p>
        </w:tc>
        <w:tc>
          <w:tcPr>
            <w:tcW w:w="3515" w:type="dxa"/>
            <w:vAlign w:val="center"/>
          </w:tcPr>
          <w:p w:rsidR="0029495E" w:rsidRPr="006F146F" w:rsidRDefault="0029495E" w:rsidP="00661662">
            <w:pPr>
              <w:pStyle w:val="121"/>
            </w:pPr>
            <w:r w:rsidRPr="006F146F">
              <w:rPr>
                <w:rFonts w:hint="eastAsia"/>
              </w:rPr>
              <w:t>納稅者權利保護法(母法)</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Align w:val="center"/>
          </w:tcPr>
          <w:p w:rsidR="0029495E" w:rsidRPr="006F146F" w:rsidRDefault="0029495E" w:rsidP="00661662">
            <w:pPr>
              <w:pStyle w:val="121"/>
              <w:jc w:val="left"/>
            </w:pPr>
            <w:r w:rsidRPr="006F146F">
              <w:rPr>
                <w:rFonts w:hint="eastAsia"/>
              </w:rPr>
              <w:t>第1期：106/2/23</w:t>
            </w:r>
          </w:p>
          <w:p w:rsidR="0029495E" w:rsidRPr="006F146F" w:rsidRDefault="0029495E" w:rsidP="00661662">
            <w:pPr>
              <w:pStyle w:val="121"/>
              <w:jc w:val="left"/>
            </w:pPr>
            <w:r w:rsidRPr="006F146F">
              <w:rPr>
                <w:rFonts w:hint="eastAsia"/>
              </w:rPr>
              <w:t>第2期：106/6/29</w:t>
            </w:r>
          </w:p>
        </w:tc>
        <w:tc>
          <w:tcPr>
            <w:tcW w:w="1417" w:type="dxa"/>
            <w:vAlign w:val="center"/>
          </w:tcPr>
          <w:p w:rsidR="0029495E" w:rsidRPr="006F146F" w:rsidRDefault="0029495E" w:rsidP="00661662">
            <w:pPr>
              <w:pStyle w:val="121"/>
            </w:pPr>
            <w:r w:rsidRPr="006F146F">
              <w:rPr>
                <w:rFonts w:hint="eastAsia"/>
              </w:rPr>
              <w:t>第1期：217</w:t>
            </w:r>
          </w:p>
          <w:p w:rsidR="0029495E" w:rsidRPr="006F146F" w:rsidRDefault="0029495E" w:rsidP="00661662">
            <w:pPr>
              <w:pStyle w:val="121"/>
            </w:pPr>
            <w:r w:rsidRPr="006F146F">
              <w:rPr>
                <w:rFonts w:hint="eastAsia"/>
              </w:rPr>
              <w:t>第2期：204</w:t>
            </w:r>
          </w:p>
        </w:tc>
      </w:tr>
      <w:tr w:rsidR="006F146F" w:rsidRPr="006F146F" w:rsidTr="00661662">
        <w:tc>
          <w:tcPr>
            <w:tcW w:w="1531" w:type="dxa"/>
            <w:vMerge w:val="restart"/>
            <w:vAlign w:val="center"/>
          </w:tcPr>
          <w:p w:rsidR="0029495E" w:rsidRPr="006F146F" w:rsidRDefault="0029495E" w:rsidP="00661662">
            <w:pPr>
              <w:pStyle w:val="121"/>
              <w:jc w:val="left"/>
            </w:pPr>
            <w:r w:rsidRPr="006F146F">
              <w:rPr>
                <w:rFonts w:hint="eastAsia"/>
              </w:rPr>
              <w:t>納稅者權利保護法(子法)</w:t>
            </w:r>
            <w:r w:rsidRPr="006F146F">
              <w:br/>
            </w:r>
            <w:r w:rsidRPr="006F146F">
              <w:rPr>
                <w:rFonts w:hint="eastAsia"/>
              </w:rPr>
              <w:t>第1~2期</w:t>
            </w:r>
          </w:p>
        </w:tc>
        <w:tc>
          <w:tcPr>
            <w:tcW w:w="3515" w:type="dxa"/>
            <w:vAlign w:val="center"/>
          </w:tcPr>
          <w:p w:rsidR="0029495E" w:rsidRPr="006F146F" w:rsidRDefault="0029495E" w:rsidP="00661662">
            <w:pPr>
              <w:pStyle w:val="121"/>
            </w:pPr>
            <w:r w:rsidRPr="006F146F">
              <w:rPr>
                <w:rFonts w:hint="eastAsia"/>
              </w:rPr>
              <w:t>納稅者權利保護法施行細則</w:t>
            </w:r>
          </w:p>
        </w:tc>
        <w:tc>
          <w:tcPr>
            <w:tcW w:w="680" w:type="dxa"/>
            <w:vAlign w:val="center"/>
          </w:tcPr>
          <w:p w:rsidR="0029495E" w:rsidRPr="006F146F" w:rsidRDefault="0029495E" w:rsidP="00661662">
            <w:pPr>
              <w:pStyle w:val="121"/>
              <w:jc w:val="center"/>
            </w:pPr>
            <w:r w:rsidRPr="006F146F">
              <w:rPr>
                <w:rFonts w:hint="eastAsia"/>
              </w:rPr>
              <w:t>2</w:t>
            </w:r>
          </w:p>
        </w:tc>
        <w:tc>
          <w:tcPr>
            <w:tcW w:w="1871" w:type="dxa"/>
            <w:vMerge w:val="restart"/>
            <w:vAlign w:val="center"/>
          </w:tcPr>
          <w:p w:rsidR="0029495E" w:rsidRPr="006F146F" w:rsidRDefault="0029495E" w:rsidP="00661662">
            <w:pPr>
              <w:pStyle w:val="121"/>
              <w:jc w:val="left"/>
            </w:pPr>
            <w:r w:rsidRPr="006F146F">
              <w:rPr>
                <w:rFonts w:hint="eastAsia"/>
              </w:rPr>
              <w:t>第1期：106/9/21</w:t>
            </w:r>
          </w:p>
          <w:p w:rsidR="0029495E" w:rsidRPr="006F146F" w:rsidRDefault="0029495E" w:rsidP="00661662">
            <w:pPr>
              <w:pStyle w:val="121"/>
              <w:jc w:val="left"/>
            </w:pPr>
            <w:r w:rsidRPr="006F146F">
              <w:rPr>
                <w:rFonts w:hint="eastAsia"/>
              </w:rPr>
              <w:t>第2期：106/9/28</w:t>
            </w:r>
          </w:p>
        </w:tc>
        <w:tc>
          <w:tcPr>
            <w:tcW w:w="1417" w:type="dxa"/>
            <w:vMerge w:val="restart"/>
            <w:vAlign w:val="center"/>
          </w:tcPr>
          <w:p w:rsidR="0029495E" w:rsidRPr="006F146F" w:rsidRDefault="0029495E" w:rsidP="00661662">
            <w:pPr>
              <w:pStyle w:val="121"/>
            </w:pPr>
            <w:r w:rsidRPr="006F146F">
              <w:rPr>
                <w:rFonts w:hint="eastAsia"/>
              </w:rPr>
              <w:t>第1期：205</w:t>
            </w:r>
          </w:p>
          <w:p w:rsidR="0029495E" w:rsidRPr="006F146F" w:rsidRDefault="0029495E" w:rsidP="00661662">
            <w:pPr>
              <w:pStyle w:val="121"/>
            </w:pPr>
            <w:r w:rsidRPr="006F146F">
              <w:rPr>
                <w:rFonts w:hint="eastAsia"/>
              </w:rPr>
              <w:t>第2期：201</w:t>
            </w: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pPr>
            <w:r w:rsidRPr="006F146F">
              <w:rPr>
                <w:rFonts w:hint="eastAsia"/>
              </w:rPr>
              <w:t>納稅者權利保護官資格及選任要點、納稅者權利保護事項作業要點</w:t>
            </w:r>
          </w:p>
        </w:tc>
        <w:tc>
          <w:tcPr>
            <w:tcW w:w="680" w:type="dxa"/>
            <w:vAlign w:val="center"/>
          </w:tcPr>
          <w:p w:rsidR="0029495E" w:rsidRPr="006F146F" w:rsidRDefault="0029495E" w:rsidP="00661662">
            <w:pPr>
              <w:pStyle w:val="121"/>
              <w:jc w:val="center"/>
            </w:pPr>
            <w:r w:rsidRPr="006F146F">
              <w:rPr>
                <w:rFonts w:hint="eastAsia"/>
              </w:rPr>
              <w:t>1</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pPr>
            <w:r w:rsidRPr="006F146F">
              <w:rPr>
                <w:rFonts w:hint="eastAsia"/>
              </w:rPr>
              <w:t>稅捐稽徵機關調查程序應行注意事項(含錄影、錄音程序)</w:t>
            </w:r>
          </w:p>
        </w:tc>
        <w:tc>
          <w:tcPr>
            <w:tcW w:w="680" w:type="dxa"/>
            <w:vAlign w:val="center"/>
          </w:tcPr>
          <w:p w:rsidR="0029495E" w:rsidRPr="006F146F" w:rsidRDefault="0029495E" w:rsidP="00661662">
            <w:pPr>
              <w:pStyle w:val="121"/>
              <w:jc w:val="center"/>
            </w:pPr>
            <w:r w:rsidRPr="006F146F">
              <w:rPr>
                <w:rFonts w:hint="eastAsia"/>
              </w:rPr>
              <w:t>1</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restart"/>
            <w:vAlign w:val="center"/>
          </w:tcPr>
          <w:p w:rsidR="0029495E" w:rsidRPr="006F146F" w:rsidRDefault="0029495E" w:rsidP="00661662">
            <w:pPr>
              <w:pStyle w:val="121"/>
              <w:jc w:val="left"/>
            </w:pPr>
            <w:r w:rsidRPr="006F146F">
              <w:rPr>
                <w:rFonts w:hint="eastAsia"/>
              </w:rPr>
              <w:t>納稅者權利保護官教育訓練</w:t>
            </w:r>
            <w:r w:rsidRPr="006F146F">
              <w:br/>
            </w:r>
            <w:r w:rsidRPr="006F146F">
              <w:rPr>
                <w:rFonts w:hint="eastAsia"/>
              </w:rPr>
              <w:t>第1~3期</w:t>
            </w:r>
          </w:p>
        </w:tc>
        <w:tc>
          <w:tcPr>
            <w:tcW w:w="3515" w:type="dxa"/>
            <w:vAlign w:val="center"/>
          </w:tcPr>
          <w:p w:rsidR="0029495E" w:rsidRPr="006F146F" w:rsidRDefault="0029495E" w:rsidP="00661662">
            <w:pPr>
              <w:pStyle w:val="121"/>
            </w:pPr>
            <w:r w:rsidRPr="006F146F">
              <w:rPr>
                <w:rFonts w:hint="eastAsia"/>
              </w:rPr>
              <w:t>納稅者權利保護法及細則</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restart"/>
            <w:vAlign w:val="center"/>
          </w:tcPr>
          <w:p w:rsidR="0029495E" w:rsidRPr="006F146F" w:rsidRDefault="0029495E" w:rsidP="00661662">
            <w:pPr>
              <w:pStyle w:val="121"/>
              <w:jc w:val="left"/>
            </w:pPr>
            <w:r w:rsidRPr="006F146F">
              <w:rPr>
                <w:rFonts w:hint="eastAsia"/>
              </w:rPr>
              <w:t>第1期：106/11/20~22</w:t>
            </w:r>
          </w:p>
          <w:p w:rsidR="0029495E" w:rsidRPr="006F146F" w:rsidRDefault="0029495E" w:rsidP="00661662">
            <w:pPr>
              <w:pStyle w:val="121"/>
              <w:jc w:val="left"/>
            </w:pPr>
            <w:r w:rsidRPr="006F146F">
              <w:rPr>
                <w:rFonts w:hint="eastAsia"/>
              </w:rPr>
              <w:t>第2期：106/11/24~29</w:t>
            </w:r>
          </w:p>
          <w:p w:rsidR="0029495E" w:rsidRPr="006F146F" w:rsidRDefault="0029495E" w:rsidP="00661662">
            <w:pPr>
              <w:pStyle w:val="121"/>
              <w:jc w:val="left"/>
            </w:pPr>
            <w:r w:rsidRPr="006F146F">
              <w:rPr>
                <w:rFonts w:hint="eastAsia"/>
              </w:rPr>
              <w:t>第3期：106/12/4~8</w:t>
            </w:r>
          </w:p>
        </w:tc>
        <w:tc>
          <w:tcPr>
            <w:tcW w:w="1417" w:type="dxa"/>
            <w:vMerge w:val="restart"/>
            <w:vAlign w:val="center"/>
          </w:tcPr>
          <w:p w:rsidR="0029495E" w:rsidRPr="006F146F" w:rsidRDefault="0029495E" w:rsidP="00661662">
            <w:pPr>
              <w:pStyle w:val="121"/>
            </w:pPr>
            <w:r w:rsidRPr="006F146F">
              <w:rPr>
                <w:rFonts w:hint="eastAsia"/>
              </w:rPr>
              <w:t>第1期：78</w:t>
            </w:r>
          </w:p>
          <w:p w:rsidR="0029495E" w:rsidRPr="006F146F" w:rsidRDefault="0029495E" w:rsidP="00661662">
            <w:pPr>
              <w:pStyle w:val="121"/>
            </w:pPr>
            <w:r w:rsidRPr="006F146F">
              <w:rPr>
                <w:rFonts w:hint="eastAsia"/>
              </w:rPr>
              <w:t>第2期：100</w:t>
            </w:r>
          </w:p>
          <w:p w:rsidR="0029495E" w:rsidRPr="006F146F" w:rsidRDefault="0029495E" w:rsidP="00661662">
            <w:pPr>
              <w:pStyle w:val="121"/>
            </w:pPr>
            <w:r w:rsidRPr="006F146F">
              <w:rPr>
                <w:rFonts w:hint="eastAsia"/>
              </w:rPr>
              <w:t>第3期：95</w:t>
            </w:r>
          </w:p>
        </w:tc>
      </w:tr>
      <w:tr w:rsidR="006F146F" w:rsidRPr="006F146F" w:rsidTr="00661662">
        <w:tc>
          <w:tcPr>
            <w:tcW w:w="1531" w:type="dxa"/>
            <w:vMerge/>
            <w:vAlign w:val="center"/>
          </w:tcPr>
          <w:p w:rsidR="0029495E" w:rsidRPr="006F146F" w:rsidRDefault="0029495E" w:rsidP="00661662">
            <w:pPr>
              <w:pStyle w:val="121"/>
            </w:pPr>
          </w:p>
        </w:tc>
        <w:tc>
          <w:tcPr>
            <w:tcW w:w="3515" w:type="dxa"/>
            <w:vAlign w:val="center"/>
          </w:tcPr>
          <w:p w:rsidR="0029495E" w:rsidRPr="006F146F" w:rsidRDefault="0029495E" w:rsidP="00661662">
            <w:pPr>
              <w:pStyle w:val="121"/>
            </w:pPr>
            <w:r w:rsidRPr="006F146F">
              <w:rPr>
                <w:rFonts w:hint="eastAsia"/>
              </w:rPr>
              <w:t>納稅者權利保護官辦理納稅者保護事項作業要點</w:t>
            </w:r>
          </w:p>
        </w:tc>
        <w:tc>
          <w:tcPr>
            <w:tcW w:w="680" w:type="dxa"/>
            <w:vAlign w:val="center"/>
          </w:tcPr>
          <w:p w:rsidR="0029495E" w:rsidRPr="006F146F" w:rsidRDefault="0029495E" w:rsidP="00661662">
            <w:pPr>
              <w:pStyle w:val="121"/>
              <w:jc w:val="center"/>
            </w:pPr>
            <w:r w:rsidRPr="006F146F">
              <w:rPr>
                <w:rFonts w:hint="eastAsia"/>
              </w:rPr>
              <w:t>2</w:t>
            </w:r>
          </w:p>
        </w:tc>
        <w:tc>
          <w:tcPr>
            <w:tcW w:w="1871" w:type="dxa"/>
            <w:vMerge/>
            <w:vAlign w:val="center"/>
          </w:tcPr>
          <w:p w:rsidR="0029495E" w:rsidRPr="006F146F" w:rsidRDefault="0029495E" w:rsidP="00661662">
            <w:pPr>
              <w:pStyle w:val="121"/>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ign w:val="center"/>
          </w:tcPr>
          <w:p w:rsidR="0029495E" w:rsidRPr="006F146F" w:rsidRDefault="0029495E" w:rsidP="00661662">
            <w:pPr>
              <w:pStyle w:val="121"/>
            </w:pPr>
          </w:p>
        </w:tc>
        <w:tc>
          <w:tcPr>
            <w:tcW w:w="3515" w:type="dxa"/>
            <w:vAlign w:val="center"/>
          </w:tcPr>
          <w:p w:rsidR="0029495E" w:rsidRPr="006F146F" w:rsidRDefault="0029495E" w:rsidP="00661662">
            <w:pPr>
              <w:pStyle w:val="121"/>
            </w:pPr>
            <w:r w:rsidRPr="006F146F">
              <w:rPr>
                <w:rFonts w:hint="eastAsia"/>
              </w:rPr>
              <w:t>稅捐稽徵機關調查程序應行注意事項</w:t>
            </w:r>
          </w:p>
        </w:tc>
        <w:tc>
          <w:tcPr>
            <w:tcW w:w="680" w:type="dxa"/>
            <w:vAlign w:val="center"/>
          </w:tcPr>
          <w:p w:rsidR="0029495E" w:rsidRPr="006F146F" w:rsidRDefault="0029495E" w:rsidP="00661662">
            <w:pPr>
              <w:pStyle w:val="121"/>
              <w:jc w:val="center"/>
            </w:pPr>
            <w:r w:rsidRPr="006F146F">
              <w:rPr>
                <w:rFonts w:hint="eastAsia"/>
              </w:rPr>
              <w:t>2</w:t>
            </w:r>
          </w:p>
        </w:tc>
        <w:tc>
          <w:tcPr>
            <w:tcW w:w="1871" w:type="dxa"/>
            <w:vMerge/>
            <w:vAlign w:val="center"/>
          </w:tcPr>
          <w:p w:rsidR="0029495E" w:rsidRPr="006F146F" w:rsidRDefault="0029495E" w:rsidP="00661662">
            <w:pPr>
              <w:pStyle w:val="121"/>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ign w:val="center"/>
          </w:tcPr>
          <w:p w:rsidR="0029495E" w:rsidRPr="006F146F" w:rsidRDefault="0029495E" w:rsidP="00661662">
            <w:pPr>
              <w:pStyle w:val="121"/>
            </w:pPr>
          </w:p>
        </w:tc>
        <w:tc>
          <w:tcPr>
            <w:tcW w:w="3515" w:type="dxa"/>
            <w:vAlign w:val="center"/>
          </w:tcPr>
          <w:p w:rsidR="0029495E" w:rsidRPr="006F146F" w:rsidRDefault="0029495E" w:rsidP="00661662">
            <w:pPr>
              <w:pStyle w:val="121"/>
            </w:pPr>
            <w:r w:rsidRPr="006F146F">
              <w:rPr>
                <w:rFonts w:hint="eastAsia"/>
              </w:rPr>
              <w:t>溝通協調技巧</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ign w:val="center"/>
          </w:tcPr>
          <w:p w:rsidR="0029495E" w:rsidRPr="006F146F" w:rsidRDefault="0029495E" w:rsidP="00661662">
            <w:pPr>
              <w:pStyle w:val="121"/>
            </w:pPr>
          </w:p>
        </w:tc>
        <w:tc>
          <w:tcPr>
            <w:tcW w:w="3515" w:type="dxa"/>
            <w:vAlign w:val="center"/>
          </w:tcPr>
          <w:p w:rsidR="0029495E" w:rsidRPr="006F146F" w:rsidRDefault="0029495E" w:rsidP="00661662">
            <w:pPr>
              <w:pStyle w:val="121"/>
            </w:pPr>
            <w:r w:rsidRPr="006F146F">
              <w:rPr>
                <w:rFonts w:hint="eastAsia"/>
              </w:rPr>
              <w:t>談判技巧</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ign w:val="center"/>
          </w:tcPr>
          <w:p w:rsidR="0029495E" w:rsidRPr="006F146F" w:rsidRDefault="0029495E" w:rsidP="00661662">
            <w:pPr>
              <w:pStyle w:val="121"/>
            </w:pPr>
          </w:p>
        </w:tc>
        <w:tc>
          <w:tcPr>
            <w:tcW w:w="3515" w:type="dxa"/>
            <w:vAlign w:val="center"/>
          </w:tcPr>
          <w:p w:rsidR="0029495E" w:rsidRPr="006F146F" w:rsidRDefault="0029495E" w:rsidP="00661662">
            <w:pPr>
              <w:pStyle w:val="121"/>
            </w:pPr>
            <w:r w:rsidRPr="006F146F">
              <w:rPr>
                <w:rFonts w:hint="eastAsia"/>
              </w:rPr>
              <w:t>心理學</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pPr>
          </w:p>
        </w:tc>
        <w:tc>
          <w:tcPr>
            <w:tcW w:w="1417" w:type="dxa"/>
            <w:vMerge/>
            <w:vAlign w:val="center"/>
          </w:tcPr>
          <w:p w:rsidR="0029495E" w:rsidRPr="006F146F" w:rsidRDefault="0029495E" w:rsidP="00661662">
            <w:pPr>
              <w:pStyle w:val="121"/>
            </w:pPr>
          </w:p>
        </w:tc>
      </w:tr>
      <w:tr w:rsidR="006F146F" w:rsidRPr="006F146F" w:rsidTr="00661662">
        <w:tc>
          <w:tcPr>
            <w:tcW w:w="1531" w:type="dxa"/>
            <w:vMerge/>
            <w:vAlign w:val="center"/>
          </w:tcPr>
          <w:p w:rsidR="0029495E" w:rsidRPr="006F146F" w:rsidRDefault="0029495E" w:rsidP="00661662">
            <w:pPr>
              <w:pStyle w:val="121"/>
            </w:pPr>
          </w:p>
        </w:tc>
        <w:tc>
          <w:tcPr>
            <w:tcW w:w="3515" w:type="dxa"/>
            <w:vAlign w:val="center"/>
          </w:tcPr>
          <w:p w:rsidR="0029495E" w:rsidRPr="006F146F" w:rsidRDefault="0029495E" w:rsidP="00661662">
            <w:pPr>
              <w:pStyle w:val="121"/>
            </w:pPr>
            <w:r w:rsidRPr="006F146F">
              <w:rPr>
                <w:rFonts w:hint="eastAsia"/>
              </w:rPr>
              <w:t>行政救濟概述</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pPr>
          </w:p>
        </w:tc>
        <w:tc>
          <w:tcPr>
            <w:tcW w:w="1417" w:type="dxa"/>
            <w:vMerge/>
            <w:vAlign w:val="center"/>
          </w:tcPr>
          <w:p w:rsidR="0029495E" w:rsidRPr="006F146F" w:rsidRDefault="0029495E" w:rsidP="00661662">
            <w:pPr>
              <w:pStyle w:val="121"/>
            </w:pPr>
          </w:p>
        </w:tc>
      </w:tr>
    </w:tbl>
    <w:p w:rsidR="0029495E" w:rsidRPr="006F146F" w:rsidRDefault="0029495E" w:rsidP="00D35FEF">
      <w:pPr>
        <w:pStyle w:val="42"/>
        <w:ind w:leftChars="-29" w:left="1699" w:hangingChars="691" w:hanging="1798"/>
        <w:rPr>
          <w:sz w:val="24"/>
          <w:szCs w:val="24"/>
        </w:rPr>
      </w:pPr>
      <w:r w:rsidRPr="006F146F">
        <w:rPr>
          <w:rFonts w:hint="eastAsia"/>
          <w:sz w:val="24"/>
          <w:szCs w:val="24"/>
        </w:rPr>
        <w:t>資料來源：財政部</w:t>
      </w:r>
    </w:p>
    <w:p w:rsidR="0029495E" w:rsidRPr="006F146F" w:rsidRDefault="0029495E" w:rsidP="0029495E">
      <w:pPr>
        <w:pStyle w:val="4"/>
        <w:numPr>
          <w:ilvl w:val="3"/>
          <w:numId w:val="1"/>
        </w:numPr>
      </w:pPr>
      <w:r w:rsidRPr="006F146F">
        <w:rPr>
          <w:rFonts w:hint="eastAsia"/>
        </w:rPr>
        <w:t>在職訓練</w:t>
      </w:r>
    </w:p>
    <w:p w:rsidR="0029495E" w:rsidRPr="006F146F" w:rsidRDefault="0029495E" w:rsidP="0029495E">
      <w:pPr>
        <w:pStyle w:val="5"/>
        <w:numPr>
          <w:ilvl w:val="4"/>
          <w:numId w:val="1"/>
        </w:numPr>
      </w:pPr>
      <w:r w:rsidRPr="006F146F">
        <w:rPr>
          <w:rFonts w:hint="eastAsia"/>
        </w:rPr>
        <w:t>依</w:t>
      </w:r>
      <w:r w:rsidR="00133ED0" w:rsidRPr="006F146F">
        <w:rPr>
          <w:rFonts w:hint="eastAsia"/>
        </w:rPr>
        <w:t>「</w:t>
      </w:r>
      <w:r w:rsidRPr="006F146F">
        <w:rPr>
          <w:rFonts w:hint="eastAsia"/>
        </w:rPr>
        <w:t>選任要點</w:t>
      </w:r>
      <w:r w:rsidR="00133ED0" w:rsidRPr="006F146F">
        <w:rPr>
          <w:rFonts w:hint="eastAsia"/>
        </w:rPr>
        <w:t>」</w:t>
      </w:r>
      <w:r w:rsidRPr="006F146F">
        <w:rPr>
          <w:rFonts w:hint="eastAsia"/>
        </w:rPr>
        <w:t>第7點規定:「納保官應定期參與執行納稅者權利保護業務有關之在職訓練」爰財訓所持續辦理納保官在職訓練，且為確保課程安排符合實際需要，經洽詢各稅捐稽徵機關意見後，規劃於107年辦理「納稅者權利保護官專業訓練班(含回流訓練)」3班次，可培訓納保官及儲備納保官計230人次，課程內容包含納保法施行以來有關納保法問題及相關行政救濟案例研析，亦邀請最高行政法院法官講授如何因應納保法第21</w:t>
      </w:r>
      <w:r w:rsidR="00AA2716" w:rsidRPr="006F146F">
        <w:rPr>
          <w:rFonts w:hint="eastAsia"/>
        </w:rPr>
        <w:t>條</w:t>
      </w:r>
      <w:r w:rsidRPr="006F146F">
        <w:rPr>
          <w:rFonts w:hint="eastAsia"/>
        </w:rPr>
        <w:t>規定對稅務行政爭訟審理範圍之調整，以加強納保官對於稅捐訴訟案件之專業知識。同時透過課程進行雙向溝通，增進各稅捐稽徵機關與行政法院間對納稅者權利保護之資訊交流與聯繫。另賡續導入溝通協調、談判技巧、壓力調適與情緒管理等相關課程，提升納保官於協助納稅者處理稅捐爭議時所需之技能。</w:t>
      </w:r>
    </w:p>
    <w:p w:rsidR="0029495E" w:rsidRPr="006F146F" w:rsidRDefault="0029495E" w:rsidP="0029495E">
      <w:pPr>
        <w:pStyle w:val="5"/>
        <w:numPr>
          <w:ilvl w:val="4"/>
          <w:numId w:val="1"/>
        </w:numPr>
      </w:pPr>
      <w:r w:rsidRPr="006F146F">
        <w:rPr>
          <w:rFonts w:hint="eastAsia"/>
        </w:rPr>
        <w:t>財訓所另開辦「納稅者權利保護法暨相關子法規」、「行政救濟理論與實務專題研修班」、「行政程序法、行政罰法專題研修班」等專題研修班6班次，課程內容涵蓋實務及學理層面，納保官可視其需要參訓，進一步提升相關法學素養，俾利提供納稅者必要之諮詢與協助。</w:t>
      </w:r>
    </w:p>
    <w:p w:rsidR="0029495E" w:rsidRPr="006F146F" w:rsidRDefault="0029495E" w:rsidP="00FA4C8A">
      <w:pPr>
        <w:pStyle w:val="a4"/>
        <w:spacing w:after="120"/>
      </w:pPr>
      <w:r w:rsidRPr="006F146F">
        <w:rPr>
          <w:rFonts w:hint="eastAsia"/>
        </w:rPr>
        <w:t>納保官在職訓練辦理情形一覽表</w:t>
      </w:r>
    </w:p>
    <w:tbl>
      <w:tblPr>
        <w:tblStyle w:val="afa"/>
        <w:tblW w:w="9014" w:type="dxa"/>
        <w:tblLook w:val="04A0" w:firstRow="1" w:lastRow="0" w:firstColumn="1" w:lastColumn="0" w:noHBand="0" w:noVBand="1"/>
      </w:tblPr>
      <w:tblGrid>
        <w:gridCol w:w="1531"/>
        <w:gridCol w:w="3515"/>
        <w:gridCol w:w="680"/>
        <w:gridCol w:w="1871"/>
        <w:gridCol w:w="1417"/>
      </w:tblGrid>
      <w:tr w:rsidR="006F146F" w:rsidRPr="006F146F" w:rsidTr="00FE109E">
        <w:trPr>
          <w:tblHeader/>
        </w:trPr>
        <w:tc>
          <w:tcPr>
            <w:tcW w:w="1531" w:type="dxa"/>
            <w:vAlign w:val="center"/>
          </w:tcPr>
          <w:p w:rsidR="0029495E" w:rsidRPr="006F146F" w:rsidRDefault="0029495E" w:rsidP="00661662">
            <w:pPr>
              <w:pStyle w:val="121"/>
              <w:jc w:val="center"/>
            </w:pPr>
            <w:r w:rsidRPr="006F146F">
              <w:rPr>
                <w:rFonts w:hint="eastAsia"/>
              </w:rPr>
              <w:t>班級名稱</w:t>
            </w:r>
          </w:p>
        </w:tc>
        <w:tc>
          <w:tcPr>
            <w:tcW w:w="3515" w:type="dxa"/>
            <w:vAlign w:val="center"/>
          </w:tcPr>
          <w:p w:rsidR="0029495E" w:rsidRPr="006F146F" w:rsidRDefault="0029495E" w:rsidP="00661662">
            <w:pPr>
              <w:pStyle w:val="121"/>
              <w:jc w:val="center"/>
            </w:pPr>
            <w:r w:rsidRPr="006F146F">
              <w:rPr>
                <w:rFonts w:hint="eastAsia"/>
              </w:rPr>
              <w:t>課程</w:t>
            </w:r>
          </w:p>
        </w:tc>
        <w:tc>
          <w:tcPr>
            <w:tcW w:w="680" w:type="dxa"/>
            <w:vAlign w:val="center"/>
          </w:tcPr>
          <w:p w:rsidR="0029495E" w:rsidRPr="006F146F" w:rsidRDefault="0029495E" w:rsidP="00661662">
            <w:pPr>
              <w:pStyle w:val="121"/>
              <w:jc w:val="center"/>
            </w:pPr>
            <w:r w:rsidRPr="006F146F">
              <w:rPr>
                <w:rFonts w:hint="eastAsia"/>
              </w:rPr>
              <w:t>時數</w:t>
            </w:r>
          </w:p>
        </w:tc>
        <w:tc>
          <w:tcPr>
            <w:tcW w:w="1871" w:type="dxa"/>
            <w:vAlign w:val="center"/>
          </w:tcPr>
          <w:p w:rsidR="0029495E" w:rsidRPr="006F146F" w:rsidRDefault="0029495E" w:rsidP="00661662">
            <w:pPr>
              <w:pStyle w:val="121"/>
              <w:jc w:val="center"/>
            </w:pPr>
            <w:r w:rsidRPr="006F146F">
              <w:rPr>
                <w:rFonts w:hint="eastAsia"/>
              </w:rPr>
              <w:t>訓練期間</w:t>
            </w:r>
          </w:p>
        </w:tc>
        <w:tc>
          <w:tcPr>
            <w:tcW w:w="1417" w:type="dxa"/>
            <w:vAlign w:val="center"/>
          </w:tcPr>
          <w:p w:rsidR="0029495E" w:rsidRPr="006F146F" w:rsidRDefault="0029495E" w:rsidP="00661662">
            <w:pPr>
              <w:pStyle w:val="121"/>
              <w:jc w:val="center"/>
            </w:pPr>
            <w:r w:rsidRPr="006F146F">
              <w:rPr>
                <w:rFonts w:hint="eastAsia"/>
              </w:rPr>
              <w:t>訓練人數</w:t>
            </w:r>
          </w:p>
        </w:tc>
      </w:tr>
      <w:tr w:rsidR="006F146F" w:rsidRPr="006F146F" w:rsidTr="00661662">
        <w:tc>
          <w:tcPr>
            <w:tcW w:w="1531" w:type="dxa"/>
            <w:vMerge w:val="restart"/>
            <w:vAlign w:val="center"/>
          </w:tcPr>
          <w:p w:rsidR="0029495E" w:rsidRPr="006F146F" w:rsidRDefault="0029495E" w:rsidP="00661662">
            <w:pPr>
              <w:pStyle w:val="121"/>
              <w:jc w:val="left"/>
            </w:pPr>
            <w:r w:rsidRPr="006F146F">
              <w:rPr>
                <w:rFonts w:hint="eastAsia"/>
              </w:rPr>
              <w:t>納稅者權利保護官專業訓練班(含回流訓練)</w:t>
            </w:r>
          </w:p>
          <w:p w:rsidR="0029495E" w:rsidRPr="006F146F" w:rsidRDefault="0029495E" w:rsidP="00661662">
            <w:pPr>
              <w:pStyle w:val="121"/>
              <w:jc w:val="left"/>
            </w:pPr>
            <w:r w:rsidRPr="006F146F">
              <w:rPr>
                <w:rFonts w:hint="eastAsia"/>
              </w:rPr>
              <w:t>第1~3期</w:t>
            </w:r>
          </w:p>
        </w:tc>
        <w:tc>
          <w:tcPr>
            <w:tcW w:w="3515" w:type="dxa"/>
            <w:vAlign w:val="center"/>
          </w:tcPr>
          <w:p w:rsidR="0029495E" w:rsidRPr="006F146F" w:rsidRDefault="0029495E" w:rsidP="00661662">
            <w:pPr>
              <w:pStyle w:val="121"/>
              <w:jc w:val="left"/>
            </w:pPr>
            <w:r w:rsidRPr="006F146F">
              <w:rPr>
                <w:rFonts w:hint="eastAsia"/>
              </w:rPr>
              <w:t>納稅者權利保護法問題研析</w:t>
            </w:r>
          </w:p>
        </w:tc>
        <w:tc>
          <w:tcPr>
            <w:tcW w:w="680" w:type="dxa"/>
            <w:vAlign w:val="center"/>
          </w:tcPr>
          <w:p w:rsidR="0029495E" w:rsidRPr="006F146F" w:rsidRDefault="0029495E" w:rsidP="00661662">
            <w:pPr>
              <w:pStyle w:val="121"/>
              <w:jc w:val="center"/>
            </w:pPr>
            <w:r w:rsidRPr="006F146F">
              <w:rPr>
                <w:rFonts w:hint="eastAsia"/>
              </w:rPr>
              <w:t>2</w:t>
            </w:r>
          </w:p>
        </w:tc>
        <w:tc>
          <w:tcPr>
            <w:tcW w:w="1871" w:type="dxa"/>
            <w:vMerge w:val="restart"/>
            <w:vAlign w:val="center"/>
          </w:tcPr>
          <w:p w:rsidR="0029495E" w:rsidRPr="006F146F" w:rsidRDefault="0029495E" w:rsidP="00661662">
            <w:pPr>
              <w:pStyle w:val="121"/>
              <w:jc w:val="left"/>
            </w:pPr>
            <w:r w:rsidRPr="006F146F">
              <w:rPr>
                <w:rFonts w:hint="eastAsia"/>
              </w:rPr>
              <w:t>第1期：107/7/23~25</w:t>
            </w:r>
          </w:p>
          <w:p w:rsidR="0029495E" w:rsidRPr="006F146F" w:rsidRDefault="0029495E" w:rsidP="00661662">
            <w:pPr>
              <w:pStyle w:val="121"/>
              <w:jc w:val="left"/>
            </w:pPr>
            <w:r w:rsidRPr="006F146F">
              <w:rPr>
                <w:rFonts w:hint="eastAsia"/>
              </w:rPr>
              <w:t>第2期：</w:t>
            </w:r>
          </w:p>
          <w:p w:rsidR="0029495E" w:rsidRPr="006F146F" w:rsidRDefault="0029495E" w:rsidP="00661662">
            <w:pPr>
              <w:pStyle w:val="121"/>
              <w:jc w:val="left"/>
            </w:pPr>
            <w:r w:rsidRPr="006F146F">
              <w:rPr>
                <w:rFonts w:hint="eastAsia"/>
              </w:rPr>
              <w:t>107/8/6~8</w:t>
            </w:r>
          </w:p>
          <w:p w:rsidR="0029495E" w:rsidRPr="006F146F" w:rsidRDefault="0029495E" w:rsidP="00661662">
            <w:pPr>
              <w:pStyle w:val="121"/>
              <w:jc w:val="left"/>
            </w:pPr>
            <w:r w:rsidRPr="006F146F">
              <w:rPr>
                <w:rFonts w:hint="eastAsia"/>
              </w:rPr>
              <w:t>第3期：</w:t>
            </w:r>
          </w:p>
          <w:p w:rsidR="0029495E" w:rsidRPr="006F146F" w:rsidRDefault="0029495E" w:rsidP="00661662">
            <w:pPr>
              <w:pStyle w:val="121"/>
              <w:jc w:val="left"/>
            </w:pPr>
            <w:r w:rsidRPr="006F146F">
              <w:rPr>
                <w:rFonts w:hint="eastAsia"/>
              </w:rPr>
              <w:t>107/9/3~5</w:t>
            </w:r>
          </w:p>
        </w:tc>
        <w:tc>
          <w:tcPr>
            <w:tcW w:w="1417" w:type="dxa"/>
            <w:vMerge w:val="restart"/>
            <w:vAlign w:val="center"/>
          </w:tcPr>
          <w:p w:rsidR="0029495E" w:rsidRPr="006F146F" w:rsidRDefault="0029495E" w:rsidP="00661662">
            <w:pPr>
              <w:pStyle w:val="121"/>
              <w:jc w:val="left"/>
            </w:pPr>
            <w:r w:rsidRPr="006F146F">
              <w:rPr>
                <w:rFonts w:hint="eastAsia"/>
              </w:rPr>
              <w:t>第1期：70</w:t>
            </w:r>
          </w:p>
          <w:p w:rsidR="0029495E" w:rsidRPr="006F146F" w:rsidRDefault="0029495E" w:rsidP="00661662">
            <w:pPr>
              <w:pStyle w:val="121"/>
              <w:jc w:val="left"/>
            </w:pPr>
            <w:r w:rsidRPr="006F146F">
              <w:rPr>
                <w:rFonts w:hint="eastAsia"/>
              </w:rPr>
              <w:t>第2期：80</w:t>
            </w:r>
          </w:p>
          <w:p w:rsidR="0029495E" w:rsidRPr="006F146F" w:rsidRDefault="0029495E" w:rsidP="00661662">
            <w:pPr>
              <w:pStyle w:val="121"/>
              <w:jc w:val="left"/>
            </w:pPr>
            <w:r w:rsidRPr="006F146F">
              <w:rPr>
                <w:rFonts w:hint="eastAsia"/>
              </w:rPr>
              <w:t>第3期：80</w:t>
            </w: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行政救濟案例研究</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如何因應納稅者權利保護法第21條規定對稅務行政爭訟審理範圍之調整</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溝通協調與衝突管理</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談判與協商技巧</w:t>
            </w:r>
          </w:p>
        </w:tc>
        <w:tc>
          <w:tcPr>
            <w:tcW w:w="680" w:type="dxa"/>
            <w:vAlign w:val="center"/>
          </w:tcPr>
          <w:p w:rsidR="0029495E" w:rsidRPr="006F146F" w:rsidRDefault="0029495E" w:rsidP="00661662">
            <w:pPr>
              <w:pStyle w:val="121"/>
              <w:jc w:val="center"/>
            </w:pPr>
            <w:r w:rsidRPr="006F146F">
              <w:rPr>
                <w:rFonts w:hint="eastAsia"/>
              </w:rPr>
              <w:t>4</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壓力調適與情緒管理</w:t>
            </w:r>
          </w:p>
        </w:tc>
        <w:tc>
          <w:tcPr>
            <w:tcW w:w="680" w:type="dxa"/>
            <w:vAlign w:val="center"/>
          </w:tcPr>
          <w:p w:rsidR="0029495E" w:rsidRPr="006F146F" w:rsidRDefault="0029495E" w:rsidP="00661662">
            <w:pPr>
              <w:pStyle w:val="121"/>
              <w:jc w:val="center"/>
            </w:pPr>
            <w:r w:rsidRPr="006F146F">
              <w:rPr>
                <w:rFonts w:hint="eastAsia"/>
              </w:rPr>
              <w:t>4</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restart"/>
            <w:vAlign w:val="center"/>
          </w:tcPr>
          <w:p w:rsidR="0029495E" w:rsidRPr="006F146F" w:rsidRDefault="0029495E" w:rsidP="00661662">
            <w:pPr>
              <w:pStyle w:val="121"/>
              <w:jc w:val="left"/>
            </w:pPr>
            <w:r w:rsidRPr="006F146F">
              <w:rPr>
                <w:rFonts w:hint="eastAsia"/>
              </w:rPr>
              <w:t>納稅者權利保護法暨相關子法規</w:t>
            </w:r>
          </w:p>
          <w:p w:rsidR="0029495E" w:rsidRPr="006F146F" w:rsidRDefault="0029495E" w:rsidP="00661662">
            <w:pPr>
              <w:pStyle w:val="121"/>
              <w:jc w:val="left"/>
            </w:pPr>
            <w:r w:rsidRPr="006F146F">
              <w:rPr>
                <w:rFonts w:hint="eastAsia"/>
              </w:rPr>
              <w:t>第1~2期</w:t>
            </w:r>
          </w:p>
        </w:tc>
        <w:tc>
          <w:tcPr>
            <w:tcW w:w="3515" w:type="dxa"/>
            <w:vAlign w:val="center"/>
          </w:tcPr>
          <w:p w:rsidR="0029495E" w:rsidRPr="006F146F" w:rsidRDefault="0029495E" w:rsidP="00661662">
            <w:pPr>
              <w:pStyle w:val="121"/>
              <w:jc w:val="left"/>
            </w:pPr>
            <w:r w:rsidRPr="006F146F">
              <w:rPr>
                <w:rFonts w:hint="eastAsia"/>
              </w:rPr>
              <w:t>納稅者權利保護法暨相關子法規</w:t>
            </w:r>
          </w:p>
        </w:tc>
        <w:tc>
          <w:tcPr>
            <w:tcW w:w="680" w:type="dxa"/>
            <w:vAlign w:val="center"/>
          </w:tcPr>
          <w:p w:rsidR="0029495E" w:rsidRPr="006F146F" w:rsidRDefault="0029495E" w:rsidP="00661662">
            <w:pPr>
              <w:pStyle w:val="121"/>
              <w:jc w:val="center"/>
            </w:pPr>
            <w:r w:rsidRPr="006F146F">
              <w:rPr>
                <w:rFonts w:hint="eastAsia"/>
              </w:rPr>
              <w:t>6</w:t>
            </w:r>
          </w:p>
        </w:tc>
        <w:tc>
          <w:tcPr>
            <w:tcW w:w="1871" w:type="dxa"/>
            <w:vMerge w:val="restart"/>
            <w:vAlign w:val="center"/>
          </w:tcPr>
          <w:p w:rsidR="0029495E" w:rsidRPr="006F146F" w:rsidRDefault="0029495E" w:rsidP="00661662">
            <w:pPr>
              <w:pStyle w:val="121"/>
              <w:jc w:val="left"/>
            </w:pPr>
            <w:r w:rsidRPr="006F146F">
              <w:rPr>
                <w:rFonts w:hint="eastAsia"/>
              </w:rPr>
              <w:t>第1期：107/8/23~24</w:t>
            </w:r>
          </w:p>
          <w:p w:rsidR="0029495E" w:rsidRPr="006F146F" w:rsidRDefault="0029495E" w:rsidP="00661662">
            <w:pPr>
              <w:pStyle w:val="121"/>
              <w:jc w:val="left"/>
            </w:pPr>
            <w:r w:rsidRPr="006F146F">
              <w:rPr>
                <w:rFonts w:hint="eastAsia"/>
              </w:rPr>
              <w:t>第2期：</w:t>
            </w:r>
          </w:p>
          <w:p w:rsidR="0029495E" w:rsidRPr="006F146F" w:rsidRDefault="0029495E" w:rsidP="00661662">
            <w:pPr>
              <w:pStyle w:val="121"/>
              <w:jc w:val="left"/>
            </w:pPr>
            <w:r w:rsidRPr="006F146F">
              <w:t>107/</w:t>
            </w:r>
            <w:r w:rsidRPr="006F146F">
              <w:rPr>
                <w:rFonts w:hint="eastAsia"/>
              </w:rPr>
              <w:t>9</w:t>
            </w:r>
            <w:r w:rsidRPr="006F146F">
              <w:t>/</w:t>
            </w:r>
            <w:r w:rsidRPr="006F146F">
              <w:rPr>
                <w:rFonts w:hint="eastAsia"/>
              </w:rPr>
              <w:t>17~18</w:t>
            </w:r>
          </w:p>
        </w:tc>
        <w:tc>
          <w:tcPr>
            <w:tcW w:w="1417" w:type="dxa"/>
            <w:vMerge w:val="restart"/>
            <w:vAlign w:val="center"/>
          </w:tcPr>
          <w:p w:rsidR="0029495E" w:rsidRPr="006F146F" w:rsidRDefault="0029495E" w:rsidP="00661662">
            <w:pPr>
              <w:pStyle w:val="121"/>
              <w:jc w:val="left"/>
            </w:pPr>
            <w:r w:rsidRPr="006F146F">
              <w:rPr>
                <w:rFonts w:hint="eastAsia"/>
              </w:rPr>
              <w:t>第1期：90</w:t>
            </w:r>
          </w:p>
          <w:p w:rsidR="0029495E" w:rsidRPr="006F146F" w:rsidRDefault="0029495E" w:rsidP="00661662">
            <w:pPr>
              <w:pStyle w:val="121"/>
              <w:jc w:val="left"/>
            </w:pPr>
            <w:r w:rsidRPr="006F146F">
              <w:rPr>
                <w:rFonts w:hint="eastAsia"/>
              </w:rPr>
              <w:t>第2期：90</w:t>
            </w: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納保法對稅務訴訟之衝擊-以納保法實施前後之案例為中心</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如何因應納稅者權利保護法第21條規定對稅務行政爭訟審理範圍之調整</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restart"/>
            <w:vAlign w:val="center"/>
          </w:tcPr>
          <w:p w:rsidR="0029495E" w:rsidRPr="006F146F" w:rsidRDefault="0029495E" w:rsidP="00661662">
            <w:pPr>
              <w:pStyle w:val="121"/>
              <w:jc w:val="left"/>
            </w:pPr>
            <w:r w:rsidRPr="006F146F">
              <w:rPr>
                <w:rFonts w:hint="eastAsia"/>
              </w:rPr>
              <w:t>行政救濟理論與實務專題研修班</w:t>
            </w:r>
          </w:p>
          <w:p w:rsidR="0029495E" w:rsidRPr="006F146F" w:rsidRDefault="0029495E" w:rsidP="00661662">
            <w:pPr>
              <w:pStyle w:val="121"/>
              <w:jc w:val="left"/>
            </w:pPr>
            <w:r w:rsidRPr="006F146F">
              <w:rPr>
                <w:rFonts w:hint="eastAsia"/>
              </w:rPr>
              <w:t>第1~2期</w:t>
            </w:r>
          </w:p>
        </w:tc>
        <w:tc>
          <w:tcPr>
            <w:tcW w:w="3515" w:type="dxa"/>
            <w:vAlign w:val="center"/>
          </w:tcPr>
          <w:p w:rsidR="0029495E" w:rsidRPr="006F146F" w:rsidRDefault="0029495E" w:rsidP="00661662">
            <w:pPr>
              <w:pStyle w:val="121"/>
              <w:jc w:val="left"/>
            </w:pPr>
            <w:r w:rsidRPr="006F146F">
              <w:rPr>
                <w:rFonts w:hint="eastAsia"/>
              </w:rPr>
              <w:t>稅捐救濟程序各論一</w:t>
            </w:r>
            <w:r w:rsidRPr="006F146F">
              <w:rPr>
                <w:rFonts w:hAnsi="標楷體" w:hint="eastAsia"/>
              </w:rPr>
              <w:t>（納保法與所得稅之稅捐稽徵與救濟程序理論與實務）</w:t>
            </w:r>
          </w:p>
        </w:tc>
        <w:tc>
          <w:tcPr>
            <w:tcW w:w="680" w:type="dxa"/>
            <w:vAlign w:val="center"/>
          </w:tcPr>
          <w:p w:rsidR="0029495E" w:rsidRPr="006F146F" w:rsidRDefault="0029495E" w:rsidP="00661662">
            <w:pPr>
              <w:pStyle w:val="121"/>
              <w:jc w:val="center"/>
            </w:pPr>
            <w:r w:rsidRPr="006F146F">
              <w:rPr>
                <w:rFonts w:hint="eastAsia"/>
              </w:rPr>
              <w:t>7</w:t>
            </w:r>
          </w:p>
        </w:tc>
        <w:tc>
          <w:tcPr>
            <w:tcW w:w="1871" w:type="dxa"/>
            <w:vMerge w:val="restart"/>
            <w:vAlign w:val="center"/>
          </w:tcPr>
          <w:p w:rsidR="0029495E" w:rsidRPr="006F146F" w:rsidRDefault="0029495E" w:rsidP="00661662">
            <w:pPr>
              <w:pStyle w:val="121"/>
              <w:jc w:val="left"/>
            </w:pPr>
            <w:r w:rsidRPr="006F146F">
              <w:rPr>
                <w:rFonts w:hint="eastAsia"/>
              </w:rPr>
              <w:t>第1期：107/6/13~15</w:t>
            </w:r>
          </w:p>
          <w:p w:rsidR="0029495E" w:rsidRPr="006F146F" w:rsidRDefault="0029495E" w:rsidP="00661662">
            <w:pPr>
              <w:pStyle w:val="121"/>
              <w:jc w:val="left"/>
            </w:pPr>
            <w:r w:rsidRPr="006F146F">
              <w:rPr>
                <w:rFonts w:hint="eastAsia"/>
              </w:rPr>
              <w:t>第2期：</w:t>
            </w:r>
          </w:p>
          <w:p w:rsidR="0029495E" w:rsidRPr="006F146F" w:rsidRDefault="0029495E" w:rsidP="00661662">
            <w:pPr>
              <w:pStyle w:val="121"/>
              <w:jc w:val="left"/>
            </w:pPr>
            <w:r w:rsidRPr="006F146F">
              <w:t>107/9/</w:t>
            </w:r>
            <w:r w:rsidRPr="006F146F">
              <w:rPr>
                <w:rFonts w:hint="eastAsia"/>
              </w:rPr>
              <w:t>26</w:t>
            </w:r>
            <w:r w:rsidRPr="006F146F">
              <w:t>~</w:t>
            </w:r>
            <w:r w:rsidRPr="006F146F">
              <w:rPr>
                <w:rFonts w:hint="eastAsia"/>
              </w:rPr>
              <w:t>28</w:t>
            </w:r>
          </w:p>
        </w:tc>
        <w:tc>
          <w:tcPr>
            <w:tcW w:w="1417" w:type="dxa"/>
            <w:vMerge w:val="restart"/>
            <w:vAlign w:val="center"/>
          </w:tcPr>
          <w:p w:rsidR="0029495E" w:rsidRPr="006F146F" w:rsidRDefault="0029495E" w:rsidP="00661662">
            <w:pPr>
              <w:pStyle w:val="121"/>
              <w:jc w:val="left"/>
            </w:pPr>
            <w:r w:rsidRPr="006F146F">
              <w:rPr>
                <w:rFonts w:hint="eastAsia"/>
              </w:rPr>
              <w:t>第1期：87</w:t>
            </w:r>
          </w:p>
          <w:p w:rsidR="0029495E" w:rsidRPr="006F146F" w:rsidRDefault="0029495E" w:rsidP="00661662">
            <w:pPr>
              <w:pStyle w:val="121"/>
              <w:jc w:val="left"/>
            </w:pPr>
            <w:r w:rsidRPr="006F146F">
              <w:rPr>
                <w:rFonts w:hint="eastAsia"/>
              </w:rPr>
              <w:t>第2期：81</w:t>
            </w: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稅捐救濟程序各論二</w:t>
            </w:r>
            <w:r w:rsidRPr="006F146F">
              <w:rPr>
                <w:rFonts w:hAnsi="標楷體" w:hint="eastAsia"/>
              </w:rPr>
              <w:t>（納保法與遺產贈與稅及信託課稅之稅捐稽徵與救濟實務程序理論與實務）</w:t>
            </w:r>
          </w:p>
        </w:tc>
        <w:tc>
          <w:tcPr>
            <w:tcW w:w="680" w:type="dxa"/>
            <w:vAlign w:val="center"/>
          </w:tcPr>
          <w:p w:rsidR="0029495E" w:rsidRPr="006F146F" w:rsidRDefault="0029495E" w:rsidP="00661662">
            <w:pPr>
              <w:pStyle w:val="121"/>
              <w:jc w:val="center"/>
            </w:pPr>
            <w:r w:rsidRPr="006F146F">
              <w:rPr>
                <w:rFonts w:hint="eastAsia"/>
              </w:rPr>
              <w:t>4</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稅捐救濟程序各論三</w:t>
            </w:r>
            <w:r w:rsidRPr="006F146F">
              <w:rPr>
                <w:rFonts w:hAnsi="標楷體" w:hint="eastAsia"/>
              </w:rPr>
              <w:t>（納保法與地價稅、房屋稅、契稅、土地增值稅、不動產交易稅、特銷稅之稅捐稽徵與救濟實務程序理論與實務）</w:t>
            </w:r>
          </w:p>
        </w:tc>
        <w:tc>
          <w:tcPr>
            <w:tcW w:w="680" w:type="dxa"/>
            <w:vAlign w:val="center"/>
          </w:tcPr>
          <w:p w:rsidR="0029495E" w:rsidRPr="006F146F" w:rsidRDefault="0029495E" w:rsidP="00661662">
            <w:pPr>
              <w:pStyle w:val="121"/>
              <w:jc w:val="center"/>
            </w:pPr>
            <w:r w:rsidRPr="006F146F">
              <w:rPr>
                <w:rFonts w:hint="eastAsia"/>
              </w:rPr>
              <w:t>4</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稅捐救濟程序各論四</w:t>
            </w:r>
            <w:r w:rsidRPr="006F146F">
              <w:rPr>
                <w:rFonts w:hAnsi="標楷體" w:hint="eastAsia"/>
              </w:rPr>
              <w:t>（納保法與關稅稽徵及關務行政程序之稅捐稽徵與救濟實務程序理論與實務）</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restart"/>
            <w:vAlign w:val="center"/>
          </w:tcPr>
          <w:p w:rsidR="0029495E" w:rsidRPr="006F146F" w:rsidRDefault="0029495E" w:rsidP="00661662">
            <w:pPr>
              <w:pStyle w:val="121"/>
              <w:jc w:val="left"/>
            </w:pPr>
            <w:r w:rsidRPr="006F146F">
              <w:rPr>
                <w:rFonts w:hint="eastAsia"/>
              </w:rPr>
              <w:t>行政程序法、行政罰法專題研修</w:t>
            </w:r>
          </w:p>
          <w:p w:rsidR="0029495E" w:rsidRPr="006F146F" w:rsidRDefault="0029495E" w:rsidP="00661662">
            <w:pPr>
              <w:pStyle w:val="121"/>
              <w:jc w:val="left"/>
            </w:pPr>
            <w:r w:rsidRPr="006F146F">
              <w:rPr>
                <w:rFonts w:hint="eastAsia"/>
              </w:rPr>
              <w:t>第1~2期</w:t>
            </w:r>
          </w:p>
        </w:tc>
        <w:tc>
          <w:tcPr>
            <w:tcW w:w="3515" w:type="dxa"/>
            <w:vAlign w:val="center"/>
          </w:tcPr>
          <w:p w:rsidR="0029495E" w:rsidRPr="006F146F" w:rsidRDefault="0029495E" w:rsidP="00661662">
            <w:pPr>
              <w:pStyle w:val="121"/>
              <w:jc w:val="left"/>
            </w:pPr>
            <w:r w:rsidRPr="006F146F">
              <w:rPr>
                <w:rFonts w:hint="eastAsia"/>
              </w:rPr>
              <w:t>行政程序法總則(一)</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restart"/>
            <w:vAlign w:val="center"/>
          </w:tcPr>
          <w:p w:rsidR="0029495E" w:rsidRPr="006F146F" w:rsidRDefault="0029495E" w:rsidP="00661662">
            <w:pPr>
              <w:pStyle w:val="121"/>
              <w:jc w:val="left"/>
            </w:pPr>
            <w:r w:rsidRPr="006F146F">
              <w:rPr>
                <w:rFonts w:hint="eastAsia"/>
              </w:rPr>
              <w:t>第1期：</w:t>
            </w:r>
          </w:p>
          <w:p w:rsidR="0029495E" w:rsidRPr="006F146F" w:rsidRDefault="0029495E" w:rsidP="00661662">
            <w:pPr>
              <w:pStyle w:val="121"/>
              <w:jc w:val="left"/>
            </w:pPr>
            <w:r w:rsidRPr="006F146F">
              <w:rPr>
                <w:rFonts w:hint="eastAsia"/>
              </w:rPr>
              <w:t>107/7/2~4</w:t>
            </w:r>
          </w:p>
          <w:p w:rsidR="0029495E" w:rsidRPr="006F146F" w:rsidRDefault="0029495E" w:rsidP="00661662">
            <w:pPr>
              <w:pStyle w:val="121"/>
              <w:jc w:val="left"/>
            </w:pPr>
            <w:r w:rsidRPr="006F146F">
              <w:rPr>
                <w:rFonts w:hint="eastAsia"/>
              </w:rPr>
              <w:t>第2期：</w:t>
            </w:r>
          </w:p>
          <w:p w:rsidR="0029495E" w:rsidRPr="006F146F" w:rsidRDefault="0029495E" w:rsidP="00661662">
            <w:pPr>
              <w:pStyle w:val="121"/>
              <w:jc w:val="left"/>
            </w:pPr>
            <w:r w:rsidRPr="006F146F">
              <w:t>107/</w:t>
            </w:r>
            <w:r w:rsidRPr="006F146F">
              <w:rPr>
                <w:rFonts w:hint="eastAsia"/>
              </w:rPr>
              <w:t>8</w:t>
            </w:r>
            <w:r w:rsidRPr="006F146F">
              <w:t>/2</w:t>
            </w:r>
            <w:r w:rsidRPr="006F146F">
              <w:rPr>
                <w:rFonts w:hint="eastAsia"/>
              </w:rPr>
              <w:t>7</w:t>
            </w:r>
            <w:r w:rsidRPr="006F146F">
              <w:t>~2</w:t>
            </w:r>
            <w:r w:rsidRPr="006F146F">
              <w:rPr>
                <w:rFonts w:hint="eastAsia"/>
              </w:rPr>
              <w:t>9</w:t>
            </w:r>
          </w:p>
        </w:tc>
        <w:tc>
          <w:tcPr>
            <w:tcW w:w="1417" w:type="dxa"/>
            <w:vMerge w:val="restart"/>
            <w:vAlign w:val="center"/>
          </w:tcPr>
          <w:p w:rsidR="0029495E" w:rsidRPr="006F146F" w:rsidRDefault="0029495E" w:rsidP="00661662">
            <w:pPr>
              <w:pStyle w:val="121"/>
              <w:jc w:val="left"/>
            </w:pPr>
            <w:r w:rsidRPr="006F146F">
              <w:rPr>
                <w:rFonts w:hint="eastAsia"/>
              </w:rPr>
              <w:t>第1期：79</w:t>
            </w:r>
          </w:p>
          <w:p w:rsidR="0029495E" w:rsidRPr="006F146F" w:rsidRDefault="0029495E" w:rsidP="00661662">
            <w:pPr>
              <w:pStyle w:val="121"/>
              <w:jc w:val="left"/>
            </w:pPr>
            <w:r w:rsidRPr="006F146F">
              <w:rPr>
                <w:rFonts w:hint="eastAsia"/>
              </w:rPr>
              <w:t>第2期：77</w:t>
            </w: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行政程序法總則(二)</w:t>
            </w:r>
          </w:p>
        </w:tc>
        <w:tc>
          <w:tcPr>
            <w:tcW w:w="680" w:type="dxa"/>
            <w:vAlign w:val="center"/>
          </w:tcPr>
          <w:p w:rsidR="0029495E" w:rsidRPr="006F146F" w:rsidRDefault="0029495E" w:rsidP="00661662">
            <w:pPr>
              <w:pStyle w:val="121"/>
              <w:jc w:val="center"/>
            </w:pPr>
            <w:r w:rsidRPr="006F146F">
              <w:rPr>
                <w:rFonts w:hint="eastAsia"/>
              </w:rPr>
              <w:t>4</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行政程序法分則(一)</w:t>
            </w:r>
          </w:p>
        </w:tc>
        <w:tc>
          <w:tcPr>
            <w:tcW w:w="680" w:type="dxa"/>
            <w:vAlign w:val="center"/>
          </w:tcPr>
          <w:p w:rsidR="0029495E" w:rsidRPr="006F146F" w:rsidRDefault="0029495E" w:rsidP="00661662">
            <w:pPr>
              <w:pStyle w:val="121"/>
              <w:jc w:val="center"/>
            </w:pPr>
            <w:r w:rsidRPr="006F146F">
              <w:rPr>
                <w:rFonts w:hint="eastAsia"/>
              </w:rPr>
              <w:t>4</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行政程序法分則(二)</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行政罰法(一)</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r w:rsidR="006F146F" w:rsidRPr="006F146F" w:rsidTr="00661662">
        <w:tc>
          <w:tcPr>
            <w:tcW w:w="1531" w:type="dxa"/>
            <w:vMerge/>
            <w:vAlign w:val="center"/>
          </w:tcPr>
          <w:p w:rsidR="0029495E" w:rsidRPr="006F146F" w:rsidRDefault="0029495E" w:rsidP="00661662">
            <w:pPr>
              <w:pStyle w:val="121"/>
              <w:jc w:val="left"/>
            </w:pPr>
          </w:p>
        </w:tc>
        <w:tc>
          <w:tcPr>
            <w:tcW w:w="3515" w:type="dxa"/>
            <w:vAlign w:val="center"/>
          </w:tcPr>
          <w:p w:rsidR="0029495E" w:rsidRPr="006F146F" w:rsidRDefault="0029495E" w:rsidP="00661662">
            <w:pPr>
              <w:pStyle w:val="121"/>
              <w:jc w:val="left"/>
            </w:pPr>
            <w:r w:rsidRPr="006F146F">
              <w:rPr>
                <w:rFonts w:hint="eastAsia"/>
              </w:rPr>
              <w:t>行政罰法(二)</w:t>
            </w:r>
          </w:p>
        </w:tc>
        <w:tc>
          <w:tcPr>
            <w:tcW w:w="680" w:type="dxa"/>
            <w:vAlign w:val="center"/>
          </w:tcPr>
          <w:p w:rsidR="0029495E" w:rsidRPr="006F146F" w:rsidRDefault="0029495E" w:rsidP="00661662">
            <w:pPr>
              <w:pStyle w:val="121"/>
              <w:jc w:val="center"/>
            </w:pPr>
            <w:r w:rsidRPr="006F146F">
              <w:rPr>
                <w:rFonts w:hint="eastAsia"/>
              </w:rPr>
              <w:t>3</w:t>
            </w:r>
          </w:p>
        </w:tc>
        <w:tc>
          <w:tcPr>
            <w:tcW w:w="1871" w:type="dxa"/>
            <w:vMerge/>
            <w:vAlign w:val="center"/>
          </w:tcPr>
          <w:p w:rsidR="0029495E" w:rsidRPr="006F146F" w:rsidRDefault="0029495E" w:rsidP="00661662">
            <w:pPr>
              <w:pStyle w:val="121"/>
              <w:jc w:val="left"/>
            </w:pPr>
          </w:p>
        </w:tc>
        <w:tc>
          <w:tcPr>
            <w:tcW w:w="1417" w:type="dxa"/>
            <w:vMerge/>
            <w:vAlign w:val="center"/>
          </w:tcPr>
          <w:p w:rsidR="0029495E" w:rsidRPr="006F146F" w:rsidRDefault="0029495E" w:rsidP="00661662">
            <w:pPr>
              <w:pStyle w:val="121"/>
              <w:jc w:val="left"/>
            </w:pPr>
          </w:p>
        </w:tc>
      </w:tr>
    </w:tbl>
    <w:p w:rsidR="0029495E" w:rsidRPr="006F146F" w:rsidRDefault="0029495E" w:rsidP="0029495E">
      <w:pPr>
        <w:ind w:leftChars="-37" w:left="-126"/>
        <w:rPr>
          <w:sz w:val="24"/>
          <w:szCs w:val="24"/>
        </w:rPr>
      </w:pPr>
      <w:r w:rsidRPr="006F146F">
        <w:rPr>
          <w:rFonts w:hint="eastAsia"/>
          <w:sz w:val="24"/>
          <w:szCs w:val="24"/>
        </w:rPr>
        <w:t>資料來源：財政部</w:t>
      </w:r>
    </w:p>
    <w:p w:rsidR="0029495E" w:rsidRPr="006F146F" w:rsidRDefault="0029495E" w:rsidP="0029495E">
      <w:pPr>
        <w:pStyle w:val="3"/>
        <w:numPr>
          <w:ilvl w:val="2"/>
          <w:numId w:val="1"/>
        </w:numPr>
        <w:rPr>
          <w:sz w:val="24"/>
          <w:szCs w:val="24"/>
        </w:rPr>
      </w:pPr>
      <w:r w:rsidRPr="006F146F">
        <w:rPr>
          <w:rFonts w:hint="eastAsia"/>
        </w:rPr>
        <w:t>稅務專業法官</w:t>
      </w:r>
    </w:p>
    <w:p w:rsidR="0029495E" w:rsidRPr="006F146F" w:rsidRDefault="0029495E" w:rsidP="0029495E">
      <w:pPr>
        <w:pStyle w:val="4"/>
        <w:numPr>
          <w:ilvl w:val="3"/>
          <w:numId w:val="1"/>
        </w:numPr>
      </w:pPr>
      <w:r w:rsidRPr="006F146F">
        <w:rPr>
          <w:rFonts w:hint="eastAsia"/>
        </w:rPr>
        <w:t>職前訓練</w:t>
      </w:r>
    </w:p>
    <w:p w:rsidR="0029495E" w:rsidRPr="006F146F" w:rsidRDefault="0029495E" w:rsidP="0029495E">
      <w:pPr>
        <w:pStyle w:val="5"/>
        <w:numPr>
          <w:ilvl w:val="4"/>
          <w:numId w:val="1"/>
        </w:numPr>
      </w:pPr>
      <w:r w:rsidRPr="006F146F">
        <w:rPr>
          <w:rFonts w:hint="eastAsia"/>
        </w:rPr>
        <w:t>配合納保法之施行，並呼應各界提升行政法院法官辦理稅務訴訟事件品質之要求，爰加強法官稅務專業訓練，並調整在職研習課程內容及師資安排，司法院於106年1月10日以秘台廳行一字第1060001128號函請中華民國律師公會全國聯合會、中華民國會計師公會全國聯合會、臺灣省、臺北市、臺中市及高雄市等會計師公會提供研習課程意見供該院參考。最高行政法院106年度第2次行政訴訟實務研討會亦設定相關議題與各級行政法院法官進行研討</w:t>
      </w:r>
      <w:r w:rsidRPr="006F146F">
        <w:rPr>
          <w:rStyle w:val="aff4"/>
        </w:rPr>
        <w:footnoteReference w:id="12"/>
      </w:r>
      <w:r w:rsidRPr="006F146F">
        <w:rPr>
          <w:rFonts w:hint="eastAsia"/>
        </w:rPr>
        <w:t>。</w:t>
      </w:r>
    </w:p>
    <w:p w:rsidR="0029495E" w:rsidRPr="006F146F" w:rsidRDefault="0029495E" w:rsidP="0029495E">
      <w:pPr>
        <w:pStyle w:val="5"/>
        <w:numPr>
          <w:ilvl w:val="4"/>
          <w:numId w:val="1"/>
        </w:numPr>
      </w:pPr>
      <w:r w:rsidRPr="006F146F">
        <w:rPr>
          <w:rFonts w:hint="eastAsia"/>
        </w:rPr>
        <w:t>司法院於106年10月至11月間為各級行政法院法官規劃稅務訴訟的相關研習課程有行政法院法官在職研修6小時、稅務訴訟專題研習會21小時及稅務訴訟專業法官研習36小時。該時獲核發稅務專業法官證明書者計65名法官。</w:t>
      </w:r>
    </w:p>
    <w:p w:rsidR="0029495E" w:rsidRPr="006F146F" w:rsidRDefault="0029495E" w:rsidP="0029495E">
      <w:pPr>
        <w:pStyle w:val="4"/>
        <w:numPr>
          <w:ilvl w:val="3"/>
          <w:numId w:val="1"/>
        </w:numPr>
      </w:pPr>
      <w:r w:rsidRPr="006F146F">
        <w:rPr>
          <w:rFonts w:hint="eastAsia"/>
        </w:rPr>
        <w:t>在職訓練</w:t>
      </w:r>
    </w:p>
    <w:p w:rsidR="0029495E" w:rsidRPr="006F146F" w:rsidRDefault="0029495E" w:rsidP="0029495E">
      <w:pPr>
        <w:pStyle w:val="5"/>
        <w:numPr>
          <w:ilvl w:val="4"/>
          <w:numId w:val="1"/>
        </w:numPr>
      </w:pPr>
      <w:r w:rsidRPr="006F146F">
        <w:rPr>
          <w:rFonts w:hint="eastAsia"/>
        </w:rPr>
        <w:t>自106年12月8日納保法施行迄今，司法院與各行政法院積極安排各類稅務相關課程，內容著重於闡述納保法施行後對稅務訴訟審判實務之影響與因應，並增列稅務法規、會計實務等專業課程，期能提升行政法院法官辦理此類事件之職能。</w:t>
      </w:r>
    </w:p>
    <w:p w:rsidR="0029495E" w:rsidRPr="006F146F" w:rsidRDefault="0029495E" w:rsidP="0029495E">
      <w:pPr>
        <w:pStyle w:val="6"/>
        <w:numPr>
          <w:ilvl w:val="5"/>
          <w:numId w:val="1"/>
        </w:numPr>
      </w:pPr>
      <w:r w:rsidRPr="006F146F">
        <w:rPr>
          <w:rFonts w:hint="eastAsia"/>
        </w:rPr>
        <w:t>107年稅務專業法官在職研習課程：</w:t>
      </w:r>
    </w:p>
    <w:p w:rsidR="0029495E" w:rsidRPr="006F146F" w:rsidRDefault="0029495E" w:rsidP="0029495E">
      <w:pPr>
        <w:pStyle w:val="7"/>
        <w:numPr>
          <w:ilvl w:val="6"/>
          <w:numId w:val="1"/>
        </w:numPr>
      </w:pPr>
      <w:r w:rsidRPr="006F146F">
        <w:rPr>
          <w:rFonts w:hint="eastAsia"/>
        </w:rPr>
        <w:t>國際稅法重要議題研析。</w:t>
      </w:r>
    </w:p>
    <w:p w:rsidR="0029495E" w:rsidRPr="006F146F" w:rsidRDefault="0029495E" w:rsidP="0029495E">
      <w:pPr>
        <w:pStyle w:val="7"/>
        <w:numPr>
          <w:ilvl w:val="6"/>
          <w:numId w:val="1"/>
        </w:numPr>
      </w:pPr>
      <w:r w:rsidRPr="006F146F">
        <w:rPr>
          <w:rFonts w:hint="eastAsia"/>
        </w:rPr>
        <w:t>我國稅法通則規範之實現與理想-由德國稅法通則說起。</w:t>
      </w:r>
    </w:p>
    <w:p w:rsidR="0029495E" w:rsidRPr="006F146F" w:rsidRDefault="00FE109E" w:rsidP="0029495E">
      <w:pPr>
        <w:pStyle w:val="7"/>
        <w:numPr>
          <w:ilvl w:val="6"/>
          <w:numId w:val="1"/>
        </w:numPr>
      </w:pPr>
      <w:r w:rsidRPr="006F146F">
        <w:rPr>
          <w:rFonts w:hint="eastAsia"/>
        </w:rPr>
        <w:t>納保法</w:t>
      </w:r>
      <w:r w:rsidR="0029495E" w:rsidRPr="006F146F">
        <w:rPr>
          <w:rFonts w:hint="eastAsia"/>
        </w:rPr>
        <w:t>第21條解析及現行稅法體系之因應與調整。</w:t>
      </w:r>
    </w:p>
    <w:p w:rsidR="0029495E" w:rsidRPr="006F146F" w:rsidRDefault="0029495E" w:rsidP="0029495E">
      <w:pPr>
        <w:pStyle w:val="7"/>
        <w:numPr>
          <w:ilvl w:val="6"/>
          <w:numId w:val="1"/>
        </w:numPr>
      </w:pPr>
      <w:r w:rsidRPr="006F146F">
        <w:rPr>
          <w:rFonts w:hint="eastAsia"/>
        </w:rPr>
        <w:t>納保法的施行與稽徵協力義務。</w:t>
      </w:r>
    </w:p>
    <w:p w:rsidR="0029495E" w:rsidRPr="006F146F" w:rsidRDefault="0029495E" w:rsidP="0029495E">
      <w:pPr>
        <w:pStyle w:val="7"/>
        <w:numPr>
          <w:ilvl w:val="6"/>
          <w:numId w:val="1"/>
        </w:numPr>
      </w:pPr>
      <w:r w:rsidRPr="006F146F">
        <w:rPr>
          <w:rFonts w:hint="eastAsia"/>
        </w:rPr>
        <w:t>稅捐處罰之要件-以營業稅為例。</w:t>
      </w:r>
    </w:p>
    <w:p w:rsidR="0029495E" w:rsidRPr="006F146F" w:rsidRDefault="0029495E" w:rsidP="0029495E">
      <w:pPr>
        <w:pStyle w:val="6"/>
        <w:numPr>
          <w:ilvl w:val="5"/>
          <w:numId w:val="1"/>
        </w:numPr>
      </w:pPr>
      <w:r w:rsidRPr="006F146F">
        <w:rPr>
          <w:rFonts w:hint="eastAsia"/>
        </w:rPr>
        <w:t>107年稅務訴訟專業法官、司法事務官、法官助理培訓課程：</w:t>
      </w:r>
    </w:p>
    <w:p w:rsidR="0029495E" w:rsidRPr="006F146F" w:rsidRDefault="0029495E" w:rsidP="0029495E">
      <w:pPr>
        <w:pStyle w:val="7"/>
        <w:numPr>
          <w:ilvl w:val="6"/>
          <w:numId w:val="1"/>
        </w:numPr>
      </w:pPr>
      <w:r w:rsidRPr="006F146F">
        <w:rPr>
          <w:rFonts w:hint="eastAsia"/>
        </w:rPr>
        <w:t>稅務會計實務研討。</w:t>
      </w:r>
    </w:p>
    <w:p w:rsidR="0029495E" w:rsidRPr="006F146F" w:rsidRDefault="0029495E" w:rsidP="0029495E">
      <w:pPr>
        <w:pStyle w:val="7"/>
        <w:numPr>
          <w:ilvl w:val="6"/>
          <w:numId w:val="1"/>
        </w:numPr>
      </w:pPr>
      <w:r w:rsidRPr="006F146F">
        <w:rPr>
          <w:rFonts w:hint="eastAsia"/>
        </w:rPr>
        <w:t>稅務法規。</w:t>
      </w:r>
    </w:p>
    <w:p w:rsidR="0029495E" w:rsidRPr="006F146F" w:rsidRDefault="0029495E" w:rsidP="0029495E">
      <w:pPr>
        <w:pStyle w:val="6"/>
        <w:numPr>
          <w:ilvl w:val="5"/>
          <w:numId w:val="1"/>
        </w:numPr>
      </w:pPr>
      <w:r w:rsidRPr="006F146F">
        <w:rPr>
          <w:rFonts w:hint="eastAsia"/>
        </w:rPr>
        <w:t>107年各高等行政法院自行規劃辦理課程</w:t>
      </w:r>
    </w:p>
    <w:p w:rsidR="0029495E" w:rsidRPr="006F146F" w:rsidRDefault="0029495E" w:rsidP="0029495E">
      <w:pPr>
        <w:pStyle w:val="7"/>
        <w:numPr>
          <w:ilvl w:val="6"/>
          <w:numId w:val="1"/>
        </w:numPr>
      </w:pPr>
      <w:r w:rsidRPr="006F146F">
        <w:rPr>
          <w:rFonts w:hint="eastAsia"/>
        </w:rPr>
        <w:t>納保法總額主義下之法律漏洞與司法造法。</w:t>
      </w:r>
    </w:p>
    <w:p w:rsidR="0029495E" w:rsidRPr="006F146F" w:rsidRDefault="0029495E" w:rsidP="0029495E">
      <w:pPr>
        <w:pStyle w:val="7"/>
        <w:numPr>
          <w:ilvl w:val="6"/>
          <w:numId w:val="1"/>
        </w:numPr>
      </w:pPr>
      <w:r w:rsidRPr="006F146F">
        <w:rPr>
          <w:rFonts w:hint="eastAsia"/>
        </w:rPr>
        <w:t>總額主義於訴願、訴訟各階段之接續運用。</w:t>
      </w:r>
    </w:p>
    <w:p w:rsidR="0029495E" w:rsidRPr="006F146F" w:rsidRDefault="0029495E" w:rsidP="0029495E">
      <w:pPr>
        <w:pStyle w:val="7"/>
        <w:numPr>
          <w:ilvl w:val="6"/>
          <w:numId w:val="1"/>
        </w:numPr>
      </w:pPr>
      <w:r w:rsidRPr="006F146F">
        <w:rPr>
          <w:rFonts w:hint="eastAsia"/>
        </w:rPr>
        <w:t>稅捐規避與實質課稅。</w:t>
      </w:r>
    </w:p>
    <w:p w:rsidR="0029495E" w:rsidRPr="006F146F" w:rsidRDefault="0029495E" w:rsidP="0029495E">
      <w:pPr>
        <w:pStyle w:val="7"/>
        <w:numPr>
          <w:ilvl w:val="6"/>
          <w:numId w:val="1"/>
        </w:numPr>
      </w:pPr>
      <w:r w:rsidRPr="006F146F">
        <w:rPr>
          <w:rFonts w:hint="eastAsia"/>
        </w:rPr>
        <w:t>稅捐救濟程序之訴訟標的與稅捐機關的行政處分。</w:t>
      </w:r>
    </w:p>
    <w:p w:rsidR="0029495E" w:rsidRPr="006F146F" w:rsidRDefault="0029495E" w:rsidP="0029495E">
      <w:pPr>
        <w:pStyle w:val="7"/>
        <w:numPr>
          <w:ilvl w:val="6"/>
          <w:numId w:val="1"/>
        </w:numPr>
      </w:pPr>
      <w:r w:rsidRPr="006F146F">
        <w:rPr>
          <w:rFonts w:hint="eastAsia"/>
        </w:rPr>
        <w:t>核實課稅、推計課稅與義務違反的制裁。</w:t>
      </w:r>
    </w:p>
    <w:p w:rsidR="0029495E" w:rsidRPr="006F146F" w:rsidRDefault="0029495E" w:rsidP="0029495E">
      <w:pPr>
        <w:pStyle w:val="7"/>
        <w:numPr>
          <w:ilvl w:val="6"/>
          <w:numId w:val="1"/>
        </w:numPr>
      </w:pPr>
      <w:r w:rsidRPr="006F146F">
        <w:rPr>
          <w:rFonts w:hint="eastAsia"/>
        </w:rPr>
        <w:t>量能而平等的課稅原則-憲法與稅法規範的實踐。</w:t>
      </w:r>
    </w:p>
    <w:p w:rsidR="0029495E" w:rsidRPr="006F146F" w:rsidRDefault="0029495E" w:rsidP="0029495E">
      <w:pPr>
        <w:pStyle w:val="7"/>
        <w:numPr>
          <w:ilvl w:val="6"/>
          <w:numId w:val="1"/>
        </w:numPr>
      </w:pPr>
      <w:r w:rsidRPr="006F146F">
        <w:rPr>
          <w:rFonts w:hint="eastAsia"/>
        </w:rPr>
        <w:t>依法課稅原則-憲法與稅法規範的實踐。</w:t>
      </w:r>
    </w:p>
    <w:p w:rsidR="0029495E" w:rsidRPr="006F146F" w:rsidRDefault="0029495E" w:rsidP="0029495E">
      <w:pPr>
        <w:pStyle w:val="5"/>
        <w:numPr>
          <w:ilvl w:val="4"/>
          <w:numId w:val="1"/>
        </w:numPr>
      </w:pPr>
      <w:r w:rsidRPr="006F146F">
        <w:rPr>
          <w:rFonts w:hint="eastAsia"/>
        </w:rPr>
        <w:t>稅務事件為行政法院受理訴訟之大宗，為使將來進入行政法院體系服務之普通法院法官對稅法議題有基本認知，定期舉辦之「改任行政法院法官在職研習」，均含有15小時稅法總論及15小時所得稅法爭訟專題的課程。又為增進行政法院現職法官之稅法專業，司法院及各行政法院亦定期辦理「行政法院法官在職研修」及各種稅務專題研習。關於「行政法院法官在職研修」課程之安排，會先徵詢各高等行政法院代表，反應實務需求後，規劃安排。各種稅務專題研習則由該院行政訴訟及懲戒廳斟酌時事、稅法新興議題與學界評論等，予以規劃。課程方式除講座授課外，亦透過座談（研討）會形式，供學界及實務界多方意見交流。</w:t>
      </w:r>
    </w:p>
    <w:p w:rsidR="0029495E" w:rsidRPr="006F146F" w:rsidRDefault="0029495E" w:rsidP="00D35FEF">
      <w:pPr>
        <w:pStyle w:val="42"/>
        <w:ind w:left="1701" w:firstLine="680"/>
      </w:pPr>
    </w:p>
    <w:p w:rsidR="0029495E" w:rsidRPr="006F146F" w:rsidRDefault="0029495E" w:rsidP="00D35FEF">
      <w:pPr>
        <w:pStyle w:val="42"/>
        <w:ind w:left="1701" w:firstLine="680"/>
        <w:sectPr w:rsidR="0029495E" w:rsidRPr="006F146F" w:rsidSect="00661662">
          <w:footerReference w:type="default" r:id="rId9"/>
          <w:pgSz w:w="11907" w:h="16840" w:code="9"/>
          <w:pgMar w:top="1701" w:right="1418" w:bottom="1418" w:left="1418" w:header="851" w:footer="851" w:gutter="227"/>
          <w:cols w:space="425"/>
          <w:docGrid w:type="linesAndChars" w:linePitch="457" w:charSpace="4127"/>
        </w:sectPr>
      </w:pPr>
    </w:p>
    <w:p w:rsidR="0029495E" w:rsidRPr="006F146F" w:rsidRDefault="0029495E" w:rsidP="0029495E">
      <w:pPr>
        <w:pStyle w:val="1"/>
        <w:numPr>
          <w:ilvl w:val="0"/>
          <w:numId w:val="1"/>
        </w:numPr>
        <w:ind w:left="2380" w:hanging="23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Start w:id="51" w:name="_Toc529222686"/>
      <w:bookmarkStart w:id="52" w:name="_Toc529223108"/>
      <w:bookmarkStart w:id="53" w:name="_Toc529223859"/>
      <w:bookmarkStart w:id="54" w:name="_Toc529228262"/>
      <w:bookmarkStart w:id="55" w:name="_Toc2400392"/>
      <w:bookmarkStart w:id="56" w:name="_Toc4316186"/>
      <w:bookmarkStart w:id="57" w:name="_Toc4473327"/>
      <w:bookmarkStart w:id="58" w:name="_Toc69556894"/>
      <w:bookmarkStart w:id="59" w:name="_Toc69556943"/>
      <w:bookmarkStart w:id="60" w:name="_Toc69609817"/>
      <w:bookmarkStart w:id="61" w:name="_Toc70241813"/>
      <w:bookmarkStart w:id="62" w:name="_Toc70242202"/>
      <w:bookmarkStart w:id="63" w:name="_Toc421794872"/>
      <w:bookmarkStart w:id="64" w:name="_Toc422834157"/>
      <w:bookmarkEnd w:id="0"/>
      <w:bookmarkEnd w:id="1"/>
      <w:bookmarkEnd w:id="2"/>
      <w:bookmarkEnd w:id="3"/>
      <w:bookmarkEnd w:id="4"/>
      <w:bookmarkEnd w:id="5"/>
      <w:r w:rsidRPr="006F146F">
        <w:rPr>
          <w:rFonts w:hint="eastAsia"/>
        </w:rPr>
        <w:t>調查意見：</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9495E" w:rsidRPr="006F146F" w:rsidRDefault="0029495E" w:rsidP="00D35FEF">
      <w:pPr>
        <w:pStyle w:val="11"/>
        <w:ind w:left="680" w:firstLine="696"/>
      </w:pPr>
      <w:bookmarkStart w:id="65" w:name="_Toc524902730"/>
      <w:r w:rsidRPr="006F146F">
        <w:rPr>
          <w:spacing w:val="4"/>
        </w:rPr>
        <w:t>為調查</w:t>
      </w:r>
      <w:r w:rsidR="00351DF6">
        <w:rPr>
          <w:rFonts w:hAnsi="標楷體" w:hint="eastAsia"/>
          <w:spacing w:val="4"/>
        </w:rPr>
        <w:t>「</w:t>
      </w:r>
      <w:r w:rsidRPr="006F146F">
        <w:rPr>
          <w:rFonts w:hAnsi="標楷體"/>
          <w:spacing w:val="4"/>
        </w:rPr>
        <w:t>為因應納稅者權利保護法</w:t>
      </w:r>
      <w:r w:rsidRPr="006F146F">
        <w:rPr>
          <w:rFonts w:hAnsi="標楷體" w:hint="eastAsia"/>
          <w:spacing w:val="4"/>
        </w:rPr>
        <w:t>(下稱納保法)</w:t>
      </w:r>
      <w:r w:rsidRPr="006F146F">
        <w:rPr>
          <w:rFonts w:hAnsi="標楷體"/>
          <w:spacing w:val="4"/>
        </w:rPr>
        <w:t>施行，司法院遴選之稅務專業法官及財政部選任之納稅者權利保護官</w:t>
      </w:r>
      <w:r w:rsidR="00133ED0" w:rsidRPr="006F146F">
        <w:rPr>
          <w:rFonts w:hint="eastAsia"/>
          <w:spacing w:val="4"/>
          <w:kern w:val="0"/>
        </w:rPr>
        <w:t>(下稱納保官)</w:t>
      </w:r>
      <w:r w:rsidRPr="006F146F">
        <w:rPr>
          <w:rFonts w:hAnsi="標楷體"/>
          <w:spacing w:val="4"/>
        </w:rPr>
        <w:t>，疑涉有違反該法所定保障納稅者權益之立法意旨</w:t>
      </w:r>
      <w:r w:rsidRPr="006F146F">
        <w:rPr>
          <w:noProof/>
          <w:spacing w:val="4"/>
        </w:rPr>
        <w:t>等情案</w:t>
      </w:r>
      <w:r w:rsidR="00351DF6">
        <w:rPr>
          <w:rFonts w:hAnsi="標楷體" w:hint="eastAsia"/>
          <w:noProof/>
          <w:spacing w:val="4"/>
        </w:rPr>
        <w:t>」</w:t>
      </w:r>
      <w:r w:rsidRPr="006F146F">
        <w:rPr>
          <w:spacing w:val="4"/>
        </w:rPr>
        <w:t>，經</w:t>
      </w:r>
      <w:r w:rsidRPr="006F146F">
        <w:rPr>
          <w:rFonts w:hint="eastAsia"/>
          <w:spacing w:val="4"/>
        </w:rPr>
        <w:t>向司法院、財政部</w:t>
      </w:r>
      <w:r w:rsidRPr="006F146F">
        <w:rPr>
          <w:spacing w:val="4"/>
        </w:rPr>
        <w:t>調</w:t>
      </w:r>
      <w:r w:rsidRPr="006F146F">
        <w:rPr>
          <w:rFonts w:hint="eastAsia"/>
          <w:spacing w:val="4"/>
        </w:rPr>
        <w:t>取</w:t>
      </w:r>
      <w:r w:rsidRPr="006F146F">
        <w:rPr>
          <w:spacing w:val="4"/>
        </w:rPr>
        <w:t>卷證資料，</w:t>
      </w:r>
      <w:r w:rsidRPr="006F146F">
        <w:rPr>
          <w:rFonts w:hint="eastAsia"/>
          <w:spacing w:val="4"/>
        </w:rPr>
        <w:t>及約詢司法院</w:t>
      </w:r>
      <w:r w:rsidRPr="006F146F">
        <w:rPr>
          <w:rFonts w:hAnsi="標楷體" w:hint="eastAsia"/>
          <w:spacing w:val="4"/>
          <w:szCs w:val="28"/>
        </w:rPr>
        <w:t>行政訴訟及懲戒廳簡廳長慧娟</w:t>
      </w:r>
      <w:r w:rsidRPr="006F146F">
        <w:rPr>
          <w:rFonts w:hint="eastAsia"/>
          <w:spacing w:val="4"/>
        </w:rPr>
        <w:t>、財政部賦稅</w:t>
      </w:r>
      <w:r w:rsidR="00FE109E" w:rsidRPr="006F146F">
        <w:rPr>
          <w:rFonts w:hint="eastAsia"/>
          <w:spacing w:val="4"/>
        </w:rPr>
        <w:t>署</w:t>
      </w:r>
      <w:r w:rsidRPr="006F146F">
        <w:rPr>
          <w:rFonts w:hint="eastAsia"/>
          <w:spacing w:val="4"/>
        </w:rPr>
        <w:t>李署長慶華</w:t>
      </w:r>
      <w:r w:rsidRPr="006F146F">
        <w:rPr>
          <w:rFonts w:hAnsi="標楷體" w:hint="eastAsia"/>
          <w:spacing w:val="4"/>
        </w:rPr>
        <w:t>等</w:t>
      </w:r>
      <w:r w:rsidRPr="006F146F">
        <w:rPr>
          <w:rFonts w:hint="eastAsia"/>
          <w:spacing w:val="4"/>
        </w:rPr>
        <w:t>相關主管人員到院說明，並為</w:t>
      </w:r>
      <w:r w:rsidRPr="006F146F">
        <w:rPr>
          <w:rFonts w:hint="eastAsia"/>
          <w:spacing w:val="4"/>
          <w:kern w:val="0"/>
        </w:rPr>
        <w:t>深入瞭解納保官辦理納稅者權利保護事項之情形，再約詢</w:t>
      </w:r>
      <w:r w:rsidRPr="006F146F">
        <w:rPr>
          <w:rFonts w:hAnsi="標楷體" w:hint="eastAsia"/>
          <w:spacing w:val="4"/>
          <w:szCs w:val="28"/>
        </w:rPr>
        <w:t>臺北國稅局稽核鍾佳蓉、臺北國稅局信義分局秘書范曉芬、高雄國稅局審核員施佩君、高雄國稅局鳳山分局稽核郭俊仁、北區國稅局羅東稽徵所稽核林文玲、中區國稅局虎尾稽徵所主任廖淑玲、南區國稅局嘉義縣分局秘書蘇金雀及關務署臺北關課長郭佩璇等8位納保官</w:t>
      </w:r>
      <w:r w:rsidRPr="006F146F">
        <w:rPr>
          <w:spacing w:val="4"/>
        </w:rPr>
        <w:t>，</w:t>
      </w:r>
      <w:r w:rsidRPr="006F146F">
        <w:rPr>
          <w:rFonts w:hAnsi="標楷體" w:hint="eastAsia"/>
          <w:spacing w:val="4"/>
        </w:rPr>
        <w:t>並經補充資料後，</w:t>
      </w:r>
      <w:r w:rsidRPr="006F146F">
        <w:rPr>
          <w:spacing w:val="4"/>
        </w:rPr>
        <w:t>已</w:t>
      </w:r>
      <w:r w:rsidRPr="006F146F">
        <w:rPr>
          <w:rFonts w:hint="eastAsia"/>
          <w:spacing w:val="4"/>
        </w:rPr>
        <w:t>完成</w:t>
      </w:r>
      <w:r w:rsidRPr="006F146F">
        <w:rPr>
          <w:spacing w:val="4"/>
        </w:rPr>
        <w:t>調查</w:t>
      </w:r>
      <w:r w:rsidRPr="006F146F">
        <w:rPr>
          <w:rFonts w:hint="eastAsia"/>
          <w:spacing w:val="4"/>
        </w:rPr>
        <w:t>，</w:t>
      </w:r>
      <w:r w:rsidRPr="006F146F">
        <w:rPr>
          <w:spacing w:val="4"/>
        </w:rPr>
        <w:t>調查</w:t>
      </w:r>
      <w:r w:rsidRPr="006F146F">
        <w:rPr>
          <w:rFonts w:ascii="Times New Roman" w:hint="eastAsia"/>
          <w:spacing w:val="4"/>
        </w:rPr>
        <w:t>意見</w:t>
      </w:r>
      <w:r w:rsidRPr="006F146F">
        <w:rPr>
          <w:rFonts w:ascii="Times New Roman"/>
          <w:spacing w:val="4"/>
        </w:rPr>
        <w:t>如下</w:t>
      </w:r>
      <w:r w:rsidRPr="006F146F">
        <w:rPr>
          <w:rFonts w:ascii="Times New Roman"/>
          <w:bCs/>
        </w:rPr>
        <w:t>：</w:t>
      </w:r>
    </w:p>
    <w:p w:rsidR="0029495E" w:rsidRPr="006F146F" w:rsidRDefault="0029495E" w:rsidP="0029495E">
      <w:pPr>
        <w:pStyle w:val="2"/>
        <w:numPr>
          <w:ilvl w:val="1"/>
          <w:numId w:val="1"/>
        </w:numPr>
        <w:rPr>
          <w:b/>
        </w:rPr>
      </w:pPr>
      <w:r w:rsidRPr="006F146F">
        <w:rPr>
          <w:rFonts w:hint="eastAsia"/>
          <w:b/>
        </w:rPr>
        <w:t>納</w:t>
      </w:r>
      <w:r w:rsidR="007770EA" w:rsidRPr="006F146F">
        <w:rPr>
          <w:rFonts w:hint="eastAsia"/>
          <w:b/>
        </w:rPr>
        <w:t>稅者權利</w:t>
      </w:r>
      <w:r w:rsidRPr="006F146F">
        <w:rPr>
          <w:rFonts w:hint="eastAsia"/>
          <w:b/>
        </w:rPr>
        <w:t>保</w:t>
      </w:r>
      <w:r w:rsidR="007770EA" w:rsidRPr="006F146F">
        <w:rPr>
          <w:rFonts w:hint="eastAsia"/>
          <w:b/>
        </w:rPr>
        <w:t>護</w:t>
      </w:r>
      <w:r w:rsidRPr="006F146F">
        <w:rPr>
          <w:rFonts w:hint="eastAsia"/>
          <w:b/>
        </w:rPr>
        <w:t>官發揮促進徵納雙方溝通調適及稽徵機關自我審查之功能，以保障納稅者權利。惟依據</w:t>
      </w:r>
      <w:r w:rsidRPr="006F146F">
        <w:rPr>
          <w:b/>
        </w:rPr>
        <w:t>納</w:t>
      </w:r>
      <w:r w:rsidR="00A55FC6" w:rsidRPr="006F146F">
        <w:rPr>
          <w:rFonts w:hint="eastAsia"/>
          <w:b/>
        </w:rPr>
        <w:t>稅者權利</w:t>
      </w:r>
      <w:r w:rsidRPr="006F146F">
        <w:rPr>
          <w:b/>
        </w:rPr>
        <w:t>保</w:t>
      </w:r>
      <w:r w:rsidR="00A55FC6" w:rsidRPr="006F146F">
        <w:rPr>
          <w:rFonts w:hint="eastAsia"/>
          <w:b/>
        </w:rPr>
        <w:t>護</w:t>
      </w:r>
      <w:r w:rsidRPr="006F146F">
        <w:rPr>
          <w:b/>
        </w:rPr>
        <w:t>法</w:t>
      </w:r>
      <w:r w:rsidRPr="006F146F">
        <w:rPr>
          <w:rFonts w:hint="eastAsia"/>
          <w:b/>
        </w:rPr>
        <w:t>之精神，</w:t>
      </w:r>
      <w:r w:rsidR="00A55FC6" w:rsidRPr="006F146F">
        <w:rPr>
          <w:rFonts w:hint="eastAsia"/>
          <w:b/>
        </w:rPr>
        <w:t>納稅者權利保護官</w:t>
      </w:r>
      <w:r w:rsidRPr="006F146F">
        <w:rPr>
          <w:rFonts w:hint="eastAsia"/>
          <w:b/>
        </w:rPr>
        <w:t>應具客觀中立性，以目前</w:t>
      </w:r>
      <w:r w:rsidR="00A55FC6" w:rsidRPr="006F146F">
        <w:rPr>
          <w:rFonts w:hint="eastAsia"/>
          <w:b/>
        </w:rPr>
        <w:t>納稅者權利保護官</w:t>
      </w:r>
      <w:r w:rsidRPr="006F146F">
        <w:rPr>
          <w:rFonts w:hint="eastAsia"/>
          <w:b/>
        </w:rPr>
        <w:t>設置於各稽徵機關內部，多屬兼任，與權責單位人員關係密切，所受理之</w:t>
      </w:r>
      <w:r w:rsidR="007770EA" w:rsidRPr="006F146F">
        <w:rPr>
          <w:rFonts w:hint="eastAsia"/>
          <w:b/>
        </w:rPr>
        <w:t>納稅者權利保護案件</w:t>
      </w:r>
      <w:r w:rsidRPr="006F146F">
        <w:rPr>
          <w:rFonts w:hint="eastAsia"/>
          <w:b/>
        </w:rPr>
        <w:t>亦可能為承辦或複核之案件，又欠缺完善之迴避機制及一定程度外部人員或力量之介入，恐較難以消除外界迭有「球員兼裁判」、「官官相護」之疑慮。</w:t>
      </w:r>
    </w:p>
    <w:p w:rsidR="0029495E" w:rsidRPr="006F146F" w:rsidRDefault="0029495E" w:rsidP="0029495E">
      <w:pPr>
        <w:pStyle w:val="3"/>
        <w:numPr>
          <w:ilvl w:val="2"/>
          <w:numId w:val="1"/>
        </w:numPr>
      </w:pPr>
      <w:r w:rsidRPr="006F146F">
        <w:rPr>
          <w:rFonts w:hint="eastAsia"/>
        </w:rPr>
        <w:t>依</w:t>
      </w:r>
      <w:r w:rsidRPr="006F146F">
        <w:rPr>
          <w:rFonts w:hAnsi="標楷體" w:hint="eastAsia"/>
        </w:rPr>
        <w:t>納保法</w:t>
      </w:r>
      <w:r w:rsidRPr="006F146F">
        <w:rPr>
          <w:rFonts w:hint="eastAsia"/>
        </w:rPr>
        <w:t>第20條第1項及第4項規定，稅捐稽徵機關應主動提供納稅者妥適必要之協助，並以任務編組方式指定專人為納保官，財政部得隨時抽查納稅者權利保護事項辦理情形，並列入年度稽徵業務考核項目。依財政部說明，納保官是否由外部人員擔任於納保法立法過程經廣泛討論，嗣綜合考量各方因素，最終協商由稅捐稽徵人員擔任，並俟後續執行成效再作檢討修正，及作成附帶決議，財政部每年將納稅者權利保護業務</w:t>
      </w:r>
      <w:r w:rsidR="00374036" w:rsidRPr="006F146F">
        <w:rPr>
          <w:rFonts w:hAnsi="標楷體" w:hint="eastAsia"/>
        </w:rPr>
        <w:t>（下稱納保業務）</w:t>
      </w:r>
      <w:r w:rsidRPr="006F146F">
        <w:rPr>
          <w:rFonts w:hint="eastAsia"/>
        </w:rPr>
        <w:t>辦理績效及考核結果送交立法院。爰目前納保官係由稅捐稽徵人員擔任。</w:t>
      </w:r>
    </w:p>
    <w:p w:rsidR="0029495E" w:rsidRPr="006F146F" w:rsidRDefault="0029495E" w:rsidP="0029495E">
      <w:pPr>
        <w:pStyle w:val="3"/>
        <w:numPr>
          <w:ilvl w:val="2"/>
          <w:numId w:val="1"/>
        </w:numPr>
      </w:pPr>
      <w:r w:rsidRPr="006F146F">
        <w:rPr>
          <w:rFonts w:hint="eastAsia"/>
        </w:rPr>
        <w:t>財政部為使納保官具備稅捐爭議案件處理及溝通協調之能力，依</w:t>
      </w:r>
      <w:r w:rsidRPr="006F146F">
        <w:rPr>
          <w:rFonts w:hAnsi="標楷體" w:hint="eastAsia"/>
        </w:rPr>
        <w:t>該部民國(下同)106年9月14日訂定</w:t>
      </w:r>
      <w:r w:rsidR="00042BA2" w:rsidRPr="006F146F">
        <w:rPr>
          <w:rFonts w:hAnsi="標楷體" w:hint="eastAsia"/>
        </w:rPr>
        <w:t>「</w:t>
      </w:r>
      <w:r w:rsidRPr="006F146F">
        <w:rPr>
          <w:rFonts w:hAnsi="標楷體" w:hint="eastAsia"/>
        </w:rPr>
        <w:t>納稅者權利保護官資格及選任要點</w:t>
      </w:r>
      <w:r w:rsidR="00042BA2" w:rsidRPr="006F146F">
        <w:rPr>
          <w:rFonts w:hAnsi="標楷體" w:hint="eastAsia"/>
        </w:rPr>
        <w:t>」</w:t>
      </w:r>
      <w:r w:rsidRPr="006F146F">
        <w:rPr>
          <w:rFonts w:hint="eastAsia"/>
        </w:rPr>
        <w:t>第4點規定，納保官應由具有稅務、會計或法律專業且從事稅務工作10年以上，成績優良之現任薦任8職等以上(關稅部分為9職等以上)人員調派專任或兼任，期藉其專業知識及實務經驗與納稅者溝通，消弭不必要誤解或疑慮，或於課稅爭議發生時擔任溝通與協調角色，化解徵納雙方歧見，或對受理爭議個案撰寫審查意見提供機關首長、違章裁罰審議委員會或復查委員會參考，強化行政機關自我審查功能，有助紛爭事前預防及解決，保障納稅者權利。</w:t>
      </w:r>
    </w:p>
    <w:p w:rsidR="0029495E" w:rsidRPr="006F146F" w:rsidRDefault="0029495E" w:rsidP="0029495E">
      <w:pPr>
        <w:pStyle w:val="3"/>
        <w:numPr>
          <w:ilvl w:val="2"/>
          <w:numId w:val="1"/>
        </w:numPr>
      </w:pPr>
      <w:r w:rsidRPr="006F146F">
        <w:rPr>
          <w:rFonts w:hint="eastAsia"/>
        </w:rPr>
        <w:t>納保法施行後，各地區國稅局設置97位納保官、地方稅稽徵機關47位，關務機關22位，共166位納保官，其中專任僅有6位，其餘均為兼任，稅務工作年資平均為27年</w:t>
      </w:r>
      <w:r w:rsidR="0007607D" w:rsidRPr="006F146F">
        <w:rPr>
          <w:rFonts w:hint="eastAsia"/>
        </w:rPr>
        <w:t>。</w:t>
      </w:r>
      <w:r w:rsidRPr="006F146F">
        <w:rPr>
          <w:rFonts w:hint="eastAsia"/>
        </w:rPr>
        <w:t>本院諮詢時專家學者意見指出，卸任之納保官可回任原職，與國際潮流禁止回流條款相違背，納保官獨立性不足，且多為兼任者，與本職具有利害衝突，應與國際接軌改為專任；</w:t>
      </w:r>
      <w:r w:rsidRPr="006F146F">
        <w:rPr>
          <w:rFonts w:hAnsi="標楷體" w:hint="eastAsia"/>
        </w:rPr>
        <w:t>由稅捐稽徵機關指定相當層級人員辦理納稅者權利保護事項，該等人員既已久任稅務稽徵人員，對納稅者權利保護之意識或有不足。</w:t>
      </w:r>
    </w:p>
    <w:p w:rsidR="0029495E" w:rsidRPr="006F146F" w:rsidRDefault="0029495E" w:rsidP="0029495E">
      <w:pPr>
        <w:pStyle w:val="3"/>
        <w:numPr>
          <w:ilvl w:val="2"/>
          <w:numId w:val="1"/>
        </w:numPr>
      </w:pPr>
      <w:r w:rsidRPr="006F146F">
        <w:rPr>
          <w:rFonts w:hAnsi="標楷體" w:hint="eastAsia"/>
        </w:rPr>
        <w:t>有關納保官能否</w:t>
      </w:r>
      <w:r w:rsidRPr="006F146F">
        <w:rPr>
          <w:rFonts w:hint="eastAsia"/>
        </w:rPr>
        <w:t>秉持客觀公正立場，傾聽納稅者需求，重新審視原核定處分之正確性及妥適性，依本院約詢時現任納保官說明：</w:t>
      </w:r>
    </w:p>
    <w:p w:rsidR="0029495E" w:rsidRPr="006F146F" w:rsidRDefault="003D6147" w:rsidP="0029495E">
      <w:pPr>
        <w:pStyle w:val="4"/>
        <w:numPr>
          <w:ilvl w:val="3"/>
          <w:numId w:val="1"/>
        </w:numPr>
      </w:pPr>
      <w:r w:rsidRPr="006F146F">
        <w:rPr>
          <w:rFonts w:hint="eastAsia"/>
        </w:rPr>
        <w:t>擔任納保官前之職務「負責分局複核工作及內外溝通協調」、「本職是復查案件的處理，也提供行政救濟相關諮詢與協助，故納保官業務與我本職尚無衝突。」、「民眾找稽核，稽核也要處理，但如果民眾找納保官，就要以納保官角色並依納保案件處理，目標都是解決爭議，僅是處理方式、程序不同。」、「我們大都是核稿人員，日常處理案件本來就偏向納稅義務人，核稿時只要是對納稅義務人有利的一定會主張，並非稅務員都是壞人，核稿以上的人員因為經驗較多，可以判斷對納稅義務人有利又不違反稅法之處。原查人員可能因為案件大，部分地方沒有注意到，只要給他合理的理由都會願意接受。」</w:t>
      </w:r>
      <w:r w:rsidR="0034041F" w:rsidRPr="006F146F">
        <w:rPr>
          <w:rFonts w:hint="eastAsia"/>
        </w:rPr>
        <w:t>受理之納稅者權利保護</w:t>
      </w:r>
      <w:r w:rsidRPr="006F146F">
        <w:rPr>
          <w:rFonts w:hint="eastAsia"/>
        </w:rPr>
        <w:t>案件</w:t>
      </w:r>
      <w:r w:rsidR="0034041F" w:rsidRPr="006F146F">
        <w:rPr>
          <w:rFonts w:hint="eastAsia"/>
        </w:rPr>
        <w:t>(下稱納保案件)</w:t>
      </w:r>
      <w:r w:rsidRPr="006F146F">
        <w:rPr>
          <w:rFonts w:hint="eastAsia"/>
        </w:rPr>
        <w:t>即使為單位主管已核稿之案件「我們均會重新審視案件處理過程。」爰即使不具納保官身分，如納稅義務人主張為合理，身為稽核及核稿主管人員，仍應予考量，維護納稅者權益，惟身為行政主管之本職與身兼納保官之權責間，恐生混淆。</w:t>
      </w:r>
    </w:p>
    <w:p w:rsidR="0029495E" w:rsidRPr="006F146F" w:rsidRDefault="00805E90" w:rsidP="0029495E">
      <w:pPr>
        <w:pStyle w:val="4"/>
        <w:numPr>
          <w:ilvl w:val="3"/>
          <w:numId w:val="1"/>
        </w:numPr>
      </w:pPr>
      <w:r w:rsidRPr="006F146F">
        <w:rPr>
          <w:rFonts w:hAnsi="標楷體" w:hint="eastAsia"/>
        </w:rPr>
        <w:t>受理納保案件之處理情形「除向原查單位了解案情，還會詢問總局主管科，有無其他有利事項可提出主張，也詢問法務單位，會盡力提供納稅義務人相關協助。」、「目前受理案件經溝通後均能與權責單位達成最終共識。以承辦</w:t>
      </w:r>
      <w:r w:rsidRPr="006F146F">
        <w:rPr>
          <w:rFonts w:hint="eastAsia"/>
        </w:rPr>
        <w:t>之申訴陳情案件為例：經受理調查後發現有類似行政救濟案例已變更原核定，故建議原權責單位可參考援引，權責單位接受建議並變更原核定，案件經溝通後與權責單位能達成共識。」、</w:t>
      </w:r>
      <w:r w:rsidRPr="006F146F">
        <w:rPr>
          <w:rFonts w:hAnsi="標楷體" w:hint="eastAsia"/>
        </w:rPr>
        <w:t>「受</w:t>
      </w:r>
      <w:r w:rsidRPr="006F146F">
        <w:rPr>
          <w:rFonts w:hAnsi="標楷體" w:cs="新細明體" w:hint="eastAsia"/>
          <w:kern w:val="0"/>
          <w:szCs w:val="32"/>
        </w:rPr>
        <w:t>理納保案件曾有1件涉及應否處罰，與原查單位認知不一致，經電詢總局主管科及財政部，並與原查單位研討溝通獲得一致見解後，適用稅務違章案件減免處罰標準予以免罰</w:t>
      </w:r>
      <w:r w:rsidRPr="006F146F">
        <w:rPr>
          <w:rFonts w:hAnsi="標楷體" w:hint="eastAsia"/>
        </w:rPr>
        <w:t>」，</w:t>
      </w:r>
      <w:r w:rsidRPr="006F146F">
        <w:rPr>
          <w:rFonts w:hint="eastAsia"/>
        </w:rPr>
        <w:t>依財政部高雄國稅局總局納保官之說明，即使課稅事實明確</w:t>
      </w:r>
      <w:r w:rsidRPr="006F146F">
        <w:rPr>
          <w:rFonts w:hAnsi="標楷體" w:hint="eastAsia"/>
        </w:rPr>
        <w:t>，</w:t>
      </w:r>
      <w:r w:rsidRPr="006F146F">
        <w:rPr>
          <w:rFonts w:hint="eastAsia"/>
        </w:rPr>
        <w:t>惟證據之採認可能有爭議，與原查單位見解歧異，如果納保官之意見能說服原查，則由原查逕行簽辦即可，惟如原查不能認同納保官之意見，因原查亦係經其主管分層核稿，</w:t>
      </w:r>
      <w:r w:rsidRPr="006F146F">
        <w:rPr>
          <w:rFonts w:hAnsi="標楷體" w:hint="eastAsia"/>
        </w:rPr>
        <w:t>「</w:t>
      </w:r>
      <w:r w:rsidRPr="006F146F">
        <w:rPr>
          <w:rFonts w:hint="eastAsia"/>
        </w:rPr>
        <w:t>將先行會請業務主管科室及法務一科</w:t>
      </w:r>
      <w:r w:rsidRPr="006F146F">
        <w:rPr>
          <w:rFonts w:hAnsi="標楷體" w:hint="eastAsia"/>
        </w:rPr>
        <w:t>（</w:t>
      </w:r>
      <w:r w:rsidRPr="006F146F">
        <w:rPr>
          <w:rFonts w:hint="eastAsia"/>
        </w:rPr>
        <w:t>法規股</w:t>
      </w:r>
      <w:r w:rsidRPr="006F146F">
        <w:rPr>
          <w:rFonts w:hAnsi="標楷體" w:hint="eastAsia"/>
        </w:rPr>
        <w:t>）</w:t>
      </w:r>
      <w:r w:rsidRPr="006F146F">
        <w:rPr>
          <w:rFonts w:hint="eastAsia"/>
        </w:rPr>
        <w:t>表示意見</w:t>
      </w:r>
      <w:r w:rsidRPr="006F146F">
        <w:rPr>
          <w:rFonts w:hAnsi="標楷體" w:hint="eastAsia"/>
        </w:rPr>
        <w:t>，</w:t>
      </w:r>
      <w:r w:rsidRPr="006F146F">
        <w:rPr>
          <w:rFonts w:hint="eastAsia"/>
        </w:rPr>
        <w:t>如與本單位見解一致</w:t>
      </w:r>
      <w:r w:rsidRPr="006F146F">
        <w:rPr>
          <w:rFonts w:hAnsi="標楷體" w:hint="eastAsia"/>
        </w:rPr>
        <w:t>，於</w:t>
      </w:r>
      <w:r w:rsidRPr="006F146F">
        <w:rPr>
          <w:rFonts w:hint="eastAsia"/>
        </w:rPr>
        <w:t>彙整相關意見後</w:t>
      </w:r>
      <w:r w:rsidRPr="006F146F">
        <w:rPr>
          <w:rFonts w:hAnsi="標楷體" w:hint="eastAsia"/>
        </w:rPr>
        <w:t>，</w:t>
      </w:r>
      <w:r w:rsidRPr="006F146F">
        <w:rPr>
          <w:rFonts w:hint="eastAsia"/>
        </w:rPr>
        <w:t>移由權責單位辦理</w:t>
      </w:r>
      <w:r w:rsidRPr="006F146F">
        <w:rPr>
          <w:rFonts w:hAnsi="標楷體" w:hint="eastAsia"/>
        </w:rPr>
        <w:t>；</w:t>
      </w:r>
      <w:r w:rsidRPr="006F146F">
        <w:rPr>
          <w:rFonts w:hint="eastAsia"/>
        </w:rPr>
        <w:t>惟若各單位見解仍分歧</w:t>
      </w:r>
      <w:r w:rsidRPr="006F146F">
        <w:rPr>
          <w:rFonts w:hAnsi="標楷體" w:hint="eastAsia"/>
        </w:rPr>
        <w:t>，</w:t>
      </w:r>
      <w:r w:rsidRPr="006F146F">
        <w:rPr>
          <w:rFonts w:hint="eastAsia"/>
        </w:rPr>
        <w:t>將建議業務主管科室</w:t>
      </w:r>
      <w:r w:rsidRPr="006F146F">
        <w:rPr>
          <w:rFonts w:hAnsi="標楷體" w:hint="eastAsia"/>
        </w:rPr>
        <w:t>，</w:t>
      </w:r>
      <w:r w:rsidRPr="006F146F">
        <w:rPr>
          <w:rFonts w:hint="eastAsia"/>
        </w:rPr>
        <w:t>彙整各地區國稅局意見後</w:t>
      </w:r>
      <w:r w:rsidRPr="006F146F">
        <w:rPr>
          <w:rFonts w:hAnsi="標楷體" w:hint="eastAsia"/>
        </w:rPr>
        <w:t>，</w:t>
      </w:r>
      <w:r w:rsidRPr="006F146F">
        <w:rPr>
          <w:rFonts w:hint="eastAsia"/>
        </w:rPr>
        <w:t>報請財政部核示，或簽報啟動本局『法令審議暨重大爭議案件研議會』，或輔導納稅人申請復查」，其「目前承辦案件中有1件，因本單位與原查單位意見分歧，經會請法務一科及綜合規劃科表示意見後，全案刻正移由原查單位簽辦中。」、「迄目前為止共計承辦5件納保案件，結案4件，其中1件原核定全部變更、3件原核定部分變更」。爰納保官多就法令適用與事實認定，與權責單位進行溝通協調，權責單位就納稅者所主張事項重行審酌認為有理由者，則依職權更正課稅處分。惟受理之納保案件亦可能係經其或單位主管核稿審核通過之案件，能否秉持公正客觀立場重行審視案件處理過程，不無疑義。</w:t>
      </w:r>
    </w:p>
    <w:p w:rsidR="0029495E" w:rsidRPr="006F146F" w:rsidRDefault="0029495E" w:rsidP="0029495E">
      <w:pPr>
        <w:pStyle w:val="3"/>
        <w:numPr>
          <w:ilvl w:val="2"/>
          <w:numId w:val="1"/>
        </w:numPr>
      </w:pPr>
      <w:r w:rsidRPr="006F146F">
        <w:rPr>
          <w:rFonts w:hAnsi="標楷體" w:hint="eastAsia"/>
        </w:rPr>
        <w:t>有關納保官由稅捐稽徵機關人員擔任，客觀中立性不足之疑慮，財政部說明略以：</w:t>
      </w:r>
    </w:p>
    <w:p w:rsidR="0029495E" w:rsidRPr="006F146F" w:rsidRDefault="0029495E" w:rsidP="0029495E">
      <w:pPr>
        <w:pStyle w:val="4"/>
        <w:numPr>
          <w:ilvl w:val="3"/>
          <w:numId w:val="1"/>
        </w:numPr>
      </w:pPr>
      <w:r w:rsidRPr="006F146F">
        <w:rPr>
          <w:rFonts w:hint="eastAsia"/>
        </w:rPr>
        <w:t>納保官旨在擔任客觀公正之協調角色，化解徵納雙方歧見，並藉由其專業知識及實務經驗，重新審視原核定處分之正確性及妥適性，倘對個案審認有出具處理意見之必要，亦係基於稅捐稽徵機關依法行政使然，尚非必然須與其同僚站在相反立場。納保官屬訴訟外紛爭解決機制，並無撤銷或變更原核定處分之權限，與本職非必然存有利害衝突。</w:t>
      </w:r>
    </w:p>
    <w:p w:rsidR="0029495E" w:rsidRPr="006F146F" w:rsidRDefault="0029495E" w:rsidP="0029495E">
      <w:pPr>
        <w:pStyle w:val="4"/>
        <w:numPr>
          <w:ilvl w:val="3"/>
          <w:numId w:val="1"/>
        </w:numPr>
      </w:pPr>
      <w:r w:rsidRPr="006F146F">
        <w:rPr>
          <w:rFonts w:hint="eastAsia"/>
        </w:rPr>
        <w:t>納保法於106年12月28日施行，各稅捐稽徵機關受理納保案件數量不多，爰現行納保官除承辦納保業務外，尚須辦理自身業務。未來是否成立獨立納保單位，涉及組織調整問題，且</w:t>
      </w:r>
      <w:r w:rsidRPr="006F146F">
        <w:t>囿於</w:t>
      </w:r>
      <w:r w:rsidRPr="006F146F">
        <w:rPr>
          <w:rFonts w:hint="eastAsia"/>
        </w:rPr>
        <w:t>該</w:t>
      </w:r>
      <w:r w:rsidRPr="006F146F">
        <w:t>部總員額未能增加</w:t>
      </w:r>
      <w:r w:rsidRPr="006F146F">
        <w:rPr>
          <w:rFonts w:hint="eastAsia"/>
        </w:rPr>
        <w:t>，且現階段納保官係採專人兼辦納保業務，未能明顯區隔納保官與稅務員身分之情形下，</w:t>
      </w:r>
      <w:r w:rsidR="003D6147" w:rsidRPr="006F146F">
        <w:rPr>
          <w:rFonts w:hint="eastAsia"/>
        </w:rPr>
        <w:t>有關「任職前</w:t>
      </w:r>
      <w:r w:rsidR="003D6147" w:rsidRPr="006F146F">
        <w:t>2年和去職後5年內，不得擔任稅官」</w:t>
      </w:r>
      <w:r w:rsidR="003D6147" w:rsidRPr="006F146F">
        <w:rPr>
          <w:rFonts w:hint="eastAsia"/>
        </w:rPr>
        <w:t>等之作法</w:t>
      </w:r>
      <w:r w:rsidRPr="006F146F">
        <w:rPr>
          <w:rFonts w:hint="eastAsia"/>
        </w:rPr>
        <w:t>，於現階段尚不可行。</w:t>
      </w:r>
    </w:p>
    <w:p w:rsidR="0029495E" w:rsidRPr="006F146F" w:rsidRDefault="0029495E" w:rsidP="0029495E">
      <w:pPr>
        <w:pStyle w:val="4"/>
        <w:numPr>
          <w:ilvl w:val="3"/>
          <w:numId w:val="1"/>
        </w:numPr>
      </w:pPr>
      <w:r w:rsidRPr="006F146F">
        <w:rPr>
          <w:rFonts w:hint="eastAsia"/>
        </w:rPr>
        <w:t>鑑於稅捐案件具有高度專業及複雜性，且常涉機關內、外部溝通協調事宜，由稅捐稽徵機關指定相當層級人員辦理納稅者權利保護事項，相較外部人員為瞭解案情尚需費時蒐集證據調查事實，更能迅速解決問題及貼近民眾需求，符合行政救濟即時及有效性。且納保官辦理</w:t>
      </w:r>
      <w:r w:rsidR="007770EA" w:rsidRPr="006F146F">
        <w:rPr>
          <w:rFonts w:hint="eastAsia"/>
        </w:rPr>
        <w:t>納稅者權利保護事項</w:t>
      </w:r>
      <w:r w:rsidRPr="006F146F">
        <w:rPr>
          <w:rFonts w:hint="eastAsia"/>
        </w:rPr>
        <w:t>應可予考核、處分，如為外部委員則較難以歸責。</w:t>
      </w:r>
    </w:p>
    <w:p w:rsidR="0029495E" w:rsidRPr="006F146F" w:rsidRDefault="003D6147" w:rsidP="0029495E">
      <w:pPr>
        <w:pStyle w:val="4"/>
        <w:numPr>
          <w:ilvl w:val="3"/>
          <w:numId w:val="1"/>
        </w:numPr>
        <w:rPr>
          <w:rFonts w:hAnsi="標楷體"/>
          <w:szCs w:val="32"/>
        </w:rPr>
      </w:pPr>
      <w:r w:rsidRPr="006F146F">
        <w:rPr>
          <w:rFonts w:hint="eastAsia"/>
        </w:rPr>
        <w:t>現行尚有迴避制度可資適用，</w:t>
      </w:r>
      <w:r w:rsidR="0029495E" w:rsidRPr="006F146F">
        <w:rPr>
          <w:rFonts w:hint="eastAsia"/>
        </w:rPr>
        <w:t>依</w:t>
      </w:r>
      <w:r w:rsidR="00661662" w:rsidRPr="006F146F">
        <w:rPr>
          <w:rFonts w:hint="eastAsia"/>
        </w:rPr>
        <w:t>「</w:t>
      </w:r>
      <w:r w:rsidR="00661662" w:rsidRPr="006F146F">
        <w:rPr>
          <w:rFonts w:hAnsi="標楷體" w:hint="eastAsia"/>
        </w:rPr>
        <w:t>納稅者權利保護官辦理納稅者權利保護事項作業要點」（下稱</w:t>
      </w:r>
      <w:r w:rsidR="00042BA2" w:rsidRPr="006F146F">
        <w:rPr>
          <w:rFonts w:hAnsi="標楷體" w:hint="eastAsia"/>
        </w:rPr>
        <w:t>「</w:t>
      </w:r>
      <w:r w:rsidR="0029495E" w:rsidRPr="006F146F">
        <w:rPr>
          <w:rFonts w:hint="eastAsia"/>
        </w:rPr>
        <w:t>保護事項作業要點</w:t>
      </w:r>
      <w:r w:rsidR="00042BA2" w:rsidRPr="006F146F">
        <w:rPr>
          <w:rFonts w:hint="eastAsia"/>
        </w:rPr>
        <w:t>」</w:t>
      </w:r>
      <w:r w:rsidR="00661662" w:rsidRPr="006F146F">
        <w:rPr>
          <w:rFonts w:hAnsi="標楷體" w:hint="eastAsia"/>
        </w:rPr>
        <w:t>）</w:t>
      </w:r>
      <w:r w:rsidR="0029495E" w:rsidRPr="006F146F">
        <w:rPr>
          <w:rFonts w:hint="eastAsia"/>
        </w:rPr>
        <w:t>第8點</w:t>
      </w:r>
      <w:r w:rsidR="0029495E" w:rsidRPr="006F146F">
        <w:rPr>
          <w:rStyle w:val="aff4"/>
          <w:rFonts w:hAnsi="標楷體"/>
          <w:szCs w:val="32"/>
        </w:rPr>
        <w:footnoteReference w:id="13"/>
      </w:r>
      <w:r w:rsidR="0029495E" w:rsidRPr="006F146F">
        <w:rPr>
          <w:rFonts w:hint="eastAsia"/>
        </w:rPr>
        <w:t>規定，</w:t>
      </w:r>
      <w:r w:rsidR="0029495E" w:rsidRPr="006F146F">
        <w:rPr>
          <w:rFonts w:hAnsi="標楷體"/>
          <w:szCs w:val="32"/>
        </w:rPr>
        <w:t>納保官有該點第1項規定</w:t>
      </w:r>
      <w:r w:rsidR="0029495E" w:rsidRPr="006F146F">
        <w:rPr>
          <w:rFonts w:hAnsi="標楷體" w:hint="eastAsia"/>
          <w:szCs w:val="32"/>
        </w:rPr>
        <w:t>之</w:t>
      </w:r>
      <w:r w:rsidR="0029495E" w:rsidRPr="006F146F">
        <w:rPr>
          <w:rFonts w:hAnsi="標楷體"/>
          <w:szCs w:val="32"/>
        </w:rPr>
        <w:t>3款情形者，</w:t>
      </w:r>
      <w:r w:rsidR="0029495E" w:rsidRPr="006F146F">
        <w:rPr>
          <w:rFonts w:hAnsi="標楷體" w:hint="eastAsia"/>
          <w:szCs w:val="32"/>
        </w:rPr>
        <w:t>即納保官與當事人具有一定親屬關係，或曾為該案關係人（如代理人、輔佐人）時，</w:t>
      </w:r>
      <w:r w:rsidR="0029495E" w:rsidRPr="006F146F">
        <w:rPr>
          <w:rFonts w:hAnsi="標楷體"/>
          <w:szCs w:val="32"/>
        </w:rPr>
        <w:t>應自行迴避</w:t>
      </w:r>
      <w:r w:rsidR="0029495E" w:rsidRPr="006F146F">
        <w:rPr>
          <w:rFonts w:hAnsi="標楷體" w:hint="eastAsia"/>
          <w:szCs w:val="32"/>
        </w:rPr>
        <w:t>。另納稅者如有具體事實，足認納保官執行職務有偏頗之虞者，亦得依同點第</w:t>
      </w:r>
      <w:r w:rsidR="0029495E" w:rsidRPr="006F146F">
        <w:rPr>
          <w:rFonts w:hAnsi="標楷體"/>
          <w:szCs w:val="32"/>
        </w:rPr>
        <w:t>2項及行政程序法第33條規定，申請納保官自行迴避</w:t>
      </w:r>
      <w:r w:rsidR="0029495E" w:rsidRPr="006F146F">
        <w:rPr>
          <w:rFonts w:hAnsi="標楷體" w:hint="eastAsia"/>
          <w:szCs w:val="32"/>
        </w:rPr>
        <w:t>，解釋上包含納保官曾複核或決行該納保案件，足認納保官執行職務有偏頗之虞者。</w:t>
      </w:r>
    </w:p>
    <w:p w:rsidR="0029495E" w:rsidRPr="006F146F" w:rsidRDefault="0029495E" w:rsidP="0029495E">
      <w:pPr>
        <w:pStyle w:val="3"/>
        <w:numPr>
          <w:ilvl w:val="2"/>
          <w:numId w:val="1"/>
        </w:numPr>
      </w:pPr>
      <w:r w:rsidRPr="006F146F">
        <w:rPr>
          <w:rFonts w:hint="eastAsia"/>
        </w:rPr>
        <w:t>個別納稅者相對於代表公權力之稅捐稽徵機關處於弱勢地位，於資訊上及法律手段均不對等，為加強保障納稅者權利，故設置納保官制度，以有助於徵納雙方可處於實質地位上的平等。</w:t>
      </w:r>
      <w:r w:rsidRPr="006F146F">
        <w:rPr>
          <w:rFonts w:hAnsi="標楷體" w:hint="eastAsia"/>
          <w:szCs w:val="48"/>
        </w:rPr>
        <w:t>考量民</w:t>
      </w:r>
      <w:r w:rsidRPr="006F146F">
        <w:rPr>
          <w:rFonts w:hint="eastAsia"/>
        </w:rPr>
        <w:t>眾申請</w:t>
      </w:r>
      <w:r w:rsidR="007770EA" w:rsidRPr="006F146F">
        <w:rPr>
          <w:rFonts w:hint="eastAsia"/>
        </w:rPr>
        <w:t>納稅者權利保護事項</w:t>
      </w:r>
      <w:r w:rsidRPr="006F146F">
        <w:rPr>
          <w:rFonts w:hint="eastAsia"/>
        </w:rPr>
        <w:t>，有相當比例確係有違反</w:t>
      </w:r>
      <w:r w:rsidRPr="006F146F">
        <w:rPr>
          <w:rFonts w:hAnsi="標楷體" w:hint="eastAsia"/>
          <w:szCs w:val="48"/>
        </w:rPr>
        <w:t>納稅者權利保護及憲法基本權利保障之情由</w:t>
      </w:r>
      <w:r w:rsidRPr="006F146F">
        <w:rPr>
          <w:rFonts w:hint="eastAsia"/>
        </w:rPr>
        <w:t>，應予協助並調查。</w:t>
      </w:r>
      <w:r w:rsidRPr="006F146F">
        <w:rPr>
          <w:rFonts w:hAnsi="標楷體" w:hint="eastAsia"/>
          <w:szCs w:val="48"/>
        </w:rPr>
        <w:t>惟查</w:t>
      </w:r>
      <w:r w:rsidRPr="006F146F">
        <w:rPr>
          <w:rFonts w:hint="eastAsia"/>
        </w:rPr>
        <w:t>：</w:t>
      </w:r>
    </w:p>
    <w:p w:rsidR="0029495E" w:rsidRPr="006F146F" w:rsidRDefault="0029495E" w:rsidP="0029495E">
      <w:pPr>
        <w:pStyle w:val="4"/>
        <w:numPr>
          <w:ilvl w:val="3"/>
          <w:numId w:val="1"/>
        </w:numPr>
      </w:pPr>
      <w:r w:rsidRPr="006F146F">
        <w:rPr>
          <w:rFonts w:hAnsi="標楷體" w:hint="eastAsia"/>
          <w:szCs w:val="48"/>
        </w:rPr>
        <w:t>我國納保制度雖未如美國於美國國稅局(IRS)內設置「納稅人辯護服務處」之獨立組織，而採類似日本「納稅者支援調查官」之建議、諮詢、投訴功能。</w:t>
      </w:r>
      <w:r w:rsidRPr="006F146F">
        <w:rPr>
          <w:rFonts w:hint="eastAsia"/>
        </w:rPr>
        <w:t>納保官與權責單位發生見解歧異時，仍由稅務稽徵機關內部長官裁決，且其考績由機關主管人員評擬。</w:t>
      </w:r>
      <w:r w:rsidRPr="006F146F">
        <w:rPr>
          <w:rStyle w:val="aff4"/>
        </w:rPr>
        <w:footnoteReference w:id="14"/>
      </w:r>
    </w:p>
    <w:p w:rsidR="0029495E" w:rsidRPr="006F146F" w:rsidRDefault="0029495E" w:rsidP="0029495E">
      <w:pPr>
        <w:pStyle w:val="4"/>
        <w:numPr>
          <w:ilvl w:val="3"/>
          <w:numId w:val="1"/>
        </w:numPr>
      </w:pPr>
      <w:r w:rsidRPr="006F146F">
        <w:rPr>
          <w:rFonts w:hint="eastAsia"/>
        </w:rPr>
        <w:t>納保官身處稅捐稽徵機關內部，與權責單位人員關係密切，中立性或有偏差，對於自身機關同僚或下屬之課稅處分能否秉公變更原處分或出具處理意見，處理過程會否礙於情面或遭受壓力，不無疑問</w:t>
      </w:r>
      <w:r w:rsidR="003D6147" w:rsidRPr="006F146F">
        <w:rPr>
          <w:rFonts w:hint="eastAsia"/>
        </w:rPr>
        <w:t>。</w:t>
      </w:r>
    </w:p>
    <w:p w:rsidR="0029495E" w:rsidRPr="006F146F" w:rsidRDefault="0029495E" w:rsidP="0029495E">
      <w:pPr>
        <w:pStyle w:val="4"/>
        <w:numPr>
          <w:ilvl w:val="3"/>
          <w:numId w:val="1"/>
        </w:numPr>
      </w:pPr>
      <w:r w:rsidRPr="006F146F">
        <w:rPr>
          <w:rFonts w:hint="eastAsia"/>
        </w:rPr>
        <w:t>民眾就</w:t>
      </w:r>
      <w:r w:rsidR="00042BA2" w:rsidRPr="006F146F">
        <w:rPr>
          <w:rFonts w:hint="eastAsia"/>
        </w:rPr>
        <w:t>納稅者</w:t>
      </w:r>
      <w:r w:rsidRPr="006F146F">
        <w:rPr>
          <w:rFonts w:hint="eastAsia"/>
        </w:rPr>
        <w:t>權利保護事項仍係向原稽徵機關申請，有關</w:t>
      </w:r>
      <w:r w:rsidRPr="006F146F">
        <w:rPr>
          <w:rFonts w:hAnsi="標楷體" w:hint="eastAsia"/>
          <w:szCs w:val="32"/>
        </w:rPr>
        <w:t>是否將納保案件移轉至其他稽徵所或總局辦理部分，依財政部約詢後補充說明，因涉納保案件辦理時效、納稅者意願、案件管轄及稽徵實務可行性等，該部將洽各稅捐稽徵機關意見後另案研議。</w:t>
      </w:r>
    </w:p>
    <w:p w:rsidR="0029495E" w:rsidRPr="006F146F" w:rsidRDefault="0029495E" w:rsidP="0029495E">
      <w:pPr>
        <w:pStyle w:val="4"/>
        <w:numPr>
          <w:ilvl w:val="3"/>
          <w:numId w:val="1"/>
        </w:numPr>
      </w:pPr>
      <w:r w:rsidRPr="006F146F">
        <w:rPr>
          <w:rFonts w:hint="eastAsia"/>
        </w:rPr>
        <w:t>納保官應自行迴避事項，僅限於</w:t>
      </w:r>
      <w:r w:rsidRPr="006F146F">
        <w:rPr>
          <w:rFonts w:hAnsi="標楷體" w:hint="eastAsia"/>
          <w:szCs w:val="32"/>
        </w:rPr>
        <w:t>納保官與當事人具有一定親屬關係，或曾為該案關係人（如代理人、輔佐人）時，爰不包括納保官曾複核或決行該納保案件，依財政部說明，</w:t>
      </w:r>
      <w:r w:rsidRPr="006F146F">
        <w:rPr>
          <w:rFonts w:hint="eastAsia"/>
        </w:rPr>
        <w:t>截至107年5月31日，各稅稽徵機關受理納保案件尚無納保官應自行迴避案件，</w:t>
      </w:r>
      <w:r w:rsidRPr="006F146F">
        <w:rPr>
          <w:rFonts w:hAnsi="標楷體" w:hint="eastAsia"/>
          <w:szCs w:val="32"/>
        </w:rPr>
        <w:t>相關迴避規定究有無發揮功能，不無疑義，依該部說明，將積極研議</w:t>
      </w:r>
      <w:r w:rsidRPr="006F146F">
        <w:rPr>
          <w:rFonts w:hAnsi="標楷體"/>
          <w:szCs w:val="32"/>
        </w:rPr>
        <w:t>擴大現行</w:t>
      </w:r>
      <w:r w:rsidRPr="006F146F">
        <w:rPr>
          <w:rFonts w:hAnsi="標楷體" w:hint="eastAsia"/>
          <w:szCs w:val="32"/>
        </w:rPr>
        <w:t>應自行迴避事由，</w:t>
      </w:r>
      <w:r w:rsidRPr="006F146F">
        <w:rPr>
          <w:rFonts w:hAnsi="標楷體"/>
          <w:szCs w:val="32"/>
        </w:rPr>
        <w:t>以提高納保官獨立性</w:t>
      </w:r>
      <w:r w:rsidRPr="006F146F">
        <w:rPr>
          <w:rFonts w:hAnsi="標楷體" w:hint="eastAsia"/>
          <w:szCs w:val="32"/>
        </w:rPr>
        <w:t>。</w:t>
      </w:r>
    </w:p>
    <w:p w:rsidR="0029495E" w:rsidRPr="006F146F" w:rsidRDefault="0029495E" w:rsidP="0029495E">
      <w:pPr>
        <w:pStyle w:val="4"/>
        <w:numPr>
          <w:ilvl w:val="3"/>
          <w:numId w:val="1"/>
        </w:numPr>
      </w:pPr>
      <w:r w:rsidRPr="006F146F">
        <w:rPr>
          <w:rFonts w:hint="eastAsia"/>
        </w:rPr>
        <w:t>相較於行政院設消費者保護會及消費者保護處，以保障消費者權益，目前納保官之設置，卻著眼於提供就近、即時服務，而設置於各稅捐稽徵機關，未能設置於財政部以提升獨立性，恐為納保案件量偏低之原因之一，反映民眾對於納保制度不具信賴。納保官如同消費者保護官，站在納稅者、消費者立場思考至為重要，惟財政部對納保官之設置，亦未考量透過國家考試限定資格另外招考，由國家正式任用，而由已於稅捐稽徵機關任職十餘年之內部人員兼任納保官，其對稅務案件之想法與核處該納保案件之權責單位同僚一致，希求其以保護納稅者之角度思考，較難獲得納稅者之信賴。</w:t>
      </w:r>
    </w:p>
    <w:p w:rsidR="0029495E" w:rsidRPr="006F146F" w:rsidRDefault="0029495E" w:rsidP="0029495E">
      <w:pPr>
        <w:pStyle w:val="3"/>
        <w:numPr>
          <w:ilvl w:val="2"/>
          <w:numId w:val="1"/>
        </w:numPr>
      </w:pPr>
      <w:r w:rsidRPr="006F146F">
        <w:rPr>
          <w:rFonts w:hint="eastAsia"/>
        </w:rPr>
        <w:t>綜上，納保官旨在擔任客觀公正之協調角色，化解徵納雙方歧見，並藉由其專業知識及實務經驗，重新審視原核定處分之正確性及妥適性，爰納保官仍發揮促進徵納雙方溝通調適及稽徵機關自我審查之功能。惟依據納保法之精神，納保官應具客觀中立性，以目前納保官設置於各稽徵機關內部，多屬兼任，與權責單位人員關係密切，所受理之納保案件或甚屬曾承辦或複核之案件，又欠缺足夠之迴避機制及外部人員或力量之介入，獨立性較受外界質疑，恐難以消除</w:t>
      </w:r>
      <w:r w:rsidRPr="006F146F">
        <w:rPr>
          <w:rFonts w:hAnsi="標楷體" w:hint="eastAsia"/>
          <w:szCs w:val="32"/>
        </w:rPr>
        <w:t>外界迭有「球員兼裁判」、「官官相護」之疑慮。</w:t>
      </w:r>
    </w:p>
    <w:p w:rsidR="0029495E" w:rsidRPr="006F146F" w:rsidRDefault="0029495E" w:rsidP="0029495E">
      <w:pPr>
        <w:pStyle w:val="2"/>
        <w:numPr>
          <w:ilvl w:val="1"/>
          <w:numId w:val="1"/>
        </w:numPr>
        <w:rPr>
          <w:b/>
        </w:rPr>
      </w:pPr>
      <w:r w:rsidRPr="006F146F">
        <w:rPr>
          <w:rFonts w:hint="eastAsia"/>
          <w:b/>
        </w:rPr>
        <w:t>自納稅者權利保護法施行以來，財政部所屬各稅捐稽徵機關受理納保案件與同時期受理之復查件數與一般申訴、陳情案件相較，納保案件數量尚屬偏低，且處理結果有變更原處分或出具處理意見供權責單位審酌及建議研究改進者，仍屬少數；財政部允宜持續加強宣導及考核，俾使納保官</w:t>
      </w:r>
      <w:r w:rsidRPr="006F146F">
        <w:rPr>
          <w:rFonts w:hAnsi="標楷體" w:hint="eastAsia"/>
          <w:b/>
          <w:szCs w:val="32"/>
        </w:rPr>
        <w:t>有效</w:t>
      </w:r>
      <w:r w:rsidRPr="006F146F">
        <w:rPr>
          <w:rFonts w:hint="eastAsia"/>
          <w:b/>
        </w:rPr>
        <w:t>發揮應有功能。</w:t>
      </w:r>
    </w:p>
    <w:p w:rsidR="0029495E" w:rsidRPr="006F146F" w:rsidRDefault="0029495E" w:rsidP="0029495E">
      <w:pPr>
        <w:pStyle w:val="3"/>
        <w:numPr>
          <w:ilvl w:val="2"/>
          <w:numId w:val="1"/>
        </w:numPr>
      </w:pPr>
      <w:r w:rsidRPr="006F146F">
        <w:rPr>
          <w:rFonts w:hint="eastAsia"/>
        </w:rPr>
        <w:t>截至107年5月31日，各稅捐稽徵機關受理納保案件計146件(國稅100件、地方稅38件、關稅8件)，其中125件已辦結；受理案件類型以稅捐爭議溝通協調案件為主，計受理103件，占整體受理案件70.55%，辦結</w:t>
      </w:r>
      <w:r w:rsidRPr="006F146F">
        <w:rPr>
          <w:rStyle w:val="aff4"/>
        </w:rPr>
        <w:footnoteReference w:id="15"/>
      </w:r>
      <w:r w:rsidRPr="006F146F">
        <w:rPr>
          <w:rFonts w:hint="eastAsia"/>
        </w:rPr>
        <w:t>92件；申訴、陳情案件，計受理18件，辦結17件；行政救濟諮詢與協助案件，計受理25件，辦結16</w:t>
      </w:r>
      <w:r w:rsidR="00FE109E" w:rsidRPr="006F146F">
        <w:rPr>
          <w:rFonts w:hint="eastAsia"/>
        </w:rPr>
        <w:t>件。又，稅捐爭議溝通協調案件辦結92件中，</w:t>
      </w:r>
      <w:r w:rsidR="00FE109E" w:rsidRPr="006F146F">
        <w:rPr>
          <w:rFonts w:hAnsi="標楷體" w:hint="eastAsia"/>
        </w:rPr>
        <w:t>「</w:t>
      </w:r>
      <w:r w:rsidR="00FE109E" w:rsidRPr="006F146F">
        <w:rPr>
          <w:rFonts w:hint="eastAsia"/>
        </w:rPr>
        <w:t>變更原處分</w:t>
      </w:r>
      <w:r w:rsidR="00FE109E" w:rsidRPr="006F146F">
        <w:rPr>
          <w:rFonts w:hAnsi="標楷體" w:hint="eastAsia"/>
        </w:rPr>
        <w:t>」</w:t>
      </w:r>
      <w:r w:rsidR="00FE109E" w:rsidRPr="006F146F">
        <w:rPr>
          <w:rFonts w:hint="eastAsia"/>
        </w:rPr>
        <w:t>共33件</w:t>
      </w:r>
      <w:r w:rsidR="00FE109E" w:rsidRPr="006F146F">
        <w:t>(國稅</w:t>
      </w:r>
      <w:r w:rsidR="00FE109E" w:rsidRPr="006F146F">
        <w:rPr>
          <w:rFonts w:hint="eastAsia"/>
        </w:rPr>
        <w:t>24</w:t>
      </w:r>
      <w:r w:rsidR="00FE109E" w:rsidRPr="006F146F">
        <w:t>件、關稅</w:t>
      </w:r>
      <w:r w:rsidR="00FE109E" w:rsidRPr="006F146F">
        <w:rPr>
          <w:rFonts w:hint="eastAsia"/>
        </w:rPr>
        <w:t>0</w:t>
      </w:r>
      <w:r w:rsidR="00FE109E" w:rsidRPr="006F146F">
        <w:t>件、地方稅</w:t>
      </w:r>
      <w:r w:rsidR="00FE109E" w:rsidRPr="006F146F">
        <w:rPr>
          <w:rFonts w:hint="eastAsia"/>
        </w:rPr>
        <w:t>9</w:t>
      </w:r>
      <w:r w:rsidR="00FE109E" w:rsidRPr="006F146F">
        <w:t>件)</w:t>
      </w:r>
      <w:r w:rsidR="00FE109E" w:rsidRPr="006F146F">
        <w:rPr>
          <w:rFonts w:hint="eastAsia"/>
        </w:rPr>
        <w:t>，占比</w:t>
      </w:r>
      <w:r w:rsidR="00FE109E" w:rsidRPr="006F146F">
        <w:t>為</w:t>
      </w:r>
      <w:r w:rsidR="00FE109E" w:rsidRPr="006F146F">
        <w:rPr>
          <w:rFonts w:hint="eastAsia"/>
        </w:rPr>
        <w:t>35.87</w:t>
      </w:r>
      <w:r w:rsidR="00FE109E" w:rsidRPr="006F146F">
        <w:t>%</w:t>
      </w:r>
      <w:r w:rsidR="00FE109E" w:rsidRPr="006F146F">
        <w:rPr>
          <w:rFonts w:hint="eastAsia"/>
        </w:rPr>
        <w:t>，其中法令適用錯誤4件、事實認定錯誤23件及考量個案情節輕微酌予減輕或免予處罰6件，後續均未再提起行政救濟；</w:t>
      </w:r>
      <w:r w:rsidR="00FE109E" w:rsidRPr="006F146F">
        <w:rPr>
          <w:rFonts w:hAnsi="標楷體" w:hint="eastAsia"/>
        </w:rPr>
        <w:t>「</w:t>
      </w:r>
      <w:r w:rsidR="00FE109E" w:rsidRPr="006F146F">
        <w:t>維持</w:t>
      </w:r>
      <w:r w:rsidR="00FE109E" w:rsidRPr="006F146F">
        <w:rPr>
          <w:rFonts w:hint="eastAsia"/>
        </w:rPr>
        <w:t>原處分</w:t>
      </w:r>
      <w:r w:rsidR="00FE109E" w:rsidRPr="006F146F">
        <w:rPr>
          <w:rFonts w:hAnsi="標楷體" w:hint="eastAsia"/>
        </w:rPr>
        <w:t>」</w:t>
      </w:r>
      <w:r w:rsidR="00FE109E" w:rsidRPr="006F146F">
        <w:rPr>
          <w:rFonts w:hint="eastAsia"/>
        </w:rPr>
        <w:t>共44件</w:t>
      </w:r>
      <w:r w:rsidR="00FE109E" w:rsidRPr="006F146F">
        <w:t>(國稅</w:t>
      </w:r>
      <w:r w:rsidR="00FE109E" w:rsidRPr="006F146F">
        <w:rPr>
          <w:rFonts w:hint="eastAsia"/>
        </w:rPr>
        <w:t>23</w:t>
      </w:r>
      <w:r w:rsidR="00FE109E" w:rsidRPr="006F146F">
        <w:t>件、關稅</w:t>
      </w:r>
      <w:r w:rsidR="00FE109E" w:rsidRPr="006F146F">
        <w:rPr>
          <w:rFonts w:hint="eastAsia"/>
        </w:rPr>
        <w:t>1</w:t>
      </w:r>
      <w:r w:rsidR="00FE109E" w:rsidRPr="006F146F">
        <w:t>件、地方稅20件)</w:t>
      </w:r>
      <w:r w:rsidR="00FE109E" w:rsidRPr="006F146F">
        <w:rPr>
          <w:rFonts w:hint="eastAsia"/>
        </w:rPr>
        <w:t>，占比為47</w:t>
      </w:r>
      <w:r w:rsidR="00FE109E" w:rsidRPr="006F146F">
        <w:t>.</w:t>
      </w:r>
      <w:r w:rsidR="00FE109E" w:rsidRPr="006F146F">
        <w:rPr>
          <w:rFonts w:hint="eastAsia"/>
        </w:rPr>
        <w:t>8</w:t>
      </w:r>
      <w:r w:rsidR="00FE109E" w:rsidRPr="006F146F">
        <w:t>3%</w:t>
      </w:r>
      <w:r w:rsidR="00FE109E" w:rsidRPr="006F146F">
        <w:rPr>
          <w:rFonts w:hint="eastAsia"/>
        </w:rPr>
        <w:t>，其中法令見解歧異</w:t>
      </w:r>
      <w:r w:rsidR="00FE109E" w:rsidRPr="006F146F">
        <w:t>23件、事實認定歧異19件</w:t>
      </w:r>
      <w:r w:rsidR="00FE109E" w:rsidRPr="006F146F">
        <w:rPr>
          <w:rFonts w:hint="eastAsia"/>
        </w:rPr>
        <w:t>及其他原因</w:t>
      </w:r>
      <w:r w:rsidR="00FE109E" w:rsidRPr="006F146F">
        <w:t>2件</w:t>
      </w:r>
      <w:r w:rsidR="00FE109E" w:rsidRPr="006F146F">
        <w:rPr>
          <w:rFonts w:hint="eastAsia"/>
        </w:rPr>
        <w:t>，1件再提起行政救濟。</w:t>
      </w:r>
      <w:r w:rsidR="00FE109E" w:rsidRPr="006F146F">
        <w:rPr>
          <w:rStyle w:val="aff4"/>
        </w:rPr>
        <w:footnoteReference w:id="16"/>
      </w:r>
      <w:r w:rsidRPr="006F146F">
        <w:rPr>
          <w:rFonts w:hint="eastAsia"/>
        </w:rPr>
        <w:t>納保案件受理情形彙整如下表：</w:t>
      </w:r>
    </w:p>
    <w:p w:rsidR="0029495E" w:rsidRPr="006F146F" w:rsidRDefault="0029495E" w:rsidP="00FA4C8A">
      <w:pPr>
        <w:pStyle w:val="a4"/>
        <w:spacing w:before="120"/>
      </w:pPr>
      <w:r w:rsidRPr="006F146F">
        <w:rPr>
          <w:rFonts w:hint="eastAsia"/>
        </w:rPr>
        <w:tab/>
        <w:t>各稅捐稽徵機關受理納保案件統計表</w:t>
      </w:r>
    </w:p>
    <w:p w:rsidR="0029495E" w:rsidRPr="006F146F" w:rsidRDefault="0029495E" w:rsidP="0029495E">
      <w:pPr>
        <w:jc w:val="right"/>
        <w:rPr>
          <w:sz w:val="28"/>
          <w:szCs w:val="28"/>
        </w:rPr>
      </w:pPr>
      <w:r w:rsidRPr="006F146F">
        <w:rPr>
          <w:rFonts w:hint="eastAsia"/>
          <w:sz w:val="28"/>
          <w:szCs w:val="28"/>
        </w:rPr>
        <w:t>單位：件</w:t>
      </w:r>
    </w:p>
    <w:tbl>
      <w:tblPr>
        <w:tblStyle w:val="afa"/>
        <w:tblW w:w="4849" w:type="pct"/>
        <w:tblInd w:w="108" w:type="dxa"/>
        <w:tblLook w:val="04A0" w:firstRow="1" w:lastRow="0" w:firstColumn="1" w:lastColumn="0" w:noHBand="0" w:noVBand="1"/>
      </w:tblPr>
      <w:tblGrid>
        <w:gridCol w:w="1106"/>
        <w:gridCol w:w="828"/>
        <w:gridCol w:w="828"/>
        <w:gridCol w:w="828"/>
        <w:gridCol w:w="831"/>
        <w:gridCol w:w="826"/>
        <w:gridCol w:w="831"/>
        <w:gridCol w:w="829"/>
        <w:gridCol w:w="829"/>
        <w:gridCol w:w="831"/>
      </w:tblGrid>
      <w:tr w:rsidR="006F146F" w:rsidRPr="006F146F" w:rsidTr="001D3867">
        <w:trPr>
          <w:trHeight w:val="907"/>
        </w:trPr>
        <w:tc>
          <w:tcPr>
            <w:tcW w:w="645" w:type="pct"/>
            <w:vMerge w:val="restart"/>
            <w:tcBorders>
              <w:tl2br w:val="single" w:sz="4" w:space="0" w:color="auto"/>
            </w:tcBorders>
          </w:tcPr>
          <w:p w:rsidR="0029495E" w:rsidRPr="006F146F" w:rsidRDefault="0029495E" w:rsidP="00661662">
            <w:pPr>
              <w:pStyle w:val="121"/>
              <w:jc w:val="right"/>
              <w:rPr>
                <w:sz w:val="28"/>
              </w:rPr>
            </w:pPr>
            <w:r w:rsidRPr="006F146F">
              <w:rPr>
                <w:rFonts w:hint="eastAsia"/>
                <w:sz w:val="28"/>
              </w:rPr>
              <w:t>類型</w:t>
            </w:r>
          </w:p>
          <w:p w:rsidR="0029495E" w:rsidRPr="006F146F" w:rsidRDefault="0029495E" w:rsidP="00661662">
            <w:pPr>
              <w:pStyle w:val="121"/>
              <w:jc w:val="center"/>
              <w:rPr>
                <w:sz w:val="28"/>
              </w:rPr>
            </w:pPr>
          </w:p>
          <w:p w:rsidR="00FE109E" w:rsidRPr="006F146F" w:rsidRDefault="00FE109E" w:rsidP="00661662">
            <w:pPr>
              <w:pStyle w:val="121"/>
              <w:jc w:val="center"/>
              <w:rPr>
                <w:sz w:val="28"/>
              </w:rPr>
            </w:pPr>
          </w:p>
          <w:p w:rsidR="0029495E" w:rsidRPr="006F146F" w:rsidRDefault="0029495E" w:rsidP="00661662">
            <w:pPr>
              <w:pStyle w:val="121"/>
              <w:jc w:val="left"/>
              <w:rPr>
                <w:sz w:val="28"/>
              </w:rPr>
            </w:pPr>
            <w:r w:rsidRPr="006F146F">
              <w:rPr>
                <w:rFonts w:hint="eastAsia"/>
                <w:sz w:val="28"/>
              </w:rPr>
              <w:t>機關別</w:t>
            </w:r>
          </w:p>
        </w:tc>
        <w:tc>
          <w:tcPr>
            <w:tcW w:w="966" w:type="pct"/>
            <w:gridSpan w:val="2"/>
            <w:vAlign w:val="center"/>
          </w:tcPr>
          <w:p w:rsidR="0029495E" w:rsidRPr="006F146F" w:rsidRDefault="0029495E" w:rsidP="00661662">
            <w:pPr>
              <w:pStyle w:val="121"/>
              <w:jc w:val="center"/>
              <w:rPr>
                <w:sz w:val="28"/>
              </w:rPr>
            </w:pPr>
            <w:r w:rsidRPr="006F146F">
              <w:rPr>
                <w:sz w:val="28"/>
              </w:rPr>
              <w:t>稅捐爭議</w:t>
            </w:r>
          </w:p>
          <w:p w:rsidR="0029495E" w:rsidRPr="006F146F" w:rsidRDefault="0029495E" w:rsidP="00661662">
            <w:pPr>
              <w:pStyle w:val="121"/>
              <w:jc w:val="center"/>
              <w:rPr>
                <w:sz w:val="28"/>
              </w:rPr>
            </w:pPr>
            <w:r w:rsidRPr="006F146F">
              <w:rPr>
                <w:sz w:val="28"/>
              </w:rPr>
              <w:t>溝通協調</w:t>
            </w:r>
          </w:p>
        </w:tc>
        <w:tc>
          <w:tcPr>
            <w:tcW w:w="968" w:type="pct"/>
            <w:gridSpan w:val="2"/>
            <w:vAlign w:val="center"/>
          </w:tcPr>
          <w:p w:rsidR="0029495E" w:rsidRPr="006F146F" w:rsidRDefault="0029495E" w:rsidP="00661662">
            <w:pPr>
              <w:pStyle w:val="121"/>
              <w:jc w:val="center"/>
              <w:rPr>
                <w:sz w:val="28"/>
              </w:rPr>
            </w:pPr>
            <w:r w:rsidRPr="006F146F">
              <w:rPr>
                <w:rFonts w:hint="eastAsia"/>
                <w:sz w:val="28"/>
              </w:rPr>
              <w:t>申訴與陳情</w:t>
            </w:r>
          </w:p>
        </w:tc>
        <w:tc>
          <w:tcPr>
            <w:tcW w:w="967" w:type="pct"/>
            <w:gridSpan w:val="2"/>
            <w:vAlign w:val="center"/>
          </w:tcPr>
          <w:p w:rsidR="0029495E" w:rsidRPr="006F146F" w:rsidRDefault="0029495E" w:rsidP="00661662">
            <w:pPr>
              <w:pStyle w:val="121"/>
              <w:jc w:val="center"/>
              <w:rPr>
                <w:sz w:val="28"/>
              </w:rPr>
            </w:pPr>
            <w:r w:rsidRPr="006F146F">
              <w:rPr>
                <w:rFonts w:hint="eastAsia"/>
                <w:sz w:val="28"/>
              </w:rPr>
              <w:t>行政救濟</w:t>
            </w:r>
          </w:p>
          <w:p w:rsidR="0029495E" w:rsidRPr="006F146F" w:rsidRDefault="0029495E" w:rsidP="00661662">
            <w:pPr>
              <w:pStyle w:val="121"/>
              <w:jc w:val="center"/>
              <w:rPr>
                <w:sz w:val="28"/>
              </w:rPr>
            </w:pPr>
            <w:r w:rsidRPr="006F146F">
              <w:rPr>
                <w:rFonts w:hint="eastAsia"/>
                <w:sz w:val="28"/>
              </w:rPr>
              <w:t>諮詢與協助</w:t>
            </w:r>
          </w:p>
        </w:tc>
        <w:tc>
          <w:tcPr>
            <w:tcW w:w="1453" w:type="pct"/>
            <w:gridSpan w:val="3"/>
            <w:vAlign w:val="center"/>
          </w:tcPr>
          <w:p w:rsidR="0029495E" w:rsidRPr="006F146F" w:rsidRDefault="0029495E" w:rsidP="00661662">
            <w:pPr>
              <w:pStyle w:val="121"/>
              <w:jc w:val="center"/>
              <w:rPr>
                <w:sz w:val="28"/>
              </w:rPr>
            </w:pPr>
            <w:r w:rsidRPr="006F146F">
              <w:rPr>
                <w:rFonts w:hint="eastAsia"/>
                <w:sz w:val="28"/>
              </w:rPr>
              <w:t>合計</w:t>
            </w:r>
          </w:p>
        </w:tc>
      </w:tr>
      <w:tr w:rsidR="006F146F" w:rsidRPr="006F146F" w:rsidTr="001D3867">
        <w:trPr>
          <w:trHeight w:val="454"/>
        </w:trPr>
        <w:tc>
          <w:tcPr>
            <w:tcW w:w="645" w:type="pct"/>
            <w:vMerge/>
          </w:tcPr>
          <w:p w:rsidR="0029495E" w:rsidRPr="006F146F" w:rsidRDefault="0029495E" w:rsidP="00661662">
            <w:pPr>
              <w:pStyle w:val="121"/>
              <w:rPr>
                <w:sz w:val="28"/>
              </w:rPr>
            </w:pPr>
          </w:p>
        </w:tc>
        <w:tc>
          <w:tcPr>
            <w:tcW w:w="483" w:type="pct"/>
            <w:vAlign w:val="center"/>
          </w:tcPr>
          <w:p w:rsidR="0029495E" w:rsidRPr="006F146F" w:rsidRDefault="0029495E" w:rsidP="00FE109E">
            <w:pPr>
              <w:pStyle w:val="121"/>
              <w:jc w:val="center"/>
              <w:rPr>
                <w:sz w:val="28"/>
              </w:rPr>
            </w:pPr>
            <w:r w:rsidRPr="006F146F">
              <w:rPr>
                <w:rFonts w:hint="eastAsia"/>
                <w:sz w:val="28"/>
              </w:rPr>
              <w:t>受理</w:t>
            </w:r>
          </w:p>
        </w:tc>
        <w:tc>
          <w:tcPr>
            <w:tcW w:w="483" w:type="pct"/>
            <w:vAlign w:val="center"/>
          </w:tcPr>
          <w:p w:rsidR="0029495E" w:rsidRPr="006F146F" w:rsidRDefault="0029495E" w:rsidP="00FE109E">
            <w:pPr>
              <w:pStyle w:val="121"/>
              <w:jc w:val="center"/>
              <w:rPr>
                <w:sz w:val="28"/>
              </w:rPr>
            </w:pPr>
            <w:r w:rsidRPr="006F146F">
              <w:rPr>
                <w:rFonts w:hint="eastAsia"/>
                <w:sz w:val="28"/>
              </w:rPr>
              <w:t>辦結</w:t>
            </w:r>
          </w:p>
        </w:tc>
        <w:tc>
          <w:tcPr>
            <w:tcW w:w="483" w:type="pct"/>
            <w:vAlign w:val="center"/>
          </w:tcPr>
          <w:p w:rsidR="0029495E" w:rsidRPr="006F146F" w:rsidRDefault="0029495E" w:rsidP="00FE109E">
            <w:pPr>
              <w:pStyle w:val="121"/>
              <w:jc w:val="center"/>
              <w:rPr>
                <w:sz w:val="28"/>
              </w:rPr>
            </w:pPr>
            <w:r w:rsidRPr="006F146F">
              <w:rPr>
                <w:rFonts w:hint="eastAsia"/>
                <w:sz w:val="28"/>
              </w:rPr>
              <w:t>受理</w:t>
            </w:r>
          </w:p>
        </w:tc>
        <w:tc>
          <w:tcPr>
            <w:tcW w:w="485" w:type="pct"/>
            <w:vAlign w:val="center"/>
          </w:tcPr>
          <w:p w:rsidR="0029495E" w:rsidRPr="006F146F" w:rsidRDefault="0029495E" w:rsidP="00FE109E">
            <w:pPr>
              <w:pStyle w:val="121"/>
              <w:jc w:val="center"/>
              <w:rPr>
                <w:sz w:val="28"/>
              </w:rPr>
            </w:pPr>
            <w:r w:rsidRPr="006F146F">
              <w:rPr>
                <w:rFonts w:hint="eastAsia"/>
                <w:sz w:val="28"/>
              </w:rPr>
              <w:t>辦結</w:t>
            </w:r>
          </w:p>
        </w:tc>
        <w:tc>
          <w:tcPr>
            <w:tcW w:w="482" w:type="pct"/>
            <w:vAlign w:val="center"/>
          </w:tcPr>
          <w:p w:rsidR="0029495E" w:rsidRPr="006F146F" w:rsidRDefault="0029495E" w:rsidP="00FE109E">
            <w:pPr>
              <w:pStyle w:val="121"/>
              <w:jc w:val="center"/>
              <w:rPr>
                <w:sz w:val="28"/>
              </w:rPr>
            </w:pPr>
            <w:r w:rsidRPr="006F146F">
              <w:rPr>
                <w:rFonts w:hint="eastAsia"/>
                <w:sz w:val="28"/>
              </w:rPr>
              <w:t>受理</w:t>
            </w:r>
          </w:p>
        </w:tc>
        <w:tc>
          <w:tcPr>
            <w:tcW w:w="485" w:type="pct"/>
            <w:vAlign w:val="center"/>
          </w:tcPr>
          <w:p w:rsidR="0029495E" w:rsidRPr="006F146F" w:rsidRDefault="0029495E" w:rsidP="00FE109E">
            <w:pPr>
              <w:pStyle w:val="121"/>
              <w:jc w:val="center"/>
              <w:rPr>
                <w:sz w:val="28"/>
              </w:rPr>
            </w:pPr>
            <w:r w:rsidRPr="006F146F">
              <w:rPr>
                <w:rFonts w:hint="eastAsia"/>
                <w:sz w:val="28"/>
              </w:rPr>
              <w:t>辦結</w:t>
            </w:r>
          </w:p>
        </w:tc>
        <w:tc>
          <w:tcPr>
            <w:tcW w:w="484" w:type="pct"/>
            <w:vAlign w:val="center"/>
          </w:tcPr>
          <w:p w:rsidR="0029495E" w:rsidRPr="006F146F" w:rsidRDefault="0029495E" w:rsidP="00FE109E">
            <w:pPr>
              <w:pStyle w:val="121"/>
              <w:jc w:val="center"/>
              <w:rPr>
                <w:sz w:val="28"/>
              </w:rPr>
            </w:pPr>
            <w:r w:rsidRPr="006F146F">
              <w:rPr>
                <w:rFonts w:hint="eastAsia"/>
                <w:sz w:val="28"/>
              </w:rPr>
              <w:t>受理</w:t>
            </w:r>
          </w:p>
        </w:tc>
        <w:tc>
          <w:tcPr>
            <w:tcW w:w="484" w:type="pct"/>
            <w:vAlign w:val="center"/>
          </w:tcPr>
          <w:p w:rsidR="0029495E" w:rsidRPr="006F146F" w:rsidRDefault="0029495E" w:rsidP="00FE109E">
            <w:pPr>
              <w:pStyle w:val="121"/>
              <w:jc w:val="center"/>
              <w:rPr>
                <w:sz w:val="28"/>
              </w:rPr>
            </w:pPr>
            <w:r w:rsidRPr="006F146F">
              <w:rPr>
                <w:rFonts w:hint="eastAsia"/>
                <w:sz w:val="28"/>
              </w:rPr>
              <w:t>辦結</w:t>
            </w:r>
          </w:p>
        </w:tc>
        <w:tc>
          <w:tcPr>
            <w:tcW w:w="484" w:type="pct"/>
            <w:vAlign w:val="center"/>
          </w:tcPr>
          <w:p w:rsidR="0029495E" w:rsidRPr="006F146F" w:rsidRDefault="0029495E" w:rsidP="00FE109E">
            <w:pPr>
              <w:pStyle w:val="121"/>
              <w:jc w:val="center"/>
              <w:rPr>
                <w:sz w:val="28"/>
              </w:rPr>
            </w:pPr>
            <w:r w:rsidRPr="006F146F">
              <w:rPr>
                <w:rFonts w:hint="eastAsia"/>
                <w:sz w:val="28"/>
              </w:rPr>
              <w:t>未結</w:t>
            </w:r>
          </w:p>
        </w:tc>
      </w:tr>
      <w:tr w:rsidR="006F146F" w:rsidRPr="006F146F" w:rsidTr="001D3867">
        <w:trPr>
          <w:trHeight w:val="454"/>
        </w:trPr>
        <w:tc>
          <w:tcPr>
            <w:tcW w:w="645" w:type="pct"/>
            <w:vAlign w:val="center"/>
          </w:tcPr>
          <w:p w:rsidR="0029495E" w:rsidRPr="006F146F" w:rsidRDefault="0029495E" w:rsidP="00FE109E">
            <w:pPr>
              <w:pStyle w:val="121"/>
              <w:jc w:val="center"/>
              <w:rPr>
                <w:sz w:val="28"/>
              </w:rPr>
            </w:pPr>
            <w:r w:rsidRPr="006F146F">
              <w:rPr>
                <w:rFonts w:hint="eastAsia"/>
                <w:sz w:val="28"/>
              </w:rPr>
              <w:t>國稅</w:t>
            </w:r>
          </w:p>
        </w:tc>
        <w:tc>
          <w:tcPr>
            <w:tcW w:w="483" w:type="pct"/>
            <w:vAlign w:val="center"/>
          </w:tcPr>
          <w:p w:rsidR="0029495E" w:rsidRPr="006F146F" w:rsidRDefault="0029495E" w:rsidP="00FE109E">
            <w:pPr>
              <w:pStyle w:val="121"/>
              <w:jc w:val="center"/>
              <w:rPr>
                <w:sz w:val="28"/>
              </w:rPr>
            </w:pPr>
            <w:r w:rsidRPr="006F146F">
              <w:rPr>
                <w:rFonts w:hint="eastAsia"/>
                <w:sz w:val="28"/>
              </w:rPr>
              <w:t>68</w:t>
            </w:r>
          </w:p>
        </w:tc>
        <w:tc>
          <w:tcPr>
            <w:tcW w:w="483" w:type="pct"/>
            <w:vAlign w:val="center"/>
          </w:tcPr>
          <w:p w:rsidR="0029495E" w:rsidRPr="006F146F" w:rsidRDefault="0029495E" w:rsidP="00FE109E">
            <w:pPr>
              <w:pStyle w:val="121"/>
              <w:jc w:val="center"/>
              <w:rPr>
                <w:sz w:val="28"/>
              </w:rPr>
            </w:pPr>
            <w:r w:rsidRPr="006F146F">
              <w:rPr>
                <w:rFonts w:hint="eastAsia"/>
                <w:sz w:val="28"/>
              </w:rPr>
              <w:t>59</w:t>
            </w:r>
          </w:p>
        </w:tc>
        <w:tc>
          <w:tcPr>
            <w:tcW w:w="483" w:type="pct"/>
            <w:vAlign w:val="center"/>
          </w:tcPr>
          <w:p w:rsidR="0029495E" w:rsidRPr="006F146F" w:rsidRDefault="0029495E" w:rsidP="00FE109E">
            <w:pPr>
              <w:pStyle w:val="121"/>
              <w:jc w:val="center"/>
              <w:rPr>
                <w:sz w:val="28"/>
              </w:rPr>
            </w:pPr>
            <w:r w:rsidRPr="006F146F">
              <w:rPr>
                <w:rFonts w:hint="eastAsia"/>
                <w:sz w:val="28"/>
              </w:rPr>
              <w:t>10</w:t>
            </w:r>
          </w:p>
        </w:tc>
        <w:tc>
          <w:tcPr>
            <w:tcW w:w="485" w:type="pct"/>
            <w:vAlign w:val="center"/>
          </w:tcPr>
          <w:p w:rsidR="0029495E" w:rsidRPr="006F146F" w:rsidRDefault="0029495E" w:rsidP="00FE109E">
            <w:pPr>
              <w:pStyle w:val="121"/>
              <w:jc w:val="center"/>
              <w:rPr>
                <w:sz w:val="28"/>
              </w:rPr>
            </w:pPr>
            <w:r w:rsidRPr="006F146F">
              <w:rPr>
                <w:rFonts w:hint="eastAsia"/>
                <w:sz w:val="28"/>
              </w:rPr>
              <w:t>9</w:t>
            </w:r>
          </w:p>
        </w:tc>
        <w:tc>
          <w:tcPr>
            <w:tcW w:w="482" w:type="pct"/>
            <w:vAlign w:val="center"/>
          </w:tcPr>
          <w:p w:rsidR="0029495E" w:rsidRPr="006F146F" w:rsidRDefault="0029495E" w:rsidP="00FE109E">
            <w:pPr>
              <w:pStyle w:val="121"/>
              <w:jc w:val="center"/>
              <w:rPr>
                <w:sz w:val="28"/>
              </w:rPr>
            </w:pPr>
            <w:r w:rsidRPr="006F146F">
              <w:rPr>
                <w:rFonts w:hint="eastAsia"/>
                <w:sz w:val="28"/>
              </w:rPr>
              <w:t>22</w:t>
            </w:r>
          </w:p>
        </w:tc>
        <w:tc>
          <w:tcPr>
            <w:tcW w:w="485" w:type="pct"/>
            <w:vAlign w:val="center"/>
          </w:tcPr>
          <w:p w:rsidR="0029495E" w:rsidRPr="006F146F" w:rsidRDefault="0029495E" w:rsidP="00FE109E">
            <w:pPr>
              <w:pStyle w:val="121"/>
              <w:jc w:val="center"/>
              <w:rPr>
                <w:sz w:val="28"/>
              </w:rPr>
            </w:pPr>
            <w:r w:rsidRPr="006F146F">
              <w:rPr>
                <w:rFonts w:hint="eastAsia"/>
                <w:sz w:val="28"/>
              </w:rPr>
              <w:t>13</w:t>
            </w:r>
          </w:p>
        </w:tc>
        <w:tc>
          <w:tcPr>
            <w:tcW w:w="484" w:type="pct"/>
            <w:vAlign w:val="center"/>
          </w:tcPr>
          <w:p w:rsidR="0029495E" w:rsidRPr="006F146F" w:rsidRDefault="0029495E" w:rsidP="00FE109E">
            <w:pPr>
              <w:pStyle w:val="121"/>
              <w:jc w:val="center"/>
              <w:rPr>
                <w:sz w:val="28"/>
              </w:rPr>
            </w:pPr>
            <w:r w:rsidRPr="006F146F">
              <w:rPr>
                <w:rFonts w:hint="eastAsia"/>
                <w:sz w:val="28"/>
              </w:rPr>
              <w:t>100</w:t>
            </w:r>
          </w:p>
        </w:tc>
        <w:tc>
          <w:tcPr>
            <w:tcW w:w="484" w:type="pct"/>
            <w:vAlign w:val="center"/>
          </w:tcPr>
          <w:p w:rsidR="0029495E" w:rsidRPr="006F146F" w:rsidRDefault="0029495E" w:rsidP="00FE109E">
            <w:pPr>
              <w:pStyle w:val="121"/>
              <w:jc w:val="center"/>
              <w:rPr>
                <w:sz w:val="28"/>
              </w:rPr>
            </w:pPr>
            <w:r w:rsidRPr="006F146F">
              <w:rPr>
                <w:rFonts w:hint="eastAsia"/>
                <w:sz w:val="28"/>
              </w:rPr>
              <w:t>81</w:t>
            </w:r>
          </w:p>
        </w:tc>
        <w:tc>
          <w:tcPr>
            <w:tcW w:w="484" w:type="pct"/>
            <w:vAlign w:val="center"/>
          </w:tcPr>
          <w:p w:rsidR="0029495E" w:rsidRPr="006F146F" w:rsidRDefault="0029495E" w:rsidP="00FE109E">
            <w:pPr>
              <w:pStyle w:val="121"/>
              <w:jc w:val="center"/>
              <w:rPr>
                <w:sz w:val="28"/>
              </w:rPr>
            </w:pPr>
            <w:r w:rsidRPr="006F146F">
              <w:rPr>
                <w:rFonts w:hint="eastAsia"/>
                <w:sz w:val="28"/>
              </w:rPr>
              <w:t>19</w:t>
            </w:r>
          </w:p>
        </w:tc>
      </w:tr>
      <w:tr w:rsidR="006F146F" w:rsidRPr="006F146F" w:rsidTr="001D3867">
        <w:trPr>
          <w:trHeight w:val="454"/>
        </w:trPr>
        <w:tc>
          <w:tcPr>
            <w:tcW w:w="645" w:type="pct"/>
            <w:vAlign w:val="center"/>
          </w:tcPr>
          <w:p w:rsidR="0029495E" w:rsidRPr="006F146F" w:rsidRDefault="0029495E" w:rsidP="00FE109E">
            <w:pPr>
              <w:pStyle w:val="121"/>
              <w:jc w:val="center"/>
              <w:rPr>
                <w:sz w:val="28"/>
              </w:rPr>
            </w:pPr>
            <w:r w:rsidRPr="006F146F">
              <w:rPr>
                <w:rFonts w:hint="eastAsia"/>
                <w:sz w:val="28"/>
              </w:rPr>
              <w:t>地方稅</w:t>
            </w:r>
          </w:p>
        </w:tc>
        <w:tc>
          <w:tcPr>
            <w:tcW w:w="483" w:type="pct"/>
            <w:vAlign w:val="center"/>
          </w:tcPr>
          <w:p w:rsidR="0029495E" w:rsidRPr="006F146F" w:rsidRDefault="0029495E" w:rsidP="00FE109E">
            <w:pPr>
              <w:pStyle w:val="121"/>
              <w:jc w:val="center"/>
              <w:rPr>
                <w:sz w:val="28"/>
              </w:rPr>
            </w:pPr>
            <w:r w:rsidRPr="006F146F">
              <w:rPr>
                <w:rFonts w:hint="eastAsia"/>
                <w:sz w:val="28"/>
              </w:rPr>
              <w:t>31</w:t>
            </w:r>
          </w:p>
        </w:tc>
        <w:tc>
          <w:tcPr>
            <w:tcW w:w="483" w:type="pct"/>
            <w:vAlign w:val="center"/>
          </w:tcPr>
          <w:p w:rsidR="0029495E" w:rsidRPr="006F146F" w:rsidRDefault="0029495E" w:rsidP="00FE109E">
            <w:pPr>
              <w:pStyle w:val="121"/>
              <w:jc w:val="center"/>
              <w:rPr>
                <w:sz w:val="28"/>
              </w:rPr>
            </w:pPr>
            <w:r w:rsidRPr="006F146F">
              <w:rPr>
                <w:rFonts w:hint="eastAsia"/>
                <w:sz w:val="28"/>
              </w:rPr>
              <w:t>29</w:t>
            </w:r>
          </w:p>
        </w:tc>
        <w:tc>
          <w:tcPr>
            <w:tcW w:w="483" w:type="pct"/>
            <w:vAlign w:val="center"/>
          </w:tcPr>
          <w:p w:rsidR="0029495E" w:rsidRPr="006F146F" w:rsidRDefault="0029495E" w:rsidP="00FE109E">
            <w:pPr>
              <w:pStyle w:val="121"/>
              <w:jc w:val="center"/>
              <w:rPr>
                <w:sz w:val="28"/>
              </w:rPr>
            </w:pPr>
            <w:r w:rsidRPr="006F146F">
              <w:rPr>
                <w:rFonts w:hint="eastAsia"/>
                <w:sz w:val="28"/>
              </w:rPr>
              <w:t>6</w:t>
            </w:r>
          </w:p>
        </w:tc>
        <w:tc>
          <w:tcPr>
            <w:tcW w:w="485" w:type="pct"/>
            <w:vAlign w:val="center"/>
          </w:tcPr>
          <w:p w:rsidR="0029495E" w:rsidRPr="006F146F" w:rsidRDefault="0029495E" w:rsidP="00FE109E">
            <w:pPr>
              <w:pStyle w:val="121"/>
              <w:jc w:val="center"/>
              <w:rPr>
                <w:sz w:val="28"/>
              </w:rPr>
            </w:pPr>
            <w:r w:rsidRPr="006F146F">
              <w:rPr>
                <w:rFonts w:hint="eastAsia"/>
                <w:sz w:val="28"/>
              </w:rPr>
              <w:t>6</w:t>
            </w:r>
          </w:p>
        </w:tc>
        <w:tc>
          <w:tcPr>
            <w:tcW w:w="482" w:type="pct"/>
            <w:vAlign w:val="center"/>
          </w:tcPr>
          <w:p w:rsidR="0029495E" w:rsidRPr="006F146F" w:rsidRDefault="0029495E" w:rsidP="00FE109E">
            <w:pPr>
              <w:pStyle w:val="121"/>
              <w:jc w:val="center"/>
              <w:rPr>
                <w:sz w:val="28"/>
              </w:rPr>
            </w:pPr>
            <w:r w:rsidRPr="006F146F">
              <w:rPr>
                <w:rFonts w:hint="eastAsia"/>
                <w:sz w:val="28"/>
              </w:rPr>
              <w:t>1</w:t>
            </w:r>
          </w:p>
        </w:tc>
        <w:tc>
          <w:tcPr>
            <w:tcW w:w="485" w:type="pct"/>
            <w:vAlign w:val="center"/>
          </w:tcPr>
          <w:p w:rsidR="0029495E" w:rsidRPr="006F146F" w:rsidRDefault="0029495E" w:rsidP="00FE109E">
            <w:pPr>
              <w:pStyle w:val="121"/>
              <w:jc w:val="center"/>
              <w:rPr>
                <w:sz w:val="28"/>
              </w:rPr>
            </w:pPr>
            <w:r w:rsidRPr="006F146F">
              <w:rPr>
                <w:rFonts w:hint="eastAsia"/>
                <w:sz w:val="28"/>
              </w:rPr>
              <w:t>1</w:t>
            </w:r>
          </w:p>
        </w:tc>
        <w:tc>
          <w:tcPr>
            <w:tcW w:w="484" w:type="pct"/>
            <w:vAlign w:val="center"/>
          </w:tcPr>
          <w:p w:rsidR="0029495E" w:rsidRPr="006F146F" w:rsidRDefault="0029495E" w:rsidP="00FE109E">
            <w:pPr>
              <w:pStyle w:val="121"/>
              <w:jc w:val="center"/>
              <w:rPr>
                <w:sz w:val="28"/>
              </w:rPr>
            </w:pPr>
            <w:r w:rsidRPr="006F146F">
              <w:rPr>
                <w:rFonts w:hint="eastAsia"/>
                <w:sz w:val="28"/>
              </w:rPr>
              <w:t>38</w:t>
            </w:r>
          </w:p>
        </w:tc>
        <w:tc>
          <w:tcPr>
            <w:tcW w:w="484" w:type="pct"/>
            <w:vAlign w:val="center"/>
          </w:tcPr>
          <w:p w:rsidR="0029495E" w:rsidRPr="006F146F" w:rsidRDefault="0029495E" w:rsidP="00FE109E">
            <w:pPr>
              <w:pStyle w:val="121"/>
              <w:jc w:val="center"/>
              <w:rPr>
                <w:sz w:val="28"/>
              </w:rPr>
            </w:pPr>
            <w:r w:rsidRPr="006F146F">
              <w:rPr>
                <w:rFonts w:hint="eastAsia"/>
                <w:sz w:val="28"/>
              </w:rPr>
              <w:t>36</w:t>
            </w:r>
          </w:p>
        </w:tc>
        <w:tc>
          <w:tcPr>
            <w:tcW w:w="484" w:type="pct"/>
            <w:vAlign w:val="center"/>
          </w:tcPr>
          <w:p w:rsidR="0029495E" w:rsidRPr="006F146F" w:rsidRDefault="0029495E" w:rsidP="00FE109E">
            <w:pPr>
              <w:pStyle w:val="121"/>
              <w:jc w:val="center"/>
              <w:rPr>
                <w:sz w:val="28"/>
              </w:rPr>
            </w:pPr>
            <w:r w:rsidRPr="006F146F">
              <w:rPr>
                <w:rFonts w:hint="eastAsia"/>
                <w:sz w:val="28"/>
              </w:rPr>
              <w:t>2</w:t>
            </w:r>
          </w:p>
        </w:tc>
      </w:tr>
      <w:tr w:rsidR="006F146F" w:rsidRPr="006F146F" w:rsidTr="001D3867">
        <w:trPr>
          <w:trHeight w:val="454"/>
        </w:trPr>
        <w:tc>
          <w:tcPr>
            <w:tcW w:w="645" w:type="pct"/>
            <w:vAlign w:val="center"/>
          </w:tcPr>
          <w:p w:rsidR="0029495E" w:rsidRPr="006F146F" w:rsidRDefault="0029495E" w:rsidP="00FE109E">
            <w:pPr>
              <w:pStyle w:val="121"/>
              <w:jc w:val="center"/>
              <w:rPr>
                <w:sz w:val="28"/>
              </w:rPr>
            </w:pPr>
            <w:r w:rsidRPr="006F146F">
              <w:rPr>
                <w:rFonts w:hint="eastAsia"/>
                <w:sz w:val="28"/>
              </w:rPr>
              <w:t>關稅</w:t>
            </w:r>
          </w:p>
        </w:tc>
        <w:tc>
          <w:tcPr>
            <w:tcW w:w="483" w:type="pct"/>
            <w:vAlign w:val="center"/>
          </w:tcPr>
          <w:p w:rsidR="0029495E" w:rsidRPr="006F146F" w:rsidRDefault="0029495E" w:rsidP="00FE109E">
            <w:pPr>
              <w:pStyle w:val="121"/>
              <w:jc w:val="center"/>
              <w:rPr>
                <w:sz w:val="28"/>
              </w:rPr>
            </w:pPr>
            <w:r w:rsidRPr="006F146F">
              <w:rPr>
                <w:rFonts w:hint="eastAsia"/>
                <w:sz w:val="28"/>
              </w:rPr>
              <w:t>4</w:t>
            </w:r>
          </w:p>
        </w:tc>
        <w:tc>
          <w:tcPr>
            <w:tcW w:w="483" w:type="pct"/>
            <w:vAlign w:val="center"/>
          </w:tcPr>
          <w:p w:rsidR="0029495E" w:rsidRPr="006F146F" w:rsidRDefault="0029495E" w:rsidP="00FE109E">
            <w:pPr>
              <w:pStyle w:val="121"/>
              <w:jc w:val="center"/>
              <w:rPr>
                <w:sz w:val="28"/>
              </w:rPr>
            </w:pPr>
            <w:r w:rsidRPr="006F146F">
              <w:rPr>
                <w:rFonts w:hint="eastAsia"/>
                <w:sz w:val="28"/>
              </w:rPr>
              <w:t>4</w:t>
            </w:r>
          </w:p>
        </w:tc>
        <w:tc>
          <w:tcPr>
            <w:tcW w:w="483" w:type="pct"/>
            <w:vAlign w:val="center"/>
          </w:tcPr>
          <w:p w:rsidR="0029495E" w:rsidRPr="006F146F" w:rsidRDefault="0029495E" w:rsidP="00FE109E">
            <w:pPr>
              <w:pStyle w:val="121"/>
              <w:jc w:val="center"/>
              <w:rPr>
                <w:sz w:val="28"/>
              </w:rPr>
            </w:pPr>
            <w:r w:rsidRPr="006F146F">
              <w:rPr>
                <w:rFonts w:hint="eastAsia"/>
                <w:sz w:val="28"/>
              </w:rPr>
              <w:t>2</w:t>
            </w:r>
          </w:p>
        </w:tc>
        <w:tc>
          <w:tcPr>
            <w:tcW w:w="485" w:type="pct"/>
            <w:vAlign w:val="center"/>
          </w:tcPr>
          <w:p w:rsidR="0029495E" w:rsidRPr="006F146F" w:rsidRDefault="0029495E" w:rsidP="00FE109E">
            <w:pPr>
              <w:pStyle w:val="121"/>
              <w:jc w:val="center"/>
              <w:rPr>
                <w:sz w:val="28"/>
              </w:rPr>
            </w:pPr>
            <w:r w:rsidRPr="006F146F">
              <w:rPr>
                <w:rFonts w:hint="eastAsia"/>
                <w:sz w:val="28"/>
              </w:rPr>
              <w:t>2</w:t>
            </w:r>
          </w:p>
        </w:tc>
        <w:tc>
          <w:tcPr>
            <w:tcW w:w="482" w:type="pct"/>
            <w:vAlign w:val="center"/>
          </w:tcPr>
          <w:p w:rsidR="0029495E" w:rsidRPr="006F146F" w:rsidRDefault="0029495E" w:rsidP="00FE109E">
            <w:pPr>
              <w:pStyle w:val="121"/>
              <w:jc w:val="center"/>
              <w:rPr>
                <w:sz w:val="28"/>
              </w:rPr>
            </w:pPr>
            <w:r w:rsidRPr="006F146F">
              <w:rPr>
                <w:rFonts w:hint="eastAsia"/>
                <w:sz w:val="28"/>
              </w:rPr>
              <w:t>2</w:t>
            </w:r>
          </w:p>
        </w:tc>
        <w:tc>
          <w:tcPr>
            <w:tcW w:w="485" w:type="pct"/>
            <w:vAlign w:val="center"/>
          </w:tcPr>
          <w:p w:rsidR="0029495E" w:rsidRPr="006F146F" w:rsidRDefault="0029495E" w:rsidP="00FE109E">
            <w:pPr>
              <w:pStyle w:val="121"/>
              <w:jc w:val="center"/>
              <w:rPr>
                <w:sz w:val="28"/>
              </w:rPr>
            </w:pPr>
            <w:r w:rsidRPr="006F146F">
              <w:rPr>
                <w:rFonts w:hint="eastAsia"/>
                <w:sz w:val="28"/>
              </w:rPr>
              <w:t>2</w:t>
            </w:r>
          </w:p>
        </w:tc>
        <w:tc>
          <w:tcPr>
            <w:tcW w:w="484" w:type="pct"/>
            <w:vAlign w:val="center"/>
          </w:tcPr>
          <w:p w:rsidR="0029495E" w:rsidRPr="006F146F" w:rsidRDefault="0029495E" w:rsidP="00FE109E">
            <w:pPr>
              <w:pStyle w:val="121"/>
              <w:jc w:val="center"/>
              <w:rPr>
                <w:sz w:val="28"/>
              </w:rPr>
            </w:pPr>
            <w:r w:rsidRPr="006F146F">
              <w:rPr>
                <w:rFonts w:hint="eastAsia"/>
                <w:sz w:val="28"/>
              </w:rPr>
              <w:t>8</w:t>
            </w:r>
          </w:p>
        </w:tc>
        <w:tc>
          <w:tcPr>
            <w:tcW w:w="484" w:type="pct"/>
            <w:vAlign w:val="center"/>
          </w:tcPr>
          <w:p w:rsidR="0029495E" w:rsidRPr="006F146F" w:rsidRDefault="0029495E" w:rsidP="00FE109E">
            <w:pPr>
              <w:pStyle w:val="121"/>
              <w:jc w:val="center"/>
              <w:rPr>
                <w:sz w:val="28"/>
              </w:rPr>
            </w:pPr>
            <w:r w:rsidRPr="006F146F">
              <w:rPr>
                <w:rFonts w:hint="eastAsia"/>
                <w:sz w:val="28"/>
              </w:rPr>
              <w:t>8</w:t>
            </w:r>
          </w:p>
        </w:tc>
        <w:tc>
          <w:tcPr>
            <w:tcW w:w="484" w:type="pct"/>
            <w:vAlign w:val="center"/>
          </w:tcPr>
          <w:p w:rsidR="0029495E" w:rsidRPr="006F146F" w:rsidRDefault="0029495E" w:rsidP="00FE109E">
            <w:pPr>
              <w:pStyle w:val="121"/>
              <w:jc w:val="center"/>
              <w:rPr>
                <w:sz w:val="28"/>
              </w:rPr>
            </w:pPr>
            <w:r w:rsidRPr="006F146F">
              <w:rPr>
                <w:rFonts w:hint="eastAsia"/>
                <w:sz w:val="28"/>
              </w:rPr>
              <w:t>0</w:t>
            </w:r>
          </w:p>
        </w:tc>
      </w:tr>
      <w:tr w:rsidR="006F146F" w:rsidRPr="006F146F" w:rsidTr="001D3867">
        <w:trPr>
          <w:trHeight w:val="454"/>
        </w:trPr>
        <w:tc>
          <w:tcPr>
            <w:tcW w:w="645" w:type="pct"/>
            <w:vAlign w:val="center"/>
          </w:tcPr>
          <w:p w:rsidR="0029495E" w:rsidRPr="006F146F" w:rsidRDefault="0029495E" w:rsidP="00FE109E">
            <w:pPr>
              <w:pStyle w:val="121"/>
              <w:jc w:val="center"/>
              <w:rPr>
                <w:sz w:val="28"/>
              </w:rPr>
            </w:pPr>
            <w:r w:rsidRPr="006F146F">
              <w:rPr>
                <w:rFonts w:hint="eastAsia"/>
                <w:sz w:val="28"/>
              </w:rPr>
              <w:t>合計</w:t>
            </w:r>
          </w:p>
        </w:tc>
        <w:tc>
          <w:tcPr>
            <w:tcW w:w="483" w:type="pct"/>
            <w:vAlign w:val="center"/>
          </w:tcPr>
          <w:p w:rsidR="0029495E" w:rsidRPr="006F146F" w:rsidRDefault="0029495E" w:rsidP="00FE109E">
            <w:pPr>
              <w:pStyle w:val="121"/>
              <w:jc w:val="center"/>
              <w:rPr>
                <w:sz w:val="28"/>
              </w:rPr>
            </w:pPr>
            <w:r w:rsidRPr="006F146F">
              <w:rPr>
                <w:rFonts w:hint="eastAsia"/>
                <w:sz w:val="28"/>
              </w:rPr>
              <w:t>103</w:t>
            </w:r>
          </w:p>
        </w:tc>
        <w:tc>
          <w:tcPr>
            <w:tcW w:w="483" w:type="pct"/>
            <w:vAlign w:val="center"/>
          </w:tcPr>
          <w:p w:rsidR="0029495E" w:rsidRPr="006F146F" w:rsidRDefault="0029495E" w:rsidP="00FE109E">
            <w:pPr>
              <w:pStyle w:val="121"/>
              <w:jc w:val="center"/>
              <w:rPr>
                <w:sz w:val="28"/>
              </w:rPr>
            </w:pPr>
            <w:r w:rsidRPr="006F146F">
              <w:rPr>
                <w:rFonts w:hint="eastAsia"/>
                <w:sz w:val="28"/>
              </w:rPr>
              <w:t>92</w:t>
            </w:r>
          </w:p>
        </w:tc>
        <w:tc>
          <w:tcPr>
            <w:tcW w:w="483" w:type="pct"/>
            <w:vAlign w:val="center"/>
          </w:tcPr>
          <w:p w:rsidR="0029495E" w:rsidRPr="006F146F" w:rsidRDefault="0029495E" w:rsidP="00FE109E">
            <w:pPr>
              <w:pStyle w:val="121"/>
              <w:jc w:val="center"/>
              <w:rPr>
                <w:sz w:val="28"/>
              </w:rPr>
            </w:pPr>
            <w:r w:rsidRPr="006F146F">
              <w:rPr>
                <w:rFonts w:hint="eastAsia"/>
                <w:sz w:val="28"/>
              </w:rPr>
              <w:t>18</w:t>
            </w:r>
          </w:p>
        </w:tc>
        <w:tc>
          <w:tcPr>
            <w:tcW w:w="485" w:type="pct"/>
            <w:vAlign w:val="center"/>
          </w:tcPr>
          <w:p w:rsidR="0029495E" w:rsidRPr="006F146F" w:rsidRDefault="0029495E" w:rsidP="00FE109E">
            <w:pPr>
              <w:pStyle w:val="121"/>
              <w:jc w:val="center"/>
              <w:rPr>
                <w:sz w:val="28"/>
              </w:rPr>
            </w:pPr>
            <w:r w:rsidRPr="006F146F">
              <w:rPr>
                <w:rFonts w:hint="eastAsia"/>
                <w:sz w:val="28"/>
              </w:rPr>
              <w:t>17</w:t>
            </w:r>
          </w:p>
        </w:tc>
        <w:tc>
          <w:tcPr>
            <w:tcW w:w="482" w:type="pct"/>
            <w:vAlign w:val="center"/>
          </w:tcPr>
          <w:p w:rsidR="0029495E" w:rsidRPr="006F146F" w:rsidRDefault="0029495E" w:rsidP="00FE109E">
            <w:pPr>
              <w:pStyle w:val="121"/>
              <w:jc w:val="center"/>
              <w:rPr>
                <w:sz w:val="28"/>
              </w:rPr>
            </w:pPr>
            <w:r w:rsidRPr="006F146F">
              <w:rPr>
                <w:rFonts w:hint="eastAsia"/>
                <w:sz w:val="28"/>
              </w:rPr>
              <w:t>25</w:t>
            </w:r>
          </w:p>
        </w:tc>
        <w:tc>
          <w:tcPr>
            <w:tcW w:w="485" w:type="pct"/>
            <w:vAlign w:val="center"/>
          </w:tcPr>
          <w:p w:rsidR="0029495E" w:rsidRPr="006F146F" w:rsidRDefault="0029495E" w:rsidP="00FE109E">
            <w:pPr>
              <w:pStyle w:val="121"/>
              <w:jc w:val="center"/>
              <w:rPr>
                <w:sz w:val="28"/>
              </w:rPr>
            </w:pPr>
            <w:r w:rsidRPr="006F146F">
              <w:rPr>
                <w:rFonts w:hint="eastAsia"/>
                <w:sz w:val="28"/>
              </w:rPr>
              <w:t>16</w:t>
            </w:r>
          </w:p>
        </w:tc>
        <w:tc>
          <w:tcPr>
            <w:tcW w:w="484" w:type="pct"/>
            <w:vAlign w:val="center"/>
          </w:tcPr>
          <w:p w:rsidR="0029495E" w:rsidRPr="006F146F" w:rsidRDefault="0029495E" w:rsidP="00FE109E">
            <w:pPr>
              <w:pStyle w:val="121"/>
              <w:jc w:val="center"/>
              <w:rPr>
                <w:sz w:val="28"/>
              </w:rPr>
            </w:pPr>
            <w:r w:rsidRPr="006F146F">
              <w:rPr>
                <w:rFonts w:hint="eastAsia"/>
                <w:sz w:val="28"/>
              </w:rPr>
              <w:t>146</w:t>
            </w:r>
          </w:p>
        </w:tc>
        <w:tc>
          <w:tcPr>
            <w:tcW w:w="484" w:type="pct"/>
            <w:vAlign w:val="center"/>
          </w:tcPr>
          <w:p w:rsidR="0029495E" w:rsidRPr="006F146F" w:rsidRDefault="0029495E" w:rsidP="00FE109E">
            <w:pPr>
              <w:pStyle w:val="121"/>
              <w:jc w:val="center"/>
              <w:rPr>
                <w:sz w:val="28"/>
              </w:rPr>
            </w:pPr>
            <w:r w:rsidRPr="006F146F">
              <w:rPr>
                <w:rFonts w:hint="eastAsia"/>
                <w:sz w:val="28"/>
              </w:rPr>
              <w:t>125</w:t>
            </w:r>
          </w:p>
        </w:tc>
        <w:tc>
          <w:tcPr>
            <w:tcW w:w="484" w:type="pct"/>
            <w:vAlign w:val="center"/>
          </w:tcPr>
          <w:p w:rsidR="0029495E" w:rsidRPr="006F146F" w:rsidRDefault="0029495E" w:rsidP="00FE109E">
            <w:pPr>
              <w:pStyle w:val="121"/>
              <w:jc w:val="center"/>
              <w:rPr>
                <w:sz w:val="28"/>
              </w:rPr>
            </w:pPr>
            <w:r w:rsidRPr="006F146F">
              <w:rPr>
                <w:rFonts w:hint="eastAsia"/>
                <w:sz w:val="28"/>
              </w:rPr>
              <w:t>21</w:t>
            </w:r>
          </w:p>
        </w:tc>
      </w:tr>
    </w:tbl>
    <w:p w:rsidR="0029495E" w:rsidRPr="006F146F" w:rsidRDefault="0029495E" w:rsidP="00FE109E">
      <w:pPr>
        <w:pStyle w:val="af9"/>
      </w:pPr>
      <w:r w:rsidRPr="006F146F">
        <w:rPr>
          <w:rFonts w:hint="eastAsia"/>
        </w:rPr>
        <w:t>資料來源：財政部、各稅捐稽徵機關</w:t>
      </w:r>
    </w:p>
    <w:p w:rsidR="0029495E" w:rsidRPr="006F146F" w:rsidRDefault="0029495E" w:rsidP="0029495E">
      <w:pPr>
        <w:pStyle w:val="3"/>
        <w:numPr>
          <w:ilvl w:val="2"/>
          <w:numId w:val="1"/>
        </w:numPr>
      </w:pPr>
      <w:r w:rsidRPr="006F146F">
        <w:rPr>
          <w:rFonts w:hint="eastAsia"/>
        </w:rPr>
        <w:t>依納保法第20條規定，納保官受理協助納稅者進行稅捐爭議之溝通與協調、申訴或陳情及行政救濟案件諮詢等，旨在藉由其專業知識及實務經驗，擔任客觀公正之協調角色，化解徵納雙方歧見，屬訴訟外紛爭解決機制。惟據財政部查復資料顯示，有關</w:t>
      </w:r>
      <w:r w:rsidRPr="006F146F">
        <w:rPr>
          <w:rFonts w:hAnsi="標楷體" w:hint="eastAsia"/>
          <w:szCs w:val="32"/>
        </w:rPr>
        <w:t>納保法施行後民眾尋求納保官協助之情形</w:t>
      </w:r>
      <w:r w:rsidRPr="006F146F">
        <w:rPr>
          <w:rFonts w:hint="eastAsia"/>
        </w:rPr>
        <w:t>，截至107年5月31日，各稅捐稽徵機關受理申請復查件數3,008件(國稅1,993件、關稅554件、地方稅461件)、受理一般申訴、陳情案件3,921件</w:t>
      </w:r>
      <w:r w:rsidRPr="006F146F">
        <w:rPr>
          <w:rFonts w:hAnsi="標楷體"/>
          <w:szCs w:val="32"/>
        </w:rPr>
        <w:t>(國稅1,992件、關稅</w:t>
      </w:r>
      <w:r w:rsidRPr="006F146F">
        <w:rPr>
          <w:rFonts w:hAnsi="標楷體" w:hint="eastAsia"/>
          <w:szCs w:val="32"/>
        </w:rPr>
        <w:t>597</w:t>
      </w:r>
      <w:r w:rsidRPr="006F146F">
        <w:rPr>
          <w:rFonts w:hAnsi="標楷體"/>
          <w:szCs w:val="32"/>
        </w:rPr>
        <w:t>件、地方稅1,332件)</w:t>
      </w:r>
      <w:r w:rsidRPr="006F146F">
        <w:rPr>
          <w:rFonts w:hint="eastAsia"/>
        </w:rPr>
        <w:t>；而同期間納保官受理</w:t>
      </w:r>
      <w:r w:rsidRPr="006F146F">
        <w:rPr>
          <w:rFonts w:hAnsi="標楷體" w:hint="eastAsia"/>
          <w:szCs w:val="32"/>
        </w:rPr>
        <w:t>稅捐爭議溝通協調與</w:t>
      </w:r>
      <w:r w:rsidRPr="006F146F">
        <w:rPr>
          <w:rFonts w:hint="eastAsia"/>
        </w:rPr>
        <w:t>申訴、陳情</w:t>
      </w:r>
      <w:r w:rsidRPr="006F146F">
        <w:rPr>
          <w:rFonts w:hAnsi="標楷體" w:hint="eastAsia"/>
          <w:szCs w:val="32"/>
        </w:rPr>
        <w:t>之納保案件</w:t>
      </w:r>
      <w:r w:rsidRPr="006F146F">
        <w:rPr>
          <w:rFonts w:hint="eastAsia"/>
        </w:rPr>
        <w:t>分別僅為103件與18件。是以，納保法施行以來，納保案件數量尚屬偏低，或因欠缺獨立性，而致影響民眾申請納保案件之意願，財政部允宜持續提升納保官之獨立性，以提升民眾對於納保官之信賴。</w:t>
      </w:r>
    </w:p>
    <w:p w:rsidR="0029495E" w:rsidRPr="006F146F" w:rsidRDefault="0029495E" w:rsidP="0029495E">
      <w:pPr>
        <w:pStyle w:val="3"/>
        <w:numPr>
          <w:ilvl w:val="2"/>
          <w:numId w:val="1"/>
        </w:numPr>
      </w:pPr>
      <w:r w:rsidRPr="006F146F">
        <w:rPr>
          <w:rFonts w:hint="eastAsia"/>
        </w:rPr>
        <w:t>上開受理案件之處理情形及結果：</w:t>
      </w:r>
    </w:p>
    <w:p w:rsidR="0029495E" w:rsidRPr="006F146F" w:rsidRDefault="0029495E" w:rsidP="0029495E">
      <w:pPr>
        <w:pStyle w:val="4"/>
        <w:numPr>
          <w:ilvl w:val="3"/>
          <w:numId w:val="1"/>
        </w:numPr>
      </w:pPr>
      <w:r w:rsidRPr="006F146F">
        <w:rPr>
          <w:rFonts w:hint="eastAsia"/>
        </w:rPr>
        <w:t>納保官協助徵納雙方進行稅務案件之協談結果，具有拘束稽徵機關之效力。</w:t>
      </w:r>
      <w:r w:rsidRPr="006F146F">
        <w:rPr>
          <w:rStyle w:val="aff4"/>
        </w:rPr>
        <w:footnoteReference w:id="17"/>
      </w:r>
      <w:r w:rsidRPr="006F146F">
        <w:rPr>
          <w:rFonts w:hint="eastAsia"/>
        </w:rPr>
        <w:t>各稅捐稽徵機關納保官已辦結92件稅捐爭議溝通協調之納保案件中，辦理協談計22件，其中，達成協談者計13件，均已及依協談結果辦理並變更原處分，惟辦理協談者(22件)僅占總件數(92件)之23.91%，核有偏低。</w:t>
      </w:r>
    </w:p>
    <w:p w:rsidR="0029495E" w:rsidRPr="006F146F" w:rsidRDefault="0029495E" w:rsidP="0029495E">
      <w:pPr>
        <w:pStyle w:val="4"/>
        <w:numPr>
          <w:ilvl w:val="3"/>
          <w:numId w:val="1"/>
        </w:numPr>
      </w:pPr>
      <w:r w:rsidRPr="006F146F">
        <w:rPr>
          <w:rFonts w:hAnsi="標楷體" w:hint="eastAsia"/>
          <w:szCs w:val="32"/>
        </w:rPr>
        <w:t>依財政部說明，納保官對稅捐爭議或受理申訴、陳情之案件，如認強制執行有違法或不當情形，可</w:t>
      </w:r>
      <w:r w:rsidRPr="006F146F">
        <w:rPr>
          <w:rFonts w:hAnsi="標楷體"/>
          <w:szCs w:val="32"/>
        </w:rPr>
        <w:t>出具處理意見</w:t>
      </w:r>
      <w:r w:rsidRPr="006F146F">
        <w:rPr>
          <w:rStyle w:val="aff4"/>
          <w:rFonts w:hAnsi="標楷體"/>
          <w:szCs w:val="32"/>
        </w:rPr>
        <w:footnoteReference w:id="18"/>
      </w:r>
      <w:r w:rsidRPr="006F146F">
        <w:rPr>
          <w:rFonts w:hAnsi="標楷體"/>
          <w:szCs w:val="32"/>
        </w:rPr>
        <w:t>供權責單位</w:t>
      </w:r>
      <w:r w:rsidRPr="006F146F">
        <w:rPr>
          <w:rFonts w:hAnsi="標楷體" w:hint="eastAsia"/>
          <w:szCs w:val="32"/>
        </w:rPr>
        <w:t>重新</w:t>
      </w:r>
      <w:r w:rsidRPr="006F146F">
        <w:rPr>
          <w:rFonts w:hAnsi="標楷體"/>
          <w:szCs w:val="32"/>
        </w:rPr>
        <w:t>審酌</w:t>
      </w:r>
      <w:r w:rsidRPr="006F146F">
        <w:rPr>
          <w:rFonts w:hAnsi="標楷體" w:hint="eastAsia"/>
          <w:szCs w:val="32"/>
        </w:rPr>
        <w:t>移送行政執行合法性及妥適性，惟</w:t>
      </w:r>
      <w:r w:rsidRPr="006F146F">
        <w:rPr>
          <w:rFonts w:hAnsi="標楷體"/>
          <w:szCs w:val="32"/>
        </w:rPr>
        <w:t>截至107年5月31日，</w:t>
      </w:r>
      <w:r w:rsidRPr="006F146F">
        <w:rPr>
          <w:rFonts w:hAnsi="標楷體" w:hint="eastAsia"/>
          <w:szCs w:val="32"/>
        </w:rPr>
        <w:t>各稅捐稽徵機關尚無納保官就行政執行不當出具處理意見之案件。</w:t>
      </w:r>
    </w:p>
    <w:p w:rsidR="0029495E" w:rsidRPr="006F146F" w:rsidRDefault="0029495E" w:rsidP="0029495E">
      <w:pPr>
        <w:pStyle w:val="4"/>
        <w:numPr>
          <w:ilvl w:val="3"/>
          <w:numId w:val="1"/>
        </w:numPr>
      </w:pPr>
      <w:r w:rsidRPr="006F146F">
        <w:rPr>
          <w:rFonts w:hint="eastAsia"/>
        </w:rPr>
        <w:t>總計已辦結92件稅捐爭議溝通協調之納保案件中，變更原處分共33件</w:t>
      </w:r>
      <w:r w:rsidRPr="006F146F">
        <w:rPr>
          <w:rStyle w:val="aff4"/>
        </w:rPr>
        <w:footnoteReference w:id="19"/>
      </w:r>
      <w:r w:rsidRPr="006F146F">
        <w:rPr>
          <w:rFonts w:hint="eastAsia"/>
        </w:rPr>
        <w:t>，比率為35.87%，後續均未再提起行政救濟，維持原處分共44件</w:t>
      </w:r>
      <w:r w:rsidRPr="006F146F">
        <w:rPr>
          <w:rStyle w:val="aff4"/>
        </w:rPr>
        <w:footnoteReference w:id="20"/>
      </w:r>
      <w:r w:rsidRPr="006F146F">
        <w:rPr>
          <w:rFonts w:hint="eastAsia"/>
        </w:rPr>
        <w:t>，比率為47.83%，其中1件再提起行政救濟，另15件受理至結案時</w:t>
      </w:r>
      <w:r w:rsidRPr="006F146F">
        <w:rPr>
          <w:rFonts w:hAnsi="標楷體" w:hint="eastAsia"/>
          <w:szCs w:val="32"/>
        </w:rPr>
        <w:t>尚未做成原核定處分</w:t>
      </w:r>
      <w:r w:rsidRPr="006F146F">
        <w:rPr>
          <w:rFonts w:hint="eastAsia"/>
        </w:rPr>
        <w:t>，至申訴與陳情案件及行政救濟諮詢與協助案件，則不涉變更原核定處分。</w:t>
      </w:r>
    </w:p>
    <w:p w:rsidR="0029495E" w:rsidRPr="006F146F" w:rsidRDefault="0029495E" w:rsidP="0029495E">
      <w:pPr>
        <w:pStyle w:val="4"/>
        <w:numPr>
          <w:ilvl w:val="3"/>
          <w:numId w:val="1"/>
        </w:numPr>
      </w:pPr>
      <w:r w:rsidRPr="006F146F">
        <w:rPr>
          <w:rFonts w:hint="eastAsia"/>
        </w:rPr>
        <w:t>另，截至</w:t>
      </w:r>
      <w:r w:rsidRPr="006F146F">
        <w:t>107年5月31日，</w:t>
      </w:r>
      <w:r w:rsidRPr="006F146F">
        <w:rPr>
          <w:rFonts w:hint="eastAsia"/>
        </w:rPr>
        <w:t>納保官出具處理意見供權責單位審酌共18件，</w:t>
      </w:r>
      <w:r w:rsidRPr="006F146F">
        <w:rPr>
          <w:rFonts w:hAnsi="標楷體" w:hint="eastAsia"/>
          <w:szCs w:val="32"/>
        </w:rPr>
        <w:t>建議研究改進或研擬修法參考之項目共7件</w:t>
      </w:r>
      <w:r w:rsidRPr="006F146F">
        <w:rPr>
          <w:rFonts w:hint="eastAsia"/>
        </w:rPr>
        <w:t>，撰寫審查意見提交違章裁罰審議委員會討論共1件，如下表：</w:t>
      </w:r>
    </w:p>
    <w:p w:rsidR="0029495E" w:rsidRPr="006F146F" w:rsidRDefault="0029495E" w:rsidP="00FA4C8A">
      <w:pPr>
        <w:pStyle w:val="a4"/>
        <w:spacing w:before="120"/>
      </w:pPr>
      <w:r w:rsidRPr="006F146F">
        <w:rPr>
          <w:rFonts w:hint="eastAsia"/>
        </w:rPr>
        <w:t>納保官出具處理意見、敘明理由建議相關業務主管單位研究改進或研擬修法參考及撰寫審查意見提交討論之件數統計</w:t>
      </w:r>
    </w:p>
    <w:p w:rsidR="0029495E" w:rsidRPr="006F146F" w:rsidRDefault="0029495E" w:rsidP="0029495E">
      <w:pPr>
        <w:pStyle w:val="4"/>
        <w:numPr>
          <w:ilvl w:val="0"/>
          <w:numId w:val="0"/>
        </w:numPr>
        <w:ind w:left="1701"/>
        <w:jc w:val="right"/>
        <w:rPr>
          <w:sz w:val="24"/>
          <w:szCs w:val="24"/>
        </w:rPr>
      </w:pPr>
      <w:r w:rsidRPr="006F146F">
        <w:rPr>
          <w:rFonts w:hint="eastAsia"/>
          <w:sz w:val="24"/>
          <w:szCs w:val="24"/>
        </w:rPr>
        <w:t>單位：件</w:t>
      </w:r>
    </w:p>
    <w:tbl>
      <w:tblPr>
        <w:tblStyle w:val="afa"/>
        <w:tblW w:w="5000" w:type="pct"/>
        <w:tblLook w:val="04A0" w:firstRow="1" w:lastRow="0" w:firstColumn="1" w:lastColumn="0" w:noHBand="0" w:noVBand="1"/>
      </w:tblPr>
      <w:tblGrid>
        <w:gridCol w:w="1348"/>
        <w:gridCol w:w="2352"/>
        <w:gridCol w:w="2903"/>
        <w:gridCol w:w="2231"/>
      </w:tblGrid>
      <w:tr w:rsidR="006F146F" w:rsidRPr="006F146F" w:rsidTr="001D3867">
        <w:trPr>
          <w:trHeight w:val="1871"/>
          <w:tblHeader/>
        </w:trPr>
        <w:tc>
          <w:tcPr>
            <w:tcW w:w="763" w:type="pct"/>
            <w:tcBorders>
              <w:tl2br w:val="single" w:sz="4" w:space="0" w:color="auto"/>
            </w:tcBorders>
          </w:tcPr>
          <w:p w:rsidR="0029495E" w:rsidRPr="006F146F" w:rsidRDefault="0029495E" w:rsidP="00042BA2">
            <w:pPr>
              <w:pStyle w:val="14"/>
            </w:pPr>
            <w:r w:rsidRPr="006F146F">
              <w:rPr>
                <w:rFonts w:hint="eastAsia"/>
              </w:rPr>
              <w:t xml:space="preserve">   </w:t>
            </w:r>
            <w:r w:rsidR="00042BA2" w:rsidRPr="006F146F">
              <w:rPr>
                <w:rFonts w:hint="eastAsia"/>
              </w:rPr>
              <w:t xml:space="preserve"> </w:t>
            </w:r>
            <w:r w:rsidRPr="006F146F">
              <w:rPr>
                <w:rFonts w:hint="eastAsia"/>
              </w:rPr>
              <w:t>項目</w:t>
            </w:r>
          </w:p>
          <w:p w:rsidR="0029495E" w:rsidRPr="006F146F" w:rsidRDefault="0029495E" w:rsidP="00042BA2">
            <w:pPr>
              <w:pStyle w:val="14"/>
            </w:pPr>
          </w:p>
          <w:p w:rsidR="0029495E" w:rsidRPr="006F146F" w:rsidRDefault="0029495E" w:rsidP="00042BA2">
            <w:pPr>
              <w:pStyle w:val="14"/>
            </w:pPr>
          </w:p>
          <w:p w:rsidR="0029495E" w:rsidRPr="006F146F" w:rsidRDefault="0029495E" w:rsidP="00042BA2">
            <w:pPr>
              <w:pStyle w:val="14"/>
            </w:pPr>
          </w:p>
          <w:p w:rsidR="0029495E" w:rsidRPr="006F146F" w:rsidRDefault="0029495E" w:rsidP="00042BA2">
            <w:pPr>
              <w:pStyle w:val="14"/>
            </w:pPr>
            <w:r w:rsidRPr="006F146F">
              <w:rPr>
                <w:rFonts w:hint="eastAsia"/>
              </w:rPr>
              <w:t>機關別</w:t>
            </w:r>
          </w:p>
        </w:tc>
        <w:tc>
          <w:tcPr>
            <w:tcW w:w="1331" w:type="pct"/>
            <w:vAlign w:val="center"/>
          </w:tcPr>
          <w:p w:rsidR="0029495E" w:rsidRPr="006F146F" w:rsidRDefault="0029495E" w:rsidP="001D3867">
            <w:pPr>
              <w:pStyle w:val="14"/>
            </w:pPr>
            <w:r w:rsidRPr="006F146F">
              <w:rPr>
                <w:rFonts w:hint="eastAsia"/>
              </w:rPr>
              <w:t>納保官出具處理意見供權責單位審酌</w:t>
            </w:r>
          </w:p>
          <w:p w:rsidR="0029495E" w:rsidRPr="006F146F" w:rsidRDefault="0029495E" w:rsidP="001D3867">
            <w:pPr>
              <w:pStyle w:val="14"/>
            </w:pPr>
            <w:r w:rsidRPr="006F146F">
              <w:rPr>
                <w:rFonts w:hint="eastAsia"/>
              </w:rPr>
              <w:t>(</w:t>
            </w:r>
            <w:r w:rsidR="00042BA2" w:rsidRPr="006F146F">
              <w:rPr>
                <w:rFonts w:hint="eastAsia"/>
              </w:rPr>
              <w:t>「</w:t>
            </w:r>
            <w:r w:rsidRPr="006F146F">
              <w:rPr>
                <w:rFonts w:hAnsi="標楷體" w:hint="eastAsia"/>
              </w:rPr>
              <w:t>保護事項作業要點</w:t>
            </w:r>
            <w:r w:rsidR="00042BA2" w:rsidRPr="006F146F">
              <w:rPr>
                <w:rFonts w:hAnsi="標楷體" w:hint="eastAsia"/>
              </w:rPr>
              <w:t>」</w:t>
            </w:r>
            <w:r w:rsidRPr="006F146F">
              <w:rPr>
                <w:rFonts w:hAnsi="標楷體" w:hint="eastAsia"/>
              </w:rPr>
              <w:t>第16點</w:t>
            </w:r>
            <w:r w:rsidRPr="006F146F">
              <w:rPr>
                <w:rFonts w:hint="eastAsia"/>
              </w:rPr>
              <w:t>)</w:t>
            </w:r>
          </w:p>
        </w:tc>
        <w:tc>
          <w:tcPr>
            <w:tcW w:w="1643" w:type="pct"/>
            <w:vAlign w:val="center"/>
          </w:tcPr>
          <w:p w:rsidR="0029495E" w:rsidRPr="006F146F" w:rsidRDefault="0029495E" w:rsidP="001D3867">
            <w:pPr>
              <w:pStyle w:val="14"/>
            </w:pPr>
            <w:r w:rsidRPr="006F146F">
              <w:rPr>
                <w:rFonts w:hint="eastAsia"/>
              </w:rPr>
              <w:t>納保官敘明理由建議相關業務主管單位研究改進或研擬修法參考</w:t>
            </w:r>
          </w:p>
          <w:p w:rsidR="0029495E" w:rsidRPr="006F146F" w:rsidRDefault="0029495E" w:rsidP="001D3867">
            <w:pPr>
              <w:pStyle w:val="14"/>
            </w:pPr>
            <w:r w:rsidRPr="006F146F">
              <w:rPr>
                <w:rFonts w:hint="eastAsia"/>
              </w:rPr>
              <w:t>(</w:t>
            </w:r>
            <w:r w:rsidR="00042BA2" w:rsidRPr="006F146F">
              <w:rPr>
                <w:rFonts w:hint="eastAsia"/>
              </w:rPr>
              <w:t>「</w:t>
            </w:r>
            <w:r w:rsidRPr="006F146F">
              <w:rPr>
                <w:rFonts w:hAnsi="標楷體" w:hint="eastAsia"/>
              </w:rPr>
              <w:t>保護事項作業要點</w:t>
            </w:r>
            <w:r w:rsidR="00042BA2" w:rsidRPr="006F146F">
              <w:rPr>
                <w:rFonts w:hAnsi="標楷體" w:hint="eastAsia"/>
              </w:rPr>
              <w:t>」</w:t>
            </w:r>
            <w:r w:rsidRPr="006F146F">
              <w:rPr>
                <w:rFonts w:hAnsi="標楷體" w:hint="eastAsia"/>
              </w:rPr>
              <w:t>第23點</w:t>
            </w:r>
            <w:r w:rsidRPr="006F146F">
              <w:rPr>
                <w:rFonts w:hint="eastAsia"/>
              </w:rPr>
              <w:t>)</w:t>
            </w:r>
          </w:p>
        </w:tc>
        <w:tc>
          <w:tcPr>
            <w:tcW w:w="1263" w:type="pct"/>
            <w:vAlign w:val="center"/>
          </w:tcPr>
          <w:p w:rsidR="0029495E" w:rsidRPr="006F146F" w:rsidRDefault="0029495E" w:rsidP="001D3867">
            <w:pPr>
              <w:pStyle w:val="14"/>
            </w:pPr>
            <w:r w:rsidRPr="006F146F">
              <w:rPr>
                <w:rFonts w:hint="eastAsia"/>
              </w:rPr>
              <w:t>納保官撰寫審查意見提交違章裁罰審議委員會討論</w:t>
            </w:r>
          </w:p>
        </w:tc>
      </w:tr>
      <w:tr w:rsidR="006F146F" w:rsidRPr="006F146F" w:rsidTr="001D3867">
        <w:trPr>
          <w:trHeight w:val="454"/>
        </w:trPr>
        <w:tc>
          <w:tcPr>
            <w:tcW w:w="763" w:type="pct"/>
            <w:vAlign w:val="center"/>
          </w:tcPr>
          <w:p w:rsidR="0029495E" w:rsidRPr="006F146F" w:rsidRDefault="0029495E" w:rsidP="00042BA2">
            <w:pPr>
              <w:pStyle w:val="14"/>
              <w:jc w:val="center"/>
            </w:pPr>
            <w:r w:rsidRPr="006F146F">
              <w:rPr>
                <w:rFonts w:hint="eastAsia"/>
              </w:rPr>
              <w:t>國稅</w:t>
            </w:r>
          </w:p>
        </w:tc>
        <w:tc>
          <w:tcPr>
            <w:tcW w:w="1331" w:type="pct"/>
            <w:vAlign w:val="center"/>
          </w:tcPr>
          <w:p w:rsidR="0029495E" w:rsidRPr="006F146F" w:rsidRDefault="0029495E" w:rsidP="00042BA2">
            <w:pPr>
              <w:pStyle w:val="14"/>
              <w:jc w:val="center"/>
            </w:pPr>
            <w:r w:rsidRPr="006F146F">
              <w:rPr>
                <w:rFonts w:hint="eastAsia"/>
              </w:rPr>
              <w:t>17</w:t>
            </w:r>
          </w:p>
        </w:tc>
        <w:tc>
          <w:tcPr>
            <w:tcW w:w="1643" w:type="pct"/>
            <w:vAlign w:val="center"/>
          </w:tcPr>
          <w:p w:rsidR="0029495E" w:rsidRPr="006F146F" w:rsidRDefault="0029495E" w:rsidP="00042BA2">
            <w:pPr>
              <w:pStyle w:val="14"/>
              <w:jc w:val="center"/>
            </w:pPr>
            <w:r w:rsidRPr="006F146F">
              <w:rPr>
                <w:rFonts w:hint="eastAsia"/>
              </w:rPr>
              <w:t>7</w:t>
            </w:r>
          </w:p>
        </w:tc>
        <w:tc>
          <w:tcPr>
            <w:tcW w:w="1263" w:type="pct"/>
            <w:vAlign w:val="center"/>
          </w:tcPr>
          <w:p w:rsidR="0029495E" w:rsidRPr="006F146F" w:rsidRDefault="0029495E" w:rsidP="00042BA2">
            <w:pPr>
              <w:pStyle w:val="14"/>
              <w:jc w:val="center"/>
            </w:pPr>
            <w:r w:rsidRPr="006F146F">
              <w:rPr>
                <w:rFonts w:hint="eastAsia"/>
              </w:rPr>
              <w:t>1</w:t>
            </w:r>
          </w:p>
        </w:tc>
      </w:tr>
      <w:tr w:rsidR="006F146F" w:rsidRPr="006F146F" w:rsidTr="001D3867">
        <w:trPr>
          <w:trHeight w:val="454"/>
        </w:trPr>
        <w:tc>
          <w:tcPr>
            <w:tcW w:w="763" w:type="pct"/>
            <w:vAlign w:val="center"/>
          </w:tcPr>
          <w:p w:rsidR="0029495E" w:rsidRPr="006F146F" w:rsidRDefault="0029495E" w:rsidP="00042BA2">
            <w:pPr>
              <w:pStyle w:val="14"/>
              <w:jc w:val="center"/>
            </w:pPr>
            <w:r w:rsidRPr="006F146F">
              <w:rPr>
                <w:rFonts w:hint="eastAsia"/>
              </w:rPr>
              <w:t>關稅</w:t>
            </w:r>
          </w:p>
        </w:tc>
        <w:tc>
          <w:tcPr>
            <w:tcW w:w="1331" w:type="pct"/>
            <w:vAlign w:val="center"/>
          </w:tcPr>
          <w:p w:rsidR="0029495E" w:rsidRPr="006F146F" w:rsidRDefault="0029495E" w:rsidP="00042BA2">
            <w:pPr>
              <w:pStyle w:val="14"/>
              <w:jc w:val="center"/>
            </w:pPr>
            <w:r w:rsidRPr="006F146F">
              <w:rPr>
                <w:rFonts w:hint="eastAsia"/>
              </w:rPr>
              <w:t>0</w:t>
            </w:r>
          </w:p>
        </w:tc>
        <w:tc>
          <w:tcPr>
            <w:tcW w:w="1643" w:type="pct"/>
            <w:vAlign w:val="center"/>
          </w:tcPr>
          <w:p w:rsidR="0029495E" w:rsidRPr="006F146F" w:rsidRDefault="0029495E" w:rsidP="00042BA2">
            <w:pPr>
              <w:pStyle w:val="14"/>
              <w:jc w:val="center"/>
            </w:pPr>
            <w:r w:rsidRPr="006F146F">
              <w:rPr>
                <w:rFonts w:hint="eastAsia"/>
              </w:rPr>
              <w:t>0</w:t>
            </w:r>
          </w:p>
        </w:tc>
        <w:tc>
          <w:tcPr>
            <w:tcW w:w="1263" w:type="pct"/>
            <w:vAlign w:val="center"/>
          </w:tcPr>
          <w:p w:rsidR="0029495E" w:rsidRPr="006F146F" w:rsidRDefault="0029495E" w:rsidP="00042BA2">
            <w:pPr>
              <w:pStyle w:val="14"/>
              <w:jc w:val="center"/>
            </w:pPr>
            <w:r w:rsidRPr="006F146F">
              <w:rPr>
                <w:rFonts w:hint="eastAsia"/>
              </w:rPr>
              <w:t>0</w:t>
            </w:r>
          </w:p>
        </w:tc>
      </w:tr>
      <w:tr w:rsidR="006F146F" w:rsidRPr="006F146F" w:rsidTr="001D3867">
        <w:trPr>
          <w:trHeight w:val="454"/>
        </w:trPr>
        <w:tc>
          <w:tcPr>
            <w:tcW w:w="763" w:type="pct"/>
            <w:vAlign w:val="center"/>
          </w:tcPr>
          <w:p w:rsidR="0029495E" w:rsidRPr="006F146F" w:rsidRDefault="0029495E" w:rsidP="00042BA2">
            <w:pPr>
              <w:pStyle w:val="14"/>
              <w:jc w:val="center"/>
            </w:pPr>
            <w:r w:rsidRPr="006F146F">
              <w:rPr>
                <w:rFonts w:hint="eastAsia"/>
              </w:rPr>
              <w:t>地方稅</w:t>
            </w:r>
          </w:p>
        </w:tc>
        <w:tc>
          <w:tcPr>
            <w:tcW w:w="1331" w:type="pct"/>
            <w:vAlign w:val="center"/>
          </w:tcPr>
          <w:p w:rsidR="0029495E" w:rsidRPr="006F146F" w:rsidRDefault="0029495E" w:rsidP="00042BA2">
            <w:pPr>
              <w:pStyle w:val="14"/>
              <w:jc w:val="center"/>
            </w:pPr>
            <w:r w:rsidRPr="006F146F">
              <w:rPr>
                <w:rFonts w:hint="eastAsia"/>
              </w:rPr>
              <w:t>1</w:t>
            </w:r>
          </w:p>
        </w:tc>
        <w:tc>
          <w:tcPr>
            <w:tcW w:w="1643" w:type="pct"/>
            <w:vAlign w:val="center"/>
          </w:tcPr>
          <w:p w:rsidR="0029495E" w:rsidRPr="006F146F" w:rsidRDefault="0029495E" w:rsidP="00042BA2">
            <w:pPr>
              <w:pStyle w:val="14"/>
              <w:jc w:val="center"/>
            </w:pPr>
            <w:r w:rsidRPr="006F146F">
              <w:rPr>
                <w:rFonts w:hint="eastAsia"/>
              </w:rPr>
              <w:t>0</w:t>
            </w:r>
          </w:p>
        </w:tc>
        <w:tc>
          <w:tcPr>
            <w:tcW w:w="1263" w:type="pct"/>
            <w:vAlign w:val="center"/>
          </w:tcPr>
          <w:p w:rsidR="0029495E" w:rsidRPr="006F146F" w:rsidRDefault="0029495E" w:rsidP="00042BA2">
            <w:pPr>
              <w:pStyle w:val="14"/>
              <w:jc w:val="center"/>
            </w:pPr>
            <w:r w:rsidRPr="006F146F">
              <w:rPr>
                <w:rFonts w:hint="eastAsia"/>
              </w:rPr>
              <w:t>0</w:t>
            </w:r>
          </w:p>
        </w:tc>
      </w:tr>
      <w:tr w:rsidR="006F146F" w:rsidRPr="006F146F" w:rsidTr="001D3867">
        <w:trPr>
          <w:trHeight w:val="454"/>
        </w:trPr>
        <w:tc>
          <w:tcPr>
            <w:tcW w:w="763" w:type="pct"/>
            <w:vAlign w:val="center"/>
          </w:tcPr>
          <w:p w:rsidR="0029495E" w:rsidRPr="006F146F" w:rsidRDefault="0029495E" w:rsidP="00042BA2">
            <w:pPr>
              <w:pStyle w:val="14"/>
              <w:jc w:val="center"/>
            </w:pPr>
            <w:r w:rsidRPr="006F146F">
              <w:rPr>
                <w:rFonts w:hint="eastAsia"/>
              </w:rPr>
              <w:t>合計</w:t>
            </w:r>
          </w:p>
        </w:tc>
        <w:tc>
          <w:tcPr>
            <w:tcW w:w="1331" w:type="pct"/>
            <w:vAlign w:val="center"/>
          </w:tcPr>
          <w:p w:rsidR="0029495E" w:rsidRPr="006F146F" w:rsidRDefault="0029495E" w:rsidP="00042BA2">
            <w:pPr>
              <w:pStyle w:val="14"/>
              <w:jc w:val="center"/>
            </w:pPr>
            <w:r w:rsidRPr="006F146F">
              <w:rPr>
                <w:rFonts w:hint="eastAsia"/>
              </w:rPr>
              <w:t>18</w:t>
            </w:r>
          </w:p>
        </w:tc>
        <w:tc>
          <w:tcPr>
            <w:tcW w:w="1643" w:type="pct"/>
            <w:vAlign w:val="center"/>
          </w:tcPr>
          <w:p w:rsidR="0029495E" w:rsidRPr="006F146F" w:rsidRDefault="0029495E" w:rsidP="00042BA2">
            <w:pPr>
              <w:pStyle w:val="14"/>
              <w:jc w:val="center"/>
            </w:pPr>
            <w:r w:rsidRPr="006F146F">
              <w:rPr>
                <w:rFonts w:hint="eastAsia"/>
              </w:rPr>
              <w:t>7</w:t>
            </w:r>
          </w:p>
        </w:tc>
        <w:tc>
          <w:tcPr>
            <w:tcW w:w="1263" w:type="pct"/>
            <w:vAlign w:val="center"/>
          </w:tcPr>
          <w:p w:rsidR="0029495E" w:rsidRPr="006F146F" w:rsidRDefault="0029495E" w:rsidP="00042BA2">
            <w:pPr>
              <w:pStyle w:val="14"/>
              <w:jc w:val="center"/>
            </w:pPr>
            <w:r w:rsidRPr="006F146F">
              <w:rPr>
                <w:rFonts w:hint="eastAsia"/>
              </w:rPr>
              <w:t>1</w:t>
            </w:r>
          </w:p>
        </w:tc>
      </w:tr>
    </w:tbl>
    <w:p w:rsidR="0029495E" w:rsidRPr="006F146F" w:rsidRDefault="0029495E" w:rsidP="00042BA2">
      <w:pPr>
        <w:pStyle w:val="af9"/>
      </w:pPr>
      <w:r w:rsidRPr="006F146F">
        <w:rPr>
          <w:rFonts w:hint="eastAsia"/>
        </w:rPr>
        <w:t>資料來源：財政部</w:t>
      </w:r>
    </w:p>
    <w:p w:rsidR="0029495E" w:rsidRPr="006F146F" w:rsidRDefault="0029495E" w:rsidP="00D35FEF">
      <w:pPr>
        <w:pStyle w:val="32"/>
        <w:ind w:left="1361" w:firstLine="680"/>
      </w:pPr>
      <w:r w:rsidRPr="006F146F">
        <w:rPr>
          <w:rFonts w:hint="eastAsia"/>
        </w:rPr>
        <w:t>爰受理納保案件後之辦理結果，維持原處分之件數仍較高，比率為47.83%，變更原處分之件數較低，比率為35.87%，另雖有</w:t>
      </w:r>
      <w:r w:rsidRPr="006F146F">
        <w:rPr>
          <w:rFonts w:hint="eastAsia"/>
          <w:szCs w:val="36"/>
        </w:rPr>
        <w:t>納保官辦理協談、出具處理意見供權責單位審酌</w:t>
      </w:r>
      <w:r w:rsidRPr="006F146F">
        <w:rPr>
          <w:rFonts w:hint="eastAsia"/>
        </w:rPr>
        <w:t>或</w:t>
      </w:r>
      <w:r w:rsidRPr="006F146F">
        <w:rPr>
          <w:rFonts w:hint="eastAsia"/>
          <w:szCs w:val="36"/>
        </w:rPr>
        <w:t>敘明理由建議相關業務主管單位研究改進</w:t>
      </w:r>
      <w:r w:rsidRPr="006F146F">
        <w:rPr>
          <w:rFonts w:hAnsi="Arial" w:hint="eastAsia"/>
          <w:szCs w:val="36"/>
        </w:rPr>
        <w:t>，惟仍屬少數</w:t>
      </w:r>
      <w:r w:rsidRPr="006F146F">
        <w:rPr>
          <w:rFonts w:hAnsi="標楷體" w:hint="eastAsia"/>
          <w:szCs w:val="32"/>
        </w:rPr>
        <w:t>，有待財政部督促各稅捐稽徵機關發揮納保官之積極功能。</w:t>
      </w:r>
    </w:p>
    <w:p w:rsidR="0029495E" w:rsidRPr="006F146F" w:rsidRDefault="0029495E" w:rsidP="0029495E">
      <w:pPr>
        <w:pStyle w:val="3"/>
        <w:numPr>
          <w:ilvl w:val="2"/>
          <w:numId w:val="1"/>
        </w:numPr>
      </w:pPr>
      <w:r w:rsidRPr="006F146F">
        <w:rPr>
          <w:rFonts w:hint="eastAsia"/>
        </w:rPr>
        <w:t>有關</w:t>
      </w:r>
      <w:r w:rsidR="00374036" w:rsidRPr="006F146F">
        <w:rPr>
          <w:rFonts w:hAnsi="標楷體" w:hint="eastAsia"/>
          <w:szCs w:val="32"/>
        </w:rPr>
        <w:t>納保業務</w:t>
      </w:r>
      <w:r w:rsidRPr="006F146F">
        <w:rPr>
          <w:rFonts w:hint="eastAsia"/>
        </w:rPr>
        <w:t>之考核，依納保法第20條第4項規定，財政部應將</w:t>
      </w:r>
      <w:r w:rsidRPr="006F146F">
        <w:rPr>
          <w:rFonts w:hAnsi="標楷體" w:hint="eastAsia"/>
          <w:szCs w:val="32"/>
        </w:rPr>
        <w:t>各稅捐稽徵機關辦理</w:t>
      </w:r>
      <w:r w:rsidR="00D80015" w:rsidRPr="006F146F">
        <w:rPr>
          <w:rFonts w:hAnsi="標楷體" w:hint="eastAsia"/>
          <w:szCs w:val="32"/>
        </w:rPr>
        <w:t>納保業務</w:t>
      </w:r>
      <w:r w:rsidRPr="006F146F">
        <w:rPr>
          <w:rFonts w:hAnsi="標楷體" w:hint="eastAsia"/>
          <w:szCs w:val="32"/>
        </w:rPr>
        <w:t>之績效</w:t>
      </w:r>
      <w:r w:rsidRPr="006F146F">
        <w:rPr>
          <w:rFonts w:hint="eastAsia"/>
        </w:rPr>
        <w:t>列為年度稽徵業務考核項目，並得隨時派員抽查。依財政部說明，該部將自108年考核107年度稽徵(關務)業務，就該項作業辦理單項考評，</w:t>
      </w:r>
      <w:r w:rsidRPr="006F146F">
        <w:rPr>
          <w:rFonts w:hAnsi="標楷體" w:hint="eastAsia"/>
          <w:szCs w:val="32"/>
        </w:rPr>
        <w:t>由召集人率領考核小組成員至各稅捐稽徵機關辦理實地考核及書面審閱，並依考核結果製作考核報告，臚列考核成績、績優工作事蹟、業務精進意見及綜合檢討等綱目，供各稅捐稽徵機關據以擬議策進作為及辦理獎懲。</w:t>
      </w:r>
      <w:r w:rsidRPr="006F146F">
        <w:rPr>
          <w:rFonts w:hint="eastAsia"/>
        </w:rPr>
        <w:t>依財政部函復，該部將</w:t>
      </w:r>
      <w:r w:rsidRPr="006F146F">
        <w:rPr>
          <w:rFonts w:hAnsi="標楷體" w:hint="eastAsia"/>
        </w:rPr>
        <w:t>藉由績效考核，確保納保官執行職務中立性。此外，財政部</w:t>
      </w:r>
      <w:r w:rsidRPr="006F146F">
        <w:rPr>
          <w:rFonts w:hint="eastAsia"/>
        </w:rPr>
        <w:t>為調查納稅者對稅捐稽徵機關辦理納保案件處理過程及結果之滿意情形，以洽請納稅者填寫滿意度調查表方式辦理，包含現場填寫、或於案件結案時隨函檢附回郵信封或廣告回函、或建置線上回復系統，截至107年5月31日，</w:t>
      </w:r>
      <w:r w:rsidRPr="006F146F">
        <w:rPr>
          <w:rFonts w:hAnsi="標楷體"/>
          <w:szCs w:val="32"/>
        </w:rPr>
        <w:t>各稅捐稽徵機關辦結納保案件滿意度問卷回收共104件</w:t>
      </w:r>
      <w:r w:rsidRPr="006F146F">
        <w:rPr>
          <w:rFonts w:hAnsi="標楷體" w:hint="eastAsia"/>
          <w:szCs w:val="32"/>
        </w:rPr>
        <w:t>，</w:t>
      </w:r>
      <w:r w:rsidRPr="006F146F">
        <w:rPr>
          <w:rFonts w:hAnsi="標楷體"/>
          <w:szCs w:val="32"/>
        </w:rPr>
        <w:t>回收率83.20%</w:t>
      </w:r>
      <w:r w:rsidRPr="006F146F">
        <w:rPr>
          <w:rFonts w:hAnsi="標楷體" w:hint="eastAsia"/>
          <w:szCs w:val="32"/>
        </w:rPr>
        <w:t>，</w:t>
      </w:r>
      <w:r w:rsidRPr="006F146F">
        <w:rPr>
          <w:rFonts w:hAnsi="標楷體"/>
          <w:szCs w:val="32"/>
        </w:rPr>
        <w:t>其中非常滿意77件(74.04%)、滿意21件(20.19%)、普通1件(0.96%)、尚可1件</w:t>
      </w:r>
      <w:r w:rsidRPr="006F146F">
        <w:t>(0.96%)、及不滿意或非常不滿意4件(3.85%)</w:t>
      </w:r>
      <w:r w:rsidRPr="006F146F">
        <w:rPr>
          <w:rFonts w:hint="eastAsia"/>
        </w:rPr>
        <w:t>，納稅者平均滿意度89.90%。</w:t>
      </w:r>
      <w:r w:rsidRPr="006F146F">
        <w:rPr>
          <w:rFonts w:hAnsi="標楷體" w:hint="eastAsia"/>
          <w:szCs w:val="32"/>
        </w:rPr>
        <w:t>有關</w:t>
      </w:r>
      <w:r w:rsidRPr="006F146F">
        <w:rPr>
          <w:rFonts w:hint="eastAsia"/>
        </w:rPr>
        <w:t>納稅人滿意(與不滿意)原因之統計</w:t>
      </w:r>
      <w:r w:rsidRPr="006F146F">
        <w:rPr>
          <w:rFonts w:hAnsi="標楷體"/>
          <w:szCs w:val="32"/>
        </w:rPr>
        <w:t>，</w:t>
      </w:r>
      <w:r w:rsidRPr="006F146F">
        <w:rPr>
          <w:rFonts w:hAnsi="標楷體" w:hint="eastAsia"/>
          <w:szCs w:val="32"/>
        </w:rPr>
        <w:t>經財政部洽請各稅捐稽徵機關分析納稅者滿意原因，係因納稅者申請納保官協助後，已瞭解課稅理由及依據、或變更原核定處分或滿意處理服務態度；不滿意原因，係因納稅者申請納保官協助後，仍未能變更原核定處分，不符合其訴求與期望。</w:t>
      </w:r>
      <w:r w:rsidRPr="006F146F">
        <w:rPr>
          <w:rFonts w:hint="eastAsia"/>
        </w:rPr>
        <w:t>財政部於</w:t>
      </w:r>
      <w:r w:rsidRPr="006F146F">
        <w:t>107年7月6日修正</w:t>
      </w:r>
      <w:r w:rsidRPr="006F146F">
        <w:rPr>
          <w:rFonts w:hint="eastAsia"/>
        </w:rPr>
        <w:t>內地稅</w:t>
      </w:r>
      <w:r w:rsidRPr="006F146F">
        <w:t>滿意度調查表</w:t>
      </w:r>
      <w:r w:rsidRPr="006F146F">
        <w:rPr>
          <w:rFonts w:hint="eastAsia"/>
        </w:rPr>
        <w:t>，包含：指標設置、納保官服務態度、辦理時效、納保官法令嫻熟度、納保官處理案件之客觀及中立性、相關法令規定妥適性、本次申辦案件稅捐稽徵機關整體處理情形滿意度等項目，區分為</w:t>
      </w:r>
      <w:r w:rsidRPr="006F146F">
        <w:rPr>
          <w:rFonts w:hAnsi="標楷體" w:hint="eastAsia"/>
        </w:rPr>
        <w:t>「</w:t>
      </w:r>
      <w:r w:rsidRPr="006F146F">
        <w:rPr>
          <w:rFonts w:hint="eastAsia"/>
        </w:rPr>
        <w:t>非常滿意</w:t>
      </w:r>
      <w:r w:rsidRPr="006F146F">
        <w:rPr>
          <w:rFonts w:hAnsi="標楷體" w:hint="eastAsia"/>
        </w:rPr>
        <w:t>」</w:t>
      </w:r>
      <w:r w:rsidRPr="006F146F">
        <w:rPr>
          <w:rFonts w:hint="eastAsia"/>
        </w:rPr>
        <w:t>至</w:t>
      </w:r>
      <w:r w:rsidRPr="006F146F">
        <w:rPr>
          <w:rFonts w:hAnsi="標楷體" w:hint="eastAsia"/>
        </w:rPr>
        <w:t>「</w:t>
      </w:r>
      <w:r w:rsidRPr="006F146F">
        <w:rPr>
          <w:rFonts w:hint="eastAsia"/>
        </w:rPr>
        <w:t>非常不滿意</w:t>
      </w:r>
      <w:r w:rsidRPr="006F146F">
        <w:rPr>
          <w:rFonts w:hAnsi="標楷體" w:hint="eastAsia"/>
        </w:rPr>
        <w:t>」5等級</w:t>
      </w:r>
      <w:r w:rsidRPr="006F146F">
        <w:rPr>
          <w:rFonts w:hint="eastAsia"/>
        </w:rPr>
        <w:t>；並須提供納保案件申請人資料及納稅者(或代理人)簽名，否則視為無效問卷。</w:t>
      </w:r>
    </w:p>
    <w:p w:rsidR="0029495E" w:rsidRPr="006F146F" w:rsidRDefault="0029495E" w:rsidP="0029495E">
      <w:pPr>
        <w:pStyle w:val="3"/>
        <w:numPr>
          <w:ilvl w:val="2"/>
          <w:numId w:val="1"/>
        </w:numPr>
      </w:pPr>
      <w:r w:rsidRPr="006F146F">
        <w:rPr>
          <w:rFonts w:hint="eastAsia"/>
        </w:rPr>
        <w:t>依財政部說明：</w:t>
      </w:r>
    </w:p>
    <w:p w:rsidR="0029495E" w:rsidRPr="006F146F" w:rsidRDefault="0034041F" w:rsidP="0029495E">
      <w:pPr>
        <w:pStyle w:val="4"/>
        <w:numPr>
          <w:ilvl w:val="3"/>
          <w:numId w:val="1"/>
        </w:numPr>
      </w:pPr>
      <w:r w:rsidRPr="006F146F">
        <w:rPr>
          <w:rFonts w:hint="eastAsia"/>
        </w:rPr>
        <w:t>財政</w:t>
      </w:r>
      <w:r w:rsidR="0029495E" w:rsidRPr="006F146F">
        <w:rPr>
          <w:rFonts w:hint="eastAsia"/>
        </w:rPr>
        <w:t>部除將賡續督導各稅捐稽徵機關加強宣導該法相關內容，俾民眾瞭解，以維自身權益；並將就納保案件溝通協調成功案例積極宣導，強化外界對納保官信賴及使用該制度。</w:t>
      </w:r>
    </w:p>
    <w:p w:rsidR="0029495E" w:rsidRPr="006F146F" w:rsidRDefault="0034041F" w:rsidP="0029495E">
      <w:pPr>
        <w:pStyle w:val="4"/>
        <w:numPr>
          <w:ilvl w:val="3"/>
          <w:numId w:val="1"/>
        </w:numPr>
      </w:pPr>
      <w:r w:rsidRPr="006F146F">
        <w:rPr>
          <w:rFonts w:hint="eastAsia"/>
        </w:rPr>
        <w:t>財政</w:t>
      </w:r>
      <w:r w:rsidR="0029495E" w:rsidRPr="006F146F">
        <w:rPr>
          <w:rFonts w:hint="eastAsia"/>
        </w:rPr>
        <w:t>部稱，考量納保業務與各稅捐稽徵機關業務息息相關，倘僅以個別納保官為考核對象，恐無法客觀顯現納保業務辦理成果，且各稅捐稽徵機關受理納保案件數量不多，現行納保官除承辦納保業務，尚須辦理自身業務，爰現階段係以納保官所屬各稅捐稽徵機關為考核對象，並就納保官辦理納保業務之績效與成果，納入該員平時考核，而未訂定個別納保官績效考評制度。</w:t>
      </w:r>
    </w:p>
    <w:p w:rsidR="0029495E" w:rsidRPr="006F146F" w:rsidRDefault="0029495E" w:rsidP="0029495E">
      <w:pPr>
        <w:pStyle w:val="3"/>
        <w:numPr>
          <w:ilvl w:val="2"/>
          <w:numId w:val="1"/>
        </w:numPr>
      </w:pPr>
      <w:r w:rsidRPr="006F146F">
        <w:rPr>
          <w:rFonts w:hAnsi="標楷體" w:hint="eastAsia"/>
          <w:szCs w:val="32"/>
        </w:rPr>
        <w:t>惟查：</w:t>
      </w:r>
    </w:p>
    <w:p w:rsidR="0029495E" w:rsidRPr="006F146F" w:rsidRDefault="0029495E" w:rsidP="0029495E">
      <w:pPr>
        <w:pStyle w:val="4"/>
        <w:numPr>
          <w:ilvl w:val="3"/>
          <w:numId w:val="1"/>
        </w:numPr>
        <w:rPr>
          <w:rFonts w:hAnsi="標楷體"/>
        </w:rPr>
      </w:pPr>
      <w:r w:rsidRPr="006F146F">
        <w:rPr>
          <w:rFonts w:hint="eastAsia"/>
        </w:rPr>
        <w:t>有關滿意度調查，未考量有無因隨案及記名之方式，而致影響民眾填答結果及參考價值；如申請納保案件之納稅者，因訴求事項依據現行法令規定仍無法解決，於結案後對「相關法令規定妥適性」表示不滿意，亦欠缺檢討現行法令、就需修正處建議相關業務主管單位研究改進或研擬修法參考之機制。</w:t>
      </w:r>
    </w:p>
    <w:p w:rsidR="0029495E" w:rsidRPr="006F146F" w:rsidRDefault="0029495E" w:rsidP="0029495E">
      <w:pPr>
        <w:pStyle w:val="4"/>
        <w:numPr>
          <w:ilvl w:val="3"/>
          <w:numId w:val="1"/>
        </w:numPr>
        <w:rPr>
          <w:rFonts w:hAnsi="標楷體"/>
        </w:rPr>
      </w:pPr>
      <w:r w:rsidRPr="006F146F">
        <w:rPr>
          <w:rFonts w:hAnsi="標楷體" w:hint="eastAsia"/>
        </w:rPr>
        <w:t>依據納保法第20條規定，稅捐稽徵機關應主動提供納稅者妥適必要之協助，並以任務編組方式指定專人為納保官，財政部得隨時派員抽查之，並列入年度稽徵業務考核項目。目前納保官係為編制內人員，且多屬兼任，為使納保案件處理結果能變更原處分而對納稅者有利，以使納保官發揮效用，達到保護納稅人之目的，而非僅針對納稅者不清楚法令規定加以說明，理應就納保官辦理納保案件之品質，如：</w:t>
      </w:r>
      <w:r w:rsidRPr="006F146F">
        <w:rPr>
          <w:rFonts w:hAnsi="標楷體"/>
          <w:szCs w:val="32"/>
        </w:rPr>
        <w:t>出具處理意見供權責單位</w:t>
      </w:r>
      <w:r w:rsidRPr="006F146F">
        <w:rPr>
          <w:rFonts w:hAnsi="標楷體" w:hint="eastAsia"/>
          <w:szCs w:val="32"/>
        </w:rPr>
        <w:t>重新</w:t>
      </w:r>
      <w:r w:rsidRPr="006F146F">
        <w:rPr>
          <w:rFonts w:hAnsi="標楷體"/>
          <w:szCs w:val="32"/>
        </w:rPr>
        <w:t>審酌</w:t>
      </w:r>
      <w:r w:rsidRPr="006F146F">
        <w:rPr>
          <w:rFonts w:hAnsi="標楷體" w:hint="eastAsia"/>
          <w:szCs w:val="32"/>
        </w:rPr>
        <w:t>移送行政執行合法性及妥適性、</w:t>
      </w:r>
      <w:r w:rsidRPr="006F146F">
        <w:rPr>
          <w:rFonts w:hAnsi="標楷體" w:hint="eastAsia"/>
        </w:rPr>
        <w:t>辦結之稅捐爭議溝通與協調案件未提起行政救濟等可具體反映辦理品質之績效事項，妥善建立相關指標；惟</w:t>
      </w:r>
      <w:r w:rsidRPr="006F146F">
        <w:rPr>
          <w:rFonts w:hint="eastAsia"/>
        </w:rPr>
        <w:t>依本院約詢時現任納保官說明，納保案件之處理結果，係依案件性質而定，尚難以有無變更原處分評斷其辦理之績效，亦可能扭曲納保法之原意，爰仍有賴財政部</w:t>
      </w:r>
      <w:r w:rsidRPr="006F146F">
        <w:rPr>
          <w:rFonts w:hAnsi="標楷體" w:hint="eastAsia"/>
          <w:szCs w:val="32"/>
        </w:rPr>
        <w:t>積極研議修正考核項目及配分之妥適性，以落實納保官之設置目的。</w:t>
      </w:r>
      <w:r w:rsidRPr="006F146F">
        <w:rPr>
          <w:rFonts w:hAnsi="標楷體" w:hint="eastAsia"/>
        </w:rPr>
        <w:t>惟目前就</w:t>
      </w:r>
      <w:r w:rsidRPr="006F146F">
        <w:rPr>
          <w:rFonts w:hAnsi="標楷體" w:hint="eastAsia"/>
          <w:szCs w:val="32"/>
        </w:rPr>
        <w:t>納保官辦理納保業務之績效與成果，係納入該員平時考核，</w:t>
      </w:r>
      <w:r w:rsidR="00396396" w:rsidRPr="006F146F">
        <w:rPr>
          <w:rFonts w:hAnsi="標楷體" w:hint="eastAsia"/>
          <w:szCs w:val="32"/>
        </w:rPr>
        <w:t>恐較難以彰顯納保官辦理納保業務之績效及成果與其平時考核結果間之關聯，且亦未就</w:t>
      </w:r>
      <w:r w:rsidR="00396396" w:rsidRPr="006F146F">
        <w:rPr>
          <w:rFonts w:hAnsi="標楷體" w:hint="eastAsia"/>
        </w:rPr>
        <w:t>個別納保官處理納保案件之品質予以考核並建立相關指標，日久或因本職業務繁重下，恐將導致納保官敷衍了事，對民眾無法提供具體協助及實益。</w:t>
      </w:r>
    </w:p>
    <w:p w:rsidR="0029495E" w:rsidRPr="006F146F" w:rsidRDefault="0029495E" w:rsidP="0029495E">
      <w:pPr>
        <w:pStyle w:val="3"/>
        <w:numPr>
          <w:ilvl w:val="2"/>
          <w:numId w:val="1"/>
        </w:numPr>
      </w:pPr>
      <w:r w:rsidRPr="006F146F">
        <w:rPr>
          <w:rFonts w:hint="eastAsia"/>
        </w:rPr>
        <w:t>綜上，</w:t>
      </w:r>
      <w:r w:rsidRPr="006F146F">
        <w:rPr>
          <w:rFonts w:hAnsi="標楷體" w:hint="eastAsia"/>
          <w:szCs w:val="32"/>
        </w:rPr>
        <w:t>自</w:t>
      </w:r>
      <w:r w:rsidR="004F770B" w:rsidRPr="006F146F">
        <w:rPr>
          <w:rFonts w:hint="eastAsia"/>
        </w:rPr>
        <w:t>納保法</w:t>
      </w:r>
      <w:r w:rsidRPr="006F146F">
        <w:rPr>
          <w:rFonts w:hAnsi="標楷體" w:hint="eastAsia"/>
          <w:szCs w:val="32"/>
        </w:rPr>
        <w:t>施行以來，財政部所屬各稅捐稽徵機關受理納保案件與同時期受理之復查件數與一般申訴、陳情案件相較，納保案件數量尚屬偏低，且處理結果有變更原處分或出具處理意見供權責單位審酌及建議研究改進者，仍屬少數；財政部應持續加強宣導及考核，俾使納保官有效發揮應有功能。</w:t>
      </w:r>
    </w:p>
    <w:p w:rsidR="0029495E" w:rsidRPr="006F146F" w:rsidRDefault="0029495E" w:rsidP="0029495E">
      <w:pPr>
        <w:pStyle w:val="2"/>
        <w:numPr>
          <w:ilvl w:val="1"/>
          <w:numId w:val="1"/>
        </w:numPr>
        <w:rPr>
          <w:b/>
        </w:rPr>
      </w:pPr>
      <w:r w:rsidRPr="006F146F">
        <w:rPr>
          <w:rFonts w:hint="eastAsia"/>
          <w:b/>
        </w:rPr>
        <w:t>司法院核發稅務專業法官證明書，未能將各界對於稅務證照與成立專庭加強專業之期待，落實於核發資格條件之認定中，亦未參採成立智慧財產法院之前例，就申請或參與遴選之法官予以相當程度之篩選，反係以鑑別力不足之法官職務評定結果為核發標準，導致全數提出申請之法官均獲核發該證書，形同未經篩選，未符納稅者權利保護法明定落實憲法基本權利保障及強化稅務事件專業審理之精神。</w:t>
      </w:r>
    </w:p>
    <w:p w:rsidR="0029495E" w:rsidRPr="006F146F" w:rsidRDefault="0029495E" w:rsidP="0029495E">
      <w:pPr>
        <w:pStyle w:val="3"/>
        <w:numPr>
          <w:ilvl w:val="2"/>
          <w:numId w:val="1"/>
        </w:numPr>
      </w:pPr>
      <w:r w:rsidRPr="006F146F">
        <w:rPr>
          <w:rFonts w:hint="eastAsia"/>
        </w:rPr>
        <w:t>納保法於105年12月28日制定公布，該法第1條揭示立法目的及精神，係為落實憲法生存權、工作權、財產權及其他相關基本權利之保障，確保納稅者權利，實現課稅公平及貫徹正當法律程序。又鑑於稅務行政訴訟事件為我國行政法院最常見之訴訟類型，為提升稅務行政訴訟之審理品質與效率，納保法第18條第1項明定最高行政法院及高等行政法院應設稅務專業法庭，審理納稅者提起之稅務行政訴訟。復為強化稅務事件之專業審理，並於同條第2項明定稅務專業法庭應由取得司法院核發之稅務專業法官證明書之法官組成之。</w:t>
      </w:r>
    </w:p>
    <w:p w:rsidR="0029495E" w:rsidRPr="006F146F" w:rsidRDefault="0029495E" w:rsidP="0029495E">
      <w:pPr>
        <w:pStyle w:val="3"/>
        <w:numPr>
          <w:ilvl w:val="2"/>
          <w:numId w:val="1"/>
        </w:numPr>
      </w:pPr>
      <w:r w:rsidRPr="006F146F">
        <w:rPr>
          <w:rFonts w:hint="eastAsia"/>
        </w:rPr>
        <w:t>有關納保法立法背景及民眾提起稅務行政訴訟時面臨之問題與困境，據本院諮詢之專家學者表示，法官應就</w:t>
      </w:r>
      <w:r w:rsidRPr="006F146F">
        <w:t>法規命令</w:t>
      </w:r>
      <w:r w:rsidRPr="006F146F">
        <w:rPr>
          <w:rFonts w:hint="eastAsia"/>
        </w:rPr>
        <w:t>、函釋進行違憲審查，惟就稽徵機關作成之函釋，法官雖依法可拒絕適用，但實務上鮮少發生，甚至多數判決均大量引用財政部稅法函釋。再據</w:t>
      </w:r>
      <w:r w:rsidRPr="006F146F">
        <w:rPr>
          <w:rFonts w:hint="eastAsia"/>
          <w:lang w:val="zh-TW"/>
        </w:rPr>
        <w:t>司法院106年8月23日召開</w:t>
      </w:r>
      <w:r w:rsidRPr="006F146F">
        <w:rPr>
          <w:lang w:val="zh-TW"/>
        </w:rPr>
        <w:t>「納稅者權利保護法稅務專業法庭建置研討會」</w:t>
      </w:r>
      <w:r w:rsidRPr="006F146F">
        <w:rPr>
          <w:rFonts w:hint="eastAsia"/>
          <w:lang w:val="zh-TW"/>
        </w:rPr>
        <w:t>與會專家學者指出，稅務法官首要應落實納保法第1條憲法生存權、工作權、財產權及其他相關基本權利之保障，對於稅捐稽徵機關之課稅見解以租稅法定之立場保持客觀懷疑與獨立審判，秉持依法課稅之原理原則及行政訴訟之程序保障，爰外界期待我國稅務訴訟之判決應有合理之論理，他國稅法法院判決亦著重於闡述有無侵害納稅人憲法基本權之核心及納稅者權利保護，惟我國稅法判決卻較少論及憲法上之基本權。</w:t>
      </w:r>
    </w:p>
    <w:p w:rsidR="0029495E" w:rsidRPr="006F146F" w:rsidRDefault="0029495E" w:rsidP="0029495E">
      <w:pPr>
        <w:pStyle w:val="3"/>
        <w:numPr>
          <w:ilvl w:val="2"/>
          <w:numId w:val="1"/>
        </w:numPr>
        <w:ind w:leftChars="200"/>
      </w:pPr>
      <w:r w:rsidRPr="006F146F">
        <w:rPr>
          <w:rFonts w:hint="eastAsia"/>
        </w:rPr>
        <w:t>司法院考量為避免納保法於</w:t>
      </w:r>
      <w:r w:rsidRPr="006F146F">
        <w:t>106年12月28日施行時，無取得稅務專業法官證明書的法官可組成稅務專業法庭審理稅務案件，影響人民訴訟權利，</w:t>
      </w:r>
      <w:r w:rsidRPr="006F146F">
        <w:rPr>
          <w:rFonts w:hint="eastAsia"/>
        </w:rPr>
        <w:t>是以於106年3月13日訂定「司法院核發稅務專業法官證明書審查要點」(下稱</w:t>
      </w:r>
      <w:r w:rsidRPr="006F146F">
        <w:rPr>
          <w:rFonts w:hAnsi="標楷體" w:hint="eastAsia"/>
        </w:rPr>
        <w:t>「審查要點」</w:t>
      </w:r>
      <w:r w:rsidRPr="006F146F">
        <w:rPr>
          <w:rFonts w:hint="eastAsia"/>
        </w:rPr>
        <w:t>)，作為過渡性規範，核發稅務專業法官證明書，鼓勵曾經辦理稅務專股案件之現職行政法院法官申請該證明書，俾利法院事先規劃設置稅務專業法庭之司法事務分配，惟查：</w:t>
      </w:r>
    </w:p>
    <w:p w:rsidR="0029495E" w:rsidRPr="006F146F" w:rsidRDefault="0029495E" w:rsidP="0029495E">
      <w:pPr>
        <w:pStyle w:val="4"/>
        <w:numPr>
          <w:ilvl w:val="3"/>
          <w:numId w:val="1"/>
        </w:numPr>
      </w:pPr>
      <w:r w:rsidRPr="006F146F">
        <w:rPr>
          <w:rFonts w:hint="eastAsia"/>
        </w:rPr>
        <w:t>該</w:t>
      </w:r>
      <w:r w:rsidRPr="006F146F">
        <w:rPr>
          <w:rFonts w:hAnsi="標楷體" w:hint="eastAsia"/>
        </w:rPr>
        <w:t>要點</w:t>
      </w:r>
      <w:r w:rsidRPr="006F146F">
        <w:rPr>
          <w:rFonts w:hint="eastAsia"/>
        </w:rPr>
        <w:t>第4點規定</w:t>
      </w:r>
      <w:r w:rsidRPr="006F146F">
        <w:t>申請核發</w:t>
      </w:r>
      <w:r w:rsidRPr="006F146F">
        <w:rPr>
          <w:rFonts w:hint="eastAsia"/>
        </w:rPr>
        <w:t>稅務</w:t>
      </w:r>
      <w:r w:rsidRPr="006F146F">
        <w:t>專業法官證明書</w:t>
      </w:r>
      <w:r w:rsidRPr="006F146F">
        <w:rPr>
          <w:rFonts w:hint="eastAsia"/>
        </w:rPr>
        <w:t>應符合所列各款資格條件</w:t>
      </w:r>
      <w:r w:rsidRPr="006F146F">
        <w:rPr>
          <w:rStyle w:val="aff4"/>
        </w:rPr>
        <w:footnoteReference w:id="21"/>
      </w:r>
      <w:r w:rsidRPr="006F146F">
        <w:rPr>
          <w:rFonts w:hint="eastAsia"/>
        </w:rPr>
        <w:t>之一，計有65名最高行政法院及高等行政法院之法官</w:t>
      </w:r>
      <w:r w:rsidRPr="006F146F">
        <w:rPr>
          <w:rFonts w:hAnsi="標楷體" w:hint="eastAsia"/>
        </w:rPr>
        <w:t>據以</w:t>
      </w:r>
      <w:r w:rsidRPr="006F146F">
        <w:rPr>
          <w:rFonts w:hint="eastAsia"/>
        </w:rPr>
        <w:t>提出申請，全數均經司法院人事審議委員會審議通過，由司法院核發稅務專業法官證明書。</w:t>
      </w:r>
    </w:p>
    <w:p w:rsidR="0029495E" w:rsidRPr="006F146F" w:rsidRDefault="0029495E" w:rsidP="0029495E">
      <w:pPr>
        <w:pStyle w:val="4"/>
        <w:numPr>
          <w:ilvl w:val="3"/>
          <w:numId w:val="1"/>
        </w:numPr>
      </w:pPr>
      <w:r w:rsidRPr="006F146F">
        <w:rPr>
          <w:rFonts w:hint="eastAsia"/>
        </w:rPr>
        <w:t>經查，</w:t>
      </w:r>
      <w:r w:rsidRPr="006F146F">
        <w:t>97年7月1日智慧財</w:t>
      </w:r>
      <w:r w:rsidRPr="006F146F">
        <w:rPr>
          <w:rFonts w:hint="eastAsia"/>
        </w:rPr>
        <w:t>產</w:t>
      </w:r>
      <w:r w:rsidRPr="006F146F">
        <w:t>法院成立</w:t>
      </w:r>
      <w:r w:rsidRPr="006F146F">
        <w:rPr>
          <w:rFonts w:hint="eastAsia"/>
        </w:rPr>
        <w:t>，司法院於96年3月28日制定智慧財產法院組織法，及於96年9月13日訂定改任智慧財產法院法官遴選暨在職研習辦法，96年12月5日智財法院法官遴選委員會辦理遴選</w:t>
      </w:r>
      <w:r w:rsidRPr="006F146F">
        <w:rPr>
          <w:rStyle w:val="aff4"/>
        </w:rPr>
        <w:footnoteReference w:id="22"/>
      </w:r>
      <w:r w:rsidRPr="006F146F">
        <w:rPr>
          <w:rFonts w:hint="eastAsia"/>
        </w:rPr>
        <w:t>，共計30人參加遴選，經遴選合格者計14人，取得改任智財法院法官之資格。94年11月相關組織法立法程序完成前，司法院規劃有關智財法院法官培訓時，即決議先挑選符合智慧財產法院組織法草案所定任用資格且有意願之法官若干人，優先參與培訓課程</w:t>
      </w:r>
      <w:r w:rsidRPr="006F146F">
        <w:rPr>
          <w:rStyle w:val="aff4"/>
        </w:rPr>
        <w:footnoteReference w:id="23"/>
      </w:r>
      <w:r w:rsidRPr="006F146F">
        <w:rPr>
          <w:rFonts w:hint="eastAsia"/>
        </w:rPr>
        <w:t>，其人數為未來智財法院法官人數之2倍。反觀，本次核發稅務專業法官證明書，雖有</w:t>
      </w:r>
      <w:r w:rsidR="001D3867" w:rsidRPr="006F146F">
        <w:rPr>
          <w:rFonts w:hint="eastAsia"/>
        </w:rPr>
        <w:t>1</w:t>
      </w:r>
      <w:r w:rsidRPr="006F146F">
        <w:rPr>
          <w:rFonts w:hint="eastAsia"/>
        </w:rPr>
        <w:t>年準備期間，卻未能參採上開作法，未就</w:t>
      </w:r>
      <w:r w:rsidRPr="006F146F">
        <w:t>申請核發</w:t>
      </w:r>
      <w:r w:rsidRPr="006F146F">
        <w:rPr>
          <w:rFonts w:hint="eastAsia"/>
        </w:rPr>
        <w:t>稅務</w:t>
      </w:r>
      <w:r w:rsidRPr="006F146F">
        <w:t>專業法官證明書</w:t>
      </w:r>
      <w:r w:rsidRPr="006F146F">
        <w:rPr>
          <w:rFonts w:hint="eastAsia"/>
        </w:rPr>
        <w:t>之65名法官加以一定程度之篩選，全數核發該證明書。</w:t>
      </w:r>
    </w:p>
    <w:p w:rsidR="0029495E" w:rsidRPr="006F146F" w:rsidRDefault="0029495E" w:rsidP="0029495E">
      <w:pPr>
        <w:pStyle w:val="4"/>
        <w:numPr>
          <w:ilvl w:val="3"/>
          <w:numId w:val="1"/>
        </w:numPr>
      </w:pPr>
      <w:r w:rsidRPr="006F146F">
        <w:rPr>
          <w:rFonts w:hint="eastAsia"/>
        </w:rPr>
        <w:t>上開65名法官中，2名係適用</w:t>
      </w:r>
      <w:r w:rsidRPr="006F146F">
        <w:rPr>
          <w:rFonts w:hAnsi="標楷體" w:hint="eastAsia"/>
        </w:rPr>
        <w:t>「審查要點」</w:t>
      </w:r>
      <w:r w:rsidRPr="006F146F">
        <w:rPr>
          <w:rFonts w:hint="eastAsia"/>
        </w:rPr>
        <w:t>第4點第2款</w:t>
      </w:r>
      <w:r w:rsidRPr="006F146F">
        <w:rPr>
          <w:rFonts w:hAnsi="標楷體" w:hint="eastAsia"/>
        </w:rPr>
        <w:t>「</w:t>
      </w:r>
      <w:r w:rsidRPr="006F146F">
        <w:rPr>
          <w:rFonts w:hint="eastAsia"/>
        </w:rPr>
        <w:t>3</w:t>
      </w:r>
      <w:r w:rsidRPr="006F146F">
        <w:t>年內製作有關</w:t>
      </w:r>
      <w:r w:rsidRPr="006F146F">
        <w:rPr>
          <w:rFonts w:hint="eastAsia"/>
        </w:rPr>
        <w:t>稅務行政訴訟事件</w:t>
      </w:r>
      <w:r w:rsidRPr="006F146F">
        <w:t>之裁判書類</w:t>
      </w:r>
      <w:r w:rsidRPr="006F146F">
        <w:rPr>
          <w:rFonts w:hint="eastAsia"/>
        </w:rPr>
        <w:t>40</w:t>
      </w:r>
      <w:r w:rsidRPr="006F146F">
        <w:t>件以上者</w:t>
      </w:r>
      <w:r w:rsidRPr="006F146F">
        <w:rPr>
          <w:rFonts w:hAnsi="標楷體" w:hint="eastAsia"/>
        </w:rPr>
        <w:t>」</w:t>
      </w:r>
      <w:r w:rsidRPr="006F146F">
        <w:rPr>
          <w:rFonts w:hint="eastAsia"/>
        </w:rPr>
        <w:t>，其餘之63名係適用該點</w:t>
      </w:r>
      <w:r w:rsidRPr="006F146F">
        <w:rPr>
          <w:rFonts w:hAnsi="標楷體" w:hint="eastAsia"/>
        </w:rPr>
        <w:t>第10款「</w:t>
      </w:r>
      <w:r w:rsidRPr="006F146F">
        <w:rPr>
          <w:rFonts w:hint="eastAsia"/>
        </w:rPr>
        <w:t>納稅者權利保護法施行前3年內曾任各法院稅務專庭（股）之法官或其庭長、審判長，</w:t>
      </w:r>
      <w:r w:rsidRPr="006F146F">
        <w:t>職務評定結果良好者</w:t>
      </w:r>
      <w:r w:rsidRPr="006F146F">
        <w:rPr>
          <w:rFonts w:hAnsi="標楷體" w:hint="eastAsia"/>
        </w:rPr>
        <w:t>」之</w:t>
      </w:r>
      <w:r w:rsidRPr="006F146F">
        <w:rPr>
          <w:rFonts w:hint="eastAsia"/>
        </w:rPr>
        <w:t>資格條件而獲核發該證明書。本院調閱最高行政法院及高等行政法院法官職務評定結果發現：103年至105年最高行政法院及高等行政法院法官合計73名、76名及67名，除103年有1名法官</w:t>
      </w:r>
      <w:r w:rsidRPr="006F146F">
        <w:rPr>
          <w:rFonts w:hAnsi="標楷體" w:hint="eastAsia"/>
          <w:szCs w:val="28"/>
        </w:rPr>
        <w:t>評定結果為</w:t>
      </w:r>
      <w:r w:rsidRPr="006F146F">
        <w:rPr>
          <w:rFonts w:hAnsi="標楷體" w:hint="eastAsia"/>
        </w:rPr>
        <w:t>「</w:t>
      </w:r>
      <w:r w:rsidRPr="006F146F">
        <w:rPr>
          <w:rFonts w:hint="eastAsia"/>
        </w:rPr>
        <w:t>未達良好</w:t>
      </w:r>
      <w:r w:rsidRPr="006F146F">
        <w:rPr>
          <w:rFonts w:hAnsi="標楷體" w:hint="eastAsia"/>
        </w:rPr>
        <w:t>」外，餘均為「</w:t>
      </w:r>
      <w:r w:rsidRPr="006F146F">
        <w:rPr>
          <w:rFonts w:hint="eastAsia"/>
        </w:rPr>
        <w:t>良好</w:t>
      </w:r>
      <w:r w:rsidRPr="006F146F">
        <w:rPr>
          <w:rFonts w:hAnsi="標楷體" w:hint="eastAsia"/>
        </w:rPr>
        <w:t>」，評定結果為「良好」之占比高達99.5%，幾近100%；</w:t>
      </w:r>
      <w:r w:rsidRPr="006F146F">
        <w:rPr>
          <w:rFonts w:hAnsi="標楷體" w:hint="eastAsia"/>
          <w:szCs w:val="28"/>
        </w:rPr>
        <w:t>司法院以</w:t>
      </w:r>
      <w:r w:rsidRPr="006F146F">
        <w:rPr>
          <w:rFonts w:hAnsi="標楷體" w:hint="eastAsia"/>
        </w:rPr>
        <w:t>「審查要點」</w:t>
      </w:r>
      <w:r w:rsidRPr="006F146F">
        <w:rPr>
          <w:rFonts w:hAnsi="標楷體" w:hint="eastAsia"/>
          <w:szCs w:val="28"/>
        </w:rPr>
        <w:t>第4點第10款為核發資格條件，鑑別力不足，且缺乏與納稅者權利保護精神之連結。</w:t>
      </w:r>
    </w:p>
    <w:p w:rsidR="0029495E" w:rsidRPr="006F146F" w:rsidRDefault="0029495E" w:rsidP="0029495E">
      <w:pPr>
        <w:pStyle w:val="4"/>
        <w:numPr>
          <w:ilvl w:val="3"/>
          <w:numId w:val="1"/>
        </w:numPr>
      </w:pPr>
      <w:r w:rsidRPr="006F146F">
        <w:rPr>
          <w:rFonts w:hint="eastAsia"/>
        </w:rPr>
        <w:t>依司法院提供該等65位法官近3年稅務判決結果之統計，判決行政機關勝訴件數達7成以上者，計47位，其中甚有達9成以上者，計11位，是否確能落實納保法之精神，不無疑問。</w:t>
      </w:r>
    </w:p>
    <w:p w:rsidR="00396396" w:rsidRPr="006F146F" w:rsidRDefault="00396396" w:rsidP="0029495E">
      <w:pPr>
        <w:pStyle w:val="4"/>
        <w:numPr>
          <w:ilvl w:val="3"/>
          <w:numId w:val="1"/>
        </w:numPr>
      </w:pPr>
      <w:r w:rsidRPr="006F146F">
        <w:rPr>
          <w:rFonts w:hint="eastAsia"/>
        </w:rPr>
        <w:t>反觀，</w:t>
      </w:r>
      <w:r w:rsidR="00237D83" w:rsidRPr="006F146F">
        <w:rPr>
          <w:rFonts w:hint="eastAsia"/>
        </w:rPr>
        <w:t>司法院於106年8月23日召開相關</w:t>
      </w:r>
      <w:r w:rsidR="00237D83" w:rsidRPr="006F146F">
        <w:t>研討會</w:t>
      </w:r>
      <w:r w:rsidR="00237D83" w:rsidRPr="006F146F">
        <w:rPr>
          <w:rFonts w:hint="eastAsia"/>
        </w:rPr>
        <w:t>中專家學者指出，</w:t>
      </w:r>
      <w:r w:rsidR="00237D83" w:rsidRPr="006F146F">
        <w:rPr>
          <w:rFonts w:hAnsi="標楷體" w:hint="eastAsia"/>
        </w:rPr>
        <w:t>「</w:t>
      </w:r>
      <w:r w:rsidRPr="006F146F">
        <w:rPr>
          <w:rFonts w:hint="eastAsia"/>
        </w:rPr>
        <w:t>審查要點</w:t>
      </w:r>
      <w:r w:rsidR="00237D83" w:rsidRPr="006F146F">
        <w:rPr>
          <w:rFonts w:hAnsi="標楷體" w:hint="eastAsia"/>
        </w:rPr>
        <w:t>」</w:t>
      </w:r>
      <w:r w:rsidRPr="006F146F">
        <w:rPr>
          <w:rFonts w:hint="eastAsia"/>
        </w:rPr>
        <w:t>第4點</w:t>
      </w:r>
      <w:r w:rsidRPr="006F146F">
        <w:rPr>
          <w:rFonts w:hint="eastAsia"/>
          <w:lang w:val="zh-TW"/>
        </w:rPr>
        <w:t>第1款</w:t>
      </w:r>
      <w:r w:rsidRPr="006F146F">
        <w:rPr>
          <w:rFonts w:hAnsi="標楷體" w:hint="eastAsia"/>
          <w:lang w:val="zh-TW"/>
        </w:rPr>
        <w:t>「5年內</w:t>
      </w:r>
      <w:r w:rsidRPr="006F146F">
        <w:t>著有與</w:t>
      </w:r>
      <w:r w:rsidRPr="006F146F">
        <w:rPr>
          <w:rFonts w:hint="eastAsia"/>
        </w:rPr>
        <w:t>稅務行政訴訟事件</w:t>
      </w:r>
      <w:r w:rsidRPr="006F146F">
        <w:t>相關之碩士以上之學位論文者</w:t>
      </w:r>
      <w:r w:rsidRPr="006F146F">
        <w:rPr>
          <w:rFonts w:hAnsi="標楷體" w:hint="eastAsia"/>
          <w:lang w:val="zh-TW"/>
        </w:rPr>
        <w:t>」之資格條件，應為稅務專業法官之主力來源與核心，惟實務上，多數人未能於碩士畢業5年內擔任高等行政法院法官，該款資格條件形同虛設。</w:t>
      </w:r>
    </w:p>
    <w:p w:rsidR="0029495E" w:rsidRPr="006F146F" w:rsidRDefault="0029495E" w:rsidP="0029495E">
      <w:pPr>
        <w:pStyle w:val="3"/>
        <w:numPr>
          <w:ilvl w:val="2"/>
          <w:numId w:val="1"/>
        </w:numPr>
      </w:pPr>
      <w:r w:rsidRPr="006F146F">
        <w:rPr>
          <w:rFonts w:hint="eastAsia"/>
          <w:lang w:val="zh-TW"/>
        </w:rPr>
        <w:t>據司法院於106年8月23日召開相關</w:t>
      </w:r>
      <w:r w:rsidRPr="006F146F">
        <w:rPr>
          <w:lang w:val="zh-TW"/>
        </w:rPr>
        <w:t>研討會</w:t>
      </w:r>
      <w:r w:rsidRPr="006F146F">
        <w:rPr>
          <w:rFonts w:hint="eastAsia"/>
          <w:lang w:val="zh-TW"/>
        </w:rPr>
        <w:t>中專家學者指出：納保法規定設置稅務專業法庭，係訴求稅法專業，</w:t>
      </w:r>
      <w:r w:rsidRPr="006F146F">
        <w:rPr>
          <w:rFonts w:hint="eastAsia"/>
        </w:rPr>
        <w:t>稅務專業法官證明書</w:t>
      </w:r>
      <w:r w:rsidRPr="006F146F">
        <w:rPr>
          <w:rFonts w:hint="eastAsia"/>
          <w:lang w:val="zh-TW"/>
        </w:rPr>
        <w:t>之核發應以專業為優先考量，與傳統以期別、考績區別不同，若不以專業考量為先，而考慮其他因素，無法獲得各界認同。</w:t>
      </w:r>
      <w:r w:rsidRPr="006F146F">
        <w:rPr>
          <w:rFonts w:hint="eastAsia"/>
        </w:rPr>
        <w:t>嗣為回應</w:t>
      </w:r>
      <w:r w:rsidRPr="006F146F">
        <w:rPr>
          <w:rFonts w:hint="eastAsia"/>
          <w:lang w:val="zh-TW"/>
        </w:rPr>
        <w:t>外界之</w:t>
      </w:r>
      <w:r w:rsidRPr="006F146F">
        <w:rPr>
          <w:lang w:val="zh-TW"/>
        </w:rPr>
        <w:t>質疑</w:t>
      </w:r>
      <w:r w:rsidRPr="006F146F">
        <w:rPr>
          <w:rFonts w:hint="eastAsia"/>
          <w:lang w:val="zh-TW"/>
        </w:rPr>
        <w:t>，司法院於</w:t>
      </w:r>
      <w:r w:rsidRPr="006F146F">
        <w:rPr>
          <w:lang w:val="zh-TW"/>
        </w:rPr>
        <w:t>106年11月10日</w:t>
      </w:r>
      <w:r w:rsidRPr="006F146F">
        <w:rPr>
          <w:rFonts w:hint="eastAsia"/>
          <w:lang w:val="zh-TW"/>
        </w:rPr>
        <w:t>依據納保法第18條第4項訂定</w:t>
      </w:r>
      <w:r w:rsidRPr="006F146F">
        <w:rPr>
          <w:lang w:val="zh-TW"/>
        </w:rPr>
        <w:t>發布</w:t>
      </w:r>
      <w:r w:rsidRPr="006F146F">
        <w:rPr>
          <w:rFonts w:hint="eastAsia"/>
          <w:lang w:val="zh-TW"/>
        </w:rPr>
        <w:t>之「</w:t>
      </w:r>
      <w:r w:rsidRPr="006F146F">
        <w:rPr>
          <w:lang w:val="zh-TW"/>
        </w:rPr>
        <w:t>稅務專業法庭設置及專業法官證明書核發辦法</w:t>
      </w:r>
      <w:r w:rsidRPr="006F146F">
        <w:rPr>
          <w:rFonts w:hint="eastAsia"/>
          <w:lang w:val="zh-TW"/>
        </w:rPr>
        <w:t>」(下稱</w:t>
      </w:r>
      <w:r w:rsidRPr="006F146F">
        <w:rPr>
          <w:rFonts w:hAnsi="標楷體" w:hint="eastAsia"/>
          <w:lang w:val="zh-TW"/>
        </w:rPr>
        <w:t>「</w:t>
      </w:r>
      <w:r w:rsidRPr="006F146F">
        <w:rPr>
          <w:rFonts w:hint="eastAsia"/>
          <w:lang w:val="zh-TW"/>
        </w:rPr>
        <w:t>核發辦法</w:t>
      </w:r>
      <w:r w:rsidRPr="006F146F">
        <w:rPr>
          <w:rFonts w:hAnsi="標楷體" w:hint="eastAsia"/>
          <w:lang w:val="zh-TW"/>
        </w:rPr>
        <w:t>」</w:t>
      </w:r>
      <w:r w:rsidRPr="006F146F">
        <w:rPr>
          <w:rFonts w:hint="eastAsia"/>
          <w:lang w:val="zh-TW"/>
        </w:rPr>
        <w:t>)，即未再納入</w:t>
      </w:r>
      <w:r w:rsidRPr="006F146F">
        <w:rPr>
          <w:rFonts w:hAnsi="標楷體" w:hint="eastAsia"/>
        </w:rPr>
        <w:t>「審查要點」</w:t>
      </w:r>
      <w:r w:rsidRPr="006F146F">
        <w:rPr>
          <w:rFonts w:hint="eastAsia"/>
          <w:lang w:val="zh-TW"/>
        </w:rPr>
        <w:t>第4點第10款之規定。惟</w:t>
      </w:r>
      <w:r w:rsidRPr="006F146F">
        <w:rPr>
          <w:rFonts w:hAnsi="標楷體" w:hint="eastAsia"/>
        </w:rPr>
        <w:t>依本院諮詢專家學者指出，</w:t>
      </w:r>
      <w:r w:rsidRPr="006F146F">
        <w:rPr>
          <w:rFonts w:hint="eastAsia"/>
          <w:lang w:val="zh-TW"/>
        </w:rPr>
        <w:t>該辦法施行前已依</w:t>
      </w:r>
      <w:r w:rsidRPr="006F146F">
        <w:rPr>
          <w:rFonts w:hAnsi="標楷體" w:hint="eastAsia"/>
        </w:rPr>
        <w:t>「審查要點」規定取得該證明書者，自證明書核發之日起，每3年換發一次，</w:t>
      </w:r>
      <w:r w:rsidRPr="006F146F">
        <w:t>未明定僅適用半年或一年過渡期間</w:t>
      </w:r>
      <w:r w:rsidRPr="006F146F">
        <w:rPr>
          <w:rFonts w:hint="eastAsia"/>
        </w:rPr>
        <w:t>後即應</w:t>
      </w:r>
      <w:r w:rsidRPr="006F146F">
        <w:t>改按</w:t>
      </w:r>
      <w:r w:rsidRPr="006F146F">
        <w:rPr>
          <w:rFonts w:hAnsi="標楷體" w:hint="eastAsia"/>
          <w:lang w:val="zh-TW"/>
        </w:rPr>
        <w:t>「</w:t>
      </w:r>
      <w:r w:rsidRPr="006F146F">
        <w:rPr>
          <w:rFonts w:hint="eastAsia"/>
          <w:lang w:val="zh-TW"/>
        </w:rPr>
        <w:t>核發辦法</w:t>
      </w:r>
      <w:r w:rsidRPr="006F146F">
        <w:rPr>
          <w:rFonts w:hAnsi="標楷體" w:hint="eastAsia"/>
          <w:lang w:val="zh-TW"/>
        </w:rPr>
        <w:t>」申請換發</w:t>
      </w:r>
      <w:r w:rsidRPr="006F146F">
        <w:t>，頗有遺漏之處</w:t>
      </w:r>
      <w:r w:rsidRPr="006F146F">
        <w:rPr>
          <w:rFonts w:hint="eastAsia"/>
        </w:rPr>
        <w:t>。</w:t>
      </w:r>
    </w:p>
    <w:p w:rsidR="0029495E" w:rsidRPr="006F146F" w:rsidRDefault="0029495E" w:rsidP="0029495E">
      <w:pPr>
        <w:pStyle w:val="3"/>
        <w:numPr>
          <w:ilvl w:val="2"/>
          <w:numId w:val="1"/>
        </w:numPr>
      </w:pPr>
      <w:r w:rsidRPr="006F146F">
        <w:rPr>
          <w:rFonts w:hint="eastAsia"/>
          <w:lang w:val="zh-TW"/>
        </w:rPr>
        <w:t>綜上，</w:t>
      </w:r>
      <w:r w:rsidRPr="006F146F">
        <w:rPr>
          <w:rFonts w:hint="eastAsia"/>
        </w:rPr>
        <w:t>司法院核發稅務專業法官證明書，未能將各界對於稅務證照與成立專庭加強專業之期待，落實於核發資格條件之認定中，亦未參採成立智財法庭之前例，就申請或參與遴選之法官予以相當程度之篩選，反係以鑑別力不足之法官職務評定結果為核發標準，導致全數提出申請之法官均獲核發該證書，形同未經篩選，未符納保法明定落實憲法基本權利保障及強化稅務事件專業審理之精神。</w:t>
      </w:r>
    </w:p>
    <w:p w:rsidR="0029495E" w:rsidRPr="006F146F" w:rsidRDefault="0029495E" w:rsidP="0029495E">
      <w:pPr>
        <w:pStyle w:val="2"/>
        <w:numPr>
          <w:ilvl w:val="1"/>
          <w:numId w:val="1"/>
        </w:numPr>
        <w:rPr>
          <w:b/>
        </w:rPr>
      </w:pPr>
      <w:r w:rsidRPr="006F146F">
        <w:rPr>
          <w:rFonts w:hint="eastAsia"/>
          <w:b/>
        </w:rPr>
        <w:t>稅務專業法官與</w:t>
      </w:r>
      <w:r w:rsidR="00133ED0" w:rsidRPr="006F146F">
        <w:rPr>
          <w:rFonts w:hint="eastAsia"/>
          <w:b/>
        </w:rPr>
        <w:t>納稅者權利保護官</w:t>
      </w:r>
      <w:r w:rsidRPr="006F146F">
        <w:rPr>
          <w:rFonts w:hint="eastAsia"/>
          <w:b/>
        </w:rPr>
        <w:t>關於賦稅人權觀念與稅務相關專業能力之建立均至關重要，</w:t>
      </w:r>
      <w:r w:rsidR="00133ED0" w:rsidRPr="006F146F">
        <w:rPr>
          <w:rFonts w:hint="eastAsia"/>
          <w:b/>
        </w:rPr>
        <w:t>納稅者權利保護</w:t>
      </w:r>
      <w:r w:rsidRPr="006F146F">
        <w:rPr>
          <w:rFonts w:hint="eastAsia"/>
          <w:b/>
        </w:rPr>
        <w:t>法公布施行以來，司法院已核發多位法官稅務專業法官證明書，財政部所屬稅捐稽徵機關亦已選任多位</w:t>
      </w:r>
      <w:r w:rsidR="00133ED0" w:rsidRPr="006F146F">
        <w:rPr>
          <w:rFonts w:hint="eastAsia"/>
          <w:b/>
        </w:rPr>
        <w:t>納稅者權利保護官</w:t>
      </w:r>
      <w:r w:rsidRPr="006F146F">
        <w:rPr>
          <w:rFonts w:hint="eastAsia"/>
          <w:b/>
        </w:rPr>
        <w:t>，雖外界對於渠等之專業度與獨立性仍有質疑，惟在現行制度下，司法院及財政部允應藉由相關教育訓練，積極規劃合適之教育訓練課程並納入實際案例之研析，以增加稅務專業法官及</w:t>
      </w:r>
      <w:r w:rsidR="00133ED0" w:rsidRPr="006F146F">
        <w:rPr>
          <w:rFonts w:hint="eastAsia"/>
          <w:b/>
        </w:rPr>
        <w:t>納稅者權利保護官</w:t>
      </w:r>
      <w:r w:rsidRPr="006F146F">
        <w:rPr>
          <w:rFonts w:hint="eastAsia"/>
          <w:b/>
        </w:rPr>
        <w:t>之賦稅人權之觀念，落實納稅者權益保障。</w:t>
      </w:r>
    </w:p>
    <w:p w:rsidR="0029495E" w:rsidRPr="006F146F" w:rsidRDefault="0029495E" w:rsidP="0029495E">
      <w:pPr>
        <w:pStyle w:val="3"/>
        <w:numPr>
          <w:ilvl w:val="2"/>
          <w:numId w:val="1"/>
        </w:numPr>
      </w:pPr>
      <w:r w:rsidRPr="006F146F">
        <w:rPr>
          <w:rFonts w:hint="eastAsia"/>
        </w:rPr>
        <w:t>納保法第18條立法意旨略以，鑑於稅務案件已成為我國行政法院最為常見之訴訟類型，囿於其高度專業性而對地方法院行政訴訟庭、各級行政法院法官等造成審理上之困難，為改善稅務行政訴訟之審理品質與效率，爰明定行政法院應設稅務專業法庭，專責辦理納稅者因稅務案件提起之行政訴訟。鑑於稅務案件涉及財務、會計與稅法，其審理結果對於民眾權益影響甚鉅，稽徵機關與人民之資訊地位不對等。故而有必要由具有財稅專業之法官審理，便能有效提升稅務案件辦案之品質，強化人民對稅務案件審理之信賴。納保法第20條立法意旨略以，鑑於稅捐法令繁複，非一般納稅者所能充分理解，個別納稅者相對於代表公權力之稅捐稽徵機關常處於弱勢地位，不僅在資訊上不對等，法律手段亦不對等。若能透過專業的納保官來加強保障納稅者之權益，將有助於徵納雙方可處於實質地位上的平等。是以，為落實納稅者權益之保障，稅務專業法庭之法官或各稅捐稽徵機關之納保官，渠等關於賦稅人權觀念與稅務專業之建立均至關重要。</w:t>
      </w:r>
    </w:p>
    <w:p w:rsidR="0029495E" w:rsidRPr="006F146F" w:rsidRDefault="0029495E" w:rsidP="0029495E">
      <w:pPr>
        <w:pStyle w:val="3"/>
        <w:numPr>
          <w:ilvl w:val="2"/>
          <w:numId w:val="1"/>
        </w:numPr>
      </w:pPr>
      <w:r w:rsidRPr="006F146F">
        <w:rPr>
          <w:rFonts w:hint="eastAsia"/>
        </w:rPr>
        <w:t>查司法院於納保法前，曾函請相關律師公會提供研習課程之參考意見，且最高行政法院106年度第2次行政訴訟實務研討會亦設定相關議題與各級行政法院法官進行研討；該院於106年10月至11月間為各級行政法院法官規劃稅務訴訟的相關研習課程有行政法院法官在職研修6小時、稅務訴訟專題研習會21小時及稅務訴訟專業法官研習36小時。納保法施行後，司法院與各行政法院安排各類稅務相關課程，內容著重於闡述納保法施行後對稅務訴訟審判實務之影響與因應，並增列稅務法規、會計實務等專業課程等；此外，定期舉辦之「改任行政法院法官在職研習」，均含有15小時稅法總論及15小時所得稅法爭訟專題的課程；為增進行政法院現職法官之稅法專業，司法院及各行政法院亦定期辦理「行政法院法官在職研修」及各種稅務專題研習。詢據司法院表示，關於「行政法院法官在職研修」課程之安排，會先徵詢各高等行政法院代表，反應實務需求後，規劃安排，各種稅務專題研習則由該院行政訴訟及懲戒廳斟酌時事、稅法新興議題與學界評論等，予以規劃。</w:t>
      </w:r>
    </w:p>
    <w:p w:rsidR="0029495E" w:rsidRPr="006F146F" w:rsidRDefault="0029495E" w:rsidP="001D3867">
      <w:pPr>
        <w:pStyle w:val="3"/>
        <w:rPr>
          <w:spacing w:val="4"/>
        </w:rPr>
      </w:pPr>
      <w:r w:rsidRPr="006F146F">
        <w:rPr>
          <w:rFonts w:hint="eastAsia"/>
          <w:spacing w:val="4"/>
        </w:rPr>
        <w:t>另查財政部於納保法施行前，辦理「納稅者權利保護法(母法)」及「納稅者權利保護法(子法)」4班次，培訓827人次；另分別於北、中、南辦理「納稅者權利保護官教育訓練」3班次，培訓納保官及儲備納保官273人次。訓練課程內容包含納保法及其相關子法規、行政救濟概述、溝通協調、談判技巧及心理學等；邀請各該領域專家學者擔任講座，以提升納保官之稅務訴訟專業知識及辦理各項納稅者權利保護事項所需之技能。納保法施行後，由財訓所持續辦理納保官在職訓練，且為確保課程安排符合實際需要，經洽詢各稅捐稽徵機關意見後，規劃於107年辦理「納稅者權利保護官專業訓練班(含回流訓練)」3班次，課程內容包含納保法施行以來有關</w:t>
      </w:r>
      <w:r w:rsidR="00FE109E" w:rsidRPr="006F146F">
        <w:rPr>
          <w:rFonts w:hint="eastAsia"/>
          <w:spacing w:val="4"/>
        </w:rPr>
        <w:t>納保法</w:t>
      </w:r>
      <w:r w:rsidRPr="006F146F">
        <w:rPr>
          <w:rFonts w:hint="eastAsia"/>
          <w:spacing w:val="4"/>
        </w:rPr>
        <w:t>問題及相關行政救濟案例研析，亦邀請最高行政法院法官講授如何因應納保法第21</w:t>
      </w:r>
      <w:r w:rsidR="00AA2716" w:rsidRPr="006F146F">
        <w:rPr>
          <w:rFonts w:hint="eastAsia"/>
          <w:spacing w:val="4"/>
        </w:rPr>
        <w:t>條</w:t>
      </w:r>
      <w:r w:rsidRPr="006F146F">
        <w:rPr>
          <w:rFonts w:hint="eastAsia"/>
          <w:spacing w:val="4"/>
        </w:rPr>
        <w:t>規定對稅務行政爭訟審理範圍之調整，以加強納保官對於稅捐訴訟案件之專業知識；同時透過課程進行雙向溝通，增進各稅捐稽徵機關與行政法院間對納稅者權利保護之資訊交流與聯繫；另賡續導入溝通協調、談判技巧、壓力調適與情緒管理等相關課程，提升納保官於協助納稅者處理稅捐爭議時所需之技能。財訓所另開辦「納稅者權利保護法暨相關子法規」、「行政救濟理論與實務專題研修班」、「行政程序法、行政罰法專題研修班」等專題研修班。</w:t>
      </w:r>
    </w:p>
    <w:p w:rsidR="003D5A79" w:rsidRPr="006F146F" w:rsidRDefault="0029495E" w:rsidP="0029495E">
      <w:pPr>
        <w:pStyle w:val="3"/>
        <w:numPr>
          <w:ilvl w:val="2"/>
          <w:numId w:val="1"/>
        </w:numPr>
        <w:rPr>
          <w:spacing w:val="4"/>
        </w:rPr>
      </w:pPr>
      <w:r w:rsidRPr="006F146F">
        <w:rPr>
          <w:rFonts w:hint="eastAsia"/>
          <w:spacing w:val="4"/>
        </w:rPr>
        <w:t>財政部納稅者權利保護諮詢會107年度第1次會議之討論事項中，</w:t>
      </w:r>
      <w:r w:rsidR="00570CE3" w:rsidRPr="006F146F">
        <w:rPr>
          <w:rFonts w:hint="eastAsia"/>
          <w:spacing w:val="4"/>
        </w:rPr>
        <w:t>與會</w:t>
      </w:r>
      <w:r w:rsidRPr="006F146F">
        <w:rPr>
          <w:rFonts w:hint="eastAsia"/>
          <w:spacing w:val="4"/>
        </w:rPr>
        <w:t>委員提議：「就較具爭議或重大判決，邀集擔任稅務行政救濟代理人之會計師、律師等業者、稽徵機關及法官舉辦研討會，促進多方交流」、「可藉由學術研討會與司法機關交流，研討內容含法院裁判及解釋函令，通案討論形成共識」等意見；該諮詢會107年度第3次會議之討論事項中，亦有委員提議：「加強開設稅捐爭議個案之研討課程」、「可請賦稅署及各地區國稅局提報爭議案例，邀請專家學者協助認定課稅方式，作為將來事實認定之參考」等意見，</w:t>
      </w:r>
      <w:r w:rsidR="00396396" w:rsidRPr="006F146F">
        <w:rPr>
          <w:rFonts w:hint="eastAsia"/>
          <w:spacing w:val="4"/>
        </w:rPr>
        <w:t>對於後續財政部之課程規劃及與司法院之交流研討方向，確實具有助益；再依司法院106年8月23日召開</w:t>
      </w:r>
      <w:r w:rsidR="00396396" w:rsidRPr="006F146F">
        <w:rPr>
          <w:spacing w:val="4"/>
        </w:rPr>
        <w:t>「納稅者權利保護法稅務專業法庭建置研討會」</w:t>
      </w:r>
      <w:r w:rsidR="00396396" w:rsidRPr="006F146F">
        <w:rPr>
          <w:rFonts w:hint="eastAsia"/>
          <w:spacing w:val="4"/>
        </w:rPr>
        <w:t>中，時任</w:t>
      </w:r>
      <w:r w:rsidR="00396396" w:rsidRPr="006F146F">
        <w:rPr>
          <w:spacing w:val="4"/>
        </w:rPr>
        <w:t>司法院行政訴訟及懲戒廳陳國成廳長</w:t>
      </w:r>
      <w:r w:rsidR="00396396" w:rsidRPr="006F146F">
        <w:rPr>
          <w:rFonts w:hint="eastAsia"/>
          <w:spacing w:val="4"/>
        </w:rPr>
        <w:t>說明略以：</w:t>
      </w:r>
      <w:r w:rsidR="00396396" w:rsidRPr="006F146F">
        <w:rPr>
          <w:rFonts w:hAnsi="標楷體" w:hint="eastAsia"/>
          <w:spacing w:val="4"/>
        </w:rPr>
        <w:t>「</w:t>
      </w:r>
      <w:r w:rsidR="00396396" w:rsidRPr="006F146F">
        <w:rPr>
          <w:rFonts w:hint="eastAsia"/>
          <w:spacing w:val="4"/>
        </w:rPr>
        <w:t>我們鼓勵在職法官以在職研習充實其本職學能，課程規劃為長期，不僅限於納保法施行前之規劃，與律師公會、會計師</w:t>
      </w:r>
      <w:r w:rsidR="00396396" w:rsidRPr="006F146F">
        <w:rPr>
          <w:rFonts w:hAnsi="標楷體" w:hint="eastAsia"/>
          <w:spacing w:val="4"/>
          <w:lang w:val="zh-TW"/>
        </w:rPr>
        <w:t>公會等均有接觸，將學校2個、3個學分之課程原原本本搬到法官學院，讓專庭法官前往上課，並規範其換照時應取得時數，藉由在職研習取得時數及充實本職學能」之意見，亦顯示司法院規劃長期課程，鼓勵法官在職研習，充實本職學能。</w:t>
      </w:r>
    </w:p>
    <w:p w:rsidR="003D5A79" w:rsidRPr="006F146F" w:rsidRDefault="003D5A79" w:rsidP="003D5A79">
      <w:pPr>
        <w:pStyle w:val="3"/>
        <w:rPr>
          <w:spacing w:val="2"/>
        </w:rPr>
      </w:pPr>
      <w:bookmarkStart w:id="66" w:name="_Toc531089580"/>
      <w:bookmarkStart w:id="67" w:name="_Toc531105226"/>
      <w:r w:rsidRPr="006F146F">
        <w:rPr>
          <w:rFonts w:hint="eastAsia"/>
          <w:spacing w:val="2"/>
        </w:rPr>
        <w:t>本院先前受理中部一家受託產製應課徵菸酒稅公司之陳情，該公司料理米酒等5種酒品經國稅局認定係以食用酒精添加香料製成，應歸屬「其他酒類」，遂核定補徵菸酒稅新台幣</w:t>
      </w:r>
      <w:r w:rsidR="001D3867" w:rsidRPr="006F146F">
        <w:rPr>
          <w:rFonts w:hAnsi="標楷體" w:hint="eastAsia"/>
          <w:spacing w:val="2"/>
        </w:rPr>
        <w:t>（下同）</w:t>
      </w:r>
      <w:r w:rsidRPr="006F146F">
        <w:rPr>
          <w:rFonts w:hint="eastAsia"/>
          <w:spacing w:val="2"/>
        </w:rPr>
        <w:t>1.6億餘元。查菸酒稅為特種消費稅，屬間接稅性質，納稅義務人雖為受託產製廠商，惟實際負擔租稅者為酒品購買者，該公司料理米酒原按「料理酒」課徵稅額每公升9元，納稅義務人可將租稅負擔轉嫁至售價中，然該案補徵稅額之時點該酒品均已銷售完畢，租稅自無從轉嫁。依據該公司歷次陳情書狀所稱，系爭料理米酒平均每公升售價僅約26元，與市面上類似產品之售價亦相當，100年至102年間均依「料理酒」稅額繳納菸酒稅，合計約1,138萬餘元，並無貪圖暴利或規避稅負之意；該公司亦陳稱，100年至102年營業收入淨額僅約3千4百萬餘元，系爭酒品補徵稅額竟高達1.6億餘元，嚴重侵害其財產權</w:t>
      </w:r>
      <w:r w:rsidR="00F0657D" w:rsidRPr="006F146F">
        <w:rPr>
          <w:rFonts w:hint="eastAsia"/>
          <w:spacing w:val="2"/>
        </w:rPr>
        <w:t>等語</w:t>
      </w:r>
      <w:r w:rsidRPr="006F146F">
        <w:rPr>
          <w:rFonts w:hint="eastAsia"/>
          <w:spacing w:val="2"/>
        </w:rPr>
        <w:t>。中區國稅局認定系爭酒品屬「其他酒類」應補徵菸酒稅，以系爭料理米酒為例，原以「料理酒」繳納之稅額為每公升9元，嗣經中區國稅局改以「其他酒類」核算，因其酒精成分19.5度，稅額則高達每公升136.5元</w:t>
      </w:r>
      <w:r w:rsidRPr="006F146F">
        <w:rPr>
          <w:rStyle w:val="aff4"/>
          <w:spacing w:val="2"/>
        </w:rPr>
        <w:footnoteReference w:id="24"/>
      </w:r>
      <w:r w:rsidRPr="006F146F">
        <w:rPr>
          <w:rFonts w:hint="eastAsia"/>
          <w:spacing w:val="2"/>
        </w:rPr>
        <w:t>；依據該公司提供之資料，</w:t>
      </w:r>
      <w:r w:rsidR="00F0657D" w:rsidRPr="006F146F">
        <w:rPr>
          <w:rFonts w:hint="eastAsia"/>
          <w:spacing w:val="2"/>
        </w:rPr>
        <w:t>系爭料理米酒</w:t>
      </w:r>
      <w:r w:rsidRPr="006F146F">
        <w:rPr>
          <w:rFonts w:hint="eastAsia"/>
          <w:spacing w:val="2"/>
        </w:rPr>
        <w:t>平均每公升售價約為26元，中區國稅局改以「其他酒類」補徵菸酒稅後，對該公司而言，</w:t>
      </w:r>
      <w:r w:rsidR="00F0657D" w:rsidRPr="006F146F">
        <w:rPr>
          <w:rFonts w:hint="eastAsia"/>
          <w:spacing w:val="2"/>
        </w:rPr>
        <w:t>系爭料理米酒</w:t>
      </w:r>
      <w:r w:rsidRPr="006F146F">
        <w:rPr>
          <w:rFonts w:hint="eastAsia"/>
          <w:spacing w:val="2"/>
        </w:rPr>
        <w:t>之稅率即高達525%</w:t>
      </w:r>
      <w:r w:rsidRPr="006F146F">
        <w:rPr>
          <w:rStyle w:val="aff4"/>
          <w:spacing w:val="2"/>
        </w:rPr>
        <w:footnoteReference w:id="25"/>
      </w:r>
      <w:r w:rsidRPr="006F146F">
        <w:rPr>
          <w:rFonts w:hint="eastAsia"/>
          <w:spacing w:val="2"/>
        </w:rPr>
        <w:t>。</w:t>
      </w:r>
      <w:bookmarkEnd w:id="66"/>
      <w:bookmarkEnd w:id="67"/>
      <w:r w:rsidRPr="006F146F">
        <w:rPr>
          <w:rFonts w:hint="eastAsia"/>
          <w:spacing w:val="2"/>
        </w:rPr>
        <w:t>以拉弗曲線</w:t>
      </w:r>
      <w:r w:rsidRPr="006F146F">
        <w:rPr>
          <w:rStyle w:val="aff4"/>
          <w:spacing w:val="2"/>
        </w:rPr>
        <w:footnoteReference w:id="26"/>
      </w:r>
      <w:r w:rsidRPr="006F146F">
        <w:rPr>
          <w:rFonts w:hint="eastAsia"/>
          <w:spacing w:val="2"/>
        </w:rPr>
        <w:t>理論觀之，稅率0%與100%時將無稅收收入，更何況稅率高達525%。此外，依據稅捐稽徵法第12條之1，稅捐稽徵機關認定課徵租稅之構成要件事實時，應以實質經濟事實關係及其所生實質經濟利益之歸屬與享有為依據，惟中區國稅局認定</w:t>
      </w:r>
      <w:r w:rsidR="00F0657D" w:rsidRPr="006F146F">
        <w:rPr>
          <w:rFonts w:hint="eastAsia"/>
          <w:spacing w:val="2"/>
        </w:rPr>
        <w:t>系爭料理米酒</w:t>
      </w:r>
      <w:r w:rsidRPr="006F146F">
        <w:rPr>
          <w:rFonts w:hint="eastAsia"/>
          <w:spacing w:val="2"/>
        </w:rPr>
        <w:t>為「其他酒類」據以補徵鉅額菸酒稅時，並未慮及該酒品均早已於100年至102年間出廠，且應納稅款均已由產製廠商於出廠次月繳納、申報之實質經濟事實關係，亦未審酌該公司於系爭酒品所獲收入每公升僅17元等實質經濟利益歸屬，顯有失當。</w:t>
      </w:r>
      <w:bookmarkStart w:id="68" w:name="_Toc531089581"/>
      <w:bookmarkStart w:id="69" w:name="_Toc531105227"/>
      <w:r w:rsidRPr="006F146F">
        <w:rPr>
          <w:rFonts w:hint="eastAsia"/>
          <w:spacing w:val="2"/>
        </w:rPr>
        <w:t>此外，陳清秀教授</w:t>
      </w:r>
      <w:r w:rsidR="00F0657D" w:rsidRPr="006F146F">
        <w:rPr>
          <w:rFonts w:hint="eastAsia"/>
          <w:spacing w:val="2"/>
        </w:rPr>
        <w:t>亦</w:t>
      </w:r>
      <w:r w:rsidRPr="006F146F">
        <w:rPr>
          <w:rFonts w:hint="eastAsia"/>
          <w:spacing w:val="2"/>
        </w:rPr>
        <w:t>認為：「有關租稅法規的建制與解釋適用，也應注意保障人民財產權，維護人民的營業自由。亦即課稅結果應符合『實質的比例原則』，保障納稅人享有經濟上能力以謀求其人格發展，以及納稅人可以繼續營業生存發展之空間，而不得有『絞殺性』課稅之情況。」</w:t>
      </w:r>
      <w:r w:rsidRPr="006F146F">
        <w:rPr>
          <w:rStyle w:val="aff4"/>
          <w:spacing w:val="2"/>
        </w:rPr>
        <w:footnoteReference w:id="27"/>
      </w:r>
      <w:r w:rsidRPr="006F146F">
        <w:rPr>
          <w:rFonts w:hint="eastAsia"/>
          <w:spacing w:val="2"/>
        </w:rPr>
        <w:t>是以，</w:t>
      </w:r>
      <w:r w:rsidR="00F0657D" w:rsidRPr="006F146F">
        <w:rPr>
          <w:rFonts w:hint="eastAsia"/>
          <w:spacing w:val="2"/>
        </w:rPr>
        <w:t>該</w:t>
      </w:r>
      <w:r w:rsidRPr="006F146F">
        <w:rPr>
          <w:rFonts w:hint="eastAsia"/>
          <w:spacing w:val="2"/>
        </w:rPr>
        <w:t>案補徵稅額高達1.6億餘元，導致納稅義務人難以繼續營業，實難謂符合比例原則。</w:t>
      </w:r>
      <w:bookmarkEnd w:id="68"/>
      <w:bookmarkEnd w:id="69"/>
      <w:r w:rsidRPr="006F146F">
        <w:rPr>
          <w:rFonts w:hint="eastAsia"/>
          <w:spacing w:val="2"/>
        </w:rPr>
        <w:t>該案</w:t>
      </w:r>
      <w:r w:rsidR="00F0657D" w:rsidRPr="006F146F">
        <w:rPr>
          <w:rFonts w:hint="eastAsia"/>
          <w:spacing w:val="2"/>
        </w:rPr>
        <w:t>經</w:t>
      </w:r>
      <w:r w:rsidRPr="006F146F">
        <w:rPr>
          <w:rFonts w:hint="eastAsia"/>
          <w:spacing w:val="2"/>
        </w:rPr>
        <w:t>陳情人</w:t>
      </w:r>
      <w:r w:rsidR="00F0657D" w:rsidRPr="006F146F">
        <w:rPr>
          <w:rFonts w:hint="eastAsia"/>
          <w:spacing w:val="2"/>
        </w:rPr>
        <w:t>依法</w:t>
      </w:r>
      <w:r w:rsidRPr="006F146F">
        <w:rPr>
          <w:rFonts w:hint="eastAsia"/>
          <w:spacing w:val="2"/>
        </w:rPr>
        <w:t>提起訴願及行政訴訟，</w:t>
      </w:r>
      <w:r w:rsidR="00F0657D" w:rsidRPr="006F146F">
        <w:rPr>
          <w:rFonts w:hint="eastAsia"/>
          <w:spacing w:val="2"/>
        </w:rPr>
        <w:t>嗣</w:t>
      </w:r>
      <w:r w:rsidRPr="006F146F">
        <w:rPr>
          <w:rFonts w:hint="eastAsia"/>
          <w:spacing w:val="2"/>
        </w:rPr>
        <w:t>最高行政法院於107年5月31日裁定上訴駁回而告確定，本院雖予尊重，但未依據稅捐稽徵法第12條之1</w:t>
      </w:r>
      <w:r w:rsidR="00F0657D" w:rsidRPr="006F146F">
        <w:rPr>
          <w:rFonts w:hint="eastAsia"/>
          <w:spacing w:val="2"/>
        </w:rPr>
        <w:t>規定</w:t>
      </w:r>
      <w:r w:rsidRPr="006F146F">
        <w:rPr>
          <w:rFonts w:hint="eastAsia"/>
          <w:spacing w:val="2"/>
        </w:rPr>
        <w:t>，審酌實質經濟事實關係及其所生實質經濟利益之歸屬</w:t>
      </w:r>
      <w:r w:rsidR="00F0657D" w:rsidRPr="006F146F">
        <w:rPr>
          <w:rFonts w:hint="eastAsia"/>
          <w:spacing w:val="2"/>
        </w:rPr>
        <w:t>，以保護納稅者權益為考量依據，誠屬憾事。司法院及財政部分別針對稅務專業法官及納保官均已著手規劃一系列在職訓練課程，然除基本之法令、學理與稅務專業課程之外，應強化渠等之賦稅人權概念，對於納稅義務人核課補徵稅額顯失公平之各類稅務爭議案件，建議亦可納入相關教育訓練課程進行案例研討。</w:t>
      </w:r>
    </w:p>
    <w:p w:rsidR="0029495E" w:rsidRPr="006F146F" w:rsidRDefault="0029495E" w:rsidP="0029495E">
      <w:pPr>
        <w:pStyle w:val="3"/>
        <w:numPr>
          <w:ilvl w:val="2"/>
          <w:numId w:val="1"/>
        </w:numPr>
      </w:pPr>
      <w:r w:rsidRPr="006F146F">
        <w:rPr>
          <w:rFonts w:hint="eastAsia"/>
        </w:rPr>
        <w:t>綜上，稅務專業法官與納保官關於賦稅人權觀念與稅務相關專業能力之建立均至關重要，納保法公布施行以來，司法院已核發多位法官稅務專業法官證明書，財政部所屬稅捐稽徵機關亦已選任多位納保官，雖外界對於渠等之專業度與獨立性仍有質疑，惟在現行制度下，司法院及財政部允應藉由相關教育訓練，積極規劃合適之教育訓練課程並納入實際案例之研析，以增加稅務專業法官及納保官之賦稅人權之觀念，落實納稅者權益保障。</w:t>
      </w:r>
    </w:p>
    <w:p w:rsidR="0029495E" w:rsidRPr="006F146F" w:rsidRDefault="0029495E" w:rsidP="0029495E">
      <w:pPr>
        <w:pStyle w:val="1"/>
        <w:numPr>
          <w:ilvl w:val="0"/>
          <w:numId w:val="1"/>
        </w:numPr>
        <w:ind w:left="2380" w:hanging="2380"/>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5"/>
      <w:r w:rsidRPr="006F146F">
        <w:br w:type="page"/>
      </w: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22834160"/>
      <w:r w:rsidRPr="006F146F">
        <w:rPr>
          <w:rFonts w:hint="eastAsia"/>
        </w:rPr>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29495E" w:rsidRPr="006F146F" w:rsidRDefault="0029495E" w:rsidP="0029495E">
      <w:pPr>
        <w:pStyle w:val="2"/>
        <w:numPr>
          <w:ilvl w:val="1"/>
          <w:numId w:val="1"/>
        </w:numPr>
      </w:pPr>
      <w:bookmarkStart w:id="94" w:name="_Toc524895649"/>
      <w:bookmarkStart w:id="95" w:name="_Toc524896195"/>
      <w:bookmarkStart w:id="96" w:name="_Toc524896225"/>
      <w:bookmarkStart w:id="97" w:name="_Toc70241820"/>
      <w:bookmarkStart w:id="98" w:name="_Toc70242209"/>
      <w:bookmarkStart w:id="99" w:name="_Toc421794876"/>
      <w:bookmarkStart w:id="100" w:name="_Toc421795442"/>
      <w:bookmarkStart w:id="101" w:name="_Toc421796023"/>
      <w:bookmarkStart w:id="102" w:name="_Toc422728958"/>
      <w:bookmarkStart w:id="103" w:name="_Toc422834161"/>
      <w:bookmarkStart w:id="104" w:name="_Toc2400396"/>
      <w:bookmarkStart w:id="105" w:name="_Toc4316190"/>
      <w:bookmarkStart w:id="106" w:name="_Toc4473331"/>
      <w:bookmarkStart w:id="107" w:name="_Toc69556898"/>
      <w:bookmarkStart w:id="108" w:name="_Toc69556947"/>
      <w:bookmarkStart w:id="109" w:name="_Toc69609821"/>
      <w:bookmarkStart w:id="110" w:name="_Toc70241817"/>
      <w:bookmarkStart w:id="111" w:name="_Toc70242206"/>
      <w:bookmarkStart w:id="112" w:name="_Toc524902735"/>
      <w:bookmarkStart w:id="113" w:name="_Toc525066149"/>
      <w:bookmarkStart w:id="114" w:name="_Toc525070840"/>
      <w:bookmarkStart w:id="115" w:name="_Toc525938380"/>
      <w:bookmarkStart w:id="116" w:name="_Toc525939228"/>
      <w:bookmarkStart w:id="117" w:name="_Toc525939733"/>
      <w:bookmarkStart w:id="118" w:name="_Toc529218273"/>
      <w:bookmarkStart w:id="119" w:name="_Toc529222690"/>
      <w:bookmarkStart w:id="120" w:name="_Toc529223112"/>
      <w:bookmarkStart w:id="121" w:name="_Toc529223863"/>
      <w:bookmarkStart w:id="122" w:name="_Toc529228266"/>
      <w:bookmarkEnd w:id="94"/>
      <w:bookmarkEnd w:id="95"/>
      <w:bookmarkEnd w:id="96"/>
      <w:r w:rsidRPr="006F146F">
        <w:rPr>
          <w:rFonts w:hint="eastAsia"/>
        </w:rPr>
        <w:t>調查意見一、二</w:t>
      </w:r>
      <w:r w:rsidR="001D3867" w:rsidRPr="006F146F">
        <w:rPr>
          <w:rFonts w:hint="eastAsia"/>
        </w:rPr>
        <w:t>及四</w:t>
      </w:r>
      <w:r w:rsidRPr="006F146F">
        <w:rPr>
          <w:rFonts w:hint="eastAsia"/>
        </w:rPr>
        <w:t>，函請財政部檢討改進見復</w:t>
      </w:r>
      <w:r w:rsidRPr="006F146F">
        <w:rPr>
          <w:rFonts w:hAnsi="標楷體" w:hint="eastAsia"/>
        </w:rPr>
        <w:t>。</w:t>
      </w:r>
      <w:bookmarkEnd w:id="97"/>
      <w:bookmarkEnd w:id="98"/>
      <w:bookmarkEnd w:id="99"/>
      <w:bookmarkEnd w:id="100"/>
      <w:bookmarkEnd w:id="101"/>
      <w:bookmarkEnd w:id="102"/>
      <w:bookmarkEnd w:id="103"/>
    </w:p>
    <w:p w:rsidR="0029495E" w:rsidRPr="006F146F" w:rsidRDefault="0029495E" w:rsidP="0029495E">
      <w:pPr>
        <w:pStyle w:val="2"/>
        <w:numPr>
          <w:ilvl w:val="1"/>
          <w:numId w:val="1"/>
        </w:numPr>
      </w:pPr>
      <w:bookmarkStart w:id="123" w:name="_Toc421794877"/>
      <w:bookmarkStart w:id="124" w:name="_Toc421795443"/>
      <w:bookmarkStart w:id="125" w:name="_Toc421796024"/>
      <w:bookmarkStart w:id="126" w:name="_Toc422728959"/>
      <w:bookmarkStart w:id="127" w:name="_Toc422834162"/>
      <w:r w:rsidRPr="006F146F">
        <w:rPr>
          <w:rFonts w:hint="eastAsia"/>
        </w:rPr>
        <w:t>調查意見三</w:t>
      </w:r>
      <w:r w:rsidR="001D3867" w:rsidRPr="006F146F">
        <w:rPr>
          <w:rFonts w:hint="eastAsia"/>
        </w:rPr>
        <w:t>及四</w:t>
      </w:r>
      <w:r w:rsidRPr="006F146F">
        <w:rPr>
          <w:rFonts w:hint="eastAsia"/>
        </w:rPr>
        <w:t>，函請司法院檢討改進見復。</w:t>
      </w:r>
      <w:bookmarkEnd w:id="104"/>
      <w:bookmarkEnd w:id="105"/>
      <w:bookmarkEnd w:id="106"/>
      <w:bookmarkEnd w:id="107"/>
      <w:bookmarkEnd w:id="108"/>
      <w:bookmarkEnd w:id="109"/>
      <w:bookmarkEnd w:id="110"/>
      <w:bookmarkEnd w:id="111"/>
      <w:bookmarkEnd w:id="123"/>
      <w:bookmarkEnd w:id="124"/>
      <w:bookmarkEnd w:id="125"/>
      <w:bookmarkEnd w:id="126"/>
      <w:bookmarkEnd w:id="127"/>
    </w:p>
    <w:p w:rsidR="004B511D" w:rsidRPr="006F146F" w:rsidRDefault="004B511D" w:rsidP="0029495E">
      <w:pPr>
        <w:pStyle w:val="2"/>
        <w:numPr>
          <w:ilvl w:val="1"/>
          <w:numId w:val="1"/>
        </w:numPr>
      </w:pPr>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12"/>
      <w:bookmarkEnd w:id="113"/>
      <w:bookmarkEnd w:id="114"/>
      <w:bookmarkEnd w:id="115"/>
      <w:bookmarkEnd w:id="116"/>
      <w:bookmarkEnd w:id="117"/>
      <w:bookmarkEnd w:id="118"/>
      <w:bookmarkEnd w:id="119"/>
      <w:bookmarkEnd w:id="120"/>
      <w:bookmarkEnd w:id="121"/>
      <w:bookmarkEnd w:id="122"/>
      <w:r w:rsidRPr="006F146F">
        <w:rPr>
          <w:rFonts w:hint="eastAsia"/>
        </w:rPr>
        <w:t>調查意見函復陳訴人。</w:t>
      </w:r>
    </w:p>
    <w:p w:rsidR="0029495E" w:rsidRDefault="004B511D" w:rsidP="0029495E">
      <w:pPr>
        <w:pStyle w:val="2"/>
        <w:numPr>
          <w:ilvl w:val="1"/>
          <w:numId w:val="1"/>
        </w:numPr>
      </w:pPr>
      <w:r w:rsidRPr="006F146F">
        <w:rPr>
          <w:rFonts w:hint="eastAsia"/>
        </w:rPr>
        <w:t>檢附派查函及相關附件，送請財政及經濟委員會、司法及獄政委員會</w:t>
      </w:r>
      <w:r w:rsidRPr="006F146F">
        <w:rPr>
          <w:rFonts w:hAnsi="標楷體" w:hint="eastAsia"/>
        </w:rPr>
        <w:t>聯席會議</w:t>
      </w:r>
      <w:r w:rsidRPr="006F146F">
        <w:rPr>
          <w:rFonts w:hint="eastAsia"/>
        </w:rPr>
        <w:t>處理。</w:t>
      </w:r>
      <w:bookmarkEnd w:id="128"/>
      <w:bookmarkEnd w:id="129"/>
      <w:bookmarkEnd w:id="130"/>
      <w:bookmarkEnd w:id="131"/>
      <w:bookmarkEnd w:id="132"/>
      <w:bookmarkEnd w:id="133"/>
      <w:bookmarkEnd w:id="134"/>
      <w:bookmarkEnd w:id="135"/>
      <w:bookmarkEnd w:id="136"/>
      <w:bookmarkEnd w:id="137"/>
      <w:bookmarkEnd w:id="138"/>
      <w:bookmarkEnd w:id="139"/>
      <w:bookmarkEnd w:id="140"/>
    </w:p>
    <w:p w:rsidR="000F4E0E" w:rsidRDefault="000F4E0E" w:rsidP="000F4E0E">
      <w:pPr>
        <w:pStyle w:val="2"/>
        <w:numPr>
          <w:ilvl w:val="0"/>
          <w:numId w:val="0"/>
        </w:numPr>
        <w:ind w:left="1021"/>
      </w:pPr>
    </w:p>
    <w:p w:rsidR="000F4E0E" w:rsidRDefault="000F4E0E" w:rsidP="000F4E0E">
      <w:pPr>
        <w:pStyle w:val="2"/>
        <w:numPr>
          <w:ilvl w:val="0"/>
          <w:numId w:val="0"/>
        </w:numPr>
        <w:ind w:left="1021"/>
      </w:pPr>
    </w:p>
    <w:p w:rsidR="000F4E0E" w:rsidRPr="006F146F" w:rsidRDefault="000F4E0E" w:rsidP="000F4E0E">
      <w:pPr>
        <w:pStyle w:val="2"/>
        <w:numPr>
          <w:ilvl w:val="0"/>
          <w:numId w:val="0"/>
        </w:numPr>
        <w:ind w:left="1021"/>
        <w:rPr>
          <w:rFonts w:hint="eastAsia"/>
        </w:rPr>
      </w:pPr>
    </w:p>
    <w:p w:rsidR="000F4E0E" w:rsidRPr="00FA7500" w:rsidRDefault="00054F80" w:rsidP="000F4E0E">
      <w:pPr>
        <w:pStyle w:val="ab"/>
        <w:spacing w:before="0" w:after="0"/>
        <w:ind w:leftChars="1100" w:left="3742"/>
        <w:rPr>
          <w:b w:val="0"/>
          <w:bCs/>
          <w:snapToGrid/>
          <w:spacing w:val="12"/>
          <w:kern w:val="0"/>
          <w:sz w:val="40"/>
          <w:szCs w:val="40"/>
        </w:rPr>
      </w:pPr>
      <w:r w:rsidRPr="00054F80">
        <w:rPr>
          <w:rFonts w:hint="eastAsia"/>
          <w:b w:val="0"/>
          <w:bCs/>
          <w:snapToGrid/>
          <w:spacing w:val="12"/>
          <w:kern w:val="0"/>
          <w:sz w:val="40"/>
        </w:rPr>
        <w:t>調查委員</w:t>
      </w:r>
      <w:bookmarkStart w:id="141" w:name="_GoBack"/>
      <w:bookmarkEnd w:id="141"/>
      <w:r w:rsidR="000F4E0E" w:rsidRPr="008A6485">
        <w:rPr>
          <w:rFonts w:hint="eastAsia"/>
          <w:b w:val="0"/>
          <w:bCs/>
          <w:snapToGrid/>
          <w:spacing w:val="12"/>
          <w:kern w:val="0"/>
          <w:sz w:val="40"/>
        </w:rPr>
        <w:t>：</w:t>
      </w:r>
      <w:r w:rsidR="000F4E0E" w:rsidRPr="000F4E0E">
        <w:rPr>
          <w:rFonts w:hint="eastAsia"/>
          <w:b w:val="0"/>
          <w:bCs/>
          <w:snapToGrid/>
          <w:spacing w:val="12"/>
          <w:kern w:val="0"/>
          <w:sz w:val="40"/>
          <w:szCs w:val="40"/>
        </w:rPr>
        <w:t>李月德</w:t>
      </w:r>
    </w:p>
    <w:p w:rsidR="000F4E0E" w:rsidRPr="00FA7500" w:rsidRDefault="000F4E0E" w:rsidP="000F4E0E">
      <w:pPr>
        <w:pStyle w:val="ab"/>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sidRPr="000F4E0E">
        <w:rPr>
          <w:rFonts w:hint="eastAsia"/>
          <w:b w:val="0"/>
          <w:bCs/>
          <w:snapToGrid/>
          <w:spacing w:val="0"/>
          <w:kern w:val="0"/>
          <w:sz w:val="40"/>
          <w:szCs w:val="40"/>
        </w:rPr>
        <w:t>趙永清</w:t>
      </w:r>
    </w:p>
    <w:p w:rsidR="000F4E0E" w:rsidRPr="00FA7500" w:rsidRDefault="000F4E0E" w:rsidP="000F4E0E">
      <w:pPr>
        <w:pStyle w:val="ab"/>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sidRPr="000F4E0E">
        <w:rPr>
          <w:rFonts w:hint="eastAsia"/>
          <w:b w:val="0"/>
          <w:bCs/>
          <w:snapToGrid/>
          <w:spacing w:val="0"/>
          <w:kern w:val="0"/>
          <w:sz w:val="40"/>
          <w:szCs w:val="40"/>
        </w:rPr>
        <w:t>高涌誠</w:t>
      </w:r>
    </w:p>
    <w:p w:rsidR="0029495E" w:rsidRPr="006F146F" w:rsidRDefault="0029495E" w:rsidP="0029495E">
      <w:pPr>
        <w:pStyle w:val="ab"/>
        <w:spacing w:beforeLines="150" w:before="685" w:after="0"/>
        <w:ind w:leftChars="1100" w:left="3742"/>
        <w:rPr>
          <w:rFonts w:ascii="Times New Roman"/>
          <w:b w:val="0"/>
          <w:bCs/>
          <w:snapToGrid/>
          <w:spacing w:val="0"/>
          <w:kern w:val="0"/>
          <w:sz w:val="40"/>
        </w:rPr>
      </w:pPr>
    </w:p>
    <w:p w:rsidR="0029495E" w:rsidRPr="006F146F" w:rsidRDefault="0029495E" w:rsidP="00D35FEF">
      <w:pPr>
        <w:pStyle w:val="ab"/>
        <w:spacing w:before="0" w:after="0"/>
        <w:ind w:leftChars="1100" w:left="3742" w:firstLineChars="500" w:firstLine="2021"/>
        <w:rPr>
          <w:b w:val="0"/>
          <w:bCs/>
          <w:snapToGrid/>
          <w:spacing w:val="12"/>
          <w:kern w:val="0"/>
        </w:rPr>
      </w:pPr>
    </w:p>
    <w:p w:rsidR="0029495E" w:rsidRPr="006F146F" w:rsidRDefault="0029495E" w:rsidP="00D35FEF">
      <w:pPr>
        <w:pStyle w:val="ab"/>
        <w:spacing w:before="0" w:after="0"/>
        <w:ind w:leftChars="1100" w:left="3742" w:firstLineChars="500" w:firstLine="2021"/>
        <w:rPr>
          <w:b w:val="0"/>
          <w:bCs/>
          <w:snapToGrid/>
          <w:spacing w:val="12"/>
          <w:kern w:val="0"/>
        </w:rPr>
      </w:pPr>
    </w:p>
    <w:p w:rsidR="0029495E" w:rsidRPr="006F146F" w:rsidRDefault="0029495E" w:rsidP="00D35FEF">
      <w:pPr>
        <w:pStyle w:val="ab"/>
        <w:spacing w:before="0" w:after="0"/>
        <w:ind w:leftChars="1100" w:left="3742" w:firstLineChars="500" w:firstLine="2021"/>
        <w:rPr>
          <w:b w:val="0"/>
          <w:bCs/>
          <w:snapToGrid/>
          <w:spacing w:val="12"/>
          <w:kern w:val="0"/>
        </w:rPr>
      </w:pPr>
    </w:p>
    <w:p w:rsidR="00042BA2" w:rsidRPr="006F146F" w:rsidRDefault="00042BA2" w:rsidP="00D35FEF">
      <w:pPr>
        <w:pStyle w:val="ab"/>
        <w:spacing w:before="0" w:after="0"/>
        <w:ind w:leftChars="1100" w:left="3742" w:firstLineChars="500" w:firstLine="2021"/>
        <w:rPr>
          <w:b w:val="0"/>
          <w:bCs/>
          <w:snapToGrid/>
          <w:spacing w:val="12"/>
          <w:kern w:val="0"/>
        </w:rPr>
      </w:pPr>
    </w:p>
    <w:p w:rsidR="00042BA2" w:rsidRPr="006F146F" w:rsidRDefault="00042BA2" w:rsidP="00D35FEF">
      <w:pPr>
        <w:pStyle w:val="ab"/>
        <w:spacing w:before="0" w:after="0"/>
        <w:ind w:leftChars="1100" w:left="3742" w:firstLineChars="500" w:firstLine="2021"/>
        <w:rPr>
          <w:b w:val="0"/>
          <w:bCs/>
          <w:snapToGrid/>
          <w:spacing w:val="12"/>
          <w:kern w:val="0"/>
        </w:rPr>
      </w:pPr>
    </w:p>
    <w:p w:rsidR="0029495E" w:rsidRPr="006F146F" w:rsidRDefault="0029495E" w:rsidP="00D35FEF">
      <w:pPr>
        <w:pStyle w:val="af2"/>
        <w:kinsoku/>
        <w:autoSpaceDE w:val="0"/>
        <w:spacing w:beforeLines="50" w:before="228"/>
        <w:ind w:left="1020" w:hanging="1020"/>
        <w:rPr>
          <w:bCs/>
        </w:rPr>
      </w:pPr>
    </w:p>
    <w:p w:rsidR="0029495E" w:rsidRPr="006F146F" w:rsidRDefault="0029495E" w:rsidP="0029495E">
      <w:pPr>
        <w:widowControl/>
        <w:overflowPunct/>
        <w:autoSpaceDE/>
        <w:autoSpaceDN/>
        <w:jc w:val="left"/>
        <w:rPr>
          <w:bCs/>
          <w:kern w:val="0"/>
        </w:rPr>
        <w:sectPr w:rsidR="0029495E" w:rsidRPr="006F146F" w:rsidSect="00FA4C8A">
          <w:pgSz w:w="11907" w:h="16840" w:code="9"/>
          <w:pgMar w:top="1701" w:right="1418" w:bottom="1276" w:left="1418" w:header="851" w:footer="851" w:gutter="227"/>
          <w:cols w:space="425"/>
          <w:docGrid w:type="linesAndChars" w:linePitch="457" w:charSpace="4127"/>
        </w:sectPr>
      </w:pPr>
    </w:p>
    <w:p w:rsidR="0029495E" w:rsidRPr="006F146F" w:rsidRDefault="0029495E" w:rsidP="00D35FEF">
      <w:pPr>
        <w:pStyle w:val="a1"/>
        <w:ind w:left="1361" w:hanging="1361"/>
      </w:pPr>
      <w:bookmarkStart w:id="142" w:name="_Toc421794883"/>
      <w:bookmarkStart w:id="143" w:name="_Toc4467127"/>
      <w:bookmarkEnd w:id="142"/>
      <w:r w:rsidRPr="006F146F">
        <w:rPr>
          <w:rFonts w:hint="eastAsia"/>
        </w:rPr>
        <w:t>102年至106年財政部各地區國稅局復查及訴願案件處理情形統計表</w:t>
      </w:r>
    </w:p>
    <w:p w:rsidR="0029495E" w:rsidRPr="006F146F" w:rsidRDefault="0029495E" w:rsidP="00D35FEF">
      <w:pPr>
        <w:pStyle w:val="42"/>
        <w:ind w:left="1701" w:rightChars="-92" w:right="-313" w:firstLine="520"/>
        <w:jc w:val="right"/>
        <w:rPr>
          <w:sz w:val="24"/>
          <w:szCs w:val="24"/>
        </w:rPr>
      </w:pPr>
      <w:r w:rsidRPr="006F146F">
        <w:rPr>
          <w:rFonts w:hint="eastAsia"/>
          <w:sz w:val="24"/>
          <w:szCs w:val="24"/>
        </w:rPr>
        <w:t>單位：件</w:t>
      </w:r>
    </w:p>
    <w:tbl>
      <w:tblPr>
        <w:tblStyle w:val="afa"/>
        <w:tblW w:w="5379" w:type="pct"/>
        <w:jc w:val="center"/>
        <w:tblLayout w:type="fixed"/>
        <w:tblLook w:val="04A0" w:firstRow="1" w:lastRow="0" w:firstColumn="1" w:lastColumn="0" w:noHBand="0" w:noVBand="1"/>
      </w:tblPr>
      <w:tblGrid>
        <w:gridCol w:w="698"/>
        <w:gridCol w:w="840"/>
        <w:gridCol w:w="834"/>
        <w:gridCol w:w="915"/>
        <w:gridCol w:w="835"/>
        <w:gridCol w:w="835"/>
        <w:gridCol w:w="844"/>
        <w:gridCol w:w="835"/>
        <w:gridCol w:w="838"/>
        <w:gridCol w:w="835"/>
        <w:gridCol w:w="976"/>
        <w:gridCol w:w="853"/>
        <w:gridCol w:w="1254"/>
        <w:gridCol w:w="838"/>
        <w:gridCol w:w="1254"/>
        <w:gridCol w:w="1266"/>
      </w:tblGrid>
      <w:tr w:rsidR="006F146F" w:rsidRPr="006F146F" w:rsidTr="00FD3AD8">
        <w:trPr>
          <w:jc w:val="center"/>
        </w:trPr>
        <w:tc>
          <w:tcPr>
            <w:tcW w:w="237" w:type="pct"/>
            <w:vAlign w:val="center"/>
          </w:tcPr>
          <w:p w:rsidR="0029495E" w:rsidRPr="006F146F" w:rsidRDefault="0029495E" w:rsidP="00820044">
            <w:pPr>
              <w:pStyle w:val="121"/>
              <w:jc w:val="center"/>
            </w:pPr>
            <w:r w:rsidRPr="006F146F">
              <w:rPr>
                <w:rFonts w:hint="eastAsia"/>
              </w:rPr>
              <w:t>項目</w:t>
            </w:r>
          </w:p>
        </w:tc>
        <w:tc>
          <w:tcPr>
            <w:tcW w:w="3200" w:type="pct"/>
            <w:gridSpan w:val="11"/>
          </w:tcPr>
          <w:p w:rsidR="0029495E" w:rsidRPr="006F146F" w:rsidRDefault="0029495E" w:rsidP="00820044">
            <w:pPr>
              <w:pStyle w:val="121"/>
              <w:jc w:val="center"/>
            </w:pPr>
            <w:r w:rsidRPr="006F146F">
              <w:rPr>
                <w:rFonts w:hint="eastAsia"/>
              </w:rPr>
              <w:t>復查</w:t>
            </w:r>
          </w:p>
        </w:tc>
        <w:tc>
          <w:tcPr>
            <w:tcW w:w="709" w:type="pct"/>
            <w:gridSpan w:val="2"/>
          </w:tcPr>
          <w:p w:rsidR="0029495E" w:rsidRPr="006F146F" w:rsidRDefault="0029495E" w:rsidP="00820044">
            <w:pPr>
              <w:pStyle w:val="121"/>
              <w:jc w:val="center"/>
            </w:pPr>
            <w:r w:rsidRPr="006F146F">
              <w:rPr>
                <w:rFonts w:hint="eastAsia"/>
              </w:rPr>
              <w:t>提起訴願</w:t>
            </w:r>
          </w:p>
        </w:tc>
        <w:tc>
          <w:tcPr>
            <w:tcW w:w="854" w:type="pct"/>
            <w:gridSpan w:val="2"/>
          </w:tcPr>
          <w:p w:rsidR="0029495E" w:rsidRPr="006F146F" w:rsidRDefault="0029495E" w:rsidP="00820044">
            <w:pPr>
              <w:pStyle w:val="121"/>
              <w:jc w:val="center"/>
            </w:pPr>
            <w:r w:rsidRPr="006F146F">
              <w:rPr>
                <w:rFonts w:hint="eastAsia"/>
              </w:rPr>
              <w:t>訴願決定</w:t>
            </w:r>
          </w:p>
        </w:tc>
      </w:tr>
      <w:tr w:rsidR="006F146F" w:rsidRPr="006F146F" w:rsidTr="00FD3AD8">
        <w:trPr>
          <w:jc w:val="center"/>
        </w:trPr>
        <w:tc>
          <w:tcPr>
            <w:tcW w:w="237" w:type="pct"/>
            <w:vMerge w:val="restart"/>
            <w:vAlign w:val="center"/>
          </w:tcPr>
          <w:p w:rsidR="0029495E" w:rsidRPr="006F146F" w:rsidRDefault="0029495E" w:rsidP="00820044">
            <w:pPr>
              <w:pStyle w:val="121"/>
              <w:jc w:val="center"/>
            </w:pPr>
            <w:r w:rsidRPr="006F146F">
              <w:rPr>
                <w:rFonts w:hint="eastAsia"/>
              </w:rPr>
              <w:t>年度</w:t>
            </w:r>
          </w:p>
        </w:tc>
        <w:tc>
          <w:tcPr>
            <w:tcW w:w="878" w:type="pct"/>
            <w:gridSpan w:val="3"/>
          </w:tcPr>
          <w:p w:rsidR="0029495E" w:rsidRPr="006F146F" w:rsidRDefault="0029495E" w:rsidP="00820044">
            <w:pPr>
              <w:pStyle w:val="121"/>
              <w:jc w:val="center"/>
            </w:pPr>
            <w:r w:rsidRPr="006F146F">
              <w:rPr>
                <w:rFonts w:hint="eastAsia"/>
              </w:rPr>
              <w:t>收件數</w:t>
            </w:r>
          </w:p>
        </w:tc>
        <w:tc>
          <w:tcPr>
            <w:tcW w:w="852" w:type="pct"/>
            <w:gridSpan w:val="3"/>
          </w:tcPr>
          <w:p w:rsidR="0029495E" w:rsidRPr="006F146F" w:rsidRDefault="0029495E" w:rsidP="00820044">
            <w:pPr>
              <w:pStyle w:val="121"/>
              <w:jc w:val="center"/>
            </w:pPr>
            <w:r w:rsidRPr="006F146F">
              <w:rPr>
                <w:rFonts w:hint="eastAsia"/>
              </w:rPr>
              <w:t>撤銷</w:t>
            </w:r>
          </w:p>
        </w:tc>
        <w:tc>
          <w:tcPr>
            <w:tcW w:w="283" w:type="pct"/>
            <w:vMerge w:val="restart"/>
          </w:tcPr>
          <w:p w:rsidR="0029495E" w:rsidRPr="006F146F" w:rsidRDefault="0029495E" w:rsidP="00820044">
            <w:pPr>
              <w:pStyle w:val="121"/>
              <w:jc w:val="center"/>
            </w:pPr>
            <w:r w:rsidRPr="006F146F">
              <w:rPr>
                <w:rFonts w:hint="eastAsia"/>
              </w:rPr>
              <w:t>駁回</w:t>
            </w:r>
            <w:r w:rsidR="00820044" w:rsidRPr="006F146F">
              <w:br/>
            </w:r>
            <w:r w:rsidRPr="006F146F">
              <w:rPr>
                <w:rFonts w:hint="eastAsia"/>
              </w:rPr>
              <w:t>件數</w:t>
            </w:r>
            <w:r w:rsidR="00820044" w:rsidRPr="006F146F">
              <w:br/>
            </w:r>
            <w:r w:rsidRPr="006F146F">
              <w:rPr>
                <w:rFonts w:hint="eastAsia"/>
              </w:rPr>
              <w:t>【E】</w:t>
            </w:r>
          </w:p>
        </w:tc>
        <w:tc>
          <w:tcPr>
            <w:tcW w:w="284" w:type="pct"/>
            <w:vMerge w:val="restart"/>
          </w:tcPr>
          <w:p w:rsidR="0029495E" w:rsidRPr="006F146F" w:rsidRDefault="0029495E" w:rsidP="00820044">
            <w:pPr>
              <w:pStyle w:val="121"/>
              <w:jc w:val="center"/>
            </w:pPr>
            <w:r w:rsidRPr="006F146F">
              <w:rPr>
                <w:rFonts w:hint="eastAsia"/>
              </w:rPr>
              <w:t>移轉</w:t>
            </w:r>
            <w:r w:rsidR="00820044" w:rsidRPr="006F146F">
              <w:br/>
            </w:r>
            <w:r w:rsidRPr="006F146F">
              <w:rPr>
                <w:rFonts w:hint="eastAsia"/>
              </w:rPr>
              <w:t>更正</w:t>
            </w:r>
            <w:r w:rsidR="00820044" w:rsidRPr="006F146F">
              <w:br/>
            </w:r>
            <w:r w:rsidRPr="006F146F">
              <w:rPr>
                <w:rFonts w:hint="eastAsia"/>
              </w:rPr>
              <w:t>【F】</w:t>
            </w:r>
          </w:p>
        </w:tc>
        <w:tc>
          <w:tcPr>
            <w:tcW w:w="283" w:type="pct"/>
            <w:vMerge w:val="restart"/>
          </w:tcPr>
          <w:p w:rsidR="00820044" w:rsidRPr="006F146F" w:rsidRDefault="0029495E" w:rsidP="00820044">
            <w:pPr>
              <w:pStyle w:val="121"/>
              <w:jc w:val="center"/>
            </w:pPr>
            <w:r w:rsidRPr="006F146F">
              <w:rPr>
                <w:rFonts w:hint="eastAsia"/>
              </w:rPr>
              <w:t>撤回</w:t>
            </w:r>
          </w:p>
          <w:p w:rsidR="0029495E" w:rsidRPr="006F146F" w:rsidRDefault="0029495E" w:rsidP="00820044">
            <w:pPr>
              <w:pStyle w:val="121"/>
              <w:jc w:val="center"/>
            </w:pPr>
            <w:r w:rsidRPr="006F146F">
              <w:rPr>
                <w:rFonts w:hint="eastAsia"/>
              </w:rPr>
              <w:t>【G】</w:t>
            </w:r>
          </w:p>
        </w:tc>
        <w:tc>
          <w:tcPr>
            <w:tcW w:w="331" w:type="pct"/>
            <w:vMerge w:val="restart"/>
          </w:tcPr>
          <w:p w:rsidR="0029495E" w:rsidRPr="006F146F" w:rsidRDefault="0029495E" w:rsidP="00820044">
            <w:pPr>
              <w:pStyle w:val="121"/>
              <w:jc w:val="center"/>
            </w:pPr>
            <w:r w:rsidRPr="006F146F">
              <w:rPr>
                <w:rFonts w:hint="eastAsia"/>
              </w:rPr>
              <w:t>辦結</w:t>
            </w:r>
          </w:p>
          <w:p w:rsidR="00820044" w:rsidRPr="006F146F" w:rsidRDefault="0029495E" w:rsidP="00820044">
            <w:pPr>
              <w:pStyle w:val="121"/>
              <w:jc w:val="center"/>
            </w:pPr>
            <w:r w:rsidRPr="006F146F">
              <w:rPr>
                <w:rFonts w:hint="eastAsia"/>
              </w:rPr>
              <w:t>件數</w:t>
            </w:r>
          </w:p>
          <w:p w:rsidR="0029495E" w:rsidRPr="006F146F" w:rsidRDefault="0029495E" w:rsidP="00820044">
            <w:pPr>
              <w:pStyle w:val="121"/>
              <w:jc w:val="left"/>
            </w:pPr>
            <w:r w:rsidRPr="006F146F">
              <w:rPr>
                <w:rFonts w:hint="eastAsia"/>
                <w:sz w:val="22"/>
              </w:rPr>
              <w:t>【H】=【D】+【E】+【F】+【G】</w:t>
            </w:r>
          </w:p>
        </w:tc>
        <w:tc>
          <w:tcPr>
            <w:tcW w:w="289" w:type="pct"/>
            <w:vMerge w:val="restart"/>
          </w:tcPr>
          <w:p w:rsidR="00820044" w:rsidRPr="006F146F" w:rsidRDefault="0029495E" w:rsidP="00820044">
            <w:pPr>
              <w:pStyle w:val="121"/>
              <w:jc w:val="center"/>
            </w:pPr>
            <w:r w:rsidRPr="006F146F">
              <w:rPr>
                <w:rFonts w:hint="eastAsia"/>
              </w:rPr>
              <w:t>未辦</w:t>
            </w:r>
          </w:p>
          <w:p w:rsidR="0029495E" w:rsidRPr="006F146F" w:rsidRDefault="0029495E" w:rsidP="00820044">
            <w:pPr>
              <w:pStyle w:val="121"/>
              <w:jc w:val="center"/>
            </w:pPr>
            <w:r w:rsidRPr="006F146F">
              <w:rPr>
                <w:rFonts w:hint="eastAsia"/>
              </w:rPr>
              <w:t>結數</w:t>
            </w:r>
            <w:r w:rsidR="00820044" w:rsidRPr="006F146F">
              <w:br/>
            </w:r>
            <w:r w:rsidRPr="006F146F">
              <w:rPr>
                <w:rFonts w:hint="eastAsia"/>
              </w:rPr>
              <w:t>【I】=【A】-【H】</w:t>
            </w:r>
          </w:p>
        </w:tc>
        <w:tc>
          <w:tcPr>
            <w:tcW w:w="425" w:type="pct"/>
            <w:vMerge w:val="restart"/>
          </w:tcPr>
          <w:p w:rsidR="00820044" w:rsidRPr="006F146F" w:rsidRDefault="0029495E" w:rsidP="00820044">
            <w:pPr>
              <w:pStyle w:val="121"/>
              <w:jc w:val="center"/>
            </w:pPr>
            <w:r w:rsidRPr="006F146F">
              <w:rPr>
                <w:rFonts w:hint="eastAsia"/>
              </w:rPr>
              <w:t>復查駁回、</w:t>
            </w:r>
            <w:r w:rsidR="00820044" w:rsidRPr="006F146F">
              <w:br/>
            </w:r>
            <w:r w:rsidRPr="006F146F">
              <w:rPr>
                <w:rFonts w:hint="eastAsia"/>
              </w:rPr>
              <w:t>部分撤銷</w:t>
            </w:r>
            <w:r w:rsidR="00820044" w:rsidRPr="006F146F">
              <w:br/>
            </w:r>
            <w:r w:rsidRPr="006F146F">
              <w:rPr>
                <w:rFonts w:hint="eastAsia"/>
              </w:rPr>
              <w:t>(駁回)件數</w:t>
            </w:r>
          </w:p>
          <w:p w:rsidR="0029495E" w:rsidRPr="006F146F" w:rsidRDefault="0029495E" w:rsidP="00820044">
            <w:pPr>
              <w:pStyle w:val="121"/>
              <w:jc w:val="left"/>
            </w:pPr>
            <w:r w:rsidRPr="006F146F">
              <w:rPr>
                <w:rFonts w:hint="eastAsia"/>
                <w:sz w:val="22"/>
              </w:rPr>
              <w:t>【J】=【C】+【E】</w:t>
            </w:r>
          </w:p>
        </w:tc>
        <w:tc>
          <w:tcPr>
            <w:tcW w:w="284" w:type="pct"/>
            <w:vMerge w:val="restart"/>
          </w:tcPr>
          <w:p w:rsidR="0029495E" w:rsidRPr="006F146F" w:rsidRDefault="0029495E" w:rsidP="00820044">
            <w:pPr>
              <w:pStyle w:val="121"/>
              <w:jc w:val="center"/>
            </w:pPr>
            <w:r w:rsidRPr="006F146F">
              <w:rPr>
                <w:rFonts w:hint="eastAsia"/>
              </w:rPr>
              <w:t>提起</w:t>
            </w:r>
          </w:p>
          <w:p w:rsidR="0029495E" w:rsidRPr="006F146F" w:rsidRDefault="0029495E" w:rsidP="00820044">
            <w:pPr>
              <w:pStyle w:val="121"/>
              <w:jc w:val="center"/>
            </w:pPr>
            <w:r w:rsidRPr="006F146F">
              <w:rPr>
                <w:rFonts w:hint="eastAsia"/>
              </w:rPr>
              <w:t>件數</w:t>
            </w:r>
          </w:p>
          <w:p w:rsidR="0029495E" w:rsidRPr="006F146F" w:rsidRDefault="0029495E" w:rsidP="00820044">
            <w:pPr>
              <w:pStyle w:val="121"/>
              <w:jc w:val="center"/>
            </w:pPr>
            <w:r w:rsidRPr="006F146F">
              <w:rPr>
                <w:rFonts w:hint="eastAsia"/>
              </w:rPr>
              <w:t>【K】</w:t>
            </w:r>
          </w:p>
        </w:tc>
        <w:tc>
          <w:tcPr>
            <w:tcW w:w="425" w:type="pct"/>
            <w:vMerge w:val="restart"/>
          </w:tcPr>
          <w:p w:rsidR="0029495E" w:rsidRPr="006F146F" w:rsidRDefault="0029495E" w:rsidP="00820044">
            <w:pPr>
              <w:pStyle w:val="121"/>
              <w:jc w:val="center"/>
            </w:pPr>
            <w:r w:rsidRPr="006F146F">
              <w:rPr>
                <w:rFonts w:hint="eastAsia"/>
              </w:rPr>
              <w:t>撤銷件數【L】</w:t>
            </w:r>
          </w:p>
          <w:p w:rsidR="0029495E" w:rsidRPr="006F146F" w:rsidRDefault="0029495E" w:rsidP="00820044">
            <w:pPr>
              <w:pStyle w:val="121"/>
              <w:jc w:val="left"/>
            </w:pPr>
            <w:r w:rsidRPr="006F146F">
              <w:rPr>
                <w:rFonts w:hint="eastAsia"/>
              </w:rPr>
              <w:t>(含部分撤銷、部分駁回)</w:t>
            </w:r>
          </w:p>
        </w:tc>
        <w:tc>
          <w:tcPr>
            <w:tcW w:w="429" w:type="pct"/>
            <w:vMerge w:val="restart"/>
          </w:tcPr>
          <w:p w:rsidR="00820044" w:rsidRPr="006F146F" w:rsidRDefault="0029495E" w:rsidP="00820044">
            <w:pPr>
              <w:pStyle w:val="121"/>
              <w:jc w:val="center"/>
            </w:pPr>
            <w:r w:rsidRPr="006F146F">
              <w:rPr>
                <w:rFonts w:hint="eastAsia"/>
              </w:rPr>
              <w:t>駁回件數</w:t>
            </w:r>
          </w:p>
          <w:p w:rsidR="0029495E" w:rsidRPr="006F146F" w:rsidRDefault="0029495E" w:rsidP="00820044">
            <w:pPr>
              <w:pStyle w:val="121"/>
              <w:jc w:val="center"/>
            </w:pPr>
            <w:r w:rsidRPr="006F146F">
              <w:rPr>
                <w:rFonts w:hint="eastAsia"/>
              </w:rPr>
              <w:t>【M】</w:t>
            </w:r>
          </w:p>
        </w:tc>
      </w:tr>
      <w:tr w:rsidR="006F146F" w:rsidRPr="006F146F" w:rsidTr="00FD3AD8">
        <w:trPr>
          <w:jc w:val="center"/>
        </w:trPr>
        <w:tc>
          <w:tcPr>
            <w:tcW w:w="237" w:type="pct"/>
            <w:vMerge/>
          </w:tcPr>
          <w:p w:rsidR="0029495E" w:rsidRPr="006F146F" w:rsidRDefault="0029495E" w:rsidP="00820044">
            <w:pPr>
              <w:pStyle w:val="121"/>
            </w:pPr>
          </w:p>
        </w:tc>
        <w:tc>
          <w:tcPr>
            <w:tcW w:w="285" w:type="pct"/>
            <w:vMerge w:val="restart"/>
          </w:tcPr>
          <w:p w:rsidR="0029495E" w:rsidRPr="006F146F" w:rsidRDefault="0029495E" w:rsidP="00820044">
            <w:pPr>
              <w:pStyle w:val="121"/>
              <w:jc w:val="center"/>
            </w:pPr>
            <w:r w:rsidRPr="006F146F">
              <w:rPr>
                <w:rFonts w:hint="eastAsia"/>
              </w:rPr>
              <w:t>以前年度結轉</w:t>
            </w:r>
          </w:p>
        </w:tc>
        <w:tc>
          <w:tcPr>
            <w:tcW w:w="283" w:type="pct"/>
            <w:vMerge w:val="restart"/>
          </w:tcPr>
          <w:p w:rsidR="0029495E" w:rsidRPr="006F146F" w:rsidRDefault="0029495E" w:rsidP="00820044">
            <w:pPr>
              <w:pStyle w:val="121"/>
              <w:jc w:val="center"/>
            </w:pPr>
            <w:r w:rsidRPr="006F146F">
              <w:rPr>
                <w:rFonts w:hint="eastAsia"/>
              </w:rPr>
              <w:t>本年度新收</w:t>
            </w:r>
          </w:p>
        </w:tc>
        <w:tc>
          <w:tcPr>
            <w:tcW w:w="309" w:type="pct"/>
            <w:vMerge w:val="restart"/>
          </w:tcPr>
          <w:p w:rsidR="0029495E" w:rsidRPr="006F146F" w:rsidRDefault="0029495E" w:rsidP="00820044">
            <w:pPr>
              <w:pStyle w:val="121"/>
              <w:jc w:val="center"/>
            </w:pPr>
            <w:r w:rsidRPr="006F146F">
              <w:rPr>
                <w:rFonts w:hint="eastAsia"/>
              </w:rPr>
              <w:t>合計</w:t>
            </w:r>
            <w:r w:rsidR="00820044" w:rsidRPr="006F146F">
              <w:br/>
            </w:r>
            <w:r w:rsidRPr="006F146F">
              <w:rPr>
                <w:rFonts w:hAnsi="標楷體" w:hint="eastAsia"/>
              </w:rPr>
              <w:t>【A】</w:t>
            </w:r>
          </w:p>
        </w:tc>
        <w:tc>
          <w:tcPr>
            <w:tcW w:w="283" w:type="pct"/>
          </w:tcPr>
          <w:p w:rsidR="0029495E" w:rsidRPr="006F146F" w:rsidRDefault="0029495E" w:rsidP="00820044">
            <w:pPr>
              <w:pStyle w:val="121"/>
              <w:jc w:val="center"/>
            </w:pPr>
            <w:r w:rsidRPr="006F146F">
              <w:rPr>
                <w:rFonts w:hint="eastAsia"/>
              </w:rPr>
              <w:t>撤銷</w:t>
            </w:r>
            <w:r w:rsidR="00820044" w:rsidRPr="006F146F">
              <w:br/>
            </w:r>
            <w:r w:rsidRPr="006F146F">
              <w:rPr>
                <w:rFonts w:hAnsi="標楷體" w:hint="eastAsia"/>
              </w:rPr>
              <w:t>【B】</w:t>
            </w:r>
          </w:p>
        </w:tc>
        <w:tc>
          <w:tcPr>
            <w:tcW w:w="283" w:type="pct"/>
          </w:tcPr>
          <w:p w:rsidR="0029495E" w:rsidRPr="006F146F" w:rsidRDefault="0029495E" w:rsidP="00820044">
            <w:pPr>
              <w:pStyle w:val="121"/>
              <w:jc w:val="center"/>
            </w:pPr>
            <w:r w:rsidRPr="006F146F">
              <w:rPr>
                <w:rFonts w:hint="eastAsia"/>
              </w:rPr>
              <w:t>部分撤銷</w:t>
            </w:r>
            <w:r w:rsidR="00820044" w:rsidRPr="006F146F">
              <w:br/>
            </w:r>
            <w:r w:rsidRPr="006F146F">
              <w:rPr>
                <w:rFonts w:hint="eastAsia"/>
              </w:rPr>
              <w:t>、部分駁回</w:t>
            </w:r>
            <w:r w:rsidR="00820044" w:rsidRPr="006F146F">
              <w:br/>
            </w:r>
            <w:r w:rsidRPr="006F146F">
              <w:rPr>
                <w:rFonts w:hAnsi="標楷體" w:hint="eastAsia"/>
              </w:rPr>
              <w:t>【C】</w:t>
            </w:r>
          </w:p>
        </w:tc>
        <w:tc>
          <w:tcPr>
            <w:tcW w:w="286" w:type="pct"/>
          </w:tcPr>
          <w:p w:rsidR="0029495E" w:rsidRPr="006F146F" w:rsidRDefault="0029495E" w:rsidP="00820044">
            <w:pPr>
              <w:pStyle w:val="121"/>
              <w:jc w:val="center"/>
            </w:pPr>
            <w:r w:rsidRPr="006F146F">
              <w:rPr>
                <w:rFonts w:hint="eastAsia"/>
              </w:rPr>
              <w:t>小計</w:t>
            </w:r>
            <w:r w:rsidR="00820044" w:rsidRPr="006F146F">
              <w:br/>
            </w:r>
            <w:r w:rsidRPr="006F146F">
              <w:rPr>
                <w:rFonts w:hAnsi="標楷體" w:hint="eastAsia"/>
              </w:rPr>
              <w:t>【D】=【B】+【C】</w:t>
            </w:r>
          </w:p>
        </w:tc>
        <w:tc>
          <w:tcPr>
            <w:tcW w:w="283" w:type="pct"/>
            <w:vMerge/>
          </w:tcPr>
          <w:p w:rsidR="0029495E" w:rsidRPr="006F146F" w:rsidRDefault="0029495E" w:rsidP="00820044">
            <w:pPr>
              <w:pStyle w:val="121"/>
              <w:jc w:val="center"/>
            </w:pPr>
          </w:p>
        </w:tc>
        <w:tc>
          <w:tcPr>
            <w:tcW w:w="284" w:type="pct"/>
            <w:vMerge/>
          </w:tcPr>
          <w:p w:rsidR="0029495E" w:rsidRPr="006F146F" w:rsidRDefault="0029495E" w:rsidP="00820044">
            <w:pPr>
              <w:pStyle w:val="121"/>
            </w:pPr>
          </w:p>
        </w:tc>
        <w:tc>
          <w:tcPr>
            <w:tcW w:w="283" w:type="pct"/>
            <w:vMerge/>
          </w:tcPr>
          <w:p w:rsidR="0029495E" w:rsidRPr="006F146F" w:rsidRDefault="0029495E" w:rsidP="00820044">
            <w:pPr>
              <w:pStyle w:val="121"/>
            </w:pPr>
          </w:p>
        </w:tc>
        <w:tc>
          <w:tcPr>
            <w:tcW w:w="331" w:type="pct"/>
            <w:vMerge/>
          </w:tcPr>
          <w:p w:rsidR="0029495E" w:rsidRPr="006F146F" w:rsidRDefault="0029495E" w:rsidP="00820044">
            <w:pPr>
              <w:pStyle w:val="121"/>
            </w:pPr>
          </w:p>
        </w:tc>
        <w:tc>
          <w:tcPr>
            <w:tcW w:w="289" w:type="pct"/>
            <w:vMerge/>
          </w:tcPr>
          <w:p w:rsidR="0029495E" w:rsidRPr="006F146F" w:rsidRDefault="0029495E" w:rsidP="00820044">
            <w:pPr>
              <w:pStyle w:val="121"/>
            </w:pPr>
          </w:p>
        </w:tc>
        <w:tc>
          <w:tcPr>
            <w:tcW w:w="425" w:type="pct"/>
            <w:vMerge/>
          </w:tcPr>
          <w:p w:rsidR="0029495E" w:rsidRPr="006F146F" w:rsidRDefault="0029495E" w:rsidP="00820044">
            <w:pPr>
              <w:pStyle w:val="121"/>
            </w:pPr>
          </w:p>
        </w:tc>
        <w:tc>
          <w:tcPr>
            <w:tcW w:w="284" w:type="pct"/>
            <w:vMerge/>
          </w:tcPr>
          <w:p w:rsidR="0029495E" w:rsidRPr="006F146F" w:rsidRDefault="0029495E" w:rsidP="00820044">
            <w:pPr>
              <w:pStyle w:val="121"/>
            </w:pPr>
          </w:p>
        </w:tc>
        <w:tc>
          <w:tcPr>
            <w:tcW w:w="425" w:type="pct"/>
            <w:vMerge/>
          </w:tcPr>
          <w:p w:rsidR="0029495E" w:rsidRPr="006F146F" w:rsidRDefault="0029495E" w:rsidP="00820044">
            <w:pPr>
              <w:pStyle w:val="121"/>
            </w:pPr>
          </w:p>
        </w:tc>
        <w:tc>
          <w:tcPr>
            <w:tcW w:w="429" w:type="pct"/>
            <w:vMerge/>
          </w:tcPr>
          <w:p w:rsidR="0029495E" w:rsidRPr="006F146F" w:rsidRDefault="0029495E" w:rsidP="00820044">
            <w:pPr>
              <w:pStyle w:val="121"/>
            </w:pPr>
          </w:p>
        </w:tc>
      </w:tr>
      <w:tr w:rsidR="006F146F" w:rsidRPr="006F146F" w:rsidTr="00FD3AD8">
        <w:trPr>
          <w:jc w:val="center"/>
        </w:trPr>
        <w:tc>
          <w:tcPr>
            <w:tcW w:w="237" w:type="pct"/>
            <w:vMerge/>
          </w:tcPr>
          <w:p w:rsidR="0029495E" w:rsidRPr="006F146F" w:rsidRDefault="0029495E" w:rsidP="00820044">
            <w:pPr>
              <w:pStyle w:val="121"/>
            </w:pPr>
          </w:p>
        </w:tc>
        <w:tc>
          <w:tcPr>
            <w:tcW w:w="285" w:type="pct"/>
            <w:vMerge/>
          </w:tcPr>
          <w:p w:rsidR="0029495E" w:rsidRPr="006F146F" w:rsidRDefault="0029495E" w:rsidP="00820044">
            <w:pPr>
              <w:pStyle w:val="121"/>
            </w:pPr>
          </w:p>
        </w:tc>
        <w:tc>
          <w:tcPr>
            <w:tcW w:w="283" w:type="pct"/>
            <w:vMerge/>
          </w:tcPr>
          <w:p w:rsidR="0029495E" w:rsidRPr="006F146F" w:rsidRDefault="0029495E" w:rsidP="00820044">
            <w:pPr>
              <w:pStyle w:val="121"/>
            </w:pPr>
          </w:p>
        </w:tc>
        <w:tc>
          <w:tcPr>
            <w:tcW w:w="309" w:type="pct"/>
            <w:vMerge/>
          </w:tcPr>
          <w:p w:rsidR="0029495E" w:rsidRPr="006F146F" w:rsidRDefault="0029495E" w:rsidP="00820044">
            <w:pPr>
              <w:pStyle w:val="121"/>
            </w:pPr>
          </w:p>
        </w:tc>
        <w:tc>
          <w:tcPr>
            <w:tcW w:w="283" w:type="pct"/>
          </w:tcPr>
          <w:p w:rsidR="0029495E" w:rsidRPr="006F146F" w:rsidRDefault="0029495E" w:rsidP="00FD3AD8">
            <w:pPr>
              <w:pStyle w:val="121"/>
              <w:jc w:val="center"/>
              <w:rPr>
                <w:sz w:val="20"/>
              </w:rPr>
            </w:pPr>
            <w:r w:rsidRPr="006F146F">
              <w:rPr>
                <w:rFonts w:hint="eastAsia"/>
                <w:sz w:val="20"/>
              </w:rPr>
              <w:t>占辦結件數</w:t>
            </w:r>
            <w:r w:rsidRPr="006F146F">
              <w:rPr>
                <w:rFonts w:hAnsi="標楷體" w:hint="eastAsia"/>
                <w:sz w:val="20"/>
              </w:rPr>
              <w:t>【H】</w:t>
            </w:r>
            <w:r w:rsidRPr="006F146F">
              <w:rPr>
                <w:rFonts w:hint="eastAsia"/>
                <w:sz w:val="20"/>
              </w:rPr>
              <w:t>百分比</w:t>
            </w:r>
          </w:p>
        </w:tc>
        <w:tc>
          <w:tcPr>
            <w:tcW w:w="283" w:type="pct"/>
          </w:tcPr>
          <w:p w:rsidR="0029495E" w:rsidRPr="006F146F" w:rsidRDefault="0029495E" w:rsidP="00FD3AD8">
            <w:pPr>
              <w:pStyle w:val="121"/>
              <w:jc w:val="center"/>
            </w:pPr>
            <w:r w:rsidRPr="006F146F">
              <w:rPr>
                <w:rFonts w:hint="eastAsia"/>
                <w:sz w:val="20"/>
              </w:rPr>
              <w:t>占辦結件數</w:t>
            </w:r>
            <w:r w:rsidRPr="006F146F">
              <w:rPr>
                <w:rFonts w:hAnsi="標楷體" w:hint="eastAsia"/>
                <w:sz w:val="20"/>
              </w:rPr>
              <w:t>【H】</w:t>
            </w:r>
            <w:r w:rsidRPr="006F146F">
              <w:rPr>
                <w:rFonts w:hint="eastAsia"/>
                <w:sz w:val="20"/>
              </w:rPr>
              <w:t>百分比</w:t>
            </w:r>
          </w:p>
        </w:tc>
        <w:tc>
          <w:tcPr>
            <w:tcW w:w="286" w:type="pct"/>
          </w:tcPr>
          <w:p w:rsidR="0029495E" w:rsidRPr="006F146F" w:rsidRDefault="0029495E" w:rsidP="00FD3AD8">
            <w:pPr>
              <w:pStyle w:val="121"/>
              <w:jc w:val="center"/>
            </w:pPr>
            <w:r w:rsidRPr="006F146F">
              <w:rPr>
                <w:rFonts w:hint="eastAsia"/>
                <w:sz w:val="20"/>
              </w:rPr>
              <w:t>占辦結件數</w:t>
            </w:r>
            <w:r w:rsidRPr="006F146F">
              <w:rPr>
                <w:rFonts w:hAnsi="標楷體" w:hint="eastAsia"/>
                <w:sz w:val="20"/>
              </w:rPr>
              <w:t>【H】</w:t>
            </w:r>
            <w:r w:rsidRPr="006F146F">
              <w:rPr>
                <w:rFonts w:hint="eastAsia"/>
                <w:sz w:val="20"/>
              </w:rPr>
              <w:t>百分比</w:t>
            </w:r>
          </w:p>
        </w:tc>
        <w:tc>
          <w:tcPr>
            <w:tcW w:w="283" w:type="pct"/>
          </w:tcPr>
          <w:p w:rsidR="0029495E" w:rsidRPr="006F146F" w:rsidRDefault="0029495E" w:rsidP="00FD3AD8">
            <w:pPr>
              <w:pStyle w:val="121"/>
              <w:jc w:val="center"/>
            </w:pPr>
            <w:r w:rsidRPr="006F146F">
              <w:rPr>
                <w:rFonts w:hint="eastAsia"/>
                <w:sz w:val="20"/>
              </w:rPr>
              <w:t>占辦結件數</w:t>
            </w:r>
            <w:r w:rsidRPr="006F146F">
              <w:rPr>
                <w:rFonts w:hAnsi="標楷體" w:hint="eastAsia"/>
                <w:sz w:val="20"/>
              </w:rPr>
              <w:t>【H】</w:t>
            </w:r>
            <w:r w:rsidRPr="006F146F">
              <w:rPr>
                <w:rFonts w:hint="eastAsia"/>
                <w:sz w:val="20"/>
              </w:rPr>
              <w:t>百分比</w:t>
            </w:r>
          </w:p>
        </w:tc>
        <w:tc>
          <w:tcPr>
            <w:tcW w:w="284" w:type="pct"/>
          </w:tcPr>
          <w:p w:rsidR="0029495E" w:rsidRPr="006F146F" w:rsidRDefault="0029495E" w:rsidP="00FD3AD8">
            <w:pPr>
              <w:pStyle w:val="121"/>
              <w:jc w:val="center"/>
            </w:pPr>
            <w:r w:rsidRPr="006F146F">
              <w:rPr>
                <w:rFonts w:hint="eastAsia"/>
                <w:sz w:val="20"/>
              </w:rPr>
              <w:t>占辦結件數</w:t>
            </w:r>
            <w:r w:rsidRPr="006F146F">
              <w:rPr>
                <w:rFonts w:hAnsi="標楷體" w:hint="eastAsia"/>
                <w:sz w:val="20"/>
              </w:rPr>
              <w:t>【H】</w:t>
            </w:r>
            <w:r w:rsidRPr="006F146F">
              <w:rPr>
                <w:rFonts w:hint="eastAsia"/>
                <w:sz w:val="20"/>
              </w:rPr>
              <w:t>百分比</w:t>
            </w:r>
          </w:p>
        </w:tc>
        <w:tc>
          <w:tcPr>
            <w:tcW w:w="283" w:type="pct"/>
          </w:tcPr>
          <w:p w:rsidR="0029495E" w:rsidRPr="006F146F" w:rsidRDefault="0029495E" w:rsidP="00FD3AD8">
            <w:pPr>
              <w:pStyle w:val="121"/>
              <w:jc w:val="center"/>
            </w:pPr>
            <w:r w:rsidRPr="006F146F">
              <w:rPr>
                <w:rFonts w:hint="eastAsia"/>
                <w:sz w:val="20"/>
              </w:rPr>
              <w:t>占辦結件數</w:t>
            </w:r>
            <w:r w:rsidRPr="006F146F">
              <w:rPr>
                <w:rFonts w:hAnsi="標楷體" w:hint="eastAsia"/>
                <w:sz w:val="20"/>
              </w:rPr>
              <w:t>【H】</w:t>
            </w:r>
            <w:r w:rsidRPr="006F146F">
              <w:rPr>
                <w:rFonts w:hint="eastAsia"/>
                <w:sz w:val="20"/>
              </w:rPr>
              <w:t>百分比</w:t>
            </w:r>
          </w:p>
        </w:tc>
        <w:tc>
          <w:tcPr>
            <w:tcW w:w="331" w:type="pct"/>
          </w:tcPr>
          <w:p w:rsidR="0029495E" w:rsidRPr="006F146F" w:rsidRDefault="0029495E" w:rsidP="00FD3AD8">
            <w:pPr>
              <w:pStyle w:val="121"/>
              <w:jc w:val="center"/>
            </w:pPr>
            <w:r w:rsidRPr="006F146F">
              <w:rPr>
                <w:rFonts w:hint="eastAsia"/>
                <w:sz w:val="20"/>
              </w:rPr>
              <w:t>辦結率H/A*100%</w:t>
            </w:r>
          </w:p>
        </w:tc>
        <w:tc>
          <w:tcPr>
            <w:tcW w:w="289" w:type="pct"/>
            <w:vMerge/>
          </w:tcPr>
          <w:p w:rsidR="0029495E" w:rsidRPr="006F146F" w:rsidRDefault="0029495E" w:rsidP="00FD3AD8">
            <w:pPr>
              <w:pStyle w:val="121"/>
              <w:jc w:val="center"/>
            </w:pPr>
          </w:p>
        </w:tc>
        <w:tc>
          <w:tcPr>
            <w:tcW w:w="709" w:type="pct"/>
            <w:gridSpan w:val="2"/>
          </w:tcPr>
          <w:p w:rsidR="0029495E" w:rsidRPr="006F146F" w:rsidRDefault="0029495E" w:rsidP="00FD3AD8">
            <w:pPr>
              <w:pStyle w:val="121"/>
              <w:jc w:val="center"/>
              <w:rPr>
                <w:sz w:val="20"/>
              </w:rPr>
            </w:pPr>
            <w:r w:rsidRPr="006F146F">
              <w:rPr>
                <w:rFonts w:hint="eastAsia"/>
                <w:sz w:val="20"/>
              </w:rPr>
              <w:t>提起率</w:t>
            </w:r>
          </w:p>
          <w:p w:rsidR="0029495E" w:rsidRPr="006F146F" w:rsidRDefault="0029495E" w:rsidP="00FD3AD8">
            <w:pPr>
              <w:pStyle w:val="121"/>
              <w:jc w:val="center"/>
            </w:pPr>
            <w:r w:rsidRPr="006F146F">
              <w:rPr>
                <w:rFonts w:hint="eastAsia"/>
                <w:sz w:val="20"/>
              </w:rPr>
              <w:t>K/J*100%</w:t>
            </w:r>
          </w:p>
        </w:tc>
        <w:tc>
          <w:tcPr>
            <w:tcW w:w="425" w:type="pct"/>
          </w:tcPr>
          <w:p w:rsidR="0029495E" w:rsidRPr="006F146F" w:rsidRDefault="0029495E" w:rsidP="00FD3AD8">
            <w:pPr>
              <w:pStyle w:val="121"/>
              <w:jc w:val="center"/>
              <w:rPr>
                <w:sz w:val="20"/>
              </w:rPr>
            </w:pPr>
            <w:r w:rsidRPr="006F146F">
              <w:rPr>
                <w:rFonts w:hint="eastAsia"/>
                <w:sz w:val="20"/>
              </w:rPr>
              <w:t>占訴願決定件數百分比</w:t>
            </w:r>
            <w:r w:rsidR="00FD3AD8" w:rsidRPr="006F146F">
              <w:rPr>
                <w:sz w:val="20"/>
              </w:rPr>
              <w:br/>
            </w:r>
            <w:r w:rsidRPr="006F146F">
              <w:rPr>
                <w:rFonts w:hint="eastAsia"/>
                <w:sz w:val="20"/>
              </w:rPr>
              <w:t>L/(L+M)*100%</w:t>
            </w:r>
          </w:p>
        </w:tc>
        <w:tc>
          <w:tcPr>
            <w:tcW w:w="429" w:type="pct"/>
          </w:tcPr>
          <w:p w:rsidR="0029495E" w:rsidRPr="006F146F" w:rsidRDefault="0029495E" w:rsidP="00FD3AD8">
            <w:pPr>
              <w:pStyle w:val="121"/>
              <w:jc w:val="center"/>
              <w:rPr>
                <w:sz w:val="20"/>
              </w:rPr>
            </w:pPr>
            <w:r w:rsidRPr="006F146F">
              <w:rPr>
                <w:rFonts w:hint="eastAsia"/>
                <w:sz w:val="20"/>
              </w:rPr>
              <w:t>占訴願決定件數百分比</w:t>
            </w:r>
            <w:r w:rsidR="00FD3AD8" w:rsidRPr="006F146F">
              <w:rPr>
                <w:sz w:val="20"/>
              </w:rPr>
              <w:br/>
            </w:r>
            <w:r w:rsidRPr="006F146F">
              <w:rPr>
                <w:rFonts w:hint="eastAsia"/>
                <w:sz w:val="20"/>
              </w:rPr>
              <w:t>M/(L+M)*100%</w:t>
            </w:r>
          </w:p>
        </w:tc>
      </w:tr>
      <w:tr w:rsidR="006F146F" w:rsidRPr="006F146F" w:rsidTr="00FD3AD8">
        <w:trPr>
          <w:jc w:val="center"/>
        </w:trPr>
        <w:tc>
          <w:tcPr>
            <w:tcW w:w="237" w:type="pct"/>
            <w:vMerge w:val="restart"/>
            <w:vAlign w:val="center"/>
          </w:tcPr>
          <w:p w:rsidR="0029495E" w:rsidRPr="006F146F" w:rsidRDefault="0029495E" w:rsidP="00820044">
            <w:pPr>
              <w:pStyle w:val="121"/>
              <w:jc w:val="center"/>
              <w:rPr>
                <w:rFonts w:hAnsi="標楷體"/>
                <w:spacing w:val="-20"/>
              </w:rPr>
            </w:pPr>
            <w:r w:rsidRPr="006F146F">
              <w:rPr>
                <w:rFonts w:hAnsi="標楷體"/>
                <w:spacing w:val="-20"/>
              </w:rPr>
              <w:t>102</w:t>
            </w:r>
          </w:p>
        </w:tc>
        <w:tc>
          <w:tcPr>
            <w:tcW w:w="285"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4,465</w:t>
            </w:r>
          </w:p>
        </w:tc>
        <w:tc>
          <w:tcPr>
            <w:tcW w:w="283"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6,599</w:t>
            </w:r>
          </w:p>
        </w:tc>
        <w:tc>
          <w:tcPr>
            <w:tcW w:w="30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11,064</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453</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1,326</w:t>
            </w:r>
          </w:p>
        </w:tc>
        <w:tc>
          <w:tcPr>
            <w:tcW w:w="286"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1,779</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3,683</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737</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1,046</w:t>
            </w:r>
          </w:p>
        </w:tc>
        <w:tc>
          <w:tcPr>
            <w:tcW w:w="331"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7,245</w:t>
            </w:r>
          </w:p>
        </w:tc>
        <w:tc>
          <w:tcPr>
            <w:tcW w:w="28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3,819</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5,009</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2,332</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bCs/>
                <w:spacing w:val="-20"/>
              </w:rPr>
              <w:t>115</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hint="eastAsia"/>
                <w:bCs/>
                <w:spacing w:val="-20"/>
              </w:rPr>
              <w:t>1,969</w:t>
            </w:r>
          </w:p>
        </w:tc>
      </w:tr>
      <w:tr w:rsidR="006F146F" w:rsidRPr="006F146F" w:rsidTr="00FD3AD8">
        <w:trPr>
          <w:jc w:val="center"/>
        </w:trPr>
        <w:tc>
          <w:tcPr>
            <w:tcW w:w="237" w:type="pct"/>
            <w:vMerge/>
            <w:vAlign w:val="center"/>
          </w:tcPr>
          <w:p w:rsidR="0029495E" w:rsidRPr="006F146F" w:rsidRDefault="0029495E" w:rsidP="00820044">
            <w:pPr>
              <w:pStyle w:val="121"/>
              <w:jc w:val="center"/>
              <w:rPr>
                <w:rFonts w:hAnsi="標楷體"/>
                <w:spacing w:val="-20"/>
              </w:rPr>
            </w:pPr>
          </w:p>
        </w:tc>
        <w:tc>
          <w:tcPr>
            <w:tcW w:w="285" w:type="pct"/>
            <w:vMerge/>
            <w:vAlign w:val="center"/>
          </w:tcPr>
          <w:p w:rsidR="0029495E" w:rsidRPr="006F146F" w:rsidRDefault="0029495E" w:rsidP="00820044">
            <w:pPr>
              <w:pStyle w:val="121"/>
              <w:jc w:val="center"/>
              <w:rPr>
                <w:rFonts w:hAnsi="標楷體"/>
                <w:spacing w:val="-20"/>
              </w:rPr>
            </w:pPr>
          </w:p>
        </w:tc>
        <w:tc>
          <w:tcPr>
            <w:tcW w:w="283" w:type="pct"/>
            <w:vMerge/>
            <w:vAlign w:val="center"/>
          </w:tcPr>
          <w:p w:rsidR="0029495E" w:rsidRPr="006F146F" w:rsidRDefault="0029495E" w:rsidP="00820044">
            <w:pPr>
              <w:pStyle w:val="121"/>
              <w:jc w:val="center"/>
              <w:rPr>
                <w:rFonts w:hAnsi="標楷體"/>
                <w:spacing w:val="-20"/>
              </w:rPr>
            </w:pPr>
          </w:p>
        </w:tc>
        <w:tc>
          <w:tcPr>
            <w:tcW w:w="309" w:type="pct"/>
            <w:vMerge/>
            <w:vAlign w:val="center"/>
          </w:tcPr>
          <w:p w:rsidR="0029495E" w:rsidRPr="006F146F" w:rsidRDefault="0029495E" w:rsidP="00820044">
            <w:pPr>
              <w:pStyle w:val="121"/>
              <w:jc w:val="center"/>
              <w:rPr>
                <w:rFonts w:hAnsi="標楷體"/>
                <w:spacing w:val="-20"/>
              </w:rPr>
            </w:pP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6.25%</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18.30%</w:t>
            </w:r>
          </w:p>
        </w:tc>
        <w:tc>
          <w:tcPr>
            <w:tcW w:w="286" w:type="pct"/>
            <w:vAlign w:val="center"/>
          </w:tcPr>
          <w:p w:rsidR="0029495E" w:rsidRPr="006F146F" w:rsidRDefault="0029495E" w:rsidP="00820044">
            <w:pPr>
              <w:pStyle w:val="121"/>
              <w:jc w:val="center"/>
              <w:rPr>
                <w:rFonts w:hAnsi="標楷體"/>
                <w:spacing w:val="-20"/>
              </w:rPr>
            </w:pPr>
            <w:r w:rsidRPr="006F146F">
              <w:rPr>
                <w:rFonts w:hAnsi="標楷體"/>
                <w:spacing w:val="-20"/>
              </w:rPr>
              <w:t>24.55%</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50.84%</w:t>
            </w:r>
          </w:p>
        </w:tc>
        <w:tc>
          <w:tcPr>
            <w:tcW w:w="284" w:type="pct"/>
            <w:vAlign w:val="center"/>
          </w:tcPr>
          <w:p w:rsidR="0029495E" w:rsidRPr="006F146F" w:rsidRDefault="0029495E" w:rsidP="00820044">
            <w:pPr>
              <w:pStyle w:val="121"/>
              <w:jc w:val="center"/>
              <w:rPr>
                <w:rFonts w:hAnsi="標楷體"/>
                <w:spacing w:val="-20"/>
              </w:rPr>
            </w:pPr>
            <w:r w:rsidRPr="006F146F">
              <w:rPr>
                <w:rFonts w:hAnsi="標楷體"/>
                <w:spacing w:val="-20"/>
              </w:rPr>
              <w:t>10.17%</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14.44%</w:t>
            </w:r>
          </w:p>
        </w:tc>
        <w:tc>
          <w:tcPr>
            <w:tcW w:w="331" w:type="pct"/>
            <w:vAlign w:val="center"/>
          </w:tcPr>
          <w:p w:rsidR="0029495E" w:rsidRPr="006F146F" w:rsidRDefault="0029495E" w:rsidP="00820044">
            <w:pPr>
              <w:pStyle w:val="121"/>
              <w:jc w:val="center"/>
              <w:rPr>
                <w:rFonts w:hAnsi="標楷體"/>
                <w:spacing w:val="-20"/>
              </w:rPr>
            </w:pPr>
            <w:r w:rsidRPr="006F146F">
              <w:rPr>
                <w:rFonts w:hAnsi="標楷體"/>
                <w:spacing w:val="-20"/>
              </w:rPr>
              <w:t>65.48%</w:t>
            </w:r>
          </w:p>
        </w:tc>
        <w:tc>
          <w:tcPr>
            <w:tcW w:w="289" w:type="pct"/>
            <w:vMerge/>
            <w:vAlign w:val="center"/>
          </w:tcPr>
          <w:p w:rsidR="0029495E" w:rsidRPr="006F146F" w:rsidRDefault="0029495E" w:rsidP="00820044">
            <w:pPr>
              <w:pStyle w:val="121"/>
              <w:jc w:val="center"/>
              <w:rPr>
                <w:rFonts w:hAnsi="標楷體"/>
                <w:spacing w:val="-20"/>
              </w:rPr>
            </w:pPr>
          </w:p>
        </w:tc>
        <w:tc>
          <w:tcPr>
            <w:tcW w:w="709" w:type="pct"/>
            <w:gridSpan w:val="2"/>
            <w:vAlign w:val="center"/>
          </w:tcPr>
          <w:p w:rsidR="0029495E" w:rsidRPr="006F146F" w:rsidRDefault="0029495E" w:rsidP="00820044">
            <w:pPr>
              <w:pStyle w:val="121"/>
              <w:jc w:val="center"/>
              <w:rPr>
                <w:rFonts w:hAnsi="標楷體"/>
                <w:spacing w:val="-20"/>
              </w:rPr>
            </w:pPr>
            <w:r w:rsidRPr="006F146F">
              <w:rPr>
                <w:rFonts w:hAnsi="標楷體"/>
                <w:spacing w:val="-20"/>
              </w:rPr>
              <w:t>46.56%</w:t>
            </w:r>
          </w:p>
        </w:tc>
        <w:tc>
          <w:tcPr>
            <w:tcW w:w="425" w:type="pct"/>
            <w:vAlign w:val="center"/>
          </w:tcPr>
          <w:p w:rsidR="0029495E" w:rsidRPr="006F146F" w:rsidRDefault="0029495E" w:rsidP="00820044">
            <w:pPr>
              <w:pStyle w:val="121"/>
              <w:jc w:val="center"/>
              <w:rPr>
                <w:rFonts w:hAnsi="標楷體"/>
                <w:spacing w:val="-20"/>
              </w:rPr>
            </w:pPr>
            <w:r w:rsidRPr="006F146F">
              <w:rPr>
                <w:rFonts w:hAnsi="標楷體" w:hint="eastAsia"/>
                <w:spacing w:val="-20"/>
              </w:rPr>
              <w:t>5.52%</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spacing w:val="-20"/>
              </w:rPr>
              <w:t>94.48%</w:t>
            </w:r>
          </w:p>
        </w:tc>
      </w:tr>
      <w:tr w:rsidR="006F146F" w:rsidRPr="006F146F" w:rsidTr="00FD3AD8">
        <w:trPr>
          <w:jc w:val="center"/>
        </w:trPr>
        <w:tc>
          <w:tcPr>
            <w:tcW w:w="237" w:type="pct"/>
            <w:vMerge w:val="restart"/>
            <w:vAlign w:val="center"/>
          </w:tcPr>
          <w:p w:rsidR="0029495E" w:rsidRPr="006F146F" w:rsidRDefault="0029495E" w:rsidP="00820044">
            <w:pPr>
              <w:pStyle w:val="121"/>
              <w:jc w:val="center"/>
              <w:rPr>
                <w:rFonts w:hAnsi="標楷體"/>
                <w:spacing w:val="-20"/>
              </w:rPr>
            </w:pPr>
            <w:r w:rsidRPr="006F146F">
              <w:rPr>
                <w:rFonts w:hAnsi="標楷體"/>
                <w:spacing w:val="-20"/>
              </w:rPr>
              <w:t>103</w:t>
            </w:r>
          </w:p>
        </w:tc>
        <w:tc>
          <w:tcPr>
            <w:tcW w:w="285" w:type="pct"/>
            <w:vMerge w:val="restart"/>
            <w:vAlign w:val="center"/>
          </w:tcPr>
          <w:p w:rsidR="0029495E" w:rsidRPr="006F146F" w:rsidRDefault="0029495E" w:rsidP="00820044">
            <w:pPr>
              <w:pStyle w:val="121"/>
              <w:jc w:val="center"/>
              <w:rPr>
                <w:rFonts w:hAnsi="標楷體"/>
                <w:spacing w:val="-20"/>
              </w:rPr>
            </w:pPr>
            <w:r w:rsidRPr="006F146F">
              <w:rPr>
                <w:rFonts w:hAnsi="標楷體" w:hint="eastAsia"/>
                <w:spacing w:val="-20"/>
              </w:rPr>
              <w:t>3,819</w:t>
            </w:r>
          </w:p>
        </w:tc>
        <w:tc>
          <w:tcPr>
            <w:tcW w:w="283"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6,557</w:t>
            </w:r>
          </w:p>
        </w:tc>
        <w:tc>
          <w:tcPr>
            <w:tcW w:w="30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10,376</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376</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1,372</w:t>
            </w:r>
          </w:p>
        </w:tc>
        <w:tc>
          <w:tcPr>
            <w:tcW w:w="286"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1,748</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3,788</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850</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1,032</w:t>
            </w:r>
          </w:p>
        </w:tc>
        <w:tc>
          <w:tcPr>
            <w:tcW w:w="331"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7,418</w:t>
            </w:r>
          </w:p>
        </w:tc>
        <w:tc>
          <w:tcPr>
            <w:tcW w:w="28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2,958</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5,160</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2,331</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bCs/>
                <w:spacing w:val="-20"/>
              </w:rPr>
              <w:t>117</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bCs/>
                <w:spacing w:val="-20"/>
              </w:rPr>
              <w:t>2,292</w:t>
            </w:r>
          </w:p>
        </w:tc>
      </w:tr>
      <w:tr w:rsidR="006F146F" w:rsidRPr="006F146F" w:rsidTr="00FD3AD8">
        <w:trPr>
          <w:jc w:val="center"/>
        </w:trPr>
        <w:tc>
          <w:tcPr>
            <w:tcW w:w="237" w:type="pct"/>
            <w:vMerge/>
            <w:vAlign w:val="center"/>
          </w:tcPr>
          <w:p w:rsidR="0029495E" w:rsidRPr="006F146F" w:rsidRDefault="0029495E" w:rsidP="00820044">
            <w:pPr>
              <w:pStyle w:val="121"/>
              <w:jc w:val="center"/>
              <w:rPr>
                <w:rFonts w:hAnsi="標楷體"/>
                <w:spacing w:val="-20"/>
              </w:rPr>
            </w:pPr>
          </w:p>
        </w:tc>
        <w:tc>
          <w:tcPr>
            <w:tcW w:w="285" w:type="pct"/>
            <w:vMerge/>
            <w:vAlign w:val="center"/>
          </w:tcPr>
          <w:p w:rsidR="0029495E" w:rsidRPr="006F146F" w:rsidRDefault="0029495E" w:rsidP="00820044">
            <w:pPr>
              <w:pStyle w:val="121"/>
              <w:jc w:val="center"/>
              <w:rPr>
                <w:rFonts w:hAnsi="標楷體"/>
                <w:spacing w:val="-20"/>
              </w:rPr>
            </w:pPr>
          </w:p>
        </w:tc>
        <w:tc>
          <w:tcPr>
            <w:tcW w:w="283" w:type="pct"/>
            <w:vMerge/>
            <w:vAlign w:val="center"/>
          </w:tcPr>
          <w:p w:rsidR="0029495E" w:rsidRPr="006F146F" w:rsidRDefault="0029495E" w:rsidP="00820044">
            <w:pPr>
              <w:pStyle w:val="121"/>
              <w:jc w:val="center"/>
              <w:rPr>
                <w:rFonts w:hAnsi="標楷體"/>
                <w:spacing w:val="-20"/>
              </w:rPr>
            </w:pPr>
          </w:p>
        </w:tc>
        <w:tc>
          <w:tcPr>
            <w:tcW w:w="309" w:type="pct"/>
            <w:vMerge/>
            <w:vAlign w:val="center"/>
          </w:tcPr>
          <w:p w:rsidR="0029495E" w:rsidRPr="006F146F" w:rsidRDefault="0029495E" w:rsidP="00820044">
            <w:pPr>
              <w:pStyle w:val="121"/>
              <w:jc w:val="center"/>
              <w:rPr>
                <w:rFonts w:hAnsi="標楷體"/>
                <w:spacing w:val="-20"/>
              </w:rPr>
            </w:pP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5.07%</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18.50%</w:t>
            </w:r>
          </w:p>
        </w:tc>
        <w:tc>
          <w:tcPr>
            <w:tcW w:w="286" w:type="pct"/>
            <w:vAlign w:val="center"/>
          </w:tcPr>
          <w:p w:rsidR="0029495E" w:rsidRPr="006F146F" w:rsidRDefault="0029495E" w:rsidP="00820044">
            <w:pPr>
              <w:pStyle w:val="121"/>
              <w:jc w:val="center"/>
              <w:rPr>
                <w:rFonts w:hAnsi="標楷體"/>
                <w:spacing w:val="-20"/>
              </w:rPr>
            </w:pPr>
            <w:r w:rsidRPr="006F146F">
              <w:rPr>
                <w:rFonts w:hAnsi="標楷體"/>
                <w:spacing w:val="-20"/>
              </w:rPr>
              <w:t>23.56%</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51.06%</w:t>
            </w:r>
          </w:p>
        </w:tc>
        <w:tc>
          <w:tcPr>
            <w:tcW w:w="284" w:type="pct"/>
            <w:vAlign w:val="center"/>
          </w:tcPr>
          <w:p w:rsidR="0029495E" w:rsidRPr="006F146F" w:rsidRDefault="0029495E" w:rsidP="00820044">
            <w:pPr>
              <w:pStyle w:val="121"/>
              <w:jc w:val="center"/>
              <w:rPr>
                <w:rFonts w:hAnsi="標楷體"/>
                <w:spacing w:val="-20"/>
              </w:rPr>
            </w:pPr>
            <w:r w:rsidRPr="006F146F">
              <w:rPr>
                <w:rFonts w:hAnsi="標楷體"/>
                <w:spacing w:val="-20"/>
              </w:rPr>
              <w:t>11.46%</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13.91%</w:t>
            </w:r>
          </w:p>
        </w:tc>
        <w:tc>
          <w:tcPr>
            <w:tcW w:w="331" w:type="pct"/>
            <w:vAlign w:val="center"/>
          </w:tcPr>
          <w:p w:rsidR="0029495E" w:rsidRPr="006F146F" w:rsidRDefault="0029495E" w:rsidP="00820044">
            <w:pPr>
              <w:pStyle w:val="121"/>
              <w:jc w:val="center"/>
              <w:rPr>
                <w:rFonts w:hAnsi="標楷體"/>
                <w:spacing w:val="-20"/>
              </w:rPr>
            </w:pPr>
            <w:r w:rsidRPr="006F146F">
              <w:rPr>
                <w:rFonts w:hAnsi="標楷體"/>
                <w:spacing w:val="-20"/>
              </w:rPr>
              <w:t>71.49%</w:t>
            </w:r>
          </w:p>
        </w:tc>
        <w:tc>
          <w:tcPr>
            <w:tcW w:w="289" w:type="pct"/>
            <w:vMerge/>
            <w:vAlign w:val="center"/>
          </w:tcPr>
          <w:p w:rsidR="0029495E" w:rsidRPr="006F146F" w:rsidRDefault="0029495E" w:rsidP="00820044">
            <w:pPr>
              <w:pStyle w:val="121"/>
              <w:jc w:val="center"/>
              <w:rPr>
                <w:rFonts w:hAnsi="標楷體"/>
                <w:spacing w:val="-20"/>
              </w:rPr>
            </w:pPr>
          </w:p>
        </w:tc>
        <w:tc>
          <w:tcPr>
            <w:tcW w:w="709" w:type="pct"/>
            <w:gridSpan w:val="2"/>
            <w:vAlign w:val="center"/>
          </w:tcPr>
          <w:p w:rsidR="0029495E" w:rsidRPr="006F146F" w:rsidRDefault="0029495E" w:rsidP="00820044">
            <w:pPr>
              <w:pStyle w:val="121"/>
              <w:jc w:val="center"/>
              <w:rPr>
                <w:rFonts w:hAnsi="標楷體"/>
                <w:spacing w:val="-20"/>
              </w:rPr>
            </w:pPr>
            <w:r w:rsidRPr="006F146F">
              <w:rPr>
                <w:rFonts w:hAnsi="標楷體"/>
                <w:spacing w:val="-20"/>
              </w:rPr>
              <w:t>45.17%</w:t>
            </w:r>
          </w:p>
        </w:tc>
        <w:tc>
          <w:tcPr>
            <w:tcW w:w="425" w:type="pct"/>
            <w:vAlign w:val="center"/>
          </w:tcPr>
          <w:p w:rsidR="0029495E" w:rsidRPr="006F146F" w:rsidRDefault="0029495E" w:rsidP="00820044">
            <w:pPr>
              <w:pStyle w:val="121"/>
              <w:jc w:val="center"/>
              <w:rPr>
                <w:rFonts w:hAnsi="標楷體"/>
                <w:spacing w:val="-20"/>
              </w:rPr>
            </w:pPr>
            <w:r w:rsidRPr="006F146F">
              <w:rPr>
                <w:rFonts w:hAnsi="標楷體" w:hint="eastAsia"/>
                <w:spacing w:val="-20"/>
              </w:rPr>
              <w:t>4.86%</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spacing w:val="-20"/>
              </w:rPr>
              <w:t>95.14%</w:t>
            </w:r>
          </w:p>
        </w:tc>
      </w:tr>
      <w:tr w:rsidR="006F146F" w:rsidRPr="006F146F" w:rsidTr="00FD3AD8">
        <w:trPr>
          <w:jc w:val="center"/>
        </w:trPr>
        <w:tc>
          <w:tcPr>
            <w:tcW w:w="237" w:type="pct"/>
            <w:vMerge w:val="restart"/>
            <w:vAlign w:val="center"/>
          </w:tcPr>
          <w:p w:rsidR="0029495E" w:rsidRPr="006F146F" w:rsidRDefault="0029495E" w:rsidP="00820044">
            <w:pPr>
              <w:pStyle w:val="121"/>
              <w:jc w:val="center"/>
              <w:rPr>
                <w:rFonts w:hAnsi="標楷體"/>
                <w:spacing w:val="-20"/>
              </w:rPr>
            </w:pPr>
            <w:r w:rsidRPr="006F146F">
              <w:rPr>
                <w:rFonts w:hAnsi="標楷體"/>
                <w:spacing w:val="-20"/>
              </w:rPr>
              <w:t>104</w:t>
            </w:r>
          </w:p>
        </w:tc>
        <w:tc>
          <w:tcPr>
            <w:tcW w:w="285"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2,958</w:t>
            </w:r>
          </w:p>
        </w:tc>
        <w:tc>
          <w:tcPr>
            <w:tcW w:w="283"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6,555</w:t>
            </w:r>
          </w:p>
        </w:tc>
        <w:tc>
          <w:tcPr>
            <w:tcW w:w="30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9,513</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375</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1,164</w:t>
            </w:r>
          </w:p>
        </w:tc>
        <w:tc>
          <w:tcPr>
            <w:tcW w:w="286"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1,539</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3,420</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817</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1,012</w:t>
            </w:r>
          </w:p>
        </w:tc>
        <w:tc>
          <w:tcPr>
            <w:tcW w:w="331"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6,788</w:t>
            </w:r>
          </w:p>
        </w:tc>
        <w:tc>
          <w:tcPr>
            <w:tcW w:w="28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2,725</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4,584</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2,349</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bCs/>
                <w:spacing w:val="-20"/>
              </w:rPr>
              <w:t>134</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bCs/>
                <w:spacing w:val="-20"/>
              </w:rPr>
              <w:t>2,271</w:t>
            </w:r>
          </w:p>
        </w:tc>
      </w:tr>
      <w:tr w:rsidR="006F146F" w:rsidRPr="006F146F" w:rsidTr="00FD3AD8">
        <w:trPr>
          <w:jc w:val="center"/>
        </w:trPr>
        <w:tc>
          <w:tcPr>
            <w:tcW w:w="237" w:type="pct"/>
            <w:vMerge/>
            <w:vAlign w:val="center"/>
          </w:tcPr>
          <w:p w:rsidR="0029495E" w:rsidRPr="006F146F" w:rsidRDefault="0029495E" w:rsidP="00820044">
            <w:pPr>
              <w:pStyle w:val="121"/>
              <w:jc w:val="center"/>
              <w:rPr>
                <w:rFonts w:hAnsi="標楷體"/>
                <w:spacing w:val="-20"/>
              </w:rPr>
            </w:pPr>
          </w:p>
        </w:tc>
        <w:tc>
          <w:tcPr>
            <w:tcW w:w="285" w:type="pct"/>
            <w:vMerge/>
            <w:vAlign w:val="center"/>
          </w:tcPr>
          <w:p w:rsidR="0029495E" w:rsidRPr="006F146F" w:rsidRDefault="0029495E" w:rsidP="00820044">
            <w:pPr>
              <w:pStyle w:val="121"/>
              <w:jc w:val="center"/>
              <w:rPr>
                <w:rFonts w:hAnsi="標楷體"/>
                <w:spacing w:val="-20"/>
              </w:rPr>
            </w:pPr>
          </w:p>
        </w:tc>
        <w:tc>
          <w:tcPr>
            <w:tcW w:w="283" w:type="pct"/>
            <w:vMerge/>
            <w:vAlign w:val="center"/>
          </w:tcPr>
          <w:p w:rsidR="0029495E" w:rsidRPr="006F146F" w:rsidRDefault="0029495E" w:rsidP="00820044">
            <w:pPr>
              <w:pStyle w:val="121"/>
              <w:jc w:val="center"/>
              <w:rPr>
                <w:rFonts w:hAnsi="標楷體"/>
                <w:spacing w:val="-20"/>
              </w:rPr>
            </w:pPr>
          </w:p>
        </w:tc>
        <w:tc>
          <w:tcPr>
            <w:tcW w:w="309" w:type="pct"/>
            <w:vMerge/>
            <w:vAlign w:val="center"/>
          </w:tcPr>
          <w:p w:rsidR="0029495E" w:rsidRPr="006F146F" w:rsidRDefault="0029495E" w:rsidP="00820044">
            <w:pPr>
              <w:pStyle w:val="121"/>
              <w:jc w:val="center"/>
              <w:rPr>
                <w:rFonts w:hAnsi="標楷體"/>
                <w:spacing w:val="-20"/>
              </w:rPr>
            </w:pP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5.52%</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17.15%</w:t>
            </w:r>
          </w:p>
        </w:tc>
        <w:tc>
          <w:tcPr>
            <w:tcW w:w="286" w:type="pct"/>
            <w:vAlign w:val="center"/>
          </w:tcPr>
          <w:p w:rsidR="0029495E" w:rsidRPr="006F146F" w:rsidRDefault="0029495E" w:rsidP="00820044">
            <w:pPr>
              <w:pStyle w:val="121"/>
              <w:jc w:val="center"/>
              <w:rPr>
                <w:rFonts w:hAnsi="標楷體"/>
                <w:spacing w:val="-20"/>
              </w:rPr>
            </w:pPr>
            <w:r w:rsidRPr="006F146F">
              <w:rPr>
                <w:rFonts w:hAnsi="標楷體"/>
                <w:spacing w:val="-20"/>
              </w:rPr>
              <w:t>22.67%</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50.38%</w:t>
            </w:r>
          </w:p>
        </w:tc>
        <w:tc>
          <w:tcPr>
            <w:tcW w:w="284" w:type="pct"/>
            <w:vAlign w:val="center"/>
          </w:tcPr>
          <w:p w:rsidR="0029495E" w:rsidRPr="006F146F" w:rsidRDefault="0029495E" w:rsidP="00820044">
            <w:pPr>
              <w:pStyle w:val="121"/>
              <w:jc w:val="center"/>
              <w:rPr>
                <w:rFonts w:hAnsi="標楷體"/>
                <w:spacing w:val="-20"/>
              </w:rPr>
            </w:pPr>
            <w:r w:rsidRPr="006F146F">
              <w:rPr>
                <w:rFonts w:hAnsi="標楷體"/>
                <w:spacing w:val="-20"/>
              </w:rPr>
              <w:t>12.04%</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14.91%</w:t>
            </w:r>
          </w:p>
        </w:tc>
        <w:tc>
          <w:tcPr>
            <w:tcW w:w="331" w:type="pct"/>
            <w:vAlign w:val="center"/>
          </w:tcPr>
          <w:p w:rsidR="0029495E" w:rsidRPr="006F146F" w:rsidRDefault="0029495E" w:rsidP="00820044">
            <w:pPr>
              <w:pStyle w:val="121"/>
              <w:jc w:val="center"/>
              <w:rPr>
                <w:rFonts w:hAnsi="標楷體"/>
                <w:spacing w:val="-20"/>
              </w:rPr>
            </w:pPr>
            <w:r w:rsidRPr="006F146F">
              <w:rPr>
                <w:rFonts w:hAnsi="標楷體"/>
                <w:spacing w:val="-20"/>
              </w:rPr>
              <w:t>71.35%</w:t>
            </w:r>
          </w:p>
        </w:tc>
        <w:tc>
          <w:tcPr>
            <w:tcW w:w="289" w:type="pct"/>
            <w:vMerge/>
            <w:vAlign w:val="center"/>
          </w:tcPr>
          <w:p w:rsidR="0029495E" w:rsidRPr="006F146F" w:rsidRDefault="0029495E" w:rsidP="00820044">
            <w:pPr>
              <w:pStyle w:val="121"/>
              <w:jc w:val="center"/>
              <w:rPr>
                <w:rFonts w:hAnsi="標楷體"/>
                <w:spacing w:val="-20"/>
              </w:rPr>
            </w:pPr>
          </w:p>
        </w:tc>
        <w:tc>
          <w:tcPr>
            <w:tcW w:w="709" w:type="pct"/>
            <w:gridSpan w:val="2"/>
            <w:vAlign w:val="center"/>
          </w:tcPr>
          <w:p w:rsidR="0029495E" w:rsidRPr="006F146F" w:rsidRDefault="0029495E" w:rsidP="00820044">
            <w:pPr>
              <w:pStyle w:val="121"/>
              <w:jc w:val="center"/>
              <w:rPr>
                <w:rFonts w:hAnsi="標楷體"/>
                <w:spacing w:val="-20"/>
              </w:rPr>
            </w:pPr>
            <w:r w:rsidRPr="006F146F">
              <w:rPr>
                <w:rFonts w:hAnsi="標楷體"/>
                <w:spacing w:val="-20"/>
              </w:rPr>
              <w:t>51.24%</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spacing w:val="-20"/>
              </w:rPr>
              <w:t>5.57%</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spacing w:val="-20"/>
              </w:rPr>
              <w:t>94.43%</w:t>
            </w:r>
          </w:p>
        </w:tc>
      </w:tr>
      <w:tr w:rsidR="006F146F" w:rsidRPr="006F146F" w:rsidTr="00FD3AD8">
        <w:trPr>
          <w:jc w:val="center"/>
        </w:trPr>
        <w:tc>
          <w:tcPr>
            <w:tcW w:w="237" w:type="pct"/>
            <w:vMerge w:val="restart"/>
            <w:vAlign w:val="center"/>
          </w:tcPr>
          <w:p w:rsidR="0029495E" w:rsidRPr="006F146F" w:rsidRDefault="0029495E" w:rsidP="00820044">
            <w:pPr>
              <w:pStyle w:val="121"/>
              <w:jc w:val="center"/>
              <w:rPr>
                <w:rFonts w:hAnsi="標楷體"/>
                <w:spacing w:val="-20"/>
              </w:rPr>
            </w:pPr>
            <w:r w:rsidRPr="006F146F">
              <w:rPr>
                <w:rFonts w:hAnsi="標楷體"/>
                <w:spacing w:val="-20"/>
              </w:rPr>
              <w:t>105</w:t>
            </w:r>
          </w:p>
        </w:tc>
        <w:tc>
          <w:tcPr>
            <w:tcW w:w="285" w:type="pct"/>
            <w:vMerge w:val="restart"/>
            <w:vAlign w:val="center"/>
          </w:tcPr>
          <w:p w:rsidR="0029495E" w:rsidRPr="006F146F" w:rsidRDefault="0029495E" w:rsidP="00820044">
            <w:pPr>
              <w:pStyle w:val="121"/>
              <w:jc w:val="center"/>
              <w:rPr>
                <w:rFonts w:hAnsi="標楷體"/>
                <w:spacing w:val="-20"/>
              </w:rPr>
            </w:pPr>
            <w:r w:rsidRPr="006F146F">
              <w:rPr>
                <w:rFonts w:hAnsi="標楷體" w:hint="eastAsia"/>
                <w:spacing w:val="-20"/>
              </w:rPr>
              <w:t>2,725</w:t>
            </w:r>
          </w:p>
        </w:tc>
        <w:tc>
          <w:tcPr>
            <w:tcW w:w="283"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5,331</w:t>
            </w:r>
          </w:p>
        </w:tc>
        <w:tc>
          <w:tcPr>
            <w:tcW w:w="30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8,056</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351</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1,322</w:t>
            </w:r>
          </w:p>
        </w:tc>
        <w:tc>
          <w:tcPr>
            <w:tcW w:w="286"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1,673</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2,859</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779</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987</w:t>
            </w:r>
          </w:p>
        </w:tc>
        <w:tc>
          <w:tcPr>
            <w:tcW w:w="331"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6,298</w:t>
            </w:r>
          </w:p>
        </w:tc>
        <w:tc>
          <w:tcPr>
            <w:tcW w:w="28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1,758</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4,181</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1,782</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bCs/>
                <w:spacing w:val="-20"/>
              </w:rPr>
              <w:t>98</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bCs/>
                <w:spacing w:val="-20"/>
              </w:rPr>
              <w:t>1,741</w:t>
            </w:r>
          </w:p>
        </w:tc>
      </w:tr>
      <w:tr w:rsidR="006F146F" w:rsidRPr="006F146F" w:rsidTr="00FD3AD8">
        <w:trPr>
          <w:jc w:val="center"/>
        </w:trPr>
        <w:tc>
          <w:tcPr>
            <w:tcW w:w="237" w:type="pct"/>
            <w:vMerge/>
            <w:vAlign w:val="center"/>
          </w:tcPr>
          <w:p w:rsidR="0029495E" w:rsidRPr="006F146F" w:rsidRDefault="0029495E" w:rsidP="00820044">
            <w:pPr>
              <w:pStyle w:val="121"/>
              <w:jc w:val="center"/>
              <w:rPr>
                <w:rFonts w:hAnsi="標楷體"/>
                <w:spacing w:val="-20"/>
              </w:rPr>
            </w:pPr>
          </w:p>
        </w:tc>
        <w:tc>
          <w:tcPr>
            <w:tcW w:w="285" w:type="pct"/>
            <w:vMerge/>
            <w:vAlign w:val="center"/>
          </w:tcPr>
          <w:p w:rsidR="0029495E" w:rsidRPr="006F146F" w:rsidRDefault="0029495E" w:rsidP="00820044">
            <w:pPr>
              <w:pStyle w:val="121"/>
              <w:jc w:val="center"/>
              <w:rPr>
                <w:rFonts w:hAnsi="標楷體"/>
                <w:spacing w:val="-20"/>
              </w:rPr>
            </w:pPr>
          </w:p>
        </w:tc>
        <w:tc>
          <w:tcPr>
            <w:tcW w:w="283" w:type="pct"/>
            <w:vMerge/>
            <w:vAlign w:val="center"/>
          </w:tcPr>
          <w:p w:rsidR="0029495E" w:rsidRPr="006F146F" w:rsidRDefault="0029495E" w:rsidP="00820044">
            <w:pPr>
              <w:pStyle w:val="121"/>
              <w:jc w:val="center"/>
              <w:rPr>
                <w:rFonts w:hAnsi="標楷體"/>
                <w:spacing w:val="-20"/>
              </w:rPr>
            </w:pPr>
          </w:p>
        </w:tc>
        <w:tc>
          <w:tcPr>
            <w:tcW w:w="309" w:type="pct"/>
            <w:vMerge/>
            <w:vAlign w:val="center"/>
          </w:tcPr>
          <w:p w:rsidR="0029495E" w:rsidRPr="006F146F" w:rsidRDefault="0029495E" w:rsidP="00820044">
            <w:pPr>
              <w:pStyle w:val="121"/>
              <w:jc w:val="center"/>
              <w:rPr>
                <w:rFonts w:hAnsi="標楷體"/>
                <w:spacing w:val="-20"/>
              </w:rPr>
            </w:pP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5.57%</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20.99%</w:t>
            </w:r>
          </w:p>
        </w:tc>
        <w:tc>
          <w:tcPr>
            <w:tcW w:w="286" w:type="pct"/>
            <w:vAlign w:val="center"/>
          </w:tcPr>
          <w:p w:rsidR="0029495E" w:rsidRPr="006F146F" w:rsidRDefault="0029495E" w:rsidP="00820044">
            <w:pPr>
              <w:pStyle w:val="121"/>
              <w:jc w:val="center"/>
              <w:rPr>
                <w:rFonts w:hAnsi="標楷體"/>
                <w:spacing w:val="-20"/>
              </w:rPr>
            </w:pPr>
            <w:r w:rsidRPr="006F146F">
              <w:rPr>
                <w:rFonts w:hAnsi="標楷體"/>
                <w:spacing w:val="-20"/>
              </w:rPr>
              <w:t>26.56%</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45.40%</w:t>
            </w:r>
          </w:p>
        </w:tc>
        <w:tc>
          <w:tcPr>
            <w:tcW w:w="284" w:type="pct"/>
            <w:vAlign w:val="center"/>
          </w:tcPr>
          <w:p w:rsidR="0029495E" w:rsidRPr="006F146F" w:rsidRDefault="0029495E" w:rsidP="00820044">
            <w:pPr>
              <w:pStyle w:val="121"/>
              <w:jc w:val="center"/>
              <w:rPr>
                <w:rFonts w:hAnsi="標楷體"/>
                <w:spacing w:val="-20"/>
              </w:rPr>
            </w:pPr>
            <w:r w:rsidRPr="006F146F">
              <w:rPr>
                <w:rFonts w:hAnsi="標楷體"/>
                <w:spacing w:val="-20"/>
              </w:rPr>
              <w:t>12.37%</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15.67%</w:t>
            </w:r>
          </w:p>
        </w:tc>
        <w:tc>
          <w:tcPr>
            <w:tcW w:w="331" w:type="pct"/>
            <w:vAlign w:val="center"/>
          </w:tcPr>
          <w:p w:rsidR="0029495E" w:rsidRPr="006F146F" w:rsidRDefault="0029495E" w:rsidP="00820044">
            <w:pPr>
              <w:pStyle w:val="121"/>
              <w:jc w:val="center"/>
              <w:rPr>
                <w:rFonts w:hAnsi="標楷體"/>
                <w:spacing w:val="-20"/>
              </w:rPr>
            </w:pPr>
            <w:r w:rsidRPr="006F146F">
              <w:rPr>
                <w:rFonts w:hAnsi="標楷體"/>
                <w:spacing w:val="-20"/>
              </w:rPr>
              <w:t>78.18%</w:t>
            </w:r>
          </w:p>
        </w:tc>
        <w:tc>
          <w:tcPr>
            <w:tcW w:w="289" w:type="pct"/>
            <w:vMerge/>
            <w:vAlign w:val="center"/>
          </w:tcPr>
          <w:p w:rsidR="0029495E" w:rsidRPr="006F146F" w:rsidRDefault="0029495E" w:rsidP="00820044">
            <w:pPr>
              <w:pStyle w:val="121"/>
              <w:jc w:val="center"/>
              <w:rPr>
                <w:rFonts w:hAnsi="標楷體"/>
                <w:spacing w:val="-20"/>
              </w:rPr>
            </w:pPr>
          </w:p>
        </w:tc>
        <w:tc>
          <w:tcPr>
            <w:tcW w:w="709" w:type="pct"/>
            <w:gridSpan w:val="2"/>
            <w:vAlign w:val="center"/>
          </w:tcPr>
          <w:p w:rsidR="0029495E" w:rsidRPr="006F146F" w:rsidRDefault="0029495E" w:rsidP="00820044">
            <w:pPr>
              <w:pStyle w:val="121"/>
              <w:jc w:val="center"/>
              <w:rPr>
                <w:rFonts w:hAnsi="標楷體"/>
                <w:spacing w:val="-20"/>
              </w:rPr>
            </w:pPr>
            <w:r w:rsidRPr="006F146F">
              <w:rPr>
                <w:rFonts w:hAnsi="標楷體"/>
                <w:spacing w:val="-20"/>
              </w:rPr>
              <w:t>42.62%</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spacing w:val="-20"/>
              </w:rPr>
              <w:t>5.33%</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spacing w:val="-20"/>
              </w:rPr>
              <w:t>94.67%</w:t>
            </w:r>
          </w:p>
        </w:tc>
      </w:tr>
      <w:tr w:rsidR="006F146F" w:rsidRPr="006F146F" w:rsidTr="00FD3AD8">
        <w:trPr>
          <w:jc w:val="center"/>
        </w:trPr>
        <w:tc>
          <w:tcPr>
            <w:tcW w:w="237" w:type="pct"/>
            <w:vMerge w:val="restart"/>
            <w:vAlign w:val="center"/>
          </w:tcPr>
          <w:p w:rsidR="0029495E" w:rsidRPr="006F146F" w:rsidRDefault="0029495E" w:rsidP="00820044">
            <w:pPr>
              <w:pStyle w:val="121"/>
              <w:jc w:val="center"/>
              <w:rPr>
                <w:rFonts w:hAnsi="標楷體"/>
                <w:spacing w:val="-20"/>
              </w:rPr>
            </w:pPr>
            <w:r w:rsidRPr="006F146F">
              <w:rPr>
                <w:rFonts w:hAnsi="標楷體"/>
                <w:spacing w:val="-20"/>
              </w:rPr>
              <w:t>106</w:t>
            </w:r>
          </w:p>
        </w:tc>
        <w:tc>
          <w:tcPr>
            <w:tcW w:w="285"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1,758</w:t>
            </w:r>
          </w:p>
        </w:tc>
        <w:tc>
          <w:tcPr>
            <w:tcW w:w="283"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4,761</w:t>
            </w:r>
          </w:p>
        </w:tc>
        <w:tc>
          <w:tcPr>
            <w:tcW w:w="30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6,519</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224</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952</w:t>
            </w:r>
          </w:p>
        </w:tc>
        <w:tc>
          <w:tcPr>
            <w:tcW w:w="286"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1,176</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2,114</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661</w:t>
            </w:r>
          </w:p>
        </w:tc>
        <w:tc>
          <w:tcPr>
            <w:tcW w:w="283"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975</w:t>
            </w:r>
          </w:p>
        </w:tc>
        <w:tc>
          <w:tcPr>
            <w:tcW w:w="331"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4,926</w:t>
            </w:r>
          </w:p>
        </w:tc>
        <w:tc>
          <w:tcPr>
            <w:tcW w:w="289" w:type="pct"/>
            <w:vMerge w:val="restart"/>
            <w:vAlign w:val="center"/>
          </w:tcPr>
          <w:p w:rsidR="0029495E" w:rsidRPr="006F146F" w:rsidRDefault="0029495E" w:rsidP="00820044">
            <w:pPr>
              <w:pStyle w:val="121"/>
              <w:jc w:val="center"/>
              <w:rPr>
                <w:rFonts w:hAnsi="標楷體"/>
                <w:bCs/>
                <w:spacing w:val="-20"/>
              </w:rPr>
            </w:pPr>
            <w:r w:rsidRPr="006F146F">
              <w:rPr>
                <w:rFonts w:hAnsi="標楷體"/>
                <w:bCs/>
                <w:spacing w:val="-20"/>
              </w:rPr>
              <w:t>1,593</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3,066</w:t>
            </w:r>
          </w:p>
        </w:tc>
        <w:tc>
          <w:tcPr>
            <w:tcW w:w="284" w:type="pct"/>
            <w:vAlign w:val="center"/>
          </w:tcPr>
          <w:p w:rsidR="0029495E" w:rsidRPr="006F146F" w:rsidRDefault="0029495E" w:rsidP="00820044">
            <w:pPr>
              <w:pStyle w:val="121"/>
              <w:jc w:val="center"/>
              <w:rPr>
                <w:rFonts w:hAnsi="標楷體"/>
                <w:bCs/>
                <w:spacing w:val="-20"/>
              </w:rPr>
            </w:pPr>
            <w:r w:rsidRPr="006F146F">
              <w:rPr>
                <w:rFonts w:hAnsi="標楷體"/>
                <w:bCs/>
                <w:spacing w:val="-20"/>
              </w:rPr>
              <w:t>1,281</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bCs/>
                <w:spacing w:val="-20"/>
              </w:rPr>
              <w:t>59</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bCs/>
                <w:spacing w:val="-20"/>
              </w:rPr>
              <w:t>1,315</w:t>
            </w:r>
          </w:p>
        </w:tc>
      </w:tr>
      <w:tr w:rsidR="006F146F" w:rsidRPr="006F146F" w:rsidTr="00FD3AD8">
        <w:trPr>
          <w:jc w:val="center"/>
        </w:trPr>
        <w:tc>
          <w:tcPr>
            <w:tcW w:w="237" w:type="pct"/>
            <w:vMerge/>
          </w:tcPr>
          <w:p w:rsidR="0029495E" w:rsidRPr="006F146F" w:rsidRDefault="0029495E" w:rsidP="00820044">
            <w:pPr>
              <w:pStyle w:val="121"/>
              <w:jc w:val="center"/>
              <w:rPr>
                <w:rFonts w:hAnsi="標楷體"/>
                <w:spacing w:val="-20"/>
              </w:rPr>
            </w:pPr>
          </w:p>
        </w:tc>
        <w:tc>
          <w:tcPr>
            <w:tcW w:w="285" w:type="pct"/>
            <w:vMerge/>
          </w:tcPr>
          <w:p w:rsidR="0029495E" w:rsidRPr="006F146F" w:rsidRDefault="0029495E" w:rsidP="00820044">
            <w:pPr>
              <w:pStyle w:val="121"/>
              <w:jc w:val="center"/>
              <w:rPr>
                <w:rFonts w:hAnsi="標楷體"/>
                <w:spacing w:val="-20"/>
              </w:rPr>
            </w:pPr>
          </w:p>
        </w:tc>
        <w:tc>
          <w:tcPr>
            <w:tcW w:w="283" w:type="pct"/>
            <w:vMerge/>
          </w:tcPr>
          <w:p w:rsidR="0029495E" w:rsidRPr="006F146F" w:rsidRDefault="0029495E" w:rsidP="00820044">
            <w:pPr>
              <w:pStyle w:val="121"/>
              <w:jc w:val="center"/>
              <w:rPr>
                <w:rFonts w:hAnsi="標楷體"/>
                <w:spacing w:val="-20"/>
              </w:rPr>
            </w:pPr>
          </w:p>
        </w:tc>
        <w:tc>
          <w:tcPr>
            <w:tcW w:w="309" w:type="pct"/>
            <w:vMerge/>
          </w:tcPr>
          <w:p w:rsidR="0029495E" w:rsidRPr="006F146F" w:rsidRDefault="0029495E" w:rsidP="00820044">
            <w:pPr>
              <w:pStyle w:val="121"/>
              <w:jc w:val="center"/>
              <w:rPr>
                <w:rFonts w:hAnsi="標楷體"/>
                <w:spacing w:val="-20"/>
              </w:rPr>
            </w:pP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4.55%</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19.33%</w:t>
            </w:r>
          </w:p>
        </w:tc>
        <w:tc>
          <w:tcPr>
            <w:tcW w:w="286" w:type="pct"/>
            <w:vAlign w:val="center"/>
          </w:tcPr>
          <w:p w:rsidR="0029495E" w:rsidRPr="006F146F" w:rsidRDefault="0029495E" w:rsidP="00820044">
            <w:pPr>
              <w:pStyle w:val="121"/>
              <w:jc w:val="center"/>
              <w:rPr>
                <w:rFonts w:hAnsi="標楷體"/>
                <w:spacing w:val="-20"/>
              </w:rPr>
            </w:pPr>
            <w:r w:rsidRPr="006F146F">
              <w:rPr>
                <w:rFonts w:hAnsi="標楷體"/>
                <w:spacing w:val="-20"/>
              </w:rPr>
              <w:t>23.87%</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42.92%</w:t>
            </w:r>
          </w:p>
        </w:tc>
        <w:tc>
          <w:tcPr>
            <w:tcW w:w="284" w:type="pct"/>
            <w:vAlign w:val="center"/>
          </w:tcPr>
          <w:p w:rsidR="0029495E" w:rsidRPr="006F146F" w:rsidRDefault="0029495E" w:rsidP="00820044">
            <w:pPr>
              <w:pStyle w:val="121"/>
              <w:jc w:val="center"/>
              <w:rPr>
                <w:rFonts w:hAnsi="標楷體"/>
                <w:spacing w:val="-20"/>
              </w:rPr>
            </w:pPr>
            <w:r w:rsidRPr="006F146F">
              <w:rPr>
                <w:rFonts w:hAnsi="標楷體"/>
                <w:spacing w:val="-20"/>
              </w:rPr>
              <w:t>13.42%</w:t>
            </w:r>
          </w:p>
        </w:tc>
        <w:tc>
          <w:tcPr>
            <w:tcW w:w="283" w:type="pct"/>
            <w:vAlign w:val="center"/>
          </w:tcPr>
          <w:p w:rsidR="0029495E" w:rsidRPr="006F146F" w:rsidRDefault="0029495E" w:rsidP="00820044">
            <w:pPr>
              <w:pStyle w:val="121"/>
              <w:jc w:val="center"/>
              <w:rPr>
                <w:rFonts w:hAnsi="標楷體"/>
                <w:spacing w:val="-20"/>
              </w:rPr>
            </w:pPr>
            <w:r w:rsidRPr="006F146F">
              <w:rPr>
                <w:rFonts w:hAnsi="標楷體"/>
                <w:spacing w:val="-20"/>
              </w:rPr>
              <w:t>19.79%</w:t>
            </w:r>
          </w:p>
        </w:tc>
        <w:tc>
          <w:tcPr>
            <w:tcW w:w="331" w:type="pct"/>
            <w:vAlign w:val="center"/>
          </w:tcPr>
          <w:p w:rsidR="0029495E" w:rsidRPr="006F146F" w:rsidRDefault="0029495E" w:rsidP="00820044">
            <w:pPr>
              <w:pStyle w:val="121"/>
              <w:jc w:val="center"/>
              <w:rPr>
                <w:rFonts w:hAnsi="標楷體"/>
                <w:spacing w:val="-20"/>
              </w:rPr>
            </w:pPr>
            <w:r w:rsidRPr="006F146F">
              <w:rPr>
                <w:rFonts w:hAnsi="標楷體"/>
                <w:spacing w:val="-20"/>
              </w:rPr>
              <w:t>75.56%</w:t>
            </w:r>
          </w:p>
        </w:tc>
        <w:tc>
          <w:tcPr>
            <w:tcW w:w="289" w:type="pct"/>
            <w:vMerge/>
          </w:tcPr>
          <w:p w:rsidR="0029495E" w:rsidRPr="006F146F" w:rsidRDefault="0029495E" w:rsidP="00820044">
            <w:pPr>
              <w:pStyle w:val="121"/>
              <w:jc w:val="center"/>
              <w:rPr>
                <w:rFonts w:hAnsi="標楷體"/>
                <w:spacing w:val="-20"/>
              </w:rPr>
            </w:pPr>
          </w:p>
        </w:tc>
        <w:tc>
          <w:tcPr>
            <w:tcW w:w="709" w:type="pct"/>
            <w:gridSpan w:val="2"/>
            <w:vAlign w:val="center"/>
          </w:tcPr>
          <w:p w:rsidR="0029495E" w:rsidRPr="006F146F" w:rsidRDefault="0029495E" w:rsidP="00820044">
            <w:pPr>
              <w:pStyle w:val="121"/>
              <w:jc w:val="center"/>
              <w:rPr>
                <w:rFonts w:hAnsi="標楷體"/>
                <w:spacing w:val="-20"/>
              </w:rPr>
            </w:pPr>
            <w:r w:rsidRPr="006F146F">
              <w:rPr>
                <w:rFonts w:hAnsi="標楷體"/>
                <w:spacing w:val="-20"/>
              </w:rPr>
              <w:t>41.78%</w:t>
            </w:r>
          </w:p>
        </w:tc>
        <w:tc>
          <w:tcPr>
            <w:tcW w:w="425" w:type="pct"/>
            <w:vAlign w:val="center"/>
          </w:tcPr>
          <w:p w:rsidR="0029495E" w:rsidRPr="006F146F" w:rsidRDefault="0029495E" w:rsidP="00820044">
            <w:pPr>
              <w:pStyle w:val="121"/>
              <w:jc w:val="center"/>
              <w:rPr>
                <w:rFonts w:hAnsi="標楷體"/>
                <w:bCs/>
                <w:spacing w:val="-20"/>
              </w:rPr>
            </w:pPr>
            <w:r w:rsidRPr="006F146F">
              <w:rPr>
                <w:rFonts w:hAnsi="標楷體" w:hint="eastAsia"/>
                <w:spacing w:val="-20"/>
              </w:rPr>
              <w:t>4.29%</w:t>
            </w:r>
          </w:p>
        </w:tc>
        <w:tc>
          <w:tcPr>
            <w:tcW w:w="429" w:type="pct"/>
            <w:vAlign w:val="center"/>
          </w:tcPr>
          <w:p w:rsidR="0029495E" w:rsidRPr="006F146F" w:rsidRDefault="0029495E" w:rsidP="00820044">
            <w:pPr>
              <w:pStyle w:val="121"/>
              <w:jc w:val="center"/>
              <w:rPr>
                <w:rFonts w:hAnsi="標楷體"/>
                <w:spacing w:val="-20"/>
              </w:rPr>
            </w:pPr>
            <w:r w:rsidRPr="006F146F">
              <w:rPr>
                <w:rFonts w:hAnsi="標楷體"/>
                <w:spacing w:val="-20"/>
              </w:rPr>
              <w:t>95.71%</w:t>
            </w:r>
          </w:p>
        </w:tc>
      </w:tr>
    </w:tbl>
    <w:p w:rsidR="0029495E" w:rsidRPr="006F146F" w:rsidRDefault="0029495E" w:rsidP="00820044">
      <w:pPr>
        <w:spacing w:line="280" w:lineRule="exact"/>
        <w:ind w:leftChars="-126" w:left="-182" w:hangingChars="95" w:hanging="247"/>
        <w:rPr>
          <w:rFonts w:hAnsi="標楷體"/>
          <w:sz w:val="24"/>
          <w:szCs w:val="24"/>
        </w:rPr>
      </w:pPr>
      <w:r w:rsidRPr="006F146F">
        <w:rPr>
          <w:rFonts w:hAnsi="標楷體" w:hint="eastAsia"/>
          <w:sz w:val="24"/>
          <w:szCs w:val="24"/>
        </w:rPr>
        <w:t>資料來源：財政部各地區國稅局</w:t>
      </w:r>
    </w:p>
    <w:p w:rsidR="0029495E" w:rsidRPr="006F146F" w:rsidRDefault="0029495E" w:rsidP="0073077F">
      <w:pPr>
        <w:spacing w:line="280" w:lineRule="exact"/>
        <w:ind w:leftChars="-126" w:left="-182" w:hangingChars="95" w:hanging="247"/>
      </w:pPr>
      <w:r w:rsidRPr="006F146F">
        <w:rPr>
          <w:rFonts w:hAnsi="標楷體" w:hint="eastAsia"/>
          <w:sz w:val="24"/>
          <w:szCs w:val="24"/>
        </w:rPr>
        <w:t>備註：本表為年報表。復查部分係以管理代號為計算基礎(例:同一納稅義務人就本稅及罰鍰同時申請復查，以2件計)；訴願部分則以1個復查決定作為分案基礎，二者計算方式不同。</w:t>
      </w:r>
      <w:r w:rsidRPr="006F146F">
        <w:br w:type="page"/>
      </w:r>
    </w:p>
    <w:p w:rsidR="0029495E" w:rsidRPr="006F146F" w:rsidRDefault="0029495E" w:rsidP="00D35FEF">
      <w:pPr>
        <w:pStyle w:val="a1"/>
        <w:ind w:left="1361" w:hanging="1361"/>
      </w:pPr>
      <w:r w:rsidRPr="006F146F">
        <w:rPr>
          <w:rFonts w:hint="eastAsia"/>
        </w:rPr>
        <w:t>受理</w:t>
      </w:r>
      <w:r w:rsidRPr="006F146F">
        <w:rPr>
          <w:rFonts w:hAnsi="標楷體" w:hint="eastAsia"/>
          <w:szCs w:val="32"/>
        </w:rPr>
        <w:t>「稅捐爭議溝通協調案件」</w:t>
      </w:r>
      <w:r w:rsidRPr="006F146F">
        <w:rPr>
          <w:rFonts w:hint="eastAsia"/>
        </w:rPr>
        <w:t>之處理結果情形表</w:t>
      </w:r>
    </w:p>
    <w:tbl>
      <w:tblPr>
        <w:tblStyle w:val="afa"/>
        <w:tblW w:w="14000" w:type="dxa"/>
        <w:tblLook w:val="04A0" w:firstRow="1" w:lastRow="0" w:firstColumn="1" w:lastColumn="0" w:noHBand="0" w:noVBand="1"/>
      </w:tblPr>
      <w:tblGrid>
        <w:gridCol w:w="1274"/>
        <w:gridCol w:w="753"/>
        <w:gridCol w:w="546"/>
        <w:gridCol w:w="937"/>
        <w:gridCol w:w="993"/>
        <w:gridCol w:w="1134"/>
        <w:gridCol w:w="810"/>
        <w:gridCol w:w="607"/>
        <w:gridCol w:w="1134"/>
        <w:gridCol w:w="1134"/>
        <w:gridCol w:w="2126"/>
        <w:gridCol w:w="2552"/>
      </w:tblGrid>
      <w:tr w:rsidR="006F146F" w:rsidRPr="006F146F" w:rsidTr="00AB4E1F">
        <w:trPr>
          <w:trHeight w:val="20"/>
        </w:trPr>
        <w:tc>
          <w:tcPr>
            <w:tcW w:w="1274" w:type="dxa"/>
            <w:vMerge w:val="restart"/>
            <w:tcBorders>
              <w:tl2br w:val="single" w:sz="4" w:space="0" w:color="auto"/>
            </w:tcBorders>
          </w:tcPr>
          <w:p w:rsidR="0029495E" w:rsidRPr="006F146F" w:rsidRDefault="0029495E" w:rsidP="00661662">
            <w:pPr>
              <w:rPr>
                <w:rFonts w:hAnsi="標楷體"/>
                <w:sz w:val="24"/>
                <w:szCs w:val="24"/>
              </w:rPr>
            </w:pPr>
            <w:r w:rsidRPr="006F146F">
              <w:rPr>
                <w:rFonts w:hAnsi="標楷體" w:hint="eastAsia"/>
                <w:sz w:val="24"/>
                <w:szCs w:val="24"/>
              </w:rPr>
              <w:t xml:space="preserve">  項目</w:t>
            </w:r>
          </w:p>
          <w:p w:rsidR="0029495E" w:rsidRPr="006F146F" w:rsidRDefault="0029495E" w:rsidP="00661662">
            <w:pPr>
              <w:rPr>
                <w:rFonts w:hAnsi="標楷體"/>
                <w:sz w:val="24"/>
                <w:szCs w:val="24"/>
              </w:rPr>
            </w:pPr>
          </w:p>
          <w:p w:rsidR="0029495E" w:rsidRPr="006F146F" w:rsidRDefault="0029495E" w:rsidP="00661662">
            <w:pPr>
              <w:rPr>
                <w:rFonts w:hAnsi="標楷體"/>
                <w:sz w:val="24"/>
                <w:szCs w:val="24"/>
              </w:rPr>
            </w:pPr>
          </w:p>
          <w:p w:rsidR="0029495E" w:rsidRPr="006F146F" w:rsidRDefault="0029495E" w:rsidP="00661662">
            <w:pPr>
              <w:rPr>
                <w:rFonts w:hAnsi="標楷體"/>
                <w:sz w:val="24"/>
                <w:szCs w:val="24"/>
              </w:rPr>
            </w:pPr>
          </w:p>
          <w:p w:rsidR="0029495E" w:rsidRPr="006F146F" w:rsidRDefault="0029495E" w:rsidP="00661662">
            <w:pPr>
              <w:rPr>
                <w:rFonts w:hAnsi="標楷體"/>
                <w:sz w:val="24"/>
                <w:szCs w:val="24"/>
              </w:rPr>
            </w:pPr>
            <w:r w:rsidRPr="006F146F">
              <w:rPr>
                <w:rFonts w:hAnsi="標楷體" w:hint="eastAsia"/>
                <w:sz w:val="24"/>
                <w:szCs w:val="24"/>
              </w:rPr>
              <w:t xml:space="preserve">機關    </w:t>
            </w:r>
          </w:p>
        </w:tc>
        <w:tc>
          <w:tcPr>
            <w:tcW w:w="0" w:type="auto"/>
            <w:vMerge w:val="restart"/>
            <w:vAlign w:val="center"/>
          </w:tcPr>
          <w:p w:rsidR="0029495E" w:rsidRPr="006F146F" w:rsidRDefault="0029495E" w:rsidP="00661662">
            <w:pPr>
              <w:jc w:val="center"/>
              <w:rPr>
                <w:rFonts w:hAnsi="標楷體"/>
                <w:sz w:val="24"/>
                <w:szCs w:val="24"/>
              </w:rPr>
            </w:pPr>
            <w:r w:rsidRPr="006F146F">
              <w:rPr>
                <w:rFonts w:hAnsi="標楷體" w:hint="eastAsia"/>
                <w:sz w:val="24"/>
                <w:szCs w:val="24"/>
              </w:rPr>
              <w:t>已辦結件數</w:t>
            </w:r>
          </w:p>
        </w:tc>
        <w:tc>
          <w:tcPr>
            <w:tcW w:w="4420" w:type="dxa"/>
            <w:gridSpan w:val="5"/>
            <w:vAlign w:val="center"/>
          </w:tcPr>
          <w:p w:rsidR="0029495E" w:rsidRPr="006F146F" w:rsidRDefault="0029495E" w:rsidP="00661662">
            <w:pPr>
              <w:jc w:val="center"/>
              <w:rPr>
                <w:rFonts w:hAnsi="標楷體"/>
                <w:sz w:val="24"/>
                <w:szCs w:val="24"/>
              </w:rPr>
            </w:pPr>
            <w:r w:rsidRPr="006F146F">
              <w:rPr>
                <w:rFonts w:hAnsi="標楷體" w:hint="eastAsia"/>
                <w:sz w:val="24"/>
                <w:szCs w:val="24"/>
              </w:rPr>
              <w:t>變更原處分</w:t>
            </w:r>
          </w:p>
        </w:tc>
        <w:tc>
          <w:tcPr>
            <w:tcW w:w="7553" w:type="dxa"/>
            <w:gridSpan w:val="5"/>
            <w:shd w:val="clear" w:color="auto" w:fill="F2F2F2" w:themeFill="background1" w:themeFillShade="F2"/>
            <w:vAlign w:val="center"/>
          </w:tcPr>
          <w:p w:rsidR="0029495E" w:rsidRPr="006F146F" w:rsidRDefault="0029495E" w:rsidP="00661662">
            <w:pPr>
              <w:jc w:val="center"/>
              <w:rPr>
                <w:rFonts w:hAnsi="標楷體"/>
                <w:sz w:val="24"/>
                <w:szCs w:val="24"/>
              </w:rPr>
            </w:pPr>
            <w:r w:rsidRPr="006F146F">
              <w:rPr>
                <w:rFonts w:hAnsi="標楷體" w:hint="eastAsia"/>
                <w:sz w:val="24"/>
                <w:szCs w:val="24"/>
              </w:rPr>
              <w:t>未變更原處分(含受理至結案時仍未做成原核定處分)</w:t>
            </w:r>
          </w:p>
        </w:tc>
      </w:tr>
      <w:tr w:rsidR="006F146F" w:rsidRPr="006F146F" w:rsidTr="00AB4E1F">
        <w:trPr>
          <w:trHeight w:val="20"/>
        </w:trPr>
        <w:tc>
          <w:tcPr>
            <w:tcW w:w="1274" w:type="dxa"/>
            <w:vMerge/>
            <w:tcBorders>
              <w:tl2br w:val="single" w:sz="4" w:space="0" w:color="auto"/>
            </w:tcBorders>
          </w:tcPr>
          <w:p w:rsidR="0029495E" w:rsidRPr="006F146F" w:rsidRDefault="0029495E" w:rsidP="00661662">
            <w:pPr>
              <w:rPr>
                <w:rFonts w:hAnsi="標楷體"/>
                <w:sz w:val="24"/>
                <w:szCs w:val="24"/>
              </w:rPr>
            </w:pPr>
          </w:p>
        </w:tc>
        <w:tc>
          <w:tcPr>
            <w:tcW w:w="0" w:type="auto"/>
            <w:vMerge/>
            <w:vAlign w:val="center"/>
          </w:tcPr>
          <w:p w:rsidR="0029495E" w:rsidRPr="006F146F" w:rsidRDefault="0029495E" w:rsidP="00661662">
            <w:pPr>
              <w:jc w:val="center"/>
              <w:rPr>
                <w:rFonts w:hAnsi="標楷體"/>
                <w:sz w:val="24"/>
                <w:szCs w:val="24"/>
              </w:rPr>
            </w:pPr>
          </w:p>
        </w:tc>
        <w:tc>
          <w:tcPr>
            <w:tcW w:w="0" w:type="auto"/>
            <w:vMerge w:val="restart"/>
            <w:vAlign w:val="center"/>
          </w:tcPr>
          <w:p w:rsidR="0029495E" w:rsidRPr="006F146F" w:rsidRDefault="0029495E" w:rsidP="00661662">
            <w:pPr>
              <w:jc w:val="center"/>
              <w:rPr>
                <w:rFonts w:hAnsi="標楷體"/>
                <w:sz w:val="24"/>
                <w:szCs w:val="24"/>
              </w:rPr>
            </w:pPr>
            <w:r w:rsidRPr="006F146F">
              <w:rPr>
                <w:rFonts w:hAnsi="標楷體" w:hint="eastAsia"/>
                <w:sz w:val="24"/>
                <w:szCs w:val="24"/>
              </w:rPr>
              <w:t>件數</w:t>
            </w:r>
          </w:p>
        </w:tc>
        <w:tc>
          <w:tcPr>
            <w:tcW w:w="3064" w:type="dxa"/>
            <w:gridSpan w:val="3"/>
            <w:vAlign w:val="center"/>
          </w:tcPr>
          <w:p w:rsidR="0029495E" w:rsidRPr="006F146F" w:rsidRDefault="0029495E" w:rsidP="00661662">
            <w:pPr>
              <w:jc w:val="center"/>
              <w:rPr>
                <w:rFonts w:hAnsi="標楷體"/>
                <w:sz w:val="24"/>
                <w:szCs w:val="24"/>
              </w:rPr>
            </w:pPr>
            <w:r w:rsidRPr="006F146F">
              <w:rPr>
                <w:rFonts w:hAnsi="標楷體" w:hint="eastAsia"/>
                <w:sz w:val="24"/>
                <w:szCs w:val="24"/>
              </w:rPr>
              <w:t>理由</w:t>
            </w:r>
          </w:p>
        </w:tc>
        <w:tc>
          <w:tcPr>
            <w:tcW w:w="810" w:type="dxa"/>
            <w:vMerge w:val="restart"/>
            <w:vAlign w:val="center"/>
          </w:tcPr>
          <w:p w:rsidR="0029495E" w:rsidRPr="006F146F" w:rsidRDefault="0029495E" w:rsidP="00661662">
            <w:pPr>
              <w:jc w:val="center"/>
              <w:rPr>
                <w:rFonts w:hAnsi="標楷體"/>
                <w:sz w:val="24"/>
                <w:szCs w:val="24"/>
              </w:rPr>
            </w:pPr>
            <w:r w:rsidRPr="006F146F">
              <w:rPr>
                <w:rFonts w:hAnsi="標楷體" w:hint="eastAsia"/>
                <w:sz w:val="24"/>
                <w:szCs w:val="24"/>
              </w:rPr>
              <w:t>後續處理情形</w:t>
            </w:r>
          </w:p>
        </w:tc>
        <w:tc>
          <w:tcPr>
            <w:tcW w:w="607" w:type="dxa"/>
            <w:vMerge w:val="restart"/>
            <w:shd w:val="clear" w:color="auto" w:fill="F2F2F2" w:themeFill="background1" w:themeFillShade="F2"/>
            <w:vAlign w:val="center"/>
          </w:tcPr>
          <w:p w:rsidR="0029495E" w:rsidRPr="006F146F" w:rsidRDefault="0029495E" w:rsidP="00661662">
            <w:pPr>
              <w:spacing w:line="280" w:lineRule="exact"/>
              <w:jc w:val="center"/>
              <w:rPr>
                <w:rFonts w:hAnsi="標楷體"/>
                <w:sz w:val="24"/>
                <w:szCs w:val="24"/>
              </w:rPr>
            </w:pPr>
            <w:r w:rsidRPr="006F146F">
              <w:rPr>
                <w:rFonts w:hAnsi="標楷體" w:hint="eastAsia"/>
                <w:sz w:val="24"/>
                <w:szCs w:val="24"/>
              </w:rPr>
              <w:t>件數</w:t>
            </w:r>
          </w:p>
        </w:tc>
        <w:tc>
          <w:tcPr>
            <w:tcW w:w="4394" w:type="dxa"/>
            <w:gridSpan w:val="3"/>
            <w:shd w:val="clear" w:color="auto" w:fill="F2F2F2" w:themeFill="background1" w:themeFillShade="F2"/>
            <w:vAlign w:val="center"/>
          </w:tcPr>
          <w:p w:rsidR="0029495E" w:rsidRPr="006F146F" w:rsidRDefault="0029495E" w:rsidP="00661662">
            <w:pPr>
              <w:jc w:val="center"/>
              <w:rPr>
                <w:rFonts w:hAnsi="標楷體"/>
                <w:sz w:val="24"/>
                <w:szCs w:val="24"/>
              </w:rPr>
            </w:pPr>
            <w:r w:rsidRPr="006F146F">
              <w:rPr>
                <w:rFonts w:hAnsi="標楷體" w:hint="eastAsia"/>
                <w:sz w:val="24"/>
                <w:szCs w:val="24"/>
              </w:rPr>
              <w:t>理由</w:t>
            </w:r>
          </w:p>
        </w:tc>
        <w:tc>
          <w:tcPr>
            <w:tcW w:w="2552" w:type="dxa"/>
            <w:vMerge w:val="restart"/>
            <w:shd w:val="clear" w:color="auto" w:fill="F2F2F2" w:themeFill="background1" w:themeFillShade="F2"/>
            <w:vAlign w:val="center"/>
          </w:tcPr>
          <w:p w:rsidR="0029495E" w:rsidRPr="006F146F" w:rsidRDefault="0029495E" w:rsidP="00661662">
            <w:pPr>
              <w:jc w:val="center"/>
              <w:rPr>
                <w:rFonts w:hAnsi="標楷體"/>
                <w:sz w:val="24"/>
                <w:szCs w:val="24"/>
              </w:rPr>
            </w:pPr>
            <w:r w:rsidRPr="006F146F">
              <w:rPr>
                <w:rFonts w:hAnsi="標楷體" w:hint="eastAsia"/>
                <w:sz w:val="24"/>
                <w:szCs w:val="24"/>
              </w:rPr>
              <w:t>後續處理情形</w:t>
            </w:r>
          </w:p>
        </w:tc>
      </w:tr>
      <w:tr w:rsidR="006F146F" w:rsidRPr="006F146F" w:rsidTr="00AB4E1F">
        <w:trPr>
          <w:trHeight w:val="1066"/>
        </w:trPr>
        <w:tc>
          <w:tcPr>
            <w:tcW w:w="1274" w:type="dxa"/>
            <w:vMerge/>
            <w:tcBorders>
              <w:tl2br w:val="single" w:sz="4" w:space="0" w:color="auto"/>
            </w:tcBorders>
          </w:tcPr>
          <w:p w:rsidR="0029495E" w:rsidRPr="006F146F" w:rsidRDefault="0029495E" w:rsidP="00661662">
            <w:pPr>
              <w:rPr>
                <w:rFonts w:hAnsi="標楷體"/>
                <w:sz w:val="24"/>
                <w:szCs w:val="24"/>
              </w:rPr>
            </w:pPr>
          </w:p>
        </w:tc>
        <w:tc>
          <w:tcPr>
            <w:tcW w:w="0" w:type="auto"/>
            <w:vMerge/>
            <w:vAlign w:val="center"/>
          </w:tcPr>
          <w:p w:rsidR="0029495E" w:rsidRPr="006F146F" w:rsidRDefault="0029495E" w:rsidP="00661662">
            <w:pPr>
              <w:jc w:val="center"/>
              <w:rPr>
                <w:rFonts w:hAnsi="標楷體"/>
                <w:sz w:val="24"/>
                <w:szCs w:val="24"/>
              </w:rPr>
            </w:pPr>
          </w:p>
        </w:tc>
        <w:tc>
          <w:tcPr>
            <w:tcW w:w="0" w:type="auto"/>
            <w:vMerge/>
            <w:vAlign w:val="center"/>
          </w:tcPr>
          <w:p w:rsidR="0029495E" w:rsidRPr="006F146F" w:rsidRDefault="0029495E" w:rsidP="00661662">
            <w:pPr>
              <w:jc w:val="center"/>
              <w:rPr>
                <w:rFonts w:hAnsi="標楷體"/>
                <w:sz w:val="24"/>
                <w:szCs w:val="24"/>
              </w:rPr>
            </w:pPr>
          </w:p>
        </w:tc>
        <w:tc>
          <w:tcPr>
            <w:tcW w:w="937" w:type="dxa"/>
            <w:vAlign w:val="center"/>
          </w:tcPr>
          <w:p w:rsidR="0029495E" w:rsidRPr="006F146F" w:rsidRDefault="0029495E" w:rsidP="00661662">
            <w:pPr>
              <w:jc w:val="center"/>
              <w:rPr>
                <w:rFonts w:hAnsi="標楷體"/>
                <w:sz w:val="24"/>
                <w:szCs w:val="24"/>
              </w:rPr>
            </w:pPr>
            <w:r w:rsidRPr="006F146F">
              <w:rPr>
                <w:rFonts w:hAnsi="標楷體" w:hint="eastAsia"/>
                <w:sz w:val="24"/>
                <w:szCs w:val="24"/>
              </w:rPr>
              <w:t>法令</w:t>
            </w:r>
          </w:p>
          <w:p w:rsidR="0029495E" w:rsidRPr="006F146F" w:rsidRDefault="0029495E" w:rsidP="00661662">
            <w:pPr>
              <w:jc w:val="center"/>
              <w:rPr>
                <w:rFonts w:hAnsi="標楷體"/>
                <w:sz w:val="24"/>
                <w:szCs w:val="24"/>
              </w:rPr>
            </w:pPr>
            <w:r w:rsidRPr="006F146F">
              <w:rPr>
                <w:rFonts w:hAnsi="標楷體" w:hint="eastAsia"/>
                <w:sz w:val="24"/>
                <w:szCs w:val="24"/>
              </w:rPr>
              <w:t>適用</w:t>
            </w:r>
          </w:p>
          <w:p w:rsidR="0029495E" w:rsidRPr="006F146F" w:rsidRDefault="0029495E" w:rsidP="00661662">
            <w:pPr>
              <w:jc w:val="center"/>
              <w:rPr>
                <w:rFonts w:hAnsi="標楷體"/>
                <w:sz w:val="24"/>
                <w:szCs w:val="24"/>
              </w:rPr>
            </w:pPr>
            <w:r w:rsidRPr="006F146F">
              <w:rPr>
                <w:rFonts w:hAnsi="標楷體" w:hint="eastAsia"/>
                <w:sz w:val="24"/>
                <w:szCs w:val="24"/>
              </w:rPr>
              <w:t>(註2)</w:t>
            </w:r>
          </w:p>
        </w:tc>
        <w:tc>
          <w:tcPr>
            <w:tcW w:w="993" w:type="dxa"/>
            <w:vAlign w:val="center"/>
          </w:tcPr>
          <w:p w:rsidR="0029495E" w:rsidRPr="006F146F" w:rsidRDefault="0029495E" w:rsidP="00661662">
            <w:pPr>
              <w:jc w:val="center"/>
              <w:rPr>
                <w:rFonts w:hAnsi="標楷體"/>
                <w:sz w:val="24"/>
                <w:szCs w:val="24"/>
              </w:rPr>
            </w:pPr>
            <w:r w:rsidRPr="006F146F">
              <w:rPr>
                <w:rFonts w:hAnsi="標楷體" w:hint="eastAsia"/>
                <w:sz w:val="24"/>
                <w:szCs w:val="24"/>
              </w:rPr>
              <w:t>事實認定</w:t>
            </w:r>
          </w:p>
          <w:p w:rsidR="0029495E" w:rsidRPr="006F146F" w:rsidRDefault="0029495E" w:rsidP="00661662">
            <w:pPr>
              <w:jc w:val="center"/>
              <w:rPr>
                <w:rFonts w:hAnsi="標楷體"/>
                <w:sz w:val="24"/>
                <w:szCs w:val="24"/>
              </w:rPr>
            </w:pPr>
            <w:r w:rsidRPr="006F146F">
              <w:rPr>
                <w:rFonts w:hAnsi="標楷體" w:hint="eastAsia"/>
                <w:sz w:val="24"/>
                <w:szCs w:val="24"/>
              </w:rPr>
              <w:t>(註3)</w:t>
            </w:r>
          </w:p>
        </w:tc>
        <w:tc>
          <w:tcPr>
            <w:tcW w:w="1134" w:type="dxa"/>
            <w:vAlign w:val="center"/>
          </w:tcPr>
          <w:p w:rsidR="0029495E" w:rsidRPr="006F146F" w:rsidRDefault="0029495E" w:rsidP="00661662">
            <w:pPr>
              <w:jc w:val="center"/>
              <w:rPr>
                <w:rFonts w:hAnsi="標楷體"/>
                <w:sz w:val="24"/>
                <w:szCs w:val="24"/>
              </w:rPr>
            </w:pPr>
            <w:r w:rsidRPr="006F146F">
              <w:rPr>
                <w:rFonts w:hAnsi="標楷體" w:hint="eastAsia"/>
                <w:sz w:val="24"/>
                <w:szCs w:val="24"/>
              </w:rPr>
              <w:t>其他</w:t>
            </w:r>
          </w:p>
          <w:p w:rsidR="0029495E" w:rsidRPr="006F146F" w:rsidRDefault="0029495E" w:rsidP="00661662">
            <w:pPr>
              <w:jc w:val="center"/>
              <w:rPr>
                <w:rFonts w:hAnsi="標楷體"/>
                <w:sz w:val="24"/>
                <w:szCs w:val="24"/>
              </w:rPr>
            </w:pPr>
            <w:r w:rsidRPr="006F146F">
              <w:rPr>
                <w:rFonts w:hAnsi="標楷體" w:hint="eastAsia"/>
                <w:sz w:val="24"/>
                <w:szCs w:val="24"/>
              </w:rPr>
              <w:t>(註4)</w:t>
            </w:r>
          </w:p>
        </w:tc>
        <w:tc>
          <w:tcPr>
            <w:tcW w:w="810" w:type="dxa"/>
            <w:vMerge/>
            <w:vAlign w:val="center"/>
          </w:tcPr>
          <w:p w:rsidR="0029495E" w:rsidRPr="006F146F" w:rsidRDefault="0029495E" w:rsidP="00661662">
            <w:pPr>
              <w:jc w:val="center"/>
              <w:rPr>
                <w:rFonts w:hAnsi="標楷體"/>
                <w:sz w:val="24"/>
                <w:szCs w:val="24"/>
              </w:rPr>
            </w:pPr>
          </w:p>
        </w:tc>
        <w:tc>
          <w:tcPr>
            <w:tcW w:w="607" w:type="dxa"/>
            <w:vMerge/>
            <w:shd w:val="clear" w:color="auto" w:fill="F2F2F2" w:themeFill="background1" w:themeFillShade="F2"/>
            <w:vAlign w:val="center"/>
          </w:tcPr>
          <w:p w:rsidR="0029495E" w:rsidRPr="006F146F" w:rsidRDefault="0029495E" w:rsidP="00661662">
            <w:pPr>
              <w:spacing w:line="280" w:lineRule="exact"/>
              <w:jc w:val="center"/>
              <w:rPr>
                <w:rFonts w:hAnsi="標楷體"/>
                <w:sz w:val="24"/>
                <w:szCs w:val="24"/>
              </w:rPr>
            </w:pPr>
          </w:p>
        </w:tc>
        <w:tc>
          <w:tcPr>
            <w:tcW w:w="1134" w:type="dxa"/>
            <w:shd w:val="clear" w:color="auto" w:fill="F2F2F2" w:themeFill="background1" w:themeFillShade="F2"/>
            <w:vAlign w:val="center"/>
          </w:tcPr>
          <w:p w:rsidR="0029495E" w:rsidRPr="006F146F" w:rsidRDefault="0029495E" w:rsidP="00661662">
            <w:pPr>
              <w:spacing w:line="280" w:lineRule="exact"/>
              <w:jc w:val="center"/>
              <w:rPr>
                <w:rFonts w:hAnsi="標楷體"/>
                <w:sz w:val="24"/>
                <w:szCs w:val="24"/>
              </w:rPr>
            </w:pPr>
            <w:r w:rsidRPr="006F146F">
              <w:rPr>
                <w:rFonts w:hAnsi="標楷體" w:hint="eastAsia"/>
                <w:sz w:val="22"/>
              </w:rPr>
              <w:t>法令見解歧異</w:t>
            </w:r>
          </w:p>
        </w:tc>
        <w:tc>
          <w:tcPr>
            <w:tcW w:w="1134" w:type="dxa"/>
            <w:shd w:val="clear" w:color="auto" w:fill="F2F2F2" w:themeFill="background1" w:themeFillShade="F2"/>
            <w:vAlign w:val="center"/>
          </w:tcPr>
          <w:p w:rsidR="0029495E" w:rsidRPr="006F146F" w:rsidRDefault="0029495E" w:rsidP="00661662">
            <w:pPr>
              <w:spacing w:line="280" w:lineRule="exact"/>
              <w:jc w:val="center"/>
              <w:rPr>
                <w:rFonts w:hAnsi="標楷體"/>
                <w:sz w:val="24"/>
                <w:szCs w:val="24"/>
              </w:rPr>
            </w:pPr>
            <w:r w:rsidRPr="006F146F">
              <w:rPr>
                <w:rFonts w:hAnsi="標楷體" w:hint="eastAsia"/>
                <w:sz w:val="24"/>
                <w:szCs w:val="24"/>
              </w:rPr>
              <w:t>事實認定歧異</w:t>
            </w:r>
          </w:p>
        </w:tc>
        <w:tc>
          <w:tcPr>
            <w:tcW w:w="2126" w:type="dxa"/>
            <w:shd w:val="clear" w:color="auto" w:fill="F2F2F2" w:themeFill="background1" w:themeFillShade="F2"/>
            <w:vAlign w:val="center"/>
          </w:tcPr>
          <w:p w:rsidR="0029495E" w:rsidRPr="006F146F" w:rsidRDefault="0029495E" w:rsidP="00661662">
            <w:pPr>
              <w:jc w:val="center"/>
              <w:rPr>
                <w:rFonts w:hAnsi="標楷體"/>
                <w:sz w:val="24"/>
                <w:szCs w:val="24"/>
              </w:rPr>
            </w:pPr>
            <w:r w:rsidRPr="006F146F">
              <w:rPr>
                <w:rFonts w:hAnsi="標楷體" w:hint="eastAsia"/>
                <w:sz w:val="24"/>
                <w:szCs w:val="24"/>
              </w:rPr>
              <w:t>其他</w:t>
            </w:r>
          </w:p>
        </w:tc>
        <w:tc>
          <w:tcPr>
            <w:tcW w:w="2552" w:type="dxa"/>
            <w:vMerge/>
            <w:shd w:val="clear" w:color="auto" w:fill="F2F2F2" w:themeFill="background1" w:themeFillShade="F2"/>
            <w:vAlign w:val="center"/>
          </w:tcPr>
          <w:p w:rsidR="0029495E" w:rsidRPr="006F146F" w:rsidRDefault="0029495E" w:rsidP="00661662">
            <w:pPr>
              <w:jc w:val="center"/>
              <w:rPr>
                <w:rFonts w:hAnsi="標楷體"/>
                <w:sz w:val="24"/>
                <w:szCs w:val="24"/>
              </w:rPr>
            </w:pPr>
          </w:p>
        </w:tc>
      </w:tr>
      <w:tr w:rsidR="006F146F" w:rsidRPr="006F146F" w:rsidTr="00AB4E1F">
        <w:trPr>
          <w:trHeight w:val="595"/>
        </w:trPr>
        <w:tc>
          <w:tcPr>
            <w:tcW w:w="127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國稅</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59</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24</w:t>
            </w:r>
          </w:p>
        </w:tc>
        <w:tc>
          <w:tcPr>
            <w:tcW w:w="937"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w:t>
            </w:r>
          </w:p>
        </w:tc>
        <w:tc>
          <w:tcPr>
            <w:tcW w:w="993"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16</w:t>
            </w:r>
          </w:p>
        </w:tc>
        <w:tc>
          <w:tcPr>
            <w:tcW w:w="1134" w:type="dxa"/>
            <w:vAlign w:val="center"/>
          </w:tcPr>
          <w:p w:rsidR="0029495E" w:rsidRPr="006F146F" w:rsidRDefault="0029495E" w:rsidP="00AB4E1F">
            <w:pPr>
              <w:spacing w:line="320" w:lineRule="exact"/>
              <w:rPr>
                <w:rFonts w:hAnsi="標楷體"/>
                <w:sz w:val="24"/>
                <w:szCs w:val="24"/>
              </w:rPr>
            </w:pPr>
            <w:r w:rsidRPr="006F146F">
              <w:rPr>
                <w:rFonts w:hAnsi="標楷體" w:hint="eastAsia"/>
                <w:sz w:val="24"/>
                <w:szCs w:val="24"/>
              </w:rPr>
              <w:t>情節輕微減輕或免予處罰6件</w:t>
            </w:r>
          </w:p>
        </w:tc>
        <w:tc>
          <w:tcPr>
            <w:tcW w:w="810"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無</w:t>
            </w:r>
          </w:p>
        </w:tc>
        <w:tc>
          <w:tcPr>
            <w:tcW w:w="607"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35</w:t>
            </w:r>
          </w:p>
        </w:tc>
        <w:tc>
          <w:tcPr>
            <w:tcW w:w="1134" w:type="dxa"/>
            <w:shd w:val="clear" w:color="auto" w:fill="F2F2F2" w:themeFill="background1" w:themeFillShade="F2"/>
            <w:vAlign w:val="center"/>
          </w:tcPr>
          <w:p w:rsidR="0029495E" w:rsidRPr="006F146F" w:rsidRDefault="0029495E" w:rsidP="00D35FEF">
            <w:pPr>
              <w:spacing w:line="320" w:lineRule="exact"/>
              <w:ind w:left="650" w:hangingChars="250" w:hanging="650"/>
              <w:jc w:val="center"/>
              <w:rPr>
                <w:rFonts w:hAnsi="標楷體"/>
                <w:sz w:val="24"/>
                <w:szCs w:val="24"/>
              </w:rPr>
            </w:pPr>
            <w:r w:rsidRPr="006F146F">
              <w:rPr>
                <w:rFonts w:hAnsi="標楷體" w:hint="eastAsia"/>
                <w:sz w:val="24"/>
                <w:szCs w:val="24"/>
              </w:rPr>
              <w:t>12</w:t>
            </w:r>
          </w:p>
        </w:tc>
        <w:tc>
          <w:tcPr>
            <w:tcW w:w="1134" w:type="dxa"/>
            <w:shd w:val="clear" w:color="auto" w:fill="F2F2F2" w:themeFill="background1" w:themeFillShade="F2"/>
            <w:vAlign w:val="center"/>
          </w:tcPr>
          <w:p w:rsidR="0029495E" w:rsidRPr="006F146F" w:rsidRDefault="0029495E" w:rsidP="00D35FEF">
            <w:pPr>
              <w:spacing w:line="320" w:lineRule="exact"/>
              <w:ind w:left="650" w:hangingChars="250" w:hanging="650"/>
              <w:jc w:val="center"/>
              <w:rPr>
                <w:rFonts w:hAnsi="標楷體"/>
                <w:sz w:val="24"/>
                <w:szCs w:val="24"/>
              </w:rPr>
            </w:pPr>
            <w:r w:rsidRPr="006F146F">
              <w:rPr>
                <w:rFonts w:hAnsi="標楷體" w:hint="eastAsia"/>
                <w:sz w:val="24"/>
                <w:szCs w:val="24"/>
              </w:rPr>
              <w:t>10</w:t>
            </w:r>
          </w:p>
        </w:tc>
        <w:tc>
          <w:tcPr>
            <w:tcW w:w="2126" w:type="dxa"/>
            <w:shd w:val="clear" w:color="auto" w:fill="F2F2F2" w:themeFill="background1" w:themeFillShade="F2"/>
          </w:tcPr>
          <w:p w:rsidR="0029495E" w:rsidRPr="006F146F" w:rsidRDefault="0029495E" w:rsidP="00AB4E1F">
            <w:pPr>
              <w:pStyle w:val="afb"/>
              <w:numPr>
                <w:ilvl w:val="0"/>
                <w:numId w:val="35"/>
              </w:numPr>
              <w:overflowPunct/>
              <w:autoSpaceDE/>
              <w:autoSpaceDN/>
              <w:spacing w:line="320" w:lineRule="exact"/>
              <w:ind w:leftChars="0" w:left="284" w:right="-113" w:hanging="284"/>
              <w:rPr>
                <w:rFonts w:hAnsi="標楷體"/>
                <w:sz w:val="24"/>
                <w:szCs w:val="24"/>
              </w:rPr>
            </w:pPr>
            <w:r w:rsidRPr="006F146F">
              <w:rPr>
                <w:rFonts w:hAnsi="標楷體" w:hint="eastAsia"/>
                <w:sz w:val="24"/>
                <w:szCs w:val="24"/>
              </w:rPr>
              <w:t>尚未做成原核定處分12件</w:t>
            </w:r>
          </w:p>
          <w:p w:rsidR="0029495E" w:rsidRPr="006F146F" w:rsidRDefault="0029495E" w:rsidP="00AB4E1F">
            <w:pPr>
              <w:pStyle w:val="afb"/>
              <w:numPr>
                <w:ilvl w:val="0"/>
                <w:numId w:val="35"/>
              </w:numPr>
              <w:overflowPunct/>
              <w:autoSpaceDE/>
              <w:autoSpaceDN/>
              <w:spacing w:line="320" w:lineRule="exact"/>
              <w:ind w:leftChars="0" w:left="284" w:right="-113" w:hanging="284"/>
              <w:rPr>
                <w:rFonts w:hAnsi="標楷體"/>
                <w:sz w:val="24"/>
                <w:szCs w:val="24"/>
              </w:rPr>
            </w:pPr>
            <w:r w:rsidRPr="006F146F">
              <w:rPr>
                <w:rFonts w:hAnsi="標楷體" w:hint="eastAsia"/>
                <w:sz w:val="24"/>
                <w:szCs w:val="24"/>
              </w:rPr>
              <w:t>其他:納稅者單純申請延期1件，不涉法令適用及事實認定</w:t>
            </w:r>
          </w:p>
        </w:tc>
        <w:tc>
          <w:tcPr>
            <w:tcW w:w="2552" w:type="dxa"/>
            <w:shd w:val="clear" w:color="auto" w:fill="F2F2F2" w:themeFill="background1" w:themeFillShade="F2"/>
          </w:tcPr>
          <w:p w:rsidR="0029495E" w:rsidRPr="006F146F" w:rsidRDefault="0029495E" w:rsidP="00AB4E1F">
            <w:pPr>
              <w:pStyle w:val="afb"/>
              <w:numPr>
                <w:ilvl w:val="0"/>
                <w:numId w:val="36"/>
              </w:numPr>
              <w:overflowPunct/>
              <w:autoSpaceDE/>
              <w:autoSpaceDN/>
              <w:spacing w:line="320" w:lineRule="exact"/>
              <w:ind w:leftChars="0" w:left="284" w:right="340" w:hanging="284"/>
              <w:jc w:val="left"/>
              <w:rPr>
                <w:rFonts w:hAnsi="標楷體"/>
                <w:sz w:val="24"/>
                <w:szCs w:val="24"/>
              </w:rPr>
            </w:pPr>
            <w:r w:rsidRPr="006F146F">
              <w:rPr>
                <w:rFonts w:hAnsi="標楷體" w:hint="eastAsia"/>
                <w:sz w:val="24"/>
                <w:szCs w:val="24"/>
              </w:rPr>
              <w:t>口頭回復28件</w:t>
            </w:r>
          </w:p>
          <w:p w:rsidR="0029495E" w:rsidRPr="006F146F" w:rsidRDefault="0029495E" w:rsidP="00AB4E1F">
            <w:pPr>
              <w:pStyle w:val="afb"/>
              <w:numPr>
                <w:ilvl w:val="0"/>
                <w:numId w:val="36"/>
              </w:numPr>
              <w:overflowPunct/>
              <w:autoSpaceDE/>
              <w:autoSpaceDN/>
              <w:spacing w:line="320" w:lineRule="exact"/>
              <w:ind w:leftChars="0" w:left="284" w:right="340" w:hanging="284"/>
              <w:jc w:val="left"/>
              <w:rPr>
                <w:rFonts w:hAnsi="標楷體"/>
                <w:sz w:val="24"/>
                <w:szCs w:val="24"/>
              </w:rPr>
            </w:pPr>
            <w:r w:rsidRPr="006F146F">
              <w:rPr>
                <w:rFonts w:hAnsi="標楷體" w:hint="eastAsia"/>
                <w:sz w:val="24"/>
                <w:szCs w:val="24"/>
              </w:rPr>
              <w:t>書面回復7件</w:t>
            </w:r>
          </w:p>
          <w:p w:rsidR="0029495E" w:rsidRPr="006F146F" w:rsidRDefault="0029495E" w:rsidP="00AB4E1F">
            <w:pPr>
              <w:pStyle w:val="afb"/>
              <w:numPr>
                <w:ilvl w:val="0"/>
                <w:numId w:val="36"/>
              </w:numPr>
              <w:spacing w:line="320" w:lineRule="exact"/>
              <w:ind w:leftChars="0" w:left="284" w:hanging="284"/>
              <w:rPr>
                <w:rFonts w:hAnsi="標楷體"/>
                <w:sz w:val="24"/>
                <w:szCs w:val="24"/>
              </w:rPr>
            </w:pPr>
            <w:r w:rsidRPr="006F146F">
              <w:rPr>
                <w:rFonts w:hAnsi="標楷體" w:hint="eastAsia"/>
                <w:sz w:val="24"/>
                <w:szCs w:val="24"/>
              </w:rPr>
              <w:t>囿於法令未便採行，建議業務主管單位研究或研擬修法參考1件</w:t>
            </w:r>
          </w:p>
          <w:p w:rsidR="0029495E" w:rsidRPr="006F146F" w:rsidRDefault="0029495E" w:rsidP="00AB4E1F">
            <w:pPr>
              <w:pStyle w:val="afb"/>
              <w:numPr>
                <w:ilvl w:val="0"/>
                <w:numId w:val="36"/>
              </w:numPr>
              <w:spacing w:line="320" w:lineRule="exact"/>
              <w:ind w:leftChars="0" w:left="284" w:hanging="284"/>
              <w:rPr>
                <w:rFonts w:hAnsi="標楷體"/>
                <w:sz w:val="24"/>
                <w:szCs w:val="24"/>
              </w:rPr>
            </w:pPr>
            <w:r w:rsidRPr="006F146F">
              <w:rPr>
                <w:rFonts w:hAnsi="標楷體" w:hint="eastAsia"/>
                <w:sz w:val="24"/>
                <w:szCs w:val="24"/>
              </w:rPr>
              <w:t>提起行政救濟1件</w:t>
            </w:r>
          </w:p>
        </w:tc>
      </w:tr>
      <w:tr w:rsidR="006F146F" w:rsidRPr="006F146F" w:rsidTr="00AB4E1F">
        <w:trPr>
          <w:trHeight w:val="907"/>
        </w:trPr>
        <w:tc>
          <w:tcPr>
            <w:tcW w:w="127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地方稅</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29</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9</w:t>
            </w:r>
          </w:p>
        </w:tc>
        <w:tc>
          <w:tcPr>
            <w:tcW w:w="937"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w:t>
            </w:r>
          </w:p>
        </w:tc>
        <w:tc>
          <w:tcPr>
            <w:tcW w:w="993"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7</w:t>
            </w:r>
          </w:p>
        </w:tc>
        <w:tc>
          <w:tcPr>
            <w:tcW w:w="113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0</w:t>
            </w:r>
          </w:p>
        </w:tc>
        <w:tc>
          <w:tcPr>
            <w:tcW w:w="810"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無</w:t>
            </w:r>
          </w:p>
        </w:tc>
        <w:tc>
          <w:tcPr>
            <w:tcW w:w="607"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20</w:t>
            </w:r>
          </w:p>
        </w:tc>
        <w:tc>
          <w:tcPr>
            <w:tcW w:w="1134"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11</w:t>
            </w:r>
          </w:p>
        </w:tc>
        <w:tc>
          <w:tcPr>
            <w:tcW w:w="1134"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9</w:t>
            </w:r>
          </w:p>
        </w:tc>
        <w:tc>
          <w:tcPr>
            <w:tcW w:w="2126"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無</w:t>
            </w:r>
          </w:p>
        </w:tc>
        <w:tc>
          <w:tcPr>
            <w:tcW w:w="2552" w:type="dxa"/>
            <w:shd w:val="clear" w:color="auto" w:fill="F2F2F2" w:themeFill="background1" w:themeFillShade="F2"/>
          </w:tcPr>
          <w:p w:rsidR="0029495E" w:rsidRPr="006F146F" w:rsidRDefault="0029495E" w:rsidP="00AB4E1F">
            <w:pPr>
              <w:pStyle w:val="afb"/>
              <w:numPr>
                <w:ilvl w:val="0"/>
                <w:numId w:val="37"/>
              </w:numPr>
              <w:spacing w:line="320" w:lineRule="exact"/>
              <w:ind w:leftChars="0" w:left="284" w:hanging="284"/>
              <w:rPr>
                <w:rFonts w:hAnsi="標楷體"/>
                <w:sz w:val="24"/>
                <w:szCs w:val="24"/>
              </w:rPr>
            </w:pPr>
            <w:r w:rsidRPr="006F146F">
              <w:rPr>
                <w:rFonts w:hAnsi="標楷體" w:hint="eastAsia"/>
                <w:sz w:val="24"/>
                <w:szCs w:val="24"/>
              </w:rPr>
              <w:t>口頭回復3件</w:t>
            </w:r>
          </w:p>
          <w:p w:rsidR="0029495E" w:rsidRPr="006F146F" w:rsidRDefault="0029495E" w:rsidP="00AB4E1F">
            <w:pPr>
              <w:pStyle w:val="afb"/>
              <w:numPr>
                <w:ilvl w:val="0"/>
                <w:numId w:val="37"/>
              </w:numPr>
              <w:spacing w:line="320" w:lineRule="exact"/>
              <w:ind w:leftChars="0" w:left="284" w:hanging="284"/>
              <w:rPr>
                <w:rFonts w:hAnsi="標楷體"/>
                <w:sz w:val="24"/>
                <w:szCs w:val="24"/>
              </w:rPr>
            </w:pPr>
            <w:r w:rsidRPr="006F146F">
              <w:rPr>
                <w:rFonts w:hAnsi="標楷體" w:hint="eastAsia"/>
                <w:sz w:val="24"/>
                <w:szCs w:val="24"/>
              </w:rPr>
              <w:t>書面回復17件</w:t>
            </w:r>
          </w:p>
          <w:p w:rsidR="0029495E" w:rsidRPr="006F146F" w:rsidRDefault="0029495E" w:rsidP="00AB4E1F">
            <w:pPr>
              <w:pStyle w:val="afb"/>
              <w:numPr>
                <w:ilvl w:val="0"/>
                <w:numId w:val="37"/>
              </w:numPr>
              <w:spacing w:line="320" w:lineRule="exact"/>
              <w:ind w:leftChars="0" w:left="284" w:hanging="284"/>
              <w:rPr>
                <w:rFonts w:hAnsi="標楷體"/>
                <w:sz w:val="24"/>
                <w:szCs w:val="24"/>
              </w:rPr>
            </w:pPr>
            <w:r w:rsidRPr="006F146F">
              <w:rPr>
                <w:rFonts w:hAnsi="標楷體" w:hint="eastAsia"/>
                <w:sz w:val="24"/>
                <w:szCs w:val="24"/>
              </w:rPr>
              <w:t>其他:無</w:t>
            </w:r>
          </w:p>
        </w:tc>
      </w:tr>
      <w:tr w:rsidR="006F146F" w:rsidRPr="006F146F" w:rsidTr="00AB4E1F">
        <w:trPr>
          <w:trHeight w:val="907"/>
        </w:trPr>
        <w:tc>
          <w:tcPr>
            <w:tcW w:w="127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關稅</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4</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0</w:t>
            </w:r>
          </w:p>
        </w:tc>
        <w:tc>
          <w:tcPr>
            <w:tcW w:w="937"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0</w:t>
            </w:r>
          </w:p>
        </w:tc>
        <w:tc>
          <w:tcPr>
            <w:tcW w:w="993"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0</w:t>
            </w:r>
          </w:p>
        </w:tc>
        <w:tc>
          <w:tcPr>
            <w:tcW w:w="113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0</w:t>
            </w:r>
          </w:p>
        </w:tc>
        <w:tc>
          <w:tcPr>
            <w:tcW w:w="810"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無</w:t>
            </w:r>
          </w:p>
        </w:tc>
        <w:tc>
          <w:tcPr>
            <w:tcW w:w="607"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4</w:t>
            </w:r>
          </w:p>
        </w:tc>
        <w:tc>
          <w:tcPr>
            <w:tcW w:w="1134" w:type="dxa"/>
            <w:shd w:val="clear" w:color="auto" w:fill="F2F2F2" w:themeFill="background1" w:themeFillShade="F2"/>
            <w:vAlign w:val="center"/>
          </w:tcPr>
          <w:p w:rsidR="0029495E" w:rsidRPr="006F146F" w:rsidRDefault="00AB4E1F" w:rsidP="00AB4E1F">
            <w:pPr>
              <w:spacing w:line="320" w:lineRule="exact"/>
              <w:jc w:val="center"/>
              <w:rPr>
                <w:rFonts w:hAnsi="標楷體"/>
                <w:sz w:val="24"/>
                <w:szCs w:val="24"/>
              </w:rPr>
            </w:pPr>
            <w:r w:rsidRPr="006F146F">
              <w:rPr>
                <w:rFonts w:hAnsi="標楷體" w:hint="eastAsia"/>
                <w:sz w:val="24"/>
                <w:szCs w:val="24"/>
              </w:rPr>
              <w:t>0</w:t>
            </w:r>
          </w:p>
        </w:tc>
        <w:tc>
          <w:tcPr>
            <w:tcW w:w="1134" w:type="dxa"/>
            <w:shd w:val="clear" w:color="auto" w:fill="F2F2F2" w:themeFill="background1" w:themeFillShade="F2"/>
            <w:vAlign w:val="center"/>
          </w:tcPr>
          <w:p w:rsidR="0029495E" w:rsidRPr="006F146F" w:rsidRDefault="00AB4E1F" w:rsidP="00AB4E1F">
            <w:pPr>
              <w:spacing w:line="320" w:lineRule="exact"/>
              <w:jc w:val="center"/>
              <w:rPr>
                <w:rFonts w:hAnsi="標楷體"/>
                <w:sz w:val="24"/>
                <w:szCs w:val="24"/>
              </w:rPr>
            </w:pPr>
            <w:r w:rsidRPr="006F146F">
              <w:rPr>
                <w:rFonts w:hAnsi="標楷體" w:hint="eastAsia"/>
                <w:sz w:val="24"/>
                <w:szCs w:val="24"/>
              </w:rPr>
              <w:t>0</w:t>
            </w:r>
          </w:p>
        </w:tc>
        <w:tc>
          <w:tcPr>
            <w:tcW w:w="2126" w:type="dxa"/>
            <w:shd w:val="clear" w:color="auto" w:fill="F2F2F2" w:themeFill="background1" w:themeFillShade="F2"/>
          </w:tcPr>
          <w:p w:rsidR="0029495E" w:rsidRPr="006F146F" w:rsidRDefault="0029495E" w:rsidP="00AB4E1F">
            <w:pPr>
              <w:pStyle w:val="afb"/>
              <w:numPr>
                <w:ilvl w:val="0"/>
                <w:numId w:val="38"/>
              </w:numPr>
              <w:tabs>
                <w:tab w:val="left" w:pos="2408"/>
              </w:tabs>
              <w:overflowPunct/>
              <w:autoSpaceDE/>
              <w:autoSpaceDN/>
              <w:spacing w:line="320" w:lineRule="exact"/>
              <w:ind w:leftChars="0" w:left="284" w:right="-113" w:hanging="284"/>
              <w:rPr>
                <w:rFonts w:hAnsi="標楷體"/>
                <w:sz w:val="24"/>
                <w:szCs w:val="24"/>
              </w:rPr>
            </w:pPr>
            <w:r w:rsidRPr="006F146F">
              <w:rPr>
                <w:rFonts w:hAnsi="標楷體" w:hint="eastAsia"/>
                <w:sz w:val="24"/>
                <w:szCs w:val="24"/>
              </w:rPr>
              <w:t>尚未做成原核定處分3件</w:t>
            </w:r>
          </w:p>
          <w:p w:rsidR="0029495E" w:rsidRPr="006F146F" w:rsidRDefault="0029495E" w:rsidP="00AB4E1F">
            <w:pPr>
              <w:pStyle w:val="afb"/>
              <w:numPr>
                <w:ilvl w:val="0"/>
                <w:numId w:val="38"/>
              </w:numPr>
              <w:overflowPunct/>
              <w:autoSpaceDE/>
              <w:autoSpaceDN/>
              <w:spacing w:line="320" w:lineRule="exact"/>
              <w:ind w:leftChars="0" w:left="284" w:right="-113" w:hanging="284"/>
              <w:rPr>
                <w:rFonts w:hAnsi="標楷體"/>
                <w:sz w:val="24"/>
                <w:szCs w:val="24"/>
              </w:rPr>
            </w:pPr>
            <w:r w:rsidRPr="006F146F">
              <w:rPr>
                <w:rFonts w:hAnsi="標楷體" w:hint="eastAsia"/>
                <w:sz w:val="24"/>
                <w:szCs w:val="24"/>
              </w:rPr>
              <w:t>已確定案件1件</w:t>
            </w:r>
          </w:p>
        </w:tc>
        <w:tc>
          <w:tcPr>
            <w:tcW w:w="2552" w:type="dxa"/>
            <w:shd w:val="clear" w:color="auto" w:fill="F2F2F2" w:themeFill="background1" w:themeFillShade="F2"/>
          </w:tcPr>
          <w:p w:rsidR="0029495E" w:rsidRPr="006F146F" w:rsidRDefault="0029495E" w:rsidP="00AB4E1F">
            <w:pPr>
              <w:pStyle w:val="afb"/>
              <w:numPr>
                <w:ilvl w:val="0"/>
                <w:numId w:val="39"/>
              </w:numPr>
              <w:spacing w:line="320" w:lineRule="exact"/>
              <w:ind w:leftChars="0" w:left="284" w:hanging="284"/>
              <w:rPr>
                <w:rFonts w:hAnsi="標楷體"/>
                <w:sz w:val="24"/>
                <w:szCs w:val="24"/>
              </w:rPr>
            </w:pPr>
            <w:r w:rsidRPr="006F146F">
              <w:rPr>
                <w:rFonts w:hAnsi="標楷體" w:hint="eastAsia"/>
                <w:sz w:val="24"/>
                <w:szCs w:val="24"/>
              </w:rPr>
              <w:t>口頭回復2件</w:t>
            </w:r>
          </w:p>
          <w:p w:rsidR="0029495E" w:rsidRPr="006F146F" w:rsidRDefault="0029495E" w:rsidP="00AB4E1F">
            <w:pPr>
              <w:pStyle w:val="afb"/>
              <w:numPr>
                <w:ilvl w:val="0"/>
                <w:numId w:val="39"/>
              </w:numPr>
              <w:spacing w:line="320" w:lineRule="exact"/>
              <w:ind w:leftChars="0" w:left="284" w:hanging="284"/>
              <w:rPr>
                <w:rFonts w:hAnsi="標楷體"/>
                <w:sz w:val="24"/>
                <w:szCs w:val="24"/>
              </w:rPr>
            </w:pPr>
            <w:r w:rsidRPr="006F146F">
              <w:rPr>
                <w:rFonts w:hAnsi="標楷體" w:hint="eastAsia"/>
                <w:sz w:val="24"/>
                <w:szCs w:val="24"/>
              </w:rPr>
              <w:t>書面回復2件</w:t>
            </w:r>
          </w:p>
          <w:p w:rsidR="0029495E" w:rsidRPr="006F146F" w:rsidRDefault="0029495E" w:rsidP="00AB4E1F">
            <w:pPr>
              <w:pStyle w:val="afb"/>
              <w:numPr>
                <w:ilvl w:val="0"/>
                <w:numId w:val="39"/>
              </w:numPr>
              <w:spacing w:line="320" w:lineRule="exact"/>
              <w:ind w:leftChars="0" w:left="284" w:hanging="284"/>
              <w:rPr>
                <w:rFonts w:hAnsi="標楷體"/>
                <w:sz w:val="24"/>
                <w:szCs w:val="24"/>
              </w:rPr>
            </w:pPr>
            <w:r w:rsidRPr="006F146F">
              <w:rPr>
                <w:rFonts w:hAnsi="標楷體" w:hint="eastAsia"/>
                <w:sz w:val="24"/>
                <w:szCs w:val="24"/>
              </w:rPr>
              <w:t>其他:無</w:t>
            </w:r>
          </w:p>
        </w:tc>
      </w:tr>
      <w:tr w:rsidR="006F146F" w:rsidRPr="006F146F" w:rsidTr="00AB4E1F">
        <w:trPr>
          <w:trHeight w:val="567"/>
        </w:trPr>
        <w:tc>
          <w:tcPr>
            <w:tcW w:w="127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合計</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92</w:t>
            </w:r>
          </w:p>
        </w:tc>
        <w:tc>
          <w:tcPr>
            <w:tcW w:w="0" w:type="auto"/>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33</w:t>
            </w:r>
          </w:p>
        </w:tc>
        <w:tc>
          <w:tcPr>
            <w:tcW w:w="937"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4</w:t>
            </w:r>
          </w:p>
        </w:tc>
        <w:tc>
          <w:tcPr>
            <w:tcW w:w="993"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23</w:t>
            </w:r>
          </w:p>
        </w:tc>
        <w:tc>
          <w:tcPr>
            <w:tcW w:w="1134" w:type="dxa"/>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6</w:t>
            </w:r>
          </w:p>
        </w:tc>
        <w:tc>
          <w:tcPr>
            <w:tcW w:w="810" w:type="dxa"/>
            <w:vAlign w:val="center"/>
          </w:tcPr>
          <w:p w:rsidR="0029495E" w:rsidRPr="006F146F" w:rsidRDefault="0029495E" w:rsidP="00AB4E1F">
            <w:pPr>
              <w:spacing w:line="320" w:lineRule="exact"/>
              <w:jc w:val="center"/>
              <w:rPr>
                <w:rFonts w:hAnsi="標楷體"/>
                <w:sz w:val="24"/>
                <w:szCs w:val="24"/>
              </w:rPr>
            </w:pPr>
          </w:p>
        </w:tc>
        <w:tc>
          <w:tcPr>
            <w:tcW w:w="607"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59</w:t>
            </w:r>
          </w:p>
        </w:tc>
        <w:tc>
          <w:tcPr>
            <w:tcW w:w="1134"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23</w:t>
            </w:r>
          </w:p>
        </w:tc>
        <w:tc>
          <w:tcPr>
            <w:tcW w:w="1134"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19</w:t>
            </w:r>
          </w:p>
        </w:tc>
        <w:tc>
          <w:tcPr>
            <w:tcW w:w="2126"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r w:rsidRPr="006F146F">
              <w:rPr>
                <w:rFonts w:hAnsi="標楷體" w:hint="eastAsia"/>
                <w:sz w:val="24"/>
                <w:szCs w:val="24"/>
              </w:rPr>
              <w:t>17</w:t>
            </w:r>
          </w:p>
        </w:tc>
        <w:tc>
          <w:tcPr>
            <w:tcW w:w="2552" w:type="dxa"/>
            <w:shd w:val="clear" w:color="auto" w:fill="F2F2F2" w:themeFill="background1" w:themeFillShade="F2"/>
            <w:vAlign w:val="center"/>
          </w:tcPr>
          <w:p w:rsidR="0029495E" w:rsidRPr="006F146F" w:rsidRDefault="0029495E" w:rsidP="00AB4E1F">
            <w:pPr>
              <w:spacing w:line="320" w:lineRule="exact"/>
              <w:jc w:val="center"/>
              <w:rPr>
                <w:rFonts w:hAnsi="標楷體"/>
                <w:sz w:val="24"/>
                <w:szCs w:val="24"/>
              </w:rPr>
            </w:pPr>
          </w:p>
        </w:tc>
      </w:tr>
    </w:tbl>
    <w:p w:rsidR="0029495E" w:rsidRPr="006F146F" w:rsidRDefault="0029495E" w:rsidP="0029495E">
      <w:pPr>
        <w:spacing w:line="280" w:lineRule="exact"/>
        <w:ind w:leftChars="-24" w:left="-82"/>
        <w:rPr>
          <w:rFonts w:hAnsi="標楷體"/>
          <w:sz w:val="24"/>
          <w:szCs w:val="24"/>
        </w:rPr>
      </w:pPr>
      <w:r w:rsidRPr="006F146F">
        <w:rPr>
          <w:rFonts w:hAnsi="標楷體" w:hint="eastAsia"/>
          <w:sz w:val="24"/>
          <w:szCs w:val="24"/>
        </w:rPr>
        <w:t>資料來源：財政部</w:t>
      </w:r>
    </w:p>
    <w:p w:rsidR="0029495E" w:rsidRPr="006F146F" w:rsidRDefault="0029495E" w:rsidP="0029495E">
      <w:pPr>
        <w:spacing w:line="280" w:lineRule="exact"/>
        <w:ind w:leftChars="-24" w:left="-82"/>
        <w:rPr>
          <w:rFonts w:hAnsi="標楷體"/>
          <w:sz w:val="24"/>
          <w:szCs w:val="24"/>
        </w:rPr>
      </w:pPr>
      <w:r w:rsidRPr="006F146F">
        <w:rPr>
          <w:rFonts w:hAnsi="標楷體" w:hint="eastAsia"/>
          <w:sz w:val="24"/>
          <w:szCs w:val="24"/>
        </w:rPr>
        <w:t>註1:限稅捐爭議溝通與協調案件。</w:t>
      </w:r>
    </w:p>
    <w:p w:rsidR="0029495E" w:rsidRPr="006F146F" w:rsidRDefault="0029495E" w:rsidP="0029495E">
      <w:pPr>
        <w:spacing w:line="280" w:lineRule="exact"/>
        <w:ind w:leftChars="-24" w:left="-82"/>
        <w:rPr>
          <w:rFonts w:hAnsi="標楷體"/>
          <w:sz w:val="24"/>
          <w:szCs w:val="24"/>
        </w:rPr>
      </w:pPr>
      <w:r w:rsidRPr="006F146F">
        <w:rPr>
          <w:rFonts w:hAnsi="標楷體" w:hint="eastAsia"/>
          <w:sz w:val="24"/>
          <w:szCs w:val="24"/>
        </w:rPr>
        <w:t>註2:例如適用法令錯誤或嗣後法令變更。</w:t>
      </w:r>
    </w:p>
    <w:p w:rsidR="0029495E" w:rsidRPr="006F146F" w:rsidRDefault="0029495E" w:rsidP="0029495E">
      <w:pPr>
        <w:spacing w:line="280" w:lineRule="exact"/>
        <w:ind w:leftChars="-24" w:left="-82"/>
        <w:rPr>
          <w:rFonts w:hAnsi="標楷體"/>
          <w:sz w:val="24"/>
          <w:szCs w:val="24"/>
        </w:rPr>
      </w:pPr>
      <w:r w:rsidRPr="006F146F">
        <w:rPr>
          <w:rFonts w:hAnsi="標楷體" w:hint="eastAsia"/>
          <w:sz w:val="24"/>
          <w:szCs w:val="24"/>
        </w:rPr>
        <w:t>註3:例如稅捐稽徵重新審酌事證或依納稅義務人補提事證或說明後重新認定事實。</w:t>
      </w:r>
    </w:p>
    <w:p w:rsidR="0029495E" w:rsidRPr="006F146F" w:rsidRDefault="0029495E" w:rsidP="0029495E">
      <w:pPr>
        <w:spacing w:line="280" w:lineRule="exact"/>
        <w:ind w:leftChars="-24" w:left="-82"/>
      </w:pPr>
      <w:r w:rsidRPr="006F146F">
        <w:rPr>
          <w:rFonts w:hAnsi="標楷體" w:hint="eastAsia"/>
          <w:sz w:val="24"/>
          <w:szCs w:val="24"/>
        </w:rPr>
        <w:t>註4:例如情節輕微減輕處罰或其他原因。</w:t>
      </w:r>
    </w:p>
    <w:p w:rsidR="0029495E" w:rsidRPr="006F146F" w:rsidRDefault="0029495E" w:rsidP="00D35FEF">
      <w:pPr>
        <w:pStyle w:val="a1"/>
        <w:ind w:left="1361" w:hanging="1361"/>
      </w:pPr>
      <w:r w:rsidRPr="006F146F">
        <w:rPr>
          <w:rFonts w:hint="eastAsia"/>
        </w:rPr>
        <w:t>近5年行政訴訟案件類型統計</w:t>
      </w:r>
    </w:p>
    <w:p w:rsidR="0029495E" w:rsidRPr="006F146F" w:rsidRDefault="0029495E" w:rsidP="0029495E">
      <w:r w:rsidRPr="006F146F">
        <w:rPr>
          <w:noProof/>
        </w:rPr>
        <w:drawing>
          <wp:anchor distT="0" distB="0" distL="114300" distR="114300" simplePos="0" relativeHeight="251655680" behindDoc="0" locked="0" layoutInCell="1" allowOverlap="1" wp14:anchorId="67B66542" wp14:editId="5B5791F5">
            <wp:simplePos x="0" y="0"/>
            <wp:positionH relativeFrom="margin">
              <wp:align>center</wp:align>
            </wp:positionH>
            <wp:positionV relativeFrom="paragraph">
              <wp:posOffset>20320</wp:posOffset>
            </wp:positionV>
            <wp:extent cx="7785100" cy="5542915"/>
            <wp:effectExtent l="0" t="0" r="6350" b="635"/>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785100" cy="5542915"/>
                    </a:xfrm>
                    <a:prstGeom prst="rect">
                      <a:avLst/>
                    </a:prstGeom>
                  </pic:spPr>
                </pic:pic>
              </a:graphicData>
            </a:graphic>
            <wp14:sizeRelH relativeFrom="page">
              <wp14:pctWidth>0</wp14:pctWidth>
            </wp14:sizeRelH>
            <wp14:sizeRelV relativeFrom="page">
              <wp14:pctHeight>0</wp14:pctHeight>
            </wp14:sizeRelV>
          </wp:anchor>
        </w:drawing>
      </w:r>
      <w:bookmarkEnd w:id="143"/>
    </w:p>
    <w:p w:rsidR="0029495E" w:rsidRPr="006F146F" w:rsidRDefault="0029495E" w:rsidP="0029495E"/>
    <w:p w:rsidR="0029495E" w:rsidRPr="006F146F" w:rsidRDefault="0029495E" w:rsidP="0029495E"/>
    <w:p w:rsidR="0029495E" w:rsidRPr="006F146F" w:rsidRDefault="0029495E" w:rsidP="0029495E"/>
    <w:p w:rsidR="0029495E" w:rsidRPr="006F146F" w:rsidRDefault="0029495E" w:rsidP="0039702A"/>
    <w:p w:rsidR="00DC32D9" w:rsidRPr="006F146F" w:rsidRDefault="00DC32D9"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p w:rsidR="00D35FEF" w:rsidRPr="006F146F" w:rsidRDefault="00D35FEF" w:rsidP="0039702A"/>
    <w:sectPr w:rsidR="00D35FEF" w:rsidRPr="006F146F" w:rsidSect="0073077F">
      <w:pgSz w:w="16840" w:h="11907" w:orient="landscape" w:code="9"/>
      <w:pgMar w:top="993"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D45" w:rsidRDefault="00490D45">
      <w:r>
        <w:separator/>
      </w:r>
    </w:p>
  </w:endnote>
  <w:endnote w:type="continuationSeparator" w:id="0">
    <w:p w:rsidR="00490D45" w:rsidRDefault="0049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D45" w:rsidRDefault="00490D4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54F80">
      <w:rPr>
        <w:rStyle w:val="ae"/>
        <w:noProof/>
        <w:sz w:val="24"/>
      </w:rPr>
      <w:t>74</w:t>
    </w:r>
    <w:r>
      <w:rPr>
        <w:rStyle w:val="ae"/>
        <w:sz w:val="24"/>
      </w:rPr>
      <w:fldChar w:fldCharType="end"/>
    </w:r>
  </w:p>
  <w:p w:rsidR="00490D45" w:rsidRDefault="00490D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D45" w:rsidRDefault="00490D45">
      <w:r>
        <w:separator/>
      </w:r>
    </w:p>
  </w:footnote>
  <w:footnote w:type="continuationSeparator" w:id="0">
    <w:p w:rsidR="00490D45" w:rsidRDefault="00490D45">
      <w:r>
        <w:continuationSeparator/>
      </w:r>
    </w:p>
  </w:footnote>
  <w:footnote w:id="1">
    <w:p w:rsidR="00490D45" w:rsidRPr="007400C7" w:rsidRDefault="00490D45" w:rsidP="0029495E">
      <w:pPr>
        <w:pStyle w:val="aff2"/>
      </w:pPr>
      <w:r w:rsidRPr="007400C7">
        <w:rPr>
          <w:rStyle w:val="aff4"/>
        </w:rPr>
        <w:footnoteRef/>
      </w:r>
      <w:r w:rsidRPr="007400C7">
        <w:t xml:space="preserve"> </w:t>
      </w:r>
      <w:r w:rsidRPr="007400C7">
        <w:rPr>
          <w:rFonts w:hint="eastAsia"/>
        </w:rPr>
        <w:t>相關機關函復文號：司法院107年6月6日院台廳行一字第1070009458號、財政部107年5月1日台財稅字第10700562000號。</w:t>
      </w:r>
    </w:p>
  </w:footnote>
  <w:footnote w:id="2">
    <w:p w:rsidR="00490D45" w:rsidRPr="007400C7" w:rsidRDefault="00490D45">
      <w:pPr>
        <w:pStyle w:val="aff2"/>
      </w:pPr>
      <w:r w:rsidRPr="007400C7">
        <w:rPr>
          <w:rStyle w:val="aff4"/>
        </w:rPr>
        <w:footnoteRef/>
      </w:r>
      <w:r w:rsidRPr="007400C7">
        <w:rPr>
          <w:rFonts w:hint="eastAsia"/>
        </w:rPr>
        <w:t xml:space="preserve"> 相關機關函復文號：財政部107年7月30日台財稅字第10704622920號、司法院107年9月11日院台廳行一字第1070025273號。</w:t>
      </w:r>
    </w:p>
  </w:footnote>
  <w:footnote w:id="3">
    <w:p w:rsidR="00490D45" w:rsidRPr="007400C7" w:rsidRDefault="00490D45" w:rsidP="0029495E">
      <w:pPr>
        <w:pStyle w:val="aff2"/>
      </w:pPr>
      <w:r w:rsidRPr="007400C7">
        <w:rPr>
          <w:rStyle w:val="aff4"/>
        </w:rPr>
        <w:footnoteRef/>
      </w:r>
      <w:r w:rsidRPr="007400C7">
        <w:rPr>
          <w:rFonts w:hint="eastAsia"/>
        </w:rPr>
        <w:t xml:space="preserve"> 所稱成績優良，指該人員最近5年年終考績至少3年考列甲等。</w:t>
      </w:r>
    </w:p>
  </w:footnote>
  <w:footnote w:id="4">
    <w:p w:rsidR="00490D45" w:rsidRPr="007400C7" w:rsidRDefault="00490D45" w:rsidP="0029495E">
      <w:pPr>
        <w:pStyle w:val="aff2"/>
      </w:pPr>
      <w:r w:rsidRPr="007400C7">
        <w:rPr>
          <w:rStyle w:val="aff4"/>
        </w:rPr>
        <w:footnoteRef/>
      </w:r>
      <w:r w:rsidRPr="007400C7">
        <w:t xml:space="preserve"> </w:t>
      </w:r>
      <w:r w:rsidRPr="007400C7">
        <w:rPr>
          <w:rFonts w:hint="eastAsia"/>
        </w:rPr>
        <w:t>法律專業，指具以下條件之一者：（一）經公務人員高等考試或各類公務人員特種考試法制、法務相關類科及格。（二）公立或經立案之私立大學、獨立學院法律學系、法律研究所畢業或經專門職業及技術人員高等考試律師考試及格。</w:t>
      </w:r>
    </w:p>
  </w:footnote>
  <w:footnote w:id="5">
    <w:p w:rsidR="00490D45" w:rsidRPr="007400C7" w:rsidRDefault="00490D45" w:rsidP="0029495E">
      <w:pPr>
        <w:pStyle w:val="aff2"/>
      </w:pPr>
      <w:r w:rsidRPr="007400C7">
        <w:rPr>
          <w:rStyle w:val="aff4"/>
        </w:rPr>
        <w:footnoteRef/>
      </w:r>
      <w:r w:rsidRPr="007400C7">
        <w:t xml:space="preserve"> </w:t>
      </w:r>
      <w:r w:rsidRPr="007400C7">
        <w:rPr>
          <w:rFonts w:hint="eastAsia"/>
        </w:rPr>
        <w:t>立法院公報第105卷第101期委員會紀錄第449頁至第454頁參照。</w:t>
      </w:r>
    </w:p>
  </w:footnote>
  <w:footnote w:id="6">
    <w:p w:rsidR="00490D45" w:rsidRPr="007400C7" w:rsidRDefault="00490D45" w:rsidP="0029495E">
      <w:pPr>
        <w:pStyle w:val="aff2"/>
      </w:pPr>
      <w:r w:rsidRPr="007400C7">
        <w:rPr>
          <w:rStyle w:val="aff4"/>
        </w:rPr>
        <w:footnoteRef/>
      </w:r>
      <w:r w:rsidRPr="007400C7">
        <w:t xml:space="preserve"> </w:t>
      </w:r>
      <w:r w:rsidRPr="007400C7">
        <w:rPr>
          <w:rFonts w:hint="eastAsia"/>
        </w:rPr>
        <w:t>係指臺北高等行政法院稅務案件占各類型全部案件數之占比。</w:t>
      </w:r>
    </w:p>
  </w:footnote>
  <w:footnote w:id="7">
    <w:p w:rsidR="00490D45" w:rsidRPr="008C7532" w:rsidRDefault="00490D45">
      <w:pPr>
        <w:pStyle w:val="aff2"/>
      </w:pPr>
      <w:r>
        <w:rPr>
          <w:rStyle w:val="aff4"/>
        </w:rPr>
        <w:footnoteRef/>
      </w:r>
      <w:r>
        <w:t xml:space="preserve"> </w:t>
      </w:r>
      <w:r>
        <w:rPr>
          <w:rFonts w:hint="eastAsia"/>
        </w:rPr>
        <w:t>資料來源：司法院。</w:t>
      </w:r>
    </w:p>
  </w:footnote>
  <w:footnote w:id="8">
    <w:p w:rsidR="00490D45" w:rsidRPr="006F146F" w:rsidRDefault="00490D45">
      <w:pPr>
        <w:pStyle w:val="aff2"/>
      </w:pPr>
      <w:r>
        <w:rPr>
          <w:rStyle w:val="aff4"/>
        </w:rPr>
        <w:footnoteRef/>
      </w:r>
      <w:r>
        <w:t xml:space="preserve"> </w:t>
      </w:r>
      <w:r w:rsidRPr="006F146F">
        <w:rPr>
          <w:rFonts w:hint="eastAsia"/>
        </w:rPr>
        <w:t>詳細名單參見</w:t>
      </w:r>
      <w:r w:rsidRPr="006F146F">
        <w:t>http://jirs.judicial.gov.tw/GNNWS/NNWSS002.asp?id=265875</w:t>
      </w:r>
      <w:r w:rsidRPr="006F146F">
        <w:rPr>
          <w:rFonts w:hint="eastAsia"/>
        </w:rPr>
        <w:t>。</w:t>
      </w:r>
    </w:p>
  </w:footnote>
  <w:footnote w:id="9">
    <w:p w:rsidR="00490D45" w:rsidRPr="00E91B10" w:rsidRDefault="00490D45">
      <w:pPr>
        <w:pStyle w:val="aff2"/>
      </w:pPr>
      <w:r w:rsidRPr="006F146F">
        <w:rPr>
          <w:rStyle w:val="aff4"/>
        </w:rPr>
        <w:footnoteRef/>
      </w:r>
      <w:r w:rsidRPr="006F146F">
        <w:t xml:space="preserve"> </w:t>
      </w:r>
      <w:r w:rsidRPr="006F146F">
        <w:rPr>
          <w:rFonts w:hint="eastAsia"/>
        </w:rPr>
        <w:t>詳細名單參見</w:t>
      </w:r>
      <w:r w:rsidRPr="006F146F">
        <w:t>http://ji</w:t>
      </w:r>
      <w:r w:rsidRPr="00E91B10">
        <w:t>rs.judicial.gov.tw/GNNWS/NNWSS002.asp?id=270131</w:t>
      </w:r>
      <w:r w:rsidRPr="00E91B10">
        <w:rPr>
          <w:rFonts w:hint="eastAsia"/>
        </w:rPr>
        <w:t>。</w:t>
      </w:r>
    </w:p>
  </w:footnote>
  <w:footnote w:id="10">
    <w:p w:rsidR="00490D45" w:rsidRPr="006F146F" w:rsidRDefault="00490D45">
      <w:pPr>
        <w:pStyle w:val="aff2"/>
      </w:pPr>
      <w:r w:rsidRPr="006F146F">
        <w:rPr>
          <w:rStyle w:val="aff4"/>
        </w:rPr>
        <w:footnoteRef/>
      </w:r>
      <w:r w:rsidRPr="006F146F">
        <w:rPr>
          <w:rFonts w:hint="eastAsia"/>
        </w:rPr>
        <w:t xml:space="preserve"> 最高行政法院：http://tpa.judicial.gov.tw/tpa_assign.htm</w:t>
      </w:r>
    </w:p>
    <w:p w:rsidR="00490D45" w:rsidRPr="006F146F" w:rsidRDefault="00490D45">
      <w:pPr>
        <w:pStyle w:val="aff2"/>
      </w:pPr>
      <w:r w:rsidRPr="006F146F">
        <w:rPr>
          <w:rFonts w:hint="eastAsia"/>
        </w:rPr>
        <w:t xml:space="preserve">　臺北高等行政法院：http://tpb.judicial.gov.tw/index.php?catid=11&amp;id=24</w:t>
      </w:r>
    </w:p>
    <w:p w:rsidR="00490D45" w:rsidRPr="006F146F" w:rsidRDefault="00490D45">
      <w:pPr>
        <w:pStyle w:val="aff2"/>
        <w:rPr>
          <w:rStyle w:val="af0"/>
          <w:color w:val="auto"/>
        </w:rPr>
      </w:pPr>
      <w:r w:rsidRPr="006F146F">
        <w:rPr>
          <w:rFonts w:hint="eastAsia"/>
        </w:rPr>
        <w:t xml:space="preserve">　臺中高等行政法院：</w:t>
      </w:r>
      <w:r w:rsidRPr="006F146F">
        <w:t>http://tcb.judicial.gov.tw/index1.asp?struID=2&amp;cid=135</w:t>
      </w:r>
    </w:p>
    <w:p w:rsidR="00490D45" w:rsidRPr="006F146F" w:rsidRDefault="00490D45">
      <w:pPr>
        <w:pStyle w:val="aff2"/>
        <w:rPr>
          <w:spacing w:val="-8"/>
        </w:rPr>
      </w:pPr>
      <w:r w:rsidRPr="006F146F">
        <w:rPr>
          <w:rFonts w:hint="eastAsia"/>
          <w:spacing w:val="-8"/>
        </w:rPr>
        <w:t xml:space="preserve">　</w:t>
      </w:r>
      <w:r w:rsidRPr="006F146F">
        <w:rPr>
          <w:rFonts w:hint="eastAsia"/>
        </w:rPr>
        <w:t>高雄高等行政法院</w:t>
      </w:r>
      <w:r w:rsidRPr="006F146F">
        <w:rPr>
          <w:rFonts w:hint="eastAsia"/>
          <w:spacing w:val="-8"/>
          <w:kern w:val="0"/>
        </w:rPr>
        <w:t>：</w:t>
      </w:r>
      <w:r w:rsidRPr="006F146F">
        <w:rPr>
          <w:spacing w:val="-8"/>
          <w:kern w:val="0"/>
        </w:rPr>
        <w:t>http://ksb.judicial.gov.tw/Chinese/cp.aspx?pa=10362&amp;n=10362&amp;s=405</w:t>
      </w:r>
    </w:p>
  </w:footnote>
  <w:footnote w:id="11">
    <w:p w:rsidR="00490D45" w:rsidRPr="007400C7" w:rsidRDefault="00490D45">
      <w:pPr>
        <w:pStyle w:val="aff2"/>
      </w:pPr>
      <w:r w:rsidRPr="007400C7">
        <w:rPr>
          <w:rStyle w:val="aff4"/>
        </w:rPr>
        <w:footnoteRef/>
      </w:r>
      <w:r w:rsidRPr="007400C7">
        <w:t xml:space="preserve"> </w:t>
      </w:r>
      <w:r w:rsidRPr="007400C7">
        <w:rPr>
          <w:rFonts w:hint="eastAsia"/>
        </w:rPr>
        <w:t>106年8月4日司法院新聞稿。</w:t>
      </w:r>
    </w:p>
  </w:footnote>
  <w:footnote w:id="12">
    <w:p w:rsidR="00490D45" w:rsidRPr="007400C7" w:rsidRDefault="00490D45" w:rsidP="0029495E">
      <w:pPr>
        <w:pStyle w:val="aff2"/>
      </w:pPr>
      <w:r w:rsidRPr="007400C7">
        <w:rPr>
          <w:rStyle w:val="aff4"/>
        </w:rPr>
        <w:footnoteRef/>
      </w:r>
      <w:r w:rsidRPr="007400C7">
        <w:t xml:space="preserve"> </w:t>
      </w:r>
      <w:r w:rsidRPr="007400C7">
        <w:rPr>
          <w:rFonts w:hint="eastAsia"/>
        </w:rPr>
        <w:t>研討會議題：實質課稅原則事務運用之檢討。</w:t>
      </w:r>
    </w:p>
  </w:footnote>
  <w:footnote w:id="13">
    <w:p w:rsidR="00490D45" w:rsidRPr="007400C7" w:rsidRDefault="00490D45" w:rsidP="001D3867">
      <w:pPr>
        <w:pStyle w:val="aff2"/>
        <w:jc w:val="both"/>
      </w:pPr>
      <w:r w:rsidRPr="007400C7">
        <w:rPr>
          <w:rStyle w:val="aff4"/>
        </w:rPr>
        <w:footnoteRef/>
      </w:r>
      <w:r w:rsidRPr="007400C7">
        <w:t xml:space="preserve"> </w:t>
      </w:r>
      <w:r w:rsidRPr="007400C7">
        <w:rPr>
          <w:rFonts w:hint="eastAsia"/>
        </w:rPr>
        <w:t>依「</w:t>
      </w:r>
      <w:r w:rsidRPr="007400C7">
        <w:rPr>
          <w:rFonts w:hAnsi="標楷體" w:hint="eastAsia"/>
        </w:rPr>
        <w:t>保護事項作業要點」</w:t>
      </w:r>
      <w:r w:rsidRPr="007400C7">
        <w:rPr>
          <w:rFonts w:hint="eastAsia"/>
        </w:rPr>
        <w:t>第</w:t>
      </w:r>
      <w:r w:rsidRPr="007400C7">
        <w:t>8點規定</w:t>
      </w:r>
      <w:r w:rsidRPr="007400C7">
        <w:rPr>
          <w:rFonts w:hint="eastAsia"/>
        </w:rPr>
        <w:t>：</w:t>
      </w:r>
      <w:r w:rsidRPr="007400C7">
        <w:rPr>
          <w:rFonts w:hAnsi="標楷體" w:hint="eastAsia"/>
        </w:rPr>
        <w:t>「</w:t>
      </w:r>
      <w:r w:rsidRPr="007400C7">
        <w:rPr>
          <w:rFonts w:hint="eastAsia"/>
        </w:rPr>
        <w:t>納保官辦理權利保護事項有下列各款情形之一者，應自行迴避：(一)</w:t>
      </w:r>
      <w:r w:rsidRPr="007400C7">
        <w:rPr>
          <w:rFonts w:hAnsi="標楷體" w:hint="eastAsia"/>
        </w:rPr>
        <w:t>有行政程序法第三十二條各款規定情形之一。</w:t>
      </w:r>
      <w:r w:rsidRPr="007400C7">
        <w:rPr>
          <w:rFonts w:hint="eastAsia"/>
        </w:rPr>
        <w:t>(二)</w:t>
      </w:r>
      <w:r w:rsidRPr="007400C7">
        <w:rPr>
          <w:rFonts w:hAnsi="標楷體" w:hint="eastAsia"/>
        </w:rPr>
        <w:t>涉民事、刑事及行政案件有行政程序法第三十二條各款規定情形之一。</w:t>
      </w:r>
      <w:r w:rsidRPr="007400C7">
        <w:rPr>
          <w:rFonts w:hint="eastAsia"/>
        </w:rPr>
        <w:t>(三)</w:t>
      </w:r>
      <w:r w:rsidRPr="007400C7">
        <w:rPr>
          <w:rFonts w:hAnsi="標楷體" w:hint="eastAsia"/>
        </w:rPr>
        <w:t>現為或曾為與權利保護事項牽涉之民事、刑事及行政案件之承辦人。納保官之迴避，除本要點另有規定外，適用行政程序法第一章第四節有關迴避規定；其屬主管或副主管人員充任者，應併適用公職人員利益衝突迴避法規定。」</w:t>
      </w:r>
    </w:p>
  </w:footnote>
  <w:footnote w:id="14">
    <w:p w:rsidR="00490D45" w:rsidRPr="007400C7" w:rsidRDefault="00490D45" w:rsidP="00F23BF9">
      <w:pPr>
        <w:pStyle w:val="aff2"/>
        <w:jc w:val="both"/>
      </w:pPr>
      <w:r w:rsidRPr="007400C7">
        <w:rPr>
          <w:rStyle w:val="aff4"/>
        </w:rPr>
        <w:footnoteRef/>
      </w:r>
      <w:r w:rsidRPr="007400C7">
        <w:t xml:space="preserve"> </w:t>
      </w:r>
      <w:r w:rsidRPr="007400C7">
        <w:rPr>
          <w:rFonts w:hint="eastAsia"/>
        </w:rPr>
        <w:t>依「財政部各地區國稅局納稅者權利保護官處理納稅者權利保護事項作業手冊」第3章納稅者權利保護事項之處理，納保官辦理納稅者權利保護事項申請案件，與權責單位發生見解歧異時，於復查申請前之稅捐調查程序或行政救濟程序免經復查者，由納保官撰寫審查意見陳核至主任秘書以上裁決。又依納保法第20條規定，稅捐稽徵機關應以任務編組方式指定專人為納保官，爰納保官非機關正式編制職稱，仍保有本職身分，其考績由主管人員評擬，機關長官覆核，經由財政部核定。</w:t>
      </w:r>
    </w:p>
  </w:footnote>
  <w:footnote w:id="15">
    <w:p w:rsidR="00490D45" w:rsidRPr="007400C7" w:rsidRDefault="00490D45" w:rsidP="0029495E">
      <w:pPr>
        <w:pStyle w:val="aff2"/>
        <w:jc w:val="both"/>
      </w:pPr>
      <w:r w:rsidRPr="007400C7">
        <w:rPr>
          <w:rStyle w:val="aff4"/>
        </w:rPr>
        <w:footnoteRef/>
      </w:r>
      <w:r w:rsidRPr="007400C7">
        <w:rPr>
          <w:rFonts w:hint="eastAsia"/>
        </w:rPr>
        <w:t xml:space="preserve"> 財政部表示，依據「保護事項作業要點」第19點及第22點第2項規定，納保官就受理納保案件，除申請人撤回申請或無正當理由不到場等情形，應逐案作成納稅者權利保護事項處理書，並就處理結果答復申請人，以為辦結。倘納保官已現場答復申請人並經同意免書面答復者，此時應以納稅者權利保護事項處理書經陳核完畢日為辦結日。未依上述規定結案者，即屬未辦結案件。</w:t>
      </w:r>
    </w:p>
  </w:footnote>
  <w:footnote w:id="16">
    <w:p w:rsidR="00490D45" w:rsidRPr="007400C7" w:rsidRDefault="00490D45" w:rsidP="00FE109E">
      <w:pPr>
        <w:pStyle w:val="aff2"/>
      </w:pPr>
      <w:r w:rsidRPr="007400C7">
        <w:rPr>
          <w:rStyle w:val="aff4"/>
        </w:rPr>
        <w:footnoteRef/>
      </w:r>
      <w:r w:rsidRPr="007400C7">
        <w:t xml:space="preserve"> </w:t>
      </w:r>
      <w:r w:rsidRPr="007400C7">
        <w:rPr>
          <w:rFonts w:hint="eastAsia"/>
        </w:rPr>
        <w:t>另受理至結案時尚未做成原核定處分共</w:t>
      </w:r>
      <w:r w:rsidRPr="007400C7">
        <w:t>15件</w:t>
      </w:r>
      <w:r w:rsidRPr="007400C7">
        <w:rPr>
          <w:rFonts w:hint="eastAsia"/>
        </w:rPr>
        <w:t>。</w:t>
      </w:r>
    </w:p>
  </w:footnote>
  <w:footnote w:id="17">
    <w:p w:rsidR="00490D45" w:rsidRPr="007400C7" w:rsidRDefault="00490D45" w:rsidP="001D3867">
      <w:pPr>
        <w:pStyle w:val="aff2"/>
        <w:jc w:val="both"/>
      </w:pPr>
      <w:r w:rsidRPr="007400C7">
        <w:rPr>
          <w:rStyle w:val="aff4"/>
        </w:rPr>
        <w:footnoteRef/>
      </w:r>
      <w:r w:rsidRPr="007400C7">
        <w:t xml:space="preserve"> </w:t>
      </w:r>
      <w:r w:rsidRPr="007400C7">
        <w:rPr>
          <w:rFonts w:hint="eastAsia"/>
        </w:rPr>
        <w:t>依「保護事項作業要點」第14點第2項及第16點第1項第3款規定，納保官辦理納稅者權利保護事項認有協談必要者，應依上級機關及稅捐稽徵機關協談相關規定(財政部100年10月12日修正發布稅捐稽徵機關稅務案件協談作業要點，下稱協談要點)辦理。協談要點第13點規定，依該要點達成之協談結果，經稽徵機關簽報核定或簽提復查委員會之協談案件，除協談之成立係以詐術或其他不正當方法達成或發現新事實或新證據影響課稅之增減者，稽徵機關應儘量遵照協談結果辦理。</w:t>
      </w:r>
    </w:p>
  </w:footnote>
  <w:footnote w:id="18">
    <w:p w:rsidR="00490D45" w:rsidRPr="007400C7" w:rsidRDefault="00490D45" w:rsidP="001D3867">
      <w:pPr>
        <w:pStyle w:val="aff2"/>
        <w:jc w:val="both"/>
      </w:pPr>
      <w:r w:rsidRPr="007400C7">
        <w:rPr>
          <w:rStyle w:val="aff4"/>
        </w:rPr>
        <w:footnoteRef/>
      </w:r>
      <w:r w:rsidRPr="007400C7">
        <w:t xml:space="preserve"> </w:t>
      </w:r>
      <w:r w:rsidRPr="007400C7">
        <w:rPr>
          <w:rFonts w:hint="eastAsia"/>
        </w:rPr>
        <w:t>依財政部說明，</w:t>
      </w:r>
      <w:r w:rsidRPr="007400C7">
        <w:rPr>
          <w:rFonts w:hAnsi="標楷體" w:hint="eastAsia"/>
          <w:szCs w:val="32"/>
        </w:rPr>
        <w:t>納保官與稅務人員同屬稅捐稽徵機關內部單位或人員，非行政機關，爰依法無法賦予暫緩或撤回行政執行之權限，惟</w:t>
      </w:r>
      <w:r w:rsidRPr="007400C7">
        <w:rPr>
          <w:rFonts w:hAnsi="標楷體"/>
          <w:szCs w:val="32"/>
        </w:rPr>
        <w:t>依</w:t>
      </w:r>
      <w:r w:rsidRPr="007400C7">
        <w:rPr>
          <w:rFonts w:hAnsi="標楷體" w:hint="eastAsia"/>
          <w:szCs w:val="32"/>
        </w:rPr>
        <w:t>「保護事項作業要點」</w:t>
      </w:r>
      <w:r w:rsidRPr="007400C7">
        <w:rPr>
          <w:rFonts w:hAnsi="標楷體"/>
          <w:szCs w:val="32"/>
        </w:rPr>
        <w:t>第16點規定</w:t>
      </w:r>
      <w:r w:rsidRPr="007400C7">
        <w:rPr>
          <w:rFonts w:hAnsi="標楷體" w:hint="eastAsia"/>
          <w:szCs w:val="32"/>
        </w:rPr>
        <w:t>，如認強制執行有違法或不當情形，可</w:t>
      </w:r>
      <w:r w:rsidRPr="007400C7">
        <w:rPr>
          <w:rFonts w:hAnsi="標楷體"/>
          <w:szCs w:val="32"/>
        </w:rPr>
        <w:t>出具處理意見</w:t>
      </w:r>
      <w:r w:rsidRPr="007400C7">
        <w:rPr>
          <w:rFonts w:hAnsi="標楷體" w:hint="eastAsia"/>
          <w:szCs w:val="32"/>
        </w:rPr>
        <w:t>，</w:t>
      </w:r>
      <w:r w:rsidRPr="007400C7">
        <w:rPr>
          <w:rFonts w:hAnsi="標楷體"/>
          <w:szCs w:val="32"/>
        </w:rPr>
        <w:t>供權責單位</w:t>
      </w:r>
      <w:r w:rsidRPr="007400C7">
        <w:rPr>
          <w:rFonts w:hAnsi="標楷體" w:hint="eastAsia"/>
          <w:szCs w:val="32"/>
        </w:rPr>
        <w:t>重新</w:t>
      </w:r>
      <w:r w:rsidRPr="007400C7">
        <w:rPr>
          <w:rFonts w:hAnsi="標楷體"/>
          <w:szCs w:val="32"/>
        </w:rPr>
        <w:t>審酌</w:t>
      </w:r>
      <w:r w:rsidRPr="007400C7">
        <w:rPr>
          <w:rFonts w:hAnsi="標楷體" w:hint="eastAsia"/>
          <w:szCs w:val="32"/>
        </w:rPr>
        <w:t>移送行政執行合法性及妥適性。</w:t>
      </w:r>
    </w:p>
  </w:footnote>
  <w:footnote w:id="19">
    <w:p w:rsidR="00490D45" w:rsidRPr="007400C7" w:rsidRDefault="00490D45" w:rsidP="001D3867">
      <w:pPr>
        <w:pStyle w:val="aff2"/>
        <w:jc w:val="both"/>
      </w:pPr>
      <w:r w:rsidRPr="007400C7">
        <w:rPr>
          <w:rStyle w:val="aff4"/>
        </w:rPr>
        <w:footnoteRef/>
      </w:r>
      <w:r w:rsidRPr="007400C7">
        <w:t xml:space="preserve"> </w:t>
      </w:r>
      <w:r w:rsidRPr="007400C7">
        <w:rPr>
          <w:rFonts w:hint="eastAsia"/>
        </w:rPr>
        <w:t>變更原處分共33件(國稅24件、關稅0件、地方稅9件)，其中法令適用錯誤4件、事實認定錯誤23件及考量個案情節輕微酌予減輕或免予處罰6件。</w:t>
      </w:r>
    </w:p>
  </w:footnote>
  <w:footnote w:id="20">
    <w:p w:rsidR="00490D45" w:rsidRPr="007400C7" w:rsidRDefault="00490D45" w:rsidP="001D3867">
      <w:pPr>
        <w:pStyle w:val="aff2"/>
        <w:jc w:val="both"/>
      </w:pPr>
      <w:r w:rsidRPr="007400C7">
        <w:rPr>
          <w:rStyle w:val="aff4"/>
        </w:rPr>
        <w:footnoteRef/>
      </w:r>
      <w:r w:rsidRPr="007400C7">
        <w:rPr>
          <w:rFonts w:hint="eastAsia"/>
        </w:rPr>
        <w:t xml:space="preserve"> 維持原處分共44件(國稅23件、關稅1件、地方稅20件)，其中法令見解歧異23件、事實認定歧異19件及其他原因2件(1件為納稅者單純申請延期，不涉法令適用及事實認定；1件為</w:t>
      </w:r>
      <w:r w:rsidRPr="007400C7">
        <w:rPr>
          <w:rFonts w:hAnsi="標楷體" w:hint="eastAsia"/>
        </w:rPr>
        <w:t>已確定案件)。</w:t>
      </w:r>
    </w:p>
  </w:footnote>
  <w:footnote w:id="21">
    <w:p w:rsidR="00490D45" w:rsidRPr="007400C7" w:rsidRDefault="00490D45" w:rsidP="0029495E">
      <w:pPr>
        <w:pStyle w:val="aff2"/>
        <w:jc w:val="both"/>
      </w:pPr>
      <w:r w:rsidRPr="007400C7">
        <w:rPr>
          <w:rStyle w:val="aff4"/>
        </w:rPr>
        <w:footnoteRef/>
      </w:r>
      <w:r w:rsidRPr="007400C7">
        <w:t xml:space="preserve"> </w:t>
      </w:r>
      <w:r w:rsidRPr="007400C7">
        <w:rPr>
          <w:rFonts w:hint="eastAsia"/>
        </w:rPr>
        <w:t>司法院</w:t>
      </w:r>
      <w:r w:rsidRPr="007400C7">
        <w:rPr>
          <w:rFonts w:hAnsi="標楷體" w:hint="eastAsia"/>
        </w:rPr>
        <w:t>「審查要點」</w:t>
      </w:r>
      <w:r w:rsidRPr="007400C7">
        <w:rPr>
          <w:rFonts w:hint="eastAsia"/>
        </w:rPr>
        <w:t>第4點訂定10款資格條件：(一)5</w:t>
      </w:r>
      <w:r w:rsidRPr="007400C7">
        <w:t>年內著有與</w:t>
      </w:r>
      <w:r w:rsidRPr="007400C7">
        <w:rPr>
          <w:rFonts w:hint="eastAsia"/>
        </w:rPr>
        <w:t>稅務行政訴訟事件</w:t>
      </w:r>
      <w:r w:rsidRPr="007400C7">
        <w:t>相關之碩士以上之學位論文者。</w:t>
      </w:r>
      <w:r w:rsidRPr="007400C7">
        <w:rPr>
          <w:rFonts w:hint="eastAsia"/>
        </w:rPr>
        <w:t>(二)3</w:t>
      </w:r>
      <w:r w:rsidRPr="007400C7">
        <w:t>年內製作有關</w:t>
      </w:r>
      <w:r w:rsidRPr="007400C7">
        <w:rPr>
          <w:rFonts w:hint="eastAsia"/>
        </w:rPr>
        <w:t>稅務行政訴訟事件</w:t>
      </w:r>
      <w:r w:rsidRPr="007400C7">
        <w:t>之裁判書類</w:t>
      </w:r>
      <w:r w:rsidRPr="007400C7">
        <w:rPr>
          <w:rFonts w:hint="eastAsia"/>
        </w:rPr>
        <w:t>40</w:t>
      </w:r>
      <w:r w:rsidRPr="007400C7">
        <w:t>件以上者；或裁判書類</w:t>
      </w:r>
      <w:r w:rsidRPr="007400C7">
        <w:rPr>
          <w:rFonts w:hint="eastAsia"/>
        </w:rPr>
        <w:t>20</w:t>
      </w:r>
      <w:r w:rsidRPr="007400C7">
        <w:t>件以上未達</w:t>
      </w:r>
      <w:r w:rsidRPr="007400C7">
        <w:rPr>
          <w:rFonts w:hint="eastAsia"/>
        </w:rPr>
        <w:t>40</w:t>
      </w:r>
      <w:r w:rsidRPr="007400C7">
        <w:t>件，且於同期間發表與</w:t>
      </w:r>
      <w:r w:rsidRPr="007400C7">
        <w:rPr>
          <w:rFonts w:hint="eastAsia"/>
        </w:rPr>
        <w:t>稅務行政訴訟事件</w:t>
      </w:r>
      <w:r w:rsidRPr="007400C7">
        <w:t>有關之一萬字以上論文一篇以上者。</w:t>
      </w:r>
      <w:r w:rsidRPr="007400C7">
        <w:rPr>
          <w:rFonts w:hint="eastAsia"/>
        </w:rPr>
        <w:t>(三)3</w:t>
      </w:r>
      <w:r w:rsidRPr="007400C7">
        <w:t>年內參加與</w:t>
      </w:r>
      <w:r w:rsidRPr="007400C7">
        <w:rPr>
          <w:rFonts w:hint="eastAsia"/>
        </w:rPr>
        <w:t>稅務行政訴訟事件</w:t>
      </w:r>
      <w:r w:rsidRPr="007400C7">
        <w:t>有關之研習</w:t>
      </w:r>
      <w:r w:rsidRPr="007400C7">
        <w:rPr>
          <w:rFonts w:hint="eastAsia"/>
        </w:rPr>
        <w:t>或</w:t>
      </w:r>
      <w:r w:rsidRPr="007400C7">
        <w:t>實地考察</w:t>
      </w:r>
      <w:r w:rsidRPr="007400C7">
        <w:rPr>
          <w:rFonts w:hint="eastAsia"/>
        </w:rPr>
        <w:t>。(四)3</w:t>
      </w:r>
      <w:r w:rsidRPr="007400C7">
        <w:t>年內選修大學院校或研究所與</w:t>
      </w:r>
      <w:r w:rsidRPr="007400C7">
        <w:rPr>
          <w:rFonts w:hint="eastAsia"/>
        </w:rPr>
        <w:t>稅務行政訴訟事件</w:t>
      </w:r>
      <w:r w:rsidRPr="007400C7">
        <w:t>有關之課程，取得</w:t>
      </w:r>
      <w:r w:rsidRPr="007400C7">
        <w:rPr>
          <w:rFonts w:hint="eastAsia"/>
        </w:rPr>
        <w:t>4</w:t>
      </w:r>
      <w:r w:rsidRPr="007400C7">
        <w:t>學分以上</w:t>
      </w:r>
      <w:r w:rsidRPr="007400C7">
        <w:rPr>
          <w:rFonts w:hint="eastAsia"/>
        </w:rPr>
        <w:t>。(五)3</w:t>
      </w:r>
      <w:r w:rsidRPr="007400C7">
        <w:t>年內發表與</w:t>
      </w:r>
      <w:r w:rsidRPr="007400C7">
        <w:rPr>
          <w:rFonts w:hint="eastAsia"/>
        </w:rPr>
        <w:t>稅務行政訴訟事件</w:t>
      </w:r>
      <w:r w:rsidRPr="007400C7">
        <w:t>有關之</w:t>
      </w:r>
      <w:r w:rsidRPr="007400C7">
        <w:rPr>
          <w:rFonts w:hint="eastAsia"/>
        </w:rPr>
        <w:t>1</w:t>
      </w:r>
      <w:r w:rsidRPr="007400C7">
        <w:t>萬字以上論文</w:t>
      </w:r>
      <w:r w:rsidRPr="007400C7">
        <w:rPr>
          <w:rFonts w:hint="eastAsia"/>
        </w:rPr>
        <w:t>3</w:t>
      </w:r>
      <w:r w:rsidRPr="007400C7">
        <w:t>篇以上</w:t>
      </w:r>
      <w:r w:rsidRPr="007400C7">
        <w:rPr>
          <w:rFonts w:hint="eastAsia"/>
        </w:rPr>
        <w:t>。(六)3</w:t>
      </w:r>
      <w:r w:rsidRPr="007400C7">
        <w:t>年內受邀擔任與</w:t>
      </w:r>
      <w:r w:rsidRPr="007400C7">
        <w:rPr>
          <w:rFonts w:hint="eastAsia"/>
        </w:rPr>
        <w:t>稅務行政訴訟事件</w:t>
      </w:r>
      <w:r w:rsidRPr="007400C7">
        <w:t>有關研習之講授者或專題報告人，其講授或報告合計時間達</w:t>
      </w:r>
      <w:r w:rsidRPr="007400C7">
        <w:rPr>
          <w:rFonts w:hint="eastAsia"/>
        </w:rPr>
        <w:t>30</w:t>
      </w:r>
      <w:r w:rsidRPr="007400C7">
        <w:t>小時以上者。</w:t>
      </w:r>
      <w:r w:rsidRPr="007400C7">
        <w:rPr>
          <w:rFonts w:hint="eastAsia"/>
        </w:rPr>
        <w:t>(七)</w:t>
      </w:r>
      <w:r w:rsidRPr="007400C7">
        <w:t>現兼任或</w:t>
      </w:r>
      <w:r w:rsidRPr="007400C7">
        <w:rPr>
          <w:rFonts w:hint="eastAsia"/>
        </w:rPr>
        <w:t>3</w:t>
      </w:r>
      <w:r w:rsidRPr="007400C7">
        <w:t>年內曾任公立或立案之私立大學、獨立學院以上學校法律系所講師、助理教授、副教授或教授，並教授與</w:t>
      </w:r>
      <w:r w:rsidRPr="007400C7">
        <w:rPr>
          <w:rFonts w:hint="eastAsia"/>
        </w:rPr>
        <w:t>稅務行政訴訟事件</w:t>
      </w:r>
      <w:r w:rsidRPr="007400C7">
        <w:t>有關之科目</w:t>
      </w:r>
      <w:r w:rsidRPr="007400C7">
        <w:rPr>
          <w:rFonts w:hint="eastAsia"/>
        </w:rPr>
        <w:t>1</w:t>
      </w:r>
      <w:r w:rsidRPr="007400C7">
        <w:t>年以上者。</w:t>
      </w:r>
      <w:r w:rsidRPr="007400C7">
        <w:rPr>
          <w:rFonts w:hint="eastAsia"/>
        </w:rPr>
        <w:t>(八)3</w:t>
      </w:r>
      <w:r w:rsidRPr="007400C7">
        <w:t>年內著有與</w:t>
      </w:r>
      <w:r w:rsidRPr="007400C7">
        <w:rPr>
          <w:rFonts w:hint="eastAsia"/>
        </w:rPr>
        <w:t>稅務行政訴訟事件</w:t>
      </w:r>
      <w:r w:rsidRPr="007400C7">
        <w:t>有關之研究報告，並經司法院發行之司法研究年報收錄刊登者。</w:t>
      </w:r>
      <w:r w:rsidRPr="007400C7">
        <w:rPr>
          <w:rFonts w:hint="eastAsia"/>
        </w:rPr>
        <w:t>(九)3</w:t>
      </w:r>
      <w:r w:rsidRPr="007400C7">
        <w:t>年內參加司法院</w:t>
      </w:r>
      <w:r w:rsidRPr="007400C7">
        <w:rPr>
          <w:rFonts w:hint="eastAsia"/>
        </w:rPr>
        <w:t>或法院</w:t>
      </w:r>
      <w:r w:rsidRPr="007400C7">
        <w:t>舉辦之</w:t>
      </w:r>
      <w:r w:rsidRPr="007400C7">
        <w:rPr>
          <w:rFonts w:hint="eastAsia"/>
        </w:rPr>
        <w:t>稅務專業研習課程，合計60</w:t>
      </w:r>
      <w:r w:rsidRPr="007400C7">
        <w:t>小時以上</w:t>
      </w:r>
      <w:r w:rsidRPr="007400C7">
        <w:rPr>
          <w:rFonts w:hint="eastAsia"/>
        </w:rPr>
        <w:t>者。(十)納保法施行前3年內曾任各法院稅務專庭（股）之法官或其庭長、審判長，</w:t>
      </w:r>
      <w:r w:rsidRPr="007400C7">
        <w:t>職務評定結果良好者</w:t>
      </w:r>
      <w:r w:rsidRPr="007400C7">
        <w:rPr>
          <w:rFonts w:hint="eastAsia"/>
        </w:rPr>
        <w:t>。</w:t>
      </w:r>
    </w:p>
  </w:footnote>
  <w:footnote w:id="22">
    <w:p w:rsidR="00490D45" w:rsidRPr="007400C7" w:rsidRDefault="00490D45" w:rsidP="0029495E">
      <w:pPr>
        <w:pStyle w:val="aff2"/>
        <w:jc w:val="both"/>
      </w:pPr>
      <w:r w:rsidRPr="007400C7">
        <w:rPr>
          <w:rStyle w:val="aff4"/>
        </w:rPr>
        <w:footnoteRef/>
      </w:r>
      <w:r w:rsidRPr="007400C7">
        <w:t xml:space="preserve"> </w:t>
      </w:r>
      <w:r w:rsidRPr="007400C7">
        <w:rPr>
          <w:rFonts w:hint="eastAsia"/>
        </w:rPr>
        <w:t>依96年3月28日制定之智慧財產法院組織法第13條第2項及96年9月13日訂定之改任智慧財產法院法官遴選暨在職研習辦法第3條規定，辦理普通法院、少年法院及行政法院法官改任智財法院法官遴選。</w:t>
      </w:r>
    </w:p>
  </w:footnote>
  <w:footnote w:id="23">
    <w:p w:rsidR="00490D45" w:rsidRPr="007400C7" w:rsidRDefault="00490D45" w:rsidP="0029495E">
      <w:pPr>
        <w:pStyle w:val="aff2"/>
        <w:jc w:val="both"/>
      </w:pPr>
      <w:r w:rsidRPr="007400C7">
        <w:rPr>
          <w:rStyle w:val="aff4"/>
        </w:rPr>
        <w:footnoteRef/>
      </w:r>
      <w:r w:rsidRPr="007400C7">
        <w:t xml:space="preserve"> </w:t>
      </w:r>
      <w:r w:rsidRPr="007400C7">
        <w:rPr>
          <w:rFonts w:hint="eastAsia"/>
        </w:rPr>
        <w:t>參與研習之法官於研習期滿前，須提出智慧財產相關論文1篇（占研習總成績40%），並通過期末測驗（占研習總成績60%），研習期滿後發給研習證書。</w:t>
      </w:r>
    </w:p>
  </w:footnote>
  <w:footnote w:id="24">
    <w:p w:rsidR="00490D45" w:rsidRPr="007A7CA8" w:rsidRDefault="00490D45" w:rsidP="00E734B1">
      <w:pPr>
        <w:pStyle w:val="aff2"/>
        <w:ind w:left="198" w:hangingChars="90" w:hanging="198"/>
      </w:pPr>
      <w:r>
        <w:rPr>
          <w:rStyle w:val="aff4"/>
        </w:rPr>
        <w:footnoteRef/>
      </w:r>
      <w:r>
        <w:rPr>
          <w:rFonts w:hint="eastAsia"/>
        </w:rPr>
        <w:t xml:space="preserve"> </w:t>
      </w:r>
      <w:r w:rsidRPr="009B18DD">
        <w:rPr>
          <w:rFonts w:hint="eastAsia"/>
        </w:rPr>
        <w:t>其他酒類</w:t>
      </w:r>
      <w:r w:rsidRPr="007A7CA8">
        <w:rPr>
          <w:rFonts w:hint="eastAsia"/>
        </w:rPr>
        <w:t>每公升按酒精成分每度徵收7元。</w:t>
      </w:r>
      <w:r>
        <w:rPr>
          <w:rFonts w:hint="eastAsia"/>
        </w:rPr>
        <w:t>7×19.5=136.5元</w:t>
      </w:r>
    </w:p>
  </w:footnote>
  <w:footnote w:id="25">
    <w:p w:rsidR="00490D45" w:rsidRPr="000B41D0" w:rsidRDefault="00490D45" w:rsidP="003D5A79">
      <w:pPr>
        <w:pStyle w:val="aff2"/>
      </w:pPr>
      <w:r>
        <w:rPr>
          <w:rStyle w:val="aff4"/>
        </w:rPr>
        <w:footnoteRef/>
      </w:r>
      <w:r>
        <w:t xml:space="preserve"> </w:t>
      </w:r>
      <w:r>
        <w:rPr>
          <w:rFonts w:hint="eastAsia"/>
        </w:rPr>
        <w:t>136.5÷26=525%。</w:t>
      </w:r>
    </w:p>
  </w:footnote>
  <w:footnote w:id="26">
    <w:p w:rsidR="00490D45" w:rsidRPr="000B41D0" w:rsidRDefault="00490D45" w:rsidP="003D5A79">
      <w:pPr>
        <w:pStyle w:val="aff2"/>
        <w:ind w:left="220" w:hangingChars="100" w:hanging="220"/>
      </w:pPr>
      <w:r>
        <w:rPr>
          <w:rStyle w:val="aff4"/>
        </w:rPr>
        <w:footnoteRef/>
      </w:r>
      <w:r>
        <w:t xml:space="preserve"> </w:t>
      </w:r>
      <w:r w:rsidRPr="000B41D0">
        <w:rPr>
          <w:rFonts w:hint="eastAsia"/>
        </w:rPr>
        <w:t>拉弗曲線（Laffer curve）</w:t>
      </w:r>
      <w:r>
        <w:rPr>
          <w:rFonts w:hint="eastAsia"/>
        </w:rPr>
        <w:t>：在各種稅率下，</w:t>
      </w:r>
      <w:r w:rsidRPr="000B41D0">
        <w:rPr>
          <w:rFonts w:hint="eastAsia"/>
        </w:rPr>
        <w:t>稅率與政府的稅收收入之間的關係</w:t>
      </w:r>
      <w:r>
        <w:rPr>
          <w:rFonts w:hint="eastAsia"/>
        </w:rPr>
        <w:t>，用來表示稅收收入之彈性；在稅率0%及100%時都沒有稅收收入。</w:t>
      </w:r>
    </w:p>
  </w:footnote>
  <w:footnote w:id="27">
    <w:p w:rsidR="00490D45" w:rsidRPr="00CB52F5" w:rsidRDefault="00490D45" w:rsidP="003D5A79">
      <w:pPr>
        <w:pStyle w:val="aff2"/>
      </w:pPr>
      <w:r>
        <w:rPr>
          <w:rStyle w:val="aff4"/>
        </w:rPr>
        <w:footnoteRef/>
      </w:r>
      <w:r>
        <w:t xml:space="preserve"> </w:t>
      </w:r>
      <w:r>
        <w:rPr>
          <w:rFonts w:hint="eastAsia"/>
        </w:rPr>
        <w:t>陳清秀，當代</w:t>
      </w:r>
      <w:r w:rsidRPr="00CB52F5">
        <w:rPr>
          <w:rFonts w:hint="eastAsia"/>
        </w:rPr>
        <w:t>現代財稅法原理</w:t>
      </w:r>
      <w:r>
        <w:rPr>
          <w:rFonts w:hint="eastAsia"/>
        </w:rPr>
        <w:t>，元照，第57頁。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F2E46F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81112"/>
    <w:multiLevelType w:val="hybridMultilevel"/>
    <w:tmpl w:val="3E4085B8"/>
    <w:lvl w:ilvl="0" w:tplc="3FBCA2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7E26FE"/>
    <w:multiLevelType w:val="hybridMultilevel"/>
    <w:tmpl w:val="A97C9790"/>
    <w:lvl w:ilvl="0" w:tplc="D3B688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CBF87E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507AB6"/>
    <w:multiLevelType w:val="hybridMultilevel"/>
    <w:tmpl w:val="EB56F4D8"/>
    <w:lvl w:ilvl="0" w:tplc="A0C072B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5E1D5D"/>
    <w:multiLevelType w:val="hybridMultilevel"/>
    <w:tmpl w:val="43CE99B8"/>
    <w:lvl w:ilvl="0" w:tplc="D536F3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C453F6"/>
    <w:multiLevelType w:val="hybridMultilevel"/>
    <w:tmpl w:val="7D521A9E"/>
    <w:lvl w:ilvl="0" w:tplc="5F2A34B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CF114B"/>
    <w:multiLevelType w:val="hybridMultilevel"/>
    <w:tmpl w:val="1D825B5E"/>
    <w:lvl w:ilvl="0" w:tplc="C0E47A6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85409"/>
    <w:multiLevelType w:val="hybridMultilevel"/>
    <w:tmpl w:val="435C77EC"/>
    <w:lvl w:ilvl="0" w:tplc="21504002">
      <w:start w:val="1"/>
      <w:numFmt w:val="taiwaneseCountingThousand"/>
      <w:lvlText w:val="（%1）"/>
      <w:lvlJc w:val="left"/>
      <w:pPr>
        <w:ind w:left="855" w:hanging="855"/>
      </w:pPr>
      <w:rPr>
        <w:rFonts w:hint="default"/>
        <w:lang w:val="en-US"/>
      </w:rPr>
    </w:lvl>
    <w:lvl w:ilvl="1" w:tplc="01628D2C">
      <w:start w:val="1"/>
      <w:numFmt w:val="decimalFullWidth"/>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993FFB"/>
    <w:multiLevelType w:val="hybridMultilevel"/>
    <w:tmpl w:val="1D64F354"/>
    <w:lvl w:ilvl="0" w:tplc="0D20F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375794"/>
    <w:multiLevelType w:val="hybridMultilevel"/>
    <w:tmpl w:val="45EE2D1C"/>
    <w:lvl w:ilvl="0" w:tplc="41C0F62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BB735D"/>
    <w:multiLevelType w:val="hybridMultilevel"/>
    <w:tmpl w:val="D10AE6AC"/>
    <w:lvl w:ilvl="0" w:tplc="857AF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764BE8"/>
    <w:multiLevelType w:val="hybridMultilevel"/>
    <w:tmpl w:val="99028C9E"/>
    <w:lvl w:ilvl="0" w:tplc="309679F4">
      <w:start w:val="1"/>
      <w:numFmt w:val="decimal"/>
      <w:lvlText w:val="表%1、"/>
      <w:lvlJc w:val="left"/>
      <w:pPr>
        <w:ind w:left="4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19A4028"/>
    <w:multiLevelType w:val="hybridMultilevel"/>
    <w:tmpl w:val="AFBE8E0A"/>
    <w:lvl w:ilvl="0" w:tplc="A16E60D8">
      <w:start w:val="1"/>
      <w:numFmt w:val="taiwaneseCountingThousand"/>
      <w:lvlText w:val="(%1)"/>
      <w:lvlJc w:val="left"/>
      <w:pPr>
        <w:ind w:left="1395" w:hanging="72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243A86"/>
    <w:multiLevelType w:val="hybridMultilevel"/>
    <w:tmpl w:val="462EB8CE"/>
    <w:lvl w:ilvl="0" w:tplc="F8A8C89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DC655F"/>
    <w:multiLevelType w:val="hybridMultilevel"/>
    <w:tmpl w:val="0610FB98"/>
    <w:lvl w:ilvl="0" w:tplc="C0AAD0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0A3F45"/>
    <w:multiLevelType w:val="hybridMultilevel"/>
    <w:tmpl w:val="EA2AEAEC"/>
    <w:lvl w:ilvl="0" w:tplc="F404C3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8"/>
  </w:num>
  <w:num w:numId="23">
    <w:abstractNumId w:val="16"/>
  </w:num>
  <w:num w:numId="24">
    <w:abstractNumId w:val="20"/>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1"/>
  </w:num>
  <w:num w:numId="29">
    <w:abstractNumId w:val="21"/>
  </w:num>
  <w:num w:numId="30">
    <w:abstractNumId w:val="17"/>
  </w:num>
  <w:num w:numId="31">
    <w:abstractNumId w:val="17"/>
  </w:num>
  <w:num w:numId="32">
    <w:abstractNumId w:val="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9"/>
  </w:num>
  <w:num w:numId="36">
    <w:abstractNumId w:val="8"/>
  </w:num>
  <w:num w:numId="37">
    <w:abstractNumId w:val="2"/>
  </w:num>
  <w:num w:numId="38">
    <w:abstractNumId w:val="11"/>
  </w:num>
  <w:num w:numId="39">
    <w:abstractNumId w:val="1"/>
  </w:num>
  <w:num w:numId="40">
    <w:abstractNumId w:val="7"/>
  </w:num>
  <w:num w:numId="41">
    <w:abstractNumId w:val="23"/>
  </w:num>
  <w:num w:numId="42">
    <w:abstractNumId w:val="12"/>
  </w:num>
  <w:num w:numId="43">
    <w:abstractNumId w:val="24"/>
  </w:num>
  <w:num w:numId="44">
    <w:abstractNumId w:val="6"/>
  </w:num>
  <w:num w:numId="45">
    <w:abstractNumId w:val="13"/>
  </w:num>
  <w:num w:numId="46">
    <w:abstractNumId w:val="19"/>
  </w:num>
  <w:num w:numId="47">
    <w:abstractNumId w:val="22"/>
  </w:num>
  <w:num w:numId="48">
    <w:abstractNumId w:val="10"/>
  </w:num>
  <w:num w:numId="4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179BD"/>
    <w:rsid w:val="000246F7"/>
    <w:rsid w:val="0003114D"/>
    <w:rsid w:val="00036D76"/>
    <w:rsid w:val="00042BA2"/>
    <w:rsid w:val="00054865"/>
    <w:rsid w:val="00054F80"/>
    <w:rsid w:val="000552F7"/>
    <w:rsid w:val="00057F32"/>
    <w:rsid w:val="00062A25"/>
    <w:rsid w:val="00073CB5"/>
    <w:rsid w:val="0007425C"/>
    <w:rsid w:val="0007607D"/>
    <w:rsid w:val="00077553"/>
    <w:rsid w:val="000851A2"/>
    <w:rsid w:val="0009352E"/>
    <w:rsid w:val="00096B96"/>
    <w:rsid w:val="000A2F3F"/>
    <w:rsid w:val="000B0B4A"/>
    <w:rsid w:val="000B279A"/>
    <w:rsid w:val="000B61D2"/>
    <w:rsid w:val="000B70A7"/>
    <w:rsid w:val="000B73DD"/>
    <w:rsid w:val="000C1078"/>
    <w:rsid w:val="000C495F"/>
    <w:rsid w:val="000C7EA8"/>
    <w:rsid w:val="000D66D9"/>
    <w:rsid w:val="000E6431"/>
    <w:rsid w:val="000F21A5"/>
    <w:rsid w:val="000F4E0E"/>
    <w:rsid w:val="00102B9F"/>
    <w:rsid w:val="00112637"/>
    <w:rsid w:val="00112ABC"/>
    <w:rsid w:val="0012001E"/>
    <w:rsid w:val="001202CC"/>
    <w:rsid w:val="001227CB"/>
    <w:rsid w:val="00126A55"/>
    <w:rsid w:val="00133ED0"/>
    <w:rsid w:val="00133F08"/>
    <w:rsid w:val="001345E6"/>
    <w:rsid w:val="001378B0"/>
    <w:rsid w:val="00142E00"/>
    <w:rsid w:val="001465B3"/>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C20F7"/>
    <w:rsid w:val="001D3867"/>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7D83"/>
    <w:rsid w:val="00250876"/>
    <w:rsid w:val="00252BC4"/>
    <w:rsid w:val="00254014"/>
    <w:rsid w:val="00254B39"/>
    <w:rsid w:val="0026504D"/>
    <w:rsid w:val="00273A2F"/>
    <w:rsid w:val="00280986"/>
    <w:rsid w:val="00281ECE"/>
    <w:rsid w:val="002821B1"/>
    <w:rsid w:val="002831C7"/>
    <w:rsid w:val="002840C6"/>
    <w:rsid w:val="0029495E"/>
    <w:rsid w:val="00295174"/>
    <w:rsid w:val="00296172"/>
    <w:rsid w:val="00296B92"/>
    <w:rsid w:val="002A2C22"/>
    <w:rsid w:val="002A545D"/>
    <w:rsid w:val="002B02EB"/>
    <w:rsid w:val="002C0602"/>
    <w:rsid w:val="002D5C16"/>
    <w:rsid w:val="002F2476"/>
    <w:rsid w:val="002F3DFF"/>
    <w:rsid w:val="002F5E05"/>
    <w:rsid w:val="002F6B04"/>
    <w:rsid w:val="00307A76"/>
    <w:rsid w:val="00315A16"/>
    <w:rsid w:val="00317053"/>
    <w:rsid w:val="0032109C"/>
    <w:rsid w:val="00322B45"/>
    <w:rsid w:val="00323809"/>
    <w:rsid w:val="00323D41"/>
    <w:rsid w:val="00325414"/>
    <w:rsid w:val="003302F1"/>
    <w:rsid w:val="0034041F"/>
    <w:rsid w:val="0034470E"/>
    <w:rsid w:val="0034553C"/>
    <w:rsid w:val="00351DF6"/>
    <w:rsid w:val="00352DB0"/>
    <w:rsid w:val="00354D44"/>
    <w:rsid w:val="00361063"/>
    <w:rsid w:val="0037094A"/>
    <w:rsid w:val="00371ED3"/>
    <w:rsid w:val="00372FFC"/>
    <w:rsid w:val="003737DE"/>
    <w:rsid w:val="00374036"/>
    <w:rsid w:val="0037728A"/>
    <w:rsid w:val="00380B7D"/>
    <w:rsid w:val="00381A99"/>
    <w:rsid w:val="003829C2"/>
    <w:rsid w:val="003830B2"/>
    <w:rsid w:val="00384724"/>
    <w:rsid w:val="003919B7"/>
    <w:rsid w:val="00391D57"/>
    <w:rsid w:val="00392292"/>
    <w:rsid w:val="00394F45"/>
    <w:rsid w:val="00396396"/>
    <w:rsid w:val="0039702A"/>
    <w:rsid w:val="00397FB1"/>
    <w:rsid w:val="003A160C"/>
    <w:rsid w:val="003A5927"/>
    <w:rsid w:val="003B1017"/>
    <w:rsid w:val="003B3C07"/>
    <w:rsid w:val="003B6081"/>
    <w:rsid w:val="003B6775"/>
    <w:rsid w:val="003C0B1B"/>
    <w:rsid w:val="003C5FE2"/>
    <w:rsid w:val="003D05FB"/>
    <w:rsid w:val="003D1B16"/>
    <w:rsid w:val="003D45BF"/>
    <w:rsid w:val="003D508A"/>
    <w:rsid w:val="003D537F"/>
    <w:rsid w:val="003D5A79"/>
    <w:rsid w:val="003D6147"/>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53FF6"/>
    <w:rsid w:val="0046520A"/>
    <w:rsid w:val="004672AB"/>
    <w:rsid w:val="004714FE"/>
    <w:rsid w:val="00477BAA"/>
    <w:rsid w:val="00490D45"/>
    <w:rsid w:val="00495053"/>
    <w:rsid w:val="004A1F59"/>
    <w:rsid w:val="004A29BE"/>
    <w:rsid w:val="004A3225"/>
    <w:rsid w:val="004A33EE"/>
    <w:rsid w:val="004A3AA8"/>
    <w:rsid w:val="004A44BD"/>
    <w:rsid w:val="004B13C7"/>
    <w:rsid w:val="004B511D"/>
    <w:rsid w:val="004B778F"/>
    <w:rsid w:val="004C0609"/>
    <w:rsid w:val="004D141F"/>
    <w:rsid w:val="004D2742"/>
    <w:rsid w:val="004D6310"/>
    <w:rsid w:val="004E0062"/>
    <w:rsid w:val="004E05A1"/>
    <w:rsid w:val="004E2053"/>
    <w:rsid w:val="004F472A"/>
    <w:rsid w:val="004F5E57"/>
    <w:rsid w:val="004F6710"/>
    <w:rsid w:val="004F770B"/>
    <w:rsid w:val="00500C3E"/>
    <w:rsid w:val="00502849"/>
    <w:rsid w:val="00504334"/>
    <w:rsid w:val="0050498D"/>
    <w:rsid w:val="005104D7"/>
    <w:rsid w:val="00510B9E"/>
    <w:rsid w:val="00536BC2"/>
    <w:rsid w:val="00536EB2"/>
    <w:rsid w:val="005425E1"/>
    <w:rsid w:val="005427C5"/>
    <w:rsid w:val="00542CF6"/>
    <w:rsid w:val="00553C03"/>
    <w:rsid w:val="00555F22"/>
    <w:rsid w:val="0056044C"/>
    <w:rsid w:val="00563692"/>
    <w:rsid w:val="00570CE3"/>
    <w:rsid w:val="00571679"/>
    <w:rsid w:val="00582035"/>
    <w:rsid w:val="005844E7"/>
    <w:rsid w:val="005908B8"/>
    <w:rsid w:val="0059512E"/>
    <w:rsid w:val="005A4F0B"/>
    <w:rsid w:val="005A6DD2"/>
    <w:rsid w:val="005B274D"/>
    <w:rsid w:val="005C385D"/>
    <w:rsid w:val="005C68A2"/>
    <w:rsid w:val="005D3B20"/>
    <w:rsid w:val="005E4759"/>
    <w:rsid w:val="005E5C68"/>
    <w:rsid w:val="005E65C0"/>
    <w:rsid w:val="005F0390"/>
    <w:rsid w:val="005F2D16"/>
    <w:rsid w:val="006072CD"/>
    <w:rsid w:val="00612023"/>
    <w:rsid w:val="00614190"/>
    <w:rsid w:val="00616F69"/>
    <w:rsid w:val="00622A99"/>
    <w:rsid w:val="00622E67"/>
    <w:rsid w:val="00626B57"/>
    <w:rsid w:val="00626EDC"/>
    <w:rsid w:val="006470EC"/>
    <w:rsid w:val="006500DE"/>
    <w:rsid w:val="006542D6"/>
    <w:rsid w:val="0065598E"/>
    <w:rsid w:val="00655AF2"/>
    <w:rsid w:val="00655BC5"/>
    <w:rsid w:val="006568BE"/>
    <w:rsid w:val="0066025D"/>
    <w:rsid w:val="0066091A"/>
    <w:rsid w:val="00661662"/>
    <w:rsid w:val="006773EC"/>
    <w:rsid w:val="00680504"/>
    <w:rsid w:val="00681CD9"/>
    <w:rsid w:val="006831AA"/>
    <w:rsid w:val="00683E30"/>
    <w:rsid w:val="00687024"/>
    <w:rsid w:val="006916B3"/>
    <w:rsid w:val="00695E22"/>
    <w:rsid w:val="006B7093"/>
    <w:rsid w:val="006B7417"/>
    <w:rsid w:val="006D3691"/>
    <w:rsid w:val="006D4D1D"/>
    <w:rsid w:val="006E5EF0"/>
    <w:rsid w:val="006F146F"/>
    <w:rsid w:val="006F3563"/>
    <w:rsid w:val="006F42B9"/>
    <w:rsid w:val="006F6103"/>
    <w:rsid w:val="00704E00"/>
    <w:rsid w:val="007209E7"/>
    <w:rsid w:val="00726182"/>
    <w:rsid w:val="00727635"/>
    <w:rsid w:val="0073077F"/>
    <w:rsid w:val="00732329"/>
    <w:rsid w:val="007337CA"/>
    <w:rsid w:val="00734CE4"/>
    <w:rsid w:val="00735123"/>
    <w:rsid w:val="007400C7"/>
    <w:rsid w:val="00741837"/>
    <w:rsid w:val="007453E6"/>
    <w:rsid w:val="007643C0"/>
    <w:rsid w:val="0077309D"/>
    <w:rsid w:val="007770EA"/>
    <w:rsid w:val="007774EE"/>
    <w:rsid w:val="00781822"/>
    <w:rsid w:val="00783F21"/>
    <w:rsid w:val="00787159"/>
    <w:rsid w:val="0079043A"/>
    <w:rsid w:val="00791668"/>
    <w:rsid w:val="00791AA1"/>
    <w:rsid w:val="007A3793"/>
    <w:rsid w:val="007C1BA2"/>
    <w:rsid w:val="007C2B48"/>
    <w:rsid w:val="007D20E9"/>
    <w:rsid w:val="007D5B8C"/>
    <w:rsid w:val="007D7881"/>
    <w:rsid w:val="007D7E3A"/>
    <w:rsid w:val="007E0E10"/>
    <w:rsid w:val="007E3E71"/>
    <w:rsid w:val="007E4768"/>
    <w:rsid w:val="007E777B"/>
    <w:rsid w:val="007F2070"/>
    <w:rsid w:val="007F63C1"/>
    <w:rsid w:val="007F769C"/>
    <w:rsid w:val="008053F5"/>
    <w:rsid w:val="00805E90"/>
    <w:rsid w:val="00807AF7"/>
    <w:rsid w:val="00810198"/>
    <w:rsid w:val="00815DA8"/>
    <w:rsid w:val="00820044"/>
    <w:rsid w:val="0082194D"/>
    <w:rsid w:val="008221F9"/>
    <w:rsid w:val="00826EF5"/>
    <w:rsid w:val="00831693"/>
    <w:rsid w:val="00840104"/>
    <w:rsid w:val="00840C1F"/>
    <w:rsid w:val="008411C9"/>
    <w:rsid w:val="00841FC5"/>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C7532"/>
    <w:rsid w:val="008E0085"/>
    <w:rsid w:val="008E2AA6"/>
    <w:rsid w:val="008E311B"/>
    <w:rsid w:val="008F46E7"/>
    <w:rsid w:val="008F6F0B"/>
    <w:rsid w:val="00907724"/>
    <w:rsid w:val="00907BA7"/>
    <w:rsid w:val="0091064E"/>
    <w:rsid w:val="00911FC5"/>
    <w:rsid w:val="00931A10"/>
    <w:rsid w:val="00943912"/>
    <w:rsid w:val="00947967"/>
    <w:rsid w:val="00955201"/>
    <w:rsid w:val="00965200"/>
    <w:rsid w:val="009668B3"/>
    <w:rsid w:val="00971471"/>
    <w:rsid w:val="009849C2"/>
    <w:rsid w:val="00984D24"/>
    <w:rsid w:val="009858EB"/>
    <w:rsid w:val="009A3F47"/>
    <w:rsid w:val="009B0046"/>
    <w:rsid w:val="009B1958"/>
    <w:rsid w:val="009C1440"/>
    <w:rsid w:val="009C2107"/>
    <w:rsid w:val="009C5D9E"/>
    <w:rsid w:val="009D2C3E"/>
    <w:rsid w:val="009E0625"/>
    <w:rsid w:val="009E3034"/>
    <w:rsid w:val="009E549F"/>
    <w:rsid w:val="009E63AC"/>
    <w:rsid w:val="009F28A8"/>
    <w:rsid w:val="009F473E"/>
    <w:rsid w:val="009F682A"/>
    <w:rsid w:val="00A0221A"/>
    <w:rsid w:val="00A022BE"/>
    <w:rsid w:val="00A050CB"/>
    <w:rsid w:val="00A07B4B"/>
    <w:rsid w:val="00A24C95"/>
    <w:rsid w:val="00A2599A"/>
    <w:rsid w:val="00A26094"/>
    <w:rsid w:val="00A301BF"/>
    <w:rsid w:val="00A302B2"/>
    <w:rsid w:val="00A331B4"/>
    <w:rsid w:val="00A3484E"/>
    <w:rsid w:val="00A356D3"/>
    <w:rsid w:val="00A36ADA"/>
    <w:rsid w:val="00A438D8"/>
    <w:rsid w:val="00A473F5"/>
    <w:rsid w:val="00A50990"/>
    <w:rsid w:val="00A51F9D"/>
    <w:rsid w:val="00A5416A"/>
    <w:rsid w:val="00A54DCE"/>
    <w:rsid w:val="00A55FC6"/>
    <w:rsid w:val="00A639F4"/>
    <w:rsid w:val="00A81A32"/>
    <w:rsid w:val="00A835BD"/>
    <w:rsid w:val="00A85283"/>
    <w:rsid w:val="00A85298"/>
    <w:rsid w:val="00A97B15"/>
    <w:rsid w:val="00AA2716"/>
    <w:rsid w:val="00AA42D5"/>
    <w:rsid w:val="00AB2FAB"/>
    <w:rsid w:val="00AB4E1F"/>
    <w:rsid w:val="00AB5C14"/>
    <w:rsid w:val="00AC1EE7"/>
    <w:rsid w:val="00AC333F"/>
    <w:rsid w:val="00AC585C"/>
    <w:rsid w:val="00AD1925"/>
    <w:rsid w:val="00AE067D"/>
    <w:rsid w:val="00AF1181"/>
    <w:rsid w:val="00AF2F79"/>
    <w:rsid w:val="00AF3E55"/>
    <w:rsid w:val="00AF4653"/>
    <w:rsid w:val="00AF7DB7"/>
    <w:rsid w:val="00B10D02"/>
    <w:rsid w:val="00B201E2"/>
    <w:rsid w:val="00B30151"/>
    <w:rsid w:val="00B443E4"/>
    <w:rsid w:val="00B5484D"/>
    <w:rsid w:val="00B563EA"/>
    <w:rsid w:val="00B56CDF"/>
    <w:rsid w:val="00B6037E"/>
    <w:rsid w:val="00B60E51"/>
    <w:rsid w:val="00B63A54"/>
    <w:rsid w:val="00B77D18"/>
    <w:rsid w:val="00B8313A"/>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3780"/>
    <w:rsid w:val="00C24EEF"/>
    <w:rsid w:val="00C25CF6"/>
    <w:rsid w:val="00C26C36"/>
    <w:rsid w:val="00C32768"/>
    <w:rsid w:val="00C431DF"/>
    <w:rsid w:val="00C456BD"/>
    <w:rsid w:val="00C530DC"/>
    <w:rsid w:val="00C5350D"/>
    <w:rsid w:val="00C6123C"/>
    <w:rsid w:val="00C6311A"/>
    <w:rsid w:val="00C7084D"/>
    <w:rsid w:val="00C7315E"/>
    <w:rsid w:val="00C75895"/>
    <w:rsid w:val="00C83C9F"/>
    <w:rsid w:val="00C94840"/>
    <w:rsid w:val="00CA4EE3"/>
    <w:rsid w:val="00CB027F"/>
    <w:rsid w:val="00CC0B00"/>
    <w:rsid w:val="00CC0EBB"/>
    <w:rsid w:val="00CC4089"/>
    <w:rsid w:val="00CC6297"/>
    <w:rsid w:val="00CC7690"/>
    <w:rsid w:val="00CD1986"/>
    <w:rsid w:val="00CD54BF"/>
    <w:rsid w:val="00CE4D5C"/>
    <w:rsid w:val="00CF05DA"/>
    <w:rsid w:val="00CF58EB"/>
    <w:rsid w:val="00CF6FEC"/>
    <w:rsid w:val="00D0106E"/>
    <w:rsid w:val="00D06383"/>
    <w:rsid w:val="00D064BE"/>
    <w:rsid w:val="00D164E7"/>
    <w:rsid w:val="00D1794D"/>
    <w:rsid w:val="00D20E85"/>
    <w:rsid w:val="00D24615"/>
    <w:rsid w:val="00D35FEF"/>
    <w:rsid w:val="00D37842"/>
    <w:rsid w:val="00D42DC2"/>
    <w:rsid w:val="00D4302B"/>
    <w:rsid w:val="00D537E1"/>
    <w:rsid w:val="00D55BB2"/>
    <w:rsid w:val="00D6091A"/>
    <w:rsid w:val="00D6605A"/>
    <w:rsid w:val="00D6695F"/>
    <w:rsid w:val="00D75644"/>
    <w:rsid w:val="00D80015"/>
    <w:rsid w:val="00D81656"/>
    <w:rsid w:val="00D83D87"/>
    <w:rsid w:val="00D84A6D"/>
    <w:rsid w:val="00D86A30"/>
    <w:rsid w:val="00D97CB4"/>
    <w:rsid w:val="00D97DD4"/>
    <w:rsid w:val="00DA15E6"/>
    <w:rsid w:val="00DA353C"/>
    <w:rsid w:val="00DA5A8A"/>
    <w:rsid w:val="00DB1170"/>
    <w:rsid w:val="00DB26CD"/>
    <w:rsid w:val="00DB441C"/>
    <w:rsid w:val="00DB44AF"/>
    <w:rsid w:val="00DC1F58"/>
    <w:rsid w:val="00DC32D9"/>
    <w:rsid w:val="00DC339B"/>
    <w:rsid w:val="00DC5D40"/>
    <w:rsid w:val="00DC69A7"/>
    <w:rsid w:val="00DD076B"/>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6034B"/>
    <w:rsid w:val="00E6549E"/>
    <w:rsid w:val="00E65EDE"/>
    <w:rsid w:val="00E70F81"/>
    <w:rsid w:val="00E734B1"/>
    <w:rsid w:val="00E763D7"/>
    <w:rsid w:val="00E77055"/>
    <w:rsid w:val="00E77460"/>
    <w:rsid w:val="00E83ABC"/>
    <w:rsid w:val="00E844F2"/>
    <w:rsid w:val="00E90AD0"/>
    <w:rsid w:val="00E91B10"/>
    <w:rsid w:val="00E92FCB"/>
    <w:rsid w:val="00EA07FF"/>
    <w:rsid w:val="00EA147F"/>
    <w:rsid w:val="00EA4A27"/>
    <w:rsid w:val="00EA4FA6"/>
    <w:rsid w:val="00EB1A25"/>
    <w:rsid w:val="00EC7363"/>
    <w:rsid w:val="00ED03AB"/>
    <w:rsid w:val="00ED1963"/>
    <w:rsid w:val="00ED1CD4"/>
    <w:rsid w:val="00ED1D2B"/>
    <w:rsid w:val="00ED64B5"/>
    <w:rsid w:val="00EE6D36"/>
    <w:rsid w:val="00EE7CCA"/>
    <w:rsid w:val="00EF0D3C"/>
    <w:rsid w:val="00EF5C81"/>
    <w:rsid w:val="00F0657D"/>
    <w:rsid w:val="00F11B95"/>
    <w:rsid w:val="00F16A14"/>
    <w:rsid w:val="00F23BF9"/>
    <w:rsid w:val="00F362D7"/>
    <w:rsid w:val="00F37D7B"/>
    <w:rsid w:val="00F50A02"/>
    <w:rsid w:val="00F52364"/>
    <w:rsid w:val="00F5314C"/>
    <w:rsid w:val="00F5688C"/>
    <w:rsid w:val="00F60048"/>
    <w:rsid w:val="00F613EE"/>
    <w:rsid w:val="00F635DD"/>
    <w:rsid w:val="00F6627B"/>
    <w:rsid w:val="00F7336E"/>
    <w:rsid w:val="00F734F2"/>
    <w:rsid w:val="00F75052"/>
    <w:rsid w:val="00F804D3"/>
    <w:rsid w:val="00F816CB"/>
    <w:rsid w:val="00F81CD2"/>
    <w:rsid w:val="00F82641"/>
    <w:rsid w:val="00F85FD4"/>
    <w:rsid w:val="00F90F18"/>
    <w:rsid w:val="00F937E4"/>
    <w:rsid w:val="00F95EE7"/>
    <w:rsid w:val="00FA39E6"/>
    <w:rsid w:val="00FA4C8A"/>
    <w:rsid w:val="00FA7BC9"/>
    <w:rsid w:val="00FB378E"/>
    <w:rsid w:val="00FB37F1"/>
    <w:rsid w:val="00FB47C0"/>
    <w:rsid w:val="00FB501B"/>
    <w:rsid w:val="00FB7770"/>
    <w:rsid w:val="00FD3AD8"/>
    <w:rsid w:val="00FD3B91"/>
    <w:rsid w:val="00FD4685"/>
    <w:rsid w:val="00FD576B"/>
    <w:rsid w:val="00FD579E"/>
    <w:rsid w:val="00FD6845"/>
    <w:rsid w:val="00FE109E"/>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FD4AABB-E72A-4EFB-A453-467B1CD7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25"/>
      </w:numPr>
      <w:outlineLvl w:val="0"/>
    </w:pPr>
    <w:rPr>
      <w:rFonts w:hAnsi="Arial"/>
      <w:bCs/>
      <w:kern w:val="32"/>
      <w:szCs w:val="52"/>
    </w:rPr>
  </w:style>
  <w:style w:type="paragraph" w:styleId="2">
    <w:name w:val="heading 2"/>
    <w:aliases w:val="標題110/111"/>
    <w:basedOn w:val="a7"/>
    <w:link w:val="20"/>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link w:val="60"/>
    <w:qFormat/>
    <w:rsid w:val="004F5E57"/>
    <w:pPr>
      <w:numPr>
        <w:ilvl w:val="5"/>
        <w:numId w:val="25"/>
      </w:numPr>
      <w:tabs>
        <w:tab w:val="left" w:pos="2094"/>
      </w:tabs>
      <w:outlineLvl w:val="5"/>
    </w:pPr>
    <w:rPr>
      <w:rFonts w:hAnsi="Arial"/>
      <w:kern w:val="32"/>
      <w:szCs w:val="36"/>
    </w:rPr>
  </w:style>
  <w:style w:type="paragraph" w:styleId="7">
    <w:name w:val="heading 7"/>
    <w:basedOn w:val="a7"/>
    <w:link w:val="70"/>
    <w:qFormat/>
    <w:rsid w:val="004F5E57"/>
    <w:pPr>
      <w:numPr>
        <w:ilvl w:val="6"/>
        <w:numId w:val="25"/>
      </w:numPr>
      <w:outlineLvl w:val="6"/>
    </w:pPr>
    <w:rPr>
      <w:rFonts w:hAnsi="Arial"/>
      <w:bCs/>
      <w:kern w:val="32"/>
      <w:szCs w:val="36"/>
    </w:rPr>
  </w:style>
  <w:style w:type="paragraph" w:styleId="8">
    <w:name w:val="heading 8"/>
    <w:basedOn w:val="a7"/>
    <w:link w:val="80"/>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link w:val="af8"/>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paragraph" w:customStyle="1" w:styleId="aff0">
    <w:name w:val="調查委員"/>
    <w:basedOn w:val="ab"/>
    <w:qFormat/>
    <w:rsid w:val="0029495E"/>
    <w:pPr>
      <w:spacing w:before="0" w:after="0"/>
      <w:ind w:left="0"/>
      <w:jc w:val="left"/>
    </w:pPr>
    <w:rPr>
      <w:bCs/>
      <w:szCs w:val="28"/>
    </w:rPr>
  </w:style>
  <w:style w:type="paragraph" w:customStyle="1" w:styleId="aff1">
    <w:name w:val="協查人員"/>
    <w:basedOn w:val="ab"/>
    <w:qFormat/>
    <w:rsid w:val="0029495E"/>
    <w:pPr>
      <w:spacing w:beforeLines="50" w:before="228" w:after="0"/>
      <w:ind w:leftChars="1100" w:left="3742"/>
      <w:jc w:val="left"/>
    </w:pPr>
    <w:rPr>
      <w:b w:val="0"/>
      <w:bCs/>
      <w:snapToGrid/>
      <w:kern w:val="0"/>
      <w:szCs w:val="36"/>
    </w:rPr>
  </w:style>
  <w:style w:type="paragraph" w:styleId="aff2">
    <w:name w:val="footnote text"/>
    <w:basedOn w:val="a7"/>
    <w:link w:val="aff3"/>
    <w:uiPriority w:val="99"/>
    <w:unhideWhenUsed/>
    <w:rsid w:val="0029495E"/>
    <w:pPr>
      <w:snapToGrid w:val="0"/>
      <w:jc w:val="left"/>
    </w:pPr>
    <w:rPr>
      <w:sz w:val="20"/>
    </w:rPr>
  </w:style>
  <w:style w:type="character" w:customStyle="1" w:styleId="aff3">
    <w:name w:val="註腳文字 字元"/>
    <w:basedOn w:val="a8"/>
    <w:link w:val="aff2"/>
    <w:uiPriority w:val="99"/>
    <w:rsid w:val="0029495E"/>
    <w:rPr>
      <w:rFonts w:ascii="標楷體" w:eastAsia="標楷體"/>
      <w:kern w:val="2"/>
    </w:rPr>
  </w:style>
  <w:style w:type="character" w:styleId="aff4">
    <w:name w:val="footnote reference"/>
    <w:basedOn w:val="a8"/>
    <w:uiPriority w:val="99"/>
    <w:semiHidden/>
    <w:unhideWhenUsed/>
    <w:rsid w:val="0029495E"/>
    <w:rPr>
      <w:vertAlign w:val="superscript"/>
    </w:rPr>
  </w:style>
  <w:style w:type="character" w:styleId="aff5">
    <w:name w:val="annotation reference"/>
    <w:basedOn w:val="a8"/>
    <w:uiPriority w:val="99"/>
    <w:semiHidden/>
    <w:unhideWhenUsed/>
    <w:rsid w:val="0029495E"/>
    <w:rPr>
      <w:sz w:val="18"/>
      <w:szCs w:val="18"/>
    </w:rPr>
  </w:style>
  <w:style w:type="paragraph" w:styleId="aff6">
    <w:name w:val="annotation text"/>
    <w:basedOn w:val="a7"/>
    <w:link w:val="aff7"/>
    <w:uiPriority w:val="99"/>
    <w:semiHidden/>
    <w:unhideWhenUsed/>
    <w:rsid w:val="0029495E"/>
    <w:pPr>
      <w:jc w:val="left"/>
    </w:pPr>
  </w:style>
  <w:style w:type="character" w:customStyle="1" w:styleId="aff7">
    <w:name w:val="註解文字 字元"/>
    <w:basedOn w:val="a8"/>
    <w:link w:val="aff6"/>
    <w:uiPriority w:val="99"/>
    <w:semiHidden/>
    <w:rsid w:val="0029495E"/>
    <w:rPr>
      <w:rFonts w:ascii="標楷體" w:eastAsia="標楷體"/>
      <w:kern w:val="2"/>
      <w:sz w:val="32"/>
    </w:rPr>
  </w:style>
  <w:style w:type="paragraph" w:styleId="aff8">
    <w:name w:val="annotation subject"/>
    <w:basedOn w:val="aff6"/>
    <w:next w:val="aff6"/>
    <w:link w:val="aff9"/>
    <w:uiPriority w:val="99"/>
    <w:semiHidden/>
    <w:unhideWhenUsed/>
    <w:rsid w:val="0029495E"/>
    <w:rPr>
      <w:b/>
      <w:bCs/>
    </w:rPr>
  </w:style>
  <w:style w:type="character" w:customStyle="1" w:styleId="aff9">
    <w:name w:val="註解主旨 字元"/>
    <w:basedOn w:val="aff7"/>
    <w:link w:val="aff8"/>
    <w:uiPriority w:val="99"/>
    <w:semiHidden/>
    <w:rsid w:val="0029495E"/>
    <w:rPr>
      <w:rFonts w:ascii="標楷體" w:eastAsia="標楷體"/>
      <w:b/>
      <w:bCs/>
      <w:kern w:val="2"/>
      <w:sz w:val="32"/>
    </w:rPr>
  </w:style>
  <w:style w:type="paragraph" w:customStyle="1" w:styleId="affa">
    <w:name w:val="分項段落"/>
    <w:basedOn w:val="a7"/>
    <w:rsid w:val="0029495E"/>
    <w:pPr>
      <w:overflowPunct/>
      <w:autoSpaceDE/>
      <w:autoSpaceDN/>
      <w:spacing w:line="360" w:lineRule="exact"/>
      <w:jc w:val="left"/>
    </w:pPr>
    <w:rPr>
      <w:rFonts w:hAnsi="標楷體"/>
      <w:sz w:val="24"/>
    </w:rPr>
  </w:style>
  <w:style w:type="character" w:customStyle="1" w:styleId="10">
    <w:name w:val="標題 1 字元"/>
    <w:link w:val="1"/>
    <w:rsid w:val="0029495E"/>
    <w:rPr>
      <w:rFonts w:ascii="標楷體" w:eastAsia="標楷體" w:hAnsi="Arial"/>
      <w:bCs/>
      <w:kern w:val="32"/>
      <w:sz w:val="32"/>
      <w:szCs w:val="52"/>
    </w:rPr>
  </w:style>
  <w:style w:type="character" w:customStyle="1" w:styleId="20">
    <w:name w:val="標題 2 字元"/>
    <w:aliases w:val="標題110/111 字元"/>
    <w:link w:val="2"/>
    <w:rsid w:val="0029495E"/>
    <w:rPr>
      <w:rFonts w:ascii="標楷體" w:eastAsia="標楷體" w:hAnsi="Arial"/>
      <w:bCs/>
      <w:kern w:val="32"/>
      <w:sz w:val="32"/>
      <w:szCs w:val="48"/>
    </w:rPr>
  </w:style>
  <w:style w:type="character" w:customStyle="1" w:styleId="30">
    <w:name w:val="標題 3 字元"/>
    <w:link w:val="3"/>
    <w:rsid w:val="0029495E"/>
    <w:rPr>
      <w:rFonts w:ascii="標楷體" w:eastAsia="標楷體" w:hAnsi="Arial"/>
      <w:bCs/>
      <w:kern w:val="32"/>
      <w:sz w:val="32"/>
      <w:szCs w:val="36"/>
    </w:rPr>
  </w:style>
  <w:style w:type="character" w:customStyle="1" w:styleId="40">
    <w:name w:val="標題 4 字元"/>
    <w:aliases w:val="表格 字元"/>
    <w:link w:val="4"/>
    <w:rsid w:val="0029495E"/>
    <w:rPr>
      <w:rFonts w:ascii="標楷體" w:eastAsia="標楷體" w:hAnsi="Arial"/>
      <w:kern w:val="32"/>
      <w:sz w:val="32"/>
      <w:szCs w:val="36"/>
    </w:rPr>
  </w:style>
  <w:style w:type="character" w:customStyle="1" w:styleId="50">
    <w:name w:val="標題 5 字元"/>
    <w:link w:val="5"/>
    <w:rsid w:val="0029495E"/>
    <w:rPr>
      <w:rFonts w:ascii="標楷體" w:eastAsia="標楷體" w:hAnsi="Arial"/>
      <w:bCs/>
      <w:kern w:val="32"/>
      <w:sz w:val="32"/>
      <w:szCs w:val="36"/>
    </w:rPr>
  </w:style>
  <w:style w:type="character" w:customStyle="1" w:styleId="60">
    <w:name w:val="標題 6 字元"/>
    <w:link w:val="6"/>
    <w:rsid w:val="0029495E"/>
    <w:rPr>
      <w:rFonts w:ascii="標楷體" w:eastAsia="標楷體" w:hAnsi="Arial"/>
      <w:kern w:val="32"/>
      <w:sz w:val="32"/>
      <w:szCs w:val="36"/>
    </w:rPr>
  </w:style>
  <w:style w:type="character" w:customStyle="1" w:styleId="70">
    <w:name w:val="標題 7 字元"/>
    <w:link w:val="7"/>
    <w:rsid w:val="0029495E"/>
    <w:rPr>
      <w:rFonts w:ascii="標楷體" w:eastAsia="標楷體" w:hAnsi="Arial"/>
      <w:bCs/>
      <w:kern w:val="32"/>
      <w:sz w:val="32"/>
      <w:szCs w:val="36"/>
    </w:rPr>
  </w:style>
  <w:style w:type="character" w:customStyle="1" w:styleId="80">
    <w:name w:val="標題 8 字元"/>
    <w:link w:val="8"/>
    <w:rsid w:val="0029495E"/>
    <w:rPr>
      <w:rFonts w:ascii="標楷體" w:eastAsia="標楷體" w:hAnsi="Arial"/>
      <w:kern w:val="32"/>
      <w:sz w:val="32"/>
      <w:szCs w:val="36"/>
    </w:rPr>
  </w:style>
  <w:style w:type="character" w:styleId="affb">
    <w:name w:val="Emphasis"/>
    <w:uiPriority w:val="20"/>
    <w:qFormat/>
    <w:rsid w:val="0029495E"/>
    <w:rPr>
      <w:b w:val="0"/>
      <w:bCs w:val="0"/>
      <w:i w:val="0"/>
      <w:iCs w:val="0"/>
      <w:color w:val="DD4B39"/>
    </w:rPr>
  </w:style>
  <w:style w:type="character" w:customStyle="1" w:styleId="af6">
    <w:name w:val="頁尾 字元"/>
    <w:link w:val="af5"/>
    <w:uiPriority w:val="99"/>
    <w:rsid w:val="0029495E"/>
    <w:rPr>
      <w:rFonts w:ascii="標楷體" w:eastAsia="標楷體"/>
      <w:kern w:val="2"/>
    </w:rPr>
  </w:style>
  <w:style w:type="character" w:customStyle="1" w:styleId="af8">
    <w:name w:val="表標題 字元"/>
    <w:link w:val="a4"/>
    <w:rsid w:val="0029495E"/>
    <w:rPr>
      <w:rFonts w:ascii="標楷體" w:eastAsia="標楷體" w:hAnsi="華康楷書體W5(P)"/>
      <w:bCs/>
      <w:spacing w:val="-10"/>
      <w:kern w:val="28"/>
      <w:sz w:val="28"/>
      <w:szCs w:val="28"/>
    </w:rPr>
  </w:style>
  <w:style w:type="paragraph" w:styleId="HTML">
    <w:name w:val="HTML Preformatted"/>
    <w:basedOn w:val="a7"/>
    <w:link w:val="HTML0"/>
    <w:uiPriority w:val="99"/>
    <w:unhideWhenUsed/>
    <w:rsid w:val="0029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after="120"/>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29495E"/>
    <w:rPr>
      <w:rFonts w:ascii="細明體" w:eastAsia="細明體" w:hAnsi="細明體" w:cs="細明體"/>
      <w:sz w:val="24"/>
      <w:szCs w:val="24"/>
    </w:rPr>
  </w:style>
  <w:style w:type="paragraph" w:customStyle="1" w:styleId="Default">
    <w:name w:val="Default"/>
    <w:rsid w:val="0029495E"/>
    <w:pPr>
      <w:widowControl w:val="0"/>
      <w:autoSpaceDE w:val="0"/>
      <w:autoSpaceDN w:val="0"/>
      <w:adjustRightInd w:val="0"/>
    </w:pPr>
    <w:rPr>
      <w:rFonts w:ascii="標楷體" w:hAnsi="標楷體" w:cs="標楷體"/>
      <w:color w:val="000000"/>
      <w:sz w:val="24"/>
      <w:szCs w:val="24"/>
    </w:rPr>
  </w:style>
  <w:style w:type="paragraph" w:styleId="a">
    <w:name w:val="List Bullet"/>
    <w:basedOn w:val="a7"/>
    <w:uiPriority w:val="99"/>
    <w:unhideWhenUsed/>
    <w:rsid w:val="0029495E"/>
    <w:pPr>
      <w:numPr>
        <w:numId w:val="34"/>
      </w:numPr>
      <w:contextualSpacing/>
    </w:pPr>
  </w:style>
  <w:style w:type="character" w:styleId="affc">
    <w:name w:val="FollowedHyperlink"/>
    <w:basedOn w:val="a8"/>
    <w:uiPriority w:val="99"/>
    <w:semiHidden/>
    <w:unhideWhenUsed/>
    <w:rsid w:val="00E91B10"/>
    <w:rPr>
      <w:color w:val="800080" w:themeColor="followedHyperlink"/>
      <w:u w:val="single"/>
    </w:rPr>
  </w:style>
  <w:style w:type="character" w:customStyle="1" w:styleId="ac">
    <w:name w:val="簽名 字元"/>
    <w:basedOn w:val="a8"/>
    <w:link w:val="ab"/>
    <w:rsid w:val="000F4E0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339C-A5F2-4A36-A032-CDD47B79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75</Pages>
  <Words>40419</Words>
  <Characters>2673</Characters>
  <Application>Microsoft Office Word</Application>
  <DocSecurity>0</DocSecurity>
  <Lines>22</Lines>
  <Paragraphs>86</Paragraphs>
  <ScaleCrop>false</ScaleCrop>
  <Company>cy</Company>
  <LinksUpToDate>false</LinksUpToDate>
  <CharactersWithSpaces>43006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游采熒</dc:creator>
  <cp:lastModifiedBy>廖春媛</cp:lastModifiedBy>
  <cp:revision>4</cp:revision>
  <cp:lastPrinted>2019-01-08T08:04:00Z</cp:lastPrinted>
  <dcterms:created xsi:type="dcterms:W3CDTF">2019-04-11T06:42:00Z</dcterms:created>
  <dcterms:modified xsi:type="dcterms:W3CDTF">2019-04-11T06:44:00Z</dcterms:modified>
</cp:coreProperties>
</file>